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CB067B" w14:textId="4985C4E9" w:rsidR="00810508" w:rsidRPr="00B33D8F" w:rsidRDefault="00810508" w:rsidP="00E82522">
      <w:pPr>
        <w:tabs>
          <w:tab w:val="left" w:pos="9720"/>
        </w:tabs>
        <w:ind w:left="-709" w:right="3"/>
        <w:rPr>
          <w:rFonts w:ascii="Noto Sans" w:eastAsiaTheme="minorEastAsia" w:hAnsi="Noto Sans" w:cs="Noto Sans"/>
          <w:b/>
          <w:lang w:eastAsia="es-ES"/>
        </w:rPr>
      </w:pPr>
      <w:r w:rsidRPr="00AA7DED">
        <w:rPr>
          <w:rFonts w:ascii="Noto Sans" w:eastAsiaTheme="minorEastAsia" w:hAnsi="Noto Sans" w:cs="Noto Sans"/>
          <w:b/>
          <w:lang w:eastAsia="es-ES"/>
        </w:rPr>
        <w:t>SÍNTESIS DEL ASUNTO</w:t>
      </w:r>
    </w:p>
    <w:p w14:paraId="14C4A428" w14:textId="77777777" w:rsidR="00810508" w:rsidRPr="00DC1048" w:rsidRDefault="00810508" w:rsidP="007438F2">
      <w:pPr>
        <w:pStyle w:val="Textoindependiente"/>
        <w:ind w:left="-142" w:right="218"/>
        <w:rPr>
          <w:rFonts w:ascii="Noto Sans" w:hAnsi="Noto Sans" w:cs="Noto Sans"/>
          <w:b/>
          <w:sz w:val="16"/>
        </w:rPr>
      </w:pPr>
    </w:p>
    <w:p w14:paraId="3BDC27ED" w14:textId="77777777" w:rsidR="00945FD0" w:rsidRDefault="00D65B5C" w:rsidP="00D65B5C">
      <w:pPr>
        <w:ind w:left="-709" w:right="142"/>
        <w:jc w:val="both"/>
        <w:rPr>
          <w:rFonts w:ascii="Noto Sans" w:eastAsia="Arial Unicode MS" w:hAnsi="Noto Sans" w:cs="Noto Sans"/>
          <w:bCs/>
          <w:kern w:val="1"/>
          <w:sz w:val="20"/>
          <w:szCs w:val="20"/>
        </w:rPr>
      </w:pPr>
      <w:r w:rsidRPr="00D65B5C">
        <w:rPr>
          <w:rFonts w:ascii="Noto Sans" w:eastAsia="Arial Unicode MS" w:hAnsi="Noto Sans" w:cs="Noto Sans"/>
          <w:bCs/>
          <w:kern w:val="1"/>
          <w:sz w:val="20"/>
          <w:szCs w:val="20"/>
        </w:rPr>
        <w:t>El artículo 116 de la Ley General de</w:t>
      </w:r>
      <w:r w:rsidR="00945FD0">
        <w:rPr>
          <w:rFonts w:ascii="Noto Sans" w:eastAsia="Arial Unicode MS" w:hAnsi="Noto Sans" w:cs="Noto Sans"/>
          <w:bCs/>
          <w:kern w:val="1"/>
          <w:sz w:val="20"/>
          <w:szCs w:val="20"/>
        </w:rPr>
        <w:t xml:space="preserve"> Bienes Nacionales señala que. </w:t>
      </w:r>
    </w:p>
    <w:p w14:paraId="68C93052" w14:textId="77777777" w:rsidR="00945FD0" w:rsidRDefault="00945FD0" w:rsidP="00D65B5C">
      <w:pPr>
        <w:ind w:left="-709" w:right="142"/>
        <w:jc w:val="both"/>
        <w:rPr>
          <w:rFonts w:ascii="Noto Sans" w:eastAsia="Arial Unicode MS" w:hAnsi="Noto Sans" w:cs="Noto Sans"/>
          <w:bCs/>
          <w:kern w:val="1"/>
          <w:sz w:val="20"/>
          <w:szCs w:val="20"/>
        </w:rPr>
      </w:pPr>
    </w:p>
    <w:p w14:paraId="5B88AC95" w14:textId="1114DF5A" w:rsidR="00D65B5C" w:rsidRPr="00945FD0" w:rsidRDefault="00945FD0" w:rsidP="00945FD0">
      <w:pPr>
        <w:ind w:left="-426" w:right="425"/>
        <w:jc w:val="both"/>
        <w:rPr>
          <w:rFonts w:ascii="Noto Sans" w:eastAsia="Arial Unicode MS" w:hAnsi="Noto Sans" w:cs="Noto Sans"/>
          <w:bCs/>
          <w:i/>
          <w:kern w:val="1"/>
          <w:sz w:val="20"/>
          <w:szCs w:val="20"/>
        </w:rPr>
      </w:pPr>
      <w:r w:rsidRPr="00945FD0">
        <w:rPr>
          <w:rFonts w:ascii="Noto Sans" w:eastAsia="Arial Unicode MS" w:hAnsi="Noto Sans" w:cs="Noto Sans"/>
          <w:bCs/>
          <w:i/>
          <w:kern w:val="1"/>
          <w:sz w:val="20"/>
          <w:szCs w:val="20"/>
        </w:rPr>
        <w:t>“</w:t>
      </w:r>
      <w:r w:rsidR="00D65B5C" w:rsidRPr="00945FD0">
        <w:rPr>
          <w:rFonts w:ascii="Noto Sans" w:eastAsia="Arial Unicode MS" w:hAnsi="Noto Sans" w:cs="Noto Sans"/>
          <w:bCs/>
          <w:i/>
          <w:kern w:val="1"/>
          <w:sz w:val="20"/>
          <w:szCs w:val="20"/>
        </w:rPr>
        <w:t xml:space="preserve">Los inmuebles propiedad de las entidades no se encuentran sujetos al régimen de dominio público de la Federación que establece esta Ley, salvo aquellos inmuebles propiedad de los organismos descentralizados. </w:t>
      </w:r>
    </w:p>
    <w:p w14:paraId="2551BC2D" w14:textId="77777777" w:rsidR="00D65B5C" w:rsidRPr="00945FD0" w:rsidRDefault="00D65B5C" w:rsidP="00945FD0">
      <w:pPr>
        <w:ind w:left="-426" w:right="425"/>
        <w:jc w:val="both"/>
        <w:rPr>
          <w:rFonts w:ascii="Noto Sans" w:eastAsia="Arial Unicode MS" w:hAnsi="Noto Sans" w:cs="Noto Sans"/>
          <w:bCs/>
          <w:i/>
          <w:kern w:val="1"/>
          <w:sz w:val="20"/>
          <w:szCs w:val="20"/>
        </w:rPr>
      </w:pPr>
    </w:p>
    <w:p w14:paraId="7718F306" w14:textId="10F7CB11" w:rsidR="00810508" w:rsidRPr="00945FD0" w:rsidRDefault="00D65B5C" w:rsidP="00945FD0">
      <w:pPr>
        <w:ind w:left="-426" w:right="425"/>
        <w:jc w:val="both"/>
        <w:rPr>
          <w:rFonts w:ascii="Noto Sans" w:eastAsia="Arial Unicode MS" w:hAnsi="Noto Sans" w:cs="Noto Sans"/>
          <w:bCs/>
          <w:i/>
          <w:kern w:val="1"/>
          <w:sz w:val="20"/>
          <w:szCs w:val="20"/>
        </w:rPr>
      </w:pPr>
      <w:r w:rsidRPr="00945FD0">
        <w:rPr>
          <w:rFonts w:ascii="Noto Sans" w:eastAsia="Arial Unicode MS" w:hAnsi="Noto Sans" w:cs="Noto Sans"/>
          <w:bCs/>
          <w:i/>
          <w:kern w:val="1"/>
          <w:sz w:val="20"/>
          <w:szCs w:val="20"/>
        </w:rPr>
        <w:t xml:space="preserve">Las entidades podrán adquirir por sí mismas el dominio o el uso de los inmuebles necesarios para la realización de su objeto o fines, </w:t>
      </w:r>
      <w:r w:rsidRPr="00945FD0">
        <w:rPr>
          <w:rFonts w:ascii="Noto Sans" w:eastAsia="Arial Unicode MS" w:hAnsi="Noto Sans" w:cs="Noto Sans"/>
          <w:b/>
          <w:i/>
          <w:kern w:val="1"/>
          <w:sz w:val="20"/>
          <w:szCs w:val="20"/>
        </w:rPr>
        <w:t>así como realizar cualquier acto jurídico sobre inmuebles de su propiedad, sujetándose a las normas y bases que establezcan sus órganos de gobierno,</w:t>
      </w:r>
      <w:r w:rsidRPr="00945FD0">
        <w:rPr>
          <w:rFonts w:ascii="Noto Sans" w:eastAsia="Arial Unicode MS" w:hAnsi="Noto Sans" w:cs="Noto Sans"/>
          <w:bCs/>
          <w:i/>
          <w:kern w:val="1"/>
          <w:sz w:val="20"/>
          <w:szCs w:val="20"/>
        </w:rPr>
        <w:t xml:space="preserve"> en los términos de la Ley Federal de las Entidades Paraestatales, sin requerir autorización de la </w:t>
      </w:r>
      <w:proofErr w:type="gramStart"/>
      <w:r w:rsidRPr="00945FD0">
        <w:rPr>
          <w:rFonts w:ascii="Noto Sans" w:eastAsia="Arial Unicode MS" w:hAnsi="Noto Sans" w:cs="Noto Sans"/>
          <w:bCs/>
          <w:i/>
          <w:kern w:val="1"/>
          <w:sz w:val="20"/>
          <w:szCs w:val="20"/>
        </w:rPr>
        <w:t>Secretaría …</w:t>
      </w:r>
      <w:proofErr w:type="gramEnd"/>
      <w:r w:rsidRPr="00945FD0">
        <w:rPr>
          <w:rFonts w:ascii="Noto Sans" w:eastAsia="Arial Unicode MS" w:hAnsi="Noto Sans" w:cs="Noto Sans"/>
          <w:bCs/>
          <w:i/>
          <w:kern w:val="1"/>
          <w:sz w:val="20"/>
          <w:szCs w:val="20"/>
        </w:rPr>
        <w:t>”</w:t>
      </w:r>
      <w:r w:rsidR="00810508" w:rsidRPr="00945FD0">
        <w:rPr>
          <w:rFonts w:ascii="Noto Sans" w:eastAsia="Arial Unicode MS" w:hAnsi="Noto Sans" w:cs="Noto Sans"/>
          <w:bCs/>
          <w:i/>
          <w:kern w:val="1"/>
          <w:sz w:val="20"/>
          <w:szCs w:val="20"/>
        </w:rPr>
        <w:t>.</w:t>
      </w:r>
    </w:p>
    <w:p w14:paraId="13303135" w14:textId="77777777" w:rsidR="00810508" w:rsidRPr="00D65B5C" w:rsidRDefault="00810508" w:rsidP="00E82522">
      <w:pPr>
        <w:ind w:left="-709"/>
        <w:jc w:val="both"/>
        <w:rPr>
          <w:rFonts w:ascii="Noto Sans" w:eastAsia="Arial Unicode MS" w:hAnsi="Noto Sans" w:cs="Noto Sans"/>
          <w:bCs/>
          <w:kern w:val="1"/>
          <w:sz w:val="20"/>
          <w:szCs w:val="20"/>
        </w:rPr>
      </w:pPr>
    </w:p>
    <w:p w14:paraId="6D378A2A" w14:textId="73955440" w:rsidR="00D65B5C" w:rsidRPr="00D65B5C" w:rsidRDefault="00D65B5C" w:rsidP="00E82522">
      <w:pPr>
        <w:ind w:left="-709"/>
        <w:jc w:val="both"/>
        <w:rPr>
          <w:rFonts w:ascii="Noto Sans" w:eastAsia="Arial Unicode MS" w:hAnsi="Noto Sans" w:cs="Noto Sans"/>
          <w:bCs/>
          <w:kern w:val="1"/>
          <w:sz w:val="20"/>
          <w:szCs w:val="20"/>
        </w:rPr>
      </w:pPr>
      <w:r w:rsidRPr="00D65B5C">
        <w:rPr>
          <w:rFonts w:ascii="Noto Sans" w:eastAsia="Arial Unicode MS" w:hAnsi="Noto Sans" w:cs="Noto Sans"/>
          <w:bCs/>
          <w:kern w:val="1"/>
          <w:sz w:val="20"/>
          <w:szCs w:val="20"/>
        </w:rPr>
        <w:t>El numeral 7.1 del Manual de Organización de la Dirección de Administra</w:t>
      </w:r>
      <w:bookmarkStart w:id="0" w:name="_GoBack"/>
      <w:bookmarkEnd w:id="0"/>
      <w:r w:rsidRPr="00D65B5C">
        <w:rPr>
          <w:rFonts w:ascii="Noto Sans" w:eastAsia="Arial Unicode MS" w:hAnsi="Noto Sans" w:cs="Noto Sans"/>
          <w:bCs/>
          <w:kern w:val="1"/>
          <w:sz w:val="20"/>
          <w:szCs w:val="20"/>
        </w:rPr>
        <w:t>ción, en su Párrafo 7, expresa que dicha Normativa, entre otras, tiene la función de: “Dirigir la elaboración de los programas de comercialización de espacios y arrendamiento inmobiliario, de acuerdo a lo señalado por los Órganos Superiores del Instituto”.</w:t>
      </w:r>
    </w:p>
    <w:p w14:paraId="01538C93" w14:textId="77777777" w:rsidR="00D65B5C" w:rsidRPr="00D65B5C" w:rsidRDefault="00D65B5C" w:rsidP="00E82522">
      <w:pPr>
        <w:ind w:left="-709"/>
        <w:jc w:val="both"/>
        <w:rPr>
          <w:rFonts w:ascii="Noto Sans" w:eastAsia="Arial Unicode MS" w:hAnsi="Noto Sans" w:cs="Noto Sans"/>
          <w:bCs/>
          <w:kern w:val="1"/>
          <w:sz w:val="20"/>
          <w:szCs w:val="20"/>
        </w:rPr>
      </w:pPr>
    </w:p>
    <w:p w14:paraId="70FA3FEC" w14:textId="77777777" w:rsidR="00D65B5C" w:rsidRPr="00D65B5C" w:rsidRDefault="00D65B5C" w:rsidP="00D65B5C">
      <w:pPr>
        <w:ind w:left="-709"/>
        <w:jc w:val="both"/>
        <w:rPr>
          <w:rFonts w:ascii="Noto Sans" w:eastAsia="Arial Unicode MS" w:hAnsi="Noto Sans" w:cs="Noto Sans"/>
          <w:bCs/>
          <w:kern w:val="1"/>
          <w:sz w:val="20"/>
          <w:szCs w:val="20"/>
        </w:rPr>
      </w:pPr>
      <w:r w:rsidRPr="00D65B5C">
        <w:rPr>
          <w:rFonts w:ascii="Noto Sans" w:eastAsia="Arial Unicode MS" w:hAnsi="Noto Sans" w:cs="Noto Sans"/>
          <w:bCs/>
          <w:kern w:val="1"/>
          <w:sz w:val="20"/>
          <w:szCs w:val="20"/>
        </w:rPr>
        <w:t>De manera complementaria, el artículo 144 del Reglamento Interior del Instituto Mexicano del Seguro Social (IMSS o Instituto), dispone que:</w:t>
      </w:r>
    </w:p>
    <w:p w14:paraId="1CEB8741" w14:textId="77777777" w:rsidR="00D65B5C" w:rsidRPr="00D65B5C" w:rsidRDefault="00D65B5C" w:rsidP="00D65B5C">
      <w:pPr>
        <w:ind w:left="-709"/>
        <w:jc w:val="both"/>
        <w:rPr>
          <w:rFonts w:ascii="Noto Sans" w:eastAsia="Arial Unicode MS" w:hAnsi="Noto Sans" w:cs="Noto Sans"/>
          <w:bCs/>
          <w:kern w:val="1"/>
          <w:sz w:val="20"/>
          <w:szCs w:val="20"/>
        </w:rPr>
      </w:pPr>
    </w:p>
    <w:p w14:paraId="23EEBC1B" w14:textId="2A431F73" w:rsidR="00D65B5C" w:rsidRPr="00D65B5C" w:rsidRDefault="00D65B5C" w:rsidP="00D65B5C">
      <w:pPr>
        <w:jc w:val="both"/>
        <w:rPr>
          <w:rFonts w:ascii="Noto Sans" w:eastAsia="Arial Unicode MS" w:hAnsi="Noto Sans" w:cs="Noto Sans"/>
          <w:bCs/>
          <w:kern w:val="1"/>
          <w:sz w:val="20"/>
          <w:szCs w:val="20"/>
        </w:rPr>
      </w:pPr>
      <w:r w:rsidRPr="00D65B5C">
        <w:rPr>
          <w:rFonts w:ascii="Noto Sans" w:eastAsia="Arial Unicode MS" w:hAnsi="Noto Sans" w:cs="Noto Sans"/>
          <w:bCs/>
          <w:kern w:val="1"/>
          <w:sz w:val="20"/>
          <w:szCs w:val="20"/>
        </w:rPr>
        <w:t>“Son atribuciones del Delegado dentro de su circunscripción territorial, las siguientes:</w:t>
      </w:r>
    </w:p>
    <w:p w14:paraId="18B3121B" w14:textId="77777777" w:rsidR="00D65B5C" w:rsidRPr="00D65B5C" w:rsidRDefault="00D65B5C" w:rsidP="00D65B5C">
      <w:pPr>
        <w:jc w:val="both"/>
        <w:rPr>
          <w:rFonts w:ascii="Noto Sans" w:eastAsia="Arial Unicode MS" w:hAnsi="Noto Sans" w:cs="Noto Sans"/>
          <w:bCs/>
          <w:kern w:val="1"/>
          <w:sz w:val="20"/>
          <w:szCs w:val="20"/>
        </w:rPr>
      </w:pPr>
      <w:r w:rsidRPr="00D65B5C">
        <w:rPr>
          <w:rFonts w:ascii="Noto Sans" w:eastAsia="Arial Unicode MS" w:hAnsi="Noto Sans" w:cs="Noto Sans"/>
          <w:bCs/>
          <w:kern w:val="1"/>
          <w:sz w:val="20"/>
          <w:szCs w:val="20"/>
        </w:rPr>
        <w:t>…</w:t>
      </w:r>
    </w:p>
    <w:p w14:paraId="487488E8" w14:textId="28CA556D" w:rsidR="00D65B5C" w:rsidRPr="00D65B5C" w:rsidRDefault="00D65B5C" w:rsidP="00D65B5C">
      <w:pPr>
        <w:jc w:val="both"/>
        <w:rPr>
          <w:rFonts w:ascii="Noto Sans" w:eastAsia="Arial Unicode MS" w:hAnsi="Noto Sans" w:cs="Noto Sans"/>
          <w:bCs/>
          <w:kern w:val="1"/>
          <w:sz w:val="20"/>
          <w:szCs w:val="20"/>
        </w:rPr>
      </w:pPr>
      <w:r w:rsidRPr="00D65B5C">
        <w:rPr>
          <w:rFonts w:ascii="Noto Sans" w:eastAsia="Arial Unicode MS" w:hAnsi="Noto Sans" w:cs="Noto Sans"/>
          <w:bCs/>
          <w:kern w:val="1"/>
          <w:sz w:val="20"/>
          <w:szCs w:val="20"/>
        </w:rPr>
        <w:t>XXXII. Autorizar a terceros el uso de los bienes inmuebles del Instituto, en los términos de las disposiciones legales, reglamentarias y administrativas aplicables.”</w:t>
      </w:r>
    </w:p>
    <w:p w14:paraId="715F5D6E" w14:textId="77777777" w:rsidR="00D65B5C" w:rsidRDefault="00D65B5C" w:rsidP="00E82522">
      <w:pPr>
        <w:ind w:left="-709"/>
        <w:jc w:val="both"/>
        <w:rPr>
          <w:rFonts w:ascii="Noto Sans" w:eastAsia="Arial Unicode MS" w:hAnsi="Noto Sans" w:cs="Noto Sans"/>
          <w:bCs/>
          <w:kern w:val="1"/>
          <w:sz w:val="20"/>
          <w:szCs w:val="20"/>
        </w:rPr>
      </w:pPr>
    </w:p>
    <w:p w14:paraId="525A0903" w14:textId="1BDD42E1" w:rsidR="00D65B5C" w:rsidRDefault="00D65B5C" w:rsidP="00D65B5C">
      <w:pPr>
        <w:ind w:left="-709"/>
        <w:jc w:val="both"/>
        <w:rPr>
          <w:rFonts w:ascii="Noto Sans" w:eastAsia="Arial Unicode MS" w:hAnsi="Noto Sans" w:cs="Noto Sans"/>
          <w:bCs/>
          <w:kern w:val="1"/>
          <w:sz w:val="20"/>
          <w:szCs w:val="20"/>
          <w:lang w:val="es-MX"/>
        </w:rPr>
      </w:pPr>
      <w:r>
        <w:rPr>
          <w:rFonts w:ascii="Noto Sans" w:eastAsia="Arial Unicode MS" w:hAnsi="Noto Sans" w:cs="Noto Sans"/>
          <w:bCs/>
          <w:kern w:val="1"/>
          <w:sz w:val="20"/>
          <w:szCs w:val="20"/>
        </w:rPr>
        <w:t xml:space="preserve">Con base en lo anterior, el Instituto Mexicano del Seguro Social, a través del </w:t>
      </w:r>
      <w:r w:rsidRPr="00D65B5C">
        <w:rPr>
          <w:rFonts w:ascii="Noto Sans" w:eastAsia="Arial Unicode MS" w:hAnsi="Noto Sans" w:cs="Noto Sans"/>
          <w:bCs/>
          <w:kern w:val="1"/>
          <w:sz w:val="20"/>
          <w:szCs w:val="20"/>
        </w:rPr>
        <w:t>Programa de Otorgamiento de Permisos de Uso Temporal Revocable y Contratos de Subarrendamiento 2027</w:t>
      </w:r>
      <w:r>
        <w:rPr>
          <w:rFonts w:ascii="Noto Sans" w:eastAsia="Arial Unicode MS" w:hAnsi="Noto Sans" w:cs="Noto Sans"/>
          <w:bCs/>
          <w:kern w:val="1"/>
          <w:sz w:val="20"/>
          <w:szCs w:val="20"/>
        </w:rPr>
        <w:t xml:space="preserve">, busca </w:t>
      </w:r>
      <w:r w:rsidRPr="00D65B5C">
        <w:rPr>
          <w:rFonts w:ascii="Noto Sans" w:eastAsia="Arial Unicode MS" w:hAnsi="Noto Sans" w:cs="Noto Sans"/>
          <w:bCs/>
          <w:kern w:val="1"/>
          <w:sz w:val="20"/>
          <w:szCs w:val="20"/>
          <w:lang w:val="es-MX"/>
        </w:rPr>
        <w:t xml:space="preserve">satisfacer necesidades complementarias de los derechohabientes </w:t>
      </w:r>
      <w:r>
        <w:rPr>
          <w:rFonts w:ascii="Noto Sans" w:eastAsia="Arial Unicode MS" w:hAnsi="Noto Sans" w:cs="Noto Sans"/>
          <w:bCs/>
          <w:kern w:val="1"/>
          <w:sz w:val="20"/>
          <w:szCs w:val="20"/>
          <w:lang w:val="es-MX"/>
        </w:rPr>
        <w:t xml:space="preserve">y su personal </w:t>
      </w:r>
      <w:r w:rsidRPr="00D65B5C">
        <w:rPr>
          <w:rFonts w:ascii="Noto Sans" w:eastAsia="Arial Unicode MS" w:hAnsi="Noto Sans" w:cs="Noto Sans"/>
          <w:bCs/>
          <w:kern w:val="1"/>
          <w:sz w:val="20"/>
          <w:szCs w:val="20"/>
          <w:lang w:val="es-MX"/>
        </w:rPr>
        <w:t>mediante el otorgamiento de</w:t>
      </w:r>
      <w:r>
        <w:rPr>
          <w:rFonts w:ascii="Noto Sans" w:eastAsia="Arial Unicode MS" w:hAnsi="Noto Sans" w:cs="Noto Sans"/>
          <w:bCs/>
          <w:kern w:val="1"/>
          <w:sz w:val="20"/>
          <w:szCs w:val="20"/>
          <w:lang w:val="es-MX"/>
        </w:rPr>
        <w:t xml:space="preserve"> dichos Instrumentos legales</w:t>
      </w:r>
      <w:r w:rsidRPr="00D65B5C">
        <w:rPr>
          <w:rFonts w:ascii="Noto Sans" w:eastAsia="Arial Unicode MS" w:hAnsi="Noto Sans" w:cs="Noto Sans"/>
          <w:bCs/>
          <w:kern w:val="1"/>
          <w:sz w:val="20"/>
          <w:szCs w:val="20"/>
          <w:lang w:val="es-MX"/>
        </w:rPr>
        <w:t>, para la ocupación de espacios institucionales a terceros (personas físicas y morales), para la venta de bienes y servicios de diferentes giros comerciales, obteniendo ingresos adicionales para su operación por el aprovechamiento de su infraestructura inmobiliaria.</w:t>
      </w:r>
    </w:p>
    <w:p w14:paraId="5C12296E" w14:textId="77777777" w:rsidR="00D65B5C" w:rsidRDefault="00D65B5C" w:rsidP="00D65B5C">
      <w:pPr>
        <w:ind w:left="-709"/>
        <w:jc w:val="both"/>
        <w:rPr>
          <w:rFonts w:ascii="Noto Sans" w:eastAsia="Arial Unicode MS" w:hAnsi="Noto Sans" w:cs="Noto Sans"/>
          <w:bCs/>
          <w:kern w:val="1"/>
          <w:sz w:val="20"/>
          <w:szCs w:val="20"/>
          <w:lang w:val="es-MX"/>
        </w:rPr>
      </w:pPr>
    </w:p>
    <w:p w14:paraId="19A7F442" w14:textId="5879CC0F" w:rsidR="00D65B5C" w:rsidRDefault="00D65B5C" w:rsidP="00D65B5C">
      <w:pPr>
        <w:ind w:left="-709"/>
        <w:jc w:val="both"/>
        <w:rPr>
          <w:rFonts w:ascii="Noto Sans" w:eastAsia="Arial Unicode MS" w:hAnsi="Noto Sans" w:cs="Noto Sans"/>
          <w:bCs/>
          <w:kern w:val="1"/>
          <w:sz w:val="20"/>
          <w:szCs w:val="20"/>
          <w:lang w:val="es-MX"/>
        </w:rPr>
      </w:pPr>
      <w:r w:rsidRPr="00D65B5C">
        <w:rPr>
          <w:rFonts w:ascii="Noto Sans" w:eastAsia="Arial Unicode MS" w:hAnsi="Noto Sans" w:cs="Noto Sans"/>
          <w:bCs/>
          <w:kern w:val="1"/>
          <w:sz w:val="20"/>
          <w:szCs w:val="20"/>
          <w:lang w:val="es-MX"/>
        </w:rPr>
        <w:t>El programa que se presenta cuenta con las siguientes estrategias:</w:t>
      </w:r>
    </w:p>
    <w:p w14:paraId="7F40A5F8" w14:textId="77777777" w:rsidR="00D65B5C" w:rsidRDefault="00D65B5C" w:rsidP="00D65B5C">
      <w:pPr>
        <w:ind w:left="-709"/>
        <w:jc w:val="both"/>
        <w:rPr>
          <w:rFonts w:ascii="Noto Sans" w:eastAsia="Arial Unicode MS" w:hAnsi="Noto Sans" w:cs="Noto Sans"/>
          <w:bCs/>
          <w:kern w:val="1"/>
          <w:sz w:val="20"/>
          <w:szCs w:val="20"/>
          <w:lang w:val="es-MX"/>
        </w:rPr>
      </w:pPr>
    </w:p>
    <w:p w14:paraId="1977F689" w14:textId="2A147366" w:rsidR="00D65B5C" w:rsidRPr="00D65B5C" w:rsidRDefault="00D65B5C" w:rsidP="00D65B5C">
      <w:pPr>
        <w:pStyle w:val="Prrafodelista"/>
        <w:numPr>
          <w:ilvl w:val="0"/>
          <w:numId w:val="3"/>
        </w:numPr>
        <w:jc w:val="both"/>
        <w:rPr>
          <w:rFonts w:ascii="Noto Sans" w:eastAsia="Arial Unicode MS" w:hAnsi="Noto Sans" w:cs="Noto Sans"/>
          <w:bCs/>
          <w:kern w:val="1"/>
          <w:sz w:val="20"/>
          <w:szCs w:val="20"/>
          <w:lang w:val="es-MX"/>
        </w:rPr>
      </w:pPr>
      <w:r w:rsidRPr="00D65B5C">
        <w:rPr>
          <w:rFonts w:ascii="Noto Sans" w:eastAsia="Arial Unicode MS" w:hAnsi="Noto Sans" w:cs="Noto Sans"/>
          <w:bCs/>
          <w:kern w:val="1"/>
          <w:sz w:val="20"/>
          <w:szCs w:val="20"/>
          <w:lang w:val="es-MX"/>
        </w:rPr>
        <w:t>Actualiza</w:t>
      </w:r>
      <w:r>
        <w:rPr>
          <w:rFonts w:ascii="Noto Sans" w:eastAsia="Arial Unicode MS" w:hAnsi="Noto Sans" w:cs="Noto Sans"/>
          <w:bCs/>
          <w:kern w:val="1"/>
          <w:sz w:val="20"/>
          <w:szCs w:val="20"/>
          <w:lang w:val="es-MX"/>
        </w:rPr>
        <w:t>ción de</w:t>
      </w:r>
      <w:r w:rsidRPr="00D65B5C">
        <w:rPr>
          <w:rFonts w:ascii="Noto Sans" w:eastAsia="Arial Unicode MS" w:hAnsi="Noto Sans" w:cs="Noto Sans"/>
          <w:bCs/>
          <w:kern w:val="1"/>
          <w:sz w:val="20"/>
          <w:szCs w:val="20"/>
          <w:lang w:val="es-MX"/>
        </w:rPr>
        <w:t xml:space="preserve"> la Tabla de Cuotas 2027, por uso de espacios institucionales de hasta 30 m², aplicando el factor de inflación de 4.45% considerado por la Secretaría de Hacienda y Crédito Público (SHCP) para la elaboración del Presupuesto de Egresos de la Federación 2027 informado en las Premisas Macroeconómicas e institucionales 2026 y 2027.</w:t>
      </w:r>
    </w:p>
    <w:p w14:paraId="2A399760" w14:textId="77777777" w:rsidR="00D65B5C" w:rsidRPr="00D65B5C" w:rsidRDefault="00D65B5C" w:rsidP="00D65B5C">
      <w:pPr>
        <w:ind w:left="-709"/>
        <w:jc w:val="both"/>
        <w:rPr>
          <w:rFonts w:ascii="Noto Sans" w:eastAsia="Arial Unicode MS" w:hAnsi="Noto Sans" w:cs="Noto Sans"/>
          <w:bCs/>
          <w:kern w:val="1"/>
          <w:sz w:val="20"/>
          <w:szCs w:val="20"/>
          <w:lang w:val="es-MX"/>
        </w:rPr>
      </w:pPr>
    </w:p>
    <w:p w14:paraId="159DFB6E" w14:textId="77777777" w:rsidR="00FE634F" w:rsidRDefault="00D65B5C" w:rsidP="00FE634F">
      <w:pPr>
        <w:pStyle w:val="Prrafodelista"/>
        <w:numPr>
          <w:ilvl w:val="0"/>
          <w:numId w:val="3"/>
        </w:numPr>
        <w:jc w:val="both"/>
        <w:rPr>
          <w:rFonts w:ascii="Noto Sans" w:eastAsia="Arial Unicode MS" w:hAnsi="Noto Sans" w:cs="Noto Sans"/>
          <w:bCs/>
          <w:kern w:val="1"/>
          <w:sz w:val="20"/>
          <w:szCs w:val="20"/>
          <w:lang w:val="es-MX"/>
        </w:rPr>
      </w:pPr>
      <w:r w:rsidRPr="00D65B5C">
        <w:rPr>
          <w:rFonts w:ascii="Noto Sans" w:eastAsia="Arial Unicode MS" w:hAnsi="Noto Sans" w:cs="Noto Sans"/>
          <w:bCs/>
          <w:kern w:val="1"/>
          <w:sz w:val="20"/>
          <w:szCs w:val="20"/>
          <w:lang w:val="es-MX"/>
        </w:rPr>
        <w:t xml:space="preserve">Para este ejercicio se incorporó un tipo </w:t>
      </w:r>
      <w:r w:rsidR="00FE634F">
        <w:rPr>
          <w:rFonts w:ascii="Noto Sans" w:eastAsia="Arial Unicode MS" w:hAnsi="Noto Sans" w:cs="Noto Sans"/>
          <w:bCs/>
          <w:kern w:val="1"/>
          <w:sz w:val="20"/>
          <w:szCs w:val="20"/>
          <w:lang w:val="es-MX"/>
        </w:rPr>
        <w:t xml:space="preserve">de </w:t>
      </w:r>
      <w:r w:rsidRPr="00D65B5C">
        <w:rPr>
          <w:rFonts w:ascii="Noto Sans" w:eastAsia="Arial Unicode MS" w:hAnsi="Noto Sans" w:cs="Noto Sans"/>
          <w:bCs/>
          <w:kern w:val="1"/>
          <w:sz w:val="20"/>
          <w:szCs w:val="20"/>
          <w:lang w:val="es-MX"/>
        </w:rPr>
        <w:t xml:space="preserve">cuota de costos </w:t>
      </w:r>
      <w:r w:rsidR="00FE634F">
        <w:rPr>
          <w:rFonts w:ascii="Noto Sans" w:eastAsia="Arial Unicode MS" w:hAnsi="Noto Sans" w:cs="Noto Sans"/>
          <w:bCs/>
          <w:kern w:val="1"/>
          <w:sz w:val="20"/>
          <w:szCs w:val="20"/>
          <w:lang w:val="es-MX"/>
        </w:rPr>
        <w:t xml:space="preserve">específica </w:t>
      </w:r>
      <w:r w:rsidRPr="00D65B5C">
        <w:rPr>
          <w:rFonts w:ascii="Noto Sans" w:eastAsia="Arial Unicode MS" w:hAnsi="Noto Sans" w:cs="Noto Sans"/>
          <w:bCs/>
          <w:kern w:val="1"/>
          <w:sz w:val="20"/>
          <w:szCs w:val="20"/>
          <w:lang w:val="es-MX"/>
        </w:rPr>
        <w:t xml:space="preserve">para centros vacacionales, la cual, en virtud de las características de ocupación y aforo, </w:t>
      </w:r>
      <w:r w:rsidR="00FE634F">
        <w:rPr>
          <w:rFonts w:ascii="Noto Sans" w:eastAsia="Arial Unicode MS" w:hAnsi="Noto Sans" w:cs="Noto Sans"/>
          <w:bCs/>
          <w:kern w:val="1"/>
          <w:sz w:val="20"/>
          <w:szCs w:val="20"/>
          <w:lang w:val="es-MX"/>
        </w:rPr>
        <w:t xml:space="preserve">y a fin de estimular el mayor aprovechamiento </w:t>
      </w:r>
      <w:r w:rsidR="00FE634F">
        <w:rPr>
          <w:rFonts w:ascii="Noto Sans" w:eastAsia="Arial Unicode MS" w:hAnsi="Noto Sans" w:cs="Noto Sans"/>
          <w:bCs/>
          <w:kern w:val="1"/>
          <w:sz w:val="20"/>
          <w:szCs w:val="20"/>
          <w:lang w:val="es-MX"/>
        </w:rPr>
        <w:lastRenderedPageBreak/>
        <w:t xml:space="preserve">posible de los espacios en el interior de dichos centros, </w:t>
      </w:r>
      <w:r w:rsidRPr="00D65B5C">
        <w:rPr>
          <w:rFonts w:ascii="Noto Sans" w:eastAsia="Arial Unicode MS" w:hAnsi="Noto Sans" w:cs="Noto Sans"/>
          <w:bCs/>
          <w:kern w:val="1"/>
          <w:sz w:val="20"/>
          <w:szCs w:val="20"/>
          <w:lang w:val="es-MX"/>
        </w:rPr>
        <w:t>no considera ningún incremento en el costo por el uso de la superficie para 2027.</w:t>
      </w:r>
    </w:p>
    <w:p w14:paraId="68C35F42" w14:textId="77777777" w:rsidR="00FE634F" w:rsidRPr="00FE634F" w:rsidRDefault="00FE634F" w:rsidP="00FE634F">
      <w:pPr>
        <w:pStyle w:val="Prrafodelista"/>
        <w:rPr>
          <w:rFonts w:ascii="Noto Sans" w:eastAsia="Arial Unicode MS" w:hAnsi="Noto Sans" w:cs="Noto Sans"/>
          <w:bCs/>
          <w:kern w:val="1"/>
          <w:sz w:val="20"/>
          <w:szCs w:val="20"/>
          <w:lang w:val="es-MX"/>
        </w:rPr>
      </w:pPr>
    </w:p>
    <w:p w14:paraId="44DDF445" w14:textId="77777777" w:rsidR="00FE634F" w:rsidRDefault="00FE634F" w:rsidP="00FE634F">
      <w:pPr>
        <w:pStyle w:val="Prrafodelista"/>
        <w:numPr>
          <w:ilvl w:val="0"/>
          <w:numId w:val="3"/>
        </w:numPr>
        <w:jc w:val="both"/>
        <w:rPr>
          <w:rFonts w:ascii="Noto Sans" w:eastAsia="Arial Unicode MS" w:hAnsi="Noto Sans" w:cs="Noto Sans"/>
          <w:bCs/>
          <w:kern w:val="1"/>
          <w:sz w:val="20"/>
          <w:szCs w:val="20"/>
          <w:lang w:val="es-MX"/>
        </w:rPr>
      </w:pPr>
      <w:r>
        <w:rPr>
          <w:rFonts w:ascii="Noto Sans" w:eastAsia="Arial Unicode MS" w:hAnsi="Noto Sans" w:cs="Noto Sans"/>
          <w:bCs/>
          <w:kern w:val="1"/>
          <w:sz w:val="20"/>
          <w:szCs w:val="20"/>
          <w:lang w:val="es-MX"/>
        </w:rPr>
        <w:t>Se con</w:t>
      </w:r>
      <w:r w:rsidRPr="00FE634F">
        <w:rPr>
          <w:rFonts w:ascii="Noto Sans" w:eastAsia="Arial Unicode MS" w:hAnsi="Noto Sans" w:cs="Noto Sans"/>
          <w:bCs/>
          <w:kern w:val="1"/>
          <w:sz w:val="20"/>
          <w:szCs w:val="20"/>
          <w:lang w:val="es-MX"/>
        </w:rPr>
        <w:t>tinuar</w:t>
      </w:r>
      <w:r>
        <w:rPr>
          <w:rFonts w:ascii="Noto Sans" w:eastAsia="Arial Unicode MS" w:hAnsi="Noto Sans" w:cs="Noto Sans"/>
          <w:bCs/>
          <w:kern w:val="1"/>
          <w:sz w:val="20"/>
          <w:szCs w:val="20"/>
          <w:lang w:val="es-MX"/>
        </w:rPr>
        <w:t>á</w:t>
      </w:r>
      <w:r w:rsidRPr="00FE634F">
        <w:rPr>
          <w:rFonts w:ascii="Noto Sans" w:eastAsia="Arial Unicode MS" w:hAnsi="Noto Sans" w:cs="Noto Sans"/>
          <w:bCs/>
          <w:kern w:val="1"/>
          <w:sz w:val="20"/>
          <w:szCs w:val="20"/>
          <w:lang w:val="es-MX"/>
        </w:rPr>
        <w:t xml:space="preserve"> con la difusión en el micrositio de comercialización inmobiliaria habilitado en el Portal de Internet del IMSS, de espacios susceptibles a comercializar</w:t>
      </w:r>
      <w:r>
        <w:rPr>
          <w:rFonts w:ascii="Noto Sans" w:eastAsia="Arial Unicode MS" w:hAnsi="Noto Sans" w:cs="Noto Sans"/>
          <w:bCs/>
          <w:kern w:val="1"/>
          <w:sz w:val="20"/>
          <w:szCs w:val="20"/>
          <w:lang w:val="es-MX"/>
        </w:rPr>
        <w:t xml:space="preserve"> en los OOAD</w:t>
      </w:r>
      <w:r w:rsidRPr="00FE634F">
        <w:rPr>
          <w:rFonts w:ascii="Noto Sans" w:eastAsia="Arial Unicode MS" w:hAnsi="Noto Sans" w:cs="Noto Sans"/>
          <w:bCs/>
          <w:kern w:val="1"/>
          <w:sz w:val="20"/>
          <w:szCs w:val="20"/>
          <w:lang w:val="es-MX"/>
        </w:rPr>
        <w:t xml:space="preserve">, para que la ciudadanía interesada pueda </w:t>
      </w:r>
      <w:r>
        <w:rPr>
          <w:rFonts w:ascii="Noto Sans" w:eastAsia="Arial Unicode MS" w:hAnsi="Noto Sans" w:cs="Noto Sans"/>
          <w:bCs/>
          <w:kern w:val="1"/>
          <w:sz w:val="20"/>
          <w:szCs w:val="20"/>
          <w:lang w:val="es-MX"/>
        </w:rPr>
        <w:t xml:space="preserve">consultar la ubicación y las características y costos de dichos espacios y </w:t>
      </w:r>
      <w:r w:rsidRPr="00FE634F">
        <w:rPr>
          <w:rFonts w:ascii="Noto Sans" w:eastAsia="Arial Unicode MS" w:hAnsi="Noto Sans" w:cs="Noto Sans"/>
          <w:bCs/>
          <w:kern w:val="1"/>
          <w:sz w:val="20"/>
          <w:szCs w:val="20"/>
          <w:lang w:val="es-MX"/>
        </w:rPr>
        <w:t>solicitar</w:t>
      </w:r>
      <w:r>
        <w:rPr>
          <w:rFonts w:ascii="Noto Sans" w:eastAsia="Arial Unicode MS" w:hAnsi="Noto Sans" w:cs="Noto Sans"/>
          <w:bCs/>
          <w:kern w:val="1"/>
          <w:sz w:val="20"/>
          <w:szCs w:val="20"/>
          <w:lang w:val="es-MX"/>
        </w:rPr>
        <w:t>, de ser el caso,</w:t>
      </w:r>
      <w:r w:rsidRPr="00FE634F">
        <w:rPr>
          <w:rFonts w:ascii="Noto Sans" w:eastAsia="Arial Unicode MS" w:hAnsi="Noto Sans" w:cs="Noto Sans"/>
          <w:bCs/>
          <w:kern w:val="1"/>
          <w:sz w:val="20"/>
          <w:szCs w:val="20"/>
          <w:lang w:val="es-MX"/>
        </w:rPr>
        <w:t xml:space="preserve"> un </w:t>
      </w:r>
      <w:r>
        <w:rPr>
          <w:rFonts w:ascii="Noto Sans" w:eastAsia="Arial Unicode MS" w:hAnsi="Noto Sans" w:cs="Noto Sans"/>
          <w:bCs/>
          <w:kern w:val="1"/>
          <w:sz w:val="20"/>
          <w:szCs w:val="20"/>
          <w:lang w:val="es-MX"/>
        </w:rPr>
        <w:t xml:space="preserve">PUTR, </w:t>
      </w:r>
      <w:r w:rsidRPr="00FE634F">
        <w:rPr>
          <w:rFonts w:ascii="Noto Sans" w:eastAsia="Arial Unicode MS" w:hAnsi="Noto Sans" w:cs="Noto Sans"/>
          <w:bCs/>
          <w:kern w:val="1"/>
          <w:sz w:val="20"/>
          <w:szCs w:val="20"/>
          <w:lang w:val="es-MX"/>
        </w:rPr>
        <w:t xml:space="preserve">con ello, se logra transparentar el proceso de otorgamiento de </w:t>
      </w:r>
      <w:r>
        <w:rPr>
          <w:rFonts w:ascii="Noto Sans" w:eastAsia="Arial Unicode MS" w:hAnsi="Noto Sans" w:cs="Noto Sans"/>
          <w:bCs/>
          <w:kern w:val="1"/>
          <w:sz w:val="20"/>
          <w:szCs w:val="20"/>
          <w:lang w:val="es-MX"/>
        </w:rPr>
        <w:t>Permisos</w:t>
      </w:r>
      <w:r w:rsidRPr="00FE634F">
        <w:rPr>
          <w:rFonts w:ascii="Noto Sans" w:eastAsia="Arial Unicode MS" w:hAnsi="Noto Sans" w:cs="Noto Sans"/>
          <w:bCs/>
          <w:kern w:val="1"/>
          <w:sz w:val="20"/>
          <w:szCs w:val="20"/>
          <w:lang w:val="es-MX"/>
        </w:rPr>
        <w:t>.</w:t>
      </w:r>
    </w:p>
    <w:p w14:paraId="11F0C6E6" w14:textId="77777777" w:rsidR="00FE634F" w:rsidRPr="00FE634F" w:rsidRDefault="00FE634F" w:rsidP="00FE634F">
      <w:pPr>
        <w:pStyle w:val="Prrafodelista"/>
        <w:rPr>
          <w:rFonts w:ascii="Noto Sans" w:eastAsia="Arial Unicode MS" w:hAnsi="Noto Sans" w:cs="Noto Sans"/>
          <w:b/>
          <w:bCs/>
          <w:kern w:val="1"/>
          <w:sz w:val="20"/>
          <w:szCs w:val="20"/>
          <w:lang w:val="es-MX"/>
        </w:rPr>
      </w:pPr>
    </w:p>
    <w:p w14:paraId="198E4DA8" w14:textId="77777777" w:rsidR="00252219" w:rsidRDefault="00FE634F" w:rsidP="00252219">
      <w:pPr>
        <w:pStyle w:val="Prrafodelista"/>
        <w:ind w:left="-709"/>
        <w:jc w:val="both"/>
        <w:rPr>
          <w:rFonts w:ascii="Noto Sans" w:eastAsia="Arial Unicode MS" w:hAnsi="Noto Sans" w:cs="Noto Sans"/>
          <w:bCs/>
          <w:kern w:val="1"/>
          <w:sz w:val="20"/>
          <w:szCs w:val="20"/>
          <w:lang w:val="es-MX"/>
        </w:rPr>
      </w:pPr>
      <w:r w:rsidRPr="00FE634F">
        <w:rPr>
          <w:rFonts w:ascii="Noto Sans" w:eastAsia="Arial Unicode MS" w:hAnsi="Noto Sans" w:cs="Noto Sans"/>
          <w:b/>
          <w:bCs/>
          <w:kern w:val="1"/>
          <w:sz w:val="20"/>
          <w:szCs w:val="20"/>
          <w:lang w:val="es-MX"/>
        </w:rPr>
        <w:t>Ingresos estimados para el 2027</w:t>
      </w:r>
      <w:r>
        <w:rPr>
          <w:rFonts w:ascii="Noto Sans" w:eastAsia="Arial Unicode MS" w:hAnsi="Noto Sans" w:cs="Noto Sans"/>
          <w:b/>
          <w:bCs/>
          <w:kern w:val="1"/>
          <w:sz w:val="20"/>
          <w:szCs w:val="20"/>
          <w:lang w:val="es-MX"/>
        </w:rPr>
        <w:t>:</w:t>
      </w:r>
      <w:r w:rsidR="00252219">
        <w:rPr>
          <w:rFonts w:ascii="Noto Sans" w:eastAsia="Arial Unicode MS" w:hAnsi="Noto Sans" w:cs="Noto Sans"/>
          <w:b/>
          <w:bCs/>
          <w:kern w:val="1"/>
          <w:sz w:val="20"/>
          <w:szCs w:val="20"/>
          <w:lang w:val="es-MX"/>
        </w:rPr>
        <w:t xml:space="preserve"> </w:t>
      </w:r>
      <w:r w:rsidRPr="00252219">
        <w:rPr>
          <w:rFonts w:ascii="Noto Sans" w:eastAsia="Arial Unicode MS" w:hAnsi="Noto Sans" w:cs="Noto Sans"/>
          <w:bCs/>
          <w:kern w:val="1"/>
          <w:sz w:val="20"/>
          <w:szCs w:val="20"/>
          <w:lang w:val="es-MX"/>
        </w:rPr>
        <w:t xml:space="preserve">Con lo anterior, se estima alcanzar para el 2027, un ingreso de </w:t>
      </w:r>
      <w:r w:rsidRPr="00252219">
        <w:rPr>
          <w:rFonts w:ascii="Noto Sans" w:eastAsia="Arial Unicode MS" w:hAnsi="Noto Sans" w:cs="Noto Sans"/>
          <w:b/>
          <w:kern w:val="1"/>
          <w:sz w:val="20"/>
          <w:szCs w:val="20"/>
          <w:lang w:val="es-MX"/>
        </w:rPr>
        <w:t>186.23</w:t>
      </w:r>
      <w:r w:rsidRPr="00252219">
        <w:rPr>
          <w:rFonts w:ascii="Noto Sans" w:eastAsia="Arial Unicode MS" w:hAnsi="Noto Sans" w:cs="Noto Sans"/>
          <w:bCs/>
          <w:kern w:val="1"/>
          <w:sz w:val="20"/>
          <w:szCs w:val="20"/>
          <w:lang w:val="es-MX"/>
        </w:rPr>
        <w:t xml:space="preserve"> millones de pesos, por el otorgamiento de PUTR y Contratos de Subarrendamiento.</w:t>
      </w:r>
    </w:p>
    <w:p w14:paraId="2D147B1A" w14:textId="77777777" w:rsidR="00252219" w:rsidRDefault="00252219" w:rsidP="00252219">
      <w:pPr>
        <w:pStyle w:val="Prrafodelista"/>
        <w:ind w:left="-709"/>
        <w:jc w:val="both"/>
        <w:rPr>
          <w:rFonts w:ascii="Noto Sans" w:eastAsia="Arial Unicode MS" w:hAnsi="Noto Sans" w:cs="Noto Sans"/>
          <w:bCs/>
          <w:kern w:val="1"/>
          <w:sz w:val="20"/>
          <w:szCs w:val="20"/>
        </w:rPr>
      </w:pPr>
    </w:p>
    <w:p w14:paraId="3B955825" w14:textId="417023D9" w:rsidR="00FE634F" w:rsidRDefault="00252219" w:rsidP="00252219">
      <w:pPr>
        <w:pStyle w:val="Prrafodelista"/>
        <w:ind w:left="-709"/>
        <w:jc w:val="both"/>
        <w:rPr>
          <w:rFonts w:ascii="Noto Sans" w:eastAsia="Arial Unicode MS" w:hAnsi="Noto Sans" w:cs="Noto Sans"/>
          <w:bCs/>
          <w:kern w:val="1"/>
          <w:sz w:val="20"/>
          <w:szCs w:val="20"/>
        </w:rPr>
      </w:pPr>
      <w:r>
        <w:rPr>
          <w:rFonts w:ascii="Noto Sans" w:eastAsia="Arial Unicode MS" w:hAnsi="Noto Sans" w:cs="Noto Sans"/>
          <w:bCs/>
          <w:kern w:val="1"/>
          <w:sz w:val="20"/>
          <w:szCs w:val="20"/>
        </w:rPr>
        <w:t>Se c</w:t>
      </w:r>
      <w:r w:rsidRPr="00252219">
        <w:rPr>
          <w:rFonts w:ascii="Noto Sans" w:eastAsia="Arial Unicode MS" w:hAnsi="Noto Sans" w:cs="Noto Sans"/>
          <w:bCs/>
          <w:kern w:val="1"/>
          <w:sz w:val="20"/>
          <w:szCs w:val="20"/>
        </w:rPr>
        <w:t>ontinuar</w:t>
      </w:r>
      <w:r>
        <w:rPr>
          <w:rFonts w:ascii="Noto Sans" w:eastAsia="Arial Unicode MS" w:hAnsi="Noto Sans" w:cs="Noto Sans"/>
          <w:bCs/>
          <w:kern w:val="1"/>
          <w:sz w:val="20"/>
          <w:szCs w:val="20"/>
        </w:rPr>
        <w:t>á</w:t>
      </w:r>
      <w:r w:rsidRPr="00252219">
        <w:rPr>
          <w:rFonts w:ascii="Noto Sans" w:eastAsia="Arial Unicode MS" w:hAnsi="Noto Sans" w:cs="Noto Sans"/>
          <w:bCs/>
          <w:kern w:val="1"/>
          <w:sz w:val="20"/>
          <w:szCs w:val="20"/>
        </w:rPr>
        <w:t xml:space="preserve"> con el apoyo a Programas impulsados por el Ejecutivo Federal u otras instancias de la Administración Pública Federal,</w:t>
      </w:r>
      <w:r>
        <w:rPr>
          <w:rFonts w:ascii="Noto Sans" w:eastAsia="Arial Unicode MS" w:hAnsi="Noto Sans" w:cs="Noto Sans"/>
          <w:bCs/>
          <w:kern w:val="1"/>
          <w:sz w:val="20"/>
          <w:szCs w:val="20"/>
        </w:rPr>
        <w:t xml:space="preserve"> entre los que se encuentran actualmente:</w:t>
      </w:r>
    </w:p>
    <w:p w14:paraId="7D16A90F" w14:textId="77777777" w:rsidR="00252219" w:rsidRDefault="00252219" w:rsidP="00252219">
      <w:pPr>
        <w:pStyle w:val="Prrafodelista"/>
        <w:ind w:left="-709"/>
        <w:jc w:val="both"/>
        <w:rPr>
          <w:rFonts w:ascii="Noto Sans" w:eastAsia="Arial Unicode MS" w:hAnsi="Noto Sans" w:cs="Noto Sans"/>
          <w:bCs/>
          <w:kern w:val="1"/>
          <w:sz w:val="20"/>
          <w:szCs w:val="20"/>
        </w:rPr>
      </w:pPr>
    </w:p>
    <w:p w14:paraId="2935A6E5" w14:textId="77777777" w:rsidR="00252219" w:rsidRDefault="00252219" w:rsidP="00252219">
      <w:pPr>
        <w:pStyle w:val="Prrafodelista"/>
        <w:numPr>
          <w:ilvl w:val="0"/>
          <w:numId w:val="5"/>
        </w:numPr>
        <w:jc w:val="both"/>
        <w:rPr>
          <w:rFonts w:ascii="Noto Sans" w:eastAsia="Arial Unicode MS" w:hAnsi="Noto Sans" w:cs="Noto Sans"/>
          <w:kern w:val="1"/>
          <w:sz w:val="20"/>
          <w:szCs w:val="20"/>
          <w:lang w:val="es-MX"/>
        </w:rPr>
      </w:pPr>
      <w:r w:rsidRPr="00252219">
        <w:rPr>
          <w:rFonts w:ascii="Noto Sans" w:eastAsia="Arial Unicode MS" w:hAnsi="Noto Sans" w:cs="Noto Sans"/>
          <w:b/>
          <w:bCs/>
          <w:kern w:val="1"/>
          <w:sz w:val="20"/>
          <w:szCs w:val="20"/>
          <w:lang w:val="es-MX"/>
        </w:rPr>
        <w:t xml:space="preserve">Sistema Ares. </w:t>
      </w:r>
      <w:r w:rsidRPr="00252219">
        <w:rPr>
          <w:rFonts w:ascii="Noto Sans" w:eastAsia="Arial Unicode MS" w:hAnsi="Noto Sans" w:cs="Noto Sans"/>
          <w:kern w:val="1"/>
          <w:sz w:val="20"/>
          <w:szCs w:val="20"/>
          <w:lang w:val="es-MX"/>
        </w:rPr>
        <w:t>Convenio de Adhesión suscrito con el INDAABIN para el otorgamiento de espacios institucionales a fin de permitir la instalación de infraestructura en telecomunicaciones y radiodifusión (Programa del Gobierno Federal).</w:t>
      </w:r>
    </w:p>
    <w:p w14:paraId="6C5C4A40" w14:textId="2A9DFE94" w:rsidR="00252219" w:rsidRDefault="00252219" w:rsidP="00252219">
      <w:pPr>
        <w:pStyle w:val="Prrafodelista"/>
        <w:numPr>
          <w:ilvl w:val="0"/>
          <w:numId w:val="5"/>
        </w:numPr>
        <w:jc w:val="both"/>
        <w:rPr>
          <w:rFonts w:ascii="Noto Sans" w:eastAsia="Arial Unicode MS" w:hAnsi="Noto Sans" w:cs="Noto Sans"/>
          <w:kern w:val="1"/>
          <w:sz w:val="20"/>
          <w:szCs w:val="20"/>
          <w:lang w:val="es-MX"/>
        </w:rPr>
      </w:pPr>
      <w:r w:rsidRPr="00252219">
        <w:rPr>
          <w:rFonts w:ascii="Noto Sans" w:eastAsia="Arial Unicode MS" w:hAnsi="Noto Sans" w:cs="Noto Sans"/>
          <w:b/>
          <w:bCs/>
          <w:kern w:val="1"/>
          <w:sz w:val="20"/>
          <w:szCs w:val="20"/>
        </w:rPr>
        <w:t xml:space="preserve">Financiera para el Bienestar (antes Telecomm). </w:t>
      </w:r>
      <w:r w:rsidRPr="00252219">
        <w:rPr>
          <w:rFonts w:ascii="Noto Sans" w:eastAsia="Arial Unicode MS" w:hAnsi="Noto Sans" w:cs="Noto Sans"/>
          <w:kern w:val="1"/>
          <w:sz w:val="20"/>
          <w:szCs w:val="20"/>
        </w:rPr>
        <w:t>Convenio de Colaboración y el Permiso Marco celebrados entre dicho Organismo y el IMSS para la instalación de sucursales telegráficas</w:t>
      </w:r>
      <w:r>
        <w:rPr>
          <w:rFonts w:ascii="Noto Sans" w:eastAsia="Arial Unicode MS" w:hAnsi="Noto Sans" w:cs="Noto Sans"/>
          <w:kern w:val="1"/>
          <w:sz w:val="20"/>
          <w:szCs w:val="20"/>
        </w:rPr>
        <w:t>.</w:t>
      </w:r>
    </w:p>
    <w:p w14:paraId="6CCE9C63" w14:textId="77777777" w:rsidR="00252219" w:rsidRPr="00252219" w:rsidRDefault="00252219" w:rsidP="00252219">
      <w:pPr>
        <w:pStyle w:val="Prrafodelista"/>
        <w:numPr>
          <w:ilvl w:val="0"/>
          <w:numId w:val="5"/>
        </w:numPr>
        <w:jc w:val="both"/>
        <w:rPr>
          <w:rFonts w:ascii="Noto Sans" w:eastAsia="Arial Unicode MS" w:hAnsi="Noto Sans" w:cs="Noto Sans"/>
          <w:kern w:val="1"/>
          <w:sz w:val="20"/>
          <w:szCs w:val="20"/>
          <w:lang w:val="es-MX"/>
        </w:rPr>
      </w:pPr>
      <w:r w:rsidRPr="00252219">
        <w:rPr>
          <w:rFonts w:ascii="Noto Sans" w:eastAsia="Arial Unicode MS" w:hAnsi="Noto Sans" w:cs="Noto Sans"/>
          <w:b/>
          <w:bCs/>
          <w:kern w:val="1"/>
          <w:sz w:val="20"/>
          <w:szCs w:val="20"/>
          <w:lang w:val="es-MX"/>
        </w:rPr>
        <w:t>Sucursales del Banco del Bienestar</w:t>
      </w:r>
      <w:r w:rsidRPr="00252219">
        <w:rPr>
          <w:rFonts w:ascii="Noto Sans" w:eastAsia="Arial Unicode MS" w:hAnsi="Noto Sans" w:cs="Noto Sans"/>
          <w:kern w:val="1"/>
          <w:sz w:val="20"/>
          <w:szCs w:val="20"/>
          <w:lang w:val="es-MX"/>
        </w:rPr>
        <w:t>. Instrucción Presidencial, para la instalación de Sucursales de dicha institución de banca de desarrollo en inmuebles propiedad del Instituto.</w:t>
      </w:r>
    </w:p>
    <w:p w14:paraId="45F2EB0F" w14:textId="0E8C6998" w:rsidR="00252219" w:rsidRPr="00252219" w:rsidRDefault="00252219" w:rsidP="00252219">
      <w:pPr>
        <w:pStyle w:val="Prrafodelista"/>
        <w:numPr>
          <w:ilvl w:val="0"/>
          <w:numId w:val="5"/>
        </w:numPr>
        <w:jc w:val="both"/>
        <w:rPr>
          <w:rFonts w:ascii="Noto Sans" w:eastAsia="Arial Unicode MS" w:hAnsi="Noto Sans" w:cs="Noto Sans"/>
          <w:kern w:val="1"/>
          <w:sz w:val="20"/>
          <w:szCs w:val="20"/>
          <w:lang w:val="es-MX"/>
        </w:rPr>
      </w:pPr>
      <w:r w:rsidRPr="00252219">
        <w:rPr>
          <w:rFonts w:ascii="Noto Sans" w:eastAsia="Arial Unicode MS" w:hAnsi="Noto Sans" w:cs="Noto Sans"/>
          <w:b/>
          <w:bCs/>
          <w:kern w:val="1"/>
          <w:sz w:val="20"/>
          <w:szCs w:val="20"/>
        </w:rPr>
        <w:t>Telecomunicaciones e Internet para Todos.</w:t>
      </w:r>
      <w:r w:rsidRPr="00252219">
        <w:rPr>
          <w:rFonts w:ascii="Noto Sans" w:eastAsia="Arial Unicode MS" w:hAnsi="Noto Sans" w:cs="Noto Sans"/>
          <w:kern w:val="1"/>
          <w:sz w:val="20"/>
          <w:szCs w:val="20"/>
        </w:rPr>
        <w:t xml:space="preserve"> Apoyo al Proyecto Presidencial, para instalación de torres (antenas) para proveer de servicios de internet gratuito (wifi) a poblaciones marginadas, cediendo de manera temporal a la CFE superficies en Unidades Médicas del IMSS</w:t>
      </w:r>
      <w:r>
        <w:rPr>
          <w:rFonts w:ascii="Noto Sans" w:eastAsia="Arial Unicode MS" w:hAnsi="Noto Sans" w:cs="Noto Sans"/>
          <w:kern w:val="1"/>
          <w:sz w:val="20"/>
          <w:szCs w:val="20"/>
        </w:rPr>
        <w:t>.</w:t>
      </w:r>
    </w:p>
    <w:p w14:paraId="702D5D7F" w14:textId="2C67296F" w:rsidR="00252219" w:rsidRPr="00252219" w:rsidRDefault="00252219" w:rsidP="00F03C92">
      <w:pPr>
        <w:pStyle w:val="Prrafodelista"/>
        <w:numPr>
          <w:ilvl w:val="0"/>
          <w:numId w:val="5"/>
        </w:numPr>
        <w:jc w:val="both"/>
        <w:rPr>
          <w:rFonts w:ascii="Noto Sans" w:eastAsia="Arial Unicode MS" w:hAnsi="Noto Sans" w:cs="Noto Sans"/>
          <w:kern w:val="1"/>
          <w:sz w:val="20"/>
          <w:szCs w:val="20"/>
          <w:lang w:val="es-MX"/>
        </w:rPr>
      </w:pPr>
      <w:r w:rsidRPr="00252219">
        <w:rPr>
          <w:rFonts w:ascii="Noto Sans" w:eastAsia="Arial Unicode MS" w:hAnsi="Noto Sans" w:cs="Noto Sans"/>
          <w:b/>
          <w:bCs/>
          <w:kern w:val="1"/>
          <w:sz w:val="20"/>
          <w:szCs w:val="20"/>
        </w:rPr>
        <w:t>Módulos de credencialización del Servicio Universal de Salud.</w:t>
      </w:r>
      <w:r w:rsidRPr="00252219">
        <w:t xml:space="preserve"> </w:t>
      </w:r>
      <w:r>
        <w:rPr>
          <w:rFonts w:ascii="Noto Sans" w:eastAsia="Arial Unicode MS" w:hAnsi="Noto Sans" w:cs="Noto Sans"/>
          <w:kern w:val="1"/>
          <w:sz w:val="20"/>
          <w:szCs w:val="20"/>
        </w:rPr>
        <w:t>E</w:t>
      </w:r>
      <w:r w:rsidRPr="00252219">
        <w:rPr>
          <w:rFonts w:ascii="Noto Sans" w:eastAsia="Arial Unicode MS" w:hAnsi="Noto Sans" w:cs="Noto Sans"/>
          <w:kern w:val="1"/>
          <w:sz w:val="20"/>
          <w:szCs w:val="20"/>
        </w:rPr>
        <w:t>spacio</w:t>
      </w:r>
      <w:r>
        <w:rPr>
          <w:rFonts w:ascii="Noto Sans" w:eastAsia="Arial Unicode MS" w:hAnsi="Noto Sans" w:cs="Noto Sans"/>
          <w:kern w:val="1"/>
          <w:sz w:val="20"/>
          <w:szCs w:val="20"/>
        </w:rPr>
        <w:t>s</w:t>
      </w:r>
      <w:r w:rsidRPr="00252219">
        <w:rPr>
          <w:rFonts w:ascii="Noto Sans" w:eastAsia="Arial Unicode MS" w:hAnsi="Noto Sans" w:cs="Noto Sans"/>
          <w:kern w:val="1"/>
          <w:sz w:val="20"/>
          <w:szCs w:val="20"/>
        </w:rPr>
        <w:t xml:space="preserve"> para la colocación de algún módulo para la credencialización del Servicio Universal de Salud</w:t>
      </w:r>
      <w:r>
        <w:rPr>
          <w:rFonts w:ascii="Noto Sans" w:eastAsia="Arial Unicode MS" w:hAnsi="Noto Sans" w:cs="Noto Sans"/>
          <w:kern w:val="1"/>
          <w:sz w:val="20"/>
          <w:szCs w:val="20"/>
        </w:rPr>
        <w:t>.</w:t>
      </w:r>
    </w:p>
    <w:p w14:paraId="3284489E" w14:textId="77777777" w:rsidR="00FE634F" w:rsidRPr="00252219" w:rsidRDefault="00FE634F" w:rsidP="00FE634F">
      <w:pPr>
        <w:jc w:val="both"/>
        <w:rPr>
          <w:rFonts w:ascii="Noto Sans" w:eastAsia="Arial Unicode MS" w:hAnsi="Noto Sans" w:cs="Noto Sans"/>
          <w:kern w:val="1"/>
          <w:sz w:val="20"/>
          <w:szCs w:val="20"/>
          <w:lang w:val="es-MX"/>
        </w:rPr>
      </w:pPr>
    </w:p>
    <w:p w14:paraId="365460FC" w14:textId="7F124AA3" w:rsidR="00810508" w:rsidRPr="000501CC" w:rsidRDefault="00810508" w:rsidP="004D188C">
      <w:pPr>
        <w:ind w:left="-709"/>
        <w:jc w:val="both"/>
        <w:rPr>
          <w:rFonts w:ascii="Noto Sans" w:eastAsia="Arial Unicode MS" w:hAnsi="Noto Sans" w:cs="Noto Sans"/>
          <w:bCs/>
          <w:kern w:val="1"/>
          <w:sz w:val="16"/>
        </w:rPr>
      </w:pPr>
      <w:r w:rsidRPr="000A1736">
        <w:rPr>
          <w:rFonts w:ascii="Noto Sans" w:eastAsia="Arial Unicode MS" w:hAnsi="Noto Sans" w:cs="Noto Sans"/>
          <w:bCs/>
          <w:kern w:val="1"/>
          <w:sz w:val="20"/>
          <w:szCs w:val="20"/>
        </w:rPr>
        <w:t>Por lo expuesto, se</w:t>
      </w:r>
      <w:r w:rsidR="00701DEE" w:rsidRPr="000A1736">
        <w:rPr>
          <w:rFonts w:ascii="Noto Sans" w:eastAsia="Arial Unicode MS" w:hAnsi="Noto Sans" w:cs="Noto Sans"/>
          <w:bCs/>
          <w:kern w:val="1"/>
          <w:sz w:val="20"/>
          <w:szCs w:val="20"/>
        </w:rPr>
        <w:t xml:space="preserve"> somete a consideración de es</w:t>
      </w:r>
      <w:r w:rsidRPr="000A1736">
        <w:rPr>
          <w:rFonts w:ascii="Noto Sans" w:eastAsia="Arial Unicode MS" w:hAnsi="Noto Sans" w:cs="Noto Sans"/>
          <w:bCs/>
          <w:kern w:val="1"/>
          <w:sz w:val="20"/>
          <w:szCs w:val="20"/>
        </w:rPr>
        <w:t>e Órgano de Gobierno el siguiente:</w:t>
      </w:r>
    </w:p>
    <w:p w14:paraId="5E197CA3" w14:textId="77777777" w:rsidR="000A1736" w:rsidRDefault="000A1736">
      <w:pPr>
        <w:spacing w:after="200" w:line="276" w:lineRule="auto"/>
        <w:rPr>
          <w:rFonts w:ascii="Noto Sans" w:eastAsia="Arial Unicode MS" w:hAnsi="Noto Sans" w:cs="Noto Sans"/>
          <w:b/>
          <w:kern w:val="1"/>
        </w:rPr>
      </w:pPr>
      <w:r>
        <w:rPr>
          <w:rFonts w:ascii="Noto Sans" w:eastAsia="Arial Unicode MS" w:hAnsi="Noto Sans" w:cs="Noto Sans"/>
          <w:b/>
          <w:kern w:val="1"/>
        </w:rPr>
        <w:br w:type="page"/>
      </w:r>
    </w:p>
    <w:p w14:paraId="12CF51EF" w14:textId="77777777" w:rsidR="00810508" w:rsidRPr="00440799" w:rsidRDefault="00810508" w:rsidP="00440799">
      <w:pPr>
        <w:ind w:left="-567" w:right="283"/>
        <w:jc w:val="center"/>
        <w:rPr>
          <w:rFonts w:ascii="Noto Sans" w:eastAsia="Arial Unicode MS" w:hAnsi="Noto Sans" w:cs="Noto Sans"/>
          <w:b/>
          <w:kern w:val="1"/>
          <w:sz w:val="20"/>
          <w:szCs w:val="20"/>
        </w:rPr>
      </w:pPr>
      <w:r w:rsidRPr="00440799">
        <w:rPr>
          <w:rFonts w:ascii="Noto Sans" w:eastAsia="Arial Unicode MS" w:hAnsi="Noto Sans" w:cs="Noto Sans"/>
          <w:b/>
          <w:kern w:val="1"/>
          <w:sz w:val="20"/>
          <w:szCs w:val="20"/>
        </w:rPr>
        <w:lastRenderedPageBreak/>
        <w:t>PROYECTO DE ACUERDO</w:t>
      </w:r>
    </w:p>
    <w:p w14:paraId="3686F3B3" w14:textId="77777777" w:rsidR="00810508" w:rsidRPr="00440799" w:rsidRDefault="00810508" w:rsidP="00810508">
      <w:pPr>
        <w:ind w:left="-567" w:right="283"/>
        <w:jc w:val="both"/>
        <w:rPr>
          <w:rFonts w:ascii="Noto Sans" w:eastAsia="Arial Unicode MS" w:hAnsi="Noto Sans" w:cs="Noto Sans"/>
          <w:bCs/>
          <w:kern w:val="1"/>
          <w:sz w:val="20"/>
          <w:szCs w:val="20"/>
        </w:rPr>
      </w:pPr>
    </w:p>
    <w:p w14:paraId="4BD3153D" w14:textId="4C1E2A0E" w:rsidR="00810508" w:rsidRPr="000A1736" w:rsidRDefault="00810508" w:rsidP="00E82522">
      <w:pPr>
        <w:ind w:left="-709" w:right="142"/>
        <w:jc w:val="both"/>
        <w:rPr>
          <w:rFonts w:ascii="Noto Sans" w:eastAsia="Arial Unicode MS" w:hAnsi="Noto Sans" w:cs="Noto Sans"/>
          <w:bCs/>
          <w:kern w:val="1"/>
          <w:sz w:val="20"/>
          <w:szCs w:val="20"/>
        </w:rPr>
      </w:pPr>
      <w:r w:rsidRPr="00F66055">
        <w:rPr>
          <w:rFonts w:ascii="Noto Sans" w:eastAsia="Arial Unicode MS" w:hAnsi="Noto Sans" w:cs="Noto Sans"/>
          <w:bCs/>
          <w:kern w:val="1"/>
          <w:sz w:val="20"/>
          <w:szCs w:val="20"/>
        </w:rPr>
        <w:t>“Este Consejo Técnico</w:t>
      </w:r>
      <w:r w:rsidRPr="000A1736">
        <w:rPr>
          <w:rFonts w:ascii="Noto Sans" w:eastAsia="Arial Unicode MS" w:hAnsi="Noto Sans" w:cs="Noto Sans"/>
          <w:bCs/>
          <w:kern w:val="1"/>
          <w:sz w:val="20"/>
          <w:szCs w:val="20"/>
        </w:rPr>
        <w:t>, con fundamento en lo dispuesto por los artículos 251, fracciones IV y XXXV</w:t>
      </w:r>
      <w:r w:rsidR="00797ECA">
        <w:rPr>
          <w:rFonts w:ascii="Noto Sans" w:eastAsia="Arial Unicode MS" w:hAnsi="Noto Sans" w:cs="Noto Sans"/>
          <w:bCs/>
          <w:kern w:val="1"/>
          <w:sz w:val="20"/>
          <w:szCs w:val="20"/>
        </w:rPr>
        <w:t>I</w:t>
      </w:r>
      <w:r w:rsidRPr="000A1736">
        <w:rPr>
          <w:rFonts w:ascii="Noto Sans" w:eastAsia="Arial Unicode MS" w:hAnsi="Noto Sans" w:cs="Noto Sans"/>
          <w:bCs/>
          <w:kern w:val="1"/>
          <w:sz w:val="20"/>
          <w:szCs w:val="20"/>
        </w:rPr>
        <w:t>II, 263 y 264, fracciones III, XIV y XVII, de la Ley del Seguro Social; 5,</w:t>
      </w:r>
      <w:r w:rsidR="00FB2E32">
        <w:rPr>
          <w:rFonts w:ascii="Noto Sans" w:eastAsia="Arial Unicode MS" w:hAnsi="Noto Sans" w:cs="Noto Sans"/>
          <w:bCs/>
          <w:kern w:val="1"/>
          <w:sz w:val="20"/>
          <w:szCs w:val="20"/>
        </w:rPr>
        <w:t xml:space="preserve"> primer y segundo párrafos,</w:t>
      </w:r>
      <w:r w:rsidRPr="000A1736">
        <w:rPr>
          <w:rFonts w:ascii="Noto Sans" w:eastAsia="Arial Unicode MS" w:hAnsi="Noto Sans" w:cs="Noto Sans"/>
          <w:bCs/>
          <w:kern w:val="1"/>
          <w:sz w:val="20"/>
          <w:szCs w:val="20"/>
        </w:rPr>
        <w:t xml:space="preserve"> 57 y 58, fracción XIV, de la Ley Federal de las Entidades Paraestatales</w:t>
      </w:r>
      <w:r w:rsidR="00FB2E32">
        <w:rPr>
          <w:rFonts w:ascii="Noto Sans" w:eastAsia="Arial Unicode MS" w:hAnsi="Noto Sans" w:cs="Noto Sans"/>
          <w:bCs/>
          <w:kern w:val="1"/>
          <w:sz w:val="20"/>
          <w:szCs w:val="20"/>
        </w:rPr>
        <w:t>,</w:t>
      </w:r>
      <w:r w:rsidRPr="000A1736">
        <w:rPr>
          <w:rFonts w:ascii="Noto Sans" w:eastAsia="Arial Unicode MS" w:hAnsi="Noto Sans" w:cs="Noto Sans"/>
          <w:bCs/>
          <w:kern w:val="1"/>
          <w:sz w:val="20"/>
          <w:szCs w:val="20"/>
        </w:rPr>
        <w:t xml:space="preserve"> </w:t>
      </w:r>
      <w:r w:rsidR="00E61127">
        <w:rPr>
          <w:rFonts w:ascii="Noto Sans" w:eastAsia="Arial Unicode MS" w:hAnsi="Noto Sans" w:cs="Noto Sans"/>
          <w:bCs/>
          <w:kern w:val="1"/>
          <w:sz w:val="20"/>
          <w:szCs w:val="20"/>
        </w:rPr>
        <w:t xml:space="preserve">y </w:t>
      </w:r>
      <w:r w:rsidRPr="000A1736">
        <w:rPr>
          <w:rFonts w:ascii="Noto Sans" w:eastAsia="Arial Unicode MS" w:hAnsi="Noto Sans" w:cs="Noto Sans"/>
          <w:bCs/>
          <w:kern w:val="1"/>
          <w:sz w:val="20"/>
          <w:szCs w:val="20"/>
        </w:rPr>
        <w:t xml:space="preserve">31, fracciones XVI y XX, del Reglamento Interior del Instituto Mexicano del Seguro Social; de conformidad con el planteamiento presentado por el Director General, por conducto de la persona Titular de la Dirección de Administración, en términos del oficio número ____, de ___de </w:t>
      </w:r>
      <w:r w:rsidR="008D78FB">
        <w:rPr>
          <w:rFonts w:ascii="Noto Sans" w:eastAsia="Arial Unicode MS" w:hAnsi="Noto Sans" w:cs="Noto Sans"/>
          <w:bCs/>
          <w:kern w:val="1"/>
          <w:sz w:val="20"/>
          <w:szCs w:val="20"/>
        </w:rPr>
        <w:t>julio</w:t>
      </w:r>
      <w:r w:rsidR="00E82522">
        <w:rPr>
          <w:rFonts w:ascii="Noto Sans" w:eastAsia="Arial Unicode MS" w:hAnsi="Noto Sans" w:cs="Noto Sans"/>
          <w:bCs/>
          <w:kern w:val="1"/>
          <w:sz w:val="20"/>
          <w:szCs w:val="20"/>
        </w:rPr>
        <w:t xml:space="preserve"> d</w:t>
      </w:r>
      <w:r w:rsidRPr="000A1736">
        <w:rPr>
          <w:rFonts w:ascii="Noto Sans" w:eastAsia="Arial Unicode MS" w:hAnsi="Noto Sans" w:cs="Noto Sans"/>
          <w:bCs/>
          <w:kern w:val="1"/>
          <w:sz w:val="20"/>
          <w:szCs w:val="20"/>
        </w:rPr>
        <w:t xml:space="preserve">e 2026, así como el dictamen del Comité de Administración del propio Órgano de Gobierno, emitido en reunión celebrada el día ____ del mismo mes y año, </w:t>
      </w:r>
      <w:r w:rsidRPr="000A1736">
        <w:rPr>
          <w:rFonts w:ascii="Noto Sans" w:eastAsia="Arial Unicode MS" w:hAnsi="Noto Sans" w:cs="Noto Sans"/>
          <w:b/>
          <w:bCs/>
          <w:kern w:val="1"/>
          <w:sz w:val="20"/>
          <w:szCs w:val="20"/>
        </w:rPr>
        <w:t>Acuerda</w:t>
      </w:r>
      <w:r w:rsidRPr="000A1736">
        <w:rPr>
          <w:rFonts w:ascii="Noto Sans" w:eastAsia="Arial Unicode MS" w:hAnsi="Noto Sans" w:cs="Noto Sans"/>
          <w:bCs/>
          <w:kern w:val="1"/>
          <w:sz w:val="20"/>
          <w:szCs w:val="20"/>
        </w:rPr>
        <w:t>:</w:t>
      </w:r>
      <w:r w:rsidR="00290128">
        <w:rPr>
          <w:rFonts w:ascii="Noto Sans" w:eastAsia="Arial Unicode MS" w:hAnsi="Noto Sans" w:cs="Noto Sans"/>
          <w:bCs/>
          <w:kern w:val="1"/>
          <w:sz w:val="20"/>
          <w:szCs w:val="20"/>
        </w:rPr>
        <w:t xml:space="preserve"> </w:t>
      </w:r>
      <w:r w:rsidRPr="000A1736">
        <w:rPr>
          <w:rFonts w:ascii="Noto Sans" w:eastAsia="Arial Unicode MS" w:hAnsi="Noto Sans" w:cs="Noto Sans"/>
          <w:b/>
          <w:kern w:val="1"/>
          <w:sz w:val="20"/>
          <w:szCs w:val="20"/>
        </w:rPr>
        <w:t xml:space="preserve">Primero. </w:t>
      </w:r>
      <w:r w:rsidR="00252219" w:rsidRPr="00252219">
        <w:rPr>
          <w:rFonts w:ascii="Noto Sans" w:eastAsia="Arial Unicode MS" w:hAnsi="Noto Sans" w:cs="Noto Sans"/>
          <w:kern w:val="1"/>
          <w:sz w:val="20"/>
          <w:szCs w:val="20"/>
        </w:rPr>
        <w:t>Aprobar el Programa de Otorgamiento de Permisos de Uso Temporal Revocable y Contratos de Subarrendamiento 2027, y autoriza: a) Que los Órganos de Operación Administrativa Desconcentrada, dentro del ámbito de su competencia, renueven y otorguen Permisos de Uso Temporal Revocable y celebren los Contratos de Subarrendamiento que cumplan con los requisitos establecidos en las Políticas que para el caso se encuentren vigentes, y b) Actualizar las cuotas de recuperación por el Uso de Superficie Institucional, de acuerdo con la propuesta de incremento realizada por la Dirección de Administración, aplicándose cuotas diferenciadas conforme a lo señalado en la Tabla de Cuotas 2027.</w:t>
      </w:r>
      <w:r w:rsidR="00252219">
        <w:rPr>
          <w:rFonts w:ascii="Noto Sans" w:eastAsia="Arial Unicode MS" w:hAnsi="Noto Sans" w:cs="Noto Sans"/>
          <w:kern w:val="1"/>
          <w:sz w:val="20"/>
          <w:szCs w:val="20"/>
        </w:rPr>
        <w:t xml:space="preserve"> </w:t>
      </w:r>
      <w:r w:rsidRPr="000A1736">
        <w:rPr>
          <w:rFonts w:ascii="Noto Sans" w:eastAsia="Arial Unicode MS" w:hAnsi="Noto Sans" w:cs="Noto Sans"/>
          <w:b/>
          <w:kern w:val="1"/>
          <w:sz w:val="20"/>
          <w:szCs w:val="20"/>
        </w:rPr>
        <w:t>Segundo</w:t>
      </w:r>
      <w:r w:rsidR="009D3B82" w:rsidRPr="00B20685">
        <w:rPr>
          <w:rFonts w:ascii="Noto Sans" w:eastAsia="Arial Unicode MS" w:hAnsi="Noto Sans" w:cs="Noto Sans"/>
          <w:b/>
          <w:bCs/>
          <w:kern w:val="1"/>
          <w:sz w:val="20"/>
          <w:szCs w:val="20"/>
        </w:rPr>
        <w:t>.</w:t>
      </w:r>
      <w:r w:rsidR="008E7011">
        <w:rPr>
          <w:rFonts w:ascii="Noto Sans" w:eastAsia="Arial Unicode MS" w:hAnsi="Noto Sans" w:cs="Noto Sans"/>
          <w:bCs/>
          <w:kern w:val="1"/>
          <w:sz w:val="20"/>
          <w:szCs w:val="20"/>
        </w:rPr>
        <w:t xml:space="preserve"> </w:t>
      </w:r>
      <w:r w:rsidR="00252219" w:rsidRPr="00252219">
        <w:rPr>
          <w:rFonts w:ascii="Noto Sans" w:eastAsia="Arial Unicode MS" w:hAnsi="Noto Sans" w:cs="Noto Sans"/>
          <w:bCs/>
          <w:kern w:val="1"/>
          <w:sz w:val="20"/>
          <w:szCs w:val="20"/>
        </w:rPr>
        <w:t xml:space="preserve">Instruir a la Dirección de Administración para que rinda el informe de resultados del </w:t>
      </w:r>
      <w:r w:rsidR="00252219" w:rsidRPr="00252219">
        <w:rPr>
          <w:rFonts w:ascii="Noto Sans" w:eastAsia="Arial Unicode MS" w:hAnsi="Noto Sans" w:cs="Noto Sans"/>
          <w:b/>
          <w:bCs/>
          <w:i/>
          <w:iCs/>
          <w:kern w:val="1"/>
          <w:sz w:val="20"/>
          <w:szCs w:val="20"/>
          <w:lang w:val="es-ES_tradnl"/>
        </w:rPr>
        <w:t>‘</w:t>
      </w:r>
      <w:r w:rsidR="00252219" w:rsidRPr="00252219">
        <w:rPr>
          <w:rFonts w:ascii="Noto Sans" w:eastAsia="Arial Unicode MS" w:hAnsi="Noto Sans" w:cs="Noto Sans"/>
          <w:bCs/>
          <w:i/>
          <w:iCs/>
          <w:kern w:val="1"/>
          <w:sz w:val="20"/>
          <w:szCs w:val="20"/>
        </w:rPr>
        <w:t>Programa de Otorgamiento de Permisos de Uso Temporal Revocable y Contratos de Subarrendamiento 2027</w:t>
      </w:r>
      <w:r w:rsidR="00252219" w:rsidRPr="00252219">
        <w:rPr>
          <w:rFonts w:ascii="Noto Sans" w:eastAsia="Arial Unicode MS" w:hAnsi="Noto Sans" w:cs="Noto Sans"/>
          <w:bCs/>
          <w:kern w:val="1"/>
          <w:sz w:val="20"/>
          <w:szCs w:val="20"/>
        </w:rPr>
        <w:t>, en cumplimiento a lo establecido en el presente Acuerdo, durante el primer trimestre del ejercicio fiscal 2028.”</w:t>
      </w:r>
    </w:p>
    <w:p w14:paraId="41F47DE9" w14:textId="77777777" w:rsidR="00810508" w:rsidRPr="00B33D8F" w:rsidRDefault="00810508" w:rsidP="00810508">
      <w:pPr>
        <w:ind w:left="-567" w:right="283"/>
        <w:jc w:val="both"/>
        <w:rPr>
          <w:rFonts w:ascii="Noto Sans" w:eastAsia="Arial Unicode MS" w:hAnsi="Noto Sans" w:cs="Noto Sans"/>
          <w:bCs/>
          <w:kern w:val="1"/>
          <w:sz w:val="20"/>
          <w:szCs w:val="20"/>
        </w:rPr>
      </w:pPr>
    </w:p>
    <w:tbl>
      <w:tblPr>
        <w:tblW w:w="10382" w:type="dxa"/>
        <w:tblInd w:w="-601" w:type="dxa"/>
        <w:tblLayout w:type="fixed"/>
        <w:tblLook w:val="04A0" w:firstRow="1" w:lastRow="0" w:firstColumn="1" w:lastColumn="0" w:noHBand="0" w:noVBand="1"/>
      </w:tblPr>
      <w:tblGrid>
        <w:gridCol w:w="5387"/>
        <w:gridCol w:w="4995"/>
      </w:tblGrid>
      <w:tr w:rsidR="00AC6FB4" w:rsidRPr="00AC6FB4" w14:paraId="3D72026C" w14:textId="77777777" w:rsidTr="008D78FB">
        <w:tc>
          <w:tcPr>
            <w:tcW w:w="5387" w:type="dxa"/>
          </w:tcPr>
          <w:p w14:paraId="5B8F30C7" w14:textId="77777777" w:rsidR="00AC6FB4" w:rsidRPr="00AC6FB4" w:rsidRDefault="00AC6FB4" w:rsidP="00634DE7">
            <w:pPr>
              <w:jc w:val="both"/>
              <w:rPr>
                <w:rFonts w:ascii="Noto Sans" w:hAnsi="Noto Sans" w:cs="Noto Sans"/>
                <w:sz w:val="15"/>
                <w:szCs w:val="15"/>
              </w:rPr>
            </w:pPr>
            <w:r w:rsidRPr="00AC6FB4">
              <w:rPr>
                <w:rFonts w:ascii="Noto Sans" w:hAnsi="Noto Sans" w:cs="Noto Sans"/>
                <w:sz w:val="15"/>
                <w:szCs w:val="15"/>
              </w:rPr>
              <w:t>Revisó los aspectos técnico-legales del proyecto de Acuerdo, de conformidad con los artículos 6, fracción VI y 75, fracción IV, del Reglamento Interior del Instituto Mexicano del Seguro Social.</w:t>
            </w:r>
          </w:p>
        </w:tc>
        <w:tc>
          <w:tcPr>
            <w:tcW w:w="4995" w:type="dxa"/>
          </w:tcPr>
          <w:p w14:paraId="1F4F3A08" w14:textId="77777777" w:rsidR="00AC6FB4" w:rsidRPr="00AC6FB4" w:rsidRDefault="00AC6FB4" w:rsidP="00E82522">
            <w:pPr>
              <w:ind w:left="35" w:right="34"/>
              <w:jc w:val="both"/>
              <w:rPr>
                <w:rFonts w:ascii="Noto Sans" w:hAnsi="Noto Sans" w:cs="Noto Sans"/>
                <w:sz w:val="15"/>
                <w:szCs w:val="15"/>
              </w:rPr>
            </w:pPr>
            <w:r w:rsidRPr="00AC6FB4">
              <w:rPr>
                <w:rFonts w:ascii="Noto Sans" w:hAnsi="Noto Sans" w:cs="Noto Sans"/>
                <w:sz w:val="15"/>
                <w:szCs w:val="15"/>
              </w:rPr>
              <w:t xml:space="preserve">Presenta el proyecto de Acuerdo con fundamento en los </w:t>
            </w:r>
            <w:r w:rsidRPr="00AC6FB4">
              <w:rPr>
                <w:rFonts w:ascii="Noto Sans" w:hAnsi="Noto Sans" w:cs="Noto Sans"/>
                <w:spacing w:val="-2"/>
                <w:sz w:val="15"/>
                <w:szCs w:val="15"/>
              </w:rPr>
              <w:t>artículos 6, fracción VI y 69, fracción V, del Reglamento Interior del Instituto Mexicano del Seguro</w:t>
            </w:r>
            <w:r w:rsidRPr="00AC6FB4">
              <w:rPr>
                <w:rFonts w:ascii="Noto Sans" w:hAnsi="Noto Sans" w:cs="Noto Sans"/>
                <w:sz w:val="15"/>
                <w:szCs w:val="15"/>
              </w:rPr>
              <w:t xml:space="preserve"> Social.</w:t>
            </w:r>
          </w:p>
        </w:tc>
      </w:tr>
      <w:tr w:rsidR="00AC6FB4" w:rsidRPr="00AC6FB4" w14:paraId="0B4F1A5C" w14:textId="77777777" w:rsidTr="008D78FB">
        <w:trPr>
          <w:trHeight w:val="2785"/>
        </w:trPr>
        <w:tc>
          <w:tcPr>
            <w:tcW w:w="5387" w:type="dxa"/>
          </w:tcPr>
          <w:p w14:paraId="59D3C7F1" w14:textId="77777777" w:rsidR="00AC6FB4" w:rsidRDefault="00AC6FB4" w:rsidP="00634DE7">
            <w:pPr>
              <w:jc w:val="both"/>
              <w:rPr>
                <w:rFonts w:ascii="Noto Sans" w:hAnsi="Noto Sans" w:cs="Noto Sans"/>
                <w:sz w:val="18"/>
                <w:szCs w:val="22"/>
              </w:rPr>
            </w:pPr>
          </w:p>
          <w:p w14:paraId="2CAA592B" w14:textId="77777777" w:rsidR="000A1736" w:rsidRDefault="000A1736" w:rsidP="00634DE7">
            <w:pPr>
              <w:jc w:val="both"/>
              <w:rPr>
                <w:rFonts w:ascii="Noto Sans" w:hAnsi="Noto Sans" w:cs="Noto Sans"/>
                <w:sz w:val="18"/>
                <w:szCs w:val="22"/>
              </w:rPr>
            </w:pPr>
          </w:p>
          <w:p w14:paraId="1E2BA0B0" w14:textId="77777777" w:rsidR="000A1736" w:rsidRPr="00AC6FB4" w:rsidRDefault="000A1736" w:rsidP="00634DE7">
            <w:pPr>
              <w:jc w:val="both"/>
              <w:rPr>
                <w:rFonts w:ascii="Noto Sans" w:hAnsi="Noto Sans" w:cs="Noto Sans"/>
                <w:sz w:val="18"/>
                <w:szCs w:val="22"/>
              </w:rPr>
            </w:pPr>
          </w:p>
          <w:p w14:paraId="0AC04028" w14:textId="77777777" w:rsidR="000A1736" w:rsidRPr="008D78FB" w:rsidRDefault="000A1736" w:rsidP="00634DE7">
            <w:pPr>
              <w:jc w:val="both"/>
              <w:rPr>
                <w:rFonts w:ascii="Noto Sans" w:hAnsi="Noto Sans" w:cs="Noto Sans"/>
                <w:sz w:val="22"/>
                <w:szCs w:val="22"/>
              </w:rPr>
            </w:pPr>
          </w:p>
          <w:p w14:paraId="0C69E533" w14:textId="77777777" w:rsidR="0010667A" w:rsidRDefault="0010667A" w:rsidP="00634DE7">
            <w:pPr>
              <w:jc w:val="both"/>
              <w:rPr>
                <w:rFonts w:ascii="Noto Sans" w:hAnsi="Noto Sans" w:cs="Noto Sans"/>
                <w:b/>
                <w:sz w:val="22"/>
                <w:szCs w:val="22"/>
                <w:lang w:val="es-ES_tradnl"/>
              </w:rPr>
            </w:pPr>
            <w:r w:rsidRPr="0010667A">
              <w:rPr>
                <w:rFonts w:ascii="Noto Sans" w:hAnsi="Noto Sans" w:cs="Noto Sans"/>
                <w:b/>
                <w:sz w:val="22"/>
                <w:szCs w:val="22"/>
                <w:lang w:val="es-ES_tradnl"/>
              </w:rPr>
              <w:t>NORMA GABRIELA LÓPEZ CASTAÑEDA</w:t>
            </w:r>
          </w:p>
          <w:p w14:paraId="558A7E83" w14:textId="77777777" w:rsidR="00AC6FB4" w:rsidRPr="00AC6FB4" w:rsidRDefault="00AC6FB4" w:rsidP="00634DE7">
            <w:pPr>
              <w:jc w:val="both"/>
              <w:rPr>
                <w:rFonts w:ascii="Noto Sans" w:hAnsi="Noto Sans" w:cs="Noto Sans"/>
                <w:sz w:val="22"/>
                <w:szCs w:val="22"/>
              </w:rPr>
            </w:pPr>
            <w:r w:rsidRPr="00AC6FB4">
              <w:rPr>
                <w:rFonts w:ascii="Noto Sans" w:hAnsi="Noto Sans" w:cs="Noto Sans"/>
                <w:sz w:val="22"/>
                <w:szCs w:val="22"/>
              </w:rPr>
              <w:t>Titular de la Dirección Jurídica</w:t>
            </w:r>
          </w:p>
          <w:p w14:paraId="3D244F24" w14:textId="76C225A1" w:rsidR="00AC6FB4" w:rsidRPr="00AC6FB4" w:rsidRDefault="00AC6FB4" w:rsidP="00634DE7">
            <w:pPr>
              <w:jc w:val="both"/>
              <w:rPr>
                <w:rFonts w:ascii="Noto Sans" w:hAnsi="Noto Sans" w:cs="Noto Sans"/>
                <w:sz w:val="15"/>
                <w:szCs w:val="15"/>
              </w:rPr>
            </w:pPr>
            <w:r w:rsidRPr="00AC6FB4">
              <w:rPr>
                <w:rFonts w:ascii="Noto Sans" w:hAnsi="Noto Sans" w:cs="Noto Sans"/>
                <w:sz w:val="15"/>
                <w:szCs w:val="15"/>
              </w:rPr>
              <w:t>La revisión técnico-legal por parte de la Dirección Jurídica no versó sobre los datos y documentos que se acompañan al proyecto de Acuerdo, los cuales corresponden al ámbito de responsabilidad de la Dirección de Administración, en términos del artículo 69, fracción V, del Reglamento Interior del Instituto Mexicano del Seguro Social.</w:t>
            </w:r>
          </w:p>
        </w:tc>
        <w:tc>
          <w:tcPr>
            <w:tcW w:w="4995" w:type="dxa"/>
          </w:tcPr>
          <w:p w14:paraId="34FCF2F8" w14:textId="77777777" w:rsidR="00AC6FB4" w:rsidRPr="00AC6FB4" w:rsidRDefault="00AC6FB4" w:rsidP="00634DE7">
            <w:pPr>
              <w:ind w:left="-108" w:right="34"/>
              <w:jc w:val="both"/>
              <w:rPr>
                <w:rFonts w:ascii="Noto Sans" w:hAnsi="Noto Sans" w:cs="Noto Sans"/>
                <w:sz w:val="18"/>
                <w:szCs w:val="22"/>
              </w:rPr>
            </w:pPr>
          </w:p>
          <w:p w14:paraId="6701D43B" w14:textId="77777777" w:rsidR="00AC6FB4" w:rsidRDefault="00AC6FB4" w:rsidP="00634DE7">
            <w:pPr>
              <w:ind w:left="-108" w:right="34"/>
              <w:jc w:val="both"/>
              <w:rPr>
                <w:rFonts w:ascii="Noto Sans" w:hAnsi="Noto Sans" w:cs="Noto Sans"/>
                <w:sz w:val="18"/>
                <w:szCs w:val="22"/>
              </w:rPr>
            </w:pPr>
          </w:p>
          <w:p w14:paraId="4C37C7DB" w14:textId="77777777" w:rsidR="000A1736" w:rsidRDefault="000A1736" w:rsidP="000A1736">
            <w:pPr>
              <w:ind w:right="34"/>
              <w:jc w:val="both"/>
              <w:rPr>
                <w:rFonts w:ascii="Noto Sans" w:hAnsi="Noto Sans" w:cs="Noto Sans"/>
                <w:sz w:val="18"/>
                <w:szCs w:val="22"/>
              </w:rPr>
            </w:pPr>
          </w:p>
          <w:p w14:paraId="12FAF008" w14:textId="77777777" w:rsidR="000A1736" w:rsidRDefault="000A1736" w:rsidP="00634DE7">
            <w:pPr>
              <w:ind w:left="-108" w:right="34"/>
              <w:jc w:val="both"/>
              <w:rPr>
                <w:rFonts w:ascii="Noto Sans" w:hAnsi="Noto Sans" w:cs="Noto Sans"/>
                <w:b/>
                <w:sz w:val="22"/>
                <w:szCs w:val="22"/>
              </w:rPr>
            </w:pPr>
          </w:p>
          <w:p w14:paraId="3FD723B8" w14:textId="77777777" w:rsidR="00AC6FB4" w:rsidRPr="00AC6FB4" w:rsidRDefault="00AC6FB4" w:rsidP="00E82522">
            <w:pPr>
              <w:ind w:left="35" w:right="34"/>
              <w:jc w:val="both"/>
              <w:rPr>
                <w:rFonts w:ascii="Noto Sans" w:hAnsi="Noto Sans" w:cs="Noto Sans"/>
                <w:b/>
                <w:sz w:val="22"/>
                <w:szCs w:val="22"/>
              </w:rPr>
            </w:pPr>
            <w:r w:rsidRPr="00AC6FB4">
              <w:rPr>
                <w:rFonts w:ascii="Noto Sans" w:hAnsi="Noto Sans" w:cs="Noto Sans"/>
                <w:b/>
                <w:sz w:val="22"/>
                <w:szCs w:val="22"/>
              </w:rPr>
              <w:t>BORSALINO GONZÁLEZ ANDRADE</w:t>
            </w:r>
          </w:p>
          <w:p w14:paraId="3B822841" w14:textId="77777777" w:rsidR="00AC6FB4" w:rsidRPr="00AC6FB4" w:rsidRDefault="00AC6FB4" w:rsidP="00E82522">
            <w:pPr>
              <w:ind w:left="35" w:right="34"/>
              <w:jc w:val="both"/>
              <w:rPr>
                <w:rFonts w:ascii="Noto Sans" w:hAnsi="Noto Sans" w:cs="Noto Sans"/>
                <w:sz w:val="22"/>
                <w:szCs w:val="22"/>
              </w:rPr>
            </w:pPr>
            <w:r w:rsidRPr="00AC6FB4">
              <w:rPr>
                <w:rFonts w:ascii="Noto Sans" w:hAnsi="Noto Sans" w:cs="Noto Sans"/>
                <w:sz w:val="22"/>
                <w:szCs w:val="22"/>
              </w:rPr>
              <w:t>Titular de la Dirección de Administración</w:t>
            </w:r>
          </w:p>
        </w:tc>
      </w:tr>
    </w:tbl>
    <w:p w14:paraId="74B2FF9B" w14:textId="77777777" w:rsidR="00810508" w:rsidRPr="00B33D8F" w:rsidRDefault="00810508" w:rsidP="00810508">
      <w:pPr>
        <w:ind w:left="-567" w:right="283"/>
        <w:jc w:val="both"/>
        <w:rPr>
          <w:rFonts w:ascii="Noto Sans" w:eastAsia="Arial Unicode MS" w:hAnsi="Noto Sans" w:cs="Noto Sans"/>
          <w:bCs/>
          <w:kern w:val="1"/>
          <w:sz w:val="20"/>
          <w:szCs w:val="20"/>
        </w:rPr>
      </w:pPr>
    </w:p>
    <w:p w14:paraId="1204C264" w14:textId="77777777" w:rsidR="00542544" w:rsidRDefault="00542544"/>
    <w:sectPr w:rsidR="00542544" w:rsidSect="00440799">
      <w:headerReference w:type="default" r:id="rId9"/>
      <w:footerReference w:type="default" r:id="rId10"/>
      <w:pgSz w:w="12240" w:h="15840"/>
      <w:pgMar w:top="2552" w:right="758" w:bottom="1843" w:left="1701" w:header="1839" w:footer="15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62B37F" w14:textId="77777777" w:rsidR="00825DB4" w:rsidRDefault="00825DB4" w:rsidP="00575137">
      <w:r>
        <w:separator/>
      </w:r>
    </w:p>
  </w:endnote>
  <w:endnote w:type="continuationSeparator" w:id="0">
    <w:p w14:paraId="38B91FAE" w14:textId="77777777" w:rsidR="00825DB4" w:rsidRDefault="00825DB4" w:rsidP="00575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Noto Sans">
    <w:altName w:val="Segoe UI"/>
    <w:panose1 w:val="020B0502040504020204"/>
    <w:charset w:val="00"/>
    <w:family w:val="swiss"/>
    <w:pitch w:val="variable"/>
    <w:sig w:usb0="E00082FF" w:usb1="400078FF" w:usb2="0800002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ontserrat">
    <w:altName w:val="Courier New"/>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A5128F" w14:textId="77777777" w:rsidR="00542544" w:rsidRDefault="00B33855">
    <w:pPr>
      <w:pBdr>
        <w:top w:val="nil"/>
        <w:left w:val="nil"/>
        <w:bottom w:val="nil"/>
        <w:right w:val="nil"/>
        <w:between w:val="nil"/>
      </w:pBdr>
      <w:tabs>
        <w:tab w:val="center" w:pos="4419"/>
        <w:tab w:val="right" w:pos="8838"/>
      </w:tabs>
    </w:pPr>
    <w:r w:rsidRPr="00EB32A3">
      <w:rPr>
        <w:rFonts w:ascii="Montserrat" w:eastAsia="Times New Roman" w:hAnsi="Montserrat" w:cs="Montserrat"/>
        <w:noProof/>
        <w:sz w:val="22"/>
        <w:szCs w:val="22"/>
        <w:lang w:val="es-MX"/>
      </w:rPr>
      <mc:AlternateContent>
        <mc:Choice Requires="wps">
          <w:drawing>
            <wp:anchor distT="0" distB="0" distL="114300" distR="114300" simplePos="0" relativeHeight="251662336" behindDoc="0" locked="0" layoutInCell="1" allowOverlap="1" wp14:anchorId="6D748A70" wp14:editId="17D169CC">
              <wp:simplePos x="0" y="0"/>
              <wp:positionH relativeFrom="column">
                <wp:posOffset>1226185</wp:posOffset>
              </wp:positionH>
              <wp:positionV relativeFrom="paragraph">
                <wp:posOffset>281004</wp:posOffset>
              </wp:positionV>
              <wp:extent cx="5697855" cy="381000"/>
              <wp:effectExtent l="0" t="0" r="0" b="0"/>
              <wp:wrapNone/>
              <wp:docPr id="62380180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7855" cy="381000"/>
                      </a:xfrm>
                      <a:prstGeom prst="rect">
                        <a:avLst/>
                      </a:prstGeom>
                      <a:noFill/>
                      <a:ln w="6350">
                        <a:noFill/>
                      </a:ln>
                    </wps:spPr>
                    <wps:txbx>
                      <w:txbxContent>
                        <w:p w14:paraId="1A8A8BBA" w14:textId="20392342" w:rsidR="00B33855" w:rsidRPr="00E82522" w:rsidRDefault="000959EC" w:rsidP="000959EC">
                          <w:pPr>
                            <w:rPr>
                              <w:rFonts w:ascii="Noto Sans" w:hAnsi="Noto Sans" w:cs="Noto Sans"/>
                              <w:b/>
                              <w:bCs/>
                              <w:color w:val="4D192A"/>
                              <w:sz w:val="10"/>
                              <w:szCs w:val="10"/>
                            </w:rPr>
                          </w:pPr>
                          <w:r>
                            <w:rPr>
                              <w:rFonts w:ascii="Noto Sans" w:hAnsi="Noto Sans" w:cs="Noto Sans"/>
                              <w:b/>
                              <w:bCs/>
                              <w:color w:val="4D192A"/>
                              <w:sz w:val="10"/>
                              <w:szCs w:val="10"/>
                            </w:rPr>
                            <w:t xml:space="preserve">Av. Paseo de la Reforma </w:t>
                          </w:r>
                          <w:r w:rsidR="00B33855" w:rsidRPr="00E82522">
                            <w:rPr>
                              <w:rFonts w:ascii="Noto Sans" w:hAnsi="Noto Sans" w:cs="Noto Sans"/>
                              <w:b/>
                              <w:bCs/>
                              <w:color w:val="4D192A"/>
                              <w:sz w:val="10"/>
                              <w:szCs w:val="10"/>
                            </w:rPr>
                            <w:t>No. 4</w:t>
                          </w:r>
                          <w:r>
                            <w:rPr>
                              <w:rFonts w:ascii="Noto Sans" w:hAnsi="Noto Sans" w:cs="Noto Sans"/>
                              <w:b/>
                              <w:bCs/>
                              <w:color w:val="4D192A"/>
                              <w:sz w:val="10"/>
                              <w:szCs w:val="10"/>
                            </w:rPr>
                            <w:t>76</w:t>
                          </w:r>
                          <w:r w:rsidR="00B33855" w:rsidRPr="00E82522">
                            <w:rPr>
                              <w:rFonts w:ascii="Noto Sans" w:hAnsi="Noto Sans" w:cs="Noto Sans"/>
                              <w:b/>
                              <w:bCs/>
                              <w:color w:val="4D192A"/>
                              <w:sz w:val="10"/>
                              <w:szCs w:val="10"/>
                            </w:rPr>
                            <w:t xml:space="preserve">, Piso </w:t>
                          </w:r>
                          <w:r>
                            <w:rPr>
                              <w:rFonts w:ascii="Noto Sans" w:hAnsi="Noto Sans" w:cs="Noto Sans"/>
                              <w:b/>
                              <w:bCs/>
                              <w:color w:val="4D192A"/>
                              <w:sz w:val="10"/>
                              <w:szCs w:val="10"/>
                            </w:rPr>
                            <w:t>8</w:t>
                          </w:r>
                          <w:r w:rsidR="00B33855" w:rsidRPr="00E82522">
                            <w:rPr>
                              <w:rFonts w:ascii="Noto Sans" w:hAnsi="Noto Sans" w:cs="Noto Sans"/>
                              <w:b/>
                              <w:bCs/>
                              <w:color w:val="4D192A"/>
                              <w:sz w:val="10"/>
                              <w:szCs w:val="10"/>
                            </w:rPr>
                            <w:t>,</w:t>
                          </w:r>
                          <w:r>
                            <w:rPr>
                              <w:rFonts w:ascii="Noto Sans" w:hAnsi="Noto Sans" w:cs="Noto Sans"/>
                              <w:b/>
                              <w:bCs/>
                              <w:color w:val="4D192A"/>
                              <w:sz w:val="10"/>
                              <w:szCs w:val="10"/>
                            </w:rPr>
                            <w:t xml:space="preserve"> Ala </w:t>
                          </w:r>
                          <w:proofErr w:type="spellStart"/>
                          <w:r>
                            <w:rPr>
                              <w:rFonts w:ascii="Noto Sans" w:hAnsi="Noto Sans" w:cs="Noto Sans"/>
                              <w:b/>
                              <w:bCs/>
                              <w:color w:val="4D192A"/>
                              <w:sz w:val="10"/>
                              <w:szCs w:val="10"/>
                            </w:rPr>
                            <w:t>Ote</w:t>
                          </w:r>
                          <w:proofErr w:type="spellEnd"/>
                          <w:r>
                            <w:rPr>
                              <w:rFonts w:ascii="Noto Sans" w:hAnsi="Noto Sans" w:cs="Noto Sans"/>
                              <w:b/>
                              <w:bCs/>
                              <w:color w:val="4D192A"/>
                              <w:sz w:val="10"/>
                              <w:szCs w:val="10"/>
                            </w:rPr>
                            <w:t>.,</w:t>
                          </w:r>
                          <w:r w:rsidR="00B33855" w:rsidRPr="00E82522">
                            <w:rPr>
                              <w:rFonts w:ascii="Noto Sans" w:hAnsi="Noto Sans" w:cs="Noto Sans"/>
                              <w:b/>
                              <w:bCs/>
                              <w:color w:val="4D192A"/>
                              <w:sz w:val="10"/>
                              <w:szCs w:val="10"/>
                            </w:rPr>
                            <w:t xml:space="preserve"> Col. </w:t>
                          </w:r>
                          <w:r>
                            <w:rPr>
                              <w:rFonts w:ascii="Noto Sans" w:hAnsi="Noto Sans" w:cs="Noto Sans"/>
                              <w:b/>
                              <w:bCs/>
                              <w:color w:val="4D192A"/>
                              <w:sz w:val="10"/>
                              <w:szCs w:val="10"/>
                            </w:rPr>
                            <w:t>Juárez</w:t>
                          </w:r>
                          <w:r w:rsidR="00B33855" w:rsidRPr="00E82522">
                            <w:rPr>
                              <w:rFonts w:ascii="Noto Sans" w:hAnsi="Noto Sans" w:cs="Noto Sans"/>
                              <w:b/>
                              <w:bCs/>
                              <w:color w:val="4D192A"/>
                              <w:sz w:val="10"/>
                              <w:szCs w:val="10"/>
                            </w:rPr>
                            <w:t xml:space="preserve">, </w:t>
                          </w:r>
                          <w:r>
                            <w:rPr>
                              <w:rFonts w:ascii="Noto Sans" w:hAnsi="Noto Sans" w:cs="Noto Sans"/>
                              <w:b/>
                              <w:bCs/>
                              <w:color w:val="4D192A"/>
                              <w:sz w:val="10"/>
                              <w:szCs w:val="10"/>
                            </w:rPr>
                            <w:t>D.T.</w:t>
                          </w:r>
                          <w:r w:rsidR="00B33855" w:rsidRPr="00E82522">
                            <w:rPr>
                              <w:rFonts w:ascii="Noto Sans" w:hAnsi="Noto Sans" w:cs="Noto Sans"/>
                              <w:b/>
                              <w:bCs/>
                              <w:color w:val="4D192A"/>
                              <w:sz w:val="10"/>
                              <w:szCs w:val="10"/>
                            </w:rPr>
                            <w:t xml:space="preserve"> Cuauhtémoc, C.P. 06</w:t>
                          </w:r>
                          <w:r>
                            <w:rPr>
                              <w:rFonts w:ascii="Noto Sans" w:hAnsi="Noto Sans" w:cs="Noto Sans"/>
                              <w:b/>
                              <w:bCs/>
                              <w:color w:val="4D192A"/>
                              <w:sz w:val="10"/>
                              <w:szCs w:val="10"/>
                            </w:rPr>
                            <w:t>6</w:t>
                          </w:r>
                          <w:r w:rsidR="00B33855" w:rsidRPr="00E82522">
                            <w:rPr>
                              <w:rFonts w:ascii="Noto Sans" w:hAnsi="Noto Sans" w:cs="Noto Sans"/>
                              <w:b/>
                              <w:bCs/>
                              <w:color w:val="4D192A"/>
                              <w:sz w:val="10"/>
                              <w:szCs w:val="10"/>
                            </w:rPr>
                            <w:t>00, C</w:t>
                          </w:r>
                          <w:r>
                            <w:rPr>
                              <w:rFonts w:ascii="Noto Sans" w:hAnsi="Noto Sans" w:cs="Noto Sans"/>
                              <w:b/>
                              <w:bCs/>
                              <w:color w:val="4D192A"/>
                              <w:sz w:val="10"/>
                              <w:szCs w:val="10"/>
                            </w:rPr>
                            <w:t xml:space="preserve">iudad de </w:t>
                          </w:r>
                          <w:r w:rsidR="00B33855" w:rsidRPr="00E82522">
                            <w:rPr>
                              <w:rFonts w:ascii="Noto Sans" w:hAnsi="Noto Sans" w:cs="Noto Sans"/>
                              <w:b/>
                              <w:bCs/>
                              <w:color w:val="4D192A"/>
                              <w:sz w:val="10"/>
                              <w:szCs w:val="10"/>
                            </w:rPr>
                            <w:t>M</w:t>
                          </w:r>
                          <w:r>
                            <w:rPr>
                              <w:rFonts w:ascii="Noto Sans" w:hAnsi="Noto Sans" w:cs="Noto Sans"/>
                              <w:b/>
                              <w:bCs/>
                              <w:color w:val="4D192A"/>
                              <w:sz w:val="10"/>
                              <w:szCs w:val="10"/>
                            </w:rPr>
                            <w:t>éxico</w:t>
                          </w:r>
                          <w:r w:rsidR="00B33855" w:rsidRPr="00E82522">
                            <w:rPr>
                              <w:rFonts w:ascii="Noto Sans" w:hAnsi="Noto Sans" w:cs="Noto Sans"/>
                              <w:b/>
                              <w:bCs/>
                              <w:color w:val="4D192A"/>
                              <w:sz w:val="10"/>
                              <w:szCs w:val="10"/>
                            </w:rPr>
                            <w:t>. Tel. (55) 52</w:t>
                          </w:r>
                          <w:r>
                            <w:rPr>
                              <w:rFonts w:ascii="Noto Sans" w:hAnsi="Noto Sans" w:cs="Noto Sans"/>
                              <w:b/>
                              <w:bCs/>
                              <w:color w:val="4D192A"/>
                              <w:sz w:val="10"/>
                              <w:szCs w:val="10"/>
                            </w:rPr>
                            <w:t>38</w:t>
                          </w:r>
                          <w:r w:rsidR="00B33855" w:rsidRPr="00E82522">
                            <w:rPr>
                              <w:rFonts w:ascii="Noto Sans" w:hAnsi="Noto Sans" w:cs="Noto Sans"/>
                              <w:b/>
                              <w:bCs/>
                              <w:color w:val="4D192A"/>
                              <w:sz w:val="10"/>
                              <w:szCs w:val="10"/>
                            </w:rPr>
                            <w:t xml:space="preserve"> </w:t>
                          </w:r>
                          <w:r>
                            <w:rPr>
                              <w:rFonts w:ascii="Noto Sans" w:hAnsi="Noto Sans" w:cs="Noto Sans"/>
                              <w:b/>
                              <w:bCs/>
                              <w:color w:val="4D192A"/>
                              <w:sz w:val="10"/>
                              <w:szCs w:val="10"/>
                            </w:rPr>
                            <w:t>2</w:t>
                          </w:r>
                          <w:r w:rsidR="00B33855" w:rsidRPr="00E82522">
                            <w:rPr>
                              <w:rFonts w:ascii="Noto Sans" w:hAnsi="Noto Sans" w:cs="Noto Sans"/>
                              <w:b/>
                              <w:bCs/>
                              <w:color w:val="4D192A"/>
                              <w:sz w:val="10"/>
                              <w:szCs w:val="10"/>
                            </w:rPr>
                            <w:t>700</w:t>
                          </w:r>
                          <w:r>
                            <w:rPr>
                              <w:rFonts w:ascii="Noto Sans" w:hAnsi="Noto Sans" w:cs="Noto Sans"/>
                              <w:b/>
                              <w:bCs/>
                              <w:color w:val="4D192A"/>
                              <w:sz w:val="10"/>
                              <w:szCs w:val="10"/>
                            </w:rPr>
                            <w:t>,</w:t>
                          </w:r>
                          <w:r w:rsidR="00B33855" w:rsidRPr="00E82522">
                            <w:rPr>
                              <w:rFonts w:ascii="Noto Sans" w:hAnsi="Noto Sans" w:cs="Noto Sans"/>
                              <w:b/>
                              <w:bCs/>
                              <w:color w:val="4D192A"/>
                              <w:sz w:val="10"/>
                              <w:szCs w:val="10"/>
                            </w:rPr>
                            <w:t xml:space="preserve"> Ext. </w:t>
                          </w:r>
                          <w:r>
                            <w:rPr>
                              <w:rFonts w:ascii="Noto Sans" w:hAnsi="Noto Sans" w:cs="Noto Sans"/>
                              <w:b/>
                              <w:bCs/>
                              <w:color w:val="4D192A"/>
                              <w:sz w:val="10"/>
                              <w:szCs w:val="10"/>
                            </w:rPr>
                            <w:t>10805.</w:t>
                          </w:r>
                          <w:r w:rsidR="00B33855" w:rsidRPr="00E82522">
                            <w:rPr>
                              <w:rFonts w:ascii="Noto Sans" w:hAnsi="Noto Sans" w:cs="Noto Sans"/>
                              <w:b/>
                              <w:bCs/>
                              <w:color w:val="4D192A"/>
                              <w:sz w:val="10"/>
                              <w:szCs w:val="10"/>
                            </w:rPr>
                            <w:t xml:space="preserve">      </w:t>
                          </w:r>
                        </w:p>
                        <w:p w14:paraId="501F1AD0" w14:textId="77777777" w:rsidR="00B33855" w:rsidRPr="00E82522" w:rsidRDefault="00B33855" w:rsidP="00B33855">
                          <w:pPr>
                            <w:rPr>
                              <w:rFonts w:ascii="Noto Sans" w:hAnsi="Noto Sans" w:cs="Noto Sans"/>
                              <w:b/>
                              <w:bCs/>
                              <w:color w:val="4D192A"/>
                              <w:sz w:val="10"/>
                              <w:szCs w:val="10"/>
                            </w:rPr>
                          </w:pPr>
                          <w:r w:rsidRPr="00E82522">
                            <w:rPr>
                              <w:rFonts w:ascii="Noto Sans" w:hAnsi="Noto Sans" w:cs="Noto Sans"/>
                              <w:b/>
                              <w:bCs/>
                              <w:color w:val="4D192A"/>
                              <w:sz w:val="10"/>
                              <w:szCs w:val="10"/>
                            </w:rPr>
                            <w:t xml:space="preserve"> www.imss.gob.mx</w:t>
                          </w:r>
                        </w:p>
                        <w:p w14:paraId="545478E6" w14:textId="77777777" w:rsidR="00B33855" w:rsidRPr="00E82522" w:rsidRDefault="00B33855" w:rsidP="00B33855">
                          <w:pPr>
                            <w:rPr>
                              <w:b/>
                              <w:bCs/>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D748A70" id="_x0000_t202" coordsize="21600,21600" o:spt="202" path="m,l,21600r21600,l21600,xe">
              <v:stroke joinstyle="miter"/>
              <v:path gradientshapeok="t" o:connecttype="rect"/>
            </v:shapetype>
            <v:shape id="Cuadro de texto 1" o:spid="_x0000_s1026" type="#_x0000_t202" style="position:absolute;margin-left:96.55pt;margin-top:22.15pt;width:448.65pt;height: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" filled="f" stroked="f" strokeweight=".5pt">
              <v:textbox>
                <w:txbxContent>
                  <w:p w14:paraId="1A8A8BBA" w14:textId="20392342" w:rsidR="00B33855" w:rsidRPr="00E82522" w:rsidRDefault="000959EC" w:rsidP="000959EC">
                    <w:pPr>
                      <w:rPr>
                        <w:rFonts w:ascii="Noto Sans" w:hAnsi="Noto Sans" w:cs="Noto Sans"/>
                        <w:b/>
                        <w:bCs/>
                        <w:color w:val="4D192A"/>
                        <w:sz w:val="10"/>
                        <w:szCs w:val="10"/>
                      </w:rPr>
                    </w:pPr>
                    <w:r>
                      <w:rPr>
                        <w:rFonts w:ascii="Noto Sans" w:hAnsi="Noto Sans" w:cs="Noto Sans"/>
                        <w:b/>
                        <w:bCs/>
                        <w:color w:val="4D192A"/>
                        <w:sz w:val="10"/>
                        <w:szCs w:val="10"/>
                      </w:rPr>
                      <w:t xml:space="preserve">Av. Paseo de la Reforma </w:t>
                    </w:r>
                    <w:r w:rsidR="00B33855" w:rsidRPr="00E82522">
                      <w:rPr>
                        <w:rFonts w:ascii="Noto Sans" w:hAnsi="Noto Sans" w:cs="Noto Sans"/>
                        <w:b/>
                        <w:bCs/>
                        <w:color w:val="4D192A"/>
                        <w:sz w:val="10"/>
                        <w:szCs w:val="10"/>
                      </w:rPr>
                      <w:t>No. 4</w:t>
                    </w:r>
                    <w:r>
                      <w:rPr>
                        <w:rFonts w:ascii="Noto Sans" w:hAnsi="Noto Sans" w:cs="Noto Sans"/>
                        <w:b/>
                        <w:bCs/>
                        <w:color w:val="4D192A"/>
                        <w:sz w:val="10"/>
                        <w:szCs w:val="10"/>
                      </w:rPr>
                      <w:t>76</w:t>
                    </w:r>
                    <w:r w:rsidR="00B33855" w:rsidRPr="00E82522">
                      <w:rPr>
                        <w:rFonts w:ascii="Noto Sans" w:hAnsi="Noto Sans" w:cs="Noto Sans"/>
                        <w:b/>
                        <w:bCs/>
                        <w:color w:val="4D192A"/>
                        <w:sz w:val="10"/>
                        <w:szCs w:val="10"/>
                      </w:rPr>
                      <w:t xml:space="preserve">, Piso </w:t>
                    </w:r>
                    <w:r>
                      <w:rPr>
                        <w:rFonts w:ascii="Noto Sans" w:hAnsi="Noto Sans" w:cs="Noto Sans"/>
                        <w:b/>
                        <w:bCs/>
                        <w:color w:val="4D192A"/>
                        <w:sz w:val="10"/>
                        <w:szCs w:val="10"/>
                      </w:rPr>
                      <w:t>8</w:t>
                    </w:r>
                    <w:r w:rsidR="00B33855" w:rsidRPr="00E82522">
                      <w:rPr>
                        <w:rFonts w:ascii="Noto Sans" w:hAnsi="Noto Sans" w:cs="Noto Sans"/>
                        <w:b/>
                        <w:bCs/>
                        <w:color w:val="4D192A"/>
                        <w:sz w:val="10"/>
                        <w:szCs w:val="10"/>
                      </w:rPr>
                      <w:t>,</w:t>
                    </w:r>
                    <w:r>
                      <w:rPr>
                        <w:rFonts w:ascii="Noto Sans" w:hAnsi="Noto Sans" w:cs="Noto Sans"/>
                        <w:b/>
                        <w:bCs/>
                        <w:color w:val="4D192A"/>
                        <w:sz w:val="10"/>
                        <w:szCs w:val="10"/>
                      </w:rPr>
                      <w:t xml:space="preserve"> Ala </w:t>
                    </w:r>
                    <w:proofErr w:type="spellStart"/>
                    <w:r>
                      <w:rPr>
                        <w:rFonts w:ascii="Noto Sans" w:hAnsi="Noto Sans" w:cs="Noto Sans"/>
                        <w:b/>
                        <w:bCs/>
                        <w:color w:val="4D192A"/>
                        <w:sz w:val="10"/>
                        <w:szCs w:val="10"/>
                      </w:rPr>
                      <w:t>Ote</w:t>
                    </w:r>
                    <w:proofErr w:type="spellEnd"/>
                    <w:r>
                      <w:rPr>
                        <w:rFonts w:ascii="Noto Sans" w:hAnsi="Noto Sans" w:cs="Noto Sans"/>
                        <w:b/>
                        <w:bCs/>
                        <w:color w:val="4D192A"/>
                        <w:sz w:val="10"/>
                        <w:szCs w:val="10"/>
                      </w:rPr>
                      <w:t>.,</w:t>
                    </w:r>
                    <w:r w:rsidR="00B33855" w:rsidRPr="00E82522">
                      <w:rPr>
                        <w:rFonts w:ascii="Noto Sans" w:hAnsi="Noto Sans" w:cs="Noto Sans"/>
                        <w:b/>
                        <w:bCs/>
                        <w:color w:val="4D192A"/>
                        <w:sz w:val="10"/>
                        <w:szCs w:val="10"/>
                      </w:rPr>
                      <w:t xml:space="preserve"> Col. </w:t>
                    </w:r>
                    <w:r>
                      <w:rPr>
                        <w:rFonts w:ascii="Noto Sans" w:hAnsi="Noto Sans" w:cs="Noto Sans"/>
                        <w:b/>
                        <w:bCs/>
                        <w:color w:val="4D192A"/>
                        <w:sz w:val="10"/>
                        <w:szCs w:val="10"/>
                      </w:rPr>
                      <w:t>Juárez</w:t>
                    </w:r>
                    <w:r w:rsidR="00B33855" w:rsidRPr="00E82522">
                      <w:rPr>
                        <w:rFonts w:ascii="Noto Sans" w:hAnsi="Noto Sans" w:cs="Noto Sans"/>
                        <w:b/>
                        <w:bCs/>
                        <w:color w:val="4D192A"/>
                        <w:sz w:val="10"/>
                        <w:szCs w:val="10"/>
                      </w:rPr>
                      <w:t xml:space="preserve">, </w:t>
                    </w:r>
                    <w:r>
                      <w:rPr>
                        <w:rFonts w:ascii="Noto Sans" w:hAnsi="Noto Sans" w:cs="Noto Sans"/>
                        <w:b/>
                        <w:bCs/>
                        <w:color w:val="4D192A"/>
                        <w:sz w:val="10"/>
                        <w:szCs w:val="10"/>
                      </w:rPr>
                      <w:t>D.T.</w:t>
                    </w:r>
                    <w:r w:rsidR="00B33855" w:rsidRPr="00E82522">
                      <w:rPr>
                        <w:rFonts w:ascii="Noto Sans" w:hAnsi="Noto Sans" w:cs="Noto Sans"/>
                        <w:b/>
                        <w:bCs/>
                        <w:color w:val="4D192A"/>
                        <w:sz w:val="10"/>
                        <w:szCs w:val="10"/>
                      </w:rPr>
                      <w:t xml:space="preserve"> Cuauhtémoc, C.P. 06</w:t>
                    </w:r>
                    <w:r>
                      <w:rPr>
                        <w:rFonts w:ascii="Noto Sans" w:hAnsi="Noto Sans" w:cs="Noto Sans"/>
                        <w:b/>
                        <w:bCs/>
                        <w:color w:val="4D192A"/>
                        <w:sz w:val="10"/>
                        <w:szCs w:val="10"/>
                      </w:rPr>
                      <w:t>6</w:t>
                    </w:r>
                    <w:r w:rsidR="00B33855" w:rsidRPr="00E82522">
                      <w:rPr>
                        <w:rFonts w:ascii="Noto Sans" w:hAnsi="Noto Sans" w:cs="Noto Sans"/>
                        <w:b/>
                        <w:bCs/>
                        <w:color w:val="4D192A"/>
                        <w:sz w:val="10"/>
                        <w:szCs w:val="10"/>
                      </w:rPr>
                      <w:t>00, C</w:t>
                    </w:r>
                    <w:r>
                      <w:rPr>
                        <w:rFonts w:ascii="Noto Sans" w:hAnsi="Noto Sans" w:cs="Noto Sans"/>
                        <w:b/>
                        <w:bCs/>
                        <w:color w:val="4D192A"/>
                        <w:sz w:val="10"/>
                        <w:szCs w:val="10"/>
                      </w:rPr>
                      <w:t xml:space="preserve">iudad de </w:t>
                    </w:r>
                    <w:r w:rsidR="00B33855" w:rsidRPr="00E82522">
                      <w:rPr>
                        <w:rFonts w:ascii="Noto Sans" w:hAnsi="Noto Sans" w:cs="Noto Sans"/>
                        <w:b/>
                        <w:bCs/>
                        <w:color w:val="4D192A"/>
                        <w:sz w:val="10"/>
                        <w:szCs w:val="10"/>
                      </w:rPr>
                      <w:t>M</w:t>
                    </w:r>
                    <w:r>
                      <w:rPr>
                        <w:rFonts w:ascii="Noto Sans" w:hAnsi="Noto Sans" w:cs="Noto Sans"/>
                        <w:b/>
                        <w:bCs/>
                        <w:color w:val="4D192A"/>
                        <w:sz w:val="10"/>
                        <w:szCs w:val="10"/>
                      </w:rPr>
                      <w:t>éxico</w:t>
                    </w:r>
                    <w:r w:rsidR="00B33855" w:rsidRPr="00E82522">
                      <w:rPr>
                        <w:rFonts w:ascii="Noto Sans" w:hAnsi="Noto Sans" w:cs="Noto Sans"/>
                        <w:b/>
                        <w:bCs/>
                        <w:color w:val="4D192A"/>
                        <w:sz w:val="10"/>
                        <w:szCs w:val="10"/>
                      </w:rPr>
                      <w:t>. Tel. (55) 52</w:t>
                    </w:r>
                    <w:r>
                      <w:rPr>
                        <w:rFonts w:ascii="Noto Sans" w:hAnsi="Noto Sans" w:cs="Noto Sans"/>
                        <w:b/>
                        <w:bCs/>
                        <w:color w:val="4D192A"/>
                        <w:sz w:val="10"/>
                        <w:szCs w:val="10"/>
                      </w:rPr>
                      <w:t>38</w:t>
                    </w:r>
                    <w:r w:rsidR="00B33855" w:rsidRPr="00E82522">
                      <w:rPr>
                        <w:rFonts w:ascii="Noto Sans" w:hAnsi="Noto Sans" w:cs="Noto Sans"/>
                        <w:b/>
                        <w:bCs/>
                        <w:color w:val="4D192A"/>
                        <w:sz w:val="10"/>
                        <w:szCs w:val="10"/>
                      </w:rPr>
                      <w:t xml:space="preserve"> </w:t>
                    </w:r>
                    <w:r>
                      <w:rPr>
                        <w:rFonts w:ascii="Noto Sans" w:hAnsi="Noto Sans" w:cs="Noto Sans"/>
                        <w:b/>
                        <w:bCs/>
                        <w:color w:val="4D192A"/>
                        <w:sz w:val="10"/>
                        <w:szCs w:val="10"/>
                      </w:rPr>
                      <w:t>2</w:t>
                    </w:r>
                    <w:r w:rsidR="00B33855" w:rsidRPr="00E82522">
                      <w:rPr>
                        <w:rFonts w:ascii="Noto Sans" w:hAnsi="Noto Sans" w:cs="Noto Sans"/>
                        <w:b/>
                        <w:bCs/>
                        <w:color w:val="4D192A"/>
                        <w:sz w:val="10"/>
                        <w:szCs w:val="10"/>
                      </w:rPr>
                      <w:t>700</w:t>
                    </w:r>
                    <w:r>
                      <w:rPr>
                        <w:rFonts w:ascii="Noto Sans" w:hAnsi="Noto Sans" w:cs="Noto Sans"/>
                        <w:b/>
                        <w:bCs/>
                        <w:color w:val="4D192A"/>
                        <w:sz w:val="10"/>
                        <w:szCs w:val="10"/>
                      </w:rPr>
                      <w:t>,</w:t>
                    </w:r>
                    <w:r w:rsidR="00B33855" w:rsidRPr="00E82522">
                      <w:rPr>
                        <w:rFonts w:ascii="Noto Sans" w:hAnsi="Noto Sans" w:cs="Noto Sans"/>
                        <w:b/>
                        <w:bCs/>
                        <w:color w:val="4D192A"/>
                        <w:sz w:val="10"/>
                        <w:szCs w:val="10"/>
                      </w:rPr>
                      <w:t xml:space="preserve"> Ext. </w:t>
                    </w:r>
                    <w:r>
                      <w:rPr>
                        <w:rFonts w:ascii="Noto Sans" w:hAnsi="Noto Sans" w:cs="Noto Sans"/>
                        <w:b/>
                        <w:bCs/>
                        <w:color w:val="4D192A"/>
                        <w:sz w:val="10"/>
                        <w:szCs w:val="10"/>
                      </w:rPr>
                      <w:t>10805.</w:t>
                    </w:r>
                    <w:r w:rsidR="00B33855" w:rsidRPr="00E82522">
                      <w:rPr>
                        <w:rFonts w:ascii="Noto Sans" w:hAnsi="Noto Sans" w:cs="Noto Sans"/>
                        <w:b/>
                        <w:bCs/>
                        <w:color w:val="4D192A"/>
                        <w:sz w:val="10"/>
                        <w:szCs w:val="10"/>
                      </w:rPr>
                      <w:t xml:space="preserve">      </w:t>
                    </w:r>
                  </w:p>
                  <w:p w14:paraId="501F1AD0" w14:textId="77777777" w:rsidR="00B33855" w:rsidRPr="00E82522" w:rsidRDefault="00B33855" w:rsidP="00B33855">
                    <w:pPr>
                      <w:rPr>
                        <w:rFonts w:ascii="Noto Sans" w:hAnsi="Noto Sans" w:cs="Noto Sans"/>
                        <w:b/>
                        <w:bCs/>
                        <w:color w:val="4D192A"/>
                        <w:sz w:val="10"/>
                        <w:szCs w:val="10"/>
                      </w:rPr>
                    </w:pPr>
                    <w:r w:rsidRPr="00E82522">
                      <w:rPr>
                        <w:rFonts w:ascii="Noto Sans" w:hAnsi="Noto Sans" w:cs="Noto Sans"/>
                        <w:b/>
                        <w:bCs/>
                        <w:color w:val="4D192A"/>
                        <w:sz w:val="10"/>
                        <w:szCs w:val="10"/>
                      </w:rPr>
                      <w:t xml:space="preserve"> www.imss.gob.mx</w:t>
                    </w:r>
                  </w:p>
                  <w:p w14:paraId="545478E6" w14:textId="77777777" w:rsidR="00B33855" w:rsidRPr="00E82522" w:rsidRDefault="00B33855" w:rsidP="00B33855">
                    <w:pPr>
                      <w:rPr>
                        <w:b/>
                        <w:bCs/>
                        <w:sz w:val="10"/>
                        <w:szCs w:val="10"/>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1AB2D9" w14:textId="77777777" w:rsidR="00825DB4" w:rsidRDefault="00825DB4" w:rsidP="00575137">
      <w:r>
        <w:separator/>
      </w:r>
    </w:p>
  </w:footnote>
  <w:footnote w:type="continuationSeparator" w:id="0">
    <w:p w14:paraId="7F55356F" w14:textId="77777777" w:rsidR="00825DB4" w:rsidRDefault="00825DB4" w:rsidP="005751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6871E2" w14:textId="3B3A54EB" w:rsidR="00542544" w:rsidRPr="00E82522" w:rsidRDefault="00411EFB" w:rsidP="00E82522">
    <w:pPr>
      <w:pBdr>
        <w:top w:val="nil"/>
        <w:left w:val="nil"/>
        <w:bottom w:val="nil"/>
        <w:right w:val="nil"/>
        <w:between w:val="nil"/>
      </w:pBdr>
      <w:tabs>
        <w:tab w:val="center" w:pos="4419"/>
        <w:tab w:val="right" w:pos="8838"/>
      </w:tabs>
      <w:ind w:left="-709"/>
      <w:rPr>
        <w:rFonts w:ascii="Noto Sans" w:hAnsi="Noto Sans" w:cs="Noto Sans"/>
        <w:b/>
        <w:bCs/>
        <w:color w:val="000000"/>
        <w:sz w:val="20"/>
        <w:szCs w:val="20"/>
      </w:rPr>
    </w:pPr>
    <w:r w:rsidRPr="00E82522">
      <w:rPr>
        <w:rFonts w:ascii="Noto Sans" w:hAnsi="Noto Sans" w:cs="Noto Sans"/>
        <w:b/>
        <w:bCs/>
        <w:noProof/>
        <w:color w:val="000000"/>
        <w:sz w:val="20"/>
        <w:szCs w:val="20"/>
        <w:lang w:val="es-MX"/>
      </w:rPr>
      <w:drawing>
        <wp:anchor distT="0" distB="0" distL="114300" distR="114300" simplePos="0" relativeHeight="251660288" behindDoc="1" locked="0" layoutInCell="1" allowOverlap="1" wp14:anchorId="00D3B5E4" wp14:editId="49D341F1">
          <wp:simplePos x="0" y="0"/>
          <wp:positionH relativeFrom="page">
            <wp:posOffset>80010</wp:posOffset>
          </wp:positionH>
          <wp:positionV relativeFrom="paragraph">
            <wp:posOffset>-1377602</wp:posOffset>
          </wp:positionV>
          <wp:extent cx="7751445" cy="10031095"/>
          <wp:effectExtent l="0" t="0" r="1905" b="8255"/>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a:extLst>
                      <a:ext uri="{28A0092B-C50C-407E-A947-70E740481C1C}">
                        <a14:useLocalDpi xmlns:a14="http://schemas.microsoft.com/office/drawing/2010/main" val="0"/>
                      </a:ext>
                    </a:extLst>
                  </a:blip>
                  <a:srcRect b="2394"/>
                  <a:stretch/>
                </pic:blipFill>
                <pic:spPr bwMode="auto">
                  <a:xfrm>
                    <a:off x="0" y="0"/>
                    <a:ext cx="7751445" cy="10031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2DD7" w:rsidRPr="00E82522">
      <w:rPr>
        <w:rFonts w:ascii="Noto Sans" w:hAnsi="Noto Sans" w:cs="Noto Sans"/>
        <w:b/>
        <w:bCs/>
        <w:color w:val="000000"/>
        <w:sz w:val="20"/>
        <w:szCs w:val="20"/>
      </w:rPr>
      <w:t>DIRECCIÓN DE ADMIN</w:t>
    </w:r>
    <w:r w:rsidR="00672DD7">
      <w:rPr>
        <w:rFonts w:ascii="Noto Sans" w:hAnsi="Noto Sans" w:cs="Noto Sans"/>
        <w:b/>
        <w:bCs/>
        <w:color w:val="000000"/>
        <w:sz w:val="20"/>
        <w:szCs w:val="20"/>
      </w:rPr>
      <w:t>I</w:t>
    </w:r>
    <w:r w:rsidR="00672DD7" w:rsidRPr="00E82522">
      <w:rPr>
        <w:rFonts w:ascii="Noto Sans" w:hAnsi="Noto Sans" w:cs="Noto Sans"/>
        <w:b/>
        <w:bCs/>
        <w:color w:val="000000"/>
        <w:sz w:val="20"/>
        <w:szCs w:val="20"/>
      </w:rPr>
      <w:t>STRACIÓN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E71D4"/>
    <w:multiLevelType w:val="hybridMultilevel"/>
    <w:tmpl w:val="66B0ED76"/>
    <w:lvl w:ilvl="0" w:tplc="50CC1914">
      <w:start w:val="3"/>
      <w:numFmt w:val="lowerLetter"/>
      <w:lvlText w:val="%1)"/>
      <w:lvlJc w:val="left"/>
      <w:pPr>
        <w:tabs>
          <w:tab w:val="num" w:pos="720"/>
        </w:tabs>
        <w:ind w:left="720" w:hanging="360"/>
      </w:pPr>
    </w:lvl>
    <w:lvl w:ilvl="1" w:tplc="85F6A460" w:tentative="1">
      <w:start w:val="1"/>
      <w:numFmt w:val="lowerLetter"/>
      <w:lvlText w:val="%2)"/>
      <w:lvlJc w:val="left"/>
      <w:pPr>
        <w:tabs>
          <w:tab w:val="num" w:pos="1440"/>
        </w:tabs>
        <w:ind w:left="1440" w:hanging="360"/>
      </w:pPr>
    </w:lvl>
    <w:lvl w:ilvl="2" w:tplc="98FC6E5C" w:tentative="1">
      <w:start w:val="1"/>
      <w:numFmt w:val="lowerLetter"/>
      <w:lvlText w:val="%3)"/>
      <w:lvlJc w:val="left"/>
      <w:pPr>
        <w:tabs>
          <w:tab w:val="num" w:pos="2160"/>
        </w:tabs>
        <w:ind w:left="2160" w:hanging="360"/>
      </w:pPr>
    </w:lvl>
    <w:lvl w:ilvl="3" w:tplc="54688ADC" w:tentative="1">
      <w:start w:val="1"/>
      <w:numFmt w:val="lowerLetter"/>
      <w:lvlText w:val="%4)"/>
      <w:lvlJc w:val="left"/>
      <w:pPr>
        <w:tabs>
          <w:tab w:val="num" w:pos="2880"/>
        </w:tabs>
        <w:ind w:left="2880" w:hanging="360"/>
      </w:pPr>
    </w:lvl>
    <w:lvl w:ilvl="4" w:tplc="859297AC" w:tentative="1">
      <w:start w:val="1"/>
      <w:numFmt w:val="lowerLetter"/>
      <w:lvlText w:val="%5)"/>
      <w:lvlJc w:val="left"/>
      <w:pPr>
        <w:tabs>
          <w:tab w:val="num" w:pos="3600"/>
        </w:tabs>
        <w:ind w:left="3600" w:hanging="360"/>
      </w:pPr>
    </w:lvl>
    <w:lvl w:ilvl="5" w:tplc="203615E2" w:tentative="1">
      <w:start w:val="1"/>
      <w:numFmt w:val="lowerLetter"/>
      <w:lvlText w:val="%6)"/>
      <w:lvlJc w:val="left"/>
      <w:pPr>
        <w:tabs>
          <w:tab w:val="num" w:pos="4320"/>
        </w:tabs>
        <w:ind w:left="4320" w:hanging="360"/>
      </w:pPr>
    </w:lvl>
    <w:lvl w:ilvl="6" w:tplc="00868A30" w:tentative="1">
      <w:start w:val="1"/>
      <w:numFmt w:val="lowerLetter"/>
      <w:lvlText w:val="%7)"/>
      <w:lvlJc w:val="left"/>
      <w:pPr>
        <w:tabs>
          <w:tab w:val="num" w:pos="5040"/>
        </w:tabs>
        <w:ind w:left="5040" w:hanging="360"/>
      </w:pPr>
    </w:lvl>
    <w:lvl w:ilvl="7" w:tplc="C25A858A" w:tentative="1">
      <w:start w:val="1"/>
      <w:numFmt w:val="lowerLetter"/>
      <w:lvlText w:val="%8)"/>
      <w:lvlJc w:val="left"/>
      <w:pPr>
        <w:tabs>
          <w:tab w:val="num" w:pos="5760"/>
        </w:tabs>
        <w:ind w:left="5760" w:hanging="360"/>
      </w:pPr>
    </w:lvl>
    <w:lvl w:ilvl="8" w:tplc="77300624" w:tentative="1">
      <w:start w:val="1"/>
      <w:numFmt w:val="lowerLetter"/>
      <w:lvlText w:val="%9)"/>
      <w:lvlJc w:val="left"/>
      <w:pPr>
        <w:tabs>
          <w:tab w:val="num" w:pos="6480"/>
        </w:tabs>
        <w:ind w:left="6480" w:hanging="360"/>
      </w:pPr>
    </w:lvl>
  </w:abstractNum>
  <w:abstractNum w:abstractNumId="1">
    <w:nsid w:val="1DC12576"/>
    <w:multiLevelType w:val="hybridMultilevel"/>
    <w:tmpl w:val="FDAE7F9C"/>
    <w:lvl w:ilvl="0" w:tplc="080A0001">
      <w:start w:val="1"/>
      <w:numFmt w:val="bullet"/>
      <w:lvlText w:val=""/>
      <w:lvlJc w:val="left"/>
      <w:pPr>
        <w:ind w:left="436" w:hanging="360"/>
      </w:pPr>
      <w:rPr>
        <w:rFonts w:ascii="Symbol" w:hAnsi="Symbol" w:hint="default"/>
      </w:rPr>
    </w:lvl>
    <w:lvl w:ilvl="1" w:tplc="080A0003" w:tentative="1">
      <w:start w:val="1"/>
      <w:numFmt w:val="bullet"/>
      <w:lvlText w:val="o"/>
      <w:lvlJc w:val="left"/>
      <w:pPr>
        <w:ind w:left="1156" w:hanging="360"/>
      </w:pPr>
      <w:rPr>
        <w:rFonts w:ascii="Courier New" w:hAnsi="Courier New" w:cs="Courier New" w:hint="default"/>
      </w:rPr>
    </w:lvl>
    <w:lvl w:ilvl="2" w:tplc="080A0005" w:tentative="1">
      <w:start w:val="1"/>
      <w:numFmt w:val="bullet"/>
      <w:lvlText w:val=""/>
      <w:lvlJc w:val="left"/>
      <w:pPr>
        <w:ind w:left="1876" w:hanging="360"/>
      </w:pPr>
      <w:rPr>
        <w:rFonts w:ascii="Wingdings" w:hAnsi="Wingdings" w:hint="default"/>
      </w:rPr>
    </w:lvl>
    <w:lvl w:ilvl="3" w:tplc="080A0001" w:tentative="1">
      <w:start w:val="1"/>
      <w:numFmt w:val="bullet"/>
      <w:lvlText w:val=""/>
      <w:lvlJc w:val="left"/>
      <w:pPr>
        <w:ind w:left="2596" w:hanging="360"/>
      </w:pPr>
      <w:rPr>
        <w:rFonts w:ascii="Symbol" w:hAnsi="Symbol" w:hint="default"/>
      </w:rPr>
    </w:lvl>
    <w:lvl w:ilvl="4" w:tplc="080A0003" w:tentative="1">
      <w:start w:val="1"/>
      <w:numFmt w:val="bullet"/>
      <w:lvlText w:val="o"/>
      <w:lvlJc w:val="left"/>
      <w:pPr>
        <w:ind w:left="3316" w:hanging="360"/>
      </w:pPr>
      <w:rPr>
        <w:rFonts w:ascii="Courier New" w:hAnsi="Courier New" w:cs="Courier New" w:hint="default"/>
      </w:rPr>
    </w:lvl>
    <w:lvl w:ilvl="5" w:tplc="080A0005" w:tentative="1">
      <w:start w:val="1"/>
      <w:numFmt w:val="bullet"/>
      <w:lvlText w:val=""/>
      <w:lvlJc w:val="left"/>
      <w:pPr>
        <w:ind w:left="4036" w:hanging="360"/>
      </w:pPr>
      <w:rPr>
        <w:rFonts w:ascii="Wingdings" w:hAnsi="Wingdings" w:hint="default"/>
      </w:rPr>
    </w:lvl>
    <w:lvl w:ilvl="6" w:tplc="080A0001" w:tentative="1">
      <w:start w:val="1"/>
      <w:numFmt w:val="bullet"/>
      <w:lvlText w:val=""/>
      <w:lvlJc w:val="left"/>
      <w:pPr>
        <w:ind w:left="4756" w:hanging="360"/>
      </w:pPr>
      <w:rPr>
        <w:rFonts w:ascii="Symbol" w:hAnsi="Symbol" w:hint="default"/>
      </w:rPr>
    </w:lvl>
    <w:lvl w:ilvl="7" w:tplc="080A0003" w:tentative="1">
      <w:start w:val="1"/>
      <w:numFmt w:val="bullet"/>
      <w:lvlText w:val="o"/>
      <w:lvlJc w:val="left"/>
      <w:pPr>
        <w:ind w:left="5476" w:hanging="360"/>
      </w:pPr>
      <w:rPr>
        <w:rFonts w:ascii="Courier New" w:hAnsi="Courier New" w:cs="Courier New" w:hint="default"/>
      </w:rPr>
    </w:lvl>
    <w:lvl w:ilvl="8" w:tplc="080A0005" w:tentative="1">
      <w:start w:val="1"/>
      <w:numFmt w:val="bullet"/>
      <w:lvlText w:val=""/>
      <w:lvlJc w:val="left"/>
      <w:pPr>
        <w:ind w:left="6196" w:hanging="360"/>
      </w:pPr>
      <w:rPr>
        <w:rFonts w:ascii="Wingdings" w:hAnsi="Wingdings" w:hint="default"/>
      </w:rPr>
    </w:lvl>
  </w:abstractNum>
  <w:abstractNum w:abstractNumId="2">
    <w:nsid w:val="1E584985"/>
    <w:multiLevelType w:val="hybridMultilevel"/>
    <w:tmpl w:val="57CC9A2E"/>
    <w:lvl w:ilvl="0" w:tplc="080A000F">
      <w:start w:val="1"/>
      <w:numFmt w:val="decimal"/>
      <w:lvlText w:val="%1."/>
      <w:lvlJc w:val="left"/>
      <w:pPr>
        <w:ind w:left="11" w:hanging="360"/>
      </w:pPr>
    </w:lvl>
    <w:lvl w:ilvl="1" w:tplc="080A0019" w:tentative="1">
      <w:start w:val="1"/>
      <w:numFmt w:val="lowerLetter"/>
      <w:lvlText w:val="%2."/>
      <w:lvlJc w:val="left"/>
      <w:pPr>
        <w:ind w:left="731" w:hanging="360"/>
      </w:pPr>
    </w:lvl>
    <w:lvl w:ilvl="2" w:tplc="080A001B" w:tentative="1">
      <w:start w:val="1"/>
      <w:numFmt w:val="lowerRoman"/>
      <w:lvlText w:val="%3."/>
      <w:lvlJc w:val="right"/>
      <w:pPr>
        <w:ind w:left="1451" w:hanging="180"/>
      </w:pPr>
    </w:lvl>
    <w:lvl w:ilvl="3" w:tplc="080A000F" w:tentative="1">
      <w:start w:val="1"/>
      <w:numFmt w:val="decimal"/>
      <w:lvlText w:val="%4."/>
      <w:lvlJc w:val="left"/>
      <w:pPr>
        <w:ind w:left="2171" w:hanging="360"/>
      </w:pPr>
    </w:lvl>
    <w:lvl w:ilvl="4" w:tplc="080A0019" w:tentative="1">
      <w:start w:val="1"/>
      <w:numFmt w:val="lowerLetter"/>
      <w:lvlText w:val="%5."/>
      <w:lvlJc w:val="left"/>
      <w:pPr>
        <w:ind w:left="2891" w:hanging="360"/>
      </w:pPr>
    </w:lvl>
    <w:lvl w:ilvl="5" w:tplc="080A001B" w:tentative="1">
      <w:start w:val="1"/>
      <w:numFmt w:val="lowerRoman"/>
      <w:lvlText w:val="%6."/>
      <w:lvlJc w:val="right"/>
      <w:pPr>
        <w:ind w:left="3611" w:hanging="180"/>
      </w:pPr>
    </w:lvl>
    <w:lvl w:ilvl="6" w:tplc="080A000F" w:tentative="1">
      <w:start w:val="1"/>
      <w:numFmt w:val="decimal"/>
      <w:lvlText w:val="%7."/>
      <w:lvlJc w:val="left"/>
      <w:pPr>
        <w:ind w:left="4331" w:hanging="360"/>
      </w:pPr>
    </w:lvl>
    <w:lvl w:ilvl="7" w:tplc="080A0019" w:tentative="1">
      <w:start w:val="1"/>
      <w:numFmt w:val="lowerLetter"/>
      <w:lvlText w:val="%8."/>
      <w:lvlJc w:val="left"/>
      <w:pPr>
        <w:ind w:left="5051" w:hanging="360"/>
      </w:pPr>
    </w:lvl>
    <w:lvl w:ilvl="8" w:tplc="080A001B" w:tentative="1">
      <w:start w:val="1"/>
      <w:numFmt w:val="lowerRoman"/>
      <w:lvlText w:val="%9."/>
      <w:lvlJc w:val="right"/>
      <w:pPr>
        <w:ind w:left="5771" w:hanging="180"/>
      </w:pPr>
    </w:lvl>
  </w:abstractNum>
  <w:abstractNum w:abstractNumId="3">
    <w:nsid w:val="21493545"/>
    <w:multiLevelType w:val="hybridMultilevel"/>
    <w:tmpl w:val="BB90F33E"/>
    <w:lvl w:ilvl="0" w:tplc="080A0017">
      <w:start w:val="1"/>
      <w:numFmt w:val="lowerLetter"/>
      <w:lvlText w:val="%1)"/>
      <w:lvlJc w:val="left"/>
      <w:pPr>
        <w:ind w:left="11" w:hanging="360"/>
      </w:pPr>
    </w:lvl>
    <w:lvl w:ilvl="1" w:tplc="080A0019" w:tentative="1">
      <w:start w:val="1"/>
      <w:numFmt w:val="lowerLetter"/>
      <w:lvlText w:val="%2."/>
      <w:lvlJc w:val="left"/>
      <w:pPr>
        <w:ind w:left="731" w:hanging="360"/>
      </w:pPr>
    </w:lvl>
    <w:lvl w:ilvl="2" w:tplc="080A001B" w:tentative="1">
      <w:start w:val="1"/>
      <w:numFmt w:val="lowerRoman"/>
      <w:lvlText w:val="%3."/>
      <w:lvlJc w:val="right"/>
      <w:pPr>
        <w:ind w:left="1451" w:hanging="180"/>
      </w:pPr>
    </w:lvl>
    <w:lvl w:ilvl="3" w:tplc="080A000F" w:tentative="1">
      <w:start w:val="1"/>
      <w:numFmt w:val="decimal"/>
      <w:lvlText w:val="%4."/>
      <w:lvlJc w:val="left"/>
      <w:pPr>
        <w:ind w:left="2171" w:hanging="360"/>
      </w:pPr>
    </w:lvl>
    <w:lvl w:ilvl="4" w:tplc="080A0019" w:tentative="1">
      <w:start w:val="1"/>
      <w:numFmt w:val="lowerLetter"/>
      <w:lvlText w:val="%5."/>
      <w:lvlJc w:val="left"/>
      <w:pPr>
        <w:ind w:left="2891" w:hanging="360"/>
      </w:pPr>
    </w:lvl>
    <w:lvl w:ilvl="5" w:tplc="080A001B" w:tentative="1">
      <w:start w:val="1"/>
      <w:numFmt w:val="lowerRoman"/>
      <w:lvlText w:val="%6."/>
      <w:lvlJc w:val="right"/>
      <w:pPr>
        <w:ind w:left="3611" w:hanging="180"/>
      </w:pPr>
    </w:lvl>
    <w:lvl w:ilvl="6" w:tplc="080A000F" w:tentative="1">
      <w:start w:val="1"/>
      <w:numFmt w:val="decimal"/>
      <w:lvlText w:val="%7."/>
      <w:lvlJc w:val="left"/>
      <w:pPr>
        <w:ind w:left="4331" w:hanging="360"/>
      </w:pPr>
    </w:lvl>
    <w:lvl w:ilvl="7" w:tplc="080A0019" w:tentative="1">
      <w:start w:val="1"/>
      <w:numFmt w:val="lowerLetter"/>
      <w:lvlText w:val="%8."/>
      <w:lvlJc w:val="left"/>
      <w:pPr>
        <w:ind w:left="5051" w:hanging="360"/>
      </w:pPr>
    </w:lvl>
    <w:lvl w:ilvl="8" w:tplc="080A001B" w:tentative="1">
      <w:start w:val="1"/>
      <w:numFmt w:val="lowerRoman"/>
      <w:lvlText w:val="%9."/>
      <w:lvlJc w:val="right"/>
      <w:pPr>
        <w:ind w:left="5771" w:hanging="180"/>
      </w:pPr>
    </w:lvl>
  </w:abstractNum>
  <w:abstractNum w:abstractNumId="4">
    <w:nsid w:val="31566DD7"/>
    <w:multiLevelType w:val="hybridMultilevel"/>
    <w:tmpl w:val="5B5C549E"/>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508"/>
    <w:rsid w:val="000011B0"/>
    <w:rsid w:val="000501CC"/>
    <w:rsid w:val="0006417F"/>
    <w:rsid w:val="000959EC"/>
    <w:rsid w:val="000A14E3"/>
    <w:rsid w:val="000A1736"/>
    <w:rsid w:val="000B1A53"/>
    <w:rsid w:val="000C0429"/>
    <w:rsid w:val="0010667A"/>
    <w:rsid w:val="0012342E"/>
    <w:rsid w:val="001343AA"/>
    <w:rsid w:val="00137E24"/>
    <w:rsid w:val="00142601"/>
    <w:rsid w:val="0016771D"/>
    <w:rsid w:val="00183BEE"/>
    <w:rsid w:val="001A35EC"/>
    <w:rsid w:val="001A3668"/>
    <w:rsid w:val="001D7213"/>
    <w:rsid w:val="0020148D"/>
    <w:rsid w:val="00212155"/>
    <w:rsid w:val="002169E1"/>
    <w:rsid w:val="00235FA6"/>
    <w:rsid w:val="00252219"/>
    <w:rsid w:val="002538B7"/>
    <w:rsid w:val="00271834"/>
    <w:rsid w:val="00277603"/>
    <w:rsid w:val="00290128"/>
    <w:rsid w:val="0029102C"/>
    <w:rsid w:val="00296083"/>
    <w:rsid w:val="002C4B72"/>
    <w:rsid w:val="002E3111"/>
    <w:rsid w:val="002E45CC"/>
    <w:rsid w:val="002F178E"/>
    <w:rsid w:val="002F36FD"/>
    <w:rsid w:val="00340BA6"/>
    <w:rsid w:val="00347D87"/>
    <w:rsid w:val="00396035"/>
    <w:rsid w:val="003A007B"/>
    <w:rsid w:val="003F18E6"/>
    <w:rsid w:val="003F633C"/>
    <w:rsid w:val="00403B81"/>
    <w:rsid w:val="00404292"/>
    <w:rsid w:val="00411EFB"/>
    <w:rsid w:val="00416B51"/>
    <w:rsid w:val="00421B9A"/>
    <w:rsid w:val="00424DBD"/>
    <w:rsid w:val="00440799"/>
    <w:rsid w:val="004449BF"/>
    <w:rsid w:val="00457DA0"/>
    <w:rsid w:val="0047792C"/>
    <w:rsid w:val="00481F11"/>
    <w:rsid w:val="004C4FB3"/>
    <w:rsid w:val="004D188C"/>
    <w:rsid w:val="004D1D3C"/>
    <w:rsid w:val="004E7E11"/>
    <w:rsid w:val="00506C60"/>
    <w:rsid w:val="005167B5"/>
    <w:rsid w:val="005201AC"/>
    <w:rsid w:val="005206E4"/>
    <w:rsid w:val="005209AC"/>
    <w:rsid w:val="00524CB5"/>
    <w:rsid w:val="00542544"/>
    <w:rsid w:val="00553280"/>
    <w:rsid w:val="00561392"/>
    <w:rsid w:val="005624BF"/>
    <w:rsid w:val="00573682"/>
    <w:rsid w:val="00575137"/>
    <w:rsid w:val="0057617F"/>
    <w:rsid w:val="005C56B5"/>
    <w:rsid w:val="005F6559"/>
    <w:rsid w:val="00630ACE"/>
    <w:rsid w:val="0064032E"/>
    <w:rsid w:val="00640FD9"/>
    <w:rsid w:val="006449B3"/>
    <w:rsid w:val="006562DF"/>
    <w:rsid w:val="006661AF"/>
    <w:rsid w:val="00672DD7"/>
    <w:rsid w:val="00674C6A"/>
    <w:rsid w:val="006828DB"/>
    <w:rsid w:val="006833E2"/>
    <w:rsid w:val="00693688"/>
    <w:rsid w:val="00694926"/>
    <w:rsid w:val="00697202"/>
    <w:rsid w:val="006A1669"/>
    <w:rsid w:val="006C0C94"/>
    <w:rsid w:val="006D5BA5"/>
    <w:rsid w:val="006E0E4F"/>
    <w:rsid w:val="006E3546"/>
    <w:rsid w:val="006F6AAC"/>
    <w:rsid w:val="00701DEE"/>
    <w:rsid w:val="00705938"/>
    <w:rsid w:val="00711FE7"/>
    <w:rsid w:val="007252F0"/>
    <w:rsid w:val="00730911"/>
    <w:rsid w:val="007363BC"/>
    <w:rsid w:val="00737611"/>
    <w:rsid w:val="007438F2"/>
    <w:rsid w:val="00766219"/>
    <w:rsid w:val="00767EA4"/>
    <w:rsid w:val="00773466"/>
    <w:rsid w:val="00774B91"/>
    <w:rsid w:val="00777F34"/>
    <w:rsid w:val="00780D31"/>
    <w:rsid w:val="007860BF"/>
    <w:rsid w:val="00790DA4"/>
    <w:rsid w:val="00797ECA"/>
    <w:rsid w:val="007A15FC"/>
    <w:rsid w:val="007D4FD3"/>
    <w:rsid w:val="007E0A2C"/>
    <w:rsid w:val="007F6694"/>
    <w:rsid w:val="007F66A1"/>
    <w:rsid w:val="00810508"/>
    <w:rsid w:val="008131CC"/>
    <w:rsid w:val="00815B7C"/>
    <w:rsid w:val="00825DB4"/>
    <w:rsid w:val="00832EF9"/>
    <w:rsid w:val="00897656"/>
    <w:rsid w:val="008A5657"/>
    <w:rsid w:val="008A7142"/>
    <w:rsid w:val="008B7CD0"/>
    <w:rsid w:val="008C3744"/>
    <w:rsid w:val="008D78FB"/>
    <w:rsid w:val="008E5090"/>
    <w:rsid w:val="008E7011"/>
    <w:rsid w:val="008F16FB"/>
    <w:rsid w:val="008F70CE"/>
    <w:rsid w:val="00917F14"/>
    <w:rsid w:val="00925486"/>
    <w:rsid w:val="00927F54"/>
    <w:rsid w:val="00932D42"/>
    <w:rsid w:val="00934EFE"/>
    <w:rsid w:val="00935F1F"/>
    <w:rsid w:val="00945FD0"/>
    <w:rsid w:val="009566B1"/>
    <w:rsid w:val="0097192C"/>
    <w:rsid w:val="00975556"/>
    <w:rsid w:val="0098215A"/>
    <w:rsid w:val="00993892"/>
    <w:rsid w:val="00997EC0"/>
    <w:rsid w:val="009A4233"/>
    <w:rsid w:val="009A42FA"/>
    <w:rsid w:val="009D3B82"/>
    <w:rsid w:val="009D6A3B"/>
    <w:rsid w:val="009E68E5"/>
    <w:rsid w:val="009F1173"/>
    <w:rsid w:val="009F42CB"/>
    <w:rsid w:val="00A019C8"/>
    <w:rsid w:val="00A059B6"/>
    <w:rsid w:val="00A07093"/>
    <w:rsid w:val="00A12A7D"/>
    <w:rsid w:val="00A27800"/>
    <w:rsid w:val="00A419C7"/>
    <w:rsid w:val="00A527A8"/>
    <w:rsid w:val="00A55C68"/>
    <w:rsid w:val="00A60934"/>
    <w:rsid w:val="00A81EEF"/>
    <w:rsid w:val="00A83C3B"/>
    <w:rsid w:val="00A9123C"/>
    <w:rsid w:val="00AA344F"/>
    <w:rsid w:val="00AA7DED"/>
    <w:rsid w:val="00AB6EEC"/>
    <w:rsid w:val="00AC6FB4"/>
    <w:rsid w:val="00AD5CE7"/>
    <w:rsid w:val="00AF53C1"/>
    <w:rsid w:val="00B1092C"/>
    <w:rsid w:val="00B20685"/>
    <w:rsid w:val="00B25F90"/>
    <w:rsid w:val="00B33855"/>
    <w:rsid w:val="00B40C96"/>
    <w:rsid w:val="00B650B8"/>
    <w:rsid w:val="00BB2274"/>
    <w:rsid w:val="00BB3365"/>
    <w:rsid w:val="00BD7188"/>
    <w:rsid w:val="00BF3A70"/>
    <w:rsid w:val="00C00CA3"/>
    <w:rsid w:val="00C07234"/>
    <w:rsid w:val="00C309FD"/>
    <w:rsid w:val="00C31611"/>
    <w:rsid w:val="00C40158"/>
    <w:rsid w:val="00C46590"/>
    <w:rsid w:val="00C53ED3"/>
    <w:rsid w:val="00C661AB"/>
    <w:rsid w:val="00C672EF"/>
    <w:rsid w:val="00C80CD4"/>
    <w:rsid w:val="00C87934"/>
    <w:rsid w:val="00CA3ABA"/>
    <w:rsid w:val="00CB442D"/>
    <w:rsid w:val="00CC2140"/>
    <w:rsid w:val="00CF0B72"/>
    <w:rsid w:val="00D00819"/>
    <w:rsid w:val="00D15A64"/>
    <w:rsid w:val="00D6047C"/>
    <w:rsid w:val="00D65B5C"/>
    <w:rsid w:val="00D66A30"/>
    <w:rsid w:val="00D67698"/>
    <w:rsid w:val="00D80769"/>
    <w:rsid w:val="00D811AB"/>
    <w:rsid w:val="00D834FA"/>
    <w:rsid w:val="00D9155F"/>
    <w:rsid w:val="00DA3A60"/>
    <w:rsid w:val="00DA49A3"/>
    <w:rsid w:val="00DB0BCF"/>
    <w:rsid w:val="00DC1048"/>
    <w:rsid w:val="00DD1AD8"/>
    <w:rsid w:val="00DD6A3A"/>
    <w:rsid w:val="00DD7084"/>
    <w:rsid w:val="00DF0B4D"/>
    <w:rsid w:val="00DF2F77"/>
    <w:rsid w:val="00DF621B"/>
    <w:rsid w:val="00E00897"/>
    <w:rsid w:val="00E02F76"/>
    <w:rsid w:val="00E10BE9"/>
    <w:rsid w:val="00E17628"/>
    <w:rsid w:val="00E30518"/>
    <w:rsid w:val="00E3405A"/>
    <w:rsid w:val="00E4270B"/>
    <w:rsid w:val="00E46319"/>
    <w:rsid w:val="00E61127"/>
    <w:rsid w:val="00E67E4D"/>
    <w:rsid w:val="00E82522"/>
    <w:rsid w:val="00EA7ECC"/>
    <w:rsid w:val="00ED0688"/>
    <w:rsid w:val="00ED32E0"/>
    <w:rsid w:val="00EE4F9B"/>
    <w:rsid w:val="00EF5AE9"/>
    <w:rsid w:val="00F234A5"/>
    <w:rsid w:val="00F4610D"/>
    <w:rsid w:val="00F51BCF"/>
    <w:rsid w:val="00F66055"/>
    <w:rsid w:val="00F92F55"/>
    <w:rsid w:val="00F9511C"/>
    <w:rsid w:val="00FB2E32"/>
    <w:rsid w:val="00FC0120"/>
    <w:rsid w:val="00FC0596"/>
    <w:rsid w:val="00FD230F"/>
    <w:rsid w:val="00FE46C0"/>
    <w:rsid w:val="00FE63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50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508"/>
    <w:pPr>
      <w:spacing w:after="0" w:line="240" w:lineRule="auto"/>
    </w:pPr>
    <w:rPr>
      <w:rFonts w:ascii="Calibri" w:eastAsia="Calibri" w:hAnsi="Calibri" w:cs="Calibri"/>
      <w:sz w:val="24"/>
      <w:szCs w:val="24"/>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nhideWhenUsed/>
    <w:rsid w:val="00810508"/>
    <w:pPr>
      <w:jc w:val="both"/>
    </w:pPr>
    <w:rPr>
      <w:rFonts w:ascii="Arial" w:eastAsia="Times New Roman" w:hAnsi="Arial" w:cs="Arial"/>
      <w:lang w:eastAsia="es-ES"/>
    </w:rPr>
  </w:style>
  <w:style w:type="character" w:customStyle="1" w:styleId="TextoindependienteCar">
    <w:name w:val="Texto independiente Car"/>
    <w:basedOn w:val="Fuentedeprrafopredeter"/>
    <w:link w:val="Textoindependiente"/>
    <w:rsid w:val="00810508"/>
    <w:rPr>
      <w:rFonts w:ascii="Arial" w:eastAsia="Times New Roman" w:hAnsi="Arial" w:cs="Arial"/>
      <w:sz w:val="24"/>
      <w:szCs w:val="24"/>
      <w:lang w:val="es-ES" w:eastAsia="es-ES"/>
    </w:rPr>
  </w:style>
  <w:style w:type="paragraph" w:styleId="NormalWeb">
    <w:name w:val="Normal (Web)"/>
    <w:basedOn w:val="Normal"/>
    <w:uiPriority w:val="99"/>
    <w:semiHidden/>
    <w:unhideWhenUsed/>
    <w:rsid w:val="009A4233"/>
    <w:pPr>
      <w:spacing w:before="100" w:beforeAutospacing="1" w:after="100" w:afterAutospacing="1"/>
    </w:pPr>
    <w:rPr>
      <w:rFonts w:ascii="Times New Roman" w:eastAsia="Times New Roman" w:hAnsi="Times New Roman" w:cs="Times New Roman"/>
      <w:lang w:val="es-MX"/>
    </w:rPr>
  </w:style>
  <w:style w:type="paragraph" w:styleId="Encabezado">
    <w:name w:val="header"/>
    <w:basedOn w:val="Normal"/>
    <w:link w:val="EncabezadoCar"/>
    <w:uiPriority w:val="99"/>
    <w:unhideWhenUsed/>
    <w:rsid w:val="00575137"/>
    <w:pPr>
      <w:tabs>
        <w:tab w:val="center" w:pos="4419"/>
        <w:tab w:val="right" w:pos="8838"/>
      </w:tabs>
    </w:pPr>
  </w:style>
  <w:style w:type="character" w:customStyle="1" w:styleId="EncabezadoCar">
    <w:name w:val="Encabezado Car"/>
    <w:basedOn w:val="Fuentedeprrafopredeter"/>
    <w:link w:val="Encabezado"/>
    <w:uiPriority w:val="99"/>
    <w:rsid w:val="00575137"/>
    <w:rPr>
      <w:rFonts w:ascii="Calibri" w:eastAsia="Calibri" w:hAnsi="Calibri" w:cs="Calibri"/>
      <w:sz w:val="24"/>
      <w:szCs w:val="24"/>
      <w:lang w:val="es-ES" w:eastAsia="es-MX"/>
    </w:rPr>
  </w:style>
  <w:style w:type="paragraph" w:styleId="Piedepgina">
    <w:name w:val="footer"/>
    <w:basedOn w:val="Normal"/>
    <w:link w:val="PiedepginaCar"/>
    <w:uiPriority w:val="99"/>
    <w:unhideWhenUsed/>
    <w:rsid w:val="00575137"/>
    <w:pPr>
      <w:tabs>
        <w:tab w:val="center" w:pos="4419"/>
        <w:tab w:val="right" w:pos="8838"/>
      </w:tabs>
    </w:pPr>
  </w:style>
  <w:style w:type="character" w:customStyle="1" w:styleId="PiedepginaCar">
    <w:name w:val="Pie de página Car"/>
    <w:basedOn w:val="Fuentedeprrafopredeter"/>
    <w:link w:val="Piedepgina"/>
    <w:uiPriority w:val="99"/>
    <w:rsid w:val="00575137"/>
    <w:rPr>
      <w:rFonts w:ascii="Calibri" w:eastAsia="Calibri" w:hAnsi="Calibri" w:cs="Calibri"/>
      <w:sz w:val="24"/>
      <w:szCs w:val="24"/>
      <w:lang w:val="es-ES" w:eastAsia="es-MX"/>
    </w:rPr>
  </w:style>
  <w:style w:type="character" w:styleId="Hipervnculo">
    <w:name w:val="Hyperlink"/>
    <w:uiPriority w:val="99"/>
    <w:unhideWhenUsed/>
    <w:rsid w:val="006C0C94"/>
    <w:rPr>
      <w:color w:val="0563C1"/>
      <w:u w:val="single"/>
    </w:rPr>
  </w:style>
  <w:style w:type="paragraph" w:styleId="Prrafodelista">
    <w:name w:val="List Paragraph"/>
    <w:basedOn w:val="Normal"/>
    <w:uiPriority w:val="34"/>
    <w:qFormat/>
    <w:rsid w:val="006562DF"/>
    <w:pPr>
      <w:ind w:left="720"/>
      <w:contextualSpacing/>
    </w:pPr>
  </w:style>
  <w:style w:type="paragraph" w:styleId="Revisin">
    <w:name w:val="Revision"/>
    <w:hidden/>
    <w:uiPriority w:val="99"/>
    <w:semiHidden/>
    <w:rsid w:val="0029102C"/>
    <w:pPr>
      <w:spacing w:after="0" w:line="240" w:lineRule="auto"/>
    </w:pPr>
    <w:rPr>
      <w:rFonts w:ascii="Calibri" w:eastAsia="Calibri" w:hAnsi="Calibri" w:cs="Calibri"/>
      <w:sz w:val="24"/>
      <w:szCs w:val="24"/>
      <w:lang w:val="es-ES" w:eastAsia="es-MX"/>
    </w:rPr>
  </w:style>
  <w:style w:type="paragraph" w:styleId="Textodeglobo">
    <w:name w:val="Balloon Text"/>
    <w:basedOn w:val="Normal"/>
    <w:link w:val="TextodegloboCar"/>
    <w:uiPriority w:val="99"/>
    <w:semiHidden/>
    <w:unhideWhenUsed/>
    <w:rsid w:val="00290128"/>
    <w:rPr>
      <w:rFonts w:ascii="Tahoma" w:hAnsi="Tahoma" w:cs="Tahoma"/>
      <w:sz w:val="16"/>
      <w:szCs w:val="16"/>
    </w:rPr>
  </w:style>
  <w:style w:type="character" w:customStyle="1" w:styleId="TextodegloboCar">
    <w:name w:val="Texto de globo Car"/>
    <w:basedOn w:val="Fuentedeprrafopredeter"/>
    <w:link w:val="Textodeglobo"/>
    <w:uiPriority w:val="99"/>
    <w:semiHidden/>
    <w:rsid w:val="00290128"/>
    <w:rPr>
      <w:rFonts w:ascii="Tahoma" w:eastAsia="Calibri" w:hAnsi="Tahoma" w:cs="Tahoma"/>
      <w:sz w:val="16"/>
      <w:szCs w:val="16"/>
      <w:lang w:val="es-ES" w:eastAsia="es-MX"/>
    </w:rPr>
  </w:style>
  <w:style w:type="character" w:styleId="Refdecomentario">
    <w:name w:val="annotation reference"/>
    <w:basedOn w:val="Fuentedeprrafopredeter"/>
    <w:uiPriority w:val="99"/>
    <w:semiHidden/>
    <w:unhideWhenUsed/>
    <w:rsid w:val="00C00CA3"/>
    <w:rPr>
      <w:sz w:val="16"/>
      <w:szCs w:val="16"/>
    </w:rPr>
  </w:style>
  <w:style w:type="paragraph" w:styleId="Textocomentario">
    <w:name w:val="annotation text"/>
    <w:basedOn w:val="Normal"/>
    <w:link w:val="TextocomentarioCar"/>
    <w:uiPriority w:val="99"/>
    <w:unhideWhenUsed/>
    <w:rsid w:val="00C00CA3"/>
    <w:rPr>
      <w:sz w:val="20"/>
      <w:szCs w:val="20"/>
    </w:rPr>
  </w:style>
  <w:style w:type="character" w:customStyle="1" w:styleId="TextocomentarioCar">
    <w:name w:val="Texto comentario Car"/>
    <w:basedOn w:val="Fuentedeprrafopredeter"/>
    <w:link w:val="Textocomentario"/>
    <w:uiPriority w:val="99"/>
    <w:rsid w:val="00C00CA3"/>
    <w:rPr>
      <w:rFonts w:ascii="Calibri" w:eastAsia="Calibri" w:hAnsi="Calibri" w:cs="Calibri"/>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C00CA3"/>
    <w:rPr>
      <w:b/>
      <w:bCs/>
    </w:rPr>
  </w:style>
  <w:style w:type="character" w:customStyle="1" w:styleId="AsuntodelcomentarioCar">
    <w:name w:val="Asunto del comentario Car"/>
    <w:basedOn w:val="TextocomentarioCar"/>
    <w:link w:val="Asuntodelcomentario"/>
    <w:uiPriority w:val="99"/>
    <w:semiHidden/>
    <w:rsid w:val="00C00CA3"/>
    <w:rPr>
      <w:rFonts w:ascii="Calibri" w:eastAsia="Calibri" w:hAnsi="Calibri" w:cs="Calibri"/>
      <w:b/>
      <w:bCs/>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508"/>
    <w:pPr>
      <w:spacing w:after="0" w:line="240" w:lineRule="auto"/>
    </w:pPr>
    <w:rPr>
      <w:rFonts w:ascii="Calibri" w:eastAsia="Calibri" w:hAnsi="Calibri" w:cs="Calibri"/>
      <w:sz w:val="24"/>
      <w:szCs w:val="24"/>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nhideWhenUsed/>
    <w:rsid w:val="00810508"/>
    <w:pPr>
      <w:jc w:val="both"/>
    </w:pPr>
    <w:rPr>
      <w:rFonts w:ascii="Arial" w:eastAsia="Times New Roman" w:hAnsi="Arial" w:cs="Arial"/>
      <w:lang w:eastAsia="es-ES"/>
    </w:rPr>
  </w:style>
  <w:style w:type="character" w:customStyle="1" w:styleId="TextoindependienteCar">
    <w:name w:val="Texto independiente Car"/>
    <w:basedOn w:val="Fuentedeprrafopredeter"/>
    <w:link w:val="Textoindependiente"/>
    <w:rsid w:val="00810508"/>
    <w:rPr>
      <w:rFonts w:ascii="Arial" w:eastAsia="Times New Roman" w:hAnsi="Arial" w:cs="Arial"/>
      <w:sz w:val="24"/>
      <w:szCs w:val="24"/>
      <w:lang w:val="es-ES" w:eastAsia="es-ES"/>
    </w:rPr>
  </w:style>
  <w:style w:type="paragraph" w:styleId="NormalWeb">
    <w:name w:val="Normal (Web)"/>
    <w:basedOn w:val="Normal"/>
    <w:uiPriority w:val="99"/>
    <w:semiHidden/>
    <w:unhideWhenUsed/>
    <w:rsid w:val="009A4233"/>
    <w:pPr>
      <w:spacing w:before="100" w:beforeAutospacing="1" w:after="100" w:afterAutospacing="1"/>
    </w:pPr>
    <w:rPr>
      <w:rFonts w:ascii="Times New Roman" w:eastAsia="Times New Roman" w:hAnsi="Times New Roman" w:cs="Times New Roman"/>
      <w:lang w:val="es-MX"/>
    </w:rPr>
  </w:style>
  <w:style w:type="paragraph" w:styleId="Encabezado">
    <w:name w:val="header"/>
    <w:basedOn w:val="Normal"/>
    <w:link w:val="EncabezadoCar"/>
    <w:uiPriority w:val="99"/>
    <w:unhideWhenUsed/>
    <w:rsid w:val="00575137"/>
    <w:pPr>
      <w:tabs>
        <w:tab w:val="center" w:pos="4419"/>
        <w:tab w:val="right" w:pos="8838"/>
      </w:tabs>
    </w:pPr>
  </w:style>
  <w:style w:type="character" w:customStyle="1" w:styleId="EncabezadoCar">
    <w:name w:val="Encabezado Car"/>
    <w:basedOn w:val="Fuentedeprrafopredeter"/>
    <w:link w:val="Encabezado"/>
    <w:uiPriority w:val="99"/>
    <w:rsid w:val="00575137"/>
    <w:rPr>
      <w:rFonts w:ascii="Calibri" w:eastAsia="Calibri" w:hAnsi="Calibri" w:cs="Calibri"/>
      <w:sz w:val="24"/>
      <w:szCs w:val="24"/>
      <w:lang w:val="es-ES" w:eastAsia="es-MX"/>
    </w:rPr>
  </w:style>
  <w:style w:type="paragraph" w:styleId="Piedepgina">
    <w:name w:val="footer"/>
    <w:basedOn w:val="Normal"/>
    <w:link w:val="PiedepginaCar"/>
    <w:uiPriority w:val="99"/>
    <w:unhideWhenUsed/>
    <w:rsid w:val="00575137"/>
    <w:pPr>
      <w:tabs>
        <w:tab w:val="center" w:pos="4419"/>
        <w:tab w:val="right" w:pos="8838"/>
      </w:tabs>
    </w:pPr>
  </w:style>
  <w:style w:type="character" w:customStyle="1" w:styleId="PiedepginaCar">
    <w:name w:val="Pie de página Car"/>
    <w:basedOn w:val="Fuentedeprrafopredeter"/>
    <w:link w:val="Piedepgina"/>
    <w:uiPriority w:val="99"/>
    <w:rsid w:val="00575137"/>
    <w:rPr>
      <w:rFonts w:ascii="Calibri" w:eastAsia="Calibri" w:hAnsi="Calibri" w:cs="Calibri"/>
      <w:sz w:val="24"/>
      <w:szCs w:val="24"/>
      <w:lang w:val="es-ES" w:eastAsia="es-MX"/>
    </w:rPr>
  </w:style>
  <w:style w:type="character" w:styleId="Hipervnculo">
    <w:name w:val="Hyperlink"/>
    <w:uiPriority w:val="99"/>
    <w:unhideWhenUsed/>
    <w:rsid w:val="006C0C94"/>
    <w:rPr>
      <w:color w:val="0563C1"/>
      <w:u w:val="single"/>
    </w:rPr>
  </w:style>
  <w:style w:type="paragraph" w:styleId="Prrafodelista">
    <w:name w:val="List Paragraph"/>
    <w:basedOn w:val="Normal"/>
    <w:uiPriority w:val="34"/>
    <w:qFormat/>
    <w:rsid w:val="006562DF"/>
    <w:pPr>
      <w:ind w:left="720"/>
      <w:contextualSpacing/>
    </w:pPr>
  </w:style>
  <w:style w:type="paragraph" w:styleId="Revisin">
    <w:name w:val="Revision"/>
    <w:hidden/>
    <w:uiPriority w:val="99"/>
    <w:semiHidden/>
    <w:rsid w:val="0029102C"/>
    <w:pPr>
      <w:spacing w:after="0" w:line="240" w:lineRule="auto"/>
    </w:pPr>
    <w:rPr>
      <w:rFonts w:ascii="Calibri" w:eastAsia="Calibri" w:hAnsi="Calibri" w:cs="Calibri"/>
      <w:sz w:val="24"/>
      <w:szCs w:val="24"/>
      <w:lang w:val="es-ES" w:eastAsia="es-MX"/>
    </w:rPr>
  </w:style>
  <w:style w:type="paragraph" w:styleId="Textodeglobo">
    <w:name w:val="Balloon Text"/>
    <w:basedOn w:val="Normal"/>
    <w:link w:val="TextodegloboCar"/>
    <w:uiPriority w:val="99"/>
    <w:semiHidden/>
    <w:unhideWhenUsed/>
    <w:rsid w:val="00290128"/>
    <w:rPr>
      <w:rFonts w:ascii="Tahoma" w:hAnsi="Tahoma" w:cs="Tahoma"/>
      <w:sz w:val="16"/>
      <w:szCs w:val="16"/>
    </w:rPr>
  </w:style>
  <w:style w:type="character" w:customStyle="1" w:styleId="TextodegloboCar">
    <w:name w:val="Texto de globo Car"/>
    <w:basedOn w:val="Fuentedeprrafopredeter"/>
    <w:link w:val="Textodeglobo"/>
    <w:uiPriority w:val="99"/>
    <w:semiHidden/>
    <w:rsid w:val="00290128"/>
    <w:rPr>
      <w:rFonts w:ascii="Tahoma" w:eastAsia="Calibri" w:hAnsi="Tahoma" w:cs="Tahoma"/>
      <w:sz w:val="16"/>
      <w:szCs w:val="16"/>
      <w:lang w:val="es-ES" w:eastAsia="es-MX"/>
    </w:rPr>
  </w:style>
  <w:style w:type="character" w:styleId="Refdecomentario">
    <w:name w:val="annotation reference"/>
    <w:basedOn w:val="Fuentedeprrafopredeter"/>
    <w:uiPriority w:val="99"/>
    <w:semiHidden/>
    <w:unhideWhenUsed/>
    <w:rsid w:val="00C00CA3"/>
    <w:rPr>
      <w:sz w:val="16"/>
      <w:szCs w:val="16"/>
    </w:rPr>
  </w:style>
  <w:style w:type="paragraph" w:styleId="Textocomentario">
    <w:name w:val="annotation text"/>
    <w:basedOn w:val="Normal"/>
    <w:link w:val="TextocomentarioCar"/>
    <w:uiPriority w:val="99"/>
    <w:unhideWhenUsed/>
    <w:rsid w:val="00C00CA3"/>
    <w:rPr>
      <w:sz w:val="20"/>
      <w:szCs w:val="20"/>
    </w:rPr>
  </w:style>
  <w:style w:type="character" w:customStyle="1" w:styleId="TextocomentarioCar">
    <w:name w:val="Texto comentario Car"/>
    <w:basedOn w:val="Fuentedeprrafopredeter"/>
    <w:link w:val="Textocomentario"/>
    <w:uiPriority w:val="99"/>
    <w:rsid w:val="00C00CA3"/>
    <w:rPr>
      <w:rFonts w:ascii="Calibri" w:eastAsia="Calibri" w:hAnsi="Calibri" w:cs="Calibri"/>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C00CA3"/>
    <w:rPr>
      <w:b/>
      <w:bCs/>
    </w:rPr>
  </w:style>
  <w:style w:type="character" w:customStyle="1" w:styleId="AsuntodelcomentarioCar">
    <w:name w:val="Asunto del comentario Car"/>
    <w:basedOn w:val="TextocomentarioCar"/>
    <w:link w:val="Asuntodelcomentario"/>
    <w:uiPriority w:val="99"/>
    <w:semiHidden/>
    <w:rsid w:val="00C00CA3"/>
    <w:rPr>
      <w:rFonts w:ascii="Calibri" w:eastAsia="Calibri" w:hAnsi="Calibri" w:cs="Calibri"/>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606361">
      <w:bodyDiv w:val="1"/>
      <w:marLeft w:val="0"/>
      <w:marRight w:val="0"/>
      <w:marTop w:val="0"/>
      <w:marBottom w:val="0"/>
      <w:divBdr>
        <w:top w:val="none" w:sz="0" w:space="0" w:color="auto"/>
        <w:left w:val="none" w:sz="0" w:space="0" w:color="auto"/>
        <w:bottom w:val="none" w:sz="0" w:space="0" w:color="auto"/>
        <w:right w:val="none" w:sz="0" w:space="0" w:color="auto"/>
      </w:divBdr>
    </w:div>
    <w:div w:id="372778962">
      <w:bodyDiv w:val="1"/>
      <w:marLeft w:val="0"/>
      <w:marRight w:val="0"/>
      <w:marTop w:val="0"/>
      <w:marBottom w:val="0"/>
      <w:divBdr>
        <w:top w:val="none" w:sz="0" w:space="0" w:color="auto"/>
        <w:left w:val="none" w:sz="0" w:space="0" w:color="auto"/>
        <w:bottom w:val="none" w:sz="0" w:space="0" w:color="auto"/>
        <w:right w:val="none" w:sz="0" w:space="0" w:color="auto"/>
      </w:divBdr>
    </w:div>
    <w:div w:id="717315696">
      <w:bodyDiv w:val="1"/>
      <w:marLeft w:val="0"/>
      <w:marRight w:val="0"/>
      <w:marTop w:val="0"/>
      <w:marBottom w:val="0"/>
      <w:divBdr>
        <w:top w:val="none" w:sz="0" w:space="0" w:color="auto"/>
        <w:left w:val="none" w:sz="0" w:space="0" w:color="auto"/>
        <w:bottom w:val="none" w:sz="0" w:space="0" w:color="auto"/>
        <w:right w:val="none" w:sz="0" w:space="0" w:color="auto"/>
      </w:divBdr>
      <w:divsChild>
        <w:div w:id="1325737931">
          <w:marLeft w:val="547"/>
          <w:marRight w:val="0"/>
          <w:marTop w:val="200"/>
          <w:marBottom w:val="0"/>
          <w:divBdr>
            <w:top w:val="none" w:sz="0" w:space="0" w:color="auto"/>
            <w:left w:val="none" w:sz="0" w:space="0" w:color="auto"/>
            <w:bottom w:val="none" w:sz="0" w:space="0" w:color="auto"/>
            <w:right w:val="none" w:sz="0" w:space="0" w:color="auto"/>
          </w:divBdr>
        </w:div>
        <w:div w:id="1076591609">
          <w:marLeft w:val="547"/>
          <w:marRight w:val="0"/>
          <w:marTop w:val="200"/>
          <w:marBottom w:val="0"/>
          <w:divBdr>
            <w:top w:val="none" w:sz="0" w:space="0" w:color="auto"/>
            <w:left w:val="none" w:sz="0" w:space="0" w:color="auto"/>
            <w:bottom w:val="none" w:sz="0" w:space="0" w:color="auto"/>
            <w:right w:val="none" w:sz="0" w:space="0" w:color="auto"/>
          </w:divBdr>
        </w:div>
      </w:divsChild>
    </w:div>
    <w:div w:id="811558144">
      <w:bodyDiv w:val="1"/>
      <w:marLeft w:val="0"/>
      <w:marRight w:val="0"/>
      <w:marTop w:val="0"/>
      <w:marBottom w:val="0"/>
      <w:divBdr>
        <w:top w:val="none" w:sz="0" w:space="0" w:color="auto"/>
        <w:left w:val="none" w:sz="0" w:space="0" w:color="auto"/>
        <w:bottom w:val="none" w:sz="0" w:space="0" w:color="auto"/>
        <w:right w:val="none" w:sz="0" w:space="0" w:color="auto"/>
      </w:divBdr>
    </w:div>
    <w:div w:id="1592277308">
      <w:bodyDiv w:val="1"/>
      <w:marLeft w:val="0"/>
      <w:marRight w:val="0"/>
      <w:marTop w:val="0"/>
      <w:marBottom w:val="0"/>
      <w:divBdr>
        <w:top w:val="none" w:sz="0" w:space="0" w:color="auto"/>
        <w:left w:val="none" w:sz="0" w:space="0" w:color="auto"/>
        <w:bottom w:val="none" w:sz="0" w:space="0" w:color="auto"/>
        <w:right w:val="none" w:sz="0" w:space="0" w:color="auto"/>
      </w:divBdr>
    </w:div>
    <w:div w:id="2101753452">
      <w:bodyDiv w:val="1"/>
      <w:marLeft w:val="0"/>
      <w:marRight w:val="0"/>
      <w:marTop w:val="0"/>
      <w:marBottom w:val="0"/>
      <w:divBdr>
        <w:top w:val="none" w:sz="0" w:space="0" w:color="auto"/>
        <w:left w:val="none" w:sz="0" w:space="0" w:color="auto"/>
        <w:bottom w:val="none" w:sz="0" w:space="0" w:color="auto"/>
        <w:right w:val="none" w:sz="0" w:space="0" w:color="auto"/>
      </w:divBdr>
      <w:divsChild>
        <w:div w:id="1591622296">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904D8-22BC-4785-832B-DAD1B0F65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1112</Words>
  <Characters>6119</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7217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Antonio Justo Camacho</dc:creator>
  <cp:lastModifiedBy>Angel Uria Ibarra</cp:lastModifiedBy>
  <cp:revision>4</cp:revision>
  <dcterms:created xsi:type="dcterms:W3CDTF">2026-09-04T14:50:00Z</dcterms:created>
  <dcterms:modified xsi:type="dcterms:W3CDTF">2026-09-04T15:33:00Z</dcterms:modified>
</cp:coreProperties>
</file>