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6D3E6" w14:textId="77777777" w:rsidR="00E85B06" w:rsidRDefault="00E85B06" w:rsidP="00F21EF2">
      <w:pPr>
        <w:spacing w:after="40" w:line="200" w:lineRule="exact"/>
        <w:ind w:left="4962"/>
        <w:rPr>
          <w:rFonts w:ascii="Noto Sans" w:hAnsi="Noto Sans" w:cs="Noto Sans"/>
          <w:b/>
          <w:bCs/>
          <w:sz w:val="20"/>
          <w:szCs w:val="20"/>
        </w:rPr>
      </w:pPr>
    </w:p>
    <w:p w14:paraId="3BEC1E28" w14:textId="77777777" w:rsidR="00F21EF2" w:rsidRPr="00D44CAF" w:rsidRDefault="00F21EF2" w:rsidP="00F21EF2">
      <w:pPr>
        <w:spacing w:after="40" w:line="200" w:lineRule="exact"/>
        <w:ind w:left="4962"/>
        <w:rPr>
          <w:rFonts w:ascii="Noto Sans" w:hAnsi="Noto Sans" w:cs="Noto Sans"/>
          <w:b/>
          <w:bCs/>
          <w:sz w:val="20"/>
          <w:szCs w:val="20"/>
        </w:rPr>
      </w:pPr>
      <w:r w:rsidRPr="00D44CAF">
        <w:rPr>
          <w:rFonts w:ascii="Noto Sans" w:hAnsi="Noto Sans" w:cs="Noto Sans"/>
          <w:b/>
          <w:bCs/>
          <w:sz w:val="20"/>
          <w:szCs w:val="20"/>
        </w:rPr>
        <w:t>Tarjeta No.</w:t>
      </w:r>
    </w:p>
    <w:p w14:paraId="6C4DCB41" w14:textId="77777777" w:rsidR="00F21EF2" w:rsidRPr="00D44CAF" w:rsidRDefault="00F21EF2" w:rsidP="00F21EF2">
      <w:pPr>
        <w:spacing w:after="40" w:line="200" w:lineRule="exact"/>
        <w:ind w:left="5812"/>
        <w:rPr>
          <w:rFonts w:ascii="Noto Sans" w:hAnsi="Noto Sans" w:cs="Noto Sans"/>
          <w:b/>
          <w:bCs/>
          <w:sz w:val="20"/>
          <w:szCs w:val="20"/>
        </w:rPr>
      </w:pPr>
    </w:p>
    <w:p w14:paraId="7F7B7DF0" w14:textId="556CF230" w:rsidR="00D44CAF" w:rsidRPr="000324C1" w:rsidRDefault="00F76683" w:rsidP="000324C1">
      <w:pPr>
        <w:spacing w:after="40" w:line="200" w:lineRule="exact"/>
        <w:ind w:left="4962"/>
        <w:rPr>
          <w:rFonts w:ascii="Noto Sans" w:hAnsi="Noto Sans" w:cs="Noto Sans"/>
          <w:b/>
          <w:bCs/>
          <w:sz w:val="20"/>
          <w:szCs w:val="20"/>
        </w:rPr>
      </w:pPr>
      <w:r w:rsidRPr="00D44CAF">
        <w:rPr>
          <w:rFonts w:ascii="Noto Sans" w:hAnsi="Noto Sans" w:cs="Noto Sans"/>
          <w:sz w:val="18"/>
          <w:szCs w:val="18"/>
          <w:lang w:val="es-MX"/>
        </w:rPr>
        <w:t xml:space="preserve">Ciudad de México, a </w:t>
      </w:r>
      <w:r w:rsidR="002D2437">
        <w:rPr>
          <w:rFonts w:ascii="Noto Sans" w:hAnsi="Noto Sans" w:cs="Noto Sans"/>
          <w:sz w:val="18"/>
          <w:szCs w:val="18"/>
          <w:lang w:val="es-MX"/>
        </w:rPr>
        <w:t>07</w:t>
      </w:r>
      <w:r w:rsidRPr="00D44CAF">
        <w:rPr>
          <w:rFonts w:ascii="Noto Sans" w:hAnsi="Noto Sans" w:cs="Noto Sans"/>
          <w:sz w:val="18"/>
          <w:szCs w:val="18"/>
          <w:lang w:val="es-MX"/>
        </w:rPr>
        <w:t xml:space="preserve"> de </w:t>
      </w:r>
      <w:r w:rsidR="002D2437">
        <w:rPr>
          <w:rFonts w:ascii="Noto Sans" w:hAnsi="Noto Sans" w:cs="Noto Sans"/>
          <w:sz w:val="18"/>
          <w:szCs w:val="18"/>
          <w:lang w:val="es-MX"/>
        </w:rPr>
        <w:t>octubre</w:t>
      </w:r>
      <w:r w:rsidR="000324C1">
        <w:rPr>
          <w:rFonts w:ascii="Noto Sans" w:hAnsi="Noto Sans" w:cs="Noto Sans"/>
          <w:sz w:val="18"/>
          <w:szCs w:val="18"/>
          <w:lang w:val="es-MX"/>
        </w:rPr>
        <w:t xml:space="preserve"> </w:t>
      </w:r>
      <w:r w:rsidR="00F21EF2" w:rsidRPr="00D44CAF">
        <w:rPr>
          <w:rFonts w:ascii="Noto Sans" w:hAnsi="Noto Sans" w:cs="Noto Sans"/>
          <w:sz w:val="18"/>
          <w:szCs w:val="18"/>
          <w:lang w:val="es-MX"/>
        </w:rPr>
        <w:t>de 2025.</w:t>
      </w:r>
    </w:p>
    <w:p w14:paraId="3F9B4DCF" w14:textId="77777777" w:rsidR="00A05305" w:rsidRDefault="00A05305" w:rsidP="000324C1">
      <w:pPr>
        <w:shd w:val="clear" w:color="auto" w:fill="FFFFFF"/>
        <w:ind w:left="-567" w:right="-142"/>
        <w:jc w:val="both"/>
        <w:rPr>
          <w:rFonts w:ascii="Noto Sans" w:eastAsia="Open Sans" w:hAnsi="Noto Sans" w:cs="Noto Sans"/>
          <w:b/>
          <w:bCs/>
          <w:sz w:val="18"/>
          <w:szCs w:val="18"/>
        </w:rPr>
      </w:pPr>
    </w:p>
    <w:p w14:paraId="4404CE26" w14:textId="77777777" w:rsidR="000324C1" w:rsidRPr="00D44CAF" w:rsidRDefault="000324C1" w:rsidP="000324C1">
      <w:pPr>
        <w:shd w:val="clear" w:color="auto" w:fill="FFFFFF"/>
        <w:ind w:left="-567" w:right="-142"/>
        <w:jc w:val="both"/>
        <w:rPr>
          <w:rFonts w:ascii="Noto Sans" w:eastAsia="Open Sans" w:hAnsi="Noto Sans" w:cs="Noto Sans"/>
          <w:b/>
          <w:bCs/>
          <w:sz w:val="18"/>
          <w:szCs w:val="18"/>
          <w:lang w:val="es-MX"/>
        </w:rPr>
      </w:pPr>
      <w:r w:rsidRPr="00D44CAF">
        <w:rPr>
          <w:rFonts w:ascii="Noto Sans" w:eastAsia="Open Sans" w:hAnsi="Noto Sans" w:cs="Noto Sans"/>
          <w:b/>
          <w:bCs/>
          <w:sz w:val="18"/>
          <w:szCs w:val="18"/>
        </w:rPr>
        <w:t>Lic. Juan Carlos Cardona Aldave</w:t>
      </w:r>
    </w:p>
    <w:p w14:paraId="07655A61" w14:textId="77777777" w:rsidR="000324C1" w:rsidRPr="00D44CAF" w:rsidRDefault="000324C1" w:rsidP="000324C1">
      <w:pPr>
        <w:shd w:val="clear" w:color="auto" w:fill="FFFFFF"/>
        <w:ind w:left="-567" w:right="-142"/>
        <w:jc w:val="both"/>
        <w:rPr>
          <w:rFonts w:ascii="Noto Sans" w:eastAsia="Open Sans" w:hAnsi="Noto Sans" w:cs="Noto Sans"/>
          <w:b/>
          <w:bCs/>
          <w:sz w:val="18"/>
          <w:szCs w:val="18"/>
          <w:lang w:val="es-MX"/>
        </w:rPr>
      </w:pPr>
      <w:r w:rsidRPr="00D44CAF">
        <w:rPr>
          <w:rFonts w:ascii="Noto Sans" w:eastAsia="Open Sans" w:hAnsi="Noto Sans" w:cs="Noto Sans"/>
          <w:sz w:val="18"/>
          <w:szCs w:val="18"/>
        </w:rPr>
        <w:t>Titular de la Unidad de Administración</w:t>
      </w:r>
    </w:p>
    <w:p w14:paraId="5648F528" w14:textId="77777777" w:rsidR="00F21EF2" w:rsidRPr="00D44CAF" w:rsidRDefault="00F21EF2" w:rsidP="00D44CAF">
      <w:pPr>
        <w:shd w:val="clear" w:color="auto" w:fill="FFFFFF"/>
        <w:ind w:left="-567" w:right="-142"/>
        <w:jc w:val="both"/>
        <w:rPr>
          <w:rFonts w:ascii="Noto Sans" w:eastAsia="Open Sans" w:hAnsi="Noto Sans" w:cs="Noto Sans"/>
          <w:sz w:val="18"/>
          <w:szCs w:val="18"/>
          <w:lang w:val="es-MX"/>
        </w:rPr>
      </w:pPr>
      <w:r w:rsidRPr="00D44CAF">
        <w:rPr>
          <w:rFonts w:ascii="Noto Sans" w:eastAsia="Open Sans" w:hAnsi="Noto Sans" w:cs="Noto Sans"/>
          <w:sz w:val="18"/>
          <w:szCs w:val="18"/>
          <w:lang w:val="es-MX"/>
        </w:rPr>
        <w:t>Presente</w:t>
      </w:r>
    </w:p>
    <w:p w14:paraId="47F1E908" w14:textId="77777777" w:rsidR="00F21EF2" w:rsidRPr="00D44CAF" w:rsidRDefault="00F21EF2" w:rsidP="00D44CAF">
      <w:pPr>
        <w:shd w:val="clear" w:color="auto" w:fill="FFFFFF"/>
        <w:ind w:left="-567" w:right="-142"/>
        <w:jc w:val="both"/>
        <w:rPr>
          <w:rFonts w:ascii="Noto Sans" w:eastAsia="Open Sans" w:hAnsi="Noto Sans" w:cs="Noto Sans"/>
          <w:b/>
          <w:bCs/>
          <w:sz w:val="18"/>
          <w:szCs w:val="18"/>
          <w:lang w:val="es-MX"/>
        </w:rPr>
      </w:pPr>
    </w:p>
    <w:p w14:paraId="2685A828" w14:textId="409DB787" w:rsidR="00F21EF2" w:rsidRDefault="00F21EF2" w:rsidP="00D44CAF">
      <w:pPr>
        <w:shd w:val="clear" w:color="auto" w:fill="FFFFFF"/>
        <w:ind w:left="-567" w:right="-142"/>
        <w:jc w:val="both"/>
        <w:rPr>
          <w:rFonts w:ascii="Noto Sans" w:hAnsi="Noto Sans" w:cs="Noto Sans"/>
          <w:sz w:val="20"/>
          <w:szCs w:val="20"/>
        </w:rPr>
      </w:pPr>
      <w:r w:rsidRPr="00D44CAF">
        <w:rPr>
          <w:rFonts w:ascii="Noto Sans" w:eastAsia="Open Sans" w:hAnsi="Noto Sans" w:cs="Noto Sans"/>
          <w:b/>
          <w:bCs/>
          <w:sz w:val="18"/>
          <w:szCs w:val="18"/>
          <w:lang w:val="es-MX"/>
        </w:rPr>
        <w:t xml:space="preserve">Asunto: </w:t>
      </w:r>
      <w:r w:rsidR="00AB13E3" w:rsidRPr="00AB13E3">
        <w:rPr>
          <w:rFonts w:ascii="Noto Sans" w:eastAsia="Open Sans" w:hAnsi="Noto Sans" w:cs="Noto Sans"/>
          <w:sz w:val="18"/>
          <w:szCs w:val="18"/>
          <w:lang w:val="es-MX"/>
        </w:rPr>
        <w:t>Proyecto de oficio para firma del Director de Administración, para comunicar al Director de Finanzas del IMSS, las acciones realizadas para dar cumplimiento al Acuerdo por el que se deroga el Acuerdo Presidencial por el que se creó la Unidad de Coordinación General del Plan Nacional de Zonas Deprimidas y Grupos Marginados (antes Programa IMSS Bienestar).</w:t>
      </w:r>
    </w:p>
    <w:p w14:paraId="7090CE9C" w14:textId="77777777" w:rsidR="000324C1" w:rsidRPr="00D44CAF" w:rsidRDefault="000324C1" w:rsidP="00D44CAF">
      <w:pPr>
        <w:shd w:val="clear" w:color="auto" w:fill="FFFFFF"/>
        <w:ind w:left="-567" w:right="-142"/>
        <w:jc w:val="both"/>
        <w:rPr>
          <w:rFonts w:ascii="Noto Sans" w:eastAsia="Open Sans" w:hAnsi="Noto Sans" w:cs="Noto Sans"/>
          <w:b/>
          <w:bCs/>
          <w:sz w:val="18"/>
          <w:szCs w:val="18"/>
          <w:lang w:val="es-MX"/>
        </w:rPr>
      </w:pPr>
    </w:p>
    <w:p w14:paraId="7E532CD5" w14:textId="77777777" w:rsidR="00F76683" w:rsidRPr="00D44CAF" w:rsidRDefault="00F76683" w:rsidP="00D44CAF">
      <w:pPr>
        <w:shd w:val="clear" w:color="auto" w:fill="FFFFFF"/>
        <w:ind w:left="-567" w:right="-142"/>
        <w:jc w:val="both"/>
        <w:rPr>
          <w:rFonts w:ascii="Noto Sans" w:eastAsia="Open Sans" w:hAnsi="Noto Sans" w:cs="Noto Sans"/>
          <w:b/>
          <w:sz w:val="18"/>
          <w:szCs w:val="18"/>
          <w:lang w:val="es-MX"/>
        </w:rPr>
      </w:pPr>
      <w:r w:rsidRPr="00D44CAF">
        <w:rPr>
          <w:rFonts w:ascii="Noto Sans" w:eastAsia="Open Sans" w:hAnsi="Noto Sans" w:cs="Noto Sans"/>
          <w:b/>
          <w:bCs/>
          <w:sz w:val="18"/>
          <w:szCs w:val="18"/>
          <w:lang w:val="es-MX"/>
        </w:rPr>
        <w:t>Antecedentes:</w:t>
      </w:r>
    </w:p>
    <w:p w14:paraId="57EBD273" w14:textId="77777777" w:rsidR="00F21EF2" w:rsidRPr="00D44CAF" w:rsidRDefault="00F21EF2" w:rsidP="00D44CAF">
      <w:pPr>
        <w:shd w:val="clear" w:color="auto" w:fill="FFFFFF"/>
        <w:ind w:left="-567" w:right="-142"/>
        <w:jc w:val="both"/>
        <w:rPr>
          <w:rFonts w:ascii="Noto Sans" w:eastAsia="Open Sans" w:hAnsi="Noto Sans" w:cs="Noto Sans"/>
          <w:sz w:val="18"/>
          <w:szCs w:val="18"/>
          <w:lang w:val="es-MX"/>
        </w:rPr>
      </w:pPr>
    </w:p>
    <w:p w14:paraId="02132348" w14:textId="77777777" w:rsidR="00AB13E3" w:rsidRPr="00AB13E3" w:rsidRDefault="00AB13E3" w:rsidP="00AB13E3">
      <w:pPr>
        <w:shd w:val="clear" w:color="auto" w:fill="FFFFFF"/>
        <w:ind w:left="-567" w:right="-142"/>
        <w:jc w:val="both"/>
        <w:rPr>
          <w:rFonts w:ascii="Noto Sans" w:eastAsia="Open Sans" w:hAnsi="Noto Sans" w:cs="Noto Sans"/>
          <w:sz w:val="18"/>
          <w:szCs w:val="18"/>
          <w:lang w:val="es-MX"/>
        </w:rPr>
      </w:pPr>
      <w:r w:rsidRPr="00AB13E3">
        <w:rPr>
          <w:rFonts w:ascii="Noto Sans" w:eastAsia="Open Sans" w:hAnsi="Noto Sans" w:cs="Noto Sans"/>
          <w:sz w:val="18"/>
          <w:szCs w:val="18"/>
          <w:lang w:val="es-MX"/>
        </w:rPr>
        <w:t>Con oficio No. 09 9001 600 000/0210 del 31 de julio de 2025, la Dirección de Finanzas solicitó a la DA apoyo para 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w:t>
      </w:r>
    </w:p>
    <w:p w14:paraId="333D3B74" w14:textId="77777777" w:rsidR="00AB13E3" w:rsidRPr="00AB13E3" w:rsidRDefault="00AB13E3" w:rsidP="00AB13E3">
      <w:pPr>
        <w:shd w:val="clear" w:color="auto" w:fill="FFFFFF"/>
        <w:ind w:left="-567" w:right="-142"/>
        <w:jc w:val="both"/>
        <w:rPr>
          <w:rFonts w:ascii="Noto Sans" w:eastAsia="Open Sans" w:hAnsi="Noto Sans" w:cs="Noto Sans"/>
          <w:sz w:val="18"/>
          <w:szCs w:val="18"/>
          <w:lang w:val="es-MX"/>
        </w:rPr>
      </w:pPr>
    </w:p>
    <w:p w14:paraId="3D58647D" w14:textId="4F1E90C2" w:rsidR="000324C1" w:rsidRDefault="00AB13E3" w:rsidP="00AB13E3">
      <w:pPr>
        <w:shd w:val="clear" w:color="auto" w:fill="FFFFFF"/>
        <w:ind w:left="-567" w:right="-142"/>
        <w:jc w:val="both"/>
        <w:rPr>
          <w:rFonts w:ascii="Noto Sans" w:eastAsia="Open Sans" w:hAnsi="Noto Sans" w:cs="Noto Sans"/>
          <w:sz w:val="18"/>
          <w:szCs w:val="18"/>
          <w:lang w:val="es-MX"/>
        </w:rPr>
      </w:pPr>
      <w:r w:rsidRPr="00AB13E3">
        <w:rPr>
          <w:rFonts w:ascii="Noto Sans" w:eastAsia="Open Sans" w:hAnsi="Noto Sans" w:cs="Noto Sans"/>
          <w:sz w:val="18"/>
          <w:szCs w:val="18"/>
          <w:lang w:val="es-MX"/>
        </w:rPr>
        <w:t>Por otra parte, el Instituto de Administración y Avalúos de Bienes Nacionales (INDAABIN), informó que el plazo para realizar trámites para la obtención de avalúos vencía el 30 de agosto pasado.</w:t>
      </w:r>
    </w:p>
    <w:p w14:paraId="5096CD83" w14:textId="77777777" w:rsidR="00AB13E3" w:rsidRPr="00D44CAF" w:rsidRDefault="00AB13E3" w:rsidP="00AB13E3">
      <w:pPr>
        <w:shd w:val="clear" w:color="auto" w:fill="FFFFFF"/>
        <w:ind w:left="-567" w:right="-142"/>
        <w:jc w:val="both"/>
        <w:rPr>
          <w:rFonts w:ascii="Noto Sans" w:eastAsia="Open Sans" w:hAnsi="Noto Sans" w:cs="Noto Sans"/>
          <w:b/>
          <w:bCs/>
          <w:sz w:val="18"/>
          <w:szCs w:val="18"/>
          <w:lang w:val="es-MX"/>
        </w:rPr>
      </w:pPr>
    </w:p>
    <w:p w14:paraId="0313E9B5" w14:textId="77777777" w:rsidR="00F76683" w:rsidRPr="00D44CAF" w:rsidRDefault="00F76683" w:rsidP="00D44CAF">
      <w:pPr>
        <w:shd w:val="clear" w:color="auto" w:fill="FFFFFF"/>
        <w:ind w:left="-567" w:right="-142"/>
        <w:jc w:val="both"/>
        <w:rPr>
          <w:rFonts w:ascii="Noto Sans" w:eastAsia="Open Sans" w:hAnsi="Noto Sans" w:cs="Noto Sans"/>
          <w:b/>
          <w:bCs/>
          <w:sz w:val="18"/>
          <w:szCs w:val="18"/>
          <w:lang w:val="es-MX"/>
        </w:rPr>
      </w:pPr>
      <w:r w:rsidRPr="00D44CAF">
        <w:rPr>
          <w:rFonts w:ascii="Noto Sans" w:eastAsia="Open Sans" w:hAnsi="Noto Sans" w:cs="Noto Sans"/>
          <w:b/>
          <w:bCs/>
          <w:sz w:val="18"/>
          <w:szCs w:val="18"/>
          <w:lang w:val="es-MX"/>
        </w:rPr>
        <w:t>Fundamento Legal</w:t>
      </w:r>
    </w:p>
    <w:p w14:paraId="2DF96426" w14:textId="77777777" w:rsidR="00F21EF2" w:rsidRPr="00D44CAF" w:rsidRDefault="00F21EF2" w:rsidP="00D44CAF">
      <w:pPr>
        <w:shd w:val="clear" w:color="auto" w:fill="FFFFFF"/>
        <w:ind w:left="-567" w:right="-142"/>
        <w:jc w:val="both"/>
        <w:rPr>
          <w:rFonts w:ascii="Noto Sans" w:eastAsia="Open Sans" w:hAnsi="Noto Sans" w:cs="Noto Sans"/>
          <w:bCs/>
          <w:sz w:val="18"/>
          <w:szCs w:val="18"/>
          <w:lang w:val="es-MX"/>
        </w:rPr>
      </w:pPr>
    </w:p>
    <w:p w14:paraId="5383E3C4" w14:textId="77777777" w:rsidR="00C16CAE" w:rsidRPr="00D44CAF" w:rsidRDefault="00F76683" w:rsidP="00D44CAF">
      <w:pPr>
        <w:shd w:val="clear" w:color="auto" w:fill="FFFFFF"/>
        <w:ind w:left="-567" w:right="-142"/>
        <w:jc w:val="both"/>
        <w:rPr>
          <w:rFonts w:ascii="Noto Sans" w:eastAsia="Open Sans" w:hAnsi="Noto Sans" w:cs="Noto Sans"/>
          <w:bCs/>
          <w:sz w:val="18"/>
          <w:szCs w:val="18"/>
          <w:lang w:val="es-MX"/>
        </w:rPr>
      </w:pPr>
      <w:r w:rsidRPr="00D44CAF">
        <w:rPr>
          <w:rFonts w:ascii="Noto Sans" w:eastAsia="Open Sans" w:hAnsi="Noto Sans" w:cs="Noto Sans"/>
          <w:bCs/>
          <w:sz w:val="18"/>
          <w:szCs w:val="18"/>
          <w:lang w:val="es-MX"/>
        </w:rPr>
        <w:t xml:space="preserve">De conformidad con lo dispuesto </w:t>
      </w:r>
      <w:r w:rsidR="00F21EF2" w:rsidRPr="00D44CAF">
        <w:rPr>
          <w:rFonts w:ascii="Noto Sans" w:eastAsia="Open Sans" w:hAnsi="Noto Sans" w:cs="Noto Sans"/>
          <w:bCs/>
          <w:sz w:val="18"/>
          <w:szCs w:val="18"/>
          <w:lang w:val="es-MX"/>
        </w:rPr>
        <w:t>en los artículos 1, 4, párrafo cuarto, 90, 123, Apartado A, fracción A, fracción XXIX y 134 de la Constitución Política de los Estados Unidos Mexicanos; 1, 3, fracción I, y 45 de la Ley Orgánica de la Administración Pública Federal; 1, 2, 5, 11 y 12 de la Ley de las Entidades Paraestatales; numeral 68 apartado Organismos Descentralizados No Sectorizados de la Relación de Entidades Paraestatales de la Administración Pública Federal; 1, 5 y 251, fracciones IV y XXXVIII, de la Ley del Seguro Social; 1, 2, fracción V, 3, fracción II, inciso a), 4 y 69 del Reglamento Interior del Instituto Mexicano del Seguro Social; numeral 8.1.8 del Manual de Organización del Instituto Mexicano del Seguro Social; similar 7.1</w:t>
      </w:r>
      <w:r w:rsidR="000324C1">
        <w:rPr>
          <w:rFonts w:ascii="Noto Sans" w:eastAsia="Open Sans" w:hAnsi="Noto Sans" w:cs="Noto Sans"/>
          <w:bCs/>
          <w:sz w:val="18"/>
          <w:szCs w:val="18"/>
          <w:lang w:val="es-MX"/>
        </w:rPr>
        <w:t>.1</w:t>
      </w:r>
      <w:r w:rsidR="00F21EF2" w:rsidRPr="00D44CAF">
        <w:rPr>
          <w:rFonts w:ascii="Noto Sans" w:eastAsia="Open Sans" w:hAnsi="Noto Sans" w:cs="Noto Sans"/>
          <w:bCs/>
          <w:sz w:val="18"/>
          <w:szCs w:val="18"/>
          <w:lang w:val="es-MX"/>
        </w:rPr>
        <w:t xml:space="preserve"> del Manual de Organización de la Dirección de Administración.</w:t>
      </w:r>
    </w:p>
    <w:p w14:paraId="05C5BE82" w14:textId="77777777" w:rsidR="00F21EF2" w:rsidRPr="00D44CAF" w:rsidRDefault="00F21EF2" w:rsidP="00D44CAF">
      <w:pPr>
        <w:shd w:val="clear" w:color="auto" w:fill="FFFFFF"/>
        <w:ind w:right="-142"/>
        <w:jc w:val="both"/>
        <w:rPr>
          <w:rFonts w:ascii="Noto Sans" w:eastAsia="Open Sans" w:hAnsi="Noto Sans" w:cs="Noto Sans"/>
          <w:b/>
          <w:bCs/>
          <w:sz w:val="18"/>
          <w:szCs w:val="18"/>
          <w:lang w:val="es-MX"/>
        </w:rPr>
      </w:pPr>
    </w:p>
    <w:p w14:paraId="0E2A2EB6" w14:textId="77777777" w:rsidR="00F21EF2" w:rsidRPr="00D44CAF" w:rsidRDefault="00F76683" w:rsidP="00D44CAF">
      <w:pPr>
        <w:shd w:val="clear" w:color="auto" w:fill="FFFFFF"/>
        <w:ind w:left="-567" w:right="-142"/>
        <w:jc w:val="both"/>
        <w:rPr>
          <w:rFonts w:ascii="Noto Sans" w:eastAsia="Open Sans" w:hAnsi="Noto Sans" w:cs="Noto Sans"/>
          <w:b/>
          <w:bCs/>
          <w:sz w:val="18"/>
          <w:szCs w:val="18"/>
          <w:lang w:val="es-MX"/>
        </w:rPr>
      </w:pPr>
      <w:r w:rsidRPr="00D44CAF">
        <w:rPr>
          <w:rFonts w:ascii="Noto Sans" w:eastAsia="Open Sans" w:hAnsi="Noto Sans" w:cs="Noto Sans"/>
          <w:b/>
          <w:bCs/>
          <w:sz w:val="18"/>
          <w:szCs w:val="18"/>
          <w:lang w:val="es-MX"/>
        </w:rPr>
        <w:t>Descripción</w:t>
      </w:r>
      <w:r w:rsidR="00F21EF2" w:rsidRPr="00D44CAF">
        <w:rPr>
          <w:rFonts w:ascii="Noto Sans" w:eastAsia="Open Sans" w:hAnsi="Noto Sans" w:cs="Noto Sans"/>
          <w:b/>
          <w:bCs/>
          <w:sz w:val="18"/>
          <w:szCs w:val="18"/>
          <w:lang w:val="es-MX"/>
        </w:rPr>
        <w:t xml:space="preserve"> del tema</w:t>
      </w:r>
    </w:p>
    <w:p w14:paraId="034EB96A" w14:textId="77777777" w:rsidR="00F21EF2" w:rsidRPr="00D44CAF" w:rsidRDefault="00F21EF2" w:rsidP="00D44CAF">
      <w:pPr>
        <w:shd w:val="clear" w:color="auto" w:fill="FFFFFF"/>
        <w:ind w:right="-142"/>
        <w:jc w:val="both"/>
        <w:rPr>
          <w:rFonts w:ascii="Noto Sans" w:eastAsia="Open Sans" w:hAnsi="Noto Sans" w:cs="Noto Sans"/>
          <w:b/>
          <w:bCs/>
          <w:sz w:val="18"/>
          <w:szCs w:val="18"/>
          <w:lang w:val="es-MX"/>
        </w:rPr>
      </w:pPr>
    </w:p>
    <w:p w14:paraId="34ADD5BF" w14:textId="77777777" w:rsidR="00AB13E3" w:rsidRPr="00AB13E3" w:rsidRDefault="00AB13E3" w:rsidP="00AB13E3">
      <w:pPr>
        <w:shd w:val="clear" w:color="auto" w:fill="FFFFFF"/>
        <w:ind w:left="-567" w:right="-142"/>
        <w:jc w:val="both"/>
        <w:rPr>
          <w:rFonts w:ascii="Noto Sans" w:eastAsia="Open Sans" w:hAnsi="Noto Sans" w:cs="Noto Sans"/>
          <w:bCs/>
          <w:sz w:val="18"/>
          <w:szCs w:val="18"/>
        </w:rPr>
      </w:pPr>
      <w:r w:rsidRPr="00AB13E3">
        <w:rPr>
          <w:rFonts w:ascii="Noto Sans" w:eastAsia="Open Sans" w:hAnsi="Noto Sans" w:cs="Noto Sans"/>
          <w:bCs/>
          <w:sz w:val="18"/>
          <w:szCs w:val="18"/>
        </w:rPr>
        <w:t xml:space="preserve">En atención al oficio No. 09 9001 600 000/0210 suscrito el 31 de julio de 2025, a través del cual, la Dirección de Finanzas solicitó apoyo de la Dirección de Administración para 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w:t>
      </w:r>
      <w:r w:rsidRPr="00AB13E3">
        <w:rPr>
          <w:rFonts w:ascii="Noto Sans" w:eastAsia="Open Sans" w:hAnsi="Noto Sans" w:cs="Noto Sans"/>
          <w:bCs/>
          <w:sz w:val="18"/>
          <w:szCs w:val="18"/>
        </w:rPr>
        <w:lastRenderedPageBreak/>
        <w:t>Plan Nacional de Zonas Deprimidas y Grupos Marginados, publicado el 21 de enero de1977", publicado el 20 de abril de 1983 en el Diario Oficial de la Federación”, publicado en el Diario Oficial de la Federación el 01 de julio de 2025, se realizaron las siguientes acciones:</w:t>
      </w:r>
    </w:p>
    <w:p w14:paraId="0BEDBDD5" w14:textId="77777777" w:rsidR="00AB13E3" w:rsidRPr="00AB13E3" w:rsidRDefault="00AB13E3" w:rsidP="00AB13E3">
      <w:pPr>
        <w:shd w:val="clear" w:color="auto" w:fill="FFFFFF"/>
        <w:ind w:left="-567" w:right="-142"/>
        <w:jc w:val="both"/>
        <w:rPr>
          <w:rFonts w:ascii="Noto Sans" w:eastAsia="Open Sans" w:hAnsi="Noto Sans" w:cs="Noto Sans"/>
          <w:bCs/>
          <w:sz w:val="18"/>
          <w:szCs w:val="18"/>
        </w:rPr>
      </w:pPr>
    </w:p>
    <w:p w14:paraId="6D3F9A8C" w14:textId="77777777" w:rsidR="00AB13E3" w:rsidRDefault="00AB13E3" w:rsidP="00AB13E3">
      <w:pPr>
        <w:pStyle w:val="Prrafodelista"/>
        <w:numPr>
          <w:ilvl w:val="0"/>
          <w:numId w:val="1"/>
        </w:numPr>
        <w:shd w:val="clear" w:color="auto" w:fill="FFFFFF"/>
        <w:ind w:right="-142"/>
        <w:jc w:val="both"/>
        <w:rPr>
          <w:rFonts w:ascii="Noto Sans" w:eastAsia="Open Sans" w:hAnsi="Noto Sans" w:cs="Noto Sans"/>
          <w:bCs/>
          <w:sz w:val="18"/>
          <w:szCs w:val="18"/>
        </w:rPr>
      </w:pPr>
      <w:r w:rsidRPr="00AB13E3">
        <w:rPr>
          <w:rFonts w:ascii="Noto Sans" w:eastAsia="Open Sans" w:hAnsi="Noto Sans" w:cs="Noto Sans"/>
          <w:bCs/>
          <w:sz w:val="18"/>
          <w:szCs w:val="18"/>
        </w:rPr>
        <w:t>Se llevó a cabo la conciliación del inventario de bienes inmuebles con el Programa IMSS Bienestar, determinándose 81 Hospitales Rurales (63 cuentan con documento de propiedad y uno está en comodato); 3,621 Unidades Médicas Rurales (1,871 cuentan con documento de propiedad y 34 inmuebles con servicios administrativos).</w:t>
      </w:r>
    </w:p>
    <w:p w14:paraId="2314B2F2" w14:textId="77777777" w:rsidR="00AB13E3" w:rsidRDefault="00AB13E3" w:rsidP="00AB13E3">
      <w:pPr>
        <w:pStyle w:val="Prrafodelista"/>
        <w:shd w:val="clear" w:color="auto" w:fill="FFFFFF"/>
        <w:ind w:left="-207" w:right="-142"/>
        <w:jc w:val="both"/>
        <w:rPr>
          <w:rFonts w:ascii="Noto Sans" w:eastAsia="Open Sans" w:hAnsi="Noto Sans" w:cs="Noto Sans"/>
          <w:bCs/>
          <w:sz w:val="18"/>
          <w:szCs w:val="18"/>
        </w:rPr>
      </w:pPr>
    </w:p>
    <w:p w14:paraId="07B2DFB4" w14:textId="77777777" w:rsidR="00AB13E3" w:rsidRDefault="00AB13E3" w:rsidP="00AB13E3">
      <w:pPr>
        <w:pStyle w:val="Prrafodelista"/>
        <w:numPr>
          <w:ilvl w:val="0"/>
          <w:numId w:val="1"/>
        </w:numPr>
        <w:shd w:val="clear" w:color="auto" w:fill="FFFFFF"/>
        <w:ind w:right="-142"/>
        <w:jc w:val="both"/>
        <w:rPr>
          <w:rFonts w:ascii="Noto Sans" w:eastAsia="Open Sans" w:hAnsi="Noto Sans" w:cs="Noto Sans"/>
          <w:bCs/>
          <w:sz w:val="18"/>
          <w:szCs w:val="18"/>
        </w:rPr>
      </w:pPr>
      <w:r w:rsidRPr="00AB13E3">
        <w:rPr>
          <w:rFonts w:ascii="Noto Sans" w:eastAsia="Open Sans" w:hAnsi="Noto Sans" w:cs="Noto Sans"/>
          <w:bCs/>
          <w:sz w:val="18"/>
          <w:szCs w:val="18"/>
        </w:rPr>
        <w:t xml:space="preserve">Se hizo del conocimiento de los Órganos de Operación Administrativa Desconcentrada, mediante oficio 09534314D0/8623 de fecha 15 de julio de 2025, las acciones a realizar para dar cumplimiento al citado Decreto, requiriendo el expediente inmobiliario de los hospitales rurales, en una primera fase a más tardar el 31 de julio de 2025, en paralelo se realizaron los trámites para la obtención de avalúos de otros inmuebles que cuenten con expediente completo y que formen parte del universo del Decreto. </w:t>
      </w:r>
    </w:p>
    <w:p w14:paraId="743CB868" w14:textId="77777777" w:rsidR="00AB13E3" w:rsidRPr="00AB13E3" w:rsidRDefault="00AB13E3" w:rsidP="00AB13E3">
      <w:pPr>
        <w:pStyle w:val="Prrafodelista"/>
        <w:rPr>
          <w:rFonts w:ascii="Noto Sans" w:eastAsia="Open Sans" w:hAnsi="Noto Sans" w:cs="Noto Sans"/>
          <w:bCs/>
          <w:sz w:val="18"/>
          <w:szCs w:val="18"/>
        </w:rPr>
      </w:pPr>
    </w:p>
    <w:p w14:paraId="0F8C4D45" w14:textId="77777777" w:rsidR="00AB13E3" w:rsidRDefault="00AB13E3" w:rsidP="00AB13E3">
      <w:pPr>
        <w:pStyle w:val="Prrafodelista"/>
        <w:numPr>
          <w:ilvl w:val="0"/>
          <w:numId w:val="1"/>
        </w:numPr>
        <w:shd w:val="clear" w:color="auto" w:fill="FFFFFF"/>
        <w:ind w:right="-142"/>
        <w:jc w:val="both"/>
        <w:rPr>
          <w:rFonts w:ascii="Noto Sans" w:eastAsia="Open Sans" w:hAnsi="Noto Sans" w:cs="Noto Sans"/>
          <w:bCs/>
          <w:sz w:val="18"/>
          <w:szCs w:val="18"/>
        </w:rPr>
      </w:pPr>
      <w:r w:rsidRPr="00AB13E3">
        <w:rPr>
          <w:rFonts w:ascii="Noto Sans" w:eastAsia="Open Sans" w:hAnsi="Noto Sans" w:cs="Noto Sans"/>
          <w:bCs/>
          <w:sz w:val="18"/>
          <w:szCs w:val="18"/>
        </w:rPr>
        <w:t>Se obtuvo por parte de la Coordinación de Legislación y Consulta de la Unidad de Asuntos Consultivos y de Atención a Órganos Fiscalizadores de la Dirección Jurídica, la definición de la solicitud de los avalúos correspondientes del tipo de Adquisición.</w:t>
      </w:r>
    </w:p>
    <w:p w14:paraId="147CFE00" w14:textId="77777777" w:rsidR="00AB13E3" w:rsidRPr="00AB13E3" w:rsidRDefault="00AB13E3" w:rsidP="00AB13E3">
      <w:pPr>
        <w:pStyle w:val="Prrafodelista"/>
        <w:rPr>
          <w:rFonts w:ascii="Noto Sans" w:eastAsia="Open Sans" w:hAnsi="Noto Sans" w:cs="Noto Sans"/>
          <w:bCs/>
          <w:sz w:val="18"/>
          <w:szCs w:val="18"/>
        </w:rPr>
      </w:pPr>
    </w:p>
    <w:p w14:paraId="16E268DD" w14:textId="77777777" w:rsidR="00AB13E3" w:rsidRDefault="00AB13E3" w:rsidP="00AB13E3">
      <w:pPr>
        <w:pStyle w:val="Prrafodelista"/>
        <w:numPr>
          <w:ilvl w:val="0"/>
          <w:numId w:val="1"/>
        </w:numPr>
        <w:shd w:val="clear" w:color="auto" w:fill="FFFFFF"/>
        <w:ind w:right="-142"/>
        <w:jc w:val="both"/>
        <w:rPr>
          <w:rFonts w:ascii="Noto Sans" w:eastAsia="Open Sans" w:hAnsi="Noto Sans" w:cs="Noto Sans"/>
          <w:bCs/>
          <w:sz w:val="18"/>
          <w:szCs w:val="18"/>
        </w:rPr>
      </w:pPr>
      <w:r w:rsidRPr="00AB13E3">
        <w:rPr>
          <w:rFonts w:ascii="Noto Sans" w:eastAsia="Open Sans" w:hAnsi="Noto Sans" w:cs="Noto Sans"/>
          <w:bCs/>
          <w:sz w:val="18"/>
          <w:szCs w:val="18"/>
        </w:rPr>
        <w:t>De manera simultánea, se integraron 22 expedientes de inmuebles a valuar, que cuentan con documento de propiedad, plano topográfico, plano arquitectónico, dictamen estructural, croquis de ubicación y listado de los bienes adheridos al inmueble, de los cuales 17 fue posible registrar en el Sistema de Avalúos de INDAABIN al 15 de agosto de 2025.</w:t>
      </w:r>
    </w:p>
    <w:p w14:paraId="06DDA8FA" w14:textId="77777777" w:rsidR="00AB13E3" w:rsidRPr="00AB13E3" w:rsidRDefault="00AB13E3" w:rsidP="00AB13E3">
      <w:pPr>
        <w:pStyle w:val="Prrafodelista"/>
        <w:rPr>
          <w:rFonts w:ascii="Noto Sans" w:eastAsia="Open Sans" w:hAnsi="Noto Sans" w:cs="Noto Sans"/>
          <w:bCs/>
          <w:sz w:val="18"/>
          <w:szCs w:val="18"/>
        </w:rPr>
      </w:pPr>
    </w:p>
    <w:p w14:paraId="770C60CD" w14:textId="77777777" w:rsidR="00AB13E3" w:rsidRDefault="00AB13E3" w:rsidP="00AB13E3">
      <w:pPr>
        <w:pStyle w:val="Prrafodelista"/>
        <w:numPr>
          <w:ilvl w:val="0"/>
          <w:numId w:val="1"/>
        </w:numPr>
        <w:shd w:val="clear" w:color="auto" w:fill="FFFFFF"/>
        <w:ind w:right="-142"/>
        <w:jc w:val="both"/>
        <w:rPr>
          <w:rFonts w:ascii="Noto Sans" w:eastAsia="Open Sans" w:hAnsi="Noto Sans" w:cs="Noto Sans"/>
          <w:bCs/>
          <w:sz w:val="18"/>
          <w:szCs w:val="18"/>
        </w:rPr>
      </w:pPr>
      <w:r w:rsidRPr="00AB13E3">
        <w:rPr>
          <w:rFonts w:ascii="Noto Sans" w:eastAsia="Open Sans" w:hAnsi="Noto Sans" w:cs="Noto Sans"/>
          <w:bCs/>
          <w:sz w:val="18"/>
          <w:szCs w:val="18"/>
        </w:rPr>
        <w:t>Con fecha 3 de septiembre de 2025, la CTAA llevó a cabo una videoconferencia con el personal de las Jefaturas de Servicios Administrativos de los OOAD, a fin de puntualizar la manera en la que se deberá continuar para cumplimiento a lo establecido en el referido Decreto, recibiendo los expedientes de los inmuebles arrendados por el extinto Programa IMSS-Bienestar, y procedan a formalizar los contratos de arrendamiento respectivos, por lo que hace al segundo bimestre de este ejercicio.</w:t>
      </w:r>
    </w:p>
    <w:p w14:paraId="30EA81F9" w14:textId="77777777" w:rsidR="00AB13E3" w:rsidRPr="00AB13E3" w:rsidRDefault="00AB13E3" w:rsidP="00AB13E3">
      <w:pPr>
        <w:pStyle w:val="Prrafodelista"/>
        <w:rPr>
          <w:rFonts w:ascii="Noto Sans" w:eastAsia="Open Sans" w:hAnsi="Noto Sans" w:cs="Noto Sans"/>
          <w:bCs/>
          <w:sz w:val="18"/>
          <w:szCs w:val="18"/>
        </w:rPr>
      </w:pPr>
    </w:p>
    <w:p w14:paraId="5BD339C3" w14:textId="77777777" w:rsidR="00AB13E3" w:rsidRDefault="00AB13E3" w:rsidP="00AB13E3">
      <w:pPr>
        <w:pStyle w:val="Prrafodelista"/>
        <w:numPr>
          <w:ilvl w:val="0"/>
          <w:numId w:val="1"/>
        </w:numPr>
        <w:shd w:val="clear" w:color="auto" w:fill="FFFFFF"/>
        <w:ind w:right="-142"/>
        <w:jc w:val="both"/>
        <w:rPr>
          <w:rFonts w:ascii="Noto Sans" w:eastAsia="Open Sans" w:hAnsi="Noto Sans" w:cs="Noto Sans"/>
          <w:bCs/>
          <w:sz w:val="18"/>
          <w:szCs w:val="18"/>
        </w:rPr>
      </w:pPr>
      <w:proofErr w:type="spellStart"/>
      <w:r w:rsidRPr="00AB13E3">
        <w:rPr>
          <w:rFonts w:ascii="Noto Sans" w:eastAsia="Open Sans" w:hAnsi="Noto Sans" w:cs="Noto Sans"/>
          <w:bCs/>
          <w:sz w:val="18"/>
          <w:szCs w:val="18"/>
        </w:rPr>
        <w:t>e</w:t>
      </w:r>
      <w:proofErr w:type="spellEnd"/>
      <w:r w:rsidRPr="00AB13E3">
        <w:rPr>
          <w:rFonts w:ascii="Noto Sans" w:eastAsia="Open Sans" w:hAnsi="Noto Sans" w:cs="Noto Sans"/>
          <w:bCs/>
          <w:sz w:val="18"/>
          <w:szCs w:val="18"/>
        </w:rPr>
        <w:t xml:space="preserve"> cuenta con un padrón de 22 inmuebles arrendados, incluido uno en nivel central ubicado en </w:t>
      </w:r>
      <w:proofErr w:type="spellStart"/>
      <w:r w:rsidRPr="00AB13E3">
        <w:rPr>
          <w:rFonts w:ascii="Noto Sans" w:eastAsia="Open Sans" w:hAnsi="Noto Sans" w:cs="Noto Sans"/>
          <w:bCs/>
          <w:sz w:val="18"/>
          <w:szCs w:val="18"/>
        </w:rPr>
        <w:t>Havre</w:t>
      </w:r>
      <w:proofErr w:type="spellEnd"/>
      <w:r w:rsidRPr="00AB13E3">
        <w:rPr>
          <w:rFonts w:ascii="Noto Sans" w:eastAsia="Open Sans" w:hAnsi="Noto Sans" w:cs="Noto Sans"/>
          <w:bCs/>
          <w:sz w:val="18"/>
          <w:szCs w:val="18"/>
        </w:rPr>
        <w:t xml:space="preserve"> No. 7, Colonia Juarez, Alcaldía Cuauhtémoc, CP 0600, Ciudad de México, en el que opera la unidad del extinto programa IMSS bienestar, del cual fue suscrita el acta de entrega recepción el pasado 29 de agosto de la presente anualidad, para que su administración quede a cargo de la Coordinación de Conservación y Servicios Generales</w:t>
      </w:r>
    </w:p>
    <w:p w14:paraId="515BE31A" w14:textId="77777777" w:rsidR="00AB13E3" w:rsidRPr="00AB13E3" w:rsidRDefault="00AB13E3" w:rsidP="00AB13E3">
      <w:pPr>
        <w:pStyle w:val="Prrafodelista"/>
        <w:rPr>
          <w:rFonts w:ascii="Noto Sans" w:eastAsia="Open Sans" w:hAnsi="Noto Sans" w:cs="Noto Sans"/>
          <w:bCs/>
          <w:sz w:val="18"/>
          <w:szCs w:val="18"/>
        </w:rPr>
      </w:pPr>
    </w:p>
    <w:p w14:paraId="7AFEB73A" w14:textId="77777777" w:rsidR="00AB13E3" w:rsidRDefault="00AB13E3" w:rsidP="00AB13E3">
      <w:pPr>
        <w:pStyle w:val="Prrafodelista"/>
        <w:numPr>
          <w:ilvl w:val="0"/>
          <w:numId w:val="1"/>
        </w:numPr>
        <w:shd w:val="clear" w:color="auto" w:fill="FFFFFF"/>
        <w:ind w:right="-142"/>
        <w:jc w:val="both"/>
        <w:rPr>
          <w:rFonts w:ascii="Noto Sans" w:eastAsia="Open Sans" w:hAnsi="Noto Sans" w:cs="Noto Sans"/>
          <w:bCs/>
          <w:sz w:val="18"/>
          <w:szCs w:val="18"/>
        </w:rPr>
      </w:pPr>
      <w:r w:rsidRPr="00AB13E3">
        <w:rPr>
          <w:rFonts w:ascii="Noto Sans" w:eastAsia="Open Sans" w:hAnsi="Noto Sans" w:cs="Noto Sans"/>
          <w:bCs/>
          <w:sz w:val="18"/>
          <w:szCs w:val="18"/>
        </w:rPr>
        <w:t>De los 21 inmuebles restantes a la fecha los OOAD han remitido 15 expedientes, de los cuales 6 cuentan con contrato vigente, es decir con vigencia hasta el 31 de diciembre, 2 más se encuentran en tacita reconducción.</w:t>
      </w:r>
    </w:p>
    <w:p w14:paraId="18C81E6A" w14:textId="77777777" w:rsidR="00AB13E3" w:rsidRPr="00AB13E3" w:rsidRDefault="00AB13E3" w:rsidP="00AB13E3">
      <w:pPr>
        <w:pStyle w:val="Prrafodelista"/>
        <w:rPr>
          <w:rFonts w:ascii="Noto Sans" w:eastAsia="Open Sans" w:hAnsi="Noto Sans" w:cs="Noto Sans"/>
          <w:bCs/>
          <w:sz w:val="18"/>
          <w:szCs w:val="18"/>
        </w:rPr>
      </w:pPr>
    </w:p>
    <w:p w14:paraId="65578329" w14:textId="2F08ADC2" w:rsidR="00AB13E3" w:rsidRPr="00AB13E3" w:rsidRDefault="00AB13E3" w:rsidP="00AB13E3">
      <w:pPr>
        <w:pStyle w:val="Prrafodelista"/>
        <w:numPr>
          <w:ilvl w:val="0"/>
          <w:numId w:val="1"/>
        </w:numPr>
        <w:shd w:val="clear" w:color="auto" w:fill="FFFFFF"/>
        <w:ind w:right="-142"/>
        <w:jc w:val="both"/>
        <w:rPr>
          <w:rFonts w:ascii="Noto Sans" w:eastAsia="Open Sans" w:hAnsi="Noto Sans" w:cs="Noto Sans"/>
          <w:bCs/>
          <w:sz w:val="18"/>
          <w:szCs w:val="18"/>
        </w:rPr>
      </w:pPr>
      <w:r w:rsidRPr="00AB13E3">
        <w:rPr>
          <w:rFonts w:ascii="Noto Sans" w:eastAsia="Open Sans" w:hAnsi="Noto Sans" w:cs="Noto Sans"/>
          <w:bCs/>
          <w:sz w:val="18"/>
          <w:szCs w:val="18"/>
        </w:rPr>
        <w:t xml:space="preserve">Por otra parte, mediante oficio circular DGAO/001/2025 del 11 de agosto de 2025, la Directora General de Avalúos y Obras del INDAABIN, informó que a partir de las 13:00 horas del día viernes 15 de agosto de 2025, el Sistema de Avalúos de ese Instituto estaría cerrado para capturar solicitudes de servicio valuatorio, lo cual detuvo la continuidad en la gestión de nuevas solicitudes de avalúos; sin embargo, por oficio circular </w:t>
      </w:r>
      <w:r w:rsidRPr="00AB13E3">
        <w:rPr>
          <w:rFonts w:ascii="Noto Sans" w:eastAsia="Open Sans" w:hAnsi="Noto Sans" w:cs="Noto Sans"/>
          <w:bCs/>
          <w:sz w:val="18"/>
          <w:szCs w:val="18"/>
        </w:rPr>
        <w:lastRenderedPageBreak/>
        <w:t>DGAO/002/2025, del 10 de septiembre del mismo año, la Directora General de Avalúos y Obras, se sirvió comunicar que dicho Sistema estaría abierto desde las 19:00 horas de esa misma fecha, hasta el 30 del propio mes y año, por lo que continuarán realizándose los trabajos para la integración de los documentos faltantes en los expedientes, a fin de gestionar los avalúos correspondientes, de los cuales se lograron registrar en el Sistema del INDAABIN 14 nuevas solicitudes.</w:t>
      </w:r>
    </w:p>
    <w:p w14:paraId="694FA0BF" w14:textId="77777777" w:rsidR="00AB13E3" w:rsidRPr="00AB13E3" w:rsidRDefault="00AB13E3" w:rsidP="00AB13E3">
      <w:pPr>
        <w:shd w:val="clear" w:color="auto" w:fill="FFFFFF"/>
        <w:ind w:left="-567" w:right="-142"/>
        <w:jc w:val="both"/>
        <w:rPr>
          <w:rFonts w:ascii="Noto Sans" w:eastAsia="Open Sans" w:hAnsi="Noto Sans" w:cs="Noto Sans"/>
          <w:bCs/>
          <w:sz w:val="18"/>
          <w:szCs w:val="18"/>
        </w:rPr>
      </w:pPr>
    </w:p>
    <w:p w14:paraId="6EAFD2E5" w14:textId="2ED6ABF6" w:rsidR="00F21EF2" w:rsidRPr="00D44CAF" w:rsidRDefault="00AB13E3" w:rsidP="00AB13E3">
      <w:pPr>
        <w:shd w:val="clear" w:color="auto" w:fill="FFFFFF"/>
        <w:ind w:left="-567" w:right="-142"/>
        <w:jc w:val="both"/>
        <w:rPr>
          <w:rFonts w:ascii="Noto Sans" w:eastAsia="Open Sans" w:hAnsi="Noto Sans" w:cs="Noto Sans"/>
          <w:b/>
          <w:bCs/>
          <w:sz w:val="18"/>
          <w:szCs w:val="18"/>
          <w:lang w:val="es-MX"/>
        </w:rPr>
      </w:pPr>
      <w:r w:rsidRPr="00AB13E3">
        <w:rPr>
          <w:rFonts w:ascii="Noto Sans" w:eastAsia="Open Sans" w:hAnsi="Noto Sans" w:cs="Noto Sans"/>
          <w:bCs/>
          <w:sz w:val="18"/>
          <w:szCs w:val="18"/>
        </w:rPr>
        <w:t>En ese sentido, me permito enviar a Usted proyecto de oficio del Titular de la Dirección de Administración y nota para firma del Titular de la Unidad con los que se informa lo anterior al Director de Finanzas con los anexos señalados en el proyecto de oficio.</w:t>
      </w:r>
    </w:p>
    <w:p w14:paraId="6A3A8B35" w14:textId="77777777" w:rsidR="00F21EF2" w:rsidRPr="00D44CAF" w:rsidRDefault="00F21EF2" w:rsidP="00D44CAF">
      <w:pPr>
        <w:shd w:val="clear" w:color="auto" w:fill="FFFFFF"/>
        <w:ind w:left="-567" w:right="-142"/>
        <w:jc w:val="both"/>
        <w:rPr>
          <w:rFonts w:ascii="Noto Sans" w:eastAsia="Open Sans" w:hAnsi="Noto Sans" w:cs="Noto Sans"/>
          <w:b/>
          <w:bCs/>
          <w:sz w:val="18"/>
          <w:szCs w:val="18"/>
          <w:lang w:val="es-MX"/>
        </w:rPr>
      </w:pPr>
      <w:r w:rsidRPr="00D44CAF">
        <w:rPr>
          <w:rFonts w:ascii="Noto Sans" w:eastAsia="Open Sans" w:hAnsi="Noto Sans" w:cs="Noto Sans"/>
          <w:sz w:val="18"/>
          <w:szCs w:val="18"/>
        </w:rPr>
        <w:t>Sin más por el momento, aprovecho la ocasión para enviarle un cordial saludo.</w:t>
      </w:r>
    </w:p>
    <w:p w14:paraId="62FB5F5F" w14:textId="77777777" w:rsidR="00F21EF2" w:rsidRPr="00D44CAF" w:rsidRDefault="00F21EF2" w:rsidP="00D44CAF">
      <w:pPr>
        <w:shd w:val="clear" w:color="auto" w:fill="FFFFFF"/>
        <w:ind w:left="-567" w:right="-142"/>
        <w:jc w:val="both"/>
        <w:rPr>
          <w:rFonts w:ascii="Noto Sans" w:eastAsia="Open Sans" w:hAnsi="Noto Sans" w:cs="Noto Sans"/>
          <w:b/>
          <w:bCs/>
          <w:sz w:val="18"/>
          <w:szCs w:val="18"/>
          <w:lang w:val="es-MX"/>
        </w:rPr>
      </w:pPr>
    </w:p>
    <w:p w14:paraId="6086A7A9" w14:textId="77777777" w:rsidR="00F21EF2" w:rsidRPr="00D44CAF" w:rsidRDefault="00F21EF2" w:rsidP="00D44CAF">
      <w:pPr>
        <w:shd w:val="clear" w:color="auto" w:fill="FFFFFF"/>
        <w:ind w:left="-567" w:right="-142"/>
        <w:jc w:val="both"/>
        <w:rPr>
          <w:rFonts w:ascii="Noto Sans" w:eastAsia="Open Sans" w:hAnsi="Noto Sans" w:cs="Noto Sans"/>
          <w:b/>
          <w:bCs/>
          <w:sz w:val="18"/>
          <w:szCs w:val="18"/>
          <w:lang w:val="es-MX"/>
        </w:rPr>
      </w:pPr>
      <w:r w:rsidRPr="00D44CAF">
        <w:rPr>
          <w:rFonts w:ascii="Noto Sans" w:eastAsia="Open Sans" w:hAnsi="Noto Sans" w:cs="Noto Sans"/>
          <w:sz w:val="18"/>
          <w:szCs w:val="18"/>
        </w:rPr>
        <w:t>Atentamente,</w:t>
      </w:r>
    </w:p>
    <w:p w14:paraId="28DAEAAB" w14:textId="77777777" w:rsidR="00F21EF2" w:rsidRPr="00D44CAF" w:rsidRDefault="00F21EF2" w:rsidP="00D44CAF">
      <w:pPr>
        <w:shd w:val="clear" w:color="auto" w:fill="FFFFFF"/>
        <w:ind w:left="-567" w:right="-142"/>
        <w:jc w:val="both"/>
        <w:rPr>
          <w:rFonts w:ascii="Noto Sans" w:eastAsia="Open Sans" w:hAnsi="Noto Sans" w:cs="Noto Sans"/>
          <w:b/>
          <w:bCs/>
          <w:sz w:val="18"/>
          <w:szCs w:val="18"/>
          <w:lang w:val="es-MX"/>
        </w:rPr>
      </w:pPr>
    </w:p>
    <w:p w14:paraId="716967A7" w14:textId="77777777" w:rsidR="00F21EF2" w:rsidRDefault="00F21EF2" w:rsidP="00D44CAF">
      <w:pPr>
        <w:shd w:val="clear" w:color="auto" w:fill="FFFFFF"/>
        <w:ind w:left="-567" w:right="-142"/>
        <w:jc w:val="both"/>
        <w:rPr>
          <w:rFonts w:ascii="Noto Sans" w:eastAsia="Open Sans" w:hAnsi="Noto Sans" w:cs="Noto Sans"/>
          <w:b/>
          <w:bCs/>
          <w:sz w:val="18"/>
          <w:szCs w:val="18"/>
          <w:lang w:val="es-MX"/>
        </w:rPr>
      </w:pPr>
    </w:p>
    <w:p w14:paraId="4BE2B9C9" w14:textId="77777777" w:rsidR="00AB13E3" w:rsidRDefault="00AB13E3" w:rsidP="00D44CAF">
      <w:pPr>
        <w:shd w:val="clear" w:color="auto" w:fill="FFFFFF"/>
        <w:ind w:left="-567" w:right="-142"/>
        <w:jc w:val="both"/>
        <w:rPr>
          <w:rFonts w:ascii="Noto Sans" w:eastAsia="Open Sans" w:hAnsi="Noto Sans" w:cs="Noto Sans"/>
          <w:b/>
          <w:bCs/>
          <w:sz w:val="18"/>
          <w:szCs w:val="18"/>
          <w:lang w:val="es-MX"/>
        </w:rPr>
      </w:pPr>
    </w:p>
    <w:p w14:paraId="59B37CC6" w14:textId="77777777" w:rsidR="00AB13E3" w:rsidRDefault="00AB13E3" w:rsidP="00D44CAF">
      <w:pPr>
        <w:shd w:val="clear" w:color="auto" w:fill="FFFFFF"/>
        <w:ind w:left="-567" w:right="-142"/>
        <w:jc w:val="both"/>
        <w:rPr>
          <w:rFonts w:ascii="Noto Sans" w:eastAsia="Open Sans" w:hAnsi="Noto Sans" w:cs="Noto Sans"/>
          <w:b/>
          <w:bCs/>
          <w:sz w:val="18"/>
          <w:szCs w:val="18"/>
          <w:lang w:val="es-MX"/>
        </w:rPr>
      </w:pPr>
    </w:p>
    <w:p w14:paraId="73BA6115" w14:textId="77777777" w:rsidR="00A05305" w:rsidRPr="00D44CAF" w:rsidRDefault="00A05305" w:rsidP="00D44CAF">
      <w:pPr>
        <w:shd w:val="clear" w:color="auto" w:fill="FFFFFF"/>
        <w:ind w:left="-567" w:right="-142"/>
        <w:jc w:val="both"/>
        <w:rPr>
          <w:rFonts w:ascii="Noto Sans" w:eastAsia="Open Sans" w:hAnsi="Noto Sans" w:cs="Noto Sans"/>
          <w:b/>
          <w:bCs/>
          <w:sz w:val="18"/>
          <w:szCs w:val="18"/>
          <w:lang w:val="es-MX"/>
        </w:rPr>
      </w:pPr>
    </w:p>
    <w:p w14:paraId="502B66BA" w14:textId="77777777" w:rsidR="00F21EF2" w:rsidRPr="00D44CAF" w:rsidRDefault="000324C1" w:rsidP="00D44CAF">
      <w:pPr>
        <w:shd w:val="clear" w:color="auto" w:fill="FFFFFF"/>
        <w:ind w:left="-567" w:right="-142"/>
        <w:jc w:val="both"/>
        <w:rPr>
          <w:rFonts w:ascii="Noto Sans" w:eastAsia="Open Sans" w:hAnsi="Noto Sans" w:cs="Noto Sans"/>
          <w:b/>
          <w:bCs/>
          <w:sz w:val="18"/>
          <w:szCs w:val="18"/>
          <w:lang w:val="es-MX"/>
        </w:rPr>
      </w:pPr>
      <w:r>
        <w:rPr>
          <w:rFonts w:ascii="Noto Sans" w:eastAsia="Open Sans" w:hAnsi="Noto Sans" w:cs="Noto Sans"/>
          <w:b/>
          <w:bCs/>
          <w:sz w:val="18"/>
          <w:szCs w:val="18"/>
        </w:rPr>
        <w:t>Mtro. Ángel Annuar Rubio Moreno</w:t>
      </w:r>
    </w:p>
    <w:p w14:paraId="2C10D067" w14:textId="77777777" w:rsidR="00F21EF2" w:rsidRPr="00D44CAF" w:rsidRDefault="00F21EF2" w:rsidP="00D44CAF">
      <w:pPr>
        <w:shd w:val="clear" w:color="auto" w:fill="FFFFFF"/>
        <w:ind w:left="-567" w:right="-142"/>
        <w:jc w:val="both"/>
        <w:rPr>
          <w:rFonts w:ascii="Noto Sans" w:eastAsia="Open Sans" w:hAnsi="Noto Sans" w:cs="Noto Sans"/>
          <w:b/>
          <w:bCs/>
          <w:sz w:val="18"/>
          <w:szCs w:val="18"/>
          <w:lang w:val="es-MX"/>
        </w:rPr>
      </w:pPr>
      <w:r w:rsidRPr="00D44CAF">
        <w:rPr>
          <w:rFonts w:ascii="Noto Sans" w:eastAsia="Open Sans" w:hAnsi="Noto Sans" w:cs="Noto Sans"/>
          <w:sz w:val="18"/>
          <w:szCs w:val="18"/>
        </w:rPr>
        <w:t xml:space="preserve">Titular de la </w:t>
      </w:r>
      <w:r w:rsidR="000324C1">
        <w:rPr>
          <w:rFonts w:ascii="Noto Sans" w:eastAsia="Open Sans" w:hAnsi="Noto Sans" w:cs="Noto Sans"/>
          <w:sz w:val="18"/>
          <w:szCs w:val="18"/>
        </w:rPr>
        <w:t>Coordinación de Conservación y Servicios Generales</w:t>
      </w:r>
    </w:p>
    <w:p w14:paraId="1C17C94D" w14:textId="77777777" w:rsidR="00F21EF2" w:rsidRPr="00D44CAF" w:rsidRDefault="00F21EF2" w:rsidP="00D44CAF">
      <w:pPr>
        <w:shd w:val="clear" w:color="auto" w:fill="FFFFFF"/>
        <w:ind w:left="-567" w:right="-142"/>
        <w:jc w:val="both"/>
        <w:rPr>
          <w:rFonts w:ascii="Noto Sans" w:eastAsia="Open Sans" w:hAnsi="Noto Sans" w:cs="Noto Sans"/>
          <w:b/>
          <w:bCs/>
          <w:sz w:val="18"/>
          <w:szCs w:val="18"/>
          <w:lang w:val="es-MX"/>
        </w:rPr>
      </w:pPr>
    </w:p>
    <w:p w14:paraId="57924632" w14:textId="77777777" w:rsidR="00F21EF2" w:rsidRPr="000324C1" w:rsidRDefault="00F21EF2" w:rsidP="000324C1">
      <w:pPr>
        <w:shd w:val="clear" w:color="auto" w:fill="FFFFFF"/>
        <w:ind w:left="-567" w:right="-142"/>
        <w:jc w:val="both"/>
        <w:rPr>
          <w:rFonts w:ascii="Noto Sans" w:eastAsia="Open Sans" w:hAnsi="Noto Sans" w:cs="Noto Sans"/>
          <w:sz w:val="16"/>
          <w:szCs w:val="16"/>
          <w:lang w:val="es-MX"/>
        </w:rPr>
      </w:pPr>
      <w:r w:rsidRPr="000324C1">
        <w:rPr>
          <w:rFonts w:ascii="Noto Sans" w:eastAsia="Open Sans" w:hAnsi="Noto Sans" w:cs="Noto Sans"/>
          <w:sz w:val="16"/>
          <w:szCs w:val="16"/>
        </w:rPr>
        <w:t>AARM</w:t>
      </w:r>
      <w:r w:rsidR="000324C1" w:rsidRPr="000324C1">
        <w:rPr>
          <w:rFonts w:ascii="Noto Sans" w:eastAsia="Open Sans" w:hAnsi="Noto Sans" w:cs="Noto Sans"/>
          <w:sz w:val="16"/>
          <w:szCs w:val="16"/>
          <w:lang w:val="es-MX"/>
        </w:rPr>
        <w:t>/MGPR/ENG</w:t>
      </w:r>
    </w:p>
    <w:p w14:paraId="219BC0FC" w14:textId="77777777" w:rsidR="007E4795" w:rsidRPr="00D44CAF" w:rsidRDefault="007E4795" w:rsidP="00D44CAF">
      <w:pPr>
        <w:tabs>
          <w:tab w:val="right" w:pos="8838"/>
        </w:tabs>
        <w:ind w:right="-142"/>
        <w:jc w:val="both"/>
        <w:rPr>
          <w:rFonts w:ascii="Noto Sans" w:hAnsi="Noto Sans" w:cs="Noto Sans"/>
          <w:sz w:val="18"/>
          <w:szCs w:val="18"/>
        </w:rPr>
      </w:pPr>
      <w:r w:rsidRPr="00D44CAF">
        <w:rPr>
          <w:rFonts w:ascii="Noto Sans" w:hAnsi="Noto Sans" w:cs="Noto Sans"/>
          <w:sz w:val="18"/>
          <w:szCs w:val="18"/>
        </w:rPr>
        <w:t xml:space="preserve">                           </w:t>
      </w:r>
    </w:p>
    <w:sectPr w:rsidR="007E4795" w:rsidRPr="00D44CAF" w:rsidSect="00A05305">
      <w:headerReference w:type="default" r:id="rId10"/>
      <w:footerReference w:type="default" r:id="rId11"/>
      <w:pgSz w:w="12240" w:h="15840"/>
      <w:pgMar w:top="2977" w:right="1467" w:bottom="226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642CF" w14:textId="77777777" w:rsidR="00883289" w:rsidRDefault="00883289" w:rsidP="00A73D65">
      <w:r>
        <w:separator/>
      </w:r>
    </w:p>
  </w:endnote>
  <w:endnote w:type="continuationSeparator" w:id="0">
    <w:p w14:paraId="5D0A4371" w14:textId="77777777" w:rsidR="00883289" w:rsidRDefault="0088328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Noto Sans">
    <w:altName w:val="Noto Sans"/>
    <w:charset w:val="00"/>
    <w:family w:val="swiss"/>
    <w:pitch w:val="variable"/>
    <w:sig w:usb0="E00082FF" w:usb1="400078FF" w:usb2="00000021" w:usb3="00000000" w:csb0="000001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A9CC" w14:textId="77777777" w:rsidR="00A73D65" w:rsidRDefault="007E4795">
    <w:pPr>
      <w:pStyle w:val="Piedepgina"/>
    </w:pPr>
    <w:r>
      <w:rPr>
        <w:noProof/>
        <w:lang w:val="es-MX" w:eastAsia="es-MX"/>
      </w:rPr>
      <mc:AlternateContent>
        <mc:Choice Requires="wps">
          <w:drawing>
            <wp:anchor distT="0" distB="0" distL="114300" distR="114300" simplePos="0" relativeHeight="251660800" behindDoc="0" locked="0" layoutInCell="1" allowOverlap="1" wp14:anchorId="25BBB19C" wp14:editId="2C9977ED">
              <wp:simplePos x="0" y="0"/>
              <wp:positionH relativeFrom="column">
                <wp:posOffset>1174178</wp:posOffset>
              </wp:positionH>
              <wp:positionV relativeFrom="paragraph">
                <wp:posOffset>-573003</wp:posOffset>
              </wp:positionV>
              <wp:extent cx="5029200" cy="357461"/>
              <wp:effectExtent l="0" t="0" r="0" b="508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357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E93EA" w14:textId="77777777" w:rsidR="00206F46" w:rsidRPr="00A05305" w:rsidRDefault="00A05305" w:rsidP="00206F46">
                          <w:pPr>
                            <w:rPr>
                              <w:sz w:val="13"/>
                              <w:szCs w:val="13"/>
                            </w:rPr>
                          </w:pPr>
                          <w:r>
                            <w:rPr>
                              <w:rFonts w:ascii="Noto Sans" w:eastAsia="Times New Roman" w:hAnsi="Noto Sans" w:cs="Noto Sans"/>
                              <w:color w:val="4D192A"/>
                              <w:sz w:val="13"/>
                              <w:szCs w:val="13"/>
                              <w:lang w:val="es-MX"/>
                            </w:rPr>
                            <w:t>Cozumel</w:t>
                          </w:r>
                          <w:r w:rsidRPr="00C84662">
                            <w:rPr>
                              <w:rFonts w:ascii="Noto Sans" w:eastAsia="Times New Roman" w:hAnsi="Noto Sans" w:cs="Noto Sans"/>
                              <w:color w:val="4D192A"/>
                              <w:sz w:val="13"/>
                              <w:szCs w:val="13"/>
                              <w:lang w:val="es-MX"/>
                            </w:rPr>
                            <w:t xml:space="preserve"> No.</w:t>
                          </w:r>
                          <w:r>
                            <w:rPr>
                              <w:rFonts w:ascii="Noto Sans" w:eastAsia="Times New Roman" w:hAnsi="Noto Sans" w:cs="Noto Sans"/>
                              <w:color w:val="4D192A"/>
                              <w:sz w:val="13"/>
                              <w:szCs w:val="13"/>
                              <w:lang w:val="es-MX"/>
                            </w:rPr>
                            <w:t>43</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Piso 9, </w:t>
                          </w:r>
                          <w:r w:rsidRPr="00C84662">
                            <w:rPr>
                              <w:rFonts w:ascii="Noto Sans" w:eastAsia="Times New Roman" w:hAnsi="Noto Sans" w:cs="Noto Sans"/>
                              <w:color w:val="4D192A"/>
                              <w:sz w:val="13"/>
                              <w:szCs w:val="13"/>
                              <w:lang w:val="es-MX"/>
                            </w:rPr>
                            <w:t xml:space="preserve">Col. </w:t>
                          </w:r>
                          <w:r>
                            <w:rPr>
                              <w:rFonts w:ascii="Noto Sans" w:eastAsia="Times New Roman" w:hAnsi="Noto Sans" w:cs="Noto Sans"/>
                              <w:color w:val="4D192A"/>
                              <w:sz w:val="13"/>
                              <w:szCs w:val="13"/>
                              <w:lang w:val="es-MX"/>
                            </w:rPr>
                            <w:t>Roma</w:t>
                          </w:r>
                          <w:r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67</w:t>
                          </w:r>
                          <w:r w:rsidRPr="00C84662">
                            <w:rPr>
                              <w:rFonts w:ascii="Noto Sans" w:eastAsia="Times New Roman" w:hAnsi="Noto Sans" w:cs="Noto Sans"/>
                              <w:color w:val="4D192A"/>
                              <w:sz w:val="13"/>
                              <w:szCs w:val="13"/>
                              <w:lang w:val="es-MX"/>
                            </w:rPr>
                            <w:t>00, Alcaldía</w:t>
                          </w:r>
                          <w:r>
                            <w:rPr>
                              <w:rFonts w:ascii="Noto Sans" w:eastAsia="Times New Roman" w:hAnsi="Noto Sans" w:cs="Noto Sans"/>
                              <w:color w:val="4D192A"/>
                              <w:sz w:val="13"/>
                              <w:szCs w:val="13"/>
                              <w:lang w:val="es-MX"/>
                            </w:rPr>
                            <w:t xml:space="preserve"> Cuauhtémoc</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CDMX</w:t>
                          </w:r>
                          <w:r w:rsidRPr="00C84662">
                            <w:rPr>
                              <w:rFonts w:ascii="Noto Sans" w:eastAsia="Times New Roman" w:hAnsi="Noto Sans" w:cs="Noto Sans"/>
                              <w:color w:val="4D192A"/>
                              <w:sz w:val="13"/>
                              <w:szCs w:val="13"/>
                              <w:lang w:val="es-MX"/>
                            </w:rPr>
                            <w:t>. Tel: (</w:t>
                          </w:r>
                          <w:r>
                            <w:rPr>
                              <w:rFonts w:ascii="Noto Sans" w:eastAsia="Times New Roman" w:hAnsi="Noto Sans" w:cs="Noto Sans"/>
                              <w:color w:val="4D192A"/>
                              <w:sz w:val="13"/>
                              <w:szCs w:val="13"/>
                              <w:lang w:val="es-MX"/>
                            </w:rPr>
                            <w:t>55</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5238 2700 ext. 17755</w:t>
                          </w:r>
                          <w:r w:rsidRPr="00C84662">
                            <w:rPr>
                              <w:rFonts w:ascii="Noto Sans" w:eastAsia="Times New Roman" w:hAnsi="Noto Sans" w:cs="Noto Sans"/>
                              <w:color w:val="4D192A"/>
                              <w:sz w:val="13"/>
                              <w:szCs w:val="13"/>
                              <w:lang w:val="es-MX"/>
                            </w:rPr>
                            <w:t xml:space="preserve"> </w:t>
                          </w:r>
                          <w:hyperlink r:id="rId1" w:history="1">
                            <w:r w:rsidRPr="00AC7719">
                              <w:rPr>
                                <w:rStyle w:val="Hipervnculo"/>
                                <w:rFonts w:ascii="Noto Sans" w:eastAsia="Times New Roman" w:hAnsi="Noto Sans" w:cs="Noto Sans"/>
                                <w:sz w:val="13"/>
                                <w:szCs w:val="13"/>
                                <w:lang w:val="es-MX"/>
                              </w:rPr>
                              <w:t>www.imss.gob.mx</w:t>
                            </w:r>
                          </w:hyperlink>
                          <w:r>
                            <w:rPr>
                              <w:sz w:val="13"/>
                              <w:szCs w:val="13"/>
                            </w:rPr>
                            <w:t xml:space="preserve"> </w:t>
                          </w:r>
                        </w:p>
                        <w:p w14:paraId="231D3839"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BB19C" id="Rectángulo 5" o:spid="_x0000_s1027" style="position:absolute;margin-left:92.45pt;margin-top:-45.1pt;width:396pt;height:28.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" filled="f" stroked="f">
              <v:textbox inset="2.53958mm,1.2694mm,2.53958mm,1.2694mm">
                <w:txbxContent>
                  <w:p w14:paraId="0F1E93EA" w14:textId="77777777" w:rsidR="00206F46" w:rsidRPr="00A05305" w:rsidRDefault="00A05305" w:rsidP="00206F46">
                    <w:pPr>
                      <w:rPr>
                        <w:sz w:val="13"/>
                        <w:szCs w:val="13"/>
                      </w:rPr>
                    </w:pPr>
                    <w:r>
                      <w:rPr>
                        <w:rFonts w:ascii="Noto Sans" w:eastAsia="Times New Roman" w:hAnsi="Noto Sans" w:cs="Noto Sans"/>
                        <w:color w:val="4D192A"/>
                        <w:sz w:val="13"/>
                        <w:szCs w:val="13"/>
                        <w:lang w:val="es-MX"/>
                      </w:rPr>
                      <w:t>Cozumel</w:t>
                    </w:r>
                    <w:r w:rsidRPr="00C84662">
                      <w:rPr>
                        <w:rFonts w:ascii="Noto Sans" w:eastAsia="Times New Roman" w:hAnsi="Noto Sans" w:cs="Noto Sans"/>
                        <w:color w:val="4D192A"/>
                        <w:sz w:val="13"/>
                        <w:szCs w:val="13"/>
                        <w:lang w:val="es-MX"/>
                      </w:rPr>
                      <w:t xml:space="preserve"> No.</w:t>
                    </w:r>
                    <w:r>
                      <w:rPr>
                        <w:rFonts w:ascii="Noto Sans" w:eastAsia="Times New Roman" w:hAnsi="Noto Sans" w:cs="Noto Sans"/>
                        <w:color w:val="4D192A"/>
                        <w:sz w:val="13"/>
                        <w:szCs w:val="13"/>
                        <w:lang w:val="es-MX"/>
                      </w:rPr>
                      <w:t>43</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Piso 9, </w:t>
                    </w:r>
                    <w:r w:rsidRPr="00C84662">
                      <w:rPr>
                        <w:rFonts w:ascii="Noto Sans" w:eastAsia="Times New Roman" w:hAnsi="Noto Sans" w:cs="Noto Sans"/>
                        <w:color w:val="4D192A"/>
                        <w:sz w:val="13"/>
                        <w:szCs w:val="13"/>
                        <w:lang w:val="es-MX"/>
                      </w:rPr>
                      <w:t xml:space="preserve">Col. </w:t>
                    </w:r>
                    <w:r>
                      <w:rPr>
                        <w:rFonts w:ascii="Noto Sans" w:eastAsia="Times New Roman" w:hAnsi="Noto Sans" w:cs="Noto Sans"/>
                        <w:color w:val="4D192A"/>
                        <w:sz w:val="13"/>
                        <w:szCs w:val="13"/>
                        <w:lang w:val="es-MX"/>
                      </w:rPr>
                      <w:t>Roma</w:t>
                    </w:r>
                    <w:r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67</w:t>
                    </w:r>
                    <w:r w:rsidRPr="00C84662">
                      <w:rPr>
                        <w:rFonts w:ascii="Noto Sans" w:eastAsia="Times New Roman" w:hAnsi="Noto Sans" w:cs="Noto Sans"/>
                        <w:color w:val="4D192A"/>
                        <w:sz w:val="13"/>
                        <w:szCs w:val="13"/>
                        <w:lang w:val="es-MX"/>
                      </w:rPr>
                      <w:t>00, Alcaldía</w:t>
                    </w:r>
                    <w:r>
                      <w:rPr>
                        <w:rFonts w:ascii="Noto Sans" w:eastAsia="Times New Roman" w:hAnsi="Noto Sans" w:cs="Noto Sans"/>
                        <w:color w:val="4D192A"/>
                        <w:sz w:val="13"/>
                        <w:szCs w:val="13"/>
                        <w:lang w:val="es-MX"/>
                      </w:rPr>
                      <w:t xml:space="preserve"> Cuauhtémoc</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CDMX</w:t>
                    </w:r>
                    <w:r w:rsidRPr="00C84662">
                      <w:rPr>
                        <w:rFonts w:ascii="Noto Sans" w:eastAsia="Times New Roman" w:hAnsi="Noto Sans" w:cs="Noto Sans"/>
                        <w:color w:val="4D192A"/>
                        <w:sz w:val="13"/>
                        <w:szCs w:val="13"/>
                        <w:lang w:val="es-MX"/>
                      </w:rPr>
                      <w:t>. Tel: (</w:t>
                    </w:r>
                    <w:r>
                      <w:rPr>
                        <w:rFonts w:ascii="Noto Sans" w:eastAsia="Times New Roman" w:hAnsi="Noto Sans" w:cs="Noto Sans"/>
                        <w:color w:val="4D192A"/>
                        <w:sz w:val="13"/>
                        <w:szCs w:val="13"/>
                        <w:lang w:val="es-MX"/>
                      </w:rPr>
                      <w:t>55</w:t>
                    </w:r>
                    <w:r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5238 2700 ext. 17755</w:t>
                    </w:r>
                    <w:r w:rsidRPr="00C84662">
                      <w:rPr>
                        <w:rFonts w:ascii="Noto Sans" w:eastAsia="Times New Roman" w:hAnsi="Noto Sans" w:cs="Noto Sans"/>
                        <w:color w:val="4D192A"/>
                        <w:sz w:val="13"/>
                        <w:szCs w:val="13"/>
                        <w:lang w:val="es-MX"/>
                      </w:rPr>
                      <w:t xml:space="preserve"> </w:t>
                    </w:r>
                    <w:hyperlink r:id="rId2" w:history="1">
                      <w:r w:rsidRPr="00AC7719">
                        <w:rPr>
                          <w:rStyle w:val="Hipervnculo"/>
                          <w:rFonts w:ascii="Noto Sans" w:eastAsia="Times New Roman" w:hAnsi="Noto Sans" w:cs="Noto Sans"/>
                          <w:sz w:val="13"/>
                          <w:szCs w:val="13"/>
                          <w:lang w:val="es-MX"/>
                        </w:rPr>
                        <w:t>www.imss.gob.mx</w:t>
                      </w:r>
                    </w:hyperlink>
                    <w:r>
                      <w:rPr>
                        <w:sz w:val="13"/>
                        <w:szCs w:val="13"/>
                      </w:rPr>
                      <w:t xml:space="preserve"> </w:t>
                    </w:r>
                  </w:p>
                  <w:p w14:paraId="231D3839"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421AD" w14:textId="77777777" w:rsidR="00883289" w:rsidRDefault="00883289" w:rsidP="00A73D65">
      <w:r>
        <w:separator/>
      </w:r>
    </w:p>
  </w:footnote>
  <w:footnote w:type="continuationSeparator" w:id="0">
    <w:p w14:paraId="1E50A856" w14:textId="77777777" w:rsidR="00883289" w:rsidRDefault="00883289"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EC93" w14:textId="77777777" w:rsidR="00A73D65" w:rsidRDefault="00F76683" w:rsidP="00F76683">
    <w:pPr>
      <w:pStyle w:val="Encabezado"/>
      <w:tabs>
        <w:tab w:val="clear" w:pos="4419"/>
        <w:tab w:val="left" w:pos="142"/>
        <w:tab w:val="center" w:pos="8789"/>
      </w:tabs>
      <w:ind w:left="-567"/>
    </w:pPr>
    <w:r>
      <w:rPr>
        <w:noProof/>
        <w:lang w:val="es-MX" w:eastAsia="es-MX"/>
      </w:rPr>
      <mc:AlternateContent>
        <mc:Choice Requires="wps">
          <w:drawing>
            <wp:anchor distT="0" distB="0" distL="114300" distR="114300" simplePos="0" relativeHeight="251667968" behindDoc="0" locked="0" layoutInCell="1" allowOverlap="1" wp14:anchorId="70059663" wp14:editId="21675508">
              <wp:simplePos x="0" y="0"/>
              <wp:positionH relativeFrom="column">
                <wp:posOffset>-422910</wp:posOffset>
              </wp:positionH>
              <wp:positionV relativeFrom="paragraph">
                <wp:posOffset>474346</wp:posOffset>
              </wp:positionV>
              <wp:extent cx="4114800" cy="723900"/>
              <wp:effectExtent l="0" t="0" r="0" b="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9A992A" w14:textId="77777777" w:rsidR="00FC7A1D" w:rsidRPr="007E4795" w:rsidRDefault="00FC7A1D">
                          <w:pPr>
                            <w:rPr>
                              <w:b/>
                              <w:bCs/>
                              <w:color w:val="595959" w:themeColor="text1" w:themeTint="A6"/>
                              <w:sz w:val="28"/>
                              <w:szCs w:val="28"/>
                            </w:rPr>
                          </w:pPr>
                          <w:r w:rsidRPr="007E4795">
                            <w:rPr>
                              <w:b/>
                              <w:bCs/>
                              <w:color w:val="595959" w:themeColor="text1" w:themeTint="A6"/>
                              <w:sz w:val="28"/>
                              <w:szCs w:val="28"/>
                            </w:rPr>
                            <w:t>Dirección de Administración</w:t>
                          </w:r>
                        </w:p>
                        <w:p w14:paraId="43F2A079" w14:textId="77777777" w:rsidR="00FC7A1D" w:rsidRDefault="00FC7A1D">
                          <w:pPr>
                            <w:rPr>
                              <w:rFonts w:ascii="Noto Sans" w:hAnsi="Noto Sans" w:cs="Noto Sans"/>
                              <w:bCs/>
                              <w:color w:val="595959" w:themeColor="text1" w:themeTint="A6"/>
                              <w:sz w:val="22"/>
                              <w:szCs w:val="28"/>
                            </w:rPr>
                          </w:pPr>
                          <w:r w:rsidRPr="00F76683">
                            <w:rPr>
                              <w:rFonts w:ascii="Noto Sans" w:hAnsi="Noto Sans" w:cs="Noto Sans"/>
                              <w:bCs/>
                              <w:color w:val="595959" w:themeColor="text1" w:themeTint="A6"/>
                              <w:sz w:val="22"/>
                              <w:szCs w:val="28"/>
                            </w:rPr>
                            <w:t>Unidad de Administración</w:t>
                          </w:r>
                        </w:p>
                        <w:p w14:paraId="4E030EFC" w14:textId="77777777" w:rsidR="000324C1" w:rsidRPr="00F76683" w:rsidRDefault="000324C1">
                          <w:pPr>
                            <w:rPr>
                              <w:rFonts w:ascii="Noto Sans" w:hAnsi="Noto Sans" w:cs="Noto Sans"/>
                              <w:bCs/>
                              <w:color w:val="595959" w:themeColor="text1" w:themeTint="A6"/>
                              <w:sz w:val="22"/>
                              <w:szCs w:val="28"/>
                            </w:rPr>
                          </w:pPr>
                          <w:r>
                            <w:rPr>
                              <w:rFonts w:ascii="Noto Sans" w:hAnsi="Noto Sans" w:cs="Noto Sans"/>
                              <w:bCs/>
                              <w:color w:val="595959" w:themeColor="text1" w:themeTint="A6"/>
                              <w:sz w:val="22"/>
                              <w:szCs w:val="28"/>
                            </w:rPr>
                            <w:t>Coordinación de Conservación y Servicios Generales</w:t>
                          </w:r>
                        </w:p>
                        <w:p w14:paraId="6662A8E5" w14:textId="77777777" w:rsidR="00F76683" w:rsidRPr="007E4795" w:rsidRDefault="00F76683">
                          <w:pPr>
                            <w:rPr>
                              <w:b/>
                              <w:bCs/>
                              <w:color w:val="595959" w:themeColor="text1" w:themeTint="A6"/>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59663" id="_x0000_t202" coordsize="21600,21600" o:spt="202" path="m,l,21600r21600,l21600,xe">
              <v:stroke joinstyle="miter"/>
              <v:path gradientshapeok="t" o:connecttype="rect"/>
            </v:shapetype>
            <v:shape id="Text Box 4" o:spid="_x0000_s1026" type="#_x0000_t202" style="position:absolute;left:0;text-align:left;margin-left:-33.3pt;margin-top:37.35pt;width:324pt;height:5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" stroked="f">
              <v:textbox>
                <w:txbxContent>
                  <w:p w14:paraId="169A992A" w14:textId="77777777" w:rsidR="00FC7A1D" w:rsidRPr="007E4795" w:rsidRDefault="00FC7A1D">
                    <w:pPr>
                      <w:rPr>
                        <w:b/>
                        <w:bCs/>
                        <w:color w:val="595959" w:themeColor="text1" w:themeTint="A6"/>
                        <w:sz w:val="28"/>
                        <w:szCs w:val="28"/>
                      </w:rPr>
                    </w:pPr>
                    <w:r w:rsidRPr="007E4795">
                      <w:rPr>
                        <w:b/>
                        <w:bCs/>
                        <w:color w:val="595959" w:themeColor="text1" w:themeTint="A6"/>
                        <w:sz w:val="28"/>
                        <w:szCs w:val="28"/>
                      </w:rPr>
                      <w:t>Dirección de Administración</w:t>
                    </w:r>
                  </w:p>
                  <w:p w14:paraId="43F2A079" w14:textId="77777777" w:rsidR="00FC7A1D" w:rsidRDefault="00FC7A1D">
                    <w:pPr>
                      <w:rPr>
                        <w:rFonts w:ascii="Noto Sans" w:hAnsi="Noto Sans" w:cs="Noto Sans"/>
                        <w:bCs/>
                        <w:color w:val="595959" w:themeColor="text1" w:themeTint="A6"/>
                        <w:sz w:val="22"/>
                        <w:szCs w:val="28"/>
                      </w:rPr>
                    </w:pPr>
                    <w:r w:rsidRPr="00F76683">
                      <w:rPr>
                        <w:rFonts w:ascii="Noto Sans" w:hAnsi="Noto Sans" w:cs="Noto Sans"/>
                        <w:bCs/>
                        <w:color w:val="595959" w:themeColor="text1" w:themeTint="A6"/>
                        <w:sz w:val="22"/>
                        <w:szCs w:val="28"/>
                      </w:rPr>
                      <w:t>Unidad de Administración</w:t>
                    </w:r>
                  </w:p>
                  <w:p w14:paraId="4E030EFC" w14:textId="77777777" w:rsidR="000324C1" w:rsidRPr="00F76683" w:rsidRDefault="000324C1">
                    <w:pPr>
                      <w:rPr>
                        <w:rFonts w:ascii="Noto Sans" w:hAnsi="Noto Sans" w:cs="Noto Sans"/>
                        <w:bCs/>
                        <w:color w:val="595959" w:themeColor="text1" w:themeTint="A6"/>
                        <w:sz w:val="22"/>
                        <w:szCs w:val="28"/>
                      </w:rPr>
                    </w:pPr>
                    <w:r>
                      <w:rPr>
                        <w:rFonts w:ascii="Noto Sans" w:hAnsi="Noto Sans" w:cs="Noto Sans"/>
                        <w:bCs/>
                        <w:color w:val="595959" w:themeColor="text1" w:themeTint="A6"/>
                        <w:sz w:val="22"/>
                        <w:szCs w:val="28"/>
                      </w:rPr>
                      <w:t>Coordinación de Conservación y Servicios Generales</w:t>
                    </w:r>
                  </w:p>
                  <w:p w14:paraId="6662A8E5" w14:textId="77777777" w:rsidR="00F76683" w:rsidRPr="007E4795" w:rsidRDefault="00F76683">
                    <w:pPr>
                      <w:rPr>
                        <w:b/>
                        <w:bCs/>
                        <w:color w:val="595959" w:themeColor="text1" w:themeTint="A6"/>
                        <w:sz w:val="28"/>
                        <w:szCs w:val="28"/>
                      </w:rPr>
                    </w:pPr>
                  </w:p>
                </w:txbxContent>
              </v:textbox>
            </v:shape>
          </w:pict>
        </mc:Fallback>
      </mc:AlternateContent>
    </w:r>
    <w:r w:rsidR="007E4795">
      <w:rPr>
        <w:noProof/>
        <w:lang w:val="es-MX" w:eastAsia="es-MX"/>
      </w:rPr>
      <w:drawing>
        <wp:anchor distT="0" distB="0" distL="114300" distR="114300" simplePos="0" relativeHeight="251653632" behindDoc="1" locked="0" layoutInCell="1" allowOverlap="1" wp14:anchorId="1435D5EC" wp14:editId="705C732E">
          <wp:simplePos x="0" y="0"/>
          <wp:positionH relativeFrom="column">
            <wp:posOffset>-1070610</wp:posOffset>
          </wp:positionH>
          <wp:positionV relativeFrom="paragraph">
            <wp:posOffset>-506730</wp:posOffset>
          </wp:positionV>
          <wp:extent cx="7761605" cy="10043795"/>
          <wp:effectExtent l="0" t="0" r="0" b="0"/>
          <wp:wrapNone/>
          <wp:docPr id="2832085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A262C"/>
    <w:multiLevelType w:val="hybridMultilevel"/>
    <w:tmpl w:val="B2DA0112"/>
    <w:lvl w:ilvl="0" w:tplc="F6E8C450">
      <w:start w:val="1"/>
      <w:numFmt w:val="upperLetter"/>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num w:numId="1" w16cid:durableId="1008094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324C1"/>
    <w:rsid w:val="0006272D"/>
    <w:rsid w:val="00095970"/>
    <w:rsid w:val="000A09C1"/>
    <w:rsid w:val="000A408C"/>
    <w:rsid w:val="000C4C6C"/>
    <w:rsid w:val="000D1441"/>
    <w:rsid w:val="000D799D"/>
    <w:rsid w:val="000E5D1C"/>
    <w:rsid w:val="00101A1C"/>
    <w:rsid w:val="001057EC"/>
    <w:rsid w:val="00130B75"/>
    <w:rsid w:val="00132439"/>
    <w:rsid w:val="00156A3E"/>
    <w:rsid w:val="00161740"/>
    <w:rsid w:val="0016179D"/>
    <w:rsid w:val="00166B39"/>
    <w:rsid w:val="00180A38"/>
    <w:rsid w:val="00184325"/>
    <w:rsid w:val="00206F46"/>
    <w:rsid w:val="00256B1D"/>
    <w:rsid w:val="0025748B"/>
    <w:rsid w:val="0029542D"/>
    <w:rsid w:val="002D2437"/>
    <w:rsid w:val="002E2142"/>
    <w:rsid w:val="002E4953"/>
    <w:rsid w:val="0030476A"/>
    <w:rsid w:val="00330DC8"/>
    <w:rsid w:val="0034181C"/>
    <w:rsid w:val="00363222"/>
    <w:rsid w:val="0036615A"/>
    <w:rsid w:val="00370465"/>
    <w:rsid w:val="003852D8"/>
    <w:rsid w:val="0039717F"/>
    <w:rsid w:val="003D416E"/>
    <w:rsid w:val="003E1335"/>
    <w:rsid w:val="00401DBA"/>
    <w:rsid w:val="00463329"/>
    <w:rsid w:val="00477F45"/>
    <w:rsid w:val="004A4C4E"/>
    <w:rsid w:val="004B78A9"/>
    <w:rsid w:val="004D095D"/>
    <w:rsid w:val="004D146C"/>
    <w:rsid w:val="004E0D31"/>
    <w:rsid w:val="004E29BD"/>
    <w:rsid w:val="00523B10"/>
    <w:rsid w:val="005245A4"/>
    <w:rsid w:val="005554CA"/>
    <w:rsid w:val="005A4EAD"/>
    <w:rsid w:val="005C1A7C"/>
    <w:rsid w:val="005C7CAD"/>
    <w:rsid w:val="00626EE3"/>
    <w:rsid w:val="00631824"/>
    <w:rsid w:val="006322C1"/>
    <w:rsid w:val="006428C8"/>
    <w:rsid w:val="00661818"/>
    <w:rsid w:val="006770F8"/>
    <w:rsid w:val="006A3D09"/>
    <w:rsid w:val="006C0425"/>
    <w:rsid w:val="006C3B4E"/>
    <w:rsid w:val="006F0F21"/>
    <w:rsid w:val="0073311D"/>
    <w:rsid w:val="007421E3"/>
    <w:rsid w:val="00754AD1"/>
    <w:rsid w:val="0078195E"/>
    <w:rsid w:val="007B74AD"/>
    <w:rsid w:val="007D77D1"/>
    <w:rsid w:val="007E4795"/>
    <w:rsid w:val="007E5888"/>
    <w:rsid w:val="007F1DB3"/>
    <w:rsid w:val="007F5E00"/>
    <w:rsid w:val="008275B0"/>
    <w:rsid w:val="00831EE7"/>
    <w:rsid w:val="00834146"/>
    <w:rsid w:val="00883289"/>
    <w:rsid w:val="008A05BE"/>
    <w:rsid w:val="008A0C5B"/>
    <w:rsid w:val="008F2306"/>
    <w:rsid w:val="0090412A"/>
    <w:rsid w:val="009066A7"/>
    <w:rsid w:val="009068C0"/>
    <w:rsid w:val="00907F1C"/>
    <w:rsid w:val="00932C27"/>
    <w:rsid w:val="00937C98"/>
    <w:rsid w:val="00942415"/>
    <w:rsid w:val="00942628"/>
    <w:rsid w:val="009446DD"/>
    <w:rsid w:val="00981585"/>
    <w:rsid w:val="0099779C"/>
    <w:rsid w:val="009C12D6"/>
    <w:rsid w:val="009F2BA1"/>
    <w:rsid w:val="00A05305"/>
    <w:rsid w:val="00A07674"/>
    <w:rsid w:val="00A301D7"/>
    <w:rsid w:val="00A67C56"/>
    <w:rsid w:val="00A73D65"/>
    <w:rsid w:val="00AB13E3"/>
    <w:rsid w:val="00AC79ED"/>
    <w:rsid w:val="00AE2174"/>
    <w:rsid w:val="00B24411"/>
    <w:rsid w:val="00B3608B"/>
    <w:rsid w:val="00B72D65"/>
    <w:rsid w:val="00B87C85"/>
    <w:rsid w:val="00BB21A6"/>
    <w:rsid w:val="00BB2DFF"/>
    <w:rsid w:val="00BB5633"/>
    <w:rsid w:val="00BC43BD"/>
    <w:rsid w:val="00BD6068"/>
    <w:rsid w:val="00BF29F6"/>
    <w:rsid w:val="00C02E98"/>
    <w:rsid w:val="00C13382"/>
    <w:rsid w:val="00C16CAE"/>
    <w:rsid w:val="00C23B9E"/>
    <w:rsid w:val="00C279A3"/>
    <w:rsid w:val="00C30849"/>
    <w:rsid w:val="00C465FE"/>
    <w:rsid w:val="00C67047"/>
    <w:rsid w:val="00C90CED"/>
    <w:rsid w:val="00C918A3"/>
    <w:rsid w:val="00CB7D4F"/>
    <w:rsid w:val="00CE3E99"/>
    <w:rsid w:val="00CF17D2"/>
    <w:rsid w:val="00CF41D4"/>
    <w:rsid w:val="00D04666"/>
    <w:rsid w:val="00D1354D"/>
    <w:rsid w:val="00D20C38"/>
    <w:rsid w:val="00D4298E"/>
    <w:rsid w:val="00D44CAF"/>
    <w:rsid w:val="00D51037"/>
    <w:rsid w:val="00D53D98"/>
    <w:rsid w:val="00D61FB3"/>
    <w:rsid w:val="00D84E05"/>
    <w:rsid w:val="00D97FD6"/>
    <w:rsid w:val="00DA037A"/>
    <w:rsid w:val="00DA1B19"/>
    <w:rsid w:val="00DB53A4"/>
    <w:rsid w:val="00DD30A0"/>
    <w:rsid w:val="00E155A4"/>
    <w:rsid w:val="00E22387"/>
    <w:rsid w:val="00E61167"/>
    <w:rsid w:val="00E85B06"/>
    <w:rsid w:val="00E93867"/>
    <w:rsid w:val="00EB407F"/>
    <w:rsid w:val="00EC7CF4"/>
    <w:rsid w:val="00EE053F"/>
    <w:rsid w:val="00EE6B41"/>
    <w:rsid w:val="00F21EF2"/>
    <w:rsid w:val="00F24915"/>
    <w:rsid w:val="00F401F9"/>
    <w:rsid w:val="00F4764F"/>
    <w:rsid w:val="00F745B2"/>
    <w:rsid w:val="00F76683"/>
    <w:rsid w:val="00F80772"/>
    <w:rsid w:val="00F8142D"/>
    <w:rsid w:val="00F945F2"/>
    <w:rsid w:val="00FA1218"/>
    <w:rsid w:val="00FC29B8"/>
    <w:rsid w:val="00FC7A1D"/>
    <w:rsid w:val="00FD754F"/>
    <w:rsid w:val="00FD75E1"/>
    <w:rsid w:val="00FE2ADE"/>
    <w:rsid w:val="00FE6A83"/>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F2B7A9"/>
  <w15:docId w15:val="{8025B11E-7496-4E71-8F1D-FC3CE6D5E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character" w:styleId="Hipervnculo">
    <w:name w:val="Hyperlink"/>
    <w:basedOn w:val="Fuentedeprrafopredeter"/>
    <w:uiPriority w:val="99"/>
    <w:unhideWhenUsed/>
    <w:rsid w:val="00A05305"/>
    <w:rPr>
      <w:color w:val="467886" w:themeColor="hyperlink"/>
      <w:u w:val="single"/>
    </w:rPr>
  </w:style>
  <w:style w:type="character" w:customStyle="1" w:styleId="Mencinsinresolver1">
    <w:name w:val="Mención sin resolver1"/>
    <w:basedOn w:val="Fuentedeprrafopredeter"/>
    <w:uiPriority w:val="99"/>
    <w:semiHidden/>
    <w:unhideWhenUsed/>
    <w:rsid w:val="00A05305"/>
    <w:rPr>
      <w:color w:val="605E5C"/>
      <w:shd w:val="clear" w:color="auto" w:fill="E1DFDD"/>
    </w:rPr>
  </w:style>
  <w:style w:type="paragraph" w:styleId="Prrafodelista">
    <w:name w:val="List Paragraph"/>
    <w:basedOn w:val="Normal"/>
    <w:uiPriority w:val="34"/>
    <w:qFormat/>
    <w:rsid w:val="00AB13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http://www.imss.gob.mx" TargetMode="External"/><Relationship Id="rId1" Type="http://schemas.openxmlformats.org/officeDocument/2006/relationships/hyperlink" Target="http://www.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1135</Words>
  <Characters>5760</Characters>
  <Application>Microsoft Office Word</Application>
  <DocSecurity>0</DocSecurity>
  <Lines>108</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Guillermo Enrique Gomez Parra</cp:lastModifiedBy>
  <cp:revision>2</cp:revision>
  <cp:lastPrinted>2024-10-03T14:20:00Z</cp:lastPrinted>
  <dcterms:created xsi:type="dcterms:W3CDTF">2025-10-14T16:24:00Z</dcterms:created>
  <dcterms:modified xsi:type="dcterms:W3CDTF">2025-10-14T16:24:00Z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