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FFC5E" w14:textId="687C9BF5" w:rsidR="002E34F7" w:rsidRPr="002E34F7" w:rsidRDefault="002E34F7" w:rsidP="004B6DF8">
      <w:pPr>
        <w:ind w:right="-93"/>
        <w:jc w:val="center"/>
        <w:rPr>
          <w:rFonts w:ascii="Noto Sans" w:hAnsi="Noto Sans" w:cs="Noto Sans"/>
          <w:b/>
          <w:sz w:val="22"/>
          <w:szCs w:val="22"/>
        </w:rPr>
      </w:pPr>
      <w:r w:rsidRPr="002E34F7">
        <w:rPr>
          <w:rFonts w:ascii="Noto Sans" w:hAnsi="Noto Sans" w:cs="Noto Sans"/>
          <w:b/>
          <w:sz w:val="22"/>
          <w:szCs w:val="22"/>
        </w:rPr>
        <w:t>SÍNTESIS DEL ASUNTO</w:t>
      </w:r>
    </w:p>
    <w:p w14:paraId="6A619191" w14:textId="77777777" w:rsidR="002E34F7" w:rsidRPr="002E34F7" w:rsidRDefault="002E34F7" w:rsidP="002E34F7">
      <w:pPr>
        <w:ind w:right="-93"/>
        <w:jc w:val="both"/>
        <w:rPr>
          <w:rFonts w:ascii="Noto Sans" w:hAnsi="Noto Sans" w:cs="Noto Sans"/>
          <w:bCs/>
          <w:sz w:val="22"/>
          <w:szCs w:val="22"/>
        </w:rPr>
      </w:pPr>
    </w:p>
    <w:p w14:paraId="3C1A4556" w14:textId="3F2BB4F0" w:rsidR="002E34F7" w:rsidRPr="002E34F7" w:rsidRDefault="002E34F7" w:rsidP="00C94E4C">
      <w:pPr>
        <w:ind w:right="-91"/>
        <w:jc w:val="both"/>
        <w:rPr>
          <w:rFonts w:ascii="Noto Sans" w:hAnsi="Noto Sans" w:cs="Noto Sans"/>
          <w:bCs/>
          <w:sz w:val="22"/>
          <w:szCs w:val="22"/>
        </w:rPr>
      </w:pPr>
      <w:r w:rsidRPr="002E34F7">
        <w:rPr>
          <w:rFonts w:ascii="Noto Sans" w:hAnsi="Noto Sans" w:cs="Noto Sans"/>
          <w:bCs/>
          <w:sz w:val="22"/>
          <w:szCs w:val="22"/>
        </w:rPr>
        <w:t>El Instituto Mexicano del Seguro Social, es un Organismo Descentralizado con personalidad jurídica y patrimonio propios, que cuenta con autonomía de gestión, con calidad de órgano fiscalizador y forma parte de la Administración Pública Federal.</w:t>
      </w:r>
    </w:p>
    <w:p w14:paraId="56E2D007" w14:textId="77777777" w:rsidR="002E34F7" w:rsidRPr="002E34F7" w:rsidRDefault="002E34F7" w:rsidP="00C94E4C">
      <w:pPr>
        <w:ind w:right="-91"/>
        <w:jc w:val="both"/>
        <w:rPr>
          <w:rFonts w:ascii="Noto Sans" w:hAnsi="Noto Sans" w:cs="Noto Sans"/>
          <w:bCs/>
          <w:sz w:val="22"/>
          <w:szCs w:val="22"/>
        </w:rPr>
      </w:pPr>
    </w:p>
    <w:p w14:paraId="565389F0" w14:textId="6E1B692E" w:rsidR="002E34F7" w:rsidRDefault="00A469FB" w:rsidP="00C94E4C">
      <w:pPr>
        <w:ind w:right="-91"/>
        <w:jc w:val="both"/>
        <w:rPr>
          <w:rFonts w:ascii="Noto Sans" w:hAnsi="Noto Sans" w:cs="Noto Sans"/>
          <w:bCs/>
          <w:sz w:val="22"/>
          <w:szCs w:val="22"/>
        </w:rPr>
      </w:pPr>
      <w:r>
        <w:rPr>
          <w:rFonts w:ascii="Noto Sans" w:hAnsi="Noto Sans" w:cs="Noto Sans"/>
          <w:bCs/>
          <w:sz w:val="22"/>
          <w:szCs w:val="22"/>
        </w:rPr>
        <w:t>Así, como</w:t>
      </w:r>
      <w:r w:rsidR="002E34F7" w:rsidRPr="002E34F7">
        <w:rPr>
          <w:rFonts w:ascii="Noto Sans" w:hAnsi="Noto Sans" w:cs="Noto Sans"/>
          <w:bCs/>
          <w:sz w:val="22"/>
          <w:szCs w:val="22"/>
        </w:rPr>
        <w:t xml:space="preserve"> máximo exponente de la Seguridad Social a Nivel Nacional, la Normatividad Institucional contempla la contratación de inmuebles en arrendamiento en aquellas entidades en las que no se cuenta con infraestructura inmobiliaria propia, buscando como alternativa, inmuebles de propiedad privada que se encuentren en condiciones técnicas, de seguridad, ubicación, mejor propuesta económica y que se apeguen a la normatividad y requisitos de este Instituto.</w:t>
      </w:r>
    </w:p>
    <w:p w14:paraId="3AB29D8D" w14:textId="77777777" w:rsidR="00342428" w:rsidRDefault="00342428" w:rsidP="00C94E4C">
      <w:pPr>
        <w:ind w:right="-91"/>
        <w:jc w:val="both"/>
        <w:rPr>
          <w:rFonts w:ascii="Noto Sans" w:hAnsi="Noto Sans" w:cs="Noto Sans"/>
          <w:bCs/>
          <w:sz w:val="22"/>
          <w:szCs w:val="22"/>
        </w:rPr>
      </w:pPr>
    </w:p>
    <w:p w14:paraId="47786F45" w14:textId="133EF587" w:rsidR="000D147A" w:rsidRPr="001E62F3" w:rsidRDefault="000D147A" w:rsidP="00C94E4C">
      <w:pPr>
        <w:ind w:right="-91"/>
        <w:jc w:val="both"/>
        <w:rPr>
          <w:rFonts w:ascii="Noto Sans" w:hAnsi="Noto Sans" w:cs="Noto Sans"/>
          <w:bCs/>
          <w:sz w:val="22"/>
          <w:szCs w:val="22"/>
        </w:rPr>
      </w:pPr>
      <w:r w:rsidRPr="001E62F3">
        <w:rPr>
          <w:rFonts w:ascii="Noto Sans" w:hAnsi="Noto Sans" w:cs="Noto Sans"/>
          <w:bCs/>
          <w:sz w:val="22"/>
          <w:szCs w:val="22"/>
        </w:rPr>
        <w:t xml:space="preserve">Para integrar el </w:t>
      </w:r>
      <w:r w:rsidR="00A469FB">
        <w:rPr>
          <w:rFonts w:ascii="Noto Sans" w:hAnsi="Noto Sans" w:cs="Noto Sans"/>
          <w:bCs/>
          <w:sz w:val="22"/>
          <w:szCs w:val="22"/>
        </w:rPr>
        <w:t>“</w:t>
      </w:r>
      <w:r w:rsidRPr="001E62F3">
        <w:rPr>
          <w:rFonts w:ascii="Noto Sans" w:hAnsi="Noto Sans" w:cs="Noto Sans"/>
          <w:bCs/>
          <w:sz w:val="22"/>
          <w:szCs w:val="22"/>
        </w:rPr>
        <w:t>Programa de Arrendamiento Inmobiliario para el año 202</w:t>
      </w:r>
      <w:r w:rsidR="00A469FB">
        <w:rPr>
          <w:rFonts w:ascii="Noto Sans" w:hAnsi="Noto Sans" w:cs="Noto Sans"/>
          <w:bCs/>
          <w:sz w:val="22"/>
          <w:szCs w:val="22"/>
        </w:rPr>
        <w:t>5</w:t>
      </w:r>
      <w:r w:rsidR="00032448">
        <w:rPr>
          <w:rFonts w:ascii="Noto Sans" w:hAnsi="Noto Sans" w:cs="Noto Sans"/>
          <w:bCs/>
          <w:sz w:val="22"/>
          <w:szCs w:val="22"/>
        </w:rPr>
        <w:t>, IMSS-</w:t>
      </w:r>
      <w:r w:rsidR="00D0707C">
        <w:rPr>
          <w:rFonts w:ascii="Noto Sans" w:hAnsi="Noto Sans" w:cs="Noto Sans"/>
          <w:bCs/>
          <w:sz w:val="22"/>
          <w:szCs w:val="22"/>
        </w:rPr>
        <w:t>Arrendatario</w:t>
      </w:r>
      <w:r w:rsidR="00032448">
        <w:rPr>
          <w:rFonts w:ascii="Noto Sans" w:hAnsi="Noto Sans" w:cs="Noto Sans"/>
          <w:bCs/>
          <w:sz w:val="22"/>
          <w:szCs w:val="22"/>
        </w:rPr>
        <w:t xml:space="preserve">: </w:t>
      </w:r>
      <w:r w:rsidR="00A469FB">
        <w:rPr>
          <w:rFonts w:ascii="Noto Sans" w:hAnsi="Noto Sans" w:cs="Noto Sans"/>
          <w:bCs/>
          <w:sz w:val="22"/>
          <w:szCs w:val="22"/>
        </w:rPr>
        <w:t>Régimen Ordinario”</w:t>
      </w:r>
      <w:r w:rsidRPr="001E62F3">
        <w:rPr>
          <w:rFonts w:ascii="Noto Sans" w:hAnsi="Noto Sans" w:cs="Noto Sans"/>
          <w:bCs/>
          <w:sz w:val="22"/>
          <w:szCs w:val="22"/>
        </w:rPr>
        <w:t xml:space="preserve">, los Órganos Normativos y de Operación Administrativa Desconcentrada (OOAD) del IMSS, enviaron sus necesidades en materia de arrendamiento de inmuebles, determinadas a través de su Comité Inmobiliario, </w:t>
      </w:r>
      <w:r w:rsidR="001E62F3" w:rsidRPr="002E34F7">
        <w:rPr>
          <w:rFonts w:ascii="Noto Sans" w:hAnsi="Noto Sans" w:cs="Noto Sans"/>
          <w:bCs/>
          <w:sz w:val="22"/>
          <w:szCs w:val="22"/>
        </w:rPr>
        <w:t>planteando las figuras inmobiliarias requeridas (Renovación sin Incremento, Renovación con Incremento, Sustitución y Nuevo Arrendamiento)</w:t>
      </w:r>
      <w:r w:rsidR="001E62F3" w:rsidRPr="001E62F3">
        <w:rPr>
          <w:rFonts w:ascii="Noto Sans" w:hAnsi="Noto Sans" w:cs="Noto Sans"/>
          <w:bCs/>
          <w:sz w:val="22"/>
          <w:szCs w:val="22"/>
        </w:rPr>
        <w:t xml:space="preserve">, </w:t>
      </w:r>
      <w:r w:rsidRPr="001E62F3">
        <w:rPr>
          <w:rFonts w:ascii="Noto Sans" w:hAnsi="Noto Sans" w:cs="Noto Sans"/>
          <w:bCs/>
          <w:sz w:val="22"/>
          <w:szCs w:val="22"/>
        </w:rPr>
        <w:t>para cubrir sus esquemas de prestación de servicios, en virtud de no contar con:</w:t>
      </w:r>
    </w:p>
    <w:p w14:paraId="72517C69" w14:textId="77777777" w:rsidR="000D147A" w:rsidRPr="00797DC2" w:rsidRDefault="000D147A" w:rsidP="000D147A">
      <w:pPr>
        <w:pStyle w:val="Textoindependiente"/>
        <w:spacing w:after="0" w:line="240" w:lineRule="auto"/>
        <w:ind w:left="708" w:right="49"/>
        <w:jc w:val="both"/>
        <w:rPr>
          <w:rFonts w:ascii="Montserrat" w:hAnsi="Montserrat"/>
          <w:bCs/>
          <w:sz w:val="20"/>
          <w:szCs w:val="21"/>
          <w:lang w:val="es-ES_tradnl"/>
        </w:rPr>
      </w:pPr>
    </w:p>
    <w:p w14:paraId="3B1EB9E3" w14:textId="77777777" w:rsidR="000D147A" w:rsidRPr="001E62F3" w:rsidRDefault="000D147A" w:rsidP="000D147A">
      <w:pPr>
        <w:pStyle w:val="Textoindependiente"/>
        <w:numPr>
          <w:ilvl w:val="0"/>
          <w:numId w:val="9"/>
        </w:numPr>
        <w:tabs>
          <w:tab w:val="clear" w:pos="720"/>
          <w:tab w:val="num" w:pos="1428"/>
        </w:tabs>
        <w:spacing w:after="0" w:line="240" w:lineRule="auto"/>
        <w:ind w:left="708" w:right="49"/>
        <w:rPr>
          <w:rFonts w:ascii="Noto Sans" w:hAnsi="Noto Sans"/>
          <w:bCs/>
        </w:rPr>
      </w:pPr>
      <w:r w:rsidRPr="001E62F3">
        <w:rPr>
          <w:rFonts w:ascii="Noto Sans" w:hAnsi="Noto Sans"/>
          <w:bCs/>
        </w:rPr>
        <w:t>Disponibilidad de opciones inmobiliarias propiedad del IMSS.</w:t>
      </w:r>
    </w:p>
    <w:p w14:paraId="24CE091E" w14:textId="77777777" w:rsidR="000D147A" w:rsidRPr="001E62F3" w:rsidRDefault="000D147A" w:rsidP="000D147A">
      <w:pPr>
        <w:pStyle w:val="Textoindependiente"/>
        <w:numPr>
          <w:ilvl w:val="0"/>
          <w:numId w:val="9"/>
        </w:numPr>
        <w:tabs>
          <w:tab w:val="clear" w:pos="720"/>
          <w:tab w:val="num" w:pos="1428"/>
        </w:tabs>
        <w:spacing w:after="0" w:line="240" w:lineRule="auto"/>
        <w:ind w:left="708" w:right="49"/>
        <w:rPr>
          <w:rFonts w:ascii="Noto Sans" w:hAnsi="Noto Sans"/>
          <w:bCs/>
        </w:rPr>
      </w:pPr>
      <w:r w:rsidRPr="001E62F3">
        <w:rPr>
          <w:rFonts w:ascii="Noto Sans" w:hAnsi="Noto Sans"/>
          <w:bCs/>
        </w:rPr>
        <w:t>Superficies disponibles de aprovechamiento, en inmuebles arrendados.</w:t>
      </w:r>
    </w:p>
    <w:p w14:paraId="0F407A99" w14:textId="77777777" w:rsidR="000D147A" w:rsidRPr="001E62F3" w:rsidRDefault="000D147A" w:rsidP="000D147A">
      <w:pPr>
        <w:pStyle w:val="Textoindependiente"/>
        <w:numPr>
          <w:ilvl w:val="0"/>
          <w:numId w:val="9"/>
        </w:numPr>
        <w:tabs>
          <w:tab w:val="clear" w:pos="720"/>
          <w:tab w:val="num" w:pos="1428"/>
        </w:tabs>
        <w:spacing w:after="0" w:line="240" w:lineRule="auto"/>
        <w:ind w:left="708" w:right="49"/>
        <w:rPr>
          <w:rFonts w:ascii="Noto Sans" w:hAnsi="Noto Sans"/>
          <w:bCs/>
        </w:rPr>
      </w:pPr>
      <w:r w:rsidRPr="001E62F3">
        <w:rPr>
          <w:rFonts w:ascii="Noto Sans" w:hAnsi="Noto Sans"/>
          <w:bCs/>
        </w:rPr>
        <w:t>Inmuebles en posesión bajo la administración del IMSS.</w:t>
      </w:r>
    </w:p>
    <w:p w14:paraId="37AC09FD" w14:textId="77777777" w:rsidR="000D147A" w:rsidRPr="001E62F3" w:rsidRDefault="000D147A" w:rsidP="000D147A">
      <w:pPr>
        <w:pStyle w:val="Textoindependiente"/>
        <w:numPr>
          <w:ilvl w:val="0"/>
          <w:numId w:val="9"/>
        </w:numPr>
        <w:tabs>
          <w:tab w:val="clear" w:pos="720"/>
          <w:tab w:val="num" w:pos="1428"/>
        </w:tabs>
        <w:spacing w:after="0" w:line="240" w:lineRule="auto"/>
        <w:ind w:left="708" w:right="49"/>
        <w:jc w:val="both"/>
        <w:rPr>
          <w:rFonts w:ascii="Noto Sans" w:hAnsi="Noto Sans"/>
          <w:bCs/>
        </w:rPr>
      </w:pPr>
      <w:r w:rsidRPr="001E62F3">
        <w:rPr>
          <w:rFonts w:ascii="Noto Sans" w:hAnsi="Noto Sans"/>
          <w:bCs/>
        </w:rPr>
        <w:t>Opciones de inmuebles federales disponibles en el Portafolio Inmobiliario Federal del INDAABIN, que por su ubicación y características puedan ser sujetos de ocupación  por los servicios institucionales.</w:t>
      </w:r>
    </w:p>
    <w:p w14:paraId="1F1D70AD" w14:textId="77777777" w:rsidR="000D147A" w:rsidRDefault="000D147A" w:rsidP="002E34F7">
      <w:pPr>
        <w:ind w:right="-93"/>
        <w:jc w:val="both"/>
        <w:rPr>
          <w:rFonts w:ascii="Noto Sans" w:hAnsi="Noto Sans" w:cs="Noto Sans"/>
          <w:bCs/>
          <w:sz w:val="22"/>
          <w:szCs w:val="22"/>
        </w:rPr>
      </w:pPr>
    </w:p>
    <w:p w14:paraId="6749C8BA" w14:textId="18324DA0" w:rsidR="003B623B" w:rsidRDefault="000D147A" w:rsidP="00C94E4C">
      <w:pPr>
        <w:spacing w:after="101"/>
        <w:jc w:val="both"/>
        <w:rPr>
          <w:rFonts w:ascii="Noto Sans" w:hAnsi="Noto Sans" w:cs="Noto Sans"/>
          <w:bCs/>
          <w:sz w:val="22"/>
          <w:szCs w:val="22"/>
        </w:rPr>
      </w:pPr>
      <w:r w:rsidRPr="000D147A">
        <w:rPr>
          <w:rFonts w:ascii="Noto Sans" w:hAnsi="Noto Sans" w:cs="Noto Sans"/>
          <w:bCs/>
          <w:sz w:val="22"/>
          <w:szCs w:val="22"/>
        </w:rPr>
        <w:t>E</w:t>
      </w:r>
      <w:r w:rsidR="003B623B">
        <w:rPr>
          <w:rFonts w:ascii="Noto Sans" w:hAnsi="Noto Sans" w:cs="Noto Sans"/>
          <w:bCs/>
          <w:sz w:val="22"/>
          <w:szCs w:val="22"/>
        </w:rPr>
        <w:t>n ese sentido, el Órgano de Operación Administrativa Desconcentrada Estatal en Coahuila</w:t>
      </w:r>
      <w:r w:rsidR="00A61356">
        <w:rPr>
          <w:rFonts w:ascii="Noto Sans" w:hAnsi="Noto Sans" w:cs="Noto Sans"/>
          <w:bCs/>
          <w:sz w:val="22"/>
          <w:szCs w:val="22"/>
        </w:rPr>
        <w:t xml:space="preserve"> (OOAD)</w:t>
      </w:r>
      <w:r w:rsidR="003B623B">
        <w:rPr>
          <w:rFonts w:ascii="Noto Sans" w:hAnsi="Noto Sans" w:cs="Noto Sans"/>
          <w:bCs/>
          <w:sz w:val="22"/>
          <w:szCs w:val="22"/>
        </w:rPr>
        <w:t>, al carecer de un inmueble propio o en posesión, y ante la inexistencia de un</w:t>
      </w:r>
      <w:r w:rsidR="003B623B" w:rsidRPr="003B623B">
        <w:rPr>
          <w:rFonts w:ascii="Noto Sans" w:hAnsi="Noto Sans" w:cs="Noto Sans"/>
          <w:bCs/>
          <w:sz w:val="22"/>
          <w:szCs w:val="22"/>
        </w:rPr>
        <w:t xml:space="preserve"> inmueble</w:t>
      </w:r>
      <w:r w:rsidR="003B623B">
        <w:rPr>
          <w:rFonts w:ascii="Noto Sans" w:hAnsi="Noto Sans" w:cs="Noto Sans"/>
          <w:bCs/>
          <w:sz w:val="22"/>
          <w:szCs w:val="22"/>
        </w:rPr>
        <w:t xml:space="preserve"> federal</w:t>
      </w:r>
      <w:r w:rsidR="003B623B" w:rsidRPr="003B623B">
        <w:rPr>
          <w:rFonts w:ascii="Noto Sans" w:hAnsi="Noto Sans" w:cs="Noto Sans"/>
          <w:bCs/>
          <w:sz w:val="22"/>
          <w:szCs w:val="22"/>
        </w:rPr>
        <w:t xml:space="preserve"> disponible</w:t>
      </w:r>
      <w:r w:rsidR="003B623B">
        <w:rPr>
          <w:rFonts w:ascii="Noto Sans" w:hAnsi="Noto Sans" w:cs="Noto Sans"/>
          <w:bCs/>
          <w:sz w:val="22"/>
          <w:szCs w:val="22"/>
        </w:rPr>
        <w:t xml:space="preserve">, tuvo la necesidad de tomar en arrendamiento un inmueble con destino de Almacén Delegacional, con domicilio en </w:t>
      </w:r>
      <w:r w:rsidR="003B623B" w:rsidRPr="003B623B">
        <w:rPr>
          <w:rFonts w:ascii="Noto Sans" w:hAnsi="Noto Sans" w:cs="Noto Sans"/>
          <w:bCs/>
          <w:sz w:val="22"/>
          <w:szCs w:val="22"/>
        </w:rPr>
        <w:t xml:space="preserve">Carretera Saltillo-Zacatecas Km. 22, </w:t>
      </w:r>
      <w:r w:rsidR="002B20E5">
        <w:rPr>
          <w:rFonts w:ascii="Noto Sans" w:hAnsi="Noto Sans" w:cs="Noto Sans"/>
          <w:bCs/>
          <w:sz w:val="22"/>
          <w:szCs w:val="22"/>
        </w:rPr>
        <w:t>Ex Hacienda</w:t>
      </w:r>
      <w:r w:rsidR="003B623B" w:rsidRPr="003B623B">
        <w:rPr>
          <w:rFonts w:ascii="Noto Sans" w:hAnsi="Noto Sans" w:cs="Noto Sans"/>
          <w:bCs/>
          <w:sz w:val="22"/>
          <w:szCs w:val="22"/>
        </w:rPr>
        <w:t xml:space="preserve"> La Encantada, C.P. 25</w:t>
      </w:r>
      <w:r w:rsidR="002B20E5">
        <w:rPr>
          <w:rFonts w:ascii="Noto Sans" w:hAnsi="Noto Sans" w:cs="Noto Sans"/>
          <w:bCs/>
          <w:sz w:val="22"/>
          <w:szCs w:val="22"/>
        </w:rPr>
        <w:t>3</w:t>
      </w:r>
      <w:r w:rsidR="003B623B" w:rsidRPr="003B623B">
        <w:rPr>
          <w:rFonts w:ascii="Noto Sans" w:hAnsi="Noto Sans" w:cs="Noto Sans"/>
          <w:bCs/>
          <w:sz w:val="22"/>
          <w:szCs w:val="22"/>
        </w:rPr>
        <w:t>0</w:t>
      </w:r>
      <w:r w:rsidR="002B20E5">
        <w:rPr>
          <w:rFonts w:ascii="Noto Sans" w:hAnsi="Noto Sans" w:cs="Noto Sans"/>
          <w:bCs/>
          <w:sz w:val="22"/>
          <w:szCs w:val="22"/>
        </w:rPr>
        <w:t>7</w:t>
      </w:r>
      <w:r w:rsidR="003B623B" w:rsidRPr="003B623B">
        <w:rPr>
          <w:rFonts w:ascii="Noto Sans" w:hAnsi="Noto Sans" w:cs="Noto Sans"/>
          <w:bCs/>
          <w:sz w:val="22"/>
          <w:szCs w:val="22"/>
        </w:rPr>
        <w:t>, Saltillo, Coahuila</w:t>
      </w:r>
      <w:r w:rsidR="004446E6">
        <w:rPr>
          <w:rFonts w:ascii="Noto Sans" w:hAnsi="Noto Sans" w:cs="Noto Sans"/>
          <w:bCs/>
          <w:sz w:val="22"/>
          <w:szCs w:val="22"/>
        </w:rPr>
        <w:t xml:space="preserve">, a partir del </w:t>
      </w:r>
      <w:r w:rsidR="00D3587E">
        <w:rPr>
          <w:rFonts w:ascii="Noto Sans" w:hAnsi="Noto Sans" w:cs="Noto Sans"/>
          <w:bCs/>
          <w:sz w:val="22"/>
          <w:szCs w:val="22"/>
        </w:rPr>
        <w:t>24</w:t>
      </w:r>
      <w:r w:rsidR="004446E6">
        <w:rPr>
          <w:rFonts w:ascii="Noto Sans" w:hAnsi="Noto Sans" w:cs="Noto Sans"/>
          <w:bCs/>
          <w:sz w:val="22"/>
          <w:szCs w:val="22"/>
        </w:rPr>
        <w:t xml:space="preserve"> de </w:t>
      </w:r>
      <w:r w:rsidR="00D3587E">
        <w:rPr>
          <w:rFonts w:ascii="Noto Sans" w:hAnsi="Noto Sans" w:cs="Noto Sans"/>
          <w:bCs/>
          <w:sz w:val="22"/>
          <w:szCs w:val="22"/>
        </w:rPr>
        <w:t>may</w:t>
      </w:r>
      <w:r w:rsidR="004446E6">
        <w:rPr>
          <w:rFonts w:ascii="Noto Sans" w:hAnsi="Noto Sans" w:cs="Noto Sans"/>
          <w:bCs/>
          <w:sz w:val="22"/>
          <w:szCs w:val="22"/>
        </w:rPr>
        <w:t>o de 202</w:t>
      </w:r>
      <w:r w:rsidR="00D3587E">
        <w:rPr>
          <w:rFonts w:ascii="Noto Sans" w:hAnsi="Noto Sans" w:cs="Noto Sans"/>
          <w:bCs/>
          <w:sz w:val="22"/>
          <w:szCs w:val="22"/>
        </w:rPr>
        <w:t>3</w:t>
      </w:r>
      <w:r w:rsidR="004446E6">
        <w:rPr>
          <w:rFonts w:ascii="Noto Sans" w:hAnsi="Noto Sans" w:cs="Noto Sans"/>
          <w:bCs/>
          <w:sz w:val="22"/>
          <w:szCs w:val="22"/>
        </w:rPr>
        <w:t xml:space="preserve">; ello, derivado del siniestro ocurrido </w:t>
      </w:r>
      <w:r w:rsidR="00FE7802">
        <w:rPr>
          <w:rFonts w:ascii="Noto Sans" w:hAnsi="Noto Sans" w:cs="Noto Sans"/>
          <w:bCs/>
          <w:sz w:val="22"/>
          <w:szCs w:val="22"/>
        </w:rPr>
        <w:t>el 28 de marzo de</w:t>
      </w:r>
      <w:r w:rsidR="00D3587E">
        <w:rPr>
          <w:rFonts w:ascii="Noto Sans" w:hAnsi="Noto Sans" w:cs="Noto Sans"/>
          <w:bCs/>
          <w:sz w:val="22"/>
          <w:szCs w:val="22"/>
        </w:rPr>
        <w:t>l mismo año</w:t>
      </w:r>
      <w:r w:rsidR="00FE7802">
        <w:rPr>
          <w:rFonts w:ascii="Noto Sans" w:hAnsi="Noto Sans" w:cs="Noto Sans"/>
          <w:bCs/>
          <w:sz w:val="22"/>
          <w:szCs w:val="22"/>
        </w:rPr>
        <w:t xml:space="preserve">, </w:t>
      </w:r>
      <w:r w:rsidR="004446E6">
        <w:rPr>
          <w:rFonts w:ascii="Noto Sans" w:hAnsi="Noto Sans" w:cs="Noto Sans"/>
          <w:bCs/>
          <w:sz w:val="22"/>
          <w:szCs w:val="22"/>
        </w:rPr>
        <w:t>al inmueble que venía ocupando</w:t>
      </w:r>
      <w:r w:rsidR="00FE7802">
        <w:rPr>
          <w:rFonts w:ascii="Noto Sans" w:hAnsi="Noto Sans" w:cs="Noto Sans"/>
          <w:bCs/>
          <w:sz w:val="22"/>
          <w:szCs w:val="22"/>
        </w:rPr>
        <w:t xml:space="preserve"> con ese destino.</w:t>
      </w:r>
    </w:p>
    <w:p w14:paraId="5060AEE2" w14:textId="77777777" w:rsidR="003B623B" w:rsidRDefault="003B623B" w:rsidP="000D147A">
      <w:pPr>
        <w:ind w:right="-93"/>
        <w:jc w:val="both"/>
        <w:rPr>
          <w:rFonts w:ascii="Noto Sans" w:hAnsi="Noto Sans" w:cs="Noto Sans"/>
          <w:bCs/>
          <w:sz w:val="22"/>
          <w:szCs w:val="22"/>
        </w:rPr>
      </w:pPr>
    </w:p>
    <w:p w14:paraId="6EC08981" w14:textId="1EDD08BA" w:rsidR="00FE7802" w:rsidRDefault="003B623B" w:rsidP="00C94E4C">
      <w:pPr>
        <w:spacing w:after="101"/>
        <w:jc w:val="both"/>
        <w:rPr>
          <w:rFonts w:ascii="Noto Sans" w:hAnsi="Noto Sans" w:cs="Noto Sans"/>
          <w:bCs/>
          <w:sz w:val="22"/>
          <w:szCs w:val="22"/>
        </w:rPr>
      </w:pPr>
      <w:r>
        <w:rPr>
          <w:rFonts w:ascii="Noto Sans" w:hAnsi="Noto Sans" w:cs="Noto Sans"/>
          <w:bCs/>
          <w:sz w:val="22"/>
          <w:szCs w:val="22"/>
        </w:rPr>
        <w:t>E</w:t>
      </w:r>
      <w:r w:rsidR="000D147A" w:rsidRPr="000D147A">
        <w:rPr>
          <w:rFonts w:ascii="Noto Sans" w:hAnsi="Noto Sans" w:cs="Noto Sans"/>
          <w:bCs/>
          <w:sz w:val="22"/>
          <w:szCs w:val="22"/>
        </w:rPr>
        <w:t xml:space="preserve">l </w:t>
      </w:r>
      <w:r>
        <w:rPr>
          <w:rFonts w:ascii="Noto Sans" w:hAnsi="Noto Sans" w:cs="Noto Sans"/>
          <w:bCs/>
          <w:sz w:val="22"/>
          <w:szCs w:val="22"/>
        </w:rPr>
        <w:t xml:space="preserve">referido inmueble se proyectó en el </w:t>
      </w:r>
      <w:r w:rsidR="00D3587E">
        <w:rPr>
          <w:rFonts w:ascii="Noto Sans" w:hAnsi="Noto Sans" w:cs="Noto Sans"/>
          <w:bCs/>
          <w:sz w:val="22"/>
          <w:szCs w:val="22"/>
        </w:rPr>
        <w:t>“</w:t>
      </w:r>
      <w:r w:rsidR="000D147A" w:rsidRPr="000D147A">
        <w:rPr>
          <w:rFonts w:ascii="Noto Sans" w:hAnsi="Noto Sans" w:cs="Noto Sans"/>
          <w:bCs/>
          <w:sz w:val="22"/>
          <w:szCs w:val="22"/>
        </w:rPr>
        <w:t>Programa de Arrendamiento Inmobiliario para el año 202</w:t>
      </w:r>
      <w:r>
        <w:rPr>
          <w:rFonts w:ascii="Noto Sans" w:hAnsi="Noto Sans" w:cs="Noto Sans"/>
          <w:bCs/>
          <w:sz w:val="22"/>
          <w:szCs w:val="22"/>
        </w:rPr>
        <w:t>5</w:t>
      </w:r>
      <w:r w:rsidR="000D147A" w:rsidRPr="000D147A">
        <w:rPr>
          <w:rFonts w:ascii="Noto Sans" w:hAnsi="Noto Sans" w:cs="Noto Sans"/>
          <w:bCs/>
          <w:sz w:val="22"/>
          <w:szCs w:val="22"/>
        </w:rPr>
        <w:t xml:space="preserve">, </w:t>
      </w:r>
      <w:r w:rsidR="00032448">
        <w:rPr>
          <w:rFonts w:ascii="Noto Sans" w:hAnsi="Noto Sans" w:cs="Noto Sans"/>
          <w:bCs/>
          <w:sz w:val="22"/>
          <w:szCs w:val="22"/>
        </w:rPr>
        <w:t>IMSS-</w:t>
      </w:r>
      <w:r w:rsidR="00D0707C">
        <w:rPr>
          <w:rFonts w:ascii="Noto Sans" w:hAnsi="Noto Sans" w:cs="Noto Sans"/>
          <w:bCs/>
          <w:sz w:val="22"/>
          <w:szCs w:val="22"/>
        </w:rPr>
        <w:t>Arrendatario</w:t>
      </w:r>
      <w:r w:rsidR="00032448">
        <w:rPr>
          <w:rFonts w:ascii="Noto Sans" w:hAnsi="Noto Sans" w:cs="Noto Sans"/>
          <w:bCs/>
          <w:sz w:val="22"/>
          <w:szCs w:val="22"/>
        </w:rPr>
        <w:t xml:space="preserve">: </w:t>
      </w:r>
      <w:r>
        <w:rPr>
          <w:rFonts w:ascii="Noto Sans" w:hAnsi="Noto Sans" w:cs="Noto Sans"/>
          <w:bCs/>
          <w:sz w:val="22"/>
          <w:szCs w:val="22"/>
        </w:rPr>
        <w:t>Régimen Ordinario</w:t>
      </w:r>
      <w:r w:rsidR="00D3587E">
        <w:rPr>
          <w:rFonts w:ascii="Noto Sans" w:hAnsi="Noto Sans" w:cs="Noto Sans"/>
          <w:bCs/>
          <w:sz w:val="22"/>
          <w:szCs w:val="22"/>
        </w:rPr>
        <w:t>”</w:t>
      </w:r>
      <w:r w:rsidR="00D0707C">
        <w:rPr>
          <w:rFonts w:ascii="Noto Sans" w:hAnsi="Noto Sans" w:cs="Noto Sans"/>
          <w:bCs/>
          <w:sz w:val="22"/>
          <w:szCs w:val="22"/>
        </w:rPr>
        <w:t>,</w:t>
      </w:r>
      <w:r w:rsidR="00D0707C" w:rsidRPr="000D147A">
        <w:rPr>
          <w:rFonts w:ascii="Noto Sans" w:hAnsi="Noto Sans" w:cs="Noto Sans"/>
          <w:bCs/>
          <w:sz w:val="22"/>
          <w:szCs w:val="22"/>
        </w:rPr>
        <w:t xml:space="preserve"> </w:t>
      </w:r>
      <w:r>
        <w:rPr>
          <w:rFonts w:ascii="Noto Sans" w:hAnsi="Noto Sans" w:cs="Noto Sans"/>
          <w:bCs/>
          <w:sz w:val="22"/>
          <w:szCs w:val="22"/>
        </w:rPr>
        <w:t>bajo la figura de Renovación sin Incre</w:t>
      </w:r>
      <w:r w:rsidR="00FE7802">
        <w:rPr>
          <w:rFonts w:ascii="Noto Sans" w:hAnsi="Noto Sans" w:cs="Noto Sans"/>
          <w:bCs/>
          <w:sz w:val="22"/>
          <w:szCs w:val="22"/>
        </w:rPr>
        <w:t>mento</w:t>
      </w:r>
      <w:r w:rsidR="00264B6D">
        <w:rPr>
          <w:rFonts w:ascii="Noto Sans" w:hAnsi="Noto Sans" w:cs="Noto Sans"/>
          <w:bCs/>
          <w:sz w:val="22"/>
          <w:szCs w:val="22"/>
        </w:rPr>
        <w:t xml:space="preserve">, el cual fue aprobado por el H. Consejo Técnico mediante Acuerdo ACDO.SA2.HCT.240924/355.P.DA de 24 de septiembre de 2024, y actualizado con Acuerdo </w:t>
      </w:r>
      <w:r w:rsidR="00264B6D">
        <w:rPr>
          <w:rFonts w:ascii="Noto Sans" w:hAnsi="Noto Sans" w:cs="Noto Sans"/>
          <w:bCs/>
          <w:sz w:val="22"/>
          <w:szCs w:val="22"/>
        </w:rPr>
        <w:lastRenderedPageBreak/>
        <w:t>ACDO.SA2.HCT.260225/48.P.DA de 26 de febrero de 2025</w:t>
      </w:r>
      <w:r w:rsidR="00FE7802">
        <w:rPr>
          <w:rFonts w:ascii="Noto Sans" w:hAnsi="Noto Sans" w:cs="Noto Sans"/>
          <w:bCs/>
          <w:sz w:val="22"/>
          <w:szCs w:val="22"/>
        </w:rPr>
        <w:t xml:space="preserve">; sin embargo, mediante escrito del </w:t>
      </w:r>
      <w:r w:rsidR="00586C7B">
        <w:rPr>
          <w:rFonts w:ascii="Noto Sans" w:hAnsi="Noto Sans" w:cs="Noto Sans"/>
          <w:bCs/>
          <w:sz w:val="22"/>
          <w:szCs w:val="22"/>
        </w:rPr>
        <w:t>15 de agosto de 2025, la arrendadora solicitó al OOAD incremento de renta</w:t>
      </w:r>
      <w:r w:rsidR="00A61356">
        <w:rPr>
          <w:rFonts w:ascii="Noto Sans" w:hAnsi="Noto Sans" w:cs="Noto Sans"/>
          <w:bCs/>
          <w:sz w:val="22"/>
          <w:szCs w:val="22"/>
        </w:rPr>
        <w:t xml:space="preserve">, </w:t>
      </w:r>
      <w:r w:rsidR="00D755DE">
        <w:rPr>
          <w:rFonts w:ascii="Noto Sans" w:hAnsi="Noto Sans" w:cs="Noto Sans"/>
          <w:bCs/>
          <w:sz w:val="22"/>
          <w:szCs w:val="22"/>
        </w:rPr>
        <w:t xml:space="preserve">por un monto de $708,750.00 pesos más el Impuesto al Valor Agregado, </w:t>
      </w:r>
      <w:r w:rsidR="00A61356">
        <w:rPr>
          <w:rFonts w:ascii="Noto Sans" w:hAnsi="Noto Sans" w:cs="Noto Sans"/>
          <w:bCs/>
          <w:sz w:val="22"/>
          <w:szCs w:val="22"/>
        </w:rPr>
        <w:t>indicando que de lo contrario, no sería posible continuar con el arrendamiento para el año 2026.</w:t>
      </w:r>
    </w:p>
    <w:p w14:paraId="5CB9F4CB" w14:textId="77777777" w:rsidR="00A61356" w:rsidRDefault="00A61356" w:rsidP="000D147A">
      <w:pPr>
        <w:ind w:right="-93"/>
        <w:jc w:val="both"/>
        <w:rPr>
          <w:rFonts w:ascii="Noto Sans" w:hAnsi="Noto Sans" w:cs="Noto Sans"/>
          <w:bCs/>
          <w:sz w:val="22"/>
          <w:szCs w:val="22"/>
        </w:rPr>
      </w:pPr>
    </w:p>
    <w:p w14:paraId="64F0FC51" w14:textId="6AF514F2" w:rsidR="00A61356" w:rsidRDefault="00264B6D" w:rsidP="00C94E4C">
      <w:pPr>
        <w:spacing w:after="101"/>
        <w:jc w:val="both"/>
        <w:rPr>
          <w:rFonts w:ascii="Noto Sans" w:hAnsi="Noto Sans" w:cs="Noto Sans"/>
          <w:bCs/>
          <w:sz w:val="22"/>
          <w:szCs w:val="22"/>
        </w:rPr>
      </w:pPr>
      <w:r>
        <w:rPr>
          <w:rFonts w:ascii="Noto Sans" w:hAnsi="Noto Sans" w:cs="Noto Sans"/>
          <w:bCs/>
          <w:sz w:val="22"/>
          <w:szCs w:val="22"/>
        </w:rPr>
        <w:t>En tal virtud</w:t>
      </w:r>
      <w:r w:rsidR="00A61356">
        <w:rPr>
          <w:rFonts w:ascii="Noto Sans" w:hAnsi="Noto Sans" w:cs="Noto Sans"/>
          <w:bCs/>
          <w:sz w:val="22"/>
          <w:szCs w:val="22"/>
        </w:rPr>
        <w:t>, mediante oficio 059001 100100/498/2025 del 21 de agosto de 2025, el OOAD solicitó a la Coordinación Técnica de Administración de Activos (CTAA), el cambio de la figura proyectada a Renovación con Incr</w:t>
      </w:r>
      <w:r w:rsidR="00D755DE">
        <w:rPr>
          <w:rFonts w:ascii="Noto Sans" w:hAnsi="Noto Sans" w:cs="Noto Sans"/>
          <w:bCs/>
          <w:sz w:val="22"/>
          <w:szCs w:val="22"/>
        </w:rPr>
        <w:t>e</w:t>
      </w:r>
      <w:r w:rsidR="00A61356">
        <w:rPr>
          <w:rFonts w:ascii="Noto Sans" w:hAnsi="Noto Sans" w:cs="Noto Sans"/>
          <w:bCs/>
          <w:sz w:val="22"/>
          <w:szCs w:val="22"/>
        </w:rPr>
        <w:t>mento</w:t>
      </w:r>
      <w:r w:rsidR="00D755DE">
        <w:rPr>
          <w:rFonts w:ascii="Noto Sans" w:hAnsi="Noto Sans" w:cs="Noto Sans"/>
          <w:bCs/>
          <w:sz w:val="22"/>
          <w:szCs w:val="22"/>
        </w:rPr>
        <w:t xml:space="preserve"> para el ejercicio 2025</w:t>
      </w:r>
      <w:r w:rsidR="00A61356">
        <w:rPr>
          <w:rFonts w:ascii="Noto Sans" w:hAnsi="Noto Sans" w:cs="Noto Sans"/>
          <w:bCs/>
          <w:sz w:val="22"/>
          <w:szCs w:val="22"/>
        </w:rPr>
        <w:t>.</w:t>
      </w:r>
    </w:p>
    <w:p w14:paraId="1097F423" w14:textId="77777777" w:rsidR="00FE7802" w:rsidRDefault="00FE7802" w:rsidP="000D147A">
      <w:pPr>
        <w:ind w:right="-93"/>
        <w:jc w:val="both"/>
        <w:rPr>
          <w:rFonts w:ascii="Noto Sans" w:hAnsi="Noto Sans" w:cs="Noto Sans"/>
          <w:bCs/>
          <w:sz w:val="22"/>
          <w:szCs w:val="22"/>
        </w:rPr>
      </w:pPr>
    </w:p>
    <w:p w14:paraId="307D9FC8" w14:textId="3BC281B9" w:rsidR="00FE7802" w:rsidRDefault="00A61356" w:rsidP="00C94E4C">
      <w:pPr>
        <w:spacing w:after="101"/>
        <w:jc w:val="both"/>
        <w:rPr>
          <w:rFonts w:ascii="Noto Sans" w:hAnsi="Noto Sans" w:cs="Noto Sans"/>
          <w:bCs/>
          <w:sz w:val="22"/>
          <w:szCs w:val="22"/>
        </w:rPr>
      </w:pPr>
      <w:r>
        <w:rPr>
          <w:rFonts w:ascii="Noto Sans" w:hAnsi="Noto Sans" w:cs="Noto Sans"/>
          <w:bCs/>
          <w:sz w:val="22"/>
          <w:szCs w:val="22"/>
        </w:rPr>
        <w:t>Al efecto, la CTAA gestionó y obtuvo el Dictamen Valuatorio de Justipreciación de Renta</w:t>
      </w:r>
      <w:r w:rsidR="00D755DE">
        <w:rPr>
          <w:rFonts w:ascii="Noto Sans" w:hAnsi="Noto Sans" w:cs="Noto Sans"/>
          <w:bCs/>
          <w:sz w:val="22"/>
          <w:szCs w:val="22"/>
        </w:rPr>
        <w:t xml:space="preserve"> con número Secuencial 02-25-681 y Genérico A-06104-A-ZNB, emitido por el Instituto de Administración y Avalúos de Bienes Nacionales el 15 de octubre de 2025, por un monto de $766,000.00 pesos; cantidad superior a la solicitada por la arrendadora.</w:t>
      </w:r>
    </w:p>
    <w:p w14:paraId="05CD83E6" w14:textId="77777777" w:rsidR="00A61356" w:rsidRDefault="00A61356" w:rsidP="000D147A">
      <w:pPr>
        <w:ind w:right="-93"/>
        <w:jc w:val="both"/>
        <w:rPr>
          <w:rFonts w:ascii="Noto Sans" w:hAnsi="Noto Sans" w:cs="Noto Sans"/>
          <w:bCs/>
          <w:sz w:val="22"/>
          <w:szCs w:val="22"/>
        </w:rPr>
      </w:pPr>
    </w:p>
    <w:p w14:paraId="15289750" w14:textId="55C387C6" w:rsidR="00D8243F" w:rsidRDefault="000D147A" w:rsidP="00C94E4C">
      <w:pPr>
        <w:spacing w:after="101"/>
        <w:jc w:val="both"/>
        <w:rPr>
          <w:rFonts w:ascii="Noto Sans" w:hAnsi="Noto Sans" w:cs="Noto Sans"/>
          <w:bCs/>
          <w:sz w:val="22"/>
          <w:szCs w:val="22"/>
        </w:rPr>
      </w:pPr>
      <w:r w:rsidRPr="002E34F7">
        <w:rPr>
          <w:rFonts w:ascii="Noto Sans" w:hAnsi="Noto Sans" w:cs="Noto Sans"/>
          <w:bCs/>
          <w:sz w:val="22"/>
          <w:szCs w:val="22"/>
        </w:rPr>
        <w:t>Por lo anterior,</w:t>
      </w:r>
      <w:r>
        <w:rPr>
          <w:rFonts w:ascii="Noto Sans" w:hAnsi="Noto Sans" w:cs="Noto Sans"/>
          <w:bCs/>
          <w:sz w:val="22"/>
          <w:szCs w:val="22"/>
        </w:rPr>
        <w:t xml:space="preserve"> </w:t>
      </w:r>
      <w:r w:rsidRPr="002E34F7">
        <w:rPr>
          <w:rFonts w:ascii="Noto Sans" w:hAnsi="Noto Sans" w:cs="Noto Sans"/>
          <w:bCs/>
          <w:sz w:val="22"/>
          <w:szCs w:val="22"/>
        </w:rPr>
        <w:t>se solicita la autorización del H. Consejo Técnico</w:t>
      </w:r>
      <w:r w:rsidR="00D755DE">
        <w:rPr>
          <w:rFonts w:ascii="Noto Sans" w:hAnsi="Noto Sans" w:cs="Noto Sans"/>
          <w:bCs/>
          <w:sz w:val="22"/>
          <w:szCs w:val="22"/>
        </w:rPr>
        <w:t xml:space="preserve">, para modificar la </w:t>
      </w:r>
      <w:r w:rsidR="002B20E5">
        <w:rPr>
          <w:rFonts w:ascii="Noto Sans" w:hAnsi="Noto Sans" w:cs="Noto Sans"/>
          <w:bCs/>
          <w:sz w:val="22"/>
          <w:szCs w:val="22"/>
        </w:rPr>
        <w:t>figura proyectada de Renovación sin Incremento a Renovación con Incr</w:t>
      </w:r>
      <w:r w:rsidR="00264B6D">
        <w:rPr>
          <w:rFonts w:ascii="Noto Sans" w:hAnsi="Noto Sans" w:cs="Noto Sans"/>
          <w:bCs/>
          <w:sz w:val="22"/>
          <w:szCs w:val="22"/>
        </w:rPr>
        <w:t>e</w:t>
      </w:r>
      <w:r w:rsidR="002B20E5">
        <w:rPr>
          <w:rFonts w:ascii="Noto Sans" w:hAnsi="Noto Sans" w:cs="Noto Sans"/>
          <w:bCs/>
          <w:sz w:val="22"/>
          <w:szCs w:val="22"/>
        </w:rPr>
        <w:t>mento para el inmueble en cita,</w:t>
      </w:r>
      <w:r w:rsidRPr="002E34F7">
        <w:rPr>
          <w:rFonts w:ascii="Noto Sans" w:hAnsi="Noto Sans" w:cs="Noto Sans"/>
          <w:bCs/>
          <w:sz w:val="22"/>
          <w:szCs w:val="22"/>
        </w:rPr>
        <w:t xml:space="preserve"> </w:t>
      </w:r>
      <w:r w:rsidR="002B20E5">
        <w:rPr>
          <w:rFonts w:ascii="Noto Sans" w:hAnsi="Noto Sans" w:cs="Noto Sans"/>
          <w:bCs/>
          <w:sz w:val="22"/>
          <w:szCs w:val="22"/>
        </w:rPr>
        <w:t xml:space="preserve">en </w:t>
      </w:r>
      <w:r w:rsidRPr="002E34F7">
        <w:rPr>
          <w:rFonts w:ascii="Noto Sans" w:hAnsi="Noto Sans" w:cs="Noto Sans"/>
          <w:bCs/>
          <w:sz w:val="22"/>
          <w:szCs w:val="22"/>
        </w:rPr>
        <w:t xml:space="preserve">el </w:t>
      </w:r>
      <w:r>
        <w:rPr>
          <w:rFonts w:ascii="Noto Sans" w:hAnsi="Noto Sans" w:cs="Noto Sans"/>
          <w:bCs/>
          <w:sz w:val="22"/>
          <w:szCs w:val="22"/>
        </w:rPr>
        <w:t>“</w:t>
      </w:r>
      <w:r w:rsidRPr="002E34F7">
        <w:rPr>
          <w:rFonts w:ascii="Noto Sans" w:hAnsi="Noto Sans" w:cs="Noto Sans"/>
          <w:bCs/>
          <w:sz w:val="22"/>
          <w:szCs w:val="22"/>
        </w:rPr>
        <w:t>Programa de Arrendamiento Inmobiliario</w:t>
      </w:r>
      <w:r w:rsidRPr="00F859E1">
        <w:t xml:space="preserve"> </w:t>
      </w:r>
      <w:r w:rsidRPr="002E34F7">
        <w:rPr>
          <w:rFonts w:ascii="Noto Sans" w:hAnsi="Noto Sans" w:cs="Noto Sans"/>
          <w:bCs/>
          <w:sz w:val="22"/>
          <w:szCs w:val="22"/>
        </w:rPr>
        <w:t>para el año 202</w:t>
      </w:r>
      <w:r w:rsidR="002B20E5">
        <w:rPr>
          <w:rFonts w:ascii="Noto Sans" w:hAnsi="Noto Sans" w:cs="Noto Sans"/>
          <w:bCs/>
          <w:sz w:val="22"/>
          <w:szCs w:val="22"/>
        </w:rPr>
        <w:t>5</w:t>
      </w:r>
      <w:r w:rsidRPr="002E34F7">
        <w:rPr>
          <w:rFonts w:ascii="Noto Sans" w:hAnsi="Noto Sans" w:cs="Noto Sans"/>
          <w:bCs/>
          <w:sz w:val="22"/>
          <w:szCs w:val="22"/>
        </w:rPr>
        <w:t>,</w:t>
      </w:r>
      <w:r w:rsidR="00D0707C">
        <w:rPr>
          <w:rFonts w:ascii="Noto Sans" w:hAnsi="Noto Sans" w:cs="Noto Sans"/>
          <w:bCs/>
          <w:sz w:val="22"/>
          <w:szCs w:val="22"/>
        </w:rPr>
        <w:t xml:space="preserve"> IMSS</w:t>
      </w:r>
      <w:r w:rsidR="00032448">
        <w:rPr>
          <w:rFonts w:ascii="Noto Sans" w:hAnsi="Noto Sans" w:cs="Noto Sans"/>
          <w:bCs/>
          <w:sz w:val="22"/>
          <w:szCs w:val="22"/>
        </w:rPr>
        <w:t>-</w:t>
      </w:r>
      <w:r w:rsidR="00D0707C">
        <w:rPr>
          <w:rFonts w:ascii="Noto Sans" w:hAnsi="Noto Sans" w:cs="Noto Sans"/>
          <w:bCs/>
          <w:sz w:val="22"/>
          <w:szCs w:val="22"/>
        </w:rPr>
        <w:t>Arrendatario</w:t>
      </w:r>
      <w:r w:rsidR="00032448">
        <w:rPr>
          <w:rFonts w:ascii="Noto Sans" w:hAnsi="Noto Sans" w:cs="Noto Sans"/>
          <w:bCs/>
          <w:sz w:val="22"/>
          <w:szCs w:val="22"/>
        </w:rPr>
        <w:t xml:space="preserve">: </w:t>
      </w:r>
      <w:r w:rsidR="002B20E5">
        <w:rPr>
          <w:rFonts w:ascii="Noto Sans" w:hAnsi="Noto Sans" w:cs="Noto Sans"/>
          <w:bCs/>
          <w:sz w:val="22"/>
          <w:szCs w:val="22"/>
        </w:rPr>
        <w:t>Régimen Ordinario.</w:t>
      </w:r>
      <w:r w:rsidRPr="002E34F7">
        <w:rPr>
          <w:rFonts w:ascii="Noto Sans" w:hAnsi="Noto Sans" w:cs="Noto Sans"/>
          <w:bCs/>
          <w:sz w:val="22"/>
          <w:szCs w:val="22"/>
        </w:rPr>
        <w:t>”</w:t>
      </w:r>
    </w:p>
    <w:p w14:paraId="357BC68B" w14:textId="77777777" w:rsidR="00F859E1" w:rsidRDefault="00F859E1" w:rsidP="002E34F7">
      <w:pPr>
        <w:ind w:right="-93"/>
        <w:jc w:val="both"/>
        <w:rPr>
          <w:rFonts w:ascii="Noto Sans" w:hAnsi="Noto Sans" w:cs="Noto Sans"/>
          <w:bCs/>
          <w:sz w:val="22"/>
          <w:szCs w:val="22"/>
        </w:rPr>
      </w:pPr>
    </w:p>
    <w:p w14:paraId="5CB3DDFD" w14:textId="77777777" w:rsidR="002E34F7" w:rsidRPr="002E34F7" w:rsidRDefault="002E34F7" w:rsidP="00C94E4C">
      <w:pPr>
        <w:spacing w:after="101"/>
        <w:jc w:val="both"/>
        <w:rPr>
          <w:rFonts w:ascii="Noto Sans" w:hAnsi="Noto Sans" w:cs="Noto Sans"/>
          <w:bCs/>
          <w:sz w:val="22"/>
          <w:szCs w:val="22"/>
        </w:rPr>
      </w:pPr>
      <w:r w:rsidRPr="002E34F7">
        <w:rPr>
          <w:rFonts w:ascii="Noto Sans" w:hAnsi="Noto Sans" w:cs="Noto Sans"/>
          <w:bCs/>
          <w:sz w:val="22"/>
          <w:szCs w:val="22"/>
        </w:rPr>
        <w:t>Finalmente, se hace constar que la revisión por parte de la Dirección Jurídica se constriñe a validar los aspectos legales del proyecto de Acuerdo, con fundamento en lo dispuesto por el artículo 75, fracción IV, del RIIMSS, y no versa sobre los datos y documentos que se acompañan al mismo, los cuales corresponden al ámbito de responsabilidad de la Dirección de Administración, como instancia facultada para difundir, verificar y analizar la política inmobiliaria del Instituto, de conformidad con las disposiciones legales, reglamentarias y administrativas aplicables y los acuerdos del Consejo Técnico, en términos del artículo 69, fracción V, del RIIMSS.</w:t>
      </w:r>
    </w:p>
    <w:p w14:paraId="7B5819EF" w14:textId="77777777" w:rsidR="002E34F7" w:rsidRPr="002E34F7" w:rsidRDefault="002E34F7" w:rsidP="002E34F7">
      <w:pPr>
        <w:ind w:right="-93"/>
        <w:jc w:val="both"/>
        <w:rPr>
          <w:rFonts w:ascii="Noto Sans" w:hAnsi="Noto Sans" w:cs="Noto Sans"/>
          <w:bCs/>
          <w:sz w:val="22"/>
          <w:szCs w:val="22"/>
        </w:rPr>
      </w:pPr>
    </w:p>
    <w:p w14:paraId="7DE7DCA8" w14:textId="77777777" w:rsidR="002E34F7" w:rsidRPr="002E34F7" w:rsidRDefault="002E34F7" w:rsidP="002E34F7">
      <w:pPr>
        <w:ind w:right="-93"/>
        <w:jc w:val="both"/>
        <w:rPr>
          <w:rFonts w:ascii="Noto Sans" w:hAnsi="Noto Sans" w:cs="Noto Sans"/>
          <w:bCs/>
          <w:sz w:val="22"/>
          <w:szCs w:val="22"/>
        </w:rPr>
      </w:pPr>
      <w:r w:rsidRPr="002E34F7">
        <w:rPr>
          <w:rFonts w:ascii="Noto Sans" w:hAnsi="Noto Sans" w:cs="Noto Sans"/>
          <w:bCs/>
          <w:sz w:val="22"/>
          <w:szCs w:val="22"/>
        </w:rPr>
        <w:t>Por lo expuesto, se somete a consideración de este Órgano de Gobierno el siguiente:</w:t>
      </w:r>
    </w:p>
    <w:p w14:paraId="4609E383" w14:textId="77777777" w:rsidR="002E34F7" w:rsidRDefault="002E34F7" w:rsidP="00CD321E">
      <w:pPr>
        <w:ind w:right="-93"/>
        <w:jc w:val="both"/>
        <w:rPr>
          <w:rFonts w:ascii="Noto Sans" w:hAnsi="Noto Sans" w:cs="Noto Sans"/>
          <w:bCs/>
          <w:sz w:val="22"/>
          <w:szCs w:val="22"/>
        </w:rPr>
      </w:pPr>
    </w:p>
    <w:p w14:paraId="042A9CA5" w14:textId="77777777" w:rsidR="002E34F7" w:rsidRPr="00264B6D" w:rsidRDefault="002E34F7" w:rsidP="002E34F7">
      <w:pPr>
        <w:jc w:val="center"/>
        <w:rPr>
          <w:rFonts w:ascii="Noto Sans" w:hAnsi="Noto Sans" w:cs="Noto Sans"/>
          <w:b/>
          <w:bCs/>
          <w:sz w:val="22"/>
          <w:szCs w:val="22"/>
        </w:rPr>
      </w:pPr>
      <w:r w:rsidRPr="00264B6D">
        <w:rPr>
          <w:rFonts w:ascii="Noto Sans" w:hAnsi="Noto Sans" w:cs="Noto Sans"/>
          <w:b/>
          <w:bCs/>
          <w:sz w:val="22"/>
          <w:szCs w:val="22"/>
        </w:rPr>
        <w:t>PROYECTO DE ACUERDO</w:t>
      </w:r>
    </w:p>
    <w:p w14:paraId="71C82A33" w14:textId="77777777" w:rsidR="002E34F7" w:rsidRPr="000C5B06" w:rsidRDefault="002E34F7" w:rsidP="002E34F7">
      <w:pPr>
        <w:pStyle w:val="Texto"/>
        <w:ind w:firstLine="0"/>
        <w:rPr>
          <w:rFonts w:ascii="Montserrat" w:hAnsi="Montserrat"/>
          <w:sz w:val="20"/>
          <w:lang w:val="es-ES_tradnl"/>
        </w:rPr>
      </w:pPr>
    </w:p>
    <w:p w14:paraId="2707D293" w14:textId="10668159" w:rsidR="002E34F7" w:rsidRPr="002B20E5" w:rsidRDefault="001E62F3" w:rsidP="00C94E4C">
      <w:pPr>
        <w:pStyle w:val="Texto"/>
        <w:spacing w:line="240" w:lineRule="auto"/>
        <w:ind w:firstLine="0"/>
        <w:rPr>
          <w:rFonts w:ascii="Noto Sans" w:eastAsiaTheme="minorEastAsia" w:hAnsi="Noto Sans" w:cs="Noto Sans"/>
          <w:bCs/>
          <w:sz w:val="22"/>
          <w:szCs w:val="22"/>
          <w:lang w:val="es-ES_tradnl" w:eastAsia="en-US"/>
        </w:rPr>
      </w:pPr>
      <w:r w:rsidRPr="002B20E5">
        <w:rPr>
          <w:rFonts w:ascii="Noto Sans" w:eastAsiaTheme="minorEastAsia" w:hAnsi="Noto Sans" w:cs="Noto Sans"/>
          <w:bCs/>
          <w:sz w:val="22"/>
          <w:szCs w:val="22"/>
          <w:lang w:val="es-ES_tradnl" w:eastAsia="en-US"/>
        </w:rPr>
        <w:t xml:space="preserve">Este Consejo Técnico, con fundamento en los artículos 251, fracciones IV y XXXVIII, 263 y 264, fracciones III, XIV y XVII, de la Ley del Seguro Social; 5, 57 y 58, fracción XIV, de la Ley Federal de las Entidades Paraestatales, y 31, fracciones XVI y XX, del Reglamento Interior del Instituto Mexicano del Seguro Social; de conformidad con el planteamiento presentado por el Director General, por conducto de la persona Titular de la Dirección de Administración, en términos del oficio número ___, de ___ </w:t>
      </w:r>
      <w:proofErr w:type="spellStart"/>
      <w:r w:rsidRPr="002B20E5">
        <w:rPr>
          <w:rFonts w:ascii="Noto Sans" w:eastAsiaTheme="minorEastAsia" w:hAnsi="Noto Sans" w:cs="Noto Sans"/>
          <w:bCs/>
          <w:sz w:val="22"/>
          <w:szCs w:val="22"/>
          <w:lang w:val="es-ES_tradnl" w:eastAsia="en-US"/>
        </w:rPr>
        <w:t>de</w:t>
      </w:r>
      <w:proofErr w:type="spellEnd"/>
      <w:r w:rsidRPr="002B20E5">
        <w:rPr>
          <w:rFonts w:ascii="Noto Sans" w:eastAsiaTheme="minorEastAsia" w:hAnsi="Noto Sans" w:cs="Noto Sans"/>
          <w:bCs/>
          <w:sz w:val="22"/>
          <w:szCs w:val="22"/>
          <w:lang w:val="es-ES_tradnl" w:eastAsia="en-US"/>
        </w:rPr>
        <w:t xml:space="preserve"> ________ </w:t>
      </w:r>
      <w:proofErr w:type="spellStart"/>
      <w:r w:rsidRPr="002B20E5">
        <w:rPr>
          <w:rFonts w:ascii="Noto Sans" w:eastAsiaTheme="minorEastAsia" w:hAnsi="Noto Sans" w:cs="Noto Sans"/>
          <w:bCs/>
          <w:sz w:val="22"/>
          <w:szCs w:val="22"/>
          <w:lang w:val="es-ES_tradnl" w:eastAsia="en-US"/>
        </w:rPr>
        <w:t>de</w:t>
      </w:r>
      <w:proofErr w:type="spellEnd"/>
      <w:r w:rsidRPr="002B20E5">
        <w:rPr>
          <w:rFonts w:ascii="Noto Sans" w:eastAsiaTheme="minorEastAsia" w:hAnsi="Noto Sans" w:cs="Noto Sans"/>
          <w:bCs/>
          <w:sz w:val="22"/>
          <w:szCs w:val="22"/>
          <w:lang w:val="es-ES_tradnl" w:eastAsia="en-US"/>
        </w:rPr>
        <w:t xml:space="preserve"> 2025, así como del dictamen del Comité de </w:t>
      </w:r>
      <w:r w:rsidRPr="002B20E5">
        <w:rPr>
          <w:rFonts w:ascii="Noto Sans" w:eastAsiaTheme="minorEastAsia" w:hAnsi="Noto Sans" w:cs="Noto Sans"/>
          <w:bCs/>
          <w:sz w:val="22"/>
          <w:szCs w:val="22"/>
          <w:lang w:val="es-ES_tradnl" w:eastAsia="en-US"/>
        </w:rPr>
        <w:lastRenderedPageBreak/>
        <w:t>Administración del propio Órgano de Gobierno, emitido en reunión celebrada el ____ del mismo mes y año, Acuerda</w:t>
      </w:r>
      <w:r w:rsidR="002E34F7" w:rsidRPr="002B20E5">
        <w:rPr>
          <w:rFonts w:ascii="Noto Sans" w:eastAsiaTheme="minorEastAsia" w:hAnsi="Noto Sans" w:cs="Noto Sans"/>
          <w:bCs/>
          <w:sz w:val="22"/>
          <w:szCs w:val="22"/>
          <w:lang w:val="es-ES_tradnl" w:eastAsia="en-US"/>
        </w:rPr>
        <w:t>:</w:t>
      </w:r>
    </w:p>
    <w:p w14:paraId="3CEE3FDA" w14:textId="6A68B2B2" w:rsidR="002E34F7" w:rsidRDefault="002E34F7" w:rsidP="00C94E4C">
      <w:pPr>
        <w:pStyle w:val="Texto"/>
        <w:spacing w:line="240" w:lineRule="auto"/>
        <w:ind w:firstLine="0"/>
        <w:rPr>
          <w:rFonts w:ascii="Noto Sans" w:eastAsiaTheme="minorEastAsia" w:hAnsi="Noto Sans" w:cs="Noto Sans"/>
          <w:bCs/>
          <w:sz w:val="22"/>
          <w:szCs w:val="22"/>
          <w:lang w:val="es-ES_tradnl" w:eastAsia="en-US"/>
        </w:rPr>
      </w:pPr>
      <w:r w:rsidRPr="002B20E5">
        <w:rPr>
          <w:rFonts w:ascii="Noto Sans" w:eastAsiaTheme="minorEastAsia" w:hAnsi="Noto Sans" w:cs="Noto Sans"/>
          <w:b/>
          <w:bCs/>
          <w:sz w:val="22"/>
          <w:szCs w:val="22"/>
          <w:lang w:val="es-ES_tradnl" w:eastAsia="en-US"/>
        </w:rPr>
        <w:t>Primero.</w:t>
      </w:r>
      <w:r w:rsidRPr="002B20E5">
        <w:rPr>
          <w:rFonts w:ascii="Noto Sans" w:eastAsiaTheme="minorEastAsia" w:hAnsi="Noto Sans" w:cs="Noto Sans"/>
          <w:bCs/>
          <w:sz w:val="22"/>
          <w:szCs w:val="22"/>
          <w:lang w:val="es-ES_tradnl" w:eastAsia="en-US"/>
        </w:rPr>
        <w:t xml:space="preserve"> </w:t>
      </w:r>
      <w:r w:rsidR="00F859E1" w:rsidRPr="002B20E5">
        <w:rPr>
          <w:rFonts w:ascii="Noto Sans" w:eastAsiaTheme="minorEastAsia" w:hAnsi="Noto Sans" w:cs="Noto Sans"/>
          <w:bCs/>
          <w:sz w:val="22"/>
          <w:szCs w:val="22"/>
          <w:lang w:val="es-ES_tradnl" w:eastAsia="en-US"/>
        </w:rPr>
        <w:t xml:space="preserve">Autorizar </w:t>
      </w:r>
      <w:r w:rsidR="002B20E5">
        <w:rPr>
          <w:rFonts w:ascii="Noto Sans" w:eastAsiaTheme="minorEastAsia" w:hAnsi="Noto Sans" w:cs="Noto Sans"/>
          <w:bCs/>
          <w:sz w:val="22"/>
          <w:szCs w:val="22"/>
          <w:lang w:val="es-ES_tradnl" w:eastAsia="en-US"/>
        </w:rPr>
        <w:t xml:space="preserve">el cambio de </w:t>
      </w:r>
      <w:r w:rsidR="002B20E5">
        <w:rPr>
          <w:rFonts w:ascii="Noto Sans" w:hAnsi="Noto Sans" w:cs="Noto Sans"/>
          <w:bCs/>
          <w:sz w:val="22"/>
          <w:szCs w:val="22"/>
        </w:rPr>
        <w:t>figura proyectada de Renovación sin Incremento a Renovación con Incr</w:t>
      </w:r>
      <w:r w:rsidR="00C94E4C">
        <w:rPr>
          <w:rFonts w:ascii="Noto Sans" w:hAnsi="Noto Sans" w:cs="Noto Sans"/>
          <w:bCs/>
          <w:sz w:val="22"/>
          <w:szCs w:val="22"/>
        </w:rPr>
        <w:t>e</w:t>
      </w:r>
      <w:r w:rsidR="002B20E5">
        <w:rPr>
          <w:rFonts w:ascii="Noto Sans" w:hAnsi="Noto Sans" w:cs="Noto Sans"/>
          <w:bCs/>
          <w:sz w:val="22"/>
          <w:szCs w:val="22"/>
        </w:rPr>
        <w:t xml:space="preserve">mento, del inmueble con domicilio en </w:t>
      </w:r>
      <w:r w:rsidR="002B20E5" w:rsidRPr="003B623B">
        <w:rPr>
          <w:rFonts w:ascii="Noto Sans" w:hAnsi="Noto Sans" w:cs="Noto Sans"/>
          <w:bCs/>
          <w:sz w:val="22"/>
          <w:szCs w:val="22"/>
        </w:rPr>
        <w:t xml:space="preserve">Carretera Saltillo-Zacatecas Km. 22, </w:t>
      </w:r>
      <w:r w:rsidR="002B20E5">
        <w:rPr>
          <w:rFonts w:ascii="Noto Sans" w:hAnsi="Noto Sans" w:cs="Noto Sans"/>
          <w:bCs/>
          <w:sz w:val="22"/>
          <w:szCs w:val="22"/>
        </w:rPr>
        <w:t>Ex Hacienda</w:t>
      </w:r>
      <w:r w:rsidR="002B20E5" w:rsidRPr="003B623B">
        <w:rPr>
          <w:rFonts w:ascii="Noto Sans" w:hAnsi="Noto Sans" w:cs="Noto Sans"/>
          <w:bCs/>
          <w:sz w:val="22"/>
          <w:szCs w:val="22"/>
        </w:rPr>
        <w:t xml:space="preserve"> La Encantada, C.P. 25</w:t>
      </w:r>
      <w:r w:rsidR="002B20E5">
        <w:rPr>
          <w:rFonts w:ascii="Noto Sans" w:hAnsi="Noto Sans" w:cs="Noto Sans"/>
          <w:bCs/>
          <w:sz w:val="22"/>
          <w:szCs w:val="22"/>
        </w:rPr>
        <w:t>3</w:t>
      </w:r>
      <w:r w:rsidR="002B20E5" w:rsidRPr="003B623B">
        <w:rPr>
          <w:rFonts w:ascii="Noto Sans" w:hAnsi="Noto Sans" w:cs="Noto Sans"/>
          <w:bCs/>
          <w:sz w:val="22"/>
          <w:szCs w:val="22"/>
        </w:rPr>
        <w:t>0</w:t>
      </w:r>
      <w:r w:rsidR="002B20E5">
        <w:rPr>
          <w:rFonts w:ascii="Noto Sans" w:hAnsi="Noto Sans" w:cs="Noto Sans"/>
          <w:bCs/>
          <w:sz w:val="22"/>
          <w:szCs w:val="22"/>
        </w:rPr>
        <w:t>7</w:t>
      </w:r>
      <w:r w:rsidR="002B20E5" w:rsidRPr="003B623B">
        <w:rPr>
          <w:rFonts w:ascii="Noto Sans" w:hAnsi="Noto Sans" w:cs="Noto Sans"/>
          <w:bCs/>
          <w:sz w:val="22"/>
          <w:szCs w:val="22"/>
        </w:rPr>
        <w:t>, Saltillo, Coahuila</w:t>
      </w:r>
      <w:r w:rsidR="002B20E5">
        <w:rPr>
          <w:rFonts w:ascii="Noto Sans" w:hAnsi="Noto Sans" w:cs="Noto Sans"/>
          <w:bCs/>
          <w:sz w:val="22"/>
          <w:szCs w:val="22"/>
        </w:rPr>
        <w:t>,</w:t>
      </w:r>
      <w:r w:rsidR="002B20E5" w:rsidRPr="002E34F7">
        <w:rPr>
          <w:rFonts w:ascii="Noto Sans" w:hAnsi="Noto Sans" w:cs="Noto Sans"/>
          <w:bCs/>
          <w:sz w:val="22"/>
          <w:szCs w:val="22"/>
        </w:rPr>
        <w:t xml:space="preserve"> </w:t>
      </w:r>
      <w:r w:rsidR="002B20E5">
        <w:rPr>
          <w:rFonts w:ascii="Noto Sans" w:hAnsi="Noto Sans" w:cs="Noto Sans"/>
          <w:bCs/>
          <w:sz w:val="22"/>
          <w:szCs w:val="22"/>
        </w:rPr>
        <w:t>que aloja al Almacén Delegacional del Órgano de Operación Administrativa Desconce</w:t>
      </w:r>
      <w:r w:rsidR="00462051">
        <w:rPr>
          <w:rFonts w:ascii="Noto Sans" w:hAnsi="Noto Sans" w:cs="Noto Sans"/>
          <w:bCs/>
          <w:sz w:val="22"/>
          <w:szCs w:val="22"/>
        </w:rPr>
        <w:t>n</w:t>
      </w:r>
      <w:r w:rsidR="002B20E5">
        <w:rPr>
          <w:rFonts w:ascii="Noto Sans" w:hAnsi="Noto Sans" w:cs="Noto Sans"/>
          <w:bCs/>
          <w:sz w:val="22"/>
          <w:szCs w:val="22"/>
        </w:rPr>
        <w:t xml:space="preserve">trada Estatal en Coahuila, en </w:t>
      </w:r>
      <w:r w:rsidR="002B20E5" w:rsidRPr="002E34F7">
        <w:rPr>
          <w:rFonts w:ascii="Noto Sans" w:hAnsi="Noto Sans" w:cs="Noto Sans"/>
          <w:bCs/>
          <w:sz w:val="22"/>
          <w:szCs w:val="22"/>
        </w:rPr>
        <w:t xml:space="preserve">el </w:t>
      </w:r>
      <w:r w:rsidR="002B20E5">
        <w:rPr>
          <w:rFonts w:ascii="Noto Sans" w:hAnsi="Noto Sans" w:cs="Noto Sans"/>
          <w:bCs/>
          <w:sz w:val="22"/>
          <w:szCs w:val="22"/>
        </w:rPr>
        <w:t>“</w:t>
      </w:r>
      <w:r w:rsidR="002B20E5" w:rsidRPr="002E34F7">
        <w:rPr>
          <w:rFonts w:ascii="Noto Sans" w:hAnsi="Noto Sans" w:cs="Noto Sans"/>
          <w:bCs/>
          <w:sz w:val="22"/>
          <w:szCs w:val="22"/>
        </w:rPr>
        <w:t>Programa de Arrendamiento Inmobiliario</w:t>
      </w:r>
      <w:r w:rsidR="002B20E5" w:rsidRPr="00F859E1">
        <w:t xml:space="preserve"> </w:t>
      </w:r>
      <w:r w:rsidR="002B20E5" w:rsidRPr="002E34F7">
        <w:rPr>
          <w:rFonts w:ascii="Noto Sans" w:hAnsi="Noto Sans" w:cs="Noto Sans"/>
          <w:bCs/>
          <w:sz w:val="22"/>
          <w:szCs w:val="22"/>
        </w:rPr>
        <w:t>para el año 202</w:t>
      </w:r>
      <w:r w:rsidR="002B20E5">
        <w:rPr>
          <w:rFonts w:ascii="Noto Sans" w:hAnsi="Noto Sans" w:cs="Noto Sans"/>
          <w:bCs/>
          <w:sz w:val="22"/>
          <w:szCs w:val="22"/>
        </w:rPr>
        <w:t>5</w:t>
      </w:r>
      <w:r w:rsidR="002B20E5" w:rsidRPr="002E34F7">
        <w:rPr>
          <w:rFonts w:ascii="Noto Sans" w:hAnsi="Noto Sans" w:cs="Noto Sans"/>
          <w:bCs/>
          <w:sz w:val="22"/>
          <w:szCs w:val="22"/>
        </w:rPr>
        <w:t>,</w:t>
      </w:r>
      <w:r w:rsidR="00032448">
        <w:rPr>
          <w:rFonts w:ascii="Noto Sans" w:hAnsi="Noto Sans" w:cs="Noto Sans"/>
          <w:bCs/>
          <w:sz w:val="22"/>
          <w:szCs w:val="22"/>
        </w:rPr>
        <w:t xml:space="preserve"> IMSS-</w:t>
      </w:r>
      <w:r w:rsidR="002B20E5">
        <w:rPr>
          <w:rFonts w:ascii="Noto Sans" w:hAnsi="Noto Sans" w:cs="Noto Sans"/>
          <w:bCs/>
          <w:sz w:val="22"/>
          <w:szCs w:val="22"/>
        </w:rPr>
        <w:t>Arrendatario</w:t>
      </w:r>
      <w:r w:rsidR="00032448">
        <w:rPr>
          <w:rFonts w:ascii="Noto Sans" w:hAnsi="Noto Sans" w:cs="Noto Sans"/>
          <w:bCs/>
          <w:sz w:val="22"/>
          <w:szCs w:val="22"/>
        </w:rPr>
        <w:t xml:space="preserve">: </w:t>
      </w:r>
      <w:r w:rsidR="002B20E5">
        <w:rPr>
          <w:rFonts w:ascii="Noto Sans" w:hAnsi="Noto Sans" w:cs="Noto Sans"/>
          <w:bCs/>
          <w:sz w:val="22"/>
          <w:szCs w:val="22"/>
        </w:rPr>
        <w:t>R</w:t>
      </w:r>
      <w:r w:rsidR="00A469FB">
        <w:rPr>
          <w:rFonts w:ascii="Noto Sans" w:hAnsi="Noto Sans" w:cs="Noto Sans"/>
          <w:bCs/>
          <w:sz w:val="22"/>
          <w:szCs w:val="22"/>
        </w:rPr>
        <w:t>égimen Ordinario</w:t>
      </w:r>
      <w:r w:rsidR="002B20E5" w:rsidRPr="002E34F7">
        <w:rPr>
          <w:rFonts w:ascii="Noto Sans" w:hAnsi="Noto Sans" w:cs="Noto Sans"/>
          <w:bCs/>
          <w:sz w:val="22"/>
          <w:szCs w:val="22"/>
        </w:rPr>
        <w:t>”</w:t>
      </w:r>
      <w:r w:rsidR="00462051">
        <w:rPr>
          <w:rFonts w:ascii="Noto Sans" w:hAnsi="Noto Sans" w:cs="Noto Sans"/>
          <w:bCs/>
          <w:sz w:val="22"/>
          <w:szCs w:val="22"/>
        </w:rPr>
        <w:t xml:space="preserve">, </w:t>
      </w:r>
      <w:r w:rsidR="00462051" w:rsidRPr="00462051">
        <w:rPr>
          <w:rFonts w:ascii="Noto Sans" w:hAnsi="Noto Sans" w:cs="Noto Sans"/>
          <w:sz w:val="22"/>
          <w:szCs w:val="22"/>
          <w:lang w:val="es-ES_tradnl"/>
        </w:rPr>
        <w:t>autorizado por el</w:t>
      </w:r>
      <w:r w:rsidR="00462051" w:rsidRPr="00462051">
        <w:rPr>
          <w:rFonts w:ascii="Noto Sans" w:hAnsi="Noto Sans" w:cs="Noto Sans"/>
          <w:b/>
          <w:bCs/>
          <w:sz w:val="22"/>
          <w:szCs w:val="22"/>
          <w:lang w:val="es-ES_tradnl"/>
        </w:rPr>
        <w:t xml:space="preserve"> </w:t>
      </w:r>
      <w:r w:rsidR="00462051" w:rsidRPr="00462051">
        <w:rPr>
          <w:rFonts w:ascii="Noto Sans" w:hAnsi="Noto Sans" w:cs="Noto Sans"/>
          <w:bCs/>
          <w:sz w:val="22"/>
          <w:szCs w:val="22"/>
          <w:lang w:val="es-ES_tradnl"/>
        </w:rPr>
        <w:t>H. Consejo Técnico mediante Acuerdo ACDO.SA2.HCT.240924/355.P.DA de 24 de septiembre de 2024, y actualizado con Acuerdo ACDO.SA2.HCT.260225/48.P.DA de 26 de febrero de 2025.</w:t>
      </w:r>
      <w:r w:rsidR="00F859E1" w:rsidRPr="002B20E5">
        <w:rPr>
          <w:rFonts w:ascii="Noto Sans" w:eastAsiaTheme="minorEastAsia" w:hAnsi="Noto Sans" w:cs="Noto Sans"/>
          <w:bCs/>
          <w:sz w:val="22"/>
          <w:szCs w:val="22"/>
          <w:lang w:val="es-ES_tradnl" w:eastAsia="en-US"/>
        </w:rPr>
        <w:t xml:space="preserve"> </w:t>
      </w:r>
      <w:r w:rsidRPr="002B20E5">
        <w:rPr>
          <w:rFonts w:ascii="Noto Sans" w:eastAsiaTheme="minorEastAsia" w:hAnsi="Noto Sans" w:cs="Noto Sans"/>
          <w:b/>
          <w:bCs/>
          <w:sz w:val="22"/>
          <w:szCs w:val="22"/>
          <w:lang w:val="es-ES_tradnl" w:eastAsia="en-US"/>
        </w:rPr>
        <w:t>Segundo.</w:t>
      </w:r>
      <w:r w:rsidRPr="002B20E5">
        <w:rPr>
          <w:rFonts w:ascii="Noto Sans" w:eastAsiaTheme="minorEastAsia" w:hAnsi="Noto Sans" w:cs="Noto Sans"/>
          <w:bCs/>
          <w:sz w:val="22"/>
          <w:szCs w:val="22"/>
          <w:lang w:val="es-ES_tradnl" w:eastAsia="en-US"/>
        </w:rPr>
        <w:t xml:space="preserve"> </w:t>
      </w:r>
      <w:r w:rsidR="00462051" w:rsidRPr="00462051">
        <w:rPr>
          <w:rFonts w:ascii="Noto Sans" w:eastAsiaTheme="minorEastAsia" w:hAnsi="Noto Sans" w:cs="Noto Sans"/>
          <w:bCs/>
          <w:sz w:val="22"/>
          <w:szCs w:val="22"/>
          <w:lang w:val="es-ES_tradnl" w:eastAsia="en-US"/>
        </w:rPr>
        <w:t>La Dirección de Administración incluirá el cambio de figura referido en el punto Primero de este Acuerdo como parte del informe de resultados del Programa de Arrendamiento Inmobiliario para el año 2025, IMSS-Arrendatario: Régimen Ordinario, que se presente durante el primer trimestre del ejercicio 2026, en cumplimiento de los Acuerdos ACDO.SA2.HCT.240924/</w:t>
      </w:r>
      <w:proofErr w:type="gramStart"/>
      <w:r w:rsidR="00462051" w:rsidRPr="00462051">
        <w:rPr>
          <w:rFonts w:ascii="Noto Sans" w:eastAsiaTheme="minorEastAsia" w:hAnsi="Noto Sans" w:cs="Noto Sans"/>
          <w:bCs/>
          <w:sz w:val="22"/>
          <w:szCs w:val="22"/>
          <w:lang w:val="es-ES_tradnl" w:eastAsia="en-US"/>
        </w:rPr>
        <w:t>355.P.DA</w:t>
      </w:r>
      <w:proofErr w:type="gramEnd"/>
      <w:r w:rsidR="00462051" w:rsidRPr="00462051">
        <w:rPr>
          <w:rFonts w:ascii="Noto Sans" w:eastAsiaTheme="minorEastAsia" w:hAnsi="Noto Sans" w:cs="Noto Sans"/>
          <w:bCs/>
          <w:sz w:val="22"/>
          <w:szCs w:val="22"/>
          <w:lang w:val="es-ES_tradnl" w:eastAsia="en-US"/>
        </w:rPr>
        <w:t xml:space="preserve"> y ACDO.SA2.HCT.260225/48.P.DA.”</w:t>
      </w:r>
    </w:p>
    <w:p w14:paraId="7E115E9B" w14:textId="77777777" w:rsidR="00462051" w:rsidRPr="002B20E5" w:rsidRDefault="00462051" w:rsidP="00C94E4C">
      <w:pPr>
        <w:pStyle w:val="Texto"/>
        <w:spacing w:line="240" w:lineRule="auto"/>
        <w:ind w:firstLine="0"/>
        <w:rPr>
          <w:rFonts w:ascii="Noto Sans" w:eastAsiaTheme="minorEastAsia" w:hAnsi="Noto Sans" w:cs="Noto Sans"/>
          <w:bCs/>
          <w:sz w:val="22"/>
          <w:szCs w:val="22"/>
          <w:lang w:val="es-ES_tradnl" w:eastAsia="en-US"/>
        </w:rPr>
      </w:pPr>
    </w:p>
    <w:tbl>
      <w:tblPr>
        <w:tblW w:w="9781" w:type="dxa"/>
        <w:tblInd w:w="108" w:type="dxa"/>
        <w:tblLayout w:type="fixed"/>
        <w:tblLook w:val="04A0" w:firstRow="1" w:lastRow="0" w:firstColumn="1" w:lastColumn="0" w:noHBand="0" w:noVBand="1"/>
      </w:tblPr>
      <w:tblGrid>
        <w:gridCol w:w="4962"/>
        <w:gridCol w:w="4819"/>
      </w:tblGrid>
      <w:tr w:rsidR="0066544F" w:rsidRPr="001239F1" w14:paraId="36E8AA33" w14:textId="77777777" w:rsidTr="00264B6D">
        <w:trPr>
          <w:trHeight w:val="403"/>
        </w:trPr>
        <w:tc>
          <w:tcPr>
            <w:tcW w:w="4962" w:type="dxa"/>
          </w:tcPr>
          <w:p w14:paraId="075B2E16" w14:textId="77777777" w:rsidR="0066544F" w:rsidRPr="009A5941" w:rsidRDefault="0066544F" w:rsidP="00A63D63">
            <w:pPr>
              <w:ind w:left="-108"/>
              <w:jc w:val="both"/>
              <w:rPr>
                <w:rFonts w:ascii="Noto Sans" w:hAnsi="Noto Sans" w:cs="Noto Sans"/>
                <w:sz w:val="16"/>
                <w:szCs w:val="16"/>
              </w:rPr>
            </w:pPr>
            <w:r w:rsidRPr="009A5941">
              <w:rPr>
                <w:rFonts w:ascii="Noto Sans" w:hAnsi="Noto Sans" w:cs="Noto Sans"/>
                <w:sz w:val="16"/>
                <w:szCs w:val="16"/>
              </w:rPr>
              <w:t>Revisó los aspectos técnico-legales del proyecto de Acuerdo, de conformidad con los artículos 6, fracción VI y 75, fracción IV, del Reglamento Interior del Instituto Mexicano del Seguro Social.</w:t>
            </w:r>
          </w:p>
        </w:tc>
        <w:tc>
          <w:tcPr>
            <w:tcW w:w="4819" w:type="dxa"/>
          </w:tcPr>
          <w:p w14:paraId="5003A548" w14:textId="77777777" w:rsidR="0066544F" w:rsidRPr="009A5941" w:rsidRDefault="0066544F" w:rsidP="0066544F">
            <w:pPr>
              <w:ind w:left="22"/>
              <w:jc w:val="both"/>
              <w:rPr>
                <w:rFonts w:ascii="Noto Sans" w:hAnsi="Noto Sans" w:cs="Noto Sans"/>
                <w:sz w:val="16"/>
                <w:szCs w:val="16"/>
              </w:rPr>
            </w:pPr>
            <w:r w:rsidRPr="009A5941">
              <w:rPr>
                <w:rFonts w:ascii="Noto Sans" w:hAnsi="Noto Sans" w:cs="Noto Sans"/>
                <w:sz w:val="16"/>
                <w:szCs w:val="16"/>
              </w:rPr>
              <w:t xml:space="preserve">Presenta el proyecto de Acuerdo con fundamento en los </w:t>
            </w:r>
            <w:r w:rsidRPr="009A5941">
              <w:rPr>
                <w:rFonts w:ascii="Noto Sans" w:hAnsi="Noto Sans" w:cs="Noto Sans"/>
                <w:spacing w:val="-2"/>
                <w:sz w:val="16"/>
                <w:szCs w:val="16"/>
              </w:rPr>
              <w:t>artículos 6, fracción VI y 69, fracción V, del Reglamento Interior del Instituto Mexicano del Seguro</w:t>
            </w:r>
            <w:r w:rsidRPr="009A5941">
              <w:rPr>
                <w:rFonts w:ascii="Noto Sans" w:hAnsi="Noto Sans" w:cs="Noto Sans"/>
                <w:sz w:val="16"/>
                <w:szCs w:val="16"/>
              </w:rPr>
              <w:t xml:space="preserve"> Social.</w:t>
            </w:r>
          </w:p>
        </w:tc>
      </w:tr>
      <w:tr w:rsidR="0066544F" w:rsidRPr="001239F1" w14:paraId="17F97C70" w14:textId="77777777" w:rsidTr="00264B6D">
        <w:trPr>
          <w:trHeight w:val="3118"/>
        </w:trPr>
        <w:tc>
          <w:tcPr>
            <w:tcW w:w="4962" w:type="dxa"/>
          </w:tcPr>
          <w:p w14:paraId="16D647B6" w14:textId="77777777" w:rsidR="0066544F" w:rsidRPr="001239F1" w:rsidRDefault="0066544F" w:rsidP="00A63D63">
            <w:pPr>
              <w:ind w:left="-108"/>
              <w:jc w:val="both"/>
              <w:rPr>
                <w:rFonts w:ascii="Noto Sans" w:hAnsi="Noto Sans" w:cs="Noto Sans"/>
                <w:bCs/>
                <w:sz w:val="20"/>
                <w:szCs w:val="20"/>
              </w:rPr>
            </w:pPr>
          </w:p>
          <w:p w14:paraId="04A905F8" w14:textId="77777777" w:rsidR="0066544F" w:rsidRDefault="0066544F" w:rsidP="00A63D63">
            <w:pPr>
              <w:ind w:left="-108"/>
              <w:jc w:val="both"/>
              <w:rPr>
                <w:rFonts w:ascii="Noto Sans" w:hAnsi="Noto Sans" w:cs="Noto Sans"/>
                <w:bCs/>
                <w:sz w:val="20"/>
                <w:szCs w:val="20"/>
              </w:rPr>
            </w:pPr>
          </w:p>
          <w:p w14:paraId="76FA2923" w14:textId="77777777" w:rsidR="0066544F" w:rsidRDefault="0066544F" w:rsidP="00A63D63">
            <w:pPr>
              <w:ind w:left="-108"/>
              <w:jc w:val="both"/>
              <w:rPr>
                <w:rFonts w:ascii="Noto Sans" w:hAnsi="Noto Sans" w:cs="Noto Sans"/>
                <w:bCs/>
                <w:sz w:val="20"/>
                <w:szCs w:val="20"/>
              </w:rPr>
            </w:pPr>
          </w:p>
          <w:p w14:paraId="771FF5F0" w14:textId="77777777" w:rsidR="0066544F" w:rsidRPr="001239F1" w:rsidRDefault="0066544F" w:rsidP="00A63D63">
            <w:pPr>
              <w:ind w:left="-108"/>
              <w:jc w:val="both"/>
              <w:rPr>
                <w:rFonts w:ascii="Noto Sans" w:hAnsi="Noto Sans" w:cs="Noto Sans"/>
                <w:bCs/>
                <w:sz w:val="20"/>
                <w:szCs w:val="20"/>
              </w:rPr>
            </w:pPr>
          </w:p>
          <w:p w14:paraId="6356A14E" w14:textId="77777777" w:rsidR="0066544F" w:rsidRPr="001239F1" w:rsidRDefault="0066544F" w:rsidP="00A63D63">
            <w:pPr>
              <w:ind w:left="-108"/>
              <w:jc w:val="both"/>
              <w:rPr>
                <w:rFonts w:ascii="Noto Sans" w:hAnsi="Noto Sans" w:cs="Noto Sans"/>
                <w:b/>
                <w:sz w:val="20"/>
                <w:szCs w:val="20"/>
              </w:rPr>
            </w:pPr>
            <w:r w:rsidRPr="001239F1">
              <w:rPr>
                <w:rFonts w:ascii="Noto Sans" w:hAnsi="Noto Sans" w:cs="Noto Sans"/>
                <w:b/>
                <w:sz w:val="20"/>
                <w:szCs w:val="20"/>
              </w:rPr>
              <w:t>NORMA GABRIELA LÓPEZ CASTAÑEDA</w:t>
            </w:r>
          </w:p>
          <w:p w14:paraId="0D771F9B" w14:textId="77777777" w:rsidR="0066544F" w:rsidRPr="001239F1" w:rsidRDefault="0066544F" w:rsidP="00A63D63">
            <w:pPr>
              <w:ind w:left="-108"/>
              <w:jc w:val="both"/>
              <w:rPr>
                <w:rFonts w:ascii="Noto Sans" w:hAnsi="Noto Sans" w:cs="Noto Sans"/>
                <w:sz w:val="20"/>
                <w:szCs w:val="20"/>
              </w:rPr>
            </w:pPr>
            <w:r w:rsidRPr="001239F1">
              <w:rPr>
                <w:rFonts w:ascii="Noto Sans" w:hAnsi="Noto Sans" w:cs="Noto Sans"/>
                <w:sz w:val="20"/>
                <w:szCs w:val="20"/>
              </w:rPr>
              <w:t>Titular de la Dirección Jurídica</w:t>
            </w:r>
          </w:p>
          <w:p w14:paraId="2E0430DC" w14:textId="77777777" w:rsidR="0066544F" w:rsidRPr="009A5941" w:rsidRDefault="0066544F" w:rsidP="00A63D63">
            <w:pPr>
              <w:ind w:left="-108"/>
              <w:jc w:val="both"/>
              <w:rPr>
                <w:rFonts w:ascii="Noto Sans" w:hAnsi="Noto Sans" w:cs="Noto Sans"/>
                <w:sz w:val="16"/>
                <w:szCs w:val="16"/>
              </w:rPr>
            </w:pPr>
            <w:r w:rsidRPr="009A5941">
              <w:rPr>
                <w:rFonts w:ascii="Noto Sans" w:hAnsi="Noto Sans" w:cs="Noto Sans"/>
                <w:sz w:val="16"/>
                <w:szCs w:val="16"/>
              </w:rPr>
              <w:t xml:space="preserve">La revisión técnico-legal por parte de la Dirección Jurídica no versó sobre los datos y documentos que se acompañan al proyecto de Acuerdo, los cuales corresponden al ámbito de responsabilidad de la Dirección de Administración, como instancia facultada para difundir, verificar y analizar la política inmobiliaria del Instituto, de conformidad con las disposiciones legales, reglamentarias y administrativas aplicables y los acuerdos del </w:t>
            </w:r>
            <w:r>
              <w:rPr>
                <w:rFonts w:ascii="Noto Sans" w:hAnsi="Noto Sans" w:cs="Noto Sans"/>
                <w:sz w:val="16"/>
                <w:szCs w:val="16"/>
              </w:rPr>
              <w:t xml:space="preserve">H. </w:t>
            </w:r>
            <w:r w:rsidRPr="009A5941">
              <w:rPr>
                <w:rFonts w:ascii="Noto Sans" w:hAnsi="Noto Sans" w:cs="Noto Sans"/>
                <w:sz w:val="16"/>
                <w:szCs w:val="16"/>
              </w:rPr>
              <w:t>Consejo Técnico, en términos del artículo 69, fracción V, del Reglamento Interior del Instituto Mexicano del Seguro Social.</w:t>
            </w:r>
          </w:p>
        </w:tc>
        <w:tc>
          <w:tcPr>
            <w:tcW w:w="4819" w:type="dxa"/>
          </w:tcPr>
          <w:p w14:paraId="71D3408F" w14:textId="77777777" w:rsidR="0066544F" w:rsidRDefault="0066544F" w:rsidP="00A63D63">
            <w:pPr>
              <w:ind w:left="-108"/>
              <w:jc w:val="both"/>
              <w:rPr>
                <w:rFonts w:ascii="Noto Sans" w:hAnsi="Noto Sans" w:cs="Noto Sans"/>
                <w:bCs/>
                <w:sz w:val="20"/>
                <w:szCs w:val="20"/>
              </w:rPr>
            </w:pPr>
          </w:p>
          <w:p w14:paraId="2A4BB44D" w14:textId="77777777" w:rsidR="0066544F" w:rsidRPr="001239F1" w:rsidRDefault="0066544F" w:rsidP="00A63D63">
            <w:pPr>
              <w:ind w:left="-108"/>
              <w:jc w:val="both"/>
              <w:rPr>
                <w:rFonts w:ascii="Noto Sans" w:hAnsi="Noto Sans" w:cs="Noto Sans"/>
                <w:bCs/>
                <w:sz w:val="20"/>
                <w:szCs w:val="20"/>
              </w:rPr>
            </w:pPr>
          </w:p>
          <w:p w14:paraId="275687E1" w14:textId="77777777" w:rsidR="0066544F" w:rsidRDefault="0066544F" w:rsidP="00A63D63">
            <w:pPr>
              <w:ind w:left="-108"/>
              <w:jc w:val="both"/>
              <w:rPr>
                <w:rFonts w:ascii="Noto Sans" w:hAnsi="Noto Sans" w:cs="Noto Sans"/>
                <w:bCs/>
                <w:sz w:val="20"/>
                <w:szCs w:val="20"/>
              </w:rPr>
            </w:pPr>
          </w:p>
          <w:p w14:paraId="56357164" w14:textId="77777777" w:rsidR="0066544F" w:rsidRPr="001239F1" w:rsidRDefault="0066544F" w:rsidP="00A63D63">
            <w:pPr>
              <w:ind w:left="-108"/>
              <w:jc w:val="both"/>
              <w:rPr>
                <w:rFonts w:ascii="Noto Sans" w:hAnsi="Noto Sans" w:cs="Noto Sans"/>
                <w:bCs/>
                <w:sz w:val="20"/>
                <w:szCs w:val="20"/>
              </w:rPr>
            </w:pPr>
          </w:p>
          <w:p w14:paraId="3DA798E8" w14:textId="77777777" w:rsidR="0066544F" w:rsidRPr="001239F1" w:rsidRDefault="0066544F" w:rsidP="0066544F">
            <w:pPr>
              <w:ind w:firstLine="22"/>
              <w:jc w:val="both"/>
              <w:rPr>
                <w:rFonts w:ascii="Noto Sans" w:hAnsi="Noto Sans" w:cs="Noto Sans"/>
                <w:b/>
                <w:sz w:val="20"/>
                <w:szCs w:val="20"/>
              </w:rPr>
            </w:pPr>
            <w:r w:rsidRPr="001239F1">
              <w:rPr>
                <w:rFonts w:ascii="Noto Sans" w:hAnsi="Noto Sans" w:cs="Noto Sans"/>
                <w:b/>
                <w:sz w:val="20"/>
                <w:szCs w:val="20"/>
              </w:rPr>
              <w:t>BORSALINO GONZÁLEZ ANDRADE</w:t>
            </w:r>
          </w:p>
          <w:p w14:paraId="61A1D1C6" w14:textId="77777777" w:rsidR="0066544F" w:rsidRPr="001239F1" w:rsidRDefault="0066544F" w:rsidP="0066544F">
            <w:pPr>
              <w:ind w:firstLine="22"/>
              <w:jc w:val="both"/>
              <w:rPr>
                <w:rFonts w:ascii="Noto Sans" w:hAnsi="Noto Sans" w:cs="Noto Sans"/>
                <w:sz w:val="20"/>
                <w:szCs w:val="20"/>
              </w:rPr>
            </w:pPr>
            <w:r w:rsidRPr="001239F1">
              <w:rPr>
                <w:rFonts w:ascii="Noto Sans" w:hAnsi="Noto Sans" w:cs="Noto Sans"/>
                <w:sz w:val="20"/>
                <w:szCs w:val="20"/>
              </w:rPr>
              <w:t>Titular de la Dirección de Administración</w:t>
            </w:r>
          </w:p>
        </w:tc>
      </w:tr>
    </w:tbl>
    <w:p w14:paraId="4F679034" w14:textId="77777777" w:rsidR="00CA3484" w:rsidRPr="007A6A29" w:rsidRDefault="00CA3484" w:rsidP="00CD321E">
      <w:pPr>
        <w:ind w:right="-93"/>
        <w:jc w:val="both"/>
        <w:rPr>
          <w:rFonts w:ascii="Noto Sans" w:hAnsi="Noto Sans" w:cs="Noto Sans"/>
          <w:bCs/>
          <w:sz w:val="22"/>
          <w:szCs w:val="22"/>
        </w:rPr>
      </w:pPr>
    </w:p>
    <w:p w14:paraId="092BFEDA" w14:textId="77777777" w:rsidR="00CA3484" w:rsidRPr="007A6A29" w:rsidRDefault="00CA3484" w:rsidP="00BA4BEF">
      <w:pPr>
        <w:ind w:right="-93"/>
        <w:rPr>
          <w:rFonts w:ascii="Noto Sans" w:hAnsi="Noto Sans" w:cs="Noto Sans"/>
          <w:bCs/>
          <w:sz w:val="6"/>
          <w:szCs w:val="6"/>
        </w:rPr>
      </w:pPr>
    </w:p>
    <w:sectPr w:rsidR="00CA3484" w:rsidRPr="007A6A29" w:rsidSect="000E6123">
      <w:headerReference w:type="default" r:id="rId11"/>
      <w:footerReference w:type="default" r:id="rId12"/>
      <w:pgSz w:w="12240" w:h="15840"/>
      <w:pgMar w:top="1959" w:right="1183" w:bottom="1560" w:left="1276" w:header="2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BFBED" w14:textId="77777777" w:rsidR="00085DF8" w:rsidRDefault="00085DF8" w:rsidP="00984A99">
      <w:r>
        <w:separator/>
      </w:r>
    </w:p>
  </w:endnote>
  <w:endnote w:type="continuationSeparator" w:id="0">
    <w:p w14:paraId="53D6F291" w14:textId="77777777" w:rsidR="00085DF8" w:rsidRDefault="00085DF8" w:rsidP="00984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Noto Sans">
    <w:altName w:val="Segoe UI"/>
    <w:charset w:val="00"/>
    <w:family w:val="swiss"/>
    <w:pitch w:val="variable"/>
    <w:sig w:usb0="E00082FF" w:usb1="400078FF" w:usb2="00000021" w:usb3="00000000" w:csb0="0000019F" w:csb1="00000000"/>
  </w:font>
  <w:font w:name="Montserrat">
    <w:altName w:val="Montserrat"/>
    <w:charset w:val="00"/>
    <w:family w:val="auto"/>
    <w:pitch w:val="variable"/>
    <w:sig w:usb0="2000020F" w:usb1="00000003" w:usb2="00000000" w:usb3="00000000" w:csb0="00000197" w:csb1="00000000"/>
  </w:font>
  <w:font w:name="Geomanist Medium">
    <w:altName w:val="Calibri"/>
    <w:panose1 w:val="00000000000000000000"/>
    <w:charset w:val="00"/>
    <w:family w:val="modern"/>
    <w:notTrueType/>
    <w:pitch w:val="variable"/>
    <w:sig w:usb0="A000002F" w:usb1="1000004A"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EE8D4" w14:textId="20A093BC" w:rsidR="001C7BA7" w:rsidRDefault="006C6A40" w:rsidP="000D31E3">
    <w:pPr>
      <w:pStyle w:val="Piedepgina"/>
      <w:ind w:left="-1276"/>
    </w:pPr>
    <w:r w:rsidRPr="001849F7">
      <w:rPr>
        <w:noProof/>
        <w:lang w:eastAsia="es-MX"/>
      </w:rPr>
      <mc:AlternateContent>
        <mc:Choice Requires="wps">
          <w:drawing>
            <wp:anchor distT="0" distB="0" distL="114300" distR="114300" simplePos="0" relativeHeight="251663360" behindDoc="0" locked="0" layoutInCell="1" allowOverlap="1" wp14:anchorId="34607FD9" wp14:editId="4967B3AE">
              <wp:simplePos x="0" y="0"/>
              <wp:positionH relativeFrom="column">
                <wp:posOffset>1437005</wp:posOffset>
              </wp:positionH>
              <wp:positionV relativeFrom="paragraph">
                <wp:posOffset>-651510</wp:posOffset>
              </wp:positionV>
              <wp:extent cx="5226685" cy="339725"/>
              <wp:effectExtent l="0" t="0" r="0" b="3175"/>
              <wp:wrapThrough wrapText="bothSides">
                <wp:wrapPolygon edited="0">
                  <wp:start x="236" y="0"/>
                  <wp:lineTo x="236" y="20591"/>
                  <wp:lineTo x="21335" y="20591"/>
                  <wp:lineTo x="21335" y="0"/>
                  <wp:lineTo x="236" y="0"/>
                </wp:wrapPolygon>
              </wp:wrapThrough>
              <wp:docPr id="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6685" cy="339725"/>
                      </a:xfrm>
                      <a:prstGeom prst="rect">
                        <a:avLst/>
                      </a:prstGeom>
                      <a:noFill/>
                      <a:ln w="9525">
                        <a:noFill/>
                        <a:miter lim="800000"/>
                        <a:headEnd/>
                        <a:tailEnd/>
                      </a:ln>
                    </wps:spPr>
                    <wps:txbx>
                      <w:txbxContent>
                        <w:p w14:paraId="4F111369" w14:textId="77777777" w:rsidR="008D5A91" w:rsidRPr="004E5018" w:rsidRDefault="008D5A91" w:rsidP="008D5A91">
                          <w:pPr>
                            <w:ind w:left="-142"/>
                            <w:rPr>
                              <w:rFonts w:ascii="Times New Roman" w:eastAsia="Times New Roman" w:hAnsi="Times New Roman"/>
                              <w:color w:val="000000"/>
                              <w:sz w:val="12"/>
                              <w:szCs w:val="12"/>
                              <w:lang w:val="es-MX"/>
                            </w:rPr>
                          </w:pPr>
                          <w:r w:rsidRPr="004E5018">
                            <w:rPr>
                              <w:rFonts w:ascii="Geomanist Medium" w:hAnsi="Geomanist Medium"/>
                              <w:color w:val="4D192A"/>
                              <w:sz w:val="12"/>
                              <w:szCs w:val="12"/>
                            </w:rPr>
                            <w:t xml:space="preserve">Paseo de la Reforma No. 476, Piso 8 ala oriente, Col. Juárez, Alcaldía Cuauhtémoc, C. P. 06600, CDMX. </w:t>
                          </w:r>
                          <w:proofErr w:type="gramStart"/>
                          <w:r w:rsidRPr="004E5018">
                            <w:rPr>
                              <w:rFonts w:ascii="Geomanist Medium" w:hAnsi="Geomanist Medium"/>
                              <w:color w:val="4D192A"/>
                              <w:sz w:val="12"/>
                              <w:szCs w:val="12"/>
                            </w:rPr>
                            <w:t>Tel(</w:t>
                          </w:r>
                          <w:proofErr w:type="gramEnd"/>
                          <w:r w:rsidRPr="004E5018">
                            <w:rPr>
                              <w:rFonts w:ascii="Geomanist Medium" w:hAnsi="Geomanist Medium"/>
                              <w:color w:val="4D192A"/>
                              <w:sz w:val="12"/>
                              <w:szCs w:val="12"/>
                            </w:rPr>
                            <w:t xml:space="preserve">55) 52382700, Ext </w:t>
                          </w:r>
                          <w:proofErr w:type="gramStart"/>
                          <w:r w:rsidRPr="004E5018">
                            <w:rPr>
                              <w:rFonts w:ascii="Geomanist Medium" w:hAnsi="Geomanist Medium"/>
                              <w:color w:val="4D192A"/>
                              <w:sz w:val="12"/>
                              <w:szCs w:val="12"/>
                            </w:rPr>
                            <w:t>10806  www.imss.gob.mx</w:t>
                          </w:r>
                          <w:proofErr w:type="gramEnd"/>
                        </w:p>
                        <w:p w14:paraId="5325D46E" w14:textId="3AE3C533" w:rsidR="001C7BA7" w:rsidRPr="00C17E1C" w:rsidRDefault="001C7BA7" w:rsidP="00086E6D">
                          <w:pPr>
                            <w:rPr>
                              <w:rFonts w:ascii="Noto Sans" w:eastAsia="Times New Roman" w:hAnsi="Noto Sans" w:cs="Noto Sans"/>
                              <w:color w:val="4D192A"/>
                              <w:sz w:val="13"/>
                              <w:szCs w:val="13"/>
                              <w:lang w:val="es-MX"/>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607FD9" id="_x0000_t202" coordsize="21600,21600" o:spt="202" path="m,l,21600r21600,l21600,xe">
              <v:stroke joinstyle="miter"/>
              <v:path gradientshapeok="t" o:connecttype="rect"/>
            </v:shapetype>
            <v:shape id="Cuadro de texto 2" o:spid="_x0000_s1027" type="#_x0000_t202" style="position:absolute;left:0;text-align:left;margin-left:113.15pt;margin-top:-51.3pt;width:411.55pt;height:26.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" filled="f" stroked="f">
              <v:textbox>
                <w:txbxContent>
                  <w:p w14:paraId="4F111369" w14:textId="77777777" w:rsidR="008D5A91" w:rsidRPr="004E5018" w:rsidRDefault="008D5A91" w:rsidP="008D5A91">
                    <w:pPr>
                      <w:ind w:left="-142"/>
                      <w:rPr>
                        <w:rFonts w:ascii="Times New Roman" w:eastAsia="Times New Roman" w:hAnsi="Times New Roman"/>
                        <w:color w:val="000000"/>
                        <w:sz w:val="12"/>
                        <w:szCs w:val="12"/>
                        <w:lang w:val="es-MX"/>
                      </w:rPr>
                    </w:pPr>
                    <w:r w:rsidRPr="004E5018">
                      <w:rPr>
                        <w:rFonts w:ascii="Geomanist Medium" w:hAnsi="Geomanist Medium"/>
                        <w:color w:val="4D192A"/>
                        <w:sz w:val="12"/>
                        <w:szCs w:val="12"/>
                      </w:rPr>
                      <w:t xml:space="preserve">Paseo de la Reforma No. 476, Piso 8 ala oriente, Col. Juárez, Alcaldía Cuauhtémoc, C. P. 06600, CDMX. </w:t>
                    </w:r>
                    <w:proofErr w:type="gramStart"/>
                    <w:r w:rsidRPr="004E5018">
                      <w:rPr>
                        <w:rFonts w:ascii="Geomanist Medium" w:hAnsi="Geomanist Medium"/>
                        <w:color w:val="4D192A"/>
                        <w:sz w:val="12"/>
                        <w:szCs w:val="12"/>
                      </w:rPr>
                      <w:t>Tel(</w:t>
                    </w:r>
                    <w:proofErr w:type="gramEnd"/>
                    <w:r w:rsidRPr="004E5018">
                      <w:rPr>
                        <w:rFonts w:ascii="Geomanist Medium" w:hAnsi="Geomanist Medium"/>
                        <w:color w:val="4D192A"/>
                        <w:sz w:val="12"/>
                        <w:szCs w:val="12"/>
                      </w:rPr>
                      <w:t xml:space="preserve">55) 52382700, Ext </w:t>
                    </w:r>
                    <w:proofErr w:type="gramStart"/>
                    <w:r w:rsidRPr="004E5018">
                      <w:rPr>
                        <w:rFonts w:ascii="Geomanist Medium" w:hAnsi="Geomanist Medium"/>
                        <w:color w:val="4D192A"/>
                        <w:sz w:val="12"/>
                        <w:szCs w:val="12"/>
                      </w:rPr>
                      <w:t>10806  www.imss.gob.mx</w:t>
                    </w:r>
                    <w:proofErr w:type="gramEnd"/>
                  </w:p>
                  <w:p w14:paraId="5325D46E" w14:textId="3AE3C533" w:rsidR="001C7BA7" w:rsidRPr="00C17E1C" w:rsidRDefault="001C7BA7" w:rsidP="00086E6D">
                    <w:pPr>
                      <w:rPr>
                        <w:rFonts w:ascii="Noto Sans" w:eastAsia="Times New Roman" w:hAnsi="Noto Sans" w:cs="Noto Sans"/>
                        <w:color w:val="4D192A"/>
                        <w:sz w:val="13"/>
                        <w:szCs w:val="13"/>
                        <w:lang w:val="es-MX"/>
                      </w:rPr>
                    </w:pPr>
                  </w:p>
                </w:txbxContent>
              </v:textbox>
              <w10:wrap type="through"/>
            </v:shape>
          </w:pict>
        </mc:Fallback>
      </mc:AlternateContent>
    </w:r>
    <w:r w:rsidR="00435D24">
      <w:rPr>
        <w:noProof/>
        <w:lang w:eastAsia="es-MX"/>
      </w:rPr>
      <mc:AlternateContent>
        <mc:Choice Requires="wps">
          <w:drawing>
            <wp:anchor distT="45720" distB="45720" distL="114300" distR="114300" simplePos="0" relativeHeight="251665408" behindDoc="0" locked="0" layoutInCell="1" allowOverlap="1" wp14:anchorId="30D2D16E" wp14:editId="7B0FFEB3">
              <wp:simplePos x="0" y="0"/>
              <wp:positionH relativeFrom="column">
                <wp:posOffset>1562100</wp:posOffset>
              </wp:positionH>
              <wp:positionV relativeFrom="paragraph">
                <wp:posOffset>55245</wp:posOffset>
              </wp:positionV>
              <wp:extent cx="2360930" cy="22860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28600"/>
                      </a:xfrm>
                      <a:prstGeom prst="rect">
                        <a:avLst/>
                      </a:prstGeom>
                      <a:noFill/>
                      <a:ln w="9525">
                        <a:noFill/>
                        <a:miter lim="800000"/>
                        <a:headEnd/>
                        <a:tailEnd/>
                      </a:ln>
                    </wps:spPr>
                    <wps:txbx>
                      <w:txbxContent>
                        <w:sdt>
                          <w:sdtPr>
                            <w:id w:val="1728636285"/>
                            <w:docPartObj>
                              <w:docPartGallery w:val="Page Numbers (Top of Page)"/>
                              <w:docPartUnique/>
                            </w:docPartObj>
                          </w:sdtPr>
                          <w:sdtEndPr>
                            <w:rPr>
                              <w:rFonts w:ascii="Montserrat" w:hAnsi="Montserrat"/>
                              <w:b/>
                              <w:color w:val="B79A5E"/>
                              <w:sz w:val="12"/>
                              <w:szCs w:val="12"/>
                            </w:rPr>
                          </w:sdtEndPr>
                          <w:sdtContent>
                            <w:p w14:paraId="5282B5C7" w14:textId="31ECD5FE" w:rsidR="006023E9" w:rsidRPr="00435D24" w:rsidRDefault="006023E9" w:rsidP="00435D24">
                              <w:pPr>
                                <w:jc w:val="center"/>
                                <w:rPr>
                                  <w:rFonts w:ascii="Montserrat" w:hAnsi="Montserrat"/>
                                  <w:b/>
                                  <w:color w:val="B79A5E"/>
                                  <w:sz w:val="12"/>
                                  <w:szCs w:val="12"/>
                                </w:rPr>
                              </w:pPr>
                              <w:r w:rsidRPr="00435D24">
                                <w:rPr>
                                  <w:rFonts w:ascii="Montserrat" w:hAnsi="Montserrat"/>
                                  <w:b/>
                                  <w:color w:val="B79A5E"/>
                                  <w:sz w:val="12"/>
                                  <w:szCs w:val="12"/>
                                </w:rPr>
                                <w:t xml:space="preserve">Página </w:t>
                              </w:r>
                              <w:r w:rsidRPr="00435D24">
                                <w:rPr>
                                  <w:rFonts w:ascii="Montserrat" w:hAnsi="Montserrat"/>
                                  <w:b/>
                                  <w:color w:val="B79A5E"/>
                                  <w:sz w:val="12"/>
                                  <w:szCs w:val="12"/>
                                </w:rPr>
                                <w:fldChar w:fldCharType="begin"/>
                              </w:r>
                              <w:r w:rsidRPr="00435D24">
                                <w:rPr>
                                  <w:rFonts w:ascii="Montserrat" w:hAnsi="Montserrat"/>
                                  <w:b/>
                                  <w:color w:val="B79A5E"/>
                                  <w:sz w:val="12"/>
                                  <w:szCs w:val="12"/>
                                </w:rPr>
                                <w:instrText>PAGE</w:instrText>
                              </w:r>
                              <w:r w:rsidRPr="00435D24">
                                <w:rPr>
                                  <w:rFonts w:ascii="Montserrat" w:hAnsi="Montserrat"/>
                                  <w:b/>
                                  <w:color w:val="B79A5E"/>
                                  <w:sz w:val="12"/>
                                  <w:szCs w:val="12"/>
                                </w:rPr>
                                <w:fldChar w:fldCharType="separate"/>
                              </w:r>
                              <w:r w:rsidR="00032448">
                                <w:rPr>
                                  <w:rFonts w:ascii="Montserrat" w:hAnsi="Montserrat"/>
                                  <w:b/>
                                  <w:noProof/>
                                  <w:color w:val="B79A5E"/>
                                  <w:sz w:val="12"/>
                                  <w:szCs w:val="12"/>
                                </w:rPr>
                                <w:t>3</w:t>
                              </w:r>
                              <w:r w:rsidRPr="00435D24">
                                <w:rPr>
                                  <w:rFonts w:ascii="Montserrat" w:hAnsi="Montserrat"/>
                                  <w:b/>
                                  <w:color w:val="B79A5E"/>
                                  <w:sz w:val="12"/>
                                  <w:szCs w:val="12"/>
                                </w:rPr>
                                <w:fldChar w:fldCharType="end"/>
                              </w:r>
                              <w:r w:rsidRPr="00435D24">
                                <w:rPr>
                                  <w:rFonts w:ascii="Montserrat" w:hAnsi="Montserrat"/>
                                  <w:b/>
                                  <w:color w:val="B79A5E"/>
                                  <w:sz w:val="12"/>
                                  <w:szCs w:val="12"/>
                                </w:rPr>
                                <w:t xml:space="preserve"> de </w:t>
                              </w:r>
                              <w:r w:rsidRPr="00435D24">
                                <w:rPr>
                                  <w:rFonts w:ascii="Montserrat" w:hAnsi="Montserrat"/>
                                  <w:b/>
                                  <w:color w:val="B79A5E"/>
                                  <w:sz w:val="12"/>
                                  <w:szCs w:val="12"/>
                                </w:rPr>
                                <w:fldChar w:fldCharType="begin"/>
                              </w:r>
                              <w:r w:rsidRPr="00435D24">
                                <w:rPr>
                                  <w:rFonts w:ascii="Montserrat" w:hAnsi="Montserrat"/>
                                  <w:b/>
                                  <w:color w:val="B79A5E"/>
                                  <w:sz w:val="12"/>
                                  <w:szCs w:val="12"/>
                                </w:rPr>
                                <w:instrText>NUMPAGES</w:instrText>
                              </w:r>
                              <w:r w:rsidRPr="00435D24">
                                <w:rPr>
                                  <w:rFonts w:ascii="Montserrat" w:hAnsi="Montserrat"/>
                                  <w:b/>
                                  <w:color w:val="B79A5E"/>
                                  <w:sz w:val="12"/>
                                  <w:szCs w:val="12"/>
                                </w:rPr>
                                <w:fldChar w:fldCharType="separate"/>
                              </w:r>
                              <w:r w:rsidR="00032448">
                                <w:rPr>
                                  <w:rFonts w:ascii="Montserrat" w:hAnsi="Montserrat"/>
                                  <w:b/>
                                  <w:noProof/>
                                  <w:color w:val="B79A5E"/>
                                  <w:sz w:val="12"/>
                                  <w:szCs w:val="12"/>
                                </w:rPr>
                                <w:t>3</w:t>
                              </w:r>
                              <w:r w:rsidRPr="00435D24">
                                <w:rPr>
                                  <w:rFonts w:ascii="Montserrat" w:hAnsi="Montserrat"/>
                                  <w:b/>
                                  <w:color w:val="B79A5E"/>
                                  <w:sz w:val="12"/>
                                  <w:szCs w:val="12"/>
                                </w:rPr>
                                <w:fldChar w:fldCharType="end"/>
                              </w:r>
                            </w:p>
                          </w:sdtContent>
                        </w:sdt>
                        <w:p w14:paraId="51C3A8D5" w14:textId="6F0A7260" w:rsidR="006023E9" w:rsidRDefault="006023E9" w:rsidP="006023E9">
                          <w:pPr>
                            <w:jc w:val="cente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30D2D16E" id="_x0000_s1028" type="#_x0000_t202" style="position:absolute;left:0;text-align:left;margin-left:123pt;margin-top:4.35pt;width:185.9pt;height:18pt;z-index:25166540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" filled="f" stroked="f">
              <v:textbox>
                <w:txbxContent>
                  <w:sdt>
                    <w:sdtPr>
                      <w:id w:val="1728636285"/>
                      <w:docPartObj>
                        <w:docPartGallery w:val="Page Numbers (Top of Page)"/>
                        <w:docPartUnique/>
                      </w:docPartObj>
                    </w:sdtPr>
                    <w:sdtEndPr>
                      <w:rPr>
                        <w:rFonts w:ascii="Montserrat" w:hAnsi="Montserrat"/>
                        <w:b/>
                        <w:color w:val="B79A5E"/>
                        <w:sz w:val="12"/>
                        <w:szCs w:val="12"/>
                      </w:rPr>
                    </w:sdtEndPr>
                    <w:sdtContent>
                      <w:p w14:paraId="5282B5C7" w14:textId="31ECD5FE" w:rsidR="006023E9" w:rsidRPr="00435D24" w:rsidRDefault="006023E9" w:rsidP="00435D24">
                        <w:pPr>
                          <w:jc w:val="center"/>
                          <w:rPr>
                            <w:rFonts w:ascii="Montserrat" w:hAnsi="Montserrat"/>
                            <w:b/>
                            <w:color w:val="B79A5E"/>
                            <w:sz w:val="12"/>
                            <w:szCs w:val="12"/>
                          </w:rPr>
                        </w:pPr>
                        <w:r w:rsidRPr="00435D24">
                          <w:rPr>
                            <w:rFonts w:ascii="Montserrat" w:hAnsi="Montserrat"/>
                            <w:b/>
                            <w:color w:val="B79A5E"/>
                            <w:sz w:val="12"/>
                            <w:szCs w:val="12"/>
                          </w:rPr>
                          <w:t xml:space="preserve">Página </w:t>
                        </w:r>
                        <w:r w:rsidRPr="00435D24">
                          <w:rPr>
                            <w:rFonts w:ascii="Montserrat" w:hAnsi="Montserrat"/>
                            <w:b/>
                            <w:color w:val="B79A5E"/>
                            <w:sz w:val="12"/>
                            <w:szCs w:val="12"/>
                          </w:rPr>
                          <w:fldChar w:fldCharType="begin"/>
                        </w:r>
                        <w:r w:rsidRPr="00435D24">
                          <w:rPr>
                            <w:rFonts w:ascii="Montserrat" w:hAnsi="Montserrat"/>
                            <w:b/>
                            <w:color w:val="B79A5E"/>
                            <w:sz w:val="12"/>
                            <w:szCs w:val="12"/>
                          </w:rPr>
                          <w:instrText>PAGE</w:instrText>
                        </w:r>
                        <w:r w:rsidRPr="00435D24">
                          <w:rPr>
                            <w:rFonts w:ascii="Montserrat" w:hAnsi="Montserrat"/>
                            <w:b/>
                            <w:color w:val="B79A5E"/>
                            <w:sz w:val="12"/>
                            <w:szCs w:val="12"/>
                          </w:rPr>
                          <w:fldChar w:fldCharType="separate"/>
                        </w:r>
                        <w:r w:rsidR="00032448">
                          <w:rPr>
                            <w:rFonts w:ascii="Montserrat" w:hAnsi="Montserrat"/>
                            <w:b/>
                            <w:noProof/>
                            <w:color w:val="B79A5E"/>
                            <w:sz w:val="12"/>
                            <w:szCs w:val="12"/>
                          </w:rPr>
                          <w:t>3</w:t>
                        </w:r>
                        <w:r w:rsidRPr="00435D24">
                          <w:rPr>
                            <w:rFonts w:ascii="Montserrat" w:hAnsi="Montserrat"/>
                            <w:b/>
                            <w:color w:val="B79A5E"/>
                            <w:sz w:val="12"/>
                            <w:szCs w:val="12"/>
                          </w:rPr>
                          <w:fldChar w:fldCharType="end"/>
                        </w:r>
                        <w:r w:rsidRPr="00435D24">
                          <w:rPr>
                            <w:rFonts w:ascii="Montserrat" w:hAnsi="Montserrat"/>
                            <w:b/>
                            <w:color w:val="B79A5E"/>
                            <w:sz w:val="12"/>
                            <w:szCs w:val="12"/>
                          </w:rPr>
                          <w:t xml:space="preserve"> de </w:t>
                        </w:r>
                        <w:r w:rsidRPr="00435D24">
                          <w:rPr>
                            <w:rFonts w:ascii="Montserrat" w:hAnsi="Montserrat"/>
                            <w:b/>
                            <w:color w:val="B79A5E"/>
                            <w:sz w:val="12"/>
                            <w:szCs w:val="12"/>
                          </w:rPr>
                          <w:fldChar w:fldCharType="begin"/>
                        </w:r>
                        <w:r w:rsidRPr="00435D24">
                          <w:rPr>
                            <w:rFonts w:ascii="Montserrat" w:hAnsi="Montserrat"/>
                            <w:b/>
                            <w:color w:val="B79A5E"/>
                            <w:sz w:val="12"/>
                            <w:szCs w:val="12"/>
                          </w:rPr>
                          <w:instrText>NUMPAGES</w:instrText>
                        </w:r>
                        <w:r w:rsidRPr="00435D24">
                          <w:rPr>
                            <w:rFonts w:ascii="Montserrat" w:hAnsi="Montserrat"/>
                            <w:b/>
                            <w:color w:val="B79A5E"/>
                            <w:sz w:val="12"/>
                            <w:szCs w:val="12"/>
                          </w:rPr>
                          <w:fldChar w:fldCharType="separate"/>
                        </w:r>
                        <w:r w:rsidR="00032448">
                          <w:rPr>
                            <w:rFonts w:ascii="Montserrat" w:hAnsi="Montserrat"/>
                            <w:b/>
                            <w:noProof/>
                            <w:color w:val="B79A5E"/>
                            <w:sz w:val="12"/>
                            <w:szCs w:val="12"/>
                          </w:rPr>
                          <w:t>3</w:t>
                        </w:r>
                        <w:r w:rsidRPr="00435D24">
                          <w:rPr>
                            <w:rFonts w:ascii="Montserrat" w:hAnsi="Montserrat"/>
                            <w:b/>
                            <w:color w:val="B79A5E"/>
                            <w:sz w:val="12"/>
                            <w:szCs w:val="12"/>
                          </w:rPr>
                          <w:fldChar w:fldCharType="end"/>
                        </w:r>
                      </w:p>
                    </w:sdtContent>
                  </w:sdt>
                  <w:p w14:paraId="51C3A8D5" w14:textId="6F0A7260" w:rsidR="006023E9" w:rsidRDefault="006023E9" w:rsidP="006023E9">
                    <w:pPr>
                      <w:jc w:val="center"/>
                    </w:pP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F040D" w14:textId="77777777" w:rsidR="00085DF8" w:rsidRDefault="00085DF8" w:rsidP="00984A99">
      <w:r>
        <w:separator/>
      </w:r>
    </w:p>
  </w:footnote>
  <w:footnote w:type="continuationSeparator" w:id="0">
    <w:p w14:paraId="006CE631" w14:textId="77777777" w:rsidR="00085DF8" w:rsidRDefault="00085DF8" w:rsidP="00984A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27403" w14:textId="7C9E4104" w:rsidR="001C7BA7" w:rsidRDefault="009351EC" w:rsidP="000D31E3">
    <w:pPr>
      <w:pStyle w:val="Encabezado"/>
      <w:ind w:left="-1276"/>
    </w:pPr>
    <w:r w:rsidRPr="00A2257C">
      <w:rPr>
        <w:noProof/>
        <w:lang w:eastAsia="es-MX"/>
      </w:rPr>
      <mc:AlternateContent>
        <mc:Choice Requires="wps">
          <w:drawing>
            <wp:anchor distT="0" distB="0" distL="114300" distR="114300" simplePos="0" relativeHeight="251669504" behindDoc="0" locked="0" layoutInCell="1" allowOverlap="1" wp14:anchorId="44A9F636" wp14:editId="188FC7CB">
              <wp:simplePos x="0" y="0"/>
              <wp:positionH relativeFrom="column">
                <wp:posOffset>-12065</wp:posOffset>
              </wp:positionH>
              <wp:positionV relativeFrom="paragraph">
                <wp:posOffset>718820</wp:posOffset>
              </wp:positionV>
              <wp:extent cx="3479800" cy="405130"/>
              <wp:effectExtent l="0" t="0" r="6350" b="13970"/>
              <wp:wrapSquare wrapText="bothSides"/>
              <wp:docPr id="2" name="Text Box 2"/>
              <wp:cNvGraphicFramePr/>
              <a:graphic xmlns:a="http://schemas.openxmlformats.org/drawingml/2006/main">
                <a:graphicData uri="http://schemas.microsoft.com/office/word/2010/wordprocessingShape">
                  <wps:wsp>
                    <wps:cNvSpPr txBox="1"/>
                    <wps:spPr>
                      <a:xfrm>
                        <a:off x="0" y="0"/>
                        <a:ext cx="3479800" cy="40513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B7B5028" w14:textId="77777777" w:rsidR="009351EC" w:rsidRDefault="009351EC" w:rsidP="009351EC">
                          <w:pPr>
                            <w:jc w:val="right"/>
                            <w:rPr>
                              <w:rFonts w:ascii="Montserrat" w:hAnsi="Montserrat"/>
                              <w:b/>
                              <w:sz w:val="20"/>
                              <w:szCs w:val="20"/>
                            </w:rPr>
                          </w:pPr>
                        </w:p>
                        <w:p w14:paraId="24BEF76F" w14:textId="77777777" w:rsidR="009351EC" w:rsidRPr="009C789A" w:rsidRDefault="009351EC" w:rsidP="009351EC">
                          <w:pPr>
                            <w:rPr>
                              <w:rFonts w:ascii="Noto Sans" w:hAnsi="Noto Sans" w:cs="Noto Sans"/>
                              <w:b/>
                              <w:bCs/>
                              <w:sz w:val="20"/>
                              <w:szCs w:val="20"/>
                            </w:rPr>
                          </w:pPr>
                          <w:r w:rsidRPr="009C789A">
                            <w:rPr>
                              <w:rFonts w:ascii="Noto Sans" w:hAnsi="Noto Sans" w:cs="Noto Sans"/>
                              <w:b/>
                              <w:bCs/>
                              <w:sz w:val="20"/>
                              <w:szCs w:val="20"/>
                            </w:rPr>
                            <w:t>DIRECCIÓN DE ADMINISTRACIÓN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A9F636" id="_x0000_t202" coordsize="21600,21600" o:spt="202" path="m,l,21600r21600,l21600,xe">
              <v:stroke joinstyle="miter"/>
              <v:path gradientshapeok="t" o:connecttype="rect"/>
            </v:shapetype>
            <v:shape id="Text Box 2" o:spid="_x0000_s1026" type="#_x0000_t202" style="position:absolute;left:0;text-align:left;margin-left:-.95pt;margin-top:56.6pt;width:274pt;height:31.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" filled="f" stroked="f">
              <v:textbox inset="0,0,0,0">
                <w:txbxContent>
                  <w:p w14:paraId="5B7B5028" w14:textId="77777777" w:rsidR="009351EC" w:rsidRDefault="009351EC" w:rsidP="009351EC">
                    <w:pPr>
                      <w:jc w:val="right"/>
                      <w:rPr>
                        <w:rFonts w:ascii="Montserrat" w:hAnsi="Montserrat"/>
                        <w:b/>
                        <w:sz w:val="20"/>
                        <w:szCs w:val="20"/>
                      </w:rPr>
                    </w:pPr>
                  </w:p>
                  <w:p w14:paraId="24BEF76F" w14:textId="77777777" w:rsidR="009351EC" w:rsidRPr="009C789A" w:rsidRDefault="009351EC" w:rsidP="009351EC">
                    <w:pPr>
                      <w:rPr>
                        <w:rFonts w:ascii="Noto Sans" w:hAnsi="Noto Sans" w:cs="Noto Sans"/>
                        <w:b/>
                        <w:bCs/>
                        <w:sz w:val="20"/>
                        <w:szCs w:val="20"/>
                      </w:rPr>
                    </w:pPr>
                    <w:r w:rsidRPr="009C789A">
                      <w:rPr>
                        <w:rFonts w:ascii="Noto Sans" w:hAnsi="Noto Sans" w:cs="Noto Sans"/>
                        <w:b/>
                        <w:bCs/>
                        <w:sz w:val="20"/>
                        <w:szCs w:val="20"/>
                      </w:rPr>
                      <w:t>DIRECCIÓN DE ADMINISTRACIÓN</w:t>
                    </w:r>
                  </w:p>
                </w:txbxContent>
              </v:textbox>
              <w10:wrap type="square"/>
            </v:shape>
          </w:pict>
        </mc:Fallback>
      </mc:AlternateContent>
    </w:r>
    <w:r>
      <w:rPr>
        <w:noProof/>
        <w:lang w:eastAsia="es-MX"/>
      </w:rPr>
      <w:t xml:space="preserve"> </w:t>
    </w:r>
    <w:r w:rsidR="00F52042">
      <w:rPr>
        <w:noProof/>
        <w:lang w:eastAsia="es-MX"/>
      </w:rPr>
      <w:drawing>
        <wp:anchor distT="0" distB="0" distL="114300" distR="114300" simplePos="0" relativeHeight="251667456" behindDoc="1" locked="0" layoutInCell="1" allowOverlap="1" wp14:anchorId="53B95DBC" wp14:editId="17B43CDA">
          <wp:simplePos x="0" y="0"/>
          <wp:positionH relativeFrom="column">
            <wp:posOffset>-919442</wp:posOffset>
          </wp:positionH>
          <wp:positionV relativeFrom="paragraph">
            <wp:posOffset>64107</wp:posOffset>
          </wp:positionV>
          <wp:extent cx="7929349" cy="9768127"/>
          <wp:effectExtent l="0" t="0" r="0" b="508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rotWithShape="1">
                  <a:blip r:embed="rId1">
                    <a:extLst>
                      <a:ext uri="{28A0092B-C50C-407E-A947-70E740481C1C}">
                        <a14:useLocalDpi xmlns:a14="http://schemas.microsoft.com/office/drawing/2010/main" val="0"/>
                      </a:ext>
                    </a:extLst>
                  </a:blip>
                  <a:srcRect t="3142" b="4501"/>
                  <a:stretch/>
                </pic:blipFill>
                <pic:spPr bwMode="auto">
                  <a:xfrm>
                    <a:off x="0" y="0"/>
                    <a:ext cx="7934051" cy="97739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46468"/>
    <w:multiLevelType w:val="hybridMultilevel"/>
    <w:tmpl w:val="87985990"/>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CE943B9"/>
    <w:multiLevelType w:val="hybridMultilevel"/>
    <w:tmpl w:val="1688A928"/>
    <w:lvl w:ilvl="0" w:tplc="CCF0D0E2">
      <w:start w:val="1"/>
      <w:numFmt w:val="decimal"/>
      <w:lvlText w:val="%1."/>
      <w:lvlJc w:val="left"/>
      <w:pPr>
        <w:ind w:left="502" w:hanging="360"/>
      </w:pPr>
      <w:rPr>
        <w:rFonts w:hint="default"/>
      </w:rPr>
    </w:lvl>
    <w:lvl w:ilvl="1" w:tplc="080A0019" w:tentative="1">
      <w:start w:val="1"/>
      <w:numFmt w:val="lowerLetter"/>
      <w:lvlText w:val="%2."/>
      <w:lvlJc w:val="left"/>
      <w:pPr>
        <w:ind w:left="1222" w:hanging="360"/>
      </w:p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abstractNum w:abstractNumId="2" w15:restartNumberingAfterBreak="0">
    <w:nsid w:val="297A591F"/>
    <w:multiLevelType w:val="hybridMultilevel"/>
    <w:tmpl w:val="F7A63CF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31F94A09"/>
    <w:multiLevelType w:val="hybridMultilevel"/>
    <w:tmpl w:val="1BE8F0B0"/>
    <w:lvl w:ilvl="0" w:tplc="080A000F">
      <w:start w:val="1"/>
      <w:numFmt w:val="decimal"/>
      <w:lvlText w:val="%1."/>
      <w:lvlJc w:val="left"/>
      <w:pPr>
        <w:ind w:left="862" w:hanging="360"/>
      </w:pPr>
    </w:lvl>
    <w:lvl w:ilvl="1" w:tplc="080A0019" w:tentative="1">
      <w:start w:val="1"/>
      <w:numFmt w:val="lowerLetter"/>
      <w:lvlText w:val="%2."/>
      <w:lvlJc w:val="left"/>
      <w:pPr>
        <w:ind w:left="1582" w:hanging="360"/>
      </w:pPr>
    </w:lvl>
    <w:lvl w:ilvl="2" w:tplc="080A001B" w:tentative="1">
      <w:start w:val="1"/>
      <w:numFmt w:val="lowerRoman"/>
      <w:lvlText w:val="%3."/>
      <w:lvlJc w:val="right"/>
      <w:pPr>
        <w:ind w:left="2302" w:hanging="180"/>
      </w:pPr>
    </w:lvl>
    <w:lvl w:ilvl="3" w:tplc="080A000F" w:tentative="1">
      <w:start w:val="1"/>
      <w:numFmt w:val="decimal"/>
      <w:lvlText w:val="%4."/>
      <w:lvlJc w:val="left"/>
      <w:pPr>
        <w:ind w:left="3022" w:hanging="360"/>
      </w:pPr>
    </w:lvl>
    <w:lvl w:ilvl="4" w:tplc="080A0019" w:tentative="1">
      <w:start w:val="1"/>
      <w:numFmt w:val="lowerLetter"/>
      <w:lvlText w:val="%5."/>
      <w:lvlJc w:val="left"/>
      <w:pPr>
        <w:ind w:left="3742" w:hanging="360"/>
      </w:pPr>
    </w:lvl>
    <w:lvl w:ilvl="5" w:tplc="080A001B" w:tentative="1">
      <w:start w:val="1"/>
      <w:numFmt w:val="lowerRoman"/>
      <w:lvlText w:val="%6."/>
      <w:lvlJc w:val="right"/>
      <w:pPr>
        <w:ind w:left="4462" w:hanging="180"/>
      </w:pPr>
    </w:lvl>
    <w:lvl w:ilvl="6" w:tplc="080A000F" w:tentative="1">
      <w:start w:val="1"/>
      <w:numFmt w:val="decimal"/>
      <w:lvlText w:val="%7."/>
      <w:lvlJc w:val="left"/>
      <w:pPr>
        <w:ind w:left="5182" w:hanging="360"/>
      </w:pPr>
    </w:lvl>
    <w:lvl w:ilvl="7" w:tplc="080A0019" w:tentative="1">
      <w:start w:val="1"/>
      <w:numFmt w:val="lowerLetter"/>
      <w:lvlText w:val="%8."/>
      <w:lvlJc w:val="left"/>
      <w:pPr>
        <w:ind w:left="5902" w:hanging="360"/>
      </w:pPr>
    </w:lvl>
    <w:lvl w:ilvl="8" w:tplc="080A001B" w:tentative="1">
      <w:start w:val="1"/>
      <w:numFmt w:val="lowerRoman"/>
      <w:lvlText w:val="%9."/>
      <w:lvlJc w:val="right"/>
      <w:pPr>
        <w:ind w:left="6622" w:hanging="180"/>
      </w:pPr>
    </w:lvl>
  </w:abstractNum>
  <w:abstractNum w:abstractNumId="4" w15:restartNumberingAfterBreak="0">
    <w:nsid w:val="3B49195F"/>
    <w:multiLevelType w:val="hybridMultilevel"/>
    <w:tmpl w:val="1BE8F0B0"/>
    <w:lvl w:ilvl="0" w:tplc="080A000F">
      <w:start w:val="1"/>
      <w:numFmt w:val="decimal"/>
      <w:lvlText w:val="%1."/>
      <w:lvlJc w:val="left"/>
      <w:pPr>
        <w:ind w:left="862" w:hanging="360"/>
      </w:pPr>
    </w:lvl>
    <w:lvl w:ilvl="1" w:tplc="080A0019" w:tentative="1">
      <w:start w:val="1"/>
      <w:numFmt w:val="lowerLetter"/>
      <w:lvlText w:val="%2."/>
      <w:lvlJc w:val="left"/>
      <w:pPr>
        <w:ind w:left="1582" w:hanging="360"/>
      </w:pPr>
    </w:lvl>
    <w:lvl w:ilvl="2" w:tplc="080A001B" w:tentative="1">
      <w:start w:val="1"/>
      <w:numFmt w:val="lowerRoman"/>
      <w:lvlText w:val="%3."/>
      <w:lvlJc w:val="right"/>
      <w:pPr>
        <w:ind w:left="2302" w:hanging="180"/>
      </w:pPr>
    </w:lvl>
    <w:lvl w:ilvl="3" w:tplc="080A000F" w:tentative="1">
      <w:start w:val="1"/>
      <w:numFmt w:val="decimal"/>
      <w:lvlText w:val="%4."/>
      <w:lvlJc w:val="left"/>
      <w:pPr>
        <w:ind w:left="3022" w:hanging="360"/>
      </w:pPr>
    </w:lvl>
    <w:lvl w:ilvl="4" w:tplc="080A0019" w:tentative="1">
      <w:start w:val="1"/>
      <w:numFmt w:val="lowerLetter"/>
      <w:lvlText w:val="%5."/>
      <w:lvlJc w:val="left"/>
      <w:pPr>
        <w:ind w:left="3742" w:hanging="360"/>
      </w:pPr>
    </w:lvl>
    <w:lvl w:ilvl="5" w:tplc="080A001B" w:tentative="1">
      <w:start w:val="1"/>
      <w:numFmt w:val="lowerRoman"/>
      <w:lvlText w:val="%6."/>
      <w:lvlJc w:val="right"/>
      <w:pPr>
        <w:ind w:left="4462" w:hanging="180"/>
      </w:pPr>
    </w:lvl>
    <w:lvl w:ilvl="6" w:tplc="080A000F" w:tentative="1">
      <w:start w:val="1"/>
      <w:numFmt w:val="decimal"/>
      <w:lvlText w:val="%7."/>
      <w:lvlJc w:val="left"/>
      <w:pPr>
        <w:ind w:left="5182" w:hanging="360"/>
      </w:pPr>
    </w:lvl>
    <w:lvl w:ilvl="7" w:tplc="080A0019" w:tentative="1">
      <w:start w:val="1"/>
      <w:numFmt w:val="lowerLetter"/>
      <w:lvlText w:val="%8."/>
      <w:lvlJc w:val="left"/>
      <w:pPr>
        <w:ind w:left="5902" w:hanging="360"/>
      </w:pPr>
    </w:lvl>
    <w:lvl w:ilvl="8" w:tplc="080A001B" w:tentative="1">
      <w:start w:val="1"/>
      <w:numFmt w:val="lowerRoman"/>
      <w:lvlText w:val="%9."/>
      <w:lvlJc w:val="right"/>
      <w:pPr>
        <w:ind w:left="6622" w:hanging="180"/>
      </w:pPr>
    </w:lvl>
  </w:abstractNum>
  <w:abstractNum w:abstractNumId="5" w15:restartNumberingAfterBreak="0">
    <w:nsid w:val="3C315BBE"/>
    <w:multiLevelType w:val="hybridMultilevel"/>
    <w:tmpl w:val="844E05DA"/>
    <w:lvl w:ilvl="0" w:tplc="C16E1178">
      <w:start w:val="1"/>
      <w:numFmt w:val="bullet"/>
      <w:lvlText w:val="-"/>
      <w:lvlJc w:val="left"/>
      <w:pPr>
        <w:ind w:left="720" w:hanging="360"/>
      </w:pPr>
      <w:rPr>
        <w:rFonts w:ascii="Arial" w:hAnsi="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50A20DB8"/>
    <w:multiLevelType w:val="hybridMultilevel"/>
    <w:tmpl w:val="E55E0E9A"/>
    <w:lvl w:ilvl="0" w:tplc="AFC478FA">
      <w:start w:val="1"/>
      <w:numFmt w:val="bullet"/>
      <w:lvlText w:val=""/>
      <w:lvlJc w:val="left"/>
      <w:pPr>
        <w:tabs>
          <w:tab w:val="num" w:pos="720"/>
        </w:tabs>
        <w:ind w:left="720" w:hanging="360"/>
      </w:pPr>
      <w:rPr>
        <w:rFonts w:ascii="Wingdings" w:hAnsi="Wingdings" w:hint="default"/>
      </w:rPr>
    </w:lvl>
    <w:lvl w:ilvl="1" w:tplc="A43045BC" w:tentative="1">
      <w:start w:val="1"/>
      <w:numFmt w:val="bullet"/>
      <w:lvlText w:val=""/>
      <w:lvlJc w:val="left"/>
      <w:pPr>
        <w:tabs>
          <w:tab w:val="num" w:pos="1440"/>
        </w:tabs>
        <w:ind w:left="1440" w:hanging="360"/>
      </w:pPr>
      <w:rPr>
        <w:rFonts w:ascii="Wingdings" w:hAnsi="Wingdings" w:hint="default"/>
      </w:rPr>
    </w:lvl>
    <w:lvl w:ilvl="2" w:tplc="929CEE1C" w:tentative="1">
      <w:start w:val="1"/>
      <w:numFmt w:val="bullet"/>
      <w:lvlText w:val=""/>
      <w:lvlJc w:val="left"/>
      <w:pPr>
        <w:tabs>
          <w:tab w:val="num" w:pos="2160"/>
        </w:tabs>
        <w:ind w:left="2160" w:hanging="360"/>
      </w:pPr>
      <w:rPr>
        <w:rFonts w:ascii="Wingdings" w:hAnsi="Wingdings" w:hint="default"/>
      </w:rPr>
    </w:lvl>
    <w:lvl w:ilvl="3" w:tplc="5304420A" w:tentative="1">
      <w:start w:val="1"/>
      <w:numFmt w:val="bullet"/>
      <w:lvlText w:val=""/>
      <w:lvlJc w:val="left"/>
      <w:pPr>
        <w:tabs>
          <w:tab w:val="num" w:pos="2880"/>
        </w:tabs>
        <w:ind w:left="2880" w:hanging="360"/>
      </w:pPr>
      <w:rPr>
        <w:rFonts w:ascii="Wingdings" w:hAnsi="Wingdings" w:hint="default"/>
      </w:rPr>
    </w:lvl>
    <w:lvl w:ilvl="4" w:tplc="056E9F50" w:tentative="1">
      <w:start w:val="1"/>
      <w:numFmt w:val="bullet"/>
      <w:lvlText w:val=""/>
      <w:lvlJc w:val="left"/>
      <w:pPr>
        <w:tabs>
          <w:tab w:val="num" w:pos="3600"/>
        </w:tabs>
        <w:ind w:left="3600" w:hanging="360"/>
      </w:pPr>
      <w:rPr>
        <w:rFonts w:ascii="Wingdings" w:hAnsi="Wingdings" w:hint="default"/>
      </w:rPr>
    </w:lvl>
    <w:lvl w:ilvl="5" w:tplc="624ECBB2" w:tentative="1">
      <w:start w:val="1"/>
      <w:numFmt w:val="bullet"/>
      <w:lvlText w:val=""/>
      <w:lvlJc w:val="left"/>
      <w:pPr>
        <w:tabs>
          <w:tab w:val="num" w:pos="4320"/>
        </w:tabs>
        <w:ind w:left="4320" w:hanging="360"/>
      </w:pPr>
      <w:rPr>
        <w:rFonts w:ascii="Wingdings" w:hAnsi="Wingdings" w:hint="default"/>
      </w:rPr>
    </w:lvl>
    <w:lvl w:ilvl="6" w:tplc="0DBEB85C" w:tentative="1">
      <w:start w:val="1"/>
      <w:numFmt w:val="bullet"/>
      <w:lvlText w:val=""/>
      <w:lvlJc w:val="left"/>
      <w:pPr>
        <w:tabs>
          <w:tab w:val="num" w:pos="5040"/>
        </w:tabs>
        <w:ind w:left="5040" w:hanging="360"/>
      </w:pPr>
      <w:rPr>
        <w:rFonts w:ascii="Wingdings" w:hAnsi="Wingdings" w:hint="default"/>
      </w:rPr>
    </w:lvl>
    <w:lvl w:ilvl="7" w:tplc="3D4CE742" w:tentative="1">
      <w:start w:val="1"/>
      <w:numFmt w:val="bullet"/>
      <w:lvlText w:val=""/>
      <w:lvlJc w:val="left"/>
      <w:pPr>
        <w:tabs>
          <w:tab w:val="num" w:pos="5760"/>
        </w:tabs>
        <w:ind w:left="5760" w:hanging="360"/>
      </w:pPr>
      <w:rPr>
        <w:rFonts w:ascii="Wingdings" w:hAnsi="Wingdings" w:hint="default"/>
      </w:rPr>
    </w:lvl>
    <w:lvl w:ilvl="8" w:tplc="7820CEF0"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D5B485B"/>
    <w:multiLevelType w:val="hybridMultilevel"/>
    <w:tmpl w:val="3B5484AC"/>
    <w:lvl w:ilvl="0" w:tplc="3B44247C">
      <w:start w:val="1"/>
      <w:numFmt w:val="decimal"/>
      <w:lvlText w:val="%1."/>
      <w:lvlJc w:val="left"/>
      <w:pPr>
        <w:ind w:left="720" w:hanging="360"/>
      </w:pPr>
      <w:rPr>
        <w:rFonts w:hint="default"/>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70942490"/>
    <w:multiLevelType w:val="hybridMultilevel"/>
    <w:tmpl w:val="1BE8F0B0"/>
    <w:lvl w:ilvl="0" w:tplc="080A000F">
      <w:start w:val="1"/>
      <w:numFmt w:val="decimal"/>
      <w:lvlText w:val="%1."/>
      <w:lvlJc w:val="left"/>
      <w:pPr>
        <w:ind w:left="862" w:hanging="360"/>
      </w:pPr>
    </w:lvl>
    <w:lvl w:ilvl="1" w:tplc="080A0019" w:tentative="1">
      <w:start w:val="1"/>
      <w:numFmt w:val="lowerLetter"/>
      <w:lvlText w:val="%2."/>
      <w:lvlJc w:val="left"/>
      <w:pPr>
        <w:ind w:left="1582" w:hanging="360"/>
      </w:pPr>
    </w:lvl>
    <w:lvl w:ilvl="2" w:tplc="080A001B" w:tentative="1">
      <w:start w:val="1"/>
      <w:numFmt w:val="lowerRoman"/>
      <w:lvlText w:val="%3."/>
      <w:lvlJc w:val="right"/>
      <w:pPr>
        <w:ind w:left="2302" w:hanging="180"/>
      </w:pPr>
    </w:lvl>
    <w:lvl w:ilvl="3" w:tplc="080A000F" w:tentative="1">
      <w:start w:val="1"/>
      <w:numFmt w:val="decimal"/>
      <w:lvlText w:val="%4."/>
      <w:lvlJc w:val="left"/>
      <w:pPr>
        <w:ind w:left="3022" w:hanging="360"/>
      </w:pPr>
    </w:lvl>
    <w:lvl w:ilvl="4" w:tplc="080A0019" w:tentative="1">
      <w:start w:val="1"/>
      <w:numFmt w:val="lowerLetter"/>
      <w:lvlText w:val="%5."/>
      <w:lvlJc w:val="left"/>
      <w:pPr>
        <w:ind w:left="3742" w:hanging="360"/>
      </w:pPr>
    </w:lvl>
    <w:lvl w:ilvl="5" w:tplc="080A001B" w:tentative="1">
      <w:start w:val="1"/>
      <w:numFmt w:val="lowerRoman"/>
      <w:lvlText w:val="%6."/>
      <w:lvlJc w:val="right"/>
      <w:pPr>
        <w:ind w:left="4462" w:hanging="180"/>
      </w:pPr>
    </w:lvl>
    <w:lvl w:ilvl="6" w:tplc="080A000F" w:tentative="1">
      <w:start w:val="1"/>
      <w:numFmt w:val="decimal"/>
      <w:lvlText w:val="%7."/>
      <w:lvlJc w:val="left"/>
      <w:pPr>
        <w:ind w:left="5182" w:hanging="360"/>
      </w:pPr>
    </w:lvl>
    <w:lvl w:ilvl="7" w:tplc="080A0019" w:tentative="1">
      <w:start w:val="1"/>
      <w:numFmt w:val="lowerLetter"/>
      <w:lvlText w:val="%8."/>
      <w:lvlJc w:val="left"/>
      <w:pPr>
        <w:ind w:left="5902" w:hanging="360"/>
      </w:pPr>
    </w:lvl>
    <w:lvl w:ilvl="8" w:tplc="080A001B" w:tentative="1">
      <w:start w:val="1"/>
      <w:numFmt w:val="lowerRoman"/>
      <w:lvlText w:val="%9."/>
      <w:lvlJc w:val="right"/>
      <w:pPr>
        <w:ind w:left="6622" w:hanging="180"/>
      </w:pPr>
    </w:lvl>
  </w:abstractNum>
  <w:num w:numId="1" w16cid:durableId="124661751">
    <w:abstractNumId w:val="7"/>
  </w:num>
  <w:num w:numId="2" w16cid:durableId="1998417064">
    <w:abstractNumId w:val="0"/>
  </w:num>
  <w:num w:numId="3" w16cid:durableId="1155536393">
    <w:abstractNumId w:val="5"/>
  </w:num>
  <w:num w:numId="4" w16cid:durableId="1486320363">
    <w:abstractNumId w:val="4"/>
  </w:num>
  <w:num w:numId="5" w16cid:durableId="1941840839">
    <w:abstractNumId w:val="1"/>
  </w:num>
  <w:num w:numId="6" w16cid:durableId="587159900">
    <w:abstractNumId w:val="3"/>
  </w:num>
  <w:num w:numId="7" w16cid:durableId="538128681">
    <w:abstractNumId w:val="8"/>
  </w:num>
  <w:num w:numId="8" w16cid:durableId="1049568516">
    <w:abstractNumId w:val="2"/>
  </w:num>
  <w:num w:numId="9" w16cid:durableId="4596140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A99"/>
    <w:rsid w:val="00010074"/>
    <w:rsid w:val="000160D1"/>
    <w:rsid w:val="00032448"/>
    <w:rsid w:val="00051D7E"/>
    <w:rsid w:val="00066C6D"/>
    <w:rsid w:val="000721A0"/>
    <w:rsid w:val="000721A5"/>
    <w:rsid w:val="00085DF8"/>
    <w:rsid w:val="00086E6D"/>
    <w:rsid w:val="0009129C"/>
    <w:rsid w:val="00092D3E"/>
    <w:rsid w:val="0009605C"/>
    <w:rsid w:val="00096B05"/>
    <w:rsid w:val="000A3106"/>
    <w:rsid w:val="000A5AA9"/>
    <w:rsid w:val="000A7FEF"/>
    <w:rsid w:val="000B1DE8"/>
    <w:rsid w:val="000C76AE"/>
    <w:rsid w:val="000D1362"/>
    <w:rsid w:val="000D147A"/>
    <w:rsid w:val="000D31E3"/>
    <w:rsid w:val="000E03F9"/>
    <w:rsid w:val="000E43D2"/>
    <w:rsid w:val="000E6123"/>
    <w:rsid w:val="000F159F"/>
    <w:rsid w:val="000F1D28"/>
    <w:rsid w:val="000F35BF"/>
    <w:rsid w:val="000F7D69"/>
    <w:rsid w:val="00101B9E"/>
    <w:rsid w:val="00117072"/>
    <w:rsid w:val="00117A5B"/>
    <w:rsid w:val="00131CAE"/>
    <w:rsid w:val="00134167"/>
    <w:rsid w:val="0013677A"/>
    <w:rsid w:val="00146C87"/>
    <w:rsid w:val="00161B35"/>
    <w:rsid w:val="00170F07"/>
    <w:rsid w:val="00173F73"/>
    <w:rsid w:val="0017773D"/>
    <w:rsid w:val="00186D91"/>
    <w:rsid w:val="001A6DE7"/>
    <w:rsid w:val="001B721A"/>
    <w:rsid w:val="001C40C6"/>
    <w:rsid w:val="001C7BA7"/>
    <w:rsid w:val="001D45E6"/>
    <w:rsid w:val="001D7EB7"/>
    <w:rsid w:val="001E62F3"/>
    <w:rsid w:val="00201CC3"/>
    <w:rsid w:val="00212B06"/>
    <w:rsid w:val="00213C3B"/>
    <w:rsid w:val="002210E9"/>
    <w:rsid w:val="00230380"/>
    <w:rsid w:val="00253115"/>
    <w:rsid w:val="00256A32"/>
    <w:rsid w:val="00256B29"/>
    <w:rsid w:val="00256C87"/>
    <w:rsid w:val="00264B6D"/>
    <w:rsid w:val="00264EF3"/>
    <w:rsid w:val="0027223C"/>
    <w:rsid w:val="00285B25"/>
    <w:rsid w:val="00287FEA"/>
    <w:rsid w:val="002904F2"/>
    <w:rsid w:val="00296E25"/>
    <w:rsid w:val="002A5C22"/>
    <w:rsid w:val="002B20E5"/>
    <w:rsid w:val="002B6093"/>
    <w:rsid w:val="002B777A"/>
    <w:rsid w:val="002C2364"/>
    <w:rsid w:val="002E001A"/>
    <w:rsid w:val="002E34F7"/>
    <w:rsid w:val="002F3F17"/>
    <w:rsid w:val="00300984"/>
    <w:rsid w:val="00313CCC"/>
    <w:rsid w:val="00315AAC"/>
    <w:rsid w:val="00342428"/>
    <w:rsid w:val="00365F3B"/>
    <w:rsid w:val="0036747E"/>
    <w:rsid w:val="0038094B"/>
    <w:rsid w:val="003B13C8"/>
    <w:rsid w:val="003B623B"/>
    <w:rsid w:val="003D7AC8"/>
    <w:rsid w:val="003D7BD5"/>
    <w:rsid w:val="003E413D"/>
    <w:rsid w:val="003E6AE6"/>
    <w:rsid w:val="003F2297"/>
    <w:rsid w:val="003F50AB"/>
    <w:rsid w:val="00413094"/>
    <w:rsid w:val="0041533E"/>
    <w:rsid w:val="00420690"/>
    <w:rsid w:val="00420FF2"/>
    <w:rsid w:val="00421AC3"/>
    <w:rsid w:val="004224D5"/>
    <w:rsid w:val="00424E95"/>
    <w:rsid w:val="00431BAB"/>
    <w:rsid w:val="00435D24"/>
    <w:rsid w:val="00436E62"/>
    <w:rsid w:val="004446E6"/>
    <w:rsid w:val="00447ADC"/>
    <w:rsid w:val="00462051"/>
    <w:rsid w:val="00467062"/>
    <w:rsid w:val="00492F1E"/>
    <w:rsid w:val="004A08E5"/>
    <w:rsid w:val="004A367C"/>
    <w:rsid w:val="004A44AB"/>
    <w:rsid w:val="004A6172"/>
    <w:rsid w:val="004B0D38"/>
    <w:rsid w:val="004B3E77"/>
    <w:rsid w:val="004B4905"/>
    <w:rsid w:val="004B6DF8"/>
    <w:rsid w:val="004C0B52"/>
    <w:rsid w:val="004C0CF4"/>
    <w:rsid w:val="004C2723"/>
    <w:rsid w:val="004D31D5"/>
    <w:rsid w:val="004D5093"/>
    <w:rsid w:val="004D70C4"/>
    <w:rsid w:val="004E4F47"/>
    <w:rsid w:val="004E5AD9"/>
    <w:rsid w:val="004F2363"/>
    <w:rsid w:val="004F3117"/>
    <w:rsid w:val="004F47B9"/>
    <w:rsid w:val="004F6150"/>
    <w:rsid w:val="00504B53"/>
    <w:rsid w:val="00506AF0"/>
    <w:rsid w:val="00514EBA"/>
    <w:rsid w:val="005213ED"/>
    <w:rsid w:val="00521646"/>
    <w:rsid w:val="005277FB"/>
    <w:rsid w:val="00536F4D"/>
    <w:rsid w:val="005514FB"/>
    <w:rsid w:val="00552D7F"/>
    <w:rsid w:val="00552EF6"/>
    <w:rsid w:val="00570363"/>
    <w:rsid w:val="00574361"/>
    <w:rsid w:val="00585B4F"/>
    <w:rsid w:val="00586C7B"/>
    <w:rsid w:val="005950B0"/>
    <w:rsid w:val="005B29DC"/>
    <w:rsid w:val="005B4D9F"/>
    <w:rsid w:val="005B57B0"/>
    <w:rsid w:val="005B5F71"/>
    <w:rsid w:val="005C3161"/>
    <w:rsid w:val="005C4656"/>
    <w:rsid w:val="005C5D76"/>
    <w:rsid w:val="005D4636"/>
    <w:rsid w:val="005D5A43"/>
    <w:rsid w:val="005F7946"/>
    <w:rsid w:val="006023E9"/>
    <w:rsid w:val="006068F4"/>
    <w:rsid w:val="00606BA6"/>
    <w:rsid w:val="006141DE"/>
    <w:rsid w:val="00623580"/>
    <w:rsid w:val="00663D39"/>
    <w:rsid w:val="0066544F"/>
    <w:rsid w:val="006704D9"/>
    <w:rsid w:val="006722F1"/>
    <w:rsid w:val="00673D66"/>
    <w:rsid w:val="00676775"/>
    <w:rsid w:val="00680502"/>
    <w:rsid w:val="006841CE"/>
    <w:rsid w:val="006922A2"/>
    <w:rsid w:val="006A161C"/>
    <w:rsid w:val="006A3D98"/>
    <w:rsid w:val="006B2B1F"/>
    <w:rsid w:val="006C2855"/>
    <w:rsid w:val="006C326F"/>
    <w:rsid w:val="006C38D4"/>
    <w:rsid w:val="006C43DC"/>
    <w:rsid w:val="006C6A40"/>
    <w:rsid w:val="006E4347"/>
    <w:rsid w:val="006E79B5"/>
    <w:rsid w:val="006F213D"/>
    <w:rsid w:val="00700D78"/>
    <w:rsid w:val="00702B5D"/>
    <w:rsid w:val="0070360A"/>
    <w:rsid w:val="0070672F"/>
    <w:rsid w:val="00706951"/>
    <w:rsid w:val="00714083"/>
    <w:rsid w:val="00716065"/>
    <w:rsid w:val="00732546"/>
    <w:rsid w:val="00740508"/>
    <w:rsid w:val="00740C39"/>
    <w:rsid w:val="00767711"/>
    <w:rsid w:val="0076798C"/>
    <w:rsid w:val="00767D30"/>
    <w:rsid w:val="00767F4A"/>
    <w:rsid w:val="007731DD"/>
    <w:rsid w:val="007734B4"/>
    <w:rsid w:val="00774643"/>
    <w:rsid w:val="0078224D"/>
    <w:rsid w:val="007948F9"/>
    <w:rsid w:val="00794B7D"/>
    <w:rsid w:val="00796F36"/>
    <w:rsid w:val="00797314"/>
    <w:rsid w:val="007A5C1B"/>
    <w:rsid w:val="007A6A29"/>
    <w:rsid w:val="007B3C16"/>
    <w:rsid w:val="007B3E21"/>
    <w:rsid w:val="007C0A97"/>
    <w:rsid w:val="007D212F"/>
    <w:rsid w:val="007E3B04"/>
    <w:rsid w:val="007E7E6E"/>
    <w:rsid w:val="008173BA"/>
    <w:rsid w:val="00836907"/>
    <w:rsid w:val="00842512"/>
    <w:rsid w:val="00877457"/>
    <w:rsid w:val="00890687"/>
    <w:rsid w:val="008920CD"/>
    <w:rsid w:val="00893F95"/>
    <w:rsid w:val="00897E34"/>
    <w:rsid w:val="008A5F8D"/>
    <w:rsid w:val="008C2ACF"/>
    <w:rsid w:val="008C776F"/>
    <w:rsid w:val="008D102F"/>
    <w:rsid w:val="008D1BBB"/>
    <w:rsid w:val="008D5A91"/>
    <w:rsid w:val="008E7934"/>
    <w:rsid w:val="008F0298"/>
    <w:rsid w:val="008F7010"/>
    <w:rsid w:val="008F760D"/>
    <w:rsid w:val="00900E5D"/>
    <w:rsid w:val="00902ACD"/>
    <w:rsid w:val="00902B7B"/>
    <w:rsid w:val="0090739F"/>
    <w:rsid w:val="009075A9"/>
    <w:rsid w:val="00911725"/>
    <w:rsid w:val="009134E7"/>
    <w:rsid w:val="009257B8"/>
    <w:rsid w:val="00927EBA"/>
    <w:rsid w:val="00934404"/>
    <w:rsid w:val="009351EC"/>
    <w:rsid w:val="00936D97"/>
    <w:rsid w:val="00943110"/>
    <w:rsid w:val="00945B19"/>
    <w:rsid w:val="00950260"/>
    <w:rsid w:val="0095259F"/>
    <w:rsid w:val="009570A8"/>
    <w:rsid w:val="00976C62"/>
    <w:rsid w:val="00976F6C"/>
    <w:rsid w:val="009774CA"/>
    <w:rsid w:val="009822E9"/>
    <w:rsid w:val="00984A99"/>
    <w:rsid w:val="009910BB"/>
    <w:rsid w:val="0099121F"/>
    <w:rsid w:val="009A0A8F"/>
    <w:rsid w:val="009A22C2"/>
    <w:rsid w:val="009A2B42"/>
    <w:rsid w:val="009A557B"/>
    <w:rsid w:val="009C5B21"/>
    <w:rsid w:val="009C789A"/>
    <w:rsid w:val="009D0F24"/>
    <w:rsid w:val="009E3261"/>
    <w:rsid w:val="009F1919"/>
    <w:rsid w:val="009F7EDC"/>
    <w:rsid w:val="00A002DA"/>
    <w:rsid w:val="00A13BD7"/>
    <w:rsid w:val="00A17355"/>
    <w:rsid w:val="00A24B0C"/>
    <w:rsid w:val="00A329F0"/>
    <w:rsid w:val="00A3322D"/>
    <w:rsid w:val="00A354C4"/>
    <w:rsid w:val="00A36835"/>
    <w:rsid w:val="00A42DA2"/>
    <w:rsid w:val="00A45BC8"/>
    <w:rsid w:val="00A469FB"/>
    <w:rsid w:val="00A604A5"/>
    <w:rsid w:val="00A61356"/>
    <w:rsid w:val="00A67EE9"/>
    <w:rsid w:val="00A7041E"/>
    <w:rsid w:val="00A715E3"/>
    <w:rsid w:val="00A7448E"/>
    <w:rsid w:val="00A751FA"/>
    <w:rsid w:val="00A84CF9"/>
    <w:rsid w:val="00A92A56"/>
    <w:rsid w:val="00A93167"/>
    <w:rsid w:val="00A963D2"/>
    <w:rsid w:val="00AB43BB"/>
    <w:rsid w:val="00AC26B6"/>
    <w:rsid w:val="00AC7C88"/>
    <w:rsid w:val="00AC7DDE"/>
    <w:rsid w:val="00AE2B1A"/>
    <w:rsid w:val="00AF2BB8"/>
    <w:rsid w:val="00AF3D90"/>
    <w:rsid w:val="00AF430D"/>
    <w:rsid w:val="00AF6647"/>
    <w:rsid w:val="00B02A37"/>
    <w:rsid w:val="00B168AF"/>
    <w:rsid w:val="00B21292"/>
    <w:rsid w:val="00B26078"/>
    <w:rsid w:val="00B275AC"/>
    <w:rsid w:val="00B33A59"/>
    <w:rsid w:val="00B53DBE"/>
    <w:rsid w:val="00B675B6"/>
    <w:rsid w:val="00B71FCF"/>
    <w:rsid w:val="00B81545"/>
    <w:rsid w:val="00B846C5"/>
    <w:rsid w:val="00B96FEA"/>
    <w:rsid w:val="00BA322B"/>
    <w:rsid w:val="00BA3537"/>
    <w:rsid w:val="00BA389B"/>
    <w:rsid w:val="00BA4BEF"/>
    <w:rsid w:val="00BA6CB5"/>
    <w:rsid w:val="00BB138D"/>
    <w:rsid w:val="00BD78B3"/>
    <w:rsid w:val="00BE7230"/>
    <w:rsid w:val="00BF1BF1"/>
    <w:rsid w:val="00BF7576"/>
    <w:rsid w:val="00C17E1C"/>
    <w:rsid w:val="00C31852"/>
    <w:rsid w:val="00C32D56"/>
    <w:rsid w:val="00C40793"/>
    <w:rsid w:val="00C539C8"/>
    <w:rsid w:val="00C53EC6"/>
    <w:rsid w:val="00C6116E"/>
    <w:rsid w:val="00C739D5"/>
    <w:rsid w:val="00C80969"/>
    <w:rsid w:val="00C81DED"/>
    <w:rsid w:val="00C838AD"/>
    <w:rsid w:val="00C8653F"/>
    <w:rsid w:val="00C91A97"/>
    <w:rsid w:val="00C94E4C"/>
    <w:rsid w:val="00C96A31"/>
    <w:rsid w:val="00CA14A6"/>
    <w:rsid w:val="00CA3484"/>
    <w:rsid w:val="00CA415C"/>
    <w:rsid w:val="00CD321E"/>
    <w:rsid w:val="00CD3BAA"/>
    <w:rsid w:val="00CD5AE8"/>
    <w:rsid w:val="00CD73AD"/>
    <w:rsid w:val="00CE295D"/>
    <w:rsid w:val="00CE57DB"/>
    <w:rsid w:val="00CF7230"/>
    <w:rsid w:val="00D03AFF"/>
    <w:rsid w:val="00D0707C"/>
    <w:rsid w:val="00D17C5C"/>
    <w:rsid w:val="00D316D3"/>
    <w:rsid w:val="00D31A8D"/>
    <w:rsid w:val="00D333C1"/>
    <w:rsid w:val="00D3587E"/>
    <w:rsid w:val="00D36826"/>
    <w:rsid w:val="00D37919"/>
    <w:rsid w:val="00D44587"/>
    <w:rsid w:val="00D55338"/>
    <w:rsid w:val="00D755DE"/>
    <w:rsid w:val="00D76693"/>
    <w:rsid w:val="00D7762C"/>
    <w:rsid w:val="00D8243F"/>
    <w:rsid w:val="00D87ECE"/>
    <w:rsid w:val="00D96A26"/>
    <w:rsid w:val="00DB5109"/>
    <w:rsid w:val="00DB5FDE"/>
    <w:rsid w:val="00DB75A7"/>
    <w:rsid w:val="00DC24D3"/>
    <w:rsid w:val="00DC4E6C"/>
    <w:rsid w:val="00DC7C4C"/>
    <w:rsid w:val="00DD161D"/>
    <w:rsid w:val="00DD1F67"/>
    <w:rsid w:val="00DD39D8"/>
    <w:rsid w:val="00DD6805"/>
    <w:rsid w:val="00DE4A25"/>
    <w:rsid w:val="00DE571C"/>
    <w:rsid w:val="00DF261D"/>
    <w:rsid w:val="00DF2E60"/>
    <w:rsid w:val="00DF3C5A"/>
    <w:rsid w:val="00E023BF"/>
    <w:rsid w:val="00E16AFE"/>
    <w:rsid w:val="00E319EE"/>
    <w:rsid w:val="00E32587"/>
    <w:rsid w:val="00E45C1C"/>
    <w:rsid w:val="00E46169"/>
    <w:rsid w:val="00E510D9"/>
    <w:rsid w:val="00E53148"/>
    <w:rsid w:val="00E5340A"/>
    <w:rsid w:val="00E74FFB"/>
    <w:rsid w:val="00E75ACA"/>
    <w:rsid w:val="00E7619B"/>
    <w:rsid w:val="00E847B3"/>
    <w:rsid w:val="00E850CA"/>
    <w:rsid w:val="00E87FFE"/>
    <w:rsid w:val="00E93A57"/>
    <w:rsid w:val="00EA134B"/>
    <w:rsid w:val="00EA7FB9"/>
    <w:rsid w:val="00EB55BC"/>
    <w:rsid w:val="00EC4EF1"/>
    <w:rsid w:val="00ED4E13"/>
    <w:rsid w:val="00ED7727"/>
    <w:rsid w:val="00ED7772"/>
    <w:rsid w:val="00F028DF"/>
    <w:rsid w:val="00F02900"/>
    <w:rsid w:val="00F14229"/>
    <w:rsid w:val="00F21D38"/>
    <w:rsid w:val="00F2342F"/>
    <w:rsid w:val="00F52042"/>
    <w:rsid w:val="00F6777B"/>
    <w:rsid w:val="00F71A10"/>
    <w:rsid w:val="00F771D4"/>
    <w:rsid w:val="00F82D4C"/>
    <w:rsid w:val="00F859E1"/>
    <w:rsid w:val="00F9462D"/>
    <w:rsid w:val="00F962FC"/>
    <w:rsid w:val="00FA60DD"/>
    <w:rsid w:val="00FC3196"/>
    <w:rsid w:val="00FC4790"/>
    <w:rsid w:val="00FC5CCA"/>
    <w:rsid w:val="00FD0ECA"/>
    <w:rsid w:val="00FD7BD1"/>
    <w:rsid w:val="00FE0DCB"/>
    <w:rsid w:val="00FE6BF0"/>
    <w:rsid w:val="00FE780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279F02"/>
  <w15:docId w15:val="{985A0A5E-B393-4EDA-AC27-08CBFE475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5AAC"/>
    <w:pPr>
      <w:spacing w:after="0" w:line="240" w:lineRule="auto"/>
    </w:pPr>
    <w:rPr>
      <w:rFonts w:eastAsiaTheme="minorEastAsia"/>
      <w:sz w:val="24"/>
      <w:szCs w:val="24"/>
      <w:lang w:val="es-ES_tradn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84A99"/>
    <w:pPr>
      <w:tabs>
        <w:tab w:val="center" w:pos="4419"/>
        <w:tab w:val="right" w:pos="8838"/>
      </w:tabs>
    </w:pPr>
    <w:rPr>
      <w:rFonts w:eastAsiaTheme="minorHAnsi"/>
      <w:sz w:val="22"/>
      <w:szCs w:val="22"/>
      <w:lang w:val="es-MX"/>
    </w:rPr>
  </w:style>
  <w:style w:type="character" w:customStyle="1" w:styleId="EncabezadoCar">
    <w:name w:val="Encabezado Car"/>
    <w:basedOn w:val="Fuentedeprrafopredeter"/>
    <w:link w:val="Encabezado"/>
    <w:uiPriority w:val="99"/>
    <w:rsid w:val="00984A99"/>
  </w:style>
  <w:style w:type="paragraph" w:styleId="Piedepgina">
    <w:name w:val="footer"/>
    <w:basedOn w:val="Normal"/>
    <w:link w:val="PiedepginaCar"/>
    <w:uiPriority w:val="99"/>
    <w:unhideWhenUsed/>
    <w:rsid w:val="00984A99"/>
    <w:pPr>
      <w:tabs>
        <w:tab w:val="center" w:pos="4419"/>
        <w:tab w:val="right" w:pos="8838"/>
      </w:tabs>
    </w:pPr>
    <w:rPr>
      <w:rFonts w:eastAsiaTheme="minorHAnsi"/>
      <w:sz w:val="22"/>
      <w:szCs w:val="22"/>
      <w:lang w:val="es-MX"/>
    </w:rPr>
  </w:style>
  <w:style w:type="character" w:customStyle="1" w:styleId="PiedepginaCar">
    <w:name w:val="Pie de página Car"/>
    <w:basedOn w:val="Fuentedeprrafopredeter"/>
    <w:link w:val="Piedepgina"/>
    <w:uiPriority w:val="99"/>
    <w:rsid w:val="00984A99"/>
  </w:style>
  <w:style w:type="paragraph" w:styleId="Textodeglobo">
    <w:name w:val="Balloon Text"/>
    <w:basedOn w:val="Normal"/>
    <w:link w:val="TextodegloboCar"/>
    <w:uiPriority w:val="99"/>
    <w:semiHidden/>
    <w:unhideWhenUsed/>
    <w:rsid w:val="00984A99"/>
    <w:rPr>
      <w:rFonts w:ascii="Tahoma" w:eastAsiaTheme="minorHAnsi" w:hAnsi="Tahoma" w:cs="Tahoma"/>
      <w:sz w:val="16"/>
      <w:szCs w:val="16"/>
      <w:lang w:val="es-MX"/>
    </w:rPr>
  </w:style>
  <w:style w:type="character" w:customStyle="1" w:styleId="TextodegloboCar">
    <w:name w:val="Texto de globo Car"/>
    <w:basedOn w:val="Fuentedeprrafopredeter"/>
    <w:link w:val="Textodeglobo"/>
    <w:uiPriority w:val="99"/>
    <w:semiHidden/>
    <w:rsid w:val="00984A99"/>
    <w:rPr>
      <w:rFonts w:ascii="Tahoma" w:hAnsi="Tahoma" w:cs="Tahoma"/>
      <w:sz w:val="16"/>
      <w:szCs w:val="16"/>
    </w:rPr>
  </w:style>
  <w:style w:type="paragraph" w:styleId="Prrafodelista">
    <w:name w:val="List Paragraph"/>
    <w:basedOn w:val="Normal"/>
    <w:uiPriority w:val="34"/>
    <w:qFormat/>
    <w:rsid w:val="0076798C"/>
    <w:pPr>
      <w:spacing w:after="160" w:line="259" w:lineRule="auto"/>
      <w:ind w:left="720"/>
      <w:contextualSpacing/>
    </w:pPr>
    <w:rPr>
      <w:rFonts w:eastAsiaTheme="minorHAnsi"/>
      <w:sz w:val="22"/>
      <w:szCs w:val="22"/>
      <w:lang w:val="es-MX"/>
    </w:rPr>
  </w:style>
  <w:style w:type="table" w:styleId="Tablaconcuadrcula">
    <w:name w:val="Table Grid"/>
    <w:basedOn w:val="Tablanormal"/>
    <w:uiPriority w:val="59"/>
    <w:rsid w:val="0076798C"/>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
    <w:name w:val="Body Text"/>
    <w:basedOn w:val="Normal"/>
    <w:link w:val="TextoindependienteCar"/>
    <w:uiPriority w:val="99"/>
    <w:unhideWhenUsed/>
    <w:rsid w:val="0076798C"/>
    <w:pPr>
      <w:spacing w:after="120" w:line="276" w:lineRule="auto"/>
    </w:pPr>
    <w:rPr>
      <w:rFonts w:ascii="Calibri" w:eastAsia="Calibri" w:hAnsi="Calibri" w:cs="Times New Roman"/>
      <w:sz w:val="22"/>
      <w:szCs w:val="22"/>
      <w:lang w:val="es-MX"/>
    </w:rPr>
  </w:style>
  <w:style w:type="character" w:customStyle="1" w:styleId="TextoindependienteCar">
    <w:name w:val="Texto independiente Car"/>
    <w:basedOn w:val="Fuentedeprrafopredeter"/>
    <w:link w:val="Textoindependiente"/>
    <w:uiPriority w:val="99"/>
    <w:rsid w:val="0076798C"/>
    <w:rPr>
      <w:rFonts w:ascii="Calibri" w:eastAsia="Calibri" w:hAnsi="Calibri" w:cs="Times New Roman"/>
    </w:rPr>
  </w:style>
  <w:style w:type="paragraph" w:styleId="NormalWeb">
    <w:name w:val="Normal (Web)"/>
    <w:basedOn w:val="Normal"/>
    <w:uiPriority w:val="99"/>
    <w:semiHidden/>
    <w:unhideWhenUsed/>
    <w:rsid w:val="00BA6CB5"/>
    <w:pPr>
      <w:spacing w:before="100" w:beforeAutospacing="1" w:after="100" w:afterAutospacing="1"/>
    </w:pPr>
    <w:rPr>
      <w:rFonts w:ascii="Times New Roman" w:eastAsia="Times New Roman" w:hAnsi="Times New Roman" w:cs="Times New Roman"/>
      <w:lang w:val="es-MX" w:eastAsia="es-MX"/>
    </w:rPr>
  </w:style>
  <w:style w:type="character" w:styleId="Textoennegrita">
    <w:name w:val="Strong"/>
    <w:basedOn w:val="Fuentedeprrafopredeter"/>
    <w:uiPriority w:val="22"/>
    <w:qFormat/>
    <w:rsid w:val="00BA6CB5"/>
    <w:rPr>
      <w:b/>
      <w:bCs/>
    </w:rPr>
  </w:style>
  <w:style w:type="character" w:styleId="Refdecomentario">
    <w:name w:val="annotation reference"/>
    <w:basedOn w:val="Fuentedeprrafopredeter"/>
    <w:uiPriority w:val="99"/>
    <w:semiHidden/>
    <w:unhideWhenUsed/>
    <w:rsid w:val="00435D24"/>
    <w:rPr>
      <w:sz w:val="16"/>
      <w:szCs w:val="16"/>
    </w:rPr>
  </w:style>
  <w:style w:type="paragraph" w:styleId="Textocomentario">
    <w:name w:val="annotation text"/>
    <w:basedOn w:val="Normal"/>
    <w:link w:val="TextocomentarioCar"/>
    <w:uiPriority w:val="99"/>
    <w:unhideWhenUsed/>
    <w:rsid w:val="00435D24"/>
    <w:rPr>
      <w:sz w:val="20"/>
      <w:szCs w:val="20"/>
    </w:rPr>
  </w:style>
  <w:style w:type="character" w:customStyle="1" w:styleId="TextocomentarioCar">
    <w:name w:val="Texto comentario Car"/>
    <w:basedOn w:val="Fuentedeprrafopredeter"/>
    <w:link w:val="Textocomentario"/>
    <w:uiPriority w:val="99"/>
    <w:rsid w:val="00435D24"/>
    <w:rPr>
      <w:rFonts w:eastAsiaTheme="minorEastAsia"/>
      <w:sz w:val="20"/>
      <w:szCs w:val="20"/>
      <w:lang w:val="es-ES_tradnl"/>
    </w:rPr>
  </w:style>
  <w:style w:type="paragraph" w:styleId="Asuntodelcomentario">
    <w:name w:val="annotation subject"/>
    <w:basedOn w:val="Textocomentario"/>
    <w:next w:val="Textocomentario"/>
    <w:link w:val="AsuntodelcomentarioCar"/>
    <w:uiPriority w:val="99"/>
    <w:semiHidden/>
    <w:unhideWhenUsed/>
    <w:rsid w:val="00435D24"/>
    <w:rPr>
      <w:b/>
      <w:bCs/>
    </w:rPr>
  </w:style>
  <w:style w:type="character" w:customStyle="1" w:styleId="AsuntodelcomentarioCar">
    <w:name w:val="Asunto del comentario Car"/>
    <w:basedOn w:val="TextocomentarioCar"/>
    <w:link w:val="Asuntodelcomentario"/>
    <w:uiPriority w:val="99"/>
    <w:semiHidden/>
    <w:rsid w:val="00435D24"/>
    <w:rPr>
      <w:rFonts w:eastAsiaTheme="minorEastAsia"/>
      <w:b/>
      <w:bCs/>
      <w:sz w:val="20"/>
      <w:szCs w:val="20"/>
      <w:lang w:val="es-ES_tradnl"/>
    </w:rPr>
  </w:style>
  <w:style w:type="paragraph" w:styleId="Revisin">
    <w:name w:val="Revision"/>
    <w:hidden/>
    <w:uiPriority w:val="99"/>
    <w:semiHidden/>
    <w:rsid w:val="006A3D98"/>
    <w:pPr>
      <w:spacing w:after="0" w:line="240" w:lineRule="auto"/>
    </w:pPr>
    <w:rPr>
      <w:rFonts w:eastAsiaTheme="minorEastAsia"/>
      <w:sz w:val="24"/>
      <w:szCs w:val="24"/>
      <w:lang w:val="es-ES_tradnl"/>
    </w:rPr>
  </w:style>
  <w:style w:type="paragraph" w:customStyle="1" w:styleId="Texto">
    <w:name w:val="Texto"/>
    <w:basedOn w:val="Normal"/>
    <w:link w:val="TextoCar"/>
    <w:rsid w:val="002E34F7"/>
    <w:pPr>
      <w:spacing w:after="101" w:line="216" w:lineRule="exact"/>
      <w:ind w:firstLine="288"/>
      <w:jc w:val="both"/>
    </w:pPr>
    <w:rPr>
      <w:rFonts w:ascii="Arial" w:eastAsia="Times New Roman" w:hAnsi="Arial" w:cs="Arial"/>
      <w:sz w:val="18"/>
      <w:szCs w:val="20"/>
      <w:lang w:val="es-ES" w:eastAsia="es-ES"/>
    </w:rPr>
  </w:style>
  <w:style w:type="character" w:customStyle="1" w:styleId="TextoCar">
    <w:name w:val="Texto Car"/>
    <w:link w:val="Texto"/>
    <w:locked/>
    <w:rsid w:val="002E34F7"/>
    <w:rPr>
      <w:rFonts w:ascii="Arial" w:eastAsia="Times New Roman" w:hAnsi="Arial" w:cs="Arial"/>
      <w:sz w:val="18"/>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05138">
      <w:bodyDiv w:val="1"/>
      <w:marLeft w:val="0"/>
      <w:marRight w:val="0"/>
      <w:marTop w:val="0"/>
      <w:marBottom w:val="0"/>
      <w:divBdr>
        <w:top w:val="none" w:sz="0" w:space="0" w:color="auto"/>
        <w:left w:val="none" w:sz="0" w:space="0" w:color="auto"/>
        <w:bottom w:val="none" w:sz="0" w:space="0" w:color="auto"/>
        <w:right w:val="none" w:sz="0" w:space="0" w:color="auto"/>
      </w:divBdr>
      <w:divsChild>
        <w:div w:id="1687167566">
          <w:marLeft w:val="432"/>
          <w:marRight w:val="216"/>
          <w:marTop w:val="0"/>
          <w:marBottom w:val="0"/>
          <w:divBdr>
            <w:top w:val="none" w:sz="0" w:space="0" w:color="auto"/>
            <w:left w:val="none" w:sz="0" w:space="0" w:color="auto"/>
            <w:bottom w:val="none" w:sz="0" w:space="0" w:color="auto"/>
            <w:right w:val="none" w:sz="0" w:space="0" w:color="auto"/>
          </w:divBdr>
        </w:div>
        <w:div w:id="477916061">
          <w:marLeft w:val="216"/>
          <w:marRight w:val="432"/>
          <w:marTop w:val="0"/>
          <w:marBottom w:val="0"/>
          <w:divBdr>
            <w:top w:val="none" w:sz="0" w:space="0" w:color="auto"/>
            <w:left w:val="none" w:sz="0" w:space="0" w:color="auto"/>
            <w:bottom w:val="none" w:sz="0" w:space="0" w:color="auto"/>
            <w:right w:val="none" w:sz="0" w:space="0" w:color="auto"/>
          </w:divBdr>
        </w:div>
      </w:divsChild>
    </w:div>
    <w:div w:id="135533787">
      <w:bodyDiv w:val="1"/>
      <w:marLeft w:val="0"/>
      <w:marRight w:val="0"/>
      <w:marTop w:val="0"/>
      <w:marBottom w:val="0"/>
      <w:divBdr>
        <w:top w:val="none" w:sz="0" w:space="0" w:color="auto"/>
        <w:left w:val="none" w:sz="0" w:space="0" w:color="auto"/>
        <w:bottom w:val="none" w:sz="0" w:space="0" w:color="auto"/>
        <w:right w:val="none" w:sz="0" w:space="0" w:color="auto"/>
      </w:divBdr>
      <w:divsChild>
        <w:div w:id="564947417">
          <w:marLeft w:val="432"/>
          <w:marRight w:val="216"/>
          <w:marTop w:val="0"/>
          <w:marBottom w:val="0"/>
          <w:divBdr>
            <w:top w:val="none" w:sz="0" w:space="0" w:color="auto"/>
            <w:left w:val="none" w:sz="0" w:space="0" w:color="auto"/>
            <w:bottom w:val="none" w:sz="0" w:space="0" w:color="auto"/>
            <w:right w:val="none" w:sz="0" w:space="0" w:color="auto"/>
          </w:divBdr>
        </w:div>
        <w:div w:id="1144857723">
          <w:marLeft w:val="216"/>
          <w:marRight w:val="432"/>
          <w:marTop w:val="0"/>
          <w:marBottom w:val="0"/>
          <w:divBdr>
            <w:top w:val="none" w:sz="0" w:space="0" w:color="auto"/>
            <w:left w:val="none" w:sz="0" w:space="0" w:color="auto"/>
            <w:bottom w:val="none" w:sz="0" w:space="0" w:color="auto"/>
            <w:right w:val="none" w:sz="0" w:space="0" w:color="auto"/>
          </w:divBdr>
        </w:div>
      </w:divsChild>
    </w:div>
    <w:div w:id="413169685">
      <w:bodyDiv w:val="1"/>
      <w:marLeft w:val="0"/>
      <w:marRight w:val="0"/>
      <w:marTop w:val="0"/>
      <w:marBottom w:val="0"/>
      <w:divBdr>
        <w:top w:val="none" w:sz="0" w:space="0" w:color="auto"/>
        <w:left w:val="none" w:sz="0" w:space="0" w:color="auto"/>
        <w:bottom w:val="none" w:sz="0" w:space="0" w:color="auto"/>
        <w:right w:val="none" w:sz="0" w:space="0" w:color="auto"/>
      </w:divBdr>
      <w:divsChild>
        <w:div w:id="797604991">
          <w:marLeft w:val="432"/>
          <w:marRight w:val="216"/>
          <w:marTop w:val="0"/>
          <w:marBottom w:val="0"/>
          <w:divBdr>
            <w:top w:val="none" w:sz="0" w:space="0" w:color="auto"/>
            <w:left w:val="none" w:sz="0" w:space="0" w:color="auto"/>
            <w:bottom w:val="none" w:sz="0" w:space="0" w:color="auto"/>
            <w:right w:val="none" w:sz="0" w:space="0" w:color="auto"/>
          </w:divBdr>
        </w:div>
        <w:div w:id="1313560015">
          <w:marLeft w:val="216"/>
          <w:marRight w:val="432"/>
          <w:marTop w:val="0"/>
          <w:marBottom w:val="0"/>
          <w:divBdr>
            <w:top w:val="none" w:sz="0" w:space="0" w:color="auto"/>
            <w:left w:val="none" w:sz="0" w:space="0" w:color="auto"/>
            <w:bottom w:val="none" w:sz="0" w:space="0" w:color="auto"/>
            <w:right w:val="none" w:sz="0" w:space="0" w:color="auto"/>
          </w:divBdr>
        </w:div>
      </w:divsChild>
    </w:div>
    <w:div w:id="1481922013">
      <w:bodyDiv w:val="1"/>
      <w:marLeft w:val="0"/>
      <w:marRight w:val="0"/>
      <w:marTop w:val="0"/>
      <w:marBottom w:val="0"/>
      <w:divBdr>
        <w:top w:val="none" w:sz="0" w:space="0" w:color="auto"/>
        <w:left w:val="none" w:sz="0" w:space="0" w:color="auto"/>
        <w:bottom w:val="none" w:sz="0" w:space="0" w:color="auto"/>
        <w:right w:val="none" w:sz="0" w:space="0" w:color="auto"/>
      </w:divBdr>
      <w:divsChild>
        <w:div w:id="1969043726">
          <w:marLeft w:val="432"/>
          <w:marRight w:val="216"/>
          <w:marTop w:val="0"/>
          <w:marBottom w:val="0"/>
          <w:divBdr>
            <w:top w:val="none" w:sz="0" w:space="0" w:color="auto"/>
            <w:left w:val="none" w:sz="0" w:space="0" w:color="auto"/>
            <w:bottom w:val="none" w:sz="0" w:space="0" w:color="auto"/>
            <w:right w:val="none" w:sz="0" w:space="0" w:color="auto"/>
          </w:divBdr>
        </w:div>
        <w:div w:id="1694114163">
          <w:marLeft w:val="216"/>
          <w:marRight w:val="432"/>
          <w:marTop w:val="0"/>
          <w:marBottom w:val="0"/>
          <w:divBdr>
            <w:top w:val="none" w:sz="0" w:space="0" w:color="auto"/>
            <w:left w:val="none" w:sz="0" w:space="0" w:color="auto"/>
            <w:bottom w:val="none" w:sz="0" w:space="0" w:color="auto"/>
            <w:right w:val="none" w:sz="0" w:space="0" w:color="auto"/>
          </w:divBdr>
        </w:div>
      </w:divsChild>
    </w:div>
    <w:div w:id="1571690497">
      <w:bodyDiv w:val="1"/>
      <w:marLeft w:val="0"/>
      <w:marRight w:val="0"/>
      <w:marTop w:val="0"/>
      <w:marBottom w:val="0"/>
      <w:divBdr>
        <w:top w:val="none" w:sz="0" w:space="0" w:color="auto"/>
        <w:left w:val="none" w:sz="0" w:space="0" w:color="auto"/>
        <w:bottom w:val="none" w:sz="0" w:space="0" w:color="auto"/>
        <w:right w:val="none" w:sz="0" w:space="0" w:color="auto"/>
      </w:divBdr>
      <w:divsChild>
        <w:div w:id="6813994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6116556">
              <w:marLeft w:val="0"/>
              <w:marRight w:val="0"/>
              <w:marTop w:val="0"/>
              <w:marBottom w:val="0"/>
              <w:divBdr>
                <w:top w:val="none" w:sz="0" w:space="0" w:color="auto"/>
                <w:left w:val="none" w:sz="0" w:space="0" w:color="auto"/>
                <w:bottom w:val="none" w:sz="0" w:space="0" w:color="auto"/>
                <w:right w:val="none" w:sz="0" w:space="0" w:color="auto"/>
              </w:divBdr>
              <w:divsChild>
                <w:div w:id="317194309">
                  <w:marLeft w:val="0"/>
                  <w:marRight w:val="0"/>
                  <w:marTop w:val="0"/>
                  <w:marBottom w:val="0"/>
                  <w:divBdr>
                    <w:top w:val="none" w:sz="0" w:space="0" w:color="auto"/>
                    <w:left w:val="none" w:sz="0" w:space="0" w:color="auto"/>
                    <w:bottom w:val="none" w:sz="0" w:space="0" w:color="auto"/>
                    <w:right w:val="none" w:sz="0" w:space="0" w:color="auto"/>
                  </w:divBdr>
                  <w:divsChild>
                    <w:div w:id="1680155177">
                      <w:marLeft w:val="0"/>
                      <w:marRight w:val="0"/>
                      <w:marTop w:val="0"/>
                      <w:marBottom w:val="0"/>
                      <w:divBdr>
                        <w:top w:val="none" w:sz="0" w:space="0" w:color="auto"/>
                        <w:left w:val="none" w:sz="0" w:space="0" w:color="auto"/>
                        <w:bottom w:val="none" w:sz="0" w:space="0" w:color="auto"/>
                        <w:right w:val="none" w:sz="0" w:space="0" w:color="auto"/>
                      </w:divBdr>
                    </w:div>
                    <w:div w:id="12190922">
                      <w:marLeft w:val="0"/>
                      <w:marRight w:val="0"/>
                      <w:marTop w:val="0"/>
                      <w:marBottom w:val="0"/>
                      <w:divBdr>
                        <w:top w:val="none" w:sz="0" w:space="0" w:color="auto"/>
                        <w:left w:val="none" w:sz="0" w:space="0" w:color="auto"/>
                        <w:bottom w:val="none" w:sz="0" w:space="0" w:color="auto"/>
                        <w:right w:val="none" w:sz="0" w:space="0" w:color="auto"/>
                      </w:divBdr>
                    </w:div>
                    <w:div w:id="129178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918210">
      <w:bodyDiv w:val="1"/>
      <w:marLeft w:val="0"/>
      <w:marRight w:val="0"/>
      <w:marTop w:val="0"/>
      <w:marBottom w:val="0"/>
      <w:divBdr>
        <w:top w:val="none" w:sz="0" w:space="0" w:color="auto"/>
        <w:left w:val="none" w:sz="0" w:space="0" w:color="auto"/>
        <w:bottom w:val="none" w:sz="0" w:space="0" w:color="auto"/>
        <w:right w:val="none" w:sz="0" w:space="0" w:color="auto"/>
      </w:divBdr>
      <w:divsChild>
        <w:div w:id="3085560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05610">
              <w:marLeft w:val="0"/>
              <w:marRight w:val="0"/>
              <w:marTop w:val="0"/>
              <w:marBottom w:val="0"/>
              <w:divBdr>
                <w:top w:val="none" w:sz="0" w:space="0" w:color="auto"/>
                <w:left w:val="none" w:sz="0" w:space="0" w:color="auto"/>
                <w:bottom w:val="none" w:sz="0" w:space="0" w:color="auto"/>
                <w:right w:val="none" w:sz="0" w:space="0" w:color="auto"/>
              </w:divBdr>
              <w:divsChild>
                <w:div w:id="1883444939">
                  <w:marLeft w:val="0"/>
                  <w:marRight w:val="0"/>
                  <w:marTop w:val="0"/>
                  <w:marBottom w:val="0"/>
                  <w:divBdr>
                    <w:top w:val="none" w:sz="0" w:space="0" w:color="auto"/>
                    <w:left w:val="none" w:sz="0" w:space="0" w:color="auto"/>
                    <w:bottom w:val="none" w:sz="0" w:space="0" w:color="auto"/>
                    <w:right w:val="none" w:sz="0" w:space="0" w:color="auto"/>
                  </w:divBdr>
                  <w:divsChild>
                    <w:div w:id="857623912">
                      <w:marLeft w:val="0"/>
                      <w:marRight w:val="0"/>
                      <w:marTop w:val="0"/>
                      <w:marBottom w:val="0"/>
                      <w:divBdr>
                        <w:top w:val="none" w:sz="0" w:space="0" w:color="auto"/>
                        <w:left w:val="none" w:sz="0" w:space="0" w:color="auto"/>
                        <w:bottom w:val="none" w:sz="0" w:space="0" w:color="auto"/>
                        <w:right w:val="none" w:sz="0" w:space="0" w:color="auto"/>
                      </w:divBdr>
                    </w:div>
                    <w:div w:id="644898883">
                      <w:marLeft w:val="0"/>
                      <w:marRight w:val="0"/>
                      <w:marTop w:val="0"/>
                      <w:marBottom w:val="0"/>
                      <w:divBdr>
                        <w:top w:val="none" w:sz="0" w:space="0" w:color="auto"/>
                        <w:left w:val="none" w:sz="0" w:space="0" w:color="auto"/>
                        <w:bottom w:val="none" w:sz="0" w:space="0" w:color="auto"/>
                        <w:right w:val="none" w:sz="0" w:space="0" w:color="auto"/>
                      </w:divBdr>
                    </w:div>
                    <w:div w:id="11275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3931626">
      <w:bodyDiv w:val="1"/>
      <w:marLeft w:val="0"/>
      <w:marRight w:val="0"/>
      <w:marTop w:val="0"/>
      <w:marBottom w:val="0"/>
      <w:divBdr>
        <w:top w:val="none" w:sz="0" w:space="0" w:color="auto"/>
        <w:left w:val="none" w:sz="0" w:space="0" w:color="auto"/>
        <w:bottom w:val="none" w:sz="0" w:space="0" w:color="auto"/>
        <w:right w:val="none" w:sz="0" w:space="0" w:color="auto"/>
      </w:divBdr>
      <w:divsChild>
        <w:div w:id="871454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2882184">
              <w:marLeft w:val="0"/>
              <w:marRight w:val="0"/>
              <w:marTop w:val="0"/>
              <w:marBottom w:val="0"/>
              <w:divBdr>
                <w:top w:val="none" w:sz="0" w:space="0" w:color="auto"/>
                <w:left w:val="none" w:sz="0" w:space="0" w:color="auto"/>
                <w:bottom w:val="none" w:sz="0" w:space="0" w:color="auto"/>
                <w:right w:val="none" w:sz="0" w:space="0" w:color="auto"/>
              </w:divBdr>
              <w:divsChild>
                <w:div w:id="656955783">
                  <w:marLeft w:val="0"/>
                  <w:marRight w:val="0"/>
                  <w:marTop w:val="0"/>
                  <w:marBottom w:val="0"/>
                  <w:divBdr>
                    <w:top w:val="none" w:sz="0" w:space="0" w:color="auto"/>
                    <w:left w:val="none" w:sz="0" w:space="0" w:color="auto"/>
                    <w:bottom w:val="none" w:sz="0" w:space="0" w:color="auto"/>
                    <w:right w:val="none" w:sz="0" w:space="0" w:color="auto"/>
                  </w:divBdr>
                  <w:divsChild>
                    <w:div w:id="1517961818">
                      <w:marLeft w:val="0"/>
                      <w:marRight w:val="0"/>
                      <w:marTop w:val="0"/>
                      <w:marBottom w:val="0"/>
                      <w:divBdr>
                        <w:top w:val="none" w:sz="0" w:space="0" w:color="auto"/>
                        <w:left w:val="none" w:sz="0" w:space="0" w:color="auto"/>
                        <w:bottom w:val="none" w:sz="0" w:space="0" w:color="auto"/>
                        <w:right w:val="none" w:sz="0" w:space="0" w:color="auto"/>
                      </w:divBdr>
                    </w:div>
                    <w:div w:id="220599197">
                      <w:marLeft w:val="0"/>
                      <w:marRight w:val="0"/>
                      <w:marTop w:val="0"/>
                      <w:marBottom w:val="0"/>
                      <w:divBdr>
                        <w:top w:val="none" w:sz="0" w:space="0" w:color="auto"/>
                        <w:left w:val="none" w:sz="0" w:space="0" w:color="auto"/>
                        <w:bottom w:val="none" w:sz="0" w:space="0" w:color="auto"/>
                        <w:right w:val="none" w:sz="0" w:space="0" w:color="auto"/>
                      </w:divBdr>
                    </w:div>
                    <w:div w:id="14621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9584702">
      <w:bodyDiv w:val="1"/>
      <w:marLeft w:val="0"/>
      <w:marRight w:val="0"/>
      <w:marTop w:val="0"/>
      <w:marBottom w:val="0"/>
      <w:divBdr>
        <w:top w:val="none" w:sz="0" w:space="0" w:color="auto"/>
        <w:left w:val="none" w:sz="0" w:space="0" w:color="auto"/>
        <w:bottom w:val="none" w:sz="0" w:space="0" w:color="auto"/>
        <w:right w:val="none" w:sz="0" w:space="0" w:color="auto"/>
      </w:divBdr>
      <w:divsChild>
        <w:div w:id="459226005">
          <w:marLeft w:val="432"/>
          <w:marRight w:val="216"/>
          <w:marTop w:val="0"/>
          <w:marBottom w:val="0"/>
          <w:divBdr>
            <w:top w:val="none" w:sz="0" w:space="0" w:color="auto"/>
            <w:left w:val="none" w:sz="0" w:space="0" w:color="auto"/>
            <w:bottom w:val="none" w:sz="0" w:space="0" w:color="auto"/>
            <w:right w:val="none" w:sz="0" w:space="0" w:color="auto"/>
          </w:divBdr>
        </w:div>
        <w:div w:id="1370952925">
          <w:marLeft w:val="216"/>
          <w:marRight w:val="432"/>
          <w:marTop w:val="0"/>
          <w:marBottom w:val="0"/>
          <w:divBdr>
            <w:top w:val="none" w:sz="0" w:space="0" w:color="auto"/>
            <w:left w:val="none" w:sz="0" w:space="0" w:color="auto"/>
            <w:bottom w:val="none" w:sz="0" w:space="0" w:color="auto"/>
            <w:right w:val="none" w:sz="0" w:space="0" w:color="auto"/>
          </w:divBdr>
        </w:div>
      </w:divsChild>
    </w:div>
    <w:div w:id="2015109295">
      <w:bodyDiv w:val="1"/>
      <w:marLeft w:val="0"/>
      <w:marRight w:val="0"/>
      <w:marTop w:val="0"/>
      <w:marBottom w:val="0"/>
      <w:divBdr>
        <w:top w:val="none" w:sz="0" w:space="0" w:color="auto"/>
        <w:left w:val="none" w:sz="0" w:space="0" w:color="auto"/>
        <w:bottom w:val="none" w:sz="0" w:space="0" w:color="auto"/>
        <w:right w:val="none" w:sz="0" w:space="0" w:color="auto"/>
      </w:divBdr>
      <w:divsChild>
        <w:div w:id="1418165309">
          <w:marLeft w:val="432"/>
          <w:marRight w:val="216"/>
          <w:marTop w:val="0"/>
          <w:marBottom w:val="0"/>
          <w:divBdr>
            <w:top w:val="none" w:sz="0" w:space="0" w:color="auto"/>
            <w:left w:val="none" w:sz="0" w:space="0" w:color="auto"/>
            <w:bottom w:val="none" w:sz="0" w:space="0" w:color="auto"/>
            <w:right w:val="none" w:sz="0" w:space="0" w:color="auto"/>
          </w:divBdr>
        </w:div>
        <w:div w:id="1784181965">
          <w:marLeft w:val="216"/>
          <w:marRight w:val="432"/>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5AC06A-4916-4433-B124-C3C9F091BC10}">
  <ds:schemaRefs>
    <ds:schemaRef ds:uri="http://schemas.openxmlformats.org/officeDocument/2006/bibliography"/>
  </ds:schemaRefs>
</ds:datastoreItem>
</file>

<file path=customXml/itemProps2.xml><?xml version="1.0" encoding="utf-8"?>
<ds:datastoreItem xmlns:ds="http://schemas.openxmlformats.org/officeDocument/2006/customXml" ds:itemID="{04418764-A829-4E4A-AFD3-8356521123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FF86C0-358D-4FD3-8FBB-296EF4051433}">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8F631EEF-D45A-452C-9D08-3E5A9F8DAE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1079</Words>
  <Characters>6219</Characters>
  <Application>Microsoft Office Word</Application>
  <DocSecurity>0</DocSecurity>
  <Lines>124</Lines>
  <Paragraphs>30</Paragraphs>
  <ScaleCrop>false</ScaleCrop>
  <HeadingPairs>
    <vt:vector size="2" baseType="variant">
      <vt:variant>
        <vt:lpstr>Título</vt:lpstr>
      </vt:variant>
      <vt:variant>
        <vt:i4>1</vt:i4>
      </vt:variant>
    </vt:vector>
  </HeadingPairs>
  <TitlesOfParts>
    <vt:vector size="1" baseType="lpstr">
      <vt:lpstr/>
    </vt:vector>
  </TitlesOfParts>
  <Company>Instituto Mexicano del Seguro Social</Company>
  <LinksUpToDate>false</LinksUpToDate>
  <CharactersWithSpaces>7268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Eloy Rodriguez Dorantes</dc:creator>
  <cp:lastModifiedBy>Guillermo Enrique Gomez Parra</cp:lastModifiedBy>
  <cp:revision>2</cp:revision>
  <cp:lastPrinted>2023-07-05T17:20:00Z</cp:lastPrinted>
  <dcterms:created xsi:type="dcterms:W3CDTF">2025-10-21T23:15:00Z</dcterms:created>
  <dcterms:modified xsi:type="dcterms:W3CDTF">2025-10-21T23:15:00Z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