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9085B" w14:textId="77777777" w:rsidR="00B33D8F" w:rsidRPr="00B33D8F" w:rsidRDefault="00B33D8F" w:rsidP="00B33D8F">
      <w:pPr>
        <w:tabs>
          <w:tab w:val="left" w:pos="9720"/>
        </w:tabs>
        <w:ind w:right="3"/>
        <w:jc w:val="center"/>
        <w:rPr>
          <w:rFonts w:ascii="Noto Sans" w:eastAsiaTheme="minorEastAsia" w:hAnsi="Noto Sans" w:cs="Noto Sans"/>
          <w:b/>
          <w:lang w:eastAsia="es-ES"/>
        </w:rPr>
      </w:pPr>
      <w:r w:rsidRPr="00B33D8F">
        <w:rPr>
          <w:rFonts w:ascii="Noto Sans" w:eastAsiaTheme="minorEastAsia" w:hAnsi="Noto Sans" w:cs="Noto Sans"/>
          <w:b/>
          <w:lang w:eastAsia="es-ES"/>
        </w:rPr>
        <w:t>SÍNTESIS DEL ASUNTO</w:t>
      </w:r>
    </w:p>
    <w:p w14:paraId="1B8D3BAD" w14:textId="77777777" w:rsidR="00A46689" w:rsidRPr="00B33D8F" w:rsidRDefault="00A46689" w:rsidP="00A46689">
      <w:pPr>
        <w:pStyle w:val="Textoindependiente"/>
        <w:ind w:left="-426" w:right="218"/>
        <w:rPr>
          <w:rFonts w:ascii="Noto Sans" w:hAnsi="Noto Sans" w:cs="Noto Sans"/>
          <w:b/>
        </w:rPr>
      </w:pPr>
    </w:p>
    <w:p w14:paraId="263032FD" w14:textId="52C24C70" w:rsidR="00A46689" w:rsidRPr="00B33D8F" w:rsidRDefault="00B33D8F" w:rsidP="00B33D8F">
      <w:pPr>
        <w:ind w:left="-567" w:right="283"/>
        <w:jc w:val="both"/>
        <w:rPr>
          <w:rFonts w:ascii="Noto Sans" w:hAnsi="Noto Sans" w:cs="Noto Sans"/>
          <w:b/>
        </w:rPr>
      </w:pPr>
      <w:r w:rsidRPr="00B33D8F">
        <w:rPr>
          <w:rFonts w:ascii="Noto Sans" w:eastAsia="Arial Unicode MS" w:hAnsi="Noto Sans" w:cs="Noto Sans"/>
          <w:b/>
          <w:kern w:val="1"/>
        </w:rPr>
        <w:t>Tema</w:t>
      </w:r>
      <w:r w:rsidRPr="00B33D8F">
        <w:rPr>
          <w:rFonts w:ascii="Noto Sans" w:eastAsia="Arial Unicode MS" w:hAnsi="Noto Sans" w:cs="Noto Sans"/>
          <w:bCs/>
          <w:kern w:val="1"/>
        </w:rPr>
        <w:t>: Aprobación para la “Actualización del Programa de Arrendamiento de Inmuebles IMSS-Arrendatario</w:t>
      </w:r>
      <w:r>
        <w:rPr>
          <w:rFonts w:ascii="Noto Sans" w:eastAsia="Arial Unicode MS" w:hAnsi="Noto Sans" w:cs="Noto Sans"/>
          <w:bCs/>
          <w:kern w:val="1"/>
        </w:rPr>
        <w:t xml:space="preserve"> para el ejercicio</w:t>
      </w:r>
      <w:r w:rsidRPr="00B33D8F">
        <w:rPr>
          <w:rFonts w:ascii="Noto Sans" w:eastAsia="Arial Unicode MS" w:hAnsi="Noto Sans" w:cs="Noto Sans"/>
          <w:bCs/>
          <w:kern w:val="1"/>
        </w:rPr>
        <w:t xml:space="preserve"> 202</w:t>
      </w:r>
      <w:r>
        <w:rPr>
          <w:rFonts w:ascii="Noto Sans" w:eastAsia="Arial Unicode MS" w:hAnsi="Noto Sans" w:cs="Noto Sans"/>
          <w:bCs/>
          <w:kern w:val="1"/>
        </w:rPr>
        <w:t>6</w:t>
      </w:r>
      <w:r w:rsidRPr="00B33D8F">
        <w:rPr>
          <w:rFonts w:ascii="Noto Sans" w:eastAsia="Arial Unicode MS" w:hAnsi="Noto Sans" w:cs="Noto Sans"/>
          <w:bCs/>
          <w:kern w:val="1"/>
        </w:rPr>
        <w:t>”.</w:t>
      </w:r>
    </w:p>
    <w:p w14:paraId="2220E37D" w14:textId="77777777" w:rsidR="00A46689" w:rsidRPr="00B33D8F" w:rsidRDefault="00A46689" w:rsidP="00A46689">
      <w:pPr>
        <w:ind w:left="-567" w:right="-801"/>
        <w:jc w:val="both"/>
        <w:rPr>
          <w:rFonts w:ascii="Noto Sans" w:hAnsi="Noto Sans" w:cs="Noto Sans"/>
          <w:b/>
        </w:rPr>
      </w:pPr>
    </w:p>
    <w:p w14:paraId="50AF9114" w14:textId="7777777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El Instituto Mexicano del Seguro Social, es un Organismo Público Descentralizado con personalidad jurídica y patrimonio propios, que cuenta con autonomía de gestión, con calidad de órgano fiscalizador y forma parte de la Administración Pública Federal.</w:t>
      </w:r>
    </w:p>
    <w:p w14:paraId="7A5D98C2" w14:textId="77777777" w:rsidR="00B33D8F" w:rsidRPr="00B33D8F" w:rsidRDefault="00B33D8F" w:rsidP="00B33D8F">
      <w:pPr>
        <w:ind w:left="-567" w:right="283"/>
        <w:jc w:val="both"/>
        <w:rPr>
          <w:rFonts w:ascii="Noto Sans" w:eastAsia="Arial Unicode MS" w:hAnsi="Noto Sans" w:cs="Noto Sans"/>
          <w:bCs/>
          <w:kern w:val="1"/>
          <w:sz w:val="16"/>
          <w:szCs w:val="16"/>
        </w:rPr>
      </w:pPr>
    </w:p>
    <w:p w14:paraId="73BA4B47" w14:textId="7777777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Es el caso que, al tratarse del máximo exponente de la Seguridad Social a Nivel Nacional,  la Normatividad Institucional contempla la contratación de inmuebles en arrendamiento en aquellas entidades en las que no se cuenta con infraestructura inmobiliaria propia, buscando como alternativa, inmuebles de propiedad privada que se encuentren en condiciones técnicas, de seguridad, ubicación, mejor propuesta económica y que se apeguen a los requisitos de este Instituto.</w:t>
      </w:r>
    </w:p>
    <w:p w14:paraId="4CE6C5EC" w14:textId="77777777" w:rsidR="00B33D8F" w:rsidRPr="00B33D8F" w:rsidRDefault="00B33D8F" w:rsidP="00B33D8F">
      <w:pPr>
        <w:ind w:left="-567" w:right="283"/>
        <w:jc w:val="both"/>
        <w:rPr>
          <w:rFonts w:ascii="Noto Sans" w:eastAsia="Arial Unicode MS" w:hAnsi="Noto Sans" w:cs="Noto Sans"/>
          <w:bCs/>
          <w:kern w:val="1"/>
          <w:sz w:val="16"/>
          <w:szCs w:val="16"/>
        </w:rPr>
      </w:pPr>
    </w:p>
    <w:p w14:paraId="4C43D490" w14:textId="7777777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Dentro de las estrategias de operación en materia de arrendamiento inmobiliario, año con año cada Órgano de Operación Administrativa Desconcentrada, emite su proyección de necesidades planteando las figuras inmobiliarias requeridas (Renovación sin Incremento, Renovación con Incremento, Sustitución y Nuevo Arrendamiento).</w:t>
      </w:r>
    </w:p>
    <w:p w14:paraId="613E6C61" w14:textId="77777777" w:rsidR="00B33D8F" w:rsidRPr="00B33D8F" w:rsidRDefault="00B33D8F" w:rsidP="00B33D8F">
      <w:pPr>
        <w:ind w:left="-567" w:right="283"/>
        <w:jc w:val="both"/>
        <w:rPr>
          <w:rFonts w:ascii="Noto Sans" w:eastAsia="Arial Unicode MS" w:hAnsi="Noto Sans" w:cs="Noto Sans"/>
          <w:bCs/>
          <w:kern w:val="1"/>
          <w:sz w:val="16"/>
          <w:szCs w:val="16"/>
        </w:rPr>
      </w:pPr>
    </w:p>
    <w:p w14:paraId="32D0BDCD" w14:textId="6213BF4F"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En ese sentido fue que, con oficio N° 09/9001/030000/</w:t>
      </w:r>
      <w:r>
        <w:rPr>
          <w:rFonts w:ascii="Noto Sans" w:eastAsia="Arial Unicode MS" w:hAnsi="Noto Sans" w:cs="Noto Sans"/>
          <w:bCs/>
          <w:kern w:val="1"/>
        </w:rPr>
        <w:t>2024</w:t>
      </w:r>
      <w:r w:rsidRPr="00B33D8F">
        <w:rPr>
          <w:rFonts w:ascii="Noto Sans" w:eastAsia="Arial Unicode MS" w:hAnsi="Noto Sans" w:cs="Noto Sans"/>
          <w:bCs/>
          <w:kern w:val="1"/>
        </w:rPr>
        <w:t xml:space="preserve"> de fecha 2</w:t>
      </w:r>
      <w:r>
        <w:rPr>
          <w:rFonts w:ascii="Noto Sans" w:eastAsia="Arial Unicode MS" w:hAnsi="Noto Sans" w:cs="Noto Sans"/>
          <w:bCs/>
          <w:kern w:val="1"/>
        </w:rPr>
        <w:t>8</w:t>
      </w:r>
      <w:r w:rsidRPr="00B33D8F">
        <w:rPr>
          <w:rFonts w:ascii="Noto Sans" w:eastAsia="Arial Unicode MS" w:hAnsi="Noto Sans" w:cs="Noto Sans"/>
          <w:bCs/>
          <w:kern w:val="1"/>
        </w:rPr>
        <w:t xml:space="preserve"> de</w:t>
      </w:r>
      <w:r>
        <w:rPr>
          <w:rFonts w:ascii="Noto Sans" w:eastAsia="Arial Unicode MS" w:hAnsi="Noto Sans" w:cs="Noto Sans"/>
          <w:bCs/>
          <w:kern w:val="1"/>
        </w:rPr>
        <w:t xml:space="preserve"> octubre</w:t>
      </w:r>
      <w:r w:rsidRPr="00B33D8F">
        <w:rPr>
          <w:rFonts w:ascii="Noto Sans" w:eastAsia="Arial Unicode MS" w:hAnsi="Noto Sans" w:cs="Noto Sans"/>
          <w:bCs/>
          <w:kern w:val="1"/>
        </w:rPr>
        <w:t xml:space="preserve"> de 202</w:t>
      </w:r>
      <w:r>
        <w:rPr>
          <w:rFonts w:ascii="Noto Sans" w:eastAsia="Arial Unicode MS" w:hAnsi="Noto Sans" w:cs="Noto Sans"/>
          <w:bCs/>
          <w:kern w:val="1"/>
        </w:rPr>
        <w:t>5</w:t>
      </w:r>
      <w:r w:rsidRPr="00B33D8F">
        <w:rPr>
          <w:rFonts w:ascii="Noto Sans" w:eastAsia="Arial Unicode MS" w:hAnsi="Noto Sans" w:cs="Noto Sans"/>
          <w:bCs/>
          <w:kern w:val="1"/>
        </w:rPr>
        <w:t>, suscrito por el Secretario del HCT, se comunicó a la Dirección de Administración, el Acuerdo N° ACDO.SA2.HCT.</w:t>
      </w:r>
      <w:r>
        <w:rPr>
          <w:rFonts w:ascii="Noto Sans" w:eastAsia="Arial Unicode MS" w:hAnsi="Noto Sans" w:cs="Noto Sans"/>
          <w:bCs/>
          <w:kern w:val="1"/>
        </w:rPr>
        <w:t>281025</w:t>
      </w:r>
      <w:r w:rsidRPr="00B33D8F">
        <w:rPr>
          <w:rFonts w:ascii="Noto Sans" w:eastAsia="Arial Unicode MS" w:hAnsi="Noto Sans" w:cs="Noto Sans"/>
          <w:bCs/>
          <w:kern w:val="1"/>
        </w:rPr>
        <w:t>/</w:t>
      </w:r>
      <w:r>
        <w:rPr>
          <w:rFonts w:ascii="Noto Sans" w:eastAsia="Arial Unicode MS" w:hAnsi="Noto Sans" w:cs="Noto Sans"/>
          <w:bCs/>
          <w:kern w:val="1"/>
        </w:rPr>
        <w:t>326</w:t>
      </w:r>
      <w:r w:rsidRPr="00B33D8F">
        <w:rPr>
          <w:rFonts w:ascii="Noto Sans" w:eastAsia="Arial Unicode MS" w:hAnsi="Noto Sans" w:cs="Noto Sans"/>
          <w:bCs/>
          <w:kern w:val="1"/>
        </w:rPr>
        <w:t>.P.DA, mediante el cual se Acuerda: Primero.- “</w:t>
      </w:r>
      <w:r>
        <w:rPr>
          <w:rFonts w:ascii="Noto Sans" w:eastAsia="Arial Unicode MS" w:hAnsi="Noto Sans" w:cs="Noto Sans"/>
          <w:bCs/>
          <w:kern w:val="1"/>
        </w:rPr>
        <w:t xml:space="preserve">Autorizar </w:t>
      </w:r>
      <w:r w:rsidRPr="00B33D8F">
        <w:rPr>
          <w:rFonts w:ascii="Noto Sans" w:eastAsia="Arial Unicode MS" w:hAnsi="Noto Sans" w:cs="Noto Sans"/>
          <w:bCs/>
          <w:kern w:val="1"/>
        </w:rPr>
        <w:t>el Programa de Arrendamiento Inmobiliario para el año 202</w:t>
      </w:r>
      <w:r>
        <w:rPr>
          <w:rFonts w:ascii="Noto Sans" w:eastAsia="Arial Unicode MS" w:hAnsi="Noto Sans" w:cs="Noto Sans"/>
          <w:bCs/>
          <w:kern w:val="1"/>
        </w:rPr>
        <w:t>6</w:t>
      </w:r>
      <w:r w:rsidRPr="00B33D8F">
        <w:rPr>
          <w:rFonts w:ascii="Noto Sans" w:eastAsia="Arial Unicode MS" w:hAnsi="Noto Sans" w:cs="Noto Sans"/>
          <w:bCs/>
          <w:kern w:val="1"/>
        </w:rPr>
        <w:t xml:space="preserve">, IMSS-Arrendatario”, que contiene las estrategias de planeación y operación </w:t>
      </w:r>
      <w:r>
        <w:rPr>
          <w:rFonts w:ascii="Noto Sans" w:eastAsia="Arial Unicode MS" w:hAnsi="Noto Sans" w:cs="Noto Sans"/>
          <w:bCs/>
          <w:kern w:val="1"/>
        </w:rPr>
        <w:t xml:space="preserve">respecto de un </w:t>
      </w:r>
      <w:r w:rsidRPr="00B33D8F">
        <w:rPr>
          <w:rFonts w:ascii="Noto Sans" w:eastAsia="Arial Unicode MS" w:hAnsi="Noto Sans" w:cs="Noto Sans"/>
          <w:bCs/>
          <w:kern w:val="1"/>
        </w:rPr>
        <w:t xml:space="preserve">total de </w:t>
      </w:r>
      <w:r>
        <w:rPr>
          <w:rFonts w:ascii="Noto Sans" w:eastAsia="Arial Unicode MS" w:hAnsi="Noto Sans" w:cs="Noto Sans"/>
          <w:bCs/>
          <w:kern w:val="1"/>
        </w:rPr>
        <w:t>304</w:t>
      </w:r>
      <w:r w:rsidRPr="00B33D8F">
        <w:rPr>
          <w:rFonts w:ascii="Noto Sans" w:eastAsia="Arial Unicode MS" w:hAnsi="Noto Sans" w:cs="Noto Sans"/>
          <w:bCs/>
          <w:kern w:val="1"/>
        </w:rPr>
        <w:t xml:space="preserve"> </w:t>
      </w:r>
      <w:r>
        <w:rPr>
          <w:rFonts w:ascii="Noto Sans" w:eastAsia="Arial Unicode MS" w:hAnsi="Noto Sans" w:cs="Noto Sans"/>
          <w:bCs/>
          <w:kern w:val="1"/>
        </w:rPr>
        <w:t>inmuebles</w:t>
      </w:r>
      <w:r w:rsidRPr="00B33D8F">
        <w:rPr>
          <w:rFonts w:ascii="Noto Sans" w:eastAsia="Arial Unicode MS" w:hAnsi="Noto Sans" w:cs="Noto Sans"/>
          <w:bCs/>
          <w:kern w:val="1"/>
        </w:rPr>
        <w:t xml:space="preserve">, </w:t>
      </w:r>
      <w:r>
        <w:rPr>
          <w:rFonts w:ascii="Noto Sans" w:eastAsia="Arial Unicode MS" w:hAnsi="Noto Sans" w:cs="Noto Sans"/>
          <w:bCs/>
          <w:kern w:val="1"/>
        </w:rPr>
        <w:t>objeto de las siguientes operaciones</w:t>
      </w:r>
      <w:r w:rsidRPr="00B33D8F">
        <w:rPr>
          <w:rFonts w:ascii="Noto Sans" w:eastAsia="Arial Unicode MS" w:hAnsi="Noto Sans" w:cs="Noto Sans"/>
          <w:bCs/>
          <w:kern w:val="1"/>
        </w:rPr>
        <w:t xml:space="preserve">: </w:t>
      </w:r>
      <w:r>
        <w:rPr>
          <w:rFonts w:ascii="Noto Sans" w:eastAsia="Arial Unicode MS" w:hAnsi="Noto Sans" w:cs="Noto Sans"/>
          <w:bCs/>
          <w:kern w:val="1"/>
        </w:rPr>
        <w:t>(i) cancelar 3 arrendamientos, (</w:t>
      </w:r>
      <w:proofErr w:type="spellStart"/>
      <w:r>
        <w:rPr>
          <w:rFonts w:ascii="Noto Sans" w:eastAsia="Arial Unicode MS" w:hAnsi="Noto Sans" w:cs="Noto Sans"/>
          <w:bCs/>
          <w:kern w:val="1"/>
        </w:rPr>
        <w:t>ii</w:t>
      </w:r>
      <w:proofErr w:type="spellEnd"/>
      <w:r>
        <w:rPr>
          <w:rFonts w:ascii="Noto Sans" w:eastAsia="Arial Unicode MS" w:hAnsi="Noto Sans" w:cs="Noto Sans"/>
          <w:bCs/>
          <w:kern w:val="1"/>
        </w:rPr>
        <w:t>)</w:t>
      </w:r>
      <w:r w:rsidRPr="00B33D8F">
        <w:rPr>
          <w:rFonts w:ascii="Noto Sans" w:eastAsia="Arial Unicode MS" w:hAnsi="Noto Sans" w:cs="Noto Sans"/>
          <w:bCs/>
          <w:kern w:val="1"/>
        </w:rPr>
        <w:t xml:space="preserve"> renova</w:t>
      </w:r>
      <w:r>
        <w:rPr>
          <w:rFonts w:ascii="Noto Sans" w:eastAsia="Arial Unicode MS" w:hAnsi="Noto Sans" w:cs="Noto Sans"/>
          <w:bCs/>
          <w:kern w:val="1"/>
        </w:rPr>
        <w:t>r</w:t>
      </w:r>
      <w:r w:rsidRPr="00B33D8F">
        <w:rPr>
          <w:rFonts w:ascii="Noto Sans" w:eastAsia="Arial Unicode MS" w:hAnsi="Noto Sans" w:cs="Noto Sans"/>
          <w:bCs/>
          <w:kern w:val="1"/>
        </w:rPr>
        <w:t xml:space="preserve"> de 2</w:t>
      </w:r>
      <w:r>
        <w:rPr>
          <w:rFonts w:ascii="Noto Sans" w:eastAsia="Arial Unicode MS" w:hAnsi="Noto Sans" w:cs="Noto Sans"/>
          <w:bCs/>
          <w:kern w:val="1"/>
        </w:rPr>
        <w:t>22</w:t>
      </w:r>
      <w:r w:rsidRPr="00B33D8F">
        <w:rPr>
          <w:rFonts w:ascii="Noto Sans" w:eastAsia="Arial Unicode MS" w:hAnsi="Noto Sans" w:cs="Noto Sans"/>
          <w:bCs/>
          <w:kern w:val="1"/>
        </w:rPr>
        <w:t xml:space="preserve"> contratos, </w:t>
      </w:r>
      <w:r>
        <w:rPr>
          <w:rFonts w:ascii="Noto Sans" w:eastAsia="Arial Unicode MS" w:hAnsi="Noto Sans" w:cs="Noto Sans"/>
          <w:bCs/>
          <w:kern w:val="1"/>
        </w:rPr>
        <w:t>(</w:t>
      </w:r>
      <w:proofErr w:type="spellStart"/>
      <w:r>
        <w:rPr>
          <w:rFonts w:ascii="Noto Sans" w:eastAsia="Arial Unicode MS" w:hAnsi="Noto Sans" w:cs="Noto Sans"/>
          <w:bCs/>
          <w:kern w:val="1"/>
        </w:rPr>
        <w:t>iii</w:t>
      </w:r>
      <w:proofErr w:type="spellEnd"/>
      <w:r>
        <w:rPr>
          <w:rFonts w:ascii="Noto Sans" w:eastAsia="Arial Unicode MS" w:hAnsi="Noto Sans" w:cs="Noto Sans"/>
          <w:bCs/>
          <w:kern w:val="1"/>
        </w:rPr>
        <w:t xml:space="preserve">) evaluar </w:t>
      </w:r>
      <w:r w:rsidRPr="00B33D8F">
        <w:rPr>
          <w:rFonts w:ascii="Noto Sans" w:eastAsia="Arial Unicode MS" w:hAnsi="Noto Sans" w:cs="Noto Sans"/>
          <w:bCs/>
          <w:kern w:val="1"/>
        </w:rPr>
        <w:t>la sustitución de 5</w:t>
      </w:r>
      <w:r>
        <w:rPr>
          <w:rFonts w:ascii="Noto Sans" w:eastAsia="Arial Unicode MS" w:hAnsi="Noto Sans" w:cs="Noto Sans"/>
          <w:bCs/>
          <w:kern w:val="1"/>
        </w:rPr>
        <w:t>0</w:t>
      </w:r>
      <w:r w:rsidRPr="00B33D8F">
        <w:rPr>
          <w:rFonts w:ascii="Noto Sans" w:eastAsia="Arial Unicode MS" w:hAnsi="Noto Sans" w:cs="Noto Sans"/>
          <w:bCs/>
          <w:kern w:val="1"/>
        </w:rPr>
        <w:t xml:space="preserve"> inmuebles arrendados,</w:t>
      </w:r>
      <w:r>
        <w:rPr>
          <w:rFonts w:ascii="Noto Sans" w:eastAsia="Arial Unicode MS" w:hAnsi="Noto Sans" w:cs="Noto Sans"/>
          <w:bCs/>
          <w:kern w:val="1"/>
        </w:rPr>
        <w:t xml:space="preserve"> y (</w:t>
      </w:r>
      <w:proofErr w:type="spellStart"/>
      <w:r>
        <w:rPr>
          <w:rFonts w:ascii="Noto Sans" w:eastAsia="Arial Unicode MS" w:hAnsi="Noto Sans" w:cs="Noto Sans"/>
          <w:bCs/>
          <w:kern w:val="1"/>
        </w:rPr>
        <w:t>iv</w:t>
      </w:r>
      <w:proofErr w:type="spellEnd"/>
      <w:r>
        <w:rPr>
          <w:rFonts w:ascii="Noto Sans" w:eastAsia="Arial Unicode MS" w:hAnsi="Noto Sans" w:cs="Noto Sans"/>
          <w:bCs/>
          <w:kern w:val="1"/>
        </w:rPr>
        <w:t xml:space="preserve">) considerar la </w:t>
      </w:r>
      <w:r w:rsidRPr="00B33D8F">
        <w:rPr>
          <w:rFonts w:ascii="Noto Sans" w:eastAsia="Arial Unicode MS" w:hAnsi="Noto Sans" w:cs="Noto Sans"/>
          <w:bCs/>
          <w:kern w:val="1"/>
        </w:rPr>
        <w:t xml:space="preserve">contratación de </w:t>
      </w:r>
      <w:r>
        <w:rPr>
          <w:rFonts w:ascii="Noto Sans" w:eastAsia="Arial Unicode MS" w:hAnsi="Noto Sans" w:cs="Noto Sans"/>
          <w:bCs/>
          <w:kern w:val="1"/>
        </w:rPr>
        <w:t>29</w:t>
      </w:r>
      <w:r w:rsidRPr="00B33D8F">
        <w:rPr>
          <w:rFonts w:ascii="Noto Sans" w:eastAsia="Arial Unicode MS" w:hAnsi="Noto Sans" w:cs="Noto Sans"/>
          <w:bCs/>
          <w:kern w:val="1"/>
        </w:rPr>
        <w:t xml:space="preserve"> nuevos arrendamientos; con un presupuesto total de </w:t>
      </w:r>
      <w:r>
        <w:rPr>
          <w:rFonts w:ascii="Noto Sans" w:eastAsia="Arial Unicode MS" w:hAnsi="Noto Sans" w:cs="Noto Sans"/>
          <w:bCs/>
          <w:kern w:val="1"/>
        </w:rPr>
        <w:t>583</w:t>
      </w:r>
      <w:r w:rsidRPr="00B33D8F">
        <w:rPr>
          <w:rFonts w:ascii="Noto Sans" w:eastAsia="Arial Unicode MS" w:hAnsi="Noto Sans" w:cs="Noto Sans"/>
          <w:bCs/>
          <w:kern w:val="1"/>
        </w:rPr>
        <w:t>.</w:t>
      </w:r>
      <w:r>
        <w:rPr>
          <w:rFonts w:ascii="Noto Sans" w:eastAsia="Arial Unicode MS" w:hAnsi="Noto Sans" w:cs="Noto Sans"/>
          <w:bCs/>
          <w:kern w:val="1"/>
        </w:rPr>
        <w:t xml:space="preserve">2 </w:t>
      </w:r>
      <w:r w:rsidRPr="00B33D8F">
        <w:rPr>
          <w:rFonts w:ascii="Noto Sans" w:eastAsia="Arial Unicode MS" w:hAnsi="Noto Sans" w:cs="Noto Sans"/>
          <w:bCs/>
          <w:kern w:val="1"/>
        </w:rPr>
        <w:t>millones de pesos.</w:t>
      </w:r>
    </w:p>
    <w:p w14:paraId="0D0E1EEB" w14:textId="77777777" w:rsidR="00B33D8F" w:rsidRPr="00B33D8F" w:rsidRDefault="00B33D8F" w:rsidP="00B33D8F">
      <w:pPr>
        <w:ind w:left="-567" w:right="283"/>
        <w:jc w:val="both"/>
        <w:rPr>
          <w:rFonts w:ascii="Noto Sans" w:eastAsia="Arial Unicode MS" w:hAnsi="Noto Sans" w:cs="Noto Sans"/>
          <w:bCs/>
          <w:kern w:val="1"/>
          <w:sz w:val="16"/>
          <w:szCs w:val="16"/>
        </w:rPr>
      </w:pPr>
    </w:p>
    <w:p w14:paraId="71C4CEBF" w14:textId="4C96FE9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Posterior a los expuesto, y considerando el tiempo trascurrido de ser emitida la Proyección 202</w:t>
      </w:r>
      <w:r w:rsidR="001911B5">
        <w:rPr>
          <w:rFonts w:ascii="Noto Sans" w:eastAsia="Arial Unicode MS" w:hAnsi="Noto Sans" w:cs="Noto Sans"/>
          <w:bCs/>
          <w:kern w:val="1"/>
        </w:rPr>
        <w:t>6</w:t>
      </w:r>
      <w:r w:rsidRPr="00B33D8F">
        <w:rPr>
          <w:rFonts w:ascii="Noto Sans" w:eastAsia="Arial Unicode MS" w:hAnsi="Noto Sans" w:cs="Noto Sans"/>
          <w:bCs/>
          <w:kern w:val="1"/>
        </w:rPr>
        <w:t>, se presentaron diversas consultas de los OOAD a la División de Arrendamiento y Comercialización, en las cuales destacaron aquellas respecto a la modificación de las figuras de algunos inmuebles, toda vez que las circunstancias particulares han cambiado y se encuentran en los siguientes supuestos:</w:t>
      </w:r>
    </w:p>
    <w:p w14:paraId="349F6475" w14:textId="77777777" w:rsidR="00B33D8F" w:rsidRPr="00B33D8F" w:rsidRDefault="00B33D8F" w:rsidP="001911B5">
      <w:pPr>
        <w:ind w:left="142" w:right="283" w:hanging="284"/>
        <w:jc w:val="both"/>
        <w:rPr>
          <w:rFonts w:ascii="Noto Sans" w:eastAsia="Arial Unicode MS" w:hAnsi="Noto Sans" w:cs="Noto Sans"/>
          <w:bCs/>
          <w:kern w:val="1"/>
        </w:rPr>
      </w:pPr>
      <w:r w:rsidRPr="00B33D8F">
        <w:rPr>
          <w:rFonts w:ascii="Noto Sans" w:eastAsia="Arial Unicode MS" w:hAnsi="Noto Sans" w:cs="Noto Sans"/>
          <w:bCs/>
          <w:kern w:val="1"/>
          <w:sz w:val="20"/>
          <w:szCs w:val="20"/>
        </w:rPr>
        <w:lastRenderedPageBreak/>
        <w:t>•</w:t>
      </w:r>
      <w:r w:rsidRPr="00B33D8F">
        <w:rPr>
          <w:rFonts w:ascii="Noto Sans" w:eastAsia="Arial Unicode MS" w:hAnsi="Noto Sans" w:cs="Noto Sans"/>
          <w:bCs/>
          <w:kern w:val="1"/>
          <w:sz w:val="20"/>
          <w:szCs w:val="20"/>
        </w:rPr>
        <w:tab/>
      </w:r>
      <w:r w:rsidRPr="00B33D8F">
        <w:rPr>
          <w:rFonts w:ascii="Noto Sans" w:eastAsia="Arial Unicode MS" w:hAnsi="Noto Sans" w:cs="Noto Sans"/>
          <w:bCs/>
          <w:kern w:val="1"/>
        </w:rPr>
        <w:t xml:space="preserve">Los arrendadores solicitaron incremento en el importe de renta. (Renovación con Incremento). </w:t>
      </w:r>
    </w:p>
    <w:p w14:paraId="61DDB8AA" w14:textId="77777777" w:rsidR="00B33D8F" w:rsidRPr="00B33D8F" w:rsidRDefault="00B33D8F" w:rsidP="001911B5">
      <w:pPr>
        <w:ind w:left="142" w:right="283" w:hanging="284"/>
        <w:jc w:val="both"/>
        <w:rPr>
          <w:rFonts w:ascii="Noto Sans" w:eastAsia="Arial Unicode MS" w:hAnsi="Noto Sans" w:cs="Noto Sans"/>
          <w:bCs/>
          <w:kern w:val="1"/>
        </w:rPr>
      </w:pPr>
      <w:r w:rsidRPr="00B33D8F">
        <w:rPr>
          <w:rFonts w:ascii="Noto Sans" w:eastAsia="Arial Unicode MS" w:hAnsi="Noto Sans" w:cs="Noto Sans"/>
          <w:bCs/>
          <w:kern w:val="1"/>
        </w:rPr>
        <w:t>•</w:t>
      </w:r>
      <w:r w:rsidRPr="00B33D8F">
        <w:rPr>
          <w:rFonts w:ascii="Noto Sans" w:eastAsia="Arial Unicode MS" w:hAnsi="Noto Sans" w:cs="Noto Sans"/>
          <w:bCs/>
          <w:kern w:val="1"/>
        </w:rPr>
        <w:tab/>
        <w:t>Algunos arrendadores manifestaron su voluntad de no continuar rentando al IMSS. (Sustitución).</w:t>
      </w:r>
    </w:p>
    <w:p w14:paraId="12023BA2" w14:textId="77777777" w:rsidR="00B33D8F" w:rsidRPr="00B33D8F" w:rsidRDefault="00B33D8F" w:rsidP="001911B5">
      <w:pPr>
        <w:ind w:left="142" w:right="283" w:hanging="284"/>
        <w:jc w:val="both"/>
        <w:rPr>
          <w:rFonts w:ascii="Noto Sans" w:eastAsia="Arial Unicode MS" w:hAnsi="Noto Sans" w:cs="Noto Sans"/>
          <w:bCs/>
          <w:kern w:val="1"/>
        </w:rPr>
      </w:pPr>
      <w:r w:rsidRPr="00B33D8F">
        <w:rPr>
          <w:rFonts w:ascii="Noto Sans" w:eastAsia="Arial Unicode MS" w:hAnsi="Noto Sans" w:cs="Noto Sans"/>
          <w:bCs/>
          <w:kern w:val="1"/>
        </w:rPr>
        <w:t>•</w:t>
      </w:r>
      <w:r w:rsidRPr="00B33D8F">
        <w:rPr>
          <w:rFonts w:ascii="Noto Sans" w:eastAsia="Arial Unicode MS" w:hAnsi="Noto Sans" w:cs="Noto Sans"/>
          <w:bCs/>
          <w:kern w:val="1"/>
        </w:rPr>
        <w:tab/>
        <w:t>Los OOAD manifestaron su necesidad de superficie para la prestación del servicio. (Nuevos Arrendamientos).</w:t>
      </w:r>
    </w:p>
    <w:p w14:paraId="7AB68293" w14:textId="77777777" w:rsidR="00B33D8F" w:rsidRDefault="00B33D8F" w:rsidP="001911B5">
      <w:pPr>
        <w:ind w:left="142" w:right="283" w:hanging="284"/>
        <w:jc w:val="both"/>
        <w:rPr>
          <w:rFonts w:ascii="Noto Sans" w:eastAsia="Arial Unicode MS" w:hAnsi="Noto Sans" w:cs="Noto Sans"/>
          <w:bCs/>
          <w:kern w:val="1"/>
        </w:rPr>
      </w:pPr>
      <w:r w:rsidRPr="00B33D8F">
        <w:rPr>
          <w:rFonts w:ascii="Noto Sans" w:eastAsia="Arial Unicode MS" w:hAnsi="Noto Sans" w:cs="Noto Sans"/>
          <w:bCs/>
          <w:kern w:val="1"/>
        </w:rPr>
        <w:t>•</w:t>
      </w:r>
      <w:r w:rsidRPr="00B33D8F">
        <w:rPr>
          <w:rFonts w:ascii="Noto Sans" w:eastAsia="Arial Unicode MS" w:hAnsi="Noto Sans" w:cs="Noto Sans"/>
          <w:bCs/>
          <w:kern w:val="1"/>
        </w:rPr>
        <w:tab/>
        <w:t>Los OOAD, reubicaron los servicios a inmuebles propios, en comodato, o bajo alguna otra figura jurídica de ocupación, por lo que, optaron por la Cancelación de los arrendamientos.</w:t>
      </w:r>
    </w:p>
    <w:p w14:paraId="574BD494" w14:textId="77777777" w:rsidR="001911B5" w:rsidRPr="001911B5" w:rsidRDefault="001911B5" w:rsidP="00B33D8F">
      <w:pPr>
        <w:ind w:left="-567" w:right="283"/>
        <w:jc w:val="both"/>
        <w:rPr>
          <w:rFonts w:ascii="Noto Sans" w:eastAsia="Arial Unicode MS" w:hAnsi="Noto Sans" w:cs="Noto Sans"/>
          <w:bCs/>
          <w:kern w:val="1"/>
          <w:sz w:val="16"/>
          <w:szCs w:val="16"/>
        </w:rPr>
      </w:pPr>
    </w:p>
    <w:p w14:paraId="55BB5E71" w14:textId="4F400280" w:rsidR="00B33D8F" w:rsidRPr="00B33D8F" w:rsidRDefault="001911B5" w:rsidP="00B33D8F">
      <w:pPr>
        <w:ind w:left="-567" w:right="283"/>
        <w:jc w:val="both"/>
        <w:rPr>
          <w:rFonts w:ascii="Noto Sans" w:eastAsia="Arial Unicode MS" w:hAnsi="Noto Sans" w:cs="Noto Sans"/>
          <w:bCs/>
          <w:kern w:val="1"/>
        </w:rPr>
      </w:pPr>
      <w:r>
        <w:rPr>
          <w:rFonts w:ascii="Noto Sans" w:eastAsia="Arial Unicode MS" w:hAnsi="Noto Sans" w:cs="Noto Sans"/>
          <w:bCs/>
          <w:kern w:val="1"/>
        </w:rPr>
        <w:t>Para los efectos, l</w:t>
      </w:r>
      <w:r w:rsidR="00B33D8F" w:rsidRPr="00B33D8F">
        <w:rPr>
          <w:rFonts w:ascii="Noto Sans" w:eastAsia="Arial Unicode MS" w:hAnsi="Noto Sans" w:cs="Noto Sans"/>
          <w:bCs/>
          <w:kern w:val="1"/>
        </w:rPr>
        <w:t xml:space="preserve">os OOAD </w:t>
      </w:r>
      <w:r>
        <w:rPr>
          <w:rFonts w:ascii="Noto Sans" w:eastAsia="Arial Unicode MS" w:hAnsi="Noto Sans" w:cs="Noto Sans"/>
          <w:bCs/>
          <w:kern w:val="1"/>
        </w:rPr>
        <w:t>r</w:t>
      </w:r>
      <w:r w:rsidR="00B33D8F" w:rsidRPr="00B33D8F">
        <w:rPr>
          <w:rFonts w:ascii="Noto Sans" w:eastAsia="Arial Unicode MS" w:hAnsi="Noto Sans" w:cs="Noto Sans"/>
          <w:bCs/>
          <w:kern w:val="1"/>
        </w:rPr>
        <w:t xml:space="preserve">emitieron oficialmente sus proyecciones con los cambios a las figuras, así como sus nuevas necesidades de superficie, con firmas autógrafas del Jefe de Servicios Administrativos en su calidad de Enlace Inmobiliario.  </w:t>
      </w:r>
    </w:p>
    <w:p w14:paraId="10230585" w14:textId="77777777" w:rsidR="00B33D8F" w:rsidRPr="00B33D8F" w:rsidRDefault="00B33D8F" w:rsidP="00B33D8F">
      <w:pPr>
        <w:ind w:left="-567" w:right="283"/>
        <w:jc w:val="both"/>
        <w:rPr>
          <w:rFonts w:ascii="Noto Sans" w:eastAsia="Arial Unicode MS" w:hAnsi="Noto Sans" w:cs="Noto Sans"/>
          <w:bCs/>
          <w:kern w:val="1"/>
        </w:rPr>
      </w:pPr>
    </w:p>
    <w:p w14:paraId="2A978B72" w14:textId="2F014242" w:rsidR="00B33D8F" w:rsidRPr="00B33D8F" w:rsidRDefault="001911B5" w:rsidP="00B33D8F">
      <w:pPr>
        <w:ind w:left="-567" w:right="283"/>
        <w:jc w:val="both"/>
        <w:rPr>
          <w:rFonts w:ascii="Noto Sans" w:eastAsia="Arial Unicode MS" w:hAnsi="Noto Sans" w:cs="Noto Sans"/>
          <w:bCs/>
          <w:kern w:val="1"/>
        </w:rPr>
      </w:pPr>
      <w:r>
        <w:rPr>
          <w:rFonts w:ascii="Noto Sans" w:eastAsia="Arial Unicode MS" w:hAnsi="Noto Sans" w:cs="Noto Sans"/>
          <w:bCs/>
          <w:kern w:val="1"/>
        </w:rPr>
        <w:t>Una vez a</w:t>
      </w:r>
      <w:r w:rsidR="00B33D8F" w:rsidRPr="00B33D8F">
        <w:rPr>
          <w:rFonts w:ascii="Noto Sans" w:eastAsia="Arial Unicode MS" w:hAnsi="Noto Sans" w:cs="Noto Sans"/>
          <w:bCs/>
          <w:kern w:val="1"/>
        </w:rPr>
        <w:t>nalizada la información proporcionada por los OOAD, se constató la necesidad de actualizar la Proyección 202</w:t>
      </w:r>
      <w:r>
        <w:rPr>
          <w:rFonts w:ascii="Noto Sans" w:eastAsia="Arial Unicode MS" w:hAnsi="Noto Sans" w:cs="Noto Sans"/>
          <w:bCs/>
          <w:kern w:val="1"/>
        </w:rPr>
        <w:t>6</w:t>
      </w:r>
      <w:r w:rsidR="00B33D8F" w:rsidRPr="00B33D8F">
        <w:rPr>
          <w:rFonts w:ascii="Noto Sans" w:eastAsia="Arial Unicode MS" w:hAnsi="Noto Sans" w:cs="Noto Sans"/>
          <w:bCs/>
          <w:kern w:val="1"/>
        </w:rPr>
        <w:t>. modificando las estrategias de planeación y operación para un total de 30</w:t>
      </w:r>
      <w:r>
        <w:rPr>
          <w:rFonts w:ascii="Noto Sans" w:eastAsia="Arial Unicode MS" w:hAnsi="Noto Sans" w:cs="Noto Sans"/>
          <w:bCs/>
          <w:kern w:val="1"/>
        </w:rPr>
        <w:t>8</w:t>
      </w:r>
      <w:r w:rsidR="00B33D8F" w:rsidRPr="00B33D8F">
        <w:rPr>
          <w:rFonts w:ascii="Noto Sans" w:eastAsia="Arial Unicode MS" w:hAnsi="Noto Sans" w:cs="Noto Sans"/>
          <w:bCs/>
          <w:kern w:val="1"/>
        </w:rPr>
        <w:t xml:space="preserve"> inmuebles, consistentes en: cancelar </w:t>
      </w:r>
      <w:r>
        <w:rPr>
          <w:rFonts w:ascii="Noto Sans" w:eastAsia="Arial Unicode MS" w:hAnsi="Noto Sans" w:cs="Noto Sans"/>
          <w:bCs/>
          <w:kern w:val="1"/>
        </w:rPr>
        <w:t>2</w:t>
      </w:r>
      <w:r w:rsidR="00B33D8F" w:rsidRPr="00B33D8F">
        <w:rPr>
          <w:rFonts w:ascii="Noto Sans" w:eastAsia="Arial Unicode MS" w:hAnsi="Noto Sans" w:cs="Noto Sans"/>
          <w:bCs/>
          <w:kern w:val="1"/>
        </w:rPr>
        <w:t xml:space="preserve"> arrendamientos, renovar </w:t>
      </w:r>
      <w:r>
        <w:rPr>
          <w:rFonts w:ascii="Noto Sans" w:eastAsia="Arial Unicode MS" w:hAnsi="Noto Sans" w:cs="Noto Sans"/>
          <w:bCs/>
          <w:kern w:val="1"/>
        </w:rPr>
        <w:t>217</w:t>
      </w:r>
      <w:r w:rsidR="00B33D8F" w:rsidRPr="00B33D8F">
        <w:rPr>
          <w:rFonts w:ascii="Noto Sans" w:eastAsia="Arial Unicode MS" w:hAnsi="Noto Sans" w:cs="Noto Sans"/>
          <w:bCs/>
          <w:kern w:val="1"/>
        </w:rPr>
        <w:t xml:space="preserve"> contratos, evaluar la sustitución de </w:t>
      </w:r>
      <w:r>
        <w:rPr>
          <w:rFonts w:ascii="Noto Sans" w:eastAsia="Arial Unicode MS" w:hAnsi="Noto Sans" w:cs="Noto Sans"/>
          <w:bCs/>
          <w:kern w:val="1"/>
        </w:rPr>
        <w:t>54</w:t>
      </w:r>
      <w:r w:rsidR="00B33D8F" w:rsidRPr="00B33D8F">
        <w:rPr>
          <w:rFonts w:ascii="Noto Sans" w:eastAsia="Arial Unicode MS" w:hAnsi="Noto Sans" w:cs="Noto Sans"/>
          <w:bCs/>
          <w:kern w:val="1"/>
        </w:rPr>
        <w:t xml:space="preserve"> inmuebles arrendados y considerar la contratación de 3</w:t>
      </w:r>
      <w:r>
        <w:rPr>
          <w:rFonts w:ascii="Noto Sans" w:eastAsia="Arial Unicode MS" w:hAnsi="Noto Sans" w:cs="Noto Sans"/>
          <w:bCs/>
          <w:kern w:val="1"/>
        </w:rPr>
        <w:t>5</w:t>
      </w:r>
      <w:r w:rsidR="00B33D8F" w:rsidRPr="00B33D8F">
        <w:rPr>
          <w:rFonts w:ascii="Noto Sans" w:eastAsia="Arial Unicode MS" w:hAnsi="Noto Sans" w:cs="Noto Sans"/>
          <w:bCs/>
          <w:kern w:val="1"/>
        </w:rPr>
        <w:t xml:space="preserve"> nuevos arrendamientos.</w:t>
      </w:r>
    </w:p>
    <w:p w14:paraId="12CD5CDF" w14:textId="77777777" w:rsidR="00B33D8F" w:rsidRPr="00B33D8F" w:rsidRDefault="00B33D8F" w:rsidP="00B33D8F">
      <w:pPr>
        <w:ind w:left="-567" w:right="283"/>
        <w:jc w:val="both"/>
        <w:rPr>
          <w:rFonts w:ascii="Noto Sans" w:eastAsia="Arial Unicode MS" w:hAnsi="Noto Sans" w:cs="Noto Sans"/>
          <w:bCs/>
          <w:kern w:val="1"/>
        </w:rPr>
      </w:pPr>
    </w:p>
    <w:p w14:paraId="6B70A349" w14:textId="7777777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Finalmente, se hace constar que la revisión por parte de la Dirección Jurídica se constriñe a validar los aspectos legales del proyecto de Acuerdo, con fundamento en lo dispuesto por el artículo 75, fracción IV, del RIIMSS,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5B352446" w14:textId="77777777" w:rsidR="00B33D8F" w:rsidRPr="00B33D8F" w:rsidRDefault="00B33D8F" w:rsidP="00B33D8F">
      <w:pPr>
        <w:ind w:left="-567" w:right="283"/>
        <w:jc w:val="both"/>
        <w:rPr>
          <w:rFonts w:ascii="Noto Sans" w:eastAsia="Arial Unicode MS" w:hAnsi="Noto Sans" w:cs="Noto Sans"/>
          <w:bCs/>
          <w:kern w:val="1"/>
        </w:rPr>
      </w:pPr>
    </w:p>
    <w:p w14:paraId="20BD7BE8" w14:textId="77777777" w:rsidR="00B33D8F" w:rsidRPr="00B33D8F" w:rsidRDefault="00B33D8F" w:rsidP="00B33D8F">
      <w:pPr>
        <w:ind w:left="-567" w:right="283"/>
        <w:jc w:val="both"/>
        <w:rPr>
          <w:rFonts w:ascii="Noto Sans" w:eastAsia="Arial Unicode MS" w:hAnsi="Noto Sans" w:cs="Noto Sans"/>
          <w:bCs/>
          <w:kern w:val="1"/>
        </w:rPr>
      </w:pPr>
      <w:r w:rsidRPr="00B33D8F">
        <w:rPr>
          <w:rFonts w:ascii="Noto Sans" w:eastAsia="Arial Unicode MS" w:hAnsi="Noto Sans" w:cs="Noto Sans"/>
          <w:bCs/>
          <w:kern w:val="1"/>
        </w:rPr>
        <w:t>Por lo expuesto, se somete a consideración de este Órgano de Gobierno el siguiente:</w:t>
      </w:r>
    </w:p>
    <w:p w14:paraId="20472B08" w14:textId="77777777" w:rsidR="00B33D8F" w:rsidRPr="00B33D8F" w:rsidRDefault="00B33D8F" w:rsidP="00B33D8F">
      <w:pPr>
        <w:ind w:left="-567" w:right="283"/>
        <w:jc w:val="both"/>
        <w:rPr>
          <w:rFonts w:ascii="Noto Sans" w:eastAsia="Arial Unicode MS" w:hAnsi="Noto Sans" w:cs="Noto Sans"/>
          <w:bCs/>
          <w:kern w:val="1"/>
        </w:rPr>
      </w:pPr>
    </w:p>
    <w:p w14:paraId="654A8AC6" w14:textId="77777777" w:rsidR="00B33D8F" w:rsidRPr="00B33D8F" w:rsidRDefault="00B33D8F" w:rsidP="00B33D8F">
      <w:pPr>
        <w:ind w:left="-567" w:right="283"/>
        <w:jc w:val="both"/>
        <w:rPr>
          <w:rFonts w:ascii="Noto Sans" w:eastAsia="Arial Unicode MS" w:hAnsi="Noto Sans" w:cs="Noto Sans"/>
          <w:bCs/>
          <w:kern w:val="1"/>
        </w:rPr>
      </w:pPr>
    </w:p>
    <w:p w14:paraId="669B19F1" w14:textId="77777777" w:rsidR="001911B5" w:rsidRDefault="001911B5" w:rsidP="00B33D8F">
      <w:pPr>
        <w:ind w:left="-567" w:right="283"/>
        <w:jc w:val="both"/>
        <w:rPr>
          <w:rFonts w:ascii="Noto Sans" w:eastAsia="Arial Unicode MS" w:hAnsi="Noto Sans" w:cs="Noto Sans"/>
          <w:bCs/>
          <w:kern w:val="1"/>
        </w:rPr>
      </w:pPr>
    </w:p>
    <w:p w14:paraId="797D61FB" w14:textId="77777777" w:rsidR="001911B5" w:rsidRDefault="001911B5" w:rsidP="00B33D8F">
      <w:pPr>
        <w:ind w:left="-567" w:right="283"/>
        <w:jc w:val="both"/>
        <w:rPr>
          <w:rFonts w:ascii="Noto Sans" w:eastAsia="Arial Unicode MS" w:hAnsi="Noto Sans" w:cs="Noto Sans"/>
          <w:bCs/>
          <w:kern w:val="1"/>
        </w:rPr>
      </w:pPr>
    </w:p>
    <w:p w14:paraId="4EFE0633" w14:textId="77777777" w:rsidR="001911B5" w:rsidRDefault="001911B5" w:rsidP="00B33D8F">
      <w:pPr>
        <w:ind w:left="-567" w:right="283"/>
        <w:jc w:val="both"/>
        <w:rPr>
          <w:rFonts w:ascii="Noto Sans" w:eastAsia="Arial Unicode MS" w:hAnsi="Noto Sans" w:cs="Noto Sans"/>
          <w:bCs/>
          <w:kern w:val="1"/>
        </w:rPr>
      </w:pPr>
    </w:p>
    <w:p w14:paraId="06D67BAD" w14:textId="77777777" w:rsidR="001911B5" w:rsidRDefault="001911B5" w:rsidP="00B33D8F">
      <w:pPr>
        <w:ind w:left="-567" w:right="283"/>
        <w:jc w:val="both"/>
        <w:rPr>
          <w:rFonts w:ascii="Noto Sans" w:eastAsia="Arial Unicode MS" w:hAnsi="Noto Sans" w:cs="Noto Sans"/>
          <w:bCs/>
          <w:kern w:val="1"/>
        </w:rPr>
      </w:pPr>
    </w:p>
    <w:p w14:paraId="77BAC8F5" w14:textId="0240B117" w:rsidR="00B33D8F" w:rsidRPr="001911B5" w:rsidRDefault="00B33D8F" w:rsidP="00B33D8F">
      <w:pPr>
        <w:ind w:left="-567" w:right="283"/>
        <w:jc w:val="both"/>
        <w:rPr>
          <w:rFonts w:ascii="Noto Sans" w:eastAsia="Arial Unicode MS" w:hAnsi="Noto Sans" w:cs="Noto Sans"/>
          <w:b/>
          <w:kern w:val="1"/>
        </w:rPr>
      </w:pPr>
      <w:r w:rsidRPr="001911B5">
        <w:rPr>
          <w:rFonts w:ascii="Noto Sans" w:eastAsia="Arial Unicode MS" w:hAnsi="Noto Sans" w:cs="Noto Sans"/>
          <w:b/>
          <w:kern w:val="1"/>
        </w:rPr>
        <w:t>PROYECTO DE ACUERDO</w:t>
      </w:r>
    </w:p>
    <w:p w14:paraId="53BC68F2" w14:textId="77777777" w:rsidR="00B33D8F" w:rsidRPr="00B33D8F" w:rsidRDefault="00B33D8F" w:rsidP="00B33D8F">
      <w:pPr>
        <w:ind w:left="-567" w:right="283"/>
        <w:jc w:val="both"/>
        <w:rPr>
          <w:rFonts w:ascii="Noto Sans" w:eastAsia="Arial Unicode MS" w:hAnsi="Noto Sans" w:cs="Noto Sans"/>
          <w:bCs/>
          <w:kern w:val="1"/>
        </w:rPr>
      </w:pPr>
    </w:p>
    <w:p w14:paraId="0E6F5F61" w14:textId="77777777" w:rsidR="001911B5" w:rsidRPr="001911B5" w:rsidRDefault="001911B5" w:rsidP="001911B5">
      <w:pPr>
        <w:ind w:left="-567" w:right="283"/>
        <w:jc w:val="both"/>
        <w:rPr>
          <w:rFonts w:ascii="Noto Sans" w:eastAsia="Arial Unicode MS" w:hAnsi="Noto Sans" w:cs="Noto Sans"/>
          <w:bCs/>
          <w:kern w:val="1"/>
        </w:rPr>
      </w:pPr>
      <w:r w:rsidRPr="001911B5">
        <w:rPr>
          <w:rFonts w:ascii="Noto Sans" w:eastAsia="Arial Unicode MS" w:hAnsi="Noto Sans" w:cs="Noto Sans"/>
          <w:bCs/>
          <w:kern w:val="1"/>
        </w:rPr>
        <w:t xml:space="preserve">“Este Consejo Técnico, con fundamento en los artículos 251, fracciones IV y XXXVIII, 263 y 264, fracciones III, XIV y XVII, de la Ley del Seguro Social; 5, 57 y 58, fracción XIV, de la Ley Federal de las Entidades Paraestatales, y 31, fracciones XVI y XX, del Reglamento Interior del Instituto Mexicano del Seguro Social, de conformidad con el planteamiento presentado por el Director General, por conducto de la persona Titular de la Dirección de Administración, en términos del oficio número ______, de ___ </w:t>
      </w:r>
      <w:proofErr w:type="spellStart"/>
      <w:r w:rsidRPr="001911B5">
        <w:rPr>
          <w:rFonts w:ascii="Noto Sans" w:eastAsia="Arial Unicode MS" w:hAnsi="Noto Sans" w:cs="Noto Sans"/>
          <w:bCs/>
          <w:kern w:val="1"/>
        </w:rPr>
        <w:t>de</w:t>
      </w:r>
      <w:proofErr w:type="spellEnd"/>
      <w:r w:rsidRPr="001911B5">
        <w:rPr>
          <w:rFonts w:ascii="Noto Sans" w:eastAsia="Arial Unicode MS" w:hAnsi="Noto Sans" w:cs="Noto Sans"/>
          <w:bCs/>
          <w:kern w:val="1"/>
        </w:rPr>
        <w:t xml:space="preserve"> ______ </w:t>
      </w:r>
      <w:proofErr w:type="spellStart"/>
      <w:r w:rsidRPr="001911B5">
        <w:rPr>
          <w:rFonts w:ascii="Noto Sans" w:eastAsia="Arial Unicode MS" w:hAnsi="Noto Sans" w:cs="Noto Sans"/>
          <w:bCs/>
          <w:kern w:val="1"/>
        </w:rPr>
        <w:t>de</w:t>
      </w:r>
      <w:proofErr w:type="spellEnd"/>
      <w:r w:rsidRPr="001911B5">
        <w:rPr>
          <w:rFonts w:ascii="Noto Sans" w:eastAsia="Arial Unicode MS" w:hAnsi="Noto Sans" w:cs="Noto Sans"/>
          <w:bCs/>
          <w:kern w:val="1"/>
        </w:rPr>
        <w:t xml:space="preserve"> 2025, así como del dictamen del Comité de Administración del propio Órgano de Gobierno, emitido en reunión celebrada el ___ del mismo mes y año, </w:t>
      </w:r>
      <w:r w:rsidRPr="001911B5">
        <w:rPr>
          <w:rFonts w:ascii="Noto Sans" w:eastAsia="Arial Unicode MS" w:hAnsi="Noto Sans" w:cs="Noto Sans"/>
          <w:b/>
          <w:kern w:val="1"/>
        </w:rPr>
        <w:t>Acuerda</w:t>
      </w:r>
      <w:r w:rsidRPr="001911B5">
        <w:rPr>
          <w:rFonts w:ascii="Noto Sans" w:eastAsia="Arial Unicode MS" w:hAnsi="Noto Sans" w:cs="Noto Sans"/>
          <w:bCs/>
          <w:kern w:val="1"/>
        </w:rPr>
        <w:t xml:space="preserve">: </w:t>
      </w:r>
    </w:p>
    <w:p w14:paraId="6F5B77B5" w14:textId="133DA97A" w:rsidR="001911B5" w:rsidRPr="001911B5" w:rsidRDefault="001911B5" w:rsidP="001911B5">
      <w:pPr>
        <w:ind w:left="-567" w:right="283"/>
        <w:jc w:val="both"/>
        <w:rPr>
          <w:rFonts w:ascii="Noto Sans" w:eastAsia="Arial Unicode MS" w:hAnsi="Noto Sans" w:cs="Noto Sans"/>
          <w:bCs/>
          <w:kern w:val="1"/>
        </w:rPr>
      </w:pPr>
      <w:r w:rsidRPr="001911B5">
        <w:rPr>
          <w:rFonts w:ascii="Noto Sans" w:eastAsia="Arial Unicode MS" w:hAnsi="Noto Sans" w:cs="Noto Sans"/>
          <w:b/>
          <w:kern w:val="1"/>
        </w:rPr>
        <w:t>Primero</w:t>
      </w:r>
      <w:r w:rsidRPr="001911B5">
        <w:rPr>
          <w:rFonts w:ascii="Noto Sans" w:eastAsia="Arial Unicode MS" w:hAnsi="Noto Sans" w:cs="Noto Sans"/>
          <w:bCs/>
          <w:kern w:val="1"/>
        </w:rPr>
        <w:t xml:space="preserve">.- </w:t>
      </w:r>
      <w:r w:rsidR="00C052CC" w:rsidRPr="00C052CC">
        <w:rPr>
          <w:rFonts w:ascii="Noto Sans" w:eastAsia="Arial Unicode MS" w:hAnsi="Noto Sans" w:cs="Noto Sans"/>
          <w:bCs/>
          <w:kern w:val="1"/>
        </w:rPr>
        <w:t xml:space="preserve">Autorizar la actualización del ‘Programa de Arrendamiento Inmobiliario para el año 2026, IMSS-Arrendatario’, aprobado por este Órgano de Gobierno mediante Acuerdo número ACDO.SA2.HCT.28102025/326.P.DA, de 28 de octubre de 2025, para considerar estrategias de planeación y operación a fin de realizar 308 operaciones inmobiliarias conforme a lo siguiente: cancelación de 2 arrendamientos, renovación de 217 contratos, evaluación de 54 inmuebles arrendados susceptibles de sustituirse y contratación de 35 nuevos arrendamientos; todo esto sin afectar el presupuesto originalmente asignado de 583.2 millones de pesos. </w:t>
      </w:r>
    </w:p>
    <w:p w14:paraId="118089C1" w14:textId="2CE1D121" w:rsidR="00A46689" w:rsidRPr="00B33D8F" w:rsidRDefault="001911B5" w:rsidP="001911B5">
      <w:pPr>
        <w:ind w:left="-567" w:right="283"/>
        <w:jc w:val="both"/>
        <w:rPr>
          <w:rFonts w:ascii="Noto Sans" w:eastAsia="Arial Unicode MS" w:hAnsi="Noto Sans" w:cs="Noto Sans"/>
          <w:bCs/>
          <w:kern w:val="1"/>
        </w:rPr>
      </w:pPr>
      <w:proofErr w:type="gramStart"/>
      <w:r w:rsidRPr="001911B5">
        <w:rPr>
          <w:rFonts w:ascii="Noto Sans" w:eastAsia="Arial Unicode MS" w:hAnsi="Noto Sans" w:cs="Noto Sans"/>
          <w:b/>
          <w:kern w:val="1"/>
        </w:rPr>
        <w:t>Segundo</w:t>
      </w:r>
      <w:r w:rsidRPr="001911B5">
        <w:rPr>
          <w:rFonts w:ascii="Noto Sans" w:eastAsia="Arial Unicode MS" w:hAnsi="Noto Sans" w:cs="Noto Sans"/>
          <w:bCs/>
          <w:kern w:val="1"/>
        </w:rPr>
        <w:t>.-</w:t>
      </w:r>
      <w:proofErr w:type="gramEnd"/>
      <w:r w:rsidRPr="001911B5">
        <w:rPr>
          <w:rFonts w:ascii="Noto Sans" w:eastAsia="Arial Unicode MS" w:hAnsi="Noto Sans" w:cs="Noto Sans"/>
          <w:bCs/>
          <w:kern w:val="1"/>
        </w:rPr>
        <w:t xml:space="preserve"> Instruir a la Dirección de Administración para que, durante el primer trimestre del ejercicio fiscal 2027, presente a este Órgano de Gobierno el informe de resultados del Programa de Arrendamiento Inmobiliario para el año 2026, IMSS-Arrendatario, en cumplimiento de lo dictado en el presente Acuerdo.”</w:t>
      </w:r>
    </w:p>
    <w:p w14:paraId="0B3172C1" w14:textId="77777777" w:rsidR="00A46689" w:rsidRPr="00B33D8F" w:rsidRDefault="00A46689" w:rsidP="00B33D8F">
      <w:pPr>
        <w:ind w:left="-567" w:right="283"/>
        <w:jc w:val="both"/>
        <w:rPr>
          <w:rFonts w:ascii="Noto Sans" w:eastAsia="Arial Unicode MS" w:hAnsi="Noto Sans" w:cs="Noto Sans"/>
          <w:bCs/>
          <w:kern w:val="1"/>
          <w:sz w:val="20"/>
          <w:szCs w:val="20"/>
        </w:rPr>
      </w:pPr>
    </w:p>
    <w:p w14:paraId="030C0E17" w14:textId="77777777" w:rsidR="00A46689" w:rsidRPr="00B33D8F" w:rsidRDefault="00A46689" w:rsidP="00B33D8F">
      <w:pPr>
        <w:ind w:left="-567" w:right="283"/>
        <w:jc w:val="both"/>
        <w:rPr>
          <w:rFonts w:ascii="Noto Sans" w:eastAsia="Arial Unicode MS" w:hAnsi="Noto Sans" w:cs="Noto Sans"/>
          <w:bCs/>
          <w:kern w:val="1"/>
          <w:sz w:val="20"/>
          <w:szCs w:val="20"/>
        </w:rPr>
      </w:pPr>
    </w:p>
    <w:p w14:paraId="00852FC6" w14:textId="77777777" w:rsidR="00A46689" w:rsidRPr="00B33D8F" w:rsidRDefault="00A46689" w:rsidP="00B33D8F">
      <w:pPr>
        <w:ind w:left="-567" w:right="283"/>
        <w:jc w:val="both"/>
        <w:rPr>
          <w:rFonts w:ascii="Noto Sans" w:eastAsia="Arial Unicode MS" w:hAnsi="Noto Sans" w:cs="Noto Sans"/>
          <w:bCs/>
          <w:kern w:val="1"/>
          <w:sz w:val="20"/>
          <w:szCs w:val="20"/>
        </w:rPr>
      </w:pPr>
    </w:p>
    <w:p w14:paraId="108660E1" w14:textId="77777777" w:rsidR="00A46689" w:rsidRPr="00B33D8F" w:rsidRDefault="00A46689" w:rsidP="00B33D8F">
      <w:pPr>
        <w:ind w:left="-567" w:right="283"/>
        <w:jc w:val="both"/>
        <w:rPr>
          <w:rFonts w:ascii="Noto Sans" w:eastAsia="Arial Unicode MS" w:hAnsi="Noto Sans" w:cs="Noto Sans"/>
          <w:bCs/>
          <w:kern w:val="1"/>
          <w:sz w:val="20"/>
          <w:szCs w:val="20"/>
        </w:rPr>
      </w:pPr>
    </w:p>
    <w:p w14:paraId="0E3F46B7" w14:textId="77777777" w:rsidR="00A46689" w:rsidRPr="00B33D8F" w:rsidRDefault="00A46689" w:rsidP="00B33D8F">
      <w:pPr>
        <w:ind w:left="-567" w:right="283"/>
        <w:jc w:val="both"/>
        <w:rPr>
          <w:rFonts w:ascii="Noto Sans" w:eastAsia="Arial Unicode MS" w:hAnsi="Noto Sans" w:cs="Noto Sans"/>
          <w:bCs/>
          <w:kern w:val="1"/>
          <w:sz w:val="20"/>
          <w:szCs w:val="20"/>
        </w:rPr>
      </w:pPr>
    </w:p>
    <w:sectPr w:rsidR="00A46689" w:rsidRPr="00B33D8F" w:rsidSect="00B33D8F">
      <w:headerReference w:type="default" r:id="rId7"/>
      <w:footerReference w:type="default" r:id="rId8"/>
      <w:pgSz w:w="12240" w:h="15840"/>
      <w:pgMar w:top="1843" w:right="758" w:bottom="1134" w:left="1701" w:header="1839" w:footer="17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D4C8A" w14:textId="77777777" w:rsidR="00BC38E1" w:rsidRDefault="00BC38E1">
      <w:r>
        <w:separator/>
      </w:r>
    </w:p>
  </w:endnote>
  <w:endnote w:type="continuationSeparator" w:id="0">
    <w:p w14:paraId="625E6506" w14:textId="77777777" w:rsidR="00BC38E1" w:rsidRDefault="00BC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34FA" w14:textId="77777777" w:rsidR="0074636F" w:rsidRDefault="00A46689">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4A95D245" wp14:editId="70B08864">
              <wp:simplePos x="0" y="0"/>
              <wp:positionH relativeFrom="column">
                <wp:posOffset>1208597</wp:posOffset>
              </wp:positionH>
              <wp:positionV relativeFrom="paragraph">
                <wp:posOffset>509905</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69B8F549" w14:textId="77777777" w:rsidR="0074636F" w:rsidRDefault="006D7AAA">
                          <w:pPr>
                            <w:textDirection w:val="btLr"/>
                            <w:rPr>
                              <w:rFonts w:ascii="Noto Sans" w:eastAsia="Noto Sans" w:hAnsi="Noto Sans" w:cs="Noto Sans"/>
                              <w:color w:val="4D192A"/>
                              <w:sz w:val="13"/>
                            </w:rPr>
                          </w:pPr>
                          <w:r>
                            <w:rPr>
                              <w:rFonts w:ascii="Noto Sans" w:eastAsia="Noto Sans" w:hAnsi="Noto Sans" w:cs="Noto Sans"/>
                              <w:color w:val="4D192A"/>
                              <w:sz w:val="13"/>
                            </w:rPr>
                            <w:t>Tokio</w:t>
                          </w:r>
                          <w:r w:rsidR="00A46689">
                            <w:rPr>
                              <w:rFonts w:ascii="Noto Sans" w:eastAsia="Noto Sans" w:hAnsi="Noto Sans" w:cs="Noto Sans"/>
                              <w:color w:val="4D192A"/>
                              <w:sz w:val="13"/>
                            </w:rPr>
                            <w:t xml:space="preserve"> No. </w:t>
                          </w:r>
                          <w:r>
                            <w:rPr>
                              <w:rFonts w:ascii="Noto Sans" w:eastAsia="Noto Sans" w:hAnsi="Noto Sans" w:cs="Noto Sans"/>
                              <w:color w:val="4D192A"/>
                              <w:sz w:val="13"/>
                            </w:rPr>
                            <w:t>1</w:t>
                          </w:r>
                          <w:r w:rsidR="00A46689">
                            <w:rPr>
                              <w:rFonts w:ascii="Noto Sans" w:eastAsia="Noto Sans" w:hAnsi="Noto Sans" w:cs="Noto Sans"/>
                              <w:color w:val="4D192A"/>
                              <w:sz w:val="13"/>
                            </w:rPr>
                            <w:t>0</w:t>
                          </w:r>
                          <w:r>
                            <w:rPr>
                              <w:rFonts w:ascii="Noto Sans" w:eastAsia="Noto Sans" w:hAnsi="Noto Sans" w:cs="Noto Sans"/>
                              <w:color w:val="4D192A"/>
                              <w:sz w:val="13"/>
                            </w:rPr>
                            <w:t>4</w:t>
                          </w:r>
                          <w:r w:rsidR="00A46689">
                            <w:rPr>
                              <w:rFonts w:ascii="Noto Sans" w:eastAsia="Noto Sans" w:hAnsi="Noto Sans" w:cs="Noto Sans"/>
                              <w:color w:val="4D192A"/>
                              <w:sz w:val="13"/>
                            </w:rPr>
                            <w:t xml:space="preserve">, </w:t>
                          </w:r>
                          <w:r>
                            <w:rPr>
                              <w:rFonts w:ascii="Noto Sans" w:eastAsia="Noto Sans" w:hAnsi="Noto Sans" w:cs="Noto Sans"/>
                              <w:color w:val="4D192A"/>
                              <w:sz w:val="13"/>
                            </w:rPr>
                            <w:t xml:space="preserve">4° piso, </w:t>
                          </w:r>
                          <w:r w:rsidR="00A46689">
                            <w:rPr>
                              <w:rFonts w:ascii="Noto Sans" w:eastAsia="Noto Sans" w:hAnsi="Noto Sans" w:cs="Noto Sans"/>
                              <w:color w:val="4D192A"/>
                              <w:sz w:val="13"/>
                            </w:rPr>
                            <w:t xml:space="preserve">Col. </w:t>
                          </w:r>
                          <w:r>
                            <w:rPr>
                              <w:rFonts w:ascii="Noto Sans" w:eastAsia="Noto Sans" w:hAnsi="Noto Sans" w:cs="Noto Sans"/>
                              <w:color w:val="4D192A"/>
                              <w:sz w:val="13"/>
                            </w:rPr>
                            <w:t>Juárez</w:t>
                          </w:r>
                          <w:r w:rsidR="00A46689">
                            <w:rPr>
                              <w:rFonts w:ascii="Noto Sans" w:eastAsia="Noto Sans" w:hAnsi="Noto Sans" w:cs="Noto Sans"/>
                              <w:color w:val="4D192A"/>
                              <w:sz w:val="13"/>
                            </w:rPr>
                            <w:t>, C. P. 0</w:t>
                          </w:r>
                          <w:r w:rsidR="00553317">
                            <w:rPr>
                              <w:rFonts w:ascii="Noto Sans" w:eastAsia="Noto Sans" w:hAnsi="Noto Sans" w:cs="Noto Sans"/>
                              <w:color w:val="4D192A"/>
                              <w:sz w:val="13"/>
                            </w:rPr>
                            <w:t>67</w:t>
                          </w:r>
                          <w:r w:rsidR="00A46689">
                            <w:rPr>
                              <w:rFonts w:ascii="Noto Sans" w:eastAsia="Noto Sans" w:hAnsi="Noto Sans" w:cs="Noto Sans"/>
                              <w:color w:val="4D192A"/>
                              <w:sz w:val="13"/>
                            </w:rPr>
                            <w:t>00, Alcaldía</w:t>
                          </w:r>
                          <w:r w:rsidR="00553317">
                            <w:rPr>
                              <w:rFonts w:ascii="Noto Sans" w:eastAsia="Noto Sans" w:hAnsi="Noto Sans" w:cs="Noto Sans"/>
                              <w:color w:val="4D192A"/>
                              <w:sz w:val="13"/>
                            </w:rPr>
                            <w:t xml:space="preserve"> Cuauhtémoc</w:t>
                          </w:r>
                          <w:r w:rsidR="00A46689">
                            <w:rPr>
                              <w:rFonts w:ascii="Noto Sans" w:eastAsia="Noto Sans" w:hAnsi="Noto Sans" w:cs="Noto Sans"/>
                              <w:color w:val="4D192A"/>
                              <w:sz w:val="13"/>
                            </w:rPr>
                            <w:t xml:space="preserve">, </w:t>
                          </w:r>
                          <w:r w:rsidR="00553317">
                            <w:rPr>
                              <w:rFonts w:ascii="Noto Sans" w:eastAsia="Noto Sans" w:hAnsi="Noto Sans" w:cs="Noto Sans"/>
                              <w:color w:val="4D192A"/>
                              <w:sz w:val="13"/>
                            </w:rPr>
                            <w:t>CDMX</w:t>
                          </w:r>
                          <w:r w:rsidR="00A46689">
                            <w:rPr>
                              <w:rFonts w:ascii="Noto Sans" w:eastAsia="Noto Sans" w:hAnsi="Noto Sans" w:cs="Noto Sans"/>
                              <w:color w:val="4D192A"/>
                              <w:sz w:val="13"/>
                            </w:rPr>
                            <w:t>. Tel: (</w:t>
                          </w:r>
                          <w:r w:rsidR="00553317" w:rsidRPr="009E7B46">
                            <w:rPr>
                              <w:rFonts w:ascii="Noto Sans" w:eastAsia="Noto Sans" w:hAnsi="Noto Sans" w:cs="Noto Sans"/>
                              <w:color w:val="4D192A"/>
                              <w:sz w:val="13"/>
                            </w:rPr>
                            <w:t>55</w:t>
                          </w:r>
                          <w:r w:rsidR="00A46689" w:rsidRPr="009E7B46">
                            <w:rPr>
                              <w:rFonts w:ascii="Noto Sans" w:eastAsia="Noto Sans" w:hAnsi="Noto Sans" w:cs="Noto Sans"/>
                              <w:color w:val="4D192A"/>
                              <w:sz w:val="13"/>
                            </w:rPr>
                            <w:t xml:space="preserve">) </w:t>
                          </w:r>
                          <w:r w:rsidR="00553317" w:rsidRPr="009E7B46">
                            <w:rPr>
                              <w:rFonts w:ascii="Noto Sans" w:eastAsia="Noto Sans" w:hAnsi="Noto Sans" w:cs="Noto Sans"/>
                              <w:color w:val="4D192A"/>
                              <w:sz w:val="13"/>
                            </w:rPr>
                            <w:t>5238</w:t>
                          </w:r>
                          <w:r w:rsidR="00A46689" w:rsidRPr="009E7B46">
                            <w:rPr>
                              <w:rFonts w:ascii="Noto Sans" w:eastAsia="Noto Sans" w:hAnsi="Noto Sans" w:cs="Noto Sans"/>
                              <w:color w:val="4D192A"/>
                              <w:sz w:val="13"/>
                            </w:rPr>
                            <w:t xml:space="preserve"> </w:t>
                          </w:r>
                          <w:r w:rsidR="00553317" w:rsidRPr="009E7B46">
                            <w:rPr>
                              <w:rFonts w:ascii="Noto Sans" w:eastAsia="Noto Sans" w:hAnsi="Noto Sans" w:cs="Noto Sans"/>
                              <w:color w:val="4D192A"/>
                              <w:sz w:val="13"/>
                            </w:rPr>
                            <w:t>27</w:t>
                          </w:r>
                          <w:r w:rsidR="00A46689" w:rsidRPr="009E7B46">
                            <w:rPr>
                              <w:rFonts w:ascii="Noto Sans" w:eastAsia="Noto Sans" w:hAnsi="Noto Sans" w:cs="Noto Sans"/>
                              <w:color w:val="4D192A"/>
                              <w:sz w:val="13"/>
                            </w:rPr>
                            <w:t xml:space="preserve">00 </w:t>
                          </w:r>
                          <w:r w:rsidR="00553317" w:rsidRPr="009E7B46">
                            <w:rPr>
                              <w:rFonts w:ascii="Noto Sans" w:eastAsia="Noto Sans" w:hAnsi="Noto Sans" w:cs="Noto Sans"/>
                              <w:color w:val="4D192A"/>
                              <w:sz w:val="13"/>
                            </w:rPr>
                            <w:t>ext.</w:t>
                          </w:r>
                          <w:r w:rsidR="009E7B46">
                            <w:rPr>
                              <w:rFonts w:ascii="Noto Sans" w:eastAsia="Noto Sans" w:hAnsi="Noto Sans" w:cs="Noto Sans"/>
                              <w:color w:val="4D192A"/>
                              <w:sz w:val="13"/>
                            </w:rPr>
                            <w:t xml:space="preserve"> 11534 - 11535</w:t>
                          </w:r>
                          <w:r w:rsidR="00553317">
                            <w:rPr>
                              <w:rFonts w:ascii="Noto Sans" w:eastAsia="Noto Sans" w:hAnsi="Noto Sans" w:cs="Noto Sans"/>
                              <w:color w:val="4D192A"/>
                              <w:sz w:val="13"/>
                            </w:rPr>
                            <w:t xml:space="preserve"> </w:t>
                          </w:r>
                        </w:p>
                        <w:p w14:paraId="77A6D326" w14:textId="77777777" w:rsidR="0074636F" w:rsidRDefault="00A46689">
                          <w:pPr>
                            <w:textDirection w:val="btLr"/>
                          </w:pPr>
                          <w:r>
                            <w:rPr>
                              <w:rFonts w:ascii="Noto Sans" w:eastAsia="Noto Sans" w:hAnsi="Noto Sans" w:cs="Noto Sans"/>
                              <w:color w:val="4D192A"/>
                              <w:sz w:val="13"/>
                            </w:rPr>
                            <w:t>www.imss.gob.mx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95D245" id="Rectángulo 1" o:spid="_x0000_s1026" style="position:absolute;margin-left:95.15pt;margin-top:40.1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" filled="f" stroked="f">
              <v:textbox inset="2.53958mm,1.2694mm,2.53958mm,1.2694mm">
                <w:txbxContent>
                  <w:p w14:paraId="69B8F549" w14:textId="77777777" w:rsidR="0074636F" w:rsidRDefault="006D7AAA">
                    <w:pPr>
                      <w:textDirection w:val="btLr"/>
                      <w:rPr>
                        <w:rFonts w:ascii="Noto Sans" w:eastAsia="Noto Sans" w:hAnsi="Noto Sans" w:cs="Noto Sans"/>
                        <w:color w:val="4D192A"/>
                        <w:sz w:val="13"/>
                      </w:rPr>
                    </w:pPr>
                    <w:r>
                      <w:rPr>
                        <w:rFonts w:ascii="Noto Sans" w:eastAsia="Noto Sans" w:hAnsi="Noto Sans" w:cs="Noto Sans"/>
                        <w:color w:val="4D192A"/>
                        <w:sz w:val="13"/>
                      </w:rPr>
                      <w:t>Tokio</w:t>
                    </w:r>
                    <w:r w:rsidR="00A46689">
                      <w:rPr>
                        <w:rFonts w:ascii="Noto Sans" w:eastAsia="Noto Sans" w:hAnsi="Noto Sans" w:cs="Noto Sans"/>
                        <w:color w:val="4D192A"/>
                        <w:sz w:val="13"/>
                      </w:rPr>
                      <w:t xml:space="preserve"> No. </w:t>
                    </w:r>
                    <w:r>
                      <w:rPr>
                        <w:rFonts w:ascii="Noto Sans" w:eastAsia="Noto Sans" w:hAnsi="Noto Sans" w:cs="Noto Sans"/>
                        <w:color w:val="4D192A"/>
                        <w:sz w:val="13"/>
                      </w:rPr>
                      <w:t>1</w:t>
                    </w:r>
                    <w:r w:rsidR="00A46689">
                      <w:rPr>
                        <w:rFonts w:ascii="Noto Sans" w:eastAsia="Noto Sans" w:hAnsi="Noto Sans" w:cs="Noto Sans"/>
                        <w:color w:val="4D192A"/>
                        <w:sz w:val="13"/>
                      </w:rPr>
                      <w:t>0</w:t>
                    </w:r>
                    <w:r>
                      <w:rPr>
                        <w:rFonts w:ascii="Noto Sans" w:eastAsia="Noto Sans" w:hAnsi="Noto Sans" w:cs="Noto Sans"/>
                        <w:color w:val="4D192A"/>
                        <w:sz w:val="13"/>
                      </w:rPr>
                      <w:t>4</w:t>
                    </w:r>
                    <w:r w:rsidR="00A46689">
                      <w:rPr>
                        <w:rFonts w:ascii="Noto Sans" w:eastAsia="Noto Sans" w:hAnsi="Noto Sans" w:cs="Noto Sans"/>
                        <w:color w:val="4D192A"/>
                        <w:sz w:val="13"/>
                      </w:rPr>
                      <w:t xml:space="preserve">, </w:t>
                    </w:r>
                    <w:r>
                      <w:rPr>
                        <w:rFonts w:ascii="Noto Sans" w:eastAsia="Noto Sans" w:hAnsi="Noto Sans" w:cs="Noto Sans"/>
                        <w:color w:val="4D192A"/>
                        <w:sz w:val="13"/>
                      </w:rPr>
                      <w:t xml:space="preserve">4° piso, </w:t>
                    </w:r>
                    <w:r w:rsidR="00A46689">
                      <w:rPr>
                        <w:rFonts w:ascii="Noto Sans" w:eastAsia="Noto Sans" w:hAnsi="Noto Sans" w:cs="Noto Sans"/>
                        <w:color w:val="4D192A"/>
                        <w:sz w:val="13"/>
                      </w:rPr>
                      <w:t xml:space="preserve">Col. </w:t>
                    </w:r>
                    <w:r>
                      <w:rPr>
                        <w:rFonts w:ascii="Noto Sans" w:eastAsia="Noto Sans" w:hAnsi="Noto Sans" w:cs="Noto Sans"/>
                        <w:color w:val="4D192A"/>
                        <w:sz w:val="13"/>
                      </w:rPr>
                      <w:t>Juárez</w:t>
                    </w:r>
                    <w:r w:rsidR="00A46689">
                      <w:rPr>
                        <w:rFonts w:ascii="Noto Sans" w:eastAsia="Noto Sans" w:hAnsi="Noto Sans" w:cs="Noto Sans"/>
                        <w:color w:val="4D192A"/>
                        <w:sz w:val="13"/>
                      </w:rPr>
                      <w:t>, C. P. 0</w:t>
                    </w:r>
                    <w:r w:rsidR="00553317">
                      <w:rPr>
                        <w:rFonts w:ascii="Noto Sans" w:eastAsia="Noto Sans" w:hAnsi="Noto Sans" w:cs="Noto Sans"/>
                        <w:color w:val="4D192A"/>
                        <w:sz w:val="13"/>
                      </w:rPr>
                      <w:t>67</w:t>
                    </w:r>
                    <w:r w:rsidR="00A46689">
                      <w:rPr>
                        <w:rFonts w:ascii="Noto Sans" w:eastAsia="Noto Sans" w:hAnsi="Noto Sans" w:cs="Noto Sans"/>
                        <w:color w:val="4D192A"/>
                        <w:sz w:val="13"/>
                      </w:rPr>
                      <w:t>00, Alcaldía</w:t>
                    </w:r>
                    <w:r w:rsidR="00553317">
                      <w:rPr>
                        <w:rFonts w:ascii="Noto Sans" w:eastAsia="Noto Sans" w:hAnsi="Noto Sans" w:cs="Noto Sans"/>
                        <w:color w:val="4D192A"/>
                        <w:sz w:val="13"/>
                      </w:rPr>
                      <w:t xml:space="preserve"> Cuauhtémoc</w:t>
                    </w:r>
                    <w:r w:rsidR="00A46689">
                      <w:rPr>
                        <w:rFonts w:ascii="Noto Sans" w:eastAsia="Noto Sans" w:hAnsi="Noto Sans" w:cs="Noto Sans"/>
                        <w:color w:val="4D192A"/>
                        <w:sz w:val="13"/>
                      </w:rPr>
                      <w:t xml:space="preserve">, </w:t>
                    </w:r>
                    <w:r w:rsidR="00553317">
                      <w:rPr>
                        <w:rFonts w:ascii="Noto Sans" w:eastAsia="Noto Sans" w:hAnsi="Noto Sans" w:cs="Noto Sans"/>
                        <w:color w:val="4D192A"/>
                        <w:sz w:val="13"/>
                      </w:rPr>
                      <w:t>CDMX</w:t>
                    </w:r>
                    <w:r w:rsidR="00A46689">
                      <w:rPr>
                        <w:rFonts w:ascii="Noto Sans" w:eastAsia="Noto Sans" w:hAnsi="Noto Sans" w:cs="Noto Sans"/>
                        <w:color w:val="4D192A"/>
                        <w:sz w:val="13"/>
                      </w:rPr>
                      <w:t>. Tel: (</w:t>
                    </w:r>
                    <w:r w:rsidR="00553317" w:rsidRPr="009E7B46">
                      <w:rPr>
                        <w:rFonts w:ascii="Noto Sans" w:eastAsia="Noto Sans" w:hAnsi="Noto Sans" w:cs="Noto Sans"/>
                        <w:color w:val="4D192A"/>
                        <w:sz w:val="13"/>
                      </w:rPr>
                      <w:t>55</w:t>
                    </w:r>
                    <w:r w:rsidR="00A46689" w:rsidRPr="009E7B46">
                      <w:rPr>
                        <w:rFonts w:ascii="Noto Sans" w:eastAsia="Noto Sans" w:hAnsi="Noto Sans" w:cs="Noto Sans"/>
                        <w:color w:val="4D192A"/>
                        <w:sz w:val="13"/>
                      </w:rPr>
                      <w:t xml:space="preserve">) </w:t>
                    </w:r>
                    <w:r w:rsidR="00553317" w:rsidRPr="009E7B46">
                      <w:rPr>
                        <w:rFonts w:ascii="Noto Sans" w:eastAsia="Noto Sans" w:hAnsi="Noto Sans" w:cs="Noto Sans"/>
                        <w:color w:val="4D192A"/>
                        <w:sz w:val="13"/>
                      </w:rPr>
                      <w:t>5238</w:t>
                    </w:r>
                    <w:r w:rsidR="00A46689" w:rsidRPr="009E7B46">
                      <w:rPr>
                        <w:rFonts w:ascii="Noto Sans" w:eastAsia="Noto Sans" w:hAnsi="Noto Sans" w:cs="Noto Sans"/>
                        <w:color w:val="4D192A"/>
                        <w:sz w:val="13"/>
                      </w:rPr>
                      <w:t xml:space="preserve"> </w:t>
                    </w:r>
                    <w:r w:rsidR="00553317" w:rsidRPr="009E7B46">
                      <w:rPr>
                        <w:rFonts w:ascii="Noto Sans" w:eastAsia="Noto Sans" w:hAnsi="Noto Sans" w:cs="Noto Sans"/>
                        <w:color w:val="4D192A"/>
                        <w:sz w:val="13"/>
                      </w:rPr>
                      <w:t>27</w:t>
                    </w:r>
                    <w:r w:rsidR="00A46689" w:rsidRPr="009E7B46">
                      <w:rPr>
                        <w:rFonts w:ascii="Noto Sans" w:eastAsia="Noto Sans" w:hAnsi="Noto Sans" w:cs="Noto Sans"/>
                        <w:color w:val="4D192A"/>
                        <w:sz w:val="13"/>
                      </w:rPr>
                      <w:t xml:space="preserve">00 </w:t>
                    </w:r>
                    <w:r w:rsidR="00553317" w:rsidRPr="009E7B46">
                      <w:rPr>
                        <w:rFonts w:ascii="Noto Sans" w:eastAsia="Noto Sans" w:hAnsi="Noto Sans" w:cs="Noto Sans"/>
                        <w:color w:val="4D192A"/>
                        <w:sz w:val="13"/>
                      </w:rPr>
                      <w:t>ext.</w:t>
                    </w:r>
                    <w:r w:rsidR="009E7B46">
                      <w:rPr>
                        <w:rFonts w:ascii="Noto Sans" w:eastAsia="Noto Sans" w:hAnsi="Noto Sans" w:cs="Noto Sans"/>
                        <w:color w:val="4D192A"/>
                        <w:sz w:val="13"/>
                      </w:rPr>
                      <w:t xml:space="preserve"> 11534 - 11535</w:t>
                    </w:r>
                    <w:r w:rsidR="00553317">
                      <w:rPr>
                        <w:rFonts w:ascii="Noto Sans" w:eastAsia="Noto Sans" w:hAnsi="Noto Sans" w:cs="Noto Sans"/>
                        <w:color w:val="4D192A"/>
                        <w:sz w:val="13"/>
                      </w:rPr>
                      <w:t xml:space="preserve"> </w:t>
                    </w:r>
                  </w:p>
                  <w:p w14:paraId="77A6D326" w14:textId="77777777" w:rsidR="0074636F" w:rsidRDefault="00A46689">
                    <w:pPr>
                      <w:textDirection w:val="btLr"/>
                    </w:pPr>
                    <w:r>
                      <w:rPr>
                        <w:rFonts w:ascii="Noto Sans" w:eastAsia="Noto Sans" w:hAnsi="Noto Sans" w:cs="Noto Sans"/>
                        <w:color w:val="4D192A"/>
                        <w:sz w:val="13"/>
                      </w:rPr>
                      <w:t>www.imss.gob.mx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F3F8" w14:textId="77777777" w:rsidR="00BC38E1" w:rsidRDefault="00BC38E1">
      <w:r>
        <w:separator/>
      </w:r>
    </w:p>
  </w:footnote>
  <w:footnote w:type="continuationSeparator" w:id="0">
    <w:p w14:paraId="7CFFB01E" w14:textId="77777777" w:rsidR="00BC38E1" w:rsidRDefault="00BC3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85B75" w14:textId="77777777" w:rsidR="0074636F" w:rsidRDefault="00A46689">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54DB0676" wp14:editId="1580172F">
          <wp:simplePos x="0" y="0"/>
          <wp:positionH relativeFrom="page">
            <wp:align>right</wp:align>
          </wp:positionH>
          <wp:positionV relativeFrom="paragraph">
            <wp:posOffset>-1325245</wp:posOffset>
          </wp:positionV>
          <wp:extent cx="7757795" cy="10172966"/>
          <wp:effectExtent l="0" t="0" r="0" b="0"/>
          <wp:wrapNone/>
          <wp:docPr id="19798886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7795" cy="1017296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89"/>
    <w:rsid w:val="001911B5"/>
    <w:rsid w:val="00404292"/>
    <w:rsid w:val="004604F5"/>
    <w:rsid w:val="00497A24"/>
    <w:rsid w:val="0054234A"/>
    <w:rsid w:val="00553317"/>
    <w:rsid w:val="006962DA"/>
    <w:rsid w:val="006D7AAA"/>
    <w:rsid w:val="0074636F"/>
    <w:rsid w:val="008130C3"/>
    <w:rsid w:val="00865F6B"/>
    <w:rsid w:val="009771F7"/>
    <w:rsid w:val="009E7B46"/>
    <w:rsid w:val="00A46689"/>
    <w:rsid w:val="00B255AD"/>
    <w:rsid w:val="00B33D8F"/>
    <w:rsid w:val="00BC38E1"/>
    <w:rsid w:val="00C052CC"/>
    <w:rsid w:val="00C42975"/>
    <w:rsid w:val="00C71563"/>
    <w:rsid w:val="00D46FDB"/>
    <w:rsid w:val="00D54F3A"/>
    <w:rsid w:val="00DA3A60"/>
    <w:rsid w:val="00E2686A"/>
    <w:rsid w:val="00F250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6AAF7"/>
  <w15:docId w15:val="{D74B6257-30BD-4A99-A728-9C4965FB9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689"/>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A46689"/>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A46689"/>
    <w:rPr>
      <w:rFonts w:ascii="Arial" w:eastAsia="Times New Roman" w:hAnsi="Arial" w:cs="Arial"/>
      <w:sz w:val="24"/>
      <w:szCs w:val="24"/>
      <w:lang w:val="es-ES" w:eastAsia="es-ES"/>
    </w:rPr>
  </w:style>
  <w:style w:type="paragraph" w:styleId="Encabezado">
    <w:name w:val="header"/>
    <w:basedOn w:val="Normal"/>
    <w:link w:val="EncabezadoCar"/>
    <w:uiPriority w:val="99"/>
    <w:unhideWhenUsed/>
    <w:rsid w:val="006D7AAA"/>
    <w:pPr>
      <w:tabs>
        <w:tab w:val="center" w:pos="4419"/>
        <w:tab w:val="right" w:pos="8838"/>
      </w:tabs>
    </w:pPr>
  </w:style>
  <w:style w:type="character" w:customStyle="1" w:styleId="EncabezadoCar">
    <w:name w:val="Encabezado Car"/>
    <w:basedOn w:val="Fuentedeprrafopredeter"/>
    <w:link w:val="Encabezado"/>
    <w:uiPriority w:val="99"/>
    <w:rsid w:val="006D7AAA"/>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6D7AAA"/>
    <w:pPr>
      <w:tabs>
        <w:tab w:val="center" w:pos="4419"/>
        <w:tab w:val="right" w:pos="8838"/>
      </w:tabs>
    </w:pPr>
  </w:style>
  <w:style w:type="character" w:customStyle="1" w:styleId="PiedepginaCar">
    <w:name w:val="Pie de página Car"/>
    <w:basedOn w:val="Fuentedeprrafopredeter"/>
    <w:link w:val="Piedepgina"/>
    <w:uiPriority w:val="99"/>
    <w:rsid w:val="006D7AAA"/>
    <w:rPr>
      <w:rFonts w:ascii="Calibri" w:eastAsia="Calibri" w:hAnsi="Calibri" w:cs="Calibri"/>
      <w:sz w:val="24"/>
      <w:szCs w:val="24"/>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CD9B0-8D73-4169-9AAE-CDC2F10C8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843</Words>
  <Characters>4936</Characters>
  <Application>Microsoft Office Word</Application>
  <DocSecurity>0</DocSecurity>
  <Lines>98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3</cp:revision>
  <cp:lastPrinted>2026-01-05T17:47:00Z</cp:lastPrinted>
  <dcterms:created xsi:type="dcterms:W3CDTF">2026-01-16T22:56:00Z</dcterms:created>
  <dcterms:modified xsi:type="dcterms:W3CDTF">2026-01-16T23:04:00Z</dcterms:modified>
</cp:coreProperties>
</file>