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B067B" w14:textId="4985C4E9" w:rsidR="00810508" w:rsidRPr="00B33D8F" w:rsidRDefault="00810508" w:rsidP="00E82522">
      <w:pPr>
        <w:tabs>
          <w:tab w:val="left" w:pos="9720"/>
        </w:tabs>
        <w:ind w:left="-709" w:right="3"/>
        <w:rPr>
          <w:rFonts w:ascii="Noto Sans" w:eastAsiaTheme="minorEastAsia" w:hAnsi="Noto Sans" w:cs="Noto Sans"/>
          <w:b/>
          <w:lang w:eastAsia="es-ES"/>
        </w:rPr>
      </w:pPr>
      <w:r w:rsidRPr="00B33D8F">
        <w:rPr>
          <w:rFonts w:ascii="Noto Sans" w:eastAsiaTheme="minorEastAsia" w:hAnsi="Noto Sans" w:cs="Noto Sans"/>
          <w:b/>
          <w:lang w:eastAsia="es-ES"/>
        </w:rPr>
        <w:t>SÍNTESIS DEL ASUNTO</w:t>
      </w:r>
    </w:p>
    <w:p w14:paraId="14C4A428" w14:textId="77777777" w:rsidR="00810508" w:rsidRPr="00DC1048" w:rsidRDefault="00810508" w:rsidP="007438F2">
      <w:pPr>
        <w:pStyle w:val="Textoindependiente"/>
        <w:ind w:left="-142" w:right="218"/>
        <w:rPr>
          <w:rFonts w:ascii="Noto Sans" w:hAnsi="Noto Sans" w:cs="Noto Sans"/>
          <w:b/>
          <w:sz w:val="16"/>
        </w:rPr>
      </w:pPr>
    </w:p>
    <w:p w14:paraId="7A99E56D" w14:textId="55FFD66B" w:rsidR="009B0279" w:rsidRDefault="00AD0A70" w:rsidP="00E82522">
      <w:pPr>
        <w:ind w:left="-709" w:right="142"/>
        <w:jc w:val="both"/>
        <w:rPr>
          <w:rFonts w:ascii="Noto Sans" w:eastAsia="Arial Unicode MS" w:hAnsi="Noto Sans" w:cs="Noto Sans"/>
          <w:bCs/>
          <w:kern w:val="1"/>
          <w:sz w:val="20"/>
          <w:szCs w:val="20"/>
        </w:rPr>
      </w:pPr>
      <w:r>
        <w:rPr>
          <w:rFonts w:ascii="Noto Sans" w:eastAsia="Arial Unicode MS" w:hAnsi="Noto Sans" w:cs="Noto Sans"/>
          <w:bCs/>
          <w:kern w:val="1"/>
          <w:sz w:val="20"/>
          <w:szCs w:val="20"/>
        </w:rPr>
        <w:t>M</w:t>
      </w:r>
      <w:r w:rsidRPr="006D58E4">
        <w:rPr>
          <w:rFonts w:ascii="Noto Sans" w:eastAsia="Arial Unicode MS" w:hAnsi="Noto Sans" w:cs="Noto Sans"/>
          <w:bCs/>
          <w:kern w:val="1"/>
          <w:sz w:val="20"/>
          <w:szCs w:val="20"/>
        </w:rPr>
        <w:t xml:space="preserve">ediante </w:t>
      </w:r>
      <w:r w:rsidRPr="00B61A91">
        <w:rPr>
          <w:rFonts w:ascii="Noto Sans" w:eastAsia="Arial Unicode MS" w:hAnsi="Noto Sans" w:cs="Noto Sans"/>
          <w:bCs/>
          <w:kern w:val="1"/>
          <w:sz w:val="20"/>
          <w:szCs w:val="20"/>
        </w:rPr>
        <w:t>Acuerdo ACDO.</w:t>
      </w:r>
      <w:r w:rsidR="00B61A91">
        <w:rPr>
          <w:rFonts w:ascii="Noto Sans" w:eastAsia="Arial Unicode MS" w:hAnsi="Noto Sans" w:cs="Noto Sans"/>
          <w:bCs/>
          <w:kern w:val="1"/>
          <w:sz w:val="20"/>
          <w:szCs w:val="20"/>
        </w:rPr>
        <w:t>S</w:t>
      </w:r>
      <w:r w:rsidRPr="00B61A91">
        <w:rPr>
          <w:rFonts w:ascii="Noto Sans" w:eastAsia="Arial Unicode MS" w:hAnsi="Noto Sans" w:cs="Noto Sans"/>
          <w:bCs/>
          <w:kern w:val="1"/>
          <w:sz w:val="20"/>
          <w:szCs w:val="20"/>
        </w:rPr>
        <w:t>A2.HCT.28</w:t>
      </w:r>
      <w:r w:rsidR="00B61A91">
        <w:rPr>
          <w:rFonts w:ascii="Noto Sans" w:eastAsia="Arial Unicode MS" w:hAnsi="Noto Sans" w:cs="Noto Sans"/>
          <w:bCs/>
          <w:kern w:val="1"/>
          <w:sz w:val="20"/>
          <w:szCs w:val="20"/>
        </w:rPr>
        <w:t>04</w:t>
      </w:r>
      <w:r w:rsidRPr="00B61A91">
        <w:rPr>
          <w:rFonts w:ascii="Noto Sans" w:eastAsia="Arial Unicode MS" w:hAnsi="Noto Sans" w:cs="Noto Sans"/>
          <w:bCs/>
          <w:kern w:val="1"/>
          <w:sz w:val="20"/>
          <w:szCs w:val="20"/>
        </w:rPr>
        <w:t>2</w:t>
      </w:r>
      <w:r w:rsidR="00B61A91">
        <w:rPr>
          <w:rFonts w:ascii="Noto Sans" w:eastAsia="Arial Unicode MS" w:hAnsi="Noto Sans" w:cs="Noto Sans"/>
          <w:bCs/>
          <w:kern w:val="1"/>
          <w:sz w:val="20"/>
          <w:szCs w:val="20"/>
        </w:rPr>
        <w:t>6</w:t>
      </w:r>
      <w:r w:rsidRPr="00B61A91">
        <w:rPr>
          <w:rFonts w:ascii="Noto Sans" w:eastAsia="Arial Unicode MS" w:hAnsi="Noto Sans" w:cs="Noto Sans"/>
          <w:bCs/>
          <w:kern w:val="1"/>
          <w:sz w:val="20"/>
          <w:szCs w:val="20"/>
        </w:rPr>
        <w:t>/</w:t>
      </w:r>
      <w:r w:rsidR="00B61A91">
        <w:rPr>
          <w:rFonts w:ascii="Noto Sans" w:eastAsia="Arial Unicode MS" w:hAnsi="Noto Sans" w:cs="Noto Sans"/>
          <w:bCs/>
          <w:kern w:val="1"/>
          <w:sz w:val="20"/>
          <w:szCs w:val="20"/>
        </w:rPr>
        <w:t>1</w:t>
      </w:r>
      <w:r w:rsidRPr="00B61A91">
        <w:rPr>
          <w:rFonts w:ascii="Noto Sans" w:eastAsia="Arial Unicode MS" w:hAnsi="Noto Sans" w:cs="Noto Sans"/>
          <w:bCs/>
          <w:kern w:val="1"/>
          <w:sz w:val="20"/>
          <w:szCs w:val="20"/>
        </w:rPr>
        <w:t>20.P.DA del 2</w:t>
      </w:r>
      <w:r w:rsidR="00B61A91">
        <w:rPr>
          <w:rFonts w:ascii="Noto Sans" w:eastAsia="Arial Unicode MS" w:hAnsi="Noto Sans" w:cs="Noto Sans"/>
          <w:bCs/>
          <w:kern w:val="1"/>
          <w:sz w:val="20"/>
          <w:szCs w:val="20"/>
        </w:rPr>
        <w:t>8</w:t>
      </w:r>
      <w:r w:rsidRPr="00B61A91">
        <w:rPr>
          <w:rFonts w:ascii="Noto Sans" w:eastAsia="Arial Unicode MS" w:hAnsi="Noto Sans" w:cs="Noto Sans"/>
          <w:bCs/>
          <w:kern w:val="1"/>
          <w:sz w:val="20"/>
          <w:szCs w:val="20"/>
        </w:rPr>
        <w:t xml:space="preserve"> de a</w:t>
      </w:r>
      <w:r w:rsidR="00B61A91">
        <w:rPr>
          <w:rFonts w:ascii="Noto Sans" w:eastAsia="Arial Unicode MS" w:hAnsi="Noto Sans" w:cs="Noto Sans"/>
          <w:bCs/>
          <w:kern w:val="1"/>
          <w:sz w:val="20"/>
          <w:szCs w:val="20"/>
        </w:rPr>
        <w:t>bril</w:t>
      </w:r>
      <w:r w:rsidRPr="00B61A91">
        <w:rPr>
          <w:rFonts w:ascii="Noto Sans" w:eastAsia="Arial Unicode MS" w:hAnsi="Noto Sans" w:cs="Noto Sans"/>
          <w:bCs/>
          <w:kern w:val="1"/>
          <w:sz w:val="20"/>
          <w:szCs w:val="20"/>
        </w:rPr>
        <w:t xml:space="preserve"> de 2026, el </w:t>
      </w:r>
      <w:r w:rsidRPr="00B61A91">
        <w:rPr>
          <w:rFonts w:ascii="Noto Sans" w:eastAsia="Arial Unicode MS" w:hAnsi="Noto Sans" w:cs="Noto Sans"/>
          <w:bCs/>
          <w:kern w:val="1"/>
          <w:sz w:val="20"/>
          <w:szCs w:val="20"/>
          <w:lang w:val="es-ES_tradnl"/>
        </w:rPr>
        <w:t xml:space="preserve">H. Consejo Técnico del IMSS, autorizó </w:t>
      </w:r>
      <w:r w:rsidR="00B61A91">
        <w:rPr>
          <w:rFonts w:ascii="Noto Sans" w:eastAsia="Arial Unicode MS" w:hAnsi="Noto Sans" w:cs="Noto Sans"/>
          <w:kern w:val="1"/>
          <w:sz w:val="20"/>
          <w:szCs w:val="20"/>
        </w:rPr>
        <w:t>la</w:t>
      </w:r>
      <w:r w:rsidRPr="00B61A91">
        <w:rPr>
          <w:rFonts w:ascii="Noto Sans" w:eastAsia="Arial Unicode MS" w:hAnsi="Noto Sans" w:cs="Noto Sans"/>
          <w:kern w:val="1"/>
          <w:sz w:val="20"/>
          <w:szCs w:val="20"/>
        </w:rPr>
        <w:t xml:space="preserve"> inclu</w:t>
      </w:r>
      <w:r w:rsidR="00B61A91">
        <w:rPr>
          <w:rFonts w:ascii="Noto Sans" w:eastAsia="Arial Unicode MS" w:hAnsi="Noto Sans" w:cs="Noto Sans"/>
          <w:kern w:val="1"/>
          <w:sz w:val="20"/>
          <w:szCs w:val="20"/>
        </w:rPr>
        <w:t>sión</w:t>
      </w:r>
      <w:r w:rsidRPr="00B61A91">
        <w:rPr>
          <w:rFonts w:ascii="Noto Sans" w:eastAsia="Arial Unicode MS" w:hAnsi="Noto Sans" w:cs="Noto Sans"/>
          <w:kern w:val="1"/>
          <w:sz w:val="20"/>
          <w:szCs w:val="20"/>
        </w:rPr>
        <w:t xml:space="preserve"> en el “Programa de Arrendamiento Inmobiliario para el año 2026, IMSS-Arrendatario“, aprobado y actualizado mediante los Acuerdos ACDO.SA2.HCT.281025/326.P.DA, de</w:t>
      </w:r>
      <w:r w:rsidRPr="000A1736">
        <w:rPr>
          <w:rFonts w:ascii="Noto Sans" w:eastAsia="Arial Unicode MS" w:hAnsi="Noto Sans" w:cs="Noto Sans"/>
          <w:kern w:val="1"/>
          <w:sz w:val="20"/>
          <w:szCs w:val="20"/>
        </w:rPr>
        <w:t xml:space="preserve"> fecha 28 de octubre de 2025 </w:t>
      </w:r>
      <w:r>
        <w:rPr>
          <w:rFonts w:ascii="Noto Sans" w:eastAsia="Arial Unicode MS" w:hAnsi="Noto Sans" w:cs="Noto Sans"/>
          <w:kern w:val="1"/>
          <w:sz w:val="20"/>
          <w:szCs w:val="20"/>
        </w:rPr>
        <w:t>y</w:t>
      </w:r>
      <w:r w:rsidRPr="000A1736">
        <w:rPr>
          <w:rFonts w:ascii="Noto Sans" w:eastAsia="Arial Unicode MS" w:hAnsi="Noto Sans" w:cs="Noto Sans"/>
          <w:kern w:val="1"/>
          <w:sz w:val="20"/>
          <w:szCs w:val="20"/>
        </w:rPr>
        <w:t xml:space="preserve"> ACDO.SA2.HCT.260226/46.P.DA, de 26 de febrero de 2026, </w:t>
      </w:r>
      <w:r>
        <w:rPr>
          <w:rFonts w:ascii="Noto Sans" w:eastAsia="Arial Unicode MS" w:hAnsi="Noto Sans" w:cs="Noto Sans"/>
          <w:kern w:val="1"/>
          <w:sz w:val="20"/>
          <w:szCs w:val="20"/>
        </w:rPr>
        <w:t xml:space="preserve">respectivamente, </w:t>
      </w:r>
      <w:r w:rsidRPr="000A1736">
        <w:rPr>
          <w:rFonts w:ascii="Noto Sans" w:eastAsia="Arial Unicode MS" w:hAnsi="Noto Sans" w:cs="Noto Sans"/>
          <w:kern w:val="1"/>
          <w:sz w:val="20"/>
          <w:szCs w:val="20"/>
        </w:rPr>
        <w:t xml:space="preserve">la celebración de dos contratos de arrendamiento </w:t>
      </w:r>
      <w:r>
        <w:rPr>
          <w:rFonts w:ascii="Noto Sans" w:eastAsia="Arial Unicode MS" w:hAnsi="Noto Sans" w:cs="Noto Sans"/>
          <w:kern w:val="1"/>
          <w:sz w:val="20"/>
          <w:szCs w:val="20"/>
        </w:rPr>
        <w:t>de inmuebles</w:t>
      </w:r>
      <w:r w:rsidR="001D5334">
        <w:rPr>
          <w:rFonts w:ascii="Noto Sans" w:eastAsia="Arial Unicode MS" w:hAnsi="Noto Sans" w:cs="Noto Sans"/>
          <w:kern w:val="1"/>
          <w:sz w:val="20"/>
          <w:szCs w:val="20"/>
        </w:rPr>
        <w:t>;</w:t>
      </w:r>
      <w:r>
        <w:rPr>
          <w:rFonts w:ascii="Noto Sans" w:eastAsia="Arial Unicode MS" w:hAnsi="Noto Sans" w:cs="Noto Sans"/>
          <w:kern w:val="1"/>
          <w:sz w:val="20"/>
          <w:szCs w:val="20"/>
        </w:rPr>
        <w:t xml:space="preserve"> uno para ser empleado como</w:t>
      </w:r>
      <w:r w:rsidRPr="000A1736">
        <w:rPr>
          <w:rFonts w:ascii="Noto Sans" w:eastAsia="Arial Unicode MS" w:hAnsi="Noto Sans" w:cs="Noto Sans"/>
          <w:kern w:val="1"/>
          <w:sz w:val="20"/>
          <w:szCs w:val="20"/>
        </w:rPr>
        <w:t xml:space="preserve"> Oficinas Administrativas de Nivel Central</w:t>
      </w:r>
      <w:r>
        <w:rPr>
          <w:rFonts w:ascii="Noto Sans" w:eastAsia="Arial Unicode MS" w:hAnsi="Noto Sans" w:cs="Noto Sans"/>
          <w:kern w:val="1"/>
          <w:sz w:val="20"/>
          <w:szCs w:val="20"/>
        </w:rPr>
        <w:t>,</w:t>
      </w:r>
      <w:r w:rsidRPr="000A1736">
        <w:rPr>
          <w:rFonts w:ascii="Noto Sans" w:eastAsia="Arial Unicode MS" w:hAnsi="Noto Sans" w:cs="Noto Sans"/>
          <w:kern w:val="1"/>
          <w:sz w:val="20"/>
          <w:szCs w:val="20"/>
        </w:rPr>
        <w:t xml:space="preserve"> en la Ciudad de México y </w:t>
      </w:r>
      <w:r>
        <w:rPr>
          <w:rFonts w:ascii="Noto Sans" w:eastAsia="Arial Unicode MS" w:hAnsi="Noto Sans" w:cs="Noto Sans"/>
          <w:kern w:val="1"/>
          <w:sz w:val="20"/>
          <w:szCs w:val="20"/>
        </w:rPr>
        <w:t>el otro como</w:t>
      </w:r>
      <w:r w:rsidRPr="000A1736">
        <w:rPr>
          <w:rFonts w:ascii="Noto Sans" w:eastAsia="Arial Unicode MS" w:hAnsi="Noto Sans" w:cs="Noto Sans"/>
          <w:kern w:val="1"/>
          <w:sz w:val="20"/>
          <w:szCs w:val="20"/>
        </w:rPr>
        <w:t xml:space="preserve"> Archivo de Concentración y Bodega de Bienes Adjudicados y Embargados</w:t>
      </w:r>
      <w:r>
        <w:rPr>
          <w:rFonts w:ascii="Noto Sans" w:eastAsia="Arial Unicode MS" w:hAnsi="Noto Sans" w:cs="Noto Sans"/>
          <w:kern w:val="1"/>
          <w:sz w:val="20"/>
          <w:szCs w:val="20"/>
        </w:rPr>
        <w:t>,</w:t>
      </w:r>
      <w:r w:rsidRPr="000A1736">
        <w:rPr>
          <w:rFonts w:ascii="Noto Sans" w:eastAsia="Arial Unicode MS" w:hAnsi="Noto Sans" w:cs="Noto Sans"/>
          <w:kern w:val="1"/>
          <w:sz w:val="20"/>
          <w:szCs w:val="20"/>
        </w:rPr>
        <w:t xml:space="preserve"> en el Estado de Hidalgo</w:t>
      </w:r>
      <w:r>
        <w:rPr>
          <w:rFonts w:ascii="Noto Sans" w:eastAsia="Arial Unicode MS" w:hAnsi="Noto Sans" w:cs="Noto Sans"/>
          <w:kern w:val="1"/>
          <w:sz w:val="20"/>
          <w:szCs w:val="20"/>
        </w:rPr>
        <w:t xml:space="preserve">, en atención a los requerimientos </w:t>
      </w:r>
      <w:r w:rsidRPr="00AD0A70">
        <w:rPr>
          <w:rFonts w:ascii="Noto Sans" w:eastAsia="Arial Unicode MS" w:hAnsi="Noto Sans" w:cs="Noto Sans"/>
          <w:bCs/>
          <w:kern w:val="1"/>
          <w:sz w:val="20"/>
          <w:szCs w:val="20"/>
        </w:rPr>
        <w:t xml:space="preserve">de la </w:t>
      </w:r>
      <w:r w:rsidR="009B0279" w:rsidRPr="009B0279">
        <w:rPr>
          <w:rFonts w:ascii="Noto Sans" w:eastAsia="Arial Unicode MS" w:hAnsi="Noto Sans" w:cs="Noto Sans"/>
          <w:bCs/>
          <w:kern w:val="1"/>
          <w:sz w:val="20"/>
          <w:szCs w:val="20"/>
        </w:rPr>
        <w:t xml:space="preserve">Coordinación de Servicios Administrativos (CSA) adscrita a la Dirección de Prestaciones Médicas </w:t>
      </w:r>
      <w:r w:rsidR="009B0279" w:rsidRPr="00AD0A70">
        <w:rPr>
          <w:rFonts w:ascii="Noto Sans" w:eastAsia="Arial Unicode MS" w:hAnsi="Noto Sans" w:cs="Noto Sans"/>
          <w:bCs/>
          <w:kern w:val="1"/>
          <w:sz w:val="20"/>
          <w:szCs w:val="20"/>
        </w:rPr>
        <w:t>(DPM)</w:t>
      </w:r>
      <w:r w:rsidR="009B0279">
        <w:rPr>
          <w:rFonts w:ascii="Noto Sans" w:eastAsia="Arial Unicode MS" w:hAnsi="Noto Sans" w:cs="Noto Sans"/>
          <w:bCs/>
          <w:kern w:val="1"/>
          <w:sz w:val="20"/>
          <w:szCs w:val="20"/>
        </w:rPr>
        <w:t xml:space="preserve"> </w:t>
      </w:r>
      <w:r w:rsidR="009B0279" w:rsidRPr="009B0279">
        <w:rPr>
          <w:rFonts w:ascii="Noto Sans" w:eastAsia="Arial Unicode MS" w:hAnsi="Noto Sans" w:cs="Noto Sans"/>
          <w:bCs/>
          <w:kern w:val="1"/>
          <w:sz w:val="20"/>
          <w:szCs w:val="20"/>
        </w:rPr>
        <w:t>y la Unidad de Atención y Cuidado Infantil (UACI), adscrita a la Dirección de Prestaciones Económicas y Sociales</w:t>
      </w:r>
      <w:r w:rsidR="009B0279">
        <w:rPr>
          <w:rFonts w:ascii="Noto Sans" w:eastAsia="Arial Unicode MS" w:hAnsi="Noto Sans" w:cs="Noto Sans"/>
          <w:bCs/>
          <w:kern w:val="1"/>
          <w:sz w:val="20"/>
          <w:szCs w:val="20"/>
        </w:rPr>
        <w:t xml:space="preserve"> </w:t>
      </w:r>
      <w:r w:rsidR="009B0279" w:rsidRPr="00AD0A70">
        <w:rPr>
          <w:rFonts w:ascii="Noto Sans" w:eastAsia="Arial Unicode MS" w:hAnsi="Noto Sans" w:cs="Noto Sans"/>
          <w:bCs/>
          <w:kern w:val="1"/>
          <w:sz w:val="20"/>
          <w:szCs w:val="20"/>
        </w:rPr>
        <w:t>(DPES)</w:t>
      </w:r>
      <w:r w:rsidR="009B0279" w:rsidRPr="009B0279">
        <w:rPr>
          <w:rFonts w:ascii="Noto Sans" w:eastAsia="Arial Unicode MS" w:hAnsi="Noto Sans" w:cs="Noto Sans"/>
          <w:bCs/>
          <w:kern w:val="1"/>
          <w:sz w:val="20"/>
          <w:szCs w:val="20"/>
        </w:rPr>
        <w:t>,</w:t>
      </w:r>
      <w:r w:rsidR="009B0279">
        <w:rPr>
          <w:rFonts w:ascii="Noto Sans" w:eastAsia="Arial Unicode MS" w:hAnsi="Noto Sans" w:cs="Noto Sans"/>
          <w:bCs/>
          <w:kern w:val="1"/>
          <w:sz w:val="20"/>
          <w:szCs w:val="20"/>
        </w:rPr>
        <w:t xml:space="preserve"> así como del Titular del </w:t>
      </w:r>
      <w:r w:rsidR="009B0279" w:rsidRPr="006D58E4">
        <w:rPr>
          <w:rFonts w:ascii="Noto Sans" w:eastAsia="Arial Unicode MS" w:hAnsi="Noto Sans" w:cs="Noto Sans"/>
          <w:bCs/>
          <w:kern w:val="1"/>
          <w:sz w:val="20"/>
          <w:szCs w:val="20"/>
        </w:rPr>
        <w:t>Órgano de Operación Administrativa Desconcentrada (OOAD) Estatal Hidalgo</w:t>
      </w:r>
      <w:r w:rsidR="009B0279">
        <w:rPr>
          <w:rFonts w:ascii="Noto Sans" w:eastAsia="Arial Unicode MS" w:hAnsi="Noto Sans" w:cs="Noto Sans"/>
          <w:bCs/>
          <w:kern w:val="1"/>
          <w:sz w:val="20"/>
          <w:szCs w:val="20"/>
        </w:rPr>
        <w:t>.</w:t>
      </w:r>
    </w:p>
    <w:p w14:paraId="0A182681" w14:textId="77777777" w:rsidR="009B0279" w:rsidRDefault="009B0279" w:rsidP="00E82522">
      <w:pPr>
        <w:ind w:left="-709" w:right="142"/>
        <w:jc w:val="both"/>
        <w:rPr>
          <w:rFonts w:ascii="Noto Sans" w:eastAsia="Arial Unicode MS" w:hAnsi="Noto Sans" w:cs="Noto Sans"/>
          <w:bCs/>
          <w:kern w:val="1"/>
          <w:sz w:val="20"/>
          <w:szCs w:val="20"/>
        </w:rPr>
      </w:pPr>
    </w:p>
    <w:p w14:paraId="03E6ED0C" w14:textId="51C9CF5D" w:rsidR="00AD0A70" w:rsidRDefault="00AD0A70" w:rsidP="00E82522">
      <w:pPr>
        <w:ind w:left="-709" w:right="142"/>
        <w:jc w:val="both"/>
        <w:rPr>
          <w:rFonts w:ascii="Noto Sans" w:eastAsia="Arial Unicode MS" w:hAnsi="Noto Sans" w:cs="Noto Sans"/>
          <w:bCs/>
          <w:kern w:val="1"/>
          <w:sz w:val="20"/>
          <w:szCs w:val="20"/>
        </w:rPr>
      </w:pPr>
      <w:r>
        <w:rPr>
          <w:rFonts w:ascii="Noto Sans" w:eastAsia="Arial Unicode MS" w:hAnsi="Noto Sans" w:cs="Noto Sans"/>
          <w:bCs/>
          <w:kern w:val="1"/>
          <w:sz w:val="20"/>
          <w:szCs w:val="20"/>
        </w:rPr>
        <w:t xml:space="preserve">Al efecto, </w:t>
      </w:r>
      <w:r w:rsidRPr="006D58E4">
        <w:rPr>
          <w:rFonts w:ascii="Noto Sans" w:eastAsia="Arial Unicode MS" w:hAnsi="Noto Sans" w:cs="Noto Sans"/>
          <w:bCs/>
          <w:kern w:val="1"/>
          <w:sz w:val="20"/>
          <w:szCs w:val="20"/>
        </w:rPr>
        <w:t>el OOAD Estatal Hidalgo</w:t>
      </w:r>
      <w:r>
        <w:rPr>
          <w:rFonts w:ascii="Noto Sans" w:eastAsia="Arial Unicode MS" w:hAnsi="Noto Sans" w:cs="Noto Sans"/>
          <w:bCs/>
          <w:kern w:val="1"/>
          <w:sz w:val="20"/>
          <w:szCs w:val="20"/>
        </w:rPr>
        <w:t xml:space="preserve"> ya </w:t>
      </w:r>
      <w:r w:rsidR="00ED0BA8">
        <w:rPr>
          <w:rFonts w:ascii="Noto Sans" w:eastAsia="Arial Unicode MS" w:hAnsi="Noto Sans" w:cs="Noto Sans"/>
          <w:bCs/>
          <w:kern w:val="1"/>
          <w:sz w:val="20"/>
          <w:szCs w:val="20"/>
        </w:rPr>
        <w:t xml:space="preserve">localizó un inmueble que </w:t>
      </w:r>
      <w:r w:rsidR="00095D0A">
        <w:rPr>
          <w:rFonts w:ascii="Noto Sans" w:eastAsia="Arial Unicode MS" w:hAnsi="Noto Sans" w:cs="Noto Sans"/>
          <w:bCs/>
          <w:kern w:val="1"/>
          <w:sz w:val="20"/>
          <w:szCs w:val="20"/>
        </w:rPr>
        <w:t>cumple sus requerimientos</w:t>
      </w:r>
      <w:r w:rsidR="00ED0BA8">
        <w:rPr>
          <w:rFonts w:ascii="Noto Sans" w:eastAsia="Arial Unicode MS" w:hAnsi="Noto Sans" w:cs="Noto Sans"/>
          <w:bCs/>
          <w:kern w:val="1"/>
          <w:sz w:val="20"/>
          <w:szCs w:val="20"/>
        </w:rPr>
        <w:t xml:space="preserve"> y </w:t>
      </w:r>
      <w:r>
        <w:rPr>
          <w:rFonts w:ascii="Noto Sans" w:eastAsia="Arial Unicode MS" w:hAnsi="Noto Sans" w:cs="Noto Sans"/>
          <w:bCs/>
          <w:kern w:val="1"/>
          <w:sz w:val="20"/>
          <w:szCs w:val="20"/>
        </w:rPr>
        <w:t>se encuentra integrando el expediente administrativo para someterlo a la autorización de arrendamiento ante el Instituto de Administración y Avalúos de Bienes Nacionales</w:t>
      </w:r>
      <w:r w:rsidR="003A5B9B">
        <w:rPr>
          <w:rFonts w:ascii="Noto Sans" w:eastAsia="Arial Unicode MS" w:hAnsi="Noto Sans" w:cs="Noto Sans"/>
          <w:bCs/>
          <w:kern w:val="1"/>
          <w:sz w:val="20"/>
          <w:szCs w:val="20"/>
        </w:rPr>
        <w:t xml:space="preserve"> (INDAABIN)</w:t>
      </w:r>
      <w:r>
        <w:rPr>
          <w:rFonts w:ascii="Noto Sans" w:eastAsia="Arial Unicode MS" w:hAnsi="Noto Sans" w:cs="Noto Sans"/>
          <w:bCs/>
          <w:kern w:val="1"/>
          <w:sz w:val="20"/>
          <w:szCs w:val="20"/>
        </w:rPr>
        <w:t xml:space="preserve">; sin embargo, </w:t>
      </w:r>
      <w:r w:rsidR="00ED0BA8">
        <w:rPr>
          <w:rFonts w:ascii="Noto Sans" w:eastAsia="Arial Unicode MS" w:hAnsi="Noto Sans" w:cs="Noto Sans"/>
          <w:bCs/>
          <w:kern w:val="1"/>
          <w:sz w:val="20"/>
          <w:szCs w:val="20"/>
        </w:rPr>
        <w:t xml:space="preserve">por lo que hace al </w:t>
      </w:r>
      <w:r w:rsidR="00ED0BA8">
        <w:rPr>
          <w:rFonts w:ascii="Noto Sans" w:eastAsia="Arial Unicode MS" w:hAnsi="Noto Sans" w:cs="Noto Sans"/>
          <w:kern w:val="1"/>
          <w:sz w:val="20"/>
          <w:szCs w:val="20"/>
        </w:rPr>
        <w:t>inmueble para ser empleado como</w:t>
      </w:r>
      <w:r w:rsidR="00ED0BA8" w:rsidRPr="000A1736">
        <w:rPr>
          <w:rFonts w:ascii="Noto Sans" w:eastAsia="Arial Unicode MS" w:hAnsi="Noto Sans" w:cs="Noto Sans"/>
          <w:kern w:val="1"/>
          <w:sz w:val="20"/>
          <w:szCs w:val="20"/>
        </w:rPr>
        <w:t xml:space="preserve"> Oficinas Administrativas de Nivel Central</w:t>
      </w:r>
      <w:r w:rsidR="00ED0BA8">
        <w:rPr>
          <w:rFonts w:ascii="Noto Sans" w:eastAsia="Arial Unicode MS" w:hAnsi="Noto Sans" w:cs="Noto Sans"/>
          <w:kern w:val="1"/>
          <w:sz w:val="20"/>
          <w:szCs w:val="20"/>
        </w:rPr>
        <w:t>,</w:t>
      </w:r>
      <w:r w:rsidR="00ED0BA8" w:rsidRPr="000A1736">
        <w:rPr>
          <w:rFonts w:ascii="Noto Sans" w:eastAsia="Arial Unicode MS" w:hAnsi="Noto Sans" w:cs="Noto Sans"/>
          <w:kern w:val="1"/>
          <w:sz w:val="20"/>
          <w:szCs w:val="20"/>
        </w:rPr>
        <w:t xml:space="preserve"> en la Ciudad de México</w:t>
      </w:r>
      <w:r w:rsidR="00ED0BA8">
        <w:rPr>
          <w:rFonts w:ascii="Noto Sans" w:eastAsia="Arial Unicode MS" w:hAnsi="Noto Sans" w:cs="Noto Sans"/>
          <w:kern w:val="1"/>
          <w:sz w:val="20"/>
          <w:szCs w:val="20"/>
        </w:rPr>
        <w:t>, no ha sido posible localizar uno que cubra las necesidades de</w:t>
      </w:r>
      <w:r w:rsidR="00095D0A">
        <w:rPr>
          <w:rFonts w:ascii="Noto Sans" w:eastAsia="Arial Unicode MS" w:hAnsi="Noto Sans" w:cs="Noto Sans"/>
          <w:kern w:val="1"/>
          <w:sz w:val="20"/>
          <w:szCs w:val="20"/>
        </w:rPr>
        <w:t xml:space="preserve"> espacio de</w:t>
      </w:r>
      <w:r w:rsidR="00ED0BA8">
        <w:rPr>
          <w:rFonts w:ascii="Noto Sans" w:eastAsia="Arial Unicode MS" w:hAnsi="Noto Sans" w:cs="Noto Sans"/>
          <w:kern w:val="1"/>
          <w:sz w:val="20"/>
          <w:szCs w:val="20"/>
        </w:rPr>
        <w:t xml:space="preserve"> la</w:t>
      </w:r>
      <w:r w:rsidR="00B61A91">
        <w:rPr>
          <w:rFonts w:ascii="Noto Sans" w:eastAsia="Arial Unicode MS" w:hAnsi="Noto Sans" w:cs="Noto Sans"/>
          <w:kern w:val="1"/>
          <w:sz w:val="20"/>
          <w:szCs w:val="20"/>
        </w:rPr>
        <w:t>s</w:t>
      </w:r>
      <w:r w:rsidR="00ED0BA8">
        <w:rPr>
          <w:rFonts w:ascii="Noto Sans" w:eastAsia="Arial Unicode MS" w:hAnsi="Noto Sans" w:cs="Noto Sans"/>
          <w:kern w:val="1"/>
          <w:sz w:val="20"/>
          <w:szCs w:val="20"/>
        </w:rPr>
        <w:t xml:space="preserve"> Normativa</w:t>
      </w:r>
      <w:r w:rsidR="00B61A91">
        <w:rPr>
          <w:rFonts w:ascii="Noto Sans" w:eastAsia="Arial Unicode MS" w:hAnsi="Noto Sans" w:cs="Noto Sans"/>
          <w:kern w:val="1"/>
          <w:sz w:val="20"/>
          <w:szCs w:val="20"/>
        </w:rPr>
        <w:t>s</w:t>
      </w:r>
      <w:r w:rsidR="00ED0BA8">
        <w:rPr>
          <w:rFonts w:ascii="Noto Sans" w:eastAsia="Arial Unicode MS" w:hAnsi="Noto Sans" w:cs="Noto Sans"/>
          <w:kern w:val="1"/>
          <w:sz w:val="20"/>
          <w:szCs w:val="20"/>
        </w:rPr>
        <w:t xml:space="preserve"> requirente</w:t>
      </w:r>
      <w:r w:rsidR="00B61A91">
        <w:rPr>
          <w:rFonts w:ascii="Noto Sans" w:eastAsia="Arial Unicode MS" w:hAnsi="Noto Sans" w:cs="Noto Sans"/>
          <w:kern w:val="1"/>
          <w:sz w:val="20"/>
          <w:szCs w:val="20"/>
        </w:rPr>
        <w:t>s</w:t>
      </w:r>
      <w:r w:rsidR="00095D0A">
        <w:rPr>
          <w:rFonts w:ascii="Noto Sans" w:eastAsia="Arial Unicode MS" w:hAnsi="Noto Sans" w:cs="Noto Sans"/>
          <w:kern w:val="1"/>
          <w:sz w:val="20"/>
          <w:szCs w:val="20"/>
        </w:rPr>
        <w:t xml:space="preserve">, </w:t>
      </w:r>
      <w:r w:rsidR="00B61A91">
        <w:rPr>
          <w:rFonts w:ascii="Noto Sans" w:eastAsia="Arial Unicode MS" w:hAnsi="Noto Sans" w:cs="Noto Sans"/>
          <w:kern w:val="1"/>
          <w:sz w:val="20"/>
          <w:szCs w:val="20"/>
        </w:rPr>
        <w:t>por lo</w:t>
      </w:r>
      <w:r w:rsidR="00095D0A">
        <w:rPr>
          <w:rFonts w:ascii="Noto Sans" w:eastAsia="Arial Unicode MS" w:hAnsi="Noto Sans" w:cs="Noto Sans"/>
          <w:kern w:val="1"/>
          <w:sz w:val="20"/>
          <w:szCs w:val="20"/>
        </w:rPr>
        <w:t xml:space="preserve"> que </w:t>
      </w:r>
      <w:r w:rsidR="001D5334">
        <w:rPr>
          <w:rFonts w:ascii="Noto Sans" w:eastAsia="Arial Unicode MS" w:hAnsi="Noto Sans" w:cs="Noto Sans"/>
          <w:kern w:val="1"/>
          <w:sz w:val="20"/>
          <w:szCs w:val="20"/>
        </w:rPr>
        <w:t xml:space="preserve">conforme a las propuestas inmobiliarias existentes en el mercado, </w:t>
      </w:r>
      <w:r w:rsidR="00095D0A">
        <w:rPr>
          <w:rFonts w:ascii="Noto Sans" w:eastAsia="Arial Unicode MS" w:hAnsi="Noto Sans" w:cs="Noto Sans"/>
          <w:kern w:val="1"/>
          <w:sz w:val="20"/>
          <w:szCs w:val="20"/>
        </w:rPr>
        <w:t xml:space="preserve">se </w:t>
      </w:r>
      <w:r w:rsidR="004A18E4">
        <w:rPr>
          <w:rFonts w:ascii="Noto Sans" w:eastAsia="Arial Unicode MS" w:hAnsi="Noto Sans" w:cs="Noto Sans"/>
          <w:kern w:val="1"/>
          <w:sz w:val="20"/>
          <w:szCs w:val="20"/>
        </w:rPr>
        <w:t>considera como alternativa</w:t>
      </w:r>
      <w:r w:rsidR="00095D0A">
        <w:rPr>
          <w:rFonts w:ascii="Noto Sans" w:eastAsia="Arial Unicode MS" w:hAnsi="Noto Sans" w:cs="Noto Sans"/>
          <w:kern w:val="1"/>
          <w:sz w:val="20"/>
          <w:szCs w:val="20"/>
        </w:rPr>
        <w:t xml:space="preserve"> la ocupación de dos </w:t>
      </w:r>
      <w:r w:rsidR="004A18E4">
        <w:rPr>
          <w:rFonts w:ascii="Noto Sans" w:eastAsia="Arial Unicode MS" w:hAnsi="Noto Sans" w:cs="Noto Sans"/>
          <w:kern w:val="1"/>
          <w:sz w:val="20"/>
          <w:szCs w:val="20"/>
        </w:rPr>
        <w:t xml:space="preserve">o más </w:t>
      </w:r>
      <w:r w:rsidR="00095D0A">
        <w:rPr>
          <w:rFonts w:ascii="Noto Sans" w:eastAsia="Arial Unicode MS" w:hAnsi="Noto Sans" w:cs="Noto Sans"/>
          <w:kern w:val="1"/>
          <w:sz w:val="20"/>
          <w:szCs w:val="20"/>
        </w:rPr>
        <w:t xml:space="preserve">inmuebles en los que se pueda alojar al personal de la </w:t>
      </w:r>
      <w:r w:rsidR="00095D0A" w:rsidRPr="00AD0A70">
        <w:rPr>
          <w:rFonts w:ascii="Noto Sans" w:eastAsia="Arial Unicode MS" w:hAnsi="Noto Sans" w:cs="Noto Sans"/>
          <w:bCs/>
          <w:kern w:val="1"/>
          <w:sz w:val="20"/>
          <w:szCs w:val="20"/>
        </w:rPr>
        <w:t>Dirección de Prestaciones Médicas (DPM) y la Unidad de Atención y Cuidado Infantil (UACI), adscrita a la Dirección de Prestaciones Económicas y Sociales (DPES)</w:t>
      </w:r>
      <w:r w:rsidR="00ED0BA8">
        <w:rPr>
          <w:rFonts w:ascii="Noto Sans" w:eastAsia="Arial Unicode MS" w:hAnsi="Noto Sans" w:cs="Noto Sans"/>
          <w:kern w:val="1"/>
          <w:sz w:val="20"/>
          <w:szCs w:val="20"/>
        </w:rPr>
        <w:t>.</w:t>
      </w:r>
    </w:p>
    <w:p w14:paraId="4D2093F7" w14:textId="77777777" w:rsidR="00AD0A70" w:rsidRDefault="00AD0A70" w:rsidP="00E82522">
      <w:pPr>
        <w:ind w:left="-709" w:right="142"/>
        <w:jc w:val="both"/>
        <w:rPr>
          <w:rFonts w:ascii="Noto Sans" w:eastAsia="Arial Unicode MS" w:hAnsi="Noto Sans" w:cs="Noto Sans"/>
          <w:bCs/>
          <w:kern w:val="1"/>
          <w:sz w:val="20"/>
          <w:szCs w:val="20"/>
        </w:rPr>
      </w:pPr>
    </w:p>
    <w:p w14:paraId="40052DD1" w14:textId="0A364DD7" w:rsidR="003A5B9B" w:rsidRDefault="003A5B9B" w:rsidP="003A5B9B">
      <w:pPr>
        <w:ind w:left="-709" w:right="142"/>
        <w:jc w:val="both"/>
        <w:rPr>
          <w:rFonts w:ascii="Noto Sans" w:eastAsia="Arial Unicode MS" w:hAnsi="Noto Sans" w:cs="Noto Sans"/>
          <w:bCs/>
          <w:kern w:val="1"/>
          <w:sz w:val="20"/>
          <w:szCs w:val="20"/>
          <w:lang w:val="es-ES_tradnl"/>
        </w:rPr>
      </w:pPr>
      <w:r>
        <w:rPr>
          <w:rFonts w:ascii="Noto Sans" w:eastAsia="Arial Unicode MS" w:hAnsi="Noto Sans" w:cs="Noto Sans"/>
          <w:bCs/>
          <w:kern w:val="1"/>
          <w:sz w:val="20"/>
          <w:szCs w:val="20"/>
          <w:lang w:val="es-ES_tradnl"/>
        </w:rPr>
        <w:t>A</w:t>
      </w:r>
      <w:r w:rsidRPr="0097192C">
        <w:rPr>
          <w:rFonts w:ascii="Noto Sans" w:eastAsia="Arial Unicode MS" w:hAnsi="Noto Sans" w:cs="Noto Sans"/>
          <w:bCs/>
          <w:kern w:val="1"/>
          <w:sz w:val="20"/>
          <w:szCs w:val="20"/>
          <w:lang w:val="es-ES_tradnl"/>
        </w:rPr>
        <w:t xml:space="preserve">nte la inexistencia de infraestructura inmobiliaria propia y suficiente, que pudiera emplearse para ser ocupada para cubrir las necesidades descritas, la Coordinación Técnica de Administración de Activos, adscrita a la DA, consultó </w:t>
      </w:r>
      <w:r>
        <w:rPr>
          <w:rFonts w:ascii="Noto Sans" w:eastAsia="Arial Unicode MS" w:hAnsi="Noto Sans" w:cs="Noto Sans"/>
          <w:bCs/>
          <w:kern w:val="1"/>
          <w:sz w:val="20"/>
          <w:szCs w:val="20"/>
          <w:lang w:val="es-ES_tradnl"/>
        </w:rPr>
        <w:t>al</w:t>
      </w:r>
      <w:r w:rsidRPr="0097192C">
        <w:rPr>
          <w:rFonts w:ascii="Noto Sans" w:eastAsia="Arial Unicode MS" w:hAnsi="Noto Sans" w:cs="Noto Sans"/>
          <w:bCs/>
          <w:kern w:val="1"/>
          <w:sz w:val="20"/>
          <w:szCs w:val="20"/>
          <w:lang w:val="es-ES_tradnl"/>
        </w:rPr>
        <w:t xml:space="preserve"> I</w:t>
      </w:r>
      <w:r>
        <w:rPr>
          <w:rFonts w:ascii="Noto Sans" w:eastAsia="Arial Unicode MS" w:hAnsi="Noto Sans" w:cs="Noto Sans"/>
          <w:bCs/>
          <w:kern w:val="1"/>
          <w:sz w:val="20"/>
          <w:szCs w:val="20"/>
          <w:lang w:val="es-ES_tradnl"/>
        </w:rPr>
        <w:t>NDAABIN</w:t>
      </w:r>
      <w:r w:rsidRPr="0097192C">
        <w:rPr>
          <w:rFonts w:ascii="Noto Sans" w:eastAsia="Arial Unicode MS" w:hAnsi="Noto Sans" w:cs="Noto Sans"/>
          <w:bCs/>
          <w:kern w:val="1"/>
          <w:sz w:val="20"/>
          <w:szCs w:val="20"/>
          <w:lang w:val="es-ES_tradnl"/>
        </w:rPr>
        <w:t xml:space="preserve"> </w:t>
      </w:r>
      <w:r>
        <w:rPr>
          <w:rFonts w:ascii="Noto Sans" w:eastAsia="Arial Unicode MS" w:hAnsi="Noto Sans" w:cs="Noto Sans"/>
          <w:bCs/>
          <w:kern w:val="1"/>
          <w:sz w:val="20"/>
          <w:szCs w:val="20"/>
          <w:lang w:val="es-ES_tradnl"/>
        </w:rPr>
        <w:t xml:space="preserve">sobre </w:t>
      </w:r>
      <w:r w:rsidRPr="0097192C">
        <w:rPr>
          <w:rFonts w:ascii="Noto Sans" w:eastAsia="Arial Unicode MS" w:hAnsi="Noto Sans" w:cs="Noto Sans"/>
          <w:bCs/>
          <w:kern w:val="1"/>
          <w:sz w:val="20"/>
          <w:szCs w:val="20"/>
          <w:lang w:val="es-ES_tradnl"/>
        </w:rPr>
        <w:t xml:space="preserve">la existencia de algún inmueble federal con las características requeridas para los servicios descritos, </w:t>
      </w:r>
      <w:r>
        <w:rPr>
          <w:rFonts w:ascii="Noto Sans" w:eastAsia="Arial Unicode MS" w:hAnsi="Noto Sans" w:cs="Noto Sans"/>
          <w:bCs/>
          <w:kern w:val="1"/>
          <w:sz w:val="20"/>
          <w:szCs w:val="20"/>
          <w:lang w:val="es-ES_tradnl"/>
        </w:rPr>
        <w:t xml:space="preserve">el cual informó </w:t>
      </w:r>
      <w:r w:rsidRPr="0097192C">
        <w:rPr>
          <w:rFonts w:ascii="Noto Sans" w:eastAsia="Arial Unicode MS" w:hAnsi="Noto Sans" w:cs="Noto Sans"/>
          <w:bCs/>
          <w:kern w:val="1"/>
          <w:sz w:val="20"/>
          <w:szCs w:val="20"/>
          <w:lang w:val="es-ES_tradnl"/>
        </w:rPr>
        <w:t>la inexistencia de inmuebles disponibles con las características y ubicación solicitadas.</w:t>
      </w:r>
    </w:p>
    <w:p w14:paraId="4B34CA64" w14:textId="77777777" w:rsidR="003A5B9B" w:rsidRDefault="003A5B9B" w:rsidP="00E82522">
      <w:pPr>
        <w:ind w:left="-709" w:right="142"/>
        <w:jc w:val="both"/>
        <w:rPr>
          <w:rFonts w:ascii="Noto Sans" w:eastAsia="Arial Unicode MS" w:hAnsi="Noto Sans" w:cs="Noto Sans"/>
          <w:bCs/>
          <w:kern w:val="1"/>
          <w:sz w:val="20"/>
          <w:szCs w:val="20"/>
          <w:lang w:val="es-ES_tradnl"/>
        </w:rPr>
      </w:pPr>
    </w:p>
    <w:p w14:paraId="335BE318" w14:textId="3A1FCFA4" w:rsidR="00095D0A" w:rsidRDefault="003A5B9B" w:rsidP="00E82522">
      <w:pPr>
        <w:ind w:left="-709" w:right="142"/>
        <w:jc w:val="both"/>
        <w:rPr>
          <w:rFonts w:ascii="Noto Sans" w:eastAsia="Arial Unicode MS" w:hAnsi="Noto Sans" w:cs="Noto Sans"/>
          <w:bCs/>
          <w:kern w:val="1"/>
          <w:sz w:val="20"/>
          <w:szCs w:val="20"/>
          <w:lang w:val="es-ES_tradnl"/>
        </w:rPr>
      </w:pPr>
      <w:r w:rsidRPr="0097192C">
        <w:rPr>
          <w:rFonts w:ascii="Noto Sans" w:eastAsia="Arial Unicode MS" w:hAnsi="Noto Sans" w:cs="Noto Sans"/>
          <w:bCs/>
          <w:kern w:val="1"/>
          <w:sz w:val="20"/>
          <w:szCs w:val="20"/>
          <w:lang w:val="es-ES_tradnl"/>
        </w:rPr>
        <w:t>Por las razones expuestas,</w:t>
      </w:r>
      <w:r w:rsidR="0097192C" w:rsidRPr="0097192C">
        <w:rPr>
          <w:rFonts w:ascii="Noto Sans" w:eastAsia="Arial Unicode MS" w:hAnsi="Noto Sans" w:cs="Noto Sans"/>
          <w:bCs/>
          <w:kern w:val="1"/>
          <w:sz w:val="20"/>
          <w:szCs w:val="20"/>
          <w:lang w:val="es-ES_tradnl"/>
        </w:rPr>
        <w:t xml:space="preserve"> </w:t>
      </w:r>
      <w:r w:rsidR="00095D0A">
        <w:rPr>
          <w:rFonts w:ascii="Noto Sans" w:eastAsia="Arial Unicode MS" w:hAnsi="Noto Sans" w:cs="Noto Sans"/>
          <w:bCs/>
          <w:kern w:val="1"/>
          <w:sz w:val="20"/>
          <w:szCs w:val="20"/>
          <w:lang w:val="es-ES_tradnl"/>
        </w:rPr>
        <w:t xml:space="preserve">y </w:t>
      </w:r>
      <w:r>
        <w:rPr>
          <w:rFonts w:ascii="Noto Sans" w:eastAsia="Arial Unicode MS" w:hAnsi="Noto Sans" w:cs="Noto Sans"/>
          <w:bCs/>
          <w:kern w:val="1"/>
          <w:sz w:val="20"/>
          <w:szCs w:val="20"/>
          <w:lang w:val="es-ES_tradnl"/>
        </w:rPr>
        <w:t>toda vez</w:t>
      </w:r>
      <w:r w:rsidR="00095D0A">
        <w:rPr>
          <w:rFonts w:ascii="Noto Sans" w:eastAsia="Arial Unicode MS" w:hAnsi="Noto Sans" w:cs="Noto Sans"/>
          <w:bCs/>
          <w:kern w:val="1"/>
          <w:sz w:val="20"/>
          <w:szCs w:val="20"/>
          <w:lang w:val="es-ES_tradnl"/>
        </w:rPr>
        <w:t xml:space="preserve"> </w:t>
      </w:r>
      <w:r w:rsidR="00095D0A" w:rsidRPr="0097192C">
        <w:rPr>
          <w:rFonts w:ascii="Noto Sans" w:eastAsia="Arial Unicode MS" w:hAnsi="Noto Sans" w:cs="Noto Sans"/>
          <w:bCs/>
          <w:kern w:val="1"/>
          <w:sz w:val="20"/>
          <w:szCs w:val="20"/>
          <w:lang w:val="es-ES_tradnl"/>
        </w:rPr>
        <w:t>que</w:t>
      </w:r>
      <w:r w:rsidR="00095D0A">
        <w:rPr>
          <w:rFonts w:ascii="Noto Sans" w:eastAsia="Arial Unicode MS" w:hAnsi="Noto Sans" w:cs="Noto Sans"/>
          <w:bCs/>
          <w:kern w:val="1"/>
          <w:sz w:val="20"/>
          <w:szCs w:val="20"/>
          <w:lang w:val="es-ES_tradnl"/>
        </w:rPr>
        <w:t xml:space="preserve"> </w:t>
      </w:r>
      <w:r>
        <w:rPr>
          <w:rFonts w:ascii="Noto Sans" w:eastAsia="Arial Unicode MS" w:hAnsi="Noto Sans" w:cs="Noto Sans"/>
          <w:bCs/>
          <w:kern w:val="1"/>
          <w:sz w:val="20"/>
          <w:szCs w:val="20"/>
          <w:lang w:val="es-ES_tradnl"/>
        </w:rPr>
        <w:t xml:space="preserve">en el Acuerdo </w:t>
      </w:r>
      <w:r w:rsidR="009B0279" w:rsidRPr="00B61A91">
        <w:rPr>
          <w:rFonts w:ascii="Noto Sans" w:eastAsia="Arial Unicode MS" w:hAnsi="Noto Sans" w:cs="Noto Sans"/>
          <w:bCs/>
          <w:kern w:val="1"/>
          <w:sz w:val="20"/>
          <w:szCs w:val="20"/>
        </w:rPr>
        <w:t>ACDO.</w:t>
      </w:r>
      <w:r w:rsidR="009B0279">
        <w:rPr>
          <w:rFonts w:ascii="Noto Sans" w:eastAsia="Arial Unicode MS" w:hAnsi="Noto Sans" w:cs="Noto Sans"/>
          <w:bCs/>
          <w:kern w:val="1"/>
          <w:sz w:val="20"/>
          <w:szCs w:val="20"/>
        </w:rPr>
        <w:t>S</w:t>
      </w:r>
      <w:r w:rsidR="009B0279" w:rsidRPr="00B61A91">
        <w:rPr>
          <w:rFonts w:ascii="Noto Sans" w:eastAsia="Arial Unicode MS" w:hAnsi="Noto Sans" w:cs="Noto Sans"/>
          <w:bCs/>
          <w:kern w:val="1"/>
          <w:sz w:val="20"/>
          <w:szCs w:val="20"/>
        </w:rPr>
        <w:t>A2.HCT.28</w:t>
      </w:r>
      <w:r w:rsidR="009B0279">
        <w:rPr>
          <w:rFonts w:ascii="Noto Sans" w:eastAsia="Arial Unicode MS" w:hAnsi="Noto Sans" w:cs="Noto Sans"/>
          <w:bCs/>
          <w:kern w:val="1"/>
          <w:sz w:val="20"/>
          <w:szCs w:val="20"/>
        </w:rPr>
        <w:t>04</w:t>
      </w:r>
      <w:r w:rsidR="009B0279" w:rsidRPr="00B61A91">
        <w:rPr>
          <w:rFonts w:ascii="Noto Sans" w:eastAsia="Arial Unicode MS" w:hAnsi="Noto Sans" w:cs="Noto Sans"/>
          <w:bCs/>
          <w:kern w:val="1"/>
          <w:sz w:val="20"/>
          <w:szCs w:val="20"/>
        </w:rPr>
        <w:t>2</w:t>
      </w:r>
      <w:r w:rsidR="009B0279">
        <w:rPr>
          <w:rFonts w:ascii="Noto Sans" w:eastAsia="Arial Unicode MS" w:hAnsi="Noto Sans" w:cs="Noto Sans"/>
          <w:bCs/>
          <w:kern w:val="1"/>
          <w:sz w:val="20"/>
          <w:szCs w:val="20"/>
        </w:rPr>
        <w:t>6</w:t>
      </w:r>
      <w:r w:rsidR="009B0279" w:rsidRPr="00B61A91">
        <w:rPr>
          <w:rFonts w:ascii="Noto Sans" w:eastAsia="Arial Unicode MS" w:hAnsi="Noto Sans" w:cs="Noto Sans"/>
          <w:bCs/>
          <w:kern w:val="1"/>
          <w:sz w:val="20"/>
          <w:szCs w:val="20"/>
        </w:rPr>
        <w:t>/</w:t>
      </w:r>
      <w:r w:rsidR="009B0279">
        <w:rPr>
          <w:rFonts w:ascii="Noto Sans" w:eastAsia="Arial Unicode MS" w:hAnsi="Noto Sans" w:cs="Noto Sans"/>
          <w:bCs/>
          <w:kern w:val="1"/>
          <w:sz w:val="20"/>
          <w:szCs w:val="20"/>
        </w:rPr>
        <w:t>1</w:t>
      </w:r>
      <w:r w:rsidR="009B0279" w:rsidRPr="00B61A91">
        <w:rPr>
          <w:rFonts w:ascii="Noto Sans" w:eastAsia="Arial Unicode MS" w:hAnsi="Noto Sans" w:cs="Noto Sans"/>
          <w:bCs/>
          <w:kern w:val="1"/>
          <w:sz w:val="20"/>
          <w:szCs w:val="20"/>
        </w:rPr>
        <w:t>20.P.DA</w:t>
      </w:r>
      <w:r w:rsidR="009B0279">
        <w:rPr>
          <w:rFonts w:ascii="Noto Sans" w:eastAsia="Arial Unicode MS" w:hAnsi="Noto Sans" w:cs="Noto Sans"/>
          <w:bCs/>
          <w:kern w:val="1"/>
          <w:sz w:val="20"/>
          <w:szCs w:val="20"/>
        </w:rPr>
        <w:t>,</w:t>
      </w:r>
      <w:r>
        <w:rPr>
          <w:rFonts w:ascii="Noto Sans" w:eastAsia="Arial Unicode MS" w:hAnsi="Noto Sans" w:cs="Noto Sans"/>
          <w:bCs/>
          <w:kern w:val="1"/>
          <w:sz w:val="20"/>
          <w:szCs w:val="20"/>
        </w:rPr>
        <w:t xml:space="preserve"> el </w:t>
      </w:r>
      <w:r w:rsidRPr="0097192C">
        <w:rPr>
          <w:rFonts w:ascii="Noto Sans" w:eastAsia="Arial Unicode MS" w:hAnsi="Noto Sans" w:cs="Noto Sans"/>
          <w:bCs/>
          <w:kern w:val="1"/>
          <w:sz w:val="20"/>
          <w:szCs w:val="20"/>
          <w:lang w:val="es-ES_tradnl"/>
        </w:rPr>
        <w:t>H</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C</w:t>
      </w:r>
      <w:r>
        <w:rPr>
          <w:rFonts w:ascii="Noto Sans" w:eastAsia="Arial Unicode MS" w:hAnsi="Noto Sans" w:cs="Noto Sans"/>
          <w:bCs/>
          <w:kern w:val="1"/>
          <w:sz w:val="20"/>
          <w:szCs w:val="20"/>
          <w:lang w:val="es-ES_tradnl"/>
        </w:rPr>
        <w:t xml:space="preserve">onsejo </w:t>
      </w:r>
      <w:r w:rsidRPr="0097192C">
        <w:rPr>
          <w:rFonts w:ascii="Noto Sans" w:eastAsia="Arial Unicode MS" w:hAnsi="Noto Sans" w:cs="Noto Sans"/>
          <w:bCs/>
          <w:kern w:val="1"/>
          <w:sz w:val="20"/>
          <w:szCs w:val="20"/>
          <w:lang w:val="es-ES_tradnl"/>
        </w:rPr>
        <w:t>T</w:t>
      </w:r>
      <w:r>
        <w:rPr>
          <w:rFonts w:ascii="Noto Sans" w:eastAsia="Arial Unicode MS" w:hAnsi="Noto Sans" w:cs="Noto Sans"/>
          <w:bCs/>
          <w:kern w:val="1"/>
          <w:sz w:val="20"/>
          <w:szCs w:val="20"/>
          <w:lang w:val="es-ES_tradnl"/>
        </w:rPr>
        <w:t xml:space="preserve">écnico del IMSS solo autorizó </w:t>
      </w:r>
      <w:r>
        <w:rPr>
          <w:rFonts w:ascii="Noto Sans" w:eastAsia="Arial Unicode MS" w:hAnsi="Noto Sans" w:cs="Noto Sans"/>
          <w:kern w:val="1"/>
          <w:sz w:val="20"/>
          <w:szCs w:val="20"/>
        </w:rPr>
        <w:t>la</w:t>
      </w:r>
      <w:r w:rsidRPr="000A1736">
        <w:rPr>
          <w:rFonts w:ascii="Noto Sans" w:eastAsia="Arial Unicode MS" w:hAnsi="Noto Sans" w:cs="Noto Sans"/>
          <w:kern w:val="1"/>
          <w:sz w:val="20"/>
          <w:szCs w:val="20"/>
        </w:rPr>
        <w:t xml:space="preserve"> inclu</w:t>
      </w:r>
      <w:r>
        <w:rPr>
          <w:rFonts w:ascii="Noto Sans" w:eastAsia="Arial Unicode MS" w:hAnsi="Noto Sans" w:cs="Noto Sans"/>
          <w:kern w:val="1"/>
          <w:sz w:val="20"/>
          <w:szCs w:val="20"/>
        </w:rPr>
        <w:t>sión</w:t>
      </w:r>
      <w:r w:rsidRPr="000A1736">
        <w:rPr>
          <w:rFonts w:ascii="Noto Sans" w:eastAsia="Arial Unicode MS" w:hAnsi="Noto Sans" w:cs="Noto Sans"/>
          <w:kern w:val="1"/>
          <w:sz w:val="20"/>
          <w:szCs w:val="20"/>
        </w:rPr>
        <w:t xml:space="preserve"> en el “Programa de Arrendamiento Inmobiliario para el año 2026, IMSS-Arrendatario“,</w:t>
      </w:r>
      <w:r>
        <w:rPr>
          <w:rFonts w:ascii="Noto Sans" w:eastAsia="Arial Unicode MS" w:hAnsi="Noto Sans" w:cs="Noto Sans"/>
          <w:kern w:val="1"/>
          <w:sz w:val="20"/>
          <w:szCs w:val="20"/>
        </w:rPr>
        <w:t xml:space="preserve"> el arrendamiento de un inmueble </w:t>
      </w:r>
      <w:r w:rsidR="00FF3C40" w:rsidRPr="0097192C">
        <w:rPr>
          <w:rFonts w:ascii="Noto Sans" w:eastAsia="Arial Unicode MS" w:hAnsi="Noto Sans" w:cs="Noto Sans"/>
          <w:bCs/>
          <w:kern w:val="1"/>
          <w:sz w:val="20"/>
          <w:szCs w:val="20"/>
          <w:lang w:val="es-ES_tradnl"/>
        </w:rPr>
        <w:t xml:space="preserve">con destino de Oficinas Administrativas de Nivel Central </w:t>
      </w:r>
      <w:r w:rsidR="00FF3C40">
        <w:rPr>
          <w:rFonts w:ascii="Noto Sans" w:eastAsia="Arial Unicode MS" w:hAnsi="Noto Sans" w:cs="Noto Sans"/>
          <w:bCs/>
          <w:kern w:val="1"/>
          <w:sz w:val="20"/>
          <w:szCs w:val="20"/>
          <w:lang w:val="es-ES_tradnl"/>
        </w:rPr>
        <w:t>en la Ciudad de México</w:t>
      </w:r>
      <w:r>
        <w:rPr>
          <w:rFonts w:ascii="Noto Sans" w:eastAsia="Arial Unicode MS" w:hAnsi="Noto Sans" w:cs="Noto Sans"/>
          <w:kern w:val="1"/>
          <w:sz w:val="20"/>
          <w:szCs w:val="20"/>
        </w:rPr>
        <w:t xml:space="preserve">, </w:t>
      </w:r>
      <w:r>
        <w:rPr>
          <w:rFonts w:ascii="Noto Sans" w:eastAsia="Arial Unicode MS" w:hAnsi="Noto Sans" w:cs="Noto Sans"/>
          <w:bCs/>
          <w:kern w:val="1"/>
          <w:sz w:val="20"/>
          <w:szCs w:val="20"/>
          <w:lang w:val="es-ES_tradnl"/>
        </w:rPr>
        <w:t>se solicita</w:t>
      </w:r>
      <w:r w:rsidRPr="0097192C">
        <w:rPr>
          <w:rFonts w:ascii="Noto Sans" w:eastAsia="Arial Unicode MS" w:hAnsi="Noto Sans" w:cs="Noto Sans"/>
          <w:bCs/>
          <w:kern w:val="1"/>
          <w:sz w:val="20"/>
          <w:szCs w:val="20"/>
          <w:lang w:val="es-ES_tradnl"/>
        </w:rPr>
        <w:t xml:space="preserve"> al H</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C</w:t>
      </w:r>
      <w:r>
        <w:rPr>
          <w:rFonts w:ascii="Noto Sans" w:eastAsia="Arial Unicode MS" w:hAnsi="Noto Sans" w:cs="Noto Sans"/>
          <w:bCs/>
          <w:kern w:val="1"/>
          <w:sz w:val="20"/>
          <w:szCs w:val="20"/>
          <w:lang w:val="es-ES_tradnl"/>
        </w:rPr>
        <w:t xml:space="preserve">onsejo </w:t>
      </w:r>
      <w:r w:rsidRPr="0097192C">
        <w:rPr>
          <w:rFonts w:ascii="Noto Sans" w:eastAsia="Arial Unicode MS" w:hAnsi="Noto Sans" w:cs="Noto Sans"/>
          <w:bCs/>
          <w:kern w:val="1"/>
          <w:sz w:val="20"/>
          <w:szCs w:val="20"/>
          <w:lang w:val="es-ES_tradnl"/>
        </w:rPr>
        <w:t>T</w:t>
      </w:r>
      <w:r>
        <w:rPr>
          <w:rFonts w:ascii="Noto Sans" w:eastAsia="Arial Unicode MS" w:hAnsi="Noto Sans" w:cs="Noto Sans"/>
          <w:bCs/>
          <w:kern w:val="1"/>
          <w:sz w:val="20"/>
          <w:szCs w:val="20"/>
          <w:lang w:val="es-ES_tradnl"/>
        </w:rPr>
        <w:t>écnico</w:t>
      </w:r>
      <w:r w:rsidRPr="0097192C">
        <w:rPr>
          <w:rFonts w:ascii="Noto Sans" w:eastAsia="Arial Unicode MS" w:hAnsi="Noto Sans" w:cs="Noto Sans"/>
          <w:bCs/>
          <w:kern w:val="1"/>
          <w:sz w:val="20"/>
          <w:szCs w:val="20"/>
          <w:lang w:val="es-ES_tradnl"/>
        </w:rPr>
        <w:t xml:space="preserve"> del IMSS</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autori</w:t>
      </w:r>
      <w:r>
        <w:rPr>
          <w:rFonts w:ascii="Noto Sans" w:eastAsia="Arial Unicode MS" w:hAnsi="Noto Sans" w:cs="Noto Sans"/>
          <w:bCs/>
          <w:kern w:val="1"/>
          <w:sz w:val="20"/>
          <w:szCs w:val="20"/>
          <w:lang w:val="es-ES_tradnl"/>
        </w:rPr>
        <w:t>zar</w:t>
      </w:r>
      <w:r w:rsidRPr="0097192C">
        <w:rPr>
          <w:rFonts w:ascii="Noto Sans" w:eastAsia="Arial Unicode MS" w:hAnsi="Noto Sans" w:cs="Noto Sans"/>
          <w:bCs/>
          <w:kern w:val="1"/>
          <w:sz w:val="20"/>
          <w:szCs w:val="20"/>
          <w:lang w:val="es-ES_tradnl"/>
        </w:rPr>
        <w:t xml:space="preserve"> </w:t>
      </w:r>
      <w:r w:rsidR="004A18E4">
        <w:rPr>
          <w:rFonts w:ascii="Noto Sans" w:eastAsia="Arial Unicode MS" w:hAnsi="Noto Sans" w:cs="Noto Sans"/>
          <w:bCs/>
          <w:kern w:val="1"/>
          <w:sz w:val="20"/>
          <w:szCs w:val="20"/>
          <w:lang w:val="es-ES_tradnl"/>
        </w:rPr>
        <w:t>la modificación de dicho Acuerdo, y s</w:t>
      </w:r>
      <w:r w:rsidR="009B0279">
        <w:rPr>
          <w:rFonts w:ascii="Noto Sans" w:eastAsia="Arial Unicode MS" w:hAnsi="Noto Sans" w:cs="Noto Sans"/>
          <w:bCs/>
          <w:kern w:val="1"/>
          <w:sz w:val="20"/>
          <w:szCs w:val="20"/>
          <w:lang w:val="es-ES_tradnl"/>
        </w:rPr>
        <w:t>e</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inclu</w:t>
      </w:r>
      <w:r w:rsidR="009B0279">
        <w:rPr>
          <w:rFonts w:ascii="Noto Sans" w:eastAsia="Arial Unicode MS" w:hAnsi="Noto Sans" w:cs="Noto Sans"/>
          <w:bCs/>
          <w:kern w:val="1"/>
          <w:sz w:val="20"/>
          <w:szCs w:val="20"/>
          <w:lang w:val="es-ES_tradnl"/>
        </w:rPr>
        <w:t>ya</w:t>
      </w:r>
      <w:r w:rsidRPr="0097192C">
        <w:rPr>
          <w:rFonts w:ascii="Noto Sans" w:eastAsia="Arial Unicode MS" w:hAnsi="Noto Sans" w:cs="Noto Sans"/>
          <w:bCs/>
          <w:kern w:val="1"/>
          <w:sz w:val="20"/>
          <w:szCs w:val="20"/>
          <w:lang w:val="es-ES_tradnl"/>
        </w:rPr>
        <w:t xml:space="preserve"> en </w:t>
      </w:r>
      <w:r w:rsidR="004A18E4">
        <w:rPr>
          <w:rFonts w:ascii="Noto Sans" w:eastAsia="Arial Unicode MS" w:hAnsi="Noto Sans" w:cs="Noto Sans"/>
          <w:bCs/>
          <w:kern w:val="1"/>
          <w:sz w:val="20"/>
          <w:szCs w:val="20"/>
          <w:lang w:val="es-ES_tradnl"/>
        </w:rPr>
        <w:t>el</w:t>
      </w:r>
      <w:r w:rsidRPr="0097192C">
        <w:rPr>
          <w:rFonts w:ascii="Noto Sans" w:eastAsia="Arial Unicode MS" w:hAnsi="Noto Sans" w:cs="Noto Sans"/>
          <w:bCs/>
          <w:kern w:val="1"/>
          <w:sz w:val="20"/>
          <w:szCs w:val="20"/>
          <w:lang w:val="es-ES_tradnl"/>
        </w:rPr>
        <w:t xml:space="preserve"> Programa</w:t>
      </w:r>
      <w:r w:rsidR="004A18E4">
        <w:rPr>
          <w:rFonts w:ascii="Noto Sans" w:eastAsia="Arial Unicode MS" w:hAnsi="Noto Sans" w:cs="Noto Sans"/>
          <w:bCs/>
          <w:kern w:val="1"/>
          <w:sz w:val="20"/>
          <w:szCs w:val="20"/>
          <w:lang w:val="es-ES_tradnl"/>
        </w:rPr>
        <w:t xml:space="preserve"> de Arrendamiento referido</w:t>
      </w:r>
      <w:r w:rsidRPr="0097192C">
        <w:rPr>
          <w:rFonts w:ascii="Noto Sans" w:eastAsia="Arial Unicode MS" w:hAnsi="Noto Sans" w:cs="Noto Sans"/>
          <w:bCs/>
          <w:kern w:val="1"/>
          <w:sz w:val="20"/>
          <w:szCs w:val="20"/>
          <w:lang w:val="es-ES_tradnl"/>
        </w:rPr>
        <w:t xml:space="preserve">, la contratación de </w:t>
      </w:r>
      <w:r w:rsidR="00C00D39">
        <w:rPr>
          <w:rFonts w:ascii="Noto Sans" w:eastAsia="Arial Unicode MS" w:hAnsi="Noto Sans" w:cs="Noto Sans"/>
          <w:bCs/>
          <w:kern w:val="1"/>
          <w:sz w:val="20"/>
          <w:szCs w:val="20"/>
          <w:lang w:val="es-ES_tradnl"/>
        </w:rPr>
        <w:t>l</w:t>
      </w:r>
      <w:r w:rsidR="001D5334">
        <w:rPr>
          <w:rFonts w:ascii="Noto Sans" w:eastAsia="Arial Unicode MS" w:hAnsi="Noto Sans" w:cs="Noto Sans"/>
          <w:bCs/>
          <w:kern w:val="1"/>
          <w:sz w:val="20"/>
          <w:szCs w:val="20"/>
          <w:lang w:val="es-ES_tradnl"/>
        </w:rPr>
        <w:t xml:space="preserve">os </w:t>
      </w:r>
      <w:r w:rsidRPr="0097192C">
        <w:rPr>
          <w:rFonts w:ascii="Noto Sans" w:eastAsia="Arial Unicode MS" w:hAnsi="Noto Sans" w:cs="Noto Sans"/>
          <w:bCs/>
          <w:kern w:val="1"/>
          <w:sz w:val="20"/>
          <w:szCs w:val="20"/>
          <w:lang w:val="es-ES_tradnl"/>
        </w:rPr>
        <w:t>inmueble</w:t>
      </w:r>
      <w:r w:rsidR="001D5334">
        <w:rPr>
          <w:rFonts w:ascii="Noto Sans" w:eastAsia="Arial Unicode MS" w:hAnsi="Noto Sans" w:cs="Noto Sans"/>
          <w:bCs/>
          <w:kern w:val="1"/>
          <w:sz w:val="20"/>
          <w:szCs w:val="20"/>
          <w:lang w:val="es-ES_tradnl"/>
        </w:rPr>
        <w:t>s</w:t>
      </w:r>
      <w:r w:rsidR="004A18E4">
        <w:rPr>
          <w:rFonts w:ascii="Noto Sans" w:eastAsia="Arial Unicode MS" w:hAnsi="Noto Sans" w:cs="Noto Sans"/>
          <w:bCs/>
          <w:kern w:val="1"/>
          <w:sz w:val="20"/>
          <w:szCs w:val="20"/>
          <w:lang w:val="es-ES_tradnl"/>
        </w:rPr>
        <w:t xml:space="preserve"> </w:t>
      </w:r>
      <w:r w:rsidR="00C00D39">
        <w:rPr>
          <w:rFonts w:ascii="Noto Sans" w:eastAsia="Arial Unicode MS" w:hAnsi="Noto Sans" w:cs="Noto Sans"/>
          <w:bCs/>
          <w:kern w:val="1"/>
          <w:sz w:val="20"/>
          <w:szCs w:val="20"/>
          <w:lang w:val="es-ES_tradnl"/>
        </w:rPr>
        <w:t xml:space="preserve">requeridos </w:t>
      </w:r>
      <w:r w:rsidR="004A18E4" w:rsidRPr="0097192C">
        <w:rPr>
          <w:rFonts w:ascii="Noto Sans" w:eastAsia="Arial Unicode MS" w:hAnsi="Noto Sans" w:cs="Noto Sans"/>
          <w:bCs/>
          <w:kern w:val="1"/>
          <w:sz w:val="20"/>
          <w:szCs w:val="20"/>
          <w:lang w:val="es-ES_tradnl"/>
        </w:rPr>
        <w:t>e</w:t>
      </w:r>
      <w:r w:rsidR="004A18E4">
        <w:rPr>
          <w:rFonts w:ascii="Noto Sans" w:eastAsia="Arial Unicode MS" w:hAnsi="Noto Sans" w:cs="Noto Sans"/>
          <w:bCs/>
          <w:kern w:val="1"/>
          <w:sz w:val="20"/>
          <w:szCs w:val="20"/>
          <w:lang w:val="es-ES_tradnl"/>
        </w:rPr>
        <w:t>n</w:t>
      </w:r>
      <w:r w:rsidR="004A18E4" w:rsidRPr="0097192C">
        <w:rPr>
          <w:rFonts w:ascii="Noto Sans" w:eastAsia="Arial Unicode MS" w:hAnsi="Noto Sans" w:cs="Noto Sans"/>
          <w:bCs/>
          <w:kern w:val="1"/>
          <w:sz w:val="20"/>
          <w:szCs w:val="20"/>
          <w:lang w:val="es-ES_tradnl"/>
        </w:rPr>
        <w:t xml:space="preserve"> arrendamiento</w:t>
      </w:r>
      <w:r w:rsidRPr="0097192C">
        <w:rPr>
          <w:rFonts w:ascii="Noto Sans" w:eastAsia="Arial Unicode MS" w:hAnsi="Noto Sans" w:cs="Noto Sans"/>
          <w:bCs/>
          <w:kern w:val="1"/>
          <w:sz w:val="20"/>
          <w:szCs w:val="20"/>
          <w:lang w:val="es-ES_tradnl"/>
        </w:rPr>
        <w:t>, para atender las nece</w:t>
      </w:r>
      <w:r w:rsidR="00FF3C40">
        <w:rPr>
          <w:rFonts w:ascii="Noto Sans" w:eastAsia="Arial Unicode MS" w:hAnsi="Noto Sans" w:cs="Noto Sans"/>
          <w:bCs/>
          <w:kern w:val="1"/>
          <w:sz w:val="20"/>
          <w:szCs w:val="20"/>
          <w:lang w:val="es-ES_tradnl"/>
        </w:rPr>
        <w:t>sidades inmobiliarias expuestas</w:t>
      </w:r>
      <w:r w:rsidRPr="0097192C">
        <w:rPr>
          <w:rFonts w:ascii="Noto Sans" w:eastAsia="Arial Unicode MS" w:hAnsi="Noto Sans" w:cs="Noto Sans"/>
          <w:bCs/>
          <w:kern w:val="1"/>
          <w:sz w:val="20"/>
          <w:szCs w:val="20"/>
          <w:lang w:val="es-ES_tradnl"/>
        </w:rPr>
        <w:t>.</w:t>
      </w:r>
    </w:p>
    <w:p w14:paraId="7F325D1B" w14:textId="77777777" w:rsidR="006D58E4" w:rsidRDefault="006D58E4" w:rsidP="003A5B9B">
      <w:pPr>
        <w:ind w:right="142"/>
        <w:jc w:val="both"/>
        <w:rPr>
          <w:rFonts w:ascii="Noto Sans" w:eastAsia="Arial Unicode MS" w:hAnsi="Noto Sans" w:cs="Noto Sans"/>
          <w:bCs/>
          <w:kern w:val="1"/>
          <w:sz w:val="20"/>
          <w:szCs w:val="20"/>
          <w:lang w:val="es-ES_tradnl"/>
        </w:rPr>
      </w:pPr>
    </w:p>
    <w:p w14:paraId="7718F306" w14:textId="56F4E1A0" w:rsidR="00810508" w:rsidRPr="000A1736" w:rsidRDefault="00810508" w:rsidP="00E82522">
      <w:pPr>
        <w:ind w:left="-709" w:right="142"/>
        <w:jc w:val="both"/>
        <w:rPr>
          <w:rFonts w:ascii="Noto Sans" w:eastAsia="Arial Unicode MS" w:hAnsi="Noto Sans" w:cs="Noto Sans"/>
          <w:bCs/>
          <w:kern w:val="1"/>
          <w:sz w:val="20"/>
          <w:szCs w:val="20"/>
        </w:rPr>
      </w:pPr>
      <w:r w:rsidRPr="000A1736">
        <w:rPr>
          <w:rFonts w:ascii="Noto Sans" w:eastAsia="Arial Unicode MS" w:hAnsi="Noto Sans" w:cs="Noto Sans"/>
          <w:bCs/>
          <w:kern w:val="1"/>
          <w:sz w:val="20"/>
          <w:szCs w:val="20"/>
        </w:rPr>
        <w:t>Finalmente, se hace constar que la revisión por parte de la Dirección Jurídica</w:t>
      </w:r>
      <w:r w:rsidR="009D3B82" w:rsidRPr="000A1736">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se constriñe a validar los aspectos legales del proyecto de Acuerdo, con fundamento en lo dispuesto por el artículo 75, fracción IV, del </w:t>
      </w:r>
      <w:r w:rsidR="001D7213">
        <w:rPr>
          <w:rFonts w:ascii="Noto Sans" w:eastAsia="Arial Unicode MS" w:hAnsi="Noto Sans" w:cs="Noto Sans"/>
          <w:bCs/>
          <w:kern w:val="1"/>
          <w:sz w:val="20"/>
          <w:szCs w:val="20"/>
        </w:rPr>
        <w:t>Reglamento Interior del Instituto Mexicano del Seguro Social (</w:t>
      </w:r>
      <w:r w:rsidRPr="000A1736">
        <w:rPr>
          <w:rFonts w:ascii="Noto Sans" w:eastAsia="Arial Unicode MS" w:hAnsi="Noto Sans" w:cs="Noto Sans"/>
          <w:bCs/>
          <w:kern w:val="1"/>
          <w:sz w:val="20"/>
          <w:szCs w:val="20"/>
        </w:rPr>
        <w:t>RIIMSS</w:t>
      </w:r>
      <w:r w:rsidR="001D7213">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y no versa sobre los datos y documentos que se acompañan al mismo,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13303135" w14:textId="77777777" w:rsidR="00810508" w:rsidRPr="00DC1048" w:rsidRDefault="00810508" w:rsidP="00E82522">
      <w:pPr>
        <w:ind w:left="-709"/>
        <w:jc w:val="both"/>
        <w:rPr>
          <w:rFonts w:ascii="Noto Sans" w:eastAsia="Arial Unicode MS" w:hAnsi="Noto Sans" w:cs="Noto Sans"/>
          <w:bCs/>
          <w:kern w:val="1"/>
          <w:sz w:val="16"/>
          <w:szCs w:val="20"/>
        </w:rPr>
      </w:pPr>
    </w:p>
    <w:p w14:paraId="3ADC73D4" w14:textId="77777777" w:rsidR="00810508" w:rsidRPr="000A1736" w:rsidRDefault="00810508" w:rsidP="00E82522">
      <w:pPr>
        <w:ind w:left="-709"/>
        <w:jc w:val="both"/>
        <w:rPr>
          <w:rFonts w:ascii="Noto Sans" w:eastAsia="Arial Unicode MS" w:hAnsi="Noto Sans" w:cs="Noto Sans"/>
          <w:bCs/>
          <w:kern w:val="1"/>
          <w:sz w:val="20"/>
          <w:szCs w:val="20"/>
        </w:rPr>
      </w:pPr>
      <w:r w:rsidRPr="000A1736">
        <w:rPr>
          <w:rFonts w:ascii="Noto Sans" w:eastAsia="Arial Unicode MS" w:hAnsi="Noto Sans" w:cs="Noto Sans"/>
          <w:bCs/>
          <w:kern w:val="1"/>
          <w:sz w:val="20"/>
          <w:szCs w:val="20"/>
        </w:rPr>
        <w:t>Por lo expuesto, se</w:t>
      </w:r>
      <w:r w:rsidR="00701DEE" w:rsidRPr="000A1736">
        <w:rPr>
          <w:rFonts w:ascii="Noto Sans" w:eastAsia="Arial Unicode MS" w:hAnsi="Noto Sans" w:cs="Noto Sans"/>
          <w:bCs/>
          <w:kern w:val="1"/>
          <w:sz w:val="20"/>
          <w:szCs w:val="20"/>
        </w:rPr>
        <w:t xml:space="preserve"> somete a consideración de es</w:t>
      </w:r>
      <w:r w:rsidRPr="000A1736">
        <w:rPr>
          <w:rFonts w:ascii="Noto Sans" w:eastAsia="Arial Unicode MS" w:hAnsi="Noto Sans" w:cs="Noto Sans"/>
          <w:bCs/>
          <w:kern w:val="1"/>
          <w:sz w:val="20"/>
          <w:szCs w:val="20"/>
        </w:rPr>
        <w:t>e Órgano de Gobierno el siguiente:</w:t>
      </w:r>
    </w:p>
    <w:p w14:paraId="12CF51EF" w14:textId="77777777" w:rsidR="00810508" w:rsidRPr="00440799" w:rsidRDefault="00810508" w:rsidP="00440799">
      <w:pPr>
        <w:ind w:left="-567" w:right="283"/>
        <w:jc w:val="center"/>
        <w:rPr>
          <w:rFonts w:ascii="Noto Sans" w:eastAsia="Arial Unicode MS" w:hAnsi="Noto Sans" w:cs="Noto Sans"/>
          <w:b/>
          <w:kern w:val="1"/>
          <w:sz w:val="20"/>
          <w:szCs w:val="20"/>
        </w:rPr>
      </w:pPr>
      <w:r w:rsidRPr="00440799">
        <w:rPr>
          <w:rFonts w:ascii="Noto Sans" w:eastAsia="Arial Unicode MS" w:hAnsi="Noto Sans" w:cs="Noto Sans"/>
          <w:b/>
          <w:kern w:val="1"/>
          <w:sz w:val="20"/>
          <w:szCs w:val="20"/>
        </w:rPr>
        <w:t>PROYECTO DE ACUERDO</w:t>
      </w:r>
    </w:p>
    <w:p w14:paraId="3686F3B3" w14:textId="77777777" w:rsidR="00810508" w:rsidRPr="00440799" w:rsidRDefault="00810508" w:rsidP="00810508">
      <w:pPr>
        <w:ind w:left="-567" w:right="283"/>
        <w:jc w:val="both"/>
        <w:rPr>
          <w:rFonts w:ascii="Noto Sans" w:eastAsia="Arial Unicode MS" w:hAnsi="Noto Sans" w:cs="Noto Sans"/>
          <w:bCs/>
          <w:kern w:val="1"/>
          <w:sz w:val="20"/>
          <w:szCs w:val="20"/>
        </w:rPr>
      </w:pPr>
    </w:p>
    <w:p w14:paraId="4BD3153D" w14:textId="1250C715" w:rsidR="00810508" w:rsidRPr="000A1736" w:rsidRDefault="00810508" w:rsidP="00E82522">
      <w:pPr>
        <w:ind w:left="-709" w:right="142"/>
        <w:jc w:val="both"/>
        <w:rPr>
          <w:rFonts w:ascii="Noto Sans" w:eastAsia="Arial Unicode MS" w:hAnsi="Noto Sans" w:cs="Noto Sans"/>
          <w:bCs/>
          <w:kern w:val="1"/>
          <w:sz w:val="20"/>
          <w:szCs w:val="20"/>
        </w:rPr>
      </w:pPr>
      <w:r w:rsidRPr="00F66055">
        <w:rPr>
          <w:rFonts w:ascii="Noto Sans" w:eastAsia="Arial Unicode MS" w:hAnsi="Noto Sans" w:cs="Noto Sans"/>
          <w:bCs/>
          <w:kern w:val="1"/>
          <w:sz w:val="20"/>
          <w:szCs w:val="20"/>
        </w:rPr>
        <w:t>“Este Consejo Técnico</w:t>
      </w:r>
      <w:r w:rsidRPr="000A1736">
        <w:rPr>
          <w:rFonts w:ascii="Noto Sans" w:eastAsia="Arial Unicode MS" w:hAnsi="Noto Sans" w:cs="Noto Sans"/>
          <w:bCs/>
          <w:kern w:val="1"/>
          <w:sz w:val="20"/>
          <w:szCs w:val="20"/>
        </w:rPr>
        <w:t>, con fundamento en lo dispuesto por los artículos 251, fracciones IV y XXXV</w:t>
      </w:r>
      <w:r w:rsidR="00797ECA">
        <w:rPr>
          <w:rFonts w:ascii="Noto Sans" w:eastAsia="Arial Unicode MS" w:hAnsi="Noto Sans" w:cs="Noto Sans"/>
          <w:bCs/>
          <w:kern w:val="1"/>
          <w:sz w:val="20"/>
          <w:szCs w:val="20"/>
        </w:rPr>
        <w:t>I</w:t>
      </w:r>
      <w:r w:rsidRPr="000A1736">
        <w:rPr>
          <w:rFonts w:ascii="Noto Sans" w:eastAsia="Arial Unicode MS" w:hAnsi="Noto Sans" w:cs="Noto Sans"/>
          <w:bCs/>
          <w:kern w:val="1"/>
          <w:sz w:val="20"/>
          <w:szCs w:val="20"/>
        </w:rPr>
        <w:t>II, 263 y 264, fracciones III, XIV y XVII, de la Ley del Seguro Social; 5,</w:t>
      </w:r>
      <w:r w:rsidR="00FB2E32">
        <w:rPr>
          <w:rFonts w:ascii="Noto Sans" w:eastAsia="Arial Unicode MS" w:hAnsi="Noto Sans" w:cs="Noto Sans"/>
          <w:bCs/>
          <w:kern w:val="1"/>
          <w:sz w:val="20"/>
          <w:szCs w:val="20"/>
        </w:rPr>
        <w:t xml:space="preserve"> primer y segundo párrafos,</w:t>
      </w:r>
      <w:r w:rsidRPr="000A1736">
        <w:rPr>
          <w:rFonts w:ascii="Noto Sans" w:eastAsia="Arial Unicode MS" w:hAnsi="Noto Sans" w:cs="Noto Sans"/>
          <w:bCs/>
          <w:kern w:val="1"/>
          <w:sz w:val="20"/>
          <w:szCs w:val="20"/>
        </w:rPr>
        <w:t xml:space="preserve"> 57 y 58, fracción XIV, de la Ley Federal de las Entidades Paraestatales</w:t>
      </w:r>
      <w:r w:rsidR="00FB2E32">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w:t>
      </w:r>
      <w:r w:rsidR="00E61127">
        <w:rPr>
          <w:rFonts w:ascii="Noto Sans" w:eastAsia="Arial Unicode MS" w:hAnsi="Noto Sans" w:cs="Noto Sans"/>
          <w:bCs/>
          <w:kern w:val="1"/>
          <w:sz w:val="20"/>
          <w:szCs w:val="20"/>
        </w:rPr>
        <w:t xml:space="preserve">y </w:t>
      </w:r>
      <w:r w:rsidRPr="000A1736">
        <w:rPr>
          <w:rFonts w:ascii="Noto Sans" w:eastAsia="Arial Unicode MS" w:hAnsi="Noto Sans" w:cs="Noto Sans"/>
          <w:bCs/>
          <w:kern w:val="1"/>
          <w:sz w:val="20"/>
          <w:szCs w:val="20"/>
        </w:rPr>
        <w:t xml:space="preserve">31, fracciones XVI y XX, del Reglamento Interior del Instituto Mexicano del Seguro Social; de conformidad con el planteamiento presentado por el Director General, por conducto de la persona Titular de la Dirección de Administración, en términos del oficio número ____, de ___de </w:t>
      </w:r>
      <w:r w:rsidR="009B0279">
        <w:rPr>
          <w:rFonts w:ascii="Noto Sans" w:eastAsia="Arial Unicode MS" w:hAnsi="Noto Sans" w:cs="Noto Sans"/>
          <w:bCs/>
          <w:kern w:val="1"/>
          <w:sz w:val="20"/>
          <w:szCs w:val="20"/>
        </w:rPr>
        <w:t>julio</w:t>
      </w:r>
      <w:r w:rsidR="00E82522">
        <w:rPr>
          <w:rFonts w:ascii="Noto Sans" w:eastAsia="Arial Unicode MS" w:hAnsi="Noto Sans" w:cs="Noto Sans"/>
          <w:bCs/>
          <w:kern w:val="1"/>
          <w:sz w:val="20"/>
          <w:szCs w:val="20"/>
        </w:rPr>
        <w:t xml:space="preserve"> d</w:t>
      </w:r>
      <w:r w:rsidRPr="000A1736">
        <w:rPr>
          <w:rFonts w:ascii="Noto Sans" w:eastAsia="Arial Unicode MS" w:hAnsi="Noto Sans" w:cs="Noto Sans"/>
          <w:bCs/>
          <w:kern w:val="1"/>
          <w:sz w:val="20"/>
          <w:szCs w:val="20"/>
        </w:rPr>
        <w:t xml:space="preserve">e 2026, así como el dictamen del Comité de Administración del propio Órgano de Gobierno, emitido en reunión celebrada el día ____ del mismo mes y año, </w:t>
      </w:r>
      <w:r w:rsidRPr="000A1736">
        <w:rPr>
          <w:rFonts w:ascii="Noto Sans" w:eastAsia="Arial Unicode MS" w:hAnsi="Noto Sans" w:cs="Noto Sans"/>
          <w:b/>
          <w:bCs/>
          <w:kern w:val="1"/>
          <w:sz w:val="20"/>
          <w:szCs w:val="20"/>
        </w:rPr>
        <w:t>Acuerda</w:t>
      </w:r>
      <w:r w:rsidRPr="000A1736">
        <w:rPr>
          <w:rFonts w:ascii="Noto Sans" w:eastAsia="Arial Unicode MS" w:hAnsi="Noto Sans" w:cs="Noto Sans"/>
          <w:bCs/>
          <w:kern w:val="1"/>
          <w:sz w:val="20"/>
          <w:szCs w:val="20"/>
        </w:rPr>
        <w:t>:</w:t>
      </w:r>
      <w:r w:rsidR="00290128">
        <w:rPr>
          <w:rFonts w:ascii="Noto Sans" w:eastAsia="Arial Unicode MS" w:hAnsi="Noto Sans" w:cs="Noto Sans"/>
          <w:bCs/>
          <w:kern w:val="1"/>
          <w:sz w:val="20"/>
          <w:szCs w:val="20"/>
        </w:rPr>
        <w:t xml:space="preserve"> </w:t>
      </w:r>
      <w:r w:rsidRPr="000A1736">
        <w:rPr>
          <w:rFonts w:ascii="Noto Sans" w:eastAsia="Arial Unicode MS" w:hAnsi="Noto Sans" w:cs="Noto Sans"/>
          <w:b/>
          <w:kern w:val="1"/>
          <w:sz w:val="20"/>
          <w:szCs w:val="20"/>
        </w:rPr>
        <w:t xml:space="preserve">Primero. </w:t>
      </w:r>
      <w:r w:rsidR="00DD3DDF">
        <w:rPr>
          <w:rFonts w:ascii="Noto Sans" w:eastAsia="Arial Unicode MS" w:hAnsi="Noto Sans" w:cs="Noto Sans"/>
          <w:kern w:val="1"/>
          <w:sz w:val="20"/>
          <w:szCs w:val="20"/>
        </w:rPr>
        <w:t>S</w:t>
      </w:r>
      <w:r w:rsidR="000A1736" w:rsidRPr="000A1736">
        <w:rPr>
          <w:rFonts w:ascii="Noto Sans" w:eastAsia="Arial Unicode MS" w:hAnsi="Noto Sans" w:cs="Noto Sans"/>
          <w:kern w:val="1"/>
          <w:sz w:val="20"/>
          <w:szCs w:val="20"/>
        </w:rPr>
        <w:t>e</w:t>
      </w:r>
      <w:r w:rsidR="004A18E4">
        <w:rPr>
          <w:rFonts w:ascii="Noto Sans" w:eastAsia="Arial Unicode MS" w:hAnsi="Noto Sans" w:cs="Noto Sans"/>
          <w:kern w:val="1"/>
          <w:sz w:val="20"/>
          <w:szCs w:val="20"/>
        </w:rPr>
        <w:t xml:space="preserve"> modifi</w:t>
      </w:r>
      <w:r w:rsidR="00DD3DDF">
        <w:rPr>
          <w:rFonts w:ascii="Noto Sans" w:eastAsia="Arial Unicode MS" w:hAnsi="Noto Sans" w:cs="Noto Sans"/>
          <w:kern w:val="1"/>
          <w:sz w:val="20"/>
          <w:szCs w:val="20"/>
        </w:rPr>
        <w:t>ca el contenido del punto Primero del</w:t>
      </w:r>
      <w:r w:rsidR="004A18E4">
        <w:rPr>
          <w:rFonts w:ascii="Noto Sans" w:eastAsia="Arial Unicode MS" w:hAnsi="Noto Sans" w:cs="Noto Sans"/>
          <w:kern w:val="1"/>
          <w:sz w:val="20"/>
          <w:szCs w:val="20"/>
        </w:rPr>
        <w:t xml:space="preserve"> Acuerdo </w:t>
      </w:r>
      <w:r w:rsidR="00ED5B46" w:rsidRPr="00ED5B46">
        <w:rPr>
          <w:rFonts w:ascii="Noto Sans" w:eastAsia="Arial Unicode MS" w:hAnsi="Noto Sans" w:cs="Noto Sans"/>
          <w:bCs/>
          <w:kern w:val="1"/>
          <w:sz w:val="20"/>
          <w:szCs w:val="20"/>
        </w:rPr>
        <w:t>ACDO.SA2.HCT.280426/120.P.DA,</w:t>
      </w:r>
      <w:r w:rsidR="000A1736" w:rsidRPr="000A1736">
        <w:rPr>
          <w:rFonts w:ascii="Noto Sans" w:eastAsia="Arial Unicode MS" w:hAnsi="Noto Sans" w:cs="Noto Sans"/>
          <w:kern w:val="1"/>
          <w:sz w:val="20"/>
          <w:szCs w:val="20"/>
        </w:rPr>
        <w:t xml:space="preserve"> </w:t>
      </w:r>
      <w:r w:rsidR="00DD3DDF">
        <w:rPr>
          <w:rFonts w:ascii="Noto Sans" w:eastAsia="Arial Unicode MS" w:hAnsi="Noto Sans" w:cs="Noto Sans"/>
          <w:kern w:val="1"/>
          <w:sz w:val="20"/>
          <w:szCs w:val="20"/>
        </w:rPr>
        <w:t xml:space="preserve">aprobado por este Órgano de Gobierno en sesión ordinaria de 28 de abril de 2026, para que se incluya </w:t>
      </w:r>
      <w:r w:rsidR="000A1736" w:rsidRPr="000A1736">
        <w:rPr>
          <w:rFonts w:ascii="Noto Sans" w:eastAsia="Arial Unicode MS" w:hAnsi="Noto Sans" w:cs="Noto Sans"/>
          <w:kern w:val="1"/>
          <w:sz w:val="20"/>
          <w:szCs w:val="20"/>
        </w:rPr>
        <w:t xml:space="preserve">en el </w:t>
      </w:r>
      <w:r w:rsidR="000A1736" w:rsidRPr="00DD3DDF">
        <w:rPr>
          <w:rFonts w:ascii="Noto Sans" w:eastAsia="Arial Unicode MS" w:hAnsi="Noto Sans" w:cs="Noto Sans"/>
          <w:i/>
          <w:kern w:val="1"/>
          <w:sz w:val="20"/>
          <w:szCs w:val="20"/>
        </w:rPr>
        <w:t>“Programa de Arrendamiento Inmobiliario para el año 2026, IMSS-Arrendatario“</w:t>
      </w:r>
      <w:r w:rsidR="000A1736" w:rsidRPr="000A1736">
        <w:rPr>
          <w:rFonts w:ascii="Noto Sans" w:eastAsia="Arial Unicode MS" w:hAnsi="Noto Sans" w:cs="Noto Sans"/>
          <w:kern w:val="1"/>
          <w:sz w:val="20"/>
          <w:szCs w:val="20"/>
        </w:rPr>
        <w:t xml:space="preserve">, </w:t>
      </w:r>
      <w:r w:rsidR="00DD3DDF">
        <w:rPr>
          <w:rFonts w:ascii="Noto Sans" w:eastAsia="Arial Unicode MS" w:hAnsi="Noto Sans" w:cs="Noto Sans"/>
          <w:kern w:val="1"/>
          <w:sz w:val="20"/>
          <w:szCs w:val="20"/>
        </w:rPr>
        <w:t xml:space="preserve">la contratación de inmuebles en arrendamiento, </w:t>
      </w:r>
      <w:r w:rsidR="00127D8F">
        <w:rPr>
          <w:rFonts w:ascii="Noto Sans" w:eastAsia="Arial Unicode MS" w:hAnsi="Noto Sans" w:cs="Noto Sans"/>
          <w:kern w:val="1"/>
          <w:sz w:val="20"/>
          <w:szCs w:val="20"/>
        </w:rPr>
        <w:t>requeridos</w:t>
      </w:r>
      <w:r w:rsidR="00DD3DDF">
        <w:rPr>
          <w:rFonts w:ascii="Noto Sans" w:eastAsia="Arial Unicode MS" w:hAnsi="Noto Sans" w:cs="Noto Sans"/>
          <w:kern w:val="1"/>
          <w:sz w:val="20"/>
          <w:szCs w:val="20"/>
        </w:rPr>
        <w:t xml:space="preserve"> para </w:t>
      </w:r>
      <w:r w:rsidR="00DD3DDF" w:rsidRPr="00127D8F">
        <w:rPr>
          <w:rFonts w:ascii="Noto Sans" w:eastAsia="Arial Unicode MS" w:hAnsi="Noto Sans" w:cs="Noto Sans"/>
          <w:kern w:val="1"/>
          <w:sz w:val="20"/>
          <w:szCs w:val="20"/>
        </w:rPr>
        <w:t>atender las necesidades inmobiliarias</w:t>
      </w:r>
      <w:r w:rsidR="00DD3DDF">
        <w:rPr>
          <w:rFonts w:ascii="Noto Sans" w:eastAsia="Arial Unicode MS" w:hAnsi="Noto Sans" w:cs="Noto Sans"/>
          <w:kern w:val="1"/>
          <w:sz w:val="20"/>
          <w:szCs w:val="20"/>
        </w:rPr>
        <w:t xml:space="preserve"> con destino de</w:t>
      </w:r>
      <w:r w:rsidR="00FF3C40" w:rsidRPr="00FF3C40">
        <w:rPr>
          <w:rFonts w:ascii="Noto Sans" w:eastAsia="Arial Unicode MS" w:hAnsi="Noto Sans" w:cs="Noto Sans"/>
          <w:kern w:val="1"/>
          <w:sz w:val="20"/>
          <w:szCs w:val="20"/>
        </w:rPr>
        <w:t xml:space="preserve"> Oficinas Administrativas de Nivel Central en la Ciudad de México</w:t>
      </w:r>
      <w:r w:rsidR="00DD3DDF">
        <w:rPr>
          <w:rFonts w:ascii="Noto Sans" w:eastAsia="Arial Unicode MS" w:hAnsi="Noto Sans" w:cs="Noto Sans"/>
          <w:kern w:val="1"/>
          <w:sz w:val="20"/>
          <w:szCs w:val="20"/>
        </w:rPr>
        <w:t xml:space="preserve">, para quedar como sigue: ‘Autorizar que se incluya en el </w:t>
      </w:r>
      <w:r w:rsidR="006053B1" w:rsidRPr="00DD3DDF">
        <w:rPr>
          <w:rFonts w:ascii="Noto Sans" w:eastAsia="Arial Unicode MS" w:hAnsi="Noto Sans" w:cs="Noto Sans"/>
          <w:i/>
          <w:kern w:val="1"/>
          <w:sz w:val="20"/>
          <w:szCs w:val="20"/>
        </w:rPr>
        <w:t>“Programa de Arrendamiento Inmobiliario para el año 2026, IMSS-Arrendatario“</w:t>
      </w:r>
      <w:r w:rsidR="006053B1" w:rsidRPr="000A1736">
        <w:rPr>
          <w:rFonts w:ascii="Noto Sans" w:eastAsia="Arial Unicode MS" w:hAnsi="Noto Sans" w:cs="Noto Sans"/>
          <w:kern w:val="1"/>
          <w:sz w:val="20"/>
          <w:szCs w:val="20"/>
        </w:rPr>
        <w:t>,</w:t>
      </w:r>
      <w:r w:rsidR="006053B1">
        <w:rPr>
          <w:rFonts w:ascii="Noto Sans" w:eastAsia="Arial Unicode MS" w:hAnsi="Noto Sans" w:cs="Noto Sans"/>
          <w:kern w:val="1"/>
          <w:sz w:val="20"/>
          <w:szCs w:val="20"/>
        </w:rPr>
        <w:t xml:space="preserve"> aprobado mediante el Acuerdo </w:t>
      </w:r>
      <w:r w:rsidR="00FF3C40" w:rsidRPr="00FF3C40">
        <w:rPr>
          <w:rFonts w:ascii="Noto Sans" w:eastAsia="Arial Unicode MS" w:hAnsi="Noto Sans" w:cs="Noto Sans"/>
          <w:kern w:val="1"/>
          <w:sz w:val="20"/>
          <w:szCs w:val="20"/>
        </w:rPr>
        <w:t xml:space="preserve"> </w:t>
      </w:r>
      <w:r w:rsidR="006053B1" w:rsidRPr="00ED5B46">
        <w:rPr>
          <w:rFonts w:ascii="Noto Sans" w:eastAsia="Arial Unicode MS" w:hAnsi="Noto Sans" w:cs="Noto Sans"/>
          <w:bCs/>
          <w:kern w:val="1"/>
          <w:sz w:val="20"/>
          <w:szCs w:val="20"/>
        </w:rPr>
        <w:t>ACDO.SA2.HCT.28</w:t>
      </w:r>
      <w:r w:rsidR="006053B1">
        <w:rPr>
          <w:rFonts w:ascii="Noto Sans" w:eastAsia="Arial Unicode MS" w:hAnsi="Noto Sans" w:cs="Noto Sans"/>
          <w:bCs/>
          <w:kern w:val="1"/>
          <w:sz w:val="20"/>
          <w:szCs w:val="20"/>
        </w:rPr>
        <w:t>1</w:t>
      </w:r>
      <w:r w:rsidR="006053B1" w:rsidRPr="00ED5B46">
        <w:rPr>
          <w:rFonts w:ascii="Noto Sans" w:eastAsia="Arial Unicode MS" w:hAnsi="Noto Sans" w:cs="Noto Sans"/>
          <w:bCs/>
          <w:kern w:val="1"/>
          <w:sz w:val="20"/>
          <w:szCs w:val="20"/>
        </w:rPr>
        <w:t>02</w:t>
      </w:r>
      <w:r w:rsidR="006053B1">
        <w:rPr>
          <w:rFonts w:ascii="Noto Sans" w:eastAsia="Arial Unicode MS" w:hAnsi="Noto Sans" w:cs="Noto Sans"/>
          <w:bCs/>
          <w:kern w:val="1"/>
          <w:sz w:val="20"/>
          <w:szCs w:val="20"/>
        </w:rPr>
        <w:t>5</w:t>
      </w:r>
      <w:r w:rsidR="006053B1" w:rsidRPr="00ED5B46">
        <w:rPr>
          <w:rFonts w:ascii="Noto Sans" w:eastAsia="Arial Unicode MS" w:hAnsi="Noto Sans" w:cs="Noto Sans"/>
          <w:bCs/>
          <w:kern w:val="1"/>
          <w:sz w:val="20"/>
          <w:szCs w:val="20"/>
        </w:rPr>
        <w:t>/</w:t>
      </w:r>
      <w:r w:rsidR="006053B1">
        <w:rPr>
          <w:rFonts w:ascii="Noto Sans" w:eastAsia="Arial Unicode MS" w:hAnsi="Noto Sans" w:cs="Noto Sans"/>
          <w:bCs/>
          <w:kern w:val="1"/>
          <w:sz w:val="20"/>
          <w:szCs w:val="20"/>
        </w:rPr>
        <w:t>3</w:t>
      </w:r>
      <w:r w:rsidR="006053B1" w:rsidRPr="00ED5B46">
        <w:rPr>
          <w:rFonts w:ascii="Noto Sans" w:eastAsia="Arial Unicode MS" w:hAnsi="Noto Sans" w:cs="Noto Sans"/>
          <w:bCs/>
          <w:kern w:val="1"/>
          <w:sz w:val="20"/>
          <w:szCs w:val="20"/>
        </w:rPr>
        <w:t>2</w:t>
      </w:r>
      <w:r w:rsidR="006053B1">
        <w:rPr>
          <w:rFonts w:ascii="Noto Sans" w:eastAsia="Arial Unicode MS" w:hAnsi="Noto Sans" w:cs="Noto Sans"/>
          <w:bCs/>
          <w:kern w:val="1"/>
          <w:sz w:val="20"/>
          <w:szCs w:val="20"/>
        </w:rPr>
        <w:t>6</w:t>
      </w:r>
      <w:r w:rsidR="006053B1" w:rsidRPr="00ED5B46">
        <w:rPr>
          <w:rFonts w:ascii="Noto Sans" w:eastAsia="Arial Unicode MS" w:hAnsi="Noto Sans" w:cs="Noto Sans"/>
          <w:bCs/>
          <w:kern w:val="1"/>
          <w:sz w:val="20"/>
          <w:szCs w:val="20"/>
        </w:rPr>
        <w:t>.P.DA</w:t>
      </w:r>
      <w:r w:rsidR="006053B1" w:rsidRPr="00FF3C40">
        <w:rPr>
          <w:rFonts w:ascii="Noto Sans" w:eastAsia="Arial Unicode MS" w:hAnsi="Noto Sans" w:cs="Noto Sans"/>
          <w:kern w:val="1"/>
          <w:sz w:val="20"/>
          <w:szCs w:val="20"/>
        </w:rPr>
        <w:t xml:space="preserve"> </w:t>
      </w:r>
      <w:r w:rsidR="006053B1">
        <w:rPr>
          <w:rFonts w:ascii="Noto Sans" w:eastAsia="Arial Unicode MS" w:hAnsi="Noto Sans" w:cs="Noto Sans"/>
          <w:kern w:val="1"/>
          <w:sz w:val="20"/>
          <w:szCs w:val="20"/>
        </w:rPr>
        <w:t xml:space="preserve">de 28 de octubre de 2025 </w:t>
      </w:r>
      <w:r w:rsidR="00FF3C40" w:rsidRPr="00FF3C40">
        <w:rPr>
          <w:rFonts w:ascii="Noto Sans" w:eastAsia="Arial Unicode MS" w:hAnsi="Noto Sans" w:cs="Noto Sans"/>
          <w:kern w:val="1"/>
          <w:sz w:val="20"/>
          <w:szCs w:val="20"/>
        </w:rPr>
        <w:t xml:space="preserve">y </w:t>
      </w:r>
      <w:r w:rsidR="006053B1">
        <w:rPr>
          <w:rFonts w:ascii="Noto Sans" w:eastAsia="Arial Unicode MS" w:hAnsi="Noto Sans" w:cs="Noto Sans"/>
          <w:kern w:val="1"/>
          <w:sz w:val="20"/>
          <w:szCs w:val="20"/>
        </w:rPr>
        <w:t xml:space="preserve">actualizado con el similar </w:t>
      </w:r>
      <w:r w:rsidR="006053B1" w:rsidRPr="00ED5B46">
        <w:rPr>
          <w:rFonts w:ascii="Noto Sans" w:eastAsia="Arial Unicode MS" w:hAnsi="Noto Sans" w:cs="Noto Sans"/>
          <w:bCs/>
          <w:kern w:val="1"/>
          <w:sz w:val="20"/>
          <w:szCs w:val="20"/>
        </w:rPr>
        <w:t>ACDO.SA2.HCT.2</w:t>
      </w:r>
      <w:r w:rsidR="006053B1">
        <w:rPr>
          <w:rFonts w:ascii="Noto Sans" w:eastAsia="Arial Unicode MS" w:hAnsi="Noto Sans" w:cs="Noto Sans"/>
          <w:bCs/>
          <w:kern w:val="1"/>
          <w:sz w:val="20"/>
          <w:szCs w:val="20"/>
        </w:rPr>
        <w:t>6</w:t>
      </w:r>
      <w:r w:rsidR="006053B1" w:rsidRPr="00ED5B46">
        <w:rPr>
          <w:rFonts w:ascii="Noto Sans" w:eastAsia="Arial Unicode MS" w:hAnsi="Noto Sans" w:cs="Noto Sans"/>
          <w:bCs/>
          <w:kern w:val="1"/>
          <w:sz w:val="20"/>
          <w:szCs w:val="20"/>
        </w:rPr>
        <w:t>02</w:t>
      </w:r>
      <w:r w:rsidR="006053B1">
        <w:rPr>
          <w:rFonts w:ascii="Noto Sans" w:eastAsia="Arial Unicode MS" w:hAnsi="Noto Sans" w:cs="Noto Sans"/>
          <w:bCs/>
          <w:kern w:val="1"/>
          <w:sz w:val="20"/>
          <w:szCs w:val="20"/>
        </w:rPr>
        <w:t>2</w:t>
      </w:r>
      <w:r w:rsidR="006053B1" w:rsidRPr="00ED5B46">
        <w:rPr>
          <w:rFonts w:ascii="Noto Sans" w:eastAsia="Arial Unicode MS" w:hAnsi="Noto Sans" w:cs="Noto Sans"/>
          <w:bCs/>
          <w:kern w:val="1"/>
          <w:sz w:val="20"/>
          <w:szCs w:val="20"/>
        </w:rPr>
        <w:t>6/</w:t>
      </w:r>
      <w:r w:rsidR="006053B1">
        <w:rPr>
          <w:rFonts w:ascii="Noto Sans" w:eastAsia="Arial Unicode MS" w:hAnsi="Noto Sans" w:cs="Noto Sans"/>
          <w:bCs/>
          <w:kern w:val="1"/>
          <w:sz w:val="20"/>
          <w:szCs w:val="20"/>
        </w:rPr>
        <w:t>46</w:t>
      </w:r>
      <w:r w:rsidR="006053B1" w:rsidRPr="00ED5B46">
        <w:rPr>
          <w:rFonts w:ascii="Noto Sans" w:eastAsia="Arial Unicode MS" w:hAnsi="Noto Sans" w:cs="Noto Sans"/>
          <w:bCs/>
          <w:kern w:val="1"/>
          <w:sz w:val="20"/>
          <w:szCs w:val="20"/>
        </w:rPr>
        <w:t>.P.DA</w:t>
      </w:r>
      <w:r w:rsidR="006053B1">
        <w:rPr>
          <w:rFonts w:ascii="Noto Sans" w:eastAsia="Arial Unicode MS" w:hAnsi="Noto Sans" w:cs="Noto Sans"/>
          <w:bCs/>
          <w:kern w:val="1"/>
          <w:sz w:val="20"/>
          <w:szCs w:val="20"/>
        </w:rPr>
        <w:t xml:space="preserve"> de 26 de febrero de 2026, la celebración de los contratos de arrendamiento de inmuebles requeridos, que sirvan como Oficinas Administrativas de Nivel Central</w:t>
      </w:r>
      <w:r w:rsidR="006053B1" w:rsidRPr="00FF3C40">
        <w:rPr>
          <w:rFonts w:ascii="Noto Sans" w:eastAsia="Arial Unicode MS" w:hAnsi="Noto Sans" w:cs="Noto Sans"/>
          <w:kern w:val="1"/>
          <w:sz w:val="20"/>
          <w:szCs w:val="20"/>
        </w:rPr>
        <w:t xml:space="preserve"> </w:t>
      </w:r>
      <w:r w:rsidR="006053B1">
        <w:rPr>
          <w:rFonts w:ascii="Noto Sans" w:eastAsia="Arial Unicode MS" w:hAnsi="Noto Sans" w:cs="Noto Sans"/>
          <w:kern w:val="1"/>
          <w:sz w:val="20"/>
          <w:szCs w:val="20"/>
        </w:rPr>
        <w:t xml:space="preserve">en la Ciudad de México y </w:t>
      </w:r>
      <w:r w:rsidR="00FF3C40" w:rsidRPr="00FF3C40">
        <w:rPr>
          <w:rFonts w:ascii="Noto Sans" w:eastAsia="Arial Unicode MS" w:hAnsi="Noto Sans" w:cs="Noto Sans"/>
          <w:kern w:val="1"/>
          <w:sz w:val="20"/>
          <w:szCs w:val="20"/>
        </w:rPr>
        <w:t>otro para Archivo de Concentración y Bodega de Bienes Adjudicados y Embargados en el Estado de Hidalgo.</w:t>
      </w:r>
      <w:r w:rsidR="00FF3C40">
        <w:rPr>
          <w:rFonts w:ascii="Noto Sans" w:eastAsia="Arial Unicode MS" w:hAnsi="Noto Sans" w:cs="Noto Sans"/>
          <w:kern w:val="1"/>
          <w:sz w:val="20"/>
          <w:szCs w:val="20"/>
        </w:rPr>
        <w:t xml:space="preserve"> </w:t>
      </w:r>
      <w:r w:rsidRPr="000A1736">
        <w:rPr>
          <w:rFonts w:ascii="Noto Sans" w:eastAsia="Arial Unicode MS" w:hAnsi="Noto Sans" w:cs="Noto Sans"/>
          <w:b/>
          <w:kern w:val="1"/>
          <w:sz w:val="20"/>
          <w:szCs w:val="20"/>
        </w:rPr>
        <w:t>Segundo</w:t>
      </w:r>
      <w:r w:rsidR="009D3B82" w:rsidRPr="00B20685">
        <w:rPr>
          <w:rFonts w:ascii="Noto Sans" w:eastAsia="Arial Unicode MS" w:hAnsi="Noto Sans" w:cs="Noto Sans"/>
          <w:b/>
          <w:bCs/>
          <w:kern w:val="1"/>
          <w:sz w:val="20"/>
          <w:szCs w:val="20"/>
        </w:rPr>
        <w:t>.</w:t>
      </w:r>
      <w:r w:rsidR="008E7011">
        <w:rPr>
          <w:rFonts w:ascii="Noto Sans" w:eastAsia="Arial Unicode MS" w:hAnsi="Noto Sans" w:cs="Noto Sans"/>
          <w:bCs/>
          <w:kern w:val="1"/>
          <w:sz w:val="20"/>
          <w:szCs w:val="20"/>
        </w:rPr>
        <w:t xml:space="preserve"> </w:t>
      </w:r>
      <w:r w:rsidR="00F7203E">
        <w:rPr>
          <w:rFonts w:ascii="Noto Sans" w:eastAsia="Arial Unicode MS" w:hAnsi="Noto Sans" w:cs="Noto Sans"/>
          <w:bCs/>
          <w:kern w:val="1"/>
          <w:sz w:val="20"/>
          <w:szCs w:val="20"/>
        </w:rPr>
        <w:t xml:space="preserve">Salvo la modificación a que se refiere el presente Acuerdo, continuarán vigentes en todos sus términos las demás disposiciones contenidas en el </w:t>
      </w:r>
      <w:r w:rsidR="00F7203E">
        <w:rPr>
          <w:rFonts w:ascii="Noto Sans" w:eastAsia="Arial Unicode MS" w:hAnsi="Noto Sans" w:cs="Noto Sans"/>
          <w:kern w:val="1"/>
          <w:sz w:val="20"/>
          <w:szCs w:val="20"/>
        </w:rPr>
        <w:t xml:space="preserve">Acuerdo </w:t>
      </w:r>
      <w:r w:rsidR="00F7203E" w:rsidRPr="00ED5B46">
        <w:rPr>
          <w:rFonts w:ascii="Noto Sans" w:eastAsia="Arial Unicode MS" w:hAnsi="Noto Sans" w:cs="Noto Sans"/>
          <w:bCs/>
          <w:kern w:val="1"/>
          <w:sz w:val="20"/>
          <w:szCs w:val="20"/>
        </w:rPr>
        <w:t>ACDO.SA2.HCT.280426/120.P.DA</w:t>
      </w:r>
      <w:r w:rsidR="00F7203E">
        <w:rPr>
          <w:rFonts w:ascii="Noto Sans" w:eastAsia="Arial Unicode MS" w:hAnsi="Noto Sans" w:cs="Noto Sans"/>
          <w:bCs/>
          <w:kern w:val="1"/>
          <w:sz w:val="20"/>
          <w:szCs w:val="20"/>
        </w:rPr>
        <w:t xml:space="preserve"> citado</w:t>
      </w:r>
      <w:r w:rsidRPr="000A1736">
        <w:rPr>
          <w:rFonts w:ascii="Noto Sans" w:eastAsia="Arial Unicode MS" w:hAnsi="Noto Sans" w:cs="Noto Sans"/>
          <w:bCs/>
          <w:kern w:val="1"/>
          <w:sz w:val="20"/>
          <w:szCs w:val="20"/>
        </w:rPr>
        <w:t>.</w:t>
      </w:r>
    </w:p>
    <w:p w14:paraId="41F47DE9" w14:textId="77777777" w:rsidR="00810508" w:rsidRPr="00B33D8F" w:rsidRDefault="00810508" w:rsidP="00810508">
      <w:pPr>
        <w:ind w:left="-567" w:right="283"/>
        <w:jc w:val="both"/>
        <w:rPr>
          <w:rFonts w:ascii="Noto Sans" w:eastAsia="Arial Unicode MS" w:hAnsi="Noto Sans" w:cs="Noto Sans"/>
          <w:bCs/>
          <w:kern w:val="1"/>
          <w:sz w:val="20"/>
          <w:szCs w:val="20"/>
        </w:rPr>
      </w:pPr>
    </w:p>
    <w:tbl>
      <w:tblPr>
        <w:tblW w:w="10382" w:type="dxa"/>
        <w:tblInd w:w="-601" w:type="dxa"/>
        <w:tblLayout w:type="fixed"/>
        <w:tblLook w:val="04A0" w:firstRow="1" w:lastRow="0" w:firstColumn="1" w:lastColumn="0" w:noHBand="0" w:noVBand="1"/>
      </w:tblPr>
      <w:tblGrid>
        <w:gridCol w:w="5387"/>
        <w:gridCol w:w="4995"/>
      </w:tblGrid>
      <w:tr w:rsidR="00AC6FB4" w:rsidRPr="00AC6FB4" w14:paraId="3D72026C" w14:textId="77777777" w:rsidTr="00E82522">
        <w:tc>
          <w:tcPr>
            <w:tcW w:w="5387" w:type="dxa"/>
          </w:tcPr>
          <w:p w14:paraId="5B8F30C7" w14:textId="77777777" w:rsidR="00AC6FB4" w:rsidRPr="00AC6FB4" w:rsidRDefault="00AC6FB4" w:rsidP="00634DE7">
            <w:pPr>
              <w:jc w:val="both"/>
              <w:rPr>
                <w:rFonts w:ascii="Noto Sans" w:hAnsi="Noto Sans" w:cs="Noto Sans"/>
                <w:sz w:val="15"/>
                <w:szCs w:val="15"/>
              </w:rPr>
            </w:pPr>
            <w:r w:rsidRPr="00AC6FB4">
              <w:rPr>
                <w:rFonts w:ascii="Noto Sans" w:hAnsi="Noto Sans" w:cs="Noto Sans"/>
                <w:sz w:val="15"/>
                <w:szCs w:val="15"/>
              </w:rPr>
              <w:t>Revisó los aspectos técnico-legales del proyecto de Acuerdo, de conformidad con los artículos 6, fracción VI y 75, fracción IV, del Reglamento Interior del Instituto Mexicano del Seguro Social.</w:t>
            </w:r>
          </w:p>
        </w:tc>
        <w:tc>
          <w:tcPr>
            <w:tcW w:w="4995" w:type="dxa"/>
          </w:tcPr>
          <w:p w14:paraId="1F4F3A08" w14:textId="77777777" w:rsidR="00AC6FB4" w:rsidRPr="00AC6FB4" w:rsidRDefault="00AC6FB4" w:rsidP="00E82522">
            <w:pPr>
              <w:ind w:left="35" w:right="34"/>
              <w:jc w:val="both"/>
              <w:rPr>
                <w:rFonts w:ascii="Noto Sans" w:hAnsi="Noto Sans" w:cs="Noto Sans"/>
                <w:sz w:val="15"/>
                <w:szCs w:val="15"/>
              </w:rPr>
            </w:pPr>
            <w:r w:rsidRPr="00AC6FB4">
              <w:rPr>
                <w:rFonts w:ascii="Noto Sans" w:hAnsi="Noto Sans" w:cs="Noto Sans"/>
                <w:sz w:val="15"/>
                <w:szCs w:val="15"/>
              </w:rPr>
              <w:t xml:space="preserve">Presenta el proyecto de Acuerdo con fundamento en los </w:t>
            </w:r>
            <w:r w:rsidRPr="00AC6FB4">
              <w:rPr>
                <w:rFonts w:ascii="Noto Sans" w:hAnsi="Noto Sans" w:cs="Noto Sans"/>
                <w:spacing w:val="-2"/>
                <w:sz w:val="15"/>
                <w:szCs w:val="15"/>
              </w:rPr>
              <w:t>artículos 6, fracción VI y 69, fracción V, del Reglamento Interior del Instituto Mexicano del Seguro</w:t>
            </w:r>
            <w:r w:rsidRPr="00AC6FB4">
              <w:rPr>
                <w:rFonts w:ascii="Noto Sans" w:hAnsi="Noto Sans" w:cs="Noto Sans"/>
                <w:sz w:val="15"/>
                <w:szCs w:val="15"/>
              </w:rPr>
              <w:t xml:space="preserve"> Social.</w:t>
            </w:r>
          </w:p>
        </w:tc>
      </w:tr>
      <w:tr w:rsidR="00AC6FB4" w:rsidRPr="00AC6FB4" w14:paraId="0B4F1A5C" w14:textId="77777777" w:rsidTr="00E82522">
        <w:trPr>
          <w:trHeight w:val="2785"/>
        </w:trPr>
        <w:tc>
          <w:tcPr>
            <w:tcW w:w="5387" w:type="dxa"/>
          </w:tcPr>
          <w:p w14:paraId="59D3C7F1" w14:textId="77777777" w:rsidR="00AC6FB4" w:rsidRDefault="00AC6FB4" w:rsidP="00634DE7">
            <w:pPr>
              <w:jc w:val="both"/>
              <w:rPr>
                <w:rFonts w:ascii="Noto Sans" w:hAnsi="Noto Sans" w:cs="Noto Sans"/>
                <w:sz w:val="18"/>
                <w:szCs w:val="22"/>
              </w:rPr>
            </w:pPr>
          </w:p>
          <w:p w14:paraId="2CAA592B" w14:textId="77777777" w:rsidR="000A1736" w:rsidRDefault="000A1736" w:rsidP="00634DE7">
            <w:pPr>
              <w:jc w:val="both"/>
              <w:rPr>
                <w:rFonts w:ascii="Noto Sans" w:hAnsi="Noto Sans" w:cs="Noto Sans"/>
                <w:sz w:val="18"/>
                <w:szCs w:val="22"/>
              </w:rPr>
            </w:pPr>
          </w:p>
          <w:p w14:paraId="1E2BA0B0" w14:textId="77777777" w:rsidR="000A1736" w:rsidRPr="00AC6FB4" w:rsidRDefault="000A1736" w:rsidP="00634DE7">
            <w:pPr>
              <w:jc w:val="both"/>
              <w:rPr>
                <w:rFonts w:ascii="Noto Sans" w:hAnsi="Noto Sans" w:cs="Noto Sans"/>
                <w:sz w:val="18"/>
                <w:szCs w:val="22"/>
              </w:rPr>
            </w:pPr>
          </w:p>
          <w:p w14:paraId="0AC04028" w14:textId="77777777" w:rsidR="000A1736" w:rsidRPr="0087671A" w:rsidRDefault="000A1736" w:rsidP="00634DE7">
            <w:pPr>
              <w:jc w:val="both"/>
              <w:rPr>
                <w:rFonts w:ascii="Noto Sans" w:hAnsi="Noto Sans" w:cs="Noto Sans"/>
                <w:sz w:val="22"/>
                <w:szCs w:val="22"/>
              </w:rPr>
            </w:pPr>
          </w:p>
          <w:p w14:paraId="0C69E533" w14:textId="77777777" w:rsidR="0010667A" w:rsidRDefault="0010667A" w:rsidP="00634DE7">
            <w:pPr>
              <w:jc w:val="both"/>
              <w:rPr>
                <w:rFonts w:ascii="Noto Sans" w:hAnsi="Noto Sans" w:cs="Noto Sans"/>
                <w:b/>
                <w:sz w:val="22"/>
                <w:szCs w:val="22"/>
                <w:lang w:val="es-ES_tradnl"/>
              </w:rPr>
            </w:pPr>
            <w:r w:rsidRPr="0010667A">
              <w:rPr>
                <w:rFonts w:ascii="Noto Sans" w:hAnsi="Noto Sans" w:cs="Noto Sans"/>
                <w:b/>
                <w:sz w:val="22"/>
                <w:szCs w:val="22"/>
                <w:lang w:val="es-ES_tradnl"/>
              </w:rPr>
              <w:t>NORMA GABRIELA LÓPEZ CASTAÑEDA</w:t>
            </w:r>
          </w:p>
          <w:p w14:paraId="558A7E83" w14:textId="77777777" w:rsidR="00AC6FB4" w:rsidRPr="00AC6FB4" w:rsidRDefault="00AC6FB4" w:rsidP="00634DE7">
            <w:pPr>
              <w:jc w:val="both"/>
              <w:rPr>
                <w:rFonts w:ascii="Noto Sans" w:hAnsi="Noto Sans" w:cs="Noto Sans"/>
                <w:sz w:val="22"/>
                <w:szCs w:val="22"/>
              </w:rPr>
            </w:pPr>
            <w:r w:rsidRPr="00AC6FB4">
              <w:rPr>
                <w:rFonts w:ascii="Noto Sans" w:hAnsi="Noto Sans" w:cs="Noto Sans"/>
                <w:sz w:val="22"/>
                <w:szCs w:val="22"/>
              </w:rPr>
              <w:t>Titular de la Dirección Jurídica</w:t>
            </w:r>
          </w:p>
          <w:p w14:paraId="3D244F24" w14:textId="76C225A1" w:rsidR="00AC6FB4" w:rsidRPr="00AC6FB4" w:rsidRDefault="00AC6FB4" w:rsidP="00634DE7">
            <w:pPr>
              <w:jc w:val="both"/>
              <w:rPr>
                <w:rFonts w:ascii="Noto Sans" w:hAnsi="Noto Sans" w:cs="Noto Sans"/>
                <w:sz w:val="15"/>
                <w:szCs w:val="15"/>
              </w:rPr>
            </w:pPr>
            <w:r w:rsidRPr="00AC6FB4">
              <w:rPr>
                <w:rFonts w:ascii="Noto Sans" w:hAnsi="Noto Sans" w:cs="Noto Sans"/>
                <w:sz w:val="15"/>
                <w:szCs w:val="15"/>
              </w:rPr>
              <w:t>La revisión técnico-legal por parte de la Dirección Jurídica no versó sobre los datos y documentos que se acompañan al proyecto de Acuerdo, los cuales corresponden al ámbito de responsabilidad de la Dirección de Administración, en términos del artículo 69, fracción V, del Reglamento Interior del Instituto Mexicano del Seguro Social.</w:t>
            </w:r>
          </w:p>
        </w:tc>
        <w:tc>
          <w:tcPr>
            <w:tcW w:w="4995" w:type="dxa"/>
          </w:tcPr>
          <w:p w14:paraId="34FCF2F8" w14:textId="77777777" w:rsidR="00AC6FB4" w:rsidRPr="00AC6FB4" w:rsidRDefault="00AC6FB4" w:rsidP="00634DE7">
            <w:pPr>
              <w:ind w:left="-108" w:right="34"/>
              <w:jc w:val="both"/>
              <w:rPr>
                <w:rFonts w:ascii="Noto Sans" w:hAnsi="Noto Sans" w:cs="Noto Sans"/>
                <w:sz w:val="18"/>
                <w:szCs w:val="22"/>
              </w:rPr>
            </w:pPr>
          </w:p>
          <w:p w14:paraId="6701D43B" w14:textId="77777777" w:rsidR="00AC6FB4" w:rsidRDefault="00AC6FB4" w:rsidP="00634DE7">
            <w:pPr>
              <w:ind w:left="-108" w:right="34"/>
              <w:jc w:val="both"/>
              <w:rPr>
                <w:rFonts w:ascii="Noto Sans" w:hAnsi="Noto Sans" w:cs="Noto Sans"/>
                <w:sz w:val="18"/>
                <w:szCs w:val="22"/>
              </w:rPr>
            </w:pPr>
          </w:p>
          <w:p w14:paraId="4C37C7DB" w14:textId="77777777" w:rsidR="000A1736" w:rsidRDefault="000A1736" w:rsidP="000A1736">
            <w:pPr>
              <w:ind w:right="34"/>
              <w:jc w:val="both"/>
              <w:rPr>
                <w:rFonts w:ascii="Noto Sans" w:hAnsi="Noto Sans" w:cs="Noto Sans"/>
                <w:sz w:val="18"/>
                <w:szCs w:val="22"/>
              </w:rPr>
            </w:pPr>
          </w:p>
          <w:p w14:paraId="12FAF008" w14:textId="77777777" w:rsidR="000A1736" w:rsidRDefault="000A1736" w:rsidP="00634DE7">
            <w:pPr>
              <w:ind w:left="-108" w:right="34"/>
              <w:jc w:val="both"/>
              <w:rPr>
                <w:rFonts w:ascii="Noto Sans" w:hAnsi="Noto Sans" w:cs="Noto Sans"/>
                <w:b/>
                <w:sz w:val="22"/>
                <w:szCs w:val="22"/>
              </w:rPr>
            </w:pPr>
          </w:p>
          <w:p w14:paraId="3FD723B8" w14:textId="77777777" w:rsidR="00AC6FB4" w:rsidRPr="00AC6FB4" w:rsidRDefault="00AC6FB4" w:rsidP="00E82522">
            <w:pPr>
              <w:ind w:left="35" w:right="34"/>
              <w:jc w:val="both"/>
              <w:rPr>
                <w:rFonts w:ascii="Noto Sans" w:hAnsi="Noto Sans" w:cs="Noto Sans"/>
                <w:b/>
                <w:sz w:val="22"/>
                <w:szCs w:val="22"/>
              </w:rPr>
            </w:pPr>
            <w:r w:rsidRPr="00AC6FB4">
              <w:rPr>
                <w:rFonts w:ascii="Noto Sans" w:hAnsi="Noto Sans" w:cs="Noto Sans"/>
                <w:b/>
                <w:sz w:val="22"/>
                <w:szCs w:val="22"/>
              </w:rPr>
              <w:t>BORSALINO GONZÁLEZ ANDRADE</w:t>
            </w:r>
          </w:p>
          <w:p w14:paraId="3B822841" w14:textId="77777777" w:rsidR="00AC6FB4" w:rsidRPr="00AC6FB4" w:rsidRDefault="00AC6FB4" w:rsidP="00E82522">
            <w:pPr>
              <w:ind w:left="35" w:right="34"/>
              <w:jc w:val="both"/>
              <w:rPr>
                <w:rFonts w:ascii="Noto Sans" w:hAnsi="Noto Sans" w:cs="Noto Sans"/>
                <w:sz w:val="22"/>
                <w:szCs w:val="22"/>
              </w:rPr>
            </w:pPr>
            <w:r w:rsidRPr="00AC6FB4">
              <w:rPr>
                <w:rFonts w:ascii="Noto Sans" w:hAnsi="Noto Sans" w:cs="Noto Sans"/>
                <w:sz w:val="22"/>
                <w:szCs w:val="22"/>
              </w:rPr>
              <w:t>Titular de la Dirección de Administración</w:t>
            </w:r>
          </w:p>
        </w:tc>
      </w:tr>
    </w:tbl>
    <w:p w14:paraId="74B2FF9B" w14:textId="77777777" w:rsidR="00810508" w:rsidRPr="00B33D8F" w:rsidRDefault="00810508" w:rsidP="00810508">
      <w:pPr>
        <w:ind w:left="-567" w:right="283"/>
        <w:jc w:val="both"/>
        <w:rPr>
          <w:rFonts w:ascii="Noto Sans" w:eastAsia="Arial Unicode MS" w:hAnsi="Noto Sans" w:cs="Noto Sans"/>
          <w:bCs/>
          <w:kern w:val="1"/>
          <w:sz w:val="20"/>
          <w:szCs w:val="20"/>
        </w:rPr>
      </w:pPr>
    </w:p>
    <w:p w14:paraId="1204C264" w14:textId="77777777" w:rsidR="00542544" w:rsidRDefault="00542544"/>
    <w:sectPr w:rsidR="00542544" w:rsidSect="001D5334">
      <w:headerReference w:type="default" r:id="rId8"/>
      <w:footerReference w:type="default" r:id="rId9"/>
      <w:pgSz w:w="12240" w:h="15840"/>
      <w:pgMar w:top="2410" w:right="758" w:bottom="1843" w:left="1701" w:header="1839" w:footer="15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69552" w14:textId="77777777" w:rsidR="004773EF" w:rsidRDefault="004773EF" w:rsidP="00575137">
      <w:r>
        <w:separator/>
      </w:r>
    </w:p>
  </w:endnote>
  <w:endnote w:type="continuationSeparator" w:id="0">
    <w:p w14:paraId="24EB394D" w14:textId="77777777" w:rsidR="004773EF" w:rsidRDefault="004773EF" w:rsidP="0057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altName w:val="Segoe UI"/>
    <w:charset w:val="00"/>
    <w:family w:val="swiss"/>
    <w:pitch w:val="variable"/>
    <w:sig w:usb0="E00082FF" w:usb1="400078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Montserrat">
    <w:altName w:val="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128F" w14:textId="77777777" w:rsidR="00542544" w:rsidRDefault="00B33855">
    <w:pPr>
      <w:pBdr>
        <w:top w:val="nil"/>
        <w:left w:val="nil"/>
        <w:bottom w:val="nil"/>
        <w:right w:val="nil"/>
        <w:between w:val="nil"/>
      </w:pBdr>
      <w:tabs>
        <w:tab w:val="center" w:pos="4419"/>
        <w:tab w:val="right" w:pos="8838"/>
      </w:tabs>
    </w:pPr>
    <w:r w:rsidRPr="00EB32A3">
      <w:rPr>
        <w:rFonts w:ascii="Montserrat" w:eastAsia="Times New Roman" w:hAnsi="Montserrat" w:cs="Montserrat"/>
        <w:noProof/>
        <w:sz w:val="22"/>
        <w:szCs w:val="22"/>
        <w:lang w:val="es-MX"/>
      </w:rPr>
      <mc:AlternateContent>
        <mc:Choice Requires="wps">
          <w:drawing>
            <wp:anchor distT="0" distB="0" distL="114300" distR="114300" simplePos="0" relativeHeight="251662336" behindDoc="0" locked="0" layoutInCell="1" allowOverlap="1" wp14:anchorId="6D748A70" wp14:editId="17D169CC">
              <wp:simplePos x="0" y="0"/>
              <wp:positionH relativeFrom="column">
                <wp:posOffset>1226185</wp:posOffset>
              </wp:positionH>
              <wp:positionV relativeFrom="paragraph">
                <wp:posOffset>281004</wp:posOffset>
              </wp:positionV>
              <wp:extent cx="5697855" cy="381000"/>
              <wp:effectExtent l="0" t="0" r="0" b="0"/>
              <wp:wrapNone/>
              <wp:docPr id="62380180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7855" cy="381000"/>
                      </a:xfrm>
                      <a:prstGeom prst="rect">
                        <a:avLst/>
                      </a:prstGeom>
                      <a:noFill/>
                      <a:ln w="6350">
                        <a:noFill/>
                      </a:ln>
                    </wps:spPr>
                    <wps:txbx>
                      <w:txbxContent>
                        <w:p w14:paraId="1A8A8BBA" w14:textId="20392342"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w:t>
                          </w:r>
                          <w:proofErr w:type="spellStart"/>
                          <w:r>
                            <w:rPr>
                              <w:rFonts w:ascii="Noto Sans" w:hAnsi="Noto Sans" w:cs="Noto Sans"/>
                              <w:b/>
                              <w:bCs/>
                              <w:color w:val="4D192A"/>
                              <w:sz w:val="10"/>
                              <w:szCs w:val="10"/>
                            </w:rPr>
                            <w:t>Ote</w:t>
                          </w:r>
                          <w:proofErr w:type="spellEnd"/>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77777777"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 xml:space="preserve"> www.imss.gob.mx</w:t>
                          </w:r>
                        </w:p>
                        <w:p w14:paraId="545478E6" w14:textId="77777777" w:rsidR="00B33855" w:rsidRPr="00E82522" w:rsidRDefault="00B33855" w:rsidP="00B33855">
                          <w:pPr>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48A70" id="_x0000_t202" coordsize="21600,21600" o:spt="202" path="m,l,21600r21600,l21600,xe">
              <v:stroke joinstyle="miter"/>
              <v:path gradientshapeok="t" o:connecttype="rect"/>
            </v:shapetype>
            <v:shape id="Cuadro de texto 1" o:spid="_x0000_s1026" type="#_x0000_t202" style="position:absolute;margin-left:96.55pt;margin-top:22.15pt;width:448.6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" filled="f" stroked="f" strokeweight=".5pt">
              <v:textbox>
                <w:txbxContent>
                  <w:p w14:paraId="1A8A8BBA" w14:textId="20392342"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w:t>
                    </w:r>
                    <w:proofErr w:type="spellStart"/>
                    <w:r>
                      <w:rPr>
                        <w:rFonts w:ascii="Noto Sans" w:hAnsi="Noto Sans" w:cs="Noto Sans"/>
                        <w:b/>
                        <w:bCs/>
                        <w:color w:val="4D192A"/>
                        <w:sz w:val="10"/>
                        <w:szCs w:val="10"/>
                      </w:rPr>
                      <w:t>Ote</w:t>
                    </w:r>
                    <w:proofErr w:type="spellEnd"/>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77777777"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 xml:space="preserve"> www.imss.gob.mx</w:t>
                    </w:r>
                  </w:p>
                  <w:p w14:paraId="545478E6" w14:textId="77777777" w:rsidR="00B33855" w:rsidRPr="00E82522" w:rsidRDefault="00B33855" w:rsidP="00B33855">
                    <w:pPr>
                      <w:rPr>
                        <w:b/>
                        <w:bCs/>
                        <w:sz w:val="10"/>
                        <w:szCs w:val="1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790CC" w14:textId="77777777" w:rsidR="004773EF" w:rsidRDefault="004773EF" w:rsidP="00575137">
      <w:r>
        <w:separator/>
      </w:r>
    </w:p>
  </w:footnote>
  <w:footnote w:type="continuationSeparator" w:id="0">
    <w:p w14:paraId="4EABF41D" w14:textId="77777777" w:rsidR="004773EF" w:rsidRDefault="004773EF" w:rsidP="0057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71E2" w14:textId="3B3A54EB" w:rsidR="00542544" w:rsidRPr="00E82522" w:rsidRDefault="00411EFB" w:rsidP="00E82522">
    <w:pPr>
      <w:pBdr>
        <w:top w:val="nil"/>
        <w:left w:val="nil"/>
        <w:bottom w:val="nil"/>
        <w:right w:val="nil"/>
        <w:between w:val="nil"/>
      </w:pBdr>
      <w:tabs>
        <w:tab w:val="center" w:pos="4419"/>
        <w:tab w:val="right" w:pos="8838"/>
      </w:tabs>
      <w:ind w:left="-709"/>
      <w:rPr>
        <w:rFonts w:ascii="Noto Sans" w:hAnsi="Noto Sans" w:cs="Noto Sans"/>
        <w:b/>
        <w:bCs/>
        <w:color w:val="000000"/>
        <w:sz w:val="20"/>
        <w:szCs w:val="20"/>
      </w:rPr>
    </w:pPr>
    <w:r w:rsidRPr="00E82522">
      <w:rPr>
        <w:rFonts w:ascii="Noto Sans" w:hAnsi="Noto Sans" w:cs="Noto Sans"/>
        <w:b/>
        <w:bCs/>
        <w:noProof/>
        <w:color w:val="000000"/>
        <w:sz w:val="20"/>
        <w:szCs w:val="20"/>
        <w:lang w:val="es-MX"/>
      </w:rPr>
      <w:drawing>
        <wp:anchor distT="0" distB="0" distL="114300" distR="114300" simplePos="0" relativeHeight="251660288" behindDoc="1" locked="0" layoutInCell="1" allowOverlap="1" wp14:anchorId="00D3B5E4" wp14:editId="49D341F1">
          <wp:simplePos x="0" y="0"/>
          <wp:positionH relativeFrom="page">
            <wp:posOffset>80010</wp:posOffset>
          </wp:positionH>
          <wp:positionV relativeFrom="paragraph">
            <wp:posOffset>-1377602</wp:posOffset>
          </wp:positionV>
          <wp:extent cx="7751445" cy="10031095"/>
          <wp:effectExtent l="0" t="0" r="1905" b="825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b="2394"/>
                  <a:stretch/>
                </pic:blipFill>
                <pic:spPr bwMode="auto">
                  <a:xfrm>
                    <a:off x="0" y="0"/>
                    <a:ext cx="7751445" cy="10031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2DD7" w:rsidRPr="00E82522">
      <w:rPr>
        <w:rFonts w:ascii="Noto Sans" w:hAnsi="Noto Sans" w:cs="Noto Sans"/>
        <w:b/>
        <w:bCs/>
        <w:color w:val="000000"/>
        <w:sz w:val="20"/>
        <w:szCs w:val="20"/>
      </w:rPr>
      <w:t>DIRECCIÓN DE ADMIN</w:t>
    </w:r>
    <w:r w:rsidR="00672DD7">
      <w:rPr>
        <w:rFonts w:ascii="Noto Sans" w:hAnsi="Noto Sans" w:cs="Noto Sans"/>
        <w:b/>
        <w:bCs/>
        <w:color w:val="000000"/>
        <w:sz w:val="20"/>
        <w:szCs w:val="20"/>
      </w:rPr>
      <w:t>I</w:t>
    </w:r>
    <w:r w:rsidR="00672DD7" w:rsidRPr="00E82522">
      <w:rPr>
        <w:rFonts w:ascii="Noto Sans" w:hAnsi="Noto Sans" w:cs="Noto Sans"/>
        <w:b/>
        <w:bCs/>
        <w:color w:val="000000"/>
        <w:sz w:val="20"/>
        <w:szCs w:val="20"/>
      </w:rPr>
      <w:t>STRACIÓN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2576"/>
    <w:multiLevelType w:val="hybridMultilevel"/>
    <w:tmpl w:val="FDAE7F9C"/>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1" w15:restartNumberingAfterBreak="0">
    <w:nsid w:val="31566DD7"/>
    <w:multiLevelType w:val="hybridMultilevel"/>
    <w:tmpl w:val="5B5C549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03932821">
    <w:abstractNumId w:val="0"/>
  </w:num>
  <w:num w:numId="2" w16cid:durableId="827793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08"/>
    <w:rsid w:val="000501CC"/>
    <w:rsid w:val="0006417F"/>
    <w:rsid w:val="000959EC"/>
    <w:rsid w:val="00095D0A"/>
    <w:rsid w:val="000A14E3"/>
    <w:rsid w:val="000A1736"/>
    <w:rsid w:val="000A78A9"/>
    <w:rsid w:val="000B1A53"/>
    <w:rsid w:val="000C0429"/>
    <w:rsid w:val="000E57DC"/>
    <w:rsid w:val="0010667A"/>
    <w:rsid w:val="00127D8F"/>
    <w:rsid w:val="001343AA"/>
    <w:rsid w:val="00137E24"/>
    <w:rsid w:val="00142601"/>
    <w:rsid w:val="00151A5B"/>
    <w:rsid w:val="0016771D"/>
    <w:rsid w:val="00183BEE"/>
    <w:rsid w:val="001A35EC"/>
    <w:rsid w:val="001A3668"/>
    <w:rsid w:val="001D5334"/>
    <w:rsid w:val="001D7213"/>
    <w:rsid w:val="0020148D"/>
    <w:rsid w:val="002169E1"/>
    <w:rsid w:val="00235FA6"/>
    <w:rsid w:val="00271834"/>
    <w:rsid w:val="00290128"/>
    <w:rsid w:val="0029102C"/>
    <w:rsid w:val="00296083"/>
    <w:rsid w:val="002C4B72"/>
    <w:rsid w:val="002E3111"/>
    <w:rsid w:val="002E45CC"/>
    <w:rsid w:val="002F36FD"/>
    <w:rsid w:val="00340BA6"/>
    <w:rsid w:val="00347D87"/>
    <w:rsid w:val="003A007B"/>
    <w:rsid w:val="003A5B9B"/>
    <w:rsid w:val="003F18E6"/>
    <w:rsid w:val="003F633C"/>
    <w:rsid w:val="00403B81"/>
    <w:rsid w:val="00404292"/>
    <w:rsid w:val="00411EFB"/>
    <w:rsid w:val="00416B51"/>
    <w:rsid w:val="00421B9A"/>
    <w:rsid w:val="00440799"/>
    <w:rsid w:val="00457DA0"/>
    <w:rsid w:val="004773EF"/>
    <w:rsid w:val="0047792C"/>
    <w:rsid w:val="00481F11"/>
    <w:rsid w:val="004A18E4"/>
    <w:rsid w:val="004C4FB3"/>
    <w:rsid w:val="004E7E11"/>
    <w:rsid w:val="00506C60"/>
    <w:rsid w:val="005120BE"/>
    <w:rsid w:val="005167B5"/>
    <w:rsid w:val="005201AC"/>
    <w:rsid w:val="005206E4"/>
    <w:rsid w:val="00524CB5"/>
    <w:rsid w:val="00542544"/>
    <w:rsid w:val="00553280"/>
    <w:rsid w:val="00561392"/>
    <w:rsid w:val="005624BF"/>
    <w:rsid w:val="00573682"/>
    <w:rsid w:val="00575137"/>
    <w:rsid w:val="0057617F"/>
    <w:rsid w:val="005965A4"/>
    <w:rsid w:val="005C56B5"/>
    <w:rsid w:val="005F6559"/>
    <w:rsid w:val="006053B1"/>
    <w:rsid w:val="00630ACE"/>
    <w:rsid w:val="0064032E"/>
    <w:rsid w:val="00640FD9"/>
    <w:rsid w:val="006449B3"/>
    <w:rsid w:val="006562DF"/>
    <w:rsid w:val="006661AF"/>
    <w:rsid w:val="00672DD7"/>
    <w:rsid w:val="00674C6A"/>
    <w:rsid w:val="006828DB"/>
    <w:rsid w:val="006833E2"/>
    <w:rsid w:val="00693688"/>
    <w:rsid w:val="00697202"/>
    <w:rsid w:val="006A1669"/>
    <w:rsid w:val="006C0C94"/>
    <w:rsid w:val="006D58E4"/>
    <w:rsid w:val="006D5BA5"/>
    <w:rsid w:val="006D67DF"/>
    <w:rsid w:val="006E0E4F"/>
    <w:rsid w:val="006E3546"/>
    <w:rsid w:val="006F6AAC"/>
    <w:rsid w:val="00701DEE"/>
    <w:rsid w:val="00705938"/>
    <w:rsid w:val="00711FE7"/>
    <w:rsid w:val="007252F0"/>
    <w:rsid w:val="00730911"/>
    <w:rsid w:val="007363BC"/>
    <w:rsid w:val="007438F2"/>
    <w:rsid w:val="007510EC"/>
    <w:rsid w:val="00766219"/>
    <w:rsid w:val="00773466"/>
    <w:rsid w:val="00774B91"/>
    <w:rsid w:val="00777F34"/>
    <w:rsid w:val="00780D31"/>
    <w:rsid w:val="007860BF"/>
    <w:rsid w:val="00797ECA"/>
    <w:rsid w:val="007A15FC"/>
    <w:rsid w:val="007D4FD3"/>
    <w:rsid w:val="007E0A2C"/>
    <w:rsid w:val="00810508"/>
    <w:rsid w:val="008131CC"/>
    <w:rsid w:val="00815B7C"/>
    <w:rsid w:val="00832EF9"/>
    <w:rsid w:val="00862B7A"/>
    <w:rsid w:val="00863B7C"/>
    <w:rsid w:val="0087671A"/>
    <w:rsid w:val="00897656"/>
    <w:rsid w:val="008A5657"/>
    <w:rsid w:val="008C3744"/>
    <w:rsid w:val="008E5090"/>
    <w:rsid w:val="008E7011"/>
    <w:rsid w:val="008F16FB"/>
    <w:rsid w:val="008F70CE"/>
    <w:rsid w:val="00917F14"/>
    <w:rsid w:val="00925486"/>
    <w:rsid w:val="00927F54"/>
    <w:rsid w:val="00932D42"/>
    <w:rsid w:val="00934EFE"/>
    <w:rsid w:val="00935F1F"/>
    <w:rsid w:val="009566B1"/>
    <w:rsid w:val="0097192C"/>
    <w:rsid w:val="00975556"/>
    <w:rsid w:val="0098215A"/>
    <w:rsid w:val="00993892"/>
    <w:rsid w:val="00997EC0"/>
    <w:rsid w:val="009A4233"/>
    <w:rsid w:val="009A42FA"/>
    <w:rsid w:val="009B0279"/>
    <w:rsid w:val="009D3B82"/>
    <w:rsid w:val="009D6A3B"/>
    <w:rsid w:val="009E68E5"/>
    <w:rsid w:val="009F1173"/>
    <w:rsid w:val="009F42CB"/>
    <w:rsid w:val="00A019C8"/>
    <w:rsid w:val="00A059B6"/>
    <w:rsid w:val="00A07093"/>
    <w:rsid w:val="00A12A7D"/>
    <w:rsid w:val="00A419C7"/>
    <w:rsid w:val="00A527A8"/>
    <w:rsid w:val="00A55C68"/>
    <w:rsid w:val="00A60934"/>
    <w:rsid w:val="00A81EEF"/>
    <w:rsid w:val="00A83C3B"/>
    <w:rsid w:val="00A9123C"/>
    <w:rsid w:val="00AA344F"/>
    <w:rsid w:val="00AB6EEC"/>
    <w:rsid w:val="00AC6FB4"/>
    <w:rsid w:val="00AD0A70"/>
    <w:rsid w:val="00B1092C"/>
    <w:rsid w:val="00B20685"/>
    <w:rsid w:val="00B25F90"/>
    <w:rsid w:val="00B33855"/>
    <w:rsid w:val="00B61A91"/>
    <w:rsid w:val="00B650B8"/>
    <w:rsid w:val="00BB2274"/>
    <w:rsid w:val="00BB3365"/>
    <w:rsid w:val="00BD7188"/>
    <w:rsid w:val="00BF3A70"/>
    <w:rsid w:val="00C00CA3"/>
    <w:rsid w:val="00C00D39"/>
    <w:rsid w:val="00C07234"/>
    <w:rsid w:val="00C309FD"/>
    <w:rsid w:val="00C31611"/>
    <w:rsid w:val="00C40158"/>
    <w:rsid w:val="00C46590"/>
    <w:rsid w:val="00C53ED3"/>
    <w:rsid w:val="00C661AB"/>
    <w:rsid w:val="00C672EF"/>
    <w:rsid w:val="00C80CD4"/>
    <w:rsid w:val="00C87934"/>
    <w:rsid w:val="00CB442D"/>
    <w:rsid w:val="00CC2140"/>
    <w:rsid w:val="00CF0B72"/>
    <w:rsid w:val="00D00819"/>
    <w:rsid w:val="00D66A30"/>
    <w:rsid w:val="00D67698"/>
    <w:rsid w:val="00D80769"/>
    <w:rsid w:val="00D811AB"/>
    <w:rsid w:val="00D834FA"/>
    <w:rsid w:val="00D9155F"/>
    <w:rsid w:val="00DA3A60"/>
    <w:rsid w:val="00DA49A3"/>
    <w:rsid w:val="00DB0BCF"/>
    <w:rsid w:val="00DB6A26"/>
    <w:rsid w:val="00DC1048"/>
    <w:rsid w:val="00DD1AD8"/>
    <w:rsid w:val="00DD3DDF"/>
    <w:rsid w:val="00DD7084"/>
    <w:rsid w:val="00DF0B4D"/>
    <w:rsid w:val="00DF1F6C"/>
    <w:rsid w:val="00DF2F77"/>
    <w:rsid w:val="00DF5A32"/>
    <w:rsid w:val="00E00897"/>
    <w:rsid w:val="00E02F76"/>
    <w:rsid w:val="00E10BE9"/>
    <w:rsid w:val="00E17628"/>
    <w:rsid w:val="00E30518"/>
    <w:rsid w:val="00E3405A"/>
    <w:rsid w:val="00E46319"/>
    <w:rsid w:val="00E61127"/>
    <w:rsid w:val="00E82522"/>
    <w:rsid w:val="00EA55FF"/>
    <w:rsid w:val="00EA7ECC"/>
    <w:rsid w:val="00ED0688"/>
    <w:rsid w:val="00ED0BA8"/>
    <w:rsid w:val="00ED5B46"/>
    <w:rsid w:val="00F234A5"/>
    <w:rsid w:val="00F4610D"/>
    <w:rsid w:val="00F51BCF"/>
    <w:rsid w:val="00F66055"/>
    <w:rsid w:val="00F7203E"/>
    <w:rsid w:val="00F92F55"/>
    <w:rsid w:val="00FB2E32"/>
    <w:rsid w:val="00FC0120"/>
    <w:rsid w:val="00FC0596"/>
    <w:rsid w:val="00FD230F"/>
    <w:rsid w:val="00FE46C0"/>
    <w:rsid w:val="00FF3C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50E2B"/>
  <w15:docId w15:val="{9434EDAE-ACC6-43A3-9ABB-C5BE8641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508"/>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810508"/>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810508"/>
    <w:rPr>
      <w:rFonts w:ascii="Arial" w:eastAsia="Times New Roman" w:hAnsi="Arial" w:cs="Arial"/>
      <w:sz w:val="24"/>
      <w:szCs w:val="24"/>
      <w:lang w:val="es-ES" w:eastAsia="es-ES"/>
    </w:rPr>
  </w:style>
  <w:style w:type="paragraph" w:styleId="NormalWeb">
    <w:name w:val="Normal (Web)"/>
    <w:basedOn w:val="Normal"/>
    <w:uiPriority w:val="99"/>
    <w:semiHidden/>
    <w:unhideWhenUsed/>
    <w:rsid w:val="009A4233"/>
    <w:pPr>
      <w:spacing w:before="100" w:beforeAutospacing="1" w:after="100" w:afterAutospacing="1"/>
    </w:pPr>
    <w:rPr>
      <w:rFonts w:ascii="Times New Roman" w:eastAsia="Times New Roman" w:hAnsi="Times New Roman" w:cs="Times New Roman"/>
      <w:lang w:val="es-MX"/>
    </w:rPr>
  </w:style>
  <w:style w:type="paragraph" w:styleId="Encabezado">
    <w:name w:val="header"/>
    <w:basedOn w:val="Normal"/>
    <w:link w:val="EncabezadoCar"/>
    <w:uiPriority w:val="99"/>
    <w:unhideWhenUsed/>
    <w:rsid w:val="00575137"/>
    <w:pPr>
      <w:tabs>
        <w:tab w:val="center" w:pos="4419"/>
        <w:tab w:val="right" w:pos="8838"/>
      </w:tabs>
    </w:pPr>
  </w:style>
  <w:style w:type="character" w:customStyle="1" w:styleId="EncabezadoCar">
    <w:name w:val="Encabezado Car"/>
    <w:basedOn w:val="Fuentedeprrafopredeter"/>
    <w:link w:val="Encabezado"/>
    <w:uiPriority w:val="99"/>
    <w:rsid w:val="00575137"/>
    <w:rPr>
      <w:rFonts w:ascii="Calibri" w:eastAsia="Calibri" w:hAnsi="Calibri" w:cs="Calibri"/>
      <w:sz w:val="24"/>
      <w:szCs w:val="24"/>
      <w:lang w:val="es-ES" w:eastAsia="es-MX"/>
    </w:rPr>
  </w:style>
  <w:style w:type="paragraph" w:styleId="Piedepgina">
    <w:name w:val="footer"/>
    <w:basedOn w:val="Normal"/>
    <w:link w:val="PiedepginaCar"/>
    <w:uiPriority w:val="99"/>
    <w:unhideWhenUsed/>
    <w:rsid w:val="00575137"/>
    <w:pPr>
      <w:tabs>
        <w:tab w:val="center" w:pos="4419"/>
        <w:tab w:val="right" w:pos="8838"/>
      </w:tabs>
    </w:pPr>
  </w:style>
  <w:style w:type="character" w:customStyle="1" w:styleId="PiedepginaCar">
    <w:name w:val="Pie de página Car"/>
    <w:basedOn w:val="Fuentedeprrafopredeter"/>
    <w:link w:val="Piedepgina"/>
    <w:uiPriority w:val="99"/>
    <w:rsid w:val="00575137"/>
    <w:rPr>
      <w:rFonts w:ascii="Calibri" w:eastAsia="Calibri" w:hAnsi="Calibri" w:cs="Calibri"/>
      <w:sz w:val="24"/>
      <w:szCs w:val="24"/>
      <w:lang w:val="es-ES" w:eastAsia="es-MX"/>
    </w:rPr>
  </w:style>
  <w:style w:type="character" w:styleId="Hipervnculo">
    <w:name w:val="Hyperlink"/>
    <w:uiPriority w:val="99"/>
    <w:unhideWhenUsed/>
    <w:rsid w:val="006C0C94"/>
    <w:rPr>
      <w:color w:val="0563C1"/>
      <w:u w:val="single"/>
    </w:rPr>
  </w:style>
  <w:style w:type="paragraph" w:styleId="Prrafodelista">
    <w:name w:val="List Paragraph"/>
    <w:basedOn w:val="Normal"/>
    <w:uiPriority w:val="34"/>
    <w:qFormat/>
    <w:rsid w:val="006562DF"/>
    <w:pPr>
      <w:ind w:left="720"/>
      <w:contextualSpacing/>
    </w:pPr>
  </w:style>
  <w:style w:type="paragraph" w:styleId="Revisin">
    <w:name w:val="Revision"/>
    <w:hidden/>
    <w:uiPriority w:val="99"/>
    <w:semiHidden/>
    <w:rsid w:val="0029102C"/>
    <w:pPr>
      <w:spacing w:after="0" w:line="240" w:lineRule="auto"/>
    </w:pPr>
    <w:rPr>
      <w:rFonts w:ascii="Calibri" w:eastAsia="Calibri" w:hAnsi="Calibri" w:cs="Calibri"/>
      <w:sz w:val="24"/>
      <w:szCs w:val="24"/>
      <w:lang w:val="es-ES" w:eastAsia="es-MX"/>
    </w:rPr>
  </w:style>
  <w:style w:type="paragraph" w:styleId="Textodeglobo">
    <w:name w:val="Balloon Text"/>
    <w:basedOn w:val="Normal"/>
    <w:link w:val="TextodegloboCar"/>
    <w:uiPriority w:val="99"/>
    <w:semiHidden/>
    <w:unhideWhenUsed/>
    <w:rsid w:val="00290128"/>
    <w:rPr>
      <w:rFonts w:ascii="Tahoma" w:hAnsi="Tahoma" w:cs="Tahoma"/>
      <w:sz w:val="16"/>
      <w:szCs w:val="16"/>
    </w:rPr>
  </w:style>
  <w:style w:type="character" w:customStyle="1" w:styleId="TextodegloboCar">
    <w:name w:val="Texto de globo Car"/>
    <w:basedOn w:val="Fuentedeprrafopredeter"/>
    <w:link w:val="Textodeglobo"/>
    <w:uiPriority w:val="99"/>
    <w:semiHidden/>
    <w:rsid w:val="00290128"/>
    <w:rPr>
      <w:rFonts w:ascii="Tahoma" w:eastAsia="Calibri" w:hAnsi="Tahoma" w:cs="Tahoma"/>
      <w:sz w:val="16"/>
      <w:szCs w:val="16"/>
      <w:lang w:val="es-ES" w:eastAsia="es-MX"/>
    </w:rPr>
  </w:style>
  <w:style w:type="character" w:styleId="Refdecomentario">
    <w:name w:val="annotation reference"/>
    <w:basedOn w:val="Fuentedeprrafopredeter"/>
    <w:uiPriority w:val="99"/>
    <w:semiHidden/>
    <w:unhideWhenUsed/>
    <w:rsid w:val="00C00CA3"/>
    <w:rPr>
      <w:sz w:val="16"/>
      <w:szCs w:val="16"/>
    </w:rPr>
  </w:style>
  <w:style w:type="paragraph" w:styleId="Textocomentario">
    <w:name w:val="annotation text"/>
    <w:basedOn w:val="Normal"/>
    <w:link w:val="TextocomentarioCar"/>
    <w:uiPriority w:val="99"/>
    <w:unhideWhenUsed/>
    <w:rsid w:val="00C00CA3"/>
    <w:rPr>
      <w:sz w:val="20"/>
      <w:szCs w:val="20"/>
    </w:rPr>
  </w:style>
  <w:style w:type="character" w:customStyle="1" w:styleId="TextocomentarioCar">
    <w:name w:val="Texto comentario Car"/>
    <w:basedOn w:val="Fuentedeprrafopredeter"/>
    <w:link w:val="Textocomentario"/>
    <w:uiPriority w:val="99"/>
    <w:rsid w:val="00C00CA3"/>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C00CA3"/>
    <w:rPr>
      <w:b/>
      <w:bCs/>
    </w:rPr>
  </w:style>
  <w:style w:type="character" w:customStyle="1" w:styleId="AsuntodelcomentarioCar">
    <w:name w:val="Asunto del comentario Car"/>
    <w:basedOn w:val="TextocomentarioCar"/>
    <w:link w:val="Asuntodelcomentario"/>
    <w:uiPriority w:val="99"/>
    <w:semiHidden/>
    <w:rsid w:val="00C00CA3"/>
    <w:rPr>
      <w:rFonts w:ascii="Calibri" w:eastAsia="Calibri" w:hAnsi="Calibri" w:cs="Calibri"/>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06361">
      <w:bodyDiv w:val="1"/>
      <w:marLeft w:val="0"/>
      <w:marRight w:val="0"/>
      <w:marTop w:val="0"/>
      <w:marBottom w:val="0"/>
      <w:divBdr>
        <w:top w:val="none" w:sz="0" w:space="0" w:color="auto"/>
        <w:left w:val="none" w:sz="0" w:space="0" w:color="auto"/>
        <w:bottom w:val="none" w:sz="0" w:space="0" w:color="auto"/>
        <w:right w:val="none" w:sz="0" w:space="0" w:color="auto"/>
      </w:divBdr>
    </w:div>
    <w:div w:id="717315696">
      <w:bodyDiv w:val="1"/>
      <w:marLeft w:val="0"/>
      <w:marRight w:val="0"/>
      <w:marTop w:val="0"/>
      <w:marBottom w:val="0"/>
      <w:divBdr>
        <w:top w:val="none" w:sz="0" w:space="0" w:color="auto"/>
        <w:left w:val="none" w:sz="0" w:space="0" w:color="auto"/>
        <w:bottom w:val="none" w:sz="0" w:space="0" w:color="auto"/>
        <w:right w:val="none" w:sz="0" w:space="0" w:color="auto"/>
      </w:divBdr>
      <w:divsChild>
        <w:div w:id="1325737931">
          <w:marLeft w:val="547"/>
          <w:marRight w:val="0"/>
          <w:marTop w:val="200"/>
          <w:marBottom w:val="0"/>
          <w:divBdr>
            <w:top w:val="none" w:sz="0" w:space="0" w:color="auto"/>
            <w:left w:val="none" w:sz="0" w:space="0" w:color="auto"/>
            <w:bottom w:val="none" w:sz="0" w:space="0" w:color="auto"/>
            <w:right w:val="none" w:sz="0" w:space="0" w:color="auto"/>
          </w:divBdr>
        </w:div>
        <w:div w:id="1076591609">
          <w:marLeft w:val="547"/>
          <w:marRight w:val="0"/>
          <w:marTop w:val="200"/>
          <w:marBottom w:val="0"/>
          <w:divBdr>
            <w:top w:val="none" w:sz="0" w:space="0" w:color="auto"/>
            <w:left w:val="none" w:sz="0" w:space="0" w:color="auto"/>
            <w:bottom w:val="none" w:sz="0" w:space="0" w:color="auto"/>
            <w:right w:val="none" w:sz="0" w:space="0" w:color="auto"/>
          </w:divBdr>
        </w:div>
      </w:divsChild>
    </w:div>
    <w:div w:id="811558144">
      <w:bodyDiv w:val="1"/>
      <w:marLeft w:val="0"/>
      <w:marRight w:val="0"/>
      <w:marTop w:val="0"/>
      <w:marBottom w:val="0"/>
      <w:divBdr>
        <w:top w:val="none" w:sz="0" w:space="0" w:color="auto"/>
        <w:left w:val="none" w:sz="0" w:space="0" w:color="auto"/>
        <w:bottom w:val="none" w:sz="0" w:space="0" w:color="auto"/>
        <w:right w:val="none" w:sz="0" w:space="0" w:color="auto"/>
      </w:divBdr>
    </w:div>
    <w:div w:id="1592277308">
      <w:bodyDiv w:val="1"/>
      <w:marLeft w:val="0"/>
      <w:marRight w:val="0"/>
      <w:marTop w:val="0"/>
      <w:marBottom w:val="0"/>
      <w:divBdr>
        <w:top w:val="none" w:sz="0" w:space="0" w:color="auto"/>
        <w:left w:val="none" w:sz="0" w:space="0" w:color="auto"/>
        <w:bottom w:val="none" w:sz="0" w:space="0" w:color="auto"/>
        <w:right w:val="none" w:sz="0" w:space="0" w:color="auto"/>
      </w:divBdr>
    </w:div>
    <w:div w:id="2101753452">
      <w:bodyDiv w:val="1"/>
      <w:marLeft w:val="0"/>
      <w:marRight w:val="0"/>
      <w:marTop w:val="0"/>
      <w:marBottom w:val="0"/>
      <w:divBdr>
        <w:top w:val="none" w:sz="0" w:space="0" w:color="auto"/>
        <w:left w:val="none" w:sz="0" w:space="0" w:color="auto"/>
        <w:bottom w:val="none" w:sz="0" w:space="0" w:color="auto"/>
        <w:right w:val="none" w:sz="0" w:space="0" w:color="auto"/>
      </w:divBdr>
      <w:divsChild>
        <w:div w:id="159162229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AA6BC-D5FB-4B7E-974B-94F270657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1009</Words>
  <Characters>5555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2</cp:revision>
  <dcterms:created xsi:type="dcterms:W3CDTF">2026-07-10T17:20:00Z</dcterms:created>
  <dcterms:modified xsi:type="dcterms:W3CDTF">2026-07-10T17:20:00Z</dcterms:modified>
</cp:coreProperties>
</file>