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0ECEE" w14:textId="5BCA495B" w:rsidR="00161A9C" w:rsidRPr="00D34ADB" w:rsidRDefault="00161A9C">
      <w:pPr>
        <w:rPr>
          <w:sz w:val="22"/>
          <w:szCs w:val="22"/>
        </w:rPr>
      </w:pPr>
    </w:p>
    <w:p w14:paraId="5B75BEA0" w14:textId="77777777" w:rsidR="002B578E" w:rsidRPr="00A76B28" w:rsidRDefault="002B578E" w:rsidP="00665C03">
      <w:pPr>
        <w:rPr>
          <w:rFonts w:ascii="Montserrat" w:eastAsia="Times New Roman" w:hAnsi="Montserrat" w:cs="Times New Roman"/>
          <w:b/>
          <w:bCs/>
          <w:color w:val="000000"/>
          <w:sz w:val="22"/>
          <w:szCs w:val="22"/>
          <w:lang w:val="es-ES" w:eastAsia="es-MX"/>
        </w:rPr>
      </w:pPr>
    </w:p>
    <w:p w14:paraId="6F5A365B" w14:textId="77777777" w:rsidR="002B578E" w:rsidRPr="000B63B3" w:rsidRDefault="002B578E" w:rsidP="002B578E">
      <w:pPr>
        <w:tabs>
          <w:tab w:val="left" w:pos="1508"/>
        </w:tabs>
        <w:ind w:left="-284" w:right="-234"/>
        <w:rPr>
          <w:rFonts w:ascii="Montserrat" w:eastAsia="Calibri" w:hAnsi="Montserrat" w:cs="Arial"/>
          <w:sz w:val="21"/>
          <w:szCs w:val="21"/>
        </w:rPr>
      </w:pPr>
      <w:r w:rsidRPr="000B63B3">
        <w:rPr>
          <w:rFonts w:ascii="Montserrat" w:hAnsi="Montserrat" w:cs="Times New Roman"/>
          <w:sz w:val="21"/>
          <w:szCs w:val="21"/>
        </w:rPr>
        <w:t>Of N° 09 52 84 1200/</w:t>
      </w:r>
      <w:r w:rsidRPr="000B63B3">
        <w:rPr>
          <w:rFonts w:ascii="Montserrat" w:hAnsi="Montserrat" w:cs="Times New Roman"/>
          <w:sz w:val="21"/>
          <w:szCs w:val="21"/>
        </w:rPr>
        <w:tab/>
      </w:r>
      <w:r w:rsidRPr="000B63B3">
        <w:rPr>
          <w:rFonts w:ascii="Montserrat" w:hAnsi="Montserrat" w:cs="Arial"/>
          <w:sz w:val="21"/>
          <w:szCs w:val="21"/>
        </w:rPr>
        <w:tab/>
      </w:r>
      <w:r w:rsidRPr="000B63B3">
        <w:rPr>
          <w:rFonts w:ascii="Montserrat" w:hAnsi="Montserrat" w:cs="Arial"/>
          <w:sz w:val="21"/>
          <w:szCs w:val="21"/>
        </w:rPr>
        <w:tab/>
        <w:t xml:space="preserve">              Ciudad de México, a </w:t>
      </w:r>
    </w:p>
    <w:p w14:paraId="72E427DC" w14:textId="77777777" w:rsidR="002B578E" w:rsidRPr="000B63B3" w:rsidRDefault="002B578E" w:rsidP="002B578E">
      <w:pPr>
        <w:ind w:left="-284" w:right="-234"/>
        <w:rPr>
          <w:rFonts w:ascii="Montserrat" w:eastAsia="Montserrat" w:hAnsi="Montserrat" w:cs="Montserrat"/>
          <w:sz w:val="21"/>
          <w:szCs w:val="21"/>
        </w:rPr>
      </w:pPr>
    </w:p>
    <w:p w14:paraId="35DA04DB" w14:textId="167A6D03" w:rsidR="002B578E" w:rsidRPr="000B63B3" w:rsidRDefault="005718B0" w:rsidP="002B578E">
      <w:pPr>
        <w:tabs>
          <w:tab w:val="left" w:pos="6825"/>
        </w:tabs>
        <w:suppressAutoHyphens/>
        <w:ind w:left="-284" w:right="-141"/>
        <w:jc w:val="both"/>
        <w:rPr>
          <w:rFonts w:ascii="Montserrat" w:eastAsia="MS Mincho" w:hAnsi="Montserrat" w:cs="Arial"/>
          <w:b/>
          <w:bCs/>
          <w:sz w:val="21"/>
          <w:szCs w:val="21"/>
        </w:rPr>
      </w:pPr>
      <w:r w:rsidRPr="000B63B3">
        <w:rPr>
          <w:rFonts w:ascii="Montserrat" w:eastAsia="MS Mincho" w:hAnsi="Montserrat" w:cs="Arial"/>
          <w:b/>
          <w:bCs/>
          <w:sz w:val="21"/>
          <w:szCs w:val="21"/>
        </w:rPr>
        <w:t>Víctor Julian Martínez Bolaños</w:t>
      </w:r>
    </w:p>
    <w:p w14:paraId="07F908A0" w14:textId="77777777" w:rsidR="002B578E" w:rsidRPr="000B63B3" w:rsidRDefault="002B578E" w:rsidP="002B578E">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 xml:space="preserve">Presidente del Instituto de Administración y </w:t>
      </w:r>
    </w:p>
    <w:p w14:paraId="77CC850A" w14:textId="77777777" w:rsidR="002B578E" w:rsidRPr="000B63B3" w:rsidRDefault="002B578E" w:rsidP="002B578E">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 xml:space="preserve">Avalúos de Bienes Nacionales </w:t>
      </w:r>
    </w:p>
    <w:p w14:paraId="7C18C332" w14:textId="77777777" w:rsidR="002B578E" w:rsidRPr="000B63B3" w:rsidRDefault="002B578E" w:rsidP="002B578E">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Presente</w:t>
      </w:r>
    </w:p>
    <w:p w14:paraId="5D054B06" w14:textId="77777777" w:rsidR="002B578E" w:rsidRPr="000B63B3" w:rsidRDefault="002B578E" w:rsidP="002B578E">
      <w:pPr>
        <w:tabs>
          <w:tab w:val="left" w:pos="6825"/>
        </w:tabs>
        <w:suppressAutoHyphens/>
        <w:ind w:left="-284" w:right="-141"/>
        <w:jc w:val="both"/>
        <w:rPr>
          <w:rFonts w:ascii="Montserrat" w:eastAsia="MS Mincho" w:hAnsi="Montserrat" w:cs="Arial"/>
          <w:bCs/>
          <w:sz w:val="21"/>
          <w:szCs w:val="21"/>
        </w:rPr>
      </w:pPr>
    </w:p>
    <w:p w14:paraId="2F1C1ABE" w14:textId="22F71492" w:rsidR="002B578E" w:rsidRPr="000B63B3" w:rsidRDefault="002B578E" w:rsidP="002B578E">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Me dirijo atentamente a Usted, con relación a la infraestructura inmobiliaria del Instituto Mexicano del Seguro Social (IMSS), la cual se encuentra distribuida en toda la República Mexicana de manera estratégica, con la intención de acercar los servicios a toda la población; sin embargo, el creciente índice de asegurados y derechohabientes, así como la falta de infraestructura inmobiliaria propia en algunos estados, ha obligado a tomar como alternativa de solución la ocupación de inmuebles federales disponibles, no obstante, agotadas las citadas alternativas inmobiliarias, nos vemos en la necesidad de contratar inmuebles de propiedad particular para la prestación de los servicios.</w:t>
      </w:r>
    </w:p>
    <w:p w14:paraId="7BDCED31" w14:textId="65846DEE" w:rsidR="00974E3A" w:rsidRPr="000B63B3" w:rsidRDefault="00974E3A" w:rsidP="002B578E">
      <w:pPr>
        <w:tabs>
          <w:tab w:val="left" w:pos="6825"/>
        </w:tabs>
        <w:suppressAutoHyphens/>
        <w:ind w:left="-284" w:right="-141"/>
        <w:jc w:val="both"/>
        <w:rPr>
          <w:rFonts w:ascii="Montserrat" w:eastAsia="MS Mincho" w:hAnsi="Montserrat" w:cs="Arial"/>
          <w:bCs/>
          <w:sz w:val="21"/>
          <w:szCs w:val="21"/>
        </w:rPr>
      </w:pPr>
    </w:p>
    <w:p w14:paraId="247A2A7D" w14:textId="430473D7" w:rsidR="00974E3A" w:rsidRPr="000B63B3" w:rsidRDefault="00974E3A" w:rsidP="002B578E">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Es el caso, que el Estado de Nayarit sufrió un crecimiento</w:t>
      </w:r>
      <w:r w:rsidR="004C4206" w:rsidRPr="000B63B3">
        <w:rPr>
          <w:rFonts w:ascii="Montserrat" w:eastAsia="MS Mincho" w:hAnsi="Montserrat" w:cs="Arial"/>
          <w:bCs/>
          <w:sz w:val="21"/>
          <w:szCs w:val="21"/>
        </w:rPr>
        <w:t xml:space="preserve"> considerable</w:t>
      </w:r>
      <w:r w:rsidRPr="000B63B3">
        <w:rPr>
          <w:rFonts w:ascii="Montserrat" w:eastAsia="MS Mincho" w:hAnsi="Montserrat" w:cs="Arial"/>
          <w:bCs/>
          <w:sz w:val="21"/>
          <w:szCs w:val="21"/>
        </w:rPr>
        <w:t xml:space="preserve"> en su infraestructura inmobiliaria</w:t>
      </w:r>
      <w:r w:rsidR="004C4206" w:rsidRPr="000B63B3">
        <w:rPr>
          <w:rFonts w:ascii="Montserrat" w:eastAsia="MS Mincho" w:hAnsi="Montserrat" w:cs="Arial"/>
          <w:bCs/>
          <w:sz w:val="21"/>
          <w:szCs w:val="21"/>
        </w:rPr>
        <w:t xml:space="preserve"> </w:t>
      </w:r>
      <w:r w:rsidR="00830CDD" w:rsidRPr="000B63B3">
        <w:rPr>
          <w:rFonts w:ascii="Montserrat" w:eastAsia="MS Mincho" w:hAnsi="Montserrat" w:cs="Arial"/>
          <w:bCs/>
          <w:sz w:val="21"/>
          <w:szCs w:val="21"/>
        </w:rPr>
        <w:t xml:space="preserve">derivado del crecimiento de población de derechohabientes, </w:t>
      </w:r>
      <w:r w:rsidR="004C4206" w:rsidRPr="000B63B3">
        <w:rPr>
          <w:rFonts w:ascii="Montserrat" w:eastAsia="MS Mincho" w:hAnsi="Montserrat" w:cs="Arial"/>
          <w:bCs/>
          <w:sz w:val="21"/>
          <w:szCs w:val="21"/>
        </w:rPr>
        <w:t>donación de clínicas y hospitales al IMSS</w:t>
      </w:r>
      <w:r w:rsidR="009F04D9" w:rsidRPr="000B63B3">
        <w:rPr>
          <w:rFonts w:ascii="Montserrat" w:eastAsia="MS Mincho" w:hAnsi="Montserrat" w:cs="Arial"/>
          <w:bCs/>
          <w:sz w:val="21"/>
          <w:szCs w:val="21"/>
        </w:rPr>
        <w:t xml:space="preserve"> en ese estado</w:t>
      </w:r>
      <w:r w:rsidRPr="000B63B3">
        <w:rPr>
          <w:rFonts w:ascii="Montserrat" w:eastAsia="MS Mincho" w:hAnsi="Montserrat" w:cs="Arial"/>
          <w:bCs/>
          <w:sz w:val="21"/>
          <w:szCs w:val="21"/>
        </w:rPr>
        <w:t>,</w:t>
      </w:r>
      <w:r w:rsidR="009F04D9" w:rsidRPr="000B63B3">
        <w:rPr>
          <w:rFonts w:ascii="Montserrat" w:eastAsia="MS Mincho" w:hAnsi="Montserrat" w:cs="Arial"/>
          <w:bCs/>
          <w:sz w:val="21"/>
          <w:szCs w:val="21"/>
        </w:rPr>
        <w:t xml:space="preserve"> sin omitir los</w:t>
      </w:r>
      <w:r w:rsidRPr="000B63B3">
        <w:rPr>
          <w:rFonts w:ascii="Montserrat" w:eastAsia="MS Mincho" w:hAnsi="Montserrat" w:cs="Arial"/>
          <w:bCs/>
          <w:sz w:val="21"/>
          <w:szCs w:val="21"/>
        </w:rPr>
        <w:t xml:space="preserve"> recursos humanos y</w:t>
      </w:r>
      <w:r w:rsidR="00863F08" w:rsidRPr="000B63B3">
        <w:rPr>
          <w:rFonts w:ascii="Montserrat" w:eastAsia="MS Mincho" w:hAnsi="Montserrat" w:cs="Arial"/>
          <w:bCs/>
          <w:sz w:val="21"/>
          <w:szCs w:val="21"/>
        </w:rPr>
        <w:t xml:space="preserve"> </w:t>
      </w:r>
      <w:r w:rsidRPr="000B63B3">
        <w:rPr>
          <w:rFonts w:ascii="Montserrat" w:eastAsia="MS Mincho" w:hAnsi="Montserrat" w:cs="Arial"/>
          <w:bCs/>
          <w:sz w:val="21"/>
          <w:szCs w:val="21"/>
        </w:rPr>
        <w:t>materiales</w:t>
      </w:r>
      <w:r w:rsidR="009F04D9" w:rsidRPr="000B63B3">
        <w:rPr>
          <w:rFonts w:ascii="Montserrat" w:eastAsia="MS Mincho" w:hAnsi="Montserrat" w:cs="Arial"/>
          <w:bCs/>
          <w:sz w:val="21"/>
          <w:szCs w:val="21"/>
        </w:rPr>
        <w:t xml:space="preserve"> que esto conlleva</w:t>
      </w:r>
      <w:r w:rsidRPr="000B63B3">
        <w:rPr>
          <w:rFonts w:ascii="Montserrat" w:eastAsia="MS Mincho" w:hAnsi="Montserrat" w:cs="Arial"/>
          <w:bCs/>
          <w:sz w:val="21"/>
          <w:szCs w:val="21"/>
        </w:rPr>
        <w:t xml:space="preserve">, </w:t>
      </w:r>
      <w:r w:rsidR="00863F08" w:rsidRPr="000B63B3">
        <w:rPr>
          <w:rFonts w:ascii="Montserrat" w:eastAsia="MS Mincho" w:hAnsi="Montserrat" w:cs="Arial"/>
          <w:bCs/>
          <w:sz w:val="21"/>
          <w:szCs w:val="21"/>
        </w:rPr>
        <w:t xml:space="preserve">siendo insuficiente el almacén delegacional </w:t>
      </w:r>
      <w:r w:rsidR="0003526B" w:rsidRPr="000B63B3">
        <w:rPr>
          <w:rFonts w:ascii="Montserrat" w:eastAsia="MS Mincho" w:hAnsi="Montserrat" w:cs="Arial"/>
          <w:bCs/>
          <w:sz w:val="21"/>
          <w:szCs w:val="21"/>
        </w:rPr>
        <w:t xml:space="preserve">propio </w:t>
      </w:r>
      <w:r w:rsidR="00863F08" w:rsidRPr="000B63B3">
        <w:rPr>
          <w:rFonts w:ascii="Montserrat" w:eastAsia="MS Mincho" w:hAnsi="Montserrat" w:cs="Arial"/>
          <w:bCs/>
          <w:sz w:val="21"/>
          <w:szCs w:val="21"/>
        </w:rPr>
        <w:t>para el adecuado resguardo de los bienes terapéuticos y no terapéuticos que deben ser suministrado</w:t>
      </w:r>
      <w:r w:rsidR="00E053FB" w:rsidRPr="000B63B3">
        <w:rPr>
          <w:rFonts w:ascii="Montserrat" w:eastAsia="MS Mincho" w:hAnsi="Montserrat" w:cs="Arial"/>
          <w:bCs/>
          <w:sz w:val="21"/>
          <w:szCs w:val="21"/>
        </w:rPr>
        <w:t>s</w:t>
      </w:r>
      <w:r w:rsidR="00863F08" w:rsidRPr="000B63B3">
        <w:rPr>
          <w:rFonts w:ascii="Montserrat" w:eastAsia="MS Mincho" w:hAnsi="Montserrat" w:cs="Arial"/>
          <w:bCs/>
          <w:sz w:val="21"/>
          <w:szCs w:val="21"/>
        </w:rPr>
        <w:t xml:space="preserve"> a las diferentes unidades m</w:t>
      </w:r>
      <w:r w:rsidR="000D45A4" w:rsidRPr="000B63B3">
        <w:rPr>
          <w:rFonts w:ascii="Montserrat" w:eastAsia="MS Mincho" w:hAnsi="Montserrat" w:cs="Arial"/>
          <w:bCs/>
          <w:sz w:val="21"/>
          <w:szCs w:val="21"/>
        </w:rPr>
        <w:t>é</w:t>
      </w:r>
      <w:r w:rsidR="00863F08" w:rsidRPr="000B63B3">
        <w:rPr>
          <w:rFonts w:ascii="Montserrat" w:eastAsia="MS Mincho" w:hAnsi="Montserrat" w:cs="Arial"/>
          <w:bCs/>
          <w:sz w:val="21"/>
          <w:szCs w:val="21"/>
        </w:rPr>
        <w:t>dicas y no m</w:t>
      </w:r>
      <w:r w:rsidR="000D45A4" w:rsidRPr="000B63B3">
        <w:rPr>
          <w:rFonts w:ascii="Montserrat" w:eastAsia="MS Mincho" w:hAnsi="Montserrat" w:cs="Arial"/>
          <w:bCs/>
          <w:sz w:val="21"/>
          <w:szCs w:val="21"/>
        </w:rPr>
        <w:t>é</w:t>
      </w:r>
      <w:r w:rsidR="00863F08" w:rsidRPr="000B63B3">
        <w:rPr>
          <w:rFonts w:ascii="Montserrat" w:eastAsia="MS Mincho" w:hAnsi="Montserrat" w:cs="Arial"/>
          <w:bCs/>
          <w:sz w:val="21"/>
          <w:szCs w:val="21"/>
        </w:rPr>
        <w:t>dicas para el cumplimiento del objeto de creación de este Instituto Mexicano del Seguro Social, como máximo exponente de la seguridad social en el país</w:t>
      </w:r>
      <w:r w:rsidR="00830CDD" w:rsidRPr="000B63B3">
        <w:rPr>
          <w:rFonts w:ascii="Montserrat" w:eastAsia="MS Mincho" w:hAnsi="Montserrat" w:cs="Arial"/>
          <w:bCs/>
          <w:sz w:val="21"/>
          <w:szCs w:val="21"/>
        </w:rPr>
        <w:t>, así mismo la reciente incorporación de los servicios de salud en ese estado, en cumplimiento a las políticas públicas presentadas por la Presidencia de la Republica  sobre la cobertura universal de salud.</w:t>
      </w:r>
    </w:p>
    <w:p w14:paraId="4F333416" w14:textId="4FB61A39" w:rsidR="00974E3A" w:rsidRPr="000B63B3" w:rsidRDefault="00974E3A" w:rsidP="002B578E">
      <w:pPr>
        <w:tabs>
          <w:tab w:val="left" w:pos="6825"/>
        </w:tabs>
        <w:suppressAutoHyphens/>
        <w:ind w:left="-284" w:right="-141"/>
        <w:jc w:val="both"/>
        <w:rPr>
          <w:rFonts w:ascii="Montserrat" w:eastAsia="MS Mincho" w:hAnsi="Montserrat" w:cs="Arial"/>
          <w:bCs/>
          <w:sz w:val="21"/>
          <w:szCs w:val="21"/>
        </w:rPr>
      </w:pPr>
    </w:p>
    <w:p w14:paraId="5FAEAAD8" w14:textId="1CDCC64A" w:rsidR="00EB5246" w:rsidRPr="000B63B3" w:rsidRDefault="00863F08" w:rsidP="00E053FB">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 xml:space="preserve">Dada la </w:t>
      </w:r>
      <w:r w:rsidR="00E053FB" w:rsidRPr="000B63B3">
        <w:rPr>
          <w:rFonts w:ascii="Montserrat" w:eastAsia="MS Mincho" w:hAnsi="Montserrat" w:cs="Arial"/>
          <w:bCs/>
          <w:sz w:val="21"/>
          <w:szCs w:val="21"/>
        </w:rPr>
        <w:t xml:space="preserve">imprevista </w:t>
      </w:r>
      <w:r w:rsidRPr="000B63B3">
        <w:rPr>
          <w:rFonts w:ascii="Montserrat" w:eastAsia="MS Mincho" w:hAnsi="Montserrat" w:cs="Arial"/>
          <w:bCs/>
          <w:sz w:val="21"/>
          <w:szCs w:val="21"/>
        </w:rPr>
        <w:t>contingencia</w:t>
      </w:r>
      <w:r w:rsidR="00E053FB" w:rsidRPr="000B63B3">
        <w:rPr>
          <w:rFonts w:ascii="Montserrat" w:eastAsia="MS Mincho" w:hAnsi="Montserrat" w:cs="Arial"/>
          <w:bCs/>
          <w:sz w:val="21"/>
          <w:szCs w:val="21"/>
        </w:rPr>
        <w:t>,</w:t>
      </w:r>
      <w:r w:rsidR="00EB5246" w:rsidRPr="000B63B3">
        <w:rPr>
          <w:rFonts w:ascii="Montserrat" w:eastAsia="MS Mincho" w:hAnsi="Montserrat" w:cs="Arial"/>
          <w:bCs/>
          <w:sz w:val="21"/>
          <w:szCs w:val="21"/>
        </w:rPr>
        <w:t xml:space="preserve"> </w:t>
      </w:r>
      <w:r w:rsidR="00E33195" w:rsidRPr="000B63B3">
        <w:rPr>
          <w:rFonts w:ascii="Montserrat" w:eastAsia="MS Mincho" w:hAnsi="Montserrat" w:cs="Arial"/>
          <w:bCs/>
          <w:sz w:val="21"/>
          <w:szCs w:val="21"/>
        </w:rPr>
        <w:t>de no contar con el espacio suficiente y adecuado para</w:t>
      </w:r>
      <w:r w:rsidR="00830CDD" w:rsidRPr="000B63B3">
        <w:rPr>
          <w:rFonts w:ascii="Montserrat" w:eastAsia="MS Mincho" w:hAnsi="Montserrat" w:cs="Arial"/>
          <w:bCs/>
          <w:sz w:val="21"/>
          <w:szCs w:val="21"/>
        </w:rPr>
        <w:t xml:space="preserve"> el almacenamiento de bienes terapéuticos y no terapéuticos, </w:t>
      </w:r>
      <w:r w:rsidR="00EB5246" w:rsidRPr="000B63B3">
        <w:rPr>
          <w:rFonts w:ascii="Montserrat" w:eastAsia="MS Mincho" w:hAnsi="Montserrat" w:cs="Arial"/>
          <w:bCs/>
          <w:sz w:val="21"/>
          <w:szCs w:val="21"/>
        </w:rPr>
        <w:t xml:space="preserve">el Órgano de Operación Administrativa Desconcentrada Estatal Nayarit, al no </w:t>
      </w:r>
      <w:r w:rsidR="00E33195" w:rsidRPr="000B63B3">
        <w:rPr>
          <w:rFonts w:ascii="Montserrat" w:eastAsia="MS Mincho" w:hAnsi="Montserrat" w:cs="Arial"/>
          <w:bCs/>
          <w:sz w:val="21"/>
          <w:szCs w:val="21"/>
        </w:rPr>
        <w:t xml:space="preserve">tener </w:t>
      </w:r>
      <w:r w:rsidR="00EB5246" w:rsidRPr="000B63B3">
        <w:rPr>
          <w:rFonts w:ascii="Montserrat" w:eastAsia="MS Mincho" w:hAnsi="Montserrat" w:cs="Arial"/>
          <w:bCs/>
          <w:sz w:val="21"/>
          <w:szCs w:val="21"/>
        </w:rPr>
        <w:t xml:space="preserve"> inmuebles propios susceptibles de aprovechamiento</w:t>
      </w:r>
      <w:r w:rsidR="00EB5246" w:rsidRPr="000B63B3">
        <w:rPr>
          <w:sz w:val="21"/>
          <w:szCs w:val="21"/>
        </w:rPr>
        <w:t xml:space="preserve"> </w:t>
      </w:r>
      <w:r w:rsidR="00EB5246" w:rsidRPr="000B63B3">
        <w:rPr>
          <w:rFonts w:ascii="Montserrat" w:eastAsia="MS Mincho" w:hAnsi="Montserrat" w:cs="Arial"/>
          <w:bCs/>
          <w:sz w:val="21"/>
          <w:szCs w:val="21"/>
        </w:rPr>
        <w:t>ni federales disponibles en INDAABIN, solicitó contar con un inmueble</w:t>
      </w:r>
      <w:r w:rsidR="0003526B" w:rsidRPr="000B63B3">
        <w:rPr>
          <w:rFonts w:ascii="Montserrat" w:eastAsia="MS Mincho" w:hAnsi="Montserrat" w:cs="Arial"/>
          <w:bCs/>
          <w:sz w:val="21"/>
          <w:szCs w:val="21"/>
        </w:rPr>
        <w:t xml:space="preserve"> arrendado</w:t>
      </w:r>
      <w:r w:rsidR="00EB5246" w:rsidRPr="000B63B3">
        <w:rPr>
          <w:rFonts w:ascii="Montserrat" w:eastAsia="MS Mincho" w:hAnsi="Montserrat" w:cs="Arial"/>
          <w:bCs/>
          <w:sz w:val="21"/>
          <w:szCs w:val="21"/>
        </w:rPr>
        <w:t xml:space="preserve"> para destino de Sub-Almacén Delegacional para</w:t>
      </w:r>
      <w:r w:rsidR="000923C4" w:rsidRPr="000B63B3">
        <w:rPr>
          <w:rFonts w:ascii="Montserrat" w:eastAsia="MS Mincho" w:hAnsi="Montserrat" w:cs="Arial"/>
          <w:bCs/>
          <w:sz w:val="21"/>
          <w:szCs w:val="21"/>
        </w:rPr>
        <w:t xml:space="preserve"> el adecuado</w:t>
      </w:r>
      <w:r w:rsidR="00EB5246" w:rsidRPr="000B63B3">
        <w:rPr>
          <w:rFonts w:ascii="Montserrat" w:eastAsia="MS Mincho" w:hAnsi="Montserrat" w:cs="Arial"/>
          <w:bCs/>
          <w:sz w:val="21"/>
          <w:szCs w:val="21"/>
        </w:rPr>
        <w:t xml:space="preserve"> resguardo de los citados bienes, por lo que se sometió el requerimiento a la aprobación de</w:t>
      </w:r>
      <w:r w:rsidR="0003526B" w:rsidRPr="000B63B3">
        <w:rPr>
          <w:rFonts w:ascii="Montserrat" w:eastAsia="MS Mincho" w:hAnsi="Montserrat" w:cs="Arial"/>
          <w:bCs/>
          <w:sz w:val="21"/>
          <w:szCs w:val="21"/>
        </w:rPr>
        <w:t xml:space="preserve"> nuestro</w:t>
      </w:r>
      <w:r w:rsidR="00EB5246" w:rsidRPr="000B63B3">
        <w:rPr>
          <w:rFonts w:ascii="Montserrat" w:eastAsia="MS Mincho" w:hAnsi="Montserrat" w:cs="Arial"/>
          <w:bCs/>
          <w:sz w:val="21"/>
          <w:szCs w:val="21"/>
        </w:rPr>
        <w:t xml:space="preserve"> H. Consejo Técnico, quien emitió el Acuerdo </w:t>
      </w:r>
      <w:r w:rsidR="000923C4" w:rsidRPr="000B63B3">
        <w:rPr>
          <w:rFonts w:ascii="Montserrat" w:eastAsia="MS Mincho" w:hAnsi="Montserrat" w:cs="Arial"/>
          <w:bCs/>
          <w:sz w:val="21"/>
          <w:szCs w:val="21"/>
        </w:rPr>
        <w:t>N°</w:t>
      </w:r>
      <w:r w:rsidR="00277393" w:rsidRPr="000B63B3">
        <w:rPr>
          <w:rFonts w:ascii="Montserrat" w:eastAsia="MS Mincho" w:hAnsi="Montserrat" w:cs="Arial"/>
          <w:bCs/>
          <w:sz w:val="21"/>
          <w:szCs w:val="21"/>
        </w:rPr>
        <w:t xml:space="preserve">ACDO.SA2HCT.250522/149.P.DA, de fecha 25 de mayo de 2022, aprobando la contratación de un </w:t>
      </w:r>
      <w:r w:rsidR="0003526B" w:rsidRPr="000B63B3">
        <w:rPr>
          <w:rFonts w:ascii="Montserrat" w:eastAsia="MS Mincho" w:hAnsi="Montserrat" w:cs="Arial"/>
          <w:bCs/>
          <w:sz w:val="21"/>
          <w:szCs w:val="21"/>
        </w:rPr>
        <w:t xml:space="preserve">inmueble </w:t>
      </w:r>
      <w:r w:rsidR="00277393" w:rsidRPr="000B63B3">
        <w:rPr>
          <w:rFonts w:ascii="Montserrat" w:eastAsia="MS Mincho" w:hAnsi="Montserrat" w:cs="Arial"/>
          <w:bCs/>
          <w:sz w:val="21"/>
          <w:szCs w:val="21"/>
        </w:rPr>
        <w:t>con destino de Sub-Almacén Delegacional</w:t>
      </w:r>
      <w:r w:rsidR="000D45A4" w:rsidRPr="000B63B3">
        <w:rPr>
          <w:rFonts w:ascii="Montserrat" w:eastAsia="MS Mincho" w:hAnsi="Montserrat" w:cs="Arial"/>
          <w:bCs/>
          <w:sz w:val="21"/>
          <w:szCs w:val="21"/>
        </w:rPr>
        <w:t>.</w:t>
      </w:r>
    </w:p>
    <w:p w14:paraId="7D800E40" w14:textId="34AF9973" w:rsidR="000D45A4" w:rsidRPr="000B63B3" w:rsidRDefault="000D45A4" w:rsidP="00E053FB">
      <w:pPr>
        <w:tabs>
          <w:tab w:val="left" w:pos="6825"/>
        </w:tabs>
        <w:suppressAutoHyphens/>
        <w:ind w:left="-284" w:right="-141"/>
        <w:jc w:val="both"/>
        <w:rPr>
          <w:rFonts w:ascii="Montserrat" w:eastAsia="MS Mincho" w:hAnsi="Montserrat" w:cs="Arial"/>
          <w:bCs/>
          <w:sz w:val="21"/>
          <w:szCs w:val="21"/>
        </w:rPr>
      </w:pPr>
    </w:p>
    <w:p w14:paraId="41937927" w14:textId="36A9C24D" w:rsidR="00FA6985" w:rsidRPr="000B63B3" w:rsidRDefault="00697839" w:rsidP="00FA6985">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Bajo</w:t>
      </w:r>
      <w:r w:rsidR="000D45A4" w:rsidRPr="000B63B3">
        <w:rPr>
          <w:rFonts w:ascii="Montserrat" w:eastAsia="MS Mincho" w:hAnsi="Montserrat" w:cs="Arial"/>
          <w:bCs/>
          <w:sz w:val="21"/>
          <w:szCs w:val="21"/>
        </w:rPr>
        <w:t xml:space="preserve"> ese contexto,</w:t>
      </w:r>
      <w:r w:rsidR="00622005" w:rsidRPr="000B63B3">
        <w:rPr>
          <w:rFonts w:ascii="Montserrat" w:eastAsia="MS Mincho" w:hAnsi="Montserrat" w:cs="Arial"/>
          <w:bCs/>
          <w:sz w:val="21"/>
          <w:szCs w:val="21"/>
        </w:rPr>
        <w:t xml:space="preserve"> se integr</w:t>
      </w:r>
      <w:r w:rsidR="0067702B" w:rsidRPr="000B63B3">
        <w:rPr>
          <w:rFonts w:ascii="Montserrat" w:eastAsia="MS Mincho" w:hAnsi="Montserrat" w:cs="Arial"/>
          <w:bCs/>
          <w:sz w:val="21"/>
          <w:szCs w:val="21"/>
        </w:rPr>
        <w:t>ó</w:t>
      </w:r>
      <w:r w:rsidR="00622005" w:rsidRPr="000B63B3">
        <w:rPr>
          <w:rFonts w:ascii="Montserrat" w:eastAsia="MS Mincho" w:hAnsi="Montserrat" w:cs="Arial"/>
          <w:bCs/>
          <w:sz w:val="21"/>
          <w:szCs w:val="21"/>
        </w:rPr>
        <w:t xml:space="preserve"> un expediente de</w:t>
      </w:r>
      <w:r w:rsidR="0066790B" w:rsidRPr="000B63B3">
        <w:rPr>
          <w:rFonts w:ascii="Montserrat" w:eastAsia="MS Mincho" w:hAnsi="Montserrat" w:cs="Arial"/>
          <w:bCs/>
          <w:sz w:val="21"/>
          <w:szCs w:val="21"/>
        </w:rPr>
        <w:t>l inmueble que</w:t>
      </w:r>
      <w:r w:rsidR="00622005" w:rsidRPr="000B63B3">
        <w:rPr>
          <w:rFonts w:ascii="Montserrat" w:eastAsia="MS Mincho" w:hAnsi="Montserrat" w:cs="Arial"/>
          <w:bCs/>
          <w:sz w:val="21"/>
          <w:szCs w:val="21"/>
        </w:rPr>
        <w:t xml:space="preserve"> </w:t>
      </w:r>
      <w:r w:rsidR="0066790B" w:rsidRPr="000B63B3">
        <w:rPr>
          <w:rFonts w:ascii="Montserrat" w:eastAsia="MS Mincho" w:hAnsi="Montserrat" w:cs="Arial"/>
          <w:bCs/>
          <w:sz w:val="21"/>
          <w:szCs w:val="21"/>
        </w:rPr>
        <w:t xml:space="preserve">representó </w:t>
      </w:r>
      <w:r w:rsidR="00622005" w:rsidRPr="000B63B3">
        <w:rPr>
          <w:rFonts w:ascii="Montserrat" w:eastAsia="MS Mincho" w:hAnsi="Montserrat" w:cs="Arial"/>
          <w:bCs/>
          <w:sz w:val="21"/>
          <w:szCs w:val="21"/>
        </w:rPr>
        <w:t>la</w:t>
      </w:r>
      <w:r w:rsidR="0066790B" w:rsidRPr="000B63B3">
        <w:rPr>
          <w:rFonts w:ascii="Montserrat" w:eastAsia="MS Mincho" w:hAnsi="Montserrat" w:cs="Arial"/>
          <w:bCs/>
          <w:sz w:val="21"/>
          <w:szCs w:val="21"/>
        </w:rPr>
        <w:t xml:space="preserve"> mejor</w:t>
      </w:r>
      <w:r w:rsidR="00622005" w:rsidRPr="000B63B3">
        <w:rPr>
          <w:rFonts w:ascii="Montserrat" w:eastAsia="MS Mincho" w:hAnsi="Montserrat" w:cs="Arial"/>
          <w:bCs/>
          <w:sz w:val="21"/>
          <w:szCs w:val="21"/>
        </w:rPr>
        <w:t xml:space="preserve"> propuesta inmobiliaria</w:t>
      </w:r>
      <w:r w:rsidR="0066790B" w:rsidRPr="000B63B3">
        <w:rPr>
          <w:rFonts w:ascii="Montserrat" w:eastAsia="MS Mincho" w:hAnsi="Montserrat" w:cs="Arial"/>
          <w:bCs/>
          <w:sz w:val="21"/>
          <w:szCs w:val="21"/>
        </w:rPr>
        <w:t xml:space="preserve"> para este Instituto, </w:t>
      </w:r>
      <w:r w:rsidR="000D45A4" w:rsidRPr="000B63B3">
        <w:rPr>
          <w:rFonts w:ascii="Montserrat" w:eastAsia="MS Mincho" w:hAnsi="Montserrat" w:cs="Arial"/>
          <w:bCs/>
          <w:sz w:val="21"/>
          <w:szCs w:val="21"/>
        </w:rPr>
        <w:t xml:space="preserve">de conformidad </w:t>
      </w:r>
      <w:r w:rsidR="00622005" w:rsidRPr="000B63B3">
        <w:rPr>
          <w:rFonts w:ascii="Montserrat" w:eastAsia="MS Mincho" w:hAnsi="Montserrat" w:cs="Arial"/>
          <w:bCs/>
          <w:sz w:val="21"/>
          <w:szCs w:val="21"/>
        </w:rPr>
        <w:t xml:space="preserve">el numeral 5.17 del </w:t>
      </w:r>
      <w:r w:rsidR="0067702B" w:rsidRPr="000B63B3">
        <w:rPr>
          <w:rFonts w:ascii="Montserrat" w:eastAsia="MS Mincho" w:hAnsi="Montserrat" w:cs="Arial"/>
          <w:bCs/>
          <w:sz w:val="21"/>
          <w:szCs w:val="21"/>
        </w:rPr>
        <w:t>A</w:t>
      </w:r>
      <w:r w:rsidR="00622005" w:rsidRPr="000B63B3">
        <w:rPr>
          <w:rFonts w:ascii="Montserrat" w:eastAsia="MS Mincho" w:hAnsi="Montserrat" w:cs="Arial"/>
          <w:bCs/>
          <w:sz w:val="21"/>
          <w:szCs w:val="21"/>
        </w:rPr>
        <w:t xml:space="preserve">partado B de las Políticas para la Administración de Activos, </w:t>
      </w:r>
      <w:r w:rsidR="0067702B" w:rsidRPr="000B63B3">
        <w:rPr>
          <w:rFonts w:ascii="Montserrat" w:eastAsia="MS Mincho" w:hAnsi="Montserrat" w:cs="Arial"/>
          <w:bCs/>
          <w:sz w:val="21"/>
          <w:szCs w:val="21"/>
        </w:rPr>
        <w:t>A</w:t>
      </w:r>
      <w:r w:rsidR="00622005" w:rsidRPr="000B63B3">
        <w:rPr>
          <w:rFonts w:ascii="Montserrat" w:eastAsia="MS Mincho" w:hAnsi="Montserrat" w:cs="Arial"/>
          <w:bCs/>
          <w:sz w:val="21"/>
          <w:szCs w:val="21"/>
        </w:rPr>
        <w:t xml:space="preserve">rrendamiento Inmobiliario y Comercialización del Instituto Mexicano del Seguro Social; </w:t>
      </w:r>
      <w:r w:rsidR="0067702B" w:rsidRPr="000B63B3">
        <w:rPr>
          <w:rFonts w:ascii="Montserrat" w:eastAsia="MS Mincho" w:hAnsi="Montserrat" w:cs="Arial"/>
          <w:bCs/>
          <w:sz w:val="21"/>
          <w:szCs w:val="21"/>
        </w:rPr>
        <w:t>así como d</w:t>
      </w:r>
      <w:r w:rsidR="000D45A4" w:rsidRPr="000B63B3">
        <w:rPr>
          <w:rFonts w:ascii="Montserrat" w:eastAsia="MS Mincho" w:hAnsi="Montserrat" w:cs="Arial"/>
          <w:bCs/>
          <w:sz w:val="21"/>
          <w:szCs w:val="21"/>
        </w:rPr>
        <w:t xml:space="preserve">el Acuerdo por </w:t>
      </w:r>
      <w:r w:rsidR="0067702B" w:rsidRPr="000B63B3">
        <w:rPr>
          <w:rFonts w:ascii="Montserrat" w:eastAsia="MS Mincho" w:hAnsi="Montserrat" w:cs="Arial"/>
          <w:bCs/>
          <w:sz w:val="21"/>
          <w:szCs w:val="21"/>
        </w:rPr>
        <w:t>él</w:t>
      </w:r>
      <w:r w:rsidR="000D45A4" w:rsidRPr="000B63B3">
        <w:rPr>
          <w:rFonts w:ascii="Montserrat" w:eastAsia="MS Mincho" w:hAnsi="Montserrat" w:cs="Arial"/>
          <w:bCs/>
          <w:sz w:val="21"/>
          <w:szCs w:val="21"/>
        </w:rPr>
        <w:t xml:space="preserve"> se establecen las disposiciones en materia de Recursos Materiales y Servicios Generales, numerales 142, </w:t>
      </w:r>
      <w:r w:rsidR="003E3318" w:rsidRPr="000B63B3">
        <w:rPr>
          <w:rFonts w:ascii="Montserrat" w:eastAsia="MS Mincho" w:hAnsi="Montserrat" w:cs="Arial"/>
          <w:bCs/>
          <w:sz w:val="21"/>
          <w:szCs w:val="21"/>
        </w:rPr>
        <w:t xml:space="preserve">143, 144, 146, 147, 152 y en específico el 178 que textualmente expresa: </w:t>
      </w:r>
    </w:p>
    <w:p w14:paraId="5A155866" w14:textId="77777777" w:rsidR="00FA6985" w:rsidRPr="00A76B28" w:rsidRDefault="00FA6985" w:rsidP="00FA6985">
      <w:pPr>
        <w:tabs>
          <w:tab w:val="left" w:pos="6825"/>
        </w:tabs>
        <w:suppressAutoHyphens/>
        <w:ind w:left="-284" w:right="-141"/>
        <w:jc w:val="both"/>
        <w:rPr>
          <w:rFonts w:ascii="Montserrat" w:eastAsia="MS Mincho" w:hAnsi="Montserrat" w:cs="Arial"/>
          <w:bCs/>
          <w:sz w:val="22"/>
          <w:szCs w:val="22"/>
        </w:rPr>
      </w:pPr>
    </w:p>
    <w:p w14:paraId="66C1E086" w14:textId="0456CF8B" w:rsidR="00697839" w:rsidRDefault="00622005" w:rsidP="00FA6985">
      <w:pPr>
        <w:tabs>
          <w:tab w:val="left" w:pos="6825"/>
        </w:tabs>
        <w:suppressAutoHyphens/>
        <w:ind w:right="-141"/>
        <w:jc w:val="both"/>
        <w:rPr>
          <w:rFonts w:ascii="Montserrat" w:eastAsia="MS Mincho" w:hAnsi="Montserrat" w:cs="Arial"/>
          <w:b/>
          <w:sz w:val="18"/>
          <w:szCs w:val="18"/>
        </w:rPr>
      </w:pPr>
      <w:r w:rsidRPr="00A76B28">
        <w:rPr>
          <w:rFonts w:ascii="Montserrat" w:eastAsia="MS Mincho" w:hAnsi="Montserrat" w:cs="Arial"/>
          <w:bCs/>
          <w:sz w:val="18"/>
          <w:szCs w:val="18"/>
        </w:rPr>
        <w:t>“</w:t>
      </w:r>
      <w:r w:rsidR="00FA6985" w:rsidRPr="00A76B28">
        <w:rPr>
          <w:rFonts w:ascii="Montserrat" w:eastAsia="MS Mincho" w:hAnsi="Montserrat" w:cs="Arial"/>
          <w:bCs/>
          <w:sz w:val="18"/>
          <w:szCs w:val="18"/>
        </w:rPr>
        <w:t xml:space="preserve">178. Cuando las Instituciones Públicas requieran desocupar un inmueble tomado en arrendamiento, con motivo de daños causados por la acción de desastres naturales, o siniestros que pongan en riesgo la seguridad física de los servidores públicos y del público usuario, o que impidan continuar con la prestación de servicios a cargo de las mismas </w:t>
      </w:r>
      <w:r w:rsidR="00FA6985" w:rsidRPr="00A76B28">
        <w:rPr>
          <w:rFonts w:ascii="Montserrat" w:eastAsia="MS Mincho" w:hAnsi="Montserrat" w:cs="Arial"/>
          <w:b/>
          <w:sz w:val="18"/>
          <w:szCs w:val="18"/>
        </w:rPr>
        <w:t>o, bien, necesiten tomar en arrendamiento un inmueble para atender cualquier tipo de contingencia, podrán celebrar el contrato de arrendamiento correspondiente, sin que requieran solicitar un dictamen valuatorio de justipreciación de renta tradicional o electrónica, hasta por un periodo máximo de un año improrrogable, previa autorización del Oficial Mayor o su equivalente en la Institución Pública de que se trate.</w:t>
      </w:r>
    </w:p>
    <w:p w14:paraId="1164C670" w14:textId="77777777" w:rsidR="000B63B3" w:rsidRPr="00A76B28" w:rsidRDefault="000B63B3" w:rsidP="00FA6985">
      <w:pPr>
        <w:tabs>
          <w:tab w:val="left" w:pos="6825"/>
        </w:tabs>
        <w:suppressAutoHyphens/>
        <w:ind w:right="-141"/>
        <w:jc w:val="both"/>
        <w:rPr>
          <w:rFonts w:ascii="Montserrat" w:eastAsia="MS Mincho" w:hAnsi="Montserrat" w:cs="Arial"/>
          <w:b/>
          <w:sz w:val="18"/>
          <w:szCs w:val="18"/>
        </w:rPr>
      </w:pPr>
    </w:p>
    <w:p w14:paraId="325AE5AD" w14:textId="6429E34E" w:rsidR="00FA6985" w:rsidRPr="00A76B28" w:rsidRDefault="00FA6985" w:rsidP="00FA6985">
      <w:pPr>
        <w:tabs>
          <w:tab w:val="left" w:pos="6825"/>
        </w:tabs>
        <w:suppressAutoHyphens/>
        <w:ind w:right="-141"/>
        <w:jc w:val="both"/>
        <w:rPr>
          <w:rFonts w:ascii="Montserrat" w:eastAsia="MS Mincho" w:hAnsi="Montserrat" w:cs="Arial"/>
          <w:b/>
          <w:sz w:val="18"/>
          <w:szCs w:val="18"/>
        </w:rPr>
      </w:pPr>
      <w:r w:rsidRPr="00A76B28">
        <w:rPr>
          <w:rFonts w:ascii="Montserrat" w:eastAsia="MS Mincho" w:hAnsi="Montserrat" w:cs="Arial"/>
          <w:b/>
          <w:sz w:val="18"/>
          <w:szCs w:val="18"/>
        </w:rPr>
        <w:t xml:space="preserve">La institución pública de que se trate deberá informar al INDAABIN, en un plazo de quince días hábiles contados a partir de la fecha de inicio de la vigencia del contrato de arrendamiento, de la celebración </w:t>
      </w:r>
      <w:proofErr w:type="gramStart"/>
      <w:r w:rsidRPr="00A76B28">
        <w:rPr>
          <w:rFonts w:ascii="Montserrat" w:eastAsia="MS Mincho" w:hAnsi="Montserrat" w:cs="Arial"/>
          <w:b/>
          <w:sz w:val="18"/>
          <w:szCs w:val="18"/>
        </w:rPr>
        <w:t>del mismo</w:t>
      </w:r>
      <w:proofErr w:type="gramEnd"/>
      <w:r w:rsidRPr="00A76B28">
        <w:rPr>
          <w:rFonts w:ascii="Montserrat" w:eastAsia="MS Mincho" w:hAnsi="Montserrat" w:cs="Arial"/>
          <w:b/>
          <w:sz w:val="18"/>
          <w:szCs w:val="18"/>
        </w:rPr>
        <w:t xml:space="preserve"> o de la prórroga respectiva, a través de la página web del propio INDAABIN. </w:t>
      </w:r>
    </w:p>
    <w:p w14:paraId="4E81E242" w14:textId="621D8057" w:rsidR="00697839" w:rsidRDefault="00697839" w:rsidP="00FA6985">
      <w:pPr>
        <w:tabs>
          <w:tab w:val="left" w:pos="6825"/>
        </w:tabs>
        <w:suppressAutoHyphens/>
        <w:ind w:right="-141"/>
        <w:jc w:val="both"/>
        <w:rPr>
          <w:rFonts w:ascii="Montserrat" w:eastAsia="MS Mincho" w:hAnsi="Montserrat" w:cs="Arial"/>
          <w:bCs/>
          <w:sz w:val="18"/>
          <w:szCs w:val="18"/>
        </w:rPr>
      </w:pPr>
    </w:p>
    <w:p w14:paraId="20D178A7" w14:textId="77777777" w:rsidR="000B63B3" w:rsidRPr="00A76B28" w:rsidRDefault="000B63B3" w:rsidP="00FA6985">
      <w:pPr>
        <w:tabs>
          <w:tab w:val="left" w:pos="6825"/>
        </w:tabs>
        <w:suppressAutoHyphens/>
        <w:ind w:right="-141"/>
        <w:jc w:val="both"/>
        <w:rPr>
          <w:rFonts w:ascii="Montserrat" w:eastAsia="MS Mincho" w:hAnsi="Montserrat" w:cs="Arial"/>
          <w:bCs/>
          <w:sz w:val="18"/>
          <w:szCs w:val="18"/>
        </w:rPr>
      </w:pPr>
    </w:p>
    <w:p w14:paraId="7F7F2EDF" w14:textId="0DCA3913" w:rsidR="004B2C97" w:rsidRPr="00A76B28" w:rsidRDefault="00BF7FB1" w:rsidP="00BF7FB1">
      <w:pPr>
        <w:tabs>
          <w:tab w:val="left" w:pos="6825"/>
        </w:tabs>
        <w:suppressAutoHyphens/>
        <w:ind w:right="-141"/>
        <w:jc w:val="both"/>
        <w:rPr>
          <w:rFonts w:ascii="Montserrat" w:eastAsia="MS Mincho" w:hAnsi="Montserrat" w:cs="Arial"/>
          <w:bCs/>
          <w:sz w:val="18"/>
          <w:szCs w:val="18"/>
        </w:rPr>
      </w:pPr>
      <w:r w:rsidRPr="00A76B28">
        <w:rPr>
          <w:rFonts w:ascii="Montserrat" w:eastAsia="MS Mincho" w:hAnsi="Montserrat" w:cs="Arial"/>
          <w:bCs/>
          <w:sz w:val="18"/>
          <w:szCs w:val="18"/>
        </w:rPr>
        <w:t xml:space="preserve">El inmueble tomado en arrendamiento bajo las circunstancias anteriores deberá utilizarse, tratándose de desastres naturales y siniestros, en los servicios que se venían proporcionando en el inmueble desalojado, y en los casos de contingencia, para atender las necesidades requeridas para la atención de </w:t>
      </w:r>
      <w:proofErr w:type="gramStart"/>
      <w:r w:rsidRPr="00A76B28">
        <w:rPr>
          <w:rFonts w:ascii="Montserrat" w:eastAsia="MS Mincho" w:hAnsi="Montserrat" w:cs="Arial"/>
          <w:bCs/>
          <w:sz w:val="18"/>
          <w:szCs w:val="18"/>
        </w:rPr>
        <w:t>las mismas</w:t>
      </w:r>
      <w:proofErr w:type="gramEnd"/>
      <w:r w:rsidRPr="00A76B28">
        <w:rPr>
          <w:rFonts w:ascii="Montserrat" w:eastAsia="MS Mincho" w:hAnsi="Montserrat" w:cs="Arial"/>
          <w:bCs/>
          <w:sz w:val="18"/>
          <w:szCs w:val="18"/>
        </w:rPr>
        <w:t>.”</w:t>
      </w:r>
      <w:r w:rsidR="00D34ADB">
        <w:rPr>
          <w:rFonts w:ascii="Montserrat" w:eastAsia="MS Mincho" w:hAnsi="Montserrat" w:cs="Arial"/>
          <w:bCs/>
          <w:sz w:val="18"/>
          <w:szCs w:val="18"/>
        </w:rPr>
        <w:t xml:space="preserve"> </w:t>
      </w:r>
      <w:r w:rsidRPr="00A76B28">
        <w:rPr>
          <w:rFonts w:ascii="Montserrat" w:eastAsia="MS Mincho" w:hAnsi="Montserrat" w:cs="Arial"/>
          <w:bCs/>
          <w:sz w:val="18"/>
          <w:szCs w:val="18"/>
        </w:rPr>
        <w:t xml:space="preserve">(resaltado </w:t>
      </w:r>
      <w:r w:rsidR="00A76B28">
        <w:rPr>
          <w:rFonts w:ascii="Montserrat" w:eastAsia="MS Mincho" w:hAnsi="Montserrat" w:cs="Arial"/>
          <w:bCs/>
          <w:sz w:val="18"/>
          <w:szCs w:val="18"/>
        </w:rPr>
        <w:t>añadido</w:t>
      </w:r>
      <w:r w:rsidRPr="00A76B28">
        <w:rPr>
          <w:rFonts w:ascii="Montserrat" w:eastAsia="MS Mincho" w:hAnsi="Montserrat" w:cs="Arial"/>
          <w:bCs/>
          <w:sz w:val="18"/>
          <w:szCs w:val="18"/>
        </w:rPr>
        <w:t>)</w:t>
      </w:r>
      <w:r w:rsidR="00D34ADB">
        <w:rPr>
          <w:rFonts w:ascii="Montserrat" w:eastAsia="MS Mincho" w:hAnsi="Montserrat" w:cs="Arial"/>
          <w:bCs/>
          <w:sz w:val="18"/>
          <w:szCs w:val="18"/>
        </w:rPr>
        <w:t>.</w:t>
      </w:r>
    </w:p>
    <w:p w14:paraId="4038B92A" w14:textId="77777777" w:rsidR="00BF7FB1" w:rsidRDefault="00BF7FB1" w:rsidP="00FA6985">
      <w:pPr>
        <w:tabs>
          <w:tab w:val="left" w:pos="6825"/>
        </w:tabs>
        <w:suppressAutoHyphens/>
        <w:ind w:right="-141"/>
        <w:jc w:val="both"/>
        <w:rPr>
          <w:rFonts w:ascii="Montserrat" w:eastAsia="MS Mincho" w:hAnsi="Montserrat" w:cs="Arial"/>
          <w:bCs/>
          <w:sz w:val="16"/>
          <w:szCs w:val="16"/>
        </w:rPr>
      </w:pPr>
    </w:p>
    <w:p w14:paraId="5DA50FFF" w14:textId="4433F16B" w:rsidR="004402BE" w:rsidRPr="000B63B3" w:rsidRDefault="00DF1B23" w:rsidP="002B578E">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 xml:space="preserve">No </w:t>
      </w:r>
      <w:r w:rsidR="00A83BF2" w:rsidRPr="000B63B3">
        <w:rPr>
          <w:rFonts w:ascii="Montserrat" w:eastAsia="MS Mincho" w:hAnsi="Montserrat" w:cs="Arial"/>
          <w:bCs/>
          <w:sz w:val="21"/>
          <w:szCs w:val="21"/>
        </w:rPr>
        <w:t>obstante</w:t>
      </w:r>
      <w:r w:rsidR="00ED486C" w:rsidRPr="000B63B3">
        <w:rPr>
          <w:rFonts w:ascii="Montserrat" w:eastAsia="MS Mincho" w:hAnsi="Montserrat" w:cs="Arial"/>
          <w:bCs/>
          <w:sz w:val="21"/>
          <w:szCs w:val="21"/>
        </w:rPr>
        <w:t xml:space="preserve"> lo anterior</w:t>
      </w:r>
      <w:r w:rsidR="00A83BF2" w:rsidRPr="000B63B3">
        <w:rPr>
          <w:rFonts w:ascii="Montserrat" w:eastAsia="MS Mincho" w:hAnsi="Montserrat" w:cs="Arial"/>
          <w:bCs/>
          <w:sz w:val="21"/>
          <w:szCs w:val="21"/>
        </w:rPr>
        <w:t>,</w:t>
      </w:r>
      <w:r w:rsidRPr="000B63B3">
        <w:rPr>
          <w:rFonts w:ascii="Montserrat" w:eastAsia="MS Mincho" w:hAnsi="Montserrat" w:cs="Arial"/>
          <w:bCs/>
          <w:sz w:val="21"/>
          <w:szCs w:val="21"/>
        </w:rPr>
        <w:t xml:space="preserve"> por parte del IMSS se </w:t>
      </w:r>
      <w:r w:rsidR="00A83BF2" w:rsidRPr="000B63B3">
        <w:rPr>
          <w:rFonts w:ascii="Montserrat" w:eastAsia="MS Mincho" w:hAnsi="Montserrat" w:cs="Arial"/>
          <w:bCs/>
          <w:sz w:val="21"/>
          <w:szCs w:val="21"/>
        </w:rPr>
        <w:t>cuidó</w:t>
      </w:r>
      <w:r w:rsidRPr="000B63B3">
        <w:rPr>
          <w:rFonts w:ascii="Montserrat" w:eastAsia="MS Mincho" w:hAnsi="Montserrat" w:cs="Arial"/>
          <w:bCs/>
          <w:sz w:val="21"/>
          <w:szCs w:val="21"/>
        </w:rPr>
        <w:t xml:space="preserve"> la</w:t>
      </w:r>
      <w:r w:rsidR="00A83BF2" w:rsidRPr="000B63B3">
        <w:rPr>
          <w:rFonts w:ascii="Montserrat" w:eastAsia="MS Mincho" w:hAnsi="Montserrat" w:cs="Arial"/>
          <w:bCs/>
          <w:sz w:val="21"/>
          <w:szCs w:val="21"/>
        </w:rPr>
        <w:t xml:space="preserve"> debida</w:t>
      </w:r>
      <w:r w:rsidRPr="000B63B3">
        <w:rPr>
          <w:rFonts w:ascii="Montserrat" w:eastAsia="MS Mincho" w:hAnsi="Montserrat" w:cs="Arial"/>
          <w:bCs/>
          <w:sz w:val="21"/>
          <w:szCs w:val="21"/>
        </w:rPr>
        <w:t xml:space="preserve"> observancia de la normatividad en la materia, por lo que </w:t>
      </w:r>
      <w:r w:rsidR="00A83BF2" w:rsidRPr="000B63B3">
        <w:rPr>
          <w:rFonts w:ascii="Montserrat" w:eastAsia="MS Mincho" w:hAnsi="Montserrat" w:cs="Arial"/>
          <w:bCs/>
          <w:sz w:val="21"/>
          <w:szCs w:val="21"/>
        </w:rPr>
        <w:t>se tramitó</w:t>
      </w:r>
      <w:r w:rsidR="00250609" w:rsidRPr="000B63B3">
        <w:rPr>
          <w:rFonts w:ascii="Montserrat" w:eastAsia="MS Mincho" w:hAnsi="Montserrat" w:cs="Arial"/>
          <w:bCs/>
          <w:sz w:val="21"/>
          <w:szCs w:val="21"/>
        </w:rPr>
        <w:t xml:space="preserve"> y obtuvo</w:t>
      </w:r>
      <w:r w:rsidR="00A83BF2" w:rsidRPr="000B63B3">
        <w:rPr>
          <w:rFonts w:ascii="Montserrat" w:eastAsia="MS Mincho" w:hAnsi="Montserrat" w:cs="Arial"/>
          <w:bCs/>
          <w:sz w:val="21"/>
          <w:szCs w:val="21"/>
        </w:rPr>
        <w:t xml:space="preserve"> Dictamen Valuatorio</w:t>
      </w:r>
      <w:r w:rsidRPr="000B63B3">
        <w:rPr>
          <w:rFonts w:ascii="Montserrat" w:eastAsia="MS Mincho" w:hAnsi="Montserrat" w:cs="Arial"/>
          <w:bCs/>
          <w:sz w:val="21"/>
          <w:szCs w:val="21"/>
        </w:rPr>
        <w:t xml:space="preserve"> </w:t>
      </w:r>
      <w:r w:rsidR="00A83BF2" w:rsidRPr="000B63B3">
        <w:rPr>
          <w:rFonts w:ascii="Montserrat" w:eastAsia="MS Mincho" w:hAnsi="Montserrat" w:cs="Arial"/>
          <w:bCs/>
          <w:sz w:val="21"/>
          <w:szCs w:val="21"/>
        </w:rPr>
        <w:t>Secuencial 01-22-173, Genérico A</w:t>
      </w:r>
      <w:r w:rsidR="00F63FEC" w:rsidRPr="000B63B3">
        <w:rPr>
          <w:rFonts w:ascii="Montserrat" w:eastAsia="MS Mincho" w:hAnsi="Montserrat" w:cs="Arial"/>
          <w:bCs/>
          <w:sz w:val="21"/>
          <w:szCs w:val="21"/>
        </w:rPr>
        <w:t>-</w:t>
      </w:r>
      <w:r w:rsidR="00A83BF2" w:rsidRPr="000B63B3">
        <w:rPr>
          <w:rFonts w:ascii="Montserrat" w:eastAsia="MS Mincho" w:hAnsi="Montserrat" w:cs="Arial"/>
          <w:bCs/>
          <w:sz w:val="21"/>
          <w:szCs w:val="21"/>
        </w:rPr>
        <w:t xml:space="preserve">04850-ZNA de fecha 03 de junio de 2022, </w:t>
      </w:r>
      <w:r w:rsidR="00493C81" w:rsidRPr="000B63B3">
        <w:rPr>
          <w:rFonts w:ascii="Montserrat" w:eastAsia="MS Mincho" w:hAnsi="Montserrat" w:cs="Arial"/>
          <w:bCs/>
          <w:sz w:val="21"/>
          <w:szCs w:val="21"/>
        </w:rPr>
        <w:t xml:space="preserve">con un importe de renta mensual conclusivo de $297,800.00, </w:t>
      </w:r>
      <w:r w:rsidR="00A83BF2" w:rsidRPr="000B63B3">
        <w:rPr>
          <w:rFonts w:ascii="Montserrat" w:eastAsia="MS Mincho" w:hAnsi="Montserrat" w:cs="Arial"/>
          <w:bCs/>
          <w:sz w:val="21"/>
          <w:szCs w:val="21"/>
        </w:rPr>
        <w:t>en cumplimiento a lo establecido en el Acuerdo por el que se fija el importe máximo de</w:t>
      </w:r>
      <w:r w:rsidR="00F63FEC" w:rsidRPr="000B63B3">
        <w:rPr>
          <w:rFonts w:ascii="Montserrat" w:eastAsia="MS Mincho" w:hAnsi="Montserrat" w:cs="Arial"/>
          <w:bCs/>
          <w:sz w:val="21"/>
          <w:szCs w:val="21"/>
        </w:rPr>
        <w:t xml:space="preserve"> </w:t>
      </w:r>
      <w:r w:rsidR="00A83BF2" w:rsidRPr="000B63B3">
        <w:rPr>
          <w:rFonts w:ascii="Montserrat" w:eastAsia="MS Mincho" w:hAnsi="Montserrat" w:cs="Arial"/>
          <w:bCs/>
          <w:sz w:val="21"/>
          <w:szCs w:val="21"/>
        </w:rPr>
        <w:t>renta</w:t>
      </w:r>
      <w:r w:rsidR="00F63FEC" w:rsidRPr="000B63B3">
        <w:rPr>
          <w:rFonts w:ascii="Montserrat" w:eastAsia="MS Mincho" w:hAnsi="Montserrat" w:cs="Arial"/>
          <w:bCs/>
          <w:sz w:val="21"/>
          <w:szCs w:val="21"/>
        </w:rPr>
        <w:t>s por zonas y tipos de inmuebles, a que se refiere el párrafo segundo del artículo</w:t>
      </w:r>
      <w:r w:rsidR="00A83BF2" w:rsidRPr="000B63B3">
        <w:rPr>
          <w:rFonts w:ascii="Montserrat" w:eastAsia="MS Mincho" w:hAnsi="Montserrat" w:cs="Arial"/>
          <w:bCs/>
          <w:sz w:val="21"/>
          <w:szCs w:val="21"/>
        </w:rPr>
        <w:t xml:space="preserve"> 146 </w:t>
      </w:r>
      <w:r w:rsidR="00F63FEC" w:rsidRPr="000B63B3">
        <w:rPr>
          <w:rFonts w:ascii="Montserrat" w:eastAsia="MS Mincho" w:hAnsi="Montserrat" w:cs="Arial"/>
          <w:bCs/>
          <w:sz w:val="21"/>
          <w:szCs w:val="21"/>
        </w:rPr>
        <w:t>de la Ley General de Bienes Nacionales.</w:t>
      </w:r>
    </w:p>
    <w:p w14:paraId="2835A8C6" w14:textId="3CF56F32" w:rsidR="004402BE" w:rsidRPr="000B63B3" w:rsidRDefault="004402BE" w:rsidP="002B578E">
      <w:pPr>
        <w:tabs>
          <w:tab w:val="left" w:pos="6825"/>
        </w:tabs>
        <w:suppressAutoHyphens/>
        <w:ind w:left="-284" w:right="-141"/>
        <w:jc w:val="both"/>
        <w:rPr>
          <w:rFonts w:ascii="Montserrat" w:eastAsia="MS Mincho" w:hAnsi="Montserrat" w:cs="Arial"/>
          <w:bCs/>
          <w:sz w:val="21"/>
          <w:szCs w:val="21"/>
        </w:rPr>
      </w:pPr>
    </w:p>
    <w:p w14:paraId="39318CDB" w14:textId="2A645724" w:rsidR="004402BE" w:rsidRPr="000B63B3" w:rsidRDefault="00ED486C" w:rsidP="002B578E">
      <w:pPr>
        <w:tabs>
          <w:tab w:val="left" w:pos="6825"/>
        </w:tabs>
        <w:suppressAutoHyphens/>
        <w:ind w:left="-284" w:right="-141"/>
        <w:jc w:val="both"/>
        <w:rPr>
          <w:rFonts w:ascii="Montserrat" w:eastAsia="MS Mincho" w:hAnsi="Montserrat" w:cs="Arial"/>
          <w:b/>
          <w:sz w:val="21"/>
          <w:szCs w:val="21"/>
        </w:rPr>
      </w:pPr>
      <w:r w:rsidRPr="000B63B3">
        <w:rPr>
          <w:rFonts w:ascii="Montserrat" w:eastAsia="MS Mincho" w:hAnsi="Montserrat" w:cs="Arial"/>
          <w:bCs/>
          <w:sz w:val="21"/>
          <w:szCs w:val="21"/>
        </w:rPr>
        <w:t>En ese orden de ideas</w:t>
      </w:r>
      <w:r w:rsidR="004402BE" w:rsidRPr="000B63B3">
        <w:rPr>
          <w:rFonts w:ascii="Montserrat" w:eastAsia="MS Mincho" w:hAnsi="Montserrat" w:cs="Arial"/>
          <w:bCs/>
          <w:sz w:val="21"/>
          <w:szCs w:val="21"/>
        </w:rPr>
        <w:t xml:space="preserve">, le comunico </w:t>
      </w:r>
      <w:r w:rsidR="005543A4" w:rsidRPr="000B63B3">
        <w:rPr>
          <w:rFonts w:ascii="Montserrat" w:eastAsia="MS Mincho" w:hAnsi="Montserrat" w:cs="Arial"/>
          <w:bCs/>
          <w:sz w:val="21"/>
          <w:szCs w:val="21"/>
        </w:rPr>
        <w:t>que</w:t>
      </w:r>
      <w:r w:rsidR="009C61E9">
        <w:rPr>
          <w:rFonts w:ascii="Montserrat" w:eastAsia="MS Mincho" w:hAnsi="Montserrat" w:cs="Arial"/>
          <w:bCs/>
          <w:sz w:val="21"/>
          <w:szCs w:val="21"/>
        </w:rPr>
        <w:t>,</w:t>
      </w:r>
      <w:r w:rsidR="00B07439" w:rsidRPr="000B63B3">
        <w:rPr>
          <w:rFonts w:ascii="Montserrat" w:eastAsia="MS Mincho" w:hAnsi="Montserrat" w:cs="Arial"/>
          <w:bCs/>
          <w:sz w:val="21"/>
          <w:szCs w:val="21"/>
        </w:rPr>
        <w:t xml:space="preserve"> </w:t>
      </w:r>
      <w:r w:rsidR="004402BE" w:rsidRPr="000B63B3">
        <w:rPr>
          <w:rFonts w:ascii="Montserrat" w:eastAsia="MS Mincho" w:hAnsi="Montserrat" w:cs="Arial"/>
          <w:bCs/>
          <w:sz w:val="21"/>
          <w:szCs w:val="21"/>
        </w:rPr>
        <w:t>atendiendo la contingencia ya mencionada</w:t>
      </w:r>
      <w:r w:rsidR="005543A4" w:rsidRPr="000B63B3">
        <w:rPr>
          <w:rFonts w:ascii="Montserrat" w:eastAsia="MS Mincho" w:hAnsi="Montserrat" w:cs="Arial"/>
          <w:bCs/>
          <w:sz w:val="21"/>
          <w:szCs w:val="21"/>
        </w:rPr>
        <w:t>,</w:t>
      </w:r>
      <w:r w:rsidR="004402BE" w:rsidRPr="000B63B3">
        <w:rPr>
          <w:rFonts w:ascii="Montserrat" w:eastAsia="MS Mincho" w:hAnsi="Montserrat" w:cs="Arial"/>
          <w:bCs/>
          <w:sz w:val="21"/>
          <w:szCs w:val="21"/>
        </w:rPr>
        <w:t xml:space="preserve"> </w:t>
      </w:r>
      <w:r w:rsidR="009C61E9">
        <w:rPr>
          <w:rFonts w:ascii="Montserrat" w:eastAsia="MS Mincho" w:hAnsi="Montserrat" w:cs="Arial"/>
          <w:bCs/>
          <w:sz w:val="21"/>
          <w:szCs w:val="21"/>
        </w:rPr>
        <w:t xml:space="preserve">se </w:t>
      </w:r>
      <w:r w:rsidR="005543A4" w:rsidRPr="000B63B3">
        <w:rPr>
          <w:rFonts w:ascii="Montserrat" w:eastAsia="MS Mincho" w:hAnsi="Montserrat" w:cs="Arial"/>
          <w:bCs/>
          <w:sz w:val="21"/>
          <w:szCs w:val="21"/>
        </w:rPr>
        <w:t>determin</w:t>
      </w:r>
      <w:r w:rsidR="009C61E9">
        <w:rPr>
          <w:rFonts w:ascii="Montserrat" w:eastAsia="MS Mincho" w:hAnsi="Montserrat" w:cs="Arial"/>
          <w:bCs/>
          <w:sz w:val="21"/>
          <w:szCs w:val="21"/>
        </w:rPr>
        <w:t>ó</w:t>
      </w:r>
      <w:r w:rsidR="005543A4" w:rsidRPr="000B63B3">
        <w:rPr>
          <w:rFonts w:ascii="Montserrat" w:eastAsia="MS Mincho" w:hAnsi="Montserrat" w:cs="Arial"/>
          <w:bCs/>
          <w:sz w:val="21"/>
          <w:szCs w:val="21"/>
        </w:rPr>
        <w:t xml:space="preserve"> de tomar en arrendamiento el inmueble ubicado en </w:t>
      </w:r>
      <w:r w:rsidR="005543A4" w:rsidRPr="000B63B3">
        <w:rPr>
          <w:rFonts w:ascii="Montserrat" w:eastAsia="MS Mincho" w:hAnsi="Montserrat" w:cs="Arial"/>
          <w:b/>
          <w:sz w:val="21"/>
          <w:szCs w:val="21"/>
        </w:rPr>
        <w:t xml:space="preserve">Calle Industriales Nayaritas número 265, Col. Ciudad Industrial, Tepic, Nayarit, de una superficie </w:t>
      </w:r>
      <w:r w:rsidR="00DE1002" w:rsidRPr="000B63B3">
        <w:rPr>
          <w:rFonts w:ascii="Montserrat" w:eastAsia="MS Mincho" w:hAnsi="Montserrat" w:cs="Arial"/>
          <w:b/>
          <w:sz w:val="21"/>
          <w:szCs w:val="21"/>
        </w:rPr>
        <w:t xml:space="preserve">rentable </w:t>
      </w:r>
      <w:r w:rsidR="005543A4" w:rsidRPr="000B63B3">
        <w:rPr>
          <w:rFonts w:ascii="Montserrat" w:eastAsia="MS Mincho" w:hAnsi="Montserrat" w:cs="Arial"/>
          <w:b/>
          <w:sz w:val="21"/>
          <w:szCs w:val="21"/>
        </w:rPr>
        <w:t>de 2,</w:t>
      </w:r>
      <w:r w:rsidR="00DE1002" w:rsidRPr="000B63B3">
        <w:rPr>
          <w:rFonts w:ascii="Montserrat" w:eastAsia="MS Mincho" w:hAnsi="Montserrat" w:cs="Arial"/>
          <w:b/>
          <w:sz w:val="21"/>
          <w:szCs w:val="21"/>
        </w:rPr>
        <w:t>696.56</w:t>
      </w:r>
      <w:r w:rsidR="005543A4" w:rsidRPr="000B63B3">
        <w:rPr>
          <w:rFonts w:ascii="Montserrat" w:eastAsia="MS Mincho" w:hAnsi="Montserrat" w:cs="Arial"/>
          <w:b/>
          <w:sz w:val="21"/>
          <w:szCs w:val="21"/>
        </w:rPr>
        <w:t xml:space="preserve"> m</w:t>
      </w:r>
      <w:r w:rsidR="005543A4" w:rsidRPr="000B63B3">
        <w:rPr>
          <w:rFonts w:ascii="Montserrat" w:eastAsia="MS Mincho" w:hAnsi="Montserrat" w:cs="Arial"/>
          <w:b/>
          <w:sz w:val="21"/>
          <w:szCs w:val="21"/>
          <w:vertAlign w:val="superscript"/>
        </w:rPr>
        <w:t>2</w:t>
      </w:r>
      <w:r w:rsidR="005543A4" w:rsidRPr="000B63B3">
        <w:rPr>
          <w:rFonts w:ascii="Montserrat" w:eastAsia="MS Mincho" w:hAnsi="Montserrat" w:cs="Arial"/>
          <w:b/>
          <w:sz w:val="21"/>
          <w:szCs w:val="21"/>
        </w:rPr>
        <w:t xml:space="preserve"> y una renta mensual de $280,000.00 (Doscientos ochenta mil pesos 00/100 m.n.) más I.V.A</w:t>
      </w:r>
      <w:r w:rsidR="00B02281" w:rsidRPr="000B63B3">
        <w:rPr>
          <w:rFonts w:ascii="Montserrat" w:eastAsia="MS Mincho" w:hAnsi="Montserrat" w:cs="Arial"/>
          <w:b/>
          <w:sz w:val="21"/>
          <w:szCs w:val="21"/>
        </w:rPr>
        <w:t xml:space="preserve">, </w:t>
      </w:r>
      <w:r w:rsidR="00B02281" w:rsidRPr="000B63B3">
        <w:rPr>
          <w:rFonts w:ascii="Montserrat" w:eastAsia="MS Mincho" w:hAnsi="Montserrat" w:cs="Arial"/>
          <w:bCs/>
          <w:sz w:val="21"/>
          <w:szCs w:val="21"/>
        </w:rPr>
        <w:t xml:space="preserve">formalizando </w:t>
      </w:r>
      <w:r w:rsidR="009C61E9">
        <w:rPr>
          <w:rFonts w:ascii="Montserrat" w:eastAsia="MS Mincho" w:hAnsi="Montserrat" w:cs="Arial"/>
          <w:bCs/>
          <w:sz w:val="21"/>
          <w:szCs w:val="21"/>
        </w:rPr>
        <w:t xml:space="preserve">correspondiente </w:t>
      </w:r>
      <w:r w:rsidR="00B02281" w:rsidRPr="000B63B3">
        <w:rPr>
          <w:rFonts w:ascii="Montserrat" w:eastAsia="MS Mincho" w:hAnsi="Montserrat" w:cs="Arial"/>
          <w:bCs/>
          <w:sz w:val="21"/>
          <w:szCs w:val="21"/>
        </w:rPr>
        <w:t>el instrumento</w:t>
      </w:r>
      <w:r w:rsidR="00BB647C" w:rsidRPr="000B63B3">
        <w:rPr>
          <w:rFonts w:ascii="Montserrat" w:eastAsia="MS Mincho" w:hAnsi="Montserrat" w:cs="Arial"/>
          <w:bCs/>
          <w:sz w:val="21"/>
          <w:szCs w:val="21"/>
        </w:rPr>
        <w:t xml:space="preserve"> legal </w:t>
      </w:r>
      <w:r w:rsidR="00B02281" w:rsidRPr="000B63B3">
        <w:rPr>
          <w:rFonts w:ascii="Montserrat" w:eastAsia="MS Mincho" w:hAnsi="Montserrat" w:cs="Arial"/>
          <w:bCs/>
          <w:sz w:val="21"/>
          <w:szCs w:val="21"/>
        </w:rPr>
        <w:t>con una vigencia del 15 de julio al 31 de diciembre de 2022</w:t>
      </w:r>
      <w:r w:rsidR="00493C81" w:rsidRPr="000B63B3">
        <w:rPr>
          <w:rFonts w:ascii="Montserrat" w:eastAsia="MS Mincho" w:hAnsi="Montserrat" w:cs="Arial"/>
          <w:bCs/>
          <w:sz w:val="21"/>
          <w:szCs w:val="21"/>
        </w:rPr>
        <w:t>.</w:t>
      </w:r>
      <w:r w:rsidR="00B02281" w:rsidRPr="000B63B3">
        <w:rPr>
          <w:rFonts w:ascii="Montserrat" w:eastAsia="MS Mincho" w:hAnsi="Montserrat" w:cs="Arial"/>
          <w:bCs/>
          <w:sz w:val="21"/>
          <w:szCs w:val="21"/>
        </w:rPr>
        <w:t xml:space="preserve"> </w:t>
      </w:r>
      <w:r w:rsidR="00B02281" w:rsidRPr="000B63B3">
        <w:rPr>
          <w:rFonts w:ascii="Montserrat" w:eastAsia="MS Mincho" w:hAnsi="Montserrat" w:cs="Arial"/>
          <w:b/>
          <w:sz w:val="21"/>
          <w:szCs w:val="21"/>
        </w:rPr>
        <w:t xml:space="preserve"> </w:t>
      </w:r>
    </w:p>
    <w:p w14:paraId="1739FD7D" w14:textId="088C3363" w:rsidR="00F63FEC" w:rsidRPr="000B63B3" w:rsidRDefault="00F63FEC" w:rsidP="002B578E">
      <w:pPr>
        <w:tabs>
          <w:tab w:val="left" w:pos="6825"/>
        </w:tabs>
        <w:suppressAutoHyphens/>
        <w:ind w:left="-284" w:right="-141"/>
        <w:jc w:val="both"/>
        <w:rPr>
          <w:rFonts w:ascii="Montserrat" w:eastAsia="MS Mincho" w:hAnsi="Montserrat" w:cs="Arial"/>
          <w:bCs/>
          <w:sz w:val="21"/>
          <w:szCs w:val="21"/>
        </w:rPr>
      </w:pPr>
      <w:r w:rsidRPr="000B63B3">
        <w:rPr>
          <w:rFonts w:ascii="Montserrat" w:eastAsia="MS Mincho" w:hAnsi="Montserrat" w:cs="Arial"/>
          <w:bCs/>
          <w:sz w:val="21"/>
          <w:szCs w:val="21"/>
        </w:rPr>
        <w:t xml:space="preserve"> </w:t>
      </w:r>
    </w:p>
    <w:p w14:paraId="750A2778" w14:textId="6FE01076" w:rsidR="004402BE" w:rsidRPr="000B63B3" w:rsidRDefault="009D2C35" w:rsidP="000B63B3">
      <w:pPr>
        <w:tabs>
          <w:tab w:val="left" w:pos="6825"/>
        </w:tabs>
        <w:suppressAutoHyphens/>
        <w:ind w:left="-284" w:right="-142"/>
        <w:jc w:val="both"/>
        <w:rPr>
          <w:rFonts w:ascii="Montserrat" w:eastAsia="MS Mincho" w:hAnsi="Montserrat" w:cs="Arial"/>
          <w:sz w:val="21"/>
          <w:szCs w:val="21"/>
        </w:rPr>
      </w:pPr>
      <w:r w:rsidRPr="000B63B3">
        <w:rPr>
          <w:rFonts w:ascii="Montserrat" w:eastAsia="MS Mincho" w:hAnsi="Montserrat" w:cs="Arial"/>
          <w:bCs/>
          <w:sz w:val="21"/>
          <w:szCs w:val="21"/>
        </w:rPr>
        <w:t>P</w:t>
      </w:r>
      <w:r w:rsidR="00ED486C" w:rsidRPr="000B63B3">
        <w:rPr>
          <w:rFonts w:ascii="Montserrat" w:eastAsia="MS Mincho" w:hAnsi="Montserrat" w:cs="Arial"/>
          <w:bCs/>
          <w:sz w:val="21"/>
          <w:szCs w:val="21"/>
        </w:rPr>
        <w:t>or</w:t>
      </w:r>
      <w:r w:rsidRPr="000B63B3">
        <w:rPr>
          <w:rFonts w:ascii="Montserrat" w:eastAsia="MS Mincho" w:hAnsi="Montserrat" w:cs="Arial"/>
          <w:bCs/>
          <w:sz w:val="21"/>
          <w:szCs w:val="21"/>
        </w:rPr>
        <w:t xml:space="preserve"> lo expuesto, en mi carácter de Responsable Inmobiliario y Representante Suplente ante el Comité del Patrimonio Inmobiliario Federal y Paraestatal (CPIFP), designado ante ese Instituto por el Director General del IMSS mediante oficio número 09 52 17 0500/324 del 19 de noviembre de 2020</w:t>
      </w:r>
      <w:r w:rsidR="00764521" w:rsidRPr="000B63B3">
        <w:rPr>
          <w:rFonts w:ascii="Montserrat" w:eastAsia="MS Mincho" w:hAnsi="Montserrat" w:cs="Arial"/>
          <w:bCs/>
          <w:sz w:val="21"/>
          <w:szCs w:val="21"/>
        </w:rPr>
        <w:t xml:space="preserve">, </w:t>
      </w:r>
      <w:r w:rsidR="00651072" w:rsidRPr="000B63B3">
        <w:rPr>
          <w:rFonts w:ascii="Montserrat" w:eastAsia="MS Mincho" w:hAnsi="Montserrat" w:cs="Arial"/>
          <w:bCs/>
          <w:sz w:val="21"/>
          <w:szCs w:val="21"/>
        </w:rPr>
        <w:t>en cumplimiento a</w:t>
      </w:r>
      <w:r w:rsidR="00764521" w:rsidRPr="000B63B3">
        <w:rPr>
          <w:rFonts w:ascii="Montserrat" w:eastAsia="MS Mincho" w:hAnsi="Montserrat" w:cs="Arial"/>
          <w:bCs/>
          <w:sz w:val="21"/>
          <w:szCs w:val="21"/>
        </w:rPr>
        <w:t xml:space="preserve"> lo </w:t>
      </w:r>
      <w:r w:rsidR="00651072" w:rsidRPr="000B63B3">
        <w:rPr>
          <w:rFonts w:ascii="Montserrat" w:eastAsia="MS Mincho" w:hAnsi="Montserrat" w:cs="Arial"/>
          <w:bCs/>
          <w:sz w:val="21"/>
          <w:szCs w:val="21"/>
        </w:rPr>
        <w:t>dispuesto en</w:t>
      </w:r>
      <w:r w:rsidR="00764521" w:rsidRPr="000B63B3">
        <w:rPr>
          <w:rFonts w:ascii="Montserrat" w:eastAsia="MS Mincho" w:hAnsi="Montserrat" w:cs="Arial"/>
          <w:bCs/>
          <w:sz w:val="21"/>
          <w:szCs w:val="21"/>
        </w:rPr>
        <w:t xml:space="preserve"> el numeral 178 del citado Acuerdo en su segundo párrafo, este Instituto que represento</w:t>
      </w:r>
      <w:r w:rsidR="00651072" w:rsidRPr="000B63B3">
        <w:rPr>
          <w:rFonts w:ascii="Montserrat" w:eastAsia="MS Mincho" w:hAnsi="Montserrat" w:cs="Arial"/>
          <w:bCs/>
          <w:sz w:val="21"/>
          <w:szCs w:val="21"/>
        </w:rPr>
        <w:t xml:space="preserve"> procede en este acto a </w:t>
      </w:r>
      <w:r w:rsidR="00764521" w:rsidRPr="000B63B3">
        <w:rPr>
          <w:rFonts w:ascii="Montserrat" w:eastAsia="MS Mincho" w:hAnsi="Montserrat" w:cs="Arial"/>
          <w:sz w:val="21"/>
          <w:szCs w:val="21"/>
        </w:rPr>
        <w:t>informar al INDAABIN de</w:t>
      </w:r>
      <w:r w:rsidR="00651072" w:rsidRPr="000B63B3">
        <w:rPr>
          <w:rFonts w:ascii="Montserrat" w:eastAsia="MS Mincho" w:hAnsi="Montserrat" w:cs="Arial"/>
          <w:sz w:val="21"/>
          <w:szCs w:val="21"/>
        </w:rPr>
        <w:t xml:space="preserve"> </w:t>
      </w:r>
      <w:r w:rsidR="00764521" w:rsidRPr="000B63B3">
        <w:rPr>
          <w:rFonts w:ascii="Montserrat" w:eastAsia="MS Mincho" w:hAnsi="Montserrat" w:cs="Arial"/>
          <w:sz w:val="21"/>
          <w:szCs w:val="21"/>
        </w:rPr>
        <w:t>l</w:t>
      </w:r>
      <w:r w:rsidR="00651072" w:rsidRPr="000B63B3">
        <w:rPr>
          <w:rFonts w:ascii="Montserrat" w:eastAsia="MS Mincho" w:hAnsi="Montserrat" w:cs="Arial"/>
          <w:sz w:val="21"/>
          <w:szCs w:val="21"/>
        </w:rPr>
        <w:t>a celebración del</w:t>
      </w:r>
      <w:r w:rsidR="00764521" w:rsidRPr="000B63B3">
        <w:rPr>
          <w:rFonts w:ascii="Montserrat" w:eastAsia="MS Mincho" w:hAnsi="Montserrat" w:cs="Arial"/>
          <w:sz w:val="21"/>
          <w:szCs w:val="21"/>
        </w:rPr>
        <w:t xml:space="preserve"> contrato de arrendamiento</w:t>
      </w:r>
      <w:r w:rsidR="00430CBF" w:rsidRPr="000B63B3">
        <w:rPr>
          <w:rFonts w:ascii="Montserrat" w:eastAsia="MS Mincho" w:hAnsi="Montserrat" w:cs="Arial"/>
          <w:sz w:val="21"/>
          <w:szCs w:val="21"/>
        </w:rPr>
        <w:t xml:space="preserve"> en cita</w:t>
      </w:r>
      <w:r w:rsidR="00764521" w:rsidRPr="000B63B3">
        <w:rPr>
          <w:rFonts w:ascii="Montserrat" w:eastAsia="MS Mincho" w:hAnsi="Montserrat" w:cs="Arial"/>
          <w:sz w:val="21"/>
          <w:szCs w:val="21"/>
        </w:rPr>
        <w:t xml:space="preserve">, </w:t>
      </w:r>
      <w:r w:rsidR="00430CBF" w:rsidRPr="000B63B3">
        <w:rPr>
          <w:rFonts w:ascii="Montserrat" w:eastAsia="MS Mincho" w:hAnsi="Montserrat" w:cs="Arial"/>
          <w:sz w:val="21"/>
          <w:szCs w:val="21"/>
        </w:rPr>
        <w:t>información</w:t>
      </w:r>
      <w:r w:rsidR="00651072" w:rsidRPr="000B63B3">
        <w:rPr>
          <w:rFonts w:ascii="Montserrat" w:eastAsia="MS Mincho" w:hAnsi="Montserrat" w:cs="Arial"/>
          <w:sz w:val="21"/>
          <w:szCs w:val="21"/>
        </w:rPr>
        <w:t xml:space="preserve"> que se </w:t>
      </w:r>
      <w:r w:rsidR="00430CBF" w:rsidRPr="000B63B3">
        <w:rPr>
          <w:rFonts w:ascii="Montserrat" w:eastAsia="MS Mincho" w:hAnsi="Montserrat" w:cs="Arial"/>
          <w:sz w:val="21"/>
          <w:szCs w:val="21"/>
        </w:rPr>
        <w:t>compartirá</w:t>
      </w:r>
      <w:r w:rsidR="00764521" w:rsidRPr="000B63B3">
        <w:rPr>
          <w:rFonts w:ascii="Montserrat" w:eastAsia="MS Mincho" w:hAnsi="Montserrat" w:cs="Arial"/>
          <w:sz w:val="21"/>
          <w:szCs w:val="21"/>
        </w:rPr>
        <w:t xml:space="preserve"> a través de la página web del propio INDAABIN</w:t>
      </w:r>
      <w:r w:rsidRPr="000B63B3">
        <w:rPr>
          <w:rFonts w:ascii="Montserrat" w:eastAsia="MS Mincho" w:hAnsi="Montserrat" w:cs="Arial"/>
          <w:sz w:val="21"/>
          <w:szCs w:val="21"/>
        </w:rPr>
        <w:t>; cabe señalar que</w:t>
      </w:r>
      <w:r w:rsidR="004C4206" w:rsidRPr="000B63B3">
        <w:rPr>
          <w:rFonts w:ascii="Montserrat" w:eastAsia="MS Mincho" w:hAnsi="Montserrat" w:cs="Arial"/>
          <w:sz w:val="21"/>
          <w:szCs w:val="21"/>
        </w:rPr>
        <w:t xml:space="preserve"> se</w:t>
      </w:r>
      <w:r w:rsidR="00FE5EC0" w:rsidRPr="000B63B3">
        <w:rPr>
          <w:rFonts w:ascii="Montserrat" w:eastAsia="MS Mincho" w:hAnsi="Montserrat" w:cs="Arial"/>
          <w:sz w:val="21"/>
          <w:szCs w:val="21"/>
        </w:rPr>
        <w:t xml:space="preserve"> hace</w:t>
      </w:r>
      <w:r w:rsidRPr="000B63B3">
        <w:rPr>
          <w:rFonts w:ascii="Montserrat" w:eastAsia="MS Mincho" w:hAnsi="Montserrat" w:cs="Arial"/>
          <w:sz w:val="21"/>
          <w:szCs w:val="21"/>
        </w:rPr>
        <w:t xml:space="preserve"> entrega de los requisitos previstos en</w:t>
      </w:r>
      <w:r w:rsidR="00B1104A" w:rsidRPr="000B63B3">
        <w:rPr>
          <w:rFonts w:ascii="Montserrat" w:eastAsia="MS Mincho" w:hAnsi="Montserrat" w:cs="Arial"/>
          <w:bCs/>
          <w:sz w:val="21"/>
          <w:szCs w:val="21"/>
        </w:rPr>
        <w:t xml:space="preserve"> el numeral </w:t>
      </w:r>
      <w:r w:rsidR="002B578E" w:rsidRPr="000B63B3">
        <w:rPr>
          <w:rFonts w:ascii="Montserrat" w:eastAsia="MS Mincho" w:hAnsi="Montserrat" w:cs="Arial"/>
          <w:bCs/>
          <w:sz w:val="21"/>
          <w:szCs w:val="21"/>
        </w:rPr>
        <w:t xml:space="preserve">15 </w:t>
      </w:r>
      <w:r w:rsidR="00492142" w:rsidRPr="000B63B3">
        <w:rPr>
          <w:rFonts w:ascii="Montserrat" w:eastAsia="MS Mincho" w:hAnsi="Montserrat" w:cs="Arial"/>
          <w:bCs/>
          <w:sz w:val="21"/>
          <w:szCs w:val="21"/>
        </w:rPr>
        <w:t>de los Lineamientos en Materia de Austeridad Republicana de la Administración Pública Federal</w:t>
      </w:r>
      <w:r w:rsidR="00F70333" w:rsidRPr="000B63B3">
        <w:rPr>
          <w:rFonts w:ascii="Montserrat" w:eastAsia="MS Mincho" w:hAnsi="Montserrat" w:cs="Arial"/>
          <w:bCs/>
          <w:sz w:val="21"/>
          <w:szCs w:val="21"/>
        </w:rPr>
        <w:t>.</w:t>
      </w:r>
    </w:p>
    <w:p w14:paraId="2A39C58A" w14:textId="77777777" w:rsidR="002B578E" w:rsidRPr="000B63B3" w:rsidRDefault="002B578E" w:rsidP="002B578E">
      <w:pPr>
        <w:ind w:left="-284" w:right="-234"/>
        <w:jc w:val="both"/>
        <w:rPr>
          <w:rFonts w:ascii="Montserrat" w:hAnsi="Montserrat" w:cs="Arial"/>
          <w:bCs/>
          <w:sz w:val="21"/>
          <w:szCs w:val="21"/>
        </w:rPr>
      </w:pPr>
    </w:p>
    <w:p w14:paraId="055C0A37" w14:textId="01E469A5" w:rsidR="002B578E" w:rsidRPr="000B63B3" w:rsidRDefault="002B578E" w:rsidP="002B578E">
      <w:pPr>
        <w:ind w:left="-284" w:right="-234"/>
        <w:jc w:val="both"/>
        <w:rPr>
          <w:rFonts w:ascii="Montserrat" w:hAnsi="Montserrat" w:cs="Arial"/>
          <w:bCs/>
          <w:sz w:val="21"/>
          <w:szCs w:val="21"/>
        </w:rPr>
      </w:pPr>
      <w:r w:rsidRPr="000B63B3">
        <w:rPr>
          <w:rFonts w:ascii="Montserrat" w:hAnsi="Montserrat" w:cs="Arial"/>
          <w:bCs/>
          <w:sz w:val="21"/>
          <w:szCs w:val="21"/>
        </w:rPr>
        <w:t>Lo antes expuesto, con fundamento en lo dispuesto en los artículos 1, 2 fracción V, 3 fracción ll, inciso a), 4, 5 y 6 del Reglamento Interior del Instituto Mexicano del Seguro Social; numeral 7.1.1.1 del Manual de Organización de la Dirección de Administración.</w:t>
      </w:r>
    </w:p>
    <w:p w14:paraId="3700939B" w14:textId="77777777" w:rsidR="002B578E" w:rsidRPr="000B63B3" w:rsidRDefault="002B578E" w:rsidP="002B578E">
      <w:pPr>
        <w:ind w:left="-284" w:right="-234"/>
        <w:jc w:val="both"/>
        <w:rPr>
          <w:rFonts w:ascii="Montserrat" w:hAnsi="Montserrat" w:cs="Arial"/>
          <w:bCs/>
          <w:sz w:val="21"/>
          <w:szCs w:val="21"/>
        </w:rPr>
      </w:pPr>
    </w:p>
    <w:p w14:paraId="2C2B80EB" w14:textId="77777777" w:rsidR="002B578E" w:rsidRPr="000B63B3" w:rsidRDefault="002B578E" w:rsidP="002B578E">
      <w:pPr>
        <w:ind w:left="-284" w:right="-234"/>
        <w:jc w:val="both"/>
        <w:rPr>
          <w:rFonts w:ascii="Montserrat" w:hAnsi="Montserrat" w:cs="Arial"/>
          <w:bCs/>
          <w:sz w:val="21"/>
          <w:szCs w:val="21"/>
        </w:rPr>
      </w:pPr>
      <w:r w:rsidRPr="000B63B3">
        <w:rPr>
          <w:rFonts w:ascii="Montserrat" w:hAnsi="Montserrat" w:cs="Arial"/>
          <w:bCs/>
          <w:sz w:val="21"/>
          <w:szCs w:val="21"/>
        </w:rPr>
        <w:t>Sin otro particular, me permito enviarle un cordial saludo.</w:t>
      </w:r>
    </w:p>
    <w:p w14:paraId="1BFD8885" w14:textId="77777777" w:rsidR="002B578E" w:rsidRPr="000B63B3" w:rsidRDefault="002B578E" w:rsidP="002B578E">
      <w:pPr>
        <w:ind w:left="-284" w:right="-234"/>
        <w:jc w:val="both"/>
        <w:rPr>
          <w:rFonts w:ascii="Montserrat" w:hAnsi="Montserrat" w:cs="Arial"/>
          <w:bCs/>
          <w:sz w:val="21"/>
          <w:szCs w:val="21"/>
        </w:rPr>
      </w:pPr>
    </w:p>
    <w:p w14:paraId="686B254A" w14:textId="77777777" w:rsidR="002B578E" w:rsidRPr="000B63B3" w:rsidRDefault="002B578E" w:rsidP="002B578E">
      <w:pPr>
        <w:tabs>
          <w:tab w:val="left" w:pos="1110"/>
        </w:tabs>
        <w:ind w:left="-284" w:right="-234"/>
        <w:jc w:val="both"/>
        <w:rPr>
          <w:rFonts w:ascii="Montserrat" w:hAnsi="Montserrat" w:cs="Arial"/>
          <w:bCs/>
          <w:sz w:val="21"/>
          <w:szCs w:val="21"/>
        </w:rPr>
      </w:pPr>
      <w:r w:rsidRPr="000B63B3">
        <w:rPr>
          <w:rFonts w:ascii="Montserrat" w:hAnsi="Montserrat" w:cs="Arial"/>
          <w:bCs/>
          <w:sz w:val="21"/>
          <w:szCs w:val="21"/>
        </w:rPr>
        <w:t>Atentamente,</w:t>
      </w:r>
    </w:p>
    <w:p w14:paraId="718272F4" w14:textId="77777777" w:rsidR="002B578E" w:rsidRPr="000B63B3" w:rsidRDefault="002B578E" w:rsidP="002B578E">
      <w:pPr>
        <w:spacing w:line="200" w:lineRule="atLeast"/>
        <w:ind w:right="-234"/>
        <w:jc w:val="both"/>
        <w:rPr>
          <w:rFonts w:ascii="Montserrat" w:hAnsi="Montserrat" w:cs="Arial"/>
          <w:b/>
          <w:bCs/>
          <w:sz w:val="21"/>
          <w:szCs w:val="21"/>
        </w:rPr>
      </w:pPr>
    </w:p>
    <w:p w14:paraId="3480EA23" w14:textId="77777777" w:rsidR="002B578E" w:rsidRPr="000B63B3" w:rsidRDefault="002B578E" w:rsidP="002B578E">
      <w:pPr>
        <w:spacing w:line="200" w:lineRule="atLeast"/>
        <w:ind w:left="-284" w:right="-234"/>
        <w:jc w:val="both"/>
        <w:rPr>
          <w:rFonts w:ascii="Montserrat" w:hAnsi="Montserrat" w:cs="Arial"/>
          <w:b/>
          <w:bCs/>
          <w:sz w:val="21"/>
          <w:szCs w:val="21"/>
        </w:rPr>
      </w:pPr>
    </w:p>
    <w:p w14:paraId="50A2FEFB" w14:textId="77777777" w:rsidR="002B578E" w:rsidRPr="000B63B3" w:rsidRDefault="002B578E" w:rsidP="002B578E">
      <w:pPr>
        <w:spacing w:line="200" w:lineRule="atLeast"/>
        <w:ind w:left="-284" w:right="-234"/>
        <w:jc w:val="both"/>
        <w:rPr>
          <w:rFonts w:ascii="Montserrat" w:hAnsi="Montserrat" w:cs="Arial"/>
          <w:b/>
          <w:bCs/>
          <w:sz w:val="21"/>
          <w:szCs w:val="21"/>
        </w:rPr>
      </w:pPr>
    </w:p>
    <w:p w14:paraId="181CBADA" w14:textId="77777777" w:rsidR="002B578E" w:rsidRPr="000B63B3" w:rsidRDefault="002B578E" w:rsidP="002B578E">
      <w:pPr>
        <w:spacing w:line="200" w:lineRule="atLeast"/>
        <w:ind w:left="-284" w:right="-234"/>
        <w:jc w:val="both"/>
        <w:rPr>
          <w:rFonts w:ascii="Montserrat" w:hAnsi="Montserrat" w:cs="Arial"/>
          <w:b/>
          <w:bCs/>
          <w:sz w:val="21"/>
          <w:szCs w:val="21"/>
        </w:rPr>
      </w:pPr>
    </w:p>
    <w:p w14:paraId="2139049B" w14:textId="77777777" w:rsidR="002B578E" w:rsidRPr="000B63B3" w:rsidRDefault="002B578E" w:rsidP="002B578E">
      <w:pPr>
        <w:spacing w:line="200" w:lineRule="atLeast"/>
        <w:ind w:left="-284" w:right="-234"/>
        <w:jc w:val="both"/>
        <w:rPr>
          <w:rFonts w:ascii="Montserrat" w:hAnsi="Montserrat" w:cs="Arial"/>
          <w:b/>
          <w:bCs/>
          <w:sz w:val="21"/>
          <w:szCs w:val="21"/>
        </w:rPr>
      </w:pPr>
      <w:r w:rsidRPr="000B63B3">
        <w:rPr>
          <w:rFonts w:ascii="Montserrat" w:hAnsi="Montserrat" w:cs="Arial"/>
          <w:b/>
          <w:bCs/>
          <w:sz w:val="21"/>
          <w:szCs w:val="21"/>
        </w:rPr>
        <w:t>Mtro. Ángel Annuar Rubio Moreno.</w:t>
      </w:r>
    </w:p>
    <w:p w14:paraId="237265C2" w14:textId="77777777" w:rsidR="002B578E" w:rsidRPr="000B63B3" w:rsidRDefault="002B578E" w:rsidP="002B578E">
      <w:pPr>
        <w:spacing w:line="200" w:lineRule="atLeast"/>
        <w:ind w:left="-284" w:right="-234"/>
        <w:jc w:val="both"/>
        <w:rPr>
          <w:rFonts w:ascii="Montserrat" w:eastAsia="Montserrat" w:hAnsi="Montserrat" w:cs="Montserrat"/>
          <w:sz w:val="21"/>
          <w:szCs w:val="21"/>
        </w:rPr>
      </w:pPr>
      <w:r w:rsidRPr="000B63B3">
        <w:rPr>
          <w:rFonts w:ascii="Montserrat" w:hAnsi="Montserrat" w:cs="Arial"/>
          <w:bCs/>
          <w:sz w:val="21"/>
          <w:szCs w:val="21"/>
        </w:rPr>
        <w:t xml:space="preserve">El Coordinador y </w:t>
      </w:r>
      <w:proofErr w:type="gramStart"/>
      <w:r w:rsidRPr="000B63B3">
        <w:rPr>
          <w:rFonts w:ascii="Montserrat" w:hAnsi="Montserrat" w:cs="Arial"/>
          <w:bCs/>
          <w:sz w:val="21"/>
          <w:szCs w:val="21"/>
        </w:rPr>
        <w:t>Responsable</w:t>
      </w:r>
      <w:proofErr w:type="gramEnd"/>
      <w:r w:rsidRPr="000B63B3">
        <w:rPr>
          <w:rFonts w:ascii="Montserrat" w:hAnsi="Montserrat" w:cs="Arial"/>
          <w:bCs/>
          <w:sz w:val="21"/>
          <w:szCs w:val="21"/>
        </w:rPr>
        <w:t xml:space="preserve"> Inmobiliario                                                                                                                                     </w:t>
      </w:r>
    </w:p>
    <w:p w14:paraId="535FA4E5" w14:textId="77777777" w:rsidR="002B578E" w:rsidRPr="00A76B28" w:rsidRDefault="002B578E" w:rsidP="002B578E">
      <w:pPr>
        <w:widowControl w:val="0"/>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right" w:pos="10538"/>
        </w:tabs>
        <w:suppressAutoHyphens/>
        <w:ind w:right="48"/>
        <w:jc w:val="both"/>
        <w:rPr>
          <w:rFonts w:ascii="Montserrat" w:eastAsia="Arial Unicode MS" w:hAnsi="Montserrat" w:cs="Arial"/>
          <w:kern w:val="2"/>
          <w:sz w:val="22"/>
          <w:szCs w:val="22"/>
          <w:lang w:val="es-MX" w:eastAsia="es-ES"/>
        </w:rPr>
      </w:pPr>
    </w:p>
    <w:p w14:paraId="1745C76D" w14:textId="112DFA63" w:rsidR="002B578E" w:rsidRPr="00127A56" w:rsidRDefault="002B578E" w:rsidP="002B578E">
      <w:pPr>
        <w:widowControl w:val="0"/>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right" w:pos="10538"/>
        </w:tabs>
        <w:suppressAutoHyphens/>
        <w:ind w:left="-284" w:right="-234"/>
        <w:jc w:val="both"/>
        <w:rPr>
          <w:rFonts w:ascii="Montserrat" w:eastAsia="Arial Unicode MS" w:hAnsi="Montserrat" w:cs="Arial"/>
          <w:kern w:val="2"/>
          <w:sz w:val="16"/>
          <w:szCs w:val="16"/>
          <w:lang w:val="es-MX" w:eastAsia="es-ES"/>
        </w:rPr>
      </w:pPr>
      <w:r w:rsidRPr="00127A56">
        <w:rPr>
          <w:rFonts w:ascii="Montserrat" w:eastAsia="Arial Unicode MS" w:hAnsi="Montserrat" w:cs="Arial"/>
          <w:kern w:val="2"/>
          <w:sz w:val="16"/>
          <w:szCs w:val="16"/>
          <w:lang w:val="es-MX" w:eastAsia="es-ES"/>
        </w:rPr>
        <w:t xml:space="preserve">MGPR/CFTS/CIFC                                                              </w:t>
      </w:r>
    </w:p>
    <w:p w14:paraId="09E8BCF8" w14:textId="77777777" w:rsidR="00127A56" w:rsidRDefault="00127A56" w:rsidP="002B578E">
      <w:pPr>
        <w:tabs>
          <w:tab w:val="left" w:pos="284"/>
        </w:tabs>
        <w:ind w:left="-142" w:hanging="142"/>
        <w:jc w:val="both"/>
        <w:rPr>
          <w:rFonts w:ascii="Montserrat" w:hAnsi="Montserrat" w:cs="Arial"/>
          <w:sz w:val="16"/>
          <w:szCs w:val="16"/>
          <w:lang w:val="es-MX"/>
        </w:rPr>
      </w:pPr>
    </w:p>
    <w:p w14:paraId="0CC34D8B" w14:textId="273F6576" w:rsidR="002B578E" w:rsidRPr="00127A56" w:rsidRDefault="002B578E" w:rsidP="002B578E">
      <w:pPr>
        <w:tabs>
          <w:tab w:val="left" w:pos="284"/>
        </w:tabs>
        <w:ind w:left="-142" w:hanging="142"/>
        <w:jc w:val="both"/>
        <w:rPr>
          <w:rFonts w:ascii="Montserrat" w:hAnsi="Montserrat" w:cs="Arial"/>
          <w:sz w:val="16"/>
          <w:szCs w:val="16"/>
          <w:lang w:val="es-MX"/>
        </w:rPr>
      </w:pPr>
      <w:r w:rsidRPr="00127A56">
        <w:rPr>
          <w:rFonts w:ascii="Montserrat" w:hAnsi="Montserrat" w:cs="Arial"/>
          <w:sz w:val="16"/>
          <w:szCs w:val="16"/>
          <w:lang w:val="es-MX"/>
        </w:rPr>
        <w:t xml:space="preserve">Anexo: </w:t>
      </w:r>
      <w:r w:rsidR="00BF7FB1" w:rsidRPr="00127A56">
        <w:rPr>
          <w:rFonts w:ascii="Montserrat" w:hAnsi="Montserrat" w:cs="Arial"/>
          <w:sz w:val="16"/>
          <w:szCs w:val="16"/>
          <w:lang w:val="es-MX"/>
        </w:rPr>
        <w:t>Expediente</w:t>
      </w:r>
      <w:r w:rsidR="00127A56">
        <w:rPr>
          <w:rFonts w:ascii="Montserrat" w:hAnsi="Montserrat" w:cs="Arial"/>
          <w:sz w:val="16"/>
          <w:szCs w:val="16"/>
          <w:lang w:val="es-MX"/>
        </w:rPr>
        <w:t xml:space="preserve"> del</w:t>
      </w:r>
      <w:r w:rsidR="00127A56" w:rsidRPr="00127A56">
        <w:t xml:space="preserve"> </w:t>
      </w:r>
      <w:r w:rsidR="00127A56" w:rsidRPr="00127A56">
        <w:rPr>
          <w:rFonts w:ascii="Montserrat" w:hAnsi="Montserrat" w:cs="Arial"/>
          <w:sz w:val="16"/>
          <w:szCs w:val="16"/>
          <w:lang w:val="es-MX"/>
        </w:rPr>
        <w:t>inmueble ubicado en Calle Industriales Nayaritas número 265</w:t>
      </w:r>
      <w:r w:rsidR="00127A56">
        <w:rPr>
          <w:rFonts w:ascii="Montserrat" w:hAnsi="Montserrat" w:cs="Arial"/>
          <w:sz w:val="16"/>
          <w:szCs w:val="16"/>
          <w:lang w:val="es-MX"/>
        </w:rPr>
        <w:t>.</w:t>
      </w:r>
    </w:p>
    <w:p w14:paraId="4480F616" w14:textId="77777777" w:rsidR="00127A56" w:rsidRPr="00127A56" w:rsidRDefault="00127A56" w:rsidP="002B578E">
      <w:pPr>
        <w:tabs>
          <w:tab w:val="left" w:pos="284"/>
        </w:tabs>
        <w:ind w:left="-142" w:hanging="142"/>
        <w:jc w:val="both"/>
        <w:rPr>
          <w:rFonts w:ascii="Montserrat" w:hAnsi="Montserrat" w:cs="Arial"/>
          <w:sz w:val="12"/>
          <w:szCs w:val="12"/>
          <w:lang w:val="es-MX"/>
        </w:rPr>
      </w:pPr>
    </w:p>
    <w:p w14:paraId="7218CFD1" w14:textId="53458498" w:rsidR="002B578E" w:rsidRDefault="002B578E" w:rsidP="002B578E">
      <w:pPr>
        <w:tabs>
          <w:tab w:val="left" w:pos="284"/>
        </w:tabs>
        <w:ind w:left="-142" w:hanging="142"/>
        <w:jc w:val="both"/>
        <w:rPr>
          <w:rFonts w:ascii="Montserrat" w:hAnsi="Montserrat" w:cs="Arial"/>
          <w:sz w:val="16"/>
          <w:szCs w:val="16"/>
          <w:lang w:val="es-MX"/>
        </w:rPr>
      </w:pPr>
      <w:r w:rsidRPr="00127A56">
        <w:rPr>
          <w:rFonts w:ascii="Montserrat" w:hAnsi="Montserrat" w:cs="Arial"/>
          <w:sz w:val="16"/>
          <w:szCs w:val="16"/>
          <w:lang w:val="es-MX"/>
        </w:rPr>
        <w:t>C.p.p:</w:t>
      </w:r>
      <w:r w:rsidR="00D57CAB">
        <w:rPr>
          <w:rFonts w:ascii="Montserrat" w:hAnsi="Montserrat" w:cs="Arial"/>
          <w:sz w:val="16"/>
          <w:szCs w:val="16"/>
          <w:lang w:val="es-MX"/>
        </w:rPr>
        <w:t xml:space="preserve"> </w:t>
      </w:r>
    </w:p>
    <w:p w14:paraId="3CE974B8" w14:textId="77777777" w:rsidR="002B578E" w:rsidRPr="00127A56" w:rsidRDefault="002B578E" w:rsidP="002B578E">
      <w:pPr>
        <w:numPr>
          <w:ilvl w:val="0"/>
          <w:numId w:val="14"/>
        </w:numPr>
        <w:tabs>
          <w:tab w:val="left" w:pos="284"/>
        </w:tabs>
        <w:suppressAutoHyphens/>
        <w:ind w:left="-142" w:hanging="142"/>
        <w:contextualSpacing/>
        <w:jc w:val="both"/>
        <w:rPr>
          <w:rFonts w:ascii="Montserrat" w:eastAsiaTheme="minorHAnsi" w:hAnsi="Montserrat"/>
          <w:sz w:val="16"/>
          <w:szCs w:val="16"/>
          <w:lang w:val="es-MX"/>
        </w:rPr>
      </w:pPr>
      <w:r w:rsidRPr="00127A56">
        <w:rPr>
          <w:rFonts w:ascii="Montserrat" w:eastAsiaTheme="minorHAnsi" w:hAnsi="Montserrat"/>
          <w:sz w:val="16"/>
          <w:szCs w:val="16"/>
          <w:lang w:val="es-MX"/>
        </w:rPr>
        <w:t xml:space="preserve">Mtro. Borsalino Gonzalez Andrade. Titular de la Dirección de Administración. </w:t>
      </w:r>
      <w:r w:rsidRPr="00127A56">
        <w:rPr>
          <w:rFonts w:ascii="Montserrat" w:eastAsiaTheme="minorHAnsi" w:hAnsi="Montserrat" w:cs="Arial"/>
          <w:sz w:val="16"/>
          <w:szCs w:val="16"/>
          <w:lang w:val="es-MX"/>
        </w:rPr>
        <w:t>(*)</w:t>
      </w:r>
    </w:p>
    <w:p w14:paraId="632F90FB" w14:textId="77777777" w:rsidR="002B578E" w:rsidRPr="00127A56" w:rsidRDefault="002B578E" w:rsidP="002B578E">
      <w:pPr>
        <w:numPr>
          <w:ilvl w:val="0"/>
          <w:numId w:val="14"/>
        </w:numPr>
        <w:tabs>
          <w:tab w:val="left" w:pos="284"/>
        </w:tabs>
        <w:suppressAutoHyphens/>
        <w:ind w:left="-142" w:hanging="142"/>
        <w:contextualSpacing/>
        <w:jc w:val="both"/>
        <w:rPr>
          <w:rFonts w:ascii="Montserrat" w:eastAsiaTheme="minorHAnsi" w:hAnsi="Montserrat"/>
          <w:sz w:val="16"/>
          <w:szCs w:val="16"/>
          <w:lang w:val="es-MX"/>
        </w:rPr>
      </w:pPr>
      <w:r w:rsidRPr="00127A56">
        <w:rPr>
          <w:rFonts w:ascii="Montserrat" w:eastAsiaTheme="minorHAnsi" w:hAnsi="Montserrat" w:cs="Arial"/>
          <w:sz w:val="16"/>
          <w:szCs w:val="16"/>
          <w:lang w:val="es-MX"/>
        </w:rPr>
        <w:t>Mtro. Eduardo Thomas Ulloa. Titular de la Unidad de Administración. (*)</w:t>
      </w:r>
    </w:p>
    <w:p w14:paraId="79D32F26" w14:textId="3DCDE295" w:rsidR="00D34ADB" w:rsidRDefault="00D34ADB" w:rsidP="002B578E">
      <w:pPr>
        <w:numPr>
          <w:ilvl w:val="0"/>
          <w:numId w:val="14"/>
        </w:numPr>
        <w:spacing w:after="200"/>
        <w:ind w:left="-142" w:right="15" w:hanging="142"/>
        <w:contextualSpacing/>
        <w:jc w:val="both"/>
        <w:rPr>
          <w:rFonts w:ascii="Montserrat" w:eastAsiaTheme="minorHAnsi" w:hAnsi="Montserrat" w:cs="Arial"/>
          <w:sz w:val="16"/>
          <w:szCs w:val="16"/>
          <w:lang w:val="es-MX"/>
        </w:rPr>
      </w:pPr>
      <w:r>
        <w:rPr>
          <w:rFonts w:ascii="Montserrat" w:eastAsiaTheme="minorHAnsi" w:hAnsi="Montserrat" w:cs="Arial"/>
          <w:sz w:val="16"/>
          <w:szCs w:val="16"/>
          <w:lang w:val="es-MX"/>
        </w:rPr>
        <w:t>Mtra. Patricia Siles Araujo. Titular del Órgano de Operación Administrativa Desconcentrada Estatal Nayarit.</w:t>
      </w:r>
    </w:p>
    <w:p w14:paraId="32D9DABB" w14:textId="32B58C46" w:rsidR="002B578E" w:rsidRPr="00127A56" w:rsidRDefault="002B578E" w:rsidP="002B578E">
      <w:pPr>
        <w:numPr>
          <w:ilvl w:val="0"/>
          <w:numId w:val="14"/>
        </w:numPr>
        <w:spacing w:after="200"/>
        <w:ind w:left="-142" w:right="15" w:hanging="142"/>
        <w:contextualSpacing/>
        <w:jc w:val="both"/>
        <w:rPr>
          <w:rFonts w:ascii="Montserrat" w:eastAsiaTheme="minorHAnsi" w:hAnsi="Montserrat" w:cs="Arial"/>
          <w:sz w:val="16"/>
          <w:szCs w:val="16"/>
          <w:lang w:val="es-MX"/>
        </w:rPr>
      </w:pPr>
      <w:r w:rsidRPr="00127A56">
        <w:rPr>
          <w:rFonts w:ascii="Montserrat" w:eastAsiaTheme="minorHAnsi" w:hAnsi="Montserrat" w:cs="Arial"/>
          <w:sz w:val="16"/>
          <w:szCs w:val="16"/>
          <w:lang w:val="es-MX"/>
        </w:rPr>
        <w:t>Lic. Martha Guadalupe Pineda Ríos. Titular de la Coordinación Técnica de Administración de Activos (*)</w:t>
      </w:r>
    </w:p>
    <w:p w14:paraId="4F1EE594" w14:textId="4E4D314E" w:rsidR="002B578E" w:rsidRPr="00127A56" w:rsidRDefault="002B578E" w:rsidP="000B63B3">
      <w:pPr>
        <w:ind w:left="-142" w:right="15" w:hanging="142"/>
        <w:jc w:val="both"/>
        <w:rPr>
          <w:rFonts w:ascii="Montserrat" w:eastAsia="Times New Roman" w:hAnsi="Montserrat" w:cs="Times New Roman"/>
          <w:b/>
          <w:bCs/>
          <w:color w:val="000000"/>
          <w:sz w:val="16"/>
          <w:szCs w:val="16"/>
          <w:lang w:val="es-ES" w:eastAsia="es-MX"/>
        </w:rPr>
      </w:pPr>
      <w:r w:rsidRPr="00127A56">
        <w:rPr>
          <w:rFonts w:ascii="Montserrat" w:hAnsi="Montserrat"/>
          <w:sz w:val="16"/>
          <w:szCs w:val="16"/>
        </w:rPr>
        <w:t>(*) Copias por el siste</w:t>
      </w:r>
      <w:r w:rsidR="00BF7FB1" w:rsidRPr="00127A56">
        <w:rPr>
          <w:rFonts w:ascii="Montserrat" w:hAnsi="Montserrat"/>
          <w:sz w:val="16"/>
          <w:szCs w:val="16"/>
        </w:rPr>
        <w:t>ma</w:t>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0B63B3">
        <w:rPr>
          <w:rFonts w:ascii="Montserrat" w:hAnsi="Montserrat"/>
          <w:sz w:val="16"/>
          <w:szCs w:val="16"/>
        </w:rPr>
        <w:tab/>
      </w:r>
      <w:r w:rsidR="00127A56">
        <w:rPr>
          <w:rFonts w:ascii="Montserrat" w:hAnsi="Montserrat"/>
          <w:sz w:val="16"/>
          <w:szCs w:val="16"/>
        </w:rPr>
        <w:t xml:space="preserve">   </w:t>
      </w:r>
      <w:r w:rsidR="00ED486C" w:rsidRPr="00127A56">
        <w:rPr>
          <w:rFonts w:ascii="Montserrat" w:hAnsi="Montserrat"/>
          <w:sz w:val="16"/>
          <w:szCs w:val="16"/>
        </w:rPr>
        <w:t>2/2</w:t>
      </w:r>
    </w:p>
    <w:sectPr w:rsidR="002B578E" w:rsidRPr="00127A56" w:rsidSect="00B11BF9">
      <w:headerReference w:type="default" r:id="rId11"/>
      <w:footerReference w:type="default" r:id="rId12"/>
      <w:pgSz w:w="12240" w:h="15840"/>
      <w:pgMar w:top="1855" w:right="1276" w:bottom="1418" w:left="1276" w:header="2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382FE" w14:textId="77777777" w:rsidR="00D83191" w:rsidRDefault="00D83191" w:rsidP="00984A99">
      <w:r>
        <w:separator/>
      </w:r>
    </w:p>
  </w:endnote>
  <w:endnote w:type="continuationSeparator" w:id="0">
    <w:p w14:paraId="2C6866BA" w14:textId="77777777" w:rsidR="00D83191" w:rsidRDefault="00D83191"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w:altName w:val="Calibri"/>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Montserrat Medium">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E8D4" w14:textId="0DE6E3EF" w:rsidR="009075A9" w:rsidRDefault="009F1919" w:rsidP="000D31E3">
    <w:pPr>
      <w:pStyle w:val="Piedepgina"/>
      <w:ind w:left="-1276"/>
    </w:pPr>
    <w:r>
      <w:rPr>
        <w:noProof/>
        <w:lang w:eastAsia="es-MX"/>
      </w:rPr>
      <mc:AlternateContent>
        <mc:Choice Requires="wps">
          <w:drawing>
            <wp:anchor distT="0" distB="0" distL="114300" distR="114300" simplePos="0" relativeHeight="251663360" behindDoc="0" locked="0" layoutInCell="1" allowOverlap="1" wp14:anchorId="0482A8EA" wp14:editId="24C8BA7F">
              <wp:simplePos x="0" y="0"/>
              <wp:positionH relativeFrom="column">
                <wp:posOffset>-314960</wp:posOffset>
              </wp:positionH>
              <wp:positionV relativeFrom="paragraph">
                <wp:posOffset>76137</wp:posOffset>
              </wp:positionV>
              <wp:extent cx="5234609" cy="274955"/>
              <wp:effectExtent l="0" t="0" r="4445"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609" cy="274955"/>
                      </a:xfrm>
                      <a:prstGeom prst="rect">
                        <a:avLst/>
                      </a:prstGeom>
                      <a:solidFill>
                        <a:srgbClr val="FFFFFF"/>
                      </a:solidFill>
                      <a:ln w="9525">
                        <a:noFill/>
                        <a:miter lim="800000"/>
                        <a:headEnd/>
                        <a:tailEnd/>
                      </a:ln>
                    </wps:spPr>
                    <wps:txbx>
                      <w:txbxContent>
                        <w:p w14:paraId="3EE401D1" w14:textId="7E4D492E" w:rsidR="009075A9" w:rsidRPr="00984A99" w:rsidRDefault="00ED486C">
                          <w:r w:rsidRPr="00ED486C">
                            <w:rPr>
                              <w:rFonts w:ascii="Montserrat" w:hAnsi="Montserrat"/>
                              <w:b/>
                              <w:color w:val="B79A5E"/>
                              <w:sz w:val="12"/>
                              <w:szCs w:val="12"/>
                            </w:rPr>
                            <w:t>Calle Cozumel 43 9° piso Col. Roma Norte, Alcaldía Cuauhtémoc, C. P. 06700, CDMX. Tel.  (55) 57261700 Ext. 17756               www.imss.gob.mx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82A8EA" id="_x0000_t202" coordsize="21600,21600" o:spt="202" path="m,l,21600r21600,l21600,xe">
              <v:stroke joinstyle="miter"/>
              <v:path gradientshapeok="t" o:connecttype="rect"/>
            </v:shapetype>
            <v:shape id="Cuadro de texto 2" o:spid="_x0000_s1027" type="#_x0000_t202" style="position:absolute;left:0;text-align:left;margin-left:-24.8pt;margin-top:6pt;width:412.15pt;height:2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" stroked="f">
              <v:textbox>
                <w:txbxContent>
                  <w:p w14:paraId="3EE401D1" w14:textId="7E4D492E" w:rsidR="009075A9" w:rsidRPr="00984A99" w:rsidRDefault="00ED486C">
                    <w:r w:rsidRPr="00ED486C">
                      <w:rPr>
                        <w:rFonts w:ascii="Montserrat" w:hAnsi="Montserrat"/>
                        <w:b/>
                        <w:color w:val="B79A5E"/>
                        <w:sz w:val="12"/>
                        <w:szCs w:val="12"/>
                      </w:rPr>
                      <w:t>Calle Cozumel 43 9° piso Col. Roma Norte, Alcaldía Cuauhtémoc, C. P. 06700, CDMX. Tel.  (55) 57261700 Ext. 17756               www.imss.gob.mx</w:t>
                    </w:r>
                  </w:p>
                </w:txbxContent>
              </v:textbox>
            </v:shape>
          </w:pict>
        </mc:Fallback>
      </mc:AlternateContent>
    </w:r>
    <w:r w:rsidR="000D31E3">
      <w:rPr>
        <w:noProof/>
        <w:lang w:eastAsia="es-MX"/>
      </w:rPr>
      <w:drawing>
        <wp:inline distT="0" distB="0" distL="0" distR="0" wp14:anchorId="6DC2EE69" wp14:editId="7471E74C">
          <wp:extent cx="7751428" cy="103095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stretch>
                    <a:fillRect/>
                  </a:stretch>
                </pic:blipFill>
                <pic:spPr>
                  <a:xfrm>
                    <a:off x="0" y="0"/>
                    <a:ext cx="7957089" cy="10583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B0960" w14:textId="77777777" w:rsidR="00D83191" w:rsidRDefault="00D83191" w:rsidP="00984A99">
      <w:r>
        <w:separator/>
      </w:r>
    </w:p>
  </w:footnote>
  <w:footnote w:type="continuationSeparator" w:id="0">
    <w:p w14:paraId="7BA2C0F8" w14:textId="77777777" w:rsidR="00D83191" w:rsidRDefault="00D83191"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7403" w14:textId="3A06B30A" w:rsidR="009075A9" w:rsidRDefault="001B2BE8" w:rsidP="000D31E3">
    <w:pPr>
      <w:pStyle w:val="Encabezado"/>
      <w:ind w:left="-1276"/>
    </w:pPr>
    <w:r w:rsidRPr="00A2257C">
      <w:rPr>
        <w:noProof/>
        <w:lang w:eastAsia="es-MX"/>
      </w:rPr>
      <mc:AlternateContent>
        <mc:Choice Requires="wps">
          <w:drawing>
            <wp:anchor distT="0" distB="0" distL="114300" distR="114300" simplePos="0" relativeHeight="251666432" behindDoc="0" locked="0" layoutInCell="1" allowOverlap="1" wp14:anchorId="3FFC6AFD" wp14:editId="632B4E13">
              <wp:simplePos x="0" y="0"/>
              <wp:positionH relativeFrom="column">
                <wp:posOffset>2716530</wp:posOffset>
              </wp:positionH>
              <wp:positionV relativeFrom="paragraph">
                <wp:posOffset>665480</wp:posOffset>
              </wp:positionV>
              <wp:extent cx="3566795" cy="643890"/>
              <wp:effectExtent l="0" t="0" r="14605" b="3810"/>
              <wp:wrapSquare wrapText="bothSides"/>
              <wp:docPr id="2" name="Text Box 2"/>
              <wp:cNvGraphicFramePr/>
              <a:graphic xmlns:a="http://schemas.openxmlformats.org/drawingml/2006/main">
                <a:graphicData uri="http://schemas.microsoft.com/office/word/2010/wordprocessingShape">
                  <wps:wsp>
                    <wps:cNvSpPr txBox="1"/>
                    <wps:spPr>
                      <a:xfrm>
                        <a:off x="0" y="0"/>
                        <a:ext cx="3566795" cy="64389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976CC29" w14:textId="093583D0" w:rsidR="00AF3D90" w:rsidRPr="00C0299D" w:rsidRDefault="00AF3D90" w:rsidP="00AF3D90">
                          <w:pPr>
                            <w:jc w:val="right"/>
                            <w:rPr>
                              <w:rFonts w:ascii="Montserrat Medium" w:hAnsi="Montserrat Medium"/>
                              <w:b/>
                              <w:sz w:val="14"/>
                              <w:szCs w:val="14"/>
                            </w:rPr>
                          </w:pPr>
                          <w:r w:rsidRPr="00C0299D">
                            <w:rPr>
                              <w:rFonts w:ascii="Montserrat Medium" w:hAnsi="Montserrat Medium"/>
                              <w:b/>
                              <w:sz w:val="14"/>
                              <w:szCs w:val="14"/>
                            </w:rPr>
                            <w:t xml:space="preserve"> DIRECCIÓN DE </w:t>
                          </w:r>
                          <w:r w:rsidR="001B2BE8">
                            <w:rPr>
                              <w:rFonts w:ascii="Montserrat Medium" w:hAnsi="Montserrat Medium"/>
                              <w:b/>
                              <w:sz w:val="14"/>
                              <w:szCs w:val="14"/>
                            </w:rPr>
                            <w:t>ADMINISTRACIÓN</w:t>
                          </w:r>
                        </w:p>
                        <w:p w14:paraId="230E1BE3" w14:textId="4C85EB32" w:rsidR="00AF3D90" w:rsidRDefault="00AF3D90" w:rsidP="00AF3D90">
                          <w:pPr>
                            <w:jc w:val="right"/>
                            <w:rPr>
                              <w:rFonts w:ascii="Montserrat Medium" w:hAnsi="Montserrat Medium"/>
                              <w:sz w:val="13"/>
                              <w:szCs w:val="13"/>
                            </w:rPr>
                          </w:pPr>
                          <w:r w:rsidRPr="00F02900">
                            <w:rPr>
                              <w:rFonts w:ascii="Montserrat Medium" w:hAnsi="Montserrat Medium"/>
                              <w:sz w:val="13"/>
                              <w:szCs w:val="13"/>
                            </w:rPr>
                            <w:t xml:space="preserve">Unidad de </w:t>
                          </w:r>
                          <w:r w:rsidR="001B2BE8">
                            <w:rPr>
                              <w:rFonts w:ascii="Montserrat Medium" w:hAnsi="Montserrat Medium"/>
                              <w:sz w:val="13"/>
                              <w:szCs w:val="13"/>
                            </w:rPr>
                            <w:t xml:space="preserve">Administración </w:t>
                          </w:r>
                        </w:p>
                        <w:p w14:paraId="0F5F0D17" w14:textId="4F8081E9" w:rsidR="001B2BE8" w:rsidRDefault="001B2BE8" w:rsidP="00AF3D90">
                          <w:pPr>
                            <w:jc w:val="right"/>
                            <w:rPr>
                              <w:rFonts w:ascii="Montserrat Medium" w:hAnsi="Montserrat Medium"/>
                              <w:sz w:val="13"/>
                              <w:szCs w:val="13"/>
                            </w:rPr>
                          </w:pPr>
                          <w:r>
                            <w:rPr>
                              <w:rFonts w:ascii="Montserrat Medium" w:hAnsi="Montserrat Medium"/>
                              <w:sz w:val="13"/>
                              <w:szCs w:val="13"/>
                            </w:rPr>
                            <w:t xml:space="preserve">Coordinación de Conservación y </w:t>
                          </w:r>
                          <w:r w:rsidR="00E95D2A">
                            <w:rPr>
                              <w:rFonts w:ascii="Montserrat Medium" w:hAnsi="Montserrat Medium"/>
                              <w:sz w:val="13"/>
                              <w:szCs w:val="13"/>
                            </w:rPr>
                            <w:t>Servicios</w:t>
                          </w:r>
                          <w:r>
                            <w:rPr>
                              <w:rFonts w:ascii="Montserrat Medium" w:hAnsi="Montserrat Medium"/>
                              <w:sz w:val="13"/>
                              <w:szCs w:val="13"/>
                            </w:rPr>
                            <w:t xml:space="preserve"> Generales </w:t>
                          </w:r>
                        </w:p>
                        <w:p w14:paraId="43E4ACD5" w14:textId="77777777" w:rsidR="001B2BE8" w:rsidRPr="00F02900" w:rsidRDefault="001B2BE8" w:rsidP="00AF3D90">
                          <w:pPr>
                            <w:jc w:val="right"/>
                            <w:rPr>
                              <w:rFonts w:ascii="Montserrat Medium" w:hAnsi="Montserrat Medium"/>
                              <w:sz w:val="13"/>
                              <w:szCs w:val="13"/>
                            </w:rPr>
                          </w:pPr>
                        </w:p>
                        <w:p w14:paraId="6F5088BC" w14:textId="77777777" w:rsidR="00AF3D90" w:rsidRPr="00C0299D" w:rsidRDefault="00AF3D90" w:rsidP="00AF3D90">
                          <w:pPr>
                            <w:jc w:val="right"/>
                            <w:rPr>
                              <w:rFonts w:ascii="Montserrat" w:hAnsi="Montserrat"/>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C6AFD" id="_x0000_t202" coordsize="21600,21600" o:spt="202" path="m,l,21600r21600,l21600,xe">
              <v:stroke joinstyle="miter"/>
              <v:path gradientshapeok="t" o:connecttype="rect"/>
            </v:shapetype>
            <v:shape id="Text Box 2" o:spid="_x0000_s1026" type="#_x0000_t202" style="position:absolute;left:0;text-align:left;margin-left:213.9pt;margin-top:52.4pt;width:280.85pt;height:50.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" filled="f" stroked="f">
              <v:textbox inset="0,0,0,0">
                <w:txbxContent>
                  <w:p w14:paraId="1976CC29" w14:textId="093583D0" w:rsidR="00AF3D90" w:rsidRPr="00C0299D" w:rsidRDefault="00AF3D90" w:rsidP="00AF3D90">
                    <w:pPr>
                      <w:jc w:val="right"/>
                      <w:rPr>
                        <w:rFonts w:ascii="Montserrat Medium" w:hAnsi="Montserrat Medium"/>
                        <w:b/>
                        <w:sz w:val="14"/>
                        <w:szCs w:val="14"/>
                      </w:rPr>
                    </w:pPr>
                    <w:r w:rsidRPr="00C0299D">
                      <w:rPr>
                        <w:rFonts w:ascii="Montserrat Medium" w:hAnsi="Montserrat Medium"/>
                        <w:b/>
                        <w:sz w:val="14"/>
                        <w:szCs w:val="14"/>
                      </w:rPr>
                      <w:t xml:space="preserve"> DIRECCIÓN DE </w:t>
                    </w:r>
                    <w:r w:rsidR="001B2BE8">
                      <w:rPr>
                        <w:rFonts w:ascii="Montserrat Medium" w:hAnsi="Montserrat Medium"/>
                        <w:b/>
                        <w:sz w:val="14"/>
                        <w:szCs w:val="14"/>
                      </w:rPr>
                      <w:t>ADMINISTRACIÓN</w:t>
                    </w:r>
                  </w:p>
                  <w:p w14:paraId="230E1BE3" w14:textId="4C85EB32" w:rsidR="00AF3D90" w:rsidRDefault="00AF3D90" w:rsidP="00AF3D90">
                    <w:pPr>
                      <w:jc w:val="right"/>
                      <w:rPr>
                        <w:rFonts w:ascii="Montserrat Medium" w:hAnsi="Montserrat Medium"/>
                        <w:sz w:val="13"/>
                        <w:szCs w:val="13"/>
                      </w:rPr>
                    </w:pPr>
                    <w:r w:rsidRPr="00F02900">
                      <w:rPr>
                        <w:rFonts w:ascii="Montserrat Medium" w:hAnsi="Montserrat Medium"/>
                        <w:sz w:val="13"/>
                        <w:szCs w:val="13"/>
                      </w:rPr>
                      <w:t xml:space="preserve">Unidad de </w:t>
                    </w:r>
                    <w:r w:rsidR="001B2BE8">
                      <w:rPr>
                        <w:rFonts w:ascii="Montserrat Medium" w:hAnsi="Montserrat Medium"/>
                        <w:sz w:val="13"/>
                        <w:szCs w:val="13"/>
                      </w:rPr>
                      <w:t xml:space="preserve">Administración </w:t>
                    </w:r>
                  </w:p>
                  <w:p w14:paraId="0F5F0D17" w14:textId="4F8081E9" w:rsidR="001B2BE8" w:rsidRDefault="001B2BE8" w:rsidP="00AF3D90">
                    <w:pPr>
                      <w:jc w:val="right"/>
                      <w:rPr>
                        <w:rFonts w:ascii="Montserrat Medium" w:hAnsi="Montserrat Medium"/>
                        <w:sz w:val="13"/>
                        <w:szCs w:val="13"/>
                      </w:rPr>
                    </w:pPr>
                    <w:r>
                      <w:rPr>
                        <w:rFonts w:ascii="Montserrat Medium" w:hAnsi="Montserrat Medium"/>
                        <w:sz w:val="13"/>
                        <w:szCs w:val="13"/>
                      </w:rPr>
                      <w:t xml:space="preserve">Coordinación de Conservación y </w:t>
                    </w:r>
                    <w:r w:rsidR="00E95D2A">
                      <w:rPr>
                        <w:rFonts w:ascii="Montserrat Medium" w:hAnsi="Montserrat Medium"/>
                        <w:sz w:val="13"/>
                        <w:szCs w:val="13"/>
                      </w:rPr>
                      <w:t>Servicios</w:t>
                    </w:r>
                    <w:r>
                      <w:rPr>
                        <w:rFonts w:ascii="Montserrat Medium" w:hAnsi="Montserrat Medium"/>
                        <w:sz w:val="13"/>
                        <w:szCs w:val="13"/>
                      </w:rPr>
                      <w:t xml:space="preserve"> Generales </w:t>
                    </w:r>
                  </w:p>
                  <w:p w14:paraId="43E4ACD5" w14:textId="77777777" w:rsidR="001B2BE8" w:rsidRPr="00F02900" w:rsidRDefault="001B2BE8" w:rsidP="00AF3D90">
                    <w:pPr>
                      <w:jc w:val="right"/>
                      <w:rPr>
                        <w:rFonts w:ascii="Montserrat Medium" w:hAnsi="Montserrat Medium"/>
                        <w:sz w:val="13"/>
                        <w:szCs w:val="13"/>
                      </w:rPr>
                    </w:pPr>
                  </w:p>
                  <w:p w14:paraId="6F5088BC" w14:textId="77777777" w:rsidR="00AF3D90" w:rsidRPr="00C0299D" w:rsidRDefault="00AF3D90" w:rsidP="00AF3D90">
                    <w:pPr>
                      <w:jc w:val="right"/>
                      <w:rPr>
                        <w:rFonts w:ascii="Montserrat" w:hAnsi="Montserrat"/>
                        <w:sz w:val="12"/>
                        <w:szCs w:val="12"/>
                      </w:rPr>
                    </w:pPr>
                  </w:p>
                </w:txbxContent>
              </v:textbox>
              <w10:wrap type="square"/>
            </v:shape>
          </w:pict>
        </mc:Fallback>
      </mc:AlternateContent>
    </w:r>
    <w:r w:rsidR="006922A2">
      <w:rPr>
        <w:noProof/>
        <w:lang w:eastAsia="es-MX"/>
      </w:rPr>
      <w:drawing>
        <wp:anchor distT="0" distB="0" distL="114300" distR="114300" simplePos="0" relativeHeight="251658752" behindDoc="0" locked="0" layoutInCell="1" allowOverlap="1" wp14:anchorId="1254C001" wp14:editId="2E0F5469">
          <wp:simplePos x="0" y="0"/>
          <wp:positionH relativeFrom="column">
            <wp:posOffset>-446405</wp:posOffset>
          </wp:positionH>
          <wp:positionV relativeFrom="paragraph">
            <wp:posOffset>495300</wp:posOffset>
          </wp:positionV>
          <wp:extent cx="3159125" cy="695325"/>
          <wp:effectExtent l="0" t="0" r="3175" b="317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srcRect l="8308" t="45696" r="52179" b="6514"/>
                  <a:stretch/>
                </pic:blipFill>
                <pic:spPr bwMode="auto">
                  <a:xfrm>
                    <a:off x="0" y="0"/>
                    <a:ext cx="3159125"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5D30"/>
    <w:multiLevelType w:val="hybridMultilevel"/>
    <w:tmpl w:val="1180E26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1B452D"/>
    <w:multiLevelType w:val="hybridMultilevel"/>
    <w:tmpl w:val="09DCC01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BDD28B6"/>
    <w:multiLevelType w:val="hybridMultilevel"/>
    <w:tmpl w:val="0AD6F6B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03A08FC"/>
    <w:multiLevelType w:val="hybridMultilevel"/>
    <w:tmpl w:val="A57AD4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32A46F4"/>
    <w:multiLevelType w:val="hybridMultilevel"/>
    <w:tmpl w:val="9D4AADC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42715AD"/>
    <w:multiLevelType w:val="hybridMultilevel"/>
    <w:tmpl w:val="812621DE"/>
    <w:lvl w:ilvl="0" w:tplc="B2ACF6AC">
      <w:start w:val="1"/>
      <w:numFmt w:val="decimal"/>
      <w:lvlText w:val="%1."/>
      <w:lvlJc w:val="left"/>
      <w:pPr>
        <w:ind w:left="294" w:hanging="360"/>
      </w:pPr>
      <w:rPr>
        <w:b w:val="0"/>
      </w:rPr>
    </w:lvl>
    <w:lvl w:ilvl="1" w:tplc="080A0019" w:tentative="1">
      <w:start w:val="1"/>
      <w:numFmt w:val="lowerLetter"/>
      <w:lvlText w:val="%2."/>
      <w:lvlJc w:val="left"/>
      <w:pPr>
        <w:ind w:left="1014" w:hanging="360"/>
      </w:pPr>
    </w:lvl>
    <w:lvl w:ilvl="2" w:tplc="080A001B" w:tentative="1">
      <w:start w:val="1"/>
      <w:numFmt w:val="lowerRoman"/>
      <w:lvlText w:val="%3."/>
      <w:lvlJc w:val="right"/>
      <w:pPr>
        <w:ind w:left="1734" w:hanging="180"/>
      </w:pPr>
    </w:lvl>
    <w:lvl w:ilvl="3" w:tplc="080A000F" w:tentative="1">
      <w:start w:val="1"/>
      <w:numFmt w:val="decimal"/>
      <w:lvlText w:val="%4."/>
      <w:lvlJc w:val="left"/>
      <w:pPr>
        <w:ind w:left="2454" w:hanging="360"/>
      </w:pPr>
    </w:lvl>
    <w:lvl w:ilvl="4" w:tplc="080A0019" w:tentative="1">
      <w:start w:val="1"/>
      <w:numFmt w:val="lowerLetter"/>
      <w:lvlText w:val="%5."/>
      <w:lvlJc w:val="left"/>
      <w:pPr>
        <w:ind w:left="3174" w:hanging="360"/>
      </w:pPr>
    </w:lvl>
    <w:lvl w:ilvl="5" w:tplc="080A001B" w:tentative="1">
      <w:start w:val="1"/>
      <w:numFmt w:val="lowerRoman"/>
      <w:lvlText w:val="%6."/>
      <w:lvlJc w:val="right"/>
      <w:pPr>
        <w:ind w:left="3894" w:hanging="180"/>
      </w:pPr>
    </w:lvl>
    <w:lvl w:ilvl="6" w:tplc="080A000F" w:tentative="1">
      <w:start w:val="1"/>
      <w:numFmt w:val="decimal"/>
      <w:lvlText w:val="%7."/>
      <w:lvlJc w:val="left"/>
      <w:pPr>
        <w:ind w:left="4614" w:hanging="360"/>
      </w:pPr>
    </w:lvl>
    <w:lvl w:ilvl="7" w:tplc="080A0019" w:tentative="1">
      <w:start w:val="1"/>
      <w:numFmt w:val="lowerLetter"/>
      <w:lvlText w:val="%8."/>
      <w:lvlJc w:val="left"/>
      <w:pPr>
        <w:ind w:left="5334" w:hanging="360"/>
      </w:pPr>
    </w:lvl>
    <w:lvl w:ilvl="8" w:tplc="080A001B" w:tentative="1">
      <w:start w:val="1"/>
      <w:numFmt w:val="lowerRoman"/>
      <w:lvlText w:val="%9."/>
      <w:lvlJc w:val="right"/>
      <w:pPr>
        <w:ind w:left="6054" w:hanging="180"/>
      </w:pPr>
    </w:lvl>
  </w:abstractNum>
  <w:abstractNum w:abstractNumId="6" w15:restartNumberingAfterBreak="0">
    <w:nsid w:val="345E4700"/>
    <w:multiLevelType w:val="hybridMultilevel"/>
    <w:tmpl w:val="03F8AF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5221789"/>
    <w:multiLevelType w:val="hybridMultilevel"/>
    <w:tmpl w:val="1E66B9D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5E515A3"/>
    <w:multiLevelType w:val="hybridMultilevel"/>
    <w:tmpl w:val="9CE44E16"/>
    <w:lvl w:ilvl="0" w:tplc="080A000F">
      <w:start w:val="1"/>
      <w:numFmt w:val="decimal"/>
      <w:lvlText w:val="%1."/>
      <w:lvlJc w:val="left"/>
      <w:pPr>
        <w:ind w:left="294" w:hanging="360"/>
      </w:pPr>
    </w:lvl>
    <w:lvl w:ilvl="1" w:tplc="080A0019" w:tentative="1">
      <w:start w:val="1"/>
      <w:numFmt w:val="lowerLetter"/>
      <w:lvlText w:val="%2."/>
      <w:lvlJc w:val="left"/>
      <w:pPr>
        <w:ind w:left="1014" w:hanging="360"/>
      </w:pPr>
    </w:lvl>
    <w:lvl w:ilvl="2" w:tplc="080A001B" w:tentative="1">
      <w:start w:val="1"/>
      <w:numFmt w:val="lowerRoman"/>
      <w:lvlText w:val="%3."/>
      <w:lvlJc w:val="right"/>
      <w:pPr>
        <w:ind w:left="1734" w:hanging="180"/>
      </w:pPr>
    </w:lvl>
    <w:lvl w:ilvl="3" w:tplc="080A000F" w:tentative="1">
      <w:start w:val="1"/>
      <w:numFmt w:val="decimal"/>
      <w:lvlText w:val="%4."/>
      <w:lvlJc w:val="left"/>
      <w:pPr>
        <w:ind w:left="2454" w:hanging="360"/>
      </w:pPr>
    </w:lvl>
    <w:lvl w:ilvl="4" w:tplc="080A0019" w:tentative="1">
      <w:start w:val="1"/>
      <w:numFmt w:val="lowerLetter"/>
      <w:lvlText w:val="%5."/>
      <w:lvlJc w:val="left"/>
      <w:pPr>
        <w:ind w:left="3174" w:hanging="360"/>
      </w:pPr>
    </w:lvl>
    <w:lvl w:ilvl="5" w:tplc="080A001B" w:tentative="1">
      <w:start w:val="1"/>
      <w:numFmt w:val="lowerRoman"/>
      <w:lvlText w:val="%6."/>
      <w:lvlJc w:val="right"/>
      <w:pPr>
        <w:ind w:left="3894" w:hanging="180"/>
      </w:pPr>
    </w:lvl>
    <w:lvl w:ilvl="6" w:tplc="080A000F" w:tentative="1">
      <w:start w:val="1"/>
      <w:numFmt w:val="decimal"/>
      <w:lvlText w:val="%7."/>
      <w:lvlJc w:val="left"/>
      <w:pPr>
        <w:ind w:left="4614" w:hanging="360"/>
      </w:pPr>
    </w:lvl>
    <w:lvl w:ilvl="7" w:tplc="080A0019" w:tentative="1">
      <w:start w:val="1"/>
      <w:numFmt w:val="lowerLetter"/>
      <w:lvlText w:val="%8."/>
      <w:lvlJc w:val="left"/>
      <w:pPr>
        <w:ind w:left="5334" w:hanging="360"/>
      </w:pPr>
    </w:lvl>
    <w:lvl w:ilvl="8" w:tplc="080A001B" w:tentative="1">
      <w:start w:val="1"/>
      <w:numFmt w:val="lowerRoman"/>
      <w:lvlText w:val="%9."/>
      <w:lvlJc w:val="right"/>
      <w:pPr>
        <w:ind w:left="6054" w:hanging="180"/>
      </w:pPr>
    </w:lvl>
  </w:abstractNum>
  <w:abstractNum w:abstractNumId="10" w15:restartNumberingAfterBreak="0">
    <w:nsid w:val="4EAB499E"/>
    <w:multiLevelType w:val="hybridMultilevel"/>
    <w:tmpl w:val="D42634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CC16CCD"/>
    <w:multiLevelType w:val="hybridMultilevel"/>
    <w:tmpl w:val="6832BC34"/>
    <w:lvl w:ilvl="0" w:tplc="080A0001">
      <w:start w:val="1"/>
      <w:numFmt w:val="bullet"/>
      <w:lvlText w:val=""/>
      <w:lvlJc w:val="left"/>
      <w:pPr>
        <w:ind w:left="294" w:hanging="360"/>
      </w:pPr>
      <w:rPr>
        <w:rFonts w:ascii="Symbol" w:hAnsi="Symbol"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12" w15:restartNumberingAfterBreak="0">
    <w:nsid w:val="70680B16"/>
    <w:multiLevelType w:val="hybridMultilevel"/>
    <w:tmpl w:val="0E16B1E4"/>
    <w:lvl w:ilvl="0" w:tplc="F36E675E">
      <w:start w:val="1"/>
      <w:numFmt w:val="decimal"/>
      <w:lvlText w:val="%1."/>
      <w:lvlJc w:val="left"/>
      <w:pPr>
        <w:ind w:left="294" w:hanging="360"/>
      </w:pPr>
      <w:rPr>
        <w:b w:val="0"/>
      </w:rPr>
    </w:lvl>
    <w:lvl w:ilvl="1" w:tplc="080A0019" w:tentative="1">
      <w:start w:val="1"/>
      <w:numFmt w:val="lowerLetter"/>
      <w:lvlText w:val="%2."/>
      <w:lvlJc w:val="left"/>
      <w:pPr>
        <w:ind w:left="1014" w:hanging="360"/>
      </w:pPr>
    </w:lvl>
    <w:lvl w:ilvl="2" w:tplc="080A001B" w:tentative="1">
      <w:start w:val="1"/>
      <w:numFmt w:val="lowerRoman"/>
      <w:lvlText w:val="%3."/>
      <w:lvlJc w:val="right"/>
      <w:pPr>
        <w:ind w:left="1734" w:hanging="180"/>
      </w:pPr>
    </w:lvl>
    <w:lvl w:ilvl="3" w:tplc="080A000F" w:tentative="1">
      <w:start w:val="1"/>
      <w:numFmt w:val="decimal"/>
      <w:lvlText w:val="%4."/>
      <w:lvlJc w:val="left"/>
      <w:pPr>
        <w:ind w:left="2454" w:hanging="360"/>
      </w:pPr>
    </w:lvl>
    <w:lvl w:ilvl="4" w:tplc="080A0019" w:tentative="1">
      <w:start w:val="1"/>
      <w:numFmt w:val="lowerLetter"/>
      <w:lvlText w:val="%5."/>
      <w:lvlJc w:val="left"/>
      <w:pPr>
        <w:ind w:left="3174" w:hanging="360"/>
      </w:pPr>
    </w:lvl>
    <w:lvl w:ilvl="5" w:tplc="080A001B" w:tentative="1">
      <w:start w:val="1"/>
      <w:numFmt w:val="lowerRoman"/>
      <w:lvlText w:val="%6."/>
      <w:lvlJc w:val="right"/>
      <w:pPr>
        <w:ind w:left="3894" w:hanging="180"/>
      </w:pPr>
    </w:lvl>
    <w:lvl w:ilvl="6" w:tplc="080A000F" w:tentative="1">
      <w:start w:val="1"/>
      <w:numFmt w:val="decimal"/>
      <w:lvlText w:val="%7."/>
      <w:lvlJc w:val="left"/>
      <w:pPr>
        <w:ind w:left="4614" w:hanging="360"/>
      </w:pPr>
    </w:lvl>
    <w:lvl w:ilvl="7" w:tplc="080A0019" w:tentative="1">
      <w:start w:val="1"/>
      <w:numFmt w:val="lowerLetter"/>
      <w:lvlText w:val="%8."/>
      <w:lvlJc w:val="left"/>
      <w:pPr>
        <w:ind w:left="5334" w:hanging="360"/>
      </w:pPr>
    </w:lvl>
    <w:lvl w:ilvl="8" w:tplc="080A001B" w:tentative="1">
      <w:start w:val="1"/>
      <w:numFmt w:val="lowerRoman"/>
      <w:lvlText w:val="%9."/>
      <w:lvlJc w:val="right"/>
      <w:pPr>
        <w:ind w:left="6054" w:hanging="180"/>
      </w:pPr>
    </w:lvl>
  </w:abstractNum>
  <w:abstractNum w:abstractNumId="13" w15:restartNumberingAfterBreak="0">
    <w:nsid w:val="77FD0516"/>
    <w:multiLevelType w:val="hybridMultilevel"/>
    <w:tmpl w:val="776CD8B6"/>
    <w:lvl w:ilvl="0" w:tplc="080A0015">
      <w:start w:val="1"/>
      <w:numFmt w:val="upperLetter"/>
      <w:lvlText w:val="%1."/>
      <w:lvlJc w:val="left"/>
      <w:pPr>
        <w:ind w:left="862" w:hanging="360"/>
      </w:pPr>
    </w:lvl>
    <w:lvl w:ilvl="1" w:tplc="080A0001">
      <w:start w:val="1"/>
      <w:numFmt w:val="bullet"/>
      <w:lvlText w:val=""/>
      <w:lvlJc w:val="left"/>
      <w:pPr>
        <w:ind w:left="1582" w:hanging="360"/>
      </w:pPr>
      <w:rPr>
        <w:rFonts w:ascii="Symbol" w:hAnsi="Symbol" w:hint="default"/>
      </w:r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num w:numId="1" w16cid:durableId="210773654">
    <w:abstractNumId w:val="6"/>
  </w:num>
  <w:num w:numId="2" w16cid:durableId="1676880560">
    <w:abstractNumId w:val="12"/>
  </w:num>
  <w:num w:numId="3" w16cid:durableId="19673995">
    <w:abstractNumId w:val="9"/>
  </w:num>
  <w:num w:numId="4" w16cid:durableId="157575335">
    <w:abstractNumId w:val="13"/>
  </w:num>
  <w:num w:numId="5" w16cid:durableId="2040280704">
    <w:abstractNumId w:val="0"/>
  </w:num>
  <w:num w:numId="6" w16cid:durableId="101152439">
    <w:abstractNumId w:val="2"/>
  </w:num>
  <w:num w:numId="7" w16cid:durableId="791434434">
    <w:abstractNumId w:val="4"/>
  </w:num>
  <w:num w:numId="8" w16cid:durableId="1157957253">
    <w:abstractNumId w:val="7"/>
  </w:num>
  <w:num w:numId="9" w16cid:durableId="1097360635">
    <w:abstractNumId w:val="3"/>
  </w:num>
  <w:num w:numId="10" w16cid:durableId="1427575219">
    <w:abstractNumId w:val="1"/>
  </w:num>
  <w:num w:numId="11" w16cid:durableId="2110658543">
    <w:abstractNumId w:val="5"/>
  </w:num>
  <w:num w:numId="12" w16cid:durableId="711342578">
    <w:abstractNumId w:val="10"/>
  </w:num>
  <w:num w:numId="13" w16cid:durableId="2036033633">
    <w:abstractNumId w:val="11"/>
  </w:num>
  <w:num w:numId="14" w16cid:durableId="986278160">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02228"/>
    <w:rsid w:val="00005AB5"/>
    <w:rsid w:val="0003411F"/>
    <w:rsid w:val="0003526B"/>
    <w:rsid w:val="0006483E"/>
    <w:rsid w:val="00074C68"/>
    <w:rsid w:val="00084BE2"/>
    <w:rsid w:val="000923C4"/>
    <w:rsid w:val="00092D3E"/>
    <w:rsid w:val="000B20AB"/>
    <w:rsid w:val="000B63B3"/>
    <w:rsid w:val="000D31E3"/>
    <w:rsid w:val="000D45A4"/>
    <w:rsid w:val="000E7599"/>
    <w:rsid w:val="00101B9E"/>
    <w:rsid w:val="00105340"/>
    <w:rsid w:val="00116929"/>
    <w:rsid w:val="001169AA"/>
    <w:rsid w:val="00117072"/>
    <w:rsid w:val="00127A56"/>
    <w:rsid w:val="001302BD"/>
    <w:rsid w:val="00134167"/>
    <w:rsid w:val="00134207"/>
    <w:rsid w:val="00161A9C"/>
    <w:rsid w:val="00161B35"/>
    <w:rsid w:val="00164A1B"/>
    <w:rsid w:val="00170F07"/>
    <w:rsid w:val="0017126B"/>
    <w:rsid w:val="00173F73"/>
    <w:rsid w:val="0017773D"/>
    <w:rsid w:val="0018265A"/>
    <w:rsid w:val="001847D2"/>
    <w:rsid w:val="001967D4"/>
    <w:rsid w:val="001B2BE8"/>
    <w:rsid w:val="001D45E6"/>
    <w:rsid w:val="00201CC3"/>
    <w:rsid w:val="00207B23"/>
    <w:rsid w:val="00212B06"/>
    <w:rsid w:val="00213C3B"/>
    <w:rsid w:val="00236648"/>
    <w:rsid w:val="00250609"/>
    <w:rsid w:val="00253115"/>
    <w:rsid w:val="002731FC"/>
    <w:rsid w:val="0027375A"/>
    <w:rsid w:val="00275256"/>
    <w:rsid w:val="00277393"/>
    <w:rsid w:val="002B1A78"/>
    <w:rsid w:val="002B578E"/>
    <w:rsid w:val="002C2F90"/>
    <w:rsid w:val="002F4060"/>
    <w:rsid w:val="00313CCC"/>
    <w:rsid w:val="00315AAC"/>
    <w:rsid w:val="00330D88"/>
    <w:rsid w:val="0034552D"/>
    <w:rsid w:val="00365F3B"/>
    <w:rsid w:val="003845F1"/>
    <w:rsid w:val="0039118B"/>
    <w:rsid w:val="00393532"/>
    <w:rsid w:val="003C1B2F"/>
    <w:rsid w:val="003C1CA3"/>
    <w:rsid w:val="003C4408"/>
    <w:rsid w:val="003E3318"/>
    <w:rsid w:val="003E543F"/>
    <w:rsid w:val="003F50AB"/>
    <w:rsid w:val="00413094"/>
    <w:rsid w:val="004151EA"/>
    <w:rsid w:val="00420FF2"/>
    <w:rsid w:val="00421AC3"/>
    <w:rsid w:val="00427425"/>
    <w:rsid w:val="00430CBF"/>
    <w:rsid w:val="004402BE"/>
    <w:rsid w:val="0044439B"/>
    <w:rsid w:val="00444495"/>
    <w:rsid w:val="00447ADC"/>
    <w:rsid w:val="00467062"/>
    <w:rsid w:val="00470A02"/>
    <w:rsid w:val="00481EA1"/>
    <w:rsid w:val="00482B95"/>
    <w:rsid w:val="00490AA4"/>
    <w:rsid w:val="00492142"/>
    <w:rsid w:val="00492F1E"/>
    <w:rsid w:val="00493C81"/>
    <w:rsid w:val="004B26E5"/>
    <w:rsid w:val="004B2C97"/>
    <w:rsid w:val="004C2E00"/>
    <w:rsid w:val="004C4206"/>
    <w:rsid w:val="004F1989"/>
    <w:rsid w:val="004F6150"/>
    <w:rsid w:val="00500290"/>
    <w:rsid w:val="00502033"/>
    <w:rsid w:val="00552D7F"/>
    <w:rsid w:val="005543A4"/>
    <w:rsid w:val="00562484"/>
    <w:rsid w:val="00570363"/>
    <w:rsid w:val="005718B0"/>
    <w:rsid w:val="005766CC"/>
    <w:rsid w:val="00586E1F"/>
    <w:rsid w:val="00593F72"/>
    <w:rsid w:val="005950B0"/>
    <w:rsid w:val="005A2308"/>
    <w:rsid w:val="005B7A5D"/>
    <w:rsid w:val="005C0274"/>
    <w:rsid w:val="005C3595"/>
    <w:rsid w:val="005C4269"/>
    <w:rsid w:val="005D17A3"/>
    <w:rsid w:val="005D68EA"/>
    <w:rsid w:val="005D6A09"/>
    <w:rsid w:val="005F1A73"/>
    <w:rsid w:val="005F7946"/>
    <w:rsid w:val="006018D0"/>
    <w:rsid w:val="00606BA6"/>
    <w:rsid w:val="00622005"/>
    <w:rsid w:val="00630AEE"/>
    <w:rsid w:val="006325F8"/>
    <w:rsid w:val="006331D9"/>
    <w:rsid w:val="00651072"/>
    <w:rsid w:val="00665C03"/>
    <w:rsid w:val="0066790B"/>
    <w:rsid w:val="0067702B"/>
    <w:rsid w:val="00686CCA"/>
    <w:rsid w:val="006922A2"/>
    <w:rsid w:val="00697839"/>
    <w:rsid w:val="006C2855"/>
    <w:rsid w:val="006D0F8F"/>
    <w:rsid w:val="006F17FB"/>
    <w:rsid w:val="00700D78"/>
    <w:rsid w:val="00706951"/>
    <w:rsid w:val="007078A8"/>
    <w:rsid w:val="0071336E"/>
    <w:rsid w:val="00737CB0"/>
    <w:rsid w:val="00740508"/>
    <w:rsid w:val="00740C39"/>
    <w:rsid w:val="00745F39"/>
    <w:rsid w:val="00764521"/>
    <w:rsid w:val="0076798C"/>
    <w:rsid w:val="007734B4"/>
    <w:rsid w:val="0078526D"/>
    <w:rsid w:val="007863FC"/>
    <w:rsid w:val="007A26F0"/>
    <w:rsid w:val="007A5C1B"/>
    <w:rsid w:val="007B3E21"/>
    <w:rsid w:val="007C0A97"/>
    <w:rsid w:val="00803BC5"/>
    <w:rsid w:val="00827DEF"/>
    <w:rsid w:val="00830CDD"/>
    <w:rsid w:val="00847788"/>
    <w:rsid w:val="00863F08"/>
    <w:rsid w:val="00866F71"/>
    <w:rsid w:val="00875458"/>
    <w:rsid w:val="00882F14"/>
    <w:rsid w:val="008A5F8D"/>
    <w:rsid w:val="008A7D10"/>
    <w:rsid w:val="008A7DD2"/>
    <w:rsid w:val="008C4AAF"/>
    <w:rsid w:val="008D1BBB"/>
    <w:rsid w:val="008D51F4"/>
    <w:rsid w:val="008E05A4"/>
    <w:rsid w:val="008F76B2"/>
    <w:rsid w:val="00902B7B"/>
    <w:rsid w:val="0090553A"/>
    <w:rsid w:val="00905D55"/>
    <w:rsid w:val="009075A9"/>
    <w:rsid w:val="00911725"/>
    <w:rsid w:val="009134E7"/>
    <w:rsid w:val="00934404"/>
    <w:rsid w:val="00940BFD"/>
    <w:rsid w:val="00974E3A"/>
    <w:rsid w:val="00976C62"/>
    <w:rsid w:val="00976F6C"/>
    <w:rsid w:val="00984A99"/>
    <w:rsid w:val="00984F5E"/>
    <w:rsid w:val="00987D88"/>
    <w:rsid w:val="009959F7"/>
    <w:rsid w:val="009A2B42"/>
    <w:rsid w:val="009B3722"/>
    <w:rsid w:val="009C4816"/>
    <w:rsid w:val="009C5B21"/>
    <w:rsid w:val="009C61E9"/>
    <w:rsid w:val="009D0F24"/>
    <w:rsid w:val="009D2449"/>
    <w:rsid w:val="009D2C35"/>
    <w:rsid w:val="009F04D9"/>
    <w:rsid w:val="009F1919"/>
    <w:rsid w:val="009F7EDC"/>
    <w:rsid w:val="00A002DA"/>
    <w:rsid w:val="00A005FD"/>
    <w:rsid w:val="00A0425C"/>
    <w:rsid w:val="00A102E4"/>
    <w:rsid w:val="00A11E4A"/>
    <w:rsid w:val="00A21386"/>
    <w:rsid w:val="00A22606"/>
    <w:rsid w:val="00A24B0C"/>
    <w:rsid w:val="00A271CB"/>
    <w:rsid w:val="00A31AA8"/>
    <w:rsid w:val="00A3322D"/>
    <w:rsid w:val="00A36835"/>
    <w:rsid w:val="00A42DA2"/>
    <w:rsid w:val="00A56037"/>
    <w:rsid w:val="00A65B2E"/>
    <w:rsid w:val="00A67FCE"/>
    <w:rsid w:val="00A76B28"/>
    <w:rsid w:val="00A83BF2"/>
    <w:rsid w:val="00A848C0"/>
    <w:rsid w:val="00A963D2"/>
    <w:rsid w:val="00AB43BB"/>
    <w:rsid w:val="00AC3441"/>
    <w:rsid w:val="00AF3D90"/>
    <w:rsid w:val="00B02281"/>
    <w:rsid w:val="00B02A37"/>
    <w:rsid w:val="00B03514"/>
    <w:rsid w:val="00B05642"/>
    <w:rsid w:val="00B07439"/>
    <w:rsid w:val="00B1104A"/>
    <w:rsid w:val="00B11BF9"/>
    <w:rsid w:val="00B20F34"/>
    <w:rsid w:val="00B26078"/>
    <w:rsid w:val="00B26DE1"/>
    <w:rsid w:val="00B27861"/>
    <w:rsid w:val="00B40DF6"/>
    <w:rsid w:val="00B52F34"/>
    <w:rsid w:val="00B70131"/>
    <w:rsid w:val="00B76184"/>
    <w:rsid w:val="00B846C5"/>
    <w:rsid w:val="00B96FEA"/>
    <w:rsid w:val="00BA322B"/>
    <w:rsid w:val="00BA3537"/>
    <w:rsid w:val="00BA6CB5"/>
    <w:rsid w:val="00BB647C"/>
    <w:rsid w:val="00BD50A5"/>
    <w:rsid w:val="00BE7230"/>
    <w:rsid w:val="00BF1BF1"/>
    <w:rsid w:val="00BF561E"/>
    <w:rsid w:val="00BF7FB1"/>
    <w:rsid w:val="00C348B7"/>
    <w:rsid w:val="00C475AC"/>
    <w:rsid w:val="00C53D21"/>
    <w:rsid w:val="00C54771"/>
    <w:rsid w:val="00C5621A"/>
    <w:rsid w:val="00C56D5D"/>
    <w:rsid w:val="00C56F33"/>
    <w:rsid w:val="00C7204A"/>
    <w:rsid w:val="00C76387"/>
    <w:rsid w:val="00C838AD"/>
    <w:rsid w:val="00C85CA9"/>
    <w:rsid w:val="00C86D2A"/>
    <w:rsid w:val="00C93971"/>
    <w:rsid w:val="00C96A31"/>
    <w:rsid w:val="00CA14A6"/>
    <w:rsid w:val="00CA415C"/>
    <w:rsid w:val="00CB7EBC"/>
    <w:rsid w:val="00CC47CD"/>
    <w:rsid w:val="00CD04F5"/>
    <w:rsid w:val="00CE295D"/>
    <w:rsid w:val="00CF05AA"/>
    <w:rsid w:val="00CF06FF"/>
    <w:rsid w:val="00CF2FA3"/>
    <w:rsid w:val="00CF7554"/>
    <w:rsid w:val="00D077D8"/>
    <w:rsid w:val="00D23B7B"/>
    <w:rsid w:val="00D34ADB"/>
    <w:rsid w:val="00D37018"/>
    <w:rsid w:val="00D43E0F"/>
    <w:rsid w:val="00D44587"/>
    <w:rsid w:val="00D57CAB"/>
    <w:rsid w:val="00D60CD4"/>
    <w:rsid w:val="00D83191"/>
    <w:rsid w:val="00D8728B"/>
    <w:rsid w:val="00D96816"/>
    <w:rsid w:val="00DA69C0"/>
    <w:rsid w:val="00DB1DF4"/>
    <w:rsid w:val="00DB75A7"/>
    <w:rsid w:val="00DC24D3"/>
    <w:rsid w:val="00DC44CD"/>
    <w:rsid w:val="00DC72E7"/>
    <w:rsid w:val="00DD161D"/>
    <w:rsid w:val="00DD436E"/>
    <w:rsid w:val="00DE1002"/>
    <w:rsid w:val="00DE571C"/>
    <w:rsid w:val="00DF17D1"/>
    <w:rsid w:val="00DF1B23"/>
    <w:rsid w:val="00DF4E17"/>
    <w:rsid w:val="00E00A8F"/>
    <w:rsid w:val="00E053FB"/>
    <w:rsid w:val="00E16AFE"/>
    <w:rsid w:val="00E17E6F"/>
    <w:rsid w:val="00E33195"/>
    <w:rsid w:val="00E43EE6"/>
    <w:rsid w:val="00E53148"/>
    <w:rsid w:val="00E5340A"/>
    <w:rsid w:val="00E731A9"/>
    <w:rsid w:val="00E82727"/>
    <w:rsid w:val="00E93A57"/>
    <w:rsid w:val="00E95A9C"/>
    <w:rsid w:val="00E95D2A"/>
    <w:rsid w:val="00EA79DB"/>
    <w:rsid w:val="00EB355A"/>
    <w:rsid w:val="00EB5246"/>
    <w:rsid w:val="00EC0C2C"/>
    <w:rsid w:val="00EC4EF1"/>
    <w:rsid w:val="00ED486C"/>
    <w:rsid w:val="00EE119F"/>
    <w:rsid w:val="00EE2C37"/>
    <w:rsid w:val="00F0000C"/>
    <w:rsid w:val="00F02900"/>
    <w:rsid w:val="00F069D6"/>
    <w:rsid w:val="00F172C6"/>
    <w:rsid w:val="00F2342F"/>
    <w:rsid w:val="00F23BCC"/>
    <w:rsid w:val="00F23FCF"/>
    <w:rsid w:val="00F63FEC"/>
    <w:rsid w:val="00F6777B"/>
    <w:rsid w:val="00F70333"/>
    <w:rsid w:val="00F71236"/>
    <w:rsid w:val="00F81CC6"/>
    <w:rsid w:val="00F962FC"/>
    <w:rsid w:val="00FA1A78"/>
    <w:rsid w:val="00FA6985"/>
    <w:rsid w:val="00FB4F74"/>
    <w:rsid w:val="00FB668F"/>
    <w:rsid w:val="00FC3196"/>
    <w:rsid w:val="00FD7BD1"/>
    <w:rsid w:val="00FE0DCB"/>
    <w:rsid w:val="00FE5EC0"/>
    <w:rsid w:val="00FE6BF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88491AE8-D382-2049-A515-3FD415C25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D2A"/>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105340"/>
  </w:style>
  <w:style w:type="paragraph" w:styleId="Revisin">
    <w:name w:val="Revision"/>
    <w:hidden/>
    <w:uiPriority w:val="99"/>
    <w:semiHidden/>
    <w:rsid w:val="00830CDD"/>
    <w:pPr>
      <w:spacing w:after="0" w:line="240" w:lineRule="auto"/>
    </w:pPr>
    <w:rPr>
      <w:rFonts w:eastAsiaTheme="minorEastAsia"/>
      <w:sz w:val="24"/>
      <w:szCs w:val="24"/>
      <w:lang w:val="es-ES_tradnl"/>
    </w:rPr>
  </w:style>
  <w:style w:type="character" w:styleId="Refdecomentario">
    <w:name w:val="annotation reference"/>
    <w:basedOn w:val="Fuentedeprrafopredeter"/>
    <w:uiPriority w:val="99"/>
    <w:semiHidden/>
    <w:unhideWhenUsed/>
    <w:rsid w:val="00E33195"/>
    <w:rPr>
      <w:sz w:val="16"/>
      <w:szCs w:val="16"/>
    </w:rPr>
  </w:style>
  <w:style w:type="paragraph" w:styleId="Textocomentario">
    <w:name w:val="annotation text"/>
    <w:basedOn w:val="Normal"/>
    <w:link w:val="TextocomentarioCar"/>
    <w:uiPriority w:val="99"/>
    <w:semiHidden/>
    <w:unhideWhenUsed/>
    <w:rsid w:val="00E33195"/>
    <w:rPr>
      <w:sz w:val="20"/>
      <w:szCs w:val="20"/>
    </w:rPr>
  </w:style>
  <w:style w:type="character" w:customStyle="1" w:styleId="TextocomentarioCar">
    <w:name w:val="Texto comentario Car"/>
    <w:basedOn w:val="Fuentedeprrafopredeter"/>
    <w:link w:val="Textocomentario"/>
    <w:uiPriority w:val="99"/>
    <w:semiHidden/>
    <w:rsid w:val="00E33195"/>
    <w:rPr>
      <w:rFonts w:eastAsiaTheme="minorEastAsia"/>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E33195"/>
    <w:rPr>
      <w:b/>
      <w:bCs/>
    </w:rPr>
  </w:style>
  <w:style w:type="character" w:customStyle="1" w:styleId="AsuntodelcomentarioCar">
    <w:name w:val="Asunto del comentario Car"/>
    <w:basedOn w:val="TextocomentarioCar"/>
    <w:link w:val="Asuntodelcomentario"/>
    <w:uiPriority w:val="99"/>
    <w:semiHidden/>
    <w:rsid w:val="00E33195"/>
    <w:rPr>
      <w:rFonts w:eastAsiaTheme="minorEastAsia"/>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6E5D21-588D-449E-A35B-FDA4D2E749D1}">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2FFF86C0-358D-4FD3-8FBB-296EF4051433}">
  <ds:schemaRefs>
    <ds:schemaRef ds:uri="http://schemas.microsoft.com/office/2006/metadata/properties"/>
    <ds:schemaRef ds:uri="http://www.w3.org/2000/xmlns/"/>
    <ds:schemaRef ds:uri="http://schemas.microsoft.com/sharepoint/v3"/>
    <ds:schemaRef ds:uri="http://www.w3.org/2001/XMLSchema-instance"/>
    <ds:schemaRef ds:uri="http://schemas.microsoft.com/office/infopath/2007/PartnerControls"/>
  </ds:schemaRefs>
</ds:datastoreItem>
</file>

<file path=customXml/itemProps3.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631EEF-D45A-452C-9D08-3E5A9F8DAE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1108</Words>
  <Characters>6096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Guillermo Enrique Gomez Parra</cp:lastModifiedBy>
  <cp:revision>2</cp:revision>
  <cp:lastPrinted>2022-06-17T22:47:00Z</cp:lastPrinted>
  <dcterms:created xsi:type="dcterms:W3CDTF">2022-06-28T22:44:00Z</dcterms:created>
  <dcterms:modified xsi:type="dcterms:W3CDTF">2022-06-28T22:44:00Z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