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C4138" w14:textId="77777777" w:rsidR="005C7625" w:rsidRDefault="005C7625" w:rsidP="002A42EC">
      <w:pPr>
        <w:rPr>
          <w:rFonts w:ascii="Montserrat Regular" w:hAnsi="Montserrat Regular" w:cs="Times New Roman"/>
          <w:sz w:val="20"/>
          <w:szCs w:val="20"/>
        </w:rPr>
      </w:pPr>
    </w:p>
    <w:p w14:paraId="20F510C4" w14:textId="24D721B5" w:rsidR="00E923C8" w:rsidRPr="00933974" w:rsidRDefault="00E923C8" w:rsidP="002A42EC">
      <w:pPr>
        <w:suppressAutoHyphens/>
        <w:jc w:val="center"/>
        <w:rPr>
          <w:rFonts w:ascii="Montserrat" w:hAnsi="Montserrat" w:cs="Arial"/>
          <w:b/>
          <w:noProof/>
          <w:color w:val="000000"/>
          <w:sz w:val="22"/>
          <w:szCs w:val="22"/>
        </w:rPr>
      </w:pPr>
      <w:r w:rsidRPr="00933974">
        <w:rPr>
          <w:rFonts w:ascii="Montserrat" w:hAnsi="Montserrat" w:cs="Arial"/>
          <w:b/>
          <w:noProof/>
          <w:color w:val="000000"/>
          <w:sz w:val="22"/>
          <w:szCs w:val="22"/>
        </w:rPr>
        <w:t>Atenta Nota</w:t>
      </w:r>
    </w:p>
    <w:p w14:paraId="7490F688" w14:textId="77777777" w:rsidR="00E923C8" w:rsidRPr="00933974" w:rsidRDefault="00E923C8" w:rsidP="002A42EC">
      <w:pPr>
        <w:tabs>
          <w:tab w:val="left" w:pos="5171"/>
        </w:tabs>
        <w:suppressAutoHyphens/>
        <w:ind w:left="2880"/>
        <w:rPr>
          <w:rFonts w:ascii="Montserrat" w:hAnsi="Montserrat" w:cs="Arial"/>
          <w:sz w:val="22"/>
          <w:szCs w:val="22"/>
        </w:rPr>
      </w:pPr>
      <w:r w:rsidRPr="00933974">
        <w:rPr>
          <w:rFonts w:ascii="Montserrat" w:hAnsi="Montserrat" w:cs="Arial"/>
          <w:sz w:val="22"/>
          <w:szCs w:val="22"/>
        </w:rPr>
        <w:tab/>
      </w:r>
    </w:p>
    <w:p w14:paraId="784EBC9C" w14:textId="564EB81F" w:rsidR="00E923C8" w:rsidRPr="00933974" w:rsidRDefault="00E923C8" w:rsidP="002A42EC">
      <w:pPr>
        <w:suppressAutoHyphens/>
        <w:jc w:val="right"/>
        <w:rPr>
          <w:rFonts w:ascii="Montserrat" w:hAnsi="Montserrat" w:cs="Arial"/>
          <w:sz w:val="22"/>
          <w:szCs w:val="22"/>
        </w:rPr>
      </w:pPr>
      <w:r w:rsidRPr="00933974">
        <w:rPr>
          <w:rFonts w:ascii="Montserrat" w:hAnsi="Montserrat" w:cs="Arial"/>
          <w:sz w:val="22"/>
          <w:szCs w:val="22"/>
        </w:rPr>
        <w:t>Ciudad de México, 7 de marzo de 2023</w:t>
      </w:r>
    </w:p>
    <w:p w14:paraId="35857EAE" w14:textId="77777777" w:rsidR="00E923C8" w:rsidRPr="00933974" w:rsidRDefault="00E923C8" w:rsidP="002A42EC">
      <w:pPr>
        <w:suppressAutoHyphens/>
        <w:jc w:val="right"/>
        <w:rPr>
          <w:rFonts w:ascii="Montserrat" w:hAnsi="Montserrat" w:cs="Arial"/>
          <w:sz w:val="22"/>
          <w:szCs w:val="22"/>
        </w:rPr>
      </w:pPr>
    </w:p>
    <w:p w14:paraId="5D599B5F" w14:textId="77777777" w:rsidR="00E923C8" w:rsidRPr="00933974" w:rsidRDefault="00E923C8" w:rsidP="002A42EC">
      <w:pPr>
        <w:suppressAutoHyphens/>
        <w:rPr>
          <w:rFonts w:ascii="Montserrat" w:hAnsi="Montserrat" w:cs="Arial"/>
          <w:b/>
          <w:sz w:val="22"/>
          <w:szCs w:val="22"/>
        </w:rPr>
      </w:pPr>
      <w:r w:rsidRPr="00933974">
        <w:rPr>
          <w:rFonts w:ascii="Montserrat" w:hAnsi="Montserrat" w:cs="Arial"/>
          <w:b/>
          <w:noProof/>
          <w:color w:val="000000"/>
          <w:sz w:val="22"/>
          <w:szCs w:val="22"/>
        </w:rPr>
        <w:t>Para:</w:t>
      </w:r>
      <w:r w:rsidRPr="00933974">
        <w:rPr>
          <w:rFonts w:ascii="Montserrat" w:hAnsi="Montserrat" w:cs="Arial"/>
          <w:b/>
          <w:noProof/>
          <w:color w:val="000000"/>
          <w:sz w:val="22"/>
          <w:szCs w:val="22"/>
        </w:rPr>
        <w:tab/>
      </w:r>
      <w:r w:rsidRPr="00933974">
        <w:rPr>
          <w:rFonts w:ascii="Montserrat" w:hAnsi="Montserrat" w:cs="Arial"/>
          <w:b/>
          <w:sz w:val="22"/>
          <w:szCs w:val="22"/>
        </w:rPr>
        <w:t>Lic. Alejandra Fabiola Sánchez Ortiz.</w:t>
      </w:r>
    </w:p>
    <w:p w14:paraId="51AA7443" w14:textId="77777777" w:rsidR="00E923C8" w:rsidRPr="00933974" w:rsidRDefault="00E923C8" w:rsidP="002A42EC">
      <w:pPr>
        <w:suppressAutoHyphens/>
        <w:ind w:firstLine="708"/>
        <w:rPr>
          <w:rFonts w:ascii="Montserrat" w:hAnsi="Montserrat" w:cs="Arial"/>
          <w:sz w:val="22"/>
          <w:szCs w:val="22"/>
        </w:rPr>
      </w:pPr>
      <w:r w:rsidRPr="00933974">
        <w:rPr>
          <w:rFonts w:ascii="Montserrat" w:hAnsi="Montserrat" w:cs="Arial"/>
          <w:sz w:val="22"/>
          <w:szCs w:val="22"/>
        </w:rPr>
        <w:t xml:space="preserve">Titular de la División de Planeación y </w:t>
      </w:r>
    </w:p>
    <w:p w14:paraId="133B05A2" w14:textId="77777777" w:rsidR="00E923C8" w:rsidRPr="00933974" w:rsidRDefault="00E923C8" w:rsidP="002A42EC">
      <w:pPr>
        <w:suppressAutoHyphens/>
        <w:ind w:left="708"/>
        <w:rPr>
          <w:rFonts w:ascii="Montserrat" w:hAnsi="Montserrat" w:cs="Arial"/>
          <w:noProof/>
          <w:color w:val="000000"/>
          <w:sz w:val="22"/>
          <w:szCs w:val="22"/>
        </w:rPr>
      </w:pPr>
      <w:r w:rsidRPr="00933974">
        <w:rPr>
          <w:rFonts w:ascii="Montserrat" w:hAnsi="Montserrat" w:cs="Arial"/>
          <w:sz w:val="22"/>
          <w:szCs w:val="22"/>
        </w:rPr>
        <w:t>Seguimiento Presupuestal</w:t>
      </w:r>
    </w:p>
    <w:p w14:paraId="5A53E2C7" w14:textId="77777777" w:rsidR="00E923C8" w:rsidRPr="00933974" w:rsidRDefault="00E923C8" w:rsidP="002A42EC">
      <w:pPr>
        <w:suppressAutoHyphens/>
        <w:rPr>
          <w:rFonts w:ascii="Montserrat" w:hAnsi="Montserrat" w:cs="Arial"/>
          <w:noProof/>
          <w:color w:val="000000"/>
          <w:sz w:val="22"/>
          <w:szCs w:val="22"/>
        </w:rPr>
      </w:pPr>
    </w:p>
    <w:p w14:paraId="5F2FDEB5" w14:textId="77777777" w:rsidR="00E923C8" w:rsidRPr="00933974" w:rsidRDefault="00E923C8" w:rsidP="002A42EC">
      <w:pPr>
        <w:suppressAutoHyphens/>
        <w:rPr>
          <w:rFonts w:ascii="Montserrat" w:hAnsi="Montserrat" w:cs="Arial"/>
          <w:b/>
          <w:sz w:val="22"/>
          <w:szCs w:val="22"/>
        </w:rPr>
      </w:pPr>
      <w:r w:rsidRPr="00933974">
        <w:rPr>
          <w:rFonts w:ascii="Montserrat" w:hAnsi="Montserrat" w:cs="Arial"/>
          <w:b/>
          <w:sz w:val="22"/>
          <w:szCs w:val="22"/>
        </w:rPr>
        <w:t>De</w:t>
      </w:r>
      <w:r w:rsidRPr="00933974">
        <w:rPr>
          <w:rFonts w:ascii="Montserrat" w:hAnsi="Montserrat" w:cs="Arial"/>
          <w:sz w:val="22"/>
          <w:szCs w:val="22"/>
        </w:rPr>
        <w:t>:</w:t>
      </w:r>
      <w:r w:rsidRPr="00933974">
        <w:rPr>
          <w:rFonts w:ascii="Montserrat" w:hAnsi="Montserrat" w:cs="Arial"/>
          <w:sz w:val="22"/>
          <w:szCs w:val="22"/>
        </w:rPr>
        <w:tab/>
      </w:r>
      <w:r w:rsidRPr="00933974">
        <w:rPr>
          <w:rFonts w:ascii="Montserrat" w:hAnsi="Montserrat" w:cs="Arial"/>
          <w:b/>
          <w:sz w:val="22"/>
          <w:szCs w:val="22"/>
        </w:rPr>
        <w:t xml:space="preserve">Lic. Martha Guadalupe Pineda Ríos. </w:t>
      </w:r>
    </w:p>
    <w:p w14:paraId="4A7FAD9B" w14:textId="77777777" w:rsidR="00E923C8" w:rsidRPr="00933974" w:rsidRDefault="00E923C8" w:rsidP="002A42EC">
      <w:pPr>
        <w:suppressAutoHyphens/>
        <w:ind w:left="720"/>
        <w:rPr>
          <w:rFonts w:ascii="Montserrat" w:hAnsi="Montserrat" w:cs="Arial"/>
          <w:sz w:val="22"/>
          <w:szCs w:val="22"/>
        </w:rPr>
      </w:pPr>
      <w:r w:rsidRPr="00933974">
        <w:rPr>
          <w:rFonts w:ascii="Montserrat" w:hAnsi="Montserrat" w:cs="Arial"/>
          <w:sz w:val="22"/>
          <w:szCs w:val="22"/>
        </w:rPr>
        <w:t>Titular de la Coordinación Técnica de</w:t>
      </w:r>
    </w:p>
    <w:p w14:paraId="1F33E3B5" w14:textId="77777777" w:rsidR="00E923C8" w:rsidRPr="00933974" w:rsidRDefault="00E923C8" w:rsidP="002A42EC">
      <w:pPr>
        <w:suppressAutoHyphens/>
        <w:ind w:left="720"/>
        <w:rPr>
          <w:rFonts w:ascii="Montserrat" w:hAnsi="Montserrat" w:cs="Arial"/>
          <w:sz w:val="22"/>
          <w:szCs w:val="22"/>
        </w:rPr>
      </w:pPr>
      <w:r w:rsidRPr="00933974">
        <w:rPr>
          <w:rFonts w:ascii="Montserrat" w:hAnsi="Montserrat" w:cs="Arial"/>
          <w:sz w:val="22"/>
          <w:szCs w:val="22"/>
        </w:rPr>
        <w:t>Administración de Activos</w:t>
      </w:r>
    </w:p>
    <w:p w14:paraId="1260AF7D" w14:textId="74F4E1B5" w:rsidR="00E923C8" w:rsidRPr="00933974" w:rsidRDefault="00E923C8" w:rsidP="002A42EC">
      <w:pPr>
        <w:suppressAutoHyphens/>
        <w:rPr>
          <w:rFonts w:ascii="Montserrat" w:hAnsi="Montserrat" w:cs="Arial"/>
          <w:b/>
          <w:noProof/>
          <w:color w:val="000000"/>
          <w:sz w:val="22"/>
          <w:szCs w:val="22"/>
        </w:rPr>
      </w:pPr>
    </w:p>
    <w:p w14:paraId="7183DB3B" w14:textId="77777777" w:rsidR="002A42EC" w:rsidRPr="00933974" w:rsidRDefault="002A42EC" w:rsidP="002A42EC">
      <w:pPr>
        <w:suppressAutoHyphens/>
        <w:rPr>
          <w:rFonts w:ascii="Montserrat" w:hAnsi="Montserrat" w:cs="Arial"/>
          <w:b/>
          <w:noProof/>
          <w:color w:val="000000"/>
          <w:sz w:val="22"/>
          <w:szCs w:val="22"/>
        </w:rPr>
      </w:pPr>
    </w:p>
    <w:p w14:paraId="511B7D7F" w14:textId="4DB7B85A" w:rsidR="00E923C8" w:rsidRPr="00933974" w:rsidRDefault="00E923C8" w:rsidP="00510ABC">
      <w:pPr>
        <w:tabs>
          <w:tab w:val="left" w:pos="9923"/>
        </w:tabs>
        <w:ind w:left="1276" w:right="49" w:hanging="1276"/>
        <w:jc w:val="both"/>
        <w:rPr>
          <w:rFonts w:ascii="Montserrat" w:hAnsi="Montserrat"/>
          <w:sz w:val="22"/>
          <w:szCs w:val="22"/>
        </w:rPr>
      </w:pPr>
      <w:r w:rsidRPr="00933974">
        <w:rPr>
          <w:rFonts w:ascii="Montserrat" w:hAnsi="Montserrat"/>
          <w:b/>
          <w:bCs/>
          <w:sz w:val="22"/>
          <w:szCs w:val="22"/>
        </w:rPr>
        <w:t>Asunto:</w:t>
      </w:r>
      <w:r w:rsidR="00510ABC">
        <w:rPr>
          <w:rFonts w:ascii="Montserrat" w:hAnsi="Montserrat"/>
          <w:b/>
          <w:bCs/>
          <w:sz w:val="22"/>
          <w:szCs w:val="22"/>
        </w:rPr>
        <w:tab/>
      </w:r>
      <w:r w:rsidR="00933974" w:rsidRPr="00933974">
        <w:rPr>
          <w:rFonts w:ascii="Montserrat" w:hAnsi="Montserrat"/>
          <w:sz w:val="22"/>
          <w:szCs w:val="22"/>
        </w:rPr>
        <w:t>Análisis del presupuesto 2023 autorizado y acciones para determinar un replanteamiento del presupuesto con ajustes para ejercer los recursos en acciones prioritarias del Instituto</w:t>
      </w:r>
      <w:r w:rsidRPr="00933974">
        <w:rPr>
          <w:rFonts w:ascii="Montserrat" w:hAnsi="Montserrat"/>
          <w:sz w:val="22"/>
          <w:szCs w:val="22"/>
        </w:rPr>
        <w:t>.</w:t>
      </w:r>
    </w:p>
    <w:p w14:paraId="5A450FA0" w14:textId="0E56BB9A" w:rsidR="00A63A4A" w:rsidRDefault="00A63A4A" w:rsidP="002A42EC">
      <w:pPr>
        <w:jc w:val="both"/>
        <w:rPr>
          <w:rFonts w:ascii="Montserrat" w:hAnsi="Montserrat"/>
          <w:sz w:val="22"/>
          <w:szCs w:val="22"/>
        </w:rPr>
      </w:pPr>
    </w:p>
    <w:p w14:paraId="0E5D79AA" w14:textId="19AF6F7B" w:rsidR="00E30A64" w:rsidRDefault="00E30A64" w:rsidP="00510ABC">
      <w:pPr>
        <w:jc w:val="both"/>
        <w:rPr>
          <w:rFonts w:ascii="Montserrat" w:hAnsi="Montserrat"/>
          <w:sz w:val="22"/>
          <w:szCs w:val="22"/>
        </w:rPr>
      </w:pPr>
      <w:r>
        <w:rPr>
          <w:rFonts w:ascii="Montserrat" w:hAnsi="Montserrat"/>
          <w:sz w:val="22"/>
          <w:szCs w:val="22"/>
        </w:rPr>
        <w:t xml:space="preserve">En </w:t>
      </w:r>
      <w:r w:rsidR="00510ABC">
        <w:rPr>
          <w:rFonts w:ascii="Montserrat" w:hAnsi="Montserrat"/>
          <w:sz w:val="22"/>
          <w:szCs w:val="22"/>
        </w:rPr>
        <w:t xml:space="preserve">atención </w:t>
      </w:r>
      <w:r w:rsidR="00D022E3">
        <w:rPr>
          <w:rFonts w:ascii="Montserrat" w:hAnsi="Montserrat"/>
          <w:sz w:val="22"/>
          <w:szCs w:val="22"/>
        </w:rPr>
        <w:t xml:space="preserve">a su </w:t>
      </w:r>
      <w:r w:rsidR="00D022E3" w:rsidRPr="00933974">
        <w:rPr>
          <w:rFonts w:ascii="Montserrat" w:hAnsi="Montserrat"/>
          <w:sz w:val="22"/>
          <w:szCs w:val="22"/>
        </w:rPr>
        <w:t>oficio 09 53 381E00/00731/2023 de fecha 3 de marzo de 2023</w:t>
      </w:r>
      <w:r w:rsidR="00D022E3">
        <w:rPr>
          <w:rFonts w:ascii="Montserrat" w:hAnsi="Montserrat"/>
          <w:sz w:val="22"/>
          <w:szCs w:val="22"/>
        </w:rPr>
        <w:t xml:space="preserve"> y al </w:t>
      </w:r>
      <w:r>
        <w:rPr>
          <w:rFonts w:ascii="Montserrat" w:hAnsi="Montserrat"/>
          <w:sz w:val="22"/>
          <w:szCs w:val="22"/>
        </w:rPr>
        <w:t xml:space="preserve">correo electrónico del 07 de marzo </w:t>
      </w:r>
      <w:r w:rsidR="00510ABC">
        <w:rPr>
          <w:rFonts w:ascii="Montserrat" w:hAnsi="Montserrat"/>
          <w:sz w:val="22"/>
          <w:szCs w:val="22"/>
        </w:rPr>
        <w:t>del presente, en el que</w:t>
      </w:r>
      <w:r>
        <w:rPr>
          <w:rFonts w:ascii="Montserrat" w:hAnsi="Montserrat"/>
          <w:sz w:val="22"/>
          <w:szCs w:val="22"/>
        </w:rPr>
        <w:t xml:space="preserve"> solicita, en </w:t>
      </w:r>
      <w:r w:rsidR="00510ABC">
        <w:rPr>
          <w:rFonts w:ascii="Montserrat" w:hAnsi="Montserrat"/>
          <w:sz w:val="22"/>
          <w:szCs w:val="22"/>
        </w:rPr>
        <w:t xml:space="preserve">cumplimiento al </w:t>
      </w:r>
      <w:r w:rsidR="00D022E3">
        <w:rPr>
          <w:rFonts w:ascii="Montserrat" w:hAnsi="Montserrat"/>
          <w:sz w:val="22"/>
          <w:szCs w:val="22"/>
        </w:rPr>
        <w:t>similar</w:t>
      </w:r>
      <w:r w:rsidR="00510ABC">
        <w:rPr>
          <w:rFonts w:ascii="Montserrat" w:hAnsi="Montserrat"/>
          <w:sz w:val="22"/>
          <w:szCs w:val="22"/>
        </w:rPr>
        <w:t xml:space="preserve"> 09 9001 600 000/0070 de fecha 28 de febrero del presente emitido por la Dirección de Finanzas, se efectúe un análisis del presupuesto autorizado para 2023</w:t>
      </w:r>
      <w:r w:rsidR="00297ACF">
        <w:rPr>
          <w:rFonts w:ascii="Montserrat" w:hAnsi="Montserrat"/>
          <w:sz w:val="22"/>
          <w:szCs w:val="22"/>
        </w:rPr>
        <w:t xml:space="preserve"> observando las especificaciones señaladas por dicha normativa, me permito informar </w:t>
      </w:r>
      <w:r w:rsidR="00D022E3">
        <w:rPr>
          <w:rFonts w:ascii="Montserrat" w:hAnsi="Montserrat"/>
          <w:sz w:val="22"/>
          <w:szCs w:val="22"/>
        </w:rPr>
        <w:t xml:space="preserve">, lo correspondiente a las partidas </w:t>
      </w:r>
      <w:r w:rsidR="00D022E3" w:rsidRPr="00933974">
        <w:rPr>
          <w:rFonts w:ascii="Montserrat" w:hAnsi="Montserrat"/>
          <w:sz w:val="22"/>
          <w:szCs w:val="22"/>
        </w:rPr>
        <w:t xml:space="preserve">presupuestales </w:t>
      </w:r>
      <w:r w:rsidR="00D022E3" w:rsidRPr="00933974">
        <w:rPr>
          <w:rFonts w:ascii="Montserrat" w:hAnsi="Montserrat"/>
          <w:b/>
          <w:bCs/>
          <w:sz w:val="22"/>
          <w:szCs w:val="22"/>
        </w:rPr>
        <w:t>42061302 “Arrendamiento de Inmuebles”</w:t>
      </w:r>
      <w:r w:rsidR="00D022E3">
        <w:rPr>
          <w:rFonts w:ascii="Montserrat" w:hAnsi="Montserrat"/>
          <w:b/>
          <w:bCs/>
          <w:sz w:val="22"/>
          <w:szCs w:val="22"/>
        </w:rPr>
        <w:t xml:space="preserve"> </w:t>
      </w:r>
      <w:r w:rsidR="00D022E3">
        <w:rPr>
          <w:rFonts w:ascii="Montserrat" w:eastAsiaTheme="minorHAnsi" w:hAnsi="Montserrat" w:cs="Arial"/>
          <w:color w:val="000000" w:themeColor="text1"/>
          <w:sz w:val="22"/>
          <w:szCs w:val="22"/>
        </w:rPr>
        <w:t>(</w:t>
      </w:r>
      <w:r w:rsidR="00D022E3" w:rsidRPr="00933974">
        <w:rPr>
          <w:rFonts w:ascii="Montserrat" w:eastAsiaTheme="minorHAnsi" w:hAnsi="Montserrat" w:cs="Arial"/>
          <w:color w:val="000000" w:themeColor="text1"/>
          <w:sz w:val="22"/>
          <w:szCs w:val="22"/>
        </w:rPr>
        <w:t>Programa de Arrendamiento IMSS-Arrendatario Régimen Ordinario</w:t>
      </w:r>
      <w:r w:rsidR="00D022E3">
        <w:rPr>
          <w:rFonts w:ascii="Montserrat" w:eastAsiaTheme="minorHAnsi" w:hAnsi="Montserrat" w:cs="Arial"/>
          <w:color w:val="000000" w:themeColor="text1"/>
          <w:sz w:val="22"/>
          <w:szCs w:val="22"/>
        </w:rPr>
        <w:t>)</w:t>
      </w:r>
      <w:r w:rsidR="00D022E3" w:rsidRPr="00933974">
        <w:rPr>
          <w:rFonts w:ascii="Montserrat" w:hAnsi="Montserrat"/>
          <w:sz w:val="22"/>
          <w:szCs w:val="22"/>
        </w:rPr>
        <w:t xml:space="preserve">, </w:t>
      </w:r>
      <w:r w:rsidR="00D022E3" w:rsidRPr="00933974">
        <w:rPr>
          <w:rFonts w:ascii="Montserrat" w:hAnsi="Montserrat"/>
          <w:b/>
          <w:sz w:val="22"/>
          <w:szCs w:val="22"/>
        </w:rPr>
        <w:t>42062404 “Avalúos y justipreciación”</w:t>
      </w:r>
      <w:r w:rsidR="00D022E3" w:rsidRPr="00933974">
        <w:rPr>
          <w:rFonts w:ascii="Montserrat" w:hAnsi="Montserrat"/>
          <w:sz w:val="22"/>
          <w:szCs w:val="22"/>
        </w:rPr>
        <w:t xml:space="preserve"> y </w:t>
      </w:r>
      <w:r w:rsidR="00D022E3" w:rsidRPr="00933974">
        <w:rPr>
          <w:rFonts w:ascii="Montserrat" w:hAnsi="Montserrat"/>
          <w:b/>
          <w:bCs/>
          <w:sz w:val="22"/>
          <w:szCs w:val="22"/>
        </w:rPr>
        <w:t>42062405 “Servicios profesionales”</w:t>
      </w:r>
      <w:r w:rsidR="00D022E3" w:rsidRPr="00933974">
        <w:rPr>
          <w:rFonts w:ascii="Montserrat" w:hAnsi="Montserrat"/>
          <w:sz w:val="22"/>
          <w:szCs w:val="22"/>
        </w:rPr>
        <w:t>,</w:t>
      </w:r>
      <w:r w:rsidR="00D022E3">
        <w:rPr>
          <w:rFonts w:ascii="Montserrat" w:hAnsi="Montserrat"/>
          <w:sz w:val="22"/>
          <w:szCs w:val="22"/>
        </w:rPr>
        <w:t xml:space="preserve"> </w:t>
      </w:r>
      <w:r w:rsidR="00D022E3" w:rsidRPr="00933974">
        <w:rPr>
          <w:rFonts w:ascii="Montserrat" w:hAnsi="Montserrat"/>
          <w:sz w:val="22"/>
          <w:szCs w:val="22"/>
        </w:rPr>
        <w:t xml:space="preserve">administradas por </w:t>
      </w:r>
      <w:r w:rsidR="00D022E3">
        <w:rPr>
          <w:rFonts w:ascii="Montserrat" w:hAnsi="Montserrat"/>
          <w:sz w:val="22"/>
          <w:szCs w:val="22"/>
        </w:rPr>
        <w:t xml:space="preserve">la Coordinación Técnica de Administración de Activos </w:t>
      </w:r>
      <w:r w:rsidR="00D022E3" w:rsidRPr="00933974">
        <w:rPr>
          <w:rFonts w:ascii="Montserrat" w:hAnsi="Montserrat"/>
          <w:sz w:val="22"/>
          <w:szCs w:val="22"/>
        </w:rPr>
        <w:t>a mi cargo</w:t>
      </w:r>
      <w:r w:rsidR="00D022E3">
        <w:rPr>
          <w:rFonts w:ascii="Montserrat" w:hAnsi="Montserrat"/>
          <w:sz w:val="22"/>
          <w:szCs w:val="22"/>
        </w:rPr>
        <w:t>.</w:t>
      </w:r>
    </w:p>
    <w:p w14:paraId="36B6A2CD" w14:textId="27C824CB" w:rsidR="00E30A64" w:rsidRDefault="00E30A64" w:rsidP="002A42EC">
      <w:pPr>
        <w:jc w:val="both"/>
        <w:rPr>
          <w:rFonts w:ascii="Montserrat" w:hAnsi="Montserrat"/>
          <w:sz w:val="22"/>
          <w:szCs w:val="22"/>
        </w:rPr>
      </w:pPr>
    </w:p>
    <w:p w14:paraId="443846B4" w14:textId="77777777" w:rsidR="00F76F88" w:rsidRDefault="00F76F88" w:rsidP="002A42EC">
      <w:pPr>
        <w:jc w:val="both"/>
        <w:rPr>
          <w:rFonts w:ascii="Montserrat" w:hAnsi="Montserrat"/>
          <w:sz w:val="22"/>
          <w:szCs w:val="22"/>
        </w:rPr>
      </w:pPr>
    </w:p>
    <w:p w14:paraId="14D900FA" w14:textId="4A6F7A10" w:rsidR="00E923C8" w:rsidRPr="00933974" w:rsidRDefault="00E923C8" w:rsidP="00D022E3">
      <w:pPr>
        <w:pStyle w:val="Textoindependiente"/>
        <w:numPr>
          <w:ilvl w:val="0"/>
          <w:numId w:val="19"/>
        </w:numPr>
        <w:spacing w:after="0" w:line="240" w:lineRule="auto"/>
        <w:jc w:val="both"/>
        <w:rPr>
          <w:rFonts w:ascii="Montserrat" w:eastAsiaTheme="minorEastAsia" w:hAnsi="Montserrat"/>
          <w:b/>
          <w:bCs/>
          <w:lang w:val="es-ES_tradnl"/>
        </w:rPr>
      </w:pPr>
      <w:r w:rsidRPr="00933974">
        <w:rPr>
          <w:rFonts w:ascii="Montserrat" w:eastAsiaTheme="minorEastAsia" w:hAnsi="Montserrat"/>
          <w:b/>
          <w:bCs/>
          <w:lang w:val="es-ES_tradnl"/>
        </w:rPr>
        <w:t>Partida 42061302 “Arrendamiento de Inmuebles”</w:t>
      </w:r>
      <w:r w:rsidR="00D022E3">
        <w:rPr>
          <w:rFonts w:ascii="Montserrat" w:eastAsiaTheme="minorEastAsia" w:hAnsi="Montserrat"/>
          <w:b/>
          <w:bCs/>
          <w:lang w:val="es-ES_tradnl"/>
        </w:rPr>
        <w:t>.</w:t>
      </w:r>
    </w:p>
    <w:p w14:paraId="02309450" w14:textId="30C6D543" w:rsidR="00E923C8" w:rsidRPr="00D022E3" w:rsidRDefault="00E923C8" w:rsidP="002A42EC">
      <w:pPr>
        <w:pStyle w:val="Textoindependiente"/>
        <w:spacing w:after="0"/>
        <w:ind w:left="720"/>
        <w:rPr>
          <w:rFonts w:ascii="Montserrat" w:eastAsiaTheme="minorEastAsia" w:hAnsi="Montserrat"/>
          <w:lang w:val="es-ES_tradnl"/>
        </w:rPr>
      </w:pPr>
    </w:p>
    <w:p w14:paraId="1A70E773" w14:textId="2788E062" w:rsidR="00CA0C4D" w:rsidRPr="00933974" w:rsidRDefault="00D022E3" w:rsidP="00D022E3">
      <w:pPr>
        <w:pStyle w:val="Textoindependiente"/>
        <w:spacing w:after="0" w:line="240" w:lineRule="auto"/>
        <w:jc w:val="both"/>
        <w:rPr>
          <w:rFonts w:ascii="Montserrat" w:eastAsiaTheme="minorEastAsia" w:hAnsi="Montserrat"/>
          <w:bCs/>
          <w:lang w:val="es-ES_tradnl"/>
        </w:rPr>
      </w:pPr>
      <w:r>
        <w:rPr>
          <w:rFonts w:ascii="Montserrat" w:eastAsiaTheme="minorEastAsia" w:hAnsi="Montserrat"/>
          <w:bCs/>
          <w:lang w:val="es-ES_tradnl"/>
        </w:rPr>
        <w:t xml:space="preserve">Mediante </w:t>
      </w:r>
      <w:r w:rsidRPr="00D022E3">
        <w:rPr>
          <w:rFonts w:ascii="Montserrat" w:eastAsiaTheme="minorEastAsia" w:hAnsi="Montserrat"/>
          <w:lang w:val="es-ES_tradnl"/>
        </w:rPr>
        <w:t xml:space="preserve">Acuerdo número ACDO.SA2.HCT.251022/315.P.DA </w:t>
      </w:r>
      <w:r>
        <w:rPr>
          <w:rFonts w:ascii="Montserrat" w:eastAsiaTheme="minorEastAsia" w:hAnsi="Montserrat"/>
          <w:lang w:val="es-ES_tradnl"/>
        </w:rPr>
        <w:t xml:space="preserve">dictado el </w:t>
      </w:r>
      <w:r w:rsidR="00676BFC" w:rsidRPr="00933974">
        <w:rPr>
          <w:rFonts w:ascii="Montserrat" w:eastAsiaTheme="minorEastAsia" w:hAnsi="Montserrat"/>
          <w:bCs/>
          <w:lang w:val="es-ES_tradnl"/>
        </w:rPr>
        <w:t xml:space="preserve">25 de octubre de 2022, el H. Consejo de Técnico aprobó el Programa de Arrendamiento de Inmueble para el año 2023, IMSS-Arrendatario Régimen Ordinario, el cual </w:t>
      </w:r>
      <w:r w:rsidR="00F76F88">
        <w:rPr>
          <w:rFonts w:ascii="Montserrat" w:eastAsiaTheme="minorEastAsia" w:hAnsi="Montserrat"/>
          <w:bCs/>
          <w:lang w:val="es-ES_tradnl"/>
        </w:rPr>
        <w:t>considera</w:t>
      </w:r>
      <w:r>
        <w:rPr>
          <w:rFonts w:ascii="Montserrat" w:eastAsiaTheme="minorEastAsia" w:hAnsi="Montserrat"/>
          <w:bCs/>
          <w:lang w:val="es-ES_tradnl"/>
        </w:rPr>
        <w:t xml:space="preserve"> </w:t>
      </w:r>
      <w:r w:rsidRPr="00D022E3">
        <w:rPr>
          <w:rFonts w:ascii="Montserrat" w:eastAsiaTheme="minorEastAsia" w:hAnsi="Montserrat"/>
          <w:b/>
          <w:lang w:val="es-ES_tradnl"/>
        </w:rPr>
        <w:t xml:space="preserve">314 </w:t>
      </w:r>
      <w:r>
        <w:rPr>
          <w:rFonts w:ascii="Montserrat" w:eastAsiaTheme="minorEastAsia" w:hAnsi="Montserrat"/>
          <w:bCs/>
          <w:lang w:val="es-ES_tradnl"/>
        </w:rPr>
        <w:t xml:space="preserve">contratos de arrendamiento de </w:t>
      </w:r>
      <w:r w:rsidR="00676BFC" w:rsidRPr="00933974">
        <w:rPr>
          <w:rFonts w:ascii="Montserrat" w:eastAsiaTheme="minorEastAsia" w:hAnsi="Montserrat"/>
          <w:bCs/>
          <w:lang w:val="es-ES_tradnl"/>
        </w:rPr>
        <w:t>inmuebles</w:t>
      </w:r>
      <w:r w:rsidR="00F76F88">
        <w:rPr>
          <w:rFonts w:ascii="Montserrat" w:eastAsiaTheme="minorEastAsia" w:hAnsi="Montserrat"/>
          <w:bCs/>
          <w:lang w:val="es-ES_tradnl"/>
        </w:rPr>
        <w:t xml:space="preserve">, con </w:t>
      </w:r>
      <w:r w:rsidR="00CA0C4D" w:rsidRPr="00933974">
        <w:rPr>
          <w:rFonts w:ascii="Montserrat" w:eastAsiaTheme="minorEastAsia" w:hAnsi="Montserrat"/>
          <w:bCs/>
          <w:lang w:val="es-ES_tradnl"/>
        </w:rPr>
        <w:t xml:space="preserve">un presupuesto </w:t>
      </w:r>
      <w:r w:rsidR="00F76F88">
        <w:rPr>
          <w:rFonts w:ascii="Montserrat" w:eastAsiaTheme="minorEastAsia" w:hAnsi="Montserrat"/>
          <w:bCs/>
          <w:lang w:val="es-ES_tradnl"/>
        </w:rPr>
        <w:t xml:space="preserve">autorizado </w:t>
      </w:r>
      <w:r w:rsidR="00CA0C4D" w:rsidRPr="00933974">
        <w:rPr>
          <w:rFonts w:ascii="Montserrat" w:eastAsiaTheme="minorEastAsia" w:hAnsi="Montserrat"/>
          <w:bCs/>
          <w:lang w:val="es-ES_tradnl"/>
        </w:rPr>
        <w:t xml:space="preserve">de </w:t>
      </w:r>
      <w:r w:rsidR="00CA0C4D" w:rsidRPr="00D022E3">
        <w:rPr>
          <w:rFonts w:ascii="Montserrat" w:eastAsiaTheme="minorEastAsia" w:hAnsi="Montserrat"/>
          <w:b/>
          <w:lang w:val="es-ES_tradnl"/>
        </w:rPr>
        <w:t>416.9 millones de pesos</w:t>
      </w:r>
      <w:r w:rsidR="00CA0C4D" w:rsidRPr="00933974">
        <w:rPr>
          <w:rFonts w:ascii="Montserrat" w:eastAsiaTheme="minorEastAsia" w:hAnsi="Montserrat"/>
          <w:bCs/>
          <w:lang w:val="es-ES_tradnl"/>
        </w:rPr>
        <w:t xml:space="preserve"> de acuerdo con l</w:t>
      </w:r>
      <w:r w:rsidR="00597C4E">
        <w:rPr>
          <w:rFonts w:ascii="Montserrat" w:eastAsiaTheme="minorEastAsia" w:hAnsi="Montserrat"/>
          <w:bCs/>
          <w:lang w:val="es-ES_tradnl"/>
        </w:rPr>
        <w:t>a</w:t>
      </w:r>
      <w:r w:rsidR="00CA0C4D" w:rsidRPr="00933974">
        <w:rPr>
          <w:rFonts w:ascii="Montserrat" w:eastAsiaTheme="minorEastAsia" w:hAnsi="Montserrat"/>
          <w:bCs/>
          <w:lang w:val="es-ES_tradnl"/>
        </w:rPr>
        <w:t xml:space="preserve"> siguiente</w:t>
      </w:r>
      <w:r w:rsidR="00E45468">
        <w:rPr>
          <w:rFonts w:ascii="Montserrat" w:eastAsiaTheme="minorEastAsia" w:hAnsi="Montserrat"/>
          <w:bCs/>
          <w:lang w:val="es-ES_tradnl"/>
        </w:rPr>
        <w:t xml:space="preserve"> planeación</w:t>
      </w:r>
      <w:r w:rsidR="00CA0C4D" w:rsidRPr="00933974">
        <w:rPr>
          <w:rFonts w:ascii="Montserrat" w:eastAsiaTheme="minorEastAsia" w:hAnsi="Montserrat"/>
          <w:bCs/>
          <w:lang w:val="es-ES_tradnl"/>
        </w:rPr>
        <w:t>:</w:t>
      </w:r>
    </w:p>
    <w:p w14:paraId="42C8F859" w14:textId="77777777" w:rsidR="009D40B8" w:rsidRPr="00933974" w:rsidRDefault="009D40B8" w:rsidP="002A42EC">
      <w:pPr>
        <w:pStyle w:val="Textoindependiente"/>
        <w:spacing w:after="0" w:line="240" w:lineRule="auto"/>
        <w:ind w:left="720"/>
        <w:jc w:val="both"/>
        <w:rPr>
          <w:rFonts w:ascii="Montserrat" w:eastAsiaTheme="minorEastAsia" w:hAnsi="Montserrat"/>
          <w:bCs/>
          <w:lang w:val="es-ES_tradnl"/>
        </w:rPr>
      </w:pPr>
    </w:p>
    <w:tbl>
      <w:tblPr>
        <w:tblStyle w:val="Cuadrculaclara-nfasis2"/>
        <w:tblpPr w:leftFromText="141" w:rightFromText="141" w:vertAnchor="text" w:horzAnchor="margin" w:tblpXSpec="center" w:tblpY="8"/>
        <w:tblW w:w="4810" w:type="dxa"/>
        <w:tblLook w:val="04A0" w:firstRow="1" w:lastRow="0" w:firstColumn="1" w:lastColumn="0" w:noHBand="0" w:noVBand="1"/>
      </w:tblPr>
      <w:tblGrid>
        <w:gridCol w:w="2798"/>
        <w:gridCol w:w="2012"/>
      </w:tblGrid>
      <w:tr w:rsidR="00DA4777" w:rsidRPr="00E45468" w14:paraId="3F9A0F47" w14:textId="77777777" w:rsidTr="00F76F88">
        <w:trPr>
          <w:cnfStyle w:val="100000000000" w:firstRow="1" w:lastRow="0" w:firstColumn="0" w:lastColumn="0" w:oddVBand="0" w:evenVBand="0" w:oddHBand="0"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2798" w:type="dxa"/>
            <w:hideMark/>
          </w:tcPr>
          <w:p w14:paraId="13386E0F" w14:textId="77777777" w:rsidR="00DA4777" w:rsidRPr="00E45468" w:rsidRDefault="00DA4777" w:rsidP="002A42EC">
            <w:pPr>
              <w:jc w:val="center"/>
              <w:rPr>
                <w:rFonts w:ascii="Arial" w:eastAsia="Times New Roman" w:hAnsi="Arial" w:cs="Arial"/>
                <w:sz w:val="20"/>
                <w:szCs w:val="20"/>
                <w:lang w:val="es-MX" w:eastAsia="es-MX"/>
              </w:rPr>
            </w:pPr>
          </w:p>
          <w:p w14:paraId="76E2FC54" w14:textId="77777777" w:rsidR="00DA4777" w:rsidRPr="00E45468" w:rsidRDefault="00DA4777" w:rsidP="002A42EC">
            <w:pPr>
              <w:jc w:val="center"/>
              <w:rPr>
                <w:rFonts w:ascii="Arial" w:eastAsia="Times New Roman" w:hAnsi="Arial" w:cs="Arial"/>
                <w:b w:val="0"/>
                <w:bCs w:val="0"/>
                <w:sz w:val="20"/>
                <w:szCs w:val="20"/>
                <w:lang w:val="es-MX" w:eastAsia="es-MX"/>
              </w:rPr>
            </w:pPr>
            <w:r w:rsidRPr="00E45468">
              <w:rPr>
                <w:rFonts w:ascii="Arial" w:eastAsia="Times New Roman" w:hAnsi="Arial" w:cs="Arial"/>
                <w:sz w:val="20"/>
                <w:szCs w:val="20"/>
                <w:lang w:val="es-MX" w:eastAsia="es-MX"/>
              </w:rPr>
              <w:t xml:space="preserve">Figura </w:t>
            </w:r>
          </w:p>
        </w:tc>
        <w:tc>
          <w:tcPr>
            <w:tcW w:w="2012" w:type="dxa"/>
            <w:hideMark/>
          </w:tcPr>
          <w:p w14:paraId="2F0489B7" w14:textId="6853D6A0" w:rsidR="00DA4777" w:rsidRPr="00E45468" w:rsidRDefault="00DA4777" w:rsidP="00F76F8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0"/>
                <w:szCs w:val="20"/>
                <w:lang w:val="es-MX" w:eastAsia="es-MX"/>
              </w:rPr>
            </w:pPr>
            <w:r w:rsidRPr="00E45468">
              <w:rPr>
                <w:rFonts w:ascii="Arial" w:eastAsia="Times New Roman" w:hAnsi="Arial" w:cs="Arial"/>
                <w:sz w:val="20"/>
                <w:szCs w:val="20"/>
                <w:lang w:val="es-MX" w:eastAsia="es-MX"/>
              </w:rPr>
              <w:t>Número</w:t>
            </w:r>
            <w:r w:rsidR="00F76F88">
              <w:rPr>
                <w:rFonts w:ascii="Arial" w:eastAsia="Times New Roman" w:hAnsi="Arial" w:cs="Arial"/>
                <w:sz w:val="20"/>
                <w:szCs w:val="20"/>
                <w:lang w:val="es-MX" w:eastAsia="es-MX"/>
              </w:rPr>
              <w:t xml:space="preserve"> </w:t>
            </w:r>
            <w:r w:rsidRPr="00E45468">
              <w:rPr>
                <w:rFonts w:ascii="Arial" w:eastAsia="Times New Roman" w:hAnsi="Arial" w:cs="Arial"/>
                <w:bCs w:val="0"/>
                <w:sz w:val="20"/>
                <w:szCs w:val="20"/>
                <w:lang w:val="es-MX" w:eastAsia="es-MX"/>
              </w:rPr>
              <w:t>de arrendamientos</w:t>
            </w:r>
          </w:p>
        </w:tc>
      </w:tr>
      <w:tr w:rsidR="00DA4777" w:rsidRPr="00E45468" w14:paraId="7BAA149B" w14:textId="77777777" w:rsidTr="00F76F88">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798" w:type="dxa"/>
            <w:hideMark/>
          </w:tcPr>
          <w:p w14:paraId="1448E6F8" w14:textId="4C6EEA2B" w:rsidR="00DA4777" w:rsidRPr="00E45468" w:rsidRDefault="00DA4777" w:rsidP="002A42EC">
            <w:pPr>
              <w:rPr>
                <w:rFonts w:ascii="Arial" w:eastAsia="Times New Roman" w:hAnsi="Arial" w:cs="Arial"/>
                <w:b w:val="0"/>
                <w:bCs w:val="0"/>
                <w:sz w:val="20"/>
                <w:szCs w:val="20"/>
                <w:lang w:val="es-MX" w:eastAsia="es-MX"/>
              </w:rPr>
            </w:pPr>
            <w:r w:rsidRPr="00E45468">
              <w:rPr>
                <w:rFonts w:ascii="Arial" w:eastAsia="Times New Roman" w:hAnsi="Arial" w:cs="Arial"/>
                <w:b w:val="0"/>
                <w:bCs w:val="0"/>
                <w:sz w:val="20"/>
                <w:szCs w:val="20"/>
                <w:lang w:val="es-MX" w:eastAsia="es-MX"/>
              </w:rPr>
              <w:t xml:space="preserve">Cancelar </w:t>
            </w:r>
          </w:p>
        </w:tc>
        <w:tc>
          <w:tcPr>
            <w:tcW w:w="2012" w:type="dxa"/>
            <w:hideMark/>
          </w:tcPr>
          <w:p w14:paraId="4BD17935" w14:textId="2EE072F1" w:rsidR="00DA4777" w:rsidRPr="00E45468" w:rsidRDefault="00DA4777" w:rsidP="002A42E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s-MX" w:eastAsia="es-MX"/>
              </w:rPr>
            </w:pPr>
            <w:r w:rsidRPr="00E45468">
              <w:rPr>
                <w:rFonts w:ascii="Arial" w:eastAsia="Times New Roman" w:hAnsi="Arial" w:cs="Arial"/>
                <w:sz w:val="20"/>
                <w:szCs w:val="20"/>
                <w:lang w:val="es-MX" w:eastAsia="es-MX"/>
              </w:rPr>
              <w:t>7</w:t>
            </w:r>
          </w:p>
        </w:tc>
      </w:tr>
      <w:tr w:rsidR="00DA4777" w:rsidRPr="00E45468" w14:paraId="52D49965" w14:textId="77777777" w:rsidTr="00F76F88">
        <w:trPr>
          <w:cnfStyle w:val="000000010000" w:firstRow="0" w:lastRow="0" w:firstColumn="0" w:lastColumn="0" w:oddVBand="0" w:evenVBand="0" w:oddHBand="0" w:evenHBand="1"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2798" w:type="dxa"/>
          </w:tcPr>
          <w:p w14:paraId="46E56A5B" w14:textId="03D0B069" w:rsidR="00DA4777" w:rsidRPr="00E45468" w:rsidRDefault="00DA4777" w:rsidP="002A42EC">
            <w:pPr>
              <w:rPr>
                <w:rFonts w:ascii="Arial" w:eastAsia="Times New Roman" w:hAnsi="Arial" w:cs="Arial"/>
                <w:b w:val="0"/>
                <w:bCs w:val="0"/>
                <w:sz w:val="20"/>
                <w:szCs w:val="20"/>
                <w:lang w:val="es-MX" w:eastAsia="es-MX"/>
              </w:rPr>
            </w:pPr>
            <w:r w:rsidRPr="00E45468">
              <w:rPr>
                <w:rFonts w:ascii="Arial" w:eastAsia="Times New Roman" w:hAnsi="Arial" w:cs="Arial"/>
                <w:b w:val="0"/>
                <w:bCs w:val="0"/>
                <w:sz w:val="20"/>
                <w:szCs w:val="20"/>
                <w:lang w:val="es-MX" w:eastAsia="es-MX"/>
              </w:rPr>
              <w:t xml:space="preserve">Renovar </w:t>
            </w:r>
          </w:p>
        </w:tc>
        <w:tc>
          <w:tcPr>
            <w:tcW w:w="2012" w:type="dxa"/>
          </w:tcPr>
          <w:p w14:paraId="6A2DFC33" w14:textId="0B9612F5" w:rsidR="00DA4777" w:rsidRPr="00E45468" w:rsidRDefault="00DA4777" w:rsidP="002A42EC">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lang w:val="es-MX" w:eastAsia="es-MX"/>
              </w:rPr>
            </w:pPr>
            <w:r w:rsidRPr="00E45468">
              <w:rPr>
                <w:rFonts w:ascii="Arial" w:eastAsia="Times New Roman" w:hAnsi="Arial" w:cs="Arial"/>
                <w:sz w:val="20"/>
                <w:szCs w:val="20"/>
                <w:lang w:val="es-MX" w:eastAsia="es-MX"/>
              </w:rPr>
              <w:t>206</w:t>
            </w:r>
          </w:p>
        </w:tc>
      </w:tr>
      <w:tr w:rsidR="00DA4777" w:rsidRPr="00E45468" w14:paraId="3814106B" w14:textId="77777777" w:rsidTr="00F76F88">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2798" w:type="dxa"/>
            <w:noWrap/>
            <w:hideMark/>
          </w:tcPr>
          <w:p w14:paraId="410D9ECB" w14:textId="164353F8" w:rsidR="00DA4777" w:rsidRPr="00E45468" w:rsidRDefault="00DA4777" w:rsidP="002A42EC">
            <w:pPr>
              <w:rPr>
                <w:rFonts w:ascii="Arial" w:eastAsia="Times New Roman" w:hAnsi="Arial" w:cs="Arial"/>
                <w:b w:val="0"/>
                <w:bCs w:val="0"/>
                <w:sz w:val="20"/>
                <w:szCs w:val="20"/>
                <w:lang w:val="es-MX" w:eastAsia="es-MX"/>
              </w:rPr>
            </w:pPr>
            <w:r w:rsidRPr="00E45468">
              <w:rPr>
                <w:rFonts w:ascii="Arial" w:eastAsia="Times New Roman" w:hAnsi="Arial" w:cs="Arial"/>
                <w:b w:val="0"/>
                <w:bCs w:val="0"/>
                <w:sz w:val="20"/>
                <w:szCs w:val="20"/>
                <w:lang w:val="es-MX" w:eastAsia="es-MX"/>
              </w:rPr>
              <w:t xml:space="preserve">Sustituir </w:t>
            </w:r>
          </w:p>
        </w:tc>
        <w:tc>
          <w:tcPr>
            <w:tcW w:w="2012" w:type="dxa"/>
            <w:noWrap/>
            <w:hideMark/>
          </w:tcPr>
          <w:p w14:paraId="4291B4A7" w14:textId="538FE0E7" w:rsidR="00DA4777" w:rsidRPr="00E45468" w:rsidRDefault="00DA4777" w:rsidP="002A42E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s-MX" w:eastAsia="es-MX"/>
              </w:rPr>
            </w:pPr>
            <w:r w:rsidRPr="00E45468">
              <w:rPr>
                <w:rFonts w:ascii="Arial" w:eastAsia="Times New Roman" w:hAnsi="Arial" w:cs="Arial"/>
                <w:sz w:val="20"/>
                <w:szCs w:val="20"/>
                <w:lang w:val="es-MX" w:eastAsia="es-MX"/>
              </w:rPr>
              <w:t>67</w:t>
            </w:r>
          </w:p>
        </w:tc>
      </w:tr>
      <w:tr w:rsidR="00DA4777" w:rsidRPr="00E45468" w14:paraId="67D1DCBA" w14:textId="77777777" w:rsidTr="00F76F88">
        <w:trPr>
          <w:cnfStyle w:val="000000010000" w:firstRow="0" w:lastRow="0" w:firstColumn="0" w:lastColumn="0" w:oddVBand="0" w:evenVBand="0" w:oddHBand="0" w:evenHBand="1" w:firstRowFirstColumn="0" w:firstRowLastColumn="0" w:lastRowFirstColumn="0" w:lastRowLastColumn="0"/>
          <w:trHeight w:val="61"/>
        </w:trPr>
        <w:tc>
          <w:tcPr>
            <w:cnfStyle w:val="001000000000" w:firstRow="0" w:lastRow="0" w:firstColumn="1" w:lastColumn="0" w:oddVBand="0" w:evenVBand="0" w:oddHBand="0" w:evenHBand="0" w:firstRowFirstColumn="0" w:firstRowLastColumn="0" w:lastRowFirstColumn="0" w:lastRowLastColumn="0"/>
            <w:tcW w:w="2798" w:type="dxa"/>
            <w:noWrap/>
            <w:hideMark/>
          </w:tcPr>
          <w:p w14:paraId="74C6AE36" w14:textId="39F32EB6" w:rsidR="00DA4777" w:rsidRPr="00E45468" w:rsidRDefault="00DA4777" w:rsidP="002A42EC">
            <w:pPr>
              <w:rPr>
                <w:rFonts w:ascii="Arial" w:eastAsia="Times New Roman" w:hAnsi="Arial" w:cs="Arial"/>
                <w:b w:val="0"/>
                <w:bCs w:val="0"/>
                <w:sz w:val="20"/>
                <w:szCs w:val="20"/>
                <w:lang w:val="es-MX" w:eastAsia="es-MX"/>
              </w:rPr>
            </w:pPr>
            <w:r w:rsidRPr="00E45468">
              <w:rPr>
                <w:rFonts w:ascii="Arial" w:eastAsia="Times New Roman" w:hAnsi="Arial" w:cs="Arial"/>
                <w:b w:val="0"/>
                <w:bCs w:val="0"/>
                <w:sz w:val="20"/>
                <w:szCs w:val="20"/>
                <w:lang w:val="es-MX" w:eastAsia="es-MX"/>
              </w:rPr>
              <w:t>Nuevos Arrendamientos</w:t>
            </w:r>
          </w:p>
        </w:tc>
        <w:tc>
          <w:tcPr>
            <w:tcW w:w="2012" w:type="dxa"/>
            <w:noWrap/>
            <w:hideMark/>
          </w:tcPr>
          <w:p w14:paraId="0516498D" w14:textId="06BC92FE" w:rsidR="00DA4777" w:rsidRPr="00E45468" w:rsidRDefault="00DA4777" w:rsidP="002A42EC">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lang w:val="es-MX" w:eastAsia="es-MX"/>
              </w:rPr>
            </w:pPr>
            <w:r w:rsidRPr="00E45468">
              <w:rPr>
                <w:rFonts w:ascii="Arial" w:eastAsia="Times New Roman" w:hAnsi="Arial" w:cs="Arial"/>
                <w:sz w:val="20"/>
                <w:szCs w:val="20"/>
                <w:lang w:val="es-MX" w:eastAsia="es-MX"/>
              </w:rPr>
              <w:t>31</w:t>
            </w:r>
          </w:p>
        </w:tc>
      </w:tr>
      <w:tr w:rsidR="00DA4777" w:rsidRPr="00E45468" w14:paraId="3982FEC3" w14:textId="77777777" w:rsidTr="00F76F88">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790DC8EC" w14:textId="2D7E1DCC" w:rsidR="00DA4777" w:rsidRPr="00E45468" w:rsidRDefault="00DA4777" w:rsidP="002A42EC">
            <w:pPr>
              <w:rPr>
                <w:rFonts w:ascii="Arial" w:eastAsia="Times New Roman" w:hAnsi="Arial" w:cs="Arial"/>
                <w:b w:val="0"/>
                <w:bCs w:val="0"/>
                <w:sz w:val="20"/>
                <w:szCs w:val="20"/>
                <w:lang w:val="es-MX" w:eastAsia="es-MX"/>
              </w:rPr>
            </w:pPr>
            <w:r w:rsidRPr="00E45468">
              <w:rPr>
                <w:rFonts w:ascii="Arial" w:eastAsia="Times New Roman" w:hAnsi="Arial" w:cs="Arial"/>
                <w:b w:val="0"/>
                <w:bCs w:val="0"/>
                <w:sz w:val="20"/>
                <w:szCs w:val="20"/>
                <w:lang w:val="es-MX" w:eastAsia="es-MX"/>
              </w:rPr>
              <w:t>Casa Delegacional</w:t>
            </w:r>
          </w:p>
        </w:tc>
        <w:tc>
          <w:tcPr>
            <w:tcW w:w="2012" w:type="dxa"/>
            <w:noWrap/>
            <w:hideMark/>
          </w:tcPr>
          <w:p w14:paraId="20E20185" w14:textId="062F97D1" w:rsidR="00DA4777" w:rsidRPr="00E45468" w:rsidRDefault="00DA4777" w:rsidP="002A42E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s-MX" w:eastAsia="es-MX"/>
              </w:rPr>
            </w:pPr>
            <w:r w:rsidRPr="00E45468">
              <w:rPr>
                <w:rFonts w:ascii="Arial" w:eastAsia="Times New Roman" w:hAnsi="Arial" w:cs="Arial"/>
                <w:sz w:val="20"/>
                <w:szCs w:val="20"/>
                <w:lang w:val="es-MX" w:eastAsia="es-MX"/>
              </w:rPr>
              <w:t>3</w:t>
            </w:r>
          </w:p>
        </w:tc>
      </w:tr>
      <w:tr w:rsidR="00DA4777" w:rsidRPr="00E45468" w14:paraId="7EA05391" w14:textId="77777777" w:rsidTr="00F76F88">
        <w:trPr>
          <w:cnfStyle w:val="000000010000" w:firstRow="0" w:lastRow="0" w:firstColumn="0" w:lastColumn="0" w:oddVBand="0" w:evenVBand="0" w:oddHBand="0" w:evenHBand="1"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71745D52" w14:textId="77777777" w:rsidR="00DA4777" w:rsidRPr="00E45468" w:rsidRDefault="00DA4777" w:rsidP="002A42EC">
            <w:pPr>
              <w:jc w:val="center"/>
              <w:rPr>
                <w:rFonts w:ascii="Arial" w:eastAsia="Times New Roman" w:hAnsi="Arial" w:cs="Arial"/>
                <w:sz w:val="20"/>
                <w:szCs w:val="20"/>
                <w:lang w:val="es-MX" w:eastAsia="es-MX"/>
              </w:rPr>
            </w:pPr>
            <w:r w:rsidRPr="00E45468">
              <w:rPr>
                <w:rFonts w:ascii="Arial" w:eastAsia="Times New Roman" w:hAnsi="Arial" w:cs="Arial"/>
                <w:sz w:val="20"/>
                <w:szCs w:val="20"/>
                <w:lang w:val="es-MX" w:eastAsia="es-MX"/>
              </w:rPr>
              <w:t>Total</w:t>
            </w:r>
          </w:p>
        </w:tc>
        <w:tc>
          <w:tcPr>
            <w:tcW w:w="2012" w:type="dxa"/>
            <w:noWrap/>
            <w:hideMark/>
          </w:tcPr>
          <w:p w14:paraId="182D14DE" w14:textId="5A09C0CA" w:rsidR="00DA4777" w:rsidRPr="00E45468" w:rsidRDefault="00DA4777" w:rsidP="002A42EC">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z w:val="20"/>
                <w:szCs w:val="20"/>
                <w:lang w:val="es-MX" w:eastAsia="es-MX"/>
              </w:rPr>
            </w:pPr>
            <w:r w:rsidRPr="00E45468">
              <w:rPr>
                <w:rFonts w:ascii="Arial" w:eastAsia="Times New Roman" w:hAnsi="Arial" w:cs="Arial"/>
                <w:b/>
                <w:bCs/>
                <w:sz w:val="20"/>
                <w:szCs w:val="20"/>
                <w:lang w:val="es-MX" w:eastAsia="es-MX"/>
              </w:rPr>
              <w:t>314</w:t>
            </w:r>
          </w:p>
        </w:tc>
      </w:tr>
    </w:tbl>
    <w:p w14:paraId="67B2DFA1" w14:textId="77777777" w:rsidR="00CA0C4D" w:rsidRPr="00933974" w:rsidRDefault="00CA0C4D" w:rsidP="002A42EC">
      <w:pPr>
        <w:pStyle w:val="Textoindependiente"/>
        <w:spacing w:after="0"/>
        <w:rPr>
          <w:rFonts w:ascii="Montserrat" w:eastAsiaTheme="minorEastAsia" w:hAnsi="Montserrat"/>
          <w:bCs/>
          <w:lang w:val="es-ES_tradnl"/>
        </w:rPr>
      </w:pPr>
    </w:p>
    <w:p w14:paraId="543A0A5D" w14:textId="77777777" w:rsidR="00CA0C4D" w:rsidRPr="00933974" w:rsidRDefault="00CA0C4D" w:rsidP="002A42EC">
      <w:pPr>
        <w:pStyle w:val="Textoindependiente"/>
        <w:spacing w:after="0"/>
        <w:rPr>
          <w:rFonts w:ascii="Montserrat" w:eastAsiaTheme="minorEastAsia" w:hAnsi="Montserrat"/>
          <w:bCs/>
          <w:lang w:val="es-ES_tradnl"/>
        </w:rPr>
      </w:pPr>
    </w:p>
    <w:p w14:paraId="51AC7AAF" w14:textId="77777777" w:rsidR="00CA0C4D" w:rsidRPr="00933974" w:rsidRDefault="00CA0C4D" w:rsidP="002A42EC">
      <w:pPr>
        <w:pStyle w:val="Textoindependiente"/>
        <w:spacing w:after="0"/>
        <w:rPr>
          <w:rFonts w:ascii="Montserrat" w:eastAsiaTheme="minorEastAsia" w:hAnsi="Montserrat"/>
          <w:bCs/>
          <w:lang w:val="es-ES_tradnl"/>
        </w:rPr>
      </w:pPr>
    </w:p>
    <w:p w14:paraId="60EB70CD" w14:textId="77777777" w:rsidR="00CA0C4D" w:rsidRPr="00933974" w:rsidRDefault="00CA0C4D" w:rsidP="002A42EC">
      <w:pPr>
        <w:pStyle w:val="Textoindependiente"/>
        <w:spacing w:after="0"/>
        <w:rPr>
          <w:rFonts w:ascii="Montserrat" w:eastAsiaTheme="minorEastAsia" w:hAnsi="Montserrat"/>
          <w:bCs/>
          <w:lang w:val="es-ES_tradnl"/>
        </w:rPr>
      </w:pPr>
    </w:p>
    <w:p w14:paraId="6E6B4E7B" w14:textId="32EC4301" w:rsidR="00CA0C4D" w:rsidRPr="00933974" w:rsidRDefault="00CA0C4D" w:rsidP="002A42EC">
      <w:pPr>
        <w:pStyle w:val="Textoindependiente"/>
        <w:spacing w:after="0"/>
        <w:rPr>
          <w:rFonts w:ascii="Montserrat" w:eastAsiaTheme="minorEastAsia" w:hAnsi="Montserrat"/>
          <w:bCs/>
          <w:lang w:val="es-ES_tradnl"/>
        </w:rPr>
      </w:pPr>
    </w:p>
    <w:p w14:paraId="2CD33A95" w14:textId="3E7B28F7" w:rsidR="009D40B8" w:rsidRPr="00933974" w:rsidRDefault="009D40B8" w:rsidP="002A42EC">
      <w:pPr>
        <w:pStyle w:val="Textoindependiente"/>
        <w:spacing w:after="0"/>
        <w:rPr>
          <w:rFonts w:ascii="Montserrat" w:eastAsiaTheme="minorEastAsia" w:hAnsi="Montserrat"/>
          <w:bCs/>
          <w:lang w:val="es-ES_tradnl"/>
        </w:rPr>
      </w:pPr>
    </w:p>
    <w:p w14:paraId="15DF6679" w14:textId="366AE229" w:rsidR="009D40B8" w:rsidRPr="00933974" w:rsidRDefault="009D40B8" w:rsidP="002A42EC">
      <w:pPr>
        <w:pStyle w:val="Textoindependiente"/>
        <w:spacing w:after="0"/>
        <w:rPr>
          <w:rFonts w:ascii="Montserrat" w:eastAsiaTheme="minorEastAsia" w:hAnsi="Montserrat"/>
          <w:bCs/>
          <w:lang w:val="es-ES_tradnl"/>
        </w:rPr>
      </w:pPr>
    </w:p>
    <w:p w14:paraId="37D06533" w14:textId="77777777" w:rsidR="00F76F88" w:rsidRDefault="00F76F88" w:rsidP="00F76F88">
      <w:pPr>
        <w:pStyle w:val="Textoindependiente"/>
        <w:spacing w:after="0" w:line="240" w:lineRule="auto"/>
        <w:ind w:left="1080"/>
        <w:jc w:val="both"/>
        <w:rPr>
          <w:rFonts w:ascii="Montserrat" w:eastAsiaTheme="minorEastAsia" w:hAnsi="Montserrat"/>
          <w:bCs/>
          <w:lang w:val="es-ES_tradnl"/>
        </w:rPr>
      </w:pPr>
    </w:p>
    <w:p w14:paraId="05CCCB2D" w14:textId="77777777" w:rsidR="00F76F88" w:rsidRDefault="00F76F88" w:rsidP="00F76F88">
      <w:pPr>
        <w:pStyle w:val="Textoindependiente"/>
        <w:spacing w:after="0" w:line="240" w:lineRule="auto"/>
        <w:ind w:left="1080"/>
        <w:jc w:val="both"/>
        <w:rPr>
          <w:rFonts w:ascii="Montserrat" w:eastAsiaTheme="minorEastAsia" w:hAnsi="Montserrat"/>
          <w:bCs/>
          <w:lang w:val="es-ES_tradnl"/>
        </w:rPr>
      </w:pPr>
    </w:p>
    <w:p w14:paraId="34C576B5" w14:textId="77777777" w:rsidR="00F76F88" w:rsidRDefault="00F76F88" w:rsidP="00F76F88">
      <w:pPr>
        <w:pStyle w:val="Textoindependiente"/>
        <w:spacing w:after="0" w:line="240" w:lineRule="auto"/>
        <w:ind w:left="1080"/>
        <w:jc w:val="both"/>
        <w:rPr>
          <w:rFonts w:ascii="Montserrat" w:eastAsiaTheme="minorEastAsia" w:hAnsi="Montserrat"/>
          <w:bCs/>
          <w:lang w:val="es-ES_tradnl"/>
        </w:rPr>
      </w:pPr>
    </w:p>
    <w:p w14:paraId="3FDF81A8" w14:textId="64AA6412" w:rsidR="00597C4E" w:rsidRDefault="00597C4E" w:rsidP="00F76F88">
      <w:pPr>
        <w:pStyle w:val="Textoindependiente"/>
        <w:spacing w:after="0" w:line="240" w:lineRule="auto"/>
        <w:jc w:val="both"/>
        <w:rPr>
          <w:rFonts w:ascii="Montserrat" w:eastAsiaTheme="minorEastAsia" w:hAnsi="Montserrat"/>
          <w:bCs/>
          <w:lang w:val="es-ES_tradnl"/>
        </w:rPr>
      </w:pPr>
      <w:r>
        <w:rPr>
          <w:rFonts w:ascii="Montserrat" w:eastAsiaTheme="minorEastAsia" w:hAnsi="Montserrat"/>
          <w:bCs/>
          <w:lang w:val="es-ES_tradnl"/>
        </w:rPr>
        <w:t>Atendiendo el requerimiento de la Dirección de Finanzas</w:t>
      </w:r>
      <w:r w:rsidR="00571ECE">
        <w:rPr>
          <w:rFonts w:ascii="Montserrat" w:eastAsiaTheme="minorEastAsia" w:hAnsi="Montserrat"/>
          <w:bCs/>
          <w:lang w:val="es-ES_tradnl"/>
        </w:rPr>
        <w:t>,</w:t>
      </w:r>
      <w:r>
        <w:rPr>
          <w:rFonts w:ascii="Montserrat" w:eastAsiaTheme="minorEastAsia" w:hAnsi="Montserrat"/>
          <w:bCs/>
          <w:lang w:val="es-ES_tradnl"/>
        </w:rPr>
        <w:t xml:space="preserve"> una vez analizados los compromisos de gasto de la partida </w:t>
      </w:r>
      <w:r w:rsidRPr="00933974">
        <w:rPr>
          <w:rFonts w:ascii="Montserrat" w:hAnsi="Montserrat"/>
          <w:b/>
          <w:bCs/>
        </w:rPr>
        <w:t>42061302 “Arrendamiento de Inmuebles”</w:t>
      </w:r>
      <w:r w:rsidRPr="00597C4E">
        <w:rPr>
          <w:rFonts w:ascii="Montserrat" w:hAnsi="Montserrat"/>
        </w:rPr>
        <w:t>,</w:t>
      </w:r>
      <w:r>
        <w:rPr>
          <w:rFonts w:ascii="Montserrat" w:hAnsi="Montserrat"/>
          <w:b/>
          <w:bCs/>
        </w:rPr>
        <w:t xml:space="preserve"> </w:t>
      </w:r>
      <w:r>
        <w:rPr>
          <w:rFonts w:ascii="Montserrat" w:eastAsiaTheme="minorEastAsia" w:hAnsi="Montserrat"/>
          <w:bCs/>
          <w:lang w:val="es-ES_tradnl"/>
        </w:rPr>
        <w:t xml:space="preserve">se observa que al día de hoy no se dispone de algún recurso que pudiera ponerse a disposición de la Dirección de Finanzas, ya que </w:t>
      </w:r>
      <w:r w:rsidR="00B01008">
        <w:rPr>
          <w:rFonts w:ascii="Montserrat" w:eastAsiaTheme="minorEastAsia" w:hAnsi="Montserrat"/>
          <w:bCs/>
          <w:lang w:val="es-ES_tradnl"/>
        </w:rPr>
        <w:t>e</w:t>
      </w:r>
      <w:r w:rsidR="00571ECE">
        <w:rPr>
          <w:rFonts w:ascii="Montserrat" w:eastAsiaTheme="minorEastAsia" w:hAnsi="Montserrat"/>
          <w:bCs/>
          <w:lang w:val="es-ES_tradnl"/>
        </w:rPr>
        <w:t>l</w:t>
      </w:r>
      <w:r w:rsidR="00B01008">
        <w:rPr>
          <w:rFonts w:ascii="Montserrat" w:eastAsiaTheme="minorEastAsia" w:hAnsi="Montserrat"/>
          <w:bCs/>
          <w:lang w:val="es-ES_tradnl"/>
        </w:rPr>
        <w:t xml:space="preserve"> presupuesto </w:t>
      </w:r>
      <w:r w:rsidR="00571ECE">
        <w:rPr>
          <w:rFonts w:ascii="Montserrat" w:eastAsiaTheme="minorEastAsia" w:hAnsi="Montserrat"/>
          <w:bCs/>
          <w:lang w:val="es-ES_tradnl"/>
        </w:rPr>
        <w:t xml:space="preserve">para arrendamiento de inmueble </w:t>
      </w:r>
      <w:r w:rsidR="00B01008">
        <w:rPr>
          <w:rFonts w:ascii="Montserrat" w:eastAsiaTheme="minorEastAsia" w:hAnsi="Montserrat"/>
          <w:bCs/>
          <w:lang w:val="es-ES_tradnl"/>
        </w:rPr>
        <w:t>está etiquetado de inicio</w:t>
      </w:r>
      <w:r w:rsidR="00571ECE">
        <w:rPr>
          <w:rFonts w:ascii="Montserrat" w:eastAsiaTheme="minorEastAsia" w:hAnsi="Montserrat"/>
          <w:bCs/>
          <w:lang w:val="es-ES_tradnl"/>
        </w:rPr>
        <w:t xml:space="preserve"> y su ejercicio es sobre un servicio devengado (ocupación de un inmueble)</w:t>
      </w:r>
      <w:r w:rsidR="00B01008">
        <w:rPr>
          <w:rFonts w:ascii="Montserrat" w:eastAsiaTheme="minorEastAsia" w:hAnsi="Montserrat"/>
          <w:bCs/>
          <w:lang w:val="es-ES_tradnl"/>
        </w:rPr>
        <w:t>.</w:t>
      </w:r>
      <w:r w:rsidR="00571ECE">
        <w:rPr>
          <w:rFonts w:ascii="Montserrat" w:eastAsiaTheme="minorEastAsia" w:hAnsi="Montserrat"/>
          <w:bCs/>
          <w:lang w:val="es-ES_tradnl"/>
        </w:rPr>
        <w:t xml:space="preserve"> Asimismo, p</w:t>
      </w:r>
      <w:r w:rsidR="00B01008">
        <w:rPr>
          <w:rFonts w:ascii="Montserrat" w:eastAsiaTheme="minorEastAsia" w:hAnsi="Montserrat"/>
          <w:bCs/>
          <w:lang w:val="es-ES_tradnl"/>
        </w:rPr>
        <w:t xml:space="preserve">ara el caso de las sustituciones y nuevos arrendamientos los recursos están previstos </w:t>
      </w:r>
      <w:r w:rsidR="00571ECE">
        <w:rPr>
          <w:rFonts w:ascii="Montserrat" w:eastAsiaTheme="minorEastAsia" w:hAnsi="Montserrat"/>
          <w:bCs/>
          <w:lang w:val="es-ES_tradnl"/>
        </w:rPr>
        <w:t>para que una vez i</w:t>
      </w:r>
      <w:r w:rsidR="00B01008">
        <w:rPr>
          <w:rFonts w:ascii="Montserrat" w:eastAsiaTheme="minorEastAsia" w:hAnsi="Montserrat"/>
          <w:bCs/>
          <w:lang w:val="es-ES_tradnl"/>
        </w:rPr>
        <w:t>ntegrado el expediente respectivo</w:t>
      </w:r>
      <w:r>
        <w:rPr>
          <w:rFonts w:ascii="Montserrat" w:eastAsiaTheme="minorEastAsia" w:hAnsi="Montserrat"/>
          <w:bCs/>
          <w:lang w:val="es-ES_tradnl"/>
        </w:rPr>
        <w:t xml:space="preserve"> </w:t>
      </w:r>
      <w:r w:rsidR="00571ECE">
        <w:rPr>
          <w:rFonts w:ascii="Montserrat" w:eastAsiaTheme="minorEastAsia" w:hAnsi="Montserrat"/>
          <w:bCs/>
          <w:lang w:val="es-ES_tradnl"/>
        </w:rPr>
        <w:t>éstos sean liberados y aplicados a las cuentas específicas de los OOAD.</w:t>
      </w:r>
    </w:p>
    <w:p w14:paraId="05B56703" w14:textId="77777777" w:rsidR="00597C4E" w:rsidRDefault="00597C4E" w:rsidP="00F76F88">
      <w:pPr>
        <w:pStyle w:val="Textoindependiente"/>
        <w:spacing w:after="0" w:line="240" w:lineRule="auto"/>
        <w:jc w:val="both"/>
        <w:rPr>
          <w:rFonts w:ascii="Montserrat" w:eastAsiaTheme="minorEastAsia" w:hAnsi="Montserrat"/>
          <w:bCs/>
          <w:lang w:val="es-ES_tradnl"/>
        </w:rPr>
      </w:pPr>
    </w:p>
    <w:p w14:paraId="0479B6AA" w14:textId="36828C19" w:rsidR="00FF6A0F" w:rsidRPr="00933974" w:rsidRDefault="00571ECE" w:rsidP="00F76F88">
      <w:pPr>
        <w:pStyle w:val="Textoindependiente"/>
        <w:spacing w:after="0" w:line="240" w:lineRule="auto"/>
        <w:jc w:val="both"/>
        <w:rPr>
          <w:rFonts w:ascii="Montserrat" w:eastAsiaTheme="minorEastAsia" w:hAnsi="Montserrat"/>
          <w:bCs/>
          <w:lang w:val="es-ES_tradnl"/>
        </w:rPr>
      </w:pPr>
      <w:r>
        <w:rPr>
          <w:rFonts w:ascii="Montserrat" w:eastAsiaTheme="minorEastAsia" w:hAnsi="Montserrat"/>
          <w:bCs/>
          <w:lang w:val="es-ES_tradnl"/>
        </w:rPr>
        <w:t>Adicionalmente, es importante mencionar que debido a necesidades prioritarias, identificadas de manera posterior a la autorización del Programa de Arrendamiento, se solicitó al HCT la autorización para celebrar seis contratos adicionales (</w:t>
      </w:r>
      <w:r w:rsidR="00FF6A0F" w:rsidRPr="00933974">
        <w:rPr>
          <w:rFonts w:ascii="Montserrat" w:eastAsiaTheme="minorEastAsia" w:hAnsi="Montserrat"/>
          <w:bCs/>
          <w:lang w:val="es-ES_tradnl"/>
        </w:rPr>
        <w:t>OOAD de Colima 1 inmueble, Guanajuato 1 inmueble, Tabasco 1 inmueble, Veracruz Norte 2 inmuebles y Guerrero 1 inmueble</w:t>
      </w:r>
      <w:r>
        <w:rPr>
          <w:rFonts w:ascii="Montserrat" w:eastAsiaTheme="minorEastAsia" w:hAnsi="Montserrat"/>
          <w:bCs/>
          <w:lang w:val="es-ES_tradnl"/>
        </w:rPr>
        <w:t xml:space="preserve">) todos ellos con destino a </w:t>
      </w:r>
      <w:r w:rsidR="00FF6A0F" w:rsidRPr="00933974">
        <w:rPr>
          <w:rFonts w:ascii="Montserrat" w:eastAsiaTheme="minorEastAsia" w:hAnsi="Montserrat"/>
          <w:bCs/>
          <w:lang w:val="es-ES_tradnl"/>
        </w:rPr>
        <w:t>sub</w:t>
      </w:r>
      <w:r>
        <w:rPr>
          <w:rFonts w:ascii="Montserrat" w:eastAsiaTheme="minorEastAsia" w:hAnsi="Montserrat"/>
          <w:bCs/>
          <w:lang w:val="es-ES_tradnl"/>
        </w:rPr>
        <w:t xml:space="preserve"> </w:t>
      </w:r>
      <w:r w:rsidR="00FF6A0F" w:rsidRPr="00933974">
        <w:rPr>
          <w:rFonts w:ascii="Montserrat" w:eastAsiaTheme="minorEastAsia" w:hAnsi="Montserrat"/>
          <w:bCs/>
          <w:lang w:val="es-ES_tradnl"/>
        </w:rPr>
        <w:t>almacén</w:t>
      </w:r>
      <w:r>
        <w:rPr>
          <w:rFonts w:ascii="Montserrat" w:eastAsiaTheme="minorEastAsia" w:hAnsi="Montserrat"/>
          <w:bCs/>
          <w:lang w:val="es-ES_tradnl"/>
        </w:rPr>
        <w:t xml:space="preserve">, sin requerir ninguna ampliación al presupuesto autorizado, ya que este gasto se cubrirá </w:t>
      </w:r>
      <w:r w:rsidR="002C7AD9" w:rsidRPr="00933974">
        <w:rPr>
          <w:rFonts w:ascii="Montserrat" w:eastAsiaTheme="minorEastAsia" w:hAnsi="Montserrat"/>
          <w:bCs/>
          <w:lang w:val="es-ES_tradnl"/>
        </w:rPr>
        <w:t>con ahorros derivados de la</w:t>
      </w:r>
      <w:r w:rsidR="004A7A0D">
        <w:rPr>
          <w:rFonts w:ascii="Montserrat" w:eastAsiaTheme="minorEastAsia" w:hAnsi="Montserrat"/>
          <w:bCs/>
          <w:lang w:val="es-ES_tradnl"/>
        </w:rPr>
        <w:t>s</w:t>
      </w:r>
      <w:r w:rsidR="002C7AD9" w:rsidRPr="00933974">
        <w:rPr>
          <w:rFonts w:ascii="Montserrat" w:eastAsiaTheme="minorEastAsia" w:hAnsi="Montserrat"/>
          <w:bCs/>
          <w:lang w:val="es-ES_tradnl"/>
        </w:rPr>
        <w:t xml:space="preserve"> </w:t>
      </w:r>
      <w:r w:rsidR="004A7A0D">
        <w:rPr>
          <w:rFonts w:ascii="Montserrat" w:eastAsiaTheme="minorEastAsia" w:hAnsi="Montserrat"/>
          <w:bCs/>
          <w:lang w:val="es-ES_tradnl"/>
        </w:rPr>
        <w:t xml:space="preserve">acciones de </w:t>
      </w:r>
      <w:r w:rsidR="002C7AD9" w:rsidRPr="00933974">
        <w:rPr>
          <w:rFonts w:ascii="Montserrat" w:eastAsiaTheme="minorEastAsia" w:hAnsi="Montserrat"/>
          <w:bCs/>
          <w:lang w:val="es-ES_tradnl"/>
        </w:rPr>
        <w:t>contención de gasto</w:t>
      </w:r>
      <w:r w:rsidR="004A7A0D">
        <w:rPr>
          <w:rFonts w:ascii="Montserrat" w:eastAsiaTheme="minorEastAsia" w:hAnsi="Montserrat"/>
          <w:bCs/>
          <w:lang w:val="es-ES_tradnl"/>
        </w:rPr>
        <w:t xml:space="preserve"> en esa partida.</w:t>
      </w:r>
    </w:p>
    <w:p w14:paraId="585E1152" w14:textId="77777777" w:rsidR="009D40B8" w:rsidRPr="00933974" w:rsidRDefault="009D40B8" w:rsidP="009D40B8">
      <w:pPr>
        <w:pStyle w:val="Textoindependiente"/>
        <w:spacing w:after="0" w:line="240" w:lineRule="auto"/>
        <w:ind w:left="1080"/>
        <w:jc w:val="both"/>
        <w:rPr>
          <w:rFonts w:ascii="Montserrat" w:eastAsiaTheme="minorEastAsia" w:hAnsi="Montserrat"/>
          <w:bCs/>
          <w:lang w:val="es-ES_tradnl"/>
        </w:rPr>
      </w:pPr>
    </w:p>
    <w:p w14:paraId="58245CD4" w14:textId="20FED86D" w:rsidR="002C7AD9" w:rsidRPr="00933974" w:rsidRDefault="004A7A0D" w:rsidP="00F76F88">
      <w:pPr>
        <w:pStyle w:val="Textoindependiente"/>
        <w:spacing w:after="0" w:line="240" w:lineRule="auto"/>
        <w:jc w:val="both"/>
        <w:rPr>
          <w:rFonts w:ascii="Montserrat" w:eastAsiaTheme="minorEastAsia" w:hAnsi="Montserrat"/>
          <w:bCs/>
          <w:lang w:val="es-ES_tradnl"/>
        </w:rPr>
      </w:pPr>
      <w:r>
        <w:rPr>
          <w:rFonts w:ascii="Montserrat" w:eastAsiaTheme="minorEastAsia" w:hAnsi="Montserrat"/>
          <w:bCs/>
          <w:lang w:val="es-ES_tradnl"/>
        </w:rPr>
        <w:t xml:space="preserve">Por último, </w:t>
      </w:r>
      <w:r w:rsidR="002C7AD9" w:rsidRPr="00933974">
        <w:rPr>
          <w:rFonts w:ascii="Montserrat" w:eastAsiaTheme="minorEastAsia" w:hAnsi="Montserrat"/>
          <w:bCs/>
          <w:lang w:val="es-ES_tradnl"/>
        </w:rPr>
        <w:t>en lo que co</w:t>
      </w:r>
      <w:r>
        <w:rPr>
          <w:rFonts w:ascii="Montserrat" w:eastAsiaTheme="minorEastAsia" w:hAnsi="Montserrat"/>
          <w:bCs/>
          <w:lang w:val="es-ES_tradnl"/>
        </w:rPr>
        <w:t>rresponde</w:t>
      </w:r>
      <w:r w:rsidR="002C7AD9" w:rsidRPr="00933974">
        <w:rPr>
          <w:rFonts w:ascii="Montserrat" w:eastAsiaTheme="minorEastAsia" w:hAnsi="Montserrat"/>
          <w:bCs/>
          <w:lang w:val="es-ES_tradnl"/>
        </w:rPr>
        <w:t xml:space="preserve"> a </w:t>
      </w:r>
      <w:r w:rsidR="002C7AD9" w:rsidRPr="00933974">
        <w:rPr>
          <w:rFonts w:ascii="Montserrat" w:eastAsiaTheme="minorEastAsia" w:hAnsi="Montserrat"/>
          <w:b/>
          <w:lang w:val="es-ES_tradnl"/>
        </w:rPr>
        <w:t>Nivel Central</w:t>
      </w:r>
      <w:r w:rsidR="002C7AD9" w:rsidRPr="00933974">
        <w:rPr>
          <w:rFonts w:ascii="Montserrat" w:eastAsiaTheme="minorEastAsia" w:hAnsi="Montserrat"/>
          <w:bCs/>
          <w:lang w:val="es-ES_tradnl"/>
        </w:rPr>
        <w:t xml:space="preserve">, se tienen arrendados cinco inmuebles para oficinas administrativas, con </w:t>
      </w:r>
      <w:r>
        <w:rPr>
          <w:rFonts w:ascii="Montserrat" w:eastAsiaTheme="minorEastAsia" w:hAnsi="Montserrat"/>
          <w:bCs/>
          <w:lang w:val="es-ES_tradnl"/>
        </w:rPr>
        <w:t xml:space="preserve">un presupuesto anual a ejercer </w:t>
      </w:r>
      <w:r w:rsidR="002A42EC" w:rsidRPr="00933974">
        <w:rPr>
          <w:rFonts w:ascii="Montserrat" w:eastAsiaTheme="minorEastAsia" w:hAnsi="Montserrat"/>
          <w:bCs/>
          <w:lang w:val="es-ES_tradnl"/>
        </w:rPr>
        <w:t>de 73.5 millones de</w:t>
      </w:r>
      <w:r>
        <w:rPr>
          <w:rFonts w:ascii="Montserrat" w:eastAsiaTheme="minorEastAsia" w:hAnsi="Montserrat"/>
          <w:bCs/>
          <w:lang w:val="es-ES_tradnl"/>
        </w:rPr>
        <w:t xml:space="preserve"> pesos, los cuales no es posible disponer de algún ahorro, ya que el monto señalado es conforme a lo establecido en el contrato el cual se encuentra debidamente registrado en el sistema PREI MILLENIUM.</w:t>
      </w:r>
    </w:p>
    <w:p w14:paraId="5DFD8502" w14:textId="77777777" w:rsidR="00CA0C4D" w:rsidRPr="00933974" w:rsidRDefault="00CA0C4D" w:rsidP="002A42EC">
      <w:pPr>
        <w:pStyle w:val="Textoindependiente"/>
        <w:spacing w:after="0"/>
        <w:ind w:left="720"/>
        <w:rPr>
          <w:rFonts w:ascii="Montserrat" w:eastAsiaTheme="minorEastAsia" w:hAnsi="Montserrat"/>
          <w:bCs/>
          <w:lang w:val="es-ES_tradnl"/>
        </w:rPr>
      </w:pPr>
    </w:p>
    <w:p w14:paraId="4185080D" w14:textId="77777777" w:rsidR="002A42EC" w:rsidRPr="00933974" w:rsidRDefault="00CA0C4D" w:rsidP="00F76F88">
      <w:pPr>
        <w:pStyle w:val="Textoindependiente"/>
        <w:spacing w:after="0" w:line="240" w:lineRule="auto"/>
        <w:jc w:val="both"/>
        <w:rPr>
          <w:rFonts w:ascii="Montserrat" w:eastAsiaTheme="minorEastAsia" w:hAnsi="Montserrat"/>
          <w:bCs/>
          <w:lang w:val="es-ES_tradnl"/>
        </w:rPr>
      </w:pPr>
      <w:r w:rsidRPr="00933974">
        <w:rPr>
          <w:rFonts w:ascii="Montserrat" w:eastAsiaTheme="minorEastAsia" w:hAnsi="Montserrat"/>
          <w:bCs/>
          <w:lang w:val="es-ES_tradnl"/>
        </w:rPr>
        <w:t xml:space="preserve">Finalmente, no se omite mencionar que las figuras consideradas para la suscripción de contratados con cargo en la partida 42061302 “Arrendamiento de Inmuebles” para este </w:t>
      </w:r>
      <w:r w:rsidR="002A42EC" w:rsidRPr="00933974">
        <w:rPr>
          <w:rFonts w:ascii="Montserrat" w:eastAsiaTheme="minorEastAsia" w:hAnsi="Montserrat"/>
          <w:bCs/>
          <w:lang w:val="es-ES_tradnl"/>
        </w:rPr>
        <w:t>ejercicio presupuestal</w:t>
      </w:r>
      <w:r w:rsidRPr="00933974">
        <w:rPr>
          <w:rFonts w:ascii="Montserrat" w:eastAsiaTheme="minorEastAsia" w:hAnsi="Montserrat"/>
          <w:bCs/>
          <w:lang w:val="es-ES_tradnl"/>
        </w:rPr>
        <w:t>, son con base a la información del Padrón Inmobiliario integrado por la División de Arrendamiento y Comercialización para el presente ejercicio</w:t>
      </w:r>
      <w:r w:rsidR="002A42EC" w:rsidRPr="00933974">
        <w:rPr>
          <w:rFonts w:ascii="Montserrat" w:eastAsiaTheme="minorEastAsia" w:hAnsi="Montserrat"/>
          <w:bCs/>
          <w:lang w:val="es-ES_tradnl"/>
        </w:rPr>
        <w:t>.</w:t>
      </w:r>
    </w:p>
    <w:p w14:paraId="32FDAC5C" w14:textId="77777777" w:rsidR="009D40B8" w:rsidRPr="00933974" w:rsidRDefault="009D40B8" w:rsidP="004A7A0D">
      <w:pPr>
        <w:pStyle w:val="Textoindependiente"/>
        <w:spacing w:after="0" w:line="240" w:lineRule="auto"/>
        <w:jc w:val="both"/>
        <w:rPr>
          <w:rFonts w:ascii="Montserrat" w:eastAsiaTheme="minorEastAsia" w:hAnsi="Montserrat"/>
          <w:bCs/>
          <w:lang w:val="es-ES_tradnl"/>
        </w:rPr>
      </w:pPr>
    </w:p>
    <w:p w14:paraId="792E387D" w14:textId="4ED36CE2" w:rsidR="004A7A0D" w:rsidRDefault="004A7A0D" w:rsidP="004A7A0D">
      <w:pPr>
        <w:pStyle w:val="Textoindependiente"/>
        <w:numPr>
          <w:ilvl w:val="0"/>
          <w:numId w:val="19"/>
        </w:numPr>
        <w:spacing w:after="0" w:line="240" w:lineRule="auto"/>
        <w:jc w:val="both"/>
        <w:rPr>
          <w:rFonts w:ascii="Montserrat" w:eastAsiaTheme="minorEastAsia" w:hAnsi="Montserrat"/>
          <w:bCs/>
          <w:lang w:val="es-ES_tradnl"/>
        </w:rPr>
      </w:pPr>
      <w:r w:rsidRPr="004A7A0D">
        <w:rPr>
          <w:rFonts w:ascii="Montserrat" w:eastAsiaTheme="minorEastAsia" w:hAnsi="Montserrat"/>
          <w:b/>
          <w:lang w:val="es-ES_tradnl"/>
        </w:rPr>
        <w:t>Cuentas 42062404 “Avalúos y justipreciación” y 42062405 “Servicios profesionales”</w:t>
      </w:r>
      <w:r>
        <w:rPr>
          <w:rFonts w:ascii="Montserrat" w:eastAsiaTheme="minorEastAsia" w:hAnsi="Montserrat"/>
          <w:bCs/>
          <w:lang w:val="es-ES_tradnl"/>
        </w:rPr>
        <w:t>.</w:t>
      </w:r>
    </w:p>
    <w:p w14:paraId="399ECDE2" w14:textId="77777777" w:rsidR="004A7A0D" w:rsidRDefault="004A7A0D" w:rsidP="004A7A0D">
      <w:pPr>
        <w:pStyle w:val="Textoindependiente"/>
        <w:spacing w:after="0" w:line="240" w:lineRule="auto"/>
        <w:jc w:val="both"/>
        <w:rPr>
          <w:rFonts w:ascii="Montserrat" w:eastAsiaTheme="minorEastAsia" w:hAnsi="Montserrat"/>
          <w:bCs/>
          <w:lang w:val="es-ES_tradnl"/>
        </w:rPr>
      </w:pPr>
    </w:p>
    <w:p w14:paraId="695AA717" w14:textId="184256FB" w:rsidR="009D40B8" w:rsidRDefault="004A7A0D" w:rsidP="004A7A0D">
      <w:pPr>
        <w:pStyle w:val="Textoindependiente"/>
        <w:spacing w:after="0" w:line="240" w:lineRule="auto"/>
        <w:jc w:val="both"/>
        <w:rPr>
          <w:rFonts w:ascii="Montserrat" w:eastAsiaTheme="minorEastAsia" w:hAnsi="Montserrat"/>
          <w:bCs/>
          <w:lang w:val="es-ES_tradnl"/>
        </w:rPr>
      </w:pPr>
      <w:r>
        <w:rPr>
          <w:rFonts w:ascii="Montserrat" w:eastAsiaTheme="minorEastAsia" w:hAnsi="Montserrat"/>
          <w:bCs/>
          <w:lang w:val="es-ES_tradnl"/>
        </w:rPr>
        <w:t>Las c</w:t>
      </w:r>
      <w:r w:rsidRPr="004A7A0D">
        <w:rPr>
          <w:rFonts w:ascii="Montserrat" w:eastAsiaTheme="minorEastAsia" w:hAnsi="Montserrat"/>
          <w:bCs/>
          <w:lang w:val="es-ES_tradnl"/>
        </w:rPr>
        <w:t>uentas 42062404 “Avalúos y justipreciación” y 42062405 “Servicios profesionales”</w:t>
      </w:r>
      <w:r>
        <w:rPr>
          <w:rFonts w:ascii="Montserrat" w:eastAsiaTheme="minorEastAsia" w:hAnsi="Montserrat"/>
          <w:bCs/>
          <w:lang w:val="es-ES_tradnl"/>
        </w:rPr>
        <w:t xml:space="preserve"> tienen un presupu</w:t>
      </w:r>
      <w:r w:rsidR="00CA0C4D" w:rsidRPr="00933974">
        <w:rPr>
          <w:rFonts w:ascii="Montserrat" w:eastAsiaTheme="minorEastAsia" w:hAnsi="Montserrat"/>
          <w:bCs/>
          <w:lang w:val="es-ES_tradnl"/>
        </w:rPr>
        <w:t xml:space="preserve">esto </w:t>
      </w:r>
      <w:r w:rsidR="002A42EC" w:rsidRPr="00933974">
        <w:rPr>
          <w:rFonts w:ascii="Montserrat" w:eastAsiaTheme="minorEastAsia" w:hAnsi="Montserrat"/>
          <w:bCs/>
          <w:lang w:val="es-ES_tradnl"/>
        </w:rPr>
        <w:t xml:space="preserve">autorizado </w:t>
      </w:r>
      <w:r>
        <w:rPr>
          <w:rFonts w:ascii="Montserrat" w:eastAsiaTheme="minorEastAsia" w:hAnsi="Montserrat"/>
          <w:bCs/>
          <w:lang w:val="es-ES_tradnl"/>
        </w:rPr>
        <w:t>para el 2023 de</w:t>
      </w:r>
      <w:r w:rsidR="00CA0C4D" w:rsidRPr="00933974">
        <w:rPr>
          <w:rFonts w:ascii="Montserrat" w:eastAsiaTheme="minorEastAsia" w:hAnsi="Montserrat"/>
          <w:bCs/>
          <w:lang w:val="es-ES_tradnl"/>
        </w:rPr>
        <w:t xml:space="preserve"> 18.</w:t>
      </w:r>
      <w:r w:rsidR="002A42EC" w:rsidRPr="00933974">
        <w:rPr>
          <w:rFonts w:ascii="Montserrat" w:eastAsiaTheme="minorEastAsia" w:hAnsi="Montserrat"/>
          <w:bCs/>
          <w:lang w:val="es-ES_tradnl"/>
        </w:rPr>
        <w:t>4</w:t>
      </w:r>
      <w:r w:rsidR="00CA0C4D" w:rsidRPr="00933974">
        <w:rPr>
          <w:rFonts w:ascii="Montserrat" w:eastAsiaTheme="minorEastAsia" w:hAnsi="Montserrat"/>
          <w:bCs/>
          <w:lang w:val="es-ES_tradnl"/>
        </w:rPr>
        <w:t xml:space="preserve"> y 6.2</w:t>
      </w:r>
      <w:r>
        <w:rPr>
          <w:rFonts w:ascii="Montserrat" w:eastAsiaTheme="minorEastAsia" w:hAnsi="Montserrat"/>
          <w:bCs/>
          <w:lang w:val="es-ES_tradnl"/>
        </w:rPr>
        <w:t xml:space="preserve"> millones pesos</w:t>
      </w:r>
      <w:r w:rsidR="00CA0C4D" w:rsidRPr="00933974">
        <w:rPr>
          <w:rFonts w:ascii="Montserrat" w:eastAsiaTheme="minorEastAsia" w:hAnsi="Montserrat"/>
          <w:bCs/>
          <w:lang w:val="es-ES_tradnl"/>
        </w:rPr>
        <w:t>, respectivamente</w:t>
      </w:r>
      <w:r>
        <w:rPr>
          <w:rFonts w:ascii="Montserrat" w:eastAsiaTheme="minorEastAsia" w:hAnsi="Montserrat"/>
          <w:bCs/>
          <w:lang w:val="es-ES_tradnl"/>
        </w:rPr>
        <w:t>, cifra similar al monto autorizado en el 2022, es decir</w:t>
      </w:r>
      <w:r w:rsidR="00C84C83">
        <w:rPr>
          <w:rFonts w:ascii="Montserrat" w:eastAsiaTheme="minorEastAsia" w:hAnsi="Montserrat"/>
          <w:bCs/>
          <w:lang w:val="es-ES_tradnl"/>
        </w:rPr>
        <w:t>,</w:t>
      </w:r>
      <w:r>
        <w:rPr>
          <w:rFonts w:ascii="Montserrat" w:eastAsiaTheme="minorEastAsia" w:hAnsi="Montserrat"/>
          <w:bCs/>
          <w:lang w:val="es-ES_tradnl"/>
        </w:rPr>
        <w:t xml:space="preserve"> </w:t>
      </w:r>
      <w:r w:rsidR="00C84C83">
        <w:rPr>
          <w:rFonts w:ascii="Montserrat" w:eastAsiaTheme="minorEastAsia" w:hAnsi="Montserrat"/>
          <w:bCs/>
          <w:lang w:val="es-ES_tradnl"/>
        </w:rPr>
        <w:t xml:space="preserve">dichas cuentas </w:t>
      </w:r>
      <w:r>
        <w:rPr>
          <w:rFonts w:ascii="Montserrat" w:eastAsiaTheme="minorEastAsia" w:hAnsi="Montserrat"/>
          <w:bCs/>
          <w:lang w:val="es-ES_tradnl"/>
        </w:rPr>
        <w:t xml:space="preserve">no tuvieron crecimiento alguno, ni siquiera </w:t>
      </w:r>
      <w:r w:rsidR="0014519A">
        <w:rPr>
          <w:rFonts w:ascii="Montserrat" w:eastAsiaTheme="minorEastAsia" w:hAnsi="Montserrat"/>
          <w:bCs/>
          <w:lang w:val="es-ES_tradnl"/>
        </w:rPr>
        <w:t>actualización sobre la inflación presentada de 7.82 por ciento en 2022, por lo que por el momento no se estima tener algún ahorro o disponibilidad de recursos que pudieran ser puestos a consideración de la Dirección de Finanzas.</w:t>
      </w:r>
    </w:p>
    <w:p w14:paraId="01C18DFE" w14:textId="1CFD6B11" w:rsidR="004A7A0D" w:rsidRDefault="004A7A0D" w:rsidP="004A7A0D">
      <w:pPr>
        <w:pStyle w:val="Textoindependiente"/>
        <w:spacing w:after="0" w:line="240" w:lineRule="auto"/>
        <w:jc w:val="both"/>
        <w:rPr>
          <w:rFonts w:ascii="Montserrat" w:eastAsiaTheme="minorEastAsia" w:hAnsi="Montserrat"/>
          <w:bCs/>
          <w:lang w:val="es-ES_tradnl"/>
        </w:rPr>
      </w:pPr>
    </w:p>
    <w:p w14:paraId="41012578" w14:textId="64075292" w:rsidR="00C84C83" w:rsidRDefault="00C84C83" w:rsidP="004A7A0D">
      <w:pPr>
        <w:pStyle w:val="Textoindependiente"/>
        <w:spacing w:after="0" w:line="240" w:lineRule="auto"/>
        <w:jc w:val="both"/>
        <w:rPr>
          <w:rFonts w:ascii="Montserrat" w:eastAsiaTheme="minorEastAsia" w:hAnsi="Montserrat"/>
          <w:bCs/>
          <w:lang w:val="es-ES_tradnl"/>
        </w:rPr>
      </w:pPr>
    </w:p>
    <w:p w14:paraId="07F78D0D" w14:textId="3EEACF50" w:rsidR="00C84C83" w:rsidRDefault="00C84C83" w:rsidP="004A7A0D">
      <w:pPr>
        <w:pStyle w:val="Textoindependiente"/>
        <w:spacing w:after="0" w:line="240" w:lineRule="auto"/>
        <w:jc w:val="both"/>
        <w:rPr>
          <w:rFonts w:ascii="Montserrat" w:eastAsiaTheme="minorEastAsia" w:hAnsi="Montserrat"/>
          <w:bCs/>
          <w:lang w:val="es-ES_tradnl"/>
        </w:rPr>
      </w:pPr>
    </w:p>
    <w:p w14:paraId="5120149E" w14:textId="56C3C218" w:rsidR="00C84C83" w:rsidRDefault="00C84C83" w:rsidP="004A7A0D">
      <w:pPr>
        <w:pStyle w:val="Textoindependiente"/>
        <w:spacing w:after="0" w:line="240" w:lineRule="auto"/>
        <w:jc w:val="both"/>
        <w:rPr>
          <w:rFonts w:ascii="Montserrat" w:eastAsiaTheme="minorEastAsia" w:hAnsi="Montserrat"/>
          <w:bCs/>
          <w:lang w:val="es-ES_tradnl"/>
        </w:rPr>
      </w:pPr>
    </w:p>
    <w:p w14:paraId="2EFA049C" w14:textId="488FB21B" w:rsidR="00C84C83" w:rsidRDefault="00C84C83" w:rsidP="004A7A0D">
      <w:pPr>
        <w:pStyle w:val="Textoindependiente"/>
        <w:spacing w:after="0" w:line="240" w:lineRule="auto"/>
        <w:jc w:val="both"/>
        <w:rPr>
          <w:rFonts w:ascii="Montserrat" w:eastAsiaTheme="minorEastAsia" w:hAnsi="Montserrat"/>
          <w:bCs/>
          <w:lang w:val="es-ES_tradnl"/>
        </w:rPr>
      </w:pPr>
    </w:p>
    <w:p w14:paraId="4BB0A30E" w14:textId="526C237B" w:rsidR="00C84C83" w:rsidRDefault="00C84C83" w:rsidP="004A7A0D">
      <w:pPr>
        <w:pStyle w:val="Textoindependiente"/>
        <w:spacing w:after="0" w:line="240" w:lineRule="auto"/>
        <w:jc w:val="both"/>
        <w:rPr>
          <w:rFonts w:ascii="Montserrat" w:eastAsiaTheme="minorEastAsia" w:hAnsi="Montserrat"/>
          <w:bCs/>
          <w:lang w:val="es-ES_tradnl"/>
        </w:rPr>
      </w:pPr>
    </w:p>
    <w:p w14:paraId="199A05E5" w14:textId="77777777" w:rsidR="00C84C83" w:rsidRDefault="00C84C83" w:rsidP="004A7A0D">
      <w:pPr>
        <w:pStyle w:val="Textoindependiente"/>
        <w:spacing w:after="0" w:line="240" w:lineRule="auto"/>
        <w:jc w:val="both"/>
        <w:rPr>
          <w:rFonts w:ascii="Montserrat" w:eastAsiaTheme="minorEastAsia" w:hAnsi="Montserrat"/>
          <w:bCs/>
          <w:lang w:val="es-ES_tradnl"/>
        </w:rPr>
      </w:pPr>
    </w:p>
    <w:p w14:paraId="310B0A27" w14:textId="3897443D" w:rsidR="0014519A" w:rsidRDefault="00C84C83" w:rsidP="004A7A0D">
      <w:pPr>
        <w:pStyle w:val="Textoindependiente"/>
        <w:spacing w:after="0" w:line="240" w:lineRule="auto"/>
        <w:jc w:val="both"/>
        <w:rPr>
          <w:rFonts w:ascii="Montserrat" w:eastAsiaTheme="minorEastAsia" w:hAnsi="Montserrat"/>
          <w:bCs/>
          <w:lang w:val="es-ES_tradnl"/>
        </w:rPr>
      </w:pPr>
      <w:r>
        <w:rPr>
          <w:rFonts w:ascii="Montserrat" w:eastAsiaTheme="minorEastAsia" w:hAnsi="Montserrat"/>
          <w:bCs/>
          <w:lang w:val="es-ES_tradnl"/>
        </w:rPr>
        <w:t xml:space="preserve">El presupuesto anterior incluye el gasto que se realizará con motivo de la ejecución de la Línea de Acción denominada “Garantizar que los inmuebles del Instituto cuenten con dictámenes </w:t>
      </w:r>
      <w:proofErr w:type="spellStart"/>
      <w:r w:rsidR="000F725A">
        <w:rPr>
          <w:rFonts w:ascii="Montserrat" w:eastAsiaTheme="minorEastAsia" w:hAnsi="Montserrat"/>
          <w:bCs/>
          <w:lang w:val="es-ES_tradnl"/>
        </w:rPr>
        <w:t>valuatorios</w:t>
      </w:r>
      <w:proofErr w:type="spellEnd"/>
      <w:r w:rsidR="000F725A">
        <w:rPr>
          <w:rFonts w:ascii="Montserrat" w:eastAsiaTheme="minorEastAsia" w:hAnsi="Montserrat"/>
          <w:bCs/>
          <w:lang w:val="es-ES_tradnl"/>
        </w:rPr>
        <w:t xml:space="preserve"> actualizados” </w:t>
      </w:r>
      <w:r>
        <w:rPr>
          <w:rFonts w:ascii="Montserrat" w:eastAsiaTheme="minorEastAsia" w:hAnsi="Montserrat"/>
          <w:bCs/>
          <w:lang w:val="es-ES_tradnl"/>
        </w:rPr>
        <w:t xml:space="preserve">que considera requerir al INDAABIN </w:t>
      </w:r>
      <w:r w:rsidR="000F725A">
        <w:rPr>
          <w:rFonts w:ascii="Montserrat" w:eastAsiaTheme="minorEastAsia" w:hAnsi="Montserrat"/>
          <w:bCs/>
          <w:lang w:val="es-ES_tradnl"/>
        </w:rPr>
        <w:t xml:space="preserve">la actualización de dichos documentos en los cien inmuebles más significativos y de relevancia del IMSS, que si bien dichos recursos serán ejercidos conforme los OOAD integren respectivamente los expedientes de acuerdo a las especificaciones del INDAABIN, esto </w:t>
      </w:r>
      <w:r w:rsidR="000F725A">
        <w:rPr>
          <w:rFonts w:ascii="Montserrat" w:eastAsiaTheme="minorEastAsia" w:hAnsi="Montserrat"/>
          <w:bCs/>
          <w:lang w:val="es-ES_tradnl"/>
        </w:rPr>
        <w:t>implica una disposición total de los recursos</w:t>
      </w:r>
      <w:r w:rsidR="000F725A">
        <w:rPr>
          <w:rFonts w:ascii="Montserrat" w:eastAsiaTheme="minorEastAsia" w:hAnsi="Montserrat"/>
          <w:bCs/>
          <w:lang w:val="es-ES_tradnl"/>
        </w:rPr>
        <w:t xml:space="preserve"> de estas partidas.</w:t>
      </w:r>
    </w:p>
    <w:p w14:paraId="1E21A809" w14:textId="77777777" w:rsidR="000F725A" w:rsidRPr="00933974" w:rsidRDefault="000F725A" w:rsidP="004A7A0D">
      <w:pPr>
        <w:pStyle w:val="Textoindependiente"/>
        <w:spacing w:after="0" w:line="240" w:lineRule="auto"/>
        <w:jc w:val="both"/>
        <w:rPr>
          <w:rFonts w:ascii="Montserrat" w:eastAsiaTheme="minorEastAsia" w:hAnsi="Montserrat"/>
          <w:bCs/>
          <w:lang w:val="es-ES_tradnl"/>
        </w:rPr>
      </w:pPr>
    </w:p>
    <w:p w14:paraId="444BC663" w14:textId="61382B7E" w:rsidR="00CA0C4D" w:rsidRPr="00933974" w:rsidRDefault="000F725A" w:rsidP="004A7A0D">
      <w:pPr>
        <w:pStyle w:val="Textoindependiente"/>
        <w:spacing w:after="0" w:line="240" w:lineRule="auto"/>
        <w:jc w:val="both"/>
        <w:rPr>
          <w:rFonts w:ascii="Montserrat" w:eastAsiaTheme="minorEastAsia" w:hAnsi="Montserrat"/>
          <w:bCs/>
          <w:lang w:val="es-ES_tradnl"/>
        </w:rPr>
      </w:pPr>
      <w:r>
        <w:rPr>
          <w:rFonts w:ascii="Montserrat" w:eastAsiaTheme="minorEastAsia" w:hAnsi="Montserrat"/>
          <w:bCs/>
          <w:lang w:val="es-ES_tradnl"/>
        </w:rPr>
        <w:t>Asimismo, e</w:t>
      </w:r>
      <w:r w:rsidR="00CA0C4D" w:rsidRPr="00933974">
        <w:rPr>
          <w:rFonts w:ascii="Montserrat" w:eastAsiaTheme="minorEastAsia" w:hAnsi="Montserrat"/>
          <w:bCs/>
          <w:lang w:val="es-ES_tradnl"/>
        </w:rPr>
        <w:t>s importante mencionar que estos recursos son concentrados en cuentas de Nivel Central, los cuales son aplicados previa revisión de los expedientes por parte de las áreas responsables para las cuentas de avalúos y justipreciación; así como en lo referente al gasto destinado a servicios profesionales para la operación inmobiliaria de los OOAD</w:t>
      </w:r>
      <w:r w:rsidR="002A42EC" w:rsidRPr="00933974">
        <w:rPr>
          <w:rFonts w:ascii="Montserrat" w:eastAsiaTheme="minorEastAsia" w:hAnsi="Montserrat"/>
          <w:bCs/>
          <w:lang w:val="es-ES_tradnl"/>
        </w:rPr>
        <w:t xml:space="preserve"> (Dictámenes Estructurales, Servicios Notariales, Planos Topográficos, Localización de Terrenos)</w:t>
      </w:r>
      <w:r w:rsidR="00CA0C4D" w:rsidRPr="00933974">
        <w:rPr>
          <w:rFonts w:ascii="Montserrat" w:eastAsiaTheme="minorEastAsia" w:hAnsi="Montserrat"/>
          <w:bCs/>
          <w:lang w:val="es-ES_tradnl"/>
        </w:rPr>
        <w:t>.</w:t>
      </w:r>
    </w:p>
    <w:p w14:paraId="54822203" w14:textId="0F9154AF" w:rsidR="00CA0C4D" w:rsidRDefault="00CA0C4D" w:rsidP="004A7A0D">
      <w:pPr>
        <w:pStyle w:val="Textoindependiente"/>
        <w:spacing w:after="0"/>
        <w:ind w:left="360"/>
        <w:rPr>
          <w:rFonts w:ascii="Montserrat" w:eastAsiaTheme="minorEastAsia" w:hAnsi="Montserrat"/>
          <w:bCs/>
          <w:lang w:val="es-ES_tradnl"/>
        </w:rPr>
      </w:pPr>
    </w:p>
    <w:p w14:paraId="2BE9353C" w14:textId="43FA8DF0" w:rsidR="0014519A" w:rsidRDefault="0014519A" w:rsidP="0014519A">
      <w:pPr>
        <w:pStyle w:val="Textoindependiente"/>
        <w:spacing w:after="0" w:line="240" w:lineRule="auto"/>
        <w:jc w:val="both"/>
        <w:rPr>
          <w:rFonts w:ascii="Montserrat" w:eastAsiaTheme="minorEastAsia" w:hAnsi="Montserrat"/>
          <w:bCs/>
          <w:lang w:val="es-ES_tradnl"/>
        </w:rPr>
      </w:pPr>
      <w:r>
        <w:rPr>
          <w:rFonts w:ascii="Montserrat" w:eastAsiaTheme="minorEastAsia" w:hAnsi="Montserrat"/>
          <w:b/>
          <w:lang w:val="es-ES_tradnl"/>
        </w:rPr>
        <w:t>Conclusiones</w:t>
      </w:r>
      <w:r>
        <w:rPr>
          <w:rFonts w:ascii="Montserrat" w:eastAsiaTheme="minorEastAsia" w:hAnsi="Montserrat"/>
          <w:bCs/>
          <w:lang w:val="es-ES_tradnl"/>
        </w:rPr>
        <w:t>.</w:t>
      </w:r>
    </w:p>
    <w:p w14:paraId="556A813C" w14:textId="71ECB575" w:rsidR="0014519A" w:rsidRDefault="0014519A" w:rsidP="004A7A0D">
      <w:pPr>
        <w:pStyle w:val="Textoindependiente"/>
        <w:spacing w:after="0"/>
        <w:ind w:left="360"/>
        <w:rPr>
          <w:rFonts w:ascii="Montserrat" w:eastAsiaTheme="minorEastAsia" w:hAnsi="Montserrat"/>
          <w:bCs/>
          <w:lang w:val="es-ES_tradnl"/>
        </w:rPr>
      </w:pPr>
    </w:p>
    <w:p w14:paraId="49BD10FB" w14:textId="10EB5520" w:rsidR="0014519A" w:rsidRPr="00933974" w:rsidRDefault="0014519A" w:rsidP="0014519A">
      <w:pPr>
        <w:pStyle w:val="Textoindependiente"/>
        <w:spacing w:after="0" w:line="240" w:lineRule="auto"/>
        <w:jc w:val="both"/>
        <w:rPr>
          <w:rFonts w:ascii="Montserrat" w:eastAsiaTheme="minorEastAsia" w:hAnsi="Montserrat"/>
          <w:bCs/>
          <w:lang w:val="es-ES_tradnl"/>
        </w:rPr>
      </w:pPr>
      <w:r>
        <w:rPr>
          <w:rFonts w:ascii="Montserrat" w:eastAsiaTheme="minorEastAsia" w:hAnsi="Montserrat"/>
          <w:bCs/>
          <w:lang w:val="es-ES_tradnl"/>
        </w:rPr>
        <w:t>Como ya se explicó el monto de los recursos de las partidas señaladas se encuentran debidamente justificados y no se prevé algún monto que pudiera transferirse a la Dirección de Finanzas como un ahorro o disponible en el ejercicio, no obstante, se realizará una revisión permanente para que en caso de identificar alguno, esto se informará oportunamente a esa Coordinación Administrativa y a la Dirección de Finanzas para las acciones que se consideren pertinentes.</w:t>
      </w:r>
    </w:p>
    <w:p w14:paraId="20FA4177" w14:textId="49258EC1" w:rsidR="0014519A" w:rsidRDefault="0014519A" w:rsidP="004A7A0D">
      <w:pPr>
        <w:pStyle w:val="Textoindependiente"/>
        <w:spacing w:after="0"/>
        <w:ind w:left="360"/>
        <w:rPr>
          <w:rFonts w:ascii="Montserrat" w:eastAsiaTheme="minorEastAsia" w:hAnsi="Montserrat"/>
          <w:bCs/>
          <w:lang w:val="es-ES_tradnl"/>
        </w:rPr>
      </w:pPr>
    </w:p>
    <w:p w14:paraId="40E26EAF" w14:textId="77777777" w:rsidR="0014519A" w:rsidRDefault="0014519A" w:rsidP="004A7A0D">
      <w:pPr>
        <w:pStyle w:val="Textoindependiente"/>
        <w:spacing w:after="0"/>
        <w:ind w:left="360"/>
        <w:rPr>
          <w:rFonts w:ascii="Montserrat" w:eastAsiaTheme="minorEastAsia" w:hAnsi="Montserrat"/>
          <w:bCs/>
          <w:lang w:val="es-ES_tradnl"/>
        </w:rPr>
      </w:pPr>
    </w:p>
    <w:p w14:paraId="278F6CE3" w14:textId="77777777" w:rsidR="0014519A" w:rsidRPr="00933974" w:rsidRDefault="0014519A" w:rsidP="004A7A0D">
      <w:pPr>
        <w:pStyle w:val="Textoindependiente"/>
        <w:spacing w:after="0"/>
        <w:ind w:left="360"/>
        <w:rPr>
          <w:rFonts w:ascii="Montserrat" w:eastAsiaTheme="minorEastAsia" w:hAnsi="Montserrat"/>
          <w:bCs/>
          <w:lang w:val="es-ES_tradnl"/>
        </w:rPr>
      </w:pPr>
    </w:p>
    <w:p w14:paraId="1F5FB145" w14:textId="77777777" w:rsidR="00CA0C4D" w:rsidRPr="00933974" w:rsidRDefault="00CA0C4D" w:rsidP="0014519A">
      <w:pPr>
        <w:pStyle w:val="Textoindependiente"/>
        <w:spacing w:after="0"/>
        <w:rPr>
          <w:rFonts w:ascii="Montserrat" w:eastAsiaTheme="minorEastAsia" w:hAnsi="Montserrat"/>
          <w:bCs/>
          <w:lang w:val="es-ES_tradnl"/>
        </w:rPr>
      </w:pPr>
      <w:r w:rsidRPr="00933974">
        <w:rPr>
          <w:rFonts w:ascii="Montserrat" w:eastAsiaTheme="minorEastAsia" w:hAnsi="Montserrat"/>
          <w:bCs/>
          <w:lang w:val="es-ES_tradnl"/>
        </w:rPr>
        <w:t>Atentamente</w:t>
      </w:r>
    </w:p>
    <w:sectPr w:rsidR="00CA0C4D" w:rsidRPr="00933974" w:rsidSect="00410E48">
      <w:headerReference w:type="default" r:id="rId11"/>
      <w:footerReference w:type="default" r:id="rId12"/>
      <w:pgSz w:w="12240" w:h="15840"/>
      <w:pgMar w:top="1855" w:right="1276" w:bottom="1276" w:left="1276" w:header="2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707EC" w14:textId="77777777" w:rsidR="00B0723C" w:rsidRDefault="00B0723C" w:rsidP="00984A99">
      <w:r>
        <w:separator/>
      </w:r>
    </w:p>
  </w:endnote>
  <w:endnote w:type="continuationSeparator" w:id="0">
    <w:p w14:paraId="528BD28E" w14:textId="77777777" w:rsidR="00B0723C" w:rsidRDefault="00B0723C"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tserrat Regular">
    <w:altName w:val="Courier New"/>
    <w:charset w:val="00"/>
    <w:family w:val="auto"/>
    <w:pitch w:val="variable"/>
    <w:sig w:usb0="00000001" w:usb1="00000003" w:usb2="00000000" w:usb3="00000000" w:csb0="00000197" w:csb1="00000000"/>
  </w:font>
  <w:font w:name="Montserrat Medium">
    <w:altName w:val="Courier New"/>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76C69" w14:textId="77777777" w:rsidR="004D4FC4" w:rsidRDefault="004D4FC4" w:rsidP="000D31E3">
    <w:pPr>
      <w:pStyle w:val="Piedepgina"/>
      <w:ind w:left="-1276"/>
    </w:pPr>
    <w:r>
      <w:rPr>
        <w:noProof/>
        <w:lang w:eastAsia="es-MX"/>
      </w:rPr>
      <mc:AlternateContent>
        <mc:Choice Requires="wps">
          <w:drawing>
            <wp:anchor distT="0" distB="0" distL="114300" distR="114300" simplePos="0" relativeHeight="251656192" behindDoc="0" locked="0" layoutInCell="1" allowOverlap="1" wp14:anchorId="25122149" wp14:editId="4393AA49">
              <wp:simplePos x="0" y="0"/>
              <wp:positionH relativeFrom="column">
                <wp:posOffset>-353060</wp:posOffset>
              </wp:positionH>
              <wp:positionV relativeFrom="paragraph">
                <wp:posOffset>295442</wp:posOffset>
              </wp:positionV>
              <wp:extent cx="5234609" cy="274955"/>
              <wp:effectExtent l="0" t="0" r="0" b="444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609" cy="274955"/>
                      </a:xfrm>
                      <a:prstGeom prst="rect">
                        <a:avLst/>
                      </a:prstGeom>
                      <a:solidFill>
                        <a:srgbClr val="FFFFFF"/>
                      </a:solidFill>
                      <a:ln w="9525">
                        <a:noFill/>
                        <a:miter lim="800000"/>
                        <a:headEnd/>
                        <a:tailEnd/>
                      </a:ln>
                    </wps:spPr>
                    <wps:txbx>
                      <w:txbxContent>
                        <w:p w14:paraId="04687DD4" w14:textId="77777777" w:rsidR="00475069" w:rsidRDefault="00475069" w:rsidP="00475069">
                          <w:pPr>
                            <w:rPr>
                              <w:rFonts w:ascii="Montserrat" w:hAnsi="Montserrat"/>
                              <w:b/>
                              <w:color w:val="B79A5E"/>
                              <w:sz w:val="12"/>
                              <w:szCs w:val="12"/>
                            </w:rPr>
                          </w:pPr>
                          <w:r>
                            <w:rPr>
                              <w:rFonts w:ascii="Montserrat" w:hAnsi="Montserrat"/>
                              <w:b/>
                              <w:color w:val="B79A5E"/>
                              <w:sz w:val="12"/>
                              <w:szCs w:val="12"/>
                            </w:rPr>
                            <w:t>Tokio No. 104, 4° Piso, Col. Juárez, Alcaldía Cuauhtémoc</w:t>
                          </w:r>
                          <w:r w:rsidRPr="001B45F5">
                            <w:rPr>
                              <w:rFonts w:ascii="Montserrat" w:hAnsi="Montserrat"/>
                              <w:b/>
                              <w:color w:val="B79A5E"/>
                              <w:sz w:val="12"/>
                              <w:szCs w:val="12"/>
                            </w:rPr>
                            <w:t xml:space="preserve">, C. P. 06600, CDMX. </w:t>
                          </w:r>
                        </w:p>
                        <w:p w14:paraId="37AFE47D" w14:textId="77777777" w:rsidR="004D4FC4" w:rsidRPr="00984A99" w:rsidRDefault="00475069" w:rsidP="00475069">
                          <w:r w:rsidRPr="00B81B79">
                            <w:rPr>
                              <w:rFonts w:ascii="Montserrat" w:hAnsi="Montserrat"/>
                              <w:b/>
                              <w:color w:val="B79A5E"/>
                              <w:sz w:val="12"/>
                              <w:szCs w:val="12"/>
                            </w:rPr>
                            <w:t>Tel. (55) 5238 2700, Ext. 11548                                      www.imss.gob.mx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122149" id="_x0000_t202" coordsize="21600,21600" o:spt="202" path="m,l,21600r21600,l21600,xe">
              <v:stroke joinstyle="miter"/>
              <v:path gradientshapeok="t" o:connecttype="rect"/>
            </v:shapetype>
            <v:shape id="Cuadro de texto 2" o:spid="_x0000_s1027" type="#_x0000_t202" style="position:absolute;left:0;text-align:left;margin-left:-27.8pt;margin-top:23.25pt;width:412.15pt;height:2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" stroked="f">
              <v:textbox>
                <w:txbxContent>
                  <w:p w14:paraId="04687DD4" w14:textId="77777777" w:rsidR="00475069" w:rsidRDefault="00475069" w:rsidP="00475069">
                    <w:pPr>
                      <w:rPr>
                        <w:rFonts w:ascii="Montserrat" w:hAnsi="Montserrat"/>
                        <w:b/>
                        <w:color w:val="B79A5E"/>
                        <w:sz w:val="12"/>
                        <w:szCs w:val="12"/>
                      </w:rPr>
                    </w:pPr>
                    <w:r>
                      <w:rPr>
                        <w:rFonts w:ascii="Montserrat" w:hAnsi="Montserrat"/>
                        <w:b/>
                        <w:color w:val="B79A5E"/>
                        <w:sz w:val="12"/>
                        <w:szCs w:val="12"/>
                      </w:rPr>
                      <w:t>Tokio No. 104, 4° Piso, Col. Juárez, Alcaldía Cuauhtémoc</w:t>
                    </w:r>
                    <w:r w:rsidRPr="001B45F5">
                      <w:rPr>
                        <w:rFonts w:ascii="Montserrat" w:hAnsi="Montserrat"/>
                        <w:b/>
                        <w:color w:val="B79A5E"/>
                        <w:sz w:val="12"/>
                        <w:szCs w:val="12"/>
                      </w:rPr>
                      <w:t xml:space="preserve">, C. P. 06600, CDMX. </w:t>
                    </w:r>
                  </w:p>
                  <w:p w14:paraId="37AFE47D" w14:textId="77777777" w:rsidR="004D4FC4" w:rsidRPr="00984A99" w:rsidRDefault="00475069" w:rsidP="00475069">
                    <w:r w:rsidRPr="00B81B79">
                      <w:rPr>
                        <w:rFonts w:ascii="Montserrat" w:hAnsi="Montserrat"/>
                        <w:b/>
                        <w:color w:val="B79A5E"/>
                        <w:sz w:val="12"/>
                        <w:szCs w:val="12"/>
                      </w:rPr>
                      <w:t>Tel. (55) 5238 2700, Ext. 11548                                      www.imss.gob.mx</w:t>
                    </w:r>
                  </w:p>
                </w:txbxContent>
              </v:textbox>
            </v:shape>
          </w:pict>
        </mc:Fallback>
      </mc:AlternateContent>
    </w:r>
    <w:r>
      <w:rPr>
        <w:noProof/>
        <w:lang w:eastAsia="es-MX"/>
      </w:rPr>
      <w:drawing>
        <wp:inline distT="0" distB="0" distL="0" distR="0" wp14:anchorId="12F89846" wp14:editId="65F68287">
          <wp:extent cx="7732295" cy="1159844"/>
          <wp:effectExtent l="0" t="0" r="254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stretch>
                    <a:fillRect/>
                  </a:stretch>
                </pic:blipFill>
                <pic:spPr>
                  <a:xfrm>
                    <a:off x="0" y="0"/>
                    <a:ext cx="7828369" cy="11742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A3310" w14:textId="77777777" w:rsidR="00B0723C" w:rsidRDefault="00B0723C" w:rsidP="00984A99">
      <w:r>
        <w:separator/>
      </w:r>
    </w:p>
  </w:footnote>
  <w:footnote w:type="continuationSeparator" w:id="0">
    <w:p w14:paraId="0390FA30" w14:textId="77777777" w:rsidR="00B0723C" w:rsidRDefault="00B0723C"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31DD1" w14:textId="77777777" w:rsidR="004D4FC4" w:rsidRDefault="004D4FC4" w:rsidP="000D31E3">
    <w:pPr>
      <w:pStyle w:val="Encabezado"/>
      <w:ind w:left="-1276"/>
    </w:pPr>
    <w:r>
      <w:rPr>
        <w:noProof/>
        <w:lang w:eastAsia="es-MX"/>
      </w:rPr>
      <w:drawing>
        <wp:anchor distT="0" distB="0" distL="114300" distR="114300" simplePos="0" relativeHeight="251658240" behindDoc="0" locked="0" layoutInCell="1" allowOverlap="1" wp14:anchorId="6C27816D" wp14:editId="429D1760">
          <wp:simplePos x="0" y="0"/>
          <wp:positionH relativeFrom="column">
            <wp:posOffset>-353327</wp:posOffset>
          </wp:positionH>
          <wp:positionV relativeFrom="paragraph">
            <wp:posOffset>458470</wp:posOffset>
          </wp:positionV>
          <wp:extent cx="3777615" cy="830580"/>
          <wp:effectExtent l="0" t="0" r="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srcRect l="2817" r="2817"/>
                  <a:stretch>
                    <a:fillRect/>
                  </a:stretch>
                </pic:blipFill>
                <pic:spPr bwMode="auto">
                  <a:xfrm>
                    <a:off x="0" y="0"/>
                    <a:ext cx="3777615" cy="83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2257C">
      <w:rPr>
        <w:noProof/>
        <w:lang w:eastAsia="es-MX"/>
      </w:rPr>
      <mc:AlternateContent>
        <mc:Choice Requires="wps">
          <w:drawing>
            <wp:anchor distT="0" distB="0" distL="114300" distR="114300" simplePos="0" relativeHeight="251660288" behindDoc="0" locked="0" layoutInCell="1" allowOverlap="1" wp14:anchorId="1F96A38E" wp14:editId="710D44B7">
              <wp:simplePos x="0" y="0"/>
              <wp:positionH relativeFrom="column">
                <wp:posOffset>2714625</wp:posOffset>
              </wp:positionH>
              <wp:positionV relativeFrom="paragraph">
                <wp:posOffset>666667</wp:posOffset>
              </wp:positionV>
              <wp:extent cx="3479800" cy="483235"/>
              <wp:effectExtent l="0" t="0" r="0" b="12065"/>
              <wp:wrapSquare wrapText="bothSides"/>
              <wp:docPr id="2" name="Text Box 2"/>
              <wp:cNvGraphicFramePr/>
              <a:graphic xmlns:a="http://schemas.openxmlformats.org/drawingml/2006/main">
                <a:graphicData uri="http://schemas.microsoft.com/office/word/2010/wordprocessingShape">
                  <wps:wsp>
                    <wps:cNvSpPr txBox="1"/>
                    <wps:spPr>
                      <a:xfrm>
                        <a:off x="0" y="0"/>
                        <a:ext cx="3479800" cy="48323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0ED4F83" w14:textId="77777777" w:rsidR="00475069" w:rsidRPr="00C0299D" w:rsidRDefault="004D4FC4" w:rsidP="00475069">
                          <w:pPr>
                            <w:jc w:val="right"/>
                            <w:rPr>
                              <w:rFonts w:ascii="Montserrat Medium" w:hAnsi="Montserrat Medium"/>
                              <w:b/>
                              <w:sz w:val="14"/>
                              <w:szCs w:val="14"/>
                            </w:rPr>
                          </w:pPr>
                          <w:r w:rsidRPr="00C0299D">
                            <w:rPr>
                              <w:rFonts w:ascii="Montserrat Medium" w:hAnsi="Montserrat Medium"/>
                              <w:b/>
                              <w:sz w:val="14"/>
                              <w:szCs w:val="14"/>
                            </w:rPr>
                            <w:t xml:space="preserve"> </w:t>
                          </w:r>
                          <w:r w:rsidR="00475069" w:rsidRPr="00C0299D">
                            <w:rPr>
                              <w:rFonts w:ascii="Montserrat Medium" w:hAnsi="Montserrat Medium"/>
                              <w:b/>
                              <w:sz w:val="14"/>
                              <w:szCs w:val="14"/>
                            </w:rPr>
                            <w:t xml:space="preserve">DIRECCIÓN DE </w:t>
                          </w:r>
                          <w:r w:rsidR="00475069">
                            <w:rPr>
                              <w:rFonts w:ascii="Montserrat Medium" w:hAnsi="Montserrat Medium"/>
                              <w:b/>
                              <w:sz w:val="14"/>
                              <w:szCs w:val="14"/>
                            </w:rPr>
                            <w:t>ADMINISTRACIÓN</w:t>
                          </w:r>
                        </w:p>
                        <w:p w14:paraId="2B10048C" w14:textId="77777777" w:rsidR="00CB2650" w:rsidRDefault="00CB2650" w:rsidP="00475069">
                          <w:pPr>
                            <w:jc w:val="right"/>
                            <w:rPr>
                              <w:rFonts w:ascii="Montserrat Medium" w:hAnsi="Montserrat Medium"/>
                              <w:sz w:val="12"/>
                              <w:szCs w:val="12"/>
                            </w:rPr>
                          </w:pPr>
                          <w:r>
                            <w:rPr>
                              <w:rFonts w:ascii="Montserrat Medium" w:hAnsi="Montserrat Medium"/>
                              <w:sz w:val="12"/>
                              <w:szCs w:val="12"/>
                            </w:rPr>
                            <w:t xml:space="preserve">Unidad de Administración </w:t>
                          </w:r>
                        </w:p>
                        <w:p w14:paraId="208B2BEE" w14:textId="77777777" w:rsidR="00475069" w:rsidRPr="00C0299D" w:rsidRDefault="00475069" w:rsidP="00475069">
                          <w:pPr>
                            <w:jc w:val="right"/>
                            <w:rPr>
                              <w:rFonts w:ascii="Montserrat Medium" w:hAnsi="Montserrat Medium"/>
                              <w:sz w:val="12"/>
                              <w:szCs w:val="12"/>
                            </w:rPr>
                          </w:pPr>
                          <w:r>
                            <w:rPr>
                              <w:rFonts w:ascii="Montserrat Medium" w:hAnsi="Montserrat Medium"/>
                              <w:sz w:val="12"/>
                              <w:szCs w:val="12"/>
                            </w:rPr>
                            <w:t>Coordinación de Conservación y Servicios Generales</w:t>
                          </w:r>
                        </w:p>
                        <w:p w14:paraId="162109DD" w14:textId="77777777" w:rsidR="00475069" w:rsidRDefault="00475069" w:rsidP="00475069">
                          <w:pPr>
                            <w:jc w:val="right"/>
                            <w:rPr>
                              <w:rFonts w:ascii="Montserrat Medium" w:hAnsi="Montserrat Medium"/>
                              <w:sz w:val="12"/>
                              <w:szCs w:val="12"/>
                            </w:rPr>
                          </w:pPr>
                          <w:r w:rsidRPr="00C0299D">
                            <w:rPr>
                              <w:rFonts w:ascii="Montserrat Medium" w:hAnsi="Montserrat Medium"/>
                              <w:sz w:val="12"/>
                              <w:szCs w:val="12"/>
                            </w:rPr>
                            <w:t xml:space="preserve">Coordinación Técnica de </w:t>
                          </w:r>
                          <w:r>
                            <w:rPr>
                              <w:rFonts w:ascii="Montserrat Medium" w:hAnsi="Montserrat Medium"/>
                              <w:sz w:val="12"/>
                              <w:szCs w:val="12"/>
                            </w:rPr>
                            <w:t>Administración de Activos</w:t>
                          </w:r>
                        </w:p>
                        <w:p w14:paraId="45FAAF73" w14:textId="77777777" w:rsidR="004D4FC4" w:rsidRPr="00C0299D" w:rsidRDefault="004D4FC4" w:rsidP="00AF3D90">
                          <w:pPr>
                            <w:jc w:val="right"/>
                            <w:rPr>
                              <w:rFonts w:ascii="Montserrat" w:hAnsi="Montserrat"/>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6A38E" id="_x0000_t202" coordsize="21600,21600" o:spt="202" path="m,l,21600r21600,l21600,xe">
              <v:stroke joinstyle="miter"/>
              <v:path gradientshapeok="t" o:connecttype="rect"/>
            </v:shapetype>
            <v:shape id="Text Box 2" o:spid="_x0000_s1026" type="#_x0000_t202" style="position:absolute;left:0;text-align:left;margin-left:213.75pt;margin-top:52.5pt;width:274pt;height:3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" filled="f" stroked="f">
              <v:textbox inset="0,0,0,0">
                <w:txbxContent>
                  <w:p w14:paraId="00ED4F83" w14:textId="77777777" w:rsidR="00475069" w:rsidRPr="00C0299D" w:rsidRDefault="004D4FC4" w:rsidP="00475069">
                    <w:pPr>
                      <w:jc w:val="right"/>
                      <w:rPr>
                        <w:rFonts w:ascii="Montserrat Medium" w:hAnsi="Montserrat Medium"/>
                        <w:b/>
                        <w:sz w:val="14"/>
                        <w:szCs w:val="14"/>
                      </w:rPr>
                    </w:pPr>
                    <w:r w:rsidRPr="00C0299D">
                      <w:rPr>
                        <w:rFonts w:ascii="Montserrat Medium" w:hAnsi="Montserrat Medium"/>
                        <w:b/>
                        <w:sz w:val="14"/>
                        <w:szCs w:val="14"/>
                      </w:rPr>
                      <w:t xml:space="preserve"> </w:t>
                    </w:r>
                    <w:r w:rsidR="00475069" w:rsidRPr="00C0299D">
                      <w:rPr>
                        <w:rFonts w:ascii="Montserrat Medium" w:hAnsi="Montserrat Medium"/>
                        <w:b/>
                        <w:sz w:val="14"/>
                        <w:szCs w:val="14"/>
                      </w:rPr>
                      <w:t xml:space="preserve">DIRECCIÓN DE </w:t>
                    </w:r>
                    <w:r w:rsidR="00475069">
                      <w:rPr>
                        <w:rFonts w:ascii="Montserrat Medium" w:hAnsi="Montserrat Medium"/>
                        <w:b/>
                        <w:sz w:val="14"/>
                        <w:szCs w:val="14"/>
                      </w:rPr>
                      <w:t>ADMINISTRACIÓN</w:t>
                    </w:r>
                  </w:p>
                  <w:p w14:paraId="2B10048C" w14:textId="77777777" w:rsidR="00CB2650" w:rsidRDefault="00CB2650" w:rsidP="00475069">
                    <w:pPr>
                      <w:jc w:val="right"/>
                      <w:rPr>
                        <w:rFonts w:ascii="Montserrat Medium" w:hAnsi="Montserrat Medium"/>
                        <w:sz w:val="12"/>
                        <w:szCs w:val="12"/>
                      </w:rPr>
                    </w:pPr>
                    <w:r>
                      <w:rPr>
                        <w:rFonts w:ascii="Montserrat Medium" w:hAnsi="Montserrat Medium"/>
                        <w:sz w:val="12"/>
                        <w:szCs w:val="12"/>
                      </w:rPr>
                      <w:t xml:space="preserve">Unidad de Administración </w:t>
                    </w:r>
                  </w:p>
                  <w:p w14:paraId="208B2BEE" w14:textId="77777777" w:rsidR="00475069" w:rsidRPr="00C0299D" w:rsidRDefault="00475069" w:rsidP="00475069">
                    <w:pPr>
                      <w:jc w:val="right"/>
                      <w:rPr>
                        <w:rFonts w:ascii="Montserrat Medium" w:hAnsi="Montserrat Medium"/>
                        <w:sz w:val="12"/>
                        <w:szCs w:val="12"/>
                      </w:rPr>
                    </w:pPr>
                    <w:r>
                      <w:rPr>
                        <w:rFonts w:ascii="Montserrat Medium" w:hAnsi="Montserrat Medium"/>
                        <w:sz w:val="12"/>
                        <w:szCs w:val="12"/>
                      </w:rPr>
                      <w:t>Coordinación de Conservación y Servicios Generales</w:t>
                    </w:r>
                  </w:p>
                  <w:p w14:paraId="162109DD" w14:textId="77777777" w:rsidR="00475069" w:rsidRDefault="00475069" w:rsidP="00475069">
                    <w:pPr>
                      <w:jc w:val="right"/>
                      <w:rPr>
                        <w:rFonts w:ascii="Montserrat Medium" w:hAnsi="Montserrat Medium"/>
                        <w:sz w:val="12"/>
                        <w:szCs w:val="12"/>
                      </w:rPr>
                    </w:pPr>
                    <w:r w:rsidRPr="00C0299D">
                      <w:rPr>
                        <w:rFonts w:ascii="Montserrat Medium" w:hAnsi="Montserrat Medium"/>
                        <w:sz w:val="12"/>
                        <w:szCs w:val="12"/>
                      </w:rPr>
                      <w:t xml:space="preserve">Coordinación Técnica de </w:t>
                    </w:r>
                    <w:r>
                      <w:rPr>
                        <w:rFonts w:ascii="Montserrat Medium" w:hAnsi="Montserrat Medium"/>
                        <w:sz w:val="12"/>
                        <w:szCs w:val="12"/>
                      </w:rPr>
                      <w:t>Administración de Activos</w:t>
                    </w:r>
                  </w:p>
                  <w:p w14:paraId="45FAAF73" w14:textId="77777777" w:rsidR="004D4FC4" w:rsidRPr="00C0299D" w:rsidRDefault="004D4FC4" w:rsidP="00AF3D90">
                    <w:pPr>
                      <w:jc w:val="right"/>
                      <w:rPr>
                        <w:rFonts w:ascii="Montserrat" w:hAnsi="Montserrat"/>
                        <w:sz w:val="12"/>
                        <w:szCs w:val="12"/>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58D7"/>
    <w:multiLevelType w:val="hybridMultilevel"/>
    <w:tmpl w:val="4EC0868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06D82C23"/>
    <w:multiLevelType w:val="hybridMultilevel"/>
    <w:tmpl w:val="D2FC8358"/>
    <w:lvl w:ilvl="0" w:tplc="32647570">
      <w:numFmt w:val="bullet"/>
      <w:lvlText w:val="-"/>
      <w:lvlJc w:val="left"/>
      <w:pPr>
        <w:ind w:left="720" w:hanging="360"/>
      </w:pPr>
      <w:rPr>
        <w:rFonts w:ascii="Montserrat" w:eastAsiaTheme="minorEastAsia"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7AE5E91"/>
    <w:multiLevelType w:val="hybridMultilevel"/>
    <w:tmpl w:val="526209DC"/>
    <w:lvl w:ilvl="0" w:tplc="A0707394">
      <w:start w:val="1"/>
      <w:numFmt w:val="lowerLetter"/>
      <w:lvlText w:val="%1)"/>
      <w:lvlJc w:val="left"/>
      <w:pPr>
        <w:ind w:left="786" w:hanging="360"/>
      </w:pPr>
      <w:rPr>
        <w:b w:val="0"/>
        <w:sz w:val="17"/>
        <w:szCs w:val="17"/>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3"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C840E71"/>
    <w:multiLevelType w:val="hybridMultilevel"/>
    <w:tmpl w:val="5C164D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C946BED"/>
    <w:multiLevelType w:val="hybridMultilevel"/>
    <w:tmpl w:val="8E722786"/>
    <w:lvl w:ilvl="0" w:tplc="AA306FB8">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2941980"/>
    <w:multiLevelType w:val="hybridMultilevel"/>
    <w:tmpl w:val="5B44D8F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345F6E00"/>
    <w:multiLevelType w:val="hybridMultilevel"/>
    <w:tmpl w:val="6794FEB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364C3AA5"/>
    <w:multiLevelType w:val="multilevel"/>
    <w:tmpl w:val="11C2ADD2"/>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08245C6"/>
    <w:multiLevelType w:val="hybridMultilevel"/>
    <w:tmpl w:val="E7AA23C2"/>
    <w:lvl w:ilvl="0" w:tplc="9494767C">
      <w:start w:val="2013"/>
      <w:numFmt w:val="bullet"/>
      <w:lvlText w:val="-"/>
      <w:lvlJc w:val="left"/>
      <w:pPr>
        <w:ind w:left="360" w:hanging="360"/>
      </w:pPr>
      <w:rPr>
        <w:rFonts w:ascii="Arial" w:eastAsia="Times New Roman" w:hAnsi="Arial"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15:restartNumberingAfterBreak="0">
    <w:nsid w:val="51C95936"/>
    <w:multiLevelType w:val="hybridMultilevel"/>
    <w:tmpl w:val="4C2EEFD2"/>
    <w:lvl w:ilvl="0" w:tplc="32647570">
      <w:numFmt w:val="bullet"/>
      <w:lvlText w:val="-"/>
      <w:lvlJc w:val="left"/>
      <w:pPr>
        <w:ind w:left="1440" w:hanging="360"/>
      </w:pPr>
      <w:rPr>
        <w:rFonts w:ascii="Montserrat" w:eastAsiaTheme="minorEastAsia" w:hAnsi="Montserrat" w:cs="Times New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 w15:restartNumberingAfterBreak="0">
    <w:nsid w:val="59DB7332"/>
    <w:multiLevelType w:val="hybridMultilevel"/>
    <w:tmpl w:val="1EFC3236"/>
    <w:lvl w:ilvl="0" w:tplc="D8E8C33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DBB195D"/>
    <w:multiLevelType w:val="hybridMultilevel"/>
    <w:tmpl w:val="E84AE6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65467D6"/>
    <w:multiLevelType w:val="hybridMultilevel"/>
    <w:tmpl w:val="4EC0868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19B166A"/>
    <w:multiLevelType w:val="hybridMultilevel"/>
    <w:tmpl w:val="41C48468"/>
    <w:lvl w:ilvl="0" w:tplc="32647570">
      <w:numFmt w:val="bullet"/>
      <w:lvlText w:val="-"/>
      <w:lvlJc w:val="left"/>
      <w:pPr>
        <w:ind w:left="1080" w:hanging="360"/>
      </w:pPr>
      <w:rPr>
        <w:rFonts w:ascii="Montserrat" w:eastAsiaTheme="minorEastAsia" w:hAnsi="Montserrat"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71DE27B9"/>
    <w:multiLevelType w:val="hybridMultilevel"/>
    <w:tmpl w:val="254E7A0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D1B47F7"/>
    <w:multiLevelType w:val="hybridMultilevel"/>
    <w:tmpl w:val="384C21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D614527"/>
    <w:multiLevelType w:val="hybridMultilevel"/>
    <w:tmpl w:val="565C79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41136949">
    <w:abstractNumId w:val="12"/>
  </w:num>
  <w:num w:numId="2" w16cid:durableId="1081373109">
    <w:abstractNumId w:val="3"/>
  </w:num>
  <w:num w:numId="3" w16cid:durableId="1948343786">
    <w:abstractNumId w:val="18"/>
  </w:num>
  <w:num w:numId="4" w16cid:durableId="225460099">
    <w:abstractNumId w:val="2"/>
  </w:num>
  <w:num w:numId="5" w16cid:durableId="116609694">
    <w:abstractNumId w:val="5"/>
  </w:num>
  <w:num w:numId="6" w16cid:durableId="1542937657">
    <w:abstractNumId w:val="11"/>
  </w:num>
  <w:num w:numId="7" w16cid:durableId="1585916155">
    <w:abstractNumId w:val="1"/>
  </w:num>
  <w:num w:numId="8" w16cid:durableId="930547262">
    <w:abstractNumId w:val="9"/>
  </w:num>
  <w:num w:numId="9" w16cid:durableId="563872696">
    <w:abstractNumId w:val="4"/>
  </w:num>
  <w:num w:numId="10" w16cid:durableId="802579829">
    <w:abstractNumId w:val="8"/>
  </w:num>
  <w:num w:numId="11" w16cid:durableId="1040010654">
    <w:abstractNumId w:val="17"/>
  </w:num>
  <w:num w:numId="12" w16cid:durableId="2031027101">
    <w:abstractNumId w:val="13"/>
  </w:num>
  <w:num w:numId="13" w16cid:durableId="1485973161">
    <w:abstractNumId w:val="15"/>
  </w:num>
  <w:num w:numId="14" w16cid:durableId="1217014047">
    <w:abstractNumId w:val="10"/>
  </w:num>
  <w:num w:numId="15" w16cid:durableId="1053698462">
    <w:abstractNumId w:val="16"/>
  </w:num>
  <w:num w:numId="16" w16cid:durableId="1335182458">
    <w:abstractNumId w:val="7"/>
  </w:num>
  <w:num w:numId="17" w16cid:durableId="313680271">
    <w:abstractNumId w:val="0"/>
  </w:num>
  <w:num w:numId="18" w16cid:durableId="1906332319">
    <w:abstractNumId w:val="14"/>
  </w:num>
  <w:num w:numId="19" w16cid:durableId="16784572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136D5"/>
    <w:rsid w:val="00015688"/>
    <w:rsid w:val="00027BB9"/>
    <w:rsid w:val="00040B0B"/>
    <w:rsid w:val="00056615"/>
    <w:rsid w:val="0006693A"/>
    <w:rsid w:val="00092D3E"/>
    <w:rsid w:val="000A7424"/>
    <w:rsid w:val="000B4E84"/>
    <w:rsid w:val="000D05F9"/>
    <w:rsid w:val="000D12F4"/>
    <w:rsid w:val="000D17AE"/>
    <w:rsid w:val="000D31E3"/>
    <w:rsid w:val="000F725A"/>
    <w:rsid w:val="00101B9E"/>
    <w:rsid w:val="00117072"/>
    <w:rsid w:val="00134167"/>
    <w:rsid w:val="0014519A"/>
    <w:rsid w:val="00161B35"/>
    <w:rsid w:val="00170F07"/>
    <w:rsid w:val="00173F73"/>
    <w:rsid w:val="001775AA"/>
    <w:rsid w:val="0017773D"/>
    <w:rsid w:val="00195D3A"/>
    <w:rsid w:val="001B3DD6"/>
    <w:rsid w:val="001D45E6"/>
    <w:rsid w:val="001E0ACF"/>
    <w:rsid w:val="001F1C9B"/>
    <w:rsid w:val="001F376A"/>
    <w:rsid w:val="00201CC3"/>
    <w:rsid w:val="00212B06"/>
    <w:rsid w:val="00213C3B"/>
    <w:rsid w:val="002153FB"/>
    <w:rsid w:val="0022349E"/>
    <w:rsid w:val="00230654"/>
    <w:rsid w:val="00236CD3"/>
    <w:rsid w:val="00253115"/>
    <w:rsid w:val="0027593A"/>
    <w:rsid w:val="0027785A"/>
    <w:rsid w:val="00292539"/>
    <w:rsid w:val="00297ACF"/>
    <w:rsid w:val="002A42EC"/>
    <w:rsid w:val="002B251F"/>
    <w:rsid w:val="002C7AD9"/>
    <w:rsid w:val="002D564F"/>
    <w:rsid w:val="00300635"/>
    <w:rsid w:val="00300D18"/>
    <w:rsid w:val="00313430"/>
    <w:rsid w:val="00313CCC"/>
    <w:rsid w:val="00315AAC"/>
    <w:rsid w:val="00365F3B"/>
    <w:rsid w:val="00376113"/>
    <w:rsid w:val="00387EB2"/>
    <w:rsid w:val="00397668"/>
    <w:rsid w:val="0039781D"/>
    <w:rsid w:val="003A081E"/>
    <w:rsid w:val="003D3053"/>
    <w:rsid w:val="003D4614"/>
    <w:rsid w:val="003E3348"/>
    <w:rsid w:val="003F50AB"/>
    <w:rsid w:val="00410E48"/>
    <w:rsid w:val="00413094"/>
    <w:rsid w:val="00415D57"/>
    <w:rsid w:val="00420FF2"/>
    <w:rsid w:val="00421AC3"/>
    <w:rsid w:val="00446B0C"/>
    <w:rsid w:val="00447ADC"/>
    <w:rsid w:val="00467062"/>
    <w:rsid w:val="00475069"/>
    <w:rsid w:val="004768D0"/>
    <w:rsid w:val="00492F1E"/>
    <w:rsid w:val="004A7A0D"/>
    <w:rsid w:val="004D4FC4"/>
    <w:rsid w:val="004F6150"/>
    <w:rsid w:val="00510ABC"/>
    <w:rsid w:val="00542F0D"/>
    <w:rsid w:val="00543C00"/>
    <w:rsid w:val="005471A3"/>
    <w:rsid w:val="00552D7F"/>
    <w:rsid w:val="005534C4"/>
    <w:rsid w:val="00570363"/>
    <w:rsid w:val="00571ECE"/>
    <w:rsid w:val="00572B63"/>
    <w:rsid w:val="005918C7"/>
    <w:rsid w:val="005950B0"/>
    <w:rsid w:val="00597C4E"/>
    <w:rsid w:val="005A102C"/>
    <w:rsid w:val="005C4AE7"/>
    <w:rsid w:val="005C7625"/>
    <w:rsid w:val="005E4260"/>
    <w:rsid w:val="005F0933"/>
    <w:rsid w:val="005F7946"/>
    <w:rsid w:val="00606BA6"/>
    <w:rsid w:val="006378A3"/>
    <w:rsid w:val="0065409A"/>
    <w:rsid w:val="00676BFC"/>
    <w:rsid w:val="006922A2"/>
    <w:rsid w:val="006C1621"/>
    <w:rsid w:val="006C2855"/>
    <w:rsid w:val="006C4A4F"/>
    <w:rsid w:val="00700D78"/>
    <w:rsid w:val="00706951"/>
    <w:rsid w:val="007143BF"/>
    <w:rsid w:val="00716584"/>
    <w:rsid w:val="00724DC1"/>
    <w:rsid w:val="00740508"/>
    <w:rsid w:val="00740C39"/>
    <w:rsid w:val="0076798C"/>
    <w:rsid w:val="007734B4"/>
    <w:rsid w:val="007A0C9C"/>
    <w:rsid w:val="007A5C1B"/>
    <w:rsid w:val="007B3E21"/>
    <w:rsid w:val="007C0A97"/>
    <w:rsid w:val="007C508A"/>
    <w:rsid w:val="007D252D"/>
    <w:rsid w:val="007E2F6A"/>
    <w:rsid w:val="00800632"/>
    <w:rsid w:val="00822987"/>
    <w:rsid w:val="00852C3B"/>
    <w:rsid w:val="008554B8"/>
    <w:rsid w:val="00870F70"/>
    <w:rsid w:val="008853A8"/>
    <w:rsid w:val="008A5F8D"/>
    <w:rsid w:val="008A69A0"/>
    <w:rsid w:val="008A7DE1"/>
    <w:rsid w:val="008B54D0"/>
    <w:rsid w:val="008C6BA4"/>
    <w:rsid w:val="008D1BBB"/>
    <w:rsid w:val="008F6F47"/>
    <w:rsid w:val="009075A9"/>
    <w:rsid w:val="00911725"/>
    <w:rsid w:val="009134E7"/>
    <w:rsid w:val="00921F8B"/>
    <w:rsid w:val="009263DB"/>
    <w:rsid w:val="009336EE"/>
    <w:rsid w:val="00933974"/>
    <w:rsid w:val="00934404"/>
    <w:rsid w:val="0093649B"/>
    <w:rsid w:val="00953D50"/>
    <w:rsid w:val="00975C12"/>
    <w:rsid w:val="009765E8"/>
    <w:rsid w:val="00976C62"/>
    <w:rsid w:val="00976F6C"/>
    <w:rsid w:val="00982AB1"/>
    <w:rsid w:val="00984A99"/>
    <w:rsid w:val="00994BD5"/>
    <w:rsid w:val="009A2B42"/>
    <w:rsid w:val="009C5B21"/>
    <w:rsid w:val="009D0F24"/>
    <w:rsid w:val="009D40B8"/>
    <w:rsid w:val="009E4B9A"/>
    <w:rsid w:val="009F1919"/>
    <w:rsid w:val="009F7EDC"/>
    <w:rsid w:val="00A002DA"/>
    <w:rsid w:val="00A2154E"/>
    <w:rsid w:val="00A24B0C"/>
    <w:rsid w:val="00A3322D"/>
    <w:rsid w:val="00A36835"/>
    <w:rsid w:val="00A42DA2"/>
    <w:rsid w:val="00A5210E"/>
    <w:rsid w:val="00A54B6F"/>
    <w:rsid w:val="00A603C4"/>
    <w:rsid w:val="00A63A4A"/>
    <w:rsid w:val="00A7452A"/>
    <w:rsid w:val="00A822E5"/>
    <w:rsid w:val="00AB41C8"/>
    <w:rsid w:val="00AB43BB"/>
    <w:rsid w:val="00AE64F9"/>
    <w:rsid w:val="00AF3D90"/>
    <w:rsid w:val="00AF5286"/>
    <w:rsid w:val="00B01008"/>
    <w:rsid w:val="00B02A37"/>
    <w:rsid w:val="00B0723C"/>
    <w:rsid w:val="00B26078"/>
    <w:rsid w:val="00B6593A"/>
    <w:rsid w:val="00B6674E"/>
    <w:rsid w:val="00B7115D"/>
    <w:rsid w:val="00B846C5"/>
    <w:rsid w:val="00B84975"/>
    <w:rsid w:val="00B96FEA"/>
    <w:rsid w:val="00BA322B"/>
    <w:rsid w:val="00BA3537"/>
    <w:rsid w:val="00BA6CB5"/>
    <w:rsid w:val="00BC6FB7"/>
    <w:rsid w:val="00BE7230"/>
    <w:rsid w:val="00BF1BF1"/>
    <w:rsid w:val="00BF32E1"/>
    <w:rsid w:val="00BF4E2D"/>
    <w:rsid w:val="00C16BC9"/>
    <w:rsid w:val="00C355B3"/>
    <w:rsid w:val="00C64E07"/>
    <w:rsid w:val="00C838AD"/>
    <w:rsid w:val="00C84C83"/>
    <w:rsid w:val="00C96A31"/>
    <w:rsid w:val="00CA0C4D"/>
    <w:rsid w:val="00CA14A6"/>
    <w:rsid w:val="00CB2650"/>
    <w:rsid w:val="00CC1FEC"/>
    <w:rsid w:val="00CD53BD"/>
    <w:rsid w:val="00CD6CEC"/>
    <w:rsid w:val="00CE295D"/>
    <w:rsid w:val="00CE6C1F"/>
    <w:rsid w:val="00D022E3"/>
    <w:rsid w:val="00D031EF"/>
    <w:rsid w:val="00D26B91"/>
    <w:rsid w:val="00D340CD"/>
    <w:rsid w:val="00D44587"/>
    <w:rsid w:val="00D565DA"/>
    <w:rsid w:val="00D60602"/>
    <w:rsid w:val="00D70BC1"/>
    <w:rsid w:val="00D723F5"/>
    <w:rsid w:val="00D842F1"/>
    <w:rsid w:val="00D84A09"/>
    <w:rsid w:val="00D91D46"/>
    <w:rsid w:val="00DA4777"/>
    <w:rsid w:val="00DB75A7"/>
    <w:rsid w:val="00DC24D3"/>
    <w:rsid w:val="00DC4229"/>
    <w:rsid w:val="00DD161D"/>
    <w:rsid w:val="00DD617F"/>
    <w:rsid w:val="00DE571C"/>
    <w:rsid w:val="00DE60C9"/>
    <w:rsid w:val="00DE613E"/>
    <w:rsid w:val="00E13558"/>
    <w:rsid w:val="00E16AFE"/>
    <w:rsid w:val="00E25978"/>
    <w:rsid w:val="00E30A64"/>
    <w:rsid w:val="00E34249"/>
    <w:rsid w:val="00E45468"/>
    <w:rsid w:val="00E53148"/>
    <w:rsid w:val="00E5340A"/>
    <w:rsid w:val="00E65160"/>
    <w:rsid w:val="00E669D0"/>
    <w:rsid w:val="00E923C8"/>
    <w:rsid w:val="00E93A57"/>
    <w:rsid w:val="00EA74CE"/>
    <w:rsid w:val="00EC4EF1"/>
    <w:rsid w:val="00ED6512"/>
    <w:rsid w:val="00EE2F94"/>
    <w:rsid w:val="00F02900"/>
    <w:rsid w:val="00F117A3"/>
    <w:rsid w:val="00F2342F"/>
    <w:rsid w:val="00F24C9D"/>
    <w:rsid w:val="00F6254D"/>
    <w:rsid w:val="00F654FF"/>
    <w:rsid w:val="00F6777B"/>
    <w:rsid w:val="00F76F88"/>
    <w:rsid w:val="00F8136C"/>
    <w:rsid w:val="00F83FFF"/>
    <w:rsid w:val="00F962FC"/>
    <w:rsid w:val="00FB3FD8"/>
    <w:rsid w:val="00FC026A"/>
    <w:rsid w:val="00FC3196"/>
    <w:rsid w:val="00FD5627"/>
    <w:rsid w:val="00FD7BD1"/>
    <w:rsid w:val="00FE0DCB"/>
    <w:rsid w:val="00FE6BF0"/>
    <w:rsid w:val="00FF692B"/>
    <w:rsid w:val="00FF6A0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899F33"/>
  <w15:docId w15:val="{57752B91-93A6-404D-9868-193DB208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uiPriority w:val="99"/>
    <w:semiHidden/>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975C12"/>
  </w:style>
  <w:style w:type="paragraph" w:customStyle="1" w:styleId="Textoindependiente21">
    <w:name w:val="Texto independiente 21"/>
    <w:basedOn w:val="Normal"/>
    <w:rsid w:val="00446B0C"/>
    <w:pPr>
      <w:suppressAutoHyphens/>
      <w:jc w:val="both"/>
    </w:pPr>
    <w:rPr>
      <w:rFonts w:ascii="Times New Roman" w:eastAsia="Times New Roman" w:hAnsi="Times New Roman" w:cs="Times New Roman"/>
      <w:szCs w:val="20"/>
      <w:lang w:eastAsia="ar-SA"/>
    </w:rPr>
  </w:style>
  <w:style w:type="paragraph" w:styleId="Sinespaciado">
    <w:name w:val="No Spacing"/>
    <w:basedOn w:val="Normal"/>
    <w:uiPriority w:val="1"/>
    <w:qFormat/>
    <w:rsid w:val="00446B0C"/>
    <w:rPr>
      <w:rFonts w:ascii="Calibri" w:eastAsiaTheme="minorHAnsi" w:hAnsi="Calibri" w:cs="Times New Roman"/>
      <w:sz w:val="22"/>
      <w:szCs w:val="22"/>
      <w:lang w:val="es-MX"/>
    </w:rPr>
  </w:style>
  <w:style w:type="paragraph" w:customStyle="1" w:styleId="Default">
    <w:name w:val="Default"/>
    <w:basedOn w:val="Normal"/>
    <w:rsid w:val="00410E48"/>
    <w:pPr>
      <w:autoSpaceDE w:val="0"/>
      <w:autoSpaceDN w:val="0"/>
    </w:pPr>
    <w:rPr>
      <w:rFonts w:ascii="Times New Roman" w:eastAsiaTheme="minorHAnsi" w:hAnsi="Times New Roman" w:cs="Times New Roman"/>
      <w:color w:val="000000"/>
      <w:lang w:val="es-MX"/>
    </w:rPr>
  </w:style>
  <w:style w:type="table" w:customStyle="1" w:styleId="Tablaconcuadrcula1">
    <w:name w:val="Tabla con cuadrícula1"/>
    <w:basedOn w:val="Tablanormal"/>
    <w:next w:val="Tablaconcuadrcula"/>
    <w:uiPriority w:val="59"/>
    <w:rsid w:val="005C7625"/>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clara-nfasis2">
    <w:name w:val="Light Grid Accent 2"/>
    <w:basedOn w:val="Tablanormal"/>
    <w:uiPriority w:val="62"/>
    <w:rsid w:val="00CA0C4D"/>
    <w:pPr>
      <w:spacing w:after="0" w:line="240" w:lineRule="auto"/>
    </w:pPr>
    <w:rPr>
      <w:rFonts w:eastAsiaTheme="minorEastAsia"/>
      <w:sz w:val="24"/>
      <w:szCs w:val="24"/>
      <w:lang w:val="es-ES_tradn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F28085-CD0D-4CFB-878F-C7E82748C0E0}">
  <ds:schemaRefs>
    <ds:schemaRef ds:uri="http://schemas.openxmlformats.org/officeDocument/2006/bibliography"/>
  </ds:schemaRefs>
</ds:datastoreItem>
</file>

<file path=customXml/itemProps2.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4.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896</Words>
  <Characters>4928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Guillermo Enrique Gomez Parra</cp:lastModifiedBy>
  <cp:revision>7</cp:revision>
  <cp:lastPrinted>2023-03-07T19:42:00Z</cp:lastPrinted>
  <dcterms:created xsi:type="dcterms:W3CDTF">2023-03-07T22:53:00Z</dcterms:created>
  <dcterms:modified xsi:type="dcterms:W3CDTF">2023-03-08T01:20:00Z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