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7FDED" w14:textId="77777777" w:rsidR="00FD1F4B" w:rsidRPr="006432FF" w:rsidRDefault="00FD1F4B" w:rsidP="003A46A3">
      <w:pPr>
        <w:spacing w:after="0" w:line="240" w:lineRule="auto"/>
        <w:rPr>
          <w:rFonts w:ascii="Noto Sans" w:hAnsi="Noto Sans" w:cs="Noto Sans"/>
        </w:rPr>
      </w:pPr>
      <w:bookmarkStart w:id="0" w:name="xgraphic"/>
    </w:p>
    <w:p w14:paraId="19452B71" w14:textId="77777777" w:rsidR="00FD1F4B" w:rsidRPr="006432FF" w:rsidRDefault="00FD1F4B" w:rsidP="003A46A3">
      <w:pPr>
        <w:spacing w:after="0" w:line="240" w:lineRule="auto"/>
        <w:rPr>
          <w:rFonts w:ascii="Noto Sans" w:hAnsi="Noto Sans" w:cs="Noto Sans"/>
        </w:rPr>
      </w:pPr>
    </w:p>
    <w:p w14:paraId="0DA04654" w14:textId="77777777" w:rsidR="00FD1F4B" w:rsidRPr="006432FF" w:rsidRDefault="00FD1F4B" w:rsidP="003A46A3">
      <w:pPr>
        <w:spacing w:after="0" w:line="240" w:lineRule="auto"/>
        <w:rPr>
          <w:rFonts w:ascii="Noto Sans" w:hAnsi="Noto Sans" w:cs="Noto Sans"/>
        </w:rPr>
      </w:pPr>
    </w:p>
    <w:p w14:paraId="58B6AFCE" w14:textId="0EB2BA2C" w:rsidR="00FD1F4B" w:rsidRPr="006432FF" w:rsidRDefault="00FD1F4B" w:rsidP="003A46A3">
      <w:pPr>
        <w:spacing w:after="0" w:line="240" w:lineRule="auto"/>
        <w:rPr>
          <w:rFonts w:ascii="Noto Sans" w:hAnsi="Noto Sans" w:cs="Noto Sans"/>
        </w:rPr>
      </w:pPr>
    </w:p>
    <w:bookmarkEnd w:id="0"/>
    <w:p w14:paraId="227704B0" w14:textId="77777777" w:rsidR="004E395B" w:rsidRPr="006432FF" w:rsidRDefault="004E395B" w:rsidP="003A46A3">
      <w:pPr>
        <w:spacing w:after="0" w:line="240" w:lineRule="auto"/>
        <w:jc w:val="center"/>
        <w:rPr>
          <w:rFonts w:ascii="Noto Sans" w:hAnsi="Noto Sans" w:cs="Noto Sans"/>
          <w:b/>
          <w:sz w:val="32"/>
          <w:szCs w:val="32"/>
        </w:rPr>
      </w:pPr>
    </w:p>
    <w:p w14:paraId="4AFB925A" w14:textId="799CDD62" w:rsidR="004E395B" w:rsidRPr="006432FF" w:rsidRDefault="0068696D" w:rsidP="003A46A3">
      <w:pPr>
        <w:spacing w:after="0" w:line="240" w:lineRule="auto"/>
        <w:jc w:val="center"/>
        <w:rPr>
          <w:rFonts w:ascii="Noto Sans" w:eastAsia="Times New Roman" w:hAnsi="Noto Sans" w:cs="Noto Sans"/>
          <w:color w:val="4D192A"/>
          <w:sz w:val="13"/>
          <w:szCs w:val="13"/>
        </w:rPr>
      </w:pPr>
      <w:r w:rsidRPr="006432FF">
        <w:rPr>
          <w:rFonts w:ascii="Noto Sans" w:eastAsia="Times New Roman" w:hAnsi="Noto Sans" w:cs="Noto Sans"/>
          <w:noProof/>
          <w:color w:val="4D192A"/>
          <w:sz w:val="13"/>
          <w:szCs w:val="13"/>
        </w:rPr>
        <mc:AlternateContent>
          <mc:Choice Requires="wps">
            <w:drawing>
              <wp:anchor distT="0" distB="0" distL="114300" distR="114300" simplePos="0" relativeHeight="251659264" behindDoc="0" locked="0" layoutInCell="1" allowOverlap="1" wp14:anchorId="3AE6E41C" wp14:editId="2DBCBAD4">
                <wp:simplePos x="0" y="0"/>
                <wp:positionH relativeFrom="margin">
                  <wp:posOffset>-77470</wp:posOffset>
                </wp:positionH>
                <wp:positionV relativeFrom="margin">
                  <wp:posOffset>1384935</wp:posOffset>
                </wp:positionV>
                <wp:extent cx="6513195" cy="6057900"/>
                <wp:effectExtent l="0" t="0" r="20955" b="19050"/>
                <wp:wrapSquare wrapText="bothSides"/>
                <wp:docPr id="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195" cy="60579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18E15AB6" w14:textId="77777777" w:rsidR="00CD44C2" w:rsidRPr="006432FF" w:rsidRDefault="00CD44C2" w:rsidP="00FD1F4B">
                            <w:pPr>
                              <w:jc w:val="center"/>
                              <w:rPr>
                                <w:rFonts w:ascii="Noto Sans" w:hAnsi="Noto Sans" w:cs="Noto Sans"/>
                                <w:b/>
                                <w:bCs/>
                                <w:color w:val="1E4236"/>
                                <w:kern w:val="24"/>
                                <w:sz w:val="40"/>
                                <w:szCs w:val="40"/>
                              </w:rPr>
                            </w:pPr>
                          </w:p>
                          <w:p w14:paraId="1861C9DE" w14:textId="68D7D5F5" w:rsidR="00CD44C2" w:rsidRPr="006432FF" w:rsidRDefault="00CD44C2" w:rsidP="00FD1F4B">
                            <w:pPr>
                              <w:jc w:val="center"/>
                              <w:rPr>
                                <w:rFonts w:ascii="Noto Sans" w:hAnsi="Noto Sans" w:cs="Noto Sans"/>
                                <w:b/>
                                <w:sz w:val="40"/>
                                <w:szCs w:val="40"/>
                              </w:rPr>
                            </w:pPr>
                            <w:r w:rsidRPr="006432FF">
                              <w:rPr>
                                <w:rFonts w:ascii="Noto Sans" w:hAnsi="Noto Sans" w:cs="Noto Sans"/>
                                <w:b/>
                                <w:bCs/>
                                <w:color w:val="1E4236"/>
                                <w:kern w:val="24"/>
                                <w:sz w:val="40"/>
                                <w:szCs w:val="40"/>
                              </w:rPr>
                              <w:t>Informe de Austeridad Republicana del Instituto Mexicano del Seguro Social, correspondiente al ejercicio fiscal 202</w:t>
                            </w:r>
                            <w:r w:rsidR="006432FF" w:rsidRPr="006432FF">
                              <w:rPr>
                                <w:rFonts w:ascii="Noto Sans" w:hAnsi="Noto Sans" w:cs="Noto Sans"/>
                                <w:b/>
                                <w:bCs/>
                                <w:color w:val="1E4236"/>
                                <w:kern w:val="24"/>
                                <w:sz w:val="40"/>
                                <w:szCs w:val="40"/>
                              </w:rPr>
                              <w:t>4</w:t>
                            </w:r>
                          </w:p>
                          <w:p w14:paraId="7A8A03A4" w14:textId="77777777" w:rsidR="00CD44C2" w:rsidRPr="006432FF" w:rsidRDefault="00CD44C2" w:rsidP="00FD1F4B">
                            <w:pPr>
                              <w:jc w:val="center"/>
                              <w:rPr>
                                <w:rFonts w:ascii="Noto Sans" w:hAnsi="Noto Sans" w:cs="Noto Sans"/>
                                <w:b/>
                                <w:sz w:val="60"/>
                                <w:szCs w:val="60"/>
                              </w:rPr>
                            </w:pPr>
                          </w:p>
                          <w:p w14:paraId="60DAE78F" w14:textId="77777777" w:rsidR="00CD44C2" w:rsidRPr="006432FF" w:rsidRDefault="00CD44C2" w:rsidP="00FD1F4B">
                            <w:pPr>
                              <w:jc w:val="center"/>
                              <w:rPr>
                                <w:rFonts w:ascii="Noto Sans" w:hAnsi="Noto Sans" w:cs="Noto Sans"/>
                                <w:b/>
                                <w:sz w:val="60"/>
                                <w:szCs w:val="60"/>
                              </w:rPr>
                            </w:pPr>
                          </w:p>
                          <w:p w14:paraId="48F24EBC" w14:textId="77777777" w:rsidR="00CD44C2" w:rsidRPr="006432FF" w:rsidRDefault="00CD44C2" w:rsidP="00FD1F4B">
                            <w:pPr>
                              <w:jc w:val="center"/>
                              <w:rPr>
                                <w:rFonts w:ascii="Noto Sans" w:hAnsi="Noto Sans" w:cs="Noto Sans"/>
                                <w:b/>
                                <w:sz w:val="60"/>
                                <w:szCs w:val="60"/>
                              </w:rPr>
                            </w:pPr>
                          </w:p>
                          <w:p w14:paraId="12C370D2" w14:textId="77777777" w:rsidR="00CD44C2" w:rsidRPr="006432FF" w:rsidRDefault="00CD44C2" w:rsidP="00FD1F4B">
                            <w:pPr>
                              <w:jc w:val="center"/>
                              <w:rPr>
                                <w:rFonts w:ascii="Noto Sans" w:hAnsi="Noto Sans" w:cs="Noto Sans"/>
                                <w:b/>
                                <w:sz w:val="60"/>
                                <w:szCs w:val="60"/>
                              </w:rPr>
                            </w:pPr>
                          </w:p>
                          <w:p w14:paraId="6ECBD8B1" w14:textId="77777777" w:rsidR="00CD44C2" w:rsidRPr="006432FF" w:rsidRDefault="00CD44C2" w:rsidP="00FD1F4B">
                            <w:pPr>
                              <w:jc w:val="center"/>
                              <w:rPr>
                                <w:rFonts w:ascii="Noto Sans" w:hAnsi="Noto Sans" w:cs="Noto Sans"/>
                                <w:b/>
                                <w:sz w:val="60"/>
                                <w:szCs w:val="60"/>
                              </w:rPr>
                            </w:pPr>
                          </w:p>
                          <w:p w14:paraId="1D44E52E" w14:textId="6ECF76EA" w:rsidR="00CD44C2" w:rsidRPr="006432FF" w:rsidRDefault="00CD44C2" w:rsidP="00FD1F4B">
                            <w:pPr>
                              <w:jc w:val="right"/>
                              <w:rPr>
                                <w:rFonts w:ascii="Noto Sans" w:hAnsi="Noto Sans" w:cs="Noto Sans"/>
                                <w:b/>
                                <w:sz w:val="36"/>
                                <w:szCs w:val="36"/>
                              </w:rPr>
                            </w:pPr>
                            <w:r w:rsidRPr="006432FF">
                              <w:rPr>
                                <w:rFonts w:ascii="Noto Sans" w:hAnsi="Noto Sans" w:cs="Noto Sans"/>
                                <w:b/>
                                <w:sz w:val="36"/>
                                <w:szCs w:val="36"/>
                              </w:rPr>
                              <w:t>Mayo, 202</w:t>
                            </w:r>
                            <w:r w:rsidR="006432FF" w:rsidRPr="006432FF">
                              <w:rPr>
                                <w:rFonts w:ascii="Noto Sans" w:hAnsi="Noto Sans" w:cs="Noto Sans"/>
                                <w:b/>
                                <w:sz w:val="36"/>
                                <w:szCs w:val="36"/>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E6E41C" id="_x0000_t202" coordsize="21600,21600" o:spt="202" path="m,l,21600r21600,l21600,xe">
                <v:stroke joinstyle="miter"/>
                <v:path gradientshapeok="t" o:connecttype="rect"/>
              </v:shapetype>
              <v:shape id="Cuadro de texto 2" o:spid="_x0000_s1026" type="#_x0000_t202" style="position:absolute;left:0;text-align:left;margin-left:-6.1pt;margin-top:109.05pt;width:512.85pt;height:47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" filled="f" strokecolor="white">
                <v:textbox>
                  <w:txbxContent>
                    <w:p w14:paraId="18E15AB6" w14:textId="77777777" w:rsidR="00CD44C2" w:rsidRPr="006432FF" w:rsidRDefault="00CD44C2" w:rsidP="00FD1F4B">
                      <w:pPr>
                        <w:jc w:val="center"/>
                        <w:rPr>
                          <w:rFonts w:ascii="Noto Sans" w:hAnsi="Noto Sans" w:cs="Noto Sans"/>
                          <w:b/>
                          <w:bCs/>
                          <w:color w:val="1E4236"/>
                          <w:kern w:val="24"/>
                          <w:sz w:val="40"/>
                          <w:szCs w:val="40"/>
                        </w:rPr>
                      </w:pPr>
                    </w:p>
                    <w:p w14:paraId="1861C9DE" w14:textId="68D7D5F5" w:rsidR="00CD44C2" w:rsidRPr="006432FF" w:rsidRDefault="00CD44C2" w:rsidP="00FD1F4B">
                      <w:pPr>
                        <w:jc w:val="center"/>
                        <w:rPr>
                          <w:rFonts w:ascii="Noto Sans" w:hAnsi="Noto Sans" w:cs="Noto Sans"/>
                          <w:b/>
                          <w:sz w:val="40"/>
                          <w:szCs w:val="40"/>
                        </w:rPr>
                      </w:pPr>
                      <w:r w:rsidRPr="006432FF">
                        <w:rPr>
                          <w:rFonts w:ascii="Noto Sans" w:hAnsi="Noto Sans" w:cs="Noto Sans"/>
                          <w:b/>
                          <w:bCs/>
                          <w:color w:val="1E4236"/>
                          <w:kern w:val="24"/>
                          <w:sz w:val="40"/>
                          <w:szCs w:val="40"/>
                        </w:rPr>
                        <w:t>Informe de Austeridad Republicana del Instituto Mexicano del Seguro Social, correspondiente al ejercicio fiscal 202</w:t>
                      </w:r>
                      <w:r w:rsidR="006432FF" w:rsidRPr="006432FF">
                        <w:rPr>
                          <w:rFonts w:ascii="Noto Sans" w:hAnsi="Noto Sans" w:cs="Noto Sans"/>
                          <w:b/>
                          <w:bCs/>
                          <w:color w:val="1E4236"/>
                          <w:kern w:val="24"/>
                          <w:sz w:val="40"/>
                          <w:szCs w:val="40"/>
                        </w:rPr>
                        <w:t>4</w:t>
                      </w:r>
                    </w:p>
                    <w:p w14:paraId="7A8A03A4" w14:textId="77777777" w:rsidR="00CD44C2" w:rsidRPr="006432FF" w:rsidRDefault="00CD44C2" w:rsidP="00FD1F4B">
                      <w:pPr>
                        <w:jc w:val="center"/>
                        <w:rPr>
                          <w:rFonts w:ascii="Noto Sans" w:hAnsi="Noto Sans" w:cs="Noto Sans"/>
                          <w:b/>
                          <w:sz w:val="60"/>
                          <w:szCs w:val="60"/>
                        </w:rPr>
                      </w:pPr>
                    </w:p>
                    <w:p w14:paraId="60DAE78F" w14:textId="77777777" w:rsidR="00CD44C2" w:rsidRPr="006432FF" w:rsidRDefault="00CD44C2" w:rsidP="00FD1F4B">
                      <w:pPr>
                        <w:jc w:val="center"/>
                        <w:rPr>
                          <w:rFonts w:ascii="Noto Sans" w:hAnsi="Noto Sans" w:cs="Noto Sans"/>
                          <w:b/>
                          <w:sz w:val="60"/>
                          <w:szCs w:val="60"/>
                        </w:rPr>
                      </w:pPr>
                    </w:p>
                    <w:p w14:paraId="48F24EBC" w14:textId="77777777" w:rsidR="00CD44C2" w:rsidRPr="006432FF" w:rsidRDefault="00CD44C2" w:rsidP="00FD1F4B">
                      <w:pPr>
                        <w:jc w:val="center"/>
                        <w:rPr>
                          <w:rFonts w:ascii="Noto Sans" w:hAnsi="Noto Sans" w:cs="Noto Sans"/>
                          <w:b/>
                          <w:sz w:val="60"/>
                          <w:szCs w:val="60"/>
                        </w:rPr>
                      </w:pPr>
                    </w:p>
                    <w:p w14:paraId="12C370D2" w14:textId="77777777" w:rsidR="00CD44C2" w:rsidRPr="006432FF" w:rsidRDefault="00CD44C2" w:rsidP="00FD1F4B">
                      <w:pPr>
                        <w:jc w:val="center"/>
                        <w:rPr>
                          <w:rFonts w:ascii="Noto Sans" w:hAnsi="Noto Sans" w:cs="Noto Sans"/>
                          <w:b/>
                          <w:sz w:val="60"/>
                          <w:szCs w:val="60"/>
                        </w:rPr>
                      </w:pPr>
                    </w:p>
                    <w:p w14:paraId="6ECBD8B1" w14:textId="77777777" w:rsidR="00CD44C2" w:rsidRPr="006432FF" w:rsidRDefault="00CD44C2" w:rsidP="00FD1F4B">
                      <w:pPr>
                        <w:jc w:val="center"/>
                        <w:rPr>
                          <w:rFonts w:ascii="Noto Sans" w:hAnsi="Noto Sans" w:cs="Noto Sans"/>
                          <w:b/>
                          <w:sz w:val="60"/>
                          <w:szCs w:val="60"/>
                        </w:rPr>
                      </w:pPr>
                    </w:p>
                    <w:p w14:paraId="1D44E52E" w14:textId="6ECF76EA" w:rsidR="00CD44C2" w:rsidRPr="006432FF" w:rsidRDefault="00CD44C2" w:rsidP="00FD1F4B">
                      <w:pPr>
                        <w:jc w:val="right"/>
                        <w:rPr>
                          <w:rFonts w:ascii="Noto Sans" w:hAnsi="Noto Sans" w:cs="Noto Sans"/>
                          <w:b/>
                          <w:sz w:val="36"/>
                          <w:szCs w:val="36"/>
                        </w:rPr>
                      </w:pPr>
                      <w:r w:rsidRPr="006432FF">
                        <w:rPr>
                          <w:rFonts w:ascii="Noto Sans" w:hAnsi="Noto Sans" w:cs="Noto Sans"/>
                          <w:b/>
                          <w:sz w:val="36"/>
                          <w:szCs w:val="36"/>
                        </w:rPr>
                        <w:t>Mayo, 202</w:t>
                      </w:r>
                      <w:r w:rsidR="006432FF" w:rsidRPr="006432FF">
                        <w:rPr>
                          <w:rFonts w:ascii="Noto Sans" w:hAnsi="Noto Sans" w:cs="Noto Sans"/>
                          <w:b/>
                          <w:sz w:val="36"/>
                          <w:szCs w:val="36"/>
                        </w:rPr>
                        <w:t>5</w:t>
                      </w:r>
                    </w:p>
                  </w:txbxContent>
                </v:textbox>
                <w10:wrap type="square" anchorx="margin" anchory="margin"/>
              </v:shape>
            </w:pict>
          </mc:Fallback>
        </mc:AlternateContent>
      </w:r>
    </w:p>
    <w:p w14:paraId="73835312" w14:textId="1103E7B2" w:rsidR="00FD1F4B" w:rsidRPr="006432FF" w:rsidRDefault="00FD1F4B" w:rsidP="003A46A3">
      <w:pPr>
        <w:spacing w:after="0" w:line="240" w:lineRule="auto"/>
        <w:jc w:val="center"/>
        <w:rPr>
          <w:rFonts w:ascii="Noto Sans" w:hAnsi="Noto Sans" w:cs="Noto Sans"/>
          <w:b/>
          <w:sz w:val="32"/>
          <w:szCs w:val="32"/>
        </w:rPr>
      </w:pPr>
      <w:r w:rsidRPr="006432FF">
        <w:rPr>
          <w:rFonts w:ascii="Noto Sans" w:hAnsi="Noto Sans" w:cs="Noto Sans"/>
          <w:b/>
          <w:sz w:val="32"/>
          <w:szCs w:val="32"/>
        </w:rPr>
        <w:lastRenderedPageBreak/>
        <w:t xml:space="preserve">Informe de Austeridad Republicana </w:t>
      </w:r>
      <w:r w:rsidR="00F27B15" w:rsidRPr="006432FF">
        <w:rPr>
          <w:rFonts w:ascii="Noto Sans" w:hAnsi="Noto Sans" w:cs="Noto Sans"/>
          <w:b/>
          <w:sz w:val="32"/>
          <w:szCs w:val="32"/>
        </w:rPr>
        <w:t xml:space="preserve">del Instituto Mexicano </w:t>
      </w:r>
      <w:r w:rsidRPr="006432FF">
        <w:rPr>
          <w:rFonts w:ascii="Noto Sans" w:hAnsi="Noto Sans" w:cs="Noto Sans"/>
          <w:b/>
          <w:sz w:val="32"/>
          <w:szCs w:val="32"/>
        </w:rPr>
        <w:t xml:space="preserve">del Seguro Social, </w:t>
      </w:r>
      <w:r w:rsidR="0068696D" w:rsidRPr="006432FF">
        <w:rPr>
          <w:rFonts w:ascii="Noto Sans" w:hAnsi="Noto Sans" w:cs="Noto Sans"/>
          <w:b/>
          <w:sz w:val="32"/>
          <w:szCs w:val="32"/>
        </w:rPr>
        <w:t>correspondiente a</w:t>
      </w:r>
      <w:r w:rsidRPr="006432FF">
        <w:rPr>
          <w:rFonts w:ascii="Noto Sans" w:hAnsi="Noto Sans" w:cs="Noto Sans"/>
          <w:b/>
          <w:sz w:val="32"/>
          <w:szCs w:val="32"/>
        </w:rPr>
        <w:t>l ejercicio fiscal 202</w:t>
      </w:r>
      <w:r w:rsidR="006432FF" w:rsidRPr="006432FF">
        <w:rPr>
          <w:rFonts w:ascii="Noto Sans" w:hAnsi="Noto Sans" w:cs="Noto Sans"/>
          <w:b/>
          <w:sz w:val="32"/>
          <w:szCs w:val="32"/>
        </w:rPr>
        <w:t>4</w:t>
      </w:r>
    </w:p>
    <w:p w14:paraId="1016D8C5" w14:textId="77777777" w:rsidR="00FD1F4B" w:rsidRPr="006432FF" w:rsidRDefault="00FD1F4B" w:rsidP="003A46A3">
      <w:pPr>
        <w:tabs>
          <w:tab w:val="left" w:pos="6660"/>
        </w:tabs>
        <w:spacing w:after="0" w:line="240" w:lineRule="auto"/>
        <w:jc w:val="both"/>
        <w:rPr>
          <w:rFonts w:ascii="Noto Sans" w:hAnsi="Noto Sans" w:cs="Noto Sans"/>
        </w:rPr>
      </w:pPr>
    </w:p>
    <w:p w14:paraId="3F074546" w14:textId="77777777" w:rsidR="00A42626" w:rsidRPr="006432FF" w:rsidRDefault="00A42626" w:rsidP="003A46A3">
      <w:pPr>
        <w:tabs>
          <w:tab w:val="left" w:pos="6660"/>
        </w:tabs>
        <w:spacing w:after="0" w:line="240" w:lineRule="auto"/>
        <w:jc w:val="both"/>
        <w:rPr>
          <w:rFonts w:ascii="Noto Sans" w:hAnsi="Noto Sans" w:cs="Noto Sans"/>
        </w:rPr>
      </w:pPr>
    </w:p>
    <w:p w14:paraId="14F9523E" w14:textId="77777777" w:rsidR="00A42626" w:rsidRPr="006432FF" w:rsidRDefault="00A42626" w:rsidP="003A46A3">
      <w:pPr>
        <w:tabs>
          <w:tab w:val="left" w:pos="6660"/>
        </w:tabs>
        <w:spacing w:after="0" w:line="240" w:lineRule="auto"/>
        <w:jc w:val="both"/>
        <w:rPr>
          <w:rFonts w:ascii="Noto Sans" w:hAnsi="Noto Sans" w:cs="Noto Sans"/>
        </w:rPr>
      </w:pPr>
    </w:p>
    <w:p w14:paraId="3BD4D6C3" w14:textId="77777777" w:rsidR="00A42626" w:rsidRPr="006432FF" w:rsidRDefault="00A42626" w:rsidP="003A46A3">
      <w:pPr>
        <w:tabs>
          <w:tab w:val="left" w:pos="6660"/>
        </w:tabs>
        <w:spacing w:after="0" w:line="240" w:lineRule="auto"/>
        <w:jc w:val="both"/>
        <w:rPr>
          <w:rFonts w:ascii="Noto Sans" w:hAnsi="Noto Sans" w:cs="Noto Sans"/>
        </w:rPr>
      </w:pPr>
    </w:p>
    <w:p w14:paraId="332E672E" w14:textId="77777777" w:rsidR="00104122" w:rsidRPr="006432FF" w:rsidRDefault="00104122" w:rsidP="003A46A3">
      <w:pPr>
        <w:spacing w:after="0" w:line="240" w:lineRule="auto"/>
        <w:rPr>
          <w:rFonts w:ascii="Noto Sans" w:hAnsi="Noto Sans" w:cs="Noto Sans"/>
        </w:rPr>
      </w:pPr>
      <w:r w:rsidRPr="006432FF">
        <w:rPr>
          <w:rFonts w:ascii="Noto Sans" w:hAnsi="Noto Sans" w:cs="Noto Sans"/>
          <w:b/>
          <w:bCs/>
        </w:rPr>
        <w:br w:type="page"/>
      </w:r>
    </w:p>
    <w:sdt>
      <w:sdtPr>
        <w:rPr>
          <w:rFonts w:ascii="Noto Sans" w:eastAsiaTheme="minorHAnsi" w:hAnsi="Noto Sans" w:cs="Noto Sans"/>
          <w:b w:val="0"/>
          <w:bCs w:val="0"/>
          <w:color w:val="auto"/>
          <w:sz w:val="24"/>
          <w:szCs w:val="24"/>
          <w:lang w:val="es-ES" w:eastAsia="en-US"/>
        </w:rPr>
        <w:id w:val="-142358742"/>
        <w:docPartObj>
          <w:docPartGallery w:val="Table of Contents"/>
          <w:docPartUnique/>
        </w:docPartObj>
      </w:sdtPr>
      <w:sdtEndPr>
        <w:rPr>
          <w:sz w:val="22"/>
          <w:szCs w:val="22"/>
        </w:rPr>
      </w:sdtEndPr>
      <w:sdtContent>
        <w:p w14:paraId="6301165A" w14:textId="4E0BBBBF" w:rsidR="00D522AE" w:rsidRPr="006432FF" w:rsidRDefault="00D522AE" w:rsidP="003A46A3">
          <w:pPr>
            <w:pStyle w:val="TtuloTDC"/>
            <w:spacing w:before="0" w:line="240" w:lineRule="auto"/>
            <w:rPr>
              <w:rFonts w:ascii="Noto Sans" w:hAnsi="Noto Sans" w:cs="Noto Sans"/>
              <w:color w:val="000000" w:themeColor="text1"/>
              <w:sz w:val="24"/>
              <w:szCs w:val="24"/>
            </w:rPr>
          </w:pPr>
          <w:r w:rsidRPr="006432FF">
            <w:rPr>
              <w:rFonts w:ascii="Noto Sans" w:hAnsi="Noto Sans" w:cs="Noto Sans"/>
              <w:color w:val="000000" w:themeColor="text1"/>
              <w:sz w:val="24"/>
              <w:szCs w:val="24"/>
              <w:lang w:val="es-ES"/>
            </w:rPr>
            <w:t>Contenido</w:t>
          </w:r>
        </w:p>
        <w:p w14:paraId="43FA1F8D" w14:textId="05D1F155" w:rsidR="00D21CEB" w:rsidRPr="006432FF" w:rsidRDefault="00D522AE">
          <w:pPr>
            <w:pStyle w:val="TDC1"/>
            <w:rPr>
              <w:rFonts w:ascii="Noto Sans" w:eastAsiaTheme="minorEastAsia" w:hAnsi="Noto Sans" w:cs="Noto Sans"/>
              <w:noProof/>
              <w:kern w:val="2"/>
              <w:sz w:val="24"/>
              <w:szCs w:val="24"/>
              <w:lang w:eastAsia="es-MX"/>
              <w14:ligatures w14:val="standardContextual"/>
            </w:rPr>
          </w:pPr>
          <w:r w:rsidRPr="006432FF">
            <w:rPr>
              <w:rFonts w:ascii="Noto Sans" w:hAnsi="Noto Sans" w:cs="Noto Sans"/>
              <w:color w:val="000000" w:themeColor="text1"/>
              <w:sz w:val="24"/>
              <w:szCs w:val="24"/>
            </w:rPr>
            <w:fldChar w:fldCharType="begin"/>
          </w:r>
          <w:r w:rsidRPr="006432FF">
            <w:rPr>
              <w:rFonts w:ascii="Noto Sans" w:hAnsi="Noto Sans" w:cs="Noto Sans"/>
              <w:color w:val="000000" w:themeColor="text1"/>
              <w:sz w:val="24"/>
              <w:szCs w:val="24"/>
            </w:rPr>
            <w:instrText xml:space="preserve"> TOC \o "1-3" \h \z \u </w:instrText>
          </w:r>
          <w:r w:rsidRPr="006432FF">
            <w:rPr>
              <w:rFonts w:ascii="Noto Sans" w:hAnsi="Noto Sans" w:cs="Noto Sans"/>
              <w:color w:val="000000" w:themeColor="text1"/>
              <w:sz w:val="24"/>
              <w:szCs w:val="24"/>
            </w:rPr>
            <w:fldChar w:fldCharType="separate"/>
          </w:r>
          <w:hyperlink w:anchor="_Toc164701831" w:history="1">
            <w:r w:rsidR="00D21CEB" w:rsidRPr="006432FF">
              <w:rPr>
                <w:rStyle w:val="Hipervnculo"/>
                <w:rFonts w:ascii="Noto Sans" w:hAnsi="Noto Sans" w:cs="Noto Sans"/>
                <w:noProof/>
                <w:sz w:val="24"/>
                <w:szCs w:val="24"/>
              </w:rPr>
              <w:t>I.</w:t>
            </w:r>
            <w:r w:rsidR="00D21CEB" w:rsidRPr="006432FF">
              <w:rPr>
                <w:rFonts w:ascii="Noto Sans" w:eastAsiaTheme="minorEastAsia" w:hAnsi="Noto Sans" w:cs="Noto Sans"/>
                <w:noProof/>
                <w:kern w:val="2"/>
                <w:sz w:val="24"/>
                <w:szCs w:val="24"/>
                <w:lang w:eastAsia="es-MX"/>
                <w14:ligatures w14:val="standardContextual"/>
              </w:rPr>
              <w:tab/>
            </w:r>
            <w:r w:rsidR="00D21CEB" w:rsidRPr="006432FF">
              <w:rPr>
                <w:rStyle w:val="Hipervnculo"/>
                <w:rFonts w:ascii="Noto Sans" w:hAnsi="Noto Sans" w:cs="Noto Sans"/>
                <w:noProof/>
                <w:sz w:val="24"/>
                <w:szCs w:val="24"/>
              </w:rPr>
              <w:t>Ejercicio del gasto público</w:t>
            </w:r>
            <w:r w:rsidR="00D21CEB" w:rsidRPr="006432FF">
              <w:rPr>
                <w:rFonts w:ascii="Noto Sans" w:hAnsi="Noto Sans" w:cs="Noto Sans"/>
                <w:noProof/>
                <w:webHidden/>
                <w:sz w:val="24"/>
                <w:szCs w:val="24"/>
              </w:rPr>
              <w:tab/>
            </w:r>
            <w:r w:rsidR="00D21CEB" w:rsidRPr="006432FF">
              <w:rPr>
                <w:rFonts w:ascii="Noto Sans" w:hAnsi="Noto Sans" w:cs="Noto Sans"/>
                <w:noProof/>
                <w:webHidden/>
                <w:sz w:val="24"/>
                <w:szCs w:val="24"/>
              </w:rPr>
              <w:fldChar w:fldCharType="begin"/>
            </w:r>
            <w:r w:rsidR="00D21CEB" w:rsidRPr="006432FF">
              <w:rPr>
                <w:rFonts w:ascii="Noto Sans" w:hAnsi="Noto Sans" w:cs="Noto Sans"/>
                <w:noProof/>
                <w:webHidden/>
                <w:sz w:val="24"/>
                <w:szCs w:val="24"/>
              </w:rPr>
              <w:instrText xml:space="preserve"> PAGEREF _Toc164701831 \h </w:instrText>
            </w:r>
            <w:r w:rsidR="00D21CEB" w:rsidRPr="006432FF">
              <w:rPr>
                <w:rFonts w:ascii="Noto Sans" w:hAnsi="Noto Sans" w:cs="Noto Sans"/>
                <w:noProof/>
                <w:webHidden/>
                <w:sz w:val="24"/>
                <w:szCs w:val="24"/>
              </w:rPr>
            </w:r>
            <w:r w:rsidR="00D21CEB" w:rsidRPr="006432FF">
              <w:rPr>
                <w:rFonts w:ascii="Noto Sans" w:hAnsi="Noto Sans" w:cs="Noto Sans"/>
                <w:noProof/>
                <w:webHidden/>
                <w:sz w:val="24"/>
                <w:szCs w:val="24"/>
              </w:rPr>
              <w:fldChar w:fldCharType="separate"/>
            </w:r>
            <w:r w:rsidR="00D21CEB" w:rsidRPr="006432FF">
              <w:rPr>
                <w:rFonts w:ascii="Noto Sans" w:hAnsi="Noto Sans" w:cs="Noto Sans"/>
                <w:noProof/>
                <w:webHidden/>
                <w:sz w:val="24"/>
                <w:szCs w:val="24"/>
              </w:rPr>
              <w:t>4</w:t>
            </w:r>
            <w:r w:rsidR="00D21CEB" w:rsidRPr="006432FF">
              <w:rPr>
                <w:rFonts w:ascii="Noto Sans" w:hAnsi="Noto Sans" w:cs="Noto Sans"/>
                <w:noProof/>
                <w:webHidden/>
                <w:sz w:val="24"/>
                <w:szCs w:val="24"/>
              </w:rPr>
              <w:fldChar w:fldCharType="end"/>
            </w:r>
          </w:hyperlink>
        </w:p>
        <w:p w14:paraId="6D9930B9" w14:textId="6CF14684" w:rsidR="00D21CEB" w:rsidRPr="006432FF" w:rsidRDefault="00D21CEB">
          <w:pPr>
            <w:pStyle w:val="TDC2"/>
            <w:rPr>
              <w:rFonts w:ascii="Noto Sans" w:eastAsiaTheme="minorEastAsia" w:hAnsi="Noto Sans" w:cs="Noto Sans"/>
              <w:noProof/>
              <w:kern w:val="2"/>
              <w:sz w:val="24"/>
              <w:szCs w:val="24"/>
              <w:lang w:eastAsia="es-MX"/>
              <w14:ligatures w14:val="standardContextual"/>
            </w:rPr>
          </w:pPr>
          <w:hyperlink w:anchor="_Toc164701832" w:history="1">
            <w:r w:rsidRPr="006432FF">
              <w:rPr>
                <w:rStyle w:val="Hipervnculo"/>
                <w:rFonts w:ascii="Noto Sans" w:hAnsi="Noto Sans" w:cs="Noto Sans"/>
                <w:noProof/>
                <w:sz w:val="24"/>
                <w:szCs w:val="24"/>
              </w:rPr>
              <w:t>I.1</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Información presupuestal por clasificación económica del Ente Público</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_Toc164701832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5</w:t>
            </w:r>
            <w:r w:rsidRPr="006432FF">
              <w:rPr>
                <w:rFonts w:ascii="Noto Sans" w:hAnsi="Noto Sans" w:cs="Noto Sans"/>
                <w:noProof/>
                <w:webHidden/>
                <w:sz w:val="24"/>
                <w:szCs w:val="24"/>
              </w:rPr>
              <w:fldChar w:fldCharType="end"/>
            </w:r>
          </w:hyperlink>
        </w:p>
        <w:p w14:paraId="28EF1482" w14:textId="33DC043F" w:rsidR="00D21CEB" w:rsidRPr="006432FF" w:rsidRDefault="00D21CEB">
          <w:pPr>
            <w:pStyle w:val="TDC3"/>
            <w:tabs>
              <w:tab w:val="left" w:pos="880"/>
              <w:tab w:val="right" w:leader="dot" w:pos="10194"/>
            </w:tabs>
            <w:rPr>
              <w:rFonts w:ascii="Noto Sans" w:eastAsiaTheme="minorEastAsia" w:hAnsi="Noto Sans" w:cs="Noto Sans"/>
              <w:noProof/>
              <w:kern w:val="2"/>
              <w:sz w:val="24"/>
              <w:szCs w:val="24"/>
              <w:lang w:eastAsia="es-MX"/>
              <w14:ligatures w14:val="standardContextual"/>
            </w:rPr>
          </w:pPr>
          <w:hyperlink w:anchor="_Toc164701833" w:history="1">
            <w:r w:rsidRPr="006432FF">
              <w:rPr>
                <w:rStyle w:val="Hipervnculo"/>
                <w:rFonts w:ascii="Noto Sans" w:hAnsi="Noto Sans" w:cs="Noto Sans"/>
                <w:noProof/>
                <w:sz w:val="24"/>
                <w:szCs w:val="24"/>
              </w:rPr>
              <w:t>a)</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Variación del gasto corriente</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_Toc164701833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6</w:t>
            </w:r>
            <w:r w:rsidRPr="006432FF">
              <w:rPr>
                <w:rFonts w:ascii="Noto Sans" w:hAnsi="Noto Sans" w:cs="Noto Sans"/>
                <w:noProof/>
                <w:webHidden/>
                <w:sz w:val="24"/>
                <w:szCs w:val="24"/>
              </w:rPr>
              <w:fldChar w:fldCharType="end"/>
            </w:r>
          </w:hyperlink>
        </w:p>
        <w:p w14:paraId="76F276E5" w14:textId="17050B26" w:rsidR="00D21CEB" w:rsidRPr="006432FF" w:rsidRDefault="00D21CEB">
          <w:pPr>
            <w:pStyle w:val="TDC2"/>
            <w:rPr>
              <w:rFonts w:ascii="Noto Sans" w:eastAsiaTheme="minorEastAsia" w:hAnsi="Noto Sans" w:cs="Noto Sans"/>
              <w:noProof/>
              <w:kern w:val="2"/>
              <w:sz w:val="24"/>
              <w:szCs w:val="24"/>
              <w:lang w:eastAsia="es-MX"/>
              <w14:ligatures w14:val="standardContextual"/>
            </w:rPr>
          </w:pPr>
          <w:hyperlink w:anchor="_Toc164701834" w:history="1">
            <w:r w:rsidRPr="006432FF">
              <w:rPr>
                <w:rStyle w:val="Hipervnculo"/>
                <w:rFonts w:ascii="Noto Sans" w:hAnsi="Noto Sans" w:cs="Noto Sans"/>
                <w:noProof/>
                <w:sz w:val="24"/>
                <w:szCs w:val="24"/>
              </w:rPr>
              <w:t>I.2</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Información por concepto de gasto del Ente Público</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_Toc164701834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7</w:t>
            </w:r>
            <w:r w:rsidRPr="006432FF">
              <w:rPr>
                <w:rFonts w:ascii="Noto Sans" w:hAnsi="Noto Sans" w:cs="Noto Sans"/>
                <w:noProof/>
                <w:webHidden/>
                <w:sz w:val="24"/>
                <w:szCs w:val="24"/>
              </w:rPr>
              <w:fldChar w:fldCharType="end"/>
            </w:r>
          </w:hyperlink>
        </w:p>
        <w:p w14:paraId="4EC82DD2" w14:textId="1D433989" w:rsidR="00D21CEB" w:rsidRPr="006432FF" w:rsidRDefault="00D21CEB">
          <w:pPr>
            <w:pStyle w:val="TDC1"/>
            <w:rPr>
              <w:rFonts w:ascii="Noto Sans" w:eastAsiaTheme="minorEastAsia" w:hAnsi="Noto Sans" w:cs="Noto Sans"/>
              <w:noProof/>
              <w:kern w:val="2"/>
              <w:sz w:val="24"/>
              <w:szCs w:val="24"/>
              <w:lang w:eastAsia="es-MX"/>
              <w14:ligatures w14:val="standardContextual"/>
            </w:rPr>
          </w:pPr>
          <w:hyperlink w:anchor="_Toc164701835" w:history="1">
            <w:r w:rsidRPr="006432FF">
              <w:rPr>
                <w:rStyle w:val="Hipervnculo"/>
                <w:rFonts w:ascii="Noto Sans" w:hAnsi="Noto Sans" w:cs="Noto Sans"/>
                <w:noProof/>
                <w:sz w:val="24"/>
                <w:szCs w:val="24"/>
                <w:lang w:eastAsia="es-MX"/>
              </w:rPr>
              <w:t>II.</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lang w:eastAsia="es-MX"/>
              </w:rPr>
              <w:t>Medidas tomadas por la Administración Pública Federal</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_Toc164701835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9</w:t>
            </w:r>
            <w:r w:rsidRPr="006432FF">
              <w:rPr>
                <w:rFonts w:ascii="Noto Sans" w:hAnsi="Noto Sans" w:cs="Noto Sans"/>
                <w:noProof/>
                <w:webHidden/>
                <w:sz w:val="24"/>
                <w:szCs w:val="24"/>
              </w:rPr>
              <w:fldChar w:fldCharType="end"/>
            </w:r>
          </w:hyperlink>
        </w:p>
        <w:p w14:paraId="7092AA3A" w14:textId="7AE57CEC" w:rsidR="00D21CEB" w:rsidRPr="006432FF" w:rsidRDefault="00D21CEB">
          <w:pPr>
            <w:pStyle w:val="TDC2"/>
            <w:rPr>
              <w:rFonts w:ascii="Noto Sans" w:eastAsiaTheme="minorEastAsia" w:hAnsi="Noto Sans" w:cs="Noto Sans"/>
              <w:noProof/>
              <w:kern w:val="2"/>
              <w:sz w:val="24"/>
              <w:szCs w:val="24"/>
              <w:lang w:eastAsia="es-MX"/>
              <w14:ligatures w14:val="standardContextual"/>
            </w:rPr>
          </w:pPr>
          <w:hyperlink w:anchor="_Toc164701836" w:history="1">
            <w:r w:rsidRPr="006432FF">
              <w:rPr>
                <w:rStyle w:val="Hipervnculo"/>
                <w:rFonts w:ascii="Noto Sans" w:hAnsi="Noto Sans" w:cs="Noto Sans"/>
                <w:noProof/>
                <w:sz w:val="24"/>
                <w:szCs w:val="24"/>
              </w:rPr>
              <w:t>II.1</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Recursos Humanos</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_Toc164701836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10</w:t>
            </w:r>
            <w:r w:rsidRPr="006432FF">
              <w:rPr>
                <w:rFonts w:ascii="Noto Sans" w:hAnsi="Noto Sans" w:cs="Noto Sans"/>
                <w:noProof/>
                <w:webHidden/>
                <w:sz w:val="24"/>
                <w:szCs w:val="24"/>
              </w:rPr>
              <w:fldChar w:fldCharType="end"/>
            </w:r>
          </w:hyperlink>
        </w:p>
        <w:p w14:paraId="45996436" w14:textId="373B1705" w:rsidR="00D21CEB" w:rsidRPr="006432FF" w:rsidRDefault="00D21CEB">
          <w:pPr>
            <w:pStyle w:val="TDC2"/>
            <w:rPr>
              <w:rFonts w:ascii="Noto Sans" w:eastAsiaTheme="minorEastAsia" w:hAnsi="Noto Sans" w:cs="Noto Sans"/>
              <w:noProof/>
              <w:kern w:val="2"/>
              <w:sz w:val="24"/>
              <w:szCs w:val="24"/>
              <w:lang w:eastAsia="es-MX"/>
              <w14:ligatures w14:val="standardContextual"/>
            </w:rPr>
          </w:pPr>
          <w:hyperlink w:anchor="_Toc164701837" w:history="1">
            <w:r w:rsidRPr="006432FF">
              <w:rPr>
                <w:rStyle w:val="Hipervnculo"/>
                <w:rFonts w:ascii="Noto Sans" w:hAnsi="Noto Sans" w:cs="Noto Sans"/>
                <w:noProof/>
                <w:sz w:val="24"/>
                <w:szCs w:val="24"/>
              </w:rPr>
              <w:t>II.2</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Contrataciones y presupuesto</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_Toc164701837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11</w:t>
            </w:r>
            <w:r w:rsidRPr="006432FF">
              <w:rPr>
                <w:rFonts w:ascii="Noto Sans" w:hAnsi="Noto Sans" w:cs="Noto Sans"/>
                <w:noProof/>
                <w:webHidden/>
                <w:sz w:val="24"/>
                <w:szCs w:val="24"/>
              </w:rPr>
              <w:fldChar w:fldCharType="end"/>
            </w:r>
          </w:hyperlink>
        </w:p>
        <w:p w14:paraId="28A6503F" w14:textId="3184E01F" w:rsidR="00D21CEB" w:rsidRPr="006432FF" w:rsidRDefault="00D21CEB">
          <w:pPr>
            <w:pStyle w:val="TDC3"/>
            <w:tabs>
              <w:tab w:val="left" w:pos="880"/>
              <w:tab w:val="right" w:leader="dot" w:pos="10194"/>
            </w:tabs>
            <w:rPr>
              <w:rFonts w:ascii="Noto Sans" w:eastAsiaTheme="minorEastAsia" w:hAnsi="Noto Sans" w:cs="Noto Sans"/>
              <w:noProof/>
              <w:kern w:val="2"/>
              <w:sz w:val="24"/>
              <w:szCs w:val="24"/>
              <w:lang w:eastAsia="es-MX"/>
              <w14:ligatures w14:val="standardContextual"/>
            </w:rPr>
          </w:pPr>
          <w:hyperlink w:anchor="_Toc164701838" w:history="1">
            <w:r w:rsidRPr="006432FF">
              <w:rPr>
                <w:rStyle w:val="Hipervnculo"/>
                <w:rFonts w:ascii="Noto Sans" w:hAnsi="Noto Sans" w:cs="Noto Sans"/>
                <w:noProof/>
                <w:sz w:val="24"/>
                <w:szCs w:val="24"/>
              </w:rPr>
              <w:t>a)</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Licitación Pública</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_Toc164701838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13</w:t>
            </w:r>
            <w:r w:rsidRPr="006432FF">
              <w:rPr>
                <w:rFonts w:ascii="Noto Sans" w:hAnsi="Noto Sans" w:cs="Noto Sans"/>
                <w:noProof/>
                <w:webHidden/>
                <w:sz w:val="24"/>
                <w:szCs w:val="24"/>
              </w:rPr>
              <w:fldChar w:fldCharType="end"/>
            </w:r>
          </w:hyperlink>
        </w:p>
        <w:p w14:paraId="0F61588E" w14:textId="509BF4D3" w:rsidR="00D21CEB" w:rsidRPr="006432FF" w:rsidRDefault="00D21CEB">
          <w:pPr>
            <w:pStyle w:val="TDC3"/>
            <w:tabs>
              <w:tab w:val="left" w:pos="880"/>
              <w:tab w:val="right" w:leader="dot" w:pos="10194"/>
            </w:tabs>
            <w:rPr>
              <w:rFonts w:ascii="Noto Sans" w:eastAsiaTheme="minorEastAsia" w:hAnsi="Noto Sans" w:cs="Noto Sans"/>
              <w:noProof/>
              <w:kern w:val="2"/>
              <w:sz w:val="24"/>
              <w:szCs w:val="24"/>
              <w:lang w:eastAsia="es-MX"/>
              <w14:ligatures w14:val="standardContextual"/>
            </w:rPr>
          </w:pPr>
          <w:hyperlink w:anchor="_Toc164701839" w:history="1">
            <w:r w:rsidRPr="006432FF">
              <w:rPr>
                <w:rStyle w:val="Hipervnculo"/>
                <w:rFonts w:ascii="Noto Sans" w:hAnsi="Noto Sans" w:cs="Noto Sans"/>
                <w:noProof/>
                <w:sz w:val="24"/>
                <w:szCs w:val="24"/>
              </w:rPr>
              <w:t>b)</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Adjudicación directa</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_Toc164701839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14</w:t>
            </w:r>
            <w:r w:rsidRPr="006432FF">
              <w:rPr>
                <w:rFonts w:ascii="Noto Sans" w:hAnsi="Noto Sans" w:cs="Noto Sans"/>
                <w:noProof/>
                <w:webHidden/>
                <w:sz w:val="24"/>
                <w:szCs w:val="24"/>
              </w:rPr>
              <w:fldChar w:fldCharType="end"/>
            </w:r>
          </w:hyperlink>
        </w:p>
        <w:p w14:paraId="248F06FF" w14:textId="1F49617F" w:rsidR="00D21CEB" w:rsidRPr="006432FF" w:rsidRDefault="00D21CEB">
          <w:pPr>
            <w:pStyle w:val="TDC3"/>
            <w:tabs>
              <w:tab w:val="left" w:pos="880"/>
              <w:tab w:val="right" w:leader="dot" w:pos="10194"/>
            </w:tabs>
            <w:rPr>
              <w:rFonts w:ascii="Noto Sans" w:eastAsiaTheme="minorEastAsia" w:hAnsi="Noto Sans" w:cs="Noto Sans"/>
              <w:noProof/>
              <w:kern w:val="2"/>
              <w:sz w:val="24"/>
              <w:szCs w:val="24"/>
              <w:lang w:eastAsia="es-MX"/>
              <w14:ligatures w14:val="standardContextual"/>
            </w:rPr>
          </w:pPr>
          <w:hyperlink w:anchor="_Toc164701840" w:history="1">
            <w:r w:rsidRPr="006432FF">
              <w:rPr>
                <w:rStyle w:val="Hipervnculo"/>
                <w:rFonts w:ascii="Noto Sans" w:hAnsi="Noto Sans" w:cs="Noto Sans"/>
                <w:noProof/>
                <w:sz w:val="24"/>
                <w:szCs w:val="24"/>
              </w:rPr>
              <w:t>c)</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Invitación a cuando menos tres personas</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_Toc164701840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15</w:t>
            </w:r>
            <w:r w:rsidRPr="006432FF">
              <w:rPr>
                <w:rFonts w:ascii="Noto Sans" w:hAnsi="Noto Sans" w:cs="Noto Sans"/>
                <w:noProof/>
                <w:webHidden/>
                <w:sz w:val="24"/>
                <w:szCs w:val="24"/>
              </w:rPr>
              <w:fldChar w:fldCharType="end"/>
            </w:r>
          </w:hyperlink>
        </w:p>
        <w:p w14:paraId="1E0C1C16" w14:textId="697EBA8A" w:rsidR="00D21CEB" w:rsidRPr="006432FF" w:rsidRDefault="00D21CEB">
          <w:pPr>
            <w:pStyle w:val="TDC2"/>
            <w:rPr>
              <w:rFonts w:ascii="Noto Sans" w:eastAsiaTheme="minorEastAsia" w:hAnsi="Noto Sans" w:cs="Noto Sans"/>
              <w:noProof/>
              <w:kern w:val="2"/>
              <w:sz w:val="24"/>
              <w:szCs w:val="24"/>
              <w:lang w:eastAsia="es-MX"/>
              <w14:ligatures w14:val="standardContextual"/>
            </w:rPr>
          </w:pPr>
          <w:hyperlink w:anchor="_Toc164701841" w:history="1">
            <w:r w:rsidRPr="006432FF">
              <w:rPr>
                <w:rStyle w:val="Hipervnculo"/>
                <w:rFonts w:ascii="Noto Sans" w:hAnsi="Noto Sans" w:cs="Noto Sans"/>
                <w:noProof/>
                <w:sz w:val="24"/>
                <w:szCs w:val="24"/>
              </w:rPr>
              <w:t>II.1</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Comisiones y Viáticos</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_Toc164701841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16</w:t>
            </w:r>
            <w:r w:rsidRPr="006432FF">
              <w:rPr>
                <w:rFonts w:ascii="Noto Sans" w:hAnsi="Noto Sans" w:cs="Noto Sans"/>
                <w:noProof/>
                <w:webHidden/>
                <w:sz w:val="24"/>
                <w:szCs w:val="24"/>
              </w:rPr>
              <w:fldChar w:fldCharType="end"/>
            </w:r>
          </w:hyperlink>
        </w:p>
        <w:p w14:paraId="519E3B5A" w14:textId="5D15384D" w:rsidR="00D21CEB" w:rsidRPr="006432FF" w:rsidRDefault="00D21CEB">
          <w:pPr>
            <w:pStyle w:val="TDC3"/>
            <w:tabs>
              <w:tab w:val="left" w:pos="880"/>
              <w:tab w:val="right" w:leader="dot" w:pos="10194"/>
            </w:tabs>
            <w:rPr>
              <w:rFonts w:ascii="Noto Sans" w:eastAsiaTheme="minorEastAsia" w:hAnsi="Noto Sans" w:cs="Noto Sans"/>
              <w:noProof/>
              <w:kern w:val="2"/>
              <w:sz w:val="24"/>
              <w:szCs w:val="24"/>
              <w:lang w:eastAsia="es-MX"/>
              <w14:ligatures w14:val="standardContextual"/>
            </w:rPr>
          </w:pPr>
          <w:hyperlink w:anchor="_Toc164701842" w:history="1">
            <w:r w:rsidRPr="006432FF">
              <w:rPr>
                <w:rStyle w:val="Hipervnculo"/>
                <w:rFonts w:ascii="Noto Sans" w:hAnsi="Noto Sans" w:cs="Noto Sans"/>
                <w:noProof/>
                <w:sz w:val="24"/>
                <w:szCs w:val="24"/>
              </w:rPr>
              <w:t>a)</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Viáticos nacionales</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_Toc164701842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17</w:t>
            </w:r>
            <w:r w:rsidRPr="006432FF">
              <w:rPr>
                <w:rFonts w:ascii="Noto Sans" w:hAnsi="Noto Sans" w:cs="Noto Sans"/>
                <w:noProof/>
                <w:webHidden/>
                <w:sz w:val="24"/>
                <w:szCs w:val="24"/>
              </w:rPr>
              <w:fldChar w:fldCharType="end"/>
            </w:r>
          </w:hyperlink>
        </w:p>
        <w:p w14:paraId="3E57D0D9" w14:textId="2CF38FAD" w:rsidR="00D21CEB" w:rsidRPr="006432FF" w:rsidRDefault="00D21CEB">
          <w:pPr>
            <w:pStyle w:val="TDC3"/>
            <w:tabs>
              <w:tab w:val="left" w:pos="880"/>
              <w:tab w:val="right" w:leader="dot" w:pos="10194"/>
            </w:tabs>
            <w:rPr>
              <w:rFonts w:ascii="Noto Sans" w:eastAsiaTheme="minorEastAsia" w:hAnsi="Noto Sans" w:cs="Noto Sans"/>
              <w:noProof/>
              <w:kern w:val="2"/>
              <w:sz w:val="24"/>
              <w:szCs w:val="24"/>
              <w:lang w:eastAsia="es-MX"/>
              <w14:ligatures w14:val="standardContextual"/>
            </w:rPr>
          </w:pPr>
          <w:hyperlink w:anchor="_Toc164701843" w:history="1">
            <w:r w:rsidRPr="006432FF">
              <w:rPr>
                <w:rStyle w:val="Hipervnculo"/>
                <w:rFonts w:ascii="Noto Sans" w:hAnsi="Noto Sans" w:cs="Noto Sans"/>
                <w:noProof/>
                <w:sz w:val="24"/>
                <w:szCs w:val="24"/>
              </w:rPr>
              <w:t>b)</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Viáticos internacionales</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_Toc164701843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18</w:t>
            </w:r>
            <w:r w:rsidRPr="006432FF">
              <w:rPr>
                <w:rFonts w:ascii="Noto Sans" w:hAnsi="Noto Sans" w:cs="Noto Sans"/>
                <w:noProof/>
                <w:webHidden/>
                <w:sz w:val="24"/>
                <w:szCs w:val="24"/>
              </w:rPr>
              <w:fldChar w:fldCharType="end"/>
            </w:r>
          </w:hyperlink>
        </w:p>
        <w:p w14:paraId="49F3F6EA" w14:textId="0AF0516E" w:rsidR="00D21CEB" w:rsidRPr="006432FF" w:rsidRDefault="00D21CEB">
          <w:pPr>
            <w:pStyle w:val="TDC2"/>
            <w:rPr>
              <w:rFonts w:ascii="Noto Sans" w:eastAsiaTheme="minorEastAsia" w:hAnsi="Noto Sans" w:cs="Noto Sans"/>
              <w:noProof/>
              <w:kern w:val="2"/>
              <w:sz w:val="24"/>
              <w:szCs w:val="24"/>
              <w:lang w:eastAsia="es-MX"/>
              <w14:ligatures w14:val="standardContextual"/>
            </w:rPr>
          </w:pPr>
          <w:hyperlink w:anchor="_Toc164701844" w:history="1">
            <w:r w:rsidRPr="006432FF">
              <w:rPr>
                <w:rStyle w:val="Hipervnculo"/>
                <w:rFonts w:ascii="Noto Sans" w:hAnsi="Noto Sans" w:cs="Noto Sans"/>
                <w:noProof/>
                <w:sz w:val="24"/>
                <w:szCs w:val="24"/>
              </w:rPr>
              <w:t>II.2</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Gasto corriente</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_Toc164701844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19</w:t>
            </w:r>
            <w:r w:rsidRPr="006432FF">
              <w:rPr>
                <w:rFonts w:ascii="Noto Sans" w:hAnsi="Noto Sans" w:cs="Noto Sans"/>
                <w:noProof/>
                <w:webHidden/>
                <w:sz w:val="24"/>
                <w:szCs w:val="24"/>
              </w:rPr>
              <w:fldChar w:fldCharType="end"/>
            </w:r>
          </w:hyperlink>
        </w:p>
        <w:p w14:paraId="2F543FEF" w14:textId="2C177AA6" w:rsidR="00D21CEB" w:rsidRPr="006432FF" w:rsidRDefault="00D21CEB">
          <w:pPr>
            <w:pStyle w:val="TDC2"/>
            <w:rPr>
              <w:rFonts w:ascii="Noto Sans" w:eastAsiaTheme="minorEastAsia" w:hAnsi="Noto Sans" w:cs="Noto Sans"/>
              <w:noProof/>
              <w:kern w:val="2"/>
              <w:sz w:val="24"/>
              <w:szCs w:val="24"/>
              <w:lang w:eastAsia="es-MX"/>
              <w14:ligatures w14:val="standardContextual"/>
            </w:rPr>
          </w:pPr>
          <w:hyperlink w:anchor="_Toc164701845" w:history="1">
            <w:r w:rsidRPr="006432FF">
              <w:rPr>
                <w:rStyle w:val="Hipervnculo"/>
                <w:rFonts w:ascii="Noto Sans" w:hAnsi="Noto Sans" w:cs="Noto Sans"/>
                <w:noProof/>
                <w:sz w:val="24"/>
                <w:szCs w:val="24"/>
              </w:rPr>
              <w:t>II.3</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Gasto neto total asignado para difusión de propaganda o publicidad oficial</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_Toc164701845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21</w:t>
            </w:r>
            <w:r w:rsidRPr="006432FF">
              <w:rPr>
                <w:rFonts w:ascii="Noto Sans" w:hAnsi="Noto Sans" w:cs="Noto Sans"/>
                <w:noProof/>
                <w:webHidden/>
                <w:sz w:val="24"/>
                <w:szCs w:val="24"/>
              </w:rPr>
              <w:fldChar w:fldCharType="end"/>
            </w:r>
          </w:hyperlink>
        </w:p>
        <w:p w14:paraId="4E256DE5" w14:textId="7CE6CB03" w:rsidR="00D21CEB" w:rsidRPr="006432FF" w:rsidRDefault="00D21CEB">
          <w:pPr>
            <w:pStyle w:val="TDC2"/>
            <w:rPr>
              <w:rFonts w:ascii="Noto Sans" w:eastAsiaTheme="minorEastAsia" w:hAnsi="Noto Sans" w:cs="Noto Sans"/>
              <w:noProof/>
              <w:kern w:val="2"/>
              <w:sz w:val="24"/>
              <w:szCs w:val="24"/>
              <w:lang w:eastAsia="es-MX"/>
              <w14:ligatures w14:val="standardContextual"/>
            </w:rPr>
          </w:pPr>
          <w:hyperlink w:anchor="_Toc164701846" w:history="1">
            <w:r w:rsidRPr="006432FF">
              <w:rPr>
                <w:rStyle w:val="Hipervnculo"/>
                <w:rFonts w:ascii="Noto Sans" w:hAnsi="Noto Sans" w:cs="Noto Sans"/>
                <w:noProof/>
                <w:sz w:val="24"/>
                <w:szCs w:val="24"/>
              </w:rPr>
              <w:t>II.4</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Otras medidas de austeridad</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_Toc164701846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22</w:t>
            </w:r>
            <w:r w:rsidRPr="006432FF">
              <w:rPr>
                <w:rFonts w:ascii="Noto Sans" w:hAnsi="Noto Sans" w:cs="Noto Sans"/>
                <w:noProof/>
                <w:webHidden/>
                <w:sz w:val="24"/>
                <w:szCs w:val="24"/>
              </w:rPr>
              <w:fldChar w:fldCharType="end"/>
            </w:r>
          </w:hyperlink>
        </w:p>
        <w:p w14:paraId="0CF5BB44" w14:textId="7403C7EC" w:rsidR="00D21CEB" w:rsidRPr="006432FF" w:rsidRDefault="00D21CEB">
          <w:pPr>
            <w:pStyle w:val="TDC1"/>
            <w:rPr>
              <w:rFonts w:ascii="Noto Sans" w:eastAsiaTheme="minorEastAsia" w:hAnsi="Noto Sans" w:cs="Noto Sans"/>
              <w:noProof/>
              <w:kern w:val="2"/>
              <w:sz w:val="24"/>
              <w:szCs w:val="24"/>
              <w:lang w:eastAsia="es-MX"/>
              <w14:ligatures w14:val="standardContextual"/>
            </w:rPr>
          </w:pPr>
          <w:hyperlink w:anchor="_Toc164701847" w:history="1">
            <w:r w:rsidRPr="006432FF">
              <w:rPr>
                <w:rStyle w:val="Hipervnculo"/>
                <w:rFonts w:ascii="Noto Sans" w:hAnsi="Noto Sans" w:cs="Noto Sans"/>
                <w:noProof/>
                <w:sz w:val="24"/>
                <w:szCs w:val="24"/>
              </w:rPr>
              <w:t>III.</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Impacto presupuestario de las medidas</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_Toc164701847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23</w:t>
            </w:r>
            <w:r w:rsidRPr="006432FF">
              <w:rPr>
                <w:rFonts w:ascii="Noto Sans" w:hAnsi="Noto Sans" w:cs="Noto Sans"/>
                <w:noProof/>
                <w:webHidden/>
                <w:sz w:val="24"/>
                <w:szCs w:val="24"/>
              </w:rPr>
              <w:fldChar w:fldCharType="end"/>
            </w:r>
          </w:hyperlink>
        </w:p>
        <w:p w14:paraId="4A1DE7B5" w14:textId="4001C143" w:rsidR="00D21CEB" w:rsidRPr="006432FF" w:rsidRDefault="00D21CEB">
          <w:pPr>
            <w:pStyle w:val="TDC1"/>
            <w:rPr>
              <w:rFonts w:ascii="Noto Sans" w:eastAsiaTheme="minorEastAsia" w:hAnsi="Noto Sans" w:cs="Noto Sans"/>
              <w:noProof/>
              <w:kern w:val="2"/>
              <w:sz w:val="24"/>
              <w:szCs w:val="24"/>
              <w:lang w:eastAsia="es-MX"/>
              <w14:ligatures w14:val="standardContextual"/>
            </w:rPr>
          </w:pPr>
          <w:hyperlink w:anchor="_Toc164701848" w:history="1">
            <w:r w:rsidRPr="006432FF">
              <w:rPr>
                <w:rStyle w:val="Hipervnculo"/>
                <w:rFonts w:ascii="Noto Sans" w:hAnsi="Noto Sans" w:cs="Noto Sans"/>
                <w:noProof/>
                <w:sz w:val="24"/>
                <w:szCs w:val="24"/>
              </w:rPr>
              <w:t>IV.</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Temporalidad de los efectos de los ahorros</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_Toc164701848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24</w:t>
            </w:r>
            <w:r w:rsidRPr="006432FF">
              <w:rPr>
                <w:rFonts w:ascii="Noto Sans" w:hAnsi="Noto Sans" w:cs="Noto Sans"/>
                <w:noProof/>
                <w:webHidden/>
                <w:sz w:val="24"/>
                <w:szCs w:val="24"/>
              </w:rPr>
              <w:fldChar w:fldCharType="end"/>
            </w:r>
          </w:hyperlink>
        </w:p>
        <w:p w14:paraId="784EF9F2" w14:textId="531C336F" w:rsidR="00D21CEB" w:rsidRPr="006432FF" w:rsidRDefault="00D21CEB">
          <w:pPr>
            <w:pStyle w:val="TDC1"/>
            <w:rPr>
              <w:rFonts w:ascii="Noto Sans" w:eastAsiaTheme="minorEastAsia" w:hAnsi="Noto Sans" w:cs="Noto Sans"/>
              <w:noProof/>
              <w:kern w:val="2"/>
              <w:sz w:val="24"/>
              <w:szCs w:val="24"/>
              <w:lang w:eastAsia="es-MX"/>
              <w14:ligatures w14:val="standardContextual"/>
            </w:rPr>
          </w:pPr>
          <w:hyperlink w:anchor="_Toc164701849" w:history="1">
            <w:r w:rsidRPr="006432FF">
              <w:rPr>
                <w:rStyle w:val="Hipervnculo"/>
                <w:rFonts w:ascii="Noto Sans" w:hAnsi="Noto Sans" w:cs="Noto Sans"/>
                <w:noProof/>
                <w:sz w:val="24"/>
                <w:szCs w:val="24"/>
              </w:rPr>
              <w:t>V.</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Destino de los ahorros</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_Toc164701849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25</w:t>
            </w:r>
            <w:r w:rsidRPr="006432FF">
              <w:rPr>
                <w:rFonts w:ascii="Noto Sans" w:hAnsi="Noto Sans" w:cs="Noto Sans"/>
                <w:noProof/>
                <w:webHidden/>
                <w:sz w:val="24"/>
                <w:szCs w:val="24"/>
              </w:rPr>
              <w:fldChar w:fldCharType="end"/>
            </w:r>
          </w:hyperlink>
        </w:p>
        <w:p w14:paraId="08D7A809" w14:textId="2377F714" w:rsidR="00D21CEB" w:rsidRPr="006432FF" w:rsidRDefault="00D21CEB">
          <w:pPr>
            <w:pStyle w:val="TDC1"/>
            <w:rPr>
              <w:rFonts w:ascii="Noto Sans" w:eastAsiaTheme="minorEastAsia" w:hAnsi="Noto Sans" w:cs="Noto Sans"/>
              <w:noProof/>
              <w:kern w:val="2"/>
              <w:lang w:eastAsia="es-MX"/>
              <w14:ligatures w14:val="standardContextual"/>
            </w:rPr>
          </w:pPr>
          <w:hyperlink w:anchor="_Toc164701850" w:history="1">
            <w:r w:rsidRPr="006432FF">
              <w:rPr>
                <w:rStyle w:val="Hipervnculo"/>
                <w:rFonts w:ascii="Noto Sans" w:hAnsi="Noto Sans" w:cs="Noto Sans"/>
                <w:noProof/>
                <w:sz w:val="24"/>
                <w:szCs w:val="24"/>
              </w:rPr>
              <w:t>VI.</w:t>
            </w:r>
            <w:r w:rsidRPr="006432FF">
              <w:rPr>
                <w:rFonts w:ascii="Noto Sans" w:eastAsiaTheme="minorEastAsia" w:hAnsi="Noto Sans" w:cs="Noto Sans"/>
                <w:noProof/>
                <w:kern w:val="2"/>
                <w:sz w:val="24"/>
                <w:szCs w:val="24"/>
                <w:lang w:eastAsia="es-MX"/>
                <w14:ligatures w14:val="standardContextual"/>
              </w:rPr>
              <w:tab/>
            </w:r>
            <w:r w:rsidRPr="006432FF">
              <w:rPr>
                <w:rStyle w:val="Hipervnculo"/>
                <w:rFonts w:ascii="Noto Sans" w:hAnsi="Noto Sans" w:cs="Noto Sans"/>
                <w:noProof/>
                <w:sz w:val="24"/>
                <w:szCs w:val="24"/>
              </w:rPr>
              <w:t>Posibles mejoras a las medidas de austeridad republicana</w:t>
            </w:r>
            <w:r w:rsidRPr="006432FF">
              <w:rPr>
                <w:rFonts w:ascii="Noto Sans" w:hAnsi="Noto Sans" w:cs="Noto Sans"/>
                <w:noProof/>
                <w:webHidden/>
                <w:sz w:val="24"/>
                <w:szCs w:val="24"/>
              </w:rPr>
              <w:tab/>
            </w:r>
            <w:r w:rsidRPr="006432FF">
              <w:rPr>
                <w:rFonts w:ascii="Noto Sans" w:hAnsi="Noto Sans" w:cs="Noto Sans"/>
                <w:noProof/>
                <w:webHidden/>
                <w:sz w:val="24"/>
                <w:szCs w:val="24"/>
              </w:rPr>
              <w:fldChar w:fldCharType="begin"/>
            </w:r>
            <w:r w:rsidRPr="006432FF">
              <w:rPr>
                <w:rFonts w:ascii="Noto Sans" w:hAnsi="Noto Sans" w:cs="Noto Sans"/>
                <w:noProof/>
                <w:webHidden/>
                <w:sz w:val="24"/>
                <w:szCs w:val="24"/>
              </w:rPr>
              <w:instrText xml:space="preserve"> PAGEREF _Toc164701850 \h </w:instrText>
            </w:r>
            <w:r w:rsidRPr="006432FF">
              <w:rPr>
                <w:rFonts w:ascii="Noto Sans" w:hAnsi="Noto Sans" w:cs="Noto Sans"/>
                <w:noProof/>
                <w:webHidden/>
                <w:sz w:val="24"/>
                <w:szCs w:val="24"/>
              </w:rPr>
            </w:r>
            <w:r w:rsidRPr="006432FF">
              <w:rPr>
                <w:rFonts w:ascii="Noto Sans" w:hAnsi="Noto Sans" w:cs="Noto Sans"/>
                <w:noProof/>
                <w:webHidden/>
                <w:sz w:val="24"/>
                <w:szCs w:val="24"/>
              </w:rPr>
              <w:fldChar w:fldCharType="separate"/>
            </w:r>
            <w:r w:rsidRPr="006432FF">
              <w:rPr>
                <w:rFonts w:ascii="Noto Sans" w:hAnsi="Noto Sans" w:cs="Noto Sans"/>
                <w:noProof/>
                <w:webHidden/>
                <w:sz w:val="24"/>
                <w:szCs w:val="24"/>
              </w:rPr>
              <w:t>26</w:t>
            </w:r>
            <w:r w:rsidRPr="006432FF">
              <w:rPr>
                <w:rFonts w:ascii="Noto Sans" w:hAnsi="Noto Sans" w:cs="Noto Sans"/>
                <w:noProof/>
                <w:webHidden/>
                <w:sz w:val="24"/>
                <w:szCs w:val="24"/>
              </w:rPr>
              <w:fldChar w:fldCharType="end"/>
            </w:r>
          </w:hyperlink>
        </w:p>
        <w:p w14:paraId="3BC359EE" w14:textId="54562321" w:rsidR="00D522AE" w:rsidRPr="006432FF" w:rsidRDefault="00D522AE" w:rsidP="003A46A3">
          <w:pPr>
            <w:spacing w:after="0" w:line="240" w:lineRule="auto"/>
            <w:rPr>
              <w:rFonts w:ascii="Noto Sans" w:hAnsi="Noto Sans" w:cs="Noto Sans"/>
            </w:rPr>
          </w:pPr>
          <w:r w:rsidRPr="006432FF">
            <w:rPr>
              <w:rFonts w:ascii="Noto Sans" w:hAnsi="Noto Sans" w:cs="Noto Sans"/>
              <w:b/>
              <w:bCs/>
              <w:color w:val="000000" w:themeColor="text1"/>
              <w:sz w:val="24"/>
              <w:szCs w:val="24"/>
              <w:lang w:val="es-ES"/>
            </w:rPr>
            <w:fldChar w:fldCharType="end"/>
          </w:r>
        </w:p>
      </w:sdtContent>
    </w:sdt>
    <w:p w14:paraId="7C6963EC" w14:textId="61DF49BC" w:rsidR="00D522AE" w:rsidRPr="006432FF" w:rsidRDefault="00D522AE" w:rsidP="003A46A3">
      <w:pPr>
        <w:spacing w:after="0" w:line="240" w:lineRule="auto"/>
        <w:rPr>
          <w:rFonts w:ascii="Noto Sans" w:eastAsiaTheme="minorEastAsia" w:hAnsi="Noto Sans" w:cs="Noto Sans"/>
          <w:bCs/>
          <w:sz w:val="24"/>
          <w:szCs w:val="24"/>
          <w:lang w:val="es-ES_tradnl"/>
        </w:rPr>
      </w:pPr>
      <w:r w:rsidRPr="006432FF">
        <w:rPr>
          <w:rFonts w:ascii="Noto Sans" w:eastAsiaTheme="minorEastAsia" w:hAnsi="Noto Sans" w:cs="Noto Sans"/>
          <w:bCs/>
          <w:sz w:val="24"/>
          <w:szCs w:val="24"/>
          <w:lang w:val="es-ES_tradnl"/>
        </w:rPr>
        <w:br w:type="page"/>
      </w:r>
    </w:p>
    <w:p w14:paraId="041A2C7C" w14:textId="099B2D09" w:rsidR="00FD1F4B" w:rsidRPr="006432FF" w:rsidRDefault="00FD1F4B" w:rsidP="003A46A3">
      <w:pPr>
        <w:pStyle w:val="Ttulo1"/>
        <w:spacing w:before="0" w:line="240" w:lineRule="auto"/>
        <w:rPr>
          <w:rFonts w:ascii="Noto Sans" w:eastAsiaTheme="minorHAnsi" w:hAnsi="Noto Sans" w:cs="Noto Sans"/>
        </w:rPr>
      </w:pPr>
      <w:bookmarkStart w:id="1" w:name="_Toc164701831"/>
      <w:r w:rsidRPr="006432FF">
        <w:rPr>
          <w:rFonts w:ascii="Noto Sans" w:eastAsiaTheme="minorHAnsi" w:hAnsi="Noto Sans" w:cs="Noto Sans"/>
        </w:rPr>
        <w:lastRenderedPageBreak/>
        <w:t xml:space="preserve">Ejercicio del </w:t>
      </w:r>
      <w:r w:rsidR="00132F8E" w:rsidRPr="006432FF">
        <w:rPr>
          <w:rFonts w:ascii="Noto Sans" w:eastAsiaTheme="minorHAnsi" w:hAnsi="Noto Sans" w:cs="Noto Sans"/>
        </w:rPr>
        <w:t>g</w:t>
      </w:r>
      <w:r w:rsidRPr="006432FF">
        <w:rPr>
          <w:rFonts w:ascii="Noto Sans" w:eastAsiaTheme="minorHAnsi" w:hAnsi="Noto Sans" w:cs="Noto Sans"/>
        </w:rPr>
        <w:t xml:space="preserve">asto </w:t>
      </w:r>
      <w:r w:rsidR="00132F8E" w:rsidRPr="006432FF">
        <w:rPr>
          <w:rFonts w:ascii="Noto Sans" w:eastAsiaTheme="minorHAnsi" w:hAnsi="Noto Sans" w:cs="Noto Sans"/>
        </w:rPr>
        <w:t>p</w:t>
      </w:r>
      <w:r w:rsidRPr="006432FF">
        <w:rPr>
          <w:rFonts w:ascii="Noto Sans" w:eastAsiaTheme="minorHAnsi" w:hAnsi="Noto Sans" w:cs="Noto Sans"/>
        </w:rPr>
        <w:t>úblico</w:t>
      </w:r>
      <w:bookmarkEnd w:id="1"/>
      <w:r w:rsidRPr="006432FF">
        <w:rPr>
          <w:rFonts w:ascii="Noto Sans" w:eastAsiaTheme="minorHAnsi" w:hAnsi="Noto Sans" w:cs="Noto Sans"/>
        </w:rPr>
        <w:t xml:space="preserve"> </w:t>
      </w:r>
    </w:p>
    <w:p w14:paraId="7BBBC777" w14:textId="77777777" w:rsidR="00356F53" w:rsidRPr="006432FF" w:rsidRDefault="00356F53" w:rsidP="003A46A3">
      <w:pPr>
        <w:tabs>
          <w:tab w:val="left" w:pos="6660"/>
        </w:tabs>
        <w:spacing w:after="0" w:line="240" w:lineRule="auto"/>
        <w:jc w:val="both"/>
        <w:rPr>
          <w:rFonts w:ascii="Noto Sans" w:hAnsi="Noto Sans" w:cs="Noto Sans"/>
        </w:rPr>
      </w:pPr>
    </w:p>
    <w:p w14:paraId="2A007751" w14:textId="77777777" w:rsidR="009C722E"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Los Entes Públicos presentarán e informarán los montos ejercidos en todos los conceptos de gasto regulados en la Ley, incluyendo de forma enunciativa, más no limitativa, los cuadros comparativos del Anexo 1 de este Manual, con la justificación correspondiente.</w:t>
      </w:r>
    </w:p>
    <w:p w14:paraId="421CCF75" w14:textId="77777777" w:rsidR="009C722E"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p>
    <w:p w14:paraId="3C101446" w14:textId="6D9FB269" w:rsidR="009C722E"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Los Entes Públicos deben elaborar el Informe de Austeridad Republicana considerando el gasto ejercido en los años anteriores correspondientes al periodo de administración del Ejecutivo Federal y comparándolo conforme a los formatos del Anexo 1 de este Manual.</w:t>
      </w:r>
    </w:p>
    <w:p w14:paraId="7A42EF7F" w14:textId="77777777" w:rsidR="009C722E"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p>
    <w:p w14:paraId="5D31CD2E" w14:textId="3B4348FC" w:rsidR="009C722E"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Asimismo, el Informe antes referido deberá incluir un apartado en el cual los Entes Públicos elaboren un breve diagnóstico sobre el estado del ejercicio del gasto con el que cuentan, las nuevas líneas, acciones y programas del año que se reporta, y los retos que presentan para hacer más eficiente la operación de los programas y acciones a su cargo.</w:t>
      </w:r>
    </w:p>
    <w:p w14:paraId="6BEAB715" w14:textId="77777777" w:rsidR="009C722E"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p>
    <w:p w14:paraId="2D799F88" w14:textId="5D95DDF9" w:rsidR="009C722E"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 xml:space="preserve">El diagnóstico a que se refiere el párrafo </w:t>
      </w:r>
      <w:proofErr w:type="gramStart"/>
      <w:r w:rsidRPr="006432FF">
        <w:rPr>
          <w:rFonts w:ascii="Noto Sans" w:hAnsi="Noto Sans" w:cs="Noto Sans"/>
          <w:i/>
          <w:iCs/>
          <w:color w:val="1F497D" w:themeColor="text2"/>
        </w:rPr>
        <w:t>anterior,</w:t>
      </w:r>
      <w:proofErr w:type="gramEnd"/>
      <w:r w:rsidRPr="006432FF">
        <w:rPr>
          <w:rFonts w:ascii="Noto Sans" w:hAnsi="Noto Sans" w:cs="Noto Sans"/>
          <w:i/>
          <w:iCs/>
          <w:color w:val="1F497D" w:themeColor="text2"/>
        </w:rPr>
        <w:t xml:space="preserve"> deberá incluir la eficiencia en el ejercicio de los conceptos de gasto regulados en la Ley; así como en las funciones sustantivas, unidades responsables y programas que lleven a cabo los Entes Públicos, considerando como punto de referencia el inicio de la administración en curso.</w:t>
      </w:r>
    </w:p>
    <w:p w14:paraId="748DF028" w14:textId="77777777" w:rsidR="009C722E"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p>
    <w:p w14:paraId="79F1FD5F" w14:textId="41592C5A" w:rsidR="00897A1A" w:rsidRPr="006432FF" w:rsidRDefault="009C722E"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En caso de situaciones supervenientes o contingentes, que se presenten variaciones mayores o menores al 10 por ciento real en cada una de las partidas de gasto reguladas por la Ley en el ejercicio fiscal que se reporta en relación con el gasto ejercido en el año inmediato anterior, los Entes Públicos deben informar los motivos que correspondan, de conformidad con los formatos que se presentan en el Anexo 1, apartado “II. Información por concepto de gasto del Ente Público”, del Manual.</w:t>
      </w:r>
    </w:p>
    <w:p w14:paraId="2941E948" w14:textId="1664BD48" w:rsidR="00897A1A" w:rsidRPr="006432FF" w:rsidRDefault="00897A1A" w:rsidP="003A46A3">
      <w:pPr>
        <w:tabs>
          <w:tab w:val="left" w:pos="6660"/>
        </w:tabs>
        <w:spacing w:after="0" w:line="240" w:lineRule="auto"/>
        <w:jc w:val="both"/>
        <w:rPr>
          <w:rFonts w:ascii="Noto Sans" w:hAnsi="Noto Sans" w:cs="Noto Sans"/>
        </w:rPr>
      </w:pPr>
    </w:p>
    <w:p w14:paraId="31BE207D" w14:textId="079F01AB" w:rsidR="00897A1A" w:rsidRPr="006432FF" w:rsidRDefault="00897A1A" w:rsidP="003A46A3">
      <w:pPr>
        <w:tabs>
          <w:tab w:val="left" w:pos="6660"/>
        </w:tabs>
        <w:spacing w:after="0" w:line="240" w:lineRule="auto"/>
        <w:jc w:val="both"/>
        <w:rPr>
          <w:rFonts w:ascii="Noto Sans" w:hAnsi="Noto Sans" w:cs="Noto Sans"/>
        </w:rPr>
      </w:pPr>
    </w:p>
    <w:p w14:paraId="73D80AD8" w14:textId="5B0E5325" w:rsidR="00897A1A" w:rsidRPr="006432FF" w:rsidRDefault="00897A1A" w:rsidP="003A46A3">
      <w:pPr>
        <w:tabs>
          <w:tab w:val="left" w:pos="6660"/>
        </w:tabs>
        <w:spacing w:after="0" w:line="240" w:lineRule="auto"/>
        <w:jc w:val="both"/>
        <w:rPr>
          <w:rFonts w:ascii="Noto Sans" w:hAnsi="Noto Sans" w:cs="Noto Sans"/>
        </w:rPr>
      </w:pPr>
    </w:p>
    <w:p w14:paraId="701E12AC" w14:textId="4CBF356A" w:rsidR="00897A1A" w:rsidRPr="006432FF" w:rsidRDefault="00897A1A" w:rsidP="003A46A3">
      <w:pPr>
        <w:pStyle w:val="TEXTONORMAL"/>
        <w:spacing w:after="0" w:line="240" w:lineRule="auto"/>
        <w:rPr>
          <w:rFonts w:ascii="Noto Sans" w:hAnsi="Noto Sans" w:cs="Noto Sans"/>
          <w:lang w:val="es-MX"/>
        </w:rPr>
      </w:pPr>
    </w:p>
    <w:p w14:paraId="5E70F0C2" w14:textId="2DD126BB" w:rsidR="00897A1A" w:rsidRPr="006432FF" w:rsidRDefault="00897A1A" w:rsidP="003A46A3">
      <w:pPr>
        <w:pStyle w:val="TEXTONORMAL"/>
        <w:spacing w:after="0" w:line="240" w:lineRule="auto"/>
        <w:rPr>
          <w:rFonts w:ascii="Noto Sans" w:hAnsi="Noto Sans" w:cs="Noto Sans"/>
          <w:lang w:val="es-MX"/>
        </w:rPr>
      </w:pPr>
    </w:p>
    <w:p w14:paraId="7175B6F4" w14:textId="77777777" w:rsidR="00897A1A" w:rsidRPr="006432FF" w:rsidRDefault="00897A1A" w:rsidP="003A46A3">
      <w:pPr>
        <w:pStyle w:val="TEXTONORMAL"/>
        <w:spacing w:after="0" w:line="240" w:lineRule="auto"/>
        <w:rPr>
          <w:rFonts w:ascii="Noto Sans" w:hAnsi="Noto Sans" w:cs="Noto Sans"/>
          <w:lang w:val="es-MX"/>
        </w:rPr>
      </w:pPr>
    </w:p>
    <w:p w14:paraId="7852FBFC" w14:textId="66A4E3B1" w:rsidR="00897A1A" w:rsidRPr="006432FF" w:rsidRDefault="00897A1A" w:rsidP="003A46A3">
      <w:pPr>
        <w:spacing w:after="0" w:line="240" w:lineRule="auto"/>
        <w:rPr>
          <w:rFonts w:ascii="Noto Sans" w:hAnsi="Noto Sans" w:cs="Noto Sans"/>
        </w:rPr>
      </w:pPr>
    </w:p>
    <w:p w14:paraId="61D4142B" w14:textId="77777777" w:rsidR="00D1267A" w:rsidRPr="006432FF" w:rsidRDefault="00D1267A" w:rsidP="003A46A3">
      <w:pPr>
        <w:spacing w:after="0" w:line="240" w:lineRule="auto"/>
        <w:rPr>
          <w:rFonts w:ascii="Noto Sans" w:hAnsi="Noto Sans" w:cs="Noto Sans"/>
        </w:rPr>
        <w:sectPr w:rsidR="00D1267A" w:rsidRPr="006432FF" w:rsidSect="00E757E1">
          <w:headerReference w:type="default" r:id="rId8"/>
          <w:footerReference w:type="default" r:id="rId9"/>
          <w:type w:val="continuous"/>
          <w:pgSz w:w="12240" w:h="15840" w:code="1"/>
          <w:pgMar w:top="2410" w:right="902" w:bottom="1701" w:left="1134" w:header="709" w:footer="1106" w:gutter="0"/>
          <w:cols w:space="708"/>
          <w:docGrid w:linePitch="360"/>
        </w:sectPr>
      </w:pPr>
    </w:p>
    <w:p w14:paraId="39D37A5A" w14:textId="5198E0FC" w:rsidR="009C722E" w:rsidRPr="006432FF" w:rsidRDefault="009C722E" w:rsidP="003A46A3">
      <w:pPr>
        <w:pStyle w:val="Ttulo2"/>
        <w:ind w:left="426" w:hanging="435"/>
        <w:rPr>
          <w:rFonts w:ascii="Noto Sans" w:hAnsi="Noto Sans" w:cs="Noto Sans"/>
        </w:rPr>
      </w:pPr>
      <w:bookmarkStart w:id="2" w:name="_Toc164701832"/>
      <w:r w:rsidRPr="006432FF">
        <w:rPr>
          <w:rFonts w:ascii="Noto Sans" w:hAnsi="Noto Sans" w:cs="Noto Sans"/>
        </w:rPr>
        <w:lastRenderedPageBreak/>
        <w:t>Información presupuestal por clasificación económica del Ente Público</w:t>
      </w:r>
      <w:bookmarkEnd w:id="2"/>
    </w:p>
    <w:p w14:paraId="3D2BECF9" w14:textId="77777777" w:rsidR="009C722E" w:rsidRPr="006432FF" w:rsidRDefault="009C722E" w:rsidP="003A46A3">
      <w:pPr>
        <w:autoSpaceDE w:val="0"/>
        <w:autoSpaceDN w:val="0"/>
        <w:adjustRightInd w:val="0"/>
        <w:spacing w:after="0" w:line="240" w:lineRule="auto"/>
        <w:rPr>
          <w:rFonts w:ascii="Noto Sans" w:hAnsi="Noto Sans" w:cs="Noto Sans"/>
        </w:rPr>
      </w:pPr>
    </w:p>
    <w:p w14:paraId="16F4BA9E" w14:textId="77777777" w:rsidR="009C722E" w:rsidRPr="006432FF" w:rsidRDefault="009C722E" w:rsidP="003A46A3">
      <w:pPr>
        <w:tabs>
          <w:tab w:val="left" w:pos="6660"/>
        </w:tabs>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La agrupación de la información económica del Ente Público que se señala en este apartado se realizará conforme a los criterios metodológicos que se muestran en el documento denominado “Criterios Metodológicos de la Clasificación Económica” del Manual de Programación y Presupuesto para el ejercicio fiscal que corresponda.</w:t>
      </w:r>
    </w:p>
    <w:p w14:paraId="45A7F07A" w14:textId="77777777" w:rsidR="009C722E" w:rsidRPr="006432FF" w:rsidRDefault="009C722E" w:rsidP="003A46A3">
      <w:pPr>
        <w:tabs>
          <w:tab w:val="left" w:pos="6660"/>
        </w:tabs>
        <w:spacing w:after="0" w:line="240" w:lineRule="auto"/>
        <w:jc w:val="both"/>
        <w:rPr>
          <w:rFonts w:ascii="Noto Sans" w:hAnsi="Noto Sans" w:cs="Noto Sans"/>
          <w:i/>
          <w:iCs/>
          <w:color w:val="1F497D" w:themeColor="text2"/>
        </w:rPr>
      </w:pPr>
    </w:p>
    <w:p w14:paraId="56C1512F" w14:textId="77777777" w:rsidR="009C722E" w:rsidRPr="006432FF" w:rsidRDefault="009C722E" w:rsidP="003A46A3">
      <w:pPr>
        <w:tabs>
          <w:tab w:val="left" w:pos="6660"/>
        </w:tabs>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Las cifras deben ser verificables con las presentadas en las cuentas públicas correspondientes y expresadas en pesos corrientes.</w:t>
      </w:r>
    </w:p>
    <w:p w14:paraId="5154623F" w14:textId="77777777" w:rsidR="009C722E" w:rsidRPr="006432FF" w:rsidRDefault="009C722E" w:rsidP="003A46A3">
      <w:pPr>
        <w:tabs>
          <w:tab w:val="left" w:pos="6660"/>
        </w:tabs>
        <w:spacing w:after="0" w:line="240" w:lineRule="auto"/>
        <w:jc w:val="both"/>
        <w:rPr>
          <w:rFonts w:ascii="Noto Sans" w:hAnsi="Noto Sans" w:cs="Noto Sans"/>
          <w:i/>
          <w:iCs/>
          <w:color w:val="1F497D" w:themeColor="text2"/>
        </w:rPr>
      </w:pPr>
    </w:p>
    <w:p w14:paraId="2D49F37D" w14:textId="77777777" w:rsidR="009C722E" w:rsidRPr="006432FF" w:rsidRDefault="009C722E" w:rsidP="003A46A3">
      <w:pPr>
        <w:tabs>
          <w:tab w:val="left" w:pos="6660"/>
        </w:tabs>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A efecto de guardar congruencia con la información reportada en la Cuenta Pública que corresponda, para el cálculo de la variación porcentual real deberá utilizarse el valor del deflactor del Producto Interno Bruto, publicado por la SHCP en su portal web de la “Integración de la Cuenta Pública”, apartado “Guías para la carga de información al Sistema de Integración de la Cuenta Pública”, sección “Deflactor”</w:t>
      </w:r>
      <w:r w:rsidRPr="006432FF">
        <w:rPr>
          <w:rStyle w:val="Refdenotaalpie"/>
          <w:rFonts w:ascii="Noto Sans" w:hAnsi="Noto Sans" w:cs="Noto Sans"/>
          <w:i/>
          <w:iCs/>
          <w:color w:val="1F497D" w:themeColor="text2"/>
        </w:rPr>
        <w:footnoteReference w:id="1"/>
      </w:r>
      <w:r w:rsidRPr="006432FF">
        <w:rPr>
          <w:rFonts w:ascii="Noto Sans" w:hAnsi="Noto Sans" w:cs="Noto Sans"/>
          <w:i/>
          <w:iCs/>
          <w:color w:val="1F497D" w:themeColor="text2"/>
        </w:rPr>
        <w:t>.</w:t>
      </w:r>
    </w:p>
    <w:p w14:paraId="713C2F53" w14:textId="77777777" w:rsidR="009C722E" w:rsidRPr="006432FF" w:rsidRDefault="009C722E" w:rsidP="003A46A3">
      <w:pPr>
        <w:autoSpaceDE w:val="0"/>
        <w:autoSpaceDN w:val="0"/>
        <w:adjustRightInd w:val="0"/>
        <w:spacing w:after="0" w:line="240" w:lineRule="auto"/>
        <w:rPr>
          <w:rFonts w:ascii="Noto Sans" w:hAnsi="Noto Sans" w:cs="Noto Sans"/>
        </w:rPr>
      </w:pPr>
    </w:p>
    <w:p w14:paraId="1EC73005" w14:textId="06C421A4" w:rsidR="009C722E" w:rsidRPr="006432FF" w:rsidRDefault="006432FF" w:rsidP="003A46A3">
      <w:pPr>
        <w:autoSpaceDE w:val="0"/>
        <w:autoSpaceDN w:val="0"/>
        <w:adjustRightInd w:val="0"/>
        <w:spacing w:after="0" w:line="240" w:lineRule="auto"/>
        <w:jc w:val="center"/>
        <w:rPr>
          <w:rFonts w:ascii="Noto Sans" w:eastAsia="Times New Roman" w:hAnsi="Noto Sans" w:cs="Noto Sans"/>
          <w:b/>
          <w:bCs/>
          <w:lang w:eastAsia="es-MX"/>
        </w:rPr>
      </w:pPr>
      <w:r w:rsidRPr="006432FF">
        <w:rPr>
          <w:rFonts w:ascii="Noto Sans" w:eastAsia="Times New Roman" w:hAnsi="Noto Sans" w:cs="Noto Sans"/>
          <w:b/>
          <w:bCs/>
          <w:noProof/>
          <w:lang w:eastAsia="es-MX"/>
        </w:rPr>
        <w:drawing>
          <wp:inline distT="0" distB="0" distL="0" distR="0" wp14:anchorId="2D4B47A7" wp14:editId="74B4C979">
            <wp:extent cx="8765540" cy="2372995"/>
            <wp:effectExtent l="0" t="0" r="0" b="8255"/>
            <wp:docPr id="2049413987" name="Imagen 1" descr="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413987" name="Imagen 1" descr="Escala de tiempo&#10;&#10;El contenido generado por IA puede ser incorrecto."/>
                    <pic:cNvPicPr/>
                  </pic:nvPicPr>
                  <pic:blipFill>
                    <a:blip r:embed="rId10"/>
                    <a:stretch>
                      <a:fillRect/>
                    </a:stretch>
                  </pic:blipFill>
                  <pic:spPr>
                    <a:xfrm>
                      <a:off x="0" y="0"/>
                      <a:ext cx="8765540" cy="2372995"/>
                    </a:xfrm>
                    <a:prstGeom prst="rect">
                      <a:avLst/>
                    </a:prstGeom>
                  </pic:spPr>
                </pic:pic>
              </a:graphicData>
            </a:graphic>
          </wp:inline>
        </w:drawing>
      </w:r>
    </w:p>
    <w:p w14:paraId="49E125A5" w14:textId="197A75E8" w:rsidR="008979C1" w:rsidRPr="006432FF" w:rsidRDefault="008979C1" w:rsidP="003A46A3">
      <w:pPr>
        <w:pStyle w:val="Ttulo3"/>
        <w:spacing w:before="0" w:line="240" w:lineRule="auto"/>
        <w:ind w:left="709" w:hanging="567"/>
        <w:rPr>
          <w:rFonts w:ascii="Noto Sans" w:hAnsi="Noto Sans" w:cs="Noto Sans"/>
        </w:rPr>
      </w:pPr>
      <w:bookmarkStart w:id="3" w:name="_Toc164701833"/>
      <w:r w:rsidRPr="006432FF">
        <w:rPr>
          <w:rFonts w:ascii="Noto Sans" w:hAnsi="Noto Sans" w:cs="Noto Sans"/>
        </w:rPr>
        <w:lastRenderedPageBreak/>
        <w:t>Variación del gasto corriente</w:t>
      </w:r>
      <w:bookmarkEnd w:id="3"/>
    </w:p>
    <w:p w14:paraId="7F34783B" w14:textId="77777777" w:rsidR="008979C1" w:rsidRPr="006432FF" w:rsidRDefault="008979C1" w:rsidP="003A46A3">
      <w:pPr>
        <w:autoSpaceDE w:val="0"/>
        <w:autoSpaceDN w:val="0"/>
        <w:adjustRightInd w:val="0"/>
        <w:spacing w:after="0" w:line="240" w:lineRule="auto"/>
        <w:rPr>
          <w:rFonts w:ascii="Noto Sans" w:eastAsia="Times New Roman" w:hAnsi="Noto Sans" w:cs="Noto Sans"/>
          <w:b/>
          <w:bCs/>
          <w:lang w:eastAsia="es-MX"/>
        </w:rPr>
      </w:pPr>
    </w:p>
    <w:p w14:paraId="744DB8A5" w14:textId="70E25984" w:rsidR="008979C1" w:rsidRPr="006432FF" w:rsidRDefault="008979C1" w:rsidP="003A46A3">
      <w:pPr>
        <w:autoSpaceDE w:val="0"/>
        <w:autoSpaceDN w:val="0"/>
        <w:adjustRightInd w:val="0"/>
        <w:spacing w:after="0" w:line="240" w:lineRule="auto"/>
        <w:jc w:val="center"/>
        <w:rPr>
          <w:rFonts w:ascii="Noto Sans" w:eastAsia="Times New Roman" w:hAnsi="Noto Sans" w:cs="Noto Sans"/>
          <w:b/>
          <w:bCs/>
          <w:lang w:eastAsia="es-MX"/>
        </w:rPr>
      </w:pPr>
      <w:r w:rsidRPr="006432FF">
        <w:rPr>
          <w:rFonts w:ascii="Noto Sans" w:eastAsia="Times New Roman" w:hAnsi="Noto Sans" w:cs="Noto Sans"/>
          <w:b/>
          <w:bCs/>
          <w:noProof/>
          <w:lang w:eastAsia="es-MX"/>
        </w:rPr>
        <w:drawing>
          <wp:inline distT="0" distB="0" distL="0" distR="0" wp14:anchorId="3691148A" wp14:editId="073CC9C8">
            <wp:extent cx="6400800" cy="4454481"/>
            <wp:effectExtent l="0" t="0" r="0" b="3810"/>
            <wp:docPr id="1472389320"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389320" name="Imagen 1" descr="Interfaz de usuario gráfica, Texto, Aplicación, Correo electrónico&#10;&#10;Descripción generada automáticamente"/>
                    <pic:cNvPicPr/>
                  </pic:nvPicPr>
                  <pic:blipFill>
                    <a:blip r:embed="rId11"/>
                    <a:stretch>
                      <a:fillRect/>
                    </a:stretch>
                  </pic:blipFill>
                  <pic:spPr>
                    <a:xfrm>
                      <a:off x="0" y="0"/>
                      <a:ext cx="6407507" cy="4459149"/>
                    </a:xfrm>
                    <a:prstGeom prst="rect">
                      <a:avLst/>
                    </a:prstGeom>
                  </pic:spPr>
                </pic:pic>
              </a:graphicData>
            </a:graphic>
          </wp:inline>
        </w:drawing>
      </w:r>
    </w:p>
    <w:p w14:paraId="3D6CA623" w14:textId="77777777" w:rsidR="001E4F4F" w:rsidRPr="006432FF" w:rsidRDefault="001E4F4F" w:rsidP="003A46A3">
      <w:pPr>
        <w:autoSpaceDE w:val="0"/>
        <w:autoSpaceDN w:val="0"/>
        <w:adjustRightInd w:val="0"/>
        <w:spacing w:after="0" w:line="240" w:lineRule="auto"/>
        <w:jc w:val="center"/>
        <w:rPr>
          <w:rFonts w:ascii="Noto Sans" w:eastAsia="Times New Roman" w:hAnsi="Noto Sans" w:cs="Noto Sans"/>
          <w:b/>
          <w:bCs/>
          <w:lang w:eastAsia="es-MX"/>
        </w:rPr>
      </w:pPr>
    </w:p>
    <w:p w14:paraId="45503B5B" w14:textId="77777777" w:rsidR="001E4F4F" w:rsidRPr="006432FF" w:rsidRDefault="001E4F4F" w:rsidP="003A46A3">
      <w:pPr>
        <w:autoSpaceDE w:val="0"/>
        <w:autoSpaceDN w:val="0"/>
        <w:adjustRightInd w:val="0"/>
        <w:spacing w:after="0" w:line="240" w:lineRule="auto"/>
        <w:jc w:val="center"/>
        <w:rPr>
          <w:rFonts w:ascii="Noto Sans" w:eastAsia="Times New Roman" w:hAnsi="Noto Sans" w:cs="Noto Sans"/>
          <w:b/>
          <w:bCs/>
          <w:lang w:eastAsia="es-MX"/>
        </w:rPr>
      </w:pPr>
    </w:p>
    <w:p w14:paraId="75F4A393" w14:textId="197E713A" w:rsidR="001E4F4F" w:rsidRPr="006432FF" w:rsidRDefault="001E4F4F" w:rsidP="003A46A3">
      <w:pPr>
        <w:autoSpaceDE w:val="0"/>
        <w:autoSpaceDN w:val="0"/>
        <w:adjustRightInd w:val="0"/>
        <w:spacing w:after="0" w:line="240" w:lineRule="auto"/>
        <w:jc w:val="center"/>
        <w:rPr>
          <w:rFonts w:ascii="Noto Sans" w:eastAsia="Times New Roman" w:hAnsi="Noto Sans" w:cs="Noto Sans"/>
          <w:b/>
          <w:bCs/>
          <w:lang w:eastAsia="es-MX"/>
        </w:rPr>
      </w:pPr>
    </w:p>
    <w:p w14:paraId="7072D69E" w14:textId="71328EA0" w:rsidR="00132F8E" w:rsidRPr="006432FF" w:rsidRDefault="007C505A" w:rsidP="003A46A3">
      <w:pPr>
        <w:pStyle w:val="Ttulo2"/>
        <w:spacing w:before="0"/>
        <w:ind w:left="284" w:hanging="284"/>
        <w:rPr>
          <w:rFonts w:ascii="Noto Sans" w:hAnsi="Noto Sans" w:cs="Noto Sans"/>
        </w:rPr>
      </w:pPr>
      <w:bookmarkStart w:id="4" w:name="_Toc164701834"/>
      <w:r w:rsidRPr="006432FF">
        <w:rPr>
          <w:rFonts w:ascii="Noto Sans" w:hAnsi="Noto Sans" w:cs="Noto Sans"/>
        </w:rPr>
        <w:t>Información por concepto de gasto del Ente Público</w:t>
      </w:r>
      <w:bookmarkEnd w:id="4"/>
    </w:p>
    <w:p w14:paraId="00A06C5B" w14:textId="4BF8AD45" w:rsidR="00132F8E" w:rsidRPr="006432FF" w:rsidRDefault="00132F8E" w:rsidP="003A46A3">
      <w:pPr>
        <w:spacing w:after="0" w:line="240" w:lineRule="auto"/>
        <w:jc w:val="both"/>
        <w:rPr>
          <w:rFonts w:ascii="Noto Sans" w:eastAsia="Times New Roman" w:hAnsi="Noto Sans" w:cs="Noto Sans"/>
          <w:lang w:eastAsia="es-MX"/>
        </w:rPr>
      </w:pPr>
    </w:p>
    <w:p w14:paraId="324274D8" w14:textId="424AC737" w:rsidR="000F7040" w:rsidRPr="006432FF" w:rsidRDefault="000F7040" w:rsidP="003A46A3">
      <w:pPr>
        <w:spacing w:after="0" w:line="240" w:lineRule="auto"/>
        <w:jc w:val="both"/>
        <w:rPr>
          <w:rFonts w:ascii="Noto Sans" w:eastAsia="Times New Roman" w:hAnsi="Noto Sans" w:cs="Noto Sans"/>
          <w:i/>
          <w:iCs/>
          <w:color w:val="1F497D" w:themeColor="text2"/>
          <w:lang w:eastAsia="es-MX"/>
        </w:rPr>
      </w:pPr>
      <w:r w:rsidRPr="006432FF">
        <w:rPr>
          <w:rFonts w:ascii="Noto Sans" w:eastAsia="Times New Roman" w:hAnsi="Noto Sans" w:cs="Noto Sans"/>
          <w:i/>
          <w:iCs/>
          <w:color w:val="1F497D" w:themeColor="text2"/>
          <w:lang w:eastAsia="es-MX"/>
        </w:rPr>
        <w:t>Este apartado deberá informar el estado que guardan los montos ejercidos por los conceptos regulados en los artículos 8, 10, 11, 12, 14, 15, 16 y 22 de la Ley, lo anterior agrupando</w:t>
      </w:r>
      <w:r w:rsidR="00BA1631" w:rsidRPr="006432FF">
        <w:rPr>
          <w:rFonts w:ascii="Noto Sans" w:eastAsia="Times New Roman" w:hAnsi="Noto Sans" w:cs="Noto Sans"/>
          <w:i/>
          <w:iCs/>
          <w:color w:val="1F497D" w:themeColor="text2"/>
          <w:lang w:eastAsia="es-MX"/>
        </w:rPr>
        <w:t xml:space="preserve"> </w:t>
      </w:r>
      <w:r w:rsidRPr="006432FF">
        <w:rPr>
          <w:rFonts w:ascii="Noto Sans" w:eastAsia="Times New Roman" w:hAnsi="Noto Sans" w:cs="Noto Sans"/>
          <w:i/>
          <w:iCs/>
          <w:color w:val="1F497D" w:themeColor="text2"/>
          <w:lang w:eastAsia="es-MX"/>
        </w:rPr>
        <w:t>estas previsiones de gasto en función de su naturaleza económica y objeto.</w:t>
      </w:r>
    </w:p>
    <w:p w14:paraId="6FCE5F50" w14:textId="77777777" w:rsidR="00BA1631" w:rsidRPr="006432FF" w:rsidRDefault="00BA1631" w:rsidP="003A46A3">
      <w:pPr>
        <w:spacing w:after="0" w:line="240" w:lineRule="auto"/>
        <w:jc w:val="both"/>
        <w:rPr>
          <w:rFonts w:ascii="Noto Sans" w:eastAsia="Times New Roman" w:hAnsi="Noto Sans" w:cs="Noto Sans"/>
          <w:i/>
          <w:iCs/>
          <w:color w:val="1F497D" w:themeColor="text2"/>
          <w:lang w:eastAsia="es-MX"/>
        </w:rPr>
      </w:pPr>
    </w:p>
    <w:p w14:paraId="1E1C0902" w14:textId="09F1A802" w:rsidR="00897A1A" w:rsidRPr="006432FF" w:rsidRDefault="000F7040" w:rsidP="003A46A3">
      <w:pPr>
        <w:spacing w:after="0" w:line="240" w:lineRule="auto"/>
        <w:jc w:val="both"/>
        <w:rPr>
          <w:rFonts w:ascii="Noto Sans" w:eastAsia="Times New Roman" w:hAnsi="Noto Sans" w:cs="Noto Sans"/>
          <w:i/>
          <w:iCs/>
          <w:color w:val="1F497D" w:themeColor="text2"/>
          <w:lang w:eastAsia="es-MX"/>
        </w:rPr>
      </w:pPr>
      <w:r w:rsidRPr="006432FF">
        <w:rPr>
          <w:rFonts w:ascii="Noto Sans" w:eastAsia="Times New Roman" w:hAnsi="Noto Sans" w:cs="Noto Sans"/>
          <w:i/>
          <w:iCs/>
          <w:color w:val="1F497D" w:themeColor="text2"/>
          <w:lang w:eastAsia="es-MX"/>
        </w:rPr>
        <w:t>Los conceptos reportados deben incluir la desagregación a nivel partida específica con la</w:t>
      </w:r>
      <w:r w:rsidR="00BA1631" w:rsidRPr="006432FF">
        <w:rPr>
          <w:rFonts w:ascii="Noto Sans" w:eastAsia="Times New Roman" w:hAnsi="Noto Sans" w:cs="Noto Sans"/>
          <w:i/>
          <w:iCs/>
          <w:color w:val="1F497D" w:themeColor="text2"/>
          <w:lang w:eastAsia="es-MX"/>
        </w:rPr>
        <w:t xml:space="preserve"> </w:t>
      </w:r>
      <w:r w:rsidRPr="006432FF">
        <w:rPr>
          <w:rFonts w:ascii="Noto Sans" w:eastAsia="Times New Roman" w:hAnsi="Noto Sans" w:cs="Noto Sans"/>
          <w:i/>
          <w:iCs/>
          <w:color w:val="1F497D" w:themeColor="text2"/>
          <w:lang w:eastAsia="es-MX"/>
        </w:rPr>
        <w:t>cual fueron erogados, de conformidad con el Clasificador por Objeto del Gasto para la</w:t>
      </w:r>
      <w:r w:rsidR="00BA1631" w:rsidRPr="006432FF">
        <w:rPr>
          <w:rFonts w:ascii="Noto Sans" w:eastAsia="Times New Roman" w:hAnsi="Noto Sans" w:cs="Noto Sans"/>
          <w:i/>
          <w:iCs/>
          <w:color w:val="1F497D" w:themeColor="text2"/>
          <w:lang w:eastAsia="es-MX"/>
        </w:rPr>
        <w:t xml:space="preserve"> </w:t>
      </w:r>
      <w:r w:rsidRPr="006432FF">
        <w:rPr>
          <w:rFonts w:ascii="Noto Sans" w:eastAsia="Times New Roman" w:hAnsi="Noto Sans" w:cs="Noto Sans"/>
          <w:i/>
          <w:iCs/>
          <w:color w:val="1F497D" w:themeColor="text2"/>
          <w:lang w:eastAsia="es-MX"/>
        </w:rPr>
        <w:t>Administración Pública Federal vigente con la finalidad de tener una agrupación</w:t>
      </w:r>
      <w:r w:rsidR="00BA1631" w:rsidRPr="006432FF">
        <w:rPr>
          <w:rFonts w:ascii="Noto Sans" w:eastAsia="Times New Roman" w:hAnsi="Noto Sans" w:cs="Noto Sans"/>
          <w:i/>
          <w:iCs/>
          <w:color w:val="1F497D" w:themeColor="text2"/>
          <w:lang w:eastAsia="es-MX"/>
        </w:rPr>
        <w:t xml:space="preserve"> </w:t>
      </w:r>
      <w:r w:rsidRPr="006432FF">
        <w:rPr>
          <w:rFonts w:ascii="Noto Sans" w:eastAsia="Times New Roman" w:hAnsi="Noto Sans" w:cs="Noto Sans"/>
          <w:i/>
          <w:iCs/>
          <w:color w:val="1F497D" w:themeColor="text2"/>
          <w:lang w:eastAsia="es-MX"/>
        </w:rPr>
        <w:t>homogénea de los diversos insumos por concepto de recursos humanos, materiales y</w:t>
      </w:r>
      <w:r w:rsidR="00BA1631" w:rsidRPr="006432FF">
        <w:rPr>
          <w:rFonts w:ascii="Noto Sans" w:eastAsia="Times New Roman" w:hAnsi="Noto Sans" w:cs="Noto Sans"/>
          <w:i/>
          <w:iCs/>
          <w:color w:val="1F497D" w:themeColor="text2"/>
          <w:lang w:eastAsia="es-MX"/>
        </w:rPr>
        <w:t xml:space="preserve"> </w:t>
      </w:r>
      <w:r w:rsidRPr="006432FF">
        <w:rPr>
          <w:rFonts w:ascii="Noto Sans" w:eastAsia="Times New Roman" w:hAnsi="Noto Sans" w:cs="Noto Sans"/>
          <w:i/>
          <w:iCs/>
          <w:color w:val="1F497D" w:themeColor="text2"/>
          <w:lang w:eastAsia="es-MX"/>
        </w:rPr>
        <w:t>financieros (bienes y servicios) que utilizan los Entes Públicos para llevar a cabo sus</w:t>
      </w:r>
      <w:r w:rsidR="00BA1631" w:rsidRPr="006432FF">
        <w:rPr>
          <w:rFonts w:ascii="Noto Sans" w:eastAsia="Times New Roman" w:hAnsi="Noto Sans" w:cs="Noto Sans"/>
          <w:i/>
          <w:iCs/>
          <w:color w:val="1F497D" w:themeColor="text2"/>
          <w:lang w:eastAsia="es-MX"/>
        </w:rPr>
        <w:t xml:space="preserve"> </w:t>
      </w:r>
      <w:r w:rsidRPr="006432FF">
        <w:rPr>
          <w:rFonts w:ascii="Noto Sans" w:eastAsia="Times New Roman" w:hAnsi="Noto Sans" w:cs="Noto Sans"/>
          <w:i/>
          <w:iCs/>
          <w:color w:val="1F497D" w:themeColor="text2"/>
          <w:lang w:eastAsia="es-MX"/>
        </w:rPr>
        <w:t>operaciones regulares.</w:t>
      </w:r>
    </w:p>
    <w:p w14:paraId="2F2F3F17" w14:textId="77777777" w:rsidR="00BA1631" w:rsidRPr="006432FF" w:rsidRDefault="00BA1631" w:rsidP="003A46A3">
      <w:pPr>
        <w:spacing w:after="0" w:line="240" w:lineRule="auto"/>
        <w:jc w:val="both"/>
        <w:rPr>
          <w:rFonts w:ascii="Noto Sans" w:eastAsia="Times New Roman" w:hAnsi="Noto Sans" w:cs="Noto Sans"/>
          <w:i/>
          <w:iCs/>
          <w:color w:val="1F497D" w:themeColor="text2"/>
          <w:lang w:eastAsia="es-MX"/>
        </w:rPr>
      </w:pPr>
    </w:p>
    <w:p w14:paraId="0CFCC3A8" w14:textId="71EBB6F1" w:rsidR="00BA1631" w:rsidRPr="006432FF" w:rsidRDefault="00BA1631" w:rsidP="003A46A3">
      <w:pPr>
        <w:spacing w:after="0" w:line="240" w:lineRule="auto"/>
        <w:jc w:val="both"/>
        <w:rPr>
          <w:rFonts w:ascii="Noto Sans" w:eastAsia="Times New Roman" w:hAnsi="Noto Sans" w:cs="Noto Sans"/>
          <w:i/>
          <w:iCs/>
          <w:color w:val="1F497D" w:themeColor="text2"/>
          <w:lang w:eastAsia="es-MX"/>
        </w:rPr>
      </w:pPr>
      <w:r w:rsidRPr="006432FF">
        <w:rPr>
          <w:rFonts w:ascii="Noto Sans" w:eastAsia="Times New Roman" w:hAnsi="Noto Sans" w:cs="Noto Sans"/>
          <w:i/>
          <w:iCs/>
          <w:color w:val="1F497D" w:themeColor="text2"/>
          <w:lang w:eastAsia="es-MX"/>
        </w:rPr>
        <w:t>A efecto de guardar congruencia con la información reportada en la Cuenta Pública que corresponda, para el cálculo de la Variación Porcentual Real se debe utilizar el valor del deflactor del Producto Interno Bruto, publicado por la SHCP en el apartado “Guías para la carga de información al Sistema de Integración de la Cuenta Pública”, sección “Deflactor”.</w:t>
      </w:r>
    </w:p>
    <w:p w14:paraId="03F67886" w14:textId="77777777" w:rsidR="00BA1631" w:rsidRPr="006432FF" w:rsidRDefault="00BA1631" w:rsidP="003A46A3">
      <w:pPr>
        <w:spacing w:after="0" w:line="240" w:lineRule="auto"/>
        <w:jc w:val="both"/>
        <w:rPr>
          <w:rFonts w:ascii="Noto Sans" w:eastAsia="Times New Roman" w:hAnsi="Noto Sans" w:cs="Noto Sans"/>
          <w:i/>
          <w:iCs/>
          <w:color w:val="1F497D" w:themeColor="text2"/>
          <w:lang w:eastAsia="es-MX"/>
        </w:rPr>
      </w:pPr>
    </w:p>
    <w:p w14:paraId="464E6C17" w14:textId="57EAB792" w:rsidR="00BA1631" w:rsidRPr="006432FF" w:rsidRDefault="00BA1631" w:rsidP="003A46A3">
      <w:pPr>
        <w:spacing w:after="0" w:line="240" w:lineRule="auto"/>
        <w:jc w:val="both"/>
        <w:rPr>
          <w:rFonts w:ascii="Noto Sans" w:eastAsia="Times New Roman" w:hAnsi="Noto Sans" w:cs="Noto Sans"/>
          <w:i/>
          <w:iCs/>
          <w:color w:val="1F497D" w:themeColor="text2"/>
          <w:lang w:eastAsia="es-MX"/>
        </w:rPr>
      </w:pPr>
      <w:r w:rsidRPr="006432FF">
        <w:rPr>
          <w:rFonts w:ascii="Noto Sans" w:eastAsia="Times New Roman" w:hAnsi="Noto Sans" w:cs="Noto Sans"/>
          <w:i/>
          <w:iCs/>
          <w:color w:val="1F497D" w:themeColor="text2"/>
          <w:lang w:eastAsia="es-MX"/>
        </w:rPr>
        <w:t>Las cifras se deben registrarse en pesos corrientes.</w:t>
      </w:r>
    </w:p>
    <w:p w14:paraId="6DF3A557" w14:textId="371AEAB3" w:rsidR="00897A1A" w:rsidRPr="006432FF" w:rsidRDefault="00897A1A" w:rsidP="003A46A3">
      <w:pPr>
        <w:spacing w:after="0" w:line="240" w:lineRule="auto"/>
        <w:jc w:val="both"/>
        <w:rPr>
          <w:rFonts w:ascii="Noto Sans" w:eastAsia="Times New Roman" w:hAnsi="Noto Sans" w:cs="Noto Sans"/>
          <w:lang w:eastAsia="es-MX"/>
        </w:rPr>
      </w:pPr>
    </w:p>
    <w:p w14:paraId="2E287D5E" w14:textId="11E7DC0A" w:rsidR="00897A1A" w:rsidRPr="006432FF" w:rsidRDefault="00C456EF" w:rsidP="003A46A3">
      <w:pPr>
        <w:spacing w:after="0" w:line="240" w:lineRule="auto"/>
        <w:jc w:val="both"/>
        <w:rPr>
          <w:rFonts w:ascii="Noto Sans" w:eastAsia="Times New Roman" w:hAnsi="Noto Sans" w:cs="Noto Sans"/>
          <w:lang w:eastAsia="es-MX"/>
        </w:rPr>
      </w:pPr>
      <w:r w:rsidRPr="00C456EF">
        <w:rPr>
          <w:rFonts w:ascii="Noto Sans" w:eastAsia="Times New Roman" w:hAnsi="Noto Sans" w:cs="Noto Sans"/>
          <w:noProof/>
          <w:lang w:eastAsia="es-MX"/>
        </w:rPr>
        <w:lastRenderedPageBreak/>
        <w:drawing>
          <wp:inline distT="0" distB="0" distL="0" distR="0" wp14:anchorId="06F1234F" wp14:editId="631B5E93">
            <wp:extent cx="8765540" cy="3065780"/>
            <wp:effectExtent l="0" t="0" r="0" b="1270"/>
            <wp:docPr id="596237598" name="Imagen 1" descr="Interfaz de usuario gráfica, Texto, Aplicación,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37598" name="Imagen 1" descr="Interfaz de usuario gráfica, Texto, Aplicación, Tabla&#10;&#10;El contenido generado por IA puede ser incorrecto."/>
                    <pic:cNvPicPr/>
                  </pic:nvPicPr>
                  <pic:blipFill>
                    <a:blip r:embed="rId12"/>
                    <a:stretch>
                      <a:fillRect/>
                    </a:stretch>
                  </pic:blipFill>
                  <pic:spPr>
                    <a:xfrm>
                      <a:off x="0" y="0"/>
                      <a:ext cx="8765540" cy="3065780"/>
                    </a:xfrm>
                    <a:prstGeom prst="rect">
                      <a:avLst/>
                    </a:prstGeom>
                  </pic:spPr>
                </pic:pic>
              </a:graphicData>
            </a:graphic>
          </wp:inline>
        </w:drawing>
      </w:r>
    </w:p>
    <w:p w14:paraId="331797BE" w14:textId="77777777" w:rsidR="00D1267A" w:rsidRPr="006432FF" w:rsidRDefault="00D1267A" w:rsidP="003A46A3">
      <w:pPr>
        <w:spacing w:after="0" w:line="240" w:lineRule="auto"/>
        <w:jc w:val="both"/>
        <w:rPr>
          <w:rFonts w:ascii="Noto Sans" w:eastAsia="Times New Roman" w:hAnsi="Noto Sans" w:cs="Noto Sans"/>
          <w:lang w:eastAsia="es-MX"/>
        </w:rPr>
        <w:sectPr w:rsidR="00D1267A" w:rsidRPr="006432FF" w:rsidSect="006432FF">
          <w:pgSz w:w="15840" w:h="12240" w:orient="landscape" w:code="1"/>
          <w:pgMar w:top="2268" w:right="902" w:bottom="1702" w:left="1134" w:header="709" w:footer="1106" w:gutter="0"/>
          <w:cols w:space="708"/>
          <w:docGrid w:linePitch="360"/>
        </w:sectPr>
      </w:pPr>
    </w:p>
    <w:p w14:paraId="73E42F53" w14:textId="4CF191DD" w:rsidR="006E6200" w:rsidRPr="006432FF" w:rsidRDefault="006E6200" w:rsidP="003A46A3">
      <w:pPr>
        <w:pStyle w:val="Ttulo1"/>
        <w:spacing w:before="0" w:line="240" w:lineRule="auto"/>
        <w:rPr>
          <w:rFonts w:ascii="Noto Sans" w:hAnsi="Noto Sans" w:cs="Noto Sans"/>
          <w:lang w:eastAsia="es-MX"/>
        </w:rPr>
      </w:pPr>
      <w:bookmarkStart w:id="5" w:name="_Toc164701835"/>
      <w:r w:rsidRPr="006432FF">
        <w:rPr>
          <w:rFonts w:ascii="Noto Sans" w:hAnsi="Noto Sans" w:cs="Noto Sans"/>
          <w:lang w:eastAsia="es-MX"/>
        </w:rPr>
        <w:lastRenderedPageBreak/>
        <w:t>Medidas tomadas por la Administración Pública Federal</w:t>
      </w:r>
      <w:bookmarkEnd w:id="5"/>
    </w:p>
    <w:p w14:paraId="65FE5FD1" w14:textId="0E346F2B" w:rsidR="006E6200" w:rsidRPr="006432FF" w:rsidRDefault="006E6200" w:rsidP="003A46A3">
      <w:pPr>
        <w:spacing w:after="0" w:line="240" w:lineRule="auto"/>
        <w:jc w:val="both"/>
        <w:rPr>
          <w:rFonts w:ascii="Noto Sans" w:hAnsi="Noto Sans" w:cs="Noto Sans"/>
          <w:lang w:val="es-ES"/>
        </w:rPr>
      </w:pPr>
    </w:p>
    <w:p w14:paraId="0C996AB0" w14:textId="2E590CF0" w:rsidR="004D6757" w:rsidRPr="006432FF" w:rsidRDefault="00BA1631" w:rsidP="003A46A3">
      <w:pPr>
        <w:spacing w:after="0" w:line="240" w:lineRule="auto"/>
        <w:jc w:val="both"/>
        <w:rPr>
          <w:rFonts w:ascii="Noto Sans" w:hAnsi="Noto Sans" w:cs="Noto Sans"/>
          <w:i/>
          <w:iCs/>
          <w:color w:val="1F497D" w:themeColor="text2"/>
          <w:lang w:val="es-ES"/>
        </w:rPr>
      </w:pPr>
      <w:r w:rsidRPr="006432FF">
        <w:rPr>
          <w:rFonts w:ascii="Noto Sans" w:hAnsi="Noto Sans" w:cs="Noto Sans"/>
          <w:i/>
          <w:iCs/>
          <w:color w:val="1F497D" w:themeColor="text2"/>
          <w:lang w:val="es-ES"/>
        </w:rPr>
        <w:t>Los Entes Públicos precisarán las medidas de austeridad adoptadas para dar cumplimiento a lo previsto en los artículos 8, 10, 11, 12, 13, 14, 15, 16 y 22 de la Ley; así como las que hubieran implementado en atención de lo establecido en el Presupuesto de Egresos de la Federación (PEF) para el ejercicio fiscal que corresponda, en el Título Tercero, Capítulo IV; de la Ley Federal de Presupuesto y Responsabilidad Hacendaria (LFPRH), y a los Capítulos Segundo, Tercero y Cuarto de los Lineamientos en materia de Austeridad Republicana de la Administración Pública Federal.</w:t>
      </w:r>
    </w:p>
    <w:p w14:paraId="04694314" w14:textId="09AB6638" w:rsidR="004D6757" w:rsidRPr="006432FF" w:rsidRDefault="004D6757" w:rsidP="003A46A3">
      <w:pPr>
        <w:spacing w:after="0" w:line="240" w:lineRule="auto"/>
        <w:jc w:val="both"/>
        <w:rPr>
          <w:rFonts w:ascii="Noto Sans" w:hAnsi="Noto Sans" w:cs="Noto Sans"/>
          <w:lang w:val="es-ES"/>
        </w:rPr>
      </w:pPr>
    </w:p>
    <w:p w14:paraId="0F7D1C02" w14:textId="4DA82BE7" w:rsidR="004D6757" w:rsidRPr="006432FF" w:rsidRDefault="004D6757" w:rsidP="003A46A3">
      <w:pPr>
        <w:spacing w:after="0" w:line="240" w:lineRule="auto"/>
        <w:jc w:val="both"/>
        <w:rPr>
          <w:rFonts w:ascii="Noto Sans" w:hAnsi="Noto Sans" w:cs="Noto Sans"/>
          <w:lang w:val="es-ES"/>
        </w:rPr>
      </w:pPr>
    </w:p>
    <w:p w14:paraId="47A91914" w14:textId="3D33FE24" w:rsidR="004D6757" w:rsidRPr="006432FF" w:rsidRDefault="004D6757" w:rsidP="003A46A3">
      <w:pPr>
        <w:spacing w:after="0" w:line="240" w:lineRule="auto"/>
        <w:jc w:val="both"/>
        <w:rPr>
          <w:rFonts w:ascii="Noto Sans" w:hAnsi="Noto Sans" w:cs="Noto Sans"/>
          <w:lang w:val="es-ES"/>
        </w:rPr>
      </w:pPr>
    </w:p>
    <w:p w14:paraId="66265904" w14:textId="77777777" w:rsidR="004D6757" w:rsidRPr="006432FF" w:rsidRDefault="004D6757" w:rsidP="003A46A3">
      <w:pPr>
        <w:spacing w:after="0" w:line="240" w:lineRule="auto"/>
        <w:jc w:val="both"/>
        <w:rPr>
          <w:rFonts w:ascii="Noto Sans" w:hAnsi="Noto Sans" w:cs="Noto Sans"/>
          <w:lang w:val="es-ES"/>
        </w:rPr>
        <w:sectPr w:rsidR="004D6757" w:rsidRPr="006432FF" w:rsidSect="00E757E1">
          <w:headerReference w:type="default" r:id="rId13"/>
          <w:footerReference w:type="default" r:id="rId14"/>
          <w:pgSz w:w="12240" w:h="15840" w:code="1"/>
          <w:pgMar w:top="2410" w:right="902" w:bottom="1701" w:left="1134" w:header="709" w:footer="1106" w:gutter="0"/>
          <w:cols w:space="708"/>
          <w:docGrid w:linePitch="360"/>
        </w:sectPr>
      </w:pPr>
    </w:p>
    <w:p w14:paraId="42FB5978" w14:textId="1B705373" w:rsidR="00E46310" w:rsidRPr="006432FF" w:rsidRDefault="00E46310" w:rsidP="003A46A3">
      <w:pPr>
        <w:pStyle w:val="Ttulo2"/>
        <w:spacing w:before="0"/>
        <w:ind w:left="567" w:hanging="567"/>
        <w:rPr>
          <w:rFonts w:ascii="Noto Sans" w:hAnsi="Noto Sans" w:cs="Noto Sans"/>
        </w:rPr>
      </w:pPr>
      <w:bookmarkStart w:id="6" w:name="_Toc164701836"/>
      <w:r w:rsidRPr="006432FF">
        <w:rPr>
          <w:rFonts w:ascii="Noto Sans" w:hAnsi="Noto Sans" w:cs="Noto Sans"/>
        </w:rPr>
        <w:lastRenderedPageBreak/>
        <w:t>Recursos Humanos</w:t>
      </w:r>
      <w:bookmarkEnd w:id="6"/>
    </w:p>
    <w:p w14:paraId="54834A9C" w14:textId="77777777" w:rsidR="00E46310" w:rsidRPr="006432FF" w:rsidRDefault="00E46310" w:rsidP="003A46A3">
      <w:pPr>
        <w:autoSpaceDE w:val="0"/>
        <w:autoSpaceDN w:val="0"/>
        <w:adjustRightInd w:val="0"/>
        <w:spacing w:after="0" w:line="240" w:lineRule="auto"/>
        <w:jc w:val="both"/>
        <w:rPr>
          <w:rFonts w:ascii="Noto Sans" w:hAnsi="Noto Sans" w:cs="Noto Sans"/>
          <w:i/>
          <w:iCs/>
          <w:color w:val="1F497D" w:themeColor="text2"/>
        </w:rPr>
      </w:pPr>
    </w:p>
    <w:p w14:paraId="23DE5F20" w14:textId="28AB73B9" w:rsidR="00E46310" w:rsidRPr="006432FF" w:rsidRDefault="00E46310"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En este apartado, los Entes Públicos deben reportar las plazas autorizadas con las que cuentan, de conformidad con lo previsto en la Ley y demás normativa aplicable.</w:t>
      </w:r>
    </w:p>
    <w:p w14:paraId="74D77B09" w14:textId="77777777" w:rsidR="00E46310" w:rsidRPr="006432FF" w:rsidRDefault="00E46310" w:rsidP="003A46A3">
      <w:pPr>
        <w:spacing w:after="0" w:line="240" w:lineRule="auto"/>
        <w:jc w:val="both"/>
        <w:rPr>
          <w:rFonts w:ascii="Noto Sans" w:hAnsi="Noto Sans" w:cs="Noto Sans"/>
          <w:i/>
          <w:iCs/>
          <w:color w:val="1F497D" w:themeColor="text2"/>
        </w:rPr>
      </w:pPr>
    </w:p>
    <w:p w14:paraId="24F4228C" w14:textId="48023147" w:rsidR="00E46310" w:rsidRPr="006432FF" w:rsidRDefault="00E46310" w:rsidP="003A46A3">
      <w:pPr>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 xml:space="preserve">Para los fines anteriores, la información que se reporte será la correspondiente a las plazas </w:t>
      </w:r>
      <w:r w:rsidR="00BC7415" w:rsidRPr="006432FF">
        <w:rPr>
          <w:rFonts w:ascii="Noto Sans" w:hAnsi="Noto Sans" w:cs="Noto Sans"/>
          <w:i/>
          <w:iCs/>
          <w:color w:val="1F497D" w:themeColor="text2"/>
        </w:rPr>
        <w:t xml:space="preserve">presupuestadas de carácter permanente, mismas que deben ser congruentes con las </w:t>
      </w:r>
      <w:r w:rsidRPr="006432FF">
        <w:rPr>
          <w:rFonts w:ascii="Noto Sans" w:hAnsi="Noto Sans" w:cs="Noto Sans"/>
          <w:i/>
          <w:iCs/>
          <w:color w:val="1F497D" w:themeColor="text2"/>
        </w:rPr>
        <w:t xml:space="preserve">registradas en los sistemas de servicios personales de la SHCP y de la SFP para el ejercicio fiscal del que se trate. Al respecto, se debe </w:t>
      </w:r>
      <w:proofErr w:type="spellStart"/>
      <w:r w:rsidRPr="006432FF">
        <w:rPr>
          <w:rFonts w:ascii="Noto Sans" w:hAnsi="Noto Sans" w:cs="Noto Sans"/>
          <w:i/>
          <w:iCs/>
          <w:color w:val="1F497D" w:themeColor="text2"/>
        </w:rPr>
        <w:t>requisitar</w:t>
      </w:r>
      <w:proofErr w:type="spellEnd"/>
      <w:r w:rsidRPr="006432FF">
        <w:rPr>
          <w:rFonts w:ascii="Noto Sans" w:hAnsi="Noto Sans" w:cs="Noto Sans"/>
          <w:i/>
          <w:iCs/>
          <w:color w:val="1F497D" w:themeColor="text2"/>
        </w:rPr>
        <w:t xml:space="preserve"> el formato siguiente:</w:t>
      </w:r>
    </w:p>
    <w:p w14:paraId="0040D2EB" w14:textId="3F5E2A50" w:rsidR="00BC7415" w:rsidRPr="006432FF" w:rsidRDefault="00C456EF" w:rsidP="003A46A3">
      <w:pPr>
        <w:spacing w:after="0" w:line="240" w:lineRule="auto"/>
        <w:jc w:val="center"/>
        <w:rPr>
          <w:rFonts w:ascii="Noto Sans" w:hAnsi="Noto Sans" w:cs="Noto Sans"/>
        </w:rPr>
      </w:pPr>
      <w:r w:rsidRPr="00C456EF">
        <w:rPr>
          <w:rFonts w:ascii="Noto Sans" w:hAnsi="Noto Sans" w:cs="Noto Sans"/>
          <w:noProof/>
        </w:rPr>
        <w:drawing>
          <wp:inline distT="0" distB="0" distL="0" distR="0" wp14:anchorId="1A8A0FEA" wp14:editId="7D914A15">
            <wp:extent cx="8765540" cy="2435860"/>
            <wp:effectExtent l="0" t="0" r="0" b="2540"/>
            <wp:docPr id="885523345" name="Imagen 1" descr="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23345" name="Imagen 1" descr="Escala de tiempo&#10;&#10;El contenido generado por IA puede ser incorrecto."/>
                    <pic:cNvPicPr/>
                  </pic:nvPicPr>
                  <pic:blipFill>
                    <a:blip r:embed="rId15"/>
                    <a:stretch>
                      <a:fillRect/>
                    </a:stretch>
                  </pic:blipFill>
                  <pic:spPr>
                    <a:xfrm>
                      <a:off x="0" y="0"/>
                      <a:ext cx="8765540" cy="2435860"/>
                    </a:xfrm>
                    <a:prstGeom prst="rect">
                      <a:avLst/>
                    </a:prstGeom>
                  </pic:spPr>
                </pic:pic>
              </a:graphicData>
            </a:graphic>
          </wp:inline>
        </w:drawing>
      </w:r>
    </w:p>
    <w:p w14:paraId="050B6EC7"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3FB29B73"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6E962D31"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3AD759CE"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0A70C212"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6A747523"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7F42FE25"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14CBB6E1"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65F8088D" w14:textId="77777777" w:rsidR="00D21CEB" w:rsidRPr="006432FF" w:rsidRDefault="00D21CEB" w:rsidP="003A46A3">
      <w:pPr>
        <w:autoSpaceDE w:val="0"/>
        <w:autoSpaceDN w:val="0"/>
        <w:adjustRightInd w:val="0"/>
        <w:spacing w:after="0" w:line="240" w:lineRule="auto"/>
        <w:jc w:val="both"/>
        <w:rPr>
          <w:rFonts w:ascii="Noto Sans" w:hAnsi="Noto Sans" w:cs="Noto Sans"/>
          <w:i/>
          <w:iCs/>
          <w:color w:val="1F497D" w:themeColor="text2"/>
        </w:rPr>
      </w:pPr>
    </w:p>
    <w:p w14:paraId="6E565356" w14:textId="6633A2C3" w:rsidR="00BC7415" w:rsidRPr="006432FF" w:rsidRDefault="00BC7415"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Además, se reportará el costo total de la estructura respecto del tabulador vigente aplicable para el ejercicio que se informa. Las cifras se deben registrar en pesos corrientes, en el formato siguiente:</w:t>
      </w:r>
    </w:p>
    <w:p w14:paraId="19145831" w14:textId="77777777" w:rsidR="00BC7415" w:rsidRPr="006432FF" w:rsidRDefault="00BC7415" w:rsidP="003A46A3">
      <w:pPr>
        <w:autoSpaceDE w:val="0"/>
        <w:autoSpaceDN w:val="0"/>
        <w:adjustRightInd w:val="0"/>
        <w:spacing w:after="0" w:line="240" w:lineRule="auto"/>
        <w:jc w:val="both"/>
        <w:rPr>
          <w:rFonts w:ascii="Noto Sans" w:hAnsi="Noto Sans" w:cs="Noto Sans"/>
        </w:rPr>
      </w:pPr>
    </w:p>
    <w:p w14:paraId="4A821A7D" w14:textId="7D594E3A" w:rsidR="00BC7415" w:rsidRPr="006432FF" w:rsidRDefault="00C456EF" w:rsidP="003A46A3">
      <w:pPr>
        <w:autoSpaceDE w:val="0"/>
        <w:autoSpaceDN w:val="0"/>
        <w:adjustRightInd w:val="0"/>
        <w:spacing w:after="0" w:line="240" w:lineRule="auto"/>
        <w:jc w:val="both"/>
        <w:rPr>
          <w:rFonts w:ascii="Noto Sans" w:hAnsi="Noto Sans" w:cs="Noto Sans"/>
        </w:rPr>
      </w:pPr>
      <w:r w:rsidRPr="00C456EF">
        <w:rPr>
          <w:rFonts w:ascii="Noto Sans" w:hAnsi="Noto Sans" w:cs="Noto Sans"/>
          <w:noProof/>
        </w:rPr>
        <w:drawing>
          <wp:inline distT="0" distB="0" distL="0" distR="0" wp14:anchorId="661B058C" wp14:editId="741D15F5">
            <wp:extent cx="8765540" cy="2368550"/>
            <wp:effectExtent l="0" t="0" r="0" b="0"/>
            <wp:docPr id="868485439" name="Imagen 1" descr="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485439" name="Imagen 1" descr="Escala de tiempo&#10;&#10;El contenido generado por IA puede ser incorrecto."/>
                    <pic:cNvPicPr/>
                  </pic:nvPicPr>
                  <pic:blipFill>
                    <a:blip r:embed="rId16"/>
                    <a:stretch>
                      <a:fillRect/>
                    </a:stretch>
                  </pic:blipFill>
                  <pic:spPr>
                    <a:xfrm>
                      <a:off x="0" y="0"/>
                      <a:ext cx="8765540" cy="2368550"/>
                    </a:xfrm>
                    <a:prstGeom prst="rect">
                      <a:avLst/>
                    </a:prstGeom>
                  </pic:spPr>
                </pic:pic>
              </a:graphicData>
            </a:graphic>
          </wp:inline>
        </w:drawing>
      </w:r>
    </w:p>
    <w:p w14:paraId="0359F87C" w14:textId="776CF0C5" w:rsidR="00D21CEB" w:rsidRPr="006432FF" w:rsidRDefault="00D21CEB">
      <w:pPr>
        <w:rPr>
          <w:rFonts w:ascii="Noto Sans" w:hAnsi="Noto Sans" w:cs="Noto Sans"/>
        </w:rPr>
      </w:pPr>
      <w:r w:rsidRPr="006432FF">
        <w:rPr>
          <w:rFonts w:ascii="Noto Sans" w:hAnsi="Noto Sans" w:cs="Noto Sans"/>
        </w:rPr>
        <w:br w:type="page"/>
      </w:r>
    </w:p>
    <w:p w14:paraId="3472F0B4" w14:textId="750E5C64" w:rsidR="004D6757" w:rsidRPr="006432FF" w:rsidRDefault="004D6757" w:rsidP="003A46A3">
      <w:pPr>
        <w:pStyle w:val="Ttulo2"/>
        <w:spacing w:before="0"/>
        <w:ind w:left="567" w:hanging="575"/>
        <w:rPr>
          <w:rFonts w:ascii="Noto Sans" w:hAnsi="Noto Sans" w:cs="Noto Sans"/>
        </w:rPr>
      </w:pPr>
      <w:bookmarkStart w:id="7" w:name="_Toc164701837"/>
      <w:r w:rsidRPr="006432FF">
        <w:rPr>
          <w:rFonts w:ascii="Noto Sans" w:hAnsi="Noto Sans" w:cs="Noto Sans"/>
        </w:rPr>
        <w:lastRenderedPageBreak/>
        <w:t>Contrataciones y presupuesto</w:t>
      </w:r>
      <w:bookmarkEnd w:id="7"/>
    </w:p>
    <w:p w14:paraId="248A4024" w14:textId="77777777" w:rsidR="004D6757" w:rsidRPr="006432FF" w:rsidRDefault="004D6757" w:rsidP="003A46A3">
      <w:pPr>
        <w:spacing w:after="0" w:line="240" w:lineRule="auto"/>
        <w:rPr>
          <w:rFonts w:ascii="Noto Sans" w:hAnsi="Noto Sans" w:cs="Noto Sans"/>
        </w:rPr>
      </w:pPr>
    </w:p>
    <w:p w14:paraId="071C2E6F" w14:textId="7E9D8F11" w:rsidR="00BC7415" w:rsidRPr="006432FF" w:rsidRDefault="00BC7415" w:rsidP="00D56EA6">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En este apartado los Entes Públicos deben informar las acciones adoptadas en el ejercicio del presupuesto asignado, indicando el procedimiento aplicado conforme a la Ley de Adquisiciones, Arrendamientos y Servicios del Sector Público, así como los montos asociados en cada caso.</w:t>
      </w:r>
    </w:p>
    <w:p w14:paraId="5B159BEA" w14:textId="5DCE183C" w:rsidR="00BC7415" w:rsidRPr="006432FF" w:rsidRDefault="00BC7415" w:rsidP="00D56EA6">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Además, se debe incluir el número de contratos modificados que se autorizaron conforme a lo dispuesto en los artículos 47 y 52 de la Ley de Adquisiciones, Arrendamientos y Servicios del Sector Público.</w:t>
      </w:r>
    </w:p>
    <w:p w14:paraId="691C5424" w14:textId="77777777" w:rsidR="00BC7415" w:rsidRPr="006432FF" w:rsidRDefault="00BC7415" w:rsidP="00D56EA6">
      <w:pPr>
        <w:spacing w:after="0" w:line="240" w:lineRule="auto"/>
        <w:jc w:val="both"/>
        <w:rPr>
          <w:rFonts w:ascii="Noto Sans" w:hAnsi="Noto Sans" w:cs="Noto Sans"/>
          <w:i/>
          <w:iCs/>
          <w:color w:val="1F497D" w:themeColor="text2"/>
        </w:rPr>
      </w:pPr>
    </w:p>
    <w:p w14:paraId="66CB7DCB" w14:textId="4684A0DF" w:rsidR="004D6757" w:rsidRPr="006432FF" w:rsidRDefault="00BC7415" w:rsidP="00D56EA6">
      <w:pPr>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En la columna del monto, las cifras deben expresarse en pesos corrientes.</w:t>
      </w:r>
    </w:p>
    <w:p w14:paraId="201FA31D" w14:textId="77777777" w:rsidR="004D6757" w:rsidRPr="006432FF" w:rsidRDefault="004D6757" w:rsidP="003A46A3">
      <w:pPr>
        <w:spacing w:after="0" w:line="240" w:lineRule="auto"/>
        <w:rPr>
          <w:rFonts w:ascii="Noto Sans" w:hAnsi="Noto Sans" w:cs="Noto Sans"/>
        </w:rPr>
      </w:pPr>
    </w:p>
    <w:p w14:paraId="51A0AE4F" w14:textId="638C45A7" w:rsidR="004D6757" w:rsidRPr="006432FF" w:rsidRDefault="004D6757" w:rsidP="003A46A3">
      <w:pPr>
        <w:spacing w:after="0" w:line="240" w:lineRule="auto"/>
        <w:rPr>
          <w:rFonts w:ascii="Noto Sans" w:hAnsi="Noto Sans" w:cs="Noto Sans"/>
        </w:rPr>
      </w:pPr>
    </w:p>
    <w:p w14:paraId="1C4BE498" w14:textId="77777777" w:rsidR="004D6757" w:rsidRPr="006432FF" w:rsidRDefault="004D6757" w:rsidP="003A46A3">
      <w:pPr>
        <w:spacing w:after="0" w:line="240" w:lineRule="auto"/>
        <w:rPr>
          <w:rFonts w:ascii="Noto Sans" w:hAnsi="Noto Sans" w:cs="Noto Sans"/>
        </w:rPr>
      </w:pPr>
    </w:p>
    <w:p w14:paraId="268D512B" w14:textId="3E5B2356" w:rsidR="004D6757" w:rsidRPr="006432FF" w:rsidRDefault="00C456EF" w:rsidP="003A46A3">
      <w:pPr>
        <w:spacing w:after="0" w:line="240" w:lineRule="auto"/>
        <w:rPr>
          <w:rFonts w:ascii="Noto Sans" w:hAnsi="Noto Sans" w:cs="Noto Sans"/>
        </w:rPr>
      </w:pPr>
      <w:r w:rsidRPr="00C456EF">
        <w:rPr>
          <w:rFonts w:ascii="Noto Sans" w:hAnsi="Noto Sans" w:cs="Noto Sans"/>
          <w:noProof/>
        </w:rPr>
        <w:drawing>
          <wp:inline distT="0" distB="0" distL="0" distR="0" wp14:anchorId="49676CE3" wp14:editId="604ED86B">
            <wp:extent cx="8765540" cy="1640205"/>
            <wp:effectExtent l="0" t="0" r="0" b="0"/>
            <wp:docPr id="1336967478" name="Imagen 1" descr="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67478" name="Imagen 1" descr="Escala de tiempo&#10;&#10;El contenido generado por IA puede ser incorrecto."/>
                    <pic:cNvPicPr/>
                  </pic:nvPicPr>
                  <pic:blipFill>
                    <a:blip r:embed="rId17"/>
                    <a:stretch>
                      <a:fillRect/>
                    </a:stretch>
                  </pic:blipFill>
                  <pic:spPr>
                    <a:xfrm>
                      <a:off x="0" y="0"/>
                      <a:ext cx="8765540" cy="1640205"/>
                    </a:xfrm>
                    <a:prstGeom prst="rect">
                      <a:avLst/>
                    </a:prstGeom>
                  </pic:spPr>
                </pic:pic>
              </a:graphicData>
            </a:graphic>
          </wp:inline>
        </w:drawing>
      </w:r>
    </w:p>
    <w:p w14:paraId="24DB5A01" w14:textId="0E189CC7" w:rsidR="008979C1" w:rsidRPr="006432FF" w:rsidRDefault="008979C1" w:rsidP="003A46A3">
      <w:pPr>
        <w:spacing w:after="0" w:line="240" w:lineRule="auto"/>
        <w:rPr>
          <w:rFonts w:ascii="Noto Sans" w:hAnsi="Noto Sans" w:cs="Noto Sans"/>
        </w:rPr>
      </w:pPr>
      <w:r w:rsidRPr="006432FF">
        <w:rPr>
          <w:rFonts w:ascii="Noto Sans" w:hAnsi="Noto Sans" w:cs="Noto Sans"/>
        </w:rPr>
        <w:br w:type="page"/>
      </w:r>
    </w:p>
    <w:p w14:paraId="2CA0C98D" w14:textId="0C5BDE02" w:rsidR="00B344E8" w:rsidRPr="006432FF" w:rsidRDefault="00B344E8" w:rsidP="003A46A3">
      <w:pPr>
        <w:pStyle w:val="Ttulo3"/>
        <w:spacing w:before="0" w:line="240" w:lineRule="auto"/>
        <w:rPr>
          <w:rFonts w:ascii="Noto Sans" w:hAnsi="Noto Sans" w:cs="Noto Sans"/>
        </w:rPr>
      </w:pPr>
      <w:bookmarkStart w:id="8" w:name="_Toc164701838"/>
      <w:r w:rsidRPr="006432FF">
        <w:rPr>
          <w:rFonts w:ascii="Noto Sans" w:hAnsi="Noto Sans" w:cs="Noto Sans"/>
        </w:rPr>
        <w:lastRenderedPageBreak/>
        <w:t>Licitación Pública</w:t>
      </w:r>
      <w:bookmarkEnd w:id="8"/>
    </w:p>
    <w:p w14:paraId="02D5C76A" w14:textId="0923422B" w:rsidR="00B344E8" w:rsidRPr="006432FF" w:rsidRDefault="008979C1" w:rsidP="003A46A3">
      <w:pPr>
        <w:spacing w:after="0" w:line="240" w:lineRule="auto"/>
        <w:rPr>
          <w:rFonts w:ascii="Noto Sans" w:hAnsi="Noto Sans" w:cs="Noto Sans"/>
        </w:rPr>
      </w:pPr>
      <w:r w:rsidRPr="006432FF">
        <w:rPr>
          <w:rFonts w:ascii="Noto Sans" w:hAnsi="Noto Sans" w:cs="Noto Sans"/>
          <w:noProof/>
        </w:rPr>
        <w:drawing>
          <wp:inline distT="0" distB="0" distL="0" distR="0" wp14:anchorId="28AE116D" wp14:editId="6FB8DDFC">
            <wp:extent cx="7596724" cy="4249080"/>
            <wp:effectExtent l="0" t="0" r="4445" b="0"/>
            <wp:docPr id="992166312"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166312" name="Imagen 1" descr="Interfaz de usuario gráfica&#10;&#10;Descripción generada automáticamente"/>
                    <pic:cNvPicPr/>
                  </pic:nvPicPr>
                  <pic:blipFill>
                    <a:blip r:embed="rId18"/>
                    <a:stretch>
                      <a:fillRect/>
                    </a:stretch>
                  </pic:blipFill>
                  <pic:spPr>
                    <a:xfrm>
                      <a:off x="0" y="0"/>
                      <a:ext cx="7613184" cy="4258287"/>
                    </a:xfrm>
                    <a:prstGeom prst="rect">
                      <a:avLst/>
                    </a:prstGeom>
                  </pic:spPr>
                </pic:pic>
              </a:graphicData>
            </a:graphic>
          </wp:inline>
        </w:drawing>
      </w:r>
    </w:p>
    <w:p w14:paraId="453945BD" w14:textId="41352C6A" w:rsidR="00B344E8" w:rsidRPr="006432FF" w:rsidRDefault="00B344E8" w:rsidP="003A46A3">
      <w:pPr>
        <w:spacing w:after="0" w:line="240" w:lineRule="auto"/>
        <w:rPr>
          <w:rFonts w:ascii="Noto Sans" w:hAnsi="Noto Sans" w:cs="Noto Sans"/>
        </w:rPr>
      </w:pPr>
    </w:p>
    <w:p w14:paraId="2FF5C6A9" w14:textId="2F15FA8C" w:rsidR="00B344E8" w:rsidRPr="006432FF" w:rsidRDefault="00B344E8" w:rsidP="003A46A3">
      <w:pPr>
        <w:spacing w:after="0" w:line="240" w:lineRule="auto"/>
        <w:rPr>
          <w:rFonts w:ascii="Noto Sans" w:hAnsi="Noto Sans" w:cs="Noto Sans"/>
        </w:rPr>
      </w:pPr>
      <w:r w:rsidRPr="006432FF">
        <w:rPr>
          <w:rFonts w:ascii="Noto Sans" w:hAnsi="Noto Sans" w:cs="Noto Sans"/>
        </w:rPr>
        <w:br w:type="page"/>
      </w:r>
    </w:p>
    <w:p w14:paraId="56F60787" w14:textId="18ECE94C" w:rsidR="00B344E8" w:rsidRPr="006432FF" w:rsidRDefault="00B344E8" w:rsidP="003A46A3">
      <w:pPr>
        <w:pStyle w:val="Ttulo3"/>
        <w:spacing w:before="0" w:line="240" w:lineRule="auto"/>
        <w:rPr>
          <w:rFonts w:ascii="Noto Sans" w:hAnsi="Noto Sans" w:cs="Noto Sans"/>
        </w:rPr>
      </w:pPr>
      <w:bookmarkStart w:id="9" w:name="_Toc164701839"/>
      <w:r w:rsidRPr="006432FF">
        <w:rPr>
          <w:rFonts w:ascii="Noto Sans" w:hAnsi="Noto Sans" w:cs="Noto Sans"/>
        </w:rPr>
        <w:lastRenderedPageBreak/>
        <w:t>Adjudicación directa</w:t>
      </w:r>
      <w:bookmarkEnd w:id="9"/>
    </w:p>
    <w:p w14:paraId="2116516F" w14:textId="5D47CB36" w:rsidR="004D6757" w:rsidRPr="006432FF" w:rsidRDefault="004D6757" w:rsidP="003A46A3">
      <w:pPr>
        <w:spacing w:after="0" w:line="240" w:lineRule="auto"/>
        <w:rPr>
          <w:rFonts w:ascii="Noto Sans" w:hAnsi="Noto Sans" w:cs="Noto Sans"/>
        </w:rPr>
      </w:pPr>
    </w:p>
    <w:p w14:paraId="264BAFB5" w14:textId="64180B6A" w:rsidR="00B344E8" w:rsidRPr="006432FF" w:rsidRDefault="008979C1" w:rsidP="003A46A3">
      <w:pPr>
        <w:spacing w:after="0" w:line="240" w:lineRule="auto"/>
        <w:rPr>
          <w:rFonts w:ascii="Noto Sans" w:hAnsi="Noto Sans" w:cs="Noto Sans"/>
        </w:rPr>
      </w:pPr>
      <w:r w:rsidRPr="006432FF">
        <w:rPr>
          <w:rFonts w:ascii="Noto Sans" w:hAnsi="Noto Sans" w:cs="Noto Sans"/>
          <w:noProof/>
        </w:rPr>
        <w:drawing>
          <wp:inline distT="0" distB="0" distL="0" distR="0" wp14:anchorId="097ADAAC" wp14:editId="668E427A">
            <wp:extent cx="7659302" cy="4196969"/>
            <wp:effectExtent l="0" t="0" r="0" b="0"/>
            <wp:docPr id="33550242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02421" name="Imagen 1" descr="Interfaz de usuario gráfica, Texto&#10;&#10;Descripción generada automáticamente"/>
                    <pic:cNvPicPr/>
                  </pic:nvPicPr>
                  <pic:blipFill>
                    <a:blip r:embed="rId19"/>
                    <a:stretch>
                      <a:fillRect/>
                    </a:stretch>
                  </pic:blipFill>
                  <pic:spPr>
                    <a:xfrm>
                      <a:off x="0" y="0"/>
                      <a:ext cx="7685918" cy="4211553"/>
                    </a:xfrm>
                    <a:prstGeom prst="rect">
                      <a:avLst/>
                    </a:prstGeom>
                  </pic:spPr>
                </pic:pic>
              </a:graphicData>
            </a:graphic>
          </wp:inline>
        </w:drawing>
      </w:r>
    </w:p>
    <w:p w14:paraId="76ED5B62" w14:textId="0ED73802" w:rsidR="00B344E8" w:rsidRPr="006432FF" w:rsidRDefault="00B344E8" w:rsidP="003A46A3">
      <w:pPr>
        <w:spacing w:after="0" w:line="240" w:lineRule="auto"/>
        <w:rPr>
          <w:rFonts w:ascii="Noto Sans" w:hAnsi="Noto Sans" w:cs="Noto Sans"/>
        </w:rPr>
      </w:pPr>
      <w:r w:rsidRPr="006432FF">
        <w:rPr>
          <w:rFonts w:ascii="Noto Sans" w:hAnsi="Noto Sans" w:cs="Noto Sans"/>
        </w:rPr>
        <w:br w:type="page"/>
      </w:r>
    </w:p>
    <w:p w14:paraId="291090A4" w14:textId="3917BE05" w:rsidR="00B344E8" w:rsidRPr="006432FF" w:rsidRDefault="00B344E8" w:rsidP="003A46A3">
      <w:pPr>
        <w:pStyle w:val="Ttulo3"/>
        <w:spacing w:before="0" w:line="240" w:lineRule="auto"/>
        <w:rPr>
          <w:rFonts w:ascii="Noto Sans" w:hAnsi="Noto Sans" w:cs="Noto Sans"/>
        </w:rPr>
      </w:pPr>
      <w:bookmarkStart w:id="10" w:name="_Toc164701840"/>
      <w:r w:rsidRPr="006432FF">
        <w:rPr>
          <w:rFonts w:ascii="Noto Sans" w:hAnsi="Noto Sans" w:cs="Noto Sans"/>
        </w:rPr>
        <w:lastRenderedPageBreak/>
        <w:t>Invitación a cuando menos tres personas</w:t>
      </w:r>
      <w:bookmarkEnd w:id="10"/>
    </w:p>
    <w:p w14:paraId="373A0C40" w14:textId="48F4C36C" w:rsidR="00B344E8" w:rsidRPr="006432FF" w:rsidRDefault="00B344E8" w:rsidP="003A46A3">
      <w:pPr>
        <w:spacing w:after="0" w:line="240" w:lineRule="auto"/>
        <w:rPr>
          <w:rFonts w:ascii="Noto Sans" w:hAnsi="Noto Sans" w:cs="Noto Sans"/>
        </w:rPr>
      </w:pPr>
    </w:p>
    <w:p w14:paraId="3C7FAA12" w14:textId="6E75EE18" w:rsidR="004D6757" w:rsidRPr="006432FF" w:rsidRDefault="008979C1" w:rsidP="003A46A3">
      <w:pPr>
        <w:spacing w:after="0" w:line="240" w:lineRule="auto"/>
        <w:rPr>
          <w:rFonts w:ascii="Noto Sans" w:hAnsi="Noto Sans" w:cs="Noto Sans"/>
        </w:rPr>
      </w:pPr>
      <w:r w:rsidRPr="006432FF">
        <w:rPr>
          <w:rFonts w:ascii="Noto Sans" w:hAnsi="Noto Sans" w:cs="Noto Sans"/>
          <w:noProof/>
        </w:rPr>
        <w:drawing>
          <wp:inline distT="0" distB="0" distL="0" distR="0" wp14:anchorId="3D3C0568" wp14:editId="166A578C">
            <wp:extent cx="7456868" cy="4050930"/>
            <wp:effectExtent l="0" t="0" r="0" b="6985"/>
            <wp:docPr id="48617450"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17450" name="Imagen 1" descr="Interfaz de usuario gráfica, Texto&#10;&#10;Descripción generada automáticamente"/>
                    <pic:cNvPicPr/>
                  </pic:nvPicPr>
                  <pic:blipFill>
                    <a:blip r:embed="rId20"/>
                    <a:stretch>
                      <a:fillRect/>
                    </a:stretch>
                  </pic:blipFill>
                  <pic:spPr>
                    <a:xfrm>
                      <a:off x="0" y="0"/>
                      <a:ext cx="7480991" cy="4064035"/>
                    </a:xfrm>
                    <a:prstGeom prst="rect">
                      <a:avLst/>
                    </a:prstGeom>
                  </pic:spPr>
                </pic:pic>
              </a:graphicData>
            </a:graphic>
          </wp:inline>
        </w:drawing>
      </w:r>
    </w:p>
    <w:p w14:paraId="0547982B" w14:textId="26A5644B" w:rsidR="004D6757" w:rsidRPr="006432FF" w:rsidRDefault="004D6757" w:rsidP="003A46A3">
      <w:pPr>
        <w:spacing w:after="0" w:line="240" w:lineRule="auto"/>
        <w:jc w:val="both"/>
        <w:rPr>
          <w:rFonts w:ascii="Noto Sans" w:hAnsi="Noto Sans" w:cs="Noto Sans"/>
          <w:lang w:val="es-ES"/>
        </w:rPr>
      </w:pPr>
    </w:p>
    <w:p w14:paraId="32054D57" w14:textId="1074D002" w:rsidR="004D6757" w:rsidRPr="006432FF" w:rsidRDefault="004D6757" w:rsidP="003A46A3">
      <w:pPr>
        <w:spacing w:after="0" w:line="240" w:lineRule="auto"/>
        <w:jc w:val="both"/>
        <w:rPr>
          <w:rFonts w:ascii="Noto Sans" w:hAnsi="Noto Sans" w:cs="Noto Sans"/>
          <w:lang w:val="es-ES"/>
        </w:rPr>
      </w:pPr>
    </w:p>
    <w:p w14:paraId="6831E344" w14:textId="77777777" w:rsidR="004D6757" w:rsidRPr="006432FF" w:rsidRDefault="004D6757" w:rsidP="003A46A3">
      <w:pPr>
        <w:spacing w:after="0" w:line="240" w:lineRule="auto"/>
        <w:jc w:val="both"/>
        <w:rPr>
          <w:rFonts w:ascii="Noto Sans" w:hAnsi="Noto Sans" w:cs="Noto Sans"/>
          <w:lang w:val="es-ES"/>
        </w:rPr>
        <w:sectPr w:rsidR="004D6757" w:rsidRPr="006432FF" w:rsidSect="00E757E1">
          <w:pgSz w:w="15840" w:h="12240" w:orient="landscape" w:code="1"/>
          <w:pgMar w:top="2268" w:right="902" w:bottom="902" w:left="1134" w:header="709" w:footer="1106" w:gutter="0"/>
          <w:cols w:space="708"/>
          <w:docGrid w:linePitch="360"/>
        </w:sectPr>
      </w:pPr>
    </w:p>
    <w:p w14:paraId="60CB800D" w14:textId="77777777" w:rsidR="00DF31C4" w:rsidRPr="002B01EA" w:rsidRDefault="00DF31C4">
      <w:pPr>
        <w:pStyle w:val="Ttulo2"/>
        <w:numPr>
          <w:ilvl w:val="1"/>
          <w:numId w:val="5"/>
        </w:numPr>
        <w:spacing w:before="0"/>
        <w:ind w:left="426"/>
        <w:rPr>
          <w:rFonts w:ascii="Noto Sans" w:hAnsi="Noto Sans" w:cs="Noto Sans"/>
          <w:highlight w:val="green"/>
        </w:rPr>
      </w:pPr>
      <w:bookmarkStart w:id="11" w:name="_Toc164701841"/>
      <w:r w:rsidRPr="002B01EA">
        <w:rPr>
          <w:rFonts w:ascii="Noto Sans" w:hAnsi="Noto Sans" w:cs="Noto Sans"/>
          <w:highlight w:val="green"/>
        </w:rPr>
        <w:lastRenderedPageBreak/>
        <w:t>Comisiones y Viáticos</w:t>
      </w:r>
      <w:bookmarkEnd w:id="11"/>
    </w:p>
    <w:p w14:paraId="79FC5A92" w14:textId="45C23875" w:rsidR="00DF31C4" w:rsidRPr="006432FF" w:rsidRDefault="00DF31C4" w:rsidP="003A46A3">
      <w:pPr>
        <w:spacing w:after="0" w:line="240" w:lineRule="auto"/>
        <w:rPr>
          <w:rFonts w:ascii="Noto Sans" w:hAnsi="Noto Sans" w:cs="Noto Sans"/>
        </w:rPr>
      </w:pPr>
    </w:p>
    <w:p w14:paraId="434A3E25" w14:textId="2EAF59E1" w:rsidR="00D56EA6" w:rsidRPr="002B01EA" w:rsidRDefault="00B61924" w:rsidP="00B61924">
      <w:pPr>
        <w:autoSpaceDE w:val="0"/>
        <w:autoSpaceDN w:val="0"/>
        <w:adjustRightInd w:val="0"/>
        <w:spacing w:after="0" w:line="240" w:lineRule="auto"/>
        <w:jc w:val="both"/>
        <w:rPr>
          <w:rFonts w:ascii="Noto Sans" w:hAnsi="Noto Sans" w:cs="Noto Sans"/>
        </w:rPr>
      </w:pPr>
      <w:r>
        <w:rPr>
          <w:rFonts w:ascii="Noto Sans" w:hAnsi="Noto Sans" w:cs="Noto Sans"/>
        </w:rPr>
        <w:t xml:space="preserve">El ejercicio del gasto en este rubro deriva </w:t>
      </w:r>
      <w:r w:rsidR="00D56EA6" w:rsidRPr="002B01EA">
        <w:rPr>
          <w:rFonts w:ascii="Noto Sans" w:hAnsi="Noto Sans" w:cs="Noto Sans"/>
        </w:rPr>
        <w:t>de capacitaciones</w:t>
      </w:r>
      <w:r>
        <w:rPr>
          <w:rFonts w:ascii="Noto Sans" w:hAnsi="Noto Sans" w:cs="Noto Sans"/>
        </w:rPr>
        <w:t xml:space="preserve">, </w:t>
      </w:r>
      <w:r w:rsidR="00D56EA6" w:rsidRPr="002B01EA">
        <w:rPr>
          <w:rFonts w:ascii="Noto Sans" w:hAnsi="Noto Sans" w:cs="Noto Sans"/>
        </w:rPr>
        <w:t>supervisiones</w:t>
      </w:r>
      <w:r>
        <w:rPr>
          <w:rFonts w:ascii="Noto Sans" w:hAnsi="Noto Sans" w:cs="Noto Sans"/>
        </w:rPr>
        <w:t xml:space="preserve"> y </w:t>
      </w:r>
      <w:r w:rsidRPr="002B01EA">
        <w:rPr>
          <w:rFonts w:ascii="Noto Sans" w:hAnsi="Noto Sans" w:cs="Noto Sans"/>
        </w:rPr>
        <w:t>reuniones regionales,</w:t>
      </w:r>
      <w:r w:rsidR="00D56EA6" w:rsidRPr="002B01EA">
        <w:rPr>
          <w:rFonts w:ascii="Noto Sans" w:hAnsi="Noto Sans" w:cs="Noto Sans"/>
        </w:rPr>
        <w:t xml:space="preserve"> que se llevan a cabo a nivel nacional por las Direcciones Normativas, </w:t>
      </w:r>
      <w:r>
        <w:rPr>
          <w:rFonts w:ascii="Noto Sans" w:hAnsi="Noto Sans" w:cs="Noto Sans"/>
        </w:rPr>
        <w:t>para dar seguimiento a</w:t>
      </w:r>
      <w:r w:rsidR="00D56EA6" w:rsidRPr="002B01EA">
        <w:rPr>
          <w:rFonts w:ascii="Noto Sans" w:hAnsi="Noto Sans" w:cs="Noto Sans"/>
        </w:rPr>
        <w:t xml:space="preserve"> temas </w:t>
      </w:r>
      <w:r>
        <w:rPr>
          <w:rFonts w:ascii="Noto Sans" w:hAnsi="Noto Sans" w:cs="Noto Sans"/>
        </w:rPr>
        <w:t xml:space="preserve">sustantivos para el Instituto, que en general, atienden lo siguiente: </w:t>
      </w:r>
    </w:p>
    <w:p w14:paraId="123EF879" w14:textId="77777777" w:rsidR="00D56EA6" w:rsidRPr="002B01EA" w:rsidRDefault="00D56EA6" w:rsidP="00D56EA6">
      <w:pPr>
        <w:pStyle w:val="Sinespaciado"/>
        <w:ind w:left="-142" w:right="-376"/>
        <w:jc w:val="both"/>
        <w:rPr>
          <w:rFonts w:ascii="Noto Sans" w:hAnsi="Noto Sans" w:cs="Noto Sans"/>
        </w:rPr>
      </w:pPr>
    </w:p>
    <w:p w14:paraId="14CEE412" w14:textId="462751DE" w:rsidR="00D56EA6" w:rsidRPr="002B01EA" w:rsidRDefault="00D56EA6" w:rsidP="00D56EA6">
      <w:pPr>
        <w:pStyle w:val="Sinespaciado"/>
        <w:numPr>
          <w:ilvl w:val="0"/>
          <w:numId w:val="11"/>
        </w:numPr>
        <w:ind w:left="567" w:right="-2" w:hanging="284"/>
        <w:jc w:val="both"/>
        <w:rPr>
          <w:rFonts w:ascii="Noto Sans" w:hAnsi="Noto Sans" w:cs="Noto Sans"/>
        </w:rPr>
      </w:pPr>
      <w:r w:rsidRPr="002B01EA">
        <w:rPr>
          <w:rFonts w:ascii="Noto Sans" w:hAnsi="Noto Sans" w:cs="Noto Sans"/>
          <w:lang w:eastAsia="ar-SA"/>
        </w:rPr>
        <w:t xml:space="preserve">Participación en </w:t>
      </w:r>
      <w:r w:rsidR="00B61924">
        <w:rPr>
          <w:rFonts w:ascii="Noto Sans" w:hAnsi="Noto Sans" w:cs="Noto Sans"/>
          <w:lang w:eastAsia="ar-SA"/>
        </w:rPr>
        <w:t>los</w:t>
      </w:r>
      <w:r w:rsidRPr="002B01EA">
        <w:rPr>
          <w:rFonts w:ascii="Noto Sans" w:hAnsi="Noto Sans" w:cs="Noto Sans"/>
          <w:lang w:eastAsia="ar-SA"/>
        </w:rPr>
        <w:t xml:space="preserve"> proceso</w:t>
      </w:r>
      <w:r w:rsidR="00B61924">
        <w:rPr>
          <w:rFonts w:ascii="Noto Sans" w:hAnsi="Noto Sans" w:cs="Noto Sans"/>
          <w:lang w:eastAsia="ar-SA"/>
        </w:rPr>
        <w:t>s</w:t>
      </w:r>
      <w:r w:rsidRPr="002B01EA">
        <w:rPr>
          <w:rFonts w:ascii="Noto Sans" w:hAnsi="Noto Sans" w:cs="Noto Sans"/>
          <w:lang w:eastAsia="ar-SA"/>
        </w:rPr>
        <w:t xml:space="preserve"> de supervisión, asesoría y capacitación al personal de conducción y operativo de las unidades médicas y hospitales con el objeto de monitorear y evaluar los servicios técnico-médicos y administrativos y de trabajo social para la atención de pacientes y familiares;</w:t>
      </w:r>
    </w:p>
    <w:p w14:paraId="60103D29" w14:textId="77777777" w:rsidR="00D56EA6" w:rsidRPr="002B01EA" w:rsidRDefault="00D56EA6" w:rsidP="00D56EA6">
      <w:pPr>
        <w:pStyle w:val="Sinespaciado"/>
        <w:numPr>
          <w:ilvl w:val="0"/>
          <w:numId w:val="11"/>
        </w:numPr>
        <w:ind w:left="567" w:right="-2" w:hanging="284"/>
        <w:jc w:val="both"/>
        <w:rPr>
          <w:rFonts w:ascii="Noto Sans" w:hAnsi="Noto Sans" w:cs="Noto Sans"/>
          <w:bCs/>
        </w:rPr>
      </w:pPr>
      <w:r w:rsidRPr="002B01EA">
        <w:rPr>
          <w:rFonts w:ascii="Noto Sans" w:hAnsi="Noto Sans" w:cs="Noto Sans"/>
          <w:bCs/>
        </w:rPr>
        <w:t>Visitas de supervisión en los Órganos de Operación Administrativa Desconcentrada del Instituto Mexicano del Seguro Social;</w:t>
      </w:r>
    </w:p>
    <w:p w14:paraId="6A0737B1" w14:textId="77777777" w:rsidR="00D56EA6" w:rsidRPr="002B01EA" w:rsidRDefault="00D56EA6" w:rsidP="00D56EA6">
      <w:pPr>
        <w:pStyle w:val="Sinespaciado"/>
        <w:numPr>
          <w:ilvl w:val="0"/>
          <w:numId w:val="11"/>
        </w:numPr>
        <w:ind w:left="567" w:right="-2" w:hanging="284"/>
        <w:jc w:val="both"/>
        <w:rPr>
          <w:rFonts w:ascii="Noto Sans" w:hAnsi="Noto Sans" w:cs="Noto Sans"/>
          <w:lang w:eastAsia="ar-SA"/>
        </w:rPr>
      </w:pPr>
      <w:r w:rsidRPr="002B01EA">
        <w:rPr>
          <w:rFonts w:ascii="Noto Sans" w:hAnsi="Noto Sans" w:cs="Noto Sans"/>
          <w:lang w:eastAsia="ar-SA"/>
        </w:rPr>
        <w:t>Giras de trabajo presidenciales y contingencias especiales;</w:t>
      </w:r>
    </w:p>
    <w:p w14:paraId="31F06D6C" w14:textId="77777777" w:rsidR="00D56EA6" w:rsidRPr="002B01EA" w:rsidRDefault="00D56EA6" w:rsidP="00D56EA6">
      <w:pPr>
        <w:pStyle w:val="Sinespaciado"/>
        <w:numPr>
          <w:ilvl w:val="0"/>
          <w:numId w:val="11"/>
        </w:numPr>
        <w:ind w:left="567" w:right="-2" w:hanging="284"/>
        <w:jc w:val="both"/>
        <w:rPr>
          <w:rFonts w:ascii="Noto Sans" w:hAnsi="Noto Sans" w:cs="Noto Sans"/>
          <w:lang w:eastAsia="ar-SA"/>
        </w:rPr>
      </w:pPr>
      <w:r w:rsidRPr="002B01EA">
        <w:rPr>
          <w:rFonts w:ascii="Noto Sans" w:hAnsi="Noto Sans" w:cs="Noto Sans"/>
          <w:lang w:eastAsia="ar-SA"/>
        </w:rPr>
        <w:t xml:space="preserve">Asistir a Consejos Consultivos Delegacionales y visitas de verificación con el </w:t>
      </w:r>
      <w:proofErr w:type="gramStart"/>
      <w:r w:rsidRPr="002B01EA">
        <w:rPr>
          <w:rFonts w:ascii="Noto Sans" w:hAnsi="Noto Sans" w:cs="Noto Sans"/>
          <w:lang w:eastAsia="ar-SA"/>
        </w:rPr>
        <w:t>Director General</w:t>
      </w:r>
      <w:proofErr w:type="gramEnd"/>
      <w:r w:rsidRPr="002B01EA">
        <w:rPr>
          <w:rFonts w:ascii="Noto Sans" w:hAnsi="Noto Sans" w:cs="Noto Sans"/>
          <w:lang w:eastAsia="ar-SA"/>
        </w:rPr>
        <w:t>;</w:t>
      </w:r>
    </w:p>
    <w:p w14:paraId="6FA2A631" w14:textId="77777777" w:rsidR="00D56EA6" w:rsidRPr="002B01EA" w:rsidRDefault="00D56EA6" w:rsidP="00D56EA6">
      <w:pPr>
        <w:pStyle w:val="Sinespaciado"/>
        <w:numPr>
          <w:ilvl w:val="0"/>
          <w:numId w:val="11"/>
        </w:numPr>
        <w:ind w:left="567" w:right="-2" w:hanging="284"/>
        <w:jc w:val="both"/>
        <w:rPr>
          <w:rFonts w:ascii="Noto Sans" w:hAnsi="Noto Sans" w:cs="Noto Sans"/>
          <w:lang w:eastAsia="ar-SA"/>
        </w:rPr>
      </w:pPr>
      <w:r w:rsidRPr="002B01EA">
        <w:rPr>
          <w:rFonts w:ascii="Noto Sans" w:hAnsi="Noto Sans" w:cs="Noto Sans"/>
          <w:lang w:eastAsia="ar-SA"/>
        </w:rPr>
        <w:t>Reuniones regionales de acompañamiento y seguimiento durante todo el año con los 35 OOAD, así como a las 24 Unidades Médicas de Alta Especialidad del régimen ordinario y del Programa IMSS-Bienestar;</w:t>
      </w:r>
    </w:p>
    <w:p w14:paraId="4DCE9D76" w14:textId="77777777" w:rsidR="00D56EA6" w:rsidRPr="002B01EA" w:rsidRDefault="00D56EA6" w:rsidP="00D56EA6">
      <w:pPr>
        <w:pStyle w:val="Sinespaciado"/>
        <w:numPr>
          <w:ilvl w:val="0"/>
          <w:numId w:val="11"/>
        </w:numPr>
        <w:ind w:left="567" w:right="-2" w:hanging="284"/>
        <w:jc w:val="both"/>
        <w:rPr>
          <w:rFonts w:ascii="Noto Sans" w:hAnsi="Noto Sans" w:cs="Noto Sans"/>
          <w:lang w:eastAsia="ar-SA"/>
        </w:rPr>
      </w:pPr>
      <w:r w:rsidRPr="002B01EA">
        <w:rPr>
          <w:rFonts w:ascii="Noto Sans" w:hAnsi="Noto Sans" w:cs="Noto Sans"/>
          <w:lang w:eastAsia="ar-SA"/>
        </w:rPr>
        <w:t>Toma de fotografías para la difusión de comunicados sobre temas médicos, casos de éxitos y servicios del Instituto, que posicionen en medios de comunicación al Instituto Mexicano del Seguro Social;</w:t>
      </w:r>
    </w:p>
    <w:p w14:paraId="0A7B94DB" w14:textId="77777777" w:rsidR="00D56EA6" w:rsidRPr="002B01EA" w:rsidRDefault="00D56EA6" w:rsidP="00D56EA6">
      <w:pPr>
        <w:pStyle w:val="Sinespaciado"/>
        <w:numPr>
          <w:ilvl w:val="0"/>
          <w:numId w:val="11"/>
        </w:numPr>
        <w:ind w:left="567" w:right="-2" w:hanging="284"/>
        <w:jc w:val="both"/>
        <w:rPr>
          <w:rFonts w:ascii="Noto Sans" w:hAnsi="Noto Sans" w:cs="Noto Sans"/>
          <w:lang w:eastAsia="ar-SA"/>
        </w:rPr>
      </w:pPr>
      <w:r w:rsidRPr="002B01EA">
        <w:rPr>
          <w:rFonts w:ascii="Noto Sans" w:hAnsi="Noto Sans" w:cs="Noto Sans"/>
          <w:lang w:eastAsia="ar-SA"/>
        </w:rPr>
        <w:t>Encargado de la Supervisión y seguimiento del Programa del Fondo de Pensiones del Bienestar;</w:t>
      </w:r>
    </w:p>
    <w:p w14:paraId="420A58FF" w14:textId="77777777" w:rsidR="00D56EA6" w:rsidRPr="002B01EA" w:rsidRDefault="00D56EA6" w:rsidP="00D56EA6">
      <w:pPr>
        <w:pStyle w:val="Sinespaciado"/>
        <w:numPr>
          <w:ilvl w:val="0"/>
          <w:numId w:val="11"/>
        </w:numPr>
        <w:ind w:left="567" w:right="-2" w:hanging="284"/>
        <w:jc w:val="both"/>
        <w:rPr>
          <w:rFonts w:ascii="Noto Sans" w:hAnsi="Noto Sans" w:cs="Noto Sans"/>
          <w:lang w:eastAsia="ar-SA"/>
        </w:rPr>
      </w:pPr>
      <w:r w:rsidRPr="002B01EA">
        <w:rPr>
          <w:rFonts w:ascii="Noto Sans" w:hAnsi="Noto Sans" w:cs="Noto Sans"/>
          <w:lang w:eastAsia="ar-SA"/>
        </w:rPr>
        <w:t>Atención a la capacitación del Centro de Mezclas;</w:t>
      </w:r>
    </w:p>
    <w:p w14:paraId="2204F466" w14:textId="77777777" w:rsidR="00D56EA6" w:rsidRPr="002B01EA" w:rsidRDefault="00D56EA6" w:rsidP="00D56EA6">
      <w:pPr>
        <w:pStyle w:val="Sinespaciado"/>
        <w:numPr>
          <w:ilvl w:val="0"/>
          <w:numId w:val="11"/>
        </w:numPr>
        <w:ind w:left="567" w:right="-2" w:hanging="284"/>
        <w:jc w:val="both"/>
        <w:rPr>
          <w:rFonts w:ascii="Noto Sans" w:hAnsi="Noto Sans" w:cs="Noto Sans"/>
          <w:lang w:eastAsia="ar-SA"/>
        </w:rPr>
      </w:pPr>
      <w:r w:rsidRPr="002B01EA">
        <w:rPr>
          <w:rFonts w:ascii="Noto Sans" w:hAnsi="Noto Sans" w:cs="Noto Sans"/>
          <w:lang w:eastAsia="ar-SA"/>
        </w:rPr>
        <w:t>Participación de seguimiento al gasto en Subsidios.</w:t>
      </w:r>
    </w:p>
    <w:p w14:paraId="3320A4A7" w14:textId="77777777" w:rsidR="00D56EA6" w:rsidRPr="002B01EA" w:rsidRDefault="00D56EA6" w:rsidP="00D56EA6">
      <w:pPr>
        <w:pStyle w:val="Sinespaciado"/>
        <w:ind w:left="-142" w:right="-376"/>
        <w:jc w:val="both"/>
        <w:rPr>
          <w:rFonts w:ascii="Noto Sans" w:hAnsi="Noto Sans" w:cs="Noto Sans"/>
          <w:lang w:eastAsia="ar-SA"/>
        </w:rPr>
      </w:pPr>
    </w:p>
    <w:p w14:paraId="06596BF8" w14:textId="77777777" w:rsidR="00D56EA6" w:rsidRPr="002B01EA" w:rsidRDefault="00D56EA6" w:rsidP="00D56EA6">
      <w:pPr>
        <w:autoSpaceDE w:val="0"/>
        <w:autoSpaceDN w:val="0"/>
        <w:adjustRightInd w:val="0"/>
        <w:spacing w:after="0" w:line="240" w:lineRule="auto"/>
        <w:jc w:val="both"/>
        <w:rPr>
          <w:rFonts w:ascii="Noto Sans" w:hAnsi="Noto Sans" w:cs="Noto Sans"/>
        </w:rPr>
      </w:pPr>
      <w:r w:rsidRPr="002B01EA">
        <w:rPr>
          <w:rFonts w:ascii="Noto Sans" w:hAnsi="Noto Sans" w:cs="Noto Sans"/>
        </w:rPr>
        <w:t>El tema más trascendente que se tuvo durante el año 2024 fue la atención y apoyo al personal que fue capacitado para el Centro de Mezclas el estado de Monterrey, Nuevo León, así como el aumento en la cuota de viáticos para el personal de Base y Operativo, el cual fue del 17%.</w:t>
      </w:r>
    </w:p>
    <w:p w14:paraId="2F8FBFA5" w14:textId="77777777" w:rsidR="00D56EA6" w:rsidRPr="002B01EA" w:rsidRDefault="00D56EA6" w:rsidP="00D56EA6">
      <w:pPr>
        <w:pStyle w:val="Sinespaciado"/>
        <w:ind w:left="-142" w:right="-376"/>
        <w:jc w:val="both"/>
        <w:rPr>
          <w:rFonts w:ascii="Noto Sans" w:hAnsi="Noto Sans" w:cs="Noto Sans"/>
        </w:rPr>
      </w:pPr>
    </w:p>
    <w:p w14:paraId="2267C002" w14:textId="77777777" w:rsidR="00D56EA6" w:rsidRPr="002B01EA" w:rsidRDefault="00D56EA6" w:rsidP="00D56EA6">
      <w:pPr>
        <w:autoSpaceDE w:val="0"/>
        <w:autoSpaceDN w:val="0"/>
        <w:adjustRightInd w:val="0"/>
        <w:spacing w:after="0" w:line="240" w:lineRule="auto"/>
        <w:jc w:val="both"/>
        <w:rPr>
          <w:rFonts w:ascii="Noto Sans" w:hAnsi="Noto Sans" w:cs="Noto Sans"/>
        </w:rPr>
      </w:pPr>
      <w:r w:rsidRPr="002B01EA">
        <w:rPr>
          <w:rFonts w:ascii="Noto Sans" w:hAnsi="Noto Sans" w:cs="Noto Sans"/>
        </w:rPr>
        <w:t>Es importante mencionar que se vigila el cumplimiento a la normatividad en materia de viáticos, particularmente para no generar pliegos de comisión que rebasen los 7 días consecutivos sin la autorización de la Secretaría de Hacienda y Crédito Público, así como no otorgar comisiones mayores a 180 días por ejercicio fiscal.</w:t>
      </w:r>
    </w:p>
    <w:p w14:paraId="68443E4C" w14:textId="77777777" w:rsidR="004556BA" w:rsidRPr="002B01EA" w:rsidRDefault="004556BA" w:rsidP="003A46A3">
      <w:pPr>
        <w:autoSpaceDE w:val="0"/>
        <w:autoSpaceDN w:val="0"/>
        <w:adjustRightInd w:val="0"/>
        <w:spacing w:after="0" w:line="240" w:lineRule="auto"/>
        <w:jc w:val="both"/>
        <w:rPr>
          <w:rFonts w:ascii="Noto Sans" w:hAnsi="Noto Sans" w:cs="Noto Sans"/>
        </w:rPr>
      </w:pPr>
    </w:p>
    <w:p w14:paraId="11B03246" w14:textId="64B0BC7E" w:rsidR="004556BA" w:rsidRPr="006432FF" w:rsidRDefault="00D56EA6" w:rsidP="003A46A3">
      <w:pPr>
        <w:autoSpaceDE w:val="0"/>
        <w:autoSpaceDN w:val="0"/>
        <w:adjustRightInd w:val="0"/>
        <w:spacing w:after="0" w:line="240" w:lineRule="auto"/>
        <w:jc w:val="both"/>
        <w:rPr>
          <w:rFonts w:ascii="Noto Sans" w:hAnsi="Noto Sans" w:cs="Noto Sans"/>
        </w:rPr>
      </w:pPr>
      <w:r w:rsidRPr="002B01EA">
        <w:rPr>
          <w:noProof/>
        </w:rPr>
        <w:lastRenderedPageBreak/>
        <w:drawing>
          <wp:inline distT="0" distB="0" distL="0" distR="0" wp14:anchorId="5A508F93" wp14:editId="78F3EF04">
            <wp:extent cx="6479540" cy="2338070"/>
            <wp:effectExtent l="0" t="0" r="0" b="5080"/>
            <wp:docPr id="2517803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79540" cy="2338070"/>
                    </a:xfrm>
                    <a:prstGeom prst="rect">
                      <a:avLst/>
                    </a:prstGeom>
                    <a:noFill/>
                    <a:ln>
                      <a:noFill/>
                    </a:ln>
                  </pic:spPr>
                </pic:pic>
              </a:graphicData>
            </a:graphic>
          </wp:inline>
        </w:drawing>
      </w:r>
    </w:p>
    <w:p w14:paraId="2CBC7B98" w14:textId="04A1D06F" w:rsidR="004556BA" w:rsidRPr="006432FF" w:rsidRDefault="004556BA" w:rsidP="003A46A3">
      <w:pPr>
        <w:spacing w:after="0" w:line="240" w:lineRule="auto"/>
        <w:rPr>
          <w:rFonts w:ascii="Noto Sans" w:hAnsi="Noto Sans" w:cs="Noto Sans"/>
        </w:rPr>
      </w:pPr>
      <w:r w:rsidRPr="006432FF">
        <w:rPr>
          <w:rFonts w:ascii="Noto Sans" w:hAnsi="Noto Sans" w:cs="Noto Sans"/>
        </w:rPr>
        <w:br w:type="page"/>
      </w:r>
    </w:p>
    <w:p w14:paraId="4EC5F6BC" w14:textId="77777777" w:rsidR="00416A1B" w:rsidRPr="006432FF" w:rsidRDefault="00416A1B" w:rsidP="003A46A3">
      <w:pPr>
        <w:spacing w:after="0" w:line="240" w:lineRule="auto"/>
        <w:jc w:val="center"/>
        <w:rPr>
          <w:rFonts w:ascii="Noto Sans" w:hAnsi="Noto Sans" w:cs="Noto Sans"/>
        </w:rPr>
      </w:pPr>
    </w:p>
    <w:p w14:paraId="11121820" w14:textId="2F7C8179" w:rsidR="008979C1" w:rsidRPr="000A3DE4" w:rsidRDefault="008979C1" w:rsidP="003A46A3">
      <w:pPr>
        <w:pStyle w:val="Ttulo3"/>
        <w:spacing w:before="0" w:line="240" w:lineRule="auto"/>
        <w:ind w:left="567" w:hanging="567"/>
        <w:rPr>
          <w:rFonts w:ascii="Noto Sans" w:hAnsi="Noto Sans" w:cs="Noto Sans"/>
          <w:highlight w:val="green"/>
        </w:rPr>
      </w:pPr>
      <w:bookmarkStart w:id="12" w:name="_Toc164701842"/>
      <w:r w:rsidRPr="000A3DE4">
        <w:rPr>
          <w:rFonts w:ascii="Noto Sans" w:hAnsi="Noto Sans" w:cs="Noto Sans"/>
          <w:highlight w:val="green"/>
        </w:rPr>
        <w:t>Viáticos nacionales</w:t>
      </w:r>
      <w:bookmarkEnd w:id="12"/>
    </w:p>
    <w:p w14:paraId="7B81A8FE" w14:textId="77777777" w:rsidR="00DF31C4" w:rsidRPr="000A3DE4" w:rsidRDefault="00DF31C4" w:rsidP="003A46A3">
      <w:pPr>
        <w:spacing w:after="0" w:line="240" w:lineRule="auto"/>
        <w:rPr>
          <w:rFonts w:ascii="Noto Sans" w:hAnsi="Noto Sans" w:cs="Noto Sans"/>
        </w:rPr>
      </w:pPr>
    </w:p>
    <w:p w14:paraId="1CD7DB83" w14:textId="3013201A" w:rsidR="004556BA" w:rsidRPr="000A3DE4" w:rsidRDefault="00D56EA6" w:rsidP="003A46A3">
      <w:pPr>
        <w:spacing w:after="0" w:line="240" w:lineRule="auto"/>
        <w:rPr>
          <w:noProof/>
        </w:rPr>
      </w:pPr>
      <w:r w:rsidRPr="000A3DE4">
        <w:rPr>
          <w:noProof/>
        </w:rPr>
        <w:t xml:space="preserve"> </w:t>
      </w:r>
    </w:p>
    <w:p w14:paraId="57477A06" w14:textId="50AAC2A5" w:rsidR="003B3663" w:rsidRPr="000A3DE4" w:rsidRDefault="003B3663" w:rsidP="003A46A3">
      <w:pPr>
        <w:spacing w:after="0" w:line="240" w:lineRule="auto"/>
        <w:rPr>
          <w:rFonts w:ascii="Noto Sans" w:hAnsi="Noto Sans" w:cs="Noto Sans"/>
        </w:rPr>
      </w:pPr>
      <w:r w:rsidRPr="000A3DE4">
        <w:rPr>
          <w:noProof/>
        </w:rPr>
        <w:drawing>
          <wp:inline distT="0" distB="0" distL="0" distR="0" wp14:anchorId="01474C64" wp14:editId="13013320">
            <wp:extent cx="6479540" cy="1530985"/>
            <wp:effectExtent l="0" t="0" r="0" b="0"/>
            <wp:docPr id="7792407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79540" cy="1530985"/>
                    </a:xfrm>
                    <a:prstGeom prst="rect">
                      <a:avLst/>
                    </a:prstGeom>
                    <a:noFill/>
                    <a:ln>
                      <a:noFill/>
                    </a:ln>
                  </pic:spPr>
                </pic:pic>
              </a:graphicData>
            </a:graphic>
          </wp:inline>
        </w:drawing>
      </w:r>
    </w:p>
    <w:p w14:paraId="41788774" w14:textId="77777777" w:rsidR="004556BA" w:rsidRPr="003B3663" w:rsidRDefault="004556BA" w:rsidP="003A46A3">
      <w:pPr>
        <w:spacing w:after="0" w:line="240" w:lineRule="auto"/>
        <w:rPr>
          <w:rFonts w:ascii="Noto Sans" w:hAnsi="Noto Sans" w:cs="Noto Sans"/>
          <w:highlight w:val="yellow"/>
        </w:rPr>
      </w:pPr>
      <w:r w:rsidRPr="003B3663">
        <w:rPr>
          <w:rFonts w:ascii="Noto Sans" w:hAnsi="Noto Sans" w:cs="Noto Sans"/>
          <w:highlight w:val="yellow"/>
        </w:rPr>
        <w:br w:type="page"/>
      </w:r>
    </w:p>
    <w:p w14:paraId="63EBD16A" w14:textId="0A05766C" w:rsidR="00DF31C4" w:rsidRPr="000A3DE4" w:rsidRDefault="008979C1" w:rsidP="003A46A3">
      <w:pPr>
        <w:pStyle w:val="Ttulo3"/>
        <w:spacing w:before="0" w:line="240" w:lineRule="auto"/>
        <w:ind w:left="567" w:hanging="567"/>
        <w:rPr>
          <w:rFonts w:ascii="Noto Sans" w:hAnsi="Noto Sans" w:cs="Noto Sans"/>
          <w:highlight w:val="green"/>
        </w:rPr>
      </w:pPr>
      <w:bookmarkStart w:id="13" w:name="_Toc164701843"/>
      <w:r w:rsidRPr="000A3DE4">
        <w:rPr>
          <w:rFonts w:ascii="Noto Sans" w:hAnsi="Noto Sans" w:cs="Noto Sans"/>
          <w:highlight w:val="green"/>
        </w:rPr>
        <w:lastRenderedPageBreak/>
        <w:t>Viáticos internacionales</w:t>
      </w:r>
      <w:bookmarkEnd w:id="13"/>
    </w:p>
    <w:p w14:paraId="27CFB9FA" w14:textId="77777777" w:rsidR="008979C1" w:rsidRPr="000A3DE4" w:rsidRDefault="008979C1" w:rsidP="003A46A3">
      <w:pPr>
        <w:spacing w:after="0" w:line="240" w:lineRule="auto"/>
        <w:rPr>
          <w:rFonts w:ascii="Noto Sans" w:hAnsi="Noto Sans" w:cs="Noto Sans"/>
          <w:highlight w:val="green"/>
        </w:rPr>
      </w:pPr>
    </w:p>
    <w:p w14:paraId="641C7CD0" w14:textId="6BA3F539" w:rsidR="001E4F4F" w:rsidRPr="006432FF" w:rsidRDefault="003B3663" w:rsidP="003A46A3">
      <w:pPr>
        <w:spacing w:after="0" w:line="240" w:lineRule="auto"/>
        <w:rPr>
          <w:rFonts w:ascii="Noto Sans" w:hAnsi="Noto Sans" w:cs="Noto Sans"/>
        </w:rPr>
      </w:pPr>
      <w:r w:rsidRPr="000A3DE4">
        <w:rPr>
          <w:noProof/>
          <w:highlight w:val="green"/>
        </w:rPr>
        <w:drawing>
          <wp:inline distT="0" distB="0" distL="0" distR="0" wp14:anchorId="4DA39289" wp14:editId="3FBD630C">
            <wp:extent cx="6479540" cy="1820545"/>
            <wp:effectExtent l="0" t="0" r="0" b="8255"/>
            <wp:docPr id="110422798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79540" cy="1820545"/>
                    </a:xfrm>
                    <a:prstGeom prst="rect">
                      <a:avLst/>
                    </a:prstGeom>
                    <a:noFill/>
                    <a:ln>
                      <a:noFill/>
                    </a:ln>
                  </pic:spPr>
                </pic:pic>
              </a:graphicData>
            </a:graphic>
          </wp:inline>
        </w:drawing>
      </w:r>
    </w:p>
    <w:p w14:paraId="68CDC73E" w14:textId="77777777" w:rsidR="00DF31C4" w:rsidRPr="006432FF" w:rsidRDefault="00DF31C4" w:rsidP="003A46A3">
      <w:pPr>
        <w:spacing w:after="0" w:line="240" w:lineRule="auto"/>
        <w:jc w:val="both"/>
        <w:rPr>
          <w:rFonts w:ascii="Noto Sans" w:hAnsi="Noto Sans" w:cs="Noto Sans"/>
        </w:rPr>
      </w:pPr>
      <w:r w:rsidRPr="006432FF">
        <w:rPr>
          <w:rFonts w:ascii="Noto Sans" w:hAnsi="Noto Sans" w:cs="Noto Sans"/>
        </w:rPr>
        <w:br w:type="page"/>
      </w:r>
    </w:p>
    <w:p w14:paraId="5663E888" w14:textId="1633B230" w:rsidR="004D6757" w:rsidRPr="006432FF" w:rsidRDefault="004D6757" w:rsidP="003A46A3">
      <w:pPr>
        <w:pStyle w:val="Ttulo2"/>
        <w:spacing w:before="0"/>
        <w:ind w:left="567" w:hanging="567"/>
        <w:rPr>
          <w:rFonts w:ascii="Noto Sans" w:hAnsi="Noto Sans" w:cs="Noto Sans"/>
        </w:rPr>
      </w:pPr>
      <w:bookmarkStart w:id="14" w:name="_Toc164701844"/>
      <w:r w:rsidRPr="006432FF">
        <w:rPr>
          <w:rFonts w:ascii="Noto Sans" w:hAnsi="Noto Sans" w:cs="Noto Sans"/>
        </w:rPr>
        <w:lastRenderedPageBreak/>
        <w:t xml:space="preserve">Gasto </w:t>
      </w:r>
      <w:r w:rsidR="003A46A3" w:rsidRPr="006432FF">
        <w:rPr>
          <w:rFonts w:ascii="Noto Sans" w:hAnsi="Noto Sans" w:cs="Noto Sans"/>
        </w:rPr>
        <w:t>corriente</w:t>
      </w:r>
      <w:bookmarkEnd w:id="14"/>
    </w:p>
    <w:p w14:paraId="2F4668E6" w14:textId="77777777" w:rsidR="00A97EA3" w:rsidRPr="006432FF" w:rsidRDefault="00A97EA3" w:rsidP="003A46A3">
      <w:pPr>
        <w:pStyle w:val="Ttulo2"/>
        <w:numPr>
          <w:ilvl w:val="0"/>
          <w:numId w:val="0"/>
        </w:numPr>
        <w:spacing w:before="0"/>
        <w:ind w:left="360"/>
        <w:rPr>
          <w:rFonts w:ascii="Noto Sans" w:hAnsi="Noto Sans" w:cs="Noto Sans"/>
        </w:rPr>
      </w:pPr>
    </w:p>
    <w:p w14:paraId="12CE7562" w14:textId="3E865CCA" w:rsidR="003A46A3" w:rsidRPr="000A3DE4" w:rsidRDefault="003A46A3">
      <w:pPr>
        <w:pStyle w:val="Prrafodelista"/>
        <w:numPr>
          <w:ilvl w:val="0"/>
          <w:numId w:val="7"/>
        </w:numPr>
        <w:ind w:left="360"/>
        <w:rPr>
          <w:rFonts w:ascii="Noto Sans" w:hAnsi="Noto Sans" w:cs="Noto Sans"/>
          <w:b/>
          <w:bCs/>
          <w:sz w:val="24"/>
          <w:szCs w:val="24"/>
          <w:highlight w:val="green"/>
        </w:rPr>
      </w:pPr>
      <w:r w:rsidRPr="000A3DE4">
        <w:rPr>
          <w:rFonts w:ascii="Noto Sans" w:hAnsi="Noto Sans" w:cs="Noto Sans"/>
          <w:b/>
          <w:bCs/>
          <w:sz w:val="24"/>
          <w:szCs w:val="24"/>
          <w:highlight w:val="green"/>
        </w:rPr>
        <w:t>Combustibles</w:t>
      </w:r>
    </w:p>
    <w:p w14:paraId="270879EC" w14:textId="77777777" w:rsidR="00D21CEB" w:rsidRPr="00E106F6" w:rsidRDefault="00D21CEB" w:rsidP="00D21CEB">
      <w:pPr>
        <w:pStyle w:val="Prrafodelista"/>
        <w:ind w:left="0"/>
        <w:rPr>
          <w:rFonts w:ascii="Noto Sans" w:hAnsi="Noto Sans" w:cs="Noto Sans"/>
          <w:b/>
          <w:bCs/>
          <w:sz w:val="24"/>
          <w:szCs w:val="24"/>
        </w:rPr>
      </w:pPr>
    </w:p>
    <w:p w14:paraId="261EFAF2" w14:textId="77777777" w:rsidR="00E106F6" w:rsidRPr="000A3DE4" w:rsidRDefault="00E106F6" w:rsidP="00E106F6">
      <w:pPr>
        <w:pStyle w:val="Prrafodelista"/>
        <w:ind w:left="0"/>
        <w:jc w:val="both"/>
        <w:rPr>
          <w:rFonts w:ascii="Noto Sans" w:hAnsi="Noto Sans" w:cs="Noto Sans"/>
          <w:sz w:val="24"/>
          <w:szCs w:val="24"/>
        </w:rPr>
      </w:pPr>
      <w:r w:rsidRPr="000A3DE4">
        <w:rPr>
          <w:rFonts w:ascii="Noto Sans" w:hAnsi="Noto Sans" w:cs="Noto Sans"/>
          <w:sz w:val="24"/>
          <w:szCs w:val="24"/>
        </w:rPr>
        <w:t xml:space="preserve">Durante el ejercicio 2024 se implementaron reglas de negocio como medidas de austeridad, las cuales fueron aplicadas dentro de la plataforma del proveedor que proporcionó el servicio de suministro de combustible, estas reglas son: </w:t>
      </w:r>
    </w:p>
    <w:p w14:paraId="0D8DD65B" w14:textId="77777777" w:rsidR="00E106F6" w:rsidRPr="000A3DE4" w:rsidRDefault="00E106F6" w:rsidP="00E106F6">
      <w:pPr>
        <w:pStyle w:val="Prrafodelista"/>
        <w:ind w:left="0"/>
        <w:jc w:val="both"/>
        <w:rPr>
          <w:rFonts w:ascii="Noto Sans" w:hAnsi="Noto Sans" w:cs="Noto Sans"/>
          <w:sz w:val="24"/>
          <w:szCs w:val="24"/>
        </w:rPr>
      </w:pPr>
    </w:p>
    <w:p w14:paraId="15652822" w14:textId="77777777" w:rsidR="00E106F6" w:rsidRPr="000A3DE4" w:rsidRDefault="00E106F6" w:rsidP="00E106F6">
      <w:pPr>
        <w:pStyle w:val="Prrafodelista"/>
        <w:ind w:left="0"/>
        <w:jc w:val="both"/>
        <w:rPr>
          <w:rFonts w:ascii="Noto Sans" w:hAnsi="Noto Sans" w:cs="Noto Sans"/>
          <w:b/>
          <w:bCs/>
          <w:sz w:val="24"/>
          <w:szCs w:val="24"/>
        </w:rPr>
      </w:pPr>
      <w:r w:rsidRPr="000A3DE4">
        <w:rPr>
          <w:rFonts w:ascii="Noto Sans" w:hAnsi="Noto Sans" w:cs="Noto Sans"/>
          <w:b/>
          <w:bCs/>
          <w:sz w:val="24"/>
          <w:szCs w:val="24"/>
        </w:rPr>
        <w:t>Para Nivel Central:</w:t>
      </w:r>
    </w:p>
    <w:p w14:paraId="64C14B9F" w14:textId="77777777" w:rsidR="00E106F6" w:rsidRPr="000A3DE4" w:rsidRDefault="00E106F6" w:rsidP="00E106F6">
      <w:pPr>
        <w:pStyle w:val="Prrafodelista"/>
        <w:numPr>
          <w:ilvl w:val="0"/>
          <w:numId w:val="9"/>
        </w:numPr>
        <w:jc w:val="both"/>
        <w:rPr>
          <w:rFonts w:ascii="Noto Sans" w:hAnsi="Noto Sans" w:cs="Noto Sans"/>
          <w:sz w:val="24"/>
          <w:szCs w:val="24"/>
        </w:rPr>
      </w:pPr>
      <w:r w:rsidRPr="000A3DE4">
        <w:rPr>
          <w:rFonts w:ascii="Noto Sans" w:hAnsi="Noto Sans" w:cs="Noto Sans"/>
          <w:sz w:val="24"/>
          <w:szCs w:val="24"/>
        </w:rPr>
        <w:t>Cada medio electrónico tiene un monto máximo mensual asignado, así como un monto máximo de carga por día sin rebasar el monto mensual asignado, este es de acuerdo con el cilindraje de cada vehículo.</w:t>
      </w:r>
    </w:p>
    <w:p w14:paraId="667EFBD9" w14:textId="77777777" w:rsidR="00E106F6" w:rsidRPr="000A3DE4" w:rsidRDefault="00E106F6" w:rsidP="00E106F6">
      <w:pPr>
        <w:pStyle w:val="Prrafodelista"/>
        <w:numPr>
          <w:ilvl w:val="0"/>
          <w:numId w:val="9"/>
        </w:numPr>
        <w:jc w:val="both"/>
        <w:rPr>
          <w:rFonts w:ascii="Noto Sans" w:hAnsi="Noto Sans" w:cs="Noto Sans"/>
          <w:sz w:val="24"/>
          <w:szCs w:val="24"/>
        </w:rPr>
      </w:pPr>
      <w:r w:rsidRPr="000A3DE4">
        <w:rPr>
          <w:rFonts w:ascii="Noto Sans" w:hAnsi="Noto Sans" w:cs="Noto Sans"/>
          <w:sz w:val="24"/>
          <w:szCs w:val="24"/>
        </w:rPr>
        <w:t>Se asignaron días y horarios específicos para las cargas de combustible.</w:t>
      </w:r>
    </w:p>
    <w:p w14:paraId="30909757" w14:textId="77777777" w:rsidR="00E106F6" w:rsidRPr="000A3DE4" w:rsidRDefault="00E106F6" w:rsidP="00E106F6">
      <w:pPr>
        <w:pStyle w:val="Prrafodelista"/>
        <w:numPr>
          <w:ilvl w:val="0"/>
          <w:numId w:val="9"/>
        </w:numPr>
        <w:jc w:val="both"/>
        <w:rPr>
          <w:rFonts w:ascii="Noto Sans" w:hAnsi="Noto Sans" w:cs="Noto Sans"/>
          <w:sz w:val="24"/>
          <w:szCs w:val="24"/>
        </w:rPr>
      </w:pPr>
      <w:r w:rsidRPr="000A3DE4">
        <w:rPr>
          <w:rFonts w:ascii="Noto Sans" w:hAnsi="Noto Sans" w:cs="Noto Sans"/>
          <w:sz w:val="24"/>
          <w:szCs w:val="24"/>
        </w:rPr>
        <w:t>En caso de requerir dotación adicional de combustible, esta debe de solicitarse por medio de una transferencia entre sus medios electrónicos de un mismo centro de costos.</w:t>
      </w:r>
    </w:p>
    <w:p w14:paraId="360AA079" w14:textId="77777777" w:rsidR="00E106F6" w:rsidRPr="000A3DE4" w:rsidRDefault="00E106F6" w:rsidP="00E106F6">
      <w:pPr>
        <w:spacing w:after="0" w:line="240" w:lineRule="auto"/>
        <w:jc w:val="both"/>
        <w:rPr>
          <w:rFonts w:ascii="Noto Sans" w:hAnsi="Noto Sans" w:cs="Noto Sans"/>
          <w:sz w:val="24"/>
          <w:szCs w:val="24"/>
        </w:rPr>
      </w:pPr>
    </w:p>
    <w:p w14:paraId="50BB20D1" w14:textId="77777777" w:rsidR="00E106F6" w:rsidRPr="000A3DE4" w:rsidRDefault="00E106F6" w:rsidP="00E106F6">
      <w:pPr>
        <w:spacing w:after="0" w:line="240" w:lineRule="auto"/>
        <w:jc w:val="both"/>
        <w:rPr>
          <w:rFonts w:ascii="Noto Sans" w:hAnsi="Noto Sans" w:cs="Noto Sans"/>
          <w:b/>
          <w:bCs/>
          <w:sz w:val="24"/>
          <w:szCs w:val="24"/>
        </w:rPr>
      </w:pPr>
      <w:r w:rsidRPr="000A3DE4">
        <w:rPr>
          <w:rFonts w:ascii="Noto Sans" w:hAnsi="Noto Sans" w:cs="Noto Sans"/>
          <w:b/>
          <w:bCs/>
          <w:sz w:val="24"/>
          <w:szCs w:val="24"/>
        </w:rPr>
        <w:t>Para Órganos de Operación Administrativa Desconcentrada (OOAD), Unidades Médicas de Alta Especialidad (UMAE) y Centros Vacacionales (CV):</w:t>
      </w:r>
    </w:p>
    <w:p w14:paraId="35E6CA1E" w14:textId="595C5369" w:rsidR="00E106F6" w:rsidRPr="000A3DE4" w:rsidRDefault="00E106F6" w:rsidP="00E106F6">
      <w:pPr>
        <w:pStyle w:val="Prrafodelista"/>
        <w:numPr>
          <w:ilvl w:val="0"/>
          <w:numId w:val="10"/>
        </w:numPr>
        <w:jc w:val="both"/>
        <w:rPr>
          <w:rFonts w:ascii="Noto Sans" w:hAnsi="Noto Sans" w:cs="Noto Sans"/>
          <w:sz w:val="24"/>
          <w:szCs w:val="24"/>
        </w:rPr>
      </w:pPr>
      <w:r w:rsidRPr="000A3DE4">
        <w:rPr>
          <w:rFonts w:ascii="Noto Sans" w:hAnsi="Noto Sans" w:cs="Noto Sans"/>
          <w:sz w:val="24"/>
          <w:szCs w:val="24"/>
        </w:rPr>
        <w:t>Capacitaciones donde se les ha exhortado a utilizar las reglas de negocio en la plataforma.</w:t>
      </w:r>
    </w:p>
    <w:p w14:paraId="53C3D8C8" w14:textId="77777777" w:rsidR="00CB2438" w:rsidRDefault="00CB2438" w:rsidP="00D21CEB">
      <w:pPr>
        <w:pStyle w:val="Prrafodelista"/>
        <w:ind w:left="0"/>
        <w:rPr>
          <w:rFonts w:ascii="Noto Sans" w:hAnsi="Noto Sans" w:cs="Noto Sans"/>
          <w:b/>
          <w:bCs/>
          <w:sz w:val="24"/>
          <w:szCs w:val="24"/>
        </w:rPr>
      </w:pPr>
    </w:p>
    <w:p w14:paraId="0D6813DE" w14:textId="3BF63CCF" w:rsidR="00CB2438" w:rsidRPr="000A3DE4" w:rsidRDefault="00CB2438" w:rsidP="00CB2438">
      <w:pPr>
        <w:jc w:val="both"/>
        <w:rPr>
          <w:rFonts w:ascii="Noto Sans" w:hAnsi="Noto Sans" w:cs="Noto Sans"/>
          <w:bCs/>
          <w:iCs/>
          <w:color w:val="000000"/>
          <w:sz w:val="24"/>
          <w:szCs w:val="24"/>
        </w:rPr>
      </w:pPr>
      <w:r w:rsidRPr="000A3DE4">
        <w:rPr>
          <w:rFonts w:ascii="Noto Sans" w:hAnsi="Noto Sans" w:cs="Noto Sans"/>
          <w:bCs/>
          <w:iCs/>
          <w:color w:val="000000"/>
          <w:sz w:val="24"/>
          <w:szCs w:val="24"/>
        </w:rPr>
        <w:t xml:space="preserve">En el rubro de combustibles y lubricantes para vehículos de servicios públicos (gasolina para ambulancias), en 2024 se ejercieron 301.3 </w:t>
      </w:r>
      <w:proofErr w:type="spellStart"/>
      <w:r w:rsidRPr="000A3DE4">
        <w:rPr>
          <w:rFonts w:ascii="Noto Sans" w:hAnsi="Noto Sans" w:cs="Noto Sans"/>
          <w:bCs/>
          <w:iCs/>
          <w:color w:val="000000"/>
          <w:sz w:val="24"/>
          <w:szCs w:val="24"/>
        </w:rPr>
        <w:t>mdp</w:t>
      </w:r>
      <w:proofErr w:type="spellEnd"/>
      <w:r w:rsidRPr="000A3DE4">
        <w:rPr>
          <w:rFonts w:ascii="Noto Sans" w:hAnsi="Noto Sans" w:cs="Noto Sans"/>
          <w:bCs/>
          <w:iCs/>
          <w:color w:val="000000"/>
          <w:sz w:val="24"/>
          <w:szCs w:val="24"/>
        </w:rPr>
        <w:t>, cifra que incorpora un incremento real del 7.4% respecto al monto ejercido en 2023.</w:t>
      </w:r>
    </w:p>
    <w:p w14:paraId="639CC512" w14:textId="64EE7CDD" w:rsidR="00CB2438" w:rsidRPr="000A3DE4" w:rsidRDefault="00CB2438" w:rsidP="00CB2438">
      <w:pPr>
        <w:jc w:val="both"/>
        <w:rPr>
          <w:rFonts w:ascii="Noto Sans" w:hAnsi="Noto Sans" w:cs="Noto Sans"/>
          <w:bCs/>
          <w:iCs/>
          <w:color w:val="000000"/>
          <w:sz w:val="24"/>
          <w:szCs w:val="24"/>
        </w:rPr>
      </w:pPr>
      <w:r w:rsidRPr="000A3DE4">
        <w:rPr>
          <w:rFonts w:ascii="Noto Sans" w:hAnsi="Noto Sans" w:cs="Noto Sans"/>
          <w:bCs/>
          <w:iCs/>
          <w:color w:val="000000"/>
          <w:sz w:val="24"/>
          <w:szCs w:val="24"/>
        </w:rPr>
        <w:t xml:space="preserve">En lo que concierne al rubro de combustibles y lubricantes para vehículos administrativos, al cierre de 2024 se ejercieron 177.0 </w:t>
      </w:r>
      <w:proofErr w:type="spellStart"/>
      <w:r w:rsidRPr="000A3DE4">
        <w:rPr>
          <w:rFonts w:ascii="Noto Sans" w:hAnsi="Noto Sans" w:cs="Noto Sans"/>
          <w:bCs/>
          <w:iCs/>
          <w:color w:val="000000"/>
          <w:sz w:val="24"/>
          <w:szCs w:val="24"/>
        </w:rPr>
        <w:t>mdp</w:t>
      </w:r>
      <w:proofErr w:type="spellEnd"/>
      <w:r w:rsidRPr="000A3DE4">
        <w:rPr>
          <w:rFonts w:ascii="Noto Sans" w:hAnsi="Noto Sans" w:cs="Noto Sans"/>
          <w:bCs/>
          <w:iCs/>
          <w:color w:val="000000"/>
          <w:sz w:val="24"/>
          <w:szCs w:val="24"/>
        </w:rPr>
        <w:t>, con un incremento del 8.2% en términos reales, respecto al monto ejercido en 2023.</w:t>
      </w:r>
    </w:p>
    <w:p w14:paraId="292E6ACD" w14:textId="1F4C69C2" w:rsidR="002C2C60" w:rsidRPr="000A3DE4" w:rsidRDefault="002C2C60" w:rsidP="002C2C60">
      <w:pPr>
        <w:jc w:val="both"/>
        <w:rPr>
          <w:rFonts w:ascii="Noto Sans" w:hAnsi="Noto Sans" w:cs="Noto Sans"/>
          <w:bCs/>
          <w:iCs/>
          <w:color w:val="000000"/>
          <w:sz w:val="24"/>
          <w:szCs w:val="24"/>
        </w:rPr>
      </w:pPr>
      <w:r w:rsidRPr="000A3DE4">
        <w:rPr>
          <w:rFonts w:ascii="Noto Sans" w:hAnsi="Noto Sans" w:cs="Noto Sans"/>
          <w:bCs/>
          <w:iCs/>
          <w:color w:val="000000"/>
          <w:sz w:val="24"/>
          <w:szCs w:val="24"/>
        </w:rPr>
        <w:t xml:space="preserve">Referente al concepto de combustibles y lubricantes para maquinaria (diésel para casa de máquinas), se observa que en 2024 se ejercieron 698.0 </w:t>
      </w:r>
      <w:proofErr w:type="spellStart"/>
      <w:r w:rsidRPr="000A3DE4">
        <w:rPr>
          <w:rFonts w:ascii="Noto Sans" w:hAnsi="Noto Sans" w:cs="Noto Sans"/>
          <w:bCs/>
          <w:iCs/>
          <w:color w:val="000000"/>
          <w:sz w:val="24"/>
          <w:szCs w:val="24"/>
        </w:rPr>
        <w:t>mdp</w:t>
      </w:r>
      <w:proofErr w:type="spellEnd"/>
      <w:r w:rsidRPr="000A3DE4">
        <w:rPr>
          <w:rFonts w:ascii="Noto Sans" w:hAnsi="Noto Sans" w:cs="Noto Sans"/>
          <w:bCs/>
          <w:iCs/>
          <w:color w:val="000000"/>
          <w:sz w:val="24"/>
          <w:szCs w:val="24"/>
        </w:rPr>
        <w:t xml:space="preserve"> y se registró un incremento real del 1.7% respecto al monto ejercido en 2023.</w:t>
      </w:r>
    </w:p>
    <w:p w14:paraId="28B3EB54" w14:textId="77777777" w:rsidR="00CB2438" w:rsidRDefault="00CB2438" w:rsidP="00D21CEB">
      <w:pPr>
        <w:pStyle w:val="Prrafodelista"/>
        <w:ind w:left="0"/>
        <w:rPr>
          <w:rFonts w:ascii="Noto Sans" w:hAnsi="Noto Sans" w:cs="Noto Sans"/>
          <w:b/>
          <w:bCs/>
          <w:sz w:val="24"/>
          <w:szCs w:val="24"/>
        </w:rPr>
      </w:pPr>
    </w:p>
    <w:p w14:paraId="69CA5315" w14:textId="5A24AF9C" w:rsidR="003A46A3" w:rsidRPr="008958A8" w:rsidRDefault="003A46A3">
      <w:pPr>
        <w:pStyle w:val="Prrafodelista"/>
        <w:numPr>
          <w:ilvl w:val="0"/>
          <w:numId w:val="7"/>
        </w:numPr>
        <w:ind w:left="360"/>
        <w:rPr>
          <w:rFonts w:ascii="Noto Sans" w:hAnsi="Noto Sans" w:cs="Noto Sans"/>
          <w:b/>
          <w:bCs/>
          <w:sz w:val="24"/>
          <w:szCs w:val="24"/>
          <w:highlight w:val="green"/>
        </w:rPr>
      </w:pPr>
      <w:r w:rsidRPr="008958A8">
        <w:rPr>
          <w:rFonts w:ascii="Noto Sans" w:hAnsi="Noto Sans" w:cs="Noto Sans"/>
          <w:b/>
          <w:bCs/>
          <w:sz w:val="24"/>
          <w:szCs w:val="24"/>
          <w:highlight w:val="green"/>
        </w:rPr>
        <w:t>Energía eléctrica</w:t>
      </w:r>
    </w:p>
    <w:p w14:paraId="2CE5A84B" w14:textId="77777777" w:rsidR="008958A8" w:rsidRDefault="008958A8" w:rsidP="008958A8">
      <w:pPr>
        <w:jc w:val="both"/>
        <w:rPr>
          <w:rFonts w:ascii="Noto Sans" w:hAnsi="Noto Sans" w:cs="Noto Sans"/>
        </w:rPr>
      </w:pPr>
    </w:p>
    <w:p w14:paraId="3F61EFF6" w14:textId="1C1B1E77" w:rsidR="008958A8" w:rsidRPr="008958A8" w:rsidRDefault="008958A8" w:rsidP="008958A8">
      <w:pPr>
        <w:jc w:val="both"/>
        <w:rPr>
          <w:rFonts w:ascii="Noto Sans" w:hAnsi="Noto Sans" w:cs="Noto Sans"/>
        </w:rPr>
      </w:pPr>
      <w:r w:rsidRPr="008958A8">
        <w:rPr>
          <w:rFonts w:ascii="Noto Sans" w:hAnsi="Noto Sans" w:cs="Noto Sans"/>
        </w:rPr>
        <w:t xml:space="preserve">En el ejercicio que se reporta, se autorizaron $2,739.13 </w:t>
      </w:r>
      <w:proofErr w:type="spellStart"/>
      <w:r w:rsidRPr="008958A8">
        <w:rPr>
          <w:rFonts w:ascii="Noto Sans" w:hAnsi="Noto Sans" w:cs="Noto Sans"/>
        </w:rPr>
        <w:t>mdp</w:t>
      </w:r>
      <w:proofErr w:type="spellEnd"/>
      <w:r w:rsidRPr="008958A8">
        <w:rPr>
          <w:rFonts w:ascii="Noto Sans" w:hAnsi="Noto Sans" w:cs="Noto Sans"/>
        </w:rPr>
        <w:t xml:space="preserve"> para este rubro, al cierre de diciembre se ejercieron $2,865.02 </w:t>
      </w:r>
      <w:proofErr w:type="spellStart"/>
      <w:r w:rsidRPr="008958A8">
        <w:rPr>
          <w:rFonts w:ascii="Noto Sans" w:hAnsi="Noto Sans" w:cs="Noto Sans"/>
        </w:rPr>
        <w:t>mdp</w:t>
      </w:r>
      <w:proofErr w:type="spellEnd"/>
      <w:r w:rsidRPr="008958A8">
        <w:rPr>
          <w:rFonts w:ascii="Noto Sans" w:hAnsi="Noto Sans" w:cs="Noto Sans"/>
        </w:rPr>
        <w:t xml:space="preserve">, lo que representa un incremento del 4.60% respecto a lo estimado ese año, </w:t>
      </w:r>
      <w:r>
        <w:rPr>
          <w:rFonts w:ascii="Noto Sans" w:hAnsi="Noto Sans" w:cs="Noto Sans"/>
        </w:rPr>
        <w:t xml:space="preserve">lo anterior, como resultado de la incorporación de </w:t>
      </w:r>
      <w:r w:rsidRPr="008958A8">
        <w:rPr>
          <w:rFonts w:ascii="Noto Sans" w:hAnsi="Noto Sans" w:cs="Noto Sans"/>
        </w:rPr>
        <w:t>29 nuevos inmuebles</w:t>
      </w:r>
      <w:r>
        <w:rPr>
          <w:rFonts w:ascii="Noto Sans" w:hAnsi="Noto Sans" w:cs="Noto Sans"/>
        </w:rPr>
        <w:t xml:space="preserve">. </w:t>
      </w:r>
      <w:proofErr w:type="gramStart"/>
      <w:r>
        <w:rPr>
          <w:rFonts w:ascii="Noto Sans" w:hAnsi="Noto Sans" w:cs="Noto Sans"/>
        </w:rPr>
        <w:t>Asimismo</w:t>
      </w:r>
      <w:proofErr w:type="gramEnd"/>
      <w:r w:rsidRPr="008958A8">
        <w:rPr>
          <w:rFonts w:ascii="Noto Sans" w:hAnsi="Noto Sans" w:cs="Noto Sans"/>
        </w:rPr>
        <w:t xml:space="preserve"> existieron 36 notificaciones de ajustes por diversas situaciones, como medidor quemado, falla en la lectura, así como cargos por ampliación en </w:t>
      </w:r>
      <w:proofErr w:type="spellStart"/>
      <w:r w:rsidRPr="008958A8">
        <w:rPr>
          <w:rFonts w:ascii="Noto Sans" w:hAnsi="Noto Sans" w:cs="Noto Sans"/>
        </w:rPr>
        <w:t>Kva</w:t>
      </w:r>
      <w:proofErr w:type="spellEnd"/>
      <w:r w:rsidRPr="008958A8">
        <w:rPr>
          <w:rFonts w:ascii="Noto Sans" w:hAnsi="Noto Sans" w:cs="Noto Sans"/>
        </w:rPr>
        <w:t xml:space="preserve"> en 16 inmuebles, lo que implicó un incremento en el consumo.</w:t>
      </w:r>
    </w:p>
    <w:p w14:paraId="38EE4C3F" w14:textId="296AD960" w:rsidR="003A46A3" w:rsidRPr="008958A8" w:rsidRDefault="003A46A3">
      <w:pPr>
        <w:pStyle w:val="Prrafodelista"/>
        <w:numPr>
          <w:ilvl w:val="0"/>
          <w:numId w:val="7"/>
        </w:numPr>
        <w:ind w:left="360"/>
        <w:rPr>
          <w:rFonts w:ascii="Noto Sans" w:hAnsi="Noto Sans" w:cs="Noto Sans"/>
          <w:b/>
          <w:bCs/>
          <w:sz w:val="24"/>
          <w:szCs w:val="24"/>
          <w:highlight w:val="green"/>
        </w:rPr>
      </w:pPr>
      <w:r w:rsidRPr="008958A8">
        <w:rPr>
          <w:rFonts w:ascii="Noto Sans" w:hAnsi="Noto Sans" w:cs="Noto Sans"/>
          <w:b/>
          <w:bCs/>
          <w:sz w:val="24"/>
          <w:szCs w:val="24"/>
          <w:highlight w:val="green"/>
        </w:rPr>
        <w:t xml:space="preserve">Agua </w:t>
      </w:r>
    </w:p>
    <w:p w14:paraId="647DBB50" w14:textId="77777777" w:rsidR="003A46A3" w:rsidRDefault="003A46A3" w:rsidP="00D21CEB">
      <w:pPr>
        <w:spacing w:after="0" w:line="240" w:lineRule="auto"/>
        <w:rPr>
          <w:rFonts w:ascii="Noto Sans" w:hAnsi="Noto Sans" w:cs="Noto Sans"/>
          <w:b/>
          <w:bCs/>
          <w:sz w:val="24"/>
          <w:szCs w:val="24"/>
        </w:rPr>
      </w:pPr>
    </w:p>
    <w:p w14:paraId="18E2F101" w14:textId="33E1C0E3" w:rsidR="008003DC" w:rsidRPr="008958A8" w:rsidRDefault="008003DC" w:rsidP="008003DC">
      <w:pPr>
        <w:jc w:val="both"/>
        <w:rPr>
          <w:rFonts w:ascii="Noto Sans" w:hAnsi="Noto Sans" w:cs="Noto Sans"/>
          <w:bCs/>
          <w:iCs/>
          <w:color w:val="000000"/>
          <w:sz w:val="24"/>
          <w:szCs w:val="24"/>
        </w:rPr>
      </w:pPr>
      <w:r w:rsidRPr="008958A8">
        <w:rPr>
          <w:rFonts w:ascii="Noto Sans" w:hAnsi="Noto Sans" w:cs="Noto Sans"/>
          <w:bCs/>
          <w:iCs/>
          <w:color w:val="000000"/>
          <w:sz w:val="24"/>
          <w:szCs w:val="24"/>
        </w:rPr>
        <w:t>Se considera que surgieron situaciones supervenientes que originaron un mayor gasto en este servicio, como fue el caso de los OOAD Baja California</w:t>
      </w:r>
      <w:r w:rsidR="00D1781A" w:rsidRPr="008958A8">
        <w:rPr>
          <w:rFonts w:ascii="Noto Sans" w:hAnsi="Noto Sans" w:cs="Noto Sans"/>
          <w:bCs/>
          <w:iCs/>
          <w:color w:val="000000"/>
          <w:sz w:val="24"/>
          <w:szCs w:val="24"/>
        </w:rPr>
        <w:t xml:space="preserve"> y Nuevo León, quienes</w:t>
      </w:r>
      <w:r w:rsidRPr="008958A8">
        <w:rPr>
          <w:rFonts w:ascii="Noto Sans" w:hAnsi="Noto Sans" w:cs="Noto Sans"/>
          <w:bCs/>
          <w:iCs/>
          <w:color w:val="000000"/>
          <w:sz w:val="24"/>
          <w:szCs w:val="24"/>
        </w:rPr>
        <w:t xml:space="preserve"> report</w:t>
      </w:r>
      <w:r w:rsidR="00D1781A" w:rsidRPr="008958A8">
        <w:rPr>
          <w:rFonts w:ascii="Noto Sans" w:hAnsi="Noto Sans" w:cs="Noto Sans"/>
          <w:bCs/>
          <w:iCs/>
          <w:color w:val="000000"/>
          <w:sz w:val="24"/>
          <w:szCs w:val="24"/>
        </w:rPr>
        <w:t xml:space="preserve">aron </w:t>
      </w:r>
      <w:r w:rsidRPr="008958A8">
        <w:rPr>
          <w:rFonts w:ascii="Noto Sans" w:hAnsi="Noto Sans" w:cs="Noto Sans"/>
          <w:bCs/>
          <w:iCs/>
          <w:color w:val="000000"/>
          <w:sz w:val="24"/>
          <w:szCs w:val="24"/>
        </w:rPr>
        <w:t>un incremento de las tarifas</w:t>
      </w:r>
      <w:r w:rsidR="00D1781A" w:rsidRPr="008958A8">
        <w:rPr>
          <w:rFonts w:ascii="Noto Sans" w:hAnsi="Noto Sans" w:cs="Noto Sans"/>
          <w:bCs/>
          <w:iCs/>
          <w:color w:val="000000"/>
          <w:sz w:val="24"/>
          <w:szCs w:val="24"/>
        </w:rPr>
        <w:t xml:space="preserve"> de agua y de saneamiento</w:t>
      </w:r>
      <w:r w:rsidR="006A6579" w:rsidRPr="008958A8">
        <w:rPr>
          <w:rFonts w:ascii="Noto Sans" w:hAnsi="Noto Sans" w:cs="Noto Sans"/>
          <w:bCs/>
          <w:iCs/>
          <w:color w:val="000000"/>
          <w:sz w:val="24"/>
          <w:szCs w:val="24"/>
        </w:rPr>
        <w:t>, respectivamente</w:t>
      </w:r>
      <w:r w:rsidR="00D1781A" w:rsidRPr="008958A8">
        <w:rPr>
          <w:rFonts w:ascii="Noto Sans" w:hAnsi="Noto Sans" w:cs="Noto Sans"/>
          <w:bCs/>
          <w:iCs/>
          <w:color w:val="000000"/>
          <w:sz w:val="24"/>
          <w:szCs w:val="24"/>
        </w:rPr>
        <w:t xml:space="preserve"> por parte de los </w:t>
      </w:r>
      <w:r w:rsidR="008958A8" w:rsidRPr="008958A8">
        <w:rPr>
          <w:rFonts w:ascii="Noto Sans" w:hAnsi="Noto Sans" w:cs="Noto Sans"/>
          <w:bCs/>
          <w:iCs/>
          <w:color w:val="000000"/>
          <w:sz w:val="24"/>
          <w:szCs w:val="24"/>
        </w:rPr>
        <w:t xml:space="preserve">organismos operadores </w:t>
      </w:r>
      <w:r w:rsidR="00D1781A" w:rsidRPr="008958A8">
        <w:rPr>
          <w:rFonts w:ascii="Noto Sans" w:hAnsi="Noto Sans" w:cs="Noto Sans"/>
          <w:bCs/>
          <w:iCs/>
          <w:color w:val="000000"/>
          <w:sz w:val="24"/>
          <w:szCs w:val="24"/>
        </w:rPr>
        <w:t xml:space="preserve">de agua. </w:t>
      </w:r>
    </w:p>
    <w:p w14:paraId="28DD0B60" w14:textId="0E41A9F6" w:rsidR="00D1781A" w:rsidRPr="008958A8" w:rsidRDefault="00D1781A" w:rsidP="00D1781A">
      <w:pPr>
        <w:jc w:val="both"/>
        <w:rPr>
          <w:rFonts w:ascii="Noto Sans" w:hAnsi="Noto Sans" w:cs="Noto Sans"/>
          <w:bCs/>
          <w:iCs/>
          <w:color w:val="000000"/>
          <w:sz w:val="24"/>
          <w:szCs w:val="24"/>
        </w:rPr>
      </w:pPr>
      <w:r w:rsidRPr="008958A8">
        <w:rPr>
          <w:rFonts w:ascii="Noto Sans" w:hAnsi="Noto Sans" w:cs="Noto Sans"/>
          <w:bCs/>
          <w:iCs/>
          <w:color w:val="000000"/>
          <w:sz w:val="24"/>
          <w:szCs w:val="24"/>
        </w:rPr>
        <w:t xml:space="preserve">No </w:t>
      </w:r>
      <w:proofErr w:type="gramStart"/>
      <w:r w:rsidRPr="008958A8">
        <w:rPr>
          <w:rFonts w:ascii="Noto Sans" w:hAnsi="Noto Sans" w:cs="Noto Sans"/>
          <w:bCs/>
          <w:iCs/>
          <w:color w:val="000000"/>
          <w:sz w:val="24"/>
          <w:szCs w:val="24"/>
        </w:rPr>
        <w:t>obstante</w:t>
      </w:r>
      <w:proofErr w:type="gramEnd"/>
      <w:r w:rsidRPr="008958A8">
        <w:rPr>
          <w:rFonts w:ascii="Noto Sans" w:hAnsi="Noto Sans" w:cs="Noto Sans"/>
          <w:bCs/>
          <w:iCs/>
          <w:color w:val="000000"/>
          <w:sz w:val="24"/>
          <w:szCs w:val="24"/>
        </w:rPr>
        <w:t xml:space="preserve"> lo anterior, al cierre del ejercicio 2024</w:t>
      </w:r>
      <w:r w:rsidR="00A23F5E" w:rsidRPr="008958A8">
        <w:rPr>
          <w:rFonts w:ascii="Noto Sans" w:hAnsi="Noto Sans" w:cs="Noto Sans"/>
          <w:bCs/>
          <w:iCs/>
          <w:color w:val="000000"/>
          <w:sz w:val="24"/>
          <w:szCs w:val="24"/>
        </w:rPr>
        <w:t xml:space="preserve"> se </w:t>
      </w:r>
      <w:r w:rsidRPr="008958A8">
        <w:rPr>
          <w:rFonts w:ascii="Noto Sans" w:hAnsi="Noto Sans" w:cs="Noto Sans"/>
          <w:bCs/>
          <w:iCs/>
          <w:color w:val="000000"/>
          <w:sz w:val="24"/>
          <w:szCs w:val="24"/>
        </w:rPr>
        <w:t xml:space="preserve">registró un gasto de 1,204.1 </w:t>
      </w:r>
      <w:proofErr w:type="spellStart"/>
      <w:r w:rsidRPr="008958A8">
        <w:rPr>
          <w:rFonts w:ascii="Noto Sans" w:hAnsi="Noto Sans" w:cs="Noto Sans"/>
          <w:bCs/>
          <w:iCs/>
          <w:color w:val="000000"/>
          <w:sz w:val="24"/>
          <w:szCs w:val="24"/>
        </w:rPr>
        <w:t>mdp</w:t>
      </w:r>
      <w:proofErr w:type="spellEnd"/>
      <w:r w:rsidRPr="008958A8">
        <w:rPr>
          <w:rFonts w:ascii="Noto Sans" w:hAnsi="Noto Sans" w:cs="Noto Sans"/>
          <w:bCs/>
          <w:iCs/>
          <w:color w:val="000000"/>
          <w:sz w:val="24"/>
          <w:szCs w:val="24"/>
        </w:rPr>
        <w:t xml:space="preserve"> a nivel nacional, cifra que</w:t>
      </w:r>
      <w:r w:rsidR="00CB2438" w:rsidRPr="008958A8">
        <w:rPr>
          <w:rFonts w:ascii="Noto Sans" w:hAnsi="Noto Sans" w:cs="Noto Sans"/>
          <w:bCs/>
          <w:iCs/>
          <w:color w:val="000000"/>
          <w:sz w:val="24"/>
          <w:szCs w:val="24"/>
        </w:rPr>
        <w:t xml:space="preserve"> refleja </w:t>
      </w:r>
      <w:r w:rsidRPr="008958A8">
        <w:rPr>
          <w:rFonts w:ascii="Noto Sans" w:hAnsi="Noto Sans" w:cs="Noto Sans"/>
          <w:bCs/>
          <w:iCs/>
          <w:color w:val="000000"/>
          <w:sz w:val="24"/>
          <w:szCs w:val="24"/>
        </w:rPr>
        <w:t xml:space="preserve">un decremento real del 2.9% respecto al monto ejercido en 2023. </w:t>
      </w:r>
    </w:p>
    <w:p w14:paraId="6E4AFD05" w14:textId="77777777" w:rsidR="008003DC" w:rsidRPr="006432FF" w:rsidRDefault="008003DC" w:rsidP="00D21CEB">
      <w:pPr>
        <w:spacing w:after="0" w:line="240" w:lineRule="auto"/>
        <w:rPr>
          <w:rFonts w:ascii="Noto Sans" w:hAnsi="Noto Sans" w:cs="Noto Sans"/>
          <w:b/>
          <w:bCs/>
          <w:sz w:val="24"/>
          <w:szCs w:val="24"/>
        </w:rPr>
      </w:pPr>
    </w:p>
    <w:p w14:paraId="0A459B68" w14:textId="0082DE28" w:rsidR="003A46A3" w:rsidRPr="006432FF" w:rsidRDefault="003A46A3">
      <w:pPr>
        <w:pStyle w:val="Prrafodelista"/>
        <w:numPr>
          <w:ilvl w:val="0"/>
          <w:numId w:val="7"/>
        </w:numPr>
        <w:ind w:left="360"/>
        <w:rPr>
          <w:rFonts w:ascii="Noto Sans" w:hAnsi="Noto Sans" w:cs="Noto Sans"/>
          <w:b/>
          <w:bCs/>
          <w:sz w:val="24"/>
          <w:szCs w:val="24"/>
        </w:rPr>
      </w:pPr>
      <w:r w:rsidRPr="006432FF">
        <w:rPr>
          <w:rFonts w:ascii="Noto Sans" w:hAnsi="Noto Sans" w:cs="Noto Sans"/>
          <w:b/>
          <w:bCs/>
          <w:sz w:val="24"/>
          <w:szCs w:val="24"/>
        </w:rPr>
        <w:t>Telefonía</w:t>
      </w:r>
    </w:p>
    <w:p w14:paraId="5579C00D" w14:textId="77777777" w:rsidR="003A46A3" w:rsidRPr="006432FF" w:rsidRDefault="003A46A3" w:rsidP="00D21CEB">
      <w:pPr>
        <w:spacing w:after="0" w:line="240" w:lineRule="auto"/>
        <w:rPr>
          <w:rFonts w:ascii="Noto Sans" w:hAnsi="Noto Sans" w:cs="Noto Sans"/>
          <w:b/>
          <w:bCs/>
          <w:sz w:val="24"/>
          <w:szCs w:val="24"/>
        </w:rPr>
      </w:pPr>
    </w:p>
    <w:p w14:paraId="66BF270A" w14:textId="379144C0" w:rsidR="003A46A3" w:rsidRPr="006432FF" w:rsidRDefault="003A46A3">
      <w:pPr>
        <w:pStyle w:val="Prrafodelista"/>
        <w:numPr>
          <w:ilvl w:val="0"/>
          <w:numId w:val="7"/>
        </w:numPr>
        <w:ind w:left="360"/>
        <w:rPr>
          <w:rFonts w:ascii="Noto Sans" w:hAnsi="Noto Sans" w:cs="Noto Sans"/>
          <w:b/>
          <w:bCs/>
          <w:sz w:val="24"/>
          <w:szCs w:val="24"/>
        </w:rPr>
      </w:pPr>
      <w:r w:rsidRPr="006432FF">
        <w:rPr>
          <w:rFonts w:ascii="Noto Sans" w:hAnsi="Noto Sans" w:cs="Noto Sans"/>
          <w:b/>
          <w:bCs/>
          <w:sz w:val="24"/>
          <w:szCs w:val="24"/>
        </w:rPr>
        <w:t>Servicios de internet y Servicio de conducción de señales analógicas y digitales</w:t>
      </w:r>
    </w:p>
    <w:p w14:paraId="35026129" w14:textId="77777777" w:rsidR="003A46A3" w:rsidRDefault="003A46A3" w:rsidP="00D21CEB">
      <w:pPr>
        <w:spacing w:after="0" w:line="240" w:lineRule="auto"/>
        <w:rPr>
          <w:rFonts w:ascii="Noto Sans" w:hAnsi="Noto Sans" w:cs="Noto Sans"/>
          <w:b/>
          <w:bCs/>
          <w:sz w:val="24"/>
          <w:szCs w:val="24"/>
        </w:rPr>
      </w:pPr>
    </w:p>
    <w:p w14:paraId="021925A8" w14:textId="5B0757A3" w:rsidR="003A46A3" w:rsidRPr="00837A72" w:rsidRDefault="003A46A3">
      <w:pPr>
        <w:pStyle w:val="Prrafodelista"/>
        <w:numPr>
          <w:ilvl w:val="0"/>
          <w:numId w:val="7"/>
        </w:numPr>
        <w:ind w:left="360"/>
        <w:rPr>
          <w:rFonts w:ascii="Noto Sans" w:hAnsi="Noto Sans" w:cs="Noto Sans"/>
          <w:b/>
          <w:bCs/>
          <w:sz w:val="24"/>
          <w:szCs w:val="24"/>
          <w:highlight w:val="green"/>
        </w:rPr>
      </w:pPr>
      <w:r w:rsidRPr="00837A72">
        <w:rPr>
          <w:rFonts w:ascii="Noto Sans" w:hAnsi="Noto Sans" w:cs="Noto Sans"/>
          <w:b/>
          <w:bCs/>
          <w:sz w:val="24"/>
          <w:szCs w:val="24"/>
          <w:highlight w:val="green"/>
        </w:rPr>
        <w:t>Telefonía celular</w:t>
      </w:r>
    </w:p>
    <w:p w14:paraId="103054E5" w14:textId="77777777" w:rsidR="003A46A3" w:rsidRDefault="003A46A3" w:rsidP="00D21CEB">
      <w:pPr>
        <w:spacing w:after="0" w:line="240" w:lineRule="auto"/>
        <w:rPr>
          <w:rFonts w:ascii="Noto Sans" w:hAnsi="Noto Sans" w:cs="Noto Sans"/>
          <w:b/>
          <w:bCs/>
          <w:sz w:val="24"/>
          <w:szCs w:val="24"/>
        </w:rPr>
      </w:pPr>
    </w:p>
    <w:p w14:paraId="41065DEB" w14:textId="77777777" w:rsidR="008003DC" w:rsidRPr="00837A72" w:rsidRDefault="008003DC" w:rsidP="008003DC">
      <w:pPr>
        <w:jc w:val="both"/>
        <w:rPr>
          <w:rFonts w:ascii="Noto Sans" w:hAnsi="Noto Sans" w:cs="Noto Sans"/>
          <w:bCs/>
          <w:iCs/>
          <w:color w:val="000000"/>
          <w:sz w:val="24"/>
          <w:szCs w:val="24"/>
        </w:rPr>
      </w:pPr>
      <w:r w:rsidRPr="00837A72">
        <w:rPr>
          <w:rFonts w:ascii="Noto Sans" w:hAnsi="Noto Sans" w:cs="Noto Sans"/>
          <w:bCs/>
          <w:iCs/>
          <w:color w:val="000000"/>
          <w:sz w:val="24"/>
          <w:szCs w:val="24"/>
        </w:rPr>
        <w:t>En apego a la Ley Federal de Austeridad Republicana, referente a enfocar las medidas de austeridad preferentemente en el gasto corriente no prioritario, a partir del ejercicio fiscal 2021 se eliminó la programación de pago por líneas telefónicas celulares para los OOAD y UMAE, salvo las que correspondan al Titular del IMSS.</w:t>
      </w:r>
    </w:p>
    <w:p w14:paraId="3CDE8E50" w14:textId="77777777" w:rsidR="008003DC" w:rsidRPr="006432FF" w:rsidRDefault="008003DC" w:rsidP="00D21CEB">
      <w:pPr>
        <w:spacing w:after="0" w:line="240" w:lineRule="auto"/>
        <w:rPr>
          <w:rFonts w:ascii="Noto Sans" w:hAnsi="Noto Sans" w:cs="Noto Sans"/>
          <w:b/>
          <w:bCs/>
          <w:sz w:val="24"/>
          <w:szCs w:val="24"/>
        </w:rPr>
      </w:pPr>
    </w:p>
    <w:p w14:paraId="06CE6E07" w14:textId="43B9DE02" w:rsidR="003A46A3" w:rsidRPr="006432FF" w:rsidRDefault="003A46A3">
      <w:pPr>
        <w:pStyle w:val="Prrafodelista"/>
        <w:numPr>
          <w:ilvl w:val="0"/>
          <w:numId w:val="7"/>
        </w:numPr>
        <w:ind w:left="360"/>
        <w:rPr>
          <w:rFonts w:ascii="Noto Sans" w:hAnsi="Noto Sans" w:cs="Noto Sans"/>
          <w:b/>
          <w:bCs/>
          <w:sz w:val="24"/>
          <w:szCs w:val="24"/>
        </w:rPr>
      </w:pPr>
      <w:r w:rsidRPr="006432FF">
        <w:rPr>
          <w:rFonts w:ascii="Noto Sans" w:hAnsi="Noto Sans" w:cs="Noto Sans"/>
          <w:b/>
          <w:bCs/>
          <w:sz w:val="24"/>
          <w:szCs w:val="24"/>
        </w:rPr>
        <w:t>Equipo de telecomunicaciones</w:t>
      </w:r>
    </w:p>
    <w:p w14:paraId="6BCC6A4B" w14:textId="77777777" w:rsidR="003A46A3" w:rsidRPr="006432FF" w:rsidRDefault="003A46A3" w:rsidP="00D21CEB">
      <w:pPr>
        <w:spacing w:after="0" w:line="240" w:lineRule="auto"/>
        <w:rPr>
          <w:rFonts w:ascii="Noto Sans" w:eastAsia="Calibri" w:hAnsi="Noto Sans" w:cs="Noto Sans"/>
          <w:b/>
          <w:bCs/>
          <w:sz w:val="24"/>
          <w:szCs w:val="24"/>
        </w:rPr>
      </w:pPr>
    </w:p>
    <w:p w14:paraId="1EA0FC76" w14:textId="28DAAAED" w:rsidR="00A97EA3" w:rsidRPr="00852131" w:rsidRDefault="003A46A3">
      <w:pPr>
        <w:pStyle w:val="Prrafodelista"/>
        <w:numPr>
          <w:ilvl w:val="0"/>
          <w:numId w:val="7"/>
        </w:numPr>
        <w:ind w:left="360"/>
        <w:rPr>
          <w:rFonts w:ascii="Noto Sans" w:hAnsi="Noto Sans" w:cs="Noto Sans"/>
          <w:b/>
          <w:bCs/>
          <w:sz w:val="24"/>
          <w:szCs w:val="24"/>
        </w:rPr>
      </w:pPr>
      <w:r w:rsidRPr="006432FF">
        <w:rPr>
          <w:rFonts w:ascii="Noto Sans" w:eastAsia="Calibri" w:hAnsi="Noto Sans" w:cs="Noto Sans"/>
          <w:b/>
          <w:bCs/>
          <w:sz w:val="24"/>
          <w:szCs w:val="24"/>
          <w:lang w:val="es-ES"/>
        </w:rPr>
        <w:t>Arrendamiento de inmuebles</w:t>
      </w:r>
    </w:p>
    <w:p w14:paraId="224192CD" w14:textId="77777777" w:rsidR="00852131" w:rsidRPr="00852131" w:rsidRDefault="00852131" w:rsidP="00852131">
      <w:pPr>
        <w:pStyle w:val="Prrafodelista"/>
        <w:rPr>
          <w:rFonts w:ascii="Noto Sans" w:hAnsi="Noto Sans" w:cs="Noto Sans"/>
          <w:b/>
          <w:bCs/>
          <w:sz w:val="24"/>
          <w:szCs w:val="24"/>
        </w:rPr>
      </w:pPr>
    </w:p>
    <w:p w14:paraId="558F05DC" w14:textId="77777777" w:rsidR="00852131" w:rsidRPr="005F66B6" w:rsidRDefault="00852131" w:rsidP="00852131">
      <w:pPr>
        <w:spacing w:after="0" w:line="240" w:lineRule="auto"/>
        <w:ind w:left="340"/>
        <w:rPr>
          <w:rFonts w:ascii="Noto Sans" w:eastAsiaTheme="minorEastAsia" w:hAnsi="Noto Sans" w:cs="Noto Sans"/>
          <w:b/>
          <w:bCs/>
          <w:highlight w:val="green"/>
          <w:lang w:val="es-ES_tradnl"/>
        </w:rPr>
      </w:pPr>
      <w:r w:rsidRPr="005F66B6">
        <w:rPr>
          <w:rFonts w:ascii="Noto Sans" w:eastAsiaTheme="minorEastAsia" w:hAnsi="Noto Sans" w:cs="Noto Sans"/>
          <w:b/>
          <w:bCs/>
          <w:highlight w:val="green"/>
          <w:lang w:val="es-ES_tradnl"/>
        </w:rPr>
        <w:t>3.9.1 Arrendamiento de edificios y locales</w:t>
      </w:r>
    </w:p>
    <w:p w14:paraId="6AE0A575" w14:textId="77777777" w:rsidR="00852131" w:rsidRPr="00852131" w:rsidRDefault="00852131" w:rsidP="00852131">
      <w:pPr>
        <w:spacing w:after="0" w:line="240" w:lineRule="auto"/>
        <w:ind w:left="340"/>
        <w:jc w:val="both"/>
        <w:rPr>
          <w:rFonts w:ascii="Noto Sans" w:eastAsiaTheme="minorEastAsia" w:hAnsi="Noto Sans" w:cs="Noto Sans"/>
          <w:highlight w:val="yellow"/>
          <w:lang w:val="es-ES_tradnl"/>
        </w:rPr>
      </w:pPr>
    </w:p>
    <w:p w14:paraId="47385FDB" w14:textId="764BE24A" w:rsidR="00852131" w:rsidRPr="005F66B6" w:rsidRDefault="00852131" w:rsidP="00852131">
      <w:pPr>
        <w:spacing w:after="0" w:line="240" w:lineRule="auto"/>
        <w:ind w:left="340"/>
        <w:jc w:val="both"/>
        <w:rPr>
          <w:rFonts w:ascii="Noto Sans" w:eastAsiaTheme="minorEastAsia" w:hAnsi="Noto Sans" w:cs="Noto Sans"/>
          <w:lang w:val="es-ES_tradnl"/>
        </w:rPr>
      </w:pPr>
      <w:r w:rsidRPr="005F66B6">
        <w:rPr>
          <w:rFonts w:ascii="Noto Sans" w:eastAsiaTheme="minorEastAsia" w:hAnsi="Noto Sans" w:cs="Noto Sans"/>
          <w:lang w:val="es-ES_tradnl"/>
        </w:rPr>
        <w:t>Los contratos de arrendamiento de bienes inmuebles se encuentran regulados por el Código Civil Federal, así como lo dispuesto en la Ley General de Bienes Nacionales; Políticas para la Administración Inmobiliaria del IMSS; Acuerdo por el que se Establecen Disposiciones en Materia de Recursos Materiales y Servicios Generales; así como para la contratación de un nuevo arre</w:t>
      </w:r>
      <w:r w:rsidR="005F66B6">
        <w:rPr>
          <w:rFonts w:ascii="Noto Sans" w:eastAsiaTheme="minorEastAsia" w:hAnsi="Noto Sans" w:cs="Noto Sans"/>
          <w:lang w:val="es-ES_tradnl"/>
        </w:rPr>
        <w:t>nd</w:t>
      </w:r>
      <w:r w:rsidRPr="005F66B6">
        <w:rPr>
          <w:rFonts w:ascii="Noto Sans" w:eastAsiaTheme="minorEastAsia" w:hAnsi="Noto Sans" w:cs="Noto Sans"/>
          <w:lang w:val="es-ES_tradnl"/>
        </w:rPr>
        <w:t>amiento y/o sustitución, se debe observar lo establecido en el numeral 15 de los Lineamientos en Materia de Austeridad Republicana de la Administración Pública Federal; así mismo, el importe pactado para el arrendamiento de inmuebles se determina por debajo del monto indicado en la Justipreciación de Renta que emite el Instituto de Administración y Avalúos de Bienes Nacionales (INDAABIN) para cada caso, y conforme a lo estipulado en el Acuerdo por el que se fija el importe máximo de rentas por zonas y tipos de inmuebles, a que se refiere el artículo 146 de la Ley General de Bienes Nacionales para el ejercicio fiscal 202</w:t>
      </w:r>
      <w:r w:rsidR="00F74817">
        <w:rPr>
          <w:rFonts w:ascii="Noto Sans" w:eastAsiaTheme="minorEastAsia" w:hAnsi="Noto Sans" w:cs="Noto Sans"/>
          <w:lang w:val="es-ES_tradnl"/>
        </w:rPr>
        <w:t>5</w:t>
      </w:r>
      <w:r w:rsidRPr="005F66B6">
        <w:rPr>
          <w:rFonts w:ascii="Noto Sans" w:eastAsiaTheme="minorEastAsia" w:hAnsi="Noto Sans" w:cs="Noto Sans"/>
          <w:lang w:val="es-ES_tradnl"/>
        </w:rPr>
        <w:t>.</w:t>
      </w:r>
    </w:p>
    <w:p w14:paraId="58C23331" w14:textId="77777777" w:rsidR="00852131" w:rsidRPr="00852131" w:rsidRDefault="00852131" w:rsidP="00852131">
      <w:pPr>
        <w:spacing w:after="0" w:line="240" w:lineRule="auto"/>
        <w:ind w:left="340"/>
        <w:jc w:val="both"/>
        <w:rPr>
          <w:rFonts w:ascii="Noto Sans" w:eastAsiaTheme="minorEastAsia" w:hAnsi="Noto Sans" w:cs="Noto Sans"/>
          <w:highlight w:val="yellow"/>
          <w:lang w:val="es-ES_tradnl"/>
        </w:rPr>
      </w:pPr>
    </w:p>
    <w:p w14:paraId="2D32C873" w14:textId="273426EB" w:rsidR="00852131" w:rsidRPr="005F66B6" w:rsidRDefault="005F66B6" w:rsidP="00852131">
      <w:pPr>
        <w:spacing w:after="0" w:line="240" w:lineRule="auto"/>
        <w:ind w:left="340"/>
        <w:jc w:val="both"/>
        <w:rPr>
          <w:rFonts w:ascii="Noto Sans" w:eastAsiaTheme="minorEastAsia" w:hAnsi="Noto Sans" w:cs="Noto Sans"/>
          <w:lang w:val="es-ES_tradnl"/>
        </w:rPr>
      </w:pPr>
      <w:r w:rsidRPr="005F66B6">
        <w:rPr>
          <w:rFonts w:ascii="Noto Sans" w:eastAsiaTheme="minorEastAsia" w:hAnsi="Noto Sans" w:cs="Noto Sans"/>
          <w:lang w:val="es-ES_tradnl"/>
        </w:rPr>
        <w:t>E</w:t>
      </w:r>
      <w:r w:rsidR="00852131" w:rsidRPr="005F66B6">
        <w:rPr>
          <w:rFonts w:ascii="Noto Sans" w:eastAsiaTheme="minorEastAsia" w:hAnsi="Noto Sans" w:cs="Noto Sans"/>
          <w:lang w:val="es-ES_tradnl"/>
        </w:rPr>
        <w:t>n el Programa de Arrendamiento Inmobiliario IMSS-Arrendatario Régimen Ordinario 202</w:t>
      </w:r>
      <w:r w:rsidR="00F74817">
        <w:rPr>
          <w:rFonts w:ascii="Noto Sans" w:eastAsiaTheme="minorEastAsia" w:hAnsi="Noto Sans" w:cs="Noto Sans"/>
          <w:lang w:val="es-ES_tradnl"/>
        </w:rPr>
        <w:t>5</w:t>
      </w:r>
      <w:r w:rsidR="00852131" w:rsidRPr="005F66B6">
        <w:rPr>
          <w:rFonts w:ascii="Noto Sans" w:eastAsiaTheme="minorEastAsia" w:hAnsi="Noto Sans" w:cs="Noto Sans"/>
          <w:lang w:val="es-ES_tradnl"/>
        </w:rPr>
        <w:t xml:space="preserve">, </w:t>
      </w:r>
      <w:r w:rsidRPr="005F66B6">
        <w:rPr>
          <w:rFonts w:ascii="Noto Sans" w:eastAsiaTheme="minorEastAsia" w:hAnsi="Noto Sans" w:cs="Noto Sans"/>
          <w:lang w:val="es-ES_tradnl"/>
        </w:rPr>
        <w:t xml:space="preserve">se proyectó </w:t>
      </w:r>
      <w:r w:rsidR="00852131" w:rsidRPr="005F66B6">
        <w:rPr>
          <w:rFonts w:ascii="Noto Sans" w:eastAsiaTheme="minorEastAsia" w:hAnsi="Noto Sans" w:cs="Noto Sans"/>
          <w:lang w:val="es-ES_tradnl"/>
        </w:rPr>
        <w:t xml:space="preserve">la cancelación de </w:t>
      </w:r>
      <w:r w:rsidR="00F74817">
        <w:rPr>
          <w:rFonts w:ascii="Noto Sans" w:eastAsiaTheme="minorEastAsia" w:hAnsi="Noto Sans" w:cs="Noto Sans"/>
          <w:lang w:val="es-ES_tradnl"/>
        </w:rPr>
        <w:t>4</w:t>
      </w:r>
      <w:r w:rsidRPr="005F66B6">
        <w:rPr>
          <w:rFonts w:ascii="Noto Sans" w:eastAsiaTheme="minorEastAsia" w:hAnsi="Noto Sans" w:cs="Noto Sans"/>
          <w:lang w:val="es-ES_tradnl"/>
        </w:rPr>
        <w:t xml:space="preserve"> (</w:t>
      </w:r>
      <w:r w:rsidR="00F74817">
        <w:rPr>
          <w:rFonts w:ascii="Noto Sans" w:eastAsiaTheme="minorEastAsia" w:hAnsi="Noto Sans" w:cs="Noto Sans"/>
          <w:lang w:val="es-ES_tradnl"/>
        </w:rPr>
        <w:t>cuatro</w:t>
      </w:r>
      <w:r w:rsidRPr="005F66B6">
        <w:rPr>
          <w:rFonts w:ascii="Noto Sans" w:eastAsiaTheme="minorEastAsia" w:hAnsi="Noto Sans" w:cs="Noto Sans"/>
          <w:lang w:val="es-ES_tradnl"/>
        </w:rPr>
        <w:t>)</w:t>
      </w:r>
      <w:r w:rsidR="00852131" w:rsidRPr="005F66B6">
        <w:rPr>
          <w:rFonts w:ascii="Noto Sans" w:eastAsiaTheme="minorEastAsia" w:hAnsi="Noto Sans" w:cs="Noto Sans"/>
          <w:lang w:val="es-ES_tradnl"/>
        </w:rPr>
        <w:t xml:space="preserve"> contratos de arrendamiento, que representa en términos monetarios la cantidad de </w:t>
      </w:r>
      <w:r w:rsidR="007C4E52">
        <w:rPr>
          <w:rFonts w:ascii="Noto Sans" w:eastAsiaTheme="minorEastAsia" w:hAnsi="Noto Sans" w:cs="Noto Sans"/>
          <w:lang w:val="es-ES_tradnl"/>
        </w:rPr>
        <w:t>300.3</w:t>
      </w:r>
      <w:r w:rsidR="00852131" w:rsidRPr="005F66B6">
        <w:rPr>
          <w:rFonts w:ascii="Noto Sans" w:eastAsiaTheme="minorEastAsia" w:hAnsi="Noto Sans" w:cs="Noto Sans"/>
          <w:lang w:val="es-ES_tradnl"/>
        </w:rPr>
        <w:t xml:space="preserve"> miles de pesos</w:t>
      </w:r>
      <w:r w:rsidR="007C4E52">
        <w:rPr>
          <w:rFonts w:ascii="Noto Sans" w:eastAsiaTheme="minorEastAsia" w:hAnsi="Noto Sans" w:cs="Noto Sans"/>
          <w:lang w:val="es-ES_tradnl"/>
        </w:rPr>
        <w:t>. Al cierre</w:t>
      </w:r>
      <w:r w:rsidR="00852131" w:rsidRPr="005F66B6">
        <w:rPr>
          <w:rFonts w:ascii="Noto Sans" w:eastAsiaTheme="minorEastAsia" w:hAnsi="Noto Sans" w:cs="Noto Sans"/>
          <w:lang w:val="es-ES_tradnl"/>
        </w:rPr>
        <w:t xml:space="preserve"> </w:t>
      </w:r>
      <w:r w:rsidR="007C4E52">
        <w:rPr>
          <w:rFonts w:ascii="Noto Sans" w:eastAsiaTheme="minorEastAsia" w:hAnsi="Noto Sans" w:cs="Noto Sans"/>
          <w:lang w:val="es-ES_tradnl"/>
        </w:rPr>
        <w:t>d</w:t>
      </w:r>
      <w:r w:rsidR="00852131" w:rsidRPr="005F66B6">
        <w:rPr>
          <w:rFonts w:ascii="Noto Sans" w:eastAsiaTheme="minorEastAsia" w:hAnsi="Noto Sans" w:cs="Noto Sans"/>
          <w:lang w:val="es-ES_tradnl"/>
        </w:rPr>
        <w:t xml:space="preserve">el citado ejercicio presupuestal se registraron </w:t>
      </w:r>
      <w:r w:rsidR="00F74817">
        <w:rPr>
          <w:rFonts w:ascii="Noto Sans" w:eastAsiaTheme="minorEastAsia" w:hAnsi="Noto Sans" w:cs="Noto Sans"/>
          <w:lang w:val="es-ES_tradnl"/>
        </w:rPr>
        <w:t>12</w:t>
      </w:r>
      <w:r w:rsidR="00852131" w:rsidRPr="005F66B6">
        <w:rPr>
          <w:rFonts w:ascii="Noto Sans" w:eastAsiaTheme="minorEastAsia" w:hAnsi="Noto Sans" w:cs="Noto Sans"/>
          <w:lang w:val="es-ES_tradnl"/>
        </w:rPr>
        <w:t xml:space="preserve"> </w:t>
      </w:r>
      <w:r w:rsidRPr="005F66B6">
        <w:rPr>
          <w:rFonts w:ascii="Noto Sans" w:eastAsiaTheme="minorEastAsia" w:hAnsi="Noto Sans" w:cs="Noto Sans"/>
          <w:lang w:val="es-ES_tradnl"/>
        </w:rPr>
        <w:t>(</w:t>
      </w:r>
      <w:r w:rsidR="00F74817">
        <w:rPr>
          <w:rFonts w:ascii="Noto Sans" w:eastAsiaTheme="minorEastAsia" w:hAnsi="Noto Sans" w:cs="Noto Sans"/>
          <w:lang w:val="es-ES_tradnl"/>
        </w:rPr>
        <w:t>doce</w:t>
      </w:r>
      <w:r w:rsidRPr="005F66B6">
        <w:rPr>
          <w:rFonts w:ascii="Noto Sans" w:eastAsiaTheme="minorEastAsia" w:hAnsi="Noto Sans" w:cs="Noto Sans"/>
          <w:lang w:val="es-ES_tradnl"/>
        </w:rPr>
        <w:t>)</w:t>
      </w:r>
      <w:r w:rsidR="00F74817">
        <w:rPr>
          <w:rFonts w:ascii="Noto Sans" w:eastAsiaTheme="minorEastAsia" w:hAnsi="Noto Sans" w:cs="Noto Sans"/>
          <w:lang w:val="es-ES_tradnl"/>
        </w:rPr>
        <w:t xml:space="preserve"> </w:t>
      </w:r>
      <w:r w:rsidR="00852131" w:rsidRPr="005F66B6">
        <w:rPr>
          <w:rFonts w:ascii="Noto Sans" w:eastAsiaTheme="minorEastAsia" w:hAnsi="Noto Sans" w:cs="Noto Sans"/>
          <w:lang w:val="es-ES_tradnl"/>
        </w:rPr>
        <w:t xml:space="preserve">cancelaciones con una disminución de </w:t>
      </w:r>
      <w:r w:rsidR="007C4E52">
        <w:rPr>
          <w:rFonts w:ascii="Noto Sans" w:eastAsiaTheme="minorEastAsia" w:hAnsi="Noto Sans" w:cs="Noto Sans"/>
          <w:lang w:val="es-ES_tradnl"/>
        </w:rPr>
        <w:t>4.3</w:t>
      </w:r>
      <w:r w:rsidR="00852131" w:rsidRPr="005F66B6">
        <w:rPr>
          <w:rFonts w:ascii="Noto Sans" w:eastAsiaTheme="minorEastAsia" w:hAnsi="Noto Sans" w:cs="Noto Sans"/>
          <w:lang w:val="es-ES_tradnl"/>
        </w:rPr>
        <w:t xml:space="preserve"> </w:t>
      </w:r>
      <w:r w:rsidR="007C4E52">
        <w:rPr>
          <w:rFonts w:ascii="Noto Sans" w:eastAsiaTheme="minorEastAsia" w:hAnsi="Noto Sans" w:cs="Noto Sans"/>
          <w:lang w:val="es-ES_tradnl"/>
        </w:rPr>
        <w:t xml:space="preserve">millones </w:t>
      </w:r>
      <w:r w:rsidR="00852131" w:rsidRPr="005F66B6">
        <w:rPr>
          <w:rFonts w:ascii="Noto Sans" w:eastAsiaTheme="minorEastAsia" w:hAnsi="Noto Sans" w:cs="Noto Sans"/>
          <w:lang w:val="es-ES_tradnl"/>
        </w:rPr>
        <w:t xml:space="preserve">de pesos. </w:t>
      </w:r>
      <w:r w:rsidR="007C4E52">
        <w:rPr>
          <w:rFonts w:ascii="Noto Sans" w:eastAsiaTheme="minorEastAsia" w:hAnsi="Noto Sans" w:cs="Noto Sans"/>
          <w:lang w:val="es-ES_tradnl"/>
        </w:rPr>
        <w:t xml:space="preserve">El monto referido anteriormente, no </w:t>
      </w:r>
      <w:r w:rsidR="00852131" w:rsidRPr="005F66B6">
        <w:rPr>
          <w:rFonts w:ascii="Noto Sans" w:eastAsiaTheme="minorEastAsia" w:hAnsi="Noto Sans" w:cs="Noto Sans"/>
          <w:lang w:val="es-ES_tradnl"/>
        </w:rPr>
        <w:t>puede considerar</w:t>
      </w:r>
      <w:r w:rsidR="007C4E52">
        <w:rPr>
          <w:rFonts w:ascii="Noto Sans" w:eastAsiaTheme="minorEastAsia" w:hAnsi="Noto Sans" w:cs="Noto Sans"/>
          <w:lang w:val="es-ES_tradnl"/>
        </w:rPr>
        <w:t>se</w:t>
      </w:r>
      <w:r w:rsidR="00852131" w:rsidRPr="005F66B6">
        <w:rPr>
          <w:rFonts w:ascii="Noto Sans" w:eastAsiaTheme="minorEastAsia" w:hAnsi="Noto Sans" w:cs="Noto Sans"/>
          <w:lang w:val="es-ES_tradnl"/>
        </w:rPr>
        <w:t xml:space="preserve"> como un ahorro, en virtud de que el programa de arrendamiento inmobiliario IMSS arrendatario régimen ordinario 202</w:t>
      </w:r>
      <w:r w:rsidR="00F74817">
        <w:rPr>
          <w:rFonts w:ascii="Noto Sans" w:eastAsiaTheme="minorEastAsia" w:hAnsi="Noto Sans" w:cs="Noto Sans"/>
          <w:lang w:val="es-ES_tradnl"/>
        </w:rPr>
        <w:t>5</w:t>
      </w:r>
      <w:r w:rsidR="00852131" w:rsidRPr="005F66B6">
        <w:rPr>
          <w:rFonts w:ascii="Noto Sans" w:eastAsiaTheme="minorEastAsia" w:hAnsi="Noto Sans" w:cs="Noto Sans"/>
          <w:lang w:val="es-ES_tradnl"/>
        </w:rPr>
        <w:t>, consider</w:t>
      </w:r>
      <w:r w:rsidR="007C4E52">
        <w:rPr>
          <w:rFonts w:ascii="Noto Sans" w:eastAsiaTheme="minorEastAsia" w:hAnsi="Noto Sans" w:cs="Noto Sans"/>
          <w:lang w:val="es-ES_tradnl"/>
        </w:rPr>
        <w:t>ó</w:t>
      </w:r>
      <w:r w:rsidR="00852131" w:rsidRPr="005F66B6">
        <w:rPr>
          <w:rFonts w:ascii="Noto Sans" w:eastAsiaTheme="minorEastAsia" w:hAnsi="Noto Sans" w:cs="Noto Sans"/>
          <w:lang w:val="es-ES_tradnl"/>
        </w:rPr>
        <w:t xml:space="preserve"> nuevos arrendamientos, sustituciones e incrementos, que est</w:t>
      </w:r>
      <w:r w:rsidR="007C4E52">
        <w:rPr>
          <w:rFonts w:ascii="Noto Sans" w:eastAsiaTheme="minorEastAsia" w:hAnsi="Noto Sans" w:cs="Noto Sans"/>
          <w:lang w:val="es-ES_tradnl"/>
        </w:rPr>
        <w:t>uvieron</w:t>
      </w:r>
      <w:r w:rsidR="00852131" w:rsidRPr="005F66B6">
        <w:rPr>
          <w:rFonts w:ascii="Noto Sans" w:eastAsiaTheme="minorEastAsia" w:hAnsi="Noto Sans" w:cs="Noto Sans"/>
          <w:lang w:val="es-ES_tradnl"/>
        </w:rPr>
        <w:t xml:space="preserve"> sujetos a la integración de expedientes por parte de los OOAD y al monto máximo de renta a pagar determin</w:t>
      </w:r>
      <w:r w:rsidR="007C4E52">
        <w:rPr>
          <w:rFonts w:ascii="Noto Sans" w:eastAsiaTheme="minorEastAsia" w:hAnsi="Noto Sans" w:cs="Noto Sans"/>
          <w:lang w:val="es-ES_tradnl"/>
        </w:rPr>
        <w:t>ado</w:t>
      </w:r>
      <w:r w:rsidR="00852131" w:rsidRPr="005F66B6">
        <w:rPr>
          <w:rFonts w:ascii="Noto Sans" w:eastAsiaTheme="minorEastAsia" w:hAnsi="Noto Sans" w:cs="Noto Sans"/>
          <w:lang w:val="es-ES_tradnl"/>
        </w:rPr>
        <w:t xml:space="preserve"> </w:t>
      </w:r>
      <w:r w:rsidR="007C4E52">
        <w:rPr>
          <w:rFonts w:ascii="Noto Sans" w:eastAsiaTheme="minorEastAsia" w:hAnsi="Noto Sans" w:cs="Noto Sans"/>
          <w:lang w:val="es-ES_tradnl"/>
        </w:rPr>
        <w:t xml:space="preserve">por </w:t>
      </w:r>
      <w:r w:rsidR="00852131" w:rsidRPr="005F66B6">
        <w:rPr>
          <w:rFonts w:ascii="Noto Sans" w:eastAsiaTheme="minorEastAsia" w:hAnsi="Noto Sans" w:cs="Noto Sans"/>
          <w:lang w:val="es-ES_tradnl"/>
        </w:rPr>
        <w:t>el INDAABIN a través del dictamen de justipreciación correspondiente</w:t>
      </w:r>
      <w:r w:rsidR="007C4E52">
        <w:rPr>
          <w:rFonts w:ascii="Noto Sans" w:eastAsiaTheme="minorEastAsia" w:hAnsi="Noto Sans" w:cs="Noto Sans"/>
          <w:lang w:val="es-ES_tradnl"/>
        </w:rPr>
        <w:t>.</w:t>
      </w:r>
    </w:p>
    <w:p w14:paraId="1040C1F7" w14:textId="77777777" w:rsidR="00852131" w:rsidRPr="005F66B6" w:rsidRDefault="00852131" w:rsidP="00852131">
      <w:pPr>
        <w:spacing w:after="0" w:line="240" w:lineRule="auto"/>
        <w:ind w:left="340"/>
        <w:jc w:val="both"/>
        <w:rPr>
          <w:rFonts w:ascii="Noto Sans" w:eastAsiaTheme="minorEastAsia" w:hAnsi="Noto Sans" w:cs="Noto Sans"/>
          <w:lang w:val="es-ES_tradnl"/>
        </w:rPr>
      </w:pPr>
    </w:p>
    <w:p w14:paraId="2C188B73" w14:textId="6FB7289F" w:rsidR="00852131" w:rsidRPr="00852131" w:rsidRDefault="00852131" w:rsidP="00852131">
      <w:pPr>
        <w:spacing w:after="0" w:line="240" w:lineRule="auto"/>
        <w:ind w:left="340"/>
        <w:jc w:val="both"/>
        <w:rPr>
          <w:rFonts w:ascii="Noto Sans" w:eastAsiaTheme="minorEastAsia" w:hAnsi="Noto Sans" w:cs="Noto Sans"/>
          <w:lang w:val="es-ES_tradnl"/>
        </w:rPr>
      </w:pPr>
      <w:r w:rsidRPr="005F66B6">
        <w:rPr>
          <w:rFonts w:ascii="Noto Sans" w:eastAsiaTheme="minorEastAsia" w:hAnsi="Noto Sans" w:cs="Noto Sans"/>
          <w:lang w:val="es-ES_tradnl"/>
        </w:rPr>
        <w:t xml:space="preserve">Las cancelaciones registradas en el periodo </w:t>
      </w:r>
      <w:r w:rsidR="00F100F1">
        <w:rPr>
          <w:rFonts w:ascii="Noto Sans" w:eastAsiaTheme="minorEastAsia" w:hAnsi="Noto Sans" w:cs="Noto Sans"/>
          <w:lang w:val="es-ES_tradnl"/>
        </w:rPr>
        <w:t>señaladas en el párrafo anterior,</w:t>
      </w:r>
      <w:r w:rsidRPr="005F66B6">
        <w:rPr>
          <w:rFonts w:ascii="Noto Sans" w:eastAsiaTheme="minorEastAsia" w:hAnsi="Noto Sans" w:cs="Noto Sans"/>
          <w:lang w:val="es-ES_tradnl"/>
        </w:rPr>
        <w:t xml:space="preserve"> se encuentran ubicadas en:</w:t>
      </w:r>
      <w:r w:rsidR="00A31C64">
        <w:rPr>
          <w:rFonts w:ascii="Noto Sans" w:eastAsiaTheme="minorEastAsia" w:hAnsi="Noto Sans" w:cs="Noto Sans"/>
          <w:lang w:val="es-ES_tradnl"/>
        </w:rPr>
        <w:t xml:space="preserve"> 1</w:t>
      </w:r>
      <w:r w:rsidRPr="005F66B6">
        <w:rPr>
          <w:rFonts w:ascii="Noto Sans" w:eastAsiaTheme="minorEastAsia" w:hAnsi="Noto Sans" w:cs="Noto Sans"/>
          <w:lang w:val="es-ES_tradnl"/>
        </w:rPr>
        <w:t xml:space="preserve"> en el OOAD </w:t>
      </w:r>
      <w:r w:rsidR="00A31C64">
        <w:rPr>
          <w:rFonts w:ascii="Noto Sans" w:eastAsiaTheme="minorEastAsia" w:hAnsi="Noto Sans" w:cs="Noto Sans"/>
          <w:lang w:val="es-ES_tradnl"/>
        </w:rPr>
        <w:t>Guerrero</w:t>
      </w:r>
      <w:r w:rsidRPr="005F66B6">
        <w:rPr>
          <w:rFonts w:ascii="Noto Sans" w:eastAsiaTheme="minorEastAsia" w:hAnsi="Noto Sans" w:cs="Noto Sans"/>
          <w:lang w:val="es-ES_tradnl"/>
        </w:rPr>
        <w:t xml:space="preserve"> con destino de </w:t>
      </w:r>
      <w:r w:rsidR="00A31C64">
        <w:rPr>
          <w:rFonts w:ascii="Noto Sans" w:eastAsiaTheme="minorEastAsia" w:hAnsi="Noto Sans" w:cs="Noto Sans"/>
          <w:lang w:val="es-ES_tradnl"/>
        </w:rPr>
        <w:t xml:space="preserve">Centro de Seguridad Social, 2 </w:t>
      </w:r>
      <w:r w:rsidR="00F100F1">
        <w:rPr>
          <w:rFonts w:ascii="Noto Sans" w:eastAsiaTheme="minorEastAsia" w:hAnsi="Noto Sans" w:cs="Noto Sans"/>
          <w:lang w:val="es-ES_tradnl"/>
        </w:rPr>
        <w:t xml:space="preserve">en el </w:t>
      </w:r>
      <w:r w:rsidR="001E1AED">
        <w:rPr>
          <w:rFonts w:ascii="Noto Sans" w:eastAsiaTheme="minorEastAsia" w:hAnsi="Noto Sans" w:cs="Noto Sans"/>
          <w:lang w:val="es-ES_tradnl"/>
        </w:rPr>
        <w:t xml:space="preserve">OOAD </w:t>
      </w:r>
      <w:r w:rsidR="00A31C64">
        <w:rPr>
          <w:rFonts w:ascii="Noto Sans" w:eastAsiaTheme="minorEastAsia" w:hAnsi="Noto Sans" w:cs="Noto Sans"/>
          <w:lang w:val="es-ES_tradnl"/>
        </w:rPr>
        <w:t xml:space="preserve">Coahuila con destino de Casa Delegacional y la Unidad de Medicina Familiar No. 4 en Arteaga, 1 </w:t>
      </w:r>
      <w:r w:rsidR="00F100F1">
        <w:rPr>
          <w:rFonts w:ascii="Noto Sans" w:eastAsiaTheme="minorEastAsia" w:hAnsi="Noto Sans" w:cs="Noto Sans"/>
          <w:lang w:val="es-ES_tradnl"/>
        </w:rPr>
        <w:t xml:space="preserve">en el </w:t>
      </w:r>
      <w:r w:rsidR="001E1AED">
        <w:rPr>
          <w:rFonts w:ascii="Noto Sans" w:eastAsiaTheme="minorEastAsia" w:hAnsi="Noto Sans" w:cs="Noto Sans"/>
          <w:lang w:val="es-ES_tradnl"/>
        </w:rPr>
        <w:t xml:space="preserve">OOAD </w:t>
      </w:r>
      <w:r w:rsidR="00A31C64">
        <w:rPr>
          <w:rFonts w:ascii="Noto Sans" w:eastAsiaTheme="minorEastAsia" w:hAnsi="Noto Sans" w:cs="Noto Sans"/>
          <w:lang w:val="es-ES_tradnl"/>
        </w:rPr>
        <w:t xml:space="preserve">Chiapas con </w:t>
      </w:r>
      <w:r w:rsidR="00F100F1">
        <w:rPr>
          <w:rFonts w:ascii="Noto Sans" w:eastAsiaTheme="minorEastAsia" w:hAnsi="Noto Sans" w:cs="Noto Sans"/>
          <w:lang w:val="es-ES_tradnl"/>
        </w:rPr>
        <w:t>d</w:t>
      </w:r>
      <w:r w:rsidR="00A31C64">
        <w:rPr>
          <w:rFonts w:ascii="Noto Sans" w:eastAsiaTheme="minorEastAsia" w:hAnsi="Noto Sans" w:cs="Noto Sans"/>
          <w:lang w:val="es-ES_tradnl"/>
        </w:rPr>
        <w:t xml:space="preserve">estino de Casa Delegacional, 1 </w:t>
      </w:r>
      <w:r w:rsidR="00F100F1">
        <w:rPr>
          <w:rFonts w:ascii="Noto Sans" w:eastAsiaTheme="minorEastAsia" w:hAnsi="Noto Sans" w:cs="Noto Sans"/>
          <w:lang w:val="es-ES_tradnl"/>
        </w:rPr>
        <w:t xml:space="preserve">en el </w:t>
      </w:r>
      <w:r w:rsidR="001E1AED">
        <w:rPr>
          <w:rFonts w:ascii="Noto Sans" w:eastAsiaTheme="minorEastAsia" w:hAnsi="Noto Sans" w:cs="Noto Sans"/>
          <w:lang w:val="es-ES_tradnl"/>
        </w:rPr>
        <w:t xml:space="preserve">OOAD </w:t>
      </w:r>
      <w:r w:rsidR="00A31C64">
        <w:rPr>
          <w:rFonts w:ascii="Noto Sans" w:eastAsiaTheme="minorEastAsia" w:hAnsi="Noto Sans" w:cs="Noto Sans"/>
          <w:lang w:val="es-ES_tradnl"/>
        </w:rPr>
        <w:t xml:space="preserve">Oaxaca con destino de Tienda en Huajuapan de León, </w:t>
      </w:r>
      <w:r w:rsidR="00F100F1">
        <w:rPr>
          <w:rFonts w:ascii="Noto Sans" w:eastAsiaTheme="minorEastAsia" w:hAnsi="Noto Sans" w:cs="Noto Sans"/>
          <w:lang w:val="es-ES_tradnl"/>
        </w:rPr>
        <w:t>2</w:t>
      </w:r>
      <w:r w:rsidR="00A31C64">
        <w:rPr>
          <w:rFonts w:ascii="Noto Sans" w:eastAsiaTheme="minorEastAsia" w:hAnsi="Noto Sans" w:cs="Noto Sans"/>
          <w:lang w:val="es-ES_tradnl"/>
        </w:rPr>
        <w:t xml:space="preserve"> </w:t>
      </w:r>
      <w:r w:rsidR="00F100F1">
        <w:rPr>
          <w:rFonts w:ascii="Noto Sans" w:eastAsiaTheme="minorEastAsia" w:hAnsi="Noto Sans" w:cs="Noto Sans"/>
          <w:lang w:val="es-ES_tradnl"/>
        </w:rPr>
        <w:t xml:space="preserve">en el </w:t>
      </w:r>
      <w:r w:rsidR="001E1AED">
        <w:rPr>
          <w:rFonts w:ascii="Noto Sans" w:eastAsiaTheme="minorEastAsia" w:hAnsi="Noto Sans" w:cs="Noto Sans"/>
          <w:lang w:val="es-ES_tradnl"/>
        </w:rPr>
        <w:t xml:space="preserve">OOAD </w:t>
      </w:r>
      <w:r w:rsidR="00A31C64">
        <w:rPr>
          <w:rFonts w:ascii="Noto Sans" w:eastAsiaTheme="minorEastAsia" w:hAnsi="Noto Sans" w:cs="Noto Sans"/>
          <w:lang w:val="es-ES_tradnl"/>
        </w:rPr>
        <w:t xml:space="preserve">Durango con destino de Oficinas Administrativas Delegacionales en Gómez Palacio y Puesto de Enfermería No. 77 en Pueblo Nuevo, </w:t>
      </w:r>
      <w:r w:rsidR="00F100F1">
        <w:rPr>
          <w:rFonts w:ascii="Noto Sans" w:eastAsiaTheme="minorEastAsia" w:hAnsi="Noto Sans" w:cs="Noto Sans"/>
          <w:lang w:val="es-ES_tradnl"/>
        </w:rPr>
        <w:t>2</w:t>
      </w:r>
      <w:r w:rsidR="00A31C64">
        <w:rPr>
          <w:rFonts w:ascii="Noto Sans" w:eastAsiaTheme="minorEastAsia" w:hAnsi="Noto Sans" w:cs="Noto Sans"/>
          <w:lang w:val="es-ES_tradnl"/>
        </w:rPr>
        <w:t xml:space="preserve"> </w:t>
      </w:r>
      <w:r w:rsidR="00F100F1">
        <w:rPr>
          <w:rFonts w:ascii="Noto Sans" w:eastAsiaTheme="minorEastAsia" w:hAnsi="Noto Sans" w:cs="Noto Sans"/>
          <w:lang w:val="es-ES_tradnl"/>
        </w:rPr>
        <w:t xml:space="preserve">en el </w:t>
      </w:r>
      <w:r w:rsidR="001E1AED">
        <w:rPr>
          <w:rFonts w:ascii="Noto Sans" w:eastAsiaTheme="minorEastAsia" w:hAnsi="Noto Sans" w:cs="Noto Sans"/>
          <w:lang w:val="es-ES_tradnl"/>
        </w:rPr>
        <w:t xml:space="preserve">OOAD </w:t>
      </w:r>
      <w:r w:rsidR="00A31C64">
        <w:rPr>
          <w:rFonts w:ascii="Noto Sans" w:eastAsiaTheme="minorEastAsia" w:hAnsi="Noto Sans" w:cs="Noto Sans"/>
          <w:lang w:val="es-ES_tradnl"/>
        </w:rPr>
        <w:t xml:space="preserve">Morelos con destino de Tienda IMSS y Casa Delegacional, </w:t>
      </w:r>
      <w:r w:rsidR="00F100F1">
        <w:rPr>
          <w:rFonts w:ascii="Noto Sans" w:eastAsiaTheme="minorEastAsia" w:hAnsi="Noto Sans" w:cs="Noto Sans"/>
          <w:lang w:val="es-ES_tradnl"/>
        </w:rPr>
        <w:t xml:space="preserve">1 en el </w:t>
      </w:r>
      <w:r w:rsidR="001E1AED">
        <w:rPr>
          <w:rFonts w:ascii="Noto Sans" w:eastAsiaTheme="minorEastAsia" w:hAnsi="Noto Sans" w:cs="Noto Sans"/>
          <w:lang w:val="es-ES_tradnl"/>
        </w:rPr>
        <w:t xml:space="preserve">OOAD </w:t>
      </w:r>
      <w:r w:rsidR="00A31C64">
        <w:rPr>
          <w:rFonts w:ascii="Noto Sans" w:eastAsiaTheme="minorEastAsia" w:hAnsi="Noto Sans" w:cs="Noto Sans"/>
          <w:lang w:val="es-ES_tradnl"/>
        </w:rPr>
        <w:t xml:space="preserve">Baja California con </w:t>
      </w:r>
      <w:r w:rsidR="00A31C64">
        <w:rPr>
          <w:rFonts w:ascii="Noto Sans" w:eastAsiaTheme="minorEastAsia" w:hAnsi="Noto Sans" w:cs="Noto Sans"/>
          <w:lang w:val="es-ES_tradnl"/>
        </w:rPr>
        <w:lastRenderedPageBreak/>
        <w:t xml:space="preserve">destino de Consultorios Médicos en Ensenada, </w:t>
      </w:r>
      <w:r w:rsidR="001E1AED">
        <w:rPr>
          <w:rFonts w:ascii="Noto Sans" w:eastAsiaTheme="minorEastAsia" w:hAnsi="Noto Sans" w:cs="Noto Sans"/>
          <w:lang w:val="es-ES_tradnl"/>
        </w:rPr>
        <w:t>1</w:t>
      </w:r>
      <w:r w:rsidR="00F100F1">
        <w:rPr>
          <w:rFonts w:ascii="Noto Sans" w:eastAsiaTheme="minorEastAsia" w:hAnsi="Noto Sans" w:cs="Noto Sans"/>
          <w:lang w:val="es-ES_tradnl"/>
        </w:rPr>
        <w:t xml:space="preserve"> en el</w:t>
      </w:r>
      <w:r w:rsidR="001E1AED">
        <w:rPr>
          <w:rFonts w:ascii="Noto Sans" w:eastAsiaTheme="minorEastAsia" w:hAnsi="Noto Sans" w:cs="Noto Sans"/>
          <w:lang w:val="es-ES_tradnl"/>
        </w:rPr>
        <w:t xml:space="preserve"> OOAD Veracruz Norte con destino de Unidad de Medicina Familiar No. 29 en Vigas de Ramirez, y </w:t>
      </w:r>
      <w:r w:rsidR="00F100F1">
        <w:rPr>
          <w:rFonts w:ascii="Noto Sans" w:eastAsiaTheme="minorEastAsia" w:hAnsi="Noto Sans" w:cs="Noto Sans"/>
          <w:lang w:val="es-ES_tradnl"/>
        </w:rPr>
        <w:t>1</w:t>
      </w:r>
      <w:r w:rsidR="001E1AED">
        <w:rPr>
          <w:rFonts w:ascii="Noto Sans" w:eastAsiaTheme="minorEastAsia" w:hAnsi="Noto Sans" w:cs="Noto Sans"/>
          <w:lang w:val="es-ES_tradnl"/>
        </w:rPr>
        <w:t xml:space="preserve"> </w:t>
      </w:r>
      <w:r w:rsidR="00F100F1">
        <w:rPr>
          <w:rFonts w:ascii="Noto Sans" w:eastAsiaTheme="minorEastAsia" w:hAnsi="Noto Sans" w:cs="Noto Sans"/>
          <w:lang w:val="es-ES_tradnl"/>
        </w:rPr>
        <w:t xml:space="preserve">en el </w:t>
      </w:r>
      <w:r w:rsidR="001E1AED">
        <w:rPr>
          <w:rFonts w:ascii="Noto Sans" w:eastAsiaTheme="minorEastAsia" w:hAnsi="Noto Sans" w:cs="Noto Sans"/>
          <w:lang w:val="es-ES_tradnl"/>
        </w:rPr>
        <w:t>OOAD Nuevo León con destino de Bodega de Bienes Embargados en Monterrey</w:t>
      </w:r>
      <w:r w:rsidR="00882769">
        <w:rPr>
          <w:rFonts w:ascii="Noto Sans" w:eastAsiaTheme="minorEastAsia" w:hAnsi="Noto Sans" w:cs="Noto Sans"/>
          <w:lang w:val="es-ES_tradnl"/>
        </w:rPr>
        <w:t>.</w:t>
      </w:r>
    </w:p>
    <w:p w14:paraId="44AA7A3E" w14:textId="77777777" w:rsidR="00852131" w:rsidRPr="003E7A10" w:rsidRDefault="00852131" w:rsidP="00852131">
      <w:pPr>
        <w:spacing w:after="0" w:line="240" w:lineRule="auto"/>
        <w:ind w:left="340"/>
        <w:rPr>
          <w:rFonts w:ascii="Montserrat" w:eastAsiaTheme="minorEastAsia" w:hAnsi="Montserrat"/>
          <w:b/>
          <w:bCs/>
          <w:lang w:val="es-ES_tradnl"/>
        </w:rPr>
      </w:pPr>
    </w:p>
    <w:p w14:paraId="61949DFA" w14:textId="7B4FE865" w:rsidR="00A97EA3" w:rsidRPr="006432FF" w:rsidRDefault="004556BA" w:rsidP="003A46A3">
      <w:pPr>
        <w:spacing w:after="0" w:line="240" w:lineRule="auto"/>
        <w:contextualSpacing/>
        <w:jc w:val="both"/>
        <w:rPr>
          <w:rFonts w:ascii="Noto Sans" w:hAnsi="Noto Sans" w:cs="Noto Sans"/>
        </w:rPr>
      </w:pPr>
      <w:r w:rsidRPr="006432FF">
        <w:rPr>
          <w:rFonts w:ascii="Noto Sans" w:hAnsi="Noto Sans" w:cs="Noto Sans"/>
          <w:noProof/>
        </w:rPr>
        <w:drawing>
          <wp:inline distT="0" distB="0" distL="0" distR="0" wp14:anchorId="4393717D" wp14:editId="2D670F55">
            <wp:extent cx="6479540" cy="4152265"/>
            <wp:effectExtent l="0" t="0" r="0" b="635"/>
            <wp:docPr id="2075182636"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182636" name="Imagen 1" descr="Interfaz de usuario gráfica, Texto&#10;&#10;Descripción generada automáticamente"/>
                    <pic:cNvPicPr/>
                  </pic:nvPicPr>
                  <pic:blipFill>
                    <a:blip r:embed="rId24"/>
                    <a:stretch>
                      <a:fillRect/>
                    </a:stretch>
                  </pic:blipFill>
                  <pic:spPr>
                    <a:xfrm>
                      <a:off x="0" y="0"/>
                      <a:ext cx="6479540" cy="4152265"/>
                    </a:xfrm>
                    <a:prstGeom prst="rect">
                      <a:avLst/>
                    </a:prstGeom>
                  </pic:spPr>
                </pic:pic>
              </a:graphicData>
            </a:graphic>
          </wp:inline>
        </w:drawing>
      </w:r>
    </w:p>
    <w:p w14:paraId="2893D91C" w14:textId="77777777" w:rsidR="004556BA" w:rsidRDefault="004556BA" w:rsidP="003A46A3">
      <w:pPr>
        <w:spacing w:after="0" w:line="240" w:lineRule="auto"/>
        <w:contextualSpacing/>
        <w:jc w:val="both"/>
        <w:rPr>
          <w:rFonts w:ascii="Noto Sans" w:hAnsi="Noto Sans" w:cs="Noto Sans"/>
        </w:rPr>
      </w:pPr>
    </w:p>
    <w:p w14:paraId="59842946" w14:textId="77777777" w:rsidR="00FD580D" w:rsidRDefault="00FD580D" w:rsidP="003A46A3">
      <w:pPr>
        <w:spacing w:after="0" w:line="240" w:lineRule="auto"/>
        <w:contextualSpacing/>
        <w:jc w:val="both"/>
        <w:rPr>
          <w:rFonts w:ascii="Noto Sans" w:hAnsi="Noto Sans" w:cs="Noto Sans"/>
        </w:rPr>
      </w:pPr>
    </w:p>
    <w:p w14:paraId="4520BE0A" w14:textId="6CB341B0" w:rsidR="00DE76CB" w:rsidRPr="00837A72" w:rsidRDefault="00DE76CB">
      <w:pPr>
        <w:pStyle w:val="Prrafodelista"/>
        <w:numPr>
          <w:ilvl w:val="0"/>
          <w:numId w:val="8"/>
        </w:numPr>
        <w:ind w:left="360"/>
        <w:jc w:val="both"/>
        <w:rPr>
          <w:rFonts w:ascii="Noto Sans" w:hAnsi="Noto Sans" w:cs="Noto Sans"/>
          <w:b/>
          <w:iCs/>
          <w:color w:val="000000"/>
          <w:sz w:val="24"/>
          <w:szCs w:val="24"/>
          <w:highlight w:val="green"/>
        </w:rPr>
      </w:pPr>
      <w:bookmarkStart w:id="15" w:name="_Hlk198123248"/>
      <w:r w:rsidRPr="00837A72">
        <w:rPr>
          <w:rFonts w:ascii="Noto Sans" w:hAnsi="Noto Sans" w:cs="Noto Sans"/>
          <w:b/>
          <w:iCs/>
          <w:color w:val="000000"/>
          <w:sz w:val="24"/>
          <w:szCs w:val="24"/>
          <w:highlight w:val="green"/>
        </w:rPr>
        <w:t>Arrendamiento de mobiliario administrativo, de maquinaria y equipo</w:t>
      </w:r>
    </w:p>
    <w:bookmarkEnd w:id="15"/>
    <w:p w14:paraId="38DF308B" w14:textId="77777777" w:rsidR="00DE76CB" w:rsidRDefault="00DE76CB" w:rsidP="00DE76CB">
      <w:pPr>
        <w:jc w:val="both"/>
        <w:rPr>
          <w:rFonts w:ascii="Noto Sans" w:hAnsi="Noto Sans" w:cs="Noto Sans"/>
        </w:rPr>
      </w:pPr>
    </w:p>
    <w:p w14:paraId="0C3673E2" w14:textId="5FE81A1A" w:rsidR="00DE76CB" w:rsidRPr="00837A72" w:rsidRDefault="00DE76CB" w:rsidP="00DE76CB">
      <w:pPr>
        <w:jc w:val="both"/>
        <w:rPr>
          <w:rFonts w:ascii="Noto Sans" w:hAnsi="Noto Sans" w:cs="Noto Sans"/>
          <w:bCs/>
          <w:iCs/>
          <w:color w:val="000000"/>
          <w:sz w:val="24"/>
          <w:szCs w:val="24"/>
        </w:rPr>
      </w:pPr>
      <w:r w:rsidRPr="00837A72">
        <w:rPr>
          <w:rFonts w:ascii="Noto Sans" w:hAnsi="Noto Sans" w:cs="Noto Sans"/>
          <w:bCs/>
          <w:iCs/>
          <w:color w:val="000000"/>
          <w:sz w:val="24"/>
          <w:szCs w:val="24"/>
        </w:rPr>
        <w:t xml:space="preserve">En el caso del arrendamiento de mobiliario administrativo al cierre del ejercicio 2024 se ejercieron 26.7 </w:t>
      </w:r>
      <w:proofErr w:type="spellStart"/>
      <w:r w:rsidRPr="00837A72">
        <w:rPr>
          <w:rFonts w:ascii="Noto Sans" w:hAnsi="Noto Sans" w:cs="Noto Sans"/>
          <w:bCs/>
          <w:iCs/>
          <w:color w:val="000000"/>
          <w:sz w:val="24"/>
          <w:szCs w:val="24"/>
        </w:rPr>
        <w:t>mdp</w:t>
      </w:r>
      <w:proofErr w:type="spellEnd"/>
      <w:r w:rsidRPr="00837A72">
        <w:rPr>
          <w:rFonts w:ascii="Noto Sans" w:hAnsi="Noto Sans" w:cs="Noto Sans"/>
          <w:bCs/>
          <w:iCs/>
          <w:color w:val="000000"/>
          <w:sz w:val="24"/>
          <w:szCs w:val="24"/>
        </w:rPr>
        <w:t>, con un incremento del 6.6% en términos reales, respecto al monto ejercido en 2023</w:t>
      </w:r>
    </w:p>
    <w:p w14:paraId="7828568F" w14:textId="5888AE94" w:rsidR="00DE76CB" w:rsidRPr="00837A72" w:rsidRDefault="00DE76CB" w:rsidP="00DE76CB">
      <w:pPr>
        <w:jc w:val="both"/>
        <w:rPr>
          <w:rFonts w:ascii="Noto Sans" w:hAnsi="Noto Sans" w:cs="Noto Sans"/>
          <w:bCs/>
          <w:iCs/>
          <w:color w:val="000000"/>
          <w:sz w:val="24"/>
          <w:szCs w:val="24"/>
        </w:rPr>
      </w:pPr>
      <w:r w:rsidRPr="00837A72">
        <w:rPr>
          <w:rFonts w:ascii="Noto Sans" w:hAnsi="Noto Sans" w:cs="Noto Sans"/>
          <w:bCs/>
          <w:iCs/>
          <w:color w:val="000000"/>
          <w:sz w:val="24"/>
          <w:szCs w:val="24"/>
        </w:rPr>
        <w:lastRenderedPageBreak/>
        <w:t xml:space="preserve">Por su parte, en el arrendamiento de maquinaria y equipo al cierre de 2024 se ejercieron 71.7 </w:t>
      </w:r>
      <w:proofErr w:type="spellStart"/>
      <w:r w:rsidRPr="00837A72">
        <w:rPr>
          <w:rFonts w:ascii="Noto Sans" w:hAnsi="Noto Sans" w:cs="Noto Sans"/>
          <w:bCs/>
          <w:iCs/>
          <w:color w:val="000000"/>
          <w:sz w:val="24"/>
          <w:szCs w:val="24"/>
        </w:rPr>
        <w:t>mdp</w:t>
      </w:r>
      <w:proofErr w:type="spellEnd"/>
      <w:r w:rsidRPr="00837A72">
        <w:rPr>
          <w:rFonts w:ascii="Noto Sans" w:hAnsi="Noto Sans" w:cs="Noto Sans"/>
          <w:bCs/>
          <w:iCs/>
          <w:color w:val="000000"/>
          <w:sz w:val="24"/>
          <w:szCs w:val="24"/>
        </w:rPr>
        <w:t>, lo cual refleja un decremento del 0.6% en términos reales, respecto al monto ejercido en 2023.</w:t>
      </w:r>
    </w:p>
    <w:p w14:paraId="5C5F6AE8" w14:textId="77777777" w:rsidR="00FD580D" w:rsidRPr="006432FF" w:rsidRDefault="00FD580D" w:rsidP="003A46A3">
      <w:pPr>
        <w:spacing w:after="0" w:line="240" w:lineRule="auto"/>
        <w:contextualSpacing/>
        <w:jc w:val="both"/>
        <w:rPr>
          <w:rFonts w:ascii="Noto Sans" w:hAnsi="Noto Sans" w:cs="Noto Sans"/>
        </w:rPr>
      </w:pPr>
    </w:p>
    <w:p w14:paraId="436C69FA" w14:textId="27BB245B" w:rsidR="00F31931" w:rsidRPr="00837A72" w:rsidRDefault="003A46A3">
      <w:pPr>
        <w:pStyle w:val="Prrafodelista"/>
        <w:numPr>
          <w:ilvl w:val="0"/>
          <w:numId w:val="8"/>
        </w:numPr>
        <w:ind w:left="360"/>
        <w:jc w:val="both"/>
        <w:rPr>
          <w:rFonts w:ascii="Noto Sans" w:hAnsi="Noto Sans" w:cs="Noto Sans"/>
          <w:b/>
          <w:iCs/>
          <w:color w:val="000000"/>
          <w:sz w:val="24"/>
          <w:szCs w:val="24"/>
          <w:highlight w:val="green"/>
        </w:rPr>
      </w:pPr>
      <w:r w:rsidRPr="00837A72">
        <w:rPr>
          <w:rFonts w:ascii="Noto Sans" w:hAnsi="Noto Sans" w:cs="Noto Sans"/>
          <w:b/>
          <w:iCs/>
          <w:color w:val="000000"/>
          <w:sz w:val="24"/>
          <w:szCs w:val="24"/>
          <w:highlight w:val="green"/>
        </w:rPr>
        <w:t>Vehículos</w:t>
      </w:r>
    </w:p>
    <w:p w14:paraId="1FBB205C" w14:textId="77777777" w:rsidR="00FD580D" w:rsidRDefault="00FD580D" w:rsidP="00FD580D">
      <w:pPr>
        <w:pStyle w:val="Prrafodelista"/>
        <w:ind w:left="360"/>
        <w:jc w:val="both"/>
        <w:rPr>
          <w:rFonts w:ascii="Noto Sans" w:hAnsi="Noto Sans" w:cs="Noto Sans"/>
          <w:b/>
          <w:iCs/>
          <w:color w:val="000000"/>
          <w:sz w:val="24"/>
          <w:szCs w:val="24"/>
        </w:rPr>
      </w:pPr>
    </w:p>
    <w:p w14:paraId="4221A8E7" w14:textId="2CD61EC8" w:rsidR="00477778" w:rsidRPr="00837A72" w:rsidRDefault="00477778" w:rsidP="00FD580D">
      <w:pPr>
        <w:jc w:val="both"/>
        <w:rPr>
          <w:rFonts w:ascii="Noto Sans" w:hAnsi="Noto Sans" w:cs="Noto Sans"/>
          <w:bCs/>
          <w:iCs/>
          <w:color w:val="000000"/>
          <w:sz w:val="24"/>
          <w:szCs w:val="24"/>
        </w:rPr>
      </w:pPr>
      <w:r w:rsidRPr="00837A72">
        <w:rPr>
          <w:rFonts w:ascii="Noto Sans" w:hAnsi="Noto Sans" w:cs="Noto Sans"/>
          <w:bCs/>
          <w:iCs/>
          <w:color w:val="000000"/>
          <w:sz w:val="24"/>
          <w:szCs w:val="24"/>
        </w:rPr>
        <w:t>La asignación de vehículos arrendados a las áreas institucionales se determina atendiendo a las necesidades del servicio y a través del Sistema Nacional de Transporte (SINATRA) se monitorea la utilidad de las unidades a efecto de evitar</w:t>
      </w:r>
      <w:r w:rsidR="006E427A" w:rsidRPr="00837A72">
        <w:rPr>
          <w:rFonts w:ascii="Noto Sans" w:hAnsi="Noto Sans" w:cs="Noto Sans"/>
          <w:bCs/>
          <w:iCs/>
          <w:color w:val="000000"/>
          <w:sz w:val="24"/>
          <w:szCs w:val="24"/>
        </w:rPr>
        <w:t xml:space="preserve"> tener unidades ociosas.</w:t>
      </w:r>
    </w:p>
    <w:p w14:paraId="23A6D13D" w14:textId="55423347" w:rsidR="00477778" w:rsidRPr="00837A72" w:rsidRDefault="00477778" w:rsidP="00FD580D">
      <w:pPr>
        <w:jc w:val="both"/>
        <w:rPr>
          <w:rFonts w:ascii="Noto Sans" w:hAnsi="Noto Sans" w:cs="Noto Sans"/>
          <w:bCs/>
          <w:iCs/>
          <w:color w:val="000000"/>
          <w:sz w:val="24"/>
          <w:szCs w:val="24"/>
        </w:rPr>
      </w:pPr>
      <w:r w:rsidRPr="00837A72">
        <w:rPr>
          <w:rFonts w:ascii="Noto Sans" w:hAnsi="Noto Sans" w:cs="Noto Sans"/>
          <w:bCs/>
          <w:iCs/>
          <w:color w:val="000000"/>
          <w:sz w:val="24"/>
          <w:szCs w:val="24"/>
        </w:rPr>
        <w:t xml:space="preserve">En los contratos de arrendamiento de vehículos se contempla que los proveedores incluyan el sistema GPS para una mejor control y monitoreo de las unidades, en el caso de ambulancias, para </w:t>
      </w:r>
      <w:r w:rsidR="006E427A" w:rsidRPr="00837A72">
        <w:rPr>
          <w:rFonts w:ascii="Noto Sans" w:hAnsi="Noto Sans" w:cs="Noto Sans"/>
          <w:bCs/>
          <w:iCs/>
          <w:color w:val="000000"/>
          <w:sz w:val="24"/>
          <w:szCs w:val="24"/>
        </w:rPr>
        <w:t xml:space="preserve">hacer más eficiente la asignación de los traslados de pacientes y evitar que las unidades tengan que regresar a su módulo para asignación de un nuevo traslado. </w:t>
      </w:r>
    </w:p>
    <w:p w14:paraId="3DF121ED" w14:textId="66AC0891" w:rsidR="00477778" w:rsidRPr="00837A72" w:rsidRDefault="00477778" w:rsidP="00FD580D">
      <w:pPr>
        <w:jc w:val="both"/>
        <w:rPr>
          <w:rFonts w:ascii="Noto Sans" w:hAnsi="Noto Sans" w:cs="Noto Sans"/>
          <w:bCs/>
          <w:iCs/>
          <w:color w:val="000000"/>
          <w:sz w:val="24"/>
          <w:szCs w:val="24"/>
        </w:rPr>
      </w:pPr>
      <w:r w:rsidRPr="00837A72">
        <w:rPr>
          <w:rFonts w:ascii="Noto Sans" w:hAnsi="Noto Sans" w:cs="Noto Sans"/>
          <w:bCs/>
          <w:iCs/>
          <w:color w:val="000000"/>
          <w:sz w:val="24"/>
          <w:szCs w:val="24"/>
        </w:rPr>
        <w:t xml:space="preserve">De igual manera, en la contratación de los servicios de arrendamiento se procura realizar contrataciones plurianuales, </w:t>
      </w:r>
      <w:r w:rsidR="005E55A1" w:rsidRPr="00837A72">
        <w:rPr>
          <w:rFonts w:ascii="Noto Sans" w:hAnsi="Noto Sans" w:cs="Noto Sans"/>
          <w:bCs/>
          <w:iCs/>
          <w:color w:val="000000"/>
          <w:sz w:val="24"/>
          <w:szCs w:val="24"/>
        </w:rPr>
        <w:t xml:space="preserve">con </w:t>
      </w:r>
      <w:r w:rsidRPr="00837A72">
        <w:rPr>
          <w:rFonts w:ascii="Noto Sans" w:hAnsi="Noto Sans" w:cs="Noto Sans"/>
          <w:bCs/>
          <w:iCs/>
          <w:color w:val="000000"/>
          <w:sz w:val="24"/>
          <w:szCs w:val="24"/>
        </w:rPr>
        <w:t>las cuales</w:t>
      </w:r>
      <w:r w:rsidR="005E55A1" w:rsidRPr="00837A72">
        <w:rPr>
          <w:rFonts w:ascii="Noto Sans" w:hAnsi="Noto Sans" w:cs="Noto Sans"/>
          <w:bCs/>
          <w:iCs/>
          <w:color w:val="000000"/>
          <w:sz w:val="24"/>
          <w:szCs w:val="24"/>
        </w:rPr>
        <w:t xml:space="preserve"> se </w:t>
      </w:r>
      <w:r w:rsidRPr="00837A72">
        <w:rPr>
          <w:rFonts w:ascii="Noto Sans" w:hAnsi="Noto Sans" w:cs="Noto Sans"/>
          <w:bCs/>
          <w:iCs/>
          <w:color w:val="000000"/>
          <w:sz w:val="24"/>
          <w:szCs w:val="24"/>
        </w:rPr>
        <w:t xml:space="preserve">garantiza un precio fijo de arrendamiento durante toda la vigencia de la contratación, además se incluyen los gastos </w:t>
      </w:r>
      <w:r w:rsidR="00471096" w:rsidRPr="00837A72">
        <w:rPr>
          <w:rFonts w:ascii="Noto Sans" w:hAnsi="Noto Sans" w:cs="Noto Sans"/>
          <w:bCs/>
          <w:iCs/>
          <w:color w:val="000000"/>
          <w:sz w:val="24"/>
          <w:szCs w:val="24"/>
        </w:rPr>
        <w:t>asociados que comprenden el</w:t>
      </w:r>
      <w:r w:rsidRPr="00837A72">
        <w:rPr>
          <w:rFonts w:ascii="Noto Sans" w:hAnsi="Noto Sans" w:cs="Noto Sans"/>
          <w:bCs/>
          <w:iCs/>
          <w:color w:val="000000"/>
          <w:sz w:val="24"/>
          <w:szCs w:val="24"/>
        </w:rPr>
        <w:t xml:space="preserve"> mantenimiento </w:t>
      </w:r>
      <w:r w:rsidR="005E55A1" w:rsidRPr="00837A72">
        <w:rPr>
          <w:rFonts w:ascii="Noto Sans" w:hAnsi="Noto Sans" w:cs="Noto Sans"/>
          <w:bCs/>
          <w:iCs/>
          <w:color w:val="000000"/>
          <w:sz w:val="24"/>
          <w:szCs w:val="24"/>
        </w:rPr>
        <w:t>vehicular</w:t>
      </w:r>
      <w:r w:rsidRPr="00837A72">
        <w:rPr>
          <w:rFonts w:ascii="Noto Sans" w:hAnsi="Noto Sans" w:cs="Noto Sans"/>
          <w:bCs/>
          <w:iCs/>
          <w:color w:val="000000"/>
          <w:sz w:val="24"/>
          <w:szCs w:val="24"/>
        </w:rPr>
        <w:t>, seguros por siniestros, trámites vehiculares y permite contar con unidades sustitutas.</w:t>
      </w:r>
    </w:p>
    <w:p w14:paraId="2D983241" w14:textId="51B5D2B9" w:rsidR="00FD580D" w:rsidRPr="00837A72" w:rsidRDefault="00FD580D" w:rsidP="00FD580D">
      <w:pPr>
        <w:jc w:val="both"/>
        <w:rPr>
          <w:rFonts w:ascii="Noto Sans" w:hAnsi="Noto Sans" w:cs="Noto Sans"/>
          <w:bCs/>
          <w:iCs/>
          <w:color w:val="000000"/>
          <w:sz w:val="24"/>
          <w:szCs w:val="24"/>
        </w:rPr>
      </w:pPr>
      <w:r w:rsidRPr="00837A72">
        <w:rPr>
          <w:rFonts w:ascii="Noto Sans" w:hAnsi="Noto Sans" w:cs="Noto Sans"/>
          <w:bCs/>
          <w:iCs/>
          <w:color w:val="000000"/>
          <w:sz w:val="24"/>
          <w:szCs w:val="24"/>
        </w:rPr>
        <w:t xml:space="preserve">Referente al arrendamiento de ambulancias de traslado programado al cierre del ejercicio 2024 se ejercieron </w:t>
      </w:r>
      <w:r w:rsidR="00435703" w:rsidRPr="00837A72">
        <w:rPr>
          <w:rFonts w:ascii="Noto Sans" w:hAnsi="Noto Sans" w:cs="Noto Sans"/>
          <w:bCs/>
          <w:iCs/>
          <w:color w:val="000000"/>
          <w:sz w:val="24"/>
          <w:szCs w:val="24"/>
        </w:rPr>
        <w:t xml:space="preserve">531.8 </w:t>
      </w:r>
      <w:proofErr w:type="spellStart"/>
      <w:r w:rsidR="00435703" w:rsidRPr="00837A72">
        <w:rPr>
          <w:rFonts w:ascii="Noto Sans" w:hAnsi="Noto Sans" w:cs="Noto Sans"/>
          <w:bCs/>
          <w:iCs/>
          <w:color w:val="000000"/>
          <w:sz w:val="24"/>
          <w:szCs w:val="24"/>
        </w:rPr>
        <w:t>mdp</w:t>
      </w:r>
      <w:proofErr w:type="spellEnd"/>
      <w:r w:rsidR="00435703" w:rsidRPr="00837A72">
        <w:rPr>
          <w:rFonts w:ascii="Noto Sans" w:hAnsi="Noto Sans" w:cs="Noto Sans"/>
          <w:bCs/>
          <w:iCs/>
          <w:color w:val="000000"/>
          <w:sz w:val="24"/>
          <w:szCs w:val="24"/>
        </w:rPr>
        <w:t>, con un decremento del 2.9% en términos reales, respecto al monto ejercido en 2023.</w:t>
      </w:r>
    </w:p>
    <w:p w14:paraId="6FDEF6C6" w14:textId="42CCA1E8" w:rsidR="00FD580D" w:rsidRPr="00837A72" w:rsidRDefault="00FD580D" w:rsidP="00FD580D">
      <w:pPr>
        <w:jc w:val="both"/>
        <w:rPr>
          <w:rFonts w:ascii="Noto Sans" w:hAnsi="Noto Sans" w:cs="Noto Sans"/>
          <w:bCs/>
          <w:iCs/>
          <w:color w:val="000000"/>
          <w:sz w:val="24"/>
          <w:szCs w:val="24"/>
        </w:rPr>
      </w:pPr>
      <w:r w:rsidRPr="00837A72">
        <w:rPr>
          <w:rFonts w:ascii="Noto Sans" w:hAnsi="Noto Sans" w:cs="Noto Sans"/>
          <w:bCs/>
          <w:iCs/>
          <w:color w:val="000000"/>
          <w:sz w:val="24"/>
          <w:szCs w:val="24"/>
        </w:rPr>
        <w:t xml:space="preserve">En el rubro de arrendamiento de vehículos administrativos y de carga, en 2024 se ejercieron 178.4 </w:t>
      </w:r>
      <w:proofErr w:type="spellStart"/>
      <w:r w:rsidRPr="00837A72">
        <w:rPr>
          <w:rFonts w:ascii="Noto Sans" w:hAnsi="Noto Sans" w:cs="Noto Sans"/>
          <w:bCs/>
          <w:iCs/>
          <w:color w:val="000000"/>
          <w:sz w:val="24"/>
          <w:szCs w:val="24"/>
        </w:rPr>
        <w:t>mdp</w:t>
      </w:r>
      <w:proofErr w:type="spellEnd"/>
      <w:r w:rsidRPr="00837A72">
        <w:rPr>
          <w:rFonts w:ascii="Noto Sans" w:hAnsi="Noto Sans" w:cs="Noto Sans"/>
          <w:bCs/>
          <w:iCs/>
          <w:color w:val="000000"/>
          <w:sz w:val="24"/>
          <w:szCs w:val="24"/>
        </w:rPr>
        <w:t>, cifra que incorpora un incremento real del 9.2% respecto al monto ejercido en 2023.</w:t>
      </w:r>
    </w:p>
    <w:p w14:paraId="18802D83" w14:textId="77777777" w:rsidR="003A46A3" w:rsidRPr="006432FF" w:rsidRDefault="003A46A3" w:rsidP="00D21CEB">
      <w:pPr>
        <w:spacing w:after="0" w:line="240" w:lineRule="auto"/>
        <w:jc w:val="both"/>
        <w:rPr>
          <w:rFonts w:ascii="Noto Sans" w:hAnsi="Noto Sans" w:cs="Noto Sans"/>
          <w:b/>
          <w:iCs/>
          <w:color w:val="000000"/>
          <w:sz w:val="24"/>
          <w:szCs w:val="24"/>
        </w:rPr>
      </w:pPr>
    </w:p>
    <w:p w14:paraId="35006010" w14:textId="4736F64B" w:rsidR="003A46A3" w:rsidRPr="006432FF" w:rsidRDefault="003A46A3">
      <w:pPr>
        <w:pStyle w:val="Prrafodelista"/>
        <w:numPr>
          <w:ilvl w:val="0"/>
          <w:numId w:val="8"/>
        </w:numPr>
        <w:ind w:left="360"/>
        <w:jc w:val="both"/>
        <w:rPr>
          <w:rFonts w:ascii="Noto Sans" w:hAnsi="Noto Sans" w:cs="Noto Sans"/>
          <w:b/>
          <w:bCs/>
          <w:sz w:val="24"/>
          <w:szCs w:val="24"/>
        </w:rPr>
      </w:pPr>
      <w:r w:rsidRPr="006432FF">
        <w:rPr>
          <w:rFonts w:ascii="Noto Sans" w:hAnsi="Noto Sans" w:cs="Noto Sans"/>
          <w:b/>
          <w:bCs/>
          <w:sz w:val="24"/>
          <w:szCs w:val="24"/>
        </w:rPr>
        <w:t>Fotocopiado e impresión</w:t>
      </w:r>
    </w:p>
    <w:p w14:paraId="14457157" w14:textId="77777777" w:rsidR="00D21CEB" w:rsidRPr="006432FF" w:rsidRDefault="00D21CEB" w:rsidP="00D21CEB">
      <w:pPr>
        <w:pStyle w:val="Prrafodelista"/>
        <w:ind w:left="360"/>
        <w:jc w:val="both"/>
        <w:rPr>
          <w:rFonts w:ascii="Noto Sans" w:hAnsi="Noto Sans" w:cs="Noto Sans"/>
          <w:b/>
          <w:bCs/>
          <w:sz w:val="24"/>
          <w:szCs w:val="24"/>
        </w:rPr>
      </w:pPr>
    </w:p>
    <w:p w14:paraId="0B817B61" w14:textId="193EAB7C" w:rsidR="003A46A3" w:rsidRPr="002F4BB4" w:rsidRDefault="003A46A3">
      <w:pPr>
        <w:pStyle w:val="Prrafodelista"/>
        <w:numPr>
          <w:ilvl w:val="0"/>
          <w:numId w:val="8"/>
        </w:numPr>
        <w:ind w:left="360"/>
        <w:jc w:val="both"/>
        <w:rPr>
          <w:rFonts w:ascii="Noto Sans" w:hAnsi="Noto Sans" w:cs="Noto Sans"/>
          <w:b/>
          <w:bCs/>
          <w:sz w:val="24"/>
          <w:szCs w:val="24"/>
          <w:highlight w:val="green"/>
        </w:rPr>
      </w:pPr>
      <w:r w:rsidRPr="002F4BB4">
        <w:rPr>
          <w:rFonts w:ascii="Noto Sans" w:hAnsi="Noto Sans" w:cs="Noto Sans"/>
          <w:b/>
          <w:bCs/>
          <w:sz w:val="24"/>
          <w:szCs w:val="24"/>
          <w:highlight w:val="green"/>
        </w:rPr>
        <w:lastRenderedPageBreak/>
        <w:t>Remodelación de oficinas</w:t>
      </w:r>
    </w:p>
    <w:p w14:paraId="12574009" w14:textId="77777777" w:rsidR="005F66B6" w:rsidRDefault="005F66B6" w:rsidP="005F66B6">
      <w:pPr>
        <w:pStyle w:val="Default"/>
        <w:jc w:val="both"/>
        <w:rPr>
          <w:rFonts w:ascii="Noto Sans" w:hAnsi="Noto Sans" w:cs="Noto Sans"/>
          <w:color w:val="auto"/>
        </w:rPr>
      </w:pPr>
    </w:p>
    <w:p w14:paraId="77A90CC5" w14:textId="3042EBA7" w:rsidR="005F66B6" w:rsidRPr="00951811" w:rsidRDefault="005F66B6" w:rsidP="005F66B6">
      <w:pPr>
        <w:pStyle w:val="Default"/>
        <w:jc w:val="both"/>
        <w:rPr>
          <w:rFonts w:ascii="Noto Sans" w:hAnsi="Noto Sans" w:cs="Noto Sans"/>
          <w:color w:val="auto"/>
          <w:sz w:val="22"/>
          <w:szCs w:val="22"/>
        </w:rPr>
      </w:pPr>
      <w:r w:rsidRPr="00951811">
        <w:rPr>
          <w:rFonts w:ascii="Noto Sans" w:hAnsi="Noto Sans" w:cs="Noto Sans"/>
          <w:color w:val="auto"/>
          <w:sz w:val="22"/>
          <w:szCs w:val="22"/>
        </w:rPr>
        <w:t xml:space="preserve">En el año 2024 se autorizaron 15 propuestas de reordenamiento y optimización de los espacios, de las cuales, ninguna </w:t>
      </w:r>
      <w:proofErr w:type="spellStart"/>
      <w:r w:rsidRPr="00951811">
        <w:rPr>
          <w:rFonts w:ascii="Noto Sans" w:hAnsi="Noto Sans" w:cs="Noto Sans"/>
          <w:color w:val="auto"/>
          <w:sz w:val="22"/>
          <w:szCs w:val="22"/>
        </w:rPr>
        <w:t>atiendió</w:t>
      </w:r>
      <w:proofErr w:type="spellEnd"/>
      <w:r w:rsidRPr="00951811">
        <w:rPr>
          <w:rFonts w:ascii="Noto Sans" w:hAnsi="Noto Sans" w:cs="Noto Sans"/>
          <w:color w:val="auto"/>
          <w:sz w:val="22"/>
          <w:szCs w:val="22"/>
        </w:rPr>
        <w:t xml:space="preserve"> a cuestiones estéticas.</w:t>
      </w:r>
    </w:p>
    <w:p w14:paraId="2B5BCB84" w14:textId="77777777" w:rsidR="005F66B6" w:rsidRPr="00951811" w:rsidRDefault="005F66B6" w:rsidP="005F66B6">
      <w:pPr>
        <w:pStyle w:val="Default"/>
        <w:jc w:val="both"/>
        <w:rPr>
          <w:rFonts w:ascii="Noto Sans" w:hAnsi="Noto Sans" w:cs="Noto Sans"/>
          <w:color w:val="auto"/>
          <w:sz w:val="22"/>
          <w:szCs w:val="22"/>
        </w:rPr>
      </w:pPr>
    </w:p>
    <w:p w14:paraId="7B9B5ACB" w14:textId="77777777" w:rsidR="005F66B6" w:rsidRPr="00951811" w:rsidRDefault="005F66B6" w:rsidP="005F66B6">
      <w:pPr>
        <w:pStyle w:val="Default"/>
        <w:jc w:val="both"/>
        <w:rPr>
          <w:rFonts w:ascii="Noto Sans" w:hAnsi="Noto Sans" w:cs="Noto Sans"/>
          <w:color w:val="auto"/>
          <w:sz w:val="22"/>
          <w:szCs w:val="22"/>
        </w:rPr>
      </w:pPr>
      <w:r w:rsidRPr="00951811">
        <w:rPr>
          <w:rFonts w:ascii="Noto Sans" w:hAnsi="Noto Sans" w:cs="Noto Sans"/>
          <w:color w:val="auto"/>
          <w:sz w:val="22"/>
          <w:szCs w:val="22"/>
        </w:rPr>
        <w:t>Las acciones fueron orientadas al aprovechamiento de los espacios que actualmente se dispone en Inmuebles Centrales, brindando mejores condiciones de trabajo y funcionalidad de las áreas.</w:t>
      </w:r>
    </w:p>
    <w:p w14:paraId="46C2F2C3" w14:textId="77777777" w:rsidR="00D21CEB" w:rsidRPr="005F66B6" w:rsidRDefault="00D21CEB" w:rsidP="00D21CEB">
      <w:pPr>
        <w:pStyle w:val="Default"/>
        <w:ind w:left="360"/>
        <w:rPr>
          <w:rFonts w:ascii="Noto Sans" w:hAnsi="Noto Sans" w:cs="Noto Sans"/>
          <w:color w:val="auto"/>
        </w:rPr>
      </w:pPr>
    </w:p>
    <w:p w14:paraId="2745C172" w14:textId="4719E069" w:rsidR="003A46A3" w:rsidRPr="006432FF" w:rsidRDefault="003A46A3">
      <w:pPr>
        <w:pStyle w:val="Default"/>
        <w:numPr>
          <w:ilvl w:val="0"/>
          <w:numId w:val="8"/>
        </w:numPr>
        <w:ind w:left="360"/>
        <w:rPr>
          <w:rFonts w:ascii="Noto Sans" w:hAnsi="Noto Sans" w:cs="Noto Sans"/>
        </w:rPr>
      </w:pPr>
      <w:r w:rsidRPr="006432FF">
        <w:rPr>
          <w:rFonts w:ascii="Noto Sans" w:hAnsi="Noto Sans" w:cs="Noto Sans"/>
          <w:b/>
          <w:bCs/>
        </w:rPr>
        <w:t xml:space="preserve">Bienes Muebles e Inversión Física </w:t>
      </w:r>
    </w:p>
    <w:p w14:paraId="41B2F26F" w14:textId="77777777" w:rsidR="00D21CEB" w:rsidRPr="006432FF" w:rsidRDefault="00D21CEB" w:rsidP="00D21CEB">
      <w:pPr>
        <w:pStyle w:val="Prrafodelista"/>
        <w:ind w:left="360"/>
        <w:jc w:val="both"/>
        <w:rPr>
          <w:rFonts w:ascii="Noto Sans" w:hAnsi="Noto Sans" w:cs="Noto Sans"/>
          <w:b/>
          <w:bCs/>
          <w:sz w:val="24"/>
          <w:szCs w:val="24"/>
        </w:rPr>
      </w:pPr>
    </w:p>
    <w:p w14:paraId="2EE2C9F7" w14:textId="3FE7FBC8" w:rsidR="004D6757" w:rsidRPr="006432FF" w:rsidRDefault="003A46A3">
      <w:pPr>
        <w:pStyle w:val="Prrafodelista"/>
        <w:numPr>
          <w:ilvl w:val="0"/>
          <w:numId w:val="8"/>
        </w:numPr>
        <w:ind w:left="360"/>
        <w:jc w:val="both"/>
        <w:rPr>
          <w:rFonts w:ascii="Noto Sans" w:hAnsi="Noto Sans" w:cs="Noto Sans"/>
          <w:b/>
          <w:bCs/>
          <w:sz w:val="24"/>
          <w:szCs w:val="24"/>
        </w:rPr>
      </w:pPr>
      <w:r w:rsidRPr="006432FF">
        <w:rPr>
          <w:rFonts w:ascii="Noto Sans" w:hAnsi="Noto Sans" w:cs="Noto Sans"/>
          <w:b/>
          <w:bCs/>
          <w:sz w:val="24"/>
          <w:szCs w:val="24"/>
        </w:rPr>
        <w:t>Mobiliario</w:t>
      </w:r>
    </w:p>
    <w:p w14:paraId="16F35891" w14:textId="77777777" w:rsidR="00D21CEB" w:rsidRPr="006432FF" w:rsidRDefault="00D21CEB" w:rsidP="00D21CEB">
      <w:pPr>
        <w:pStyle w:val="Prrafodelista"/>
        <w:ind w:left="360"/>
        <w:jc w:val="both"/>
        <w:rPr>
          <w:rFonts w:ascii="Noto Sans" w:hAnsi="Noto Sans" w:cs="Noto Sans"/>
          <w:b/>
          <w:bCs/>
          <w:sz w:val="24"/>
          <w:szCs w:val="24"/>
        </w:rPr>
      </w:pPr>
    </w:p>
    <w:p w14:paraId="29792518" w14:textId="090B70CF" w:rsidR="003A46A3" w:rsidRPr="006432FF" w:rsidRDefault="003A46A3">
      <w:pPr>
        <w:pStyle w:val="Prrafodelista"/>
        <w:numPr>
          <w:ilvl w:val="0"/>
          <w:numId w:val="8"/>
        </w:numPr>
        <w:ind w:left="360"/>
        <w:jc w:val="both"/>
        <w:rPr>
          <w:rFonts w:ascii="Noto Sans" w:hAnsi="Noto Sans" w:cs="Noto Sans"/>
          <w:b/>
          <w:bCs/>
          <w:sz w:val="24"/>
          <w:szCs w:val="24"/>
        </w:rPr>
      </w:pPr>
      <w:r w:rsidRPr="006432FF">
        <w:rPr>
          <w:rFonts w:ascii="Noto Sans" w:hAnsi="Noto Sans" w:cs="Noto Sans"/>
          <w:b/>
          <w:bCs/>
          <w:sz w:val="24"/>
          <w:szCs w:val="24"/>
        </w:rPr>
        <w:t>Bienes informáticos</w:t>
      </w:r>
    </w:p>
    <w:p w14:paraId="190426E5" w14:textId="4F54D896" w:rsidR="004D6757" w:rsidRPr="006432FF" w:rsidRDefault="004D6757" w:rsidP="003A46A3">
      <w:pPr>
        <w:spacing w:after="0" w:line="240" w:lineRule="auto"/>
        <w:jc w:val="both"/>
        <w:rPr>
          <w:rFonts w:ascii="Noto Sans" w:hAnsi="Noto Sans" w:cs="Noto Sans"/>
          <w:lang w:val="es-ES"/>
        </w:rPr>
      </w:pPr>
    </w:p>
    <w:p w14:paraId="41E20F20" w14:textId="77777777" w:rsidR="00F31931" w:rsidRPr="006432FF" w:rsidRDefault="00F31931" w:rsidP="003A46A3">
      <w:pPr>
        <w:spacing w:after="0" w:line="240" w:lineRule="auto"/>
        <w:jc w:val="both"/>
        <w:rPr>
          <w:rFonts w:ascii="Noto Sans" w:hAnsi="Noto Sans" w:cs="Noto Sans"/>
          <w:lang w:val="es-ES"/>
        </w:rPr>
        <w:sectPr w:rsidR="00F31931" w:rsidRPr="006432FF" w:rsidSect="00E757E1">
          <w:pgSz w:w="12240" w:h="15840" w:code="1"/>
          <w:pgMar w:top="2410" w:right="902" w:bottom="1701" w:left="1134" w:header="709" w:footer="1106" w:gutter="0"/>
          <w:cols w:space="708"/>
          <w:docGrid w:linePitch="360"/>
        </w:sectPr>
      </w:pPr>
    </w:p>
    <w:p w14:paraId="369695B4" w14:textId="77777777" w:rsidR="00F31931" w:rsidRPr="006432FF" w:rsidRDefault="00F31931" w:rsidP="003A46A3">
      <w:pPr>
        <w:spacing w:after="0" w:line="240" w:lineRule="auto"/>
        <w:jc w:val="both"/>
        <w:rPr>
          <w:rFonts w:ascii="Noto Sans" w:hAnsi="Noto Sans" w:cs="Noto Sans"/>
          <w:lang w:val="es-ES"/>
        </w:rPr>
      </w:pPr>
    </w:p>
    <w:p w14:paraId="52E8B0F5" w14:textId="03C6A9A9" w:rsidR="004D6757" w:rsidRPr="006432FF" w:rsidRDefault="0002621C" w:rsidP="003A46A3">
      <w:pPr>
        <w:pStyle w:val="Ttulo2"/>
        <w:spacing w:before="0"/>
        <w:ind w:left="567" w:hanging="575"/>
        <w:rPr>
          <w:rFonts w:ascii="Noto Sans" w:hAnsi="Noto Sans" w:cs="Noto Sans"/>
        </w:rPr>
      </w:pPr>
      <w:bookmarkStart w:id="16" w:name="_Toc164701845"/>
      <w:r w:rsidRPr="006432FF">
        <w:rPr>
          <w:rFonts w:ascii="Noto Sans" w:hAnsi="Noto Sans" w:cs="Noto Sans"/>
        </w:rPr>
        <w:t>Gasto neto total asignado para difusión de propaganda o publicidad oficial</w:t>
      </w:r>
      <w:bookmarkEnd w:id="16"/>
    </w:p>
    <w:p w14:paraId="0C6136ED" w14:textId="14D16235" w:rsidR="004D6757" w:rsidRPr="006432FF" w:rsidRDefault="004D6757" w:rsidP="003A46A3">
      <w:pPr>
        <w:spacing w:after="0" w:line="240" w:lineRule="auto"/>
        <w:jc w:val="both"/>
        <w:rPr>
          <w:rFonts w:ascii="Noto Sans" w:hAnsi="Noto Sans" w:cs="Noto Sans"/>
          <w:lang w:val="es-ES"/>
        </w:rPr>
      </w:pPr>
    </w:p>
    <w:p w14:paraId="2B208014" w14:textId="77777777" w:rsidR="00F45060" w:rsidRPr="006432FF" w:rsidRDefault="00F45060" w:rsidP="003A46A3">
      <w:pPr>
        <w:spacing w:after="0" w:line="240" w:lineRule="auto"/>
        <w:rPr>
          <w:rFonts w:ascii="Noto Sans" w:hAnsi="Noto Sans" w:cs="Noto Sans"/>
          <w:lang w:val="es-ES"/>
        </w:rPr>
      </w:pPr>
      <w:r w:rsidRPr="006432FF">
        <w:rPr>
          <w:rFonts w:ascii="Noto Sans" w:hAnsi="Noto Sans" w:cs="Noto Sans"/>
          <w:lang w:val="es-ES"/>
        </w:rPr>
        <w:br w:type="page"/>
      </w:r>
    </w:p>
    <w:p w14:paraId="194E08F9" w14:textId="24DA60AF" w:rsidR="005363A5" w:rsidRPr="006432FF" w:rsidRDefault="005363A5" w:rsidP="003A46A3">
      <w:pPr>
        <w:pStyle w:val="Ttulo2"/>
        <w:spacing w:before="0"/>
        <w:ind w:left="284"/>
        <w:rPr>
          <w:rFonts w:ascii="Noto Sans" w:hAnsi="Noto Sans" w:cs="Noto Sans"/>
        </w:rPr>
      </w:pPr>
      <w:bookmarkStart w:id="17" w:name="_Toc164701846"/>
      <w:r w:rsidRPr="006432FF">
        <w:rPr>
          <w:rFonts w:ascii="Noto Sans" w:hAnsi="Noto Sans" w:cs="Noto Sans"/>
        </w:rPr>
        <w:lastRenderedPageBreak/>
        <w:t>Otras medidas de austeridad</w:t>
      </w:r>
      <w:bookmarkEnd w:id="17"/>
    </w:p>
    <w:p w14:paraId="68BBE327" w14:textId="779271F4" w:rsidR="005363A5" w:rsidRPr="006432FF" w:rsidRDefault="005363A5" w:rsidP="003A46A3">
      <w:pPr>
        <w:spacing w:after="0" w:line="240" w:lineRule="auto"/>
        <w:jc w:val="both"/>
        <w:rPr>
          <w:rFonts w:ascii="Noto Sans" w:hAnsi="Noto Sans" w:cs="Noto Sans"/>
          <w:lang w:val="es-ES"/>
        </w:rPr>
      </w:pPr>
    </w:p>
    <w:p w14:paraId="71E7D46E" w14:textId="77777777" w:rsidR="005363A5" w:rsidRPr="006432FF" w:rsidRDefault="005363A5">
      <w:pPr>
        <w:pStyle w:val="Prrafodelista"/>
        <w:numPr>
          <w:ilvl w:val="0"/>
          <w:numId w:val="6"/>
        </w:numPr>
        <w:jc w:val="both"/>
        <w:rPr>
          <w:rFonts w:ascii="Noto Sans" w:hAnsi="Noto Sans" w:cs="Noto Sans"/>
          <w:sz w:val="22"/>
          <w:szCs w:val="22"/>
          <w:lang w:val="es-ES"/>
        </w:rPr>
      </w:pPr>
    </w:p>
    <w:p w14:paraId="407E7773" w14:textId="4EB953EA" w:rsidR="005363A5" w:rsidRPr="006432FF" w:rsidRDefault="005363A5" w:rsidP="003A46A3">
      <w:pPr>
        <w:spacing w:after="0" w:line="240" w:lineRule="auto"/>
        <w:rPr>
          <w:rFonts w:ascii="Noto Sans" w:hAnsi="Noto Sans" w:cs="Noto Sans"/>
          <w:lang w:val="es-ES"/>
        </w:rPr>
      </w:pPr>
      <w:r w:rsidRPr="006432FF">
        <w:rPr>
          <w:rFonts w:ascii="Noto Sans" w:hAnsi="Noto Sans" w:cs="Noto Sans"/>
          <w:lang w:val="es-ES"/>
        </w:rPr>
        <w:br w:type="page"/>
      </w:r>
    </w:p>
    <w:p w14:paraId="729AF575" w14:textId="1FC20D48" w:rsidR="000F7040" w:rsidRPr="006432FF" w:rsidRDefault="000F7040" w:rsidP="003A46A3">
      <w:pPr>
        <w:pStyle w:val="Ttulo1"/>
        <w:spacing w:before="0" w:line="240" w:lineRule="auto"/>
        <w:rPr>
          <w:rFonts w:ascii="Noto Sans" w:hAnsi="Noto Sans" w:cs="Noto Sans"/>
        </w:rPr>
      </w:pPr>
      <w:bookmarkStart w:id="18" w:name="_Toc164701847"/>
      <w:r w:rsidRPr="006432FF">
        <w:rPr>
          <w:rFonts w:ascii="Noto Sans" w:hAnsi="Noto Sans" w:cs="Noto Sans"/>
        </w:rPr>
        <w:lastRenderedPageBreak/>
        <w:t>Impacto presupuestario de las medidas</w:t>
      </w:r>
      <w:bookmarkEnd w:id="18"/>
    </w:p>
    <w:p w14:paraId="4E79CF87" w14:textId="77777777" w:rsidR="00BA1631" w:rsidRPr="006432FF" w:rsidRDefault="00BA1631" w:rsidP="003A46A3">
      <w:pPr>
        <w:spacing w:after="0" w:line="240" w:lineRule="auto"/>
        <w:rPr>
          <w:rFonts w:ascii="Noto Sans" w:hAnsi="Noto Sans" w:cs="Noto Sans"/>
        </w:rPr>
      </w:pPr>
    </w:p>
    <w:p w14:paraId="1BBBAB98" w14:textId="61E95503" w:rsidR="00BA1631" w:rsidRPr="006432FF" w:rsidRDefault="00BA1631" w:rsidP="003A46A3">
      <w:pPr>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Se incluirán los resultados logrados y, en su caso, los ahorros obtenidos de las medidas aplicadas en materia de austeridad y disciplina en el gasto público durante el ejercicio fiscal que se reporta, considerando el gasto ejercido en los años anteriores correspondientes al periodo de la administración del Ejecutivo Federal y comparándolo conforme a los formatos del Anexo I de este Manual. Se indicará el impacto en la ejecución de los programas o la operación de los Entes Públicos.</w:t>
      </w:r>
    </w:p>
    <w:p w14:paraId="77EE4D5F" w14:textId="77777777" w:rsidR="00BA1631" w:rsidRPr="006432FF" w:rsidRDefault="00BA1631" w:rsidP="003A46A3">
      <w:pPr>
        <w:spacing w:after="0" w:line="240" w:lineRule="auto"/>
        <w:jc w:val="both"/>
        <w:rPr>
          <w:rFonts w:ascii="Noto Sans" w:hAnsi="Noto Sans" w:cs="Noto Sans"/>
          <w:i/>
          <w:iCs/>
          <w:color w:val="1F497D" w:themeColor="text2"/>
        </w:rPr>
      </w:pPr>
    </w:p>
    <w:p w14:paraId="5CAFAE9E" w14:textId="0847DD7E" w:rsidR="00BA1631" w:rsidRPr="006432FF" w:rsidRDefault="00BA1631" w:rsidP="003A46A3">
      <w:pPr>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La información que se presente deberá ser congruente con lo reportado en la Cuenta Pública del ejercicio que corresponda.</w:t>
      </w:r>
    </w:p>
    <w:p w14:paraId="1AD495E8" w14:textId="6887B5E7" w:rsidR="000F7040" w:rsidRPr="006432FF" w:rsidRDefault="000F7040" w:rsidP="003A46A3">
      <w:pPr>
        <w:spacing w:after="0" w:line="240" w:lineRule="auto"/>
        <w:rPr>
          <w:rFonts w:ascii="Noto Sans" w:hAnsi="Noto Sans" w:cs="Noto Sans"/>
        </w:rPr>
      </w:pPr>
      <w:r w:rsidRPr="006432FF">
        <w:rPr>
          <w:rFonts w:ascii="Noto Sans" w:hAnsi="Noto Sans" w:cs="Noto Sans"/>
        </w:rPr>
        <w:br w:type="page"/>
      </w:r>
    </w:p>
    <w:p w14:paraId="15F0A6CE" w14:textId="719EDB23" w:rsidR="00291D7C" w:rsidRPr="006432FF" w:rsidRDefault="000F7040" w:rsidP="003A46A3">
      <w:pPr>
        <w:pStyle w:val="Ttulo1"/>
        <w:spacing w:before="0" w:line="240" w:lineRule="auto"/>
        <w:rPr>
          <w:rFonts w:ascii="Noto Sans" w:hAnsi="Noto Sans" w:cs="Noto Sans"/>
        </w:rPr>
      </w:pPr>
      <w:bookmarkStart w:id="19" w:name="_Toc164701848"/>
      <w:r w:rsidRPr="006432FF">
        <w:rPr>
          <w:rFonts w:ascii="Noto Sans" w:hAnsi="Noto Sans" w:cs="Noto Sans"/>
        </w:rPr>
        <w:lastRenderedPageBreak/>
        <w:t>Temporalidad de los efectos de los ahorros</w:t>
      </w:r>
      <w:bookmarkEnd w:id="19"/>
    </w:p>
    <w:p w14:paraId="10462119" w14:textId="77777777" w:rsidR="00BA1631" w:rsidRPr="006432FF" w:rsidRDefault="00BA1631" w:rsidP="003A46A3">
      <w:pPr>
        <w:autoSpaceDE w:val="0"/>
        <w:autoSpaceDN w:val="0"/>
        <w:adjustRightInd w:val="0"/>
        <w:spacing w:after="0" w:line="240" w:lineRule="auto"/>
        <w:rPr>
          <w:rFonts w:ascii="Noto Sans" w:hAnsi="Noto Sans" w:cs="Noto Sans"/>
          <w:i/>
          <w:iCs/>
          <w:color w:val="1F497D" w:themeColor="text2"/>
        </w:rPr>
      </w:pPr>
    </w:p>
    <w:p w14:paraId="1C4190C5" w14:textId="45EDB210" w:rsidR="00BA1631" w:rsidRPr="006432FF" w:rsidRDefault="00BA1631"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Los Entes Públicos deben informar el tipo de medidas aplicadas, si estas son permanentes o transitorias, y si se coadyuva a que los recursos económicos se administren con eficacia, eficiencia, economía, transparencia y honradez, conforme lo establece el artículo 134 de la Constitución Política de los Estados Unidos Mexicanos.</w:t>
      </w:r>
    </w:p>
    <w:p w14:paraId="624B9D69" w14:textId="77777777" w:rsidR="00BA1631" w:rsidRPr="006432FF" w:rsidRDefault="00BA1631" w:rsidP="003A46A3">
      <w:pPr>
        <w:autoSpaceDE w:val="0"/>
        <w:autoSpaceDN w:val="0"/>
        <w:adjustRightInd w:val="0"/>
        <w:spacing w:after="0" w:line="240" w:lineRule="auto"/>
        <w:jc w:val="both"/>
        <w:rPr>
          <w:rFonts w:ascii="Noto Sans" w:hAnsi="Noto Sans" w:cs="Noto Sans"/>
          <w:i/>
          <w:iCs/>
          <w:color w:val="1F497D" w:themeColor="text2"/>
        </w:rPr>
      </w:pPr>
    </w:p>
    <w:p w14:paraId="08E07CF3" w14:textId="59979193" w:rsidR="000F7040" w:rsidRPr="006432FF" w:rsidRDefault="00BA1631" w:rsidP="003A46A3">
      <w:pPr>
        <w:autoSpaceDE w:val="0"/>
        <w:autoSpaceDN w:val="0"/>
        <w:adjustRightInd w:val="0"/>
        <w:spacing w:after="0" w:line="240" w:lineRule="auto"/>
        <w:jc w:val="both"/>
        <w:rPr>
          <w:rFonts w:ascii="Noto Sans" w:hAnsi="Noto Sans" w:cs="Noto Sans"/>
          <w:i/>
          <w:iCs/>
          <w:color w:val="1F497D" w:themeColor="text2"/>
        </w:rPr>
      </w:pPr>
      <w:r w:rsidRPr="006432FF">
        <w:rPr>
          <w:rFonts w:ascii="Noto Sans" w:hAnsi="Noto Sans" w:cs="Noto Sans"/>
          <w:i/>
          <w:iCs/>
          <w:color w:val="1F497D" w:themeColor="text2"/>
        </w:rPr>
        <w:t>En el supuesto de que las medidas adoptadas sean de carácter transitorio, los Entes Públicos deben señalar las razones que justifiquen dicha temporalidad.</w:t>
      </w:r>
    </w:p>
    <w:p w14:paraId="7D64AB0F" w14:textId="1A035969" w:rsidR="000F7040" w:rsidRPr="006432FF" w:rsidRDefault="000F7040" w:rsidP="003A46A3">
      <w:pPr>
        <w:spacing w:after="0" w:line="240" w:lineRule="auto"/>
        <w:rPr>
          <w:rFonts w:ascii="Noto Sans" w:hAnsi="Noto Sans" w:cs="Noto Sans"/>
        </w:rPr>
      </w:pPr>
      <w:r w:rsidRPr="006432FF">
        <w:rPr>
          <w:rFonts w:ascii="Noto Sans" w:hAnsi="Noto Sans" w:cs="Noto Sans"/>
        </w:rPr>
        <w:br w:type="page"/>
      </w:r>
    </w:p>
    <w:p w14:paraId="39D3D7ED" w14:textId="77777777" w:rsidR="000F7040" w:rsidRPr="006432FF" w:rsidRDefault="000F7040" w:rsidP="003A46A3">
      <w:pPr>
        <w:pStyle w:val="Ttulo1"/>
        <w:spacing w:before="0" w:line="240" w:lineRule="auto"/>
        <w:rPr>
          <w:rFonts w:ascii="Noto Sans" w:hAnsi="Noto Sans" w:cs="Noto Sans"/>
        </w:rPr>
      </w:pPr>
      <w:bookmarkStart w:id="20" w:name="_Toc164701849"/>
      <w:r w:rsidRPr="006432FF">
        <w:rPr>
          <w:rFonts w:ascii="Noto Sans" w:hAnsi="Noto Sans" w:cs="Noto Sans"/>
        </w:rPr>
        <w:lastRenderedPageBreak/>
        <w:t>Destino de los ahorros</w:t>
      </w:r>
      <w:bookmarkEnd w:id="20"/>
    </w:p>
    <w:p w14:paraId="58ABE56F" w14:textId="77777777" w:rsidR="000F7040" w:rsidRPr="006432FF" w:rsidRDefault="000F7040" w:rsidP="003A46A3">
      <w:pPr>
        <w:spacing w:after="0" w:line="240" w:lineRule="auto"/>
        <w:rPr>
          <w:rFonts w:ascii="Noto Sans" w:hAnsi="Noto Sans" w:cs="Noto Sans"/>
        </w:rPr>
      </w:pPr>
    </w:p>
    <w:p w14:paraId="4C3BF1EB" w14:textId="505DBC53" w:rsidR="00291D7C" w:rsidRPr="006432FF" w:rsidRDefault="009C722E" w:rsidP="003A46A3">
      <w:pPr>
        <w:autoSpaceDE w:val="0"/>
        <w:autoSpaceDN w:val="0"/>
        <w:adjustRightInd w:val="0"/>
        <w:spacing w:after="0" w:line="240" w:lineRule="auto"/>
        <w:rPr>
          <w:rFonts w:ascii="Noto Sans" w:hAnsi="Noto Sans" w:cs="Noto Sans"/>
          <w:i/>
          <w:iCs/>
          <w:color w:val="1F497D" w:themeColor="text2"/>
        </w:rPr>
      </w:pPr>
      <w:r w:rsidRPr="006432FF">
        <w:rPr>
          <w:rFonts w:ascii="Noto Sans" w:hAnsi="Noto Sans" w:cs="Noto Sans"/>
          <w:i/>
          <w:iCs/>
          <w:color w:val="1F497D" w:themeColor="text2"/>
        </w:rPr>
        <w:t xml:space="preserve">En términos de lo establecido en el artículo 61, segundo párrafo, de la LFPRH, los Entes Públicos deben informar las reasignaciones de recursos derivadas de los ahorros del gasto que, en su caso, se hayan obtenido, o bien, las transferencias de </w:t>
      </w:r>
      <w:proofErr w:type="gramStart"/>
      <w:r w:rsidRPr="006432FF">
        <w:rPr>
          <w:rFonts w:ascii="Noto Sans" w:hAnsi="Noto Sans" w:cs="Noto Sans"/>
          <w:i/>
          <w:iCs/>
          <w:color w:val="1F497D" w:themeColor="text2"/>
        </w:rPr>
        <w:t>los mismos</w:t>
      </w:r>
      <w:proofErr w:type="gramEnd"/>
      <w:r w:rsidRPr="006432FF">
        <w:rPr>
          <w:rFonts w:ascii="Noto Sans" w:hAnsi="Noto Sans" w:cs="Noto Sans"/>
          <w:i/>
          <w:iCs/>
          <w:color w:val="1F497D" w:themeColor="text2"/>
        </w:rPr>
        <w:t xml:space="preserve"> a la Secretaría de Hacienda y Crédito Público (SHCP).</w:t>
      </w:r>
    </w:p>
    <w:p w14:paraId="1C3E02A1" w14:textId="64A7AE55" w:rsidR="00F05EF0" w:rsidRPr="006432FF" w:rsidRDefault="00F05EF0" w:rsidP="003A46A3">
      <w:pPr>
        <w:spacing w:after="0" w:line="240" w:lineRule="auto"/>
        <w:rPr>
          <w:rFonts w:ascii="Noto Sans" w:hAnsi="Noto Sans" w:cs="Noto Sans"/>
          <w:iCs/>
        </w:rPr>
      </w:pPr>
      <w:r w:rsidRPr="006432FF">
        <w:rPr>
          <w:rFonts w:ascii="Noto Sans" w:hAnsi="Noto Sans" w:cs="Noto Sans"/>
          <w:iCs/>
        </w:rPr>
        <w:br w:type="page"/>
      </w:r>
    </w:p>
    <w:p w14:paraId="0BC5EFFF" w14:textId="77777777" w:rsidR="00291D7C" w:rsidRPr="006432FF" w:rsidRDefault="00291D7C" w:rsidP="003A46A3">
      <w:pPr>
        <w:pStyle w:val="Ttulo1"/>
        <w:spacing w:before="0" w:line="240" w:lineRule="auto"/>
        <w:rPr>
          <w:rFonts w:ascii="Noto Sans" w:hAnsi="Noto Sans" w:cs="Noto Sans"/>
        </w:rPr>
      </w:pPr>
      <w:bookmarkStart w:id="21" w:name="_Toc164701850"/>
      <w:r w:rsidRPr="006432FF">
        <w:rPr>
          <w:rFonts w:ascii="Noto Sans" w:hAnsi="Noto Sans" w:cs="Noto Sans"/>
        </w:rPr>
        <w:lastRenderedPageBreak/>
        <w:t>Posibles mejoras a las medidas de austeridad republicana</w:t>
      </w:r>
      <w:bookmarkEnd w:id="21"/>
    </w:p>
    <w:p w14:paraId="7EBC8703" w14:textId="0CADBB02" w:rsidR="00614D22" w:rsidRPr="006432FF" w:rsidRDefault="00614D22" w:rsidP="003A46A3">
      <w:pPr>
        <w:tabs>
          <w:tab w:val="left" w:pos="6660"/>
        </w:tabs>
        <w:spacing w:after="0" w:line="240" w:lineRule="auto"/>
        <w:jc w:val="both"/>
        <w:rPr>
          <w:rFonts w:ascii="Noto Sans" w:hAnsi="Noto Sans" w:cs="Noto Sans"/>
          <w:iCs/>
        </w:rPr>
      </w:pPr>
    </w:p>
    <w:p w14:paraId="43C45181" w14:textId="4BF9CC8A" w:rsidR="00D73BEE" w:rsidRPr="006432FF" w:rsidRDefault="009C722E" w:rsidP="003A46A3">
      <w:pPr>
        <w:autoSpaceDE w:val="0"/>
        <w:autoSpaceDN w:val="0"/>
        <w:adjustRightInd w:val="0"/>
        <w:spacing w:after="0" w:line="240" w:lineRule="auto"/>
        <w:rPr>
          <w:rFonts w:ascii="Noto Sans" w:hAnsi="Noto Sans" w:cs="Noto Sans"/>
          <w:i/>
          <w:iCs/>
          <w:color w:val="1F497D" w:themeColor="text2"/>
        </w:rPr>
      </w:pPr>
      <w:r w:rsidRPr="006432FF">
        <w:rPr>
          <w:rFonts w:ascii="Noto Sans" w:hAnsi="Noto Sans" w:cs="Noto Sans"/>
          <w:i/>
          <w:iCs/>
          <w:color w:val="1F497D" w:themeColor="text2"/>
        </w:rPr>
        <w:t>Los Entes Públicos deben enunciar las líneas de acción que puedan efectuar para mejorar la efectividad en la aplicación de las medidas de austeridad, con el propósito de cumplir los objetivos indicados en el artículo 3 de la Ley.</w:t>
      </w:r>
    </w:p>
    <w:sectPr w:rsidR="00D73BEE" w:rsidRPr="006432FF" w:rsidSect="00E757E1">
      <w:pgSz w:w="12240" w:h="15840" w:code="1"/>
      <w:pgMar w:top="2410" w:right="902" w:bottom="1701" w:left="1134" w:header="709" w:footer="11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52C7F" w14:textId="77777777" w:rsidR="00262B00" w:rsidRDefault="00262B00" w:rsidP="00FD1F4B">
      <w:pPr>
        <w:spacing w:after="0" w:line="240" w:lineRule="auto"/>
      </w:pPr>
      <w:r>
        <w:separator/>
      </w:r>
    </w:p>
  </w:endnote>
  <w:endnote w:type="continuationSeparator" w:id="0">
    <w:p w14:paraId="7D3BAD6C" w14:textId="77777777" w:rsidR="00262B00" w:rsidRDefault="00262B00" w:rsidP="00FD1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ontserrat Regular">
    <w:altName w:val="Courier New"/>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Noto Sans Black">
    <w:altName w:val="Calibri"/>
    <w:charset w:val="00"/>
    <w:family w:val="swiss"/>
    <w:pitch w:val="variable"/>
    <w:sig w:usb0="00000001"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62DFB" w14:textId="090EEF50" w:rsidR="00CD44C2" w:rsidRDefault="006432FF">
    <w:pPr>
      <w:pStyle w:val="Piedepgina"/>
    </w:pPr>
    <w:r w:rsidRPr="003C474F">
      <w:rPr>
        <w:noProof/>
        <w:lang w:eastAsia="es-MX"/>
      </w:rPr>
      <mc:AlternateContent>
        <mc:Choice Requires="wps">
          <w:drawing>
            <wp:anchor distT="0" distB="0" distL="114300" distR="114300" simplePos="0" relativeHeight="251665920" behindDoc="0" locked="0" layoutInCell="1" allowOverlap="1" wp14:anchorId="11FA1804" wp14:editId="209438A2">
              <wp:simplePos x="0" y="0"/>
              <wp:positionH relativeFrom="column">
                <wp:posOffset>1487533</wp:posOffset>
              </wp:positionH>
              <wp:positionV relativeFrom="paragraph">
                <wp:posOffset>-158841</wp:posOffset>
              </wp:positionV>
              <wp:extent cx="4501968" cy="449580"/>
              <wp:effectExtent l="0" t="0" r="0" b="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1968" cy="449580"/>
                      </a:xfrm>
                      <a:prstGeom prst="rect">
                        <a:avLst/>
                      </a:prstGeom>
                      <a:noFill/>
                      <a:ln w="9525">
                        <a:noFill/>
                        <a:miter lim="800000"/>
                        <a:headEnd/>
                        <a:tailEnd/>
                      </a:ln>
                    </wps:spPr>
                    <wps:txbx>
                      <w:txbxContent>
                        <w:p w14:paraId="4F35DF13" w14:textId="66D4D45A" w:rsidR="00CD44C2" w:rsidRPr="006432FF" w:rsidRDefault="00CD44C2" w:rsidP="003C474F">
                          <w:pPr>
                            <w:spacing w:after="0" w:line="240" w:lineRule="auto"/>
                            <w:jc w:val="center"/>
                            <w:rPr>
                              <w:rFonts w:ascii="Noto Sans Black" w:eastAsia="Times New Roman" w:hAnsi="Noto Sans Black" w:cs="Noto Sans Black"/>
                              <w:color w:val="4D192A"/>
                              <w:sz w:val="20"/>
                              <w:szCs w:val="20"/>
                            </w:rPr>
                          </w:pPr>
                          <w:r w:rsidRPr="006432FF">
                            <w:rPr>
                              <w:rFonts w:ascii="Noto Sans Black" w:eastAsia="Times New Roman" w:hAnsi="Noto Sans Black" w:cs="Noto Sans Black"/>
                              <w:color w:val="4D192A"/>
                              <w:sz w:val="20"/>
                              <w:szCs w:val="20"/>
                            </w:rPr>
                            <w:t>Informe de Austeridad Republicana 202</w:t>
                          </w:r>
                          <w:r w:rsidR="006432FF">
                            <w:rPr>
                              <w:rFonts w:ascii="Noto Sans Black" w:eastAsia="Times New Roman" w:hAnsi="Noto Sans Black" w:cs="Noto Sans Black"/>
                              <w:color w:val="4D192A"/>
                              <w:sz w:val="20"/>
                              <w:szCs w:val="20"/>
                            </w:rPr>
                            <w:t>4</w:t>
                          </w:r>
                          <w:r w:rsidRPr="006432FF">
                            <w:rPr>
                              <w:rFonts w:ascii="Noto Sans Black" w:eastAsia="Times New Roman" w:hAnsi="Noto Sans Black" w:cs="Noto Sans Black"/>
                              <w:color w:val="4D192A"/>
                              <w:sz w:val="20"/>
                              <w:szCs w:val="20"/>
                            </w:rPr>
                            <w:t xml:space="preserve"> del Instituto Mexicano del Seguro Social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FA1804" id="_x0000_t202" coordsize="21600,21600" o:spt="202" path="m,l,21600r21600,l21600,xe">
              <v:stroke joinstyle="miter"/>
              <v:path gradientshapeok="t" o:connecttype="rect"/>
            </v:shapetype>
            <v:shape id="_x0000_s1027" type="#_x0000_t202" style="position:absolute;margin-left:117.15pt;margin-top:-12.5pt;width:354.5pt;height:35.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" filled="f" stroked="f">
              <v:textbox>
                <w:txbxContent>
                  <w:p w14:paraId="4F35DF13" w14:textId="66D4D45A" w:rsidR="00CD44C2" w:rsidRPr="006432FF" w:rsidRDefault="00CD44C2" w:rsidP="003C474F">
                    <w:pPr>
                      <w:spacing w:after="0" w:line="240" w:lineRule="auto"/>
                      <w:jc w:val="center"/>
                      <w:rPr>
                        <w:rFonts w:ascii="Noto Sans Black" w:eastAsia="Times New Roman" w:hAnsi="Noto Sans Black" w:cs="Noto Sans Black"/>
                        <w:color w:val="4D192A"/>
                        <w:sz w:val="20"/>
                        <w:szCs w:val="20"/>
                      </w:rPr>
                    </w:pPr>
                    <w:r w:rsidRPr="006432FF">
                      <w:rPr>
                        <w:rFonts w:ascii="Noto Sans Black" w:eastAsia="Times New Roman" w:hAnsi="Noto Sans Black" w:cs="Noto Sans Black"/>
                        <w:color w:val="4D192A"/>
                        <w:sz w:val="20"/>
                        <w:szCs w:val="20"/>
                      </w:rPr>
                      <w:t>Informe de Austeridad Republicana 202</w:t>
                    </w:r>
                    <w:r w:rsidR="006432FF">
                      <w:rPr>
                        <w:rFonts w:ascii="Noto Sans Black" w:eastAsia="Times New Roman" w:hAnsi="Noto Sans Black" w:cs="Noto Sans Black"/>
                        <w:color w:val="4D192A"/>
                        <w:sz w:val="20"/>
                        <w:szCs w:val="20"/>
                      </w:rPr>
                      <w:t>4</w:t>
                    </w:r>
                    <w:r w:rsidRPr="006432FF">
                      <w:rPr>
                        <w:rFonts w:ascii="Noto Sans Black" w:eastAsia="Times New Roman" w:hAnsi="Noto Sans Black" w:cs="Noto Sans Black"/>
                        <w:color w:val="4D192A"/>
                        <w:sz w:val="20"/>
                        <w:szCs w:val="20"/>
                      </w:rPr>
                      <w:t xml:space="preserve"> del Instituto Mexicano del Seguro Social</w:t>
                    </w:r>
                  </w:p>
                </w:txbxContent>
              </v:textbox>
            </v:shape>
          </w:pict>
        </mc:Fallback>
      </mc:AlternateContent>
    </w:r>
    <w:r w:rsidRPr="006432FF">
      <w:rPr>
        <w:noProof/>
      </w:rPr>
      <w:drawing>
        <wp:anchor distT="0" distB="0" distL="114300" distR="114300" simplePos="0" relativeHeight="251676160" behindDoc="1" locked="0" layoutInCell="1" allowOverlap="1" wp14:anchorId="24BD55F0" wp14:editId="0F386FE6">
          <wp:simplePos x="0" y="0"/>
          <wp:positionH relativeFrom="margin">
            <wp:posOffset>-269966</wp:posOffset>
          </wp:positionH>
          <wp:positionV relativeFrom="paragraph">
            <wp:posOffset>-141424</wp:posOffset>
          </wp:positionV>
          <wp:extent cx="6479540" cy="673100"/>
          <wp:effectExtent l="0" t="0" r="0" b="0"/>
          <wp:wrapNone/>
          <wp:docPr id="14626710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169335" name=""/>
                  <pic:cNvPicPr/>
                </pic:nvPicPr>
                <pic:blipFill>
                  <a:blip r:embed="rId1">
                    <a:extLst>
                      <a:ext uri="{28A0092B-C50C-407E-A947-70E740481C1C}">
                        <a14:useLocalDpi xmlns:a14="http://schemas.microsoft.com/office/drawing/2010/main" val="0"/>
                      </a:ext>
                    </a:extLst>
                  </a:blip>
                  <a:stretch>
                    <a:fillRect/>
                  </a:stretch>
                </pic:blipFill>
                <pic:spPr>
                  <a:xfrm>
                    <a:off x="0" y="0"/>
                    <a:ext cx="6479540" cy="6731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9659" w14:textId="5E179AEB" w:rsidR="00CD44C2" w:rsidRDefault="006432FF">
    <w:pPr>
      <w:pStyle w:val="Piedepgina"/>
    </w:pPr>
    <w:r w:rsidRPr="003C474F">
      <w:rPr>
        <w:noProof/>
        <w:lang w:eastAsia="es-MX"/>
      </w:rPr>
      <mc:AlternateContent>
        <mc:Choice Requires="wps">
          <w:drawing>
            <wp:anchor distT="0" distB="0" distL="114300" distR="114300" simplePos="0" relativeHeight="251657728" behindDoc="0" locked="0" layoutInCell="1" allowOverlap="1" wp14:anchorId="5FDD51E2" wp14:editId="160DE04A">
              <wp:simplePos x="0" y="0"/>
              <wp:positionH relativeFrom="column">
                <wp:posOffset>2210344</wp:posOffset>
              </wp:positionH>
              <wp:positionV relativeFrom="paragraph">
                <wp:posOffset>589099</wp:posOffset>
              </wp:positionV>
              <wp:extent cx="4206240" cy="233045"/>
              <wp:effectExtent l="0" t="0" r="0" b="0"/>
              <wp:wrapNone/>
              <wp:docPr id="29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6240" cy="233045"/>
                      </a:xfrm>
                      <a:prstGeom prst="rect">
                        <a:avLst/>
                      </a:prstGeom>
                      <a:noFill/>
                      <a:ln w="9525">
                        <a:noFill/>
                        <a:miter lim="800000"/>
                        <a:headEnd/>
                        <a:tailEnd/>
                      </a:ln>
                    </wps:spPr>
                    <wps:txbx>
                      <w:txbxContent>
                        <w:p w14:paraId="0DF5914D" w14:textId="185DB44C" w:rsidR="00CD44C2" w:rsidRPr="006432FF" w:rsidRDefault="00CD44C2" w:rsidP="003C474F">
                          <w:pPr>
                            <w:jc w:val="center"/>
                            <w:rPr>
                              <w:rFonts w:ascii="Noto Sans Black" w:hAnsi="Noto Sans Black" w:cs="Noto Sans Black"/>
                              <w:b/>
                              <w:color w:val="4D192A"/>
                              <w:sz w:val="16"/>
                              <w:szCs w:val="16"/>
                            </w:rPr>
                          </w:pPr>
                          <w:r w:rsidRPr="006432FF">
                            <w:rPr>
                              <w:rFonts w:ascii="Noto Sans Black" w:hAnsi="Noto Sans Black" w:cs="Noto Sans Black"/>
                              <w:b/>
                              <w:color w:val="4D192A"/>
                              <w:sz w:val="16"/>
                              <w:szCs w:val="16"/>
                              <w:lang w:val="es-ES"/>
                            </w:rPr>
                            <w:t xml:space="preserve">Página </w:t>
                          </w:r>
                          <w:r w:rsidRPr="006432FF">
                            <w:rPr>
                              <w:rFonts w:ascii="Noto Sans Black" w:hAnsi="Noto Sans Black" w:cs="Noto Sans Black"/>
                              <w:b/>
                              <w:color w:val="4D192A"/>
                              <w:sz w:val="16"/>
                              <w:szCs w:val="16"/>
                            </w:rPr>
                            <w:fldChar w:fldCharType="begin"/>
                          </w:r>
                          <w:r w:rsidRPr="006432FF">
                            <w:rPr>
                              <w:rFonts w:ascii="Noto Sans Black" w:hAnsi="Noto Sans Black" w:cs="Noto Sans Black"/>
                              <w:b/>
                              <w:color w:val="4D192A"/>
                              <w:sz w:val="16"/>
                              <w:szCs w:val="16"/>
                            </w:rPr>
                            <w:instrText>PAGE  \* Arabic  \* MERGEFORMAT</w:instrText>
                          </w:r>
                          <w:r w:rsidRPr="006432FF">
                            <w:rPr>
                              <w:rFonts w:ascii="Noto Sans Black" w:hAnsi="Noto Sans Black" w:cs="Noto Sans Black"/>
                              <w:b/>
                              <w:color w:val="4D192A"/>
                              <w:sz w:val="16"/>
                              <w:szCs w:val="16"/>
                            </w:rPr>
                            <w:fldChar w:fldCharType="separate"/>
                          </w:r>
                          <w:r w:rsidR="00460D23" w:rsidRPr="006432FF">
                            <w:rPr>
                              <w:rFonts w:ascii="Noto Sans Black" w:hAnsi="Noto Sans Black" w:cs="Noto Sans Black"/>
                              <w:b/>
                              <w:noProof/>
                              <w:color w:val="4D192A"/>
                              <w:sz w:val="16"/>
                              <w:szCs w:val="16"/>
                              <w:lang w:val="es-ES"/>
                            </w:rPr>
                            <w:t>41</w:t>
                          </w:r>
                          <w:r w:rsidRPr="006432FF">
                            <w:rPr>
                              <w:rFonts w:ascii="Noto Sans Black" w:hAnsi="Noto Sans Black" w:cs="Noto Sans Black"/>
                              <w:b/>
                              <w:color w:val="4D192A"/>
                              <w:sz w:val="16"/>
                              <w:szCs w:val="16"/>
                            </w:rPr>
                            <w:fldChar w:fldCharType="end"/>
                          </w:r>
                          <w:r w:rsidRPr="006432FF">
                            <w:rPr>
                              <w:rFonts w:ascii="Noto Sans Black" w:hAnsi="Noto Sans Black" w:cs="Noto Sans Black"/>
                              <w:b/>
                              <w:color w:val="4D192A"/>
                              <w:sz w:val="16"/>
                              <w:szCs w:val="16"/>
                              <w:lang w:val="es-ES"/>
                            </w:rPr>
                            <w:t xml:space="preserve"> de </w:t>
                          </w:r>
                          <w:r w:rsidRPr="006432FF">
                            <w:rPr>
                              <w:rFonts w:ascii="Noto Sans Black" w:hAnsi="Noto Sans Black" w:cs="Noto Sans Black"/>
                              <w:b/>
                              <w:color w:val="4D192A"/>
                              <w:sz w:val="16"/>
                              <w:szCs w:val="16"/>
                            </w:rPr>
                            <w:fldChar w:fldCharType="begin"/>
                          </w:r>
                          <w:r w:rsidRPr="006432FF">
                            <w:rPr>
                              <w:rFonts w:ascii="Noto Sans Black" w:hAnsi="Noto Sans Black" w:cs="Noto Sans Black"/>
                              <w:b/>
                              <w:color w:val="4D192A"/>
                              <w:sz w:val="16"/>
                              <w:szCs w:val="16"/>
                            </w:rPr>
                            <w:instrText>NUMPAGES  \* Arabic  \* MERGEFORMAT</w:instrText>
                          </w:r>
                          <w:r w:rsidRPr="006432FF">
                            <w:rPr>
                              <w:rFonts w:ascii="Noto Sans Black" w:hAnsi="Noto Sans Black" w:cs="Noto Sans Black"/>
                              <w:b/>
                              <w:color w:val="4D192A"/>
                              <w:sz w:val="16"/>
                              <w:szCs w:val="16"/>
                            </w:rPr>
                            <w:fldChar w:fldCharType="separate"/>
                          </w:r>
                          <w:r w:rsidR="00460D23" w:rsidRPr="006432FF">
                            <w:rPr>
                              <w:rFonts w:ascii="Noto Sans Black" w:hAnsi="Noto Sans Black" w:cs="Noto Sans Black"/>
                              <w:b/>
                              <w:noProof/>
                              <w:color w:val="4D192A"/>
                              <w:sz w:val="16"/>
                              <w:szCs w:val="16"/>
                              <w:lang w:val="es-ES"/>
                            </w:rPr>
                            <w:t>41</w:t>
                          </w:r>
                          <w:r w:rsidRPr="006432FF">
                            <w:rPr>
                              <w:rFonts w:ascii="Noto Sans Black" w:hAnsi="Noto Sans Black" w:cs="Noto Sans Black"/>
                              <w:b/>
                              <w:color w:val="4D192A"/>
                              <w:sz w:val="16"/>
                              <w:szCs w:val="16"/>
                            </w:rPr>
                            <w:fldChar w:fldCharType="end"/>
                          </w:r>
                        </w:p>
                        <w:p w14:paraId="20D3EE6C" w14:textId="77777777" w:rsidR="00CD44C2" w:rsidRPr="00EB524D" w:rsidRDefault="00CD44C2" w:rsidP="003C474F">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DD51E2" id="_x0000_t202" coordsize="21600,21600" o:spt="202" path="m,l,21600r21600,l21600,xe">
              <v:stroke joinstyle="miter"/>
              <v:path gradientshapeok="t" o:connecttype="rect"/>
            </v:shapetype>
            <v:shape id="_x0000_s1028" type="#_x0000_t202" style="position:absolute;margin-left:174.05pt;margin-top:46.4pt;width:331.2pt;height:18.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" filled="f" stroked="f">
              <v:textbox>
                <w:txbxContent>
                  <w:p w14:paraId="0DF5914D" w14:textId="185DB44C" w:rsidR="00CD44C2" w:rsidRPr="006432FF" w:rsidRDefault="00CD44C2" w:rsidP="003C474F">
                    <w:pPr>
                      <w:jc w:val="center"/>
                      <w:rPr>
                        <w:rFonts w:ascii="Noto Sans Black" w:hAnsi="Noto Sans Black" w:cs="Noto Sans Black"/>
                        <w:b/>
                        <w:color w:val="4D192A"/>
                        <w:sz w:val="16"/>
                        <w:szCs w:val="16"/>
                      </w:rPr>
                    </w:pPr>
                    <w:r w:rsidRPr="006432FF">
                      <w:rPr>
                        <w:rFonts w:ascii="Noto Sans Black" w:hAnsi="Noto Sans Black" w:cs="Noto Sans Black"/>
                        <w:b/>
                        <w:color w:val="4D192A"/>
                        <w:sz w:val="16"/>
                        <w:szCs w:val="16"/>
                        <w:lang w:val="es-ES"/>
                      </w:rPr>
                      <w:t xml:space="preserve">Página </w:t>
                    </w:r>
                    <w:r w:rsidRPr="006432FF">
                      <w:rPr>
                        <w:rFonts w:ascii="Noto Sans Black" w:hAnsi="Noto Sans Black" w:cs="Noto Sans Black"/>
                        <w:b/>
                        <w:color w:val="4D192A"/>
                        <w:sz w:val="16"/>
                        <w:szCs w:val="16"/>
                      </w:rPr>
                      <w:fldChar w:fldCharType="begin"/>
                    </w:r>
                    <w:r w:rsidRPr="006432FF">
                      <w:rPr>
                        <w:rFonts w:ascii="Noto Sans Black" w:hAnsi="Noto Sans Black" w:cs="Noto Sans Black"/>
                        <w:b/>
                        <w:color w:val="4D192A"/>
                        <w:sz w:val="16"/>
                        <w:szCs w:val="16"/>
                      </w:rPr>
                      <w:instrText>PAGE  \* Arabic  \* MERGEFORMAT</w:instrText>
                    </w:r>
                    <w:r w:rsidRPr="006432FF">
                      <w:rPr>
                        <w:rFonts w:ascii="Noto Sans Black" w:hAnsi="Noto Sans Black" w:cs="Noto Sans Black"/>
                        <w:b/>
                        <w:color w:val="4D192A"/>
                        <w:sz w:val="16"/>
                        <w:szCs w:val="16"/>
                      </w:rPr>
                      <w:fldChar w:fldCharType="separate"/>
                    </w:r>
                    <w:r w:rsidR="00460D23" w:rsidRPr="006432FF">
                      <w:rPr>
                        <w:rFonts w:ascii="Noto Sans Black" w:hAnsi="Noto Sans Black" w:cs="Noto Sans Black"/>
                        <w:b/>
                        <w:noProof/>
                        <w:color w:val="4D192A"/>
                        <w:sz w:val="16"/>
                        <w:szCs w:val="16"/>
                        <w:lang w:val="es-ES"/>
                      </w:rPr>
                      <w:t>41</w:t>
                    </w:r>
                    <w:r w:rsidRPr="006432FF">
                      <w:rPr>
                        <w:rFonts w:ascii="Noto Sans Black" w:hAnsi="Noto Sans Black" w:cs="Noto Sans Black"/>
                        <w:b/>
                        <w:color w:val="4D192A"/>
                        <w:sz w:val="16"/>
                        <w:szCs w:val="16"/>
                      </w:rPr>
                      <w:fldChar w:fldCharType="end"/>
                    </w:r>
                    <w:r w:rsidRPr="006432FF">
                      <w:rPr>
                        <w:rFonts w:ascii="Noto Sans Black" w:hAnsi="Noto Sans Black" w:cs="Noto Sans Black"/>
                        <w:b/>
                        <w:color w:val="4D192A"/>
                        <w:sz w:val="16"/>
                        <w:szCs w:val="16"/>
                        <w:lang w:val="es-ES"/>
                      </w:rPr>
                      <w:t xml:space="preserve"> de </w:t>
                    </w:r>
                    <w:r w:rsidRPr="006432FF">
                      <w:rPr>
                        <w:rFonts w:ascii="Noto Sans Black" w:hAnsi="Noto Sans Black" w:cs="Noto Sans Black"/>
                        <w:b/>
                        <w:color w:val="4D192A"/>
                        <w:sz w:val="16"/>
                        <w:szCs w:val="16"/>
                      </w:rPr>
                      <w:fldChar w:fldCharType="begin"/>
                    </w:r>
                    <w:r w:rsidRPr="006432FF">
                      <w:rPr>
                        <w:rFonts w:ascii="Noto Sans Black" w:hAnsi="Noto Sans Black" w:cs="Noto Sans Black"/>
                        <w:b/>
                        <w:color w:val="4D192A"/>
                        <w:sz w:val="16"/>
                        <w:szCs w:val="16"/>
                      </w:rPr>
                      <w:instrText>NUMPAGES  \* Arabic  \* MERGEFORMAT</w:instrText>
                    </w:r>
                    <w:r w:rsidRPr="006432FF">
                      <w:rPr>
                        <w:rFonts w:ascii="Noto Sans Black" w:hAnsi="Noto Sans Black" w:cs="Noto Sans Black"/>
                        <w:b/>
                        <w:color w:val="4D192A"/>
                        <w:sz w:val="16"/>
                        <w:szCs w:val="16"/>
                      </w:rPr>
                      <w:fldChar w:fldCharType="separate"/>
                    </w:r>
                    <w:r w:rsidR="00460D23" w:rsidRPr="006432FF">
                      <w:rPr>
                        <w:rFonts w:ascii="Noto Sans Black" w:hAnsi="Noto Sans Black" w:cs="Noto Sans Black"/>
                        <w:b/>
                        <w:noProof/>
                        <w:color w:val="4D192A"/>
                        <w:sz w:val="16"/>
                        <w:szCs w:val="16"/>
                        <w:lang w:val="es-ES"/>
                      </w:rPr>
                      <w:t>41</w:t>
                    </w:r>
                    <w:r w:rsidRPr="006432FF">
                      <w:rPr>
                        <w:rFonts w:ascii="Noto Sans Black" w:hAnsi="Noto Sans Black" w:cs="Noto Sans Black"/>
                        <w:b/>
                        <w:color w:val="4D192A"/>
                        <w:sz w:val="16"/>
                        <w:szCs w:val="16"/>
                      </w:rPr>
                      <w:fldChar w:fldCharType="end"/>
                    </w:r>
                  </w:p>
                  <w:p w14:paraId="20D3EE6C" w14:textId="77777777" w:rsidR="00CD44C2" w:rsidRPr="00EB524D" w:rsidRDefault="00CD44C2" w:rsidP="003C474F">
                    <w:pPr>
                      <w:rPr>
                        <w:sz w:val="18"/>
                        <w:szCs w:val="18"/>
                      </w:rPr>
                    </w:pPr>
                  </w:p>
                </w:txbxContent>
              </v:textbox>
            </v:shape>
          </w:pict>
        </mc:Fallback>
      </mc:AlternateContent>
    </w:r>
    <w:r w:rsidRPr="003C474F">
      <w:rPr>
        <w:noProof/>
        <w:lang w:eastAsia="es-MX"/>
      </w:rPr>
      <mc:AlternateContent>
        <mc:Choice Requires="wps">
          <w:drawing>
            <wp:anchor distT="0" distB="0" distL="114300" distR="114300" simplePos="0" relativeHeight="251652608" behindDoc="0" locked="0" layoutInCell="1" allowOverlap="1" wp14:anchorId="0FAF7460" wp14:editId="161696A8">
              <wp:simplePos x="0" y="0"/>
              <wp:positionH relativeFrom="column">
                <wp:posOffset>1522367</wp:posOffset>
              </wp:positionH>
              <wp:positionV relativeFrom="paragraph">
                <wp:posOffset>-16147</wp:posOffset>
              </wp:positionV>
              <wp:extent cx="4929052" cy="388620"/>
              <wp:effectExtent l="0" t="0" r="0" b="0"/>
              <wp:wrapNone/>
              <wp:docPr id="29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9052" cy="388620"/>
                      </a:xfrm>
                      <a:prstGeom prst="rect">
                        <a:avLst/>
                      </a:prstGeom>
                      <a:noFill/>
                      <a:ln w="9525">
                        <a:noFill/>
                        <a:miter lim="800000"/>
                        <a:headEnd/>
                        <a:tailEnd/>
                      </a:ln>
                    </wps:spPr>
                    <wps:txbx>
                      <w:txbxContent>
                        <w:p w14:paraId="4C770B33" w14:textId="0DA0305D" w:rsidR="00CD44C2" w:rsidRPr="006432FF" w:rsidRDefault="00CD44C2" w:rsidP="003C474F">
                          <w:pPr>
                            <w:spacing w:after="0" w:line="240" w:lineRule="auto"/>
                            <w:jc w:val="center"/>
                            <w:rPr>
                              <w:rFonts w:ascii="Noto Sans Black" w:hAnsi="Noto Sans Black" w:cs="Noto Sans Black"/>
                              <w:color w:val="4D192A"/>
                              <w:sz w:val="18"/>
                              <w:szCs w:val="18"/>
                            </w:rPr>
                          </w:pPr>
                          <w:r w:rsidRPr="006432FF">
                            <w:rPr>
                              <w:rFonts w:ascii="Noto Sans Black" w:hAnsi="Noto Sans Black" w:cs="Noto Sans Black"/>
                              <w:b/>
                              <w:color w:val="4D192A"/>
                              <w:sz w:val="18"/>
                              <w:szCs w:val="18"/>
                            </w:rPr>
                            <w:t>Informe de Austeridad Republicana 202</w:t>
                          </w:r>
                          <w:r w:rsidR="006432FF" w:rsidRPr="006432FF">
                            <w:rPr>
                              <w:rFonts w:ascii="Noto Sans Black" w:hAnsi="Noto Sans Black" w:cs="Noto Sans Black"/>
                              <w:b/>
                              <w:color w:val="4D192A"/>
                              <w:sz w:val="18"/>
                              <w:szCs w:val="18"/>
                            </w:rPr>
                            <w:t>4</w:t>
                          </w:r>
                          <w:r w:rsidRPr="006432FF">
                            <w:rPr>
                              <w:rFonts w:ascii="Noto Sans Black" w:hAnsi="Noto Sans Black" w:cs="Noto Sans Black"/>
                              <w:b/>
                              <w:color w:val="4D192A"/>
                              <w:sz w:val="18"/>
                              <w:szCs w:val="18"/>
                            </w:rPr>
                            <w:t xml:space="preserve"> del Instituto Mexicano del Seguro Social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AF7460" id="_x0000_s1029" type="#_x0000_t202" style="position:absolute;margin-left:119.85pt;margin-top:-1.25pt;width:388.1pt;height:30.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" filled="f" stroked="f">
              <v:textbox>
                <w:txbxContent>
                  <w:p w14:paraId="4C770B33" w14:textId="0DA0305D" w:rsidR="00CD44C2" w:rsidRPr="006432FF" w:rsidRDefault="00CD44C2" w:rsidP="003C474F">
                    <w:pPr>
                      <w:spacing w:after="0" w:line="240" w:lineRule="auto"/>
                      <w:jc w:val="center"/>
                      <w:rPr>
                        <w:rFonts w:ascii="Noto Sans Black" w:hAnsi="Noto Sans Black" w:cs="Noto Sans Black"/>
                        <w:color w:val="4D192A"/>
                        <w:sz w:val="18"/>
                        <w:szCs w:val="18"/>
                      </w:rPr>
                    </w:pPr>
                    <w:r w:rsidRPr="006432FF">
                      <w:rPr>
                        <w:rFonts w:ascii="Noto Sans Black" w:hAnsi="Noto Sans Black" w:cs="Noto Sans Black"/>
                        <w:b/>
                        <w:color w:val="4D192A"/>
                        <w:sz w:val="18"/>
                        <w:szCs w:val="18"/>
                      </w:rPr>
                      <w:t>Informe de Austeridad Republicana 202</w:t>
                    </w:r>
                    <w:r w:rsidR="006432FF" w:rsidRPr="006432FF">
                      <w:rPr>
                        <w:rFonts w:ascii="Noto Sans Black" w:hAnsi="Noto Sans Black" w:cs="Noto Sans Black"/>
                        <w:b/>
                        <w:color w:val="4D192A"/>
                        <w:sz w:val="18"/>
                        <w:szCs w:val="18"/>
                      </w:rPr>
                      <w:t>4</w:t>
                    </w:r>
                    <w:r w:rsidRPr="006432FF">
                      <w:rPr>
                        <w:rFonts w:ascii="Noto Sans Black" w:hAnsi="Noto Sans Black" w:cs="Noto Sans Black"/>
                        <w:b/>
                        <w:color w:val="4D192A"/>
                        <w:sz w:val="18"/>
                        <w:szCs w:val="18"/>
                      </w:rPr>
                      <w:t xml:space="preserve"> del Instituto Mexicano del Seguro Social</w:t>
                    </w:r>
                  </w:p>
                </w:txbxContent>
              </v:textbox>
            </v:shape>
          </w:pict>
        </mc:Fallback>
      </mc:AlternateContent>
    </w:r>
    <w:r w:rsidRPr="006432FF">
      <w:rPr>
        <w:noProof/>
      </w:rPr>
      <w:drawing>
        <wp:inline distT="0" distB="0" distL="0" distR="0" wp14:anchorId="48ED0AF9" wp14:editId="05F43A96">
          <wp:extent cx="6475186" cy="755777"/>
          <wp:effectExtent l="0" t="0" r="1905" b="6350"/>
          <wp:docPr id="20013764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376407" name=""/>
                  <pic:cNvPicPr/>
                </pic:nvPicPr>
                <pic:blipFill>
                  <a:blip r:embed="rId1"/>
                  <a:stretch>
                    <a:fillRect/>
                  </a:stretch>
                </pic:blipFill>
                <pic:spPr>
                  <a:xfrm>
                    <a:off x="0" y="0"/>
                    <a:ext cx="6523670" cy="76143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B4950" w14:textId="77777777" w:rsidR="00262B00" w:rsidRDefault="00262B00" w:rsidP="00FD1F4B">
      <w:pPr>
        <w:spacing w:after="0" w:line="240" w:lineRule="auto"/>
      </w:pPr>
      <w:r>
        <w:separator/>
      </w:r>
    </w:p>
  </w:footnote>
  <w:footnote w:type="continuationSeparator" w:id="0">
    <w:p w14:paraId="14B8360F" w14:textId="77777777" w:rsidR="00262B00" w:rsidRDefault="00262B00" w:rsidP="00FD1F4B">
      <w:pPr>
        <w:spacing w:after="0" w:line="240" w:lineRule="auto"/>
      </w:pPr>
      <w:r>
        <w:continuationSeparator/>
      </w:r>
    </w:p>
  </w:footnote>
  <w:footnote w:id="1">
    <w:p w14:paraId="090ECBC5" w14:textId="77777777" w:rsidR="009C722E" w:rsidRPr="006432FF" w:rsidRDefault="009C722E" w:rsidP="009C722E">
      <w:pPr>
        <w:pStyle w:val="Textonotapie"/>
        <w:rPr>
          <w:rFonts w:ascii="Noto Sans" w:hAnsi="Noto Sans" w:cs="Noto Sans"/>
          <w:sz w:val="18"/>
          <w:szCs w:val="18"/>
          <w:lang w:val="es-MX"/>
        </w:rPr>
      </w:pPr>
      <w:r w:rsidRPr="006432FF">
        <w:rPr>
          <w:rStyle w:val="Refdenotaalpie"/>
          <w:rFonts w:ascii="Noto Sans" w:hAnsi="Noto Sans" w:cs="Noto Sans"/>
          <w:sz w:val="18"/>
          <w:szCs w:val="18"/>
        </w:rPr>
        <w:footnoteRef/>
      </w:r>
      <w:r w:rsidRPr="006432FF">
        <w:rPr>
          <w:rFonts w:ascii="Noto Sans" w:hAnsi="Noto Sans" w:cs="Noto Sans"/>
          <w:sz w:val="18"/>
          <w:szCs w:val="18"/>
        </w:rPr>
        <w:t xml:space="preserve"> </w:t>
      </w:r>
      <w:r w:rsidRPr="006432FF">
        <w:rPr>
          <w:rFonts w:ascii="Noto Sans" w:hAnsi="Noto Sans" w:cs="Noto Sans"/>
          <w:color w:val="000000"/>
          <w:sz w:val="18"/>
          <w:szCs w:val="18"/>
        </w:rPr>
        <w:t xml:space="preserve">El deflactor se localiza en el sitio web: </w:t>
      </w:r>
      <w:r w:rsidRPr="006432FF">
        <w:rPr>
          <w:rFonts w:ascii="Noto Sans" w:hAnsi="Noto Sans" w:cs="Noto Sans"/>
          <w:color w:val="0463C2"/>
          <w:sz w:val="18"/>
          <w:szCs w:val="18"/>
        </w:rPr>
        <w:t>https://www.cuentapublica.hacienda.gob.mx/es/CP/cuenta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C794" w14:textId="505F7F90" w:rsidR="00CD44C2" w:rsidRDefault="006432FF">
    <w:pPr>
      <w:pStyle w:val="Encabezado"/>
    </w:pPr>
    <w:r w:rsidRPr="006432FF">
      <w:rPr>
        <w:noProof/>
      </w:rPr>
      <w:drawing>
        <wp:inline distT="0" distB="0" distL="0" distR="0" wp14:anchorId="373AA9AD" wp14:editId="6F899821">
          <wp:extent cx="6479540" cy="918210"/>
          <wp:effectExtent l="0" t="0" r="0" b="0"/>
          <wp:docPr id="1081193771"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80270" name="Imagen 1" descr="Imagen que contiene Texto&#10;&#10;El contenido generado por IA puede ser incorrecto."/>
                  <pic:cNvPicPr/>
                </pic:nvPicPr>
                <pic:blipFill>
                  <a:blip r:embed="rId1"/>
                  <a:stretch>
                    <a:fillRect/>
                  </a:stretch>
                </pic:blipFill>
                <pic:spPr>
                  <a:xfrm>
                    <a:off x="0" y="0"/>
                    <a:ext cx="6479540" cy="91821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8F799" w14:textId="70BBD510" w:rsidR="00CD44C2" w:rsidRDefault="0029171E">
    <w:pPr>
      <w:pStyle w:val="Encabezado"/>
    </w:pPr>
    <w:r>
      <w:rPr>
        <w:noProof/>
        <w:lang w:val="en-US"/>
      </w:rPr>
      <w:drawing>
        <wp:anchor distT="0" distB="0" distL="114300" distR="114300" simplePos="0" relativeHeight="251675136" behindDoc="0" locked="0" layoutInCell="1" allowOverlap="1" wp14:anchorId="70E9BE52" wp14:editId="0A74C29F">
          <wp:simplePos x="0" y="0"/>
          <wp:positionH relativeFrom="column">
            <wp:posOffset>-810260</wp:posOffset>
          </wp:positionH>
          <wp:positionV relativeFrom="page">
            <wp:align>top</wp:align>
          </wp:positionV>
          <wp:extent cx="7826400" cy="1843200"/>
          <wp:effectExtent l="0" t="0" r="0" b="0"/>
          <wp:wrapNone/>
          <wp:docPr id="532412646"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826400" cy="184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6626"/>
    <w:multiLevelType w:val="hybridMultilevel"/>
    <w:tmpl w:val="37D2C82E"/>
    <w:lvl w:ilvl="0" w:tplc="080A0001">
      <w:start w:val="1"/>
      <w:numFmt w:val="bullet"/>
      <w:lvlText w:val=""/>
      <w:lvlJc w:val="left"/>
      <w:pPr>
        <w:ind w:left="1768" w:hanging="360"/>
      </w:pPr>
      <w:rPr>
        <w:rFonts w:ascii="Symbol" w:hAnsi="Symbol" w:hint="default"/>
      </w:rPr>
    </w:lvl>
    <w:lvl w:ilvl="1" w:tplc="080A0003">
      <w:start w:val="1"/>
      <w:numFmt w:val="bullet"/>
      <w:lvlText w:val="o"/>
      <w:lvlJc w:val="left"/>
      <w:pPr>
        <w:ind w:left="2488" w:hanging="360"/>
      </w:pPr>
      <w:rPr>
        <w:rFonts w:ascii="Courier New" w:hAnsi="Courier New" w:cs="Courier New" w:hint="default"/>
      </w:rPr>
    </w:lvl>
    <w:lvl w:ilvl="2" w:tplc="080A0005">
      <w:start w:val="1"/>
      <w:numFmt w:val="bullet"/>
      <w:lvlText w:val=""/>
      <w:lvlJc w:val="left"/>
      <w:pPr>
        <w:ind w:left="3208" w:hanging="360"/>
      </w:pPr>
      <w:rPr>
        <w:rFonts w:ascii="Wingdings" w:hAnsi="Wingdings" w:hint="default"/>
      </w:rPr>
    </w:lvl>
    <w:lvl w:ilvl="3" w:tplc="080A0001">
      <w:start w:val="1"/>
      <w:numFmt w:val="bullet"/>
      <w:lvlText w:val=""/>
      <w:lvlJc w:val="left"/>
      <w:pPr>
        <w:ind w:left="3928" w:hanging="360"/>
      </w:pPr>
      <w:rPr>
        <w:rFonts w:ascii="Symbol" w:hAnsi="Symbol" w:hint="default"/>
      </w:rPr>
    </w:lvl>
    <w:lvl w:ilvl="4" w:tplc="080A0003">
      <w:start w:val="1"/>
      <w:numFmt w:val="bullet"/>
      <w:lvlText w:val="o"/>
      <w:lvlJc w:val="left"/>
      <w:pPr>
        <w:ind w:left="4648" w:hanging="360"/>
      </w:pPr>
      <w:rPr>
        <w:rFonts w:ascii="Courier New" w:hAnsi="Courier New" w:cs="Courier New" w:hint="default"/>
      </w:rPr>
    </w:lvl>
    <w:lvl w:ilvl="5" w:tplc="080A0005">
      <w:start w:val="1"/>
      <w:numFmt w:val="bullet"/>
      <w:lvlText w:val=""/>
      <w:lvlJc w:val="left"/>
      <w:pPr>
        <w:ind w:left="5368" w:hanging="360"/>
      </w:pPr>
      <w:rPr>
        <w:rFonts w:ascii="Wingdings" w:hAnsi="Wingdings" w:hint="default"/>
      </w:rPr>
    </w:lvl>
    <w:lvl w:ilvl="6" w:tplc="080A0001">
      <w:start w:val="1"/>
      <w:numFmt w:val="bullet"/>
      <w:lvlText w:val=""/>
      <w:lvlJc w:val="left"/>
      <w:pPr>
        <w:ind w:left="6088" w:hanging="360"/>
      </w:pPr>
      <w:rPr>
        <w:rFonts w:ascii="Symbol" w:hAnsi="Symbol" w:hint="default"/>
      </w:rPr>
    </w:lvl>
    <w:lvl w:ilvl="7" w:tplc="080A0003">
      <w:start w:val="1"/>
      <w:numFmt w:val="bullet"/>
      <w:lvlText w:val="o"/>
      <w:lvlJc w:val="left"/>
      <w:pPr>
        <w:ind w:left="6808" w:hanging="360"/>
      </w:pPr>
      <w:rPr>
        <w:rFonts w:ascii="Courier New" w:hAnsi="Courier New" w:cs="Courier New" w:hint="default"/>
      </w:rPr>
    </w:lvl>
    <w:lvl w:ilvl="8" w:tplc="080A0005">
      <w:start w:val="1"/>
      <w:numFmt w:val="bullet"/>
      <w:lvlText w:val=""/>
      <w:lvlJc w:val="left"/>
      <w:pPr>
        <w:ind w:left="7528" w:hanging="360"/>
      </w:pPr>
      <w:rPr>
        <w:rFonts w:ascii="Wingdings" w:hAnsi="Wingdings" w:hint="default"/>
      </w:rPr>
    </w:lvl>
  </w:abstractNum>
  <w:abstractNum w:abstractNumId="1" w15:restartNumberingAfterBreak="0">
    <w:nsid w:val="02663EE5"/>
    <w:multiLevelType w:val="hybridMultilevel"/>
    <w:tmpl w:val="3CC4910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E57026"/>
    <w:multiLevelType w:val="hybridMultilevel"/>
    <w:tmpl w:val="67B27D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0F409CE"/>
    <w:multiLevelType w:val="hybridMultilevel"/>
    <w:tmpl w:val="9FBC6E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EBA4429"/>
    <w:multiLevelType w:val="multilevel"/>
    <w:tmpl w:val="34982CB0"/>
    <w:styleLink w:val="DSN"/>
    <w:lvl w:ilvl="0">
      <w:start w:val="1"/>
      <w:numFmt w:val="upperRoman"/>
      <w:lvlText w:val="%1."/>
      <w:lvlJc w:val="left"/>
      <w:pPr>
        <w:ind w:left="360" w:hanging="360"/>
      </w:pPr>
      <w:rPr>
        <w:rFonts w:ascii="Montserrat" w:hAnsi="Montserrat" w:hint="default"/>
        <w:b/>
        <w:i/>
        <w:color w:val="auto"/>
        <w:sz w:val="32"/>
      </w:rPr>
    </w:lvl>
    <w:lvl w:ilvl="1">
      <w:start w:val="1"/>
      <w:numFmt w:val="decimal"/>
      <w:lvlText w:val="%1.%2"/>
      <w:lvlJc w:val="left"/>
      <w:pPr>
        <w:ind w:left="794" w:hanging="434"/>
      </w:pPr>
      <w:rPr>
        <w:rFonts w:ascii="Montserrat" w:hAnsi="Montserrat" w:hint="default"/>
        <w:b/>
        <w:i w:val="0"/>
        <w:color w:val="auto"/>
        <w:sz w:val="28"/>
      </w:rPr>
    </w:lvl>
    <w:lvl w:ilvl="2">
      <w:start w:val="1"/>
      <w:numFmt w:val="lowerLetter"/>
      <w:lvlText w:val="%3)"/>
      <w:lvlJc w:val="left"/>
      <w:pPr>
        <w:ind w:left="1134" w:hanging="414"/>
      </w:pPr>
      <w:rPr>
        <w:rFonts w:ascii="Montserrat" w:hAnsi="Montserrat"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5F62062"/>
    <w:multiLevelType w:val="hybridMultilevel"/>
    <w:tmpl w:val="44CE1F2C"/>
    <w:lvl w:ilvl="0" w:tplc="940C1DC4">
      <w:start w:val="1"/>
      <w:numFmt w:val="bullet"/>
      <w:pStyle w:val="VIETAROMBO"/>
      <w:lvlText w:val=""/>
      <w:lvlJc w:val="left"/>
      <w:pPr>
        <w:ind w:left="757"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36471F1"/>
    <w:multiLevelType w:val="multilevel"/>
    <w:tmpl w:val="89A4E6EA"/>
    <w:lvl w:ilvl="0">
      <w:start w:val="1"/>
      <w:numFmt w:val="upperRoman"/>
      <w:pStyle w:val="Ttulo1"/>
      <w:lvlText w:val="%1."/>
      <w:lvlJc w:val="left"/>
      <w:pPr>
        <w:ind w:left="360" w:hanging="360"/>
      </w:pPr>
      <w:rPr>
        <w:rFonts w:ascii="Montserrat" w:hAnsi="Montserrat" w:hint="default"/>
        <w:b/>
        <w:i/>
        <w:color w:val="auto"/>
        <w:sz w:val="32"/>
      </w:rPr>
    </w:lvl>
    <w:lvl w:ilvl="1">
      <w:start w:val="1"/>
      <w:numFmt w:val="decimal"/>
      <w:pStyle w:val="Ttulo2"/>
      <w:lvlText w:val="%1.%2"/>
      <w:lvlJc w:val="left"/>
      <w:pPr>
        <w:ind w:left="8515" w:hanging="434"/>
      </w:pPr>
      <w:rPr>
        <w:rFonts w:ascii="Montserrat" w:hAnsi="Montserrat" w:hint="default"/>
        <w:b/>
        <w:i w:val="0"/>
        <w:color w:val="auto"/>
        <w:sz w:val="28"/>
      </w:rPr>
    </w:lvl>
    <w:lvl w:ilvl="2">
      <w:start w:val="1"/>
      <w:numFmt w:val="lowerLetter"/>
      <w:pStyle w:val="Ttulo3"/>
      <w:lvlText w:val="%3)"/>
      <w:lvlJc w:val="left"/>
      <w:pPr>
        <w:ind w:left="1134" w:hanging="414"/>
      </w:pPr>
      <w:rPr>
        <w:rFonts w:ascii="Montserrat" w:hAnsi="Montserrat"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C903F4B"/>
    <w:multiLevelType w:val="hybridMultilevel"/>
    <w:tmpl w:val="DFF8CBA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036466E"/>
    <w:multiLevelType w:val="hybridMultilevel"/>
    <w:tmpl w:val="52D070C8"/>
    <w:lvl w:ilvl="0" w:tplc="4796DB6A">
      <w:start w:val="1"/>
      <w:numFmt w:val="bullet"/>
      <w:pStyle w:val="VIETAFLECHA"/>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75454C7"/>
    <w:multiLevelType w:val="hybridMultilevel"/>
    <w:tmpl w:val="33DCCF0A"/>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600869495">
    <w:abstractNumId w:val="8"/>
  </w:num>
  <w:num w:numId="2" w16cid:durableId="158421640">
    <w:abstractNumId w:val="5"/>
  </w:num>
  <w:num w:numId="3" w16cid:durableId="347408930">
    <w:abstractNumId w:val="4"/>
  </w:num>
  <w:num w:numId="4" w16cid:durableId="918750158">
    <w:abstractNumId w:val="6"/>
  </w:num>
  <w:num w:numId="5" w16cid:durableId="2284210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0079151">
    <w:abstractNumId w:val="7"/>
  </w:num>
  <w:num w:numId="7" w16cid:durableId="687171160">
    <w:abstractNumId w:val="2"/>
  </w:num>
  <w:num w:numId="8" w16cid:durableId="1910655738">
    <w:abstractNumId w:val="3"/>
  </w:num>
  <w:num w:numId="9" w16cid:durableId="1223826850">
    <w:abstractNumId w:val="1"/>
  </w:num>
  <w:num w:numId="10" w16cid:durableId="1700665524">
    <w:abstractNumId w:val="9"/>
  </w:num>
  <w:num w:numId="11" w16cid:durableId="1633708892">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F4B"/>
    <w:rsid w:val="00004886"/>
    <w:rsid w:val="000076B5"/>
    <w:rsid w:val="00016DE1"/>
    <w:rsid w:val="0002621C"/>
    <w:rsid w:val="000265E3"/>
    <w:rsid w:val="00030D10"/>
    <w:rsid w:val="00034A21"/>
    <w:rsid w:val="00056B70"/>
    <w:rsid w:val="00072F10"/>
    <w:rsid w:val="00084E41"/>
    <w:rsid w:val="00085C10"/>
    <w:rsid w:val="0009187F"/>
    <w:rsid w:val="00093BF6"/>
    <w:rsid w:val="000A3DE4"/>
    <w:rsid w:val="000B791E"/>
    <w:rsid w:val="000C129D"/>
    <w:rsid w:val="000C215B"/>
    <w:rsid w:val="000C4660"/>
    <w:rsid w:val="000C5335"/>
    <w:rsid w:val="000D65E7"/>
    <w:rsid w:val="000D7F3A"/>
    <w:rsid w:val="000E2232"/>
    <w:rsid w:val="000E7E49"/>
    <w:rsid w:val="000F2F60"/>
    <w:rsid w:val="000F7040"/>
    <w:rsid w:val="00104122"/>
    <w:rsid w:val="0011436C"/>
    <w:rsid w:val="00120724"/>
    <w:rsid w:val="0012102D"/>
    <w:rsid w:val="00132F8E"/>
    <w:rsid w:val="001334D1"/>
    <w:rsid w:val="001409BE"/>
    <w:rsid w:val="00145E85"/>
    <w:rsid w:val="00147E8A"/>
    <w:rsid w:val="00166A8A"/>
    <w:rsid w:val="00167367"/>
    <w:rsid w:val="00171CDA"/>
    <w:rsid w:val="00176D65"/>
    <w:rsid w:val="00187286"/>
    <w:rsid w:val="00187E7A"/>
    <w:rsid w:val="001B6384"/>
    <w:rsid w:val="001B659A"/>
    <w:rsid w:val="001C280E"/>
    <w:rsid w:val="001C7AB5"/>
    <w:rsid w:val="001D74EC"/>
    <w:rsid w:val="001E1AED"/>
    <w:rsid w:val="001E4F4F"/>
    <w:rsid w:val="001F208B"/>
    <w:rsid w:val="002120B7"/>
    <w:rsid w:val="00213A09"/>
    <w:rsid w:val="00215235"/>
    <w:rsid w:val="00221900"/>
    <w:rsid w:val="002448DC"/>
    <w:rsid w:val="00250D6E"/>
    <w:rsid w:val="00260B31"/>
    <w:rsid w:val="00262B00"/>
    <w:rsid w:val="00264E41"/>
    <w:rsid w:val="00267EF3"/>
    <w:rsid w:val="00284685"/>
    <w:rsid w:val="0029171E"/>
    <w:rsid w:val="00291D7C"/>
    <w:rsid w:val="002A7BE5"/>
    <w:rsid w:val="002B01EA"/>
    <w:rsid w:val="002B449C"/>
    <w:rsid w:val="002C2C60"/>
    <w:rsid w:val="002C762F"/>
    <w:rsid w:val="002D4BE3"/>
    <w:rsid w:val="002E3D43"/>
    <w:rsid w:val="002E58E6"/>
    <w:rsid w:val="002F4BB4"/>
    <w:rsid w:val="00324BFC"/>
    <w:rsid w:val="003276DE"/>
    <w:rsid w:val="0035525A"/>
    <w:rsid w:val="00356F53"/>
    <w:rsid w:val="00366768"/>
    <w:rsid w:val="0037610A"/>
    <w:rsid w:val="0038742B"/>
    <w:rsid w:val="003A3088"/>
    <w:rsid w:val="003A46A3"/>
    <w:rsid w:val="003B2C16"/>
    <w:rsid w:val="003B3663"/>
    <w:rsid w:val="003C17C3"/>
    <w:rsid w:val="003C474F"/>
    <w:rsid w:val="003D1436"/>
    <w:rsid w:val="003D790E"/>
    <w:rsid w:val="003E3C33"/>
    <w:rsid w:val="003E4E79"/>
    <w:rsid w:val="003E70C4"/>
    <w:rsid w:val="003E7EC3"/>
    <w:rsid w:val="003F0BE3"/>
    <w:rsid w:val="0040000E"/>
    <w:rsid w:val="004009D6"/>
    <w:rsid w:val="00416A1B"/>
    <w:rsid w:val="00430B77"/>
    <w:rsid w:val="00431129"/>
    <w:rsid w:val="00435703"/>
    <w:rsid w:val="004366A3"/>
    <w:rsid w:val="00444ECF"/>
    <w:rsid w:val="004556BA"/>
    <w:rsid w:val="00460D23"/>
    <w:rsid w:val="00461EF5"/>
    <w:rsid w:val="00463826"/>
    <w:rsid w:val="00466298"/>
    <w:rsid w:val="00471096"/>
    <w:rsid w:val="004727E4"/>
    <w:rsid w:val="004741E6"/>
    <w:rsid w:val="00477778"/>
    <w:rsid w:val="00483585"/>
    <w:rsid w:val="00493528"/>
    <w:rsid w:val="0049687B"/>
    <w:rsid w:val="004A124C"/>
    <w:rsid w:val="004A671E"/>
    <w:rsid w:val="004A73ED"/>
    <w:rsid w:val="004A7FA4"/>
    <w:rsid w:val="004B01C6"/>
    <w:rsid w:val="004B6563"/>
    <w:rsid w:val="004C3F3B"/>
    <w:rsid w:val="004C604A"/>
    <w:rsid w:val="004C72D2"/>
    <w:rsid w:val="004D6757"/>
    <w:rsid w:val="004E351E"/>
    <w:rsid w:val="004E395B"/>
    <w:rsid w:val="004F1B3C"/>
    <w:rsid w:val="005115BB"/>
    <w:rsid w:val="00517D6A"/>
    <w:rsid w:val="0053013A"/>
    <w:rsid w:val="00534DA2"/>
    <w:rsid w:val="00536184"/>
    <w:rsid w:val="005363A5"/>
    <w:rsid w:val="00537234"/>
    <w:rsid w:val="00547E9D"/>
    <w:rsid w:val="00553A0B"/>
    <w:rsid w:val="00562EF4"/>
    <w:rsid w:val="00567AE6"/>
    <w:rsid w:val="00570139"/>
    <w:rsid w:val="00573278"/>
    <w:rsid w:val="005773DE"/>
    <w:rsid w:val="005835EA"/>
    <w:rsid w:val="0058741F"/>
    <w:rsid w:val="005916C4"/>
    <w:rsid w:val="00592CA1"/>
    <w:rsid w:val="005A3288"/>
    <w:rsid w:val="005A3D1F"/>
    <w:rsid w:val="005A6E25"/>
    <w:rsid w:val="005B1CDF"/>
    <w:rsid w:val="005B5E73"/>
    <w:rsid w:val="005C306E"/>
    <w:rsid w:val="005C5839"/>
    <w:rsid w:val="005E112C"/>
    <w:rsid w:val="005E2DF1"/>
    <w:rsid w:val="005E40ED"/>
    <w:rsid w:val="005E55A1"/>
    <w:rsid w:val="005F4713"/>
    <w:rsid w:val="005F66B6"/>
    <w:rsid w:val="005F7414"/>
    <w:rsid w:val="006001C6"/>
    <w:rsid w:val="00602CD3"/>
    <w:rsid w:val="00603E97"/>
    <w:rsid w:val="00612760"/>
    <w:rsid w:val="00614D22"/>
    <w:rsid w:val="0061566C"/>
    <w:rsid w:val="00615966"/>
    <w:rsid w:val="0062485D"/>
    <w:rsid w:val="0062721C"/>
    <w:rsid w:val="006432FF"/>
    <w:rsid w:val="00674F49"/>
    <w:rsid w:val="0068696D"/>
    <w:rsid w:val="006A6579"/>
    <w:rsid w:val="006B7EFF"/>
    <w:rsid w:val="006C30EC"/>
    <w:rsid w:val="006D4250"/>
    <w:rsid w:val="006E2C0F"/>
    <w:rsid w:val="006E2FFE"/>
    <w:rsid w:val="006E427A"/>
    <w:rsid w:val="006E6200"/>
    <w:rsid w:val="006E646F"/>
    <w:rsid w:val="007024C2"/>
    <w:rsid w:val="00725F74"/>
    <w:rsid w:val="00730E84"/>
    <w:rsid w:val="00733358"/>
    <w:rsid w:val="0075447D"/>
    <w:rsid w:val="007546BE"/>
    <w:rsid w:val="007674E6"/>
    <w:rsid w:val="00781A27"/>
    <w:rsid w:val="007975F4"/>
    <w:rsid w:val="007B686E"/>
    <w:rsid w:val="007B6C92"/>
    <w:rsid w:val="007C4E52"/>
    <w:rsid w:val="007C505A"/>
    <w:rsid w:val="007D0CFC"/>
    <w:rsid w:val="007D587A"/>
    <w:rsid w:val="007E788D"/>
    <w:rsid w:val="008003DC"/>
    <w:rsid w:val="008055EA"/>
    <w:rsid w:val="008217A3"/>
    <w:rsid w:val="00833EE3"/>
    <w:rsid w:val="00836EBA"/>
    <w:rsid w:val="00837A72"/>
    <w:rsid w:val="0084319F"/>
    <w:rsid w:val="00852131"/>
    <w:rsid w:val="0085308B"/>
    <w:rsid w:val="00853D8C"/>
    <w:rsid w:val="0086496C"/>
    <w:rsid w:val="00866120"/>
    <w:rsid w:val="00872EA4"/>
    <w:rsid w:val="00873BE6"/>
    <w:rsid w:val="00882769"/>
    <w:rsid w:val="00885C16"/>
    <w:rsid w:val="008958A8"/>
    <w:rsid w:val="008979C1"/>
    <w:rsid w:val="00897A1A"/>
    <w:rsid w:val="008A6508"/>
    <w:rsid w:val="008B0D86"/>
    <w:rsid w:val="008B2BC5"/>
    <w:rsid w:val="008E0647"/>
    <w:rsid w:val="008E4F83"/>
    <w:rsid w:val="008F5394"/>
    <w:rsid w:val="008F63EC"/>
    <w:rsid w:val="008F7B8D"/>
    <w:rsid w:val="00904B15"/>
    <w:rsid w:val="00907D3B"/>
    <w:rsid w:val="00911B1F"/>
    <w:rsid w:val="009145B1"/>
    <w:rsid w:val="0091721B"/>
    <w:rsid w:val="00923644"/>
    <w:rsid w:val="0093327D"/>
    <w:rsid w:val="00946E14"/>
    <w:rsid w:val="00951811"/>
    <w:rsid w:val="00952E6E"/>
    <w:rsid w:val="00965819"/>
    <w:rsid w:val="00973707"/>
    <w:rsid w:val="009A30B3"/>
    <w:rsid w:val="009A70E2"/>
    <w:rsid w:val="009A7B46"/>
    <w:rsid w:val="009C0FD2"/>
    <w:rsid w:val="009C1B9D"/>
    <w:rsid w:val="009C3A42"/>
    <w:rsid w:val="009C530D"/>
    <w:rsid w:val="009C6935"/>
    <w:rsid w:val="009C722E"/>
    <w:rsid w:val="009D44D8"/>
    <w:rsid w:val="009E32F9"/>
    <w:rsid w:val="009E4F94"/>
    <w:rsid w:val="00A066BF"/>
    <w:rsid w:val="00A119DE"/>
    <w:rsid w:val="00A1324C"/>
    <w:rsid w:val="00A23F5E"/>
    <w:rsid w:val="00A31C64"/>
    <w:rsid w:val="00A32FA0"/>
    <w:rsid w:val="00A370A1"/>
    <w:rsid w:val="00A42125"/>
    <w:rsid w:val="00A42626"/>
    <w:rsid w:val="00A54371"/>
    <w:rsid w:val="00A55F6E"/>
    <w:rsid w:val="00A63AA0"/>
    <w:rsid w:val="00A76499"/>
    <w:rsid w:val="00A92A63"/>
    <w:rsid w:val="00A97EA3"/>
    <w:rsid w:val="00AE64AF"/>
    <w:rsid w:val="00B05ACB"/>
    <w:rsid w:val="00B10272"/>
    <w:rsid w:val="00B172DA"/>
    <w:rsid w:val="00B22ACA"/>
    <w:rsid w:val="00B341A1"/>
    <w:rsid w:val="00B344E8"/>
    <w:rsid w:val="00B401AF"/>
    <w:rsid w:val="00B4262A"/>
    <w:rsid w:val="00B436A3"/>
    <w:rsid w:val="00B44FD2"/>
    <w:rsid w:val="00B51D32"/>
    <w:rsid w:val="00B60201"/>
    <w:rsid w:val="00B61924"/>
    <w:rsid w:val="00B67743"/>
    <w:rsid w:val="00B702D7"/>
    <w:rsid w:val="00B768A6"/>
    <w:rsid w:val="00B821B3"/>
    <w:rsid w:val="00B84E96"/>
    <w:rsid w:val="00B85382"/>
    <w:rsid w:val="00B871A0"/>
    <w:rsid w:val="00B87291"/>
    <w:rsid w:val="00B94600"/>
    <w:rsid w:val="00BA016E"/>
    <w:rsid w:val="00BA1631"/>
    <w:rsid w:val="00BA7AF9"/>
    <w:rsid w:val="00BB4484"/>
    <w:rsid w:val="00BB5CFC"/>
    <w:rsid w:val="00BB66D6"/>
    <w:rsid w:val="00BB7F52"/>
    <w:rsid w:val="00BC6399"/>
    <w:rsid w:val="00BC7415"/>
    <w:rsid w:val="00BC7A79"/>
    <w:rsid w:val="00C04F28"/>
    <w:rsid w:val="00C11EDF"/>
    <w:rsid w:val="00C12BC5"/>
    <w:rsid w:val="00C24594"/>
    <w:rsid w:val="00C30FFA"/>
    <w:rsid w:val="00C34DB0"/>
    <w:rsid w:val="00C456EF"/>
    <w:rsid w:val="00C468BB"/>
    <w:rsid w:val="00C52C2D"/>
    <w:rsid w:val="00C765AA"/>
    <w:rsid w:val="00C76786"/>
    <w:rsid w:val="00C8497A"/>
    <w:rsid w:val="00C93EA7"/>
    <w:rsid w:val="00C94556"/>
    <w:rsid w:val="00C9575E"/>
    <w:rsid w:val="00CA1F71"/>
    <w:rsid w:val="00CA2F1A"/>
    <w:rsid w:val="00CA56AA"/>
    <w:rsid w:val="00CB2438"/>
    <w:rsid w:val="00CB5324"/>
    <w:rsid w:val="00CC09B7"/>
    <w:rsid w:val="00CD14AB"/>
    <w:rsid w:val="00CD14C2"/>
    <w:rsid w:val="00CD1B13"/>
    <w:rsid w:val="00CD44C2"/>
    <w:rsid w:val="00CE329D"/>
    <w:rsid w:val="00CF5548"/>
    <w:rsid w:val="00D0162E"/>
    <w:rsid w:val="00D078AF"/>
    <w:rsid w:val="00D10177"/>
    <w:rsid w:val="00D125CB"/>
    <w:rsid w:val="00D1267A"/>
    <w:rsid w:val="00D1781A"/>
    <w:rsid w:val="00D21CEB"/>
    <w:rsid w:val="00D22228"/>
    <w:rsid w:val="00D226A7"/>
    <w:rsid w:val="00D24C90"/>
    <w:rsid w:val="00D40B3A"/>
    <w:rsid w:val="00D42752"/>
    <w:rsid w:val="00D522AE"/>
    <w:rsid w:val="00D53EA7"/>
    <w:rsid w:val="00D5447B"/>
    <w:rsid w:val="00D55D00"/>
    <w:rsid w:val="00D56EA6"/>
    <w:rsid w:val="00D66C9C"/>
    <w:rsid w:val="00D67A13"/>
    <w:rsid w:val="00D73BEE"/>
    <w:rsid w:val="00D74ADF"/>
    <w:rsid w:val="00D81597"/>
    <w:rsid w:val="00D8491C"/>
    <w:rsid w:val="00D96CA2"/>
    <w:rsid w:val="00DA6D8A"/>
    <w:rsid w:val="00DC0190"/>
    <w:rsid w:val="00DC52C2"/>
    <w:rsid w:val="00DD46E3"/>
    <w:rsid w:val="00DD487D"/>
    <w:rsid w:val="00DE76CB"/>
    <w:rsid w:val="00DF0A18"/>
    <w:rsid w:val="00DF31C4"/>
    <w:rsid w:val="00DF4444"/>
    <w:rsid w:val="00DF5E48"/>
    <w:rsid w:val="00DF7E4B"/>
    <w:rsid w:val="00E06758"/>
    <w:rsid w:val="00E06868"/>
    <w:rsid w:val="00E106F6"/>
    <w:rsid w:val="00E11AF3"/>
    <w:rsid w:val="00E41786"/>
    <w:rsid w:val="00E46310"/>
    <w:rsid w:val="00E57159"/>
    <w:rsid w:val="00E65FDF"/>
    <w:rsid w:val="00E757E1"/>
    <w:rsid w:val="00E9452D"/>
    <w:rsid w:val="00EA3D2D"/>
    <w:rsid w:val="00EB046A"/>
    <w:rsid w:val="00ED4BE1"/>
    <w:rsid w:val="00EE66F9"/>
    <w:rsid w:val="00EE6A83"/>
    <w:rsid w:val="00F05EF0"/>
    <w:rsid w:val="00F100F1"/>
    <w:rsid w:val="00F12744"/>
    <w:rsid w:val="00F25F99"/>
    <w:rsid w:val="00F26159"/>
    <w:rsid w:val="00F27B15"/>
    <w:rsid w:val="00F31931"/>
    <w:rsid w:val="00F329E1"/>
    <w:rsid w:val="00F45060"/>
    <w:rsid w:val="00F50D6D"/>
    <w:rsid w:val="00F54AF2"/>
    <w:rsid w:val="00F74817"/>
    <w:rsid w:val="00F85C01"/>
    <w:rsid w:val="00F8723B"/>
    <w:rsid w:val="00F8756A"/>
    <w:rsid w:val="00F87C45"/>
    <w:rsid w:val="00F92D36"/>
    <w:rsid w:val="00F97B33"/>
    <w:rsid w:val="00FA263B"/>
    <w:rsid w:val="00FB1BC2"/>
    <w:rsid w:val="00FB3EBA"/>
    <w:rsid w:val="00FB7729"/>
    <w:rsid w:val="00FB7DDC"/>
    <w:rsid w:val="00FD1F4B"/>
    <w:rsid w:val="00FD580D"/>
    <w:rsid w:val="00FD6943"/>
    <w:rsid w:val="00FF10A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CF0CF"/>
  <w15:docId w15:val="{F2F78552-F334-4A81-B725-5F93A20C0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6CB"/>
  </w:style>
  <w:style w:type="paragraph" w:styleId="Ttulo1">
    <w:name w:val="heading 1"/>
    <w:basedOn w:val="Normal"/>
    <w:next w:val="Normal"/>
    <w:link w:val="Ttulo1Car"/>
    <w:uiPriority w:val="9"/>
    <w:qFormat/>
    <w:rsid w:val="00F92D36"/>
    <w:pPr>
      <w:keepNext/>
      <w:keepLines/>
      <w:numPr>
        <w:numId w:val="4"/>
      </w:numPr>
      <w:spacing w:before="480" w:after="0"/>
      <w:outlineLvl w:val="0"/>
    </w:pPr>
    <w:rPr>
      <w:rFonts w:ascii="Montserrat" w:eastAsiaTheme="majorEastAsia" w:hAnsi="Montserrat" w:cstheme="majorBidi"/>
      <w:b/>
      <w:bCs/>
      <w:i/>
      <w:sz w:val="32"/>
      <w:szCs w:val="28"/>
    </w:rPr>
  </w:style>
  <w:style w:type="paragraph" w:styleId="Ttulo2">
    <w:name w:val="heading 2"/>
    <w:basedOn w:val="Normal"/>
    <w:link w:val="Ttulo2Car"/>
    <w:uiPriority w:val="1"/>
    <w:unhideWhenUsed/>
    <w:qFormat/>
    <w:rsid w:val="00F92D36"/>
    <w:pPr>
      <w:widowControl w:val="0"/>
      <w:numPr>
        <w:ilvl w:val="1"/>
        <w:numId w:val="4"/>
      </w:numPr>
      <w:autoSpaceDE w:val="0"/>
      <w:autoSpaceDN w:val="0"/>
      <w:spacing w:before="104" w:after="0" w:line="240" w:lineRule="auto"/>
      <w:outlineLvl w:val="1"/>
    </w:pPr>
    <w:rPr>
      <w:rFonts w:ascii="Montserrat" w:eastAsia="Calibri" w:hAnsi="Montserrat" w:cs="Calibri"/>
      <w:b/>
      <w:bCs/>
      <w:sz w:val="28"/>
      <w:szCs w:val="24"/>
      <w:lang w:val="es-ES"/>
    </w:rPr>
  </w:style>
  <w:style w:type="paragraph" w:styleId="Ttulo3">
    <w:name w:val="heading 3"/>
    <w:basedOn w:val="Normal"/>
    <w:next w:val="Normal"/>
    <w:link w:val="Ttulo3Car"/>
    <w:uiPriority w:val="9"/>
    <w:unhideWhenUsed/>
    <w:qFormat/>
    <w:rsid w:val="00F92D36"/>
    <w:pPr>
      <w:keepNext/>
      <w:keepLines/>
      <w:numPr>
        <w:ilvl w:val="2"/>
        <w:numId w:val="4"/>
      </w:numPr>
      <w:spacing w:before="200" w:after="0"/>
      <w:outlineLvl w:val="2"/>
    </w:pPr>
    <w:rPr>
      <w:rFonts w:ascii="Montserrat" w:eastAsiaTheme="majorEastAsia" w:hAnsi="Montserrat" w:cstheme="majorBidi"/>
      <w:b/>
      <w:bCs/>
      <w:color w:val="000000" w:themeColor="text1"/>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D1F4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D1F4B"/>
  </w:style>
  <w:style w:type="paragraph" w:styleId="Piedepgina">
    <w:name w:val="footer"/>
    <w:basedOn w:val="Normal"/>
    <w:link w:val="PiedepginaCar"/>
    <w:uiPriority w:val="99"/>
    <w:unhideWhenUsed/>
    <w:rsid w:val="00FD1F4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1F4B"/>
  </w:style>
  <w:style w:type="paragraph" w:customStyle="1" w:styleId="Texto">
    <w:name w:val="Texto"/>
    <w:basedOn w:val="Normal"/>
    <w:link w:val="TextoCar"/>
    <w:rsid w:val="00FD1F4B"/>
    <w:pPr>
      <w:spacing w:after="101" w:line="216" w:lineRule="exact"/>
      <w:ind w:firstLine="288"/>
      <w:jc w:val="both"/>
    </w:pPr>
    <w:rPr>
      <w:rFonts w:ascii="Arial" w:eastAsia="Times New Roman" w:hAnsi="Arial" w:cs="Times New Roman"/>
      <w:sz w:val="18"/>
      <w:szCs w:val="20"/>
      <w:lang w:val="x-none" w:eastAsia="es-ES"/>
    </w:rPr>
  </w:style>
  <w:style w:type="character" w:customStyle="1" w:styleId="TextoCar">
    <w:name w:val="Texto Car"/>
    <w:link w:val="Texto"/>
    <w:locked/>
    <w:rsid w:val="00FD1F4B"/>
    <w:rPr>
      <w:rFonts w:ascii="Arial" w:eastAsia="Times New Roman" w:hAnsi="Arial" w:cs="Times New Roman"/>
      <w:sz w:val="18"/>
      <w:szCs w:val="20"/>
      <w:lang w:val="x-none" w:eastAsia="es-ES"/>
    </w:rPr>
  </w:style>
  <w:style w:type="paragraph" w:styleId="Sinespaciado">
    <w:name w:val="No Spacing"/>
    <w:uiPriority w:val="1"/>
    <w:qFormat/>
    <w:rsid w:val="00FD1F4B"/>
    <w:pPr>
      <w:spacing w:after="0" w:line="240" w:lineRule="auto"/>
    </w:pPr>
  </w:style>
  <w:style w:type="character" w:styleId="Refdenotaalpie">
    <w:name w:val="footnote reference"/>
    <w:basedOn w:val="Fuentedeprrafopredeter"/>
    <w:uiPriority w:val="99"/>
    <w:semiHidden/>
    <w:unhideWhenUsed/>
    <w:rsid w:val="00DC0190"/>
    <w:rPr>
      <w:vertAlign w:val="superscript"/>
    </w:rPr>
  </w:style>
  <w:style w:type="paragraph" w:customStyle="1" w:styleId="TEXTONORMAL">
    <w:name w:val="TEXTO_NORMAL"/>
    <w:basedOn w:val="Normal"/>
    <w:qFormat/>
    <w:rsid w:val="00DC0190"/>
    <w:pPr>
      <w:spacing w:after="120" w:line="250" w:lineRule="exact"/>
      <w:jc w:val="both"/>
    </w:pPr>
    <w:rPr>
      <w:rFonts w:ascii="Montserrat" w:eastAsia="Calibri" w:hAnsi="Montserrat" w:cs="Times New Roman"/>
      <w:sz w:val="18"/>
      <w:szCs w:val="18"/>
      <w:lang w:val="es-ES"/>
    </w:rPr>
  </w:style>
  <w:style w:type="paragraph" w:customStyle="1" w:styleId="VIETAFLECHA">
    <w:name w:val="VIÑETA_FLECHA"/>
    <w:basedOn w:val="TEXTONORMAL"/>
    <w:next w:val="TEXTONORMAL"/>
    <w:qFormat/>
    <w:rsid w:val="00DC0190"/>
    <w:pPr>
      <w:numPr>
        <w:numId w:val="1"/>
      </w:numPr>
    </w:pPr>
  </w:style>
  <w:style w:type="paragraph" w:customStyle="1" w:styleId="VIETAROMBO">
    <w:name w:val="VIÑETA_ROMBO"/>
    <w:basedOn w:val="VIETAFLECHA"/>
    <w:next w:val="TEXTONORMAL"/>
    <w:qFormat/>
    <w:rsid w:val="00DC0190"/>
    <w:pPr>
      <w:numPr>
        <w:numId w:val="2"/>
      </w:numPr>
    </w:pPr>
  </w:style>
  <w:style w:type="paragraph" w:styleId="Textonotapie">
    <w:name w:val="footnote text"/>
    <w:basedOn w:val="Normal"/>
    <w:link w:val="TextonotapieCar"/>
    <w:uiPriority w:val="99"/>
    <w:unhideWhenUsed/>
    <w:rsid w:val="00DC0190"/>
    <w:pPr>
      <w:spacing w:after="0" w:line="240" w:lineRule="auto"/>
    </w:pPr>
    <w:rPr>
      <w:rFonts w:eastAsiaTheme="minorEastAsia"/>
      <w:sz w:val="20"/>
      <w:szCs w:val="20"/>
      <w:lang w:val="es-ES_tradnl"/>
    </w:rPr>
  </w:style>
  <w:style w:type="character" w:customStyle="1" w:styleId="TextonotapieCar">
    <w:name w:val="Texto nota pie Car"/>
    <w:basedOn w:val="Fuentedeprrafopredeter"/>
    <w:link w:val="Textonotapie"/>
    <w:uiPriority w:val="99"/>
    <w:rsid w:val="00DC0190"/>
    <w:rPr>
      <w:rFonts w:eastAsiaTheme="minorEastAsia"/>
      <w:sz w:val="20"/>
      <w:szCs w:val="20"/>
      <w:lang w:val="es-ES_tradnl"/>
    </w:rPr>
  </w:style>
  <w:style w:type="paragraph" w:styleId="Prrafodelista">
    <w:name w:val="List Paragraph"/>
    <w:aliases w:val="lp1,List Paragraph11,Bullet List,FooterText,numbered,Paragraphe de liste1,Bulletr List Paragraph,列出段落,列出段落1,Lista vistosa - Énfasis 11,Scitum normal,Listas,Colorful List - Accent 11"/>
    <w:basedOn w:val="Normal"/>
    <w:link w:val="PrrafodelistaCar"/>
    <w:uiPriority w:val="34"/>
    <w:qFormat/>
    <w:rsid w:val="00DC0190"/>
    <w:pPr>
      <w:spacing w:after="0" w:line="240" w:lineRule="auto"/>
      <w:ind w:left="708"/>
    </w:pPr>
    <w:rPr>
      <w:rFonts w:ascii="Times New Roman" w:eastAsia="Batang" w:hAnsi="Times New Roman" w:cs="Times New Roman"/>
      <w:sz w:val="20"/>
      <w:szCs w:val="20"/>
    </w:rPr>
  </w:style>
  <w:style w:type="character" w:styleId="Hipervnculo">
    <w:name w:val="Hyperlink"/>
    <w:basedOn w:val="Fuentedeprrafopredeter"/>
    <w:uiPriority w:val="99"/>
    <w:unhideWhenUsed/>
    <w:rsid w:val="00DC0190"/>
    <w:rPr>
      <w:color w:val="0000FF"/>
      <w:u w:val="single"/>
    </w:rPr>
  </w:style>
  <w:style w:type="paragraph" w:styleId="Textoindependiente">
    <w:name w:val="Body Text"/>
    <w:basedOn w:val="Normal"/>
    <w:link w:val="TextoindependienteCar"/>
    <w:uiPriority w:val="1"/>
    <w:qFormat/>
    <w:rsid w:val="00C765AA"/>
    <w:pPr>
      <w:spacing w:after="220" w:line="220" w:lineRule="atLeast"/>
      <w:ind w:left="1080"/>
    </w:pPr>
    <w:rPr>
      <w:rFonts w:ascii="Times New Roman" w:eastAsia="Batang" w:hAnsi="Times New Roman" w:cs="Times New Roman"/>
      <w:sz w:val="20"/>
      <w:szCs w:val="20"/>
    </w:rPr>
  </w:style>
  <w:style w:type="character" w:customStyle="1" w:styleId="TextoindependienteCar">
    <w:name w:val="Texto independiente Car"/>
    <w:basedOn w:val="Fuentedeprrafopredeter"/>
    <w:link w:val="Textoindependiente"/>
    <w:uiPriority w:val="1"/>
    <w:rsid w:val="00C765AA"/>
    <w:rPr>
      <w:rFonts w:ascii="Times New Roman" w:eastAsia="Batang" w:hAnsi="Times New Roman" w:cs="Times New Roman"/>
      <w:sz w:val="20"/>
      <w:szCs w:val="20"/>
    </w:rPr>
  </w:style>
  <w:style w:type="character" w:customStyle="1" w:styleId="Ttulo2Car">
    <w:name w:val="Título 2 Car"/>
    <w:basedOn w:val="Fuentedeprrafopredeter"/>
    <w:link w:val="Ttulo2"/>
    <w:uiPriority w:val="1"/>
    <w:rsid w:val="00F92D36"/>
    <w:rPr>
      <w:rFonts w:ascii="Montserrat" w:eastAsia="Calibri" w:hAnsi="Montserrat" w:cs="Calibri"/>
      <w:b/>
      <w:bCs/>
      <w:sz w:val="28"/>
      <w:szCs w:val="24"/>
      <w:lang w:val="es-ES"/>
    </w:rPr>
  </w:style>
  <w:style w:type="paragraph" w:customStyle="1" w:styleId="TableParagraph">
    <w:name w:val="Table Paragraph"/>
    <w:basedOn w:val="Normal"/>
    <w:uiPriority w:val="1"/>
    <w:qFormat/>
    <w:rsid w:val="00C765AA"/>
    <w:pPr>
      <w:widowControl w:val="0"/>
      <w:autoSpaceDE w:val="0"/>
      <w:autoSpaceDN w:val="0"/>
      <w:spacing w:after="0" w:line="240" w:lineRule="auto"/>
    </w:pPr>
    <w:rPr>
      <w:rFonts w:ascii="Calibri" w:eastAsia="Calibri" w:hAnsi="Calibri" w:cs="Calibri"/>
      <w:lang w:val="es-ES"/>
    </w:rPr>
  </w:style>
  <w:style w:type="table" w:customStyle="1" w:styleId="TableNormal">
    <w:name w:val="Table Normal"/>
    <w:uiPriority w:val="2"/>
    <w:semiHidden/>
    <w:qFormat/>
    <w:rsid w:val="00C765AA"/>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
    <w:name w:val="Table Normal1"/>
    <w:uiPriority w:val="2"/>
    <w:semiHidden/>
    <w:qFormat/>
    <w:rsid w:val="00C765AA"/>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Default">
    <w:name w:val="Default"/>
    <w:rsid w:val="003D1436"/>
    <w:pPr>
      <w:autoSpaceDE w:val="0"/>
      <w:autoSpaceDN w:val="0"/>
      <w:adjustRightInd w:val="0"/>
      <w:spacing w:after="0" w:line="240" w:lineRule="auto"/>
    </w:pPr>
    <w:rPr>
      <w:rFonts w:ascii="Montserrat" w:hAnsi="Montserrat" w:cs="Montserrat"/>
      <w:color w:val="000000"/>
      <w:sz w:val="24"/>
      <w:szCs w:val="24"/>
    </w:rPr>
  </w:style>
  <w:style w:type="paragraph" w:styleId="Textodeglobo">
    <w:name w:val="Balloon Text"/>
    <w:basedOn w:val="Normal"/>
    <w:link w:val="TextodegloboCar"/>
    <w:uiPriority w:val="99"/>
    <w:semiHidden/>
    <w:unhideWhenUsed/>
    <w:rsid w:val="003D143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D1436"/>
    <w:rPr>
      <w:rFonts w:ascii="Tahoma" w:hAnsi="Tahoma" w:cs="Tahoma"/>
      <w:sz w:val="16"/>
      <w:szCs w:val="16"/>
    </w:rPr>
  </w:style>
  <w:style w:type="character" w:styleId="Refdecomentario">
    <w:name w:val="annotation reference"/>
    <w:basedOn w:val="Fuentedeprrafopredeter"/>
    <w:uiPriority w:val="99"/>
    <w:semiHidden/>
    <w:unhideWhenUsed/>
    <w:rsid w:val="00463826"/>
    <w:rPr>
      <w:sz w:val="16"/>
      <w:szCs w:val="16"/>
    </w:rPr>
  </w:style>
  <w:style w:type="paragraph" w:styleId="Textocomentario">
    <w:name w:val="annotation text"/>
    <w:basedOn w:val="Normal"/>
    <w:link w:val="TextocomentarioCar"/>
    <w:uiPriority w:val="99"/>
    <w:unhideWhenUsed/>
    <w:rsid w:val="00463826"/>
    <w:pPr>
      <w:spacing w:line="240" w:lineRule="auto"/>
    </w:pPr>
    <w:rPr>
      <w:sz w:val="20"/>
      <w:szCs w:val="20"/>
    </w:rPr>
  </w:style>
  <w:style w:type="character" w:customStyle="1" w:styleId="TextocomentarioCar">
    <w:name w:val="Texto comentario Car"/>
    <w:basedOn w:val="Fuentedeprrafopredeter"/>
    <w:link w:val="Textocomentario"/>
    <w:uiPriority w:val="99"/>
    <w:rsid w:val="00463826"/>
    <w:rPr>
      <w:sz w:val="20"/>
      <w:szCs w:val="20"/>
    </w:rPr>
  </w:style>
  <w:style w:type="paragraph" w:styleId="Asuntodelcomentario">
    <w:name w:val="annotation subject"/>
    <w:basedOn w:val="Textocomentario"/>
    <w:next w:val="Textocomentario"/>
    <w:link w:val="AsuntodelcomentarioCar"/>
    <w:uiPriority w:val="99"/>
    <w:semiHidden/>
    <w:unhideWhenUsed/>
    <w:rsid w:val="00463826"/>
    <w:rPr>
      <w:b/>
      <w:bCs/>
    </w:rPr>
  </w:style>
  <w:style w:type="character" w:customStyle="1" w:styleId="AsuntodelcomentarioCar">
    <w:name w:val="Asunto del comentario Car"/>
    <w:basedOn w:val="TextocomentarioCar"/>
    <w:link w:val="Asuntodelcomentario"/>
    <w:uiPriority w:val="99"/>
    <w:semiHidden/>
    <w:rsid w:val="00463826"/>
    <w:rPr>
      <w:b/>
      <w:bCs/>
      <w:sz w:val="20"/>
      <w:szCs w:val="20"/>
    </w:rPr>
  </w:style>
  <w:style w:type="paragraph" w:styleId="NormalWeb">
    <w:name w:val="Normal (Web)"/>
    <w:basedOn w:val="Normal"/>
    <w:uiPriority w:val="99"/>
    <w:unhideWhenUsed/>
    <w:rsid w:val="009145B1"/>
    <w:pPr>
      <w:spacing w:before="100" w:beforeAutospacing="1" w:after="100" w:afterAutospacing="1" w:line="240" w:lineRule="auto"/>
    </w:pPr>
    <w:rPr>
      <w:rFonts w:ascii="Times New Roman" w:eastAsiaTheme="minorEastAsia" w:hAnsi="Times New Roman" w:cs="Times New Roman"/>
      <w:sz w:val="24"/>
      <w:szCs w:val="24"/>
      <w:lang w:eastAsia="es-MX"/>
    </w:rPr>
  </w:style>
  <w:style w:type="paragraph" w:customStyle="1" w:styleId="yiv7375055702msonormal">
    <w:name w:val="yiv7375055702msonormal"/>
    <w:basedOn w:val="Normal"/>
    <w:rsid w:val="005835EA"/>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yiv7375055702msolistparagraph">
    <w:name w:val="yiv7375055702msolistparagraph"/>
    <w:basedOn w:val="Normal"/>
    <w:rsid w:val="005835EA"/>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yiv7375055702estilo">
    <w:name w:val="yiv7375055702estilo"/>
    <w:basedOn w:val="Normal"/>
    <w:rsid w:val="005835E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1Car">
    <w:name w:val="Título 1 Car"/>
    <w:basedOn w:val="Fuentedeprrafopredeter"/>
    <w:link w:val="Ttulo1"/>
    <w:uiPriority w:val="9"/>
    <w:rsid w:val="00F92D36"/>
    <w:rPr>
      <w:rFonts w:ascii="Montserrat" w:eastAsiaTheme="majorEastAsia" w:hAnsi="Montserrat" w:cstheme="majorBidi"/>
      <w:b/>
      <w:bCs/>
      <w:i/>
      <w:sz w:val="32"/>
      <w:szCs w:val="28"/>
    </w:rPr>
  </w:style>
  <w:style w:type="numbering" w:customStyle="1" w:styleId="DSN">
    <w:name w:val="DSN"/>
    <w:uiPriority w:val="99"/>
    <w:rsid w:val="00F92D36"/>
    <w:pPr>
      <w:numPr>
        <w:numId w:val="3"/>
      </w:numPr>
    </w:pPr>
  </w:style>
  <w:style w:type="paragraph" w:styleId="TtuloTDC">
    <w:name w:val="TOC Heading"/>
    <w:basedOn w:val="Ttulo1"/>
    <w:next w:val="Normal"/>
    <w:uiPriority w:val="39"/>
    <w:semiHidden/>
    <w:unhideWhenUsed/>
    <w:qFormat/>
    <w:rsid w:val="00D522AE"/>
    <w:pPr>
      <w:numPr>
        <w:numId w:val="0"/>
      </w:numPr>
      <w:outlineLvl w:val="9"/>
    </w:pPr>
    <w:rPr>
      <w:rFonts w:asciiTheme="majorHAnsi" w:hAnsiTheme="majorHAnsi"/>
      <w:i w:val="0"/>
      <w:color w:val="365F91" w:themeColor="accent1" w:themeShade="BF"/>
      <w:sz w:val="28"/>
      <w:lang w:eastAsia="es-MX"/>
    </w:rPr>
  </w:style>
  <w:style w:type="character" w:customStyle="1" w:styleId="Ttulo3Car">
    <w:name w:val="Título 3 Car"/>
    <w:basedOn w:val="Fuentedeprrafopredeter"/>
    <w:link w:val="Ttulo3"/>
    <w:uiPriority w:val="9"/>
    <w:rsid w:val="00F92D36"/>
    <w:rPr>
      <w:rFonts w:ascii="Montserrat" w:eastAsiaTheme="majorEastAsia" w:hAnsi="Montserrat" w:cstheme="majorBidi"/>
      <w:b/>
      <w:bCs/>
      <w:color w:val="000000" w:themeColor="text1"/>
      <w:sz w:val="24"/>
    </w:rPr>
  </w:style>
  <w:style w:type="paragraph" w:styleId="TDC1">
    <w:name w:val="toc 1"/>
    <w:basedOn w:val="Normal"/>
    <w:next w:val="Normal"/>
    <w:autoRedefine/>
    <w:uiPriority w:val="39"/>
    <w:unhideWhenUsed/>
    <w:rsid w:val="006E6200"/>
    <w:pPr>
      <w:tabs>
        <w:tab w:val="left" w:pos="660"/>
        <w:tab w:val="right" w:leader="dot" w:pos="10194"/>
      </w:tabs>
      <w:spacing w:after="100"/>
    </w:pPr>
  </w:style>
  <w:style w:type="paragraph" w:styleId="TDC2">
    <w:name w:val="toc 2"/>
    <w:basedOn w:val="Normal"/>
    <w:next w:val="Normal"/>
    <w:autoRedefine/>
    <w:uiPriority w:val="39"/>
    <w:unhideWhenUsed/>
    <w:rsid w:val="006E6200"/>
    <w:pPr>
      <w:tabs>
        <w:tab w:val="left" w:pos="880"/>
        <w:tab w:val="right" w:leader="dot" w:pos="10194"/>
      </w:tabs>
      <w:spacing w:after="100"/>
      <w:ind w:left="220"/>
    </w:pPr>
  </w:style>
  <w:style w:type="paragraph" w:styleId="TDC3">
    <w:name w:val="toc 3"/>
    <w:basedOn w:val="Normal"/>
    <w:next w:val="Normal"/>
    <w:autoRedefine/>
    <w:uiPriority w:val="39"/>
    <w:unhideWhenUsed/>
    <w:rsid w:val="00D522AE"/>
    <w:pPr>
      <w:spacing w:after="100"/>
      <w:ind w:left="440"/>
    </w:pPr>
  </w:style>
  <w:style w:type="paragraph" w:customStyle="1" w:styleId="SUBTITULO2">
    <w:name w:val="SUBTITULO_2"/>
    <w:basedOn w:val="Normal"/>
    <w:next w:val="TEXTONORMAL"/>
    <w:qFormat/>
    <w:rsid w:val="004366A3"/>
    <w:pPr>
      <w:spacing w:before="240" w:after="120" w:line="250" w:lineRule="exact"/>
    </w:pPr>
    <w:rPr>
      <w:rFonts w:ascii="Montserrat" w:eastAsia="Calibri" w:hAnsi="Montserrat" w:cs="Times New Roman"/>
      <w:b/>
      <w:caps/>
      <w:szCs w:val="18"/>
    </w:rPr>
  </w:style>
  <w:style w:type="character" w:styleId="Hipervnculovisitado">
    <w:name w:val="FollowedHyperlink"/>
    <w:basedOn w:val="Fuentedeprrafopredeter"/>
    <w:uiPriority w:val="99"/>
    <w:semiHidden/>
    <w:unhideWhenUsed/>
    <w:rsid w:val="0053013A"/>
    <w:rPr>
      <w:color w:val="954F72"/>
      <w:u w:val="single"/>
    </w:rPr>
  </w:style>
  <w:style w:type="paragraph" w:customStyle="1" w:styleId="msonormal0">
    <w:name w:val="msonormal"/>
    <w:basedOn w:val="Normal"/>
    <w:rsid w:val="0053013A"/>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font5">
    <w:name w:val="font5"/>
    <w:basedOn w:val="Normal"/>
    <w:rsid w:val="0053013A"/>
    <w:pPr>
      <w:spacing w:before="100" w:beforeAutospacing="1" w:after="100" w:afterAutospacing="1" w:line="240" w:lineRule="auto"/>
    </w:pPr>
    <w:rPr>
      <w:rFonts w:ascii="Montserrat Regular" w:eastAsia="Times New Roman" w:hAnsi="Montserrat Regular" w:cs="Times New Roman"/>
      <w:b/>
      <w:bCs/>
      <w:color w:val="FFFFFF"/>
      <w:sz w:val="14"/>
      <w:szCs w:val="14"/>
      <w:lang w:eastAsia="es-MX"/>
    </w:rPr>
  </w:style>
  <w:style w:type="paragraph" w:customStyle="1" w:styleId="font6">
    <w:name w:val="font6"/>
    <w:basedOn w:val="Normal"/>
    <w:rsid w:val="0053013A"/>
    <w:pPr>
      <w:spacing w:before="100" w:beforeAutospacing="1" w:after="100" w:afterAutospacing="1" w:line="240" w:lineRule="auto"/>
    </w:pPr>
    <w:rPr>
      <w:rFonts w:ascii="Montserrat Regular" w:eastAsia="Times New Roman" w:hAnsi="Montserrat Regular" w:cs="Times New Roman"/>
      <w:color w:val="000000"/>
      <w:sz w:val="14"/>
      <w:szCs w:val="14"/>
      <w:lang w:eastAsia="es-MX"/>
    </w:rPr>
  </w:style>
  <w:style w:type="paragraph" w:customStyle="1" w:styleId="font7">
    <w:name w:val="font7"/>
    <w:basedOn w:val="Normal"/>
    <w:rsid w:val="0053013A"/>
    <w:pPr>
      <w:spacing w:before="100" w:beforeAutospacing="1" w:after="100" w:afterAutospacing="1" w:line="240" w:lineRule="auto"/>
    </w:pPr>
    <w:rPr>
      <w:rFonts w:ascii="Montserrat Regular" w:eastAsia="Times New Roman" w:hAnsi="Montserrat Regular" w:cs="Times New Roman"/>
      <w:color w:val="000000"/>
      <w:sz w:val="14"/>
      <w:szCs w:val="14"/>
      <w:lang w:eastAsia="es-MX"/>
    </w:rPr>
  </w:style>
  <w:style w:type="paragraph" w:customStyle="1" w:styleId="xl66">
    <w:name w:val="xl66"/>
    <w:basedOn w:val="Normal"/>
    <w:rsid w:val="0053013A"/>
    <w:pPr>
      <w:spacing w:before="100" w:beforeAutospacing="1" w:after="100" w:afterAutospacing="1" w:line="240" w:lineRule="auto"/>
    </w:pPr>
    <w:rPr>
      <w:rFonts w:ascii="Montserrat Regular" w:eastAsia="Times New Roman" w:hAnsi="Montserrat Regular" w:cs="Times New Roman"/>
      <w:sz w:val="14"/>
      <w:szCs w:val="14"/>
      <w:lang w:eastAsia="es-MX"/>
    </w:rPr>
  </w:style>
  <w:style w:type="paragraph" w:customStyle="1" w:styleId="xl67">
    <w:name w:val="xl67"/>
    <w:basedOn w:val="Normal"/>
    <w:rsid w:val="0053013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Montserrat Regular" w:eastAsia="Times New Roman" w:hAnsi="Montserrat Regular" w:cs="Times New Roman"/>
      <w:b/>
      <w:bCs/>
      <w:sz w:val="14"/>
      <w:szCs w:val="14"/>
      <w:lang w:eastAsia="es-MX"/>
    </w:rPr>
  </w:style>
  <w:style w:type="paragraph" w:customStyle="1" w:styleId="xl68">
    <w:name w:val="xl68"/>
    <w:basedOn w:val="Normal"/>
    <w:rsid w:val="0053013A"/>
    <w:pPr>
      <w:pBdr>
        <w:top w:val="single" w:sz="8" w:space="0" w:color="auto"/>
        <w:bottom w:val="single" w:sz="8" w:space="0" w:color="auto"/>
      </w:pBdr>
      <w:spacing w:before="100" w:beforeAutospacing="1" w:after="100" w:afterAutospacing="1" w:line="240" w:lineRule="auto"/>
      <w:jc w:val="center"/>
      <w:textAlignment w:val="center"/>
    </w:pPr>
    <w:rPr>
      <w:rFonts w:ascii="Montserrat Regular" w:eastAsia="Times New Roman" w:hAnsi="Montserrat Regular" w:cs="Times New Roman"/>
      <w:b/>
      <w:bCs/>
      <w:sz w:val="14"/>
      <w:szCs w:val="14"/>
      <w:lang w:eastAsia="es-MX"/>
    </w:rPr>
  </w:style>
  <w:style w:type="paragraph" w:customStyle="1" w:styleId="xl69">
    <w:name w:val="xl69"/>
    <w:basedOn w:val="Normal"/>
    <w:rsid w:val="0053013A"/>
    <w:pPr>
      <w:pBdr>
        <w:left w:val="single" w:sz="8" w:space="0" w:color="auto"/>
      </w:pBd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70">
    <w:name w:val="xl70"/>
    <w:basedOn w:val="Normal"/>
    <w:rsid w:val="0053013A"/>
    <w:pPr>
      <w:pBdr>
        <w:left w:val="single" w:sz="8" w:space="0" w:color="auto"/>
        <w:bottom w:val="single" w:sz="8" w:space="0" w:color="auto"/>
      </w:pBd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71">
    <w:name w:val="xl71"/>
    <w:basedOn w:val="Normal"/>
    <w:rsid w:val="0053013A"/>
    <w:pPr>
      <w:pBdr>
        <w:top w:val="single" w:sz="8" w:space="0" w:color="auto"/>
      </w:pBdr>
      <w:spacing w:before="100" w:beforeAutospacing="1" w:after="100" w:afterAutospacing="1" w:line="240" w:lineRule="auto"/>
      <w:textAlignment w:val="center"/>
    </w:pPr>
    <w:rPr>
      <w:rFonts w:ascii="Montserrat Regular" w:eastAsia="Times New Roman" w:hAnsi="Montserrat Regular" w:cs="Times New Roman"/>
      <w:color w:val="000000"/>
      <w:sz w:val="14"/>
      <w:szCs w:val="14"/>
      <w:lang w:eastAsia="es-MX"/>
    </w:rPr>
  </w:style>
  <w:style w:type="paragraph" w:customStyle="1" w:styleId="xl72">
    <w:name w:val="xl72"/>
    <w:basedOn w:val="Normal"/>
    <w:rsid w:val="0053013A"/>
    <w:pPr>
      <w:pBdr>
        <w:top w:val="single" w:sz="8" w:space="0" w:color="auto"/>
        <w:left w:val="single" w:sz="8" w:space="0" w:color="auto"/>
      </w:pBd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73">
    <w:name w:val="xl73"/>
    <w:basedOn w:val="Normal"/>
    <w:rsid w:val="0053013A"/>
    <w:pPr>
      <w:pBdr>
        <w:top w:val="single" w:sz="8" w:space="0" w:color="auto"/>
      </w:pBd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74">
    <w:name w:val="xl74"/>
    <w:basedOn w:val="Normal"/>
    <w:rsid w:val="0053013A"/>
    <w:pP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75">
    <w:name w:val="xl75"/>
    <w:basedOn w:val="Normal"/>
    <w:rsid w:val="0053013A"/>
    <w:pPr>
      <w:spacing w:before="100" w:beforeAutospacing="1" w:after="100" w:afterAutospacing="1" w:line="240" w:lineRule="auto"/>
      <w:ind w:firstLineChars="100" w:firstLine="100"/>
      <w:textAlignment w:val="center"/>
    </w:pPr>
    <w:rPr>
      <w:rFonts w:ascii="Montserrat Regular" w:eastAsia="Times New Roman" w:hAnsi="Montserrat Regular" w:cs="Times New Roman"/>
      <w:b/>
      <w:bCs/>
      <w:color w:val="000000"/>
      <w:sz w:val="14"/>
      <w:szCs w:val="14"/>
      <w:lang w:eastAsia="es-MX"/>
    </w:rPr>
  </w:style>
  <w:style w:type="paragraph" w:customStyle="1" w:styleId="xl76">
    <w:name w:val="xl76"/>
    <w:basedOn w:val="Normal"/>
    <w:rsid w:val="0053013A"/>
    <w:pPr>
      <w:spacing w:before="100" w:beforeAutospacing="1" w:after="100" w:afterAutospacing="1" w:line="240" w:lineRule="auto"/>
      <w:jc w:val="center"/>
      <w:textAlignment w:val="center"/>
    </w:pPr>
    <w:rPr>
      <w:rFonts w:ascii="Montserrat Regular" w:eastAsia="Times New Roman" w:hAnsi="Montserrat Regular" w:cs="Times New Roman"/>
      <w:b/>
      <w:bCs/>
      <w:color w:val="000000"/>
      <w:sz w:val="14"/>
      <w:szCs w:val="14"/>
      <w:lang w:eastAsia="es-MX"/>
    </w:rPr>
  </w:style>
  <w:style w:type="paragraph" w:customStyle="1" w:styleId="xl77">
    <w:name w:val="xl77"/>
    <w:basedOn w:val="Normal"/>
    <w:rsid w:val="0053013A"/>
    <w:pPr>
      <w:spacing w:before="100" w:beforeAutospacing="1" w:after="100" w:afterAutospacing="1" w:line="240" w:lineRule="auto"/>
      <w:textAlignment w:val="center"/>
    </w:pPr>
    <w:rPr>
      <w:rFonts w:ascii="Montserrat Regular" w:eastAsia="Times New Roman" w:hAnsi="Montserrat Regular" w:cs="Times New Roman"/>
      <w:color w:val="000000"/>
      <w:sz w:val="14"/>
      <w:szCs w:val="14"/>
      <w:lang w:eastAsia="es-MX"/>
    </w:rPr>
  </w:style>
  <w:style w:type="paragraph" w:customStyle="1" w:styleId="xl78">
    <w:name w:val="xl78"/>
    <w:basedOn w:val="Normal"/>
    <w:rsid w:val="0053013A"/>
    <w:pPr>
      <w:pBdr>
        <w:top w:val="single" w:sz="8" w:space="0" w:color="auto"/>
      </w:pBdr>
      <w:spacing w:before="100" w:beforeAutospacing="1" w:after="100" w:afterAutospacing="1" w:line="240" w:lineRule="auto"/>
      <w:jc w:val="center"/>
      <w:textAlignment w:val="center"/>
    </w:pPr>
    <w:rPr>
      <w:rFonts w:ascii="Montserrat Regular" w:eastAsia="Times New Roman" w:hAnsi="Montserrat Regular" w:cs="Times New Roman"/>
      <w:b/>
      <w:bCs/>
      <w:sz w:val="14"/>
      <w:szCs w:val="14"/>
      <w:lang w:eastAsia="es-MX"/>
    </w:rPr>
  </w:style>
  <w:style w:type="paragraph" w:customStyle="1" w:styleId="xl79">
    <w:name w:val="xl79"/>
    <w:basedOn w:val="Normal"/>
    <w:rsid w:val="0053013A"/>
    <w:pPr>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80">
    <w:name w:val="xl80"/>
    <w:basedOn w:val="Normal"/>
    <w:rsid w:val="0053013A"/>
    <w:pPr>
      <w:spacing w:before="100" w:beforeAutospacing="1" w:after="100" w:afterAutospacing="1" w:line="240" w:lineRule="auto"/>
      <w:jc w:val="center"/>
      <w:textAlignment w:val="center"/>
    </w:pPr>
    <w:rPr>
      <w:rFonts w:ascii="Montserrat Regular" w:eastAsia="Times New Roman" w:hAnsi="Montserrat Regular" w:cs="Times New Roman"/>
      <w:color w:val="FFFFFF"/>
      <w:sz w:val="14"/>
      <w:szCs w:val="14"/>
      <w:lang w:eastAsia="es-MX"/>
    </w:rPr>
  </w:style>
  <w:style w:type="paragraph" w:customStyle="1" w:styleId="xl81">
    <w:name w:val="xl81"/>
    <w:basedOn w:val="Normal"/>
    <w:rsid w:val="0053013A"/>
    <w:pPr>
      <w:pBdr>
        <w:bottom w:val="single" w:sz="8" w:space="0" w:color="FFFFFF"/>
      </w:pBd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82">
    <w:name w:val="xl82"/>
    <w:basedOn w:val="Normal"/>
    <w:rsid w:val="0053013A"/>
    <w:pPr>
      <w:pBdr>
        <w:top w:val="single" w:sz="8" w:space="0" w:color="FFFFFF"/>
      </w:pBd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83">
    <w:name w:val="xl83"/>
    <w:basedOn w:val="Normal"/>
    <w:rsid w:val="0053013A"/>
    <w:pPr>
      <w:pBdr>
        <w:top w:val="single" w:sz="8" w:space="0" w:color="FFFFFF"/>
        <w:bottom w:val="single" w:sz="8" w:space="0" w:color="FFFFFF"/>
      </w:pBd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84">
    <w:name w:val="xl84"/>
    <w:basedOn w:val="Normal"/>
    <w:rsid w:val="0053013A"/>
    <w:pPr>
      <w:spacing w:before="100" w:beforeAutospacing="1" w:after="100" w:afterAutospacing="1" w:line="240" w:lineRule="auto"/>
      <w:textAlignment w:val="center"/>
    </w:pPr>
    <w:rPr>
      <w:rFonts w:ascii="Montserrat Regular" w:eastAsia="Times New Roman" w:hAnsi="Montserrat Regular" w:cs="Times New Roman"/>
      <w:sz w:val="14"/>
      <w:szCs w:val="14"/>
      <w:lang w:eastAsia="es-MX"/>
    </w:rPr>
  </w:style>
  <w:style w:type="paragraph" w:customStyle="1" w:styleId="xl85">
    <w:name w:val="xl85"/>
    <w:basedOn w:val="Normal"/>
    <w:rsid w:val="0053013A"/>
    <w:pPr>
      <w:pBdr>
        <w:bottom w:val="single" w:sz="8" w:space="0" w:color="auto"/>
      </w:pBdr>
      <w:shd w:val="clear" w:color="000000" w:fill="800000"/>
      <w:spacing w:before="100" w:beforeAutospacing="1" w:after="100" w:afterAutospacing="1" w:line="240" w:lineRule="auto"/>
      <w:jc w:val="center"/>
      <w:textAlignment w:val="center"/>
    </w:pPr>
    <w:rPr>
      <w:rFonts w:ascii="Montserrat Regular" w:eastAsia="Times New Roman" w:hAnsi="Montserrat Regular" w:cs="Times New Roman"/>
      <w:b/>
      <w:bCs/>
      <w:color w:val="FFFFFF"/>
      <w:sz w:val="14"/>
      <w:szCs w:val="14"/>
      <w:lang w:eastAsia="es-MX"/>
    </w:rPr>
  </w:style>
  <w:style w:type="paragraph" w:customStyle="1" w:styleId="xl86">
    <w:name w:val="xl86"/>
    <w:basedOn w:val="Normal"/>
    <w:rsid w:val="0053013A"/>
    <w:pPr>
      <w:pBdr>
        <w:left w:val="single" w:sz="8" w:space="7" w:color="auto"/>
      </w:pBdr>
      <w:spacing w:before="100" w:beforeAutospacing="1" w:after="100" w:afterAutospacing="1" w:line="240" w:lineRule="auto"/>
      <w:ind w:firstLineChars="100" w:firstLine="100"/>
      <w:textAlignment w:val="center"/>
    </w:pPr>
    <w:rPr>
      <w:rFonts w:ascii="Montserrat Regular" w:eastAsia="Times New Roman" w:hAnsi="Montserrat Regular" w:cs="Times New Roman"/>
      <w:b/>
      <w:bCs/>
      <w:color w:val="000000"/>
      <w:sz w:val="14"/>
      <w:szCs w:val="14"/>
      <w:lang w:eastAsia="es-MX"/>
    </w:rPr>
  </w:style>
  <w:style w:type="paragraph" w:customStyle="1" w:styleId="xl87">
    <w:name w:val="xl87"/>
    <w:basedOn w:val="Normal"/>
    <w:rsid w:val="0053013A"/>
    <w:pPr>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88">
    <w:name w:val="xl88"/>
    <w:basedOn w:val="Normal"/>
    <w:rsid w:val="0053013A"/>
    <w:pPr>
      <w:spacing w:before="100" w:beforeAutospacing="1" w:after="100" w:afterAutospacing="1" w:line="240" w:lineRule="auto"/>
      <w:textAlignment w:val="center"/>
    </w:pPr>
    <w:rPr>
      <w:rFonts w:ascii="Montserrat Regular" w:eastAsia="Times New Roman" w:hAnsi="Montserrat Regular" w:cs="Times New Roman"/>
      <w:b/>
      <w:bCs/>
      <w:color w:val="000000"/>
      <w:sz w:val="14"/>
      <w:szCs w:val="14"/>
      <w:lang w:eastAsia="es-MX"/>
    </w:rPr>
  </w:style>
  <w:style w:type="paragraph" w:customStyle="1" w:styleId="xl89">
    <w:name w:val="xl89"/>
    <w:basedOn w:val="Normal"/>
    <w:rsid w:val="0053013A"/>
    <w:pPr>
      <w:pBdr>
        <w:top w:val="dotted" w:sz="4" w:space="0" w:color="auto"/>
        <w:left w:val="single" w:sz="8" w:space="7" w:color="auto"/>
        <w:bottom w:val="dotted" w:sz="4" w:space="0" w:color="auto"/>
        <w:right w:val="dotted" w:sz="4" w:space="0" w:color="auto"/>
      </w:pBdr>
      <w:shd w:val="clear" w:color="000000" w:fill="D9D9D9"/>
      <w:spacing w:before="100" w:beforeAutospacing="1" w:after="100" w:afterAutospacing="1" w:line="240" w:lineRule="auto"/>
      <w:ind w:firstLineChars="100" w:firstLine="100"/>
      <w:textAlignment w:val="center"/>
    </w:pPr>
    <w:rPr>
      <w:rFonts w:ascii="Montserrat Regular" w:eastAsia="Times New Roman" w:hAnsi="Montserrat Regular" w:cs="Times New Roman"/>
      <w:b/>
      <w:bCs/>
      <w:color w:val="000000"/>
      <w:sz w:val="14"/>
      <w:szCs w:val="14"/>
      <w:lang w:eastAsia="es-MX"/>
    </w:rPr>
  </w:style>
  <w:style w:type="paragraph" w:customStyle="1" w:styleId="xl90">
    <w:name w:val="xl90"/>
    <w:basedOn w:val="Normal"/>
    <w:rsid w:val="0053013A"/>
    <w:pPr>
      <w:pBdr>
        <w:right w:val="dotted" w:sz="4" w:space="0" w:color="auto"/>
      </w:pBdr>
      <w:spacing w:before="100" w:beforeAutospacing="1" w:after="100" w:afterAutospacing="1" w:line="240" w:lineRule="auto"/>
      <w:ind w:firstLineChars="100" w:firstLine="100"/>
      <w:textAlignment w:val="center"/>
    </w:pPr>
    <w:rPr>
      <w:rFonts w:ascii="Montserrat Regular" w:eastAsia="Times New Roman" w:hAnsi="Montserrat Regular" w:cs="Times New Roman"/>
      <w:b/>
      <w:bCs/>
      <w:color w:val="000000"/>
      <w:sz w:val="14"/>
      <w:szCs w:val="14"/>
      <w:lang w:eastAsia="es-MX"/>
    </w:rPr>
  </w:style>
  <w:style w:type="paragraph" w:customStyle="1" w:styleId="xl91">
    <w:name w:val="xl91"/>
    <w:basedOn w:val="Normal"/>
    <w:rsid w:val="0053013A"/>
    <w:pPr>
      <w:pBdr>
        <w:top w:val="dotted" w:sz="4" w:space="0" w:color="auto"/>
        <w:left w:val="dotted" w:sz="4" w:space="0" w:color="auto"/>
        <w:bottom w:val="dotted" w:sz="4" w:space="0" w:color="auto"/>
      </w:pBdr>
      <w:shd w:val="clear" w:color="000000" w:fill="D9D9D9"/>
      <w:spacing w:before="100" w:beforeAutospacing="1" w:after="100" w:afterAutospacing="1" w:line="240" w:lineRule="auto"/>
      <w:jc w:val="center"/>
      <w:textAlignment w:val="center"/>
    </w:pPr>
    <w:rPr>
      <w:rFonts w:ascii="Montserrat Regular" w:eastAsia="Times New Roman" w:hAnsi="Montserrat Regular" w:cs="Times New Roman"/>
      <w:b/>
      <w:bCs/>
      <w:color w:val="000000"/>
      <w:sz w:val="14"/>
      <w:szCs w:val="14"/>
      <w:lang w:eastAsia="es-MX"/>
    </w:rPr>
  </w:style>
  <w:style w:type="paragraph" w:customStyle="1" w:styleId="xl92">
    <w:name w:val="xl92"/>
    <w:basedOn w:val="Normal"/>
    <w:rsid w:val="0053013A"/>
    <w:pPr>
      <w:pBdr>
        <w:top w:val="dotted" w:sz="4" w:space="0" w:color="auto"/>
        <w:bottom w:val="dotted" w:sz="4" w:space="0" w:color="auto"/>
      </w:pBdr>
      <w:shd w:val="clear" w:color="000000" w:fill="D9D9D9"/>
      <w:spacing w:before="100" w:beforeAutospacing="1" w:after="100" w:afterAutospacing="1" w:line="240" w:lineRule="auto"/>
      <w:jc w:val="center"/>
      <w:textAlignment w:val="center"/>
    </w:pPr>
    <w:rPr>
      <w:rFonts w:ascii="Montserrat Regular" w:eastAsia="Times New Roman" w:hAnsi="Montserrat Regular" w:cs="Times New Roman"/>
      <w:b/>
      <w:bCs/>
      <w:color w:val="000000"/>
      <w:sz w:val="14"/>
      <w:szCs w:val="14"/>
      <w:lang w:eastAsia="es-MX"/>
    </w:rPr>
  </w:style>
  <w:style w:type="paragraph" w:customStyle="1" w:styleId="xl93">
    <w:name w:val="xl93"/>
    <w:basedOn w:val="Normal"/>
    <w:rsid w:val="0053013A"/>
    <w:pPr>
      <w:pBdr>
        <w:top w:val="dotted" w:sz="4" w:space="0" w:color="auto"/>
        <w:bottom w:val="dotted" w:sz="4" w:space="0" w:color="auto"/>
        <w:right w:val="dotted" w:sz="4" w:space="0" w:color="auto"/>
      </w:pBdr>
      <w:shd w:val="clear" w:color="000000" w:fill="D9D9D9"/>
      <w:spacing w:before="100" w:beforeAutospacing="1" w:after="100" w:afterAutospacing="1" w:line="240" w:lineRule="auto"/>
      <w:jc w:val="center"/>
      <w:textAlignment w:val="center"/>
    </w:pPr>
    <w:rPr>
      <w:rFonts w:ascii="Montserrat Regular" w:eastAsia="Times New Roman" w:hAnsi="Montserrat Regular" w:cs="Times New Roman"/>
      <w:b/>
      <w:bCs/>
      <w:color w:val="000000"/>
      <w:sz w:val="14"/>
      <w:szCs w:val="14"/>
      <w:lang w:eastAsia="es-MX"/>
    </w:rPr>
  </w:style>
  <w:style w:type="paragraph" w:customStyle="1" w:styleId="xl94">
    <w:name w:val="xl94"/>
    <w:basedOn w:val="Normal"/>
    <w:rsid w:val="0053013A"/>
    <w:pPr>
      <w:pBdr>
        <w:bottom w:val="dotted" w:sz="4" w:space="0" w:color="auto"/>
      </w:pBdr>
      <w:shd w:val="clear" w:color="000000" w:fill="D9D9D9"/>
      <w:spacing w:before="100" w:beforeAutospacing="1" w:after="100" w:afterAutospacing="1" w:line="240" w:lineRule="auto"/>
      <w:jc w:val="center"/>
      <w:textAlignment w:val="center"/>
    </w:pPr>
    <w:rPr>
      <w:rFonts w:ascii="Montserrat Regular" w:eastAsia="Times New Roman" w:hAnsi="Montserrat Regular" w:cs="Times New Roman"/>
      <w:b/>
      <w:bCs/>
      <w:color w:val="000000"/>
      <w:sz w:val="14"/>
      <w:szCs w:val="14"/>
      <w:lang w:eastAsia="es-MX"/>
    </w:rPr>
  </w:style>
  <w:style w:type="paragraph" w:customStyle="1" w:styleId="xl95">
    <w:name w:val="xl95"/>
    <w:basedOn w:val="Normal"/>
    <w:rsid w:val="0053013A"/>
    <w:pPr>
      <w:pBdr>
        <w:right w:val="dotted" w:sz="4" w:space="0" w:color="auto"/>
      </w:pBdr>
      <w:spacing w:before="100" w:beforeAutospacing="1" w:after="100" w:afterAutospacing="1" w:line="240" w:lineRule="auto"/>
      <w:textAlignment w:val="center"/>
    </w:pPr>
    <w:rPr>
      <w:rFonts w:ascii="Montserrat Regular" w:eastAsia="Times New Roman" w:hAnsi="Montserrat Regular" w:cs="Times New Roman"/>
      <w:sz w:val="14"/>
      <w:szCs w:val="14"/>
      <w:lang w:eastAsia="es-MX"/>
    </w:rPr>
  </w:style>
  <w:style w:type="paragraph" w:customStyle="1" w:styleId="xl96">
    <w:name w:val="xl96"/>
    <w:basedOn w:val="Normal"/>
    <w:rsid w:val="0053013A"/>
    <w:pPr>
      <w:pBdr>
        <w:top w:val="dotted" w:sz="4" w:space="0" w:color="auto"/>
        <w:bottom w:val="dotted" w:sz="4" w:space="0" w:color="auto"/>
      </w:pBdr>
      <w:shd w:val="clear" w:color="000000" w:fill="D9D9D9"/>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97">
    <w:name w:val="xl97"/>
    <w:basedOn w:val="Normal"/>
    <w:rsid w:val="0053013A"/>
    <w:pPr>
      <w:pBdr>
        <w:top w:val="dotted" w:sz="4" w:space="0" w:color="auto"/>
        <w:bottom w:val="dotted" w:sz="4" w:space="0" w:color="auto"/>
        <w:right w:val="dotted" w:sz="4" w:space="0" w:color="auto"/>
      </w:pBdr>
      <w:shd w:val="clear" w:color="000000" w:fill="D9D9D9"/>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98">
    <w:name w:val="xl98"/>
    <w:basedOn w:val="Normal"/>
    <w:rsid w:val="0053013A"/>
    <w:pPr>
      <w:pBdr>
        <w:left w:val="single" w:sz="8" w:space="0" w:color="auto"/>
        <w:bottom w:val="dotted" w:sz="4" w:space="0" w:color="auto"/>
        <w:right w:val="dotted" w:sz="4" w:space="0" w:color="auto"/>
      </w:pBdr>
      <w:spacing w:before="100" w:beforeAutospacing="1" w:after="100" w:afterAutospacing="1" w:line="240" w:lineRule="auto"/>
      <w:textAlignment w:val="center"/>
    </w:pPr>
    <w:rPr>
      <w:rFonts w:ascii="Montserrat Regular" w:eastAsia="Times New Roman" w:hAnsi="Montserrat Regular" w:cs="Times New Roman"/>
      <w:color w:val="000000"/>
      <w:sz w:val="14"/>
      <w:szCs w:val="14"/>
      <w:lang w:eastAsia="es-MX"/>
    </w:rPr>
  </w:style>
  <w:style w:type="paragraph" w:customStyle="1" w:styleId="xl99">
    <w:name w:val="xl99"/>
    <w:basedOn w:val="Normal"/>
    <w:rsid w:val="0053013A"/>
    <w:pPr>
      <w:pBdr>
        <w:right w:val="dotted" w:sz="4" w:space="0" w:color="auto"/>
      </w:pBdr>
      <w:spacing w:before="100" w:beforeAutospacing="1" w:after="100" w:afterAutospacing="1" w:line="240" w:lineRule="auto"/>
      <w:ind w:firstLineChars="200" w:firstLine="200"/>
      <w:textAlignment w:val="center"/>
    </w:pPr>
    <w:rPr>
      <w:rFonts w:ascii="Montserrat Regular" w:eastAsia="Times New Roman" w:hAnsi="Montserrat Regular" w:cs="Times New Roman"/>
      <w:color w:val="000000"/>
      <w:sz w:val="14"/>
      <w:szCs w:val="14"/>
      <w:lang w:eastAsia="es-MX"/>
    </w:rPr>
  </w:style>
  <w:style w:type="paragraph" w:customStyle="1" w:styleId="xl100">
    <w:name w:val="xl100"/>
    <w:basedOn w:val="Normal"/>
    <w:rsid w:val="0053013A"/>
    <w:pPr>
      <w:pBdr>
        <w:left w:val="dotted" w:sz="4" w:space="0" w:color="auto"/>
        <w:bottom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01">
    <w:name w:val="xl101"/>
    <w:basedOn w:val="Normal"/>
    <w:rsid w:val="0053013A"/>
    <w:pPr>
      <w:pBdr>
        <w:bottom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02">
    <w:name w:val="xl102"/>
    <w:basedOn w:val="Normal"/>
    <w:rsid w:val="0053013A"/>
    <w:pPr>
      <w:pBdr>
        <w:bottom w:val="dotted" w:sz="4" w:space="0" w:color="auto"/>
        <w:right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03">
    <w:name w:val="xl103"/>
    <w:basedOn w:val="Normal"/>
    <w:rsid w:val="0053013A"/>
    <w:pPr>
      <w:pBdr>
        <w:bottom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04">
    <w:name w:val="xl104"/>
    <w:basedOn w:val="Normal"/>
    <w:rsid w:val="0053013A"/>
    <w:pPr>
      <w:pBdr>
        <w:bottom w:val="dotted" w:sz="4" w:space="0" w:color="auto"/>
      </w:pBdr>
      <w:spacing w:before="100" w:beforeAutospacing="1" w:after="100" w:afterAutospacing="1" w:line="240" w:lineRule="auto"/>
      <w:textAlignment w:val="center"/>
    </w:pPr>
    <w:rPr>
      <w:rFonts w:ascii="Montserrat Regular" w:eastAsia="Times New Roman" w:hAnsi="Montserrat Regular" w:cs="Times New Roman"/>
      <w:sz w:val="14"/>
      <w:szCs w:val="14"/>
      <w:lang w:eastAsia="es-MX"/>
    </w:rPr>
  </w:style>
  <w:style w:type="paragraph" w:customStyle="1" w:styleId="xl105">
    <w:name w:val="xl105"/>
    <w:basedOn w:val="Normal"/>
    <w:rsid w:val="0053013A"/>
    <w:pPr>
      <w:pBdr>
        <w:right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06">
    <w:name w:val="xl106"/>
    <w:basedOn w:val="Normal"/>
    <w:rsid w:val="0053013A"/>
    <w:pPr>
      <w:pBdr>
        <w:right w:val="dotted" w:sz="4" w:space="0" w:color="auto"/>
      </w:pBdr>
      <w:spacing w:before="100" w:beforeAutospacing="1" w:after="100" w:afterAutospacing="1" w:line="240" w:lineRule="auto"/>
      <w:textAlignment w:val="center"/>
    </w:pPr>
    <w:rPr>
      <w:rFonts w:ascii="Montserrat Regular" w:eastAsia="Times New Roman" w:hAnsi="Montserrat Regular" w:cs="Times New Roman"/>
      <w:color w:val="000000"/>
      <w:sz w:val="14"/>
      <w:szCs w:val="14"/>
      <w:lang w:eastAsia="es-MX"/>
    </w:rPr>
  </w:style>
  <w:style w:type="paragraph" w:customStyle="1" w:styleId="xl107">
    <w:name w:val="xl107"/>
    <w:basedOn w:val="Normal"/>
    <w:rsid w:val="0053013A"/>
    <w:pPr>
      <w:pBdr>
        <w:left w:val="single" w:sz="8" w:space="0" w:color="auto"/>
        <w:bottom w:val="single" w:sz="8" w:space="0" w:color="auto"/>
        <w:right w:val="dotted" w:sz="4" w:space="0" w:color="auto"/>
      </w:pBdr>
      <w:spacing w:before="100" w:beforeAutospacing="1" w:after="100" w:afterAutospacing="1" w:line="240" w:lineRule="auto"/>
      <w:textAlignment w:val="center"/>
    </w:pPr>
    <w:rPr>
      <w:rFonts w:ascii="Montserrat Regular" w:eastAsia="Times New Roman" w:hAnsi="Montserrat Regular" w:cs="Times New Roman"/>
      <w:color w:val="000000"/>
      <w:sz w:val="14"/>
      <w:szCs w:val="14"/>
      <w:lang w:eastAsia="es-MX"/>
    </w:rPr>
  </w:style>
  <w:style w:type="paragraph" w:customStyle="1" w:styleId="xl108">
    <w:name w:val="xl108"/>
    <w:basedOn w:val="Normal"/>
    <w:rsid w:val="0053013A"/>
    <w:pPr>
      <w:pBdr>
        <w:bottom w:val="single" w:sz="8" w:space="0" w:color="auto"/>
        <w:right w:val="dotted" w:sz="4" w:space="0" w:color="auto"/>
      </w:pBdr>
      <w:spacing w:before="100" w:beforeAutospacing="1" w:after="100" w:afterAutospacing="1" w:line="240" w:lineRule="auto"/>
      <w:textAlignment w:val="center"/>
    </w:pPr>
    <w:rPr>
      <w:rFonts w:ascii="Montserrat Regular" w:eastAsia="Times New Roman" w:hAnsi="Montserrat Regular" w:cs="Times New Roman"/>
      <w:color w:val="000000"/>
      <w:sz w:val="14"/>
      <w:szCs w:val="14"/>
      <w:lang w:eastAsia="es-MX"/>
    </w:rPr>
  </w:style>
  <w:style w:type="paragraph" w:customStyle="1" w:styleId="xl109">
    <w:name w:val="xl109"/>
    <w:basedOn w:val="Normal"/>
    <w:rsid w:val="0053013A"/>
    <w:pPr>
      <w:pBdr>
        <w:left w:val="dotted" w:sz="4" w:space="0" w:color="auto"/>
        <w:bottom w:val="single" w:sz="8"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10">
    <w:name w:val="xl110"/>
    <w:basedOn w:val="Normal"/>
    <w:rsid w:val="0053013A"/>
    <w:pPr>
      <w:pBdr>
        <w:bottom w:val="single" w:sz="8"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11">
    <w:name w:val="xl111"/>
    <w:basedOn w:val="Normal"/>
    <w:rsid w:val="0053013A"/>
    <w:pPr>
      <w:pBdr>
        <w:bottom w:val="single" w:sz="8" w:space="0" w:color="auto"/>
        <w:right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12">
    <w:name w:val="xl112"/>
    <w:basedOn w:val="Normal"/>
    <w:rsid w:val="0053013A"/>
    <w:pPr>
      <w:pBdr>
        <w:bottom w:val="single" w:sz="8" w:space="0" w:color="auto"/>
      </w:pBdr>
      <w:spacing w:before="100" w:beforeAutospacing="1" w:after="100" w:afterAutospacing="1" w:line="240" w:lineRule="auto"/>
      <w:jc w:val="center"/>
      <w:textAlignment w:val="center"/>
    </w:pPr>
    <w:rPr>
      <w:rFonts w:ascii="Montserrat Regular" w:eastAsia="Times New Roman" w:hAnsi="Montserrat Regular" w:cs="Times New Roman"/>
      <w:sz w:val="14"/>
      <w:szCs w:val="14"/>
      <w:lang w:eastAsia="es-MX"/>
    </w:rPr>
  </w:style>
  <w:style w:type="paragraph" w:customStyle="1" w:styleId="xl113">
    <w:name w:val="xl113"/>
    <w:basedOn w:val="Normal"/>
    <w:rsid w:val="0053013A"/>
    <w:pPr>
      <w:pBdr>
        <w:bottom w:val="single" w:sz="8" w:space="0" w:color="auto"/>
      </w:pBdr>
      <w:spacing w:before="100" w:beforeAutospacing="1" w:after="100" w:afterAutospacing="1" w:line="240" w:lineRule="auto"/>
      <w:textAlignment w:val="center"/>
    </w:pPr>
    <w:rPr>
      <w:rFonts w:ascii="Montserrat Regular" w:eastAsia="Times New Roman" w:hAnsi="Montserrat Regular" w:cs="Times New Roman"/>
      <w:sz w:val="14"/>
      <w:szCs w:val="14"/>
      <w:lang w:eastAsia="es-MX"/>
    </w:rPr>
  </w:style>
  <w:style w:type="paragraph" w:customStyle="1" w:styleId="xl114">
    <w:name w:val="xl114"/>
    <w:basedOn w:val="Normal"/>
    <w:rsid w:val="0053013A"/>
    <w:pPr>
      <w:pBdr>
        <w:top w:val="dotted" w:sz="4" w:space="0" w:color="auto"/>
        <w:left w:val="dotted" w:sz="4" w:space="0" w:color="auto"/>
        <w:bottom w:val="dotted" w:sz="4" w:space="0" w:color="auto"/>
      </w:pBdr>
      <w:shd w:val="clear" w:color="000000" w:fill="D9D9D9"/>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115">
    <w:name w:val="xl115"/>
    <w:basedOn w:val="Normal"/>
    <w:rsid w:val="0053013A"/>
    <w:pPr>
      <w:pBdr>
        <w:left w:val="dotted" w:sz="4" w:space="0" w:color="auto"/>
        <w:bottom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116">
    <w:name w:val="xl116"/>
    <w:basedOn w:val="Normal"/>
    <w:rsid w:val="0053013A"/>
    <w:pPr>
      <w:pBdr>
        <w:bottom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117">
    <w:name w:val="xl117"/>
    <w:basedOn w:val="Normal"/>
    <w:rsid w:val="0053013A"/>
    <w:pPr>
      <w:pBdr>
        <w:bottom w:val="dotted" w:sz="4" w:space="0" w:color="auto"/>
        <w:right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118">
    <w:name w:val="xl118"/>
    <w:basedOn w:val="Normal"/>
    <w:rsid w:val="0053013A"/>
    <w:pPr>
      <w:pBdr>
        <w:left w:val="dotted" w:sz="4" w:space="0" w:color="auto"/>
        <w:bottom w:val="single" w:sz="8" w:space="0" w:color="auto"/>
      </w:pBdr>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119">
    <w:name w:val="xl119"/>
    <w:basedOn w:val="Normal"/>
    <w:rsid w:val="0053013A"/>
    <w:pPr>
      <w:pBdr>
        <w:bottom w:val="single" w:sz="8" w:space="0" w:color="auto"/>
      </w:pBdr>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120">
    <w:name w:val="xl120"/>
    <w:basedOn w:val="Normal"/>
    <w:rsid w:val="0053013A"/>
    <w:pPr>
      <w:pBdr>
        <w:bottom w:val="single" w:sz="8" w:space="0" w:color="auto"/>
        <w:right w:val="dotted" w:sz="4" w:space="0" w:color="auto"/>
      </w:pBdr>
      <w:spacing w:before="100" w:beforeAutospacing="1" w:after="100" w:afterAutospacing="1" w:line="240" w:lineRule="auto"/>
      <w:jc w:val="center"/>
      <w:textAlignment w:val="center"/>
    </w:pPr>
    <w:rPr>
      <w:rFonts w:ascii="Montserrat Regular" w:eastAsia="Times New Roman" w:hAnsi="Montserrat Regular" w:cs="Times New Roman"/>
      <w:color w:val="000000"/>
      <w:sz w:val="14"/>
      <w:szCs w:val="14"/>
      <w:lang w:eastAsia="es-MX"/>
    </w:rPr>
  </w:style>
  <w:style w:type="paragraph" w:customStyle="1" w:styleId="xl64">
    <w:name w:val="xl64"/>
    <w:basedOn w:val="Normal"/>
    <w:rsid w:val="00F54AF2"/>
    <w:pPr>
      <w:spacing w:before="100" w:beforeAutospacing="1" w:after="100" w:afterAutospacing="1" w:line="240" w:lineRule="auto"/>
    </w:pPr>
    <w:rPr>
      <w:rFonts w:ascii="Montserrat Regular" w:eastAsia="Times New Roman" w:hAnsi="Montserrat Regular" w:cs="Times New Roman"/>
      <w:sz w:val="14"/>
      <w:szCs w:val="14"/>
      <w:lang w:eastAsia="es-MX"/>
    </w:rPr>
  </w:style>
  <w:style w:type="paragraph" w:customStyle="1" w:styleId="xl65">
    <w:name w:val="xl65"/>
    <w:basedOn w:val="Normal"/>
    <w:rsid w:val="00F54AF2"/>
    <w:pPr>
      <w:spacing w:before="100" w:beforeAutospacing="1" w:after="100" w:afterAutospacing="1" w:line="240" w:lineRule="auto"/>
      <w:ind w:firstLineChars="100" w:firstLine="100"/>
      <w:textAlignment w:val="center"/>
    </w:pPr>
    <w:rPr>
      <w:rFonts w:ascii="Montserrat Regular" w:eastAsia="Times New Roman" w:hAnsi="Montserrat Regular" w:cs="Times New Roman"/>
      <w:b/>
      <w:bCs/>
      <w:color w:val="000000"/>
      <w:sz w:val="14"/>
      <w:szCs w:val="14"/>
      <w:lang w:eastAsia="es-MX"/>
    </w:rPr>
  </w:style>
  <w:style w:type="paragraph" w:customStyle="1" w:styleId="Txtmon95Regularconsangria">
    <w:name w:val="Txt mon 9.5 Regular con sangria"/>
    <w:basedOn w:val="Normal"/>
    <w:uiPriority w:val="99"/>
    <w:rsid w:val="00284685"/>
    <w:pPr>
      <w:suppressAutoHyphens/>
      <w:autoSpaceDE w:val="0"/>
      <w:autoSpaceDN w:val="0"/>
      <w:adjustRightInd w:val="0"/>
      <w:spacing w:after="0" w:line="320" w:lineRule="atLeast"/>
      <w:ind w:firstLine="283"/>
      <w:jc w:val="both"/>
      <w:textAlignment w:val="center"/>
    </w:pPr>
    <w:rPr>
      <w:rFonts w:ascii="Montserrat" w:hAnsi="Montserrat" w:cs="Montserrat"/>
      <w:color w:val="000000"/>
      <w:sz w:val="19"/>
      <w:szCs w:val="19"/>
      <w:lang w:val="es-ES_tradnl"/>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
    <w:basedOn w:val="Fuentedeprrafopredeter"/>
    <w:link w:val="Prrafodelista"/>
    <w:uiPriority w:val="34"/>
    <w:locked/>
    <w:rsid w:val="00BB7F52"/>
    <w:rPr>
      <w:rFonts w:ascii="Times New Roman" w:eastAsia="Batang" w:hAnsi="Times New Roman" w:cs="Times New Roman"/>
      <w:sz w:val="20"/>
      <w:szCs w:val="20"/>
    </w:rPr>
  </w:style>
  <w:style w:type="paragraph" w:styleId="Textonotaalfinal">
    <w:name w:val="endnote text"/>
    <w:basedOn w:val="Normal"/>
    <w:link w:val="TextonotaalfinalCar"/>
    <w:uiPriority w:val="99"/>
    <w:semiHidden/>
    <w:unhideWhenUsed/>
    <w:rsid w:val="00733358"/>
    <w:pPr>
      <w:spacing w:after="0" w:line="240" w:lineRule="auto"/>
    </w:pPr>
    <w:rPr>
      <w:rFonts w:eastAsiaTheme="minorEastAsia"/>
      <w:sz w:val="20"/>
      <w:szCs w:val="20"/>
      <w:lang w:val="es-ES_tradnl"/>
    </w:rPr>
  </w:style>
  <w:style w:type="character" w:customStyle="1" w:styleId="TextonotaalfinalCar">
    <w:name w:val="Texto nota al final Car"/>
    <w:basedOn w:val="Fuentedeprrafopredeter"/>
    <w:link w:val="Textonotaalfinal"/>
    <w:uiPriority w:val="99"/>
    <w:semiHidden/>
    <w:rsid w:val="00733358"/>
    <w:rPr>
      <w:rFonts w:eastAsiaTheme="minorEastAsia"/>
      <w:sz w:val="20"/>
      <w:szCs w:val="20"/>
      <w:lang w:val="es-ES_tradnl"/>
    </w:rPr>
  </w:style>
  <w:style w:type="character" w:styleId="Refdenotaalfinal">
    <w:name w:val="endnote reference"/>
    <w:basedOn w:val="Fuentedeprrafopredeter"/>
    <w:uiPriority w:val="99"/>
    <w:semiHidden/>
    <w:unhideWhenUsed/>
    <w:rsid w:val="00733358"/>
    <w:rPr>
      <w:vertAlign w:val="superscript"/>
    </w:rPr>
  </w:style>
  <w:style w:type="paragraph" w:customStyle="1" w:styleId="wordsection1">
    <w:name w:val="wordsection1"/>
    <w:basedOn w:val="Normal"/>
    <w:uiPriority w:val="99"/>
    <w:rsid w:val="00733358"/>
    <w:pPr>
      <w:spacing w:after="0" w:line="240" w:lineRule="auto"/>
    </w:pPr>
    <w:rPr>
      <w:rFonts w:ascii="Times New Roman" w:hAnsi="Times New Roman" w:cs="Times New Roman"/>
      <w:sz w:val="24"/>
      <w:szCs w:val="24"/>
      <w:lang w:eastAsia="es-MX"/>
    </w:rPr>
  </w:style>
  <w:style w:type="paragraph" w:styleId="Revisin">
    <w:name w:val="Revision"/>
    <w:hidden/>
    <w:uiPriority w:val="99"/>
    <w:semiHidden/>
    <w:rsid w:val="006E6200"/>
    <w:pPr>
      <w:spacing w:after="0" w:line="240" w:lineRule="auto"/>
    </w:pPr>
  </w:style>
  <w:style w:type="paragraph" w:customStyle="1" w:styleId="xl121">
    <w:name w:val="xl121"/>
    <w:basedOn w:val="Normal"/>
    <w:rsid w:val="00897A1A"/>
    <w:pPr>
      <w:pBdr>
        <w:top w:val="single" w:sz="4" w:space="0" w:color="FFFFFF"/>
        <w:right w:val="dotted" w:sz="4" w:space="0" w:color="FFFFFF"/>
      </w:pBdr>
      <w:shd w:val="clear" w:color="000000" w:fill="9D244C"/>
      <w:spacing w:before="100" w:beforeAutospacing="1" w:after="100" w:afterAutospacing="1" w:line="240" w:lineRule="auto"/>
      <w:jc w:val="center"/>
      <w:textAlignment w:val="center"/>
    </w:pPr>
    <w:rPr>
      <w:rFonts w:ascii="Montserrat" w:eastAsia="Times New Roman" w:hAnsi="Montserrat" w:cs="Times New Roman"/>
      <w:b/>
      <w:bCs/>
      <w:color w:val="FFFFFF"/>
      <w:sz w:val="20"/>
      <w:szCs w:val="20"/>
      <w:lang w:eastAsia="es-MX"/>
    </w:rPr>
  </w:style>
  <w:style w:type="paragraph" w:customStyle="1" w:styleId="xl122">
    <w:name w:val="xl122"/>
    <w:basedOn w:val="Normal"/>
    <w:rsid w:val="00897A1A"/>
    <w:pPr>
      <w:pBdr>
        <w:top w:val="single" w:sz="4" w:space="0" w:color="FFFFFF"/>
        <w:left w:val="dotted" w:sz="4" w:space="0" w:color="FFFFFF"/>
        <w:right w:val="dotted" w:sz="4" w:space="0" w:color="FFFFFF"/>
      </w:pBdr>
      <w:shd w:val="clear" w:color="000000" w:fill="9D244C"/>
      <w:spacing w:before="100" w:beforeAutospacing="1" w:after="100" w:afterAutospacing="1" w:line="240" w:lineRule="auto"/>
      <w:jc w:val="center"/>
      <w:textAlignment w:val="center"/>
    </w:pPr>
    <w:rPr>
      <w:rFonts w:ascii="Montserrat" w:eastAsia="Times New Roman" w:hAnsi="Montserrat" w:cs="Times New Roman"/>
      <w:b/>
      <w:bCs/>
      <w:color w:val="FFFFFF"/>
      <w:sz w:val="20"/>
      <w:szCs w:val="20"/>
      <w:lang w:eastAsia="es-MX"/>
    </w:rPr>
  </w:style>
  <w:style w:type="paragraph" w:customStyle="1" w:styleId="xl123">
    <w:name w:val="xl123"/>
    <w:basedOn w:val="Normal"/>
    <w:rsid w:val="00897A1A"/>
    <w:pPr>
      <w:shd w:val="clear" w:color="000000" w:fill="9D244C"/>
      <w:spacing w:before="100" w:beforeAutospacing="1" w:after="100" w:afterAutospacing="1" w:line="240" w:lineRule="auto"/>
      <w:jc w:val="center"/>
      <w:textAlignment w:val="center"/>
    </w:pPr>
    <w:rPr>
      <w:rFonts w:ascii="Montserrat" w:eastAsia="Times New Roman" w:hAnsi="Montserrat" w:cs="Times New Roman"/>
      <w:b/>
      <w:bCs/>
      <w:color w:val="FFFFFF"/>
      <w:sz w:val="20"/>
      <w:szCs w:val="20"/>
      <w:lang w:eastAsia="es-MX"/>
    </w:rPr>
  </w:style>
  <w:style w:type="paragraph" w:customStyle="1" w:styleId="xl124">
    <w:name w:val="xl124"/>
    <w:basedOn w:val="Normal"/>
    <w:rsid w:val="00897A1A"/>
    <w:pPr>
      <w:pBdr>
        <w:top w:val="single" w:sz="8" w:space="0" w:color="000000"/>
        <w:left w:val="single" w:sz="8" w:space="0" w:color="000000"/>
        <w:bottom w:val="single" w:sz="8" w:space="0" w:color="000000"/>
      </w:pBdr>
      <w:shd w:val="clear" w:color="000000" w:fill="A6A6A6"/>
      <w:spacing w:before="100" w:beforeAutospacing="1" w:after="100" w:afterAutospacing="1" w:line="240" w:lineRule="auto"/>
      <w:jc w:val="center"/>
      <w:textAlignment w:val="center"/>
    </w:pPr>
    <w:rPr>
      <w:rFonts w:ascii="Montserrat" w:eastAsia="Times New Roman" w:hAnsi="Montserrat" w:cs="Times New Roman"/>
      <w:b/>
      <w:bCs/>
      <w:color w:val="000000"/>
      <w:sz w:val="20"/>
      <w:szCs w:val="20"/>
      <w:lang w:eastAsia="es-MX"/>
    </w:rPr>
  </w:style>
  <w:style w:type="paragraph" w:customStyle="1" w:styleId="xl125">
    <w:name w:val="xl125"/>
    <w:basedOn w:val="Normal"/>
    <w:rsid w:val="00897A1A"/>
    <w:pPr>
      <w:pBdr>
        <w:top w:val="single" w:sz="8" w:space="0" w:color="000000"/>
        <w:bottom w:val="single" w:sz="8" w:space="0" w:color="000000"/>
      </w:pBdr>
      <w:shd w:val="clear" w:color="000000" w:fill="A6A6A6"/>
      <w:spacing w:before="100" w:beforeAutospacing="1" w:after="100" w:afterAutospacing="1" w:line="240" w:lineRule="auto"/>
      <w:jc w:val="center"/>
      <w:textAlignment w:val="center"/>
    </w:pPr>
    <w:rPr>
      <w:rFonts w:ascii="Montserrat" w:eastAsia="Times New Roman" w:hAnsi="Montserrat" w:cs="Times New Roman"/>
      <w:b/>
      <w:bCs/>
      <w:color w:val="000000"/>
      <w:sz w:val="20"/>
      <w:szCs w:val="20"/>
      <w:lang w:eastAsia="es-MX"/>
    </w:rPr>
  </w:style>
  <w:style w:type="paragraph" w:customStyle="1" w:styleId="xl126">
    <w:name w:val="xl126"/>
    <w:basedOn w:val="Normal"/>
    <w:rsid w:val="00897A1A"/>
    <w:pPr>
      <w:pBdr>
        <w:top w:val="single" w:sz="8" w:space="0" w:color="000000"/>
        <w:bottom w:val="single" w:sz="8" w:space="0" w:color="000000"/>
        <w:right w:val="single" w:sz="8" w:space="0" w:color="000000"/>
      </w:pBdr>
      <w:shd w:val="clear" w:color="000000" w:fill="A6A6A6"/>
      <w:spacing w:before="100" w:beforeAutospacing="1" w:after="100" w:afterAutospacing="1" w:line="240" w:lineRule="auto"/>
      <w:jc w:val="center"/>
      <w:textAlignment w:val="center"/>
    </w:pPr>
    <w:rPr>
      <w:rFonts w:ascii="Montserrat" w:eastAsia="Times New Roman" w:hAnsi="Montserrat" w:cs="Times New Roman"/>
      <w:b/>
      <w:bCs/>
      <w:color w:val="000000"/>
      <w:sz w:val="20"/>
      <w:szCs w:val="20"/>
      <w:lang w:eastAsia="es-MX"/>
    </w:rPr>
  </w:style>
  <w:style w:type="paragraph" w:customStyle="1" w:styleId="xl127">
    <w:name w:val="xl127"/>
    <w:basedOn w:val="Normal"/>
    <w:rsid w:val="00897A1A"/>
    <w:pPr>
      <w:pBdr>
        <w:right w:val="dotted" w:sz="4" w:space="0" w:color="FFFFFF"/>
      </w:pBdr>
      <w:shd w:val="clear" w:color="000000" w:fill="9D244C"/>
      <w:spacing w:before="100" w:beforeAutospacing="1" w:after="100" w:afterAutospacing="1" w:line="240" w:lineRule="auto"/>
    </w:pPr>
    <w:rPr>
      <w:rFonts w:ascii="Montserrat" w:eastAsia="Times New Roman" w:hAnsi="Montserrat" w:cs="Times New Roman"/>
      <w:b/>
      <w:bCs/>
      <w:color w:val="FFFFFF"/>
      <w:sz w:val="20"/>
      <w:szCs w:val="20"/>
      <w:lang w:eastAsia="es-MX"/>
    </w:rPr>
  </w:style>
  <w:style w:type="paragraph" w:customStyle="1" w:styleId="xl128">
    <w:name w:val="xl128"/>
    <w:basedOn w:val="Normal"/>
    <w:rsid w:val="00897A1A"/>
    <w:pPr>
      <w:pBdr>
        <w:top w:val="single" w:sz="8" w:space="0" w:color="000000"/>
        <w:left w:val="single" w:sz="8" w:space="0" w:color="000000"/>
        <w:bottom w:val="single" w:sz="8" w:space="0" w:color="000000"/>
      </w:pBdr>
      <w:shd w:val="clear" w:color="000000" w:fill="A6A6A6"/>
      <w:spacing w:before="100" w:beforeAutospacing="1" w:after="100" w:afterAutospacing="1" w:line="240" w:lineRule="auto"/>
      <w:jc w:val="center"/>
      <w:textAlignment w:val="center"/>
    </w:pPr>
    <w:rPr>
      <w:rFonts w:ascii="Montserrat" w:eastAsia="Times New Roman" w:hAnsi="Montserrat" w:cs="Times New Roman"/>
      <w:b/>
      <w:bCs/>
      <w:color w:val="000000"/>
      <w:sz w:val="20"/>
      <w:szCs w:val="20"/>
      <w:lang w:eastAsia="es-MX"/>
    </w:rPr>
  </w:style>
  <w:style w:type="paragraph" w:customStyle="1" w:styleId="xl129">
    <w:name w:val="xl129"/>
    <w:basedOn w:val="Normal"/>
    <w:rsid w:val="00897A1A"/>
    <w:pPr>
      <w:pBdr>
        <w:top w:val="single" w:sz="8" w:space="0" w:color="000000"/>
        <w:bottom w:val="single" w:sz="8" w:space="0" w:color="000000"/>
      </w:pBdr>
      <w:shd w:val="clear" w:color="000000" w:fill="A6A6A6"/>
      <w:spacing w:before="100" w:beforeAutospacing="1" w:after="100" w:afterAutospacing="1" w:line="240" w:lineRule="auto"/>
      <w:jc w:val="center"/>
      <w:textAlignment w:val="center"/>
    </w:pPr>
    <w:rPr>
      <w:rFonts w:ascii="Montserrat" w:eastAsia="Times New Roman" w:hAnsi="Montserrat" w:cs="Times New Roman"/>
      <w:b/>
      <w:bCs/>
      <w:color w:val="000000"/>
      <w:sz w:val="20"/>
      <w:szCs w:val="20"/>
      <w:lang w:eastAsia="es-MX"/>
    </w:rPr>
  </w:style>
  <w:style w:type="paragraph" w:customStyle="1" w:styleId="xl130">
    <w:name w:val="xl130"/>
    <w:basedOn w:val="Normal"/>
    <w:rsid w:val="00897A1A"/>
    <w:pPr>
      <w:pBdr>
        <w:top w:val="single" w:sz="8" w:space="0" w:color="000000"/>
        <w:bottom w:val="single" w:sz="8" w:space="0" w:color="000000"/>
        <w:right w:val="single" w:sz="8" w:space="0" w:color="000000"/>
      </w:pBdr>
      <w:shd w:val="clear" w:color="000000" w:fill="A6A6A6"/>
      <w:spacing w:before="100" w:beforeAutospacing="1" w:after="100" w:afterAutospacing="1" w:line="240" w:lineRule="auto"/>
      <w:jc w:val="center"/>
      <w:textAlignment w:val="center"/>
    </w:pPr>
    <w:rPr>
      <w:rFonts w:ascii="Montserrat" w:eastAsia="Times New Roman" w:hAnsi="Montserrat" w:cs="Times New Roman"/>
      <w:b/>
      <w:bCs/>
      <w:color w:val="000000"/>
      <w:sz w:val="20"/>
      <w:szCs w:val="20"/>
      <w:lang w:eastAsia="es-MX"/>
    </w:rPr>
  </w:style>
  <w:style w:type="paragraph" w:customStyle="1" w:styleId="xl131">
    <w:name w:val="xl131"/>
    <w:basedOn w:val="Normal"/>
    <w:rsid w:val="00897A1A"/>
    <w:pPr>
      <w:pBdr>
        <w:top w:val="dotted" w:sz="4" w:space="0" w:color="auto"/>
        <w:left w:val="single" w:sz="8" w:space="0" w:color="000000"/>
        <w:bottom w:val="dotted" w:sz="4"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b/>
      <w:bCs/>
      <w:color w:val="000000"/>
      <w:sz w:val="20"/>
      <w:szCs w:val="20"/>
      <w:lang w:eastAsia="es-MX"/>
    </w:rPr>
  </w:style>
  <w:style w:type="paragraph" w:customStyle="1" w:styleId="xl132">
    <w:name w:val="xl132"/>
    <w:basedOn w:val="Normal"/>
    <w:rsid w:val="00897A1A"/>
    <w:pPr>
      <w:pBdr>
        <w:top w:val="dotted" w:sz="4" w:space="0" w:color="auto"/>
        <w:bottom w:val="dotted" w:sz="4"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b/>
      <w:bCs/>
      <w:color w:val="000000"/>
      <w:sz w:val="20"/>
      <w:szCs w:val="20"/>
      <w:lang w:eastAsia="es-MX"/>
    </w:rPr>
  </w:style>
  <w:style w:type="table" w:styleId="Tablaconcuadrcula">
    <w:name w:val="Table Grid"/>
    <w:basedOn w:val="Tablanormal"/>
    <w:uiPriority w:val="59"/>
    <w:rsid w:val="00885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uiPriority w:val="39"/>
    <w:rsid w:val="00F45060"/>
    <w:pPr>
      <w:spacing w:after="0" w:line="240" w:lineRule="auto"/>
    </w:pPr>
    <w:rPr>
      <w:rFonts w:eastAsia="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39"/>
    <w:rsid w:val="00F45060"/>
    <w:pPr>
      <w:spacing w:after="0" w:line="240" w:lineRule="auto"/>
    </w:pPr>
    <w:rPr>
      <w:rFonts w:eastAsia="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7452">
      <w:bodyDiv w:val="1"/>
      <w:marLeft w:val="0"/>
      <w:marRight w:val="0"/>
      <w:marTop w:val="0"/>
      <w:marBottom w:val="0"/>
      <w:divBdr>
        <w:top w:val="none" w:sz="0" w:space="0" w:color="auto"/>
        <w:left w:val="none" w:sz="0" w:space="0" w:color="auto"/>
        <w:bottom w:val="none" w:sz="0" w:space="0" w:color="auto"/>
        <w:right w:val="none" w:sz="0" w:space="0" w:color="auto"/>
      </w:divBdr>
    </w:div>
    <w:div w:id="26412613">
      <w:bodyDiv w:val="1"/>
      <w:marLeft w:val="0"/>
      <w:marRight w:val="0"/>
      <w:marTop w:val="0"/>
      <w:marBottom w:val="0"/>
      <w:divBdr>
        <w:top w:val="none" w:sz="0" w:space="0" w:color="auto"/>
        <w:left w:val="none" w:sz="0" w:space="0" w:color="auto"/>
        <w:bottom w:val="none" w:sz="0" w:space="0" w:color="auto"/>
        <w:right w:val="none" w:sz="0" w:space="0" w:color="auto"/>
      </w:divBdr>
    </w:div>
    <w:div w:id="53627024">
      <w:bodyDiv w:val="1"/>
      <w:marLeft w:val="0"/>
      <w:marRight w:val="0"/>
      <w:marTop w:val="0"/>
      <w:marBottom w:val="0"/>
      <w:divBdr>
        <w:top w:val="none" w:sz="0" w:space="0" w:color="auto"/>
        <w:left w:val="none" w:sz="0" w:space="0" w:color="auto"/>
        <w:bottom w:val="none" w:sz="0" w:space="0" w:color="auto"/>
        <w:right w:val="none" w:sz="0" w:space="0" w:color="auto"/>
      </w:divBdr>
    </w:div>
    <w:div w:id="82381915">
      <w:bodyDiv w:val="1"/>
      <w:marLeft w:val="0"/>
      <w:marRight w:val="0"/>
      <w:marTop w:val="0"/>
      <w:marBottom w:val="0"/>
      <w:divBdr>
        <w:top w:val="none" w:sz="0" w:space="0" w:color="auto"/>
        <w:left w:val="none" w:sz="0" w:space="0" w:color="auto"/>
        <w:bottom w:val="none" w:sz="0" w:space="0" w:color="auto"/>
        <w:right w:val="none" w:sz="0" w:space="0" w:color="auto"/>
      </w:divBdr>
    </w:div>
    <w:div w:id="86267293">
      <w:bodyDiv w:val="1"/>
      <w:marLeft w:val="0"/>
      <w:marRight w:val="0"/>
      <w:marTop w:val="0"/>
      <w:marBottom w:val="0"/>
      <w:divBdr>
        <w:top w:val="none" w:sz="0" w:space="0" w:color="auto"/>
        <w:left w:val="none" w:sz="0" w:space="0" w:color="auto"/>
        <w:bottom w:val="none" w:sz="0" w:space="0" w:color="auto"/>
        <w:right w:val="none" w:sz="0" w:space="0" w:color="auto"/>
      </w:divBdr>
    </w:div>
    <w:div w:id="101148269">
      <w:bodyDiv w:val="1"/>
      <w:marLeft w:val="0"/>
      <w:marRight w:val="0"/>
      <w:marTop w:val="0"/>
      <w:marBottom w:val="0"/>
      <w:divBdr>
        <w:top w:val="none" w:sz="0" w:space="0" w:color="auto"/>
        <w:left w:val="none" w:sz="0" w:space="0" w:color="auto"/>
        <w:bottom w:val="none" w:sz="0" w:space="0" w:color="auto"/>
        <w:right w:val="none" w:sz="0" w:space="0" w:color="auto"/>
      </w:divBdr>
    </w:div>
    <w:div w:id="110513871">
      <w:bodyDiv w:val="1"/>
      <w:marLeft w:val="0"/>
      <w:marRight w:val="0"/>
      <w:marTop w:val="0"/>
      <w:marBottom w:val="0"/>
      <w:divBdr>
        <w:top w:val="none" w:sz="0" w:space="0" w:color="auto"/>
        <w:left w:val="none" w:sz="0" w:space="0" w:color="auto"/>
        <w:bottom w:val="none" w:sz="0" w:space="0" w:color="auto"/>
        <w:right w:val="none" w:sz="0" w:space="0" w:color="auto"/>
      </w:divBdr>
    </w:div>
    <w:div w:id="155532706">
      <w:bodyDiv w:val="1"/>
      <w:marLeft w:val="0"/>
      <w:marRight w:val="0"/>
      <w:marTop w:val="0"/>
      <w:marBottom w:val="0"/>
      <w:divBdr>
        <w:top w:val="none" w:sz="0" w:space="0" w:color="auto"/>
        <w:left w:val="none" w:sz="0" w:space="0" w:color="auto"/>
        <w:bottom w:val="none" w:sz="0" w:space="0" w:color="auto"/>
        <w:right w:val="none" w:sz="0" w:space="0" w:color="auto"/>
      </w:divBdr>
    </w:div>
    <w:div w:id="176115393">
      <w:bodyDiv w:val="1"/>
      <w:marLeft w:val="0"/>
      <w:marRight w:val="0"/>
      <w:marTop w:val="0"/>
      <w:marBottom w:val="0"/>
      <w:divBdr>
        <w:top w:val="none" w:sz="0" w:space="0" w:color="auto"/>
        <w:left w:val="none" w:sz="0" w:space="0" w:color="auto"/>
        <w:bottom w:val="none" w:sz="0" w:space="0" w:color="auto"/>
        <w:right w:val="none" w:sz="0" w:space="0" w:color="auto"/>
      </w:divBdr>
    </w:div>
    <w:div w:id="213976557">
      <w:bodyDiv w:val="1"/>
      <w:marLeft w:val="0"/>
      <w:marRight w:val="0"/>
      <w:marTop w:val="0"/>
      <w:marBottom w:val="0"/>
      <w:divBdr>
        <w:top w:val="none" w:sz="0" w:space="0" w:color="auto"/>
        <w:left w:val="none" w:sz="0" w:space="0" w:color="auto"/>
        <w:bottom w:val="none" w:sz="0" w:space="0" w:color="auto"/>
        <w:right w:val="none" w:sz="0" w:space="0" w:color="auto"/>
      </w:divBdr>
    </w:div>
    <w:div w:id="235167710">
      <w:bodyDiv w:val="1"/>
      <w:marLeft w:val="0"/>
      <w:marRight w:val="0"/>
      <w:marTop w:val="0"/>
      <w:marBottom w:val="0"/>
      <w:divBdr>
        <w:top w:val="none" w:sz="0" w:space="0" w:color="auto"/>
        <w:left w:val="none" w:sz="0" w:space="0" w:color="auto"/>
        <w:bottom w:val="none" w:sz="0" w:space="0" w:color="auto"/>
        <w:right w:val="none" w:sz="0" w:space="0" w:color="auto"/>
      </w:divBdr>
    </w:div>
    <w:div w:id="270556483">
      <w:bodyDiv w:val="1"/>
      <w:marLeft w:val="0"/>
      <w:marRight w:val="0"/>
      <w:marTop w:val="0"/>
      <w:marBottom w:val="0"/>
      <w:divBdr>
        <w:top w:val="none" w:sz="0" w:space="0" w:color="auto"/>
        <w:left w:val="none" w:sz="0" w:space="0" w:color="auto"/>
        <w:bottom w:val="none" w:sz="0" w:space="0" w:color="auto"/>
        <w:right w:val="none" w:sz="0" w:space="0" w:color="auto"/>
      </w:divBdr>
    </w:div>
    <w:div w:id="306937790">
      <w:bodyDiv w:val="1"/>
      <w:marLeft w:val="0"/>
      <w:marRight w:val="0"/>
      <w:marTop w:val="0"/>
      <w:marBottom w:val="0"/>
      <w:divBdr>
        <w:top w:val="none" w:sz="0" w:space="0" w:color="auto"/>
        <w:left w:val="none" w:sz="0" w:space="0" w:color="auto"/>
        <w:bottom w:val="none" w:sz="0" w:space="0" w:color="auto"/>
        <w:right w:val="none" w:sz="0" w:space="0" w:color="auto"/>
      </w:divBdr>
    </w:div>
    <w:div w:id="324820067">
      <w:bodyDiv w:val="1"/>
      <w:marLeft w:val="0"/>
      <w:marRight w:val="0"/>
      <w:marTop w:val="0"/>
      <w:marBottom w:val="0"/>
      <w:divBdr>
        <w:top w:val="none" w:sz="0" w:space="0" w:color="auto"/>
        <w:left w:val="none" w:sz="0" w:space="0" w:color="auto"/>
        <w:bottom w:val="none" w:sz="0" w:space="0" w:color="auto"/>
        <w:right w:val="none" w:sz="0" w:space="0" w:color="auto"/>
      </w:divBdr>
    </w:div>
    <w:div w:id="328098320">
      <w:bodyDiv w:val="1"/>
      <w:marLeft w:val="0"/>
      <w:marRight w:val="0"/>
      <w:marTop w:val="0"/>
      <w:marBottom w:val="0"/>
      <w:divBdr>
        <w:top w:val="none" w:sz="0" w:space="0" w:color="auto"/>
        <w:left w:val="none" w:sz="0" w:space="0" w:color="auto"/>
        <w:bottom w:val="none" w:sz="0" w:space="0" w:color="auto"/>
        <w:right w:val="none" w:sz="0" w:space="0" w:color="auto"/>
      </w:divBdr>
    </w:div>
    <w:div w:id="375737925">
      <w:bodyDiv w:val="1"/>
      <w:marLeft w:val="0"/>
      <w:marRight w:val="0"/>
      <w:marTop w:val="0"/>
      <w:marBottom w:val="0"/>
      <w:divBdr>
        <w:top w:val="none" w:sz="0" w:space="0" w:color="auto"/>
        <w:left w:val="none" w:sz="0" w:space="0" w:color="auto"/>
        <w:bottom w:val="none" w:sz="0" w:space="0" w:color="auto"/>
        <w:right w:val="none" w:sz="0" w:space="0" w:color="auto"/>
      </w:divBdr>
    </w:div>
    <w:div w:id="383993772">
      <w:bodyDiv w:val="1"/>
      <w:marLeft w:val="0"/>
      <w:marRight w:val="0"/>
      <w:marTop w:val="0"/>
      <w:marBottom w:val="0"/>
      <w:divBdr>
        <w:top w:val="none" w:sz="0" w:space="0" w:color="auto"/>
        <w:left w:val="none" w:sz="0" w:space="0" w:color="auto"/>
        <w:bottom w:val="none" w:sz="0" w:space="0" w:color="auto"/>
        <w:right w:val="none" w:sz="0" w:space="0" w:color="auto"/>
      </w:divBdr>
    </w:div>
    <w:div w:id="392237139">
      <w:bodyDiv w:val="1"/>
      <w:marLeft w:val="0"/>
      <w:marRight w:val="0"/>
      <w:marTop w:val="0"/>
      <w:marBottom w:val="0"/>
      <w:divBdr>
        <w:top w:val="none" w:sz="0" w:space="0" w:color="auto"/>
        <w:left w:val="none" w:sz="0" w:space="0" w:color="auto"/>
        <w:bottom w:val="none" w:sz="0" w:space="0" w:color="auto"/>
        <w:right w:val="none" w:sz="0" w:space="0" w:color="auto"/>
      </w:divBdr>
    </w:div>
    <w:div w:id="435948510">
      <w:bodyDiv w:val="1"/>
      <w:marLeft w:val="0"/>
      <w:marRight w:val="0"/>
      <w:marTop w:val="0"/>
      <w:marBottom w:val="0"/>
      <w:divBdr>
        <w:top w:val="none" w:sz="0" w:space="0" w:color="auto"/>
        <w:left w:val="none" w:sz="0" w:space="0" w:color="auto"/>
        <w:bottom w:val="none" w:sz="0" w:space="0" w:color="auto"/>
        <w:right w:val="none" w:sz="0" w:space="0" w:color="auto"/>
      </w:divBdr>
    </w:div>
    <w:div w:id="456797772">
      <w:bodyDiv w:val="1"/>
      <w:marLeft w:val="0"/>
      <w:marRight w:val="0"/>
      <w:marTop w:val="0"/>
      <w:marBottom w:val="0"/>
      <w:divBdr>
        <w:top w:val="none" w:sz="0" w:space="0" w:color="auto"/>
        <w:left w:val="none" w:sz="0" w:space="0" w:color="auto"/>
        <w:bottom w:val="none" w:sz="0" w:space="0" w:color="auto"/>
        <w:right w:val="none" w:sz="0" w:space="0" w:color="auto"/>
      </w:divBdr>
    </w:div>
    <w:div w:id="482357662">
      <w:bodyDiv w:val="1"/>
      <w:marLeft w:val="0"/>
      <w:marRight w:val="0"/>
      <w:marTop w:val="0"/>
      <w:marBottom w:val="0"/>
      <w:divBdr>
        <w:top w:val="none" w:sz="0" w:space="0" w:color="auto"/>
        <w:left w:val="none" w:sz="0" w:space="0" w:color="auto"/>
        <w:bottom w:val="none" w:sz="0" w:space="0" w:color="auto"/>
        <w:right w:val="none" w:sz="0" w:space="0" w:color="auto"/>
      </w:divBdr>
    </w:div>
    <w:div w:id="502090909">
      <w:bodyDiv w:val="1"/>
      <w:marLeft w:val="0"/>
      <w:marRight w:val="0"/>
      <w:marTop w:val="0"/>
      <w:marBottom w:val="0"/>
      <w:divBdr>
        <w:top w:val="none" w:sz="0" w:space="0" w:color="auto"/>
        <w:left w:val="none" w:sz="0" w:space="0" w:color="auto"/>
        <w:bottom w:val="none" w:sz="0" w:space="0" w:color="auto"/>
        <w:right w:val="none" w:sz="0" w:space="0" w:color="auto"/>
      </w:divBdr>
    </w:div>
    <w:div w:id="538858541">
      <w:bodyDiv w:val="1"/>
      <w:marLeft w:val="0"/>
      <w:marRight w:val="0"/>
      <w:marTop w:val="0"/>
      <w:marBottom w:val="0"/>
      <w:divBdr>
        <w:top w:val="none" w:sz="0" w:space="0" w:color="auto"/>
        <w:left w:val="none" w:sz="0" w:space="0" w:color="auto"/>
        <w:bottom w:val="none" w:sz="0" w:space="0" w:color="auto"/>
        <w:right w:val="none" w:sz="0" w:space="0" w:color="auto"/>
      </w:divBdr>
    </w:div>
    <w:div w:id="538904036">
      <w:bodyDiv w:val="1"/>
      <w:marLeft w:val="0"/>
      <w:marRight w:val="0"/>
      <w:marTop w:val="0"/>
      <w:marBottom w:val="0"/>
      <w:divBdr>
        <w:top w:val="none" w:sz="0" w:space="0" w:color="auto"/>
        <w:left w:val="none" w:sz="0" w:space="0" w:color="auto"/>
        <w:bottom w:val="none" w:sz="0" w:space="0" w:color="auto"/>
        <w:right w:val="none" w:sz="0" w:space="0" w:color="auto"/>
      </w:divBdr>
    </w:div>
    <w:div w:id="542790130">
      <w:bodyDiv w:val="1"/>
      <w:marLeft w:val="0"/>
      <w:marRight w:val="0"/>
      <w:marTop w:val="0"/>
      <w:marBottom w:val="0"/>
      <w:divBdr>
        <w:top w:val="none" w:sz="0" w:space="0" w:color="auto"/>
        <w:left w:val="none" w:sz="0" w:space="0" w:color="auto"/>
        <w:bottom w:val="none" w:sz="0" w:space="0" w:color="auto"/>
        <w:right w:val="none" w:sz="0" w:space="0" w:color="auto"/>
      </w:divBdr>
    </w:div>
    <w:div w:id="601910951">
      <w:bodyDiv w:val="1"/>
      <w:marLeft w:val="0"/>
      <w:marRight w:val="0"/>
      <w:marTop w:val="0"/>
      <w:marBottom w:val="0"/>
      <w:divBdr>
        <w:top w:val="none" w:sz="0" w:space="0" w:color="auto"/>
        <w:left w:val="none" w:sz="0" w:space="0" w:color="auto"/>
        <w:bottom w:val="none" w:sz="0" w:space="0" w:color="auto"/>
        <w:right w:val="none" w:sz="0" w:space="0" w:color="auto"/>
      </w:divBdr>
    </w:div>
    <w:div w:id="657416013">
      <w:bodyDiv w:val="1"/>
      <w:marLeft w:val="0"/>
      <w:marRight w:val="0"/>
      <w:marTop w:val="0"/>
      <w:marBottom w:val="0"/>
      <w:divBdr>
        <w:top w:val="none" w:sz="0" w:space="0" w:color="auto"/>
        <w:left w:val="none" w:sz="0" w:space="0" w:color="auto"/>
        <w:bottom w:val="none" w:sz="0" w:space="0" w:color="auto"/>
        <w:right w:val="none" w:sz="0" w:space="0" w:color="auto"/>
      </w:divBdr>
    </w:div>
    <w:div w:id="674042715">
      <w:bodyDiv w:val="1"/>
      <w:marLeft w:val="0"/>
      <w:marRight w:val="0"/>
      <w:marTop w:val="0"/>
      <w:marBottom w:val="0"/>
      <w:divBdr>
        <w:top w:val="none" w:sz="0" w:space="0" w:color="auto"/>
        <w:left w:val="none" w:sz="0" w:space="0" w:color="auto"/>
        <w:bottom w:val="none" w:sz="0" w:space="0" w:color="auto"/>
        <w:right w:val="none" w:sz="0" w:space="0" w:color="auto"/>
      </w:divBdr>
    </w:div>
    <w:div w:id="743339022">
      <w:bodyDiv w:val="1"/>
      <w:marLeft w:val="0"/>
      <w:marRight w:val="0"/>
      <w:marTop w:val="0"/>
      <w:marBottom w:val="0"/>
      <w:divBdr>
        <w:top w:val="none" w:sz="0" w:space="0" w:color="auto"/>
        <w:left w:val="none" w:sz="0" w:space="0" w:color="auto"/>
        <w:bottom w:val="none" w:sz="0" w:space="0" w:color="auto"/>
        <w:right w:val="none" w:sz="0" w:space="0" w:color="auto"/>
      </w:divBdr>
    </w:div>
    <w:div w:id="773287477">
      <w:bodyDiv w:val="1"/>
      <w:marLeft w:val="0"/>
      <w:marRight w:val="0"/>
      <w:marTop w:val="0"/>
      <w:marBottom w:val="0"/>
      <w:divBdr>
        <w:top w:val="none" w:sz="0" w:space="0" w:color="auto"/>
        <w:left w:val="none" w:sz="0" w:space="0" w:color="auto"/>
        <w:bottom w:val="none" w:sz="0" w:space="0" w:color="auto"/>
        <w:right w:val="none" w:sz="0" w:space="0" w:color="auto"/>
      </w:divBdr>
    </w:div>
    <w:div w:id="821852959">
      <w:bodyDiv w:val="1"/>
      <w:marLeft w:val="0"/>
      <w:marRight w:val="0"/>
      <w:marTop w:val="0"/>
      <w:marBottom w:val="0"/>
      <w:divBdr>
        <w:top w:val="none" w:sz="0" w:space="0" w:color="auto"/>
        <w:left w:val="none" w:sz="0" w:space="0" w:color="auto"/>
        <w:bottom w:val="none" w:sz="0" w:space="0" w:color="auto"/>
        <w:right w:val="none" w:sz="0" w:space="0" w:color="auto"/>
      </w:divBdr>
    </w:div>
    <w:div w:id="836650141">
      <w:bodyDiv w:val="1"/>
      <w:marLeft w:val="0"/>
      <w:marRight w:val="0"/>
      <w:marTop w:val="0"/>
      <w:marBottom w:val="0"/>
      <w:divBdr>
        <w:top w:val="none" w:sz="0" w:space="0" w:color="auto"/>
        <w:left w:val="none" w:sz="0" w:space="0" w:color="auto"/>
        <w:bottom w:val="none" w:sz="0" w:space="0" w:color="auto"/>
        <w:right w:val="none" w:sz="0" w:space="0" w:color="auto"/>
      </w:divBdr>
    </w:div>
    <w:div w:id="859242580">
      <w:bodyDiv w:val="1"/>
      <w:marLeft w:val="0"/>
      <w:marRight w:val="0"/>
      <w:marTop w:val="0"/>
      <w:marBottom w:val="0"/>
      <w:divBdr>
        <w:top w:val="none" w:sz="0" w:space="0" w:color="auto"/>
        <w:left w:val="none" w:sz="0" w:space="0" w:color="auto"/>
        <w:bottom w:val="none" w:sz="0" w:space="0" w:color="auto"/>
        <w:right w:val="none" w:sz="0" w:space="0" w:color="auto"/>
      </w:divBdr>
    </w:div>
    <w:div w:id="931203693">
      <w:bodyDiv w:val="1"/>
      <w:marLeft w:val="0"/>
      <w:marRight w:val="0"/>
      <w:marTop w:val="0"/>
      <w:marBottom w:val="0"/>
      <w:divBdr>
        <w:top w:val="none" w:sz="0" w:space="0" w:color="auto"/>
        <w:left w:val="none" w:sz="0" w:space="0" w:color="auto"/>
        <w:bottom w:val="none" w:sz="0" w:space="0" w:color="auto"/>
        <w:right w:val="none" w:sz="0" w:space="0" w:color="auto"/>
      </w:divBdr>
    </w:div>
    <w:div w:id="991904709">
      <w:bodyDiv w:val="1"/>
      <w:marLeft w:val="0"/>
      <w:marRight w:val="0"/>
      <w:marTop w:val="0"/>
      <w:marBottom w:val="0"/>
      <w:divBdr>
        <w:top w:val="none" w:sz="0" w:space="0" w:color="auto"/>
        <w:left w:val="none" w:sz="0" w:space="0" w:color="auto"/>
        <w:bottom w:val="none" w:sz="0" w:space="0" w:color="auto"/>
        <w:right w:val="none" w:sz="0" w:space="0" w:color="auto"/>
      </w:divBdr>
    </w:div>
    <w:div w:id="1032151433">
      <w:bodyDiv w:val="1"/>
      <w:marLeft w:val="0"/>
      <w:marRight w:val="0"/>
      <w:marTop w:val="0"/>
      <w:marBottom w:val="0"/>
      <w:divBdr>
        <w:top w:val="none" w:sz="0" w:space="0" w:color="auto"/>
        <w:left w:val="none" w:sz="0" w:space="0" w:color="auto"/>
        <w:bottom w:val="none" w:sz="0" w:space="0" w:color="auto"/>
        <w:right w:val="none" w:sz="0" w:space="0" w:color="auto"/>
      </w:divBdr>
    </w:div>
    <w:div w:id="1033770037">
      <w:bodyDiv w:val="1"/>
      <w:marLeft w:val="0"/>
      <w:marRight w:val="0"/>
      <w:marTop w:val="0"/>
      <w:marBottom w:val="0"/>
      <w:divBdr>
        <w:top w:val="none" w:sz="0" w:space="0" w:color="auto"/>
        <w:left w:val="none" w:sz="0" w:space="0" w:color="auto"/>
        <w:bottom w:val="none" w:sz="0" w:space="0" w:color="auto"/>
        <w:right w:val="none" w:sz="0" w:space="0" w:color="auto"/>
      </w:divBdr>
    </w:div>
    <w:div w:id="1105266244">
      <w:bodyDiv w:val="1"/>
      <w:marLeft w:val="0"/>
      <w:marRight w:val="0"/>
      <w:marTop w:val="0"/>
      <w:marBottom w:val="0"/>
      <w:divBdr>
        <w:top w:val="none" w:sz="0" w:space="0" w:color="auto"/>
        <w:left w:val="none" w:sz="0" w:space="0" w:color="auto"/>
        <w:bottom w:val="none" w:sz="0" w:space="0" w:color="auto"/>
        <w:right w:val="none" w:sz="0" w:space="0" w:color="auto"/>
      </w:divBdr>
    </w:div>
    <w:div w:id="1117024947">
      <w:bodyDiv w:val="1"/>
      <w:marLeft w:val="0"/>
      <w:marRight w:val="0"/>
      <w:marTop w:val="0"/>
      <w:marBottom w:val="0"/>
      <w:divBdr>
        <w:top w:val="none" w:sz="0" w:space="0" w:color="auto"/>
        <w:left w:val="none" w:sz="0" w:space="0" w:color="auto"/>
        <w:bottom w:val="none" w:sz="0" w:space="0" w:color="auto"/>
        <w:right w:val="none" w:sz="0" w:space="0" w:color="auto"/>
      </w:divBdr>
    </w:div>
    <w:div w:id="1146434285">
      <w:bodyDiv w:val="1"/>
      <w:marLeft w:val="0"/>
      <w:marRight w:val="0"/>
      <w:marTop w:val="0"/>
      <w:marBottom w:val="0"/>
      <w:divBdr>
        <w:top w:val="none" w:sz="0" w:space="0" w:color="auto"/>
        <w:left w:val="none" w:sz="0" w:space="0" w:color="auto"/>
        <w:bottom w:val="none" w:sz="0" w:space="0" w:color="auto"/>
        <w:right w:val="none" w:sz="0" w:space="0" w:color="auto"/>
      </w:divBdr>
    </w:div>
    <w:div w:id="1205672967">
      <w:bodyDiv w:val="1"/>
      <w:marLeft w:val="0"/>
      <w:marRight w:val="0"/>
      <w:marTop w:val="0"/>
      <w:marBottom w:val="0"/>
      <w:divBdr>
        <w:top w:val="none" w:sz="0" w:space="0" w:color="auto"/>
        <w:left w:val="none" w:sz="0" w:space="0" w:color="auto"/>
        <w:bottom w:val="none" w:sz="0" w:space="0" w:color="auto"/>
        <w:right w:val="none" w:sz="0" w:space="0" w:color="auto"/>
      </w:divBdr>
    </w:div>
    <w:div w:id="1227372263">
      <w:bodyDiv w:val="1"/>
      <w:marLeft w:val="0"/>
      <w:marRight w:val="0"/>
      <w:marTop w:val="0"/>
      <w:marBottom w:val="0"/>
      <w:divBdr>
        <w:top w:val="none" w:sz="0" w:space="0" w:color="auto"/>
        <w:left w:val="none" w:sz="0" w:space="0" w:color="auto"/>
        <w:bottom w:val="none" w:sz="0" w:space="0" w:color="auto"/>
        <w:right w:val="none" w:sz="0" w:space="0" w:color="auto"/>
      </w:divBdr>
    </w:div>
    <w:div w:id="1240292941">
      <w:bodyDiv w:val="1"/>
      <w:marLeft w:val="0"/>
      <w:marRight w:val="0"/>
      <w:marTop w:val="0"/>
      <w:marBottom w:val="0"/>
      <w:divBdr>
        <w:top w:val="none" w:sz="0" w:space="0" w:color="auto"/>
        <w:left w:val="none" w:sz="0" w:space="0" w:color="auto"/>
        <w:bottom w:val="none" w:sz="0" w:space="0" w:color="auto"/>
        <w:right w:val="none" w:sz="0" w:space="0" w:color="auto"/>
      </w:divBdr>
    </w:div>
    <w:div w:id="1250194180">
      <w:bodyDiv w:val="1"/>
      <w:marLeft w:val="0"/>
      <w:marRight w:val="0"/>
      <w:marTop w:val="0"/>
      <w:marBottom w:val="0"/>
      <w:divBdr>
        <w:top w:val="none" w:sz="0" w:space="0" w:color="auto"/>
        <w:left w:val="none" w:sz="0" w:space="0" w:color="auto"/>
        <w:bottom w:val="none" w:sz="0" w:space="0" w:color="auto"/>
        <w:right w:val="none" w:sz="0" w:space="0" w:color="auto"/>
      </w:divBdr>
    </w:div>
    <w:div w:id="1289891259">
      <w:bodyDiv w:val="1"/>
      <w:marLeft w:val="0"/>
      <w:marRight w:val="0"/>
      <w:marTop w:val="0"/>
      <w:marBottom w:val="0"/>
      <w:divBdr>
        <w:top w:val="none" w:sz="0" w:space="0" w:color="auto"/>
        <w:left w:val="none" w:sz="0" w:space="0" w:color="auto"/>
        <w:bottom w:val="none" w:sz="0" w:space="0" w:color="auto"/>
        <w:right w:val="none" w:sz="0" w:space="0" w:color="auto"/>
      </w:divBdr>
    </w:div>
    <w:div w:id="1310011710">
      <w:bodyDiv w:val="1"/>
      <w:marLeft w:val="0"/>
      <w:marRight w:val="0"/>
      <w:marTop w:val="0"/>
      <w:marBottom w:val="0"/>
      <w:divBdr>
        <w:top w:val="none" w:sz="0" w:space="0" w:color="auto"/>
        <w:left w:val="none" w:sz="0" w:space="0" w:color="auto"/>
        <w:bottom w:val="none" w:sz="0" w:space="0" w:color="auto"/>
        <w:right w:val="none" w:sz="0" w:space="0" w:color="auto"/>
      </w:divBdr>
    </w:div>
    <w:div w:id="1342002941">
      <w:bodyDiv w:val="1"/>
      <w:marLeft w:val="0"/>
      <w:marRight w:val="0"/>
      <w:marTop w:val="0"/>
      <w:marBottom w:val="0"/>
      <w:divBdr>
        <w:top w:val="none" w:sz="0" w:space="0" w:color="auto"/>
        <w:left w:val="none" w:sz="0" w:space="0" w:color="auto"/>
        <w:bottom w:val="none" w:sz="0" w:space="0" w:color="auto"/>
        <w:right w:val="none" w:sz="0" w:space="0" w:color="auto"/>
      </w:divBdr>
    </w:div>
    <w:div w:id="1379085871">
      <w:bodyDiv w:val="1"/>
      <w:marLeft w:val="0"/>
      <w:marRight w:val="0"/>
      <w:marTop w:val="0"/>
      <w:marBottom w:val="0"/>
      <w:divBdr>
        <w:top w:val="none" w:sz="0" w:space="0" w:color="auto"/>
        <w:left w:val="none" w:sz="0" w:space="0" w:color="auto"/>
        <w:bottom w:val="none" w:sz="0" w:space="0" w:color="auto"/>
        <w:right w:val="none" w:sz="0" w:space="0" w:color="auto"/>
      </w:divBdr>
    </w:div>
    <w:div w:id="1437948210">
      <w:bodyDiv w:val="1"/>
      <w:marLeft w:val="0"/>
      <w:marRight w:val="0"/>
      <w:marTop w:val="0"/>
      <w:marBottom w:val="0"/>
      <w:divBdr>
        <w:top w:val="none" w:sz="0" w:space="0" w:color="auto"/>
        <w:left w:val="none" w:sz="0" w:space="0" w:color="auto"/>
        <w:bottom w:val="none" w:sz="0" w:space="0" w:color="auto"/>
        <w:right w:val="none" w:sz="0" w:space="0" w:color="auto"/>
      </w:divBdr>
    </w:div>
    <w:div w:id="1466315587">
      <w:bodyDiv w:val="1"/>
      <w:marLeft w:val="0"/>
      <w:marRight w:val="0"/>
      <w:marTop w:val="0"/>
      <w:marBottom w:val="0"/>
      <w:divBdr>
        <w:top w:val="none" w:sz="0" w:space="0" w:color="auto"/>
        <w:left w:val="none" w:sz="0" w:space="0" w:color="auto"/>
        <w:bottom w:val="none" w:sz="0" w:space="0" w:color="auto"/>
        <w:right w:val="none" w:sz="0" w:space="0" w:color="auto"/>
      </w:divBdr>
    </w:div>
    <w:div w:id="1471363839">
      <w:bodyDiv w:val="1"/>
      <w:marLeft w:val="0"/>
      <w:marRight w:val="0"/>
      <w:marTop w:val="0"/>
      <w:marBottom w:val="0"/>
      <w:divBdr>
        <w:top w:val="none" w:sz="0" w:space="0" w:color="auto"/>
        <w:left w:val="none" w:sz="0" w:space="0" w:color="auto"/>
        <w:bottom w:val="none" w:sz="0" w:space="0" w:color="auto"/>
        <w:right w:val="none" w:sz="0" w:space="0" w:color="auto"/>
      </w:divBdr>
    </w:div>
    <w:div w:id="1479028318">
      <w:bodyDiv w:val="1"/>
      <w:marLeft w:val="0"/>
      <w:marRight w:val="0"/>
      <w:marTop w:val="0"/>
      <w:marBottom w:val="0"/>
      <w:divBdr>
        <w:top w:val="none" w:sz="0" w:space="0" w:color="auto"/>
        <w:left w:val="none" w:sz="0" w:space="0" w:color="auto"/>
        <w:bottom w:val="none" w:sz="0" w:space="0" w:color="auto"/>
        <w:right w:val="none" w:sz="0" w:space="0" w:color="auto"/>
      </w:divBdr>
    </w:div>
    <w:div w:id="1485901021">
      <w:bodyDiv w:val="1"/>
      <w:marLeft w:val="0"/>
      <w:marRight w:val="0"/>
      <w:marTop w:val="0"/>
      <w:marBottom w:val="0"/>
      <w:divBdr>
        <w:top w:val="none" w:sz="0" w:space="0" w:color="auto"/>
        <w:left w:val="none" w:sz="0" w:space="0" w:color="auto"/>
        <w:bottom w:val="none" w:sz="0" w:space="0" w:color="auto"/>
        <w:right w:val="none" w:sz="0" w:space="0" w:color="auto"/>
      </w:divBdr>
    </w:div>
    <w:div w:id="1501238310">
      <w:bodyDiv w:val="1"/>
      <w:marLeft w:val="0"/>
      <w:marRight w:val="0"/>
      <w:marTop w:val="0"/>
      <w:marBottom w:val="0"/>
      <w:divBdr>
        <w:top w:val="none" w:sz="0" w:space="0" w:color="auto"/>
        <w:left w:val="none" w:sz="0" w:space="0" w:color="auto"/>
        <w:bottom w:val="none" w:sz="0" w:space="0" w:color="auto"/>
        <w:right w:val="none" w:sz="0" w:space="0" w:color="auto"/>
      </w:divBdr>
    </w:div>
    <w:div w:id="1510950885">
      <w:bodyDiv w:val="1"/>
      <w:marLeft w:val="0"/>
      <w:marRight w:val="0"/>
      <w:marTop w:val="0"/>
      <w:marBottom w:val="0"/>
      <w:divBdr>
        <w:top w:val="none" w:sz="0" w:space="0" w:color="auto"/>
        <w:left w:val="none" w:sz="0" w:space="0" w:color="auto"/>
        <w:bottom w:val="none" w:sz="0" w:space="0" w:color="auto"/>
        <w:right w:val="none" w:sz="0" w:space="0" w:color="auto"/>
      </w:divBdr>
    </w:div>
    <w:div w:id="1545018609">
      <w:bodyDiv w:val="1"/>
      <w:marLeft w:val="0"/>
      <w:marRight w:val="0"/>
      <w:marTop w:val="0"/>
      <w:marBottom w:val="0"/>
      <w:divBdr>
        <w:top w:val="none" w:sz="0" w:space="0" w:color="auto"/>
        <w:left w:val="none" w:sz="0" w:space="0" w:color="auto"/>
        <w:bottom w:val="none" w:sz="0" w:space="0" w:color="auto"/>
        <w:right w:val="none" w:sz="0" w:space="0" w:color="auto"/>
      </w:divBdr>
    </w:div>
    <w:div w:id="1552765144">
      <w:bodyDiv w:val="1"/>
      <w:marLeft w:val="0"/>
      <w:marRight w:val="0"/>
      <w:marTop w:val="0"/>
      <w:marBottom w:val="0"/>
      <w:divBdr>
        <w:top w:val="none" w:sz="0" w:space="0" w:color="auto"/>
        <w:left w:val="none" w:sz="0" w:space="0" w:color="auto"/>
        <w:bottom w:val="none" w:sz="0" w:space="0" w:color="auto"/>
        <w:right w:val="none" w:sz="0" w:space="0" w:color="auto"/>
      </w:divBdr>
    </w:div>
    <w:div w:id="1582717100">
      <w:bodyDiv w:val="1"/>
      <w:marLeft w:val="0"/>
      <w:marRight w:val="0"/>
      <w:marTop w:val="0"/>
      <w:marBottom w:val="0"/>
      <w:divBdr>
        <w:top w:val="none" w:sz="0" w:space="0" w:color="auto"/>
        <w:left w:val="none" w:sz="0" w:space="0" w:color="auto"/>
        <w:bottom w:val="none" w:sz="0" w:space="0" w:color="auto"/>
        <w:right w:val="none" w:sz="0" w:space="0" w:color="auto"/>
      </w:divBdr>
    </w:div>
    <w:div w:id="1586649821">
      <w:bodyDiv w:val="1"/>
      <w:marLeft w:val="0"/>
      <w:marRight w:val="0"/>
      <w:marTop w:val="0"/>
      <w:marBottom w:val="0"/>
      <w:divBdr>
        <w:top w:val="none" w:sz="0" w:space="0" w:color="auto"/>
        <w:left w:val="none" w:sz="0" w:space="0" w:color="auto"/>
        <w:bottom w:val="none" w:sz="0" w:space="0" w:color="auto"/>
        <w:right w:val="none" w:sz="0" w:space="0" w:color="auto"/>
      </w:divBdr>
    </w:div>
    <w:div w:id="1604259497">
      <w:bodyDiv w:val="1"/>
      <w:marLeft w:val="0"/>
      <w:marRight w:val="0"/>
      <w:marTop w:val="0"/>
      <w:marBottom w:val="0"/>
      <w:divBdr>
        <w:top w:val="none" w:sz="0" w:space="0" w:color="auto"/>
        <w:left w:val="none" w:sz="0" w:space="0" w:color="auto"/>
        <w:bottom w:val="none" w:sz="0" w:space="0" w:color="auto"/>
        <w:right w:val="none" w:sz="0" w:space="0" w:color="auto"/>
      </w:divBdr>
    </w:div>
    <w:div w:id="1619601103">
      <w:bodyDiv w:val="1"/>
      <w:marLeft w:val="0"/>
      <w:marRight w:val="0"/>
      <w:marTop w:val="0"/>
      <w:marBottom w:val="0"/>
      <w:divBdr>
        <w:top w:val="none" w:sz="0" w:space="0" w:color="auto"/>
        <w:left w:val="none" w:sz="0" w:space="0" w:color="auto"/>
        <w:bottom w:val="none" w:sz="0" w:space="0" w:color="auto"/>
        <w:right w:val="none" w:sz="0" w:space="0" w:color="auto"/>
      </w:divBdr>
    </w:div>
    <w:div w:id="1624648576">
      <w:bodyDiv w:val="1"/>
      <w:marLeft w:val="0"/>
      <w:marRight w:val="0"/>
      <w:marTop w:val="0"/>
      <w:marBottom w:val="0"/>
      <w:divBdr>
        <w:top w:val="none" w:sz="0" w:space="0" w:color="auto"/>
        <w:left w:val="none" w:sz="0" w:space="0" w:color="auto"/>
        <w:bottom w:val="none" w:sz="0" w:space="0" w:color="auto"/>
        <w:right w:val="none" w:sz="0" w:space="0" w:color="auto"/>
      </w:divBdr>
    </w:div>
    <w:div w:id="1642270322">
      <w:bodyDiv w:val="1"/>
      <w:marLeft w:val="0"/>
      <w:marRight w:val="0"/>
      <w:marTop w:val="0"/>
      <w:marBottom w:val="0"/>
      <w:divBdr>
        <w:top w:val="none" w:sz="0" w:space="0" w:color="auto"/>
        <w:left w:val="none" w:sz="0" w:space="0" w:color="auto"/>
        <w:bottom w:val="none" w:sz="0" w:space="0" w:color="auto"/>
        <w:right w:val="none" w:sz="0" w:space="0" w:color="auto"/>
      </w:divBdr>
    </w:div>
    <w:div w:id="1647780865">
      <w:bodyDiv w:val="1"/>
      <w:marLeft w:val="0"/>
      <w:marRight w:val="0"/>
      <w:marTop w:val="0"/>
      <w:marBottom w:val="0"/>
      <w:divBdr>
        <w:top w:val="none" w:sz="0" w:space="0" w:color="auto"/>
        <w:left w:val="none" w:sz="0" w:space="0" w:color="auto"/>
        <w:bottom w:val="none" w:sz="0" w:space="0" w:color="auto"/>
        <w:right w:val="none" w:sz="0" w:space="0" w:color="auto"/>
      </w:divBdr>
    </w:div>
    <w:div w:id="1674382447">
      <w:bodyDiv w:val="1"/>
      <w:marLeft w:val="0"/>
      <w:marRight w:val="0"/>
      <w:marTop w:val="0"/>
      <w:marBottom w:val="0"/>
      <w:divBdr>
        <w:top w:val="none" w:sz="0" w:space="0" w:color="auto"/>
        <w:left w:val="none" w:sz="0" w:space="0" w:color="auto"/>
        <w:bottom w:val="none" w:sz="0" w:space="0" w:color="auto"/>
        <w:right w:val="none" w:sz="0" w:space="0" w:color="auto"/>
      </w:divBdr>
    </w:div>
    <w:div w:id="1682272495">
      <w:bodyDiv w:val="1"/>
      <w:marLeft w:val="0"/>
      <w:marRight w:val="0"/>
      <w:marTop w:val="0"/>
      <w:marBottom w:val="0"/>
      <w:divBdr>
        <w:top w:val="none" w:sz="0" w:space="0" w:color="auto"/>
        <w:left w:val="none" w:sz="0" w:space="0" w:color="auto"/>
        <w:bottom w:val="none" w:sz="0" w:space="0" w:color="auto"/>
        <w:right w:val="none" w:sz="0" w:space="0" w:color="auto"/>
      </w:divBdr>
    </w:div>
    <w:div w:id="1720933500">
      <w:bodyDiv w:val="1"/>
      <w:marLeft w:val="0"/>
      <w:marRight w:val="0"/>
      <w:marTop w:val="0"/>
      <w:marBottom w:val="0"/>
      <w:divBdr>
        <w:top w:val="none" w:sz="0" w:space="0" w:color="auto"/>
        <w:left w:val="none" w:sz="0" w:space="0" w:color="auto"/>
        <w:bottom w:val="none" w:sz="0" w:space="0" w:color="auto"/>
        <w:right w:val="none" w:sz="0" w:space="0" w:color="auto"/>
      </w:divBdr>
    </w:div>
    <w:div w:id="1732732475">
      <w:bodyDiv w:val="1"/>
      <w:marLeft w:val="0"/>
      <w:marRight w:val="0"/>
      <w:marTop w:val="0"/>
      <w:marBottom w:val="0"/>
      <w:divBdr>
        <w:top w:val="none" w:sz="0" w:space="0" w:color="auto"/>
        <w:left w:val="none" w:sz="0" w:space="0" w:color="auto"/>
        <w:bottom w:val="none" w:sz="0" w:space="0" w:color="auto"/>
        <w:right w:val="none" w:sz="0" w:space="0" w:color="auto"/>
      </w:divBdr>
    </w:div>
    <w:div w:id="1741370996">
      <w:bodyDiv w:val="1"/>
      <w:marLeft w:val="0"/>
      <w:marRight w:val="0"/>
      <w:marTop w:val="0"/>
      <w:marBottom w:val="0"/>
      <w:divBdr>
        <w:top w:val="none" w:sz="0" w:space="0" w:color="auto"/>
        <w:left w:val="none" w:sz="0" w:space="0" w:color="auto"/>
        <w:bottom w:val="none" w:sz="0" w:space="0" w:color="auto"/>
        <w:right w:val="none" w:sz="0" w:space="0" w:color="auto"/>
      </w:divBdr>
    </w:div>
    <w:div w:id="1774394621">
      <w:bodyDiv w:val="1"/>
      <w:marLeft w:val="0"/>
      <w:marRight w:val="0"/>
      <w:marTop w:val="0"/>
      <w:marBottom w:val="0"/>
      <w:divBdr>
        <w:top w:val="none" w:sz="0" w:space="0" w:color="auto"/>
        <w:left w:val="none" w:sz="0" w:space="0" w:color="auto"/>
        <w:bottom w:val="none" w:sz="0" w:space="0" w:color="auto"/>
        <w:right w:val="none" w:sz="0" w:space="0" w:color="auto"/>
      </w:divBdr>
    </w:div>
    <w:div w:id="1833644285">
      <w:bodyDiv w:val="1"/>
      <w:marLeft w:val="0"/>
      <w:marRight w:val="0"/>
      <w:marTop w:val="0"/>
      <w:marBottom w:val="0"/>
      <w:divBdr>
        <w:top w:val="none" w:sz="0" w:space="0" w:color="auto"/>
        <w:left w:val="none" w:sz="0" w:space="0" w:color="auto"/>
        <w:bottom w:val="none" w:sz="0" w:space="0" w:color="auto"/>
        <w:right w:val="none" w:sz="0" w:space="0" w:color="auto"/>
      </w:divBdr>
    </w:div>
    <w:div w:id="1859998480">
      <w:bodyDiv w:val="1"/>
      <w:marLeft w:val="0"/>
      <w:marRight w:val="0"/>
      <w:marTop w:val="0"/>
      <w:marBottom w:val="0"/>
      <w:divBdr>
        <w:top w:val="none" w:sz="0" w:space="0" w:color="auto"/>
        <w:left w:val="none" w:sz="0" w:space="0" w:color="auto"/>
        <w:bottom w:val="none" w:sz="0" w:space="0" w:color="auto"/>
        <w:right w:val="none" w:sz="0" w:space="0" w:color="auto"/>
      </w:divBdr>
    </w:div>
    <w:div w:id="1886525694">
      <w:bodyDiv w:val="1"/>
      <w:marLeft w:val="0"/>
      <w:marRight w:val="0"/>
      <w:marTop w:val="0"/>
      <w:marBottom w:val="0"/>
      <w:divBdr>
        <w:top w:val="none" w:sz="0" w:space="0" w:color="auto"/>
        <w:left w:val="none" w:sz="0" w:space="0" w:color="auto"/>
        <w:bottom w:val="none" w:sz="0" w:space="0" w:color="auto"/>
        <w:right w:val="none" w:sz="0" w:space="0" w:color="auto"/>
      </w:divBdr>
    </w:div>
    <w:div w:id="1910964828">
      <w:bodyDiv w:val="1"/>
      <w:marLeft w:val="0"/>
      <w:marRight w:val="0"/>
      <w:marTop w:val="0"/>
      <w:marBottom w:val="0"/>
      <w:divBdr>
        <w:top w:val="none" w:sz="0" w:space="0" w:color="auto"/>
        <w:left w:val="none" w:sz="0" w:space="0" w:color="auto"/>
        <w:bottom w:val="none" w:sz="0" w:space="0" w:color="auto"/>
        <w:right w:val="none" w:sz="0" w:space="0" w:color="auto"/>
      </w:divBdr>
    </w:div>
    <w:div w:id="1927567538">
      <w:bodyDiv w:val="1"/>
      <w:marLeft w:val="0"/>
      <w:marRight w:val="0"/>
      <w:marTop w:val="0"/>
      <w:marBottom w:val="0"/>
      <w:divBdr>
        <w:top w:val="none" w:sz="0" w:space="0" w:color="auto"/>
        <w:left w:val="none" w:sz="0" w:space="0" w:color="auto"/>
        <w:bottom w:val="none" w:sz="0" w:space="0" w:color="auto"/>
        <w:right w:val="none" w:sz="0" w:space="0" w:color="auto"/>
      </w:divBdr>
    </w:div>
    <w:div w:id="1939675620">
      <w:bodyDiv w:val="1"/>
      <w:marLeft w:val="0"/>
      <w:marRight w:val="0"/>
      <w:marTop w:val="0"/>
      <w:marBottom w:val="0"/>
      <w:divBdr>
        <w:top w:val="none" w:sz="0" w:space="0" w:color="auto"/>
        <w:left w:val="none" w:sz="0" w:space="0" w:color="auto"/>
        <w:bottom w:val="none" w:sz="0" w:space="0" w:color="auto"/>
        <w:right w:val="none" w:sz="0" w:space="0" w:color="auto"/>
      </w:divBdr>
    </w:div>
    <w:div w:id="1984693259">
      <w:bodyDiv w:val="1"/>
      <w:marLeft w:val="0"/>
      <w:marRight w:val="0"/>
      <w:marTop w:val="0"/>
      <w:marBottom w:val="0"/>
      <w:divBdr>
        <w:top w:val="none" w:sz="0" w:space="0" w:color="auto"/>
        <w:left w:val="none" w:sz="0" w:space="0" w:color="auto"/>
        <w:bottom w:val="none" w:sz="0" w:space="0" w:color="auto"/>
        <w:right w:val="none" w:sz="0" w:space="0" w:color="auto"/>
      </w:divBdr>
    </w:div>
    <w:div w:id="2007710667">
      <w:bodyDiv w:val="1"/>
      <w:marLeft w:val="0"/>
      <w:marRight w:val="0"/>
      <w:marTop w:val="0"/>
      <w:marBottom w:val="0"/>
      <w:divBdr>
        <w:top w:val="none" w:sz="0" w:space="0" w:color="auto"/>
        <w:left w:val="none" w:sz="0" w:space="0" w:color="auto"/>
        <w:bottom w:val="none" w:sz="0" w:space="0" w:color="auto"/>
        <w:right w:val="none" w:sz="0" w:space="0" w:color="auto"/>
      </w:divBdr>
    </w:div>
    <w:div w:id="2013795694">
      <w:bodyDiv w:val="1"/>
      <w:marLeft w:val="0"/>
      <w:marRight w:val="0"/>
      <w:marTop w:val="0"/>
      <w:marBottom w:val="0"/>
      <w:divBdr>
        <w:top w:val="none" w:sz="0" w:space="0" w:color="auto"/>
        <w:left w:val="none" w:sz="0" w:space="0" w:color="auto"/>
        <w:bottom w:val="none" w:sz="0" w:space="0" w:color="auto"/>
        <w:right w:val="none" w:sz="0" w:space="0" w:color="auto"/>
      </w:divBdr>
    </w:div>
    <w:div w:id="2044553385">
      <w:bodyDiv w:val="1"/>
      <w:marLeft w:val="0"/>
      <w:marRight w:val="0"/>
      <w:marTop w:val="0"/>
      <w:marBottom w:val="0"/>
      <w:divBdr>
        <w:top w:val="none" w:sz="0" w:space="0" w:color="auto"/>
        <w:left w:val="none" w:sz="0" w:space="0" w:color="auto"/>
        <w:bottom w:val="none" w:sz="0" w:space="0" w:color="auto"/>
        <w:right w:val="none" w:sz="0" w:space="0" w:color="auto"/>
      </w:divBdr>
    </w:div>
    <w:div w:id="211559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emf"/><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image" Target="media/image15.em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DA4E1-08B2-4EBB-A412-F4C6B4D1D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3142</Words>
  <Characters>17285</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Ruben Hernandez Garcia</dc:creator>
  <cp:lastModifiedBy>Guillermo Enrique Gomez Parra</cp:lastModifiedBy>
  <cp:revision>2</cp:revision>
  <cp:lastPrinted>2022-05-06T01:13:00Z</cp:lastPrinted>
  <dcterms:created xsi:type="dcterms:W3CDTF">2026-05-11T20:29:00Z</dcterms:created>
  <dcterms:modified xsi:type="dcterms:W3CDTF">2026-05-11T20:29:00Z</dcterms:modified>
</cp:coreProperties>
</file>