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949BC" w14:textId="0F657A89" w:rsidR="007E4795" w:rsidRPr="00EE5F39" w:rsidRDefault="00151790" w:rsidP="007E4795">
      <w:pPr>
        <w:spacing w:line="360" w:lineRule="auto"/>
        <w:ind w:left="-567" w:right="-943"/>
        <w:jc w:val="both"/>
        <w:rPr>
          <w:rFonts w:ascii="Noto Sans" w:hAnsi="Noto Sans" w:cs="Noto Sans"/>
          <w:sz w:val="21"/>
          <w:szCs w:val="21"/>
          <w:lang w:val="es-MX"/>
        </w:rPr>
      </w:pPr>
      <w:r w:rsidRPr="00EE5F39">
        <w:rPr>
          <w:rFonts w:ascii="Noto Sans" w:hAnsi="Noto Sans" w:cs="Noto Sans"/>
          <w:noProof/>
          <w:lang w:val="es-MX" w:eastAsia="es-MX"/>
        </w:rPr>
        <mc:AlternateContent>
          <mc:Choice Requires="wps">
            <w:drawing>
              <wp:anchor distT="0" distB="0" distL="114300" distR="114300" simplePos="0" relativeHeight="251660288" behindDoc="0" locked="0" layoutInCell="1" allowOverlap="1" wp14:anchorId="3C5E0C81" wp14:editId="4E663DB5">
                <wp:simplePos x="0" y="0"/>
                <wp:positionH relativeFrom="column">
                  <wp:posOffset>72596</wp:posOffset>
                </wp:positionH>
                <wp:positionV relativeFrom="paragraph">
                  <wp:posOffset>-340360</wp:posOffset>
                </wp:positionV>
                <wp:extent cx="3477891" cy="1073150"/>
                <wp:effectExtent l="0" t="0" r="8890" b="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891" cy="1073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2B33C1" w14:textId="77777777" w:rsidR="0058687A" w:rsidRPr="00A64B0C" w:rsidRDefault="0058687A" w:rsidP="0058687A">
                            <w:pPr>
                              <w:rPr>
                                <w:rFonts w:ascii="Noto Sans" w:hAnsi="Noto Sans" w:cs="Noto Sans"/>
                                <w:b/>
                                <w:bCs/>
                                <w:color w:val="595959" w:themeColor="text1" w:themeTint="A6"/>
                                <w:sz w:val="20"/>
                                <w:szCs w:val="20"/>
                              </w:rPr>
                            </w:pPr>
                            <w:r w:rsidRPr="00A64B0C">
                              <w:rPr>
                                <w:rFonts w:ascii="Noto Sans" w:hAnsi="Noto Sans" w:cs="Noto Sans"/>
                                <w:b/>
                                <w:bCs/>
                                <w:color w:val="595959" w:themeColor="text1" w:themeTint="A6"/>
                                <w:sz w:val="20"/>
                                <w:szCs w:val="20"/>
                              </w:rPr>
                              <w:t>Dirección de Administración</w:t>
                            </w:r>
                          </w:p>
                          <w:p w14:paraId="4E6D326D" w14:textId="77777777" w:rsidR="0058687A" w:rsidRPr="00A64B0C" w:rsidRDefault="0058687A" w:rsidP="0058687A">
                            <w:pPr>
                              <w:rPr>
                                <w:rFonts w:ascii="Noto Sans" w:hAnsi="Noto Sans" w:cs="Noto Sans"/>
                                <w:b/>
                                <w:bCs/>
                                <w:color w:val="595959" w:themeColor="text1" w:themeTint="A6"/>
                                <w:sz w:val="20"/>
                                <w:szCs w:val="20"/>
                              </w:rPr>
                            </w:pPr>
                            <w:r w:rsidRPr="00A64B0C">
                              <w:rPr>
                                <w:rFonts w:ascii="Noto Sans" w:hAnsi="Noto Sans" w:cs="Noto Sans"/>
                                <w:b/>
                                <w:bCs/>
                                <w:color w:val="595959" w:themeColor="text1" w:themeTint="A6"/>
                                <w:sz w:val="20"/>
                                <w:szCs w:val="20"/>
                              </w:rPr>
                              <w:t>Unidad de Administración</w:t>
                            </w:r>
                          </w:p>
                          <w:p w14:paraId="4E346C18" w14:textId="77777777" w:rsidR="0058687A" w:rsidRPr="00A64B0C" w:rsidRDefault="0058687A" w:rsidP="0058687A">
                            <w:pPr>
                              <w:rPr>
                                <w:rFonts w:ascii="Noto Sans" w:hAnsi="Noto Sans" w:cs="Noto Sans"/>
                                <w:b/>
                                <w:bCs/>
                                <w:color w:val="595959" w:themeColor="text1" w:themeTint="A6"/>
                                <w:sz w:val="20"/>
                                <w:szCs w:val="20"/>
                              </w:rPr>
                            </w:pPr>
                            <w:r w:rsidRPr="00A64B0C">
                              <w:rPr>
                                <w:rFonts w:ascii="Noto Sans" w:hAnsi="Noto Sans" w:cs="Noto Sans"/>
                                <w:b/>
                                <w:bCs/>
                                <w:color w:val="595959" w:themeColor="text1" w:themeTint="A6"/>
                                <w:sz w:val="20"/>
                                <w:szCs w:val="20"/>
                              </w:rPr>
                              <w:t>Coordinación de Conservación y Servicios Generales</w:t>
                            </w:r>
                          </w:p>
                          <w:p w14:paraId="4C23C629" w14:textId="77777777" w:rsidR="0058687A" w:rsidRPr="00A64B0C" w:rsidRDefault="0058687A" w:rsidP="0058687A">
                            <w:pPr>
                              <w:rPr>
                                <w:rFonts w:ascii="Noto Sans" w:hAnsi="Noto Sans" w:cs="Noto Sans"/>
                                <w:b/>
                                <w:bCs/>
                                <w:color w:val="595959" w:themeColor="text1" w:themeTint="A6"/>
                                <w:sz w:val="20"/>
                                <w:szCs w:val="20"/>
                              </w:rPr>
                            </w:pPr>
                            <w:r w:rsidRPr="00A64B0C">
                              <w:rPr>
                                <w:rFonts w:ascii="Noto Sans" w:hAnsi="Noto Sans" w:cs="Noto Sans"/>
                                <w:b/>
                                <w:bCs/>
                                <w:color w:val="595959" w:themeColor="text1" w:themeTint="A6"/>
                                <w:sz w:val="20"/>
                                <w:szCs w:val="20"/>
                              </w:rPr>
                              <w:t>Coordinación Técnica de Administración de Activos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E0C81" id="_x0000_t202" coordsize="21600,21600" o:spt="202" path="m,l,21600r21600,l21600,xe">
                <v:stroke joinstyle="miter"/>
                <v:path gradientshapeok="t" o:connecttype="rect"/>
              </v:shapetype>
              <v:shape id="Text Box 4" o:spid="_x0000_s1026" type="#_x0000_t202" style="position:absolute;left:0;text-align:left;margin-left:5.7pt;margin-top:-26.8pt;width:273.85pt;height: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" stroked="f">
                <v:textbox>
                  <w:txbxContent>
                    <w:p w14:paraId="022B33C1" w14:textId="77777777" w:rsidR="0058687A" w:rsidRPr="00A64B0C" w:rsidRDefault="0058687A" w:rsidP="0058687A">
                      <w:pPr>
                        <w:rPr>
                          <w:rFonts w:ascii="Noto Sans" w:hAnsi="Noto Sans" w:cs="Noto Sans"/>
                          <w:b/>
                          <w:bCs/>
                          <w:color w:val="595959" w:themeColor="text1" w:themeTint="A6"/>
                          <w:sz w:val="20"/>
                          <w:szCs w:val="20"/>
                        </w:rPr>
                      </w:pPr>
                      <w:r w:rsidRPr="00A64B0C">
                        <w:rPr>
                          <w:rFonts w:ascii="Noto Sans" w:hAnsi="Noto Sans" w:cs="Noto Sans"/>
                          <w:b/>
                          <w:bCs/>
                          <w:color w:val="595959" w:themeColor="text1" w:themeTint="A6"/>
                          <w:sz w:val="20"/>
                          <w:szCs w:val="20"/>
                        </w:rPr>
                        <w:t>Dirección de Administración</w:t>
                      </w:r>
                    </w:p>
                    <w:p w14:paraId="4E6D326D" w14:textId="77777777" w:rsidR="0058687A" w:rsidRPr="00A64B0C" w:rsidRDefault="0058687A" w:rsidP="0058687A">
                      <w:pPr>
                        <w:rPr>
                          <w:rFonts w:ascii="Noto Sans" w:hAnsi="Noto Sans" w:cs="Noto Sans"/>
                          <w:b/>
                          <w:bCs/>
                          <w:color w:val="595959" w:themeColor="text1" w:themeTint="A6"/>
                          <w:sz w:val="20"/>
                          <w:szCs w:val="20"/>
                        </w:rPr>
                      </w:pPr>
                      <w:r w:rsidRPr="00A64B0C">
                        <w:rPr>
                          <w:rFonts w:ascii="Noto Sans" w:hAnsi="Noto Sans" w:cs="Noto Sans"/>
                          <w:b/>
                          <w:bCs/>
                          <w:color w:val="595959" w:themeColor="text1" w:themeTint="A6"/>
                          <w:sz w:val="20"/>
                          <w:szCs w:val="20"/>
                        </w:rPr>
                        <w:t>Unidad de Administración</w:t>
                      </w:r>
                    </w:p>
                    <w:p w14:paraId="4E346C18" w14:textId="77777777" w:rsidR="0058687A" w:rsidRPr="00A64B0C" w:rsidRDefault="0058687A" w:rsidP="0058687A">
                      <w:pPr>
                        <w:rPr>
                          <w:rFonts w:ascii="Noto Sans" w:hAnsi="Noto Sans" w:cs="Noto Sans"/>
                          <w:b/>
                          <w:bCs/>
                          <w:color w:val="595959" w:themeColor="text1" w:themeTint="A6"/>
                          <w:sz w:val="20"/>
                          <w:szCs w:val="20"/>
                        </w:rPr>
                      </w:pPr>
                      <w:r w:rsidRPr="00A64B0C">
                        <w:rPr>
                          <w:rFonts w:ascii="Noto Sans" w:hAnsi="Noto Sans" w:cs="Noto Sans"/>
                          <w:b/>
                          <w:bCs/>
                          <w:color w:val="595959" w:themeColor="text1" w:themeTint="A6"/>
                          <w:sz w:val="20"/>
                          <w:szCs w:val="20"/>
                        </w:rPr>
                        <w:t>Coordinación de Conservación y Servicios Generales</w:t>
                      </w:r>
                    </w:p>
                    <w:p w14:paraId="4C23C629" w14:textId="77777777" w:rsidR="0058687A" w:rsidRPr="00A64B0C" w:rsidRDefault="0058687A" w:rsidP="0058687A">
                      <w:pPr>
                        <w:rPr>
                          <w:rFonts w:ascii="Noto Sans" w:hAnsi="Noto Sans" w:cs="Noto Sans"/>
                          <w:b/>
                          <w:bCs/>
                          <w:color w:val="595959" w:themeColor="text1" w:themeTint="A6"/>
                          <w:sz w:val="20"/>
                          <w:szCs w:val="20"/>
                        </w:rPr>
                      </w:pPr>
                      <w:r w:rsidRPr="00A64B0C">
                        <w:rPr>
                          <w:rFonts w:ascii="Noto Sans" w:hAnsi="Noto Sans" w:cs="Noto Sans"/>
                          <w:b/>
                          <w:bCs/>
                          <w:color w:val="595959" w:themeColor="text1" w:themeTint="A6"/>
                          <w:sz w:val="20"/>
                          <w:szCs w:val="20"/>
                        </w:rPr>
                        <w:t>Coordinación Técnica de Administración de Activos</w:t>
                      </w:r>
                    </w:p>
                  </w:txbxContent>
                </v:textbox>
              </v:shape>
            </w:pict>
          </mc:Fallback>
        </mc:AlternateContent>
      </w:r>
    </w:p>
    <w:p w14:paraId="47BE65E5" w14:textId="77777777" w:rsidR="00330DC8" w:rsidRPr="00EE5F39" w:rsidRDefault="00A73D65" w:rsidP="00A73D65">
      <w:pPr>
        <w:spacing w:line="360" w:lineRule="auto"/>
        <w:jc w:val="both"/>
        <w:rPr>
          <w:rFonts w:ascii="Noto Sans" w:hAnsi="Noto Sans" w:cs="Noto Sans"/>
          <w:sz w:val="19"/>
          <w:szCs w:val="19"/>
          <w:lang w:val="es-MX"/>
        </w:rPr>
      </w:pPr>
      <w:r w:rsidRPr="00EE5F39">
        <w:rPr>
          <w:rFonts w:ascii="Noto Sans" w:hAnsi="Noto Sans" w:cs="Noto Sans"/>
          <w:sz w:val="21"/>
          <w:szCs w:val="21"/>
          <w:lang w:val="es-MX"/>
        </w:rPr>
        <w:t xml:space="preserve"> </w:t>
      </w:r>
    </w:p>
    <w:p w14:paraId="6E57EFA9" w14:textId="77777777" w:rsidR="007E4795" w:rsidRPr="00EE5F39" w:rsidRDefault="007E4795" w:rsidP="00A73D65">
      <w:pPr>
        <w:spacing w:line="360" w:lineRule="auto"/>
        <w:jc w:val="both"/>
        <w:rPr>
          <w:rFonts w:ascii="Noto Sans" w:hAnsi="Noto Sans" w:cs="Noto Sans"/>
          <w:sz w:val="20"/>
          <w:szCs w:val="19"/>
          <w:lang w:val="es-MX"/>
        </w:rPr>
      </w:pPr>
    </w:p>
    <w:tbl>
      <w:tblPr>
        <w:tblW w:w="0" w:type="auto"/>
        <w:tblInd w:w="-15" w:type="dxa"/>
        <w:tblLayout w:type="fixed"/>
        <w:tblLook w:val="0000" w:firstRow="0" w:lastRow="0" w:firstColumn="0" w:lastColumn="0" w:noHBand="0" w:noVBand="0"/>
      </w:tblPr>
      <w:tblGrid>
        <w:gridCol w:w="6502"/>
        <w:gridCol w:w="3544"/>
      </w:tblGrid>
      <w:tr w:rsidR="00FC49C4" w:rsidRPr="00EE5F39" w14:paraId="350B9842" w14:textId="77777777" w:rsidTr="00D826EF">
        <w:trPr>
          <w:trHeight w:val="492"/>
        </w:trPr>
        <w:tc>
          <w:tcPr>
            <w:tcW w:w="10046" w:type="dxa"/>
            <w:gridSpan w:val="2"/>
            <w:tcBorders>
              <w:top w:val="single" w:sz="4" w:space="0" w:color="000000"/>
              <w:left w:val="single" w:sz="4" w:space="0" w:color="000000"/>
              <w:bottom w:val="single" w:sz="4" w:space="0" w:color="000000"/>
              <w:right w:val="single" w:sz="4" w:space="0" w:color="000000"/>
            </w:tcBorders>
            <w:shd w:val="clear" w:color="auto" w:fill="C4BD97"/>
            <w:vAlign w:val="center"/>
          </w:tcPr>
          <w:p w14:paraId="54289C93" w14:textId="019F6C4F" w:rsidR="00FC49C4" w:rsidRPr="00EE5F39" w:rsidRDefault="00FC49C4" w:rsidP="00801015">
            <w:pPr>
              <w:rPr>
                <w:rFonts w:ascii="Noto Sans" w:hAnsi="Noto Sans" w:cs="Noto Sans"/>
                <w:b/>
                <w:sz w:val="14"/>
                <w:szCs w:val="14"/>
              </w:rPr>
            </w:pPr>
            <w:r w:rsidRPr="00EE5F39">
              <w:rPr>
                <w:rFonts w:ascii="Noto Sans" w:hAnsi="Noto Sans" w:cs="Noto Sans"/>
                <w:b/>
                <w:sz w:val="14"/>
                <w:szCs w:val="14"/>
              </w:rPr>
              <w:t>-MINUTA DE TRABAJO - 1ª/2</w:t>
            </w:r>
            <w:r w:rsidR="00443811">
              <w:rPr>
                <w:rFonts w:ascii="Noto Sans" w:hAnsi="Noto Sans" w:cs="Noto Sans"/>
                <w:b/>
                <w:sz w:val="14"/>
                <w:szCs w:val="14"/>
              </w:rPr>
              <w:t>5</w:t>
            </w:r>
            <w:r w:rsidRPr="00EE5F39">
              <w:rPr>
                <w:rFonts w:ascii="Noto Sans" w:hAnsi="Noto Sans" w:cs="Noto Sans"/>
                <w:b/>
                <w:sz w:val="14"/>
                <w:szCs w:val="14"/>
              </w:rPr>
              <w:t xml:space="preserve"> Reunión Programa de Trabajo Administración de Activos, Arrendamiento y Comercialización y Donación de Bienes Muebles a favor del Instituto.</w:t>
            </w:r>
          </w:p>
        </w:tc>
      </w:tr>
      <w:tr w:rsidR="00FC49C4" w:rsidRPr="00EE5F39" w14:paraId="1CAB7B9F" w14:textId="77777777" w:rsidTr="00D826EF">
        <w:tc>
          <w:tcPr>
            <w:tcW w:w="6502" w:type="dxa"/>
            <w:tcBorders>
              <w:top w:val="single" w:sz="4" w:space="0" w:color="000000"/>
              <w:left w:val="single" w:sz="4" w:space="0" w:color="000000"/>
              <w:bottom w:val="single" w:sz="4" w:space="0" w:color="000000"/>
            </w:tcBorders>
            <w:vAlign w:val="center"/>
          </w:tcPr>
          <w:p w14:paraId="18DCE230" w14:textId="77777777" w:rsidR="00FC49C4" w:rsidRPr="00EE5F39" w:rsidRDefault="00FC49C4" w:rsidP="00151790">
            <w:pPr>
              <w:pStyle w:val="Textoindependiente"/>
              <w:snapToGrid w:val="0"/>
              <w:ind w:left="142"/>
              <w:rPr>
                <w:rFonts w:ascii="Noto Sans" w:hAnsi="Noto Sans" w:cs="Noto Sans"/>
                <w:b/>
                <w:sz w:val="14"/>
                <w:szCs w:val="14"/>
              </w:rPr>
            </w:pPr>
            <w:r w:rsidRPr="00EE5F39">
              <w:rPr>
                <w:rFonts w:ascii="Noto Sans" w:hAnsi="Noto Sans" w:cs="Noto Sans"/>
                <w:b/>
                <w:sz w:val="14"/>
                <w:szCs w:val="14"/>
              </w:rPr>
              <w:t xml:space="preserve">Lugar: </w:t>
            </w:r>
            <w:r w:rsidRPr="00EE5F39">
              <w:rPr>
                <w:rFonts w:ascii="Noto Sans" w:hAnsi="Noto Sans" w:cs="Noto Sans"/>
                <w:sz w:val="14"/>
                <w:szCs w:val="14"/>
              </w:rPr>
              <w:t>Videoconferencia</w:t>
            </w:r>
          </w:p>
        </w:tc>
        <w:tc>
          <w:tcPr>
            <w:tcW w:w="3544" w:type="dxa"/>
            <w:tcBorders>
              <w:top w:val="single" w:sz="4" w:space="0" w:color="000000"/>
              <w:left w:val="single" w:sz="4" w:space="0" w:color="000000"/>
              <w:bottom w:val="single" w:sz="4" w:space="0" w:color="000000"/>
              <w:right w:val="single" w:sz="4" w:space="0" w:color="000000"/>
            </w:tcBorders>
            <w:vAlign w:val="center"/>
          </w:tcPr>
          <w:p w14:paraId="6CDE067B" w14:textId="07899281" w:rsidR="00FC49C4" w:rsidRPr="00EE5F39" w:rsidRDefault="00FC49C4" w:rsidP="00151790">
            <w:pPr>
              <w:pStyle w:val="Textoindependiente"/>
              <w:snapToGrid w:val="0"/>
              <w:ind w:left="142"/>
              <w:rPr>
                <w:rFonts w:ascii="Noto Sans" w:hAnsi="Noto Sans" w:cs="Noto Sans"/>
                <w:sz w:val="14"/>
                <w:szCs w:val="14"/>
              </w:rPr>
            </w:pPr>
            <w:r w:rsidRPr="00EE5F39">
              <w:rPr>
                <w:rFonts w:ascii="Noto Sans" w:hAnsi="Noto Sans" w:cs="Noto Sans"/>
                <w:b/>
                <w:sz w:val="14"/>
                <w:szCs w:val="14"/>
              </w:rPr>
              <w:t>Fecha:</w:t>
            </w:r>
            <w:r w:rsidRPr="00EE5F39">
              <w:rPr>
                <w:rFonts w:ascii="Noto Sans" w:hAnsi="Noto Sans" w:cs="Noto Sans"/>
                <w:sz w:val="14"/>
                <w:szCs w:val="14"/>
              </w:rPr>
              <w:t xml:space="preserve"> 23 de </w:t>
            </w:r>
            <w:r w:rsidR="00151790" w:rsidRPr="00EE5F39">
              <w:rPr>
                <w:rFonts w:ascii="Noto Sans" w:hAnsi="Noto Sans" w:cs="Noto Sans"/>
                <w:sz w:val="14"/>
                <w:szCs w:val="14"/>
              </w:rPr>
              <w:t xml:space="preserve">abril </w:t>
            </w:r>
            <w:r w:rsidRPr="00EE5F39">
              <w:rPr>
                <w:rFonts w:ascii="Noto Sans" w:hAnsi="Noto Sans" w:cs="Noto Sans"/>
                <w:sz w:val="14"/>
                <w:szCs w:val="14"/>
              </w:rPr>
              <w:t>de 202</w:t>
            </w:r>
            <w:r w:rsidR="00151790" w:rsidRPr="00EE5F39">
              <w:rPr>
                <w:rFonts w:ascii="Noto Sans" w:hAnsi="Noto Sans" w:cs="Noto Sans"/>
                <w:sz w:val="14"/>
                <w:szCs w:val="14"/>
              </w:rPr>
              <w:t>5</w:t>
            </w:r>
          </w:p>
        </w:tc>
      </w:tr>
    </w:tbl>
    <w:p w14:paraId="79B23BA1" w14:textId="77777777" w:rsidR="00FC49C4" w:rsidRPr="00EE5F39" w:rsidRDefault="00FC49C4" w:rsidP="00151790">
      <w:pPr>
        <w:ind w:left="142"/>
        <w:rPr>
          <w:rFonts w:ascii="Noto Sans" w:hAnsi="Noto Sans" w:cs="Noto Sans"/>
          <w:sz w:val="14"/>
          <w:szCs w:val="14"/>
        </w:rPr>
      </w:pPr>
    </w:p>
    <w:tbl>
      <w:tblPr>
        <w:tblStyle w:val="Tablaconcuadrcula"/>
        <w:tblW w:w="10031" w:type="dxa"/>
        <w:tblLayout w:type="fixed"/>
        <w:tblLook w:val="0600" w:firstRow="0" w:lastRow="0" w:firstColumn="0" w:lastColumn="0" w:noHBand="1" w:noVBand="1"/>
      </w:tblPr>
      <w:tblGrid>
        <w:gridCol w:w="2518"/>
        <w:gridCol w:w="7513"/>
      </w:tblGrid>
      <w:tr w:rsidR="00FC49C4" w:rsidRPr="00EE5F39" w14:paraId="211CF40C" w14:textId="77777777" w:rsidTr="00801015">
        <w:trPr>
          <w:trHeight w:val="333"/>
        </w:trPr>
        <w:tc>
          <w:tcPr>
            <w:tcW w:w="10031" w:type="dxa"/>
            <w:gridSpan w:val="2"/>
            <w:vAlign w:val="center"/>
          </w:tcPr>
          <w:p w14:paraId="45A68A85" w14:textId="77777777" w:rsidR="00FC49C4" w:rsidRPr="00EE5F39" w:rsidRDefault="00FC49C4" w:rsidP="00801015">
            <w:pPr>
              <w:pStyle w:val="Textoindependiente"/>
              <w:snapToGrid w:val="0"/>
              <w:spacing w:before="240"/>
              <w:rPr>
                <w:rFonts w:ascii="Noto Sans" w:hAnsi="Noto Sans" w:cs="Noto Sans"/>
                <w:b/>
                <w:sz w:val="14"/>
                <w:szCs w:val="14"/>
              </w:rPr>
            </w:pPr>
            <w:r w:rsidRPr="00EE5F39">
              <w:rPr>
                <w:rFonts w:ascii="Noto Sans" w:hAnsi="Noto Sans" w:cs="Noto Sans"/>
                <w:b/>
                <w:sz w:val="14"/>
                <w:szCs w:val="14"/>
              </w:rPr>
              <w:t>ASISTENTES</w:t>
            </w:r>
          </w:p>
        </w:tc>
      </w:tr>
      <w:tr w:rsidR="00FC49C4" w:rsidRPr="00EE5F39" w14:paraId="24FE6939" w14:textId="77777777" w:rsidTr="00D826EF">
        <w:tc>
          <w:tcPr>
            <w:tcW w:w="2518" w:type="dxa"/>
            <w:vAlign w:val="center"/>
          </w:tcPr>
          <w:p w14:paraId="6ECB4121" w14:textId="77777777" w:rsidR="00FC49C4" w:rsidRPr="00EE5F39" w:rsidRDefault="00FC49C4" w:rsidP="00801015">
            <w:pPr>
              <w:pStyle w:val="Textoindependiente"/>
              <w:spacing w:after="0"/>
              <w:rPr>
                <w:rFonts w:ascii="Noto Sans" w:hAnsi="Noto Sans" w:cs="Noto Sans"/>
                <w:b/>
                <w:sz w:val="14"/>
                <w:szCs w:val="14"/>
                <w:lang w:val="es-ES"/>
              </w:rPr>
            </w:pPr>
            <w:r w:rsidRPr="00EE5F39">
              <w:rPr>
                <w:rFonts w:ascii="Noto Sans" w:hAnsi="Noto Sans" w:cs="Noto Sans"/>
                <w:b/>
                <w:sz w:val="14"/>
                <w:szCs w:val="14"/>
                <w:lang w:val="es-ES"/>
              </w:rPr>
              <w:t>Nombre:</w:t>
            </w:r>
          </w:p>
        </w:tc>
        <w:tc>
          <w:tcPr>
            <w:tcW w:w="7513" w:type="dxa"/>
            <w:vAlign w:val="center"/>
          </w:tcPr>
          <w:p w14:paraId="068E87DA" w14:textId="77777777" w:rsidR="00FC49C4" w:rsidRPr="00EE5F39" w:rsidRDefault="00FC49C4" w:rsidP="00801015">
            <w:pPr>
              <w:pStyle w:val="Textoindependiente"/>
              <w:snapToGrid w:val="0"/>
              <w:spacing w:after="0"/>
              <w:rPr>
                <w:rFonts w:ascii="Noto Sans" w:hAnsi="Noto Sans" w:cs="Noto Sans"/>
                <w:b/>
                <w:sz w:val="14"/>
                <w:szCs w:val="14"/>
                <w:lang w:val="es-ES"/>
              </w:rPr>
            </w:pPr>
            <w:r w:rsidRPr="00EE5F39">
              <w:rPr>
                <w:rFonts w:ascii="Noto Sans" w:hAnsi="Noto Sans" w:cs="Noto Sans"/>
                <w:b/>
                <w:sz w:val="14"/>
                <w:szCs w:val="14"/>
                <w:lang w:val="es-ES"/>
              </w:rPr>
              <w:t>Dirección Normativa/Cargo:</w:t>
            </w:r>
          </w:p>
        </w:tc>
      </w:tr>
      <w:tr w:rsidR="00FC49C4" w:rsidRPr="00EE5F39" w14:paraId="66ADCABE" w14:textId="77777777" w:rsidTr="00D826EF">
        <w:trPr>
          <w:trHeight w:val="297"/>
        </w:trPr>
        <w:tc>
          <w:tcPr>
            <w:tcW w:w="2518" w:type="dxa"/>
            <w:vAlign w:val="center"/>
          </w:tcPr>
          <w:p w14:paraId="4F177DEE" w14:textId="77777777" w:rsidR="00FC49C4" w:rsidRPr="00EE5F39" w:rsidRDefault="00FC49C4" w:rsidP="00801015">
            <w:pPr>
              <w:pStyle w:val="Textoindependiente"/>
              <w:spacing w:after="50"/>
              <w:rPr>
                <w:rFonts w:ascii="Noto Sans" w:hAnsi="Noto Sans" w:cs="Noto Sans"/>
                <w:sz w:val="14"/>
                <w:szCs w:val="14"/>
              </w:rPr>
            </w:pPr>
            <w:r w:rsidRPr="00EE5F39">
              <w:rPr>
                <w:rFonts w:ascii="Noto Sans" w:hAnsi="Noto Sans" w:cs="Noto Sans"/>
                <w:sz w:val="14"/>
                <w:szCs w:val="14"/>
              </w:rPr>
              <w:t>Martha G. Pineda Ríos</w:t>
            </w:r>
          </w:p>
        </w:tc>
        <w:tc>
          <w:tcPr>
            <w:tcW w:w="7513" w:type="dxa"/>
            <w:vAlign w:val="center"/>
          </w:tcPr>
          <w:p w14:paraId="53470593" w14:textId="77777777" w:rsidR="00FC49C4" w:rsidRPr="00EE5F39" w:rsidRDefault="00FC49C4" w:rsidP="00801015">
            <w:pPr>
              <w:pStyle w:val="Textoindependiente"/>
              <w:snapToGrid w:val="0"/>
              <w:spacing w:after="50"/>
              <w:rPr>
                <w:rFonts w:ascii="Noto Sans" w:hAnsi="Noto Sans" w:cs="Noto Sans"/>
                <w:sz w:val="14"/>
                <w:szCs w:val="14"/>
              </w:rPr>
            </w:pPr>
            <w:r w:rsidRPr="00EE5F39">
              <w:rPr>
                <w:rFonts w:ascii="Noto Sans" w:hAnsi="Noto Sans" w:cs="Noto Sans"/>
                <w:sz w:val="14"/>
                <w:szCs w:val="14"/>
              </w:rPr>
              <w:t>DA/UA/CCSG/Titular de la Coordinación Técnica de Administración de Activos (CTAA)</w:t>
            </w:r>
          </w:p>
        </w:tc>
      </w:tr>
      <w:tr w:rsidR="00FC49C4" w:rsidRPr="00EE5F39" w14:paraId="1266991E" w14:textId="77777777" w:rsidTr="00D826EF">
        <w:trPr>
          <w:trHeight w:val="297"/>
        </w:trPr>
        <w:tc>
          <w:tcPr>
            <w:tcW w:w="2518" w:type="dxa"/>
            <w:vAlign w:val="center"/>
          </w:tcPr>
          <w:p w14:paraId="3447BBE8" w14:textId="77777777" w:rsidR="00FC49C4" w:rsidRPr="00EE5F39" w:rsidRDefault="00FC49C4" w:rsidP="00801015">
            <w:pPr>
              <w:pStyle w:val="Textoindependiente"/>
              <w:spacing w:after="50"/>
              <w:rPr>
                <w:rFonts w:ascii="Noto Sans" w:hAnsi="Noto Sans" w:cs="Noto Sans"/>
                <w:sz w:val="14"/>
                <w:szCs w:val="14"/>
              </w:rPr>
            </w:pPr>
            <w:r w:rsidRPr="00EE5F39">
              <w:rPr>
                <w:rFonts w:ascii="Noto Sans" w:hAnsi="Noto Sans" w:cs="Noto Sans"/>
                <w:sz w:val="14"/>
                <w:szCs w:val="14"/>
              </w:rPr>
              <w:t>Elvia Narváez García</w:t>
            </w:r>
          </w:p>
        </w:tc>
        <w:tc>
          <w:tcPr>
            <w:tcW w:w="7513" w:type="dxa"/>
            <w:vAlign w:val="center"/>
          </w:tcPr>
          <w:p w14:paraId="3F0087CD" w14:textId="77777777" w:rsidR="00FC49C4" w:rsidRPr="00EE5F39" w:rsidRDefault="00FC49C4" w:rsidP="00801015">
            <w:pPr>
              <w:pStyle w:val="Textoindependiente"/>
              <w:snapToGrid w:val="0"/>
              <w:spacing w:after="50"/>
              <w:rPr>
                <w:rFonts w:ascii="Noto Sans" w:hAnsi="Noto Sans" w:cs="Noto Sans"/>
                <w:sz w:val="14"/>
                <w:szCs w:val="14"/>
              </w:rPr>
            </w:pPr>
            <w:r w:rsidRPr="00EE5F39">
              <w:rPr>
                <w:rFonts w:ascii="Noto Sans" w:hAnsi="Noto Sans" w:cs="Noto Sans"/>
                <w:sz w:val="14"/>
                <w:szCs w:val="14"/>
              </w:rPr>
              <w:t>DA/UA/CCSG/CTAA/Titular de la División de Optimización de Activos (DOA)</w:t>
            </w:r>
          </w:p>
        </w:tc>
      </w:tr>
      <w:tr w:rsidR="00FC49C4" w:rsidRPr="00EE5F39" w14:paraId="0D5342D0" w14:textId="77777777" w:rsidTr="00D826EF">
        <w:trPr>
          <w:trHeight w:val="297"/>
        </w:trPr>
        <w:tc>
          <w:tcPr>
            <w:tcW w:w="2518" w:type="dxa"/>
            <w:vAlign w:val="center"/>
          </w:tcPr>
          <w:p w14:paraId="050CDEFB" w14:textId="77777777" w:rsidR="00FC49C4" w:rsidRPr="00EE5F39" w:rsidRDefault="00FC49C4" w:rsidP="00801015">
            <w:pPr>
              <w:pStyle w:val="Textoindependiente"/>
              <w:spacing w:after="50"/>
              <w:rPr>
                <w:rFonts w:ascii="Noto Sans" w:hAnsi="Noto Sans" w:cs="Noto Sans"/>
                <w:sz w:val="14"/>
                <w:szCs w:val="14"/>
                <w:lang w:val="es-ES"/>
              </w:rPr>
            </w:pPr>
            <w:r w:rsidRPr="00EE5F39">
              <w:rPr>
                <w:rFonts w:ascii="Noto Sans" w:hAnsi="Noto Sans" w:cs="Noto Sans"/>
                <w:sz w:val="14"/>
                <w:szCs w:val="14"/>
              </w:rPr>
              <w:t>Carlos F. Trujillo Santos</w:t>
            </w:r>
          </w:p>
        </w:tc>
        <w:tc>
          <w:tcPr>
            <w:tcW w:w="7513" w:type="dxa"/>
            <w:vAlign w:val="center"/>
          </w:tcPr>
          <w:p w14:paraId="59D2F6CF" w14:textId="77777777" w:rsidR="00FC49C4" w:rsidRPr="00EE5F39" w:rsidRDefault="00FC49C4" w:rsidP="00801015">
            <w:pPr>
              <w:pStyle w:val="Textoindependiente"/>
              <w:snapToGrid w:val="0"/>
              <w:spacing w:after="50"/>
              <w:rPr>
                <w:rFonts w:ascii="Noto Sans" w:hAnsi="Noto Sans" w:cs="Noto Sans"/>
                <w:sz w:val="14"/>
                <w:szCs w:val="14"/>
              </w:rPr>
            </w:pPr>
            <w:r w:rsidRPr="00EE5F39">
              <w:rPr>
                <w:rFonts w:ascii="Noto Sans" w:hAnsi="Noto Sans" w:cs="Noto Sans"/>
                <w:sz w:val="14"/>
                <w:szCs w:val="14"/>
              </w:rPr>
              <w:t>DA/UA/CCSG/CTAA/Titular de la División de Arrendamiento y Comercialización (DAC)</w:t>
            </w:r>
          </w:p>
        </w:tc>
      </w:tr>
      <w:tr w:rsidR="00151790" w:rsidRPr="00EE5F39" w14:paraId="4DFBEA1D" w14:textId="77777777" w:rsidTr="00D826EF">
        <w:trPr>
          <w:trHeight w:val="235"/>
        </w:trPr>
        <w:tc>
          <w:tcPr>
            <w:tcW w:w="2518" w:type="dxa"/>
            <w:vAlign w:val="center"/>
          </w:tcPr>
          <w:p w14:paraId="1378F147" w14:textId="0340476F" w:rsidR="00151790" w:rsidRPr="00EE5F39" w:rsidRDefault="00151790" w:rsidP="00801015">
            <w:pPr>
              <w:pStyle w:val="Textoindependiente"/>
              <w:spacing w:after="50"/>
              <w:rPr>
                <w:rFonts w:ascii="Noto Sans" w:hAnsi="Noto Sans" w:cs="Noto Sans"/>
                <w:sz w:val="14"/>
                <w:szCs w:val="14"/>
              </w:rPr>
            </w:pPr>
            <w:r w:rsidRPr="00EE5F39">
              <w:rPr>
                <w:rFonts w:ascii="Noto Sans" w:hAnsi="Noto Sans" w:cs="Noto Sans"/>
                <w:sz w:val="14"/>
                <w:szCs w:val="14"/>
              </w:rPr>
              <w:t>Ing. Jasiel Salvador Ramos Cordova</w:t>
            </w:r>
          </w:p>
        </w:tc>
        <w:tc>
          <w:tcPr>
            <w:tcW w:w="7513" w:type="dxa"/>
            <w:vAlign w:val="center"/>
          </w:tcPr>
          <w:p w14:paraId="21CCEF10" w14:textId="4BA75AE3" w:rsidR="00151790" w:rsidRPr="00EE5F39" w:rsidRDefault="00151790" w:rsidP="00801015">
            <w:pPr>
              <w:pStyle w:val="Textoindependiente"/>
              <w:tabs>
                <w:tab w:val="left" w:pos="493"/>
              </w:tabs>
              <w:snapToGrid w:val="0"/>
              <w:spacing w:after="50"/>
              <w:rPr>
                <w:rFonts w:ascii="Noto Sans" w:hAnsi="Noto Sans" w:cs="Noto Sans"/>
                <w:sz w:val="14"/>
                <w:szCs w:val="14"/>
                <w:lang w:val="es-ES"/>
              </w:rPr>
            </w:pPr>
            <w:r w:rsidRPr="00EE5F39">
              <w:rPr>
                <w:rFonts w:ascii="Noto Sans" w:hAnsi="Noto Sans" w:cs="Noto Sans"/>
                <w:sz w:val="14"/>
                <w:szCs w:val="14"/>
                <w:lang w:val="es-ES"/>
              </w:rPr>
              <w:t>OOAD Aguascalientes/Jefatura de Servicios Administrativos/Departamento de Construcción</w:t>
            </w:r>
          </w:p>
        </w:tc>
      </w:tr>
      <w:tr w:rsidR="00FC49C4" w:rsidRPr="00EE5F39" w14:paraId="060B932B" w14:textId="77777777" w:rsidTr="00D826EF">
        <w:trPr>
          <w:trHeight w:val="235"/>
        </w:trPr>
        <w:tc>
          <w:tcPr>
            <w:tcW w:w="2518" w:type="dxa"/>
            <w:vAlign w:val="center"/>
          </w:tcPr>
          <w:p w14:paraId="5451484E" w14:textId="77777777" w:rsidR="00FC49C4" w:rsidRPr="00EE5F39" w:rsidRDefault="00FC49C4" w:rsidP="00801015">
            <w:pPr>
              <w:pStyle w:val="Textoindependiente"/>
              <w:spacing w:after="50"/>
              <w:rPr>
                <w:rFonts w:ascii="Noto Sans" w:hAnsi="Noto Sans" w:cs="Noto Sans"/>
                <w:sz w:val="14"/>
                <w:szCs w:val="14"/>
              </w:rPr>
            </w:pPr>
            <w:r w:rsidRPr="00EE5F39">
              <w:rPr>
                <w:rFonts w:ascii="Noto Sans" w:hAnsi="Noto Sans" w:cs="Noto Sans"/>
                <w:sz w:val="14"/>
                <w:szCs w:val="14"/>
              </w:rPr>
              <w:t>Lic. Juan Pablo Velasco Dueñas</w:t>
            </w:r>
          </w:p>
        </w:tc>
        <w:tc>
          <w:tcPr>
            <w:tcW w:w="7513" w:type="dxa"/>
            <w:vAlign w:val="center"/>
          </w:tcPr>
          <w:p w14:paraId="4D4FB625" w14:textId="77777777" w:rsidR="00FC49C4" w:rsidRPr="00EE5F39" w:rsidRDefault="00FC49C4" w:rsidP="00801015">
            <w:pPr>
              <w:pStyle w:val="Textoindependiente"/>
              <w:tabs>
                <w:tab w:val="left" w:pos="493"/>
              </w:tabs>
              <w:snapToGrid w:val="0"/>
              <w:spacing w:after="50"/>
              <w:rPr>
                <w:rFonts w:ascii="Noto Sans" w:hAnsi="Noto Sans" w:cs="Noto Sans"/>
                <w:sz w:val="14"/>
                <w:szCs w:val="14"/>
                <w:lang w:val="es-ES"/>
              </w:rPr>
            </w:pPr>
            <w:r w:rsidRPr="00EE5F39">
              <w:rPr>
                <w:rFonts w:ascii="Noto Sans" w:hAnsi="Noto Sans" w:cs="Noto Sans"/>
                <w:sz w:val="14"/>
                <w:szCs w:val="14"/>
                <w:lang w:val="es-ES"/>
              </w:rPr>
              <w:t>OOAD Aguascalientes/Jefatura de Servicios Administrativos/Departamento de Bienes Adjudicados</w:t>
            </w:r>
          </w:p>
        </w:tc>
      </w:tr>
      <w:tr w:rsidR="00FC49C4" w:rsidRPr="00EE5F39" w14:paraId="1F347B2D" w14:textId="77777777" w:rsidTr="00D826EF">
        <w:trPr>
          <w:trHeight w:val="235"/>
        </w:trPr>
        <w:tc>
          <w:tcPr>
            <w:tcW w:w="2518" w:type="dxa"/>
            <w:vAlign w:val="center"/>
          </w:tcPr>
          <w:p w14:paraId="7BBECEB4" w14:textId="6E6214B9" w:rsidR="00FC49C4" w:rsidRPr="00EE5F39" w:rsidRDefault="00151790" w:rsidP="00801015">
            <w:pPr>
              <w:pStyle w:val="Textoindependiente"/>
              <w:spacing w:after="50"/>
              <w:rPr>
                <w:rFonts w:ascii="Noto Sans" w:hAnsi="Noto Sans" w:cs="Noto Sans"/>
                <w:sz w:val="14"/>
                <w:szCs w:val="14"/>
              </w:rPr>
            </w:pPr>
            <w:r w:rsidRPr="00EE5F39">
              <w:rPr>
                <w:rFonts w:ascii="Noto Sans" w:hAnsi="Noto Sans" w:cs="Noto Sans"/>
                <w:sz w:val="14"/>
                <w:szCs w:val="14"/>
              </w:rPr>
              <w:t>Magaly Jusepe Salazar</w:t>
            </w:r>
          </w:p>
        </w:tc>
        <w:tc>
          <w:tcPr>
            <w:tcW w:w="7513" w:type="dxa"/>
            <w:vAlign w:val="center"/>
          </w:tcPr>
          <w:p w14:paraId="620CC6D3" w14:textId="77777777" w:rsidR="00FC49C4" w:rsidRPr="00EE5F39" w:rsidRDefault="00FC49C4" w:rsidP="00801015">
            <w:pPr>
              <w:pStyle w:val="Textoindependiente"/>
              <w:tabs>
                <w:tab w:val="left" w:pos="493"/>
              </w:tabs>
              <w:snapToGrid w:val="0"/>
              <w:spacing w:after="50"/>
              <w:rPr>
                <w:rFonts w:ascii="Noto Sans" w:hAnsi="Noto Sans" w:cs="Noto Sans"/>
                <w:sz w:val="14"/>
                <w:szCs w:val="14"/>
                <w:lang w:val="es-ES"/>
              </w:rPr>
            </w:pPr>
            <w:r w:rsidRPr="00EE5F39">
              <w:rPr>
                <w:rFonts w:ascii="Noto Sans" w:hAnsi="Noto Sans" w:cs="Noto Sans"/>
                <w:sz w:val="14"/>
                <w:szCs w:val="14"/>
                <w:lang w:val="es-ES"/>
              </w:rPr>
              <w:t>OOAD Aguascalientes/Jefatura de Servicios Administrativos</w:t>
            </w:r>
          </w:p>
        </w:tc>
      </w:tr>
    </w:tbl>
    <w:p w14:paraId="3B661DC0" w14:textId="77777777" w:rsidR="00FC49C4" w:rsidRPr="00EE5F39" w:rsidRDefault="00FC49C4" w:rsidP="00151790">
      <w:pPr>
        <w:ind w:left="142"/>
        <w:rPr>
          <w:rFonts w:ascii="Noto Sans" w:hAnsi="Noto Sans" w:cs="Noto Sans"/>
          <w:sz w:val="14"/>
          <w:szCs w:val="14"/>
        </w:rPr>
      </w:pPr>
    </w:p>
    <w:p w14:paraId="579035A0" w14:textId="77777777" w:rsidR="00FC49C4" w:rsidRPr="00EE5F39" w:rsidRDefault="00FC49C4" w:rsidP="00151790">
      <w:pPr>
        <w:pStyle w:val="Ttulo1"/>
        <w:spacing w:before="0" w:line="240" w:lineRule="auto"/>
        <w:ind w:left="142"/>
        <w:rPr>
          <w:rFonts w:ascii="Noto Sans" w:hAnsi="Noto Sans" w:cs="Noto Sans"/>
          <w:color w:val="auto"/>
          <w:sz w:val="14"/>
          <w:szCs w:val="14"/>
        </w:rPr>
      </w:pPr>
      <w:r w:rsidRPr="00EE5F39">
        <w:rPr>
          <w:rFonts w:ascii="Noto Sans" w:hAnsi="Noto Sans" w:cs="Noto Sans"/>
          <w:color w:val="auto"/>
          <w:sz w:val="14"/>
          <w:szCs w:val="14"/>
        </w:rPr>
        <w:t>Administración de Activos</w:t>
      </w:r>
    </w:p>
    <w:tbl>
      <w:tblPr>
        <w:tblStyle w:val="Tablaconcuadrcula"/>
        <w:tblpPr w:leftFromText="141" w:rightFromText="141" w:vertAnchor="text" w:tblpY="1"/>
        <w:tblOverlap w:val="never"/>
        <w:tblW w:w="10060" w:type="dxa"/>
        <w:tblLayout w:type="fixed"/>
        <w:tblLook w:val="0600" w:firstRow="0" w:lastRow="0" w:firstColumn="0" w:lastColumn="0" w:noHBand="1" w:noVBand="1"/>
      </w:tblPr>
      <w:tblGrid>
        <w:gridCol w:w="562"/>
        <w:gridCol w:w="822"/>
        <w:gridCol w:w="1021"/>
        <w:gridCol w:w="538"/>
        <w:gridCol w:w="851"/>
        <w:gridCol w:w="1984"/>
        <w:gridCol w:w="851"/>
        <w:gridCol w:w="2126"/>
        <w:gridCol w:w="1305"/>
      </w:tblGrid>
      <w:tr w:rsidR="00FC49C4" w:rsidRPr="00EE5F39" w14:paraId="6EC3E697" w14:textId="77777777" w:rsidTr="009E0EB2">
        <w:trPr>
          <w:tblHeader/>
        </w:trPr>
        <w:tc>
          <w:tcPr>
            <w:tcW w:w="2943" w:type="dxa"/>
            <w:gridSpan w:val="4"/>
            <w:shd w:val="clear" w:color="auto" w:fill="C4BD97"/>
            <w:vAlign w:val="center"/>
          </w:tcPr>
          <w:p w14:paraId="52662406" w14:textId="77777777" w:rsidR="00FC49C4" w:rsidRPr="00EE5F39" w:rsidRDefault="00FC49C4" w:rsidP="00801015">
            <w:pPr>
              <w:ind w:left="142"/>
              <w:jc w:val="center"/>
              <w:rPr>
                <w:rFonts w:ascii="Noto Sans" w:hAnsi="Noto Sans" w:cs="Noto Sans"/>
                <w:b/>
                <w:sz w:val="14"/>
                <w:szCs w:val="14"/>
              </w:rPr>
            </w:pPr>
            <w:r w:rsidRPr="00EE5F39">
              <w:rPr>
                <w:rFonts w:ascii="Noto Sans" w:hAnsi="Noto Sans" w:cs="Noto Sans"/>
                <w:b/>
                <w:sz w:val="14"/>
                <w:szCs w:val="14"/>
              </w:rPr>
              <w:t>Puntos Tratados</w:t>
            </w:r>
          </w:p>
        </w:tc>
        <w:tc>
          <w:tcPr>
            <w:tcW w:w="3686" w:type="dxa"/>
            <w:gridSpan w:val="3"/>
            <w:shd w:val="clear" w:color="auto" w:fill="C4BD97"/>
            <w:vAlign w:val="center"/>
          </w:tcPr>
          <w:p w14:paraId="3380DF69" w14:textId="77777777" w:rsidR="00FC49C4" w:rsidRPr="00EE5F39" w:rsidRDefault="00FC49C4" w:rsidP="00801015">
            <w:pPr>
              <w:ind w:left="142"/>
              <w:jc w:val="center"/>
              <w:rPr>
                <w:rFonts w:ascii="Noto Sans" w:hAnsi="Noto Sans" w:cs="Noto Sans"/>
                <w:b/>
                <w:sz w:val="14"/>
                <w:szCs w:val="14"/>
              </w:rPr>
            </w:pPr>
            <w:r w:rsidRPr="00EE5F39">
              <w:rPr>
                <w:rFonts w:ascii="Noto Sans" w:hAnsi="Noto Sans" w:cs="Noto Sans"/>
                <w:b/>
                <w:sz w:val="14"/>
                <w:szCs w:val="14"/>
              </w:rPr>
              <w:t>Consideraciones</w:t>
            </w:r>
          </w:p>
        </w:tc>
        <w:tc>
          <w:tcPr>
            <w:tcW w:w="2126" w:type="dxa"/>
            <w:shd w:val="clear" w:color="auto" w:fill="C4BD97"/>
            <w:vAlign w:val="center"/>
          </w:tcPr>
          <w:p w14:paraId="720781D4" w14:textId="77777777" w:rsidR="00FC49C4" w:rsidRPr="00EE5F39" w:rsidRDefault="00FC49C4" w:rsidP="00801015">
            <w:pPr>
              <w:ind w:left="142"/>
              <w:jc w:val="center"/>
              <w:rPr>
                <w:rFonts w:ascii="Noto Sans" w:hAnsi="Noto Sans" w:cs="Noto Sans"/>
                <w:b/>
                <w:sz w:val="14"/>
                <w:szCs w:val="14"/>
              </w:rPr>
            </w:pPr>
            <w:r w:rsidRPr="00EE5F39">
              <w:rPr>
                <w:rFonts w:ascii="Noto Sans" w:hAnsi="Noto Sans" w:cs="Noto Sans"/>
                <w:b/>
                <w:sz w:val="14"/>
                <w:szCs w:val="14"/>
              </w:rPr>
              <w:t>Acuerdo</w:t>
            </w:r>
          </w:p>
        </w:tc>
        <w:tc>
          <w:tcPr>
            <w:tcW w:w="1305" w:type="dxa"/>
            <w:shd w:val="clear" w:color="auto" w:fill="C4BD97"/>
            <w:vAlign w:val="center"/>
          </w:tcPr>
          <w:p w14:paraId="250C952F" w14:textId="77777777" w:rsidR="00FC49C4" w:rsidRPr="00EE5F39" w:rsidRDefault="00FC49C4" w:rsidP="00801015">
            <w:pPr>
              <w:ind w:left="142"/>
              <w:jc w:val="center"/>
              <w:rPr>
                <w:rFonts w:ascii="Noto Sans" w:hAnsi="Noto Sans" w:cs="Noto Sans"/>
                <w:b/>
                <w:sz w:val="14"/>
                <w:szCs w:val="14"/>
              </w:rPr>
            </w:pPr>
            <w:r w:rsidRPr="00EE5F39">
              <w:rPr>
                <w:rFonts w:ascii="Noto Sans" w:hAnsi="Noto Sans" w:cs="Noto Sans"/>
                <w:b/>
                <w:sz w:val="14"/>
                <w:szCs w:val="14"/>
              </w:rPr>
              <w:t>Fecha compromiso</w:t>
            </w:r>
          </w:p>
        </w:tc>
      </w:tr>
      <w:tr w:rsidR="00FC49C4" w:rsidRPr="00EE5F39" w14:paraId="69E3EE52" w14:textId="77777777" w:rsidTr="009E0EB2">
        <w:trPr>
          <w:trHeight w:val="325"/>
        </w:trPr>
        <w:tc>
          <w:tcPr>
            <w:tcW w:w="2943" w:type="dxa"/>
            <w:gridSpan w:val="4"/>
          </w:tcPr>
          <w:p w14:paraId="6C7229BC" w14:textId="77777777" w:rsidR="00FC49C4" w:rsidRPr="00EE5F39" w:rsidRDefault="00FC49C4" w:rsidP="00151790">
            <w:pPr>
              <w:ind w:right="-1"/>
              <w:rPr>
                <w:rFonts w:ascii="Noto Sans" w:hAnsi="Noto Sans" w:cs="Noto Sans"/>
                <w:sz w:val="14"/>
                <w:szCs w:val="14"/>
              </w:rPr>
            </w:pPr>
            <w:r w:rsidRPr="00EE5F39">
              <w:rPr>
                <w:rFonts w:ascii="Noto Sans" w:hAnsi="Noto Sans" w:cs="Noto Sans"/>
                <w:sz w:val="14"/>
                <w:szCs w:val="14"/>
              </w:rPr>
              <w:t>Infraestructura Propia</w:t>
            </w:r>
          </w:p>
          <w:p w14:paraId="72B80D4D" w14:textId="77777777" w:rsidR="00FC49C4" w:rsidRPr="00EE5F39" w:rsidRDefault="00FC49C4" w:rsidP="00151790">
            <w:pPr>
              <w:pStyle w:val="Sinespaciado"/>
              <w:rPr>
                <w:rFonts w:ascii="Noto Sans" w:hAnsi="Noto Sans" w:cs="Noto Sans"/>
                <w:sz w:val="14"/>
                <w:szCs w:val="14"/>
              </w:rPr>
            </w:pPr>
            <w:r w:rsidRPr="00EE5F39">
              <w:rPr>
                <w:rFonts w:ascii="Noto Sans" w:hAnsi="Noto Sans" w:cs="Noto Sans"/>
                <w:sz w:val="14"/>
                <w:szCs w:val="14"/>
              </w:rPr>
              <w:t>Segundo Nivel = 4</w:t>
            </w:r>
          </w:p>
          <w:p w14:paraId="19E3347E" w14:textId="77777777" w:rsidR="00FC49C4" w:rsidRPr="00EE5F39" w:rsidRDefault="00FC49C4" w:rsidP="00151790">
            <w:pPr>
              <w:pStyle w:val="Sinespaciado"/>
              <w:rPr>
                <w:rFonts w:ascii="Noto Sans" w:hAnsi="Noto Sans" w:cs="Noto Sans"/>
                <w:sz w:val="14"/>
                <w:szCs w:val="14"/>
              </w:rPr>
            </w:pPr>
            <w:r w:rsidRPr="00EE5F39">
              <w:rPr>
                <w:rFonts w:ascii="Noto Sans" w:hAnsi="Noto Sans" w:cs="Noto Sans"/>
                <w:sz w:val="14"/>
                <w:szCs w:val="14"/>
              </w:rPr>
              <w:t>Primer Nivel = 12</w:t>
            </w:r>
          </w:p>
          <w:p w14:paraId="3C618071" w14:textId="77777777" w:rsidR="00FC49C4" w:rsidRPr="00EE5F39" w:rsidRDefault="00FC49C4" w:rsidP="00151790">
            <w:pPr>
              <w:pStyle w:val="Sinespaciado"/>
              <w:rPr>
                <w:rFonts w:ascii="Noto Sans" w:hAnsi="Noto Sans" w:cs="Noto Sans"/>
                <w:sz w:val="14"/>
                <w:szCs w:val="14"/>
              </w:rPr>
            </w:pPr>
            <w:r w:rsidRPr="00EE5F39">
              <w:rPr>
                <w:rFonts w:ascii="Noto Sans" w:hAnsi="Noto Sans" w:cs="Noto Sans"/>
                <w:sz w:val="14"/>
                <w:szCs w:val="14"/>
              </w:rPr>
              <w:t xml:space="preserve">Servicios de Prest Eco y </w:t>
            </w:r>
            <w:proofErr w:type="spellStart"/>
            <w:r w:rsidRPr="00EE5F39">
              <w:rPr>
                <w:rFonts w:ascii="Noto Sans" w:hAnsi="Noto Sans" w:cs="Noto Sans"/>
                <w:sz w:val="14"/>
                <w:szCs w:val="14"/>
              </w:rPr>
              <w:t>Soc</w:t>
            </w:r>
            <w:proofErr w:type="spellEnd"/>
            <w:r w:rsidRPr="00EE5F39">
              <w:rPr>
                <w:rFonts w:ascii="Noto Sans" w:hAnsi="Noto Sans" w:cs="Noto Sans"/>
                <w:sz w:val="14"/>
                <w:szCs w:val="14"/>
              </w:rPr>
              <w:t xml:space="preserve"> = 3</w:t>
            </w:r>
          </w:p>
          <w:p w14:paraId="03895183" w14:textId="77777777" w:rsidR="00FC49C4" w:rsidRPr="00EE5F39" w:rsidRDefault="00FC49C4" w:rsidP="00151790">
            <w:pPr>
              <w:pStyle w:val="Sinespaciado"/>
              <w:rPr>
                <w:rFonts w:ascii="Noto Sans" w:hAnsi="Noto Sans" w:cs="Noto Sans"/>
                <w:sz w:val="14"/>
                <w:szCs w:val="14"/>
              </w:rPr>
            </w:pPr>
            <w:r w:rsidRPr="00EE5F39">
              <w:rPr>
                <w:rFonts w:ascii="Noto Sans" w:hAnsi="Noto Sans" w:cs="Noto Sans"/>
                <w:sz w:val="14"/>
                <w:szCs w:val="14"/>
              </w:rPr>
              <w:t xml:space="preserve">Servicios </w:t>
            </w:r>
            <w:proofErr w:type="spellStart"/>
            <w:r w:rsidRPr="00EE5F39">
              <w:rPr>
                <w:rFonts w:ascii="Noto Sans" w:hAnsi="Noto Sans" w:cs="Noto Sans"/>
                <w:sz w:val="14"/>
                <w:szCs w:val="14"/>
              </w:rPr>
              <w:t>Admitivos</w:t>
            </w:r>
            <w:proofErr w:type="spellEnd"/>
            <w:r w:rsidRPr="00EE5F39">
              <w:rPr>
                <w:rFonts w:ascii="Noto Sans" w:hAnsi="Noto Sans" w:cs="Noto Sans"/>
                <w:sz w:val="14"/>
                <w:szCs w:val="14"/>
              </w:rPr>
              <w:t>. y Generales = 2</w:t>
            </w:r>
          </w:p>
          <w:p w14:paraId="4608B5A1" w14:textId="77777777" w:rsidR="00FC49C4" w:rsidRPr="00EE5F39" w:rsidRDefault="00FC49C4" w:rsidP="00151790">
            <w:pPr>
              <w:pStyle w:val="Sinespaciado"/>
              <w:rPr>
                <w:rFonts w:ascii="Noto Sans" w:hAnsi="Noto Sans" w:cs="Noto Sans"/>
                <w:sz w:val="14"/>
                <w:szCs w:val="14"/>
              </w:rPr>
            </w:pPr>
            <w:r w:rsidRPr="00EE5F39">
              <w:rPr>
                <w:rFonts w:ascii="Noto Sans" w:hAnsi="Noto Sans" w:cs="Noto Sans"/>
                <w:sz w:val="14"/>
                <w:szCs w:val="14"/>
              </w:rPr>
              <w:t>Sin uso = 2 (1 en comodato, ocupados por terceros o invadidos y 1 sin uso)</w:t>
            </w:r>
          </w:p>
        </w:tc>
        <w:tc>
          <w:tcPr>
            <w:tcW w:w="3686" w:type="dxa"/>
            <w:gridSpan w:val="3"/>
          </w:tcPr>
          <w:p w14:paraId="572CAD51" w14:textId="77777777" w:rsidR="00FC49C4" w:rsidRPr="00EE5F39" w:rsidRDefault="00FC49C4" w:rsidP="00151790">
            <w:pPr>
              <w:pStyle w:val="Sinespaciado"/>
              <w:ind w:left="-77"/>
              <w:jc w:val="both"/>
              <w:rPr>
                <w:rFonts w:ascii="Noto Sans" w:hAnsi="Noto Sans" w:cs="Noto Sans"/>
                <w:sz w:val="14"/>
                <w:szCs w:val="14"/>
              </w:rPr>
            </w:pPr>
            <w:r w:rsidRPr="00EE5F39">
              <w:rPr>
                <w:rFonts w:ascii="Noto Sans" w:hAnsi="Noto Sans" w:cs="Noto Sans"/>
                <w:sz w:val="14"/>
                <w:szCs w:val="14"/>
              </w:rPr>
              <w:t>La JSA manifiesta estar de acuerdo con la información mostrada en la tabla de servicios.</w:t>
            </w:r>
          </w:p>
        </w:tc>
        <w:tc>
          <w:tcPr>
            <w:tcW w:w="2126" w:type="dxa"/>
          </w:tcPr>
          <w:p w14:paraId="6801CF5F" w14:textId="77777777" w:rsidR="00FC49C4" w:rsidRPr="00EE5F39" w:rsidRDefault="00FC49C4" w:rsidP="00151790">
            <w:pPr>
              <w:pStyle w:val="Sinespaciado"/>
              <w:ind w:left="-77"/>
              <w:jc w:val="both"/>
              <w:rPr>
                <w:rFonts w:ascii="Noto Sans" w:hAnsi="Noto Sans" w:cs="Noto Sans"/>
                <w:sz w:val="14"/>
                <w:szCs w:val="14"/>
              </w:rPr>
            </w:pPr>
            <w:r w:rsidRPr="00EE5F39">
              <w:rPr>
                <w:rFonts w:ascii="Noto Sans" w:hAnsi="Noto Sans" w:cs="Noto Sans"/>
                <w:sz w:val="14"/>
                <w:szCs w:val="14"/>
              </w:rPr>
              <w:t>La JSA manifiesta estar de acuerdo con la información mostrada en la tabla de servicios.</w:t>
            </w:r>
          </w:p>
        </w:tc>
        <w:tc>
          <w:tcPr>
            <w:tcW w:w="1305" w:type="dxa"/>
          </w:tcPr>
          <w:p w14:paraId="287D4C46" w14:textId="77777777" w:rsidR="00FC49C4" w:rsidRPr="00EE5F39" w:rsidRDefault="00FC49C4" w:rsidP="00151790">
            <w:pPr>
              <w:pStyle w:val="Sinespaciado"/>
              <w:ind w:left="-77"/>
              <w:jc w:val="center"/>
              <w:rPr>
                <w:rFonts w:ascii="Noto Sans" w:hAnsi="Noto Sans" w:cs="Noto Sans"/>
                <w:sz w:val="14"/>
                <w:szCs w:val="14"/>
              </w:rPr>
            </w:pPr>
            <w:r w:rsidRPr="00EE5F39">
              <w:rPr>
                <w:rFonts w:ascii="Noto Sans" w:hAnsi="Noto Sans" w:cs="Noto Sans"/>
                <w:sz w:val="14"/>
                <w:szCs w:val="14"/>
              </w:rPr>
              <w:t>Atendido</w:t>
            </w:r>
          </w:p>
        </w:tc>
      </w:tr>
      <w:tr w:rsidR="00FC49C4" w:rsidRPr="00EE5F39" w14:paraId="5C3D4FCA" w14:textId="77777777" w:rsidTr="009E0EB2">
        <w:trPr>
          <w:trHeight w:val="325"/>
        </w:trPr>
        <w:tc>
          <w:tcPr>
            <w:tcW w:w="2943" w:type="dxa"/>
            <w:gridSpan w:val="4"/>
          </w:tcPr>
          <w:p w14:paraId="683AB846" w14:textId="77777777" w:rsidR="00FC49C4" w:rsidRPr="00EE5F39" w:rsidRDefault="00FC49C4" w:rsidP="00484E6E">
            <w:pPr>
              <w:ind w:right="-1"/>
              <w:jc w:val="both"/>
              <w:rPr>
                <w:rFonts w:ascii="Noto Sans" w:hAnsi="Noto Sans" w:cs="Noto Sans"/>
                <w:sz w:val="14"/>
                <w:szCs w:val="14"/>
              </w:rPr>
            </w:pPr>
            <w:r w:rsidRPr="00EE5F39">
              <w:rPr>
                <w:rFonts w:ascii="Noto Sans" w:hAnsi="Noto Sans" w:cs="Noto Sans"/>
                <w:sz w:val="14"/>
                <w:szCs w:val="14"/>
              </w:rPr>
              <w:t>Programa de Trabajo</w:t>
            </w:r>
          </w:p>
        </w:tc>
        <w:tc>
          <w:tcPr>
            <w:tcW w:w="3686" w:type="dxa"/>
            <w:gridSpan w:val="3"/>
          </w:tcPr>
          <w:p w14:paraId="61E13690" w14:textId="7461A5F8" w:rsidR="00FC49C4" w:rsidRPr="00EE5F39" w:rsidRDefault="00151790" w:rsidP="00801015">
            <w:pPr>
              <w:pStyle w:val="Sinespaciado"/>
              <w:ind w:left="-77"/>
              <w:jc w:val="both"/>
              <w:rPr>
                <w:rFonts w:ascii="Noto Sans" w:eastAsia="Yu Mincho" w:hAnsi="Noto Sans" w:cs="Noto Sans"/>
                <w:sz w:val="14"/>
                <w:szCs w:val="14"/>
              </w:rPr>
            </w:pPr>
            <w:r w:rsidRPr="00EE5F39">
              <w:rPr>
                <w:rFonts w:ascii="Noto Sans" w:eastAsia="Yu Mincho" w:hAnsi="Noto Sans" w:cs="Noto Sans"/>
                <w:sz w:val="14"/>
                <w:szCs w:val="14"/>
              </w:rPr>
              <w:t>Por oficio 019001/050100/630/2024 del 12 de noviembre de 2024, el OOAD remitió su programa de trabajo a ejecutar para el ejercicio 2025</w:t>
            </w:r>
          </w:p>
        </w:tc>
        <w:tc>
          <w:tcPr>
            <w:tcW w:w="2126" w:type="dxa"/>
          </w:tcPr>
          <w:p w14:paraId="17F726AE" w14:textId="22A6B5C3" w:rsidR="00FC49C4" w:rsidRPr="00EE5F39" w:rsidRDefault="00FC49C4" w:rsidP="00484E6E">
            <w:pPr>
              <w:pStyle w:val="Sinespaciado"/>
              <w:jc w:val="both"/>
              <w:rPr>
                <w:rFonts w:ascii="Noto Sans" w:eastAsia="Yu Mincho" w:hAnsi="Noto Sans" w:cs="Noto Sans"/>
                <w:sz w:val="14"/>
                <w:szCs w:val="14"/>
              </w:rPr>
            </w:pPr>
          </w:p>
        </w:tc>
        <w:tc>
          <w:tcPr>
            <w:tcW w:w="1305" w:type="dxa"/>
          </w:tcPr>
          <w:p w14:paraId="7F93980E" w14:textId="4983495F" w:rsidR="00FC49C4" w:rsidRPr="00EE5F39" w:rsidRDefault="00151790" w:rsidP="00484E6E">
            <w:pPr>
              <w:pStyle w:val="Sinespaciado"/>
              <w:jc w:val="center"/>
              <w:rPr>
                <w:rFonts w:ascii="Noto Sans" w:eastAsia="Yu Mincho" w:hAnsi="Noto Sans" w:cs="Noto Sans"/>
                <w:sz w:val="14"/>
                <w:szCs w:val="14"/>
              </w:rPr>
            </w:pPr>
            <w:r w:rsidRPr="00EE5F39">
              <w:rPr>
                <w:rFonts w:ascii="Noto Sans" w:eastAsia="Yu Mincho" w:hAnsi="Noto Sans" w:cs="Noto Sans"/>
                <w:sz w:val="14"/>
                <w:szCs w:val="14"/>
              </w:rPr>
              <w:t>Atendido</w:t>
            </w:r>
          </w:p>
        </w:tc>
      </w:tr>
      <w:tr w:rsidR="00FC49C4" w:rsidRPr="00EE5F39" w14:paraId="7279350B" w14:textId="77777777" w:rsidTr="009E0EB2">
        <w:trPr>
          <w:trHeight w:val="325"/>
        </w:trPr>
        <w:tc>
          <w:tcPr>
            <w:tcW w:w="2943" w:type="dxa"/>
            <w:gridSpan w:val="4"/>
          </w:tcPr>
          <w:p w14:paraId="372AD838" w14:textId="77777777" w:rsidR="00FC49C4" w:rsidRPr="00EE5F39" w:rsidRDefault="00FC49C4" w:rsidP="00801015">
            <w:pPr>
              <w:ind w:right="-1"/>
              <w:jc w:val="both"/>
              <w:rPr>
                <w:rFonts w:ascii="Noto Sans" w:hAnsi="Noto Sans" w:cs="Noto Sans"/>
                <w:sz w:val="14"/>
                <w:szCs w:val="14"/>
              </w:rPr>
            </w:pPr>
            <w:r w:rsidRPr="00EE5F39">
              <w:rPr>
                <w:rFonts w:ascii="Noto Sans" w:hAnsi="Noto Sans" w:cs="Noto Sans"/>
                <w:sz w:val="14"/>
                <w:szCs w:val="14"/>
              </w:rPr>
              <w:t>RFI 1-2144-4 Terreno ubicado según el documento de Alineamiento en Calle Artillero Mier s/n, Fraccionamiento Morelos 1ª Sección, Código Postal 20140, Localidad de Aguascalientes, y reportado en el padrón como AVENIDA MARIANO HIDALGO No. 510, FRACCIONAMIENTO MORELOS I, C.P. 20298, MUNICIPIO AGUASCALIENTES, AGUASCALIENTES sin servicio como “Reserva territorial con proyecto”.</w:t>
            </w:r>
          </w:p>
        </w:tc>
        <w:tc>
          <w:tcPr>
            <w:tcW w:w="3686" w:type="dxa"/>
            <w:gridSpan w:val="3"/>
          </w:tcPr>
          <w:p w14:paraId="74211DE4" w14:textId="77777777" w:rsidR="00484E6E" w:rsidRPr="00EE5F39" w:rsidRDefault="00484E6E" w:rsidP="00484E6E">
            <w:pPr>
              <w:ind w:left="-77"/>
              <w:jc w:val="both"/>
              <w:rPr>
                <w:rFonts w:ascii="Noto Sans" w:hAnsi="Noto Sans" w:cs="Noto Sans"/>
                <w:sz w:val="14"/>
                <w:szCs w:val="14"/>
              </w:rPr>
            </w:pPr>
            <w:r w:rsidRPr="00EE5F39">
              <w:rPr>
                <w:rFonts w:ascii="Noto Sans" w:hAnsi="Noto Sans" w:cs="Noto Sans"/>
                <w:sz w:val="14"/>
                <w:szCs w:val="14"/>
              </w:rPr>
              <w:t>RFI 1-2144-4 Terreno ubicado según el documento de Alineamiento en Calle Artillero Mier s/n, Fraccionamiento Morelos 1ª Sección, Código Postal 20140, Localidad de Aguascalientes, y reportado en el padrón como AVENIDA MARIANO HIDALGO No. 510, FRACCIONAMIENTO MORELOS I, C.P. 20298, MUNICIPIO AGUASCALIENTES, AGUASCALIENTES sin servicio como “Reserva territorial con proyecto”.</w:t>
            </w:r>
          </w:p>
          <w:p w14:paraId="3584AB0A" w14:textId="77777777" w:rsidR="00484E6E" w:rsidRPr="00EE5F39" w:rsidRDefault="00484E6E" w:rsidP="00484E6E">
            <w:pPr>
              <w:ind w:left="-77"/>
              <w:jc w:val="both"/>
              <w:rPr>
                <w:rFonts w:ascii="Noto Sans" w:hAnsi="Noto Sans" w:cs="Noto Sans"/>
                <w:sz w:val="14"/>
                <w:szCs w:val="14"/>
              </w:rPr>
            </w:pPr>
          </w:p>
          <w:p w14:paraId="614A2D7D" w14:textId="77777777" w:rsidR="00710272" w:rsidRPr="00EE5F39" w:rsidRDefault="00710272" w:rsidP="00484E6E">
            <w:pPr>
              <w:pStyle w:val="Sinespaciado"/>
              <w:ind w:left="-77"/>
              <w:jc w:val="both"/>
              <w:rPr>
                <w:rFonts w:ascii="Noto Sans" w:eastAsia="Yu Mincho" w:hAnsi="Noto Sans" w:cs="Noto Sans"/>
                <w:sz w:val="14"/>
                <w:szCs w:val="14"/>
              </w:rPr>
            </w:pPr>
          </w:p>
          <w:p w14:paraId="5EFBA0BB" w14:textId="77777777" w:rsidR="00710272" w:rsidRPr="00EE5F39" w:rsidRDefault="00710272" w:rsidP="00484E6E">
            <w:pPr>
              <w:pStyle w:val="Sinespaciado"/>
              <w:ind w:left="-77"/>
              <w:jc w:val="both"/>
              <w:rPr>
                <w:rFonts w:ascii="Noto Sans" w:eastAsia="Yu Mincho" w:hAnsi="Noto Sans" w:cs="Noto Sans"/>
                <w:sz w:val="14"/>
                <w:szCs w:val="14"/>
              </w:rPr>
            </w:pPr>
          </w:p>
          <w:p w14:paraId="3DA2782C" w14:textId="75BFED32" w:rsidR="00484E6E" w:rsidRPr="00EE5F39" w:rsidRDefault="00484E6E" w:rsidP="00484E6E">
            <w:pPr>
              <w:pStyle w:val="Sinespaciado"/>
              <w:ind w:left="-77"/>
              <w:jc w:val="both"/>
              <w:rPr>
                <w:rFonts w:ascii="Noto Sans" w:eastAsia="Yu Mincho" w:hAnsi="Noto Sans" w:cs="Noto Sans"/>
                <w:sz w:val="14"/>
                <w:szCs w:val="14"/>
              </w:rPr>
            </w:pPr>
            <w:r w:rsidRPr="00EE5F39">
              <w:rPr>
                <w:rFonts w:ascii="Noto Sans" w:eastAsia="Yu Mincho" w:hAnsi="Noto Sans" w:cs="Noto Sans"/>
                <w:sz w:val="14"/>
                <w:szCs w:val="14"/>
              </w:rPr>
              <w:t>En la videoconferencia del 23 de octubre de 2024, la DOA solicitó al OOAD se actualice el domicilio conforme el alineamiento, así como ratificar o rectificar la información en el Padrón Inmobiliario.</w:t>
            </w:r>
          </w:p>
          <w:p w14:paraId="1CE90C26" w14:textId="77777777" w:rsidR="00484E6E" w:rsidRPr="00EE5F39" w:rsidRDefault="00484E6E" w:rsidP="00484E6E">
            <w:pPr>
              <w:pStyle w:val="Sinespaciado"/>
              <w:ind w:left="-77"/>
              <w:jc w:val="both"/>
              <w:rPr>
                <w:rFonts w:ascii="Noto Sans" w:eastAsia="Yu Mincho" w:hAnsi="Noto Sans" w:cs="Noto Sans"/>
                <w:sz w:val="14"/>
                <w:szCs w:val="14"/>
              </w:rPr>
            </w:pPr>
          </w:p>
          <w:p w14:paraId="3383D151" w14:textId="74EB3B20" w:rsidR="00484E6E" w:rsidRPr="00EE5F39" w:rsidRDefault="00484E6E" w:rsidP="00484E6E">
            <w:pPr>
              <w:pStyle w:val="Sinespaciado"/>
              <w:ind w:left="-77"/>
              <w:jc w:val="both"/>
              <w:rPr>
                <w:rFonts w:ascii="Noto Sans" w:eastAsia="Yu Mincho" w:hAnsi="Noto Sans" w:cs="Noto Sans"/>
                <w:sz w:val="14"/>
                <w:szCs w:val="14"/>
              </w:rPr>
            </w:pPr>
            <w:r w:rsidRPr="00EE5F39">
              <w:rPr>
                <w:rFonts w:ascii="Noto Sans" w:eastAsia="Yu Mincho" w:hAnsi="Noto Sans" w:cs="Noto Sans"/>
                <w:sz w:val="14"/>
                <w:szCs w:val="14"/>
              </w:rPr>
              <w:t xml:space="preserve">La JSA manifestó realizaría las gestiones ante el municipio para actualizar el domicilio, asimismo, mencionó que el proyecto del almacén no será posible </w:t>
            </w:r>
            <w:r w:rsidRPr="00EE5F39">
              <w:rPr>
                <w:rFonts w:ascii="Noto Sans" w:eastAsia="Yu Mincho" w:hAnsi="Noto Sans" w:cs="Noto Sans"/>
                <w:sz w:val="14"/>
                <w:szCs w:val="14"/>
              </w:rPr>
              <w:lastRenderedPageBreak/>
              <w:t>por temas de tránsito, se comprometió a analizar el tema en la Sesión del Comité Inmobiliario del mes de noviembre.</w:t>
            </w:r>
          </w:p>
          <w:p w14:paraId="6301DD27" w14:textId="77777777" w:rsidR="00484E6E" w:rsidRPr="00EE5F39" w:rsidRDefault="00484E6E" w:rsidP="00484E6E">
            <w:pPr>
              <w:pStyle w:val="Sinespaciado"/>
              <w:ind w:left="-77"/>
              <w:jc w:val="both"/>
              <w:rPr>
                <w:rFonts w:ascii="Noto Sans" w:eastAsia="Yu Mincho" w:hAnsi="Noto Sans" w:cs="Noto Sans"/>
                <w:sz w:val="14"/>
                <w:szCs w:val="14"/>
              </w:rPr>
            </w:pPr>
          </w:p>
          <w:p w14:paraId="01B59C09" w14:textId="598DFB01" w:rsidR="00FC49C4" w:rsidRPr="00EE5F39" w:rsidRDefault="00484E6E" w:rsidP="00484E6E">
            <w:pPr>
              <w:pStyle w:val="Sinespaciado"/>
              <w:ind w:left="-77"/>
              <w:jc w:val="both"/>
              <w:rPr>
                <w:rFonts w:ascii="Noto Sans" w:eastAsia="Yu Mincho" w:hAnsi="Noto Sans" w:cs="Noto Sans"/>
                <w:sz w:val="14"/>
                <w:szCs w:val="14"/>
              </w:rPr>
            </w:pPr>
            <w:r w:rsidRPr="00EE5F39">
              <w:rPr>
                <w:rFonts w:ascii="Noto Sans" w:eastAsia="Yu Mincho" w:hAnsi="Noto Sans" w:cs="Noto Sans"/>
                <w:sz w:val="14"/>
                <w:szCs w:val="14"/>
              </w:rPr>
              <w:t>Sin reporte por parte del OOAD</w:t>
            </w:r>
          </w:p>
        </w:tc>
        <w:tc>
          <w:tcPr>
            <w:tcW w:w="2126" w:type="dxa"/>
          </w:tcPr>
          <w:p w14:paraId="4565A44B" w14:textId="73098F19" w:rsidR="00FC49C4" w:rsidRPr="00EE5F39" w:rsidRDefault="00484E6E" w:rsidP="00484E6E">
            <w:pPr>
              <w:pStyle w:val="Sinespaciado"/>
              <w:ind w:left="-79"/>
              <w:jc w:val="both"/>
              <w:rPr>
                <w:rFonts w:ascii="Noto Sans" w:eastAsia="Yu Mincho" w:hAnsi="Noto Sans" w:cs="Noto Sans"/>
                <w:sz w:val="14"/>
                <w:szCs w:val="14"/>
              </w:rPr>
            </w:pPr>
            <w:r w:rsidRPr="00EE5F39">
              <w:rPr>
                <w:rFonts w:ascii="Noto Sans" w:eastAsia="Yu Mincho" w:hAnsi="Noto Sans" w:cs="Noto Sans"/>
                <w:sz w:val="14"/>
                <w:szCs w:val="14"/>
              </w:rPr>
              <w:lastRenderedPageBreak/>
              <w:t xml:space="preserve">El OOAD señaló están viendo el uso del inmueble ya que el área médica necesita infraestructura para una Clínica. </w:t>
            </w:r>
            <w:r w:rsidR="00710272" w:rsidRPr="00EE5F39">
              <w:rPr>
                <w:rFonts w:ascii="Noto Sans" w:eastAsia="Yu Mincho" w:hAnsi="Noto Sans" w:cs="Noto Sans"/>
                <w:sz w:val="14"/>
                <w:szCs w:val="14"/>
              </w:rPr>
              <w:t xml:space="preserve">Dicha situación la someterán al </w:t>
            </w:r>
            <w:r w:rsidRPr="00EE5F39">
              <w:rPr>
                <w:rFonts w:ascii="Noto Sans" w:eastAsia="Yu Mincho" w:hAnsi="Noto Sans" w:cs="Noto Sans"/>
                <w:sz w:val="14"/>
                <w:szCs w:val="14"/>
              </w:rPr>
              <w:t xml:space="preserve">Comité Inmobiliario </w:t>
            </w:r>
            <w:r w:rsidR="00710272" w:rsidRPr="00EE5F39">
              <w:rPr>
                <w:rFonts w:ascii="Noto Sans" w:eastAsia="Yu Mincho" w:hAnsi="Noto Sans" w:cs="Noto Sans"/>
                <w:sz w:val="14"/>
                <w:szCs w:val="14"/>
              </w:rPr>
              <w:t>en la Sesión d</w:t>
            </w:r>
            <w:r w:rsidRPr="00EE5F39">
              <w:rPr>
                <w:rFonts w:ascii="Noto Sans" w:eastAsia="Yu Mincho" w:hAnsi="Noto Sans" w:cs="Noto Sans"/>
                <w:sz w:val="14"/>
                <w:szCs w:val="14"/>
              </w:rPr>
              <w:t xml:space="preserve">el 24 de abril de 2025, </w:t>
            </w:r>
            <w:r w:rsidR="00710272" w:rsidRPr="00EE5F39">
              <w:rPr>
                <w:rFonts w:ascii="Noto Sans" w:eastAsia="Yu Mincho" w:hAnsi="Noto Sans" w:cs="Noto Sans"/>
                <w:sz w:val="14"/>
                <w:szCs w:val="14"/>
              </w:rPr>
              <w:t>retroalimentando a esta Normativa del</w:t>
            </w:r>
            <w:r w:rsidRPr="00EE5F39">
              <w:rPr>
                <w:rFonts w:ascii="Noto Sans" w:eastAsia="Yu Mincho" w:hAnsi="Noto Sans" w:cs="Noto Sans"/>
                <w:sz w:val="14"/>
                <w:szCs w:val="14"/>
              </w:rPr>
              <w:t xml:space="preserve"> resultado obtenido.</w:t>
            </w:r>
          </w:p>
          <w:p w14:paraId="6BB15EEB" w14:textId="77777777" w:rsidR="00801015" w:rsidRPr="00EE5F39" w:rsidRDefault="00801015" w:rsidP="00484E6E">
            <w:pPr>
              <w:pStyle w:val="Sinespaciado"/>
              <w:ind w:left="-79"/>
              <w:jc w:val="both"/>
              <w:rPr>
                <w:rFonts w:ascii="Noto Sans" w:eastAsia="Yu Mincho" w:hAnsi="Noto Sans" w:cs="Noto Sans"/>
                <w:sz w:val="14"/>
                <w:szCs w:val="14"/>
              </w:rPr>
            </w:pPr>
          </w:p>
          <w:p w14:paraId="4257D1BE" w14:textId="252E2D03" w:rsidR="00801015" w:rsidRPr="00EE5F39" w:rsidRDefault="00710272" w:rsidP="00484E6E">
            <w:pPr>
              <w:pStyle w:val="Sinespaciado"/>
              <w:ind w:left="-79"/>
              <w:jc w:val="both"/>
              <w:rPr>
                <w:rFonts w:ascii="Noto Sans" w:eastAsia="Yu Mincho" w:hAnsi="Noto Sans" w:cs="Noto Sans"/>
                <w:sz w:val="14"/>
                <w:szCs w:val="14"/>
              </w:rPr>
            </w:pPr>
            <w:r w:rsidRPr="00EE5F39">
              <w:rPr>
                <w:rFonts w:ascii="Noto Sans" w:eastAsia="Yu Mincho" w:hAnsi="Noto Sans" w:cs="Noto Sans"/>
                <w:sz w:val="14"/>
                <w:szCs w:val="14"/>
              </w:rPr>
              <w:t>El OOAD manifestó haber actualizado la información en el parón inmobiliario</w:t>
            </w:r>
            <w:r w:rsidR="00D35BB5">
              <w:rPr>
                <w:rFonts w:ascii="Noto Sans" w:eastAsia="Yu Mincho" w:hAnsi="Noto Sans" w:cs="Noto Sans"/>
                <w:sz w:val="14"/>
                <w:szCs w:val="14"/>
              </w:rPr>
              <w:t>. Sin embargo, está en revisión</w:t>
            </w:r>
          </w:p>
          <w:p w14:paraId="3259E89A" w14:textId="5C66A72F" w:rsidR="00801015" w:rsidRPr="00EE5F39" w:rsidRDefault="00801015" w:rsidP="00484E6E">
            <w:pPr>
              <w:pStyle w:val="Sinespaciado"/>
              <w:ind w:left="-79"/>
              <w:jc w:val="both"/>
              <w:rPr>
                <w:rFonts w:ascii="Noto Sans" w:eastAsia="Yu Mincho" w:hAnsi="Noto Sans" w:cs="Noto Sans"/>
                <w:sz w:val="14"/>
                <w:szCs w:val="14"/>
              </w:rPr>
            </w:pPr>
          </w:p>
        </w:tc>
        <w:tc>
          <w:tcPr>
            <w:tcW w:w="1305" w:type="dxa"/>
          </w:tcPr>
          <w:p w14:paraId="3E3D3B2E" w14:textId="55D91D0D" w:rsidR="00FC49C4" w:rsidRPr="00EE5F39" w:rsidRDefault="00484E6E" w:rsidP="00484E6E">
            <w:pPr>
              <w:pStyle w:val="Sinespaciado"/>
              <w:jc w:val="center"/>
              <w:rPr>
                <w:rFonts w:ascii="Noto Sans" w:eastAsia="Yu Mincho" w:hAnsi="Noto Sans" w:cs="Noto Sans"/>
                <w:sz w:val="14"/>
                <w:szCs w:val="14"/>
              </w:rPr>
            </w:pPr>
            <w:r w:rsidRPr="00EE5F39">
              <w:rPr>
                <w:rFonts w:ascii="Noto Sans" w:eastAsia="Yu Mincho" w:hAnsi="Noto Sans" w:cs="Noto Sans"/>
                <w:sz w:val="14"/>
                <w:szCs w:val="14"/>
              </w:rPr>
              <w:t>24 abril</w:t>
            </w:r>
          </w:p>
          <w:p w14:paraId="4E142861" w14:textId="77777777" w:rsidR="00FC49C4" w:rsidRPr="00EE5F39" w:rsidRDefault="00FC49C4" w:rsidP="00484E6E">
            <w:pPr>
              <w:pStyle w:val="Sinespaciado"/>
              <w:jc w:val="both"/>
              <w:rPr>
                <w:rFonts w:ascii="Noto Sans" w:eastAsia="Yu Mincho" w:hAnsi="Noto Sans" w:cs="Noto Sans"/>
                <w:sz w:val="14"/>
                <w:szCs w:val="14"/>
              </w:rPr>
            </w:pPr>
          </w:p>
          <w:p w14:paraId="765DF4D1" w14:textId="77777777" w:rsidR="00FC49C4" w:rsidRPr="00EE5F39" w:rsidRDefault="00FC49C4" w:rsidP="00484E6E">
            <w:pPr>
              <w:pStyle w:val="Sinespaciado"/>
              <w:jc w:val="both"/>
              <w:rPr>
                <w:rFonts w:ascii="Noto Sans" w:eastAsia="Yu Mincho" w:hAnsi="Noto Sans" w:cs="Noto Sans"/>
                <w:sz w:val="14"/>
                <w:szCs w:val="14"/>
              </w:rPr>
            </w:pPr>
          </w:p>
          <w:p w14:paraId="0D85DF21" w14:textId="77777777" w:rsidR="00FC49C4" w:rsidRPr="00EE5F39" w:rsidRDefault="00FC49C4" w:rsidP="00484E6E">
            <w:pPr>
              <w:pStyle w:val="Sinespaciado"/>
              <w:jc w:val="both"/>
              <w:rPr>
                <w:rFonts w:ascii="Noto Sans" w:eastAsia="Yu Mincho" w:hAnsi="Noto Sans" w:cs="Noto Sans"/>
                <w:sz w:val="14"/>
                <w:szCs w:val="14"/>
              </w:rPr>
            </w:pPr>
          </w:p>
          <w:p w14:paraId="63CDA95C" w14:textId="77777777" w:rsidR="00FC49C4" w:rsidRPr="00EE5F39" w:rsidRDefault="00FC49C4" w:rsidP="00484E6E">
            <w:pPr>
              <w:pStyle w:val="Sinespaciado"/>
              <w:jc w:val="both"/>
              <w:rPr>
                <w:rFonts w:ascii="Noto Sans" w:eastAsia="Yu Mincho" w:hAnsi="Noto Sans" w:cs="Noto Sans"/>
                <w:sz w:val="14"/>
                <w:szCs w:val="14"/>
              </w:rPr>
            </w:pPr>
          </w:p>
          <w:p w14:paraId="63E72D59" w14:textId="77777777" w:rsidR="00FC49C4" w:rsidRPr="00EE5F39" w:rsidRDefault="00FC49C4" w:rsidP="00484E6E">
            <w:pPr>
              <w:pStyle w:val="Sinespaciado"/>
              <w:jc w:val="both"/>
              <w:rPr>
                <w:rFonts w:ascii="Noto Sans" w:eastAsia="Yu Mincho" w:hAnsi="Noto Sans" w:cs="Noto Sans"/>
                <w:sz w:val="14"/>
                <w:szCs w:val="14"/>
              </w:rPr>
            </w:pPr>
          </w:p>
          <w:p w14:paraId="36C3A3FF" w14:textId="77777777" w:rsidR="00FC49C4" w:rsidRPr="00EE5F39" w:rsidRDefault="00FC49C4" w:rsidP="00484E6E">
            <w:pPr>
              <w:pStyle w:val="Sinespaciado"/>
              <w:jc w:val="both"/>
              <w:rPr>
                <w:rFonts w:ascii="Noto Sans" w:eastAsia="Yu Mincho" w:hAnsi="Noto Sans" w:cs="Noto Sans"/>
                <w:sz w:val="14"/>
                <w:szCs w:val="14"/>
              </w:rPr>
            </w:pPr>
          </w:p>
          <w:p w14:paraId="0A77405C" w14:textId="77777777" w:rsidR="00FC49C4" w:rsidRPr="00EE5F39" w:rsidRDefault="00FC49C4" w:rsidP="00484E6E">
            <w:pPr>
              <w:pStyle w:val="Sinespaciado"/>
              <w:jc w:val="both"/>
              <w:rPr>
                <w:rFonts w:ascii="Noto Sans" w:eastAsia="Yu Mincho" w:hAnsi="Noto Sans" w:cs="Noto Sans"/>
                <w:sz w:val="14"/>
                <w:szCs w:val="14"/>
              </w:rPr>
            </w:pPr>
          </w:p>
          <w:p w14:paraId="1BECD148" w14:textId="77777777" w:rsidR="00FC49C4" w:rsidRPr="00EE5F39" w:rsidRDefault="00FC49C4" w:rsidP="00484E6E">
            <w:pPr>
              <w:pStyle w:val="Sinespaciado"/>
              <w:jc w:val="both"/>
              <w:rPr>
                <w:rFonts w:ascii="Noto Sans" w:eastAsia="Yu Mincho" w:hAnsi="Noto Sans" w:cs="Noto Sans"/>
                <w:sz w:val="14"/>
                <w:szCs w:val="14"/>
              </w:rPr>
            </w:pPr>
          </w:p>
          <w:p w14:paraId="6725720C" w14:textId="77777777" w:rsidR="00FC49C4" w:rsidRPr="00EE5F39" w:rsidRDefault="00FC49C4" w:rsidP="00484E6E">
            <w:pPr>
              <w:pStyle w:val="Sinespaciado"/>
              <w:jc w:val="both"/>
              <w:rPr>
                <w:rFonts w:ascii="Noto Sans" w:eastAsia="Yu Mincho" w:hAnsi="Noto Sans" w:cs="Noto Sans"/>
                <w:sz w:val="14"/>
                <w:szCs w:val="14"/>
              </w:rPr>
            </w:pPr>
          </w:p>
          <w:p w14:paraId="22952DB9" w14:textId="77777777" w:rsidR="00FC49C4" w:rsidRPr="00EE5F39" w:rsidRDefault="00FC49C4" w:rsidP="00484E6E">
            <w:pPr>
              <w:pStyle w:val="Sinespaciado"/>
              <w:jc w:val="both"/>
              <w:rPr>
                <w:rFonts w:ascii="Noto Sans" w:eastAsia="Yu Mincho" w:hAnsi="Noto Sans" w:cs="Noto Sans"/>
                <w:sz w:val="14"/>
                <w:szCs w:val="14"/>
              </w:rPr>
            </w:pPr>
          </w:p>
          <w:p w14:paraId="5007D33E" w14:textId="77777777" w:rsidR="00FC49C4" w:rsidRPr="00EE5F39" w:rsidRDefault="00FC49C4" w:rsidP="00484E6E">
            <w:pPr>
              <w:pStyle w:val="Sinespaciado"/>
              <w:jc w:val="both"/>
              <w:rPr>
                <w:rFonts w:ascii="Noto Sans" w:eastAsia="Yu Mincho" w:hAnsi="Noto Sans" w:cs="Noto Sans"/>
                <w:sz w:val="14"/>
                <w:szCs w:val="14"/>
              </w:rPr>
            </w:pPr>
          </w:p>
          <w:p w14:paraId="573FE4D6" w14:textId="77777777" w:rsidR="00FC49C4" w:rsidRPr="00EE5F39" w:rsidRDefault="00FC49C4" w:rsidP="00484E6E">
            <w:pPr>
              <w:pStyle w:val="Sinespaciado"/>
              <w:jc w:val="both"/>
              <w:rPr>
                <w:rFonts w:ascii="Noto Sans" w:eastAsia="Yu Mincho" w:hAnsi="Noto Sans" w:cs="Noto Sans"/>
                <w:sz w:val="14"/>
                <w:szCs w:val="14"/>
              </w:rPr>
            </w:pPr>
          </w:p>
          <w:p w14:paraId="493AD47C" w14:textId="77777777" w:rsidR="00FC49C4" w:rsidRPr="00EE5F39" w:rsidRDefault="00FC49C4" w:rsidP="00484E6E">
            <w:pPr>
              <w:pStyle w:val="Sinespaciado"/>
              <w:jc w:val="both"/>
              <w:rPr>
                <w:rFonts w:ascii="Noto Sans" w:eastAsia="Yu Mincho" w:hAnsi="Noto Sans" w:cs="Noto Sans"/>
                <w:sz w:val="14"/>
                <w:szCs w:val="14"/>
              </w:rPr>
            </w:pPr>
          </w:p>
          <w:p w14:paraId="70F684B7" w14:textId="77777777" w:rsidR="00FC49C4" w:rsidRPr="00EE5F39" w:rsidRDefault="00FC49C4" w:rsidP="00484E6E">
            <w:pPr>
              <w:pStyle w:val="Sinespaciado"/>
              <w:jc w:val="both"/>
              <w:rPr>
                <w:rFonts w:ascii="Noto Sans" w:eastAsia="Yu Mincho" w:hAnsi="Noto Sans" w:cs="Noto Sans"/>
                <w:sz w:val="14"/>
                <w:szCs w:val="14"/>
              </w:rPr>
            </w:pPr>
          </w:p>
          <w:p w14:paraId="3C4E615C" w14:textId="77777777" w:rsidR="00FC49C4" w:rsidRPr="00EE5F39" w:rsidRDefault="00FC49C4" w:rsidP="00484E6E">
            <w:pPr>
              <w:pStyle w:val="Sinespaciado"/>
              <w:jc w:val="both"/>
              <w:rPr>
                <w:rFonts w:ascii="Noto Sans" w:eastAsia="Yu Mincho" w:hAnsi="Noto Sans" w:cs="Noto Sans"/>
                <w:sz w:val="14"/>
                <w:szCs w:val="14"/>
              </w:rPr>
            </w:pPr>
          </w:p>
          <w:p w14:paraId="25F9CA16" w14:textId="77777777" w:rsidR="00FC49C4" w:rsidRPr="00EE5F39" w:rsidRDefault="00FC49C4" w:rsidP="00484E6E">
            <w:pPr>
              <w:pStyle w:val="Sinespaciado"/>
              <w:jc w:val="both"/>
              <w:rPr>
                <w:rFonts w:ascii="Noto Sans" w:eastAsia="Yu Mincho" w:hAnsi="Noto Sans" w:cs="Noto Sans"/>
                <w:sz w:val="14"/>
                <w:szCs w:val="14"/>
              </w:rPr>
            </w:pPr>
          </w:p>
          <w:p w14:paraId="7ACA624A" w14:textId="77777777" w:rsidR="00FC49C4" w:rsidRPr="00EE5F39" w:rsidRDefault="00FC49C4" w:rsidP="00484E6E">
            <w:pPr>
              <w:pStyle w:val="Sinespaciado"/>
              <w:jc w:val="both"/>
              <w:rPr>
                <w:rFonts w:ascii="Noto Sans" w:eastAsia="Yu Mincho" w:hAnsi="Noto Sans" w:cs="Noto Sans"/>
                <w:sz w:val="14"/>
                <w:szCs w:val="14"/>
              </w:rPr>
            </w:pPr>
          </w:p>
          <w:p w14:paraId="4129A8D8" w14:textId="77777777" w:rsidR="00FC49C4" w:rsidRPr="00EE5F39" w:rsidRDefault="00FC49C4" w:rsidP="00484E6E">
            <w:pPr>
              <w:pStyle w:val="Sinespaciado"/>
              <w:jc w:val="both"/>
              <w:rPr>
                <w:rFonts w:ascii="Noto Sans" w:eastAsia="Yu Mincho" w:hAnsi="Noto Sans" w:cs="Noto Sans"/>
                <w:sz w:val="14"/>
                <w:szCs w:val="14"/>
              </w:rPr>
            </w:pPr>
          </w:p>
          <w:p w14:paraId="763F38F6" w14:textId="38C07464" w:rsidR="00FC49C4" w:rsidRPr="00EE5F39" w:rsidRDefault="00FC49C4" w:rsidP="00484E6E">
            <w:pPr>
              <w:pStyle w:val="Sinespaciado"/>
              <w:jc w:val="center"/>
              <w:rPr>
                <w:rFonts w:ascii="Noto Sans" w:eastAsia="Yu Mincho" w:hAnsi="Noto Sans" w:cs="Noto Sans"/>
                <w:sz w:val="14"/>
                <w:szCs w:val="14"/>
              </w:rPr>
            </w:pPr>
          </w:p>
        </w:tc>
      </w:tr>
      <w:tr w:rsidR="00FC49C4" w:rsidRPr="00EE5F39" w14:paraId="36F2B64D" w14:textId="77777777" w:rsidTr="00D35BB5">
        <w:trPr>
          <w:trHeight w:val="1472"/>
        </w:trPr>
        <w:tc>
          <w:tcPr>
            <w:tcW w:w="2943" w:type="dxa"/>
            <w:gridSpan w:val="4"/>
          </w:tcPr>
          <w:p w14:paraId="2EF4D49E" w14:textId="77777777" w:rsidR="00FC49C4" w:rsidRPr="00EE5F39" w:rsidRDefault="00FC49C4" w:rsidP="00801015">
            <w:pPr>
              <w:ind w:right="-1"/>
              <w:jc w:val="both"/>
              <w:rPr>
                <w:rFonts w:ascii="Noto Sans" w:hAnsi="Noto Sans" w:cs="Noto Sans"/>
                <w:sz w:val="14"/>
                <w:szCs w:val="14"/>
              </w:rPr>
            </w:pPr>
            <w:r w:rsidRPr="00EE5F39">
              <w:rPr>
                <w:rFonts w:ascii="Noto Sans" w:hAnsi="Noto Sans" w:cs="Noto Sans"/>
                <w:sz w:val="14"/>
                <w:szCs w:val="14"/>
              </w:rPr>
              <w:lastRenderedPageBreak/>
              <w:t xml:space="preserve">Donación de un inmueble ubicado en Av. Gerónimo de la Cueva s/n Villas del Rio, C.P. 20126, en municipio Aguascalientes, </w:t>
            </w:r>
            <w:proofErr w:type="spellStart"/>
            <w:r w:rsidRPr="00EE5F39">
              <w:rPr>
                <w:rFonts w:ascii="Noto Sans" w:hAnsi="Noto Sans" w:cs="Noto Sans"/>
                <w:sz w:val="14"/>
                <w:szCs w:val="14"/>
              </w:rPr>
              <w:t>Ags</w:t>
            </w:r>
            <w:proofErr w:type="spellEnd"/>
            <w:r w:rsidRPr="00EE5F39">
              <w:rPr>
                <w:rFonts w:ascii="Noto Sans" w:hAnsi="Noto Sans" w:cs="Noto Sans"/>
                <w:sz w:val="14"/>
                <w:szCs w:val="14"/>
              </w:rPr>
              <w:t>, con superficie de 10-00-00 diez hectáreas, para el servicio de un Hospital General Regional.</w:t>
            </w:r>
          </w:p>
        </w:tc>
        <w:tc>
          <w:tcPr>
            <w:tcW w:w="3686" w:type="dxa"/>
            <w:gridSpan w:val="3"/>
          </w:tcPr>
          <w:p w14:paraId="0FBA3D9A" w14:textId="33EE13A5" w:rsidR="00FC49C4" w:rsidRPr="00EE5F39" w:rsidRDefault="00EE5F39" w:rsidP="00801015">
            <w:pPr>
              <w:pStyle w:val="Sinespaciado"/>
              <w:ind w:left="-77"/>
              <w:jc w:val="both"/>
              <w:rPr>
                <w:rFonts w:ascii="Noto Sans" w:eastAsia="Yu Mincho" w:hAnsi="Noto Sans" w:cs="Noto Sans"/>
                <w:sz w:val="14"/>
                <w:szCs w:val="14"/>
              </w:rPr>
            </w:pPr>
            <w:r w:rsidRPr="00EE5F39">
              <w:rPr>
                <w:rFonts w:ascii="Noto Sans" w:eastAsia="Yu Mincho" w:hAnsi="Noto Sans" w:cs="Noto Sans"/>
                <w:sz w:val="14"/>
                <w:szCs w:val="14"/>
              </w:rPr>
              <w:t>Tema programado para someter a la autorización del HCT en el mes de abril.</w:t>
            </w:r>
          </w:p>
        </w:tc>
        <w:tc>
          <w:tcPr>
            <w:tcW w:w="2126" w:type="dxa"/>
          </w:tcPr>
          <w:p w14:paraId="332FD5EC" w14:textId="5384F332" w:rsidR="00FC49C4" w:rsidRPr="00EE5F39" w:rsidRDefault="00D35BB5" w:rsidP="00801015">
            <w:pPr>
              <w:pStyle w:val="Sinespaciado"/>
              <w:ind w:left="-79"/>
              <w:jc w:val="both"/>
              <w:rPr>
                <w:rFonts w:ascii="Noto Sans" w:eastAsia="Yu Mincho" w:hAnsi="Noto Sans" w:cs="Noto Sans"/>
                <w:sz w:val="14"/>
                <w:szCs w:val="14"/>
              </w:rPr>
            </w:pPr>
            <w:r>
              <w:rPr>
                <w:rFonts w:ascii="Noto Sans" w:eastAsia="Yu Mincho" w:hAnsi="Noto Sans" w:cs="Noto Sans"/>
                <w:sz w:val="14"/>
                <w:szCs w:val="14"/>
              </w:rPr>
              <w:t>En proceso y seguimiento hasta su escrituración</w:t>
            </w:r>
          </w:p>
        </w:tc>
        <w:tc>
          <w:tcPr>
            <w:tcW w:w="1305" w:type="dxa"/>
          </w:tcPr>
          <w:p w14:paraId="523C2F24" w14:textId="65DF3F63" w:rsidR="00FC49C4" w:rsidRPr="00EE5F39" w:rsidRDefault="00D35BB5" w:rsidP="00484E6E">
            <w:pPr>
              <w:pStyle w:val="Sinespaciado"/>
              <w:jc w:val="both"/>
              <w:rPr>
                <w:rFonts w:ascii="Noto Sans" w:eastAsia="Yu Mincho" w:hAnsi="Noto Sans" w:cs="Noto Sans"/>
                <w:sz w:val="14"/>
                <w:szCs w:val="14"/>
              </w:rPr>
            </w:pPr>
            <w:r>
              <w:rPr>
                <w:rFonts w:ascii="Noto Sans" w:eastAsia="Yu Mincho" w:hAnsi="Noto Sans" w:cs="Noto Sans"/>
                <w:sz w:val="14"/>
                <w:szCs w:val="14"/>
              </w:rPr>
              <w:t>Seguimiento</w:t>
            </w:r>
          </w:p>
          <w:p w14:paraId="69E951C4" w14:textId="77777777" w:rsidR="00FC49C4" w:rsidRPr="00EE5F39" w:rsidRDefault="00FC49C4" w:rsidP="00484E6E">
            <w:pPr>
              <w:pStyle w:val="Sinespaciado"/>
              <w:jc w:val="both"/>
              <w:rPr>
                <w:rFonts w:ascii="Noto Sans" w:eastAsia="Yu Mincho" w:hAnsi="Noto Sans" w:cs="Noto Sans"/>
                <w:sz w:val="14"/>
                <w:szCs w:val="14"/>
              </w:rPr>
            </w:pPr>
          </w:p>
        </w:tc>
      </w:tr>
      <w:tr w:rsidR="00FC49C4" w:rsidRPr="00EE5F39" w14:paraId="0D47CE78" w14:textId="77777777" w:rsidTr="009E0EB2">
        <w:trPr>
          <w:trHeight w:val="325"/>
        </w:trPr>
        <w:tc>
          <w:tcPr>
            <w:tcW w:w="2943" w:type="dxa"/>
            <w:gridSpan w:val="4"/>
          </w:tcPr>
          <w:p w14:paraId="1848899B" w14:textId="05D56BA4" w:rsidR="00FC49C4" w:rsidRPr="00EE5F39" w:rsidRDefault="00EE5F39" w:rsidP="00363F3A">
            <w:pPr>
              <w:jc w:val="both"/>
              <w:rPr>
                <w:rFonts w:ascii="Noto Sans" w:hAnsi="Noto Sans" w:cs="Noto Sans"/>
                <w:sz w:val="14"/>
                <w:szCs w:val="14"/>
              </w:rPr>
            </w:pPr>
            <w:r w:rsidRPr="00EE5F39">
              <w:rPr>
                <w:rFonts w:ascii="Noto Sans" w:hAnsi="Noto Sans" w:cs="Noto Sans"/>
                <w:sz w:val="14"/>
                <w:szCs w:val="14"/>
              </w:rPr>
              <w:t>Donación de una superficie de 50,297.75 m², ubicada en Calle Amparo Tristán Medrano número 710, de la Primera Unidad de Distrito de Riego de Pabellón de Arteaga, propiedad del Instituto de Vivienda Social y Ordenamiento de la Propiedad (IVSOP), condicionada a la construcción de un Hospital General de Zona de 90 camas</w:t>
            </w:r>
          </w:p>
        </w:tc>
        <w:tc>
          <w:tcPr>
            <w:tcW w:w="3686" w:type="dxa"/>
            <w:gridSpan w:val="3"/>
          </w:tcPr>
          <w:p w14:paraId="7EC192FC" w14:textId="77777777" w:rsidR="00EE5F39" w:rsidRPr="00EE5F39" w:rsidRDefault="00EE5F39" w:rsidP="00EE5F39">
            <w:pPr>
              <w:ind w:left="-77" w:right="5"/>
              <w:jc w:val="both"/>
              <w:rPr>
                <w:rFonts w:ascii="Noto Sans" w:hAnsi="Noto Sans" w:cs="Noto Sans"/>
                <w:bCs/>
                <w:sz w:val="14"/>
                <w:szCs w:val="14"/>
              </w:rPr>
            </w:pPr>
            <w:r w:rsidRPr="00EE5F39">
              <w:rPr>
                <w:rFonts w:ascii="Noto Sans" w:hAnsi="Noto Sans" w:cs="Noto Sans"/>
                <w:bCs/>
                <w:sz w:val="14"/>
                <w:szCs w:val="14"/>
              </w:rPr>
              <w:t>Mediante oficio 09534314D1/1150 del 4 de febrero de 2025, se acusó la información remitida por el OOAD mediante oficio 019001/140100/COM006/2025 del 6 de enero de 2025, solicitando lo siguiente:</w:t>
            </w:r>
          </w:p>
          <w:p w14:paraId="55A84A5B" w14:textId="77777777" w:rsidR="00EE5F39" w:rsidRPr="00EE5F39" w:rsidRDefault="00EE5F39" w:rsidP="00EE5F39">
            <w:pPr>
              <w:ind w:left="632" w:right="5"/>
              <w:jc w:val="both"/>
              <w:rPr>
                <w:rFonts w:ascii="Noto Sans" w:hAnsi="Noto Sans" w:cs="Noto Sans"/>
                <w:bCs/>
                <w:sz w:val="6"/>
                <w:szCs w:val="6"/>
              </w:rPr>
            </w:pPr>
          </w:p>
          <w:p w14:paraId="3439693D" w14:textId="77777777" w:rsidR="00EE5F39" w:rsidRPr="00EE5F39" w:rsidRDefault="00EE5F39" w:rsidP="00EE5F39">
            <w:pPr>
              <w:numPr>
                <w:ilvl w:val="0"/>
                <w:numId w:val="21"/>
              </w:numPr>
              <w:ind w:left="65" w:right="5" w:hanging="142"/>
              <w:jc w:val="both"/>
              <w:rPr>
                <w:rFonts w:ascii="Noto Sans" w:hAnsi="Noto Sans" w:cs="Noto Sans"/>
                <w:bCs/>
                <w:sz w:val="14"/>
                <w:szCs w:val="14"/>
                <w:lang w:val="es-MX"/>
              </w:rPr>
            </w:pPr>
            <w:r w:rsidRPr="00EE5F39">
              <w:rPr>
                <w:rFonts w:ascii="Noto Sans" w:hAnsi="Noto Sans" w:cs="Noto Sans"/>
                <w:bCs/>
                <w:sz w:val="14"/>
                <w:szCs w:val="14"/>
                <w:lang w:val="es-MX"/>
              </w:rPr>
              <w:t>Cédula de Evaluación de Proyectos de Obra Pública (CEPI-OP), con autorización de la CPSI, en su caso;</w:t>
            </w:r>
          </w:p>
          <w:p w14:paraId="19871D62" w14:textId="77777777" w:rsidR="00EE5F39" w:rsidRPr="00EE5F39" w:rsidRDefault="00EE5F39" w:rsidP="00EE5F39">
            <w:pPr>
              <w:numPr>
                <w:ilvl w:val="0"/>
                <w:numId w:val="21"/>
              </w:numPr>
              <w:ind w:left="65" w:right="5" w:hanging="142"/>
              <w:jc w:val="both"/>
              <w:rPr>
                <w:rFonts w:ascii="Noto Sans" w:hAnsi="Noto Sans" w:cs="Noto Sans"/>
                <w:bCs/>
                <w:sz w:val="14"/>
                <w:szCs w:val="14"/>
                <w:lang w:val="es-MX"/>
              </w:rPr>
            </w:pPr>
            <w:r w:rsidRPr="00EE5F39">
              <w:rPr>
                <w:rFonts w:ascii="Noto Sans" w:hAnsi="Noto Sans" w:cs="Noto Sans"/>
                <w:bCs/>
                <w:sz w:val="14"/>
                <w:szCs w:val="14"/>
                <w:lang w:val="es-MX"/>
              </w:rPr>
              <w:t>Cédula de Inversión de Proyectos de Inversión Física Médica (CEPI Médica), tratándose de unidades o servicios médicos, con la autorización de las áreas normativas competentes de la Dirección de Prestaciones Médicas;</w:t>
            </w:r>
          </w:p>
          <w:p w14:paraId="78F350AB" w14:textId="77777777" w:rsidR="00363F3A" w:rsidRDefault="00EE5F39" w:rsidP="00363F3A">
            <w:pPr>
              <w:numPr>
                <w:ilvl w:val="0"/>
                <w:numId w:val="21"/>
              </w:numPr>
              <w:ind w:left="65" w:right="5" w:hanging="142"/>
              <w:jc w:val="both"/>
              <w:rPr>
                <w:rFonts w:ascii="Noto Sans" w:hAnsi="Noto Sans" w:cs="Noto Sans"/>
                <w:bCs/>
                <w:sz w:val="14"/>
                <w:szCs w:val="14"/>
                <w:lang w:val="es-MX"/>
              </w:rPr>
            </w:pPr>
            <w:r w:rsidRPr="00EE5F39">
              <w:rPr>
                <w:rFonts w:ascii="Noto Sans" w:hAnsi="Noto Sans" w:cs="Noto Sans"/>
                <w:bCs/>
                <w:sz w:val="14"/>
                <w:szCs w:val="14"/>
                <w:lang w:val="es-MX"/>
              </w:rPr>
              <w:t xml:space="preserve">Autorización de la donación (Publicación en el Periódico Oficial del Gobierno de Aguascalientes y su inscripción en el Registro Público de la Propiedad Local en términos del Artículo 15, segundo párrafo, fracción VI de la Ley de Bienes del Estado de Aguascalientes: es necesario aclare la naturaleza del predio (público o privado) y atender lo establecido en la Ley de Bienes del Estado de Aguascalientes (arts. 23, 27, 115 o 116 según sea el caso). </w:t>
            </w:r>
          </w:p>
          <w:p w14:paraId="4ACD6B8B" w14:textId="4CD7415C" w:rsidR="00EE5F39" w:rsidRPr="00363F3A" w:rsidRDefault="00EE5F39" w:rsidP="00363F3A">
            <w:pPr>
              <w:numPr>
                <w:ilvl w:val="0"/>
                <w:numId w:val="21"/>
              </w:numPr>
              <w:ind w:left="65" w:right="5" w:hanging="142"/>
              <w:jc w:val="both"/>
              <w:rPr>
                <w:rFonts w:ascii="Noto Sans" w:hAnsi="Noto Sans" w:cs="Noto Sans"/>
                <w:bCs/>
                <w:sz w:val="14"/>
                <w:szCs w:val="14"/>
                <w:lang w:val="es-MX"/>
              </w:rPr>
            </w:pPr>
            <w:r w:rsidRPr="00363F3A">
              <w:rPr>
                <w:rFonts w:ascii="Noto Sans" w:hAnsi="Noto Sans" w:cs="Noto Sans"/>
                <w:bCs/>
                <w:sz w:val="14"/>
                <w:szCs w:val="14"/>
                <w:lang w:val="es-MX"/>
              </w:rPr>
              <w:t>Aunado a lo anterior el OOAD debe atender las condiciones de la donación establecidas por el IVSOP, publicadas en el Periódico del Estado de Aguascalientes el 4 de marzo de 2024:</w:t>
            </w:r>
          </w:p>
          <w:p w14:paraId="45A388D7" w14:textId="09361A1B" w:rsidR="00EE5F39" w:rsidRPr="00EE5F39" w:rsidRDefault="00EE5F39" w:rsidP="00EE5F39">
            <w:pPr>
              <w:pStyle w:val="Prrafodelista"/>
              <w:numPr>
                <w:ilvl w:val="0"/>
                <w:numId w:val="22"/>
              </w:numPr>
              <w:ind w:left="65" w:right="5" w:hanging="142"/>
              <w:jc w:val="both"/>
              <w:rPr>
                <w:rFonts w:ascii="Noto Sans" w:hAnsi="Noto Sans" w:cs="Noto Sans"/>
                <w:bCs/>
                <w:sz w:val="14"/>
                <w:szCs w:val="14"/>
              </w:rPr>
            </w:pPr>
            <w:r w:rsidRPr="00EE5F39">
              <w:rPr>
                <w:rFonts w:ascii="Noto Sans" w:hAnsi="Noto Sans" w:cs="Noto Sans"/>
                <w:bCs/>
                <w:sz w:val="14"/>
                <w:szCs w:val="14"/>
              </w:rPr>
              <w:t xml:space="preserve">Que los trabajos formales de construcción de la obra en </w:t>
            </w:r>
            <w:r w:rsidR="006C312B" w:rsidRPr="00EE5F39">
              <w:rPr>
                <w:rFonts w:ascii="Noto Sans" w:hAnsi="Noto Sans" w:cs="Noto Sans"/>
                <w:bCs/>
                <w:sz w:val="14"/>
                <w:szCs w:val="14"/>
              </w:rPr>
              <w:t>comento</w:t>
            </w:r>
            <w:r w:rsidRPr="00EE5F39">
              <w:rPr>
                <w:rFonts w:ascii="Noto Sans" w:hAnsi="Noto Sans" w:cs="Noto Sans"/>
                <w:bCs/>
                <w:sz w:val="14"/>
                <w:szCs w:val="14"/>
              </w:rPr>
              <w:t xml:space="preserve"> </w:t>
            </w:r>
            <w:proofErr w:type="gramStart"/>
            <w:r w:rsidRPr="00EE5F39">
              <w:rPr>
                <w:rFonts w:ascii="Noto Sans" w:hAnsi="Noto Sans" w:cs="Noto Sans"/>
                <w:bCs/>
                <w:sz w:val="14"/>
                <w:szCs w:val="14"/>
              </w:rPr>
              <w:t>den inicio a</w:t>
            </w:r>
            <w:proofErr w:type="gramEnd"/>
            <w:r w:rsidRPr="00EE5F39">
              <w:rPr>
                <w:rFonts w:ascii="Noto Sans" w:hAnsi="Noto Sans" w:cs="Noto Sans"/>
                <w:bCs/>
                <w:sz w:val="14"/>
                <w:szCs w:val="14"/>
              </w:rPr>
              <w:t xml:space="preserve"> </w:t>
            </w:r>
            <w:r w:rsidR="006C312B" w:rsidRPr="00EE5F39">
              <w:rPr>
                <w:rFonts w:ascii="Noto Sans" w:hAnsi="Noto Sans" w:cs="Noto Sans"/>
                <w:bCs/>
                <w:sz w:val="14"/>
                <w:szCs w:val="14"/>
              </w:rPr>
              <w:t>más</w:t>
            </w:r>
            <w:r w:rsidRPr="00EE5F39">
              <w:rPr>
                <w:rFonts w:ascii="Noto Sans" w:hAnsi="Noto Sans" w:cs="Noto Sans"/>
                <w:bCs/>
                <w:sz w:val="14"/>
                <w:szCs w:val="14"/>
              </w:rPr>
              <w:t xml:space="preserve"> tardar dentro del término de 540 días naturales, contados a partir de la fecha de registro del protocolo de la escritura correspondiente en el Registro Público de la Propiedad.</w:t>
            </w:r>
          </w:p>
          <w:p w14:paraId="2DC575AD" w14:textId="77777777" w:rsidR="00EE5F39" w:rsidRPr="00EE5F39" w:rsidRDefault="00EE5F39" w:rsidP="00EE5F39">
            <w:pPr>
              <w:pStyle w:val="Prrafodelista"/>
              <w:numPr>
                <w:ilvl w:val="0"/>
                <w:numId w:val="22"/>
              </w:numPr>
              <w:ind w:left="65" w:hanging="142"/>
              <w:jc w:val="both"/>
              <w:rPr>
                <w:rFonts w:ascii="Noto Sans" w:hAnsi="Noto Sans" w:cs="Noto Sans"/>
                <w:bCs/>
                <w:sz w:val="14"/>
                <w:szCs w:val="14"/>
              </w:rPr>
            </w:pPr>
            <w:r w:rsidRPr="00EE5F39">
              <w:rPr>
                <w:rFonts w:ascii="Noto Sans" w:hAnsi="Noto Sans" w:cs="Noto Sans"/>
                <w:bCs/>
                <w:sz w:val="14"/>
                <w:szCs w:val="14"/>
              </w:rPr>
              <w:t>Que los trabajos de ejecución de obra y equipamiento concluyan en su totalidad en un plazo no mayor a tres años calendario, posteriores al inicio formal de la ejecución del proyecto de obra.</w:t>
            </w:r>
          </w:p>
          <w:p w14:paraId="0B4031F6" w14:textId="77777777" w:rsidR="00EE5F39" w:rsidRPr="00EE5F39" w:rsidRDefault="00EE5F39" w:rsidP="00EE5F39">
            <w:pPr>
              <w:numPr>
                <w:ilvl w:val="0"/>
                <w:numId w:val="21"/>
              </w:numPr>
              <w:ind w:left="65" w:hanging="142"/>
              <w:jc w:val="both"/>
              <w:rPr>
                <w:rFonts w:ascii="Noto Sans" w:hAnsi="Noto Sans" w:cs="Noto Sans"/>
                <w:bCs/>
                <w:sz w:val="14"/>
                <w:szCs w:val="14"/>
                <w:lang w:val="es-MX"/>
              </w:rPr>
            </w:pPr>
            <w:r w:rsidRPr="00EE5F39">
              <w:rPr>
                <w:rFonts w:ascii="Noto Sans" w:hAnsi="Noto Sans" w:cs="Noto Sans"/>
                <w:bCs/>
                <w:sz w:val="14"/>
                <w:szCs w:val="14"/>
                <w:lang w:val="es-MX"/>
              </w:rPr>
              <w:t>Plano de levantamiento topográfico (Deberá remitir el plano con su cuadro de construcción legible por la superficie a donar de 50,297.75 m2), ya que remite plano topográfico por la superficie de 240,595.69 m²</w:t>
            </w:r>
          </w:p>
          <w:p w14:paraId="38C9621D" w14:textId="77777777" w:rsidR="00EE5F39" w:rsidRPr="00EE5F39" w:rsidRDefault="00EE5F39" w:rsidP="00EE5F39">
            <w:pPr>
              <w:numPr>
                <w:ilvl w:val="0"/>
                <w:numId w:val="21"/>
              </w:numPr>
              <w:ind w:left="65" w:hanging="142"/>
              <w:jc w:val="both"/>
              <w:rPr>
                <w:rFonts w:ascii="Noto Sans" w:hAnsi="Noto Sans" w:cs="Noto Sans"/>
                <w:bCs/>
                <w:sz w:val="14"/>
                <w:szCs w:val="14"/>
                <w:lang w:val="es-MX"/>
              </w:rPr>
            </w:pPr>
            <w:r w:rsidRPr="00EE5F39">
              <w:rPr>
                <w:rFonts w:ascii="Noto Sans" w:hAnsi="Noto Sans" w:cs="Noto Sans"/>
                <w:bCs/>
                <w:sz w:val="14"/>
                <w:szCs w:val="14"/>
                <w:lang w:val="es-MX"/>
              </w:rPr>
              <w:t>Dictamen de factibilidad presupuestal.</w:t>
            </w:r>
          </w:p>
          <w:p w14:paraId="32E8CDCC" w14:textId="77777777" w:rsidR="00FC49C4" w:rsidRDefault="00EE5F39" w:rsidP="00EE5F39">
            <w:pPr>
              <w:numPr>
                <w:ilvl w:val="0"/>
                <w:numId w:val="21"/>
              </w:numPr>
              <w:ind w:left="65" w:hanging="142"/>
              <w:jc w:val="both"/>
              <w:rPr>
                <w:rFonts w:ascii="Noto Sans" w:hAnsi="Noto Sans" w:cs="Noto Sans"/>
                <w:bCs/>
                <w:sz w:val="14"/>
                <w:szCs w:val="14"/>
                <w:lang w:val="es-MX"/>
              </w:rPr>
            </w:pPr>
            <w:r w:rsidRPr="00EE5F39">
              <w:rPr>
                <w:rFonts w:ascii="Noto Sans" w:hAnsi="Noto Sans" w:cs="Noto Sans"/>
                <w:bCs/>
                <w:sz w:val="14"/>
                <w:szCs w:val="14"/>
                <w:lang w:val="es-MX"/>
              </w:rPr>
              <w:t>Constancia de no adeudos fiscales: es necesario contar con la manifestación de la Secretaría de Finanzas Públicas del Municipio de Pabellón de Arteaga, que señale no contar con adeudos fiscales.</w:t>
            </w:r>
          </w:p>
          <w:p w14:paraId="33B97574" w14:textId="77777777" w:rsidR="00363F3A" w:rsidRDefault="00363F3A" w:rsidP="00363F3A">
            <w:pPr>
              <w:jc w:val="both"/>
              <w:rPr>
                <w:rFonts w:ascii="Noto Sans" w:hAnsi="Noto Sans" w:cs="Noto Sans"/>
                <w:bCs/>
                <w:sz w:val="14"/>
                <w:szCs w:val="14"/>
                <w:lang w:val="es-MX"/>
              </w:rPr>
            </w:pPr>
          </w:p>
          <w:p w14:paraId="6339B078" w14:textId="43E0CD9D" w:rsidR="00363F3A" w:rsidRPr="00EE5F39" w:rsidRDefault="00363F3A" w:rsidP="00363F3A">
            <w:pPr>
              <w:jc w:val="both"/>
              <w:rPr>
                <w:rFonts w:ascii="Noto Sans" w:hAnsi="Noto Sans" w:cs="Noto Sans"/>
                <w:bCs/>
                <w:sz w:val="14"/>
                <w:szCs w:val="14"/>
                <w:lang w:val="es-MX"/>
              </w:rPr>
            </w:pPr>
            <w:r>
              <w:rPr>
                <w:rFonts w:ascii="Noto Sans" w:hAnsi="Noto Sans" w:cs="Noto Sans"/>
                <w:bCs/>
                <w:sz w:val="14"/>
                <w:szCs w:val="14"/>
                <w:lang w:val="es-MX"/>
              </w:rPr>
              <w:lastRenderedPageBreak/>
              <w:t>No obstante, por tratarse de un proyecto prioritario para el IMSS, el tema se programó para someter a la autorización del HCT en el mes de abril, condicionada a la integración del expediente.</w:t>
            </w:r>
          </w:p>
        </w:tc>
        <w:tc>
          <w:tcPr>
            <w:tcW w:w="2126" w:type="dxa"/>
          </w:tcPr>
          <w:p w14:paraId="7E843872" w14:textId="77777777" w:rsidR="00FC49C4" w:rsidRDefault="00363F3A" w:rsidP="00363F3A">
            <w:pPr>
              <w:pStyle w:val="Sinespaciado"/>
              <w:ind w:left="-79"/>
              <w:jc w:val="both"/>
              <w:rPr>
                <w:rFonts w:ascii="Noto Sans" w:hAnsi="Noto Sans" w:cs="Noto Sans"/>
                <w:sz w:val="14"/>
                <w:szCs w:val="14"/>
              </w:rPr>
            </w:pPr>
            <w:r>
              <w:rPr>
                <w:rFonts w:ascii="Noto Sans" w:hAnsi="Noto Sans" w:cs="Noto Sans"/>
                <w:sz w:val="14"/>
                <w:szCs w:val="14"/>
              </w:rPr>
              <w:lastRenderedPageBreak/>
              <w:t>Se hace la precisión que esta inmueble no se consideró para la autorización del HCT en la Sesión del mes de abril de 2025.</w:t>
            </w:r>
          </w:p>
          <w:p w14:paraId="266C62C0" w14:textId="77777777" w:rsidR="00D35BB5" w:rsidRDefault="00D35BB5" w:rsidP="00363F3A">
            <w:pPr>
              <w:pStyle w:val="Sinespaciado"/>
              <w:ind w:left="-79"/>
              <w:jc w:val="both"/>
              <w:rPr>
                <w:rFonts w:ascii="Noto Sans" w:hAnsi="Noto Sans" w:cs="Noto Sans"/>
                <w:sz w:val="14"/>
                <w:szCs w:val="14"/>
              </w:rPr>
            </w:pPr>
          </w:p>
          <w:p w14:paraId="311FFAA2" w14:textId="6DE743C2" w:rsidR="00D35BB5" w:rsidRPr="00EE5F39" w:rsidRDefault="00D35BB5" w:rsidP="00363F3A">
            <w:pPr>
              <w:pStyle w:val="Sinespaciado"/>
              <w:ind w:left="-79"/>
              <w:jc w:val="both"/>
              <w:rPr>
                <w:rFonts w:ascii="Noto Sans" w:hAnsi="Noto Sans" w:cs="Noto Sans"/>
                <w:sz w:val="14"/>
                <w:szCs w:val="14"/>
              </w:rPr>
            </w:pPr>
            <w:r>
              <w:rPr>
                <w:rFonts w:ascii="Noto Sans" w:hAnsi="Noto Sans" w:cs="Noto Sans"/>
                <w:sz w:val="14"/>
                <w:szCs w:val="14"/>
              </w:rPr>
              <w:t>El OOAD continua en integración del expediente.</w:t>
            </w:r>
          </w:p>
        </w:tc>
        <w:tc>
          <w:tcPr>
            <w:tcW w:w="1305" w:type="dxa"/>
          </w:tcPr>
          <w:p w14:paraId="74E19616" w14:textId="5A2CEBA9" w:rsidR="00FC49C4" w:rsidRPr="00EE5F39" w:rsidRDefault="00D35BB5" w:rsidP="00EE5F39">
            <w:pPr>
              <w:pStyle w:val="Sinespaciado"/>
              <w:ind w:right="-139"/>
              <w:jc w:val="center"/>
              <w:rPr>
                <w:rFonts w:ascii="Noto Sans" w:hAnsi="Noto Sans" w:cs="Noto Sans"/>
                <w:sz w:val="14"/>
                <w:szCs w:val="14"/>
              </w:rPr>
            </w:pPr>
            <w:r>
              <w:rPr>
                <w:rFonts w:ascii="Noto Sans" w:hAnsi="Noto Sans" w:cs="Noto Sans"/>
                <w:sz w:val="14"/>
                <w:szCs w:val="14"/>
              </w:rPr>
              <w:t>Seguimiento</w:t>
            </w:r>
          </w:p>
        </w:tc>
      </w:tr>
      <w:tr w:rsidR="00363F3A" w:rsidRPr="00EE5F39" w14:paraId="6AD73658" w14:textId="77777777" w:rsidTr="009E0EB2">
        <w:trPr>
          <w:trHeight w:val="325"/>
        </w:trPr>
        <w:tc>
          <w:tcPr>
            <w:tcW w:w="2943" w:type="dxa"/>
            <w:gridSpan w:val="4"/>
          </w:tcPr>
          <w:p w14:paraId="5ED5FB67" w14:textId="77777777" w:rsidR="00363F3A" w:rsidRPr="00363F3A" w:rsidRDefault="00363F3A" w:rsidP="00363F3A">
            <w:pPr>
              <w:spacing w:after="160" w:line="254" w:lineRule="auto"/>
              <w:jc w:val="both"/>
              <w:rPr>
                <w:rFonts w:ascii="Noto Sans" w:hAnsi="Noto Sans" w:cs="Noto Sans"/>
                <w:sz w:val="14"/>
                <w:szCs w:val="14"/>
              </w:rPr>
            </w:pPr>
            <w:r w:rsidRPr="00363F3A">
              <w:rPr>
                <w:rFonts w:ascii="Noto Sans" w:hAnsi="Noto Sans" w:cs="Noto Sans"/>
                <w:sz w:val="14"/>
                <w:szCs w:val="14"/>
              </w:rPr>
              <w:t>Propuesta de donación a favor del Instituto Mexicano del Seguro Social, del inmueble inconcluso en el municipio de Pabellón de Arteaga, para la terminación y operación de un Hospital General con Unidad de Trauma y Rehabilitación de 60+10 camas, propiedad del Instituto de Servicios de Salud del Estado de Aguascalientes (ISSEA), con una superficie aproximada de 42,630.62m².</w:t>
            </w:r>
          </w:p>
          <w:p w14:paraId="2185763C" w14:textId="77777777" w:rsidR="00363F3A" w:rsidRPr="00363F3A" w:rsidRDefault="00363F3A" w:rsidP="00363F3A">
            <w:pPr>
              <w:ind w:right="-139" w:firstLine="26"/>
              <w:jc w:val="both"/>
              <w:rPr>
                <w:rFonts w:ascii="Noto Sans" w:hAnsi="Noto Sans" w:cs="Noto Sans"/>
                <w:sz w:val="14"/>
                <w:szCs w:val="14"/>
              </w:rPr>
            </w:pPr>
          </w:p>
        </w:tc>
        <w:tc>
          <w:tcPr>
            <w:tcW w:w="3686" w:type="dxa"/>
            <w:gridSpan w:val="3"/>
          </w:tcPr>
          <w:p w14:paraId="06788D4F" w14:textId="77777777" w:rsidR="00363F3A" w:rsidRPr="00363F3A" w:rsidRDefault="00363F3A" w:rsidP="00D35BB5">
            <w:pPr>
              <w:ind w:left="-77" w:firstLine="26"/>
              <w:jc w:val="both"/>
              <w:rPr>
                <w:rFonts w:ascii="Noto Sans" w:hAnsi="Noto Sans" w:cs="Noto Sans"/>
                <w:sz w:val="14"/>
                <w:szCs w:val="14"/>
              </w:rPr>
            </w:pPr>
            <w:r w:rsidRPr="00363F3A">
              <w:rPr>
                <w:rFonts w:ascii="Noto Sans" w:hAnsi="Noto Sans" w:cs="Noto Sans"/>
                <w:sz w:val="14"/>
                <w:szCs w:val="14"/>
              </w:rPr>
              <w:t>Por oficio 095314D14255/ del 9 de abril de 2025 se solicitó al OOAD la siguiente información:</w:t>
            </w:r>
          </w:p>
          <w:p w14:paraId="59D1B28A" w14:textId="77777777" w:rsidR="00363F3A" w:rsidRPr="00363F3A" w:rsidRDefault="00363F3A" w:rsidP="00D35BB5">
            <w:pPr>
              <w:ind w:left="-77" w:firstLine="26"/>
              <w:jc w:val="both"/>
              <w:rPr>
                <w:rFonts w:ascii="Noto Sans" w:hAnsi="Noto Sans" w:cs="Noto Sans"/>
                <w:sz w:val="8"/>
                <w:szCs w:val="8"/>
              </w:rPr>
            </w:pPr>
          </w:p>
          <w:p w14:paraId="5CBB43BA" w14:textId="77777777" w:rsidR="00363F3A" w:rsidRPr="00363F3A" w:rsidRDefault="00363F3A" w:rsidP="00D35BB5">
            <w:pPr>
              <w:pStyle w:val="Prrafodelista"/>
              <w:numPr>
                <w:ilvl w:val="0"/>
                <w:numId w:val="24"/>
              </w:numPr>
              <w:tabs>
                <w:tab w:val="left" w:pos="65"/>
              </w:tabs>
              <w:spacing w:after="160" w:line="254" w:lineRule="auto"/>
              <w:ind w:left="-77" w:firstLine="26"/>
              <w:jc w:val="both"/>
              <w:rPr>
                <w:rFonts w:ascii="Noto Sans" w:hAnsi="Noto Sans" w:cs="Noto Sans"/>
                <w:bCs/>
                <w:sz w:val="14"/>
                <w:szCs w:val="14"/>
                <w:lang w:val="es-MX"/>
              </w:rPr>
            </w:pPr>
            <w:r w:rsidRPr="00363F3A">
              <w:rPr>
                <w:rFonts w:ascii="Noto Sans" w:hAnsi="Noto Sans" w:cs="Noto Sans"/>
                <w:bCs/>
                <w:sz w:val="14"/>
                <w:szCs w:val="14"/>
                <w:lang w:val="es-MX"/>
              </w:rPr>
              <w:t>Cédula de Evaluación de Terreno y Dictamen de Factibilidad de Terreno, en su caso; tratándose de construcciones, el dictamen técnico autorizado por la Coordinación de Planeación y Seguimiento Institucional.</w:t>
            </w:r>
          </w:p>
          <w:p w14:paraId="1722307B" w14:textId="77777777" w:rsidR="00363F3A" w:rsidRPr="00363F3A" w:rsidRDefault="00363F3A" w:rsidP="00D35BB5">
            <w:pPr>
              <w:pStyle w:val="Prrafodelista"/>
              <w:numPr>
                <w:ilvl w:val="0"/>
                <w:numId w:val="24"/>
              </w:numPr>
              <w:tabs>
                <w:tab w:val="left" w:pos="65"/>
              </w:tabs>
              <w:spacing w:after="160" w:line="254" w:lineRule="auto"/>
              <w:ind w:left="-77" w:firstLine="26"/>
              <w:jc w:val="both"/>
              <w:rPr>
                <w:rFonts w:ascii="Noto Sans" w:hAnsi="Noto Sans" w:cs="Noto Sans"/>
                <w:bCs/>
                <w:sz w:val="14"/>
                <w:szCs w:val="14"/>
                <w:lang w:val="es-MX"/>
              </w:rPr>
            </w:pPr>
            <w:r w:rsidRPr="00363F3A">
              <w:rPr>
                <w:rFonts w:ascii="Noto Sans" w:hAnsi="Noto Sans" w:cs="Noto Sans"/>
                <w:bCs/>
                <w:sz w:val="14"/>
                <w:szCs w:val="14"/>
                <w:lang w:val="es-MX"/>
              </w:rPr>
              <w:t>Cédula de Evaluación de Proyectos de Obra Pública (CEPI OP), con la autorización de la CII, en su caso.</w:t>
            </w:r>
          </w:p>
          <w:p w14:paraId="15AAA678" w14:textId="77777777" w:rsidR="00363F3A" w:rsidRPr="00363F3A" w:rsidRDefault="00363F3A" w:rsidP="00D35BB5">
            <w:pPr>
              <w:pStyle w:val="Prrafodelista"/>
              <w:numPr>
                <w:ilvl w:val="0"/>
                <w:numId w:val="24"/>
              </w:numPr>
              <w:tabs>
                <w:tab w:val="left" w:pos="65"/>
              </w:tabs>
              <w:spacing w:after="160" w:line="254" w:lineRule="auto"/>
              <w:ind w:left="-77" w:firstLine="26"/>
              <w:jc w:val="both"/>
              <w:rPr>
                <w:rFonts w:ascii="Noto Sans" w:hAnsi="Noto Sans" w:cs="Noto Sans"/>
                <w:bCs/>
                <w:sz w:val="14"/>
                <w:szCs w:val="14"/>
                <w:lang w:val="es-MX"/>
              </w:rPr>
            </w:pPr>
            <w:r w:rsidRPr="00363F3A">
              <w:rPr>
                <w:rFonts w:ascii="Noto Sans" w:hAnsi="Noto Sans" w:cs="Noto Sans"/>
                <w:bCs/>
                <w:sz w:val="14"/>
                <w:szCs w:val="14"/>
                <w:lang w:val="es-MX"/>
              </w:rPr>
              <w:t>Cédula de Evaluación de Proyectos de Inversión Física (CEPI), en su caso; tratándose de construcciones, el dictamen técnico autorizado por las áreas normativas competentes.</w:t>
            </w:r>
          </w:p>
          <w:p w14:paraId="4EC0FD85" w14:textId="77777777" w:rsidR="00363F3A" w:rsidRPr="00363F3A" w:rsidRDefault="00363F3A" w:rsidP="00D35BB5">
            <w:pPr>
              <w:pStyle w:val="Prrafodelista"/>
              <w:numPr>
                <w:ilvl w:val="0"/>
                <w:numId w:val="24"/>
              </w:numPr>
              <w:tabs>
                <w:tab w:val="left" w:pos="65"/>
              </w:tabs>
              <w:spacing w:after="160" w:line="254" w:lineRule="auto"/>
              <w:ind w:left="-77" w:firstLine="26"/>
              <w:jc w:val="both"/>
              <w:rPr>
                <w:rFonts w:ascii="Noto Sans" w:hAnsi="Noto Sans" w:cs="Noto Sans"/>
                <w:sz w:val="14"/>
                <w:szCs w:val="14"/>
              </w:rPr>
            </w:pPr>
            <w:r w:rsidRPr="00363F3A">
              <w:rPr>
                <w:rFonts w:ascii="Noto Sans" w:hAnsi="Noto Sans" w:cs="Noto Sans"/>
                <w:bCs/>
                <w:sz w:val="14"/>
                <w:szCs w:val="14"/>
                <w:lang w:val="es-MX"/>
              </w:rPr>
              <w:t>Aclaración de la superficie en el plano de levantamiento topográfico (42,720.88 m2), derivado de la diferencia de superficies que existen</w:t>
            </w:r>
            <w:r w:rsidRPr="00363F3A">
              <w:rPr>
                <w:rFonts w:ascii="Noto Sans" w:hAnsi="Noto Sans" w:cs="Noto Sans"/>
                <w:sz w:val="14"/>
                <w:szCs w:val="14"/>
              </w:rPr>
              <w:t xml:space="preserve"> en los documentos que integran el expediente: Decreto 104 (42,630.62 m2), Carta de ofrecimiento ISSEA (42,630.62 m2), Escritura Pública 36,343 (42, 630.62 m2), Plano topográfico (42,720.88 m2), Decreto 139 (42,630.62 m2).</w:t>
            </w:r>
          </w:p>
          <w:p w14:paraId="5CCAAC6F" w14:textId="77777777" w:rsidR="00363F3A" w:rsidRPr="00363F3A" w:rsidRDefault="00363F3A" w:rsidP="00D35BB5">
            <w:pPr>
              <w:pStyle w:val="Prrafodelista"/>
              <w:numPr>
                <w:ilvl w:val="0"/>
                <w:numId w:val="24"/>
              </w:numPr>
              <w:tabs>
                <w:tab w:val="left" w:pos="65"/>
              </w:tabs>
              <w:spacing w:after="160" w:line="254" w:lineRule="auto"/>
              <w:ind w:left="-77" w:firstLine="26"/>
              <w:jc w:val="both"/>
              <w:rPr>
                <w:rFonts w:ascii="Noto Sans" w:hAnsi="Noto Sans" w:cs="Noto Sans"/>
                <w:sz w:val="14"/>
                <w:szCs w:val="14"/>
              </w:rPr>
            </w:pPr>
            <w:r w:rsidRPr="00363F3A">
              <w:rPr>
                <w:rFonts w:ascii="Noto Sans" w:hAnsi="Noto Sans" w:cs="Noto Sans"/>
                <w:sz w:val="14"/>
                <w:szCs w:val="14"/>
              </w:rPr>
              <w:t>Certificado de Libertad de Gravamen a nombre del legítimo propietario (ISSEA).</w:t>
            </w:r>
          </w:p>
          <w:p w14:paraId="66460559" w14:textId="77777777" w:rsidR="00363F3A" w:rsidRPr="00363F3A" w:rsidRDefault="00363F3A" w:rsidP="00D35BB5">
            <w:pPr>
              <w:pStyle w:val="Prrafodelista"/>
              <w:numPr>
                <w:ilvl w:val="0"/>
                <w:numId w:val="24"/>
              </w:numPr>
              <w:tabs>
                <w:tab w:val="left" w:pos="-77"/>
                <w:tab w:val="left" w:pos="65"/>
              </w:tabs>
              <w:spacing w:after="160" w:line="254" w:lineRule="auto"/>
              <w:ind w:left="-77" w:firstLine="26"/>
              <w:jc w:val="both"/>
              <w:rPr>
                <w:rFonts w:ascii="Noto Sans" w:hAnsi="Noto Sans" w:cs="Noto Sans"/>
                <w:sz w:val="14"/>
                <w:szCs w:val="14"/>
              </w:rPr>
            </w:pPr>
            <w:r w:rsidRPr="00363F3A">
              <w:rPr>
                <w:rFonts w:ascii="Noto Sans" w:hAnsi="Noto Sans" w:cs="Noto Sans"/>
                <w:sz w:val="14"/>
                <w:szCs w:val="14"/>
              </w:rPr>
              <w:t>Dictamen de factibilidad Presupuestal emitido por la DF, en el que se dictamine la factibilidad presupuestal para llevar a cabo las Mejoras, adaptaciones, instalaciones y edificaciones que se requieren y para los servicios de conservación, mantenimiento y vigilancia de dichos inmuebles en tanto se ejecutan tales trabajos.</w:t>
            </w:r>
          </w:p>
          <w:p w14:paraId="27481E2C" w14:textId="77777777" w:rsidR="00363F3A" w:rsidRPr="00363F3A" w:rsidRDefault="00363F3A" w:rsidP="00D35BB5">
            <w:pPr>
              <w:pStyle w:val="Prrafodelista"/>
              <w:numPr>
                <w:ilvl w:val="0"/>
                <w:numId w:val="24"/>
              </w:numPr>
              <w:tabs>
                <w:tab w:val="left" w:pos="-77"/>
                <w:tab w:val="left" w:pos="65"/>
              </w:tabs>
              <w:spacing w:after="160" w:line="254" w:lineRule="auto"/>
              <w:ind w:left="-77" w:firstLine="26"/>
              <w:jc w:val="both"/>
              <w:rPr>
                <w:rFonts w:ascii="Noto Sans" w:hAnsi="Noto Sans" w:cs="Noto Sans"/>
                <w:sz w:val="14"/>
                <w:szCs w:val="14"/>
              </w:rPr>
            </w:pPr>
            <w:r w:rsidRPr="00363F3A">
              <w:rPr>
                <w:rFonts w:ascii="Noto Sans" w:hAnsi="Noto Sans" w:cs="Noto Sans"/>
                <w:sz w:val="14"/>
                <w:szCs w:val="14"/>
              </w:rPr>
              <w:t>Constancia de no adeudos fiscales del inmueble, expedida por la Tesorería del Estado o su equivalente.</w:t>
            </w:r>
          </w:p>
          <w:p w14:paraId="06607F89" w14:textId="77777777" w:rsidR="00363F3A" w:rsidRPr="00363F3A" w:rsidRDefault="00363F3A" w:rsidP="00D35BB5">
            <w:pPr>
              <w:pStyle w:val="Prrafodelista"/>
              <w:numPr>
                <w:ilvl w:val="0"/>
                <w:numId w:val="24"/>
              </w:numPr>
              <w:tabs>
                <w:tab w:val="left" w:pos="-77"/>
                <w:tab w:val="left" w:pos="65"/>
              </w:tabs>
              <w:spacing w:after="160" w:line="254" w:lineRule="auto"/>
              <w:ind w:left="-77" w:firstLine="26"/>
              <w:jc w:val="both"/>
              <w:rPr>
                <w:rFonts w:ascii="Noto Sans" w:hAnsi="Noto Sans" w:cs="Noto Sans"/>
                <w:sz w:val="14"/>
                <w:szCs w:val="14"/>
              </w:rPr>
            </w:pPr>
            <w:r w:rsidRPr="00363F3A">
              <w:rPr>
                <w:rFonts w:ascii="Noto Sans" w:hAnsi="Noto Sans" w:cs="Noto Sans"/>
                <w:sz w:val="14"/>
                <w:szCs w:val="14"/>
              </w:rPr>
              <w:t>Dictamen de No Utilidad: El OOAD refiere que mediante oficio No. DG/3731/2024 de fecha 19 de diciembre de 2024, remitió el Acta de Sesión Extraordinaria del Comité de Bienes del ISSEA No. ISSEA-CBM-EXT-03-24 de fecha 9 de diciembre de 2024, mediante el cual en la página 6, en el resolutivo Segundo, se hizo la referencia a la no utilidad. Dicho documento se someterá a la opinión de la CLC.</w:t>
            </w:r>
          </w:p>
          <w:p w14:paraId="18158EAD" w14:textId="71CEAD3E" w:rsidR="00363F3A" w:rsidRPr="005A6106" w:rsidRDefault="00363F3A" w:rsidP="00D35BB5">
            <w:pPr>
              <w:pStyle w:val="Prrafodelista"/>
              <w:numPr>
                <w:ilvl w:val="0"/>
                <w:numId w:val="24"/>
              </w:numPr>
              <w:tabs>
                <w:tab w:val="left" w:pos="65"/>
              </w:tabs>
              <w:spacing w:after="160" w:line="254" w:lineRule="auto"/>
              <w:ind w:left="-77" w:firstLine="26"/>
              <w:jc w:val="both"/>
              <w:rPr>
                <w:rFonts w:ascii="Noto Sans" w:hAnsi="Noto Sans" w:cs="Noto Sans"/>
                <w:sz w:val="14"/>
                <w:szCs w:val="14"/>
              </w:rPr>
            </w:pPr>
            <w:r w:rsidRPr="00363F3A">
              <w:rPr>
                <w:rFonts w:ascii="Noto Sans" w:hAnsi="Noto Sans" w:cs="Noto Sans"/>
                <w:sz w:val="14"/>
                <w:szCs w:val="14"/>
              </w:rPr>
              <w:t>Croquis de ubicación: Se tomó conocimiento de la información la cual se encuentra adjunta al expediente inmobiliario, no obstante, la carta de ofrecimiento no refiere dicho documento como anexo, siendo responsabilidad de ese OOAD cualquier diferencia que pueda resultar.</w:t>
            </w:r>
          </w:p>
        </w:tc>
        <w:tc>
          <w:tcPr>
            <w:tcW w:w="2126" w:type="dxa"/>
          </w:tcPr>
          <w:p w14:paraId="51C8F6C5" w14:textId="58C16AD3" w:rsidR="00D35BB5" w:rsidRDefault="00D35BB5" w:rsidP="00D35BB5">
            <w:pPr>
              <w:pStyle w:val="Sinespaciado"/>
              <w:ind w:left="-79"/>
              <w:jc w:val="both"/>
              <w:rPr>
                <w:rFonts w:ascii="Noto Sans" w:hAnsi="Noto Sans" w:cs="Noto Sans"/>
                <w:sz w:val="14"/>
                <w:szCs w:val="14"/>
              </w:rPr>
            </w:pPr>
            <w:r>
              <w:rPr>
                <w:rFonts w:ascii="Noto Sans" w:hAnsi="Noto Sans" w:cs="Noto Sans"/>
                <w:sz w:val="14"/>
                <w:szCs w:val="14"/>
              </w:rPr>
              <w:t>El dictamen de factibilidad del inmueble probablemente sea entregado con esta fecha por parte de la CPSI.</w:t>
            </w:r>
          </w:p>
          <w:p w14:paraId="05A8B8A0" w14:textId="77777777" w:rsidR="00D35BB5" w:rsidRDefault="00D35BB5" w:rsidP="00D35BB5">
            <w:pPr>
              <w:pStyle w:val="Sinespaciado"/>
              <w:ind w:left="-79"/>
              <w:jc w:val="both"/>
              <w:rPr>
                <w:rFonts w:ascii="Noto Sans" w:hAnsi="Noto Sans" w:cs="Noto Sans"/>
                <w:sz w:val="14"/>
                <w:szCs w:val="14"/>
              </w:rPr>
            </w:pPr>
          </w:p>
          <w:p w14:paraId="61F0D13A" w14:textId="0F2C0463" w:rsidR="00D35BB5" w:rsidRDefault="00D35BB5" w:rsidP="00D35BB5">
            <w:pPr>
              <w:pStyle w:val="Sinespaciado"/>
              <w:ind w:left="-79"/>
              <w:jc w:val="both"/>
              <w:rPr>
                <w:rFonts w:ascii="Noto Sans" w:hAnsi="Noto Sans" w:cs="Noto Sans"/>
                <w:sz w:val="14"/>
                <w:szCs w:val="14"/>
              </w:rPr>
            </w:pPr>
            <w:r>
              <w:rPr>
                <w:rFonts w:ascii="Noto Sans" w:hAnsi="Noto Sans" w:cs="Noto Sans"/>
                <w:sz w:val="14"/>
                <w:szCs w:val="14"/>
              </w:rPr>
              <w:t>La CEPI Médica, ya está en revisión de la CPSMA.</w:t>
            </w:r>
          </w:p>
          <w:p w14:paraId="6D9BD95E" w14:textId="77777777" w:rsidR="00D35BB5" w:rsidRDefault="00D35BB5" w:rsidP="00D35BB5">
            <w:pPr>
              <w:pStyle w:val="Sinespaciado"/>
              <w:ind w:left="-79"/>
              <w:jc w:val="both"/>
              <w:rPr>
                <w:rFonts w:ascii="Noto Sans" w:hAnsi="Noto Sans" w:cs="Noto Sans"/>
                <w:sz w:val="14"/>
                <w:szCs w:val="14"/>
              </w:rPr>
            </w:pPr>
          </w:p>
          <w:p w14:paraId="37A68027" w14:textId="25AFBCF5" w:rsidR="005A6106" w:rsidRDefault="005A6106" w:rsidP="00D35BB5">
            <w:pPr>
              <w:pStyle w:val="Sinespaciado"/>
              <w:ind w:left="-79"/>
              <w:jc w:val="both"/>
              <w:rPr>
                <w:rFonts w:ascii="Noto Sans" w:hAnsi="Noto Sans" w:cs="Noto Sans"/>
                <w:sz w:val="14"/>
                <w:szCs w:val="14"/>
              </w:rPr>
            </w:pPr>
            <w:r>
              <w:rPr>
                <w:rFonts w:ascii="Noto Sans" w:hAnsi="Noto Sans" w:cs="Noto Sans"/>
                <w:sz w:val="14"/>
                <w:szCs w:val="14"/>
              </w:rPr>
              <w:t xml:space="preserve">El OOAD solicitó apoyo de esta Normativa para sostener pláticas con el jurídico del </w:t>
            </w:r>
            <w:proofErr w:type="gramStart"/>
            <w:r>
              <w:rPr>
                <w:rFonts w:ascii="Noto Sans" w:hAnsi="Noto Sans" w:cs="Noto Sans"/>
                <w:sz w:val="14"/>
                <w:szCs w:val="14"/>
              </w:rPr>
              <w:t>ISSEA</w:t>
            </w:r>
            <w:proofErr w:type="gramEnd"/>
            <w:r>
              <w:rPr>
                <w:rFonts w:ascii="Noto Sans" w:hAnsi="Noto Sans" w:cs="Noto Sans"/>
                <w:sz w:val="14"/>
                <w:szCs w:val="14"/>
              </w:rPr>
              <w:t xml:space="preserve"> así como la JSJ ya que el donante señala que la documentación proporcionada (</w:t>
            </w:r>
            <w:proofErr w:type="gramStart"/>
            <w:r w:rsidR="00D35BB5">
              <w:rPr>
                <w:rFonts w:ascii="Noto Sans" w:hAnsi="Noto Sans" w:cs="Noto Sans"/>
                <w:sz w:val="14"/>
                <w:szCs w:val="14"/>
              </w:rPr>
              <w:t>Secretaria</w:t>
            </w:r>
            <w:proofErr w:type="gramEnd"/>
            <w:r>
              <w:rPr>
                <w:rFonts w:ascii="Noto Sans" w:hAnsi="Noto Sans" w:cs="Noto Sans"/>
                <w:sz w:val="14"/>
                <w:szCs w:val="14"/>
              </w:rPr>
              <w:t xml:space="preserve"> de Salud) es la correcta.</w:t>
            </w:r>
          </w:p>
          <w:p w14:paraId="51AA147F" w14:textId="77777777" w:rsidR="005A6106" w:rsidRDefault="005A6106" w:rsidP="00363F3A">
            <w:pPr>
              <w:pStyle w:val="Sinespaciado"/>
              <w:ind w:left="-79" w:firstLine="26"/>
              <w:jc w:val="both"/>
              <w:rPr>
                <w:rFonts w:ascii="Noto Sans" w:hAnsi="Noto Sans" w:cs="Noto Sans"/>
                <w:sz w:val="14"/>
                <w:szCs w:val="14"/>
              </w:rPr>
            </w:pPr>
          </w:p>
          <w:p w14:paraId="28B85F09" w14:textId="6E8500DF" w:rsidR="005A6106" w:rsidRDefault="005A6106" w:rsidP="00363F3A">
            <w:pPr>
              <w:pStyle w:val="Sinespaciado"/>
              <w:ind w:left="-79" w:firstLine="26"/>
              <w:jc w:val="both"/>
              <w:rPr>
                <w:rFonts w:ascii="Noto Sans" w:hAnsi="Noto Sans" w:cs="Noto Sans"/>
                <w:sz w:val="14"/>
                <w:szCs w:val="14"/>
              </w:rPr>
            </w:pPr>
            <w:r>
              <w:rPr>
                <w:rFonts w:ascii="Noto Sans" w:hAnsi="Noto Sans" w:cs="Noto Sans"/>
                <w:sz w:val="14"/>
                <w:szCs w:val="14"/>
              </w:rPr>
              <w:t>La DOA señala que son entidades diferentes por lo que debe entregar la documentación a nombre del ISSEA.</w:t>
            </w:r>
          </w:p>
          <w:p w14:paraId="7E6CD2FC" w14:textId="77777777" w:rsidR="005A6106" w:rsidRDefault="005A6106" w:rsidP="00363F3A">
            <w:pPr>
              <w:pStyle w:val="Sinespaciado"/>
              <w:ind w:left="-79" w:firstLine="26"/>
              <w:jc w:val="both"/>
              <w:rPr>
                <w:rFonts w:ascii="Noto Sans" w:hAnsi="Noto Sans" w:cs="Noto Sans"/>
                <w:sz w:val="14"/>
                <w:szCs w:val="14"/>
              </w:rPr>
            </w:pPr>
          </w:p>
          <w:p w14:paraId="0F6AD542" w14:textId="22D6F162" w:rsidR="005A6106" w:rsidRDefault="005A6106" w:rsidP="00363F3A">
            <w:pPr>
              <w:pStyle w:val="Sinespaciado"/>
              <w:ind w:left="-79" w:firstLine="26"/>
              <w:jc w:val="both"/>
              <w:rPr>
                <w:rFonts w:ascii="Noto Sans" w:hAnsi="Noto Sans" w:cs="Noto Sans"/>
                <w:sz w:val="14"/>
                <w:szCs w:val="14"/>
              </w:rPr>
            </w:pPr>
            <w:r>
              <w:rPr>
                <w:rFonts w:ascii="Noto Sans" w:hAnsi="Noto Sans" w:cs="Noto Sans"/>
                <w:sz w:val="14"/>
                <w:szCs w:val="14"/>
              </w:rPr>
              <w:t>La CTAA, puso a consideración del OOAD la reunión a fin de explicar las razones de los documentos que se requieren, por loque estamos a la espera de la convocatoria.</w:t>
            </w:r>
          </w:p>
          <w:p w14:paraId="30E25732" w14:textId="77777777" w:rsidR="005A6106" w:rsidRDefault="005A6106" w:rsidP="00363F3A">
            <w:pPr>
              <w:pStyle w:val="Sinespaciado"/>
              <w:ind w:left="-79" w:firstLine="26"/>
              <w:jc w:val="both"/>
              <w:rPr>
                <w:rFonts w:ascii="Noto Sans" w:hAnsi="Noto Sans" w:cs="Noto Sans"/>
                <w:sz w:val="14"/>
                <w:szCs w:val="14"/>
              </w:rPr>
            </w:pPr>
          </w:p>
          <w:p w14:paraId="78FA6C16" w14:textId="2AF6F759" w:rsidR="005A6106" w:rsidRDefault="005A6106" w:rsidP="00363F3A">
            <w:pPr>
              <w:pStyle w:val="Sinespaciado"/>
              <w:ind w:left="-79" w:firstLine="26"/>
              <w:jc w:val="both"/>
              <w:rPr>
                <w:rFonts w:ascii="Noto Sans" w:hAnsi="Noto Sans" w:cs="Noto Sans"/>
                <w:sz w:val="14"/>
                <w:szCs w:val="14"/>
              </w:rPr>
            </w:pPr>
            <w:r>
              <w:rPr>
                <w:rFonts w:ascii="Noto Sans" w:hAnsi="Noto Sans" w:cs="Noto Sans"/>
                <w:sz w:val="14"/>
                <w:szCs w:val="14"/>
              </w:rPr>
              <w:t xml:space="preserve">Asimismo, es necesario que una vez se cuente con la autorización del HCT, se realice el </w:t>
            </w:r>
            <w:r w:rsidR="00D35BB5">
              <w:rPr>
                <w:rFonts w:ascii="Noto Sans" w:hAnsi="Noto Sans" w:cs="Noto Sans"/>
                <w:sz w:val="14"/>
                <w:szCs w:val="14"/>
              </w:rPr>
              <w:t>a</w:t>
            </w:r>
            <w:r>
              <w:rPr>
                <w:rFonts w:ascii="Noto Sans" w:hAnsi="Noto Sans" w:cs="Noto Sans"/>
                <w:sz w:val="14"/>
                <w:szCs w:val="14"/>
              </w:rPr>
              <w:t>valúo ante el INDAABIN.</w:t>
            </w:r>
          </w:p>
          <w:p w14:paraId="4F0CE79D" w14:textId="77777777" w:rsidR="005A6106" w:rsidRDefault="005A6106" w:rsidP="00363F3A">
            <w:pPr>
              <w:pStyle w:val="Sinespaciado"/>
              <w:ind w:left="-79" w:firstLine="26"/>
              <w:jc w:val="both"/>
              <w:rPr>
                <w:rFonts w:ascii="Noto Sans" w:hAnsi="Noto Sans" w:cs="Noto Sans"/>
                <w:sz w:val="14"/>
                <w:szCs w:val="14"/>
              </w:rPr>
            </w:pPr>
          </w:p>
          <w:p w14:paraId="7EB38E45" w14:textId="77777777" w:rsidR="00363F3A" w:rsidRDefault="005A6106" w:rsidP="00D35BB5">
            <w:pPr>
              <w:pStyle w:val="Sinespaciado"/>
              <w:ind w:left="-79"/>
              <w:jc w:val="both"/>
              <w:rPr>
                <w:rFonts w:ascii="Noto Sans" w:hAnsi="Noto Sans" w:cs="Noto Sans"/>
                <w:sz w:val="14"/>
                <w:szCs w:val="14"/>
              </w:rPr>
            </w:pPr>
            <w:r>
              <w:rPr>
                <w:rFonts w:ascii="Noto Sans" w:hAnsi="Noto Sans" w:cs="Noto Sans"/>
                <w:sz w:val="14"/>
                <w:szCs w:val="14"/>
              </w:rPr>
              <w:t xml:space="preserve">Con relación a la Avenida que divide el predio se solicitó al OOAD gestione la obtención del pronunciamiento del </w:t>
            </w:r>
            <w:r w:rsidR="00D35BB5">
              <w:rPr>
                <w:rFonts w:ascii="Noto Sans" w:hAnsi="Noto Sans" w:cs="Noto Sans"/>
                <w:sz w:val="14"/>
                <w:szCs w:val="14"/>
              </w:rPr>
              <w:t>Ayuntamiento,</w:t>
            </w:r>
            <w:r>
              <w:rPr>
                <w:rFonts w:ascii="Noto Sans" w:hAnsi="Noto Sans" w:cs="Noto Sans"/>
                <w:sz w:val="14"/>
                <w:szCs w:val="14"/>
              </w:rPr>
              <w:t xml:space="preserve"> así como del donante</w:t>
            </w:r>
            <w:r w:rsidR="00D35BB5">
              <w:rPr>
                <w:rFonts w:ascii="Noto Sans" w:hAnsi="Noto Sans" w:cs="Noto Sans"/>
                <w:sz w:val="14"/>
                <w:szCs w:val="14"/>
              </w:rPr>
              <w:t>, sobre la situación jurídica, física y administrativa.</w:t>
            </w:r>
          </w:p>
          <w:p w14:paraId="64CDF316" w14:textId="77777777" w:rsidR="00D35BB5" w:rsidRDefault="00D35BB5" w:rsidP="00D35BB5">
            <w:pPr>
              <w:pStyle w:val="Sinespaciado"/>
              <w:ind w:left="-79"/>
              <w:jc w:val="both"/>
              <w:rPr>
                <w:rFonts w:ascii="Noto Sans" w:hAnsi="Noto Sans" w:cs="Noto Sans"/>
                <w:sz w:val="14"/>
                <w:szCs w:val="14"/>
              </w:rPr>
            </w:pPr>
          </w:p>
          <w:p w14:paraId="0E0F4324" w14:textId="3BB1FE85" w:rsidR="00D35BB5" w:rsidRPr="00363F3A" w:rsidRDefault="00D35BB5" w:rsidP="00D35BB5">
            <w:pPr>
              <w:pStyle w:val="Sinespaciado"/>
              <w:ind w:left="-79"/>
              <w:jc w:val="both"/>
              <w:rPr>
                <w:rFonts w:ascii="Noto Sans" w:hAnsi="Noto Sans" w:cs="Noto Sans"/>
                <w:sz w:val="14"/>
                <w:szCs w:val="14"/>
              </w:rPr>
            </w:pPr>
            <w:r>
              <w:rPr>
                <w:rFonts w:ascii="Noto Sans" w:hAnsi="Noto Sans" w:cs="Noto Sans"/>
                <w:sz w:val="14"/>
                <w:szCs w:val="14"/>
              </w:rPr>
              <w:t>Este asunto si está propuesta para subir a la sesión del HCT en el mes de abril</w:t>
            </w:r>
          </w:p>
        </w:tc>
        <w:tc>
          <w:tcPr>
            <w:tcW w:w="1305" w:type="dxa"/>
          </w:tcPr>
          <w:p w14:paraId="7A8F69B5" w14:textId="19A76E4F" w:rsidR="00363F3A" w:rsidRPr="00363F3A" w:rsidRDefault="00D35BB5" w:rsidP="00363F3A">
            <w:pPr>
              <w:pStyle w:val="Sinespaciado"/>
              <w:ind w:right="-139" w:firstLine="26"/>
              <w:jc w:val="center"/>
              <w:rPr>
                <w:rFonts w:ascii="Noto Sans" w:hAnsi="Noto Sans" w:cs="Noto Sans"/>
                <w:sz w:val="14"/>
                <w:szCs w:val="14"/>
              </w:rPr>
            </w:pPr>
            <w:r>
              <w:rPr>
                <w:rFonts w:ascii="Noto Sans" w:hAnsi="Noto Sans" w:cs="Noto Sans"/>
                <w:sz w:val="14"/>
                <w:szCs w:val="14"/>
              </w:rPr>
              <w:t>Seguimiento semanal</w:t>
            </w:r>
          </w:p>
        </w:tc>
      </w:tr>
      <w:tr w:rsidR="00FC49C4" w:rsidRPr="00EE5F39" w14:paraId="7252FDA9" w14:textId="77777777" w:rsidTr="009E0EB2">
        <w:trPr>
          <w:trHeight w:val="325"/>
        </w:trPr>
        <w:tc>
          <w:tcPr>
            <w:tcW w:w="2943" w:type="dxa"/>
            <w:gridSpan w:val="4"/>
          </w:tcPr>
          <w:p w14:paraId="16C88A78" w14:textId="77777777" w:rsidR="00FC49C4" w:rsidRPr="005A6106" w:rsidRDefault="00FC49C4" w:rsidP="005A6106">
            <w:pPr>
              <w:ind w:right="-990"/>
              <w:rPr>
                <w:rFonts w:ascii="Noto Sans" w:hAnsi="Noto Sans" w:cs="Noto Sans"/>
                <w:sz w:val="14"/>
                <w:szCs w:val="14"/>
              </w:rPr>
            </w:pPr>
            <w:r w:rsidRPr="005A6106">
              <w:rPr>
                <w:rFonts w:ascii="Noto Sans" w:hAnsi="Noto Sans" w:cs="Noto Sans"/>
                <w:sz w:val="14"/>
                <w:szCs w:val="14"/>
              </w:rPr>
              <w:t xml:space="preserve">RFI 1-1595-7 Hospital General de Zona </w:t>
            </w:r>
            <w:proofErr w:type="spellStart"/>
            <w:r w:rsidRPr="005A6106">
              <w:rPr>
                <w:rFonts w:ascii="Noto Sans" w:hAnsi="Noto Sans" w:cs="Noto Sans"/>
                <w:sz w:val="14"/>
                <w:szCs w:val="14"/>
              </w:rPr>
              <w:t>N°</w:t>
            </w:r>
            <w:proofErr w:type="spellEnd"/>
            <w:r w:rsidRPr="005A6106">
              <w:rPr>
                <w:rFonts w:ascii="Noto Sans" w:hAnsi="Noto Sans" w:cs="Noto Sans"/>
                <w:sz w:val="14"/>
                <w:szCs w:val="14"/>
              </w:rPr>
              <w:t xml:space="preserve"> 2. Boulevard Aguascalientes, esquina de los Conos, Fraccionamiento Ojo Caliente, Aguascalientes.</w:t>
            </w:r>
          </w:p>
        </w:tc>
        <w:tc>
          <w:tcPr>
            <w:tcW w:w="3686" w:type="dxa"/>
            <w:gridSpan w:val="3"/>
          </w:tcPr>
          <w:p w14:paraId="196DBEC7" w14:textId="77777777" w:rsidR="005A6106" w:rsidRPr="005A6106" w:rsidRDefault="005A6106" w:rsidP="005A6106">
            <w:pPr>
              <w:ind w:left="-77" w:right="5"/>
              <w:jc w:val="both"/>
              <w:rPr>
                <w:rFonts w:ascii="Noto Sans" w:hAnsi="Noto Sans" w:cs="Noto Sans"/>
                <w:sz w:val="14"/>
                <w:szCs w:val="14"/>
              </w:rPr>
            </w:pPr>
            <w:r w:rsidRPr="005A6106">
              <w:rPr>
                <w:rFonts w:ascii="Noto Sans" w:hAnsi="Noto Sans" w:cs="Noto Sans"/>
                <w:sz w:val="14"/>
                <w:szCs w:val="14"/>
              </w:rPr>
              <w:t>Inmueble propiedad del Instituto, constante de dos superficies: la primera de 17,323.35 m</w:t>
            </w:r>
            <w:r w:rsidRPr="005A6106">
              <w:rPr>
                <w:rFonts w:ascii="Noto Sans" w:hAnsi="Noto Sans" w:cs="Noto Sans"/>
                <w:sz w:val="14"/>
                <w:szCs w:val="14"/>
                <w:vertAlign w:val="superscript"/>
              </w:rPr>
              <w:t>2</w:t>
            </w:r>
            <w:r w:rsidRPr="005A6106">
              <w:rPr>
                <w:rFonts w:ascii="Noto Sans" w:hAnsi="Noto Sans" w:cs="Noto Sans"/>
                <w:sz w:val="14"/>
                <w:szCs w:val="14"/>
              </w:rPr>
              <w:t xml:space="preserve"> donde se encuentra el HGZ No. 2, la cual cuenta con Acuerdo del H. Consejo Técnico, y la segunda constante de tres </w:t>
            </w:r>
            <w:r w:rsidRPr="005A6106">
              <w:rPr>
                <w:rFonts w:ascii="Noto Sans" w:hAnsi="Noto Sans" w:cs="Noto Sans"/>
                <w:sz w:val="14"/>
                <w:szCs w:val="14"/>
              </w:rPr>
              <w:lastRenderedPageBreak/>
              <w:t>superficies: 5,003.86 m</w:t>
            </w:r>
            <w:r w:rsidRPr="005A6106">
              <w:rPr>
                <w:rFonts w:ascii="Noto Sans" w:hAnsi="Noto Sans" w:cs="Noto Sans"/>
                <w:sz w:val="14"/>
                <w:szCs w:val="14"/>
                <w:vertAlign w:val="superscript"/>
              </w:rPr>
              <w:t>2</w:t>
            </w:r>
            <w:r w:rsidRPr="005A6106">
              <w:rPr>
                <w:rFonts w:ascii="Noto Sans" w:hAnsi="Noto Sans" w:cs="Noto Sans"/>
                <w:sz w:val="14"/>
                <w:szCs w:val="14"/>
              </w:rPr>
              <w:t>, 9,645.38 m</w:t>
            </w:r>
            <w:r w:rsidRPr="005A6106">
              <w:rPr>
                <w:rFonts w:ascii="Noto Sans" w:hAnsi="Noto Sans" w:cs="Noto Sans"/>
                <w:sz w:val="14"/>
                <w:szCs w:val="14"/>
                <w:vertAlign w:val="superscript"/>
              </w:rPr>
              <w:t>2</w:t>
            </w:r>
            <w:r w:rsidRPr="005A6106">
              <w:rPr>
                <w:rFonts w:ascii="Noto Sans" w:hAnsi="Noto Sans" w:cs="Noto Sans"/>
                <w:sz w:val="14"/>
                <w:szCs w:val="14"/>
              </w:rPr>
              <w:t xml:space="preserve"> y 3,591.43 m</w:t>
            </w:r>
            <w:r w:rsidRPr="005A6106">
              <w:rPr>
                <w:rFonts w:ascii="Noto Sans" w:hAnsi="Noto Sans" w:cs="Noto Sans"/>
                <w:sz w:val="14"/>
                <w:szCs w:val="14"/>
                <w:vertAlign w:val="superscript"/>
              </w:rPr>
              <w:t>2</w:t>
            </w:r>
            <w:r w:rsidRPr="005A6106">
              <w:rPr>
                <w:rFonts w:ascii="Noto Sans" w:hAnsi="Noto Sans" w:cs="Noto Sans"/>
                <w:sz w:val="14"/>
                <w:szCs w:val="14"/>
              </w:rPr>
              <w:t>, para una total de 18,240.67 m</w:t>
            </w:r>
            <w:r w:rsidRPr="005A6106">
              <w:rPr>
                <w:rFonts w:ascii="Noto Sans" w:hAnsi="Noto Sans" w:cs="Noto Sans"/>
                <w:sz w:val="14"/>
                <w:szCs w:val="14"/>
                <w:vertAlign w:val="superscript"/>
              </w:rPr>
              <w:t>2</w:t>
            </w:r>
            <w:r w:rsidRPr="005A6106">
              <w:rPr>
                <w:rFonts w:ascii="Noto Sans" w:hAnsi="Noto Sans" w:cs="Noto Sans"/>
                <w:sz w:val="14"/>
                <w:szCs w:val="14"/>
              </w:rPr>
              <w:t>, que se encuentra pendiente de Acuerdo de Ratificación Oficiosa.</w:t>
            </w:r>
          </w:p>
          <w:p w14:paraId="223CAAA4" w14:textId="77777777" w:rsidR="005A6106" w:rsidRPr="005A6106" w:rsidRDefault="005A6106" w:rsidP="005A6106">
            <w:pPr>
              <w:ind w:left="-77" w:right="5"/>
              <w:jc w:val="both"/>
              <w:rPr>
                <w:rFonts w:ascii="Noto Sans" w:hAnsi="Noto Sans" w:cs="Noto Sans"/>
                <w:bCs/>
                <w:sz w:val="14"/>
                <w:szCs w:val="14"/>
              </w:rPr>
            </w:pPr>
          </w:p>
          <w:p w14:paraId="0C6B20F6" w14:textId="77777777" w:rsidR="005A6106" w:rsidRPr="005A6106" w:rsidRDefault="005A6106" w:rsidP="005A6106">
            <w:pPr>
              <w:ind w:left="-77" w:right="5"/>
              <w:jc w:val="both"/>
              <w:rPr>
                <w:rFonts w:ascii="Noto Sans" w:hAnsi="Noto Sans" w:cs="Noto Sans"/>
                <w:bCs/>
                <w:sz w:val="14"/>
                <w:szCs w:val="14"/>
              </w:rPr>
            </w:pPr>
            <w:r w:rsidRPr="005A6106">
              <w:rPr>
                <w:rFonts w:ascii="Noto Sans" w:hAnsi="Noto Sans" w:cs="Noto Sans"/>
                <w:bCs/>
                <w:sz w:val="14"/>
                <w:szCs w:val="14"/>
              </w:rPr>
              <w:t xml:space="preserve">Documentación pendiente para la integración del expediente de RGO: </w:t>
            </w:r>
          </w:p>
          <w:p w14:paraId="04DC2682" w14:textId="77777777" w:rsidR="005A6106" w:rsidRPr="005A6106" w:rsidRDefault="005A6106" w:rsidP="005A6106">
            <w:pPr>
              <w:ind w:left="-77" w:right="5"/>
              <w:jc w:val="both"/>
              <w:rPr>
                <w:rFonts w:ascii="Noto Sans" w:hAnsi="Noto Sans" w:cs="Noto Sans"/>
                <w:bCs/>
                <w:sz w:val="14"/>
                <w:szCs w:val="14"/>
              </w:rPr>
            </w:pPr>
          </w:p>
          <w:p w14:paraId="0CBDF1FE" w14:textId="77777777" w:rsidR="005A6106" w:rsidRPr="005A6106" w:rsidRDefault="005A6106" w:rsidP="005A6106">
            <w:pPr>
              <w:numPr>
                <w:ilvl w:val="0"/>
                <w:numId w:val="25"/>
              </w:numPr>
              <w:tabs>
                <w:tab w:val="left" w:pos="-142"/>
                <w:tab w:val="left" w:pos="65"/>
              </w:tabs>
              <w:ind w:left="-77" w:right="5" w:firstLine="0"/>
              <w:jc w:val="both"/>
              <w:rPr>
                <w:rFonts w:ascii="Noto Sans" w:hAnsi="Noto Sans" w:cs="Noto Sans"/>
                <w:bCs/>
                <w:sz w:val="14"/>
                <w:szCs w:val="14"/>
                <w:lang w:val="es-MX"/>
              </w:rPr>
            </w:pPr>
            <w:r w:rsidRPr="005A6106">
              <w:rPr>
                <w:rFonts w:ascii="Noto Sans" w:hAnsi="Noto Sans" w:cs="Noto Sans"/>
                <w:bCs/>
                <w:sz w:val="14"/>
                <w:szCs w:val="14"/>
                <w:lang w:val="es-MX"/>
              </w:rPr>
              <w:t>Alineamiento y Número Oficial vigente: Remite Alineamiento y Compatibilidad Urbanística correspondiente a los 18,240.67 m², del 20 de septiembre de 2012, por lo que debe actualizar. Asimismo, es necesario remita el número oficial de las mismas.</w:t>
            </w:r>
          </w:p>
          <w:p w14:paraId="6DF9498E" w14:textId="77777777" w:rsidR="005A6106" w:rsidRPr="005A6106" w:rsidRDefault="005A6106" w:rsidP="005A6106">
            <w:pPr>
              <w:numPr>
                <w:ilvl w:val="0"/>
                <w:numId w:val="25"/>
              </w:numPr>
              <w:tabs>
                <w:tab w:val="left" w:pos="-142"/>
                <w:tab w:val="left" w:pos="65"/>
              </w:tabs>
              <w:ind w:left="-77" w:right="5" w:firstLine="0"/>
              <w:jc w:val="both"/>
              <w:rPr>
                <w:rFonts w:ascii="Noto Sans" w:hAnsi="Noto Sans" w:cs="Noto Sans"/>
                <w:bCs/>
                <w:sz w:val="14"/>
                <w:szCs w:val="14"/>
                <w:lang w:val="es-MX"/>
              </w:rPr>
            </w:pPr>
            <w:r w:rsidRPr="005A6106">
              <w:rPr>
                <w:rFonts w:ascii="Noto Sans" w:hAnsi="Noto Sans" w:cs="Noto Sans"/>
                <w:bCs/>
                <w:sz w:val="14"/>
                <w:szCs w:val="14"/>
                <w:lang w:val="es-MX"/>
              </w:rPr>
              <w:t>Certificado o Licencia de Uso de Suelo vigente (en el alineamiento indica que el uso de suelo fue rechazado Servicios de Salud. Documental del 20 de septiembre de 2012);</w:t>
            </w:r>
          </w:p>
          <w:p w14:paraId="20DC4859" w14:textId="596FADE0" w:rsidR="00FC49C4" w:rsidRPr="007318CF" w:rsidRDefault="005A6106" w:rsidP="007318CF">
            <w:pPr>
              <w:numPr>
                <w:ilvl w:val="0"/>
                <w:numId w:val="25"/>
              </w:numPr>
              <w:tabs>
                <w:tab w:val="left" w:pos="-142"/>
                <w:tab w:val="left" w:pos="65"/>
              </w:tabs>
              <w:ind w:left="-77" w:right="5" w:firstLine="0"/>
              <w:jc w:val="both"/>
              <w:rPr>
                <w:rFonts w:ascii="Noto Sans" w:hAnsi="Noto Sans" w:cs="Noto Sans"/>
                <w:bCs/>
                <w:sz w:val="14"/>
                <w:szCs w:val="14"/>
                <w:lang w:val="es-MX"/>
              </w:rPr>
            </w:pPr>
            <w:r w:rsidRPr="005A6106">
              <w:rPr>
                <w:rFonts w:ascii="Noto Sans" w:hAnsi="Noto Sans" w:cs="Noto Sans"/>
                <w:bCs/>
                <w:sz w:val="14"/>
                <w:szCs w:val="14"/>
                <w:lang w:val="es-MX"/>
              </w:rPr>
              <w:t xml:space="preserve">Por lo que hace a Boletas de pago de agua, así como el Certificado de Libertad de Gravamen de cada fracción, </w:t>
            </w:r>
            <w:proofErr w:type="gramStart"/>
            <w:r w:rsidRPr="005A6106">
              <w:rPr>
                <w:rFonts w:ascii="Noto Sans" w:hAnsi="Noto Sans" w:cs="Noto Sans"/>
                <w:bCs/>
                <w:sz w:val="14"/>
                <w:szCs w:val="14"/>
                <w:lang w:val="es-MX"/>
              </w:rPr>
              <w:t>que  compruebe</w:t>
            </w:r>
            <w:proofErr w:type="gramEnd"/>
            <w:r w:rsidRPr="005A6106">
              <w:rPr>
                <w:rFonts w:ascii="Noto Sans" w:hAnsi="Noto Sans" w:cs="Noto Sans"/>
                <w:bCs/>
                <w:sz w:val="14"/>
                <w:szCs w:val="14"/>
                <w:lang w:val="es-MX"/>
              </w:rPr>
              <w:t xml:space="preserve"> que no se adeuda cantidad alguna, es necesario que el OOAD considere la actualización de los documentos hasta que se cuente con el expediente debidamente integrado para asistir al H. Consejo Técnico.</w:t>
            </w:r>
          </w:p>
        </w:tc>
        <w:tc>
          <w:tcPr>
            <w:tcW w:w="2126" w:type="dxa"/>
          </w:tcPr>
          <w:p w14:paraId="5A957C0E" w14:textId="77777777" w:rsidR="00FC49C4" w:rsidRDefault="007318CF" w:rsidP="007318CF">
            <w:pPr>
              <w:pStyle w:val="Sinespaciado"/>
              <w:ind w:right="1"/>
              <w:jc w:val="both"/>
              <w:rPr>
                <w:rFonts w:ascii="Noto Sans" w:hAnsi="Noto Sans" w:cs="Noto Sans"/>
                <w:sz w:val="14"/>
                <w:szCs w:val="14"/>
              </w:rPr>
            </w:pPr>
            <w:r>
              <w:rPr>
                <w:rFonts w:ascii="Noto Sans" w:hAnsi="Noto Sans" w:cs="Noto Sans"/>
                <w:sz w:val="14"/>
                <w:szCs w:val="14"/>
              </w:rPr>
              <w:lastRenderedPageBreak/>
              <w:t>En la visita al OOAD se recomienda verificar físicamente el inmueble.</w:t>
            </w:r>
          </w:p>
          <w:p w14:paraId="2BCFE998" w14:textId="77777777" w:rsidR="007318CF" w:rsidRDefault="007318CF" w:rsidP="007318CF">
            <w:pPr>
              <w:pStyle w:val="Sinespaciado"/>
              <w:ind w:right="1"/>
              <w:jc w:val="both"/>
              <w:rPr>
                <w:rFonts w:ascii="Noto Sans" w:hAnsi="Noto Sans" w:cs="Noto Sans"/>
                <w:sz w:val="14"/>
                <w:szCs w:val="14"/>
              </w:rPr>
            </w:pPr>
          </w:p>
          <w:p w14:paraId="676B8EF4" w14:textId="77777777" w:rsidR="007318CF" w:rsidRPr="007318CF" w:rsidRDefault="007318CF" w:rsidP="007318CF">
            <w:pPr>
              <w:pStyle w:val="Sinespaciado"/>
              <w:ind w:right="1"/>
              <w:jc w:val="both"/>
              <w:rPr>
                <w:rFonts w:ascii="Noto Sans" w:hAnsi="Noto Sans" w:cs="Noto Sans"/>
                <w:sz w:val="14"/>
                <w:szCs w:val="14"/>
              </w:rPr>
            </w:pPr>
            <w:r>
              <w:rPr>
                <w:rFonts w:ascii="Noto Sans" w:hAnsi="Noto Sans" w:cs="Noto Sans"/>
                <w:sz w:val="14"/>
                <w:szCs w:val="14"/>
              </w:rPr>
              <w:lastRenderedPageBreak/>
              <w:t xml:space="preserve">El OOAD señala se encuentra tramitando el uso de suelo para estacionamientos con relación a las fracciones que suman los </w:t>
            </w:r>
            <w:r w:rsidRPr="005A6106">
              <w:rPr>
                <w:rFonts w:ascii="Noto Sans" w:hAnsi="Noto Sans" w:cs="Noto Sans"/>
                <w:sz w:val="14"/>
                <w:szCs w:val="14"/>
              </w:rPr>
              <w:t>18,240.67 m</w:t>
            </w:r>
            <w:r w:rsidRPr="007318CF">
              <w:rPr>
                <w:rFonts w:ascii="Noto Sans" w:hAnsi="Noto Sans" w:cs="Noto Sans"/>
                <w:sz w:val="14"/>
                <w:szCs w:val="14"/>
              </w:rPr>
              <w:t>2</w:t>
            </w:r>
          </w:p>
          <w:p w14:paraId="6227FD0C" w14:textId="77777777" w:rsidR="007318CF" w:rsidRPr="007318CF" w:rsidRDefault="007318CF" w:rsidP="007318CF">
            <w:pPr>
              <w:pStyle w:val="Sinespaciado"/>
              <w:ind w:right="1"/>
              <w:jc w:val="both"/>
              <w:rPr>
                <w:rFonts w:ascii="Noto Sans" w:hAnsi="Noto Sans" w:cs="Noto Sans"/>
                <w:sz w:val="14"/>
                <w:szCs w:val="14"/>
              </w:rPr>
            </w:pPr>
          </w:p>
          <w:p w14:paraId="1E686D11" w14:textId="77777777" w:rsidR="009E0EB2" w:rsidRDefault="007318CF" w:rsidP="007318CF">
            <w:pPr>
              <w:pStyle w:val="Sinespaciado"/>
              <w:ind w:right="1"/>
              <w:jc w:val="both"/>
              <w:rPr>
                <w:rFonts w:ascii="Noto Sans" w:hAnsi="Noto Sans" w:cs="Noto Sans"/>
                <w:sz w:val="14"/>
                <w:szCs w:val="14"/>
              </w:rPr>
            </w:pPr>
            <w:r>
              <w:rPr>
                <w:rFonts w:ascii="Noto Sans" w:hAnsi="Noto Sans" w:cs="Noto Sans"/>
                <w:sz w:val="14"/>
                <w:szCs w:val="14"/>
              </w:rPr>
              <w:t>E</w:t>
            </w:r>
            <w:r w:rsidRPr="007318CF">
              <w:rPr>
                <w:rFonts w:ascii="Noto Sans" w:hAnsi="Noto Sans" w:cs="Noto Sans"/>
                <w:sz w:val="14"/>
                <w:szCs w:val="14"/>
              </w:rPr>
              <w:t>l OOA</w:t>
            </w:r>
            <w:r>
              <w:rPr>
                <w:rFonts w:ascii="Noto Sans" w:hAnsi="Noto Sans" w:cs="Noto Sans"/>
                <w:sz w:val="14"/>
                <w:szCs w:val="14"/>
              </w:rPr>
              <w:t>D</w:t>
            </w:r>
            <w:r w:rsidRPr="007318CF">
              <w:rPr>
                <w:rFonts w:ascii="Noto Sans" w:hAnsi="Noto Sans" w:cs="Noto Sans"/>
                <w:sz w:val="14"/>
                <w:szCs w:val="14"/>
              </w:rPr>
              <w:t xml:space="preserve"> proporcionará un avan</w:t>
            </w:r>
            <w:r>
              <w:rPr>
                <w:rFonts w:ascii="Noto Sans" w:hAnsi="Noto Sans" w:cs="Noto Sans"/>
                <w:sz w:val="14"/>
                <w:szCs w:val="14"/>
              </w:rPr>
              <w:t>ce de la fusión de predio</w:t>
            </w:r>
            <w:r w:rsidR="009E0EB2">
              <w:rPr>
                <w:rFonts w:ascii="Noto Sans" w:hAnsi="Noto Sans" w:cs="Noto Sans"/>
                <w:sz w:val="14"/>
                <w:szCs w:val="14"/>
              </w:rPr>
              <w:t>s para solicitar la RGO por esta superficie.</w:t>
            </w:r>
          </w:p>
          <w:p w14:paraId="6986F721" w14:textId="77777777" w:rsidR="00D35BB5" w:rsidRDefault="00D35BB5" w:rsidP="007318CF">
            <w:pPr>
              <w:pStyle w:val="Sinespaciado"/>
              <w:ind w:right="1"/>
              <w:jc w:val="both"/>
              <w:rPr>
                <w:rFonts w:ascii="Noto Sans" w:hAnsi="Noto Sans" w:cs="Noto Sans"/>
                <w:sz w:val="14"/>
                <w:szCs w:val="14"/>
              </w:rPr>
            </w:pPr>
          </w:p>
          <w:p w14:paraId="623FA953" w14:textId="2A697F0A" w:rsidR="00D35BB5" w:rsidRDefault="00D35BB5" w:rsidP="007318CF">
            <w:pPr>
              <w:pStyle w:val="Sinespaciado"/>
              <w:ind w:right="1"/>
              <w:jc w:val="both"/>
              <w:rPr>
                <w:rFonts w:ascii="Noto Sans" w:hAnsi="Noto Sans" w:cs="Noto Sans"/>
                <w:sz w:val="14"/>
                <w:szCs w:val="14"/>
              </w:rPr>
            </w:pPr>
            <w:r>
              <w:rPr>
                <w:rFonts w:ascii="Noto Sans" w:hAnsi="Noto Sans" w:cs="Noto Sans"/>
                <w:sz w:val="14"/>
                <w:szCs w:val="14"/>
              </w:rPr>
              <w:t xml:space="preserve">Asimismo, aclara que </w:t>
            </w:r>
            <w:proofErr w:type="gramStart"/>
            <w:r>
              <w:rPr>
                <w:rFonts w:ascii="Noto Sans" w:hAnsi="Noto Sans" w:cs="Noto Sans"/>
                <w:sz w:val="14"/>
                <w:szCs w:val="14"/>
              </w:rPr>
              <w:t>las cables</w:t>
            </w:r>
            <w:proofErr w:type="gramEnd"/>
            <w:r>
              <w:rPr>
                <w:rFonts w:ascii="Noto Sans" w:hAnsi="Noto Sans" w:cs="Noto Sans"/>
                <w:sz w:val="14"/>
                <w:szCs w:val="14"/>
              </w:rPr>
              <w:t xml:space="preserve"> de alta tensión solo pasan por áreas verdes y estacionamientos.</w:t>
            </w:r>
          </w:p>
          <w:p w14:paraId="3DD04630" w14:textId="33617AC6" w:rsidR="009E0EB2" w:rsidRPr="009E0EB2" w:rsidRDefault="009E0EB2" w:rsidP="007318CF">
            <w:pPr>
              <w:pStyle w:val="Sinespaciado"/>
              <w:ind w:right="1"/>
              <w:jc w:val="both"/>
              <w:rPr>
                <w:rFonts w:ascii="Noto Sans" w:hAnsi="Noto Sans" w:cs="Noto Sans"/>
                <w:sz w:val="14"/>
                <w:szCs w:val="14"/>
                <w:vertAlign w:val="superscript"/>
              </w:rPr>
            </w:pPr>
          </w:p>
        </w:tc>
        <w:tc>
          <w:tcPr>
            <w:tcW w:w="1305" w:type="dxa"/>
          </w:tcPr>
          <w:p w14:paraId="7A2180B1" w14:textId="58EBC13F" w:rsidR="00FC49C4" w:rsidRPr="005A6106" w:rsidRDefault="007318CF" w:rsidP="009E0EB2">
            <w:pPr>
              <w:pStyle w:val="Sinespaciado"/>
              <w:ind w:right="32"/>
              <w:jc w:val="center"/>
              <w:rPr>
                <w:rFonts w:ascii="Noto Sans" w:hAnsi="Noto Sans" w:cs="Noto Sans"/>
                <w:sz w:val="14"/>
                <w:szCs w:val="14"/>
              </w:rPr>
            </w:pPr>
            <w:r>
              <w:rPr>
                <w:rFonts w:ascii="Noto Sans" w:hAnsi="Noto Sans" w:cs="Noto Sans"/>
                <w:sz w:val="14"/>
                <w:szCs w:val="14"/>
              </w:rPr>
              <w:lastRenderedPageBreak/>
              <w:t>16 de mayo</w:t>
            </w:r>
          </w:p>
        </w:tc>
      </w:tr>
      <w:tr w:rsidR="00FC49C4" w:rsidRPr="00EE5F39" w14:paraId="72C150CD" w14:textId="77777777" w:rsidTr="009E0EB2">
        <w:trPr>
          <w:trHeight w:val="325"/>
        </w:trPr>
        <w:tc>
          <w:tcPr>
            <w:tcW w:w="2943" w:type="dxa"/>
            <w:gridSpan w:val="4"/>
          </w:tcPr>
          <w:p w14:paraId="74DA23DE" w14:textId="77777777" w:rsidR="00FC49C4" w:rsidRPr="00EE5F39" w:rsidRDefault="00FC49C4" w:rsidP="007318CF">
            <w:pPr>
              <w:ind w:right="-1"/>
              <w:jc w:val="both"/>
              <w:rPr>
                <w:rFonts w:ascii="Noto Sans" w:hAnsi="Noto Sans" w:cs="Noto Sans"/>
                <w:sz w:val="14"/>
                <w:szCs w:val="14"/>
              </w:rPr>
            </w:pPr>
            <w:r w:rsidRPr="00EE5F39">
              <w:rPr>
                <w:rFonts w:ascii="Noto Sans" w:hAnsi="Noto Sans" w:cs="Noto Sans"/>
                <w:sz w:val="14"/>
                <w:szCs w:val="14"/>
              </w:rPr>
              <w:t>Lote 16, Manzana 4, en Privada Lusitano con una superficie de 99.43 m2 de superficie, con porcentaje 1.03 indiviso, del Condominio Horizontal Rancho San Pedro, Jesús María, Aguascalientes.</w:t>
            </w:r>
          </w:p>
        </w:tc>
        <w:tc>
          <w:tcPr>
            <w:tcW w:w="3686" w:type="dxa"/>
            <w:gridSpan w:val="3"/>
          </w:tcPr>
          <w:p w14:paraId="06B61440" w14:textId="4EA354AC" w:rsidR="007318CF" w:rsidRPr="007318CF" w:rsidRDefault="007318CF" w:rsidP="007318CF">
            <w:pPr>
              <w:ind w:left="-77" w:right="5"/>
              <w:jc w:val="both"/>
              <w:rPr>
                <w:rFonts w:ascii="Noto Sans" w:hAnsi="Noto Sans" w:cs="Noto Sans"/>
                <w:bCs/>
                <w:sz w:val="14"/>
                <w:szCs w:val="14"/>
              </w:rPr>
            </w:pPr>
            <w:r w:rsidRPr="007318CF">
              <w:rPr>
                <w:rFonts w:ascii="Noto Sans" w:hAnsi="Noto Sans" w:cs="Noto Sans"/>
                <w:bCs/>
                <w:sz w:val="14"/>
                <w:szCs w:val="14"/>
              </w:rPr>
              <w:t>Mediante el oficio número 09534314D1/1720 de fecha 8 de febrero de 2024, se solicitó nuevamente a la Coordinación de Cobranza su opinión respecto las inconsistencias en las diferencias detectadas en los créditos que obran en el expediente PAE, señalando el impedimento de la DOA y de la JSA para continuar con el Procedimiento Administrativo de Ejecución. Sin respuesta a la fecha.</w:t>
            </w:r>
          </w:p>
          <w:p w14:paraId="33E17B52" w14:textId="77777777" w:rsidR="007318CF" w:rsidRDefault="007318CF" w:rsidP="007318CF">
            <w:pPr>
              <w:tabs>
                <w:tab w:val="left" w:pos="207"/>
              </w:tabs>
              <w:ind w:left="-77" w:right="5"/>
              <w:jc w:val="both"/>
              <w:rPr>
                <w:rFonts w:ascii="Noto Sans" w:hAnsi="Noto Sans" w:cs="Noto Sans"/>
                <w:bCs/>
                <w:sz w:val="14"/>
                <w:szCs w:val="14"/>
                <w:lang w:val="es-MX"/>
              </w:rPr>
            </w:pPr>
          </w:p>
          <w:p w14:paraId="6F9EF601" w14:textId="16BF7EF8" w:rsidR="00FC49C4" w:rsidRPr="007318CF" w:rsidRDefault="007318CF" w:rsidP="007318CF">
            <w:pPr>
              <w:tabs>
                <w:tab w:val="left" w:pos="207"/>
              </w:tabs>
              <w:ind w:left="-77" w:right="5"/>
              <w:jc w:val="both"/>
              <w:rPr>
                <w:rFonts w:ascii="Noto Sans" w:hAnsi="Noto Sans" w:cs="Noto Sans"/>
                <w:bCs/>
                <w:sz w:val="14"/>
                <w:szCs w:val="14"/>
                <w:lang w:val="es-MX"/>
              </w:rPr>
            </w:pPr>
            <w:r>
              <w:rPr>
                <w:rFonts w:ascii="Noto Sans" w:hAnsi="Noto Sans" w:cs="Noto Sans"/>
                <w:bCs/>
                <w:sz w:val="14"/>
                <w:szCs w:val="14"/>
                <w:lang w:val="es-MX"/>
              </w:rPr>
              <w:t xml:space="preserve">En videoconferencia del 23 de octubre de 2024, la DOA se comprometió a realizar un reiterativo no obstante se tomó la decisión de realizar una reunión con el </w:t>
            </w:r>
            <w:r w:rsidR="009E0EB2">
              <w:rPr>
                <w:rFonts w:ascii="Noto Sans" w:hAnsi="Noto Sans" w:cs="Noto Sans"/>
                <w:bCs/>
                <w:sz w:val="14"/>
                <w:szCs w:val="14"/>
                <w:lang w:val="es-MX"/>
              </w:rPr>
              <w:t>á</w:t>
            </w:r>
            <w:r>
              <w:rPr>
                <w:rFonts w:ascii="Noto Sans" w:hAnsi="Noto Sans" w:cs="Noto Sans"/>
                <w:bCs/>
                <w:sz w:val="14"/>
                <w:szCs w:val="14"/>
                <w:lang w:val="es-MX"/>
              </w:rPr>
              <w:t>rea de cobranza.</w:t>
            </w:r>
          </w:p>
        </w:tc>
        <w:tc>
          <w:tcPr>
            <w:tcW w:w="2126" w:type="dxa"/>
          </w:tcPr>
          <w:p w14:paraId="18F5604B" w14:textId="7C043A99" w:rsidR="00FC49C4" w:rsidRDefault="007318CF" w:rsidP="007318CF">
            <w:pPr>
              <w:pStyle w:val="Sinespaciado"/>
              <w:ind w:left="-79"/>
              <w:jc w:val="both"/>
              <w:rPr>
                <w:rFonts w:ascii="Noto Sans" w:hAnsi="Noto Sans" w:cs="Noto Sans"/>
                <w:sz w:val="14"/>
                <w:szCs w:val="14"/>
              </w:rPr>
            </w:pPr>
            <w:r>
              <w:rPr>
                <w:rFonts w:ascii="Noto Sans" w:hAnsi="Noto Sans" w:cs="Noto Sans"/>
                <w:sz w:val="14"/>
                <w:szCs w:val="14"/>
              </w:rPr>
              <w:t>La DOA señal</w:t>
            </w:r>
            <w:r w:rsidR="00D35BB5">
              <w:rPr>
                <w:rFonts w:ascii="Noto Sans" w:hAnsi="Noto Sans" w:cs="Noto Sans"/>
                <w:sz w:val="14"/>
                <w:szCs w:val="14"/>
              </w:rPr>
              <w:t>ó</w:t>
            </w:r>
            <w:r>
              <w:rPr>
                <w:rFonts w:ascii="Noto Sans" w:hAnsi="Noto Sans" w:cs="Noto Sans"/>
                <w:sz w:val="14"/>
                <w:szCs w:val="14"/>
              </w:rPr>
              <w:t xml:space="preserve"> haber realizado en fechas recientes un reiterativo a la Coordinación de Cobranza</w:t>
            </w:r>
            <w:r w:rsidR="009E0EB2">
              <w:rPr>
                <w:rFonts w:ascii="Noto Sans" w:hAnsi="Noto Sans" w:cs="Noto Sans"/>
                <w:sz w:val="14"/>
                <w:szCs w:val="14"/>
              </w:rPr>
              <w:t>.</w:t>
            </w:r>
          </w:p>
          <w:p w14:paraId="61E647AA" w14:textId="77777777" w:rsidR="009E0EB2" w:rsidRDefault="009E0EB2" w:rsidP="007318CF">
            <w:pPr>
              <w:pStyle w:val="Sinespaciado"/>
              <w:ind w:left="-79"/>
              <w:jc w:val="both"/>
              <w:rPr>
                <w:rFonts w:ascii="Noto Sans" w:hAnsi="Noto Sans" w:cs="Noto Sans"/>
                <w:sz w:val="14"/>
                <w:szCs w:val="14"/>
              </w:rPr>
            </w:pPr>
          </w:p>
          <w:p w14:paraId="40507608" w14:textId="525B1B20" w:rsidR="00236196" w:rsidRPr="00EE5F39" w:rsidRDefault="009E0EB2" w:rsidP="00D35BB5">
            <w:pPr>
              <w:pStyle w:val="Sinespaciado"/>
              <w:ind w:left="-79"/>
              <w:jc w:val="both"/>
              <w:rPr>
                <w:rFonts w:ascii="Noto Sans" w:hAnsi="Noto Sans" w:cs="Noto Sans"/>
                <w:sz w:val="14"/>
                <w:szCs w:val="14"/>
              </w:rPr>
            </w:pPr>
            <w:r>
              <w:rPr>
                <w:rFonts w:ascii="Noto Sans" w:hAnsi="Noto Sans" w:cs="Noto Sans"/>
                <w:sz w:val="14"/>
                <w:szCs w:val="14"/>
              </w:rPr>
              <w:t xml:space="preserve">La CTAA propuso reunión a través de videoconferencia </w:t>
            </w:r>
            <w:r w:rsidR="001726B0">
              <w:rPr>
                <w:rFonts w:ascii="Noto Sans" w:hAnsi="Noto Sans" w:cs="Noto Sans"/>
                <w:sz w:val="14"/>
                <w:szCs w:val="14"/>
              </w:rPr>
              <w:t xml:space="preserve">con la Coordinación de Cobranza y la </w:t>
            </w:r>
            <w:r w:rsidR="00D35BB5">
              <w:rPr>
                <w:rFonts w:ascii="Noto Sans" w:hAnsi="Noto Sans" w:cs="Noto Sans"/>
                <w:sz w:val="14"/>
                <w:szCs w:val="14"/>
              </w:rPr>
              <w:t>J</w:t>
            </w:r>
            <w:r w:rsidR="001726B0">
              <w:rPr>
                <w:rFonts w:ascii="Noto Sans" w:hAnsi="Noto Sans" w:cs="Noto Sans"/>
                <w:sz w:val="14"/>
                <w:szCs w:val="14"/>
              </w:rPr>
              <w:t>efatura de</w:t>
            </w:r>
            <w:r w:rsidR="00D35BB5">
              <w:rPr>
                <w:rFonts w:ascii="Noto Sans" w:hAnsi="Noto Sans" w:cs="Noto Sans"/>
                <w:sz w:val="14"/>
                <w:szCs w:val="14"/>
              </w:rPr>
              <w:t xml:space="preserve"> Afiliación y C</w:t>
            </w:r>
            <w:r w:rsidR="001726B0">
              <w:rPr>
                <w:rFonts w:ascii="Noto Sans" w:hAnsi="Noto Sans" w:cs="Noto Sans"/>
                <w:sz w:val="14"/>
                <w:szCs w:val="14"/>
              </w:rPr>
              <w:t xml:space="preserve">obranza del OOAD, </w:t>
            </w:r>
            <w:r>
              <w:rPr>
                <w:rFonts w:ascii="Noto Sans" w:hAnsi="Noto Sans" w:cs="Noto Sans"/>
                <w:sz w:val="14"/>
                <w:szCs w:val="14"/>
              </w:rPr>
              <w:t>para la próxima semana</w:t>
            </w:r>
            <w:r w:rsidR="001726B0">
              <w:rPr>
                <w:rFonts w:ascii="Noto Sans" w:hAnsi="Noto Sans" w:cs="Noto Sans"/>
                <w:sz w:val="14"/>
                <w:szCs w:val="14"/>
              </w:rPr>
              <w:t xml:space="preserve"> a fin de conocer los efectos y si es que cobranza puede validar dichos pagos a causa del embargo o si, en su caso, el inmueble se pueda vender con independencia de las gestiones que deba realizar cobranza.</w:t>
            </w:r>
          </w:p>
        </w:tc>
        <w:tc>
          <w:tcPr>
            <w:tcW w:w="1305" w:type="dxa"/>
          </w:tcPr>
          <w:p w14:paraId="69CCD982" w14:textId="7D3690A9" w:rsidR="00FC49C4" w:rsidRPr="00EE5F39" w:rsidRDefault="001726B0" w:rsidP="009E0EB2">
            <w:pPr>
              <w:pStyle w:val="Sinespaciado"/>
              <w:ind w:left="-75"/>
              <w:rPr>
                <w:rFonts w:ascii="Noto Sans" w:hAnsi="Noto Sans" w:cs="Noto Sans"/>
                <w:sz w:val="14"/>
                <w:szCs w:val="14"/>
              </w:rPr>
            </w:pPr>
            <w:r>
              <w:rPr>
                <w:rFonts w:ascii="Noto Sans" w:hAnsi="Noto Sans" w:cs="Noto Sans"/>
                <w:sz w:val="14"/>
                <w:szCs w:val="14"/>
              </w:rPr>
              <w:t>28 de abril al 2 de mayo</w:t>
            </w:r>
          </w:p>
        </w:tc>
      </w:tr>
      <w:tr w:rsidR="00FC49C4" w:rsidRPr="00EE5F39" w14:paraId="41A58106" w14:textId="77777777" w:rsidTr="009E0EB2">
        <w:trPr>
          <w:trHeight w:val="325"/>
        </w:trPr>
        <w:tc>
          <w:tcPr>
            <w:tcW w:w="2943" w:type="dxa"/>
            <w:gridSpan w:val="4"/>
          </w:tcPr>
          <w:p w14:paraId="7D45BCFC" w14:textId="77777777" w:rsidR="00FC49C4" w:rsidRPr="009E0EB2" w:rsidRDefault="00FC49C4" w:rsidP="007318CF">
            <w:pPr>
              <w:ind w:right="-1"/>
              <w:jc w:val="both"/>
              <w:rPr>
                <w:rFonts w:ascii="Noto Sans" w:hAnsi="Noto Sans" w:cs="Noto Sans"/>
                <w:sz w:val="14"/>
                <w:szCs w:val="14"/>
              </w:rPr>
            </w:pPr>
            <w:r w:rsidRPr="009E0EB2">
              <w:rPr>
                <w:rFonts w:ascii="Noto Sans" w:hAnsi="Noto Sans" w:cs="Noto Sans"/>
                <w:sz w:val="14"/>
                <w:szCs w:val="14"/>
              </w:rPr>
              <w:t>Calle Toril y Caballeriza, sin número, lote 38, Colonia Villas de Iturbide, Aguascalientes.</w:t>
            </w:r>
          </w:p>
        </w:tc>
        <w:tc>
          <w:tcPr>
            <w:tcW w:w="3686" w:type="dxa"/>
            <w:gridSpan w:val="3"/>
          </w:tcPr>
          <w:p w14:paraId="1DF42EB6" w14:textId="1D862388" w:rsidR="00FC49C4" w:rsidRPr="009E0EB2" w:rsidRDefault="001726B0" w:rsidP="001726B0">
            <w:pPr>
              <w:ind w:right="-1"/>
              <w:jc w:val="both"/>
              <w:rPr>
                <w:rFonts w:ascii="Noto Sans" w:hAnsi="Noto Sans" w:cs="Noto Sans"/>
                <w:bCs/>
                <w:sz w:val="14"/>
                <w:szCs w:val="14"/>
              </w:rPr>
            </w:pPr>
            <w:r w:rsidRPr="001726B0">
              <w:rPr>
                <w:rFonts w:ascii="Noto Sans" w:hAnsi="Noto Sans" w:cs="Noto Sans"/>
                <w:sz w:val="14"/>
                <w:szCs w:val="14"/>
              </w:rPr>
              <w:t>Con oficio 019001/140100/COM022/2025 del 15 de enero de 2025, el OOAD manifestó que el inmueble se encuentra en proceso de ser asignado a un evento para su comercialización.</w:t>
            </w:r>
          </w:p>
        </w:tc>
        <w:tc>
          <w:tcPr>
            <w:tcW w:w="2126" w:type="dxa"/>
          </w:tcPr>
          <w:p w14:paraId="42CE9539" w14:textId="24B03FD2" w:rsidR="00FC49C4" w:rsidRPr="009E0EB2" w:rsidRDefault="001726B0" w:rsidP="001726B0">
            <w:pPr>
              <w:pStyle w:val="Sinespaciado"/>
              <w:ind w:left="-79"/>
              <w:jc w:val="both"/>
              <w:rPr>
                <w:rFonts w:ascii="Noto Sans" w:hAnsi="Noto Sans" w:cs="Noto Sans"/>
                <w:sz w:val="14"/>
                <w:szCs w:val="14"/>
              </w:rPr>
            </w:pPr>
            <w:r>
              <w:rPr>
                <w:rFonts w:ascii="Noto Sans" w:hAnsi="Noto Sans" w:cs="Noto Sans"/>
                <w:sz w:val="14"/>
                <w:szCs w:val="14"/>
              </w:rPr>
              <w:t>El OOAD señala que el inmueble continúa en administración del INDEP, esperando se suba a un proceso de enajenación.</w:t>
            </w:r>
          </w:p>
        </w:tc>
        <w:tc>
          <w:tcPr>
            <w:tcW w:w="1305" w:type="dxa"/>
          </w:tcPr>
          <w:p w14:paraId="0A3F8387" w14:textId="7F7ABE10" w:rsidR="00FC49C4" w:rsidRPr="009E0EB2" w:rsidRDefault="00D35BB5" w:rsidP="00151790">
            <w:pPr>
              <w:pStyle w:val="Sinespaciado"/>
              <w:ind w:left="142"/>
              <w:rPr>
                <w:rFonts w:ascii="Noto Sans" w:hAnsi="Noto Sans" w:cs="Noto Sans"/>
                <w:sz w:val="14"/>
                <w:szCs w:val="14"/>
              </w:rPr>
            </w:pPr>
            <w:r>
              <w:rPr>
                <w:rFonts w:ascii="Noto Sans" w:hAnsi="Noto Sans" w:cs="Noto Sans"/>
                <w:sz w:val="14"/>
                <w:szCs w:val="14"/>
              </w:rPr>
              <w:t>Seguimiento</w:t>
            </w:r>
          </w:p>
        </w:tc>
      </w:tr>
      <w:tr w:rsidR="00FC49C4" w:rsidRPr="00EE5F39" w14:paraId="78985FB0" w14:textId="77777777" w:rsidTr="009E0EB2">
        <w:trPr>
          <w:trHeight w:val="325"/>
        </w:trPr>
        <w:tc>
          <w:tcPr>
            <w:tcW w:w="2943" w:type="dxa"/>
            <w:gridSpan w:val="4"/>
          </w:tcPr>
          <w:p w14:paraId="055398C0" w14:textId="77777777" w:rsidR="00FC49C4" w:rsidRPr="00236196" w:rsidRDefault="00FC49C4" w:rsidP="0064036E">
            <w:pPr>
              <w:ind w:right="-1"/>
              <w:jc w:val="both"/>
              <w:rPr>
                <w:rFonts w:ascii="Noto Sans" w:hAnsi="Noto Sans" w:cs="Noto Sans"/>
                <w:sz w:val="14"/>
                <w:szCs w:val="14"/>
              </w:rPr>
            </w:pPr>
            <w:r w:rsidRPr="00236196">
              <w:rPr>
                <w:rFonts w:ascii="Noto Sans" w:hAnsi="Noto Sans" w:cs="Noto Sans"/>
                <w:sz w:val="14"/>
                <w:szCs w:val="14"/>
              </w:rPr>
              <w:t>Calle Coahuila 112-B del Fraccionamiento Ojo de Agua, Municipio de Aguascalientes, Aguascalientes.</w:t>
            </w:r>
          </w:p>
        </w:tc>
        <w:tc>
          <w:tcPr>
            <w:tcW w:w="3686" w:type="dxa"/>
            <w:gridSpan w:val="3"/>
          </w:tcPr>
          <w:p w14:paraId="7317C1DB" w14:textId="02E30CAF" w:rsidR="00FC49C4" w:rsidRPr="00236196" w:rsidRDefault="00236196" w:rsidP="00236196">
            <w:pPr>
              <w:pStyle w:val="Sinespaciado"/>
              <w:ind w:left="-77" w:right="5"/>
              <w:jc w:val="both"/>
              <w:rPr>
                <w:rFonts w:ascii="Noto Sans" w:hAnsi="Noto Sans" w:cs="Noto Sans"/>
                <w:bCs/>
                <w:sz w:val="14"/>
                <w:szCs w:val="14"/>
              </w:rPr>
            </w:pPr>
            <w:r w:rsidRPr="00236196">
              <w:rPr>
                <w:rFonts w:ascii="Noto Sans" w:hAnsi="Noto Sans" w:cs="Noto Sans"/>
                <w:bCs/>
                <w:sz w:val="14"/>
                <w:szCs w:val="14"/>
              </w:rPr>
              <w:t xml:space="preserve">Con oficio 019001/140100/COM022/2025 del 15 de enero de 2025, el OOAD señaló que con oficio 019001140100/COM/437/2024 del 25 de septiembre de 2024, solicitó a la </w:t>
            </w:r>
            <w:proofErr w:type="gramStart"/>
            <w:r w:rsidRPr="00236196">
              <w:rPr>
                <w:rFonts w:ascii="Noto Sans" w:hAnsi="Noto Sans" w:cs="Noto Sans"/>
                <w:bCs/>
                <w:sz w:val="14"/>
                <w:szCs w:val="14"/>
              </w:rPr>
              <w:t>Directora</w:t>
            </w:r>
            <w:proofErr w:type="gramEnd"/>
            <w:r w:rsidRPr="00236196">
              <w:rPr>
                <w:rFonts w:ascii="Noto Sans" w:hAnsi="Noto Sans" w:cs="Noto Sans"/>
                <w:bCs/>
                <w:sz w:val="14"/>
                <w:szCs w:val="14"/>
              </w:rPr>
              <w:t xml:space="preserve"> de Información financiera de la Secretaría de Finanzas Públicas de Aguascalientes la cancelación en su totalidad la inscripción el embargo, quien emitió su respuesta en el mes de diciembre de 2024, misma que fue remitida al Notario Público quien señalo tener la escrituración del inmueble en el mes de febrero de 2025.</w:t>
            </w:r>
          </w:p>
        </w:tc>
        <w:tc>
          <w:tcPr>
            <w:tcW w:w="2126" w:type="dxa"/>
          </w:tcPr>
          <w:p w14:paraId="2E9C5924" w14:textId="26FEEF56" w:rsidR="00FC49C4" w:rsidRPr="00EE5F39" w:rsidRDefault="00305F98" w:rsidP="0064036E">
            <w:pPr>
              <w:pStyle w:val="Sinespaciado"/>
              <w:ind w:left="-79"/>
              <w:jc w:val="both"/>
              <w:rPr>
                <w:rFonts w:ascii="Noto Sans" w:hAnsi="Noto Sans" w:cs="Noto Sans"/>
                <w:sz w:val="14"/>
                <w:szCs w:val="14"/>
              </w:rPr>
            </w:pPr>
            <w:r>
              <w:rPr>
                <w:rFonts w:ascii="Noto Sans" w:hAnsi="Noto Sans" w:cs="Noto Sans"/>
                <w:sz w:val="14"/>
                <w:szCs w:val="14"/>
              </w:rPr>
              <w:t xml:space="preserve">El OOAD señaló que probablemente estén para la </w:t>
            </w:r>
            <w:r w:rsidR="00D35BB5">
              <w:rPr>
                <w:rFonts w:ascii="Noto Sans" w:hAnsi="Noto Sans" w:cs="Noto Sans"/>
                <w:sz w:val="14"/>
                <w:szCs w:val="14"/>
              </w:rPr>
              <w:t>primera quincena</w:t>
            </w:r>
            <w:r>
              <w:rPr>
                <w:rFonts w:ascii="Noto Sans" w:hAnsi="Noto Sans" w:cs="Noto Sans"/>
                <w:sz w:val="14"/>
                <w:szCs w:val="14"/>
              </w:rPr>
              <w:t xml:space="preserve"> del mes de mayo, </w:t>
            </w:r>
            <w:proofErr w:type="gramStart"/>
            <w:r>
              <w:rPr>
                <w:rFonts w:ascii="Noto Sans" w:hAnsi="Noto Sans" w:cs="Noto Sans"/>
                <w:sz w:val="14"/>
                <w:szCs w:val="14"/>
              </w:rPr>
              <w:t>de acuerdo a</w:t>
            </w:r>
            <w:proofErr w:type="gramEnd"/>
            <w:r>
              <w:rPr>
                <w:rFonts w:ascii="Noto Sans" w:hAnsi="Noto Sans" w:cs="Noto Sans"/>
                <w:sz w:val="14"/>
                <w:szCs w:val="14"/>
              </w:rPr>
              <w:t xml:space="preserve"> lo mencionado por el Notario, se encuentran en el RPPL.</w:t>
            </w:r>
          </w:p>
        </w:tc>
        <w:tc>
          <w:tcPr>
            <w:tcW w:w="1305" w:type="dxa"/>
          </w:tcPr>
          <w:p w14:paraId="5999B3ED" w14:textId="5E986C9B" w:rsidR="00FC49C4" w:rsidRPr="00EE5F39" w:rsidRDefault="00D35BB5" w:rsidP="0064036E">
            <w:pPr>
              <w:pStyle w:val="Sinespaciado"/>
              <w:rPr>
                <w:rFonts w:ascii="Noto Sans" w:hAnsi="Noto Sans" w:cs="Noto Sans"/>
                <w:sz w:val="14"/>
                <w:szCs w:val="14"/>
              </w:rPr>
            </w:pPr>
            <w:r>
              <w:rPr>
                <w:rFonts w:ascii="Noto Sans" w:hAnsi="Noto Sans" w:cs="Noto Sans"/>
                <w:sz w:val="14"/>
                <w:szCs w:val="14"/>
              </w:rPr>
              <w:t>30 de mayo</w:t>
            </w:r>
          </w:p>
        </w:tc>
      </w:tr>
      <w:tr w:rsidR="00FC49C4" w:rsidRPr="00EE5F39" w14:paraId="5915E983" w14:textId="77777777" w:rsidTr="009E0EB2">
        <w:trPr>
          <w:trHeight w:val="325"/>
        </w:trPr>
        <w:tc>
          <w:tcPr>
            <w:tcW w:w="2943" w:type="dxa"/>
            <w:gridSpan w:val="4"/>
          </w:tcPr>
          <w:p w14:paraId="089BE5EA" w14:textId="77777777" w:rsidR="00FC49C4" w:rsidRPr="00EE5F39" w:rsidRDefault="00FC49C4" w:rsidP="00236196">
            <w:pPr>
              <w:ind w:left="-116" w:right="-1"/>
              <w:jc w:val="both"/>
              <w:rPr>
                <w:rFonts w:ascii="Noto Sans" w:hAnsi="Noto Sans" w:cs="Noto Sans"/>
                <w:sz w:val="14"/>
                <w:szCs w:val="14"/>
              </w:rPr>
            </w:pPr>
            <w:r w:rsidRPr="00EE5F39">
              <w:rPr>
                <w:rFonts w:ascii="Noto Sans" w:hAnsi="Noto Sans" w:cs="Noto Sans"/>
                <w:sz w:val="14"/>
                <w:szCs w:val="14"/>
              </w:rPr>
              <w:lastRenderedPageBreak/>
              <w:t>Lote 4, manzana 1, Fraccionamiento Ojo de Agua Palmitas, Aguascalientes y Lote 5, manzana 1, Fraccionamiento Ojo de Agua Palmitas, Aguascalientes.</w:t>
            </w:r>
          </w:p>
        </w:tc>
        <w:tc>
          <w:tcPr>
            <w:tcW w:w="3686" w:type="dxa"/>
            <w:gridSpan w:val="3"/>
          </w:tcPr>
          <w:p w14:paraId="2C5063A7" w14:textId="34A8D9F3" w:rsidR="00236196" w:rsidRPr="00236196" w:rsidRDefault="00236196" w:rsidP="00236196">
            <w:pPr>
              <w:ind w:left="-77" w:right="5"/>
              <w:jc w:val="both"/>
              <w:rPr>
                <w:rFonts w:ascii="Noto Sans" w:hAnsi="Noto Sans" w:cs="Noto Sans"/>
                <w:bCs/>
                <w:sz w:val="14"/>
                <w:szCs w:val="14"/>
              </w:rPr>
            </w:pPr>
            <w:r w:rsidRPr="00236196">
              <w:rPr>
                <w:rFonts w:ascii="Noto Sans" w:hAnsi="Noto Sans" w:cs="Noto Sans"/>
                <w:bCs/>
                <w:sz w:val="14"/>
                <w:szCs w:val="14"/>
              </w:rPr>
              <w:t>Mediante correo electrónico de fecha 4 de octubre de 2024, el OOAD remitió las escrituras públicas número 4,411 y</w:t>
            </w:r>
            <w:r>
              <w:rPr>
                <w:rFonts w:ascii="Noto Sans" w:hAnsi="Noto Sans" w:cs="Noto Sans"/>
                <w:bCs/>
                <w:sz w:val="14"/>
                <w:szCs w:val="14"/>
              </w:rPr>
              <w:t xml:space="preserve"> </w:t>
            </w:r>
            <w:r w:rsidRPr="00236196">
              <w:rPr>
                <w:rFonts w:ascii="Noto Sans" w:hAnsi="Noto Sans" w:cs="Noto Sans"/>
                <w:bCs/>
                <w:sz w:val="14"/>
                <w:szCs w:val="14"/>
              </w:rPr>
              <w:t xml:space="preserve">4,412, ambas de fecha 29 de enero de 2024, las cuales protocolizan el contrato de compraventa </w:t>
            </w:r>
            <w:r>
              <w:rPr>
                <w:rFonts w:ascii="Noto Sans" w:hAnsi="Noto Sans" w:cs="Noto Sans"/>
                <w:bCs/>
                <w:sz w:val="14"/>
                <w:szCs w:val="14"/>
              </w:rPr>
              <w:t>de los lotes.</w:t>
            </w:r>
          </w:p>
          <w:p w14:paraId="230BBB56" w14:textId="77777777" w:rsidR="00236196" w:rsidRPr="00236196" w:rsidRDefault="00236196" w:rsidP="00236196">
            <w:pPr>
              <w:ind w:left="-77" w:right="5"/>
              <w:jc w:val="both"/>
              <w:rPr>
                <w:rFonts w:ascii="Noto Sans" w:hAnsi="Noto Sans" w:cs="Noto Sans"/>
                <w:bCs/>
                <w:sz w:val="14"/>
                <w:szCs w:val="14"/>
              </w:rPr>
            </w:pPr>
          </w:p>
          <w:p w14:paraId="141E9887" w14:textId="3A365880" w:rsidR="00236196" w:rsidRPr="00236196" w:rsidRDefault="00236196" w:rsidP="00236196">
            <w:pPr>
              <w:ind w:left="-77" w:right="5"/>
              <w:jc w:val="both"/>
              <w:rPr>
                <w:rFonts w:ascii="Noto Sans" w:hAnsi="Noto Sans" w:cs="Noto Sans"/>
                <w:bCs/>
                <w:sz w:val="14"/>
                <w:szCs w:val="14"/>
              </w:rPr>
            </w:pPr>
            <w:r w:rsidRPr="00236196">
              <w:rPr>
                <w:rFonts w:ascii="Noto Sans" w:hAnsi="Noto Sans" w:cs="Noto Sans"/>
                <w:bCs/>
                <w:sz w:val="14"/>
                <w:szCs w:val="14"/>
              </w:rPr>
              <w:t>En la Videoconferencia del 23 de octubre de 202</w:t>
            </w:r>
            <w:r>
              <w:rPr>
                <w:rFonts w:ascii="Noto Sans" w:hAnsi="Noto Sans" w:cs="Noto Sans"/>
                <w:bCs/>
                <w:sz w:val="14"/>
                <w:szCs w:val="14"/>
              </w:rPr>
              <w:t>4</w:t>
            </w:r>
            <w:r w:rsidRPr="00236196">
              <w:rPr>
                <w:rFonts w:ascii="Noto Sans" w:hAnsi="Noto Sans" w:cs="Noto Sans"/>
                <w:bCs/>
                <w:sz w:val="14"/>
                <w:szCs w:val="14"/>
              </w:rPr>
              <w:t xml:space="preserve">, el OOAD se comprometió a enviar el avalúo con la que se enajenó el inmueble y el acta del subcomité para estar en condiciones de preguntar a contabilidad y cobranza </w:t>
            </w:r>
            <w:r>
              <w:rPr>
                <w:rFonts w:ascii="Noto Sans" w:hAnsi="Noto Sans" w:cs="Noto Sans"/>
                <w:bCs/>
                <w:sz w:val="14"/>
                <w:szCs w:val="14"/>
              </w:rPr>
              <w:t>y dar por</w:t>
            </w:r>
            <w:r w:rsidRPr="00236196">
              <w:rPr>
                <w:rFonts w:ascii="Noto Sans" w:hAnsi="Noto Sans" w:cs="Noto Sans"/>
                <w:bCs/>
                <w:sz w:val="14"/>
                <w:szCs w:val="14"/>
              </w:rPr>
              <w:t xml:space="preserve"> concluido</w:t>
            </w:r>
            <w:r>
              <w:rPr>
                <w:rFonts w:ascii="Noto Sans" w:hAnsi="Noto Sans" w:cs="Noto Sans"/>
                <w:bCs/>
                <w:sz w:val="14"/>
                <w:szCs w:val="14"/>
              </w:rPr>
              <w:t>.</w:t>
            </w:r>
          </w:p>
          <w:p w14:paraId="74CE350D" w14:textId="77777777" w:rsidR="00236196" w:rsidRPr="00236196" w:rsidRDefault="00236196" w:rsidP="00236196">
            <w:pPr>
              <w:ind w:left="-77" w:right="5"/>
              <w:jc w:val="both"/>
              <w:rPr>
                <w:rFonts w:ascii="Noto Sans" w:hAnsi="Noto Sans" w:cs="Noto Sans"/>
                <w:bCs/>
                <w:sz w:val="14"/>
                <w:szCs w:val="14"/>
              </w:rPr>
            </w:pPr>
          </w:p>
          <w:p w14:paraId="25D634E7" w14:textId="77777777" w:rsidR="00236196" w:rsidRPr="00236196" w:rsidRDefault="00236196" w:rsidP="00236196">
            <w:pPr>
              <w:ind w:left="-77" w:right="5"/>
              <w:jc w:val="both"/>
              <w:rPr>
                <w:rFonts w:ascii="Noto Sans" w:hAnsi="Noto Sans" w:cs="Noto Sans"/>
                <w:bCs/>
                <w:sz w:val="14"/>
                <w:szCs w:val="14"/>
              </w:rPr>
            </w:pPr>
            <w:r w:rsidRPr="00236196">
              <w:rPr>
                <w:rFonts w:ascii="Noto Sans" w:hAnsi="Noto Sans" w:cs="Noto Sans"/>
                <w:bCs/>
                <w:sz w:val="14"/>
                <w:szCs w:val="14"/>
              </w:rPr>
              <w:t>Con oficio 019001/140100/COM022/2025 del 15 de enero de 2025, el OAOD señaló tener pendiente informar a los integrantes del CTAEBA la conclusión de la venta.</w:t>
            </w:r>
          </w:p>
          <w:p w14:paraId="4AF4C618" w14:textId="7AD928D5" w:rsidR="00FC49C4" w:rsidRPr="00236196" w:rsidRDefault="00FC49C4" w:rsidP="00236196">
            <w:pPr>
              <w:pStyle w:val="Sinespaciado"/>
              <w:ind w:left="-77" w:right="5"/>
              <w:rPr>
                <w:rFonts w:ascii="Noto Sans" w:hAnsi="Noto Sans" w:cs="Noto Sans"/>
                <w:sz w:val="14"/>
                <w:szCs w:val="14"/>
              </w:rPr>
            </w:pPr>
          </w:p>
        </w:tc>
        <w:tc>
          <w:tcPr>
            <w:tcW w:w="2126" w:type="dxa"/>
          </w:tcPr>
          <w:p w14:paraId="24040681" w14:textId="77777777" w:rsidR="00FC49C4" w:rsidRDefault="00305F98" w:rsidP="00305F98">
            <w:pPr>
              <w:pStyle w:val="Sinespaciado"/>
              <w:ind w:left="-79"/>
              <w:jc w:val="both"/>
              <w:rPr>
                <w:rFonts w:ascii="Noto Sans" w:hAnsi="Noto Sans" w:cs="Noto Sans"/>
                <w:sz w:val="14"/>
                <w:szCs w:val="14"/>
              </w:rPr>
            </w:pPr>
            <w:r>
              <w:rPr>
                <w:rFonts w:ascii="Noto Sans" w:hAnsi="Noto Sans" w:cs="Noto Sans"/>
                <w:sz w:val="14"/>
                <w:szCs w:val="14"/>
              </w:rPr>
              <w:t>El OOAD señalo haber remitido la información por correo electrónico de fecha 18 de octubre de 2024.</w:t>
            </w:r>
          </w:p>
          <w:p w14:paraId="74661807" w14:textId="77777777" w:rsidR="00305F98" w:rsidRDefault="00305F98" w:rsidP="00305F98">
            <w:pPr>
              <w:pStyle w:val="Sinespaciado"/>
              <w:ind w:left="-79"/>
              <w:jc w:val="both"/>
              <w:rPr>
                <w:rFonts w:ascii="Noto Sans" w:hAnsi="Noto Sans" w:cs="Noto Sans"/>
                <w:sz w:val="14"/>
                <w:szCs w:val="14"/>
              </w:rPr>
            </w:pPr>
          </w:p>
          <w:p w14:paraId="70FC12F9" w14:textId="77777777" w:rsidR="00305F98" w:rsidRDefault="00305F98" w:rsidP="00305F98">
            <w:pPr>
              <w:pStyle w:val="Sinespaciado"/>
              <w:ind w:left="-79"/>
              <w:jc w:val="both"/>
              <w:rPr>
                <w:rFonts w:ascii="Noto Sans" w:hAnsi="Noto Sans" w:cs="Noto Sans"/>
                <w:sz w:val="14"/>
                <w:szCs w:val="14"/>
              </w:rPr>
            </w:pPr>
            <w:r>
              <w:rPr>
                <w:rFonts w:ascii="Noto Sans" w:hAnsi="Noto Sans" w:cs="Noto Sans"/>
                <w:sz w:val="14"/>
                <w:szCs w:val="14"/>
              </w:rPr>
              <w:t>Asimismo, manifestó que en sesión 12 del 2024, se hizo del conocimiento la venta al CTAEBA.</w:t>
            </w:r>
          </w:p>
          <w:p w14:paraId="2E2BABDD" w14:textId="77777777" w:rsidR="00305F98" w:rsidRDefault="00305F98" w:rsidP="00305F98">
            <w:pPr>
              <w:pStyle w:val="Sinespaciado"/>
              <w:ind w:left="-79"/>
              <w:jc w:val="both"/>
              <w:rPr>
                <w:rFonts w:ascii="Noto Sans" w:hAnsi="Noto Sans" w:cs="Noto Sans"/>
                <w:sz w:val="14"/>
                <w:szCs w:val="14"/>
              </w:rPr>
            </w:pPr>
          </w:p>
          <w:p w14:paraId="4DBB58DF" w14:textId="144E76A6" w:rsidR="00305F98" w:rsidRPr="00EE5F39" w:rsidRDefault="00305F98" w:rsidP="00305F98">
            <w:pPr>
              <w:pStyle w:val="Sinespaciado"/>
              <w:ind w:left="-79"/>
              <w:jc w:val="both"/>
              <w:rPr>
                <w:rFonts w:ascii="Noto Sans" w:hAnsi="Noto Sans" w:cs="Noto Sans"/>
                <w:sz w:val="14"/>
                <w:szCs w:val="14"/>
              </w:rPr>
            </w:pPr>
            <w:r>
              <w:rPr>
                <w:rFonts w:ascii="Noto Sans" w:hAnsi="Noto Sans" w:cs="Noto Sans"/>
                <w:sz w:val="14"/>
                <w:szCs w:val="14"/>
              </w:rPr>
              <w:t>En virtud de lo anterior, la DOA solicitó envíen el acta del comité donde se da por concluido para cerrar el expediente, así como hacer del conocimiento a las demás normativas por si existe la necesidad de conciliar la información.</w:t>
            </w:r>
          </w:p>
        </w:tc>
        <w:tc>
          <w:tcPr>
            <w:tcW w:w="1305" w:type="dxa"/>
          </w:tcPr>
          <w:p w14:paraId="274D3C7A" w14:textId="57741D08" w:rsidR="00FC49C4" w:rsidRPr="00EE5F39" w:rsidRDefault="00305F98" w:rsidP="00D35BB5">
            <w:pPr>
              <w:pStyle w:val="Sinespaciado"/>
              <w:rPr>
                <w:rFonts w:ascii="Noto Sans" w:hAnsi="Noto Sans" w:cs="Noto Sans"/>
                <w:sz w:val="14"/>
                <w:szCs w:val="14"/>
              </w:rPr>
            </w:pPr>
            <w:r>
              <w:rPr>
                <w:rFonts w:ascii="Noto Sans" w:hAnsi="Noto Sans" w:cs="Noto Sans"/>
                <w:sz w:val="14"/>
                <w:szCs w:val="14"/>
              </w:rPr>
              <w:t>23 de abril de 2025</w:t>
            </w:r>
          </w:p>
        </w:tc>
      </w:tr>
      <w:tr w:rsidR="00FC49C4" w:rsidRPr="00EE5F39" w14:paraId="7754FC23" w14:textId="77777777" w:rsidTr="009E0EB2">
        <w:trPr>
          <w:trHeight w:val="325"/>
        </w:trPr>
        <w:tc>
          <w:tcPr>
            <w:tcW w:w="2943" w:type="dxa"/>
            <w:gridSpan w:val="4"/>
          </w:tcPr>
          <w:p w14:paraId="38AC3496" w14:textId="77777777" w:rsidR="00FC49C4" w:rsidRPr="00EE5F39" w:rsidRDefault="00FC49C4" w:rsidP="00F9238B">
            <w:pPr>
              <w:ind w:right="-1"/>
              <w:jc w:val="both"/>
              <w:rPr>
                <w:rFonts w:ascii="Noto Sans" w:hAnsi="Noto Sans" w:cs="Noto Sans"/>
                <w:sz w:val="14"/>
                <w:szCs w:val="14"/>
              </w:rPr>
            </w:pPr>
            <w:r w:rsidRPr="00EE5F39">
              <w:rPr>
                <w:rFonts w:ascii="Noto Sans" w:hAnsi="Noto Sans" w:cs="Noto Sans"/>
                <w:sz w:val="14"/>
                <w:szCs w:val="14"/>
              </w:rPr>
              <w:t xml:space="preserve">RFI 1-2146-2.- Hospital General de Zona </w:t>
            </w:r>
            <w:proofErr w:type="spellStart"/>
            <w:r w:rsidRPr="00EE5F39">
              <w:rPr>
                <w:rFonts w:ascii="Noto Sans" w:hAnsi="Noto Sans" w:cs="Noto Sans"/>
                <w:sz w:val="14"/>
                <w:szCs w:val="14"/>
              </w:rPr>
              <w:t>Nª</w:t>
            </w:r>
            <w:proofErr w:type="spellEnd"/>
            <w:r w:rsidRPr="00EE5F39">
              <w:rPr>
                <w:rFonts w:ascii="Noto Sans" w:hAnsi="Noto Sans" w:cs="Noto Sans"/>
                <w:sz w:val="14"/>
                <w:szCs w:val="14"/>
              </w:rPr>
              <w:t xml:space="preserve"> 3. Calle Prolongación Zaragoza </w:t>
            </w:r>
            <w:proofErr w:type="spellStart"/>
            <w:r w:rsidRPr="00EE5F39">
              <w:rPr>
                <w:rFonts w:ascii="Noto Sans" w:hAnsi="Noto Sans" w:cs="Noto Sans"/>
                <w:sz w:val="14"/>
                <w:szCs w:val="14"/>
              </w:rPr>
              <w:t>N°</w:t>
            </w:r>
            <w:proofErr w:type="spellEnd"/>
            <w:r w:rsidRPr="00EE5F39">
              <w:rPr>
                <w:rFonts w:ascii="Noto Sans" w:hAnsi="Noto Sans" w:cs="Noto Sans"/>
                <w:sz w:val="14"/>
                <w:szCs w:val="14"/>
              </w:rPr>
              <w:t xml:space="preserve"> 905, Ejido Jesús Maria, en el Municipio de Jesús Maria, Aguascalientes.</w:t>
            </w:r>
          </w:p>
        </w:tc>
        <w:tc>
          <w:tcPr>
            <w:tcW w:w="3686" w:type="dxa"/>
            <w:gridSpan w:val="3"/>
          </w:tcPr>
          <w:p w14:paraId="53321ABD" w14:textId="77777777" w:rsidR="00AE6A38" w:rsidRPr="00AE6A38" w:rsidRDefault="00AE6A38" w:rsidP="00AE6A38">
            <w:pPr>
              <w:ind w:left="-77"/>
              <w:jc w:val="both"/>
              <w:rPr>
                <w:rFonts w:ascii="Noto Sans" w:hAnsi="Noto Sans" w:cs="Noto Sans"/>
                <w:bCs/>
                <w:sz w:val="14"/>
                <w:szCs w:val="14"/>
              </w:rPr>
            </w:pPr>
            <w:r w:rsidRPr="00AE6A38">
              <w:rPr>
                <w:rFonts w:ascii="Noto Sans" w:hAnsi="Noto Sans" w:cs="Noto Sans"/>
                <w:bCs/>
                <w:sz w:val="14"/>
                <w:szCs w:val="14"/>
              </w:rPr>
              <w:t>Se encuentra en proceso de regularización mediante la figura de enajenación a título gratuito una fracción con superficie de 1,225.75 m2 afectada derivado de la restricción de la vialidad hacia la colindancia poniente del polígono del hospital, previamente a la incorporación al patrimonio institucional, ya que existía la afectación por vialidad, pero no fue considerada en la Escritura.</w:t>
            </w:r>
          </w:p>
          <w:p w14:paraId="4438B55A" w14:textId="77777777" w:rsidR="00AE6A38" w:rsidRPr="00AE6A38" w:rsidRDefault="00AE6A38" w:rsidP="00AE6A38">
            <w:pPr>
              <w:ind w:left="-77"/>
              <w:jc w:val="both"/>
              <w:rPr>
                <w:rFonts w:ascii="Noto Sans" w:hAnsi="Noto Sans" w:cs="Noto Sans"/>
                <w:bCs/>
                <w:sz w:val="14"/>
                <w:szCs w:val="14"/>
              </w:rPr>
            </w:pPr>
          </w:p>
          <w:p w14:paraId="4E921EBA" w14:textId="77777777" w:rsidR="00AE6A38" w:rsidRPr="00AE6A38" w:rsidRDefault="00AE6A38" w:rsidP="00AE6A38">
            <w:pPr>
              <w:ind w:left="-77"/>
              <w:jc w:val="both"/>
              <w:rPr>
                <w:rFonts w:ascii="Noto Sans" w:hAnsi="Noto Sans" w:cs="Noto Sans"/>
                <w:bCs/>
                <w:sz w:val="14"/>
                <w:szCs w:val="14"/>
              </w:rPr>
            </w:pPr>
            <w:r w:rsidRPr="00AE6A38">
              <w:rPr>
                <w:rFonts w:ascii="Noto Sans" w:hAnsi="Noto Sans" w:cs="Noto Sans"/>
                <w:bCs/>
                <w:sz w:val="14"/>
                <w:szCs w:val="14"/>
              </w:rPr>
              <w:t xml:space="preserve">El OOAD deberá revisar la integración del expediente conforme a las nuevas Políticas para la Administración de Activos y remitir la documentación faltante: </w:t>
            </w:r>
          </w:p>
          <w:p w14:paraId="56B1A806" w14:textId="77777777" w:rsidR="00AE6A38" w:rsidRPr="00AE6A38" w:rsidRDefault="00AE6A38" w:rsidP="00AE6A38">
            <w:pPr>
              <w:ind w:left="-77"/>
              <w:jc w:val="both"/>
              <w:rPr>
                <w:rFonts w:ascii="Noto Sans" w:hAnsi="Noto Sans" w:cs="Noto Sans"/>
                <w:bCs/>
                <w:sz w:val="14"/>
                <w:szCs w:val="14"/>
              </w:rPr>
            </w:pPr>
          </w:p>
          <w:p w14:paraId="7887E1F1" w14:textId="77777777" w:rsidR="00AE6A38" w:rsidRPr="00AE6A38" w:rsidRDefault="00AE6A38" w:rsidP="00AE6A38">
            <w:pPr>
              <w:numPr>
                <w:ilvl w:val="0"/>
                <w:numId w:val="26"/>
              </w:numPr>
              <w:tabs>
                <w:tab w:val="left" w:pos="65"/>
              </w:tabs>
              <w:ind w:left="-77" w:firstLine="0"/>
              <w:jc w:val="both"/>
              <w:rPr>
                <w:rFonts w:ascii="Noto Sans" w:hAnsi="Noto Sans" w:cs="Noto Sans"/>
                <w:bCs/>
                <w:sz w:val="14"/>
                <w:szCs w:val="14"/>
              </w:rPr>
            </w:pPr>
            <w:r w:rsidRPr="00AE6A38">
              <w:rPr>
                <w:rFonts w:ascii="Noto Sans" w:hAnsi="Noto Sans" w:cs="Noto Sans"/>
                <w:bCs/>
                <w:sz w:val="14"/>
                <w:szCs w:val="14"/>
              </w:rPr>
              <w:t>Dictamen de no utilidad (NUEVO FORMATO);</w:t>
            </w:r>
          </w:p>
          <w:p w14:paraId="0FF3CCBF" w14:textId="77777777" w:rsidR="00AE6A38" w:rsidRPr="00AE6A38" w:rsidRDefault="00AE6A38" w:rsidP="00AE6A38">
            <w:pPr>
              <w:numPr>
                <w:ilvl w:val="0"/>
                <w:numId w:val="26"/>
              </w:numPr>
              <w:tabs>
                <w:tab w:val="left" w:pos="65"/>
              </w:tabs>
              <w:ind w:left="-77" w:firstLine="0"/>
              <w:jc w:val="both"/>
              <w:rPr>
                <w:rFonts w:ascii="Noto Sans" w:hAnsi="Noto Sans" w:cs="Noto Sans"/>
                <w:bCs/>
                <w:sz w:val="14"/>
                <w:szCs w:val="14"/>
              </w:rPr>
            </w:pPr>
            <w:r w:rsidRPr="00AE6A38">
              <w:rPr>
                <w:rFonts w:ascii="Noto Sans" w:hAnsi="Noto Sans" w:cs="Noto Sans"/>
                <w:bCs/>
                <w:sz w:val="14"/>
                <w:szCs w:val="14"/>
              </w:rPr>
              <w:t>Certificado de libertad de gravámenes actualizado;</w:t>
            </w:r>
          </w:p>
          <w:p w14:paraId="170267F9" w14:textId="77777777" w:rsidR="00AE6A38" w:rsidRPr="00AE6A38" w:rsidRDefault="00AE6A38" w:rsidP="00AE6A38">
            <w:pPr>
              <w:numPr>
                <w:ilvl w:val="0"/>
                <w:numId w:val="26"/>
              </w:numPr>
              <w:tabs>
                <w:tab w:val="left" w:pos="65"/>
              </w:tabs>
              <w:ind w:left="-77" w:firstLine="0"/>
              <w:jc w:val="both"/>
              <w:rPr>
                <w:rFonts w:ascii="Noto Sans" w:hAnsi="Noto Sans" w:cs="Noto Sans"/>
                <w:bCs/>
                <w:sz w:val="14"/>
                <w:szCs w:val="14"/>
              </w:rPr>
            </w:pPr>
            <w:r w:rsidRPr="00AE6A38">
              <w:rPr>
                <w:rFonts w:ascii="Noto Sans" w:hAnsi="Noto Sans" w:cs="Noto Sans"/>
                <w:bCs/>
                <w:sz w:val="14"/>
                <w:szCs w:val="14"/>
              </w:rPr>
              <w:t>Solicitud expresa de donación de la superficie afectada;</w:t>
            </w:r>
          </w:p>
          <w:p w14:paraId="525B71DB" w14:textId="77777777" w:rsidR="00AE6A38" w:rsidRPr="00AE6A38" w:rsidRDefault="00AE6A38" w:rsidP="00AE6A38">
            <w:pPr>
              <w:numPr>
                <w:ilvl w:val="0"/>
                <w:numId w:val="26"/>
              </w:numPr>
              <w:tabs>
                <w:tab w:val="left" w:pos="65"/>
              </w:tabs>
              <w:ind w:left="-77" w:firstLine="0"/>
              <w:jc w:val="both"/>
              <w:rPr>
                <w:rFonts w:ascii="Noto Sans" w:hAnsi="Noto Sans" w:cs="Noto Sans"/>
                <w:bCs/>
                <w:sz w:val="14"/>
                <w:szCs w:val="14"/>
              </w:rPr>
            </w:pPr>
            <w:r w:rsidRPr="00AE6A38">
              <w:rPr>
                <w:rFonts w:ascii="Noto Sans" w:hAnsi="Noto Sans" w:cs="Noto Sans"/>
                <w:bCs/>
                <w:sz w:val="14"/>
                <w:szCs w:val="14"/>
              </w:rPr>
              <w:t>Autorización de subdivisión (documento vencido).</w:t>
            </w:r>
          </w:p>
          <w:p w14:paraId="192BB374" w14:textId="77777777" w:rsidR="00AE6A38" w:rsidRPr="00AE6A38" w:rsidRDefault="00AE6A38" w:rsidP="00AE6A38">
            <w:pPr>
              <w:ind w:left="-77" w:firstLine="142"/>
              <w:jc w:val="both"/>
              <w:rPr>
                <w:rFonts w:ascii="Noto Sans" w:hAnsi="Noto Sans" w:cs="Noto Sans"/>
                <w:bCs/>
                <w:sz w:val="14"/>
                <w:szCs w:val="14"/>
              </w:rPr>
            </w:pPr>
          </w:p>
          <w:p w14:paraId="3C903B43" w14:textId="77777777" w:rsidR="00AE6A38" w:rsidRPr="00AE6A38" w:rsidRDefault="00AE6A38" w:rsidP="00AE6A38">
            <w:pPr>
              <w:ind w:left="-77"/>
              <w:jc w:val="both"/>
              <w:rPr>
                <w:rFonts w:ascii="Noto Sans" w:hAnsi="Noto Sans" w:cs="Noto Sans"/>
                <w:bCs/>
                <w:sz w:val="14"/>
                <w:szCs w:val="14"/>
              </w:rPr>
            </w:pPr>
            <w:r w:rsidRPr="00AE6A38">
              <w:rPr>
                <w:rFonts w:ascii="Noto Sans" w:hAnsi="Noto Sans" w:cs="Noto Sans"/>
                <w:bCs/>
                <w:sz w:val="14"/>
                <w:szCs w:val="14"/>
              </w:rPr>
              <w:t>Cabe mencionar que la documentación que tenga vigencia debe ser actualizada, así como las constancias de no adeudos de servicios e impuestos</w:t>
            </w:r>
          </w:p>
          <w:p w14:paraId="043E562E" w14:textId="77777777" w:rsidR="00AE6A38" w:rsidRPr="00AE6A38" w:rsidRDefault="00AE6A38" w:rsidP="00AE6A38">
            <w:pPr>
              <w:ind w:left="-77"/>
              <w:jc w:val="both"/>
              <w:rPr>
                <w:rFonts w:ascii="Noto Sans" w:hAnsi="Noto Sans" w:cs="Noto Sans"/>
                <w:bCs/>
                <w:sz w:val="14"/>
                <w:szCs w:val="14"/>
              </w:rPr>
            </w:pPr>
          </w:p>
          <w:p w14:paraId="667CD835" w14:textId="77777777" w:rsidR="00AE6A38" w:rsidRPr="00AE6A38" w:rsidRDefault="00AE6A38" w:rsidP="00AE6A38">
            <w:pPr>
              <w:ind w:left="-77"/>
              <w:jc w:val="both"/>
              <w:rPr>
                <w:rFonts w:ascii="Noto Sans" w:hAnsi="Noto Sans" w:cs="Noto Sans"/>
                <w:bCs/>
                <w:sz w:val="14"/>
                <w:szCs w:val="14"/>
              </w:rPr>
            </w:pPr>
            <w:r w:rsidRPr="00AE6A38">
              <w:rPr>
                <w:rFonts w:ascii="Noto Sans" w:hAnsi="Noto Sans" w:cs="Noto Sans"/>
                <w:bCs/>
                <w:sz w:val="14"/>
                <w:szCs w:val="14"/>
              </w:rPr>
              <w:t>En la videoconferencia del 23 de octubre de 2024, el OOAD manifestó estar a la espera de la respuesta de la solicitud de la subdivisión, asimismo, con fecha 15 de noviembre de 2024 informaría el estatus de la integración del expediente inmobiliario.</w:t>
            </w:r>
          </w:p>
          <w:p w14:paraId="7F837137" w14:textId="000F5F3F" w:rsidR="00FC49C4" w:rsidRPr="00AE6A38" w:rsidRDefault="00FC49C4" w:rsidP="00AE6A38">
            <w:pPr>
              <w:pStyle w:val="Sinespaciado"/>
              <w:ind w:left="-77"/>
              <w:rPr>
                <w:rFonts w:ascii="Noto Sans" w:hAnsi="Noto Sans" w:cs="Noto Sans"/>
                <w:sz w:val="14"/>
                <w:szCs w:val="14"/>
              </w:rPr>
            </w:pPr>
          </w:p>
        </w:tc>
        <w:tc>
          <w:tcPr>
            <w:tcW w:w="2126" w:type="dxa"/>
          </w:tcPr>
          <w:p w14:paraId="08D3D1F8" w14:textId="1BFFCDF5" w:rsidR="00FC49C4" w:rsidRDefault="00AE6A38" w:rsidP="00AE6A38">
            <w:pPr>
              <w:pStyle w:val="Sinespaciado"/>
              <w:shd w:val="clear" w:color="auto" w:fill="FFFFFF" w:themeFill="background1"/>
              <w:ind w:left="-79"/>
              <w:jc w:val="both"/>
              <w:rPr>
                <w:rFonts w:ascii="Noto Sans" w:hAnsi="Noto Sans" w:cs="Noto Sans"/>
                <w:sz w:val="14"/>
                <w:szCs w:val="14"/>
              </w:rPr>
            </w:pPr>
            <w:r>
              <w:rPr>
                <w:rFonts w:ascii="Noto Sans" w:hAnsi="Noto Sans" w:cs="Noto Sans"/>
                <w:sz w:val="14"/>
                <w:szCs w:val="14"/>
              </w:rPr>
              <w:t>El OOAD señalo debe realizar el trámite nuevamente, únicamente cuentan con el uso de suelo.</w:t>
            </w:r>
          </w:p>
          <w:p w14:paraId="219035E1" w14:textId="77777777" w:rsidR="00AE6A38" w:rsidRDefault="00AE6A38" w:rsidP="00AE6A38">
            <w:pPr>
              <w:pStyle w:val="Sinespaciado"/>
              <w:shd w:val="clear" w:color="auto" w:fill="FFFFFF" w:themeFill="background1"/>
              <w:ind w:left="-79"/>
              <w:rPr>
                <w:rFonts w:ascii="Noto Sans" w:hAnsi="Noto Sans" w:cs="Noto Sans"/>
                <w:sz w:val="14"/>
                <w:szCs w:val="14"/>
              </w:rPr>
            </w:pPr>
          </w:p>
          <w:p w14:paraId="2A0D5F8B" w14:textId="3F8CDDDC" w:rsidR="00AE6A38" w:rsidRPr="00EE5F39" w:rsidRDefault="00AE6A38" w:rsidP="00AE6A38">
            <w:pPr>
              <w:pStyle w:val="Sinespaciado"/>
              <w:shd w:val="clear" w:color="auto" w:fill="FFFFFF" w:themeFill="background1"/>
              <w:ind w:left="-79"/>
              <w:rPr>
                <w:rFonts w:ascii="Noto Sans" w:hAnsi="Noto Sans" w:cs="Noto Sans"/>
                <w:sz w:val="14"/>
                <w:szCs w:val="14"/>
              </w:rPr>
            </w:pPr>
            <w:r>
              <w:rPr>
                <w:rFonts w:ascii="Noto Sans" w:hAnsi="Noto Sans" w:cs="Noto Sans"/>
                <w:sz w:val="14"/>
                <w:szCs w:val="14"/>
              </w:rPr>
              <w:t>Darán un avance.</w:t>
            </w:r>
          </w:p>
        </w:tc>
        <w:tc>
          <w:tcPr>
            <w:tcW w:w="1305" w:type="dxa"/>
          </w:tcPr>
          <w:p w14:paraId="49EBD4F1" w14:textId="616B3E24" w:rsidR="00FC49C4" w:rsidRPr="00EE5F39" w:rsidRDefault="00AE6A38" w:rsidP="00F9238B">
            <w:pPr>
              <w:pStyle w:val="Sinespaciado"/>
              <w:ind w:left="-74" w:firstLine="8"/>
              <w:jc w:val="center"/>
              <w:rPr>
                <w:rFonts w:ascii="Noto Sans" w:hAnsi="Noto Sans" w:cs="Noto Sans"/>
                <w:sz w:val="14"/>
                <w:szCs w:val="14"/>
              </w:rPr>
            </w:pPr>
            <w:r>
              <w:rPr>
                <w:rFonts w:ascii="Noto Sans" w:hAnsi="Noto Sans" w:cs="Noto Sans"/>
                <w:sz w:val="14"/>
                <w:szCs w:val="14"/>
              </w:rPr>
              <w:t>30 de mayo</w:t>
            </w:r>
          </w:p>
        </w:tc>
      </w:tr>
      <w:tr w:rsidR="00FC49C4" w:rsidRPr="00EE5F39" w14:paraId="153C5816" w14:textId="77777777" w:rsidTr="009E0EB2">
        <w:trPr>
          <w:trHeight w:val="325"/>
        </w:trPr>
        <w:tc>
          <w:tcPr>
            <w:tcW w:w="2943" w:type="dxa"/>
            <w:gridSpan w:val="4"/>
          </w:tcPr>
          <w:p w14:paraId="1259BBB6" w14:textId="77777777" w:rsidR="00FC49C4" w:rsidRPr="00EE5F39" w:rsidRDefault="00FC49C4" w:rsidP="00151790">
            <w:pPr>
              <w:ind w:left="142" w:right="-1"/>
              <w:rPr>
                <w:rFonts w:ascii="Noto Sans" w:hAnsi="Noto Sans" w:cs="Noto Sans"/>
                <w:sz w:val="14"/>
                <w:szCs w:val="14"/>
              </w:rPr>
            </w:pPr>
            <w:r w:rsidRPr="00EE5F39">
              <w:rPr>
                <w:rFonts w:ascii="Noto Sans" w:hAnsi="Noto Sans" w:cs="Noto Sans"/>
                <w:sz w:val="14"/>
                <w:szCs w:val="14"/>
              </w:rPr>
              <w:t>Avalúos</w:t>
            </w:r>
          </w:p>
        </w:tc>
        <w:tc>
          <w:tcPr>
            <w:tcW w:w="3686" w:type="dxa"/>
            <w:gridSpan w:val="3"/>
          </w:tcPr>
          <w:p w14:paraId="13A36695" w14:textId="77777777" w:rsidR="00FC49C4" w:rsidRPr="00EE5F39" w:rsidRDefault="00FC49C4" w:rsidP="00AE6A38">
            <w:pPr>
              <w:pStyle w:val="Sinespaciado"/>
              <w:ind w:left="-77"/>
              <w:jc w:val="both"/>
              <w:rPr>
                <w:rFonts w:ascii="Noto Sans" w:hAnsi="Noto Sans" w:cs="Noto Sans"/>
                <w:sz w:val="14"/>
                <w:szCs w:val="14"/>
              </w:rPr>
            </w:pPr>
            <w:r w:rsidRPr="00EE5F39">
              <w:rPr>
                <w:rFonts w:ascii="Noto Sans" w:hAnsi="Noto Sans" w:cs="Noto Sans"/>
                <w:sz w:val="14"/>
                <w:szCs w:val="14"/>
              </w:rPr>
              <w:t>A la fecha continúa pendiente la siguiente documentación:</w:t>
            </w:r>
          </w:p>
          <w:p w14:paraId="7EA33106" w14:textId="77777777" w:rsidR="00FC49C4" w:rsidRPr="00EE5F39" w:rsidRDefault="00FC49C4" w:rsidP="00AE6A38">
            <w:pPr>
              <w:pStyle w:val="Sinespaciado"/>
              <w:ind w:left="-77"/>
              <w:jc w:val="both"/>
              <w:rPr>
                <w:rFonts w:ascii="Noto Sans" w:hAnsi="Noto Sans" w:cs="Noto Sans"/>
                <w:sz w:val="14"/>
                <w:szCs w:val="14"/>
              </w:rPr>
            </w:pPr>
            <w:r w:rsidRPr="00EE5F39">
              <w:rPr>
                <w:rFonts w:ascii="Noto Sans" w:hAnsi="Noto Sans" w:cs="Noto Sans"/>
                <w:sz w:val="14"/>
                <w:szCs w:val="14"/>
              </w:rPr>
              <w:t>RFI 1-8-8 Hospital General de Zona No. 1: Plano de levantamiento topográfico; planos arquitectónicos actualizados y aprobados; dictamen estructural y equipos adheridos a edificaciones.</w:t>
            </w:r>
          </w:p>
          <w:p w14:paraId="559CBDA5" w14:textId="77777777" w:rsidR="00FC49C4" w:rsidRPr="00EE5F39" w:rsidRDefault="00FC49C4" w:rsidP="00AE6A38">
            <w:pPr>
              <w:pStyle w:val="Sinespaciado"/>
              <w:ind w:left="-77"/>
              <w:jc w:val="both"/>
              <w:rPr>
                <w:rFonts w:ascii="Noto Sans" w:hAnsi="Noto Sans" w:cs="Noto Sans"/>
                <w:sz w:val="14"/>
                <w:szCs w:val="14"/>
              </w:rPr>
            </w:pPr>
            <w:r w:rsidRPr="00EE5F39">
              <w:rPr>
                <w:rFonts w:ascii="Noto Sans" w:hAnsi="Noto Sans" w:cs="Noto Sans"/>
                <w:sz w:val="14"/>
                <w:szCs w:val="14"/>
              </w:rPr>
              <w:t>RFI 1-1595-7 Hospital General de Zona No. 2: Plano de levantamiento topográfico; planos arquitectónicos actualizados y aprobados; dictamen estructural y equipos adheridos a edificaciones</w:t>
            </w:r>
          </w:p>
          <w:p w14:paraId="7924568D" w14:textId="77777777" w:rsidR="00FC49C4" w:rsidRPr="00EE5F39" w:rsidRDefault="00FC49C4" w:rsidP="00AE6A38">
            <w:pPr>
              <w:pStyle w:val="Sinespaciado"/>
              <w:ind w:left="-77"/>
              <w:jc w:val="both"/>
              <w:rPr>
                <w:rFonts w:ascii="Noto Sans" w:hAnsi="Noto Sans" w:cs="Noto Sans"/>
                <w:sz w:val="14"/>
                <w:szCs w:val="14"/>
              </w:rPr>
            </w:pPr>
            <w:r w:rsidRPr="00EE5F39">
              <w:rPr>
                <w:rFonts w:ascii="Noto Sans" w:hAnsi="Noto Sans" w:cs="Noto Sans"/>
                <w:sz w:val="14"/>
                <w:szCs w:val="14"/>
              </w:rPr>
              <w:lastRenderedPageBreak/>
              <w:t>RFI 1-1599-3 Sede Delegacional y Unidad de Medicina Familiar No. 8: Planos arquitectónicos actualizados y aprobados; dictamen estructural y equipos adheridos a edificaciones.</w:t>
            </w:r>
          </w:p>
          <w:p w14:paraId="021969D8" w14:textId="77777777" w:rsidR="00FC49C4" w:rsidRPr="00EE5F39" w:rsidRDefault="00FC49C4" w:rsidP="00AE6A38">
            <w:pPr>
              <w:pStyle w:val="Sinespaciado"/>
              <w:ind w:left="-77"/>
              <w:jc w:val="both"/>
              <w:rPr>
                <w:rFonts w:ascii="Noto Sans" w:hAnsi="Noto Sans" w:cs="Noto Sans"/>
                <w:sz w:val="14"/>
                <w:szCs w:val="14"/>
              </w:rPr>
            </w:pPr>
            <w:r w:rsidRPr="00EE5F39">
              <w:rPr>
                <w:rFonts w:ascii="Noto Sans" w:hAnsi="Noto Sans" w:cs="Noto Sans"/>
                <w:sz w:val="14"/>
                <w:szCs w:val="14"/>
              </w:rPr>
              <w:t>RFI 1-2146-2 Hospital General de Zona No. 3: Plano de levantamiento topográfico; planos arquitectónicos actualizados y aprobados; título de propiedad; dictamen estructural y equipos adheridos a edificaciones.</w:t>
            </w:r>
          </w:p>
          <w:p w14:paraId="23FE3872" w14:textId="77777777" w:rsidR="00FC49C4" w:rsidRPr="00EE5F39" w:rsidRDefault="00FC49C4" w:rsidP="00AE6A38">
            <w:pPr>
              <w:pStyle w:val="Sinespaciado"/>
              <w:ind w:left="-77"/>
              <w:jc w:val="both"/>
              <w:rPr>
                <w:rFonts w:ascii="Noto Sans" w:hAnsi="Noto Sans" w:cs="Noto Sans"/>
                <w:sz w:val="14"/>
                <w:szCs w:val="14"/>
              </w:rPr>
            </w:pPr>
            <w:r w:rsidRPr="00EE5F39">
              <w:rPr>
                <w:rFonts w:ascii="Noto Sans" w:hAnsi="Noto Sans" w:cs="Noto Sans"/>
                <w:sz w:val="14"/>
                <w:szCs w:val="14"/>
              </w:rPr>
              <w:t>Por oficios con número 019001/140100/COM168/2024 y 019001/140100/COM183/2024 de fecha 12 de abril y 7 de mayo, ambos de 2024, el OOAD solicitó recursos por la cantidad de $6’549,039.84, para planos arquitectónicos, levantamientos topográficos y dictámenes estructurales de los inmuebles identificados como HGZ No. 1, HGZ No. 2, HGZ No. 3, Sede OOAD Aguascalientes y UMF No. 8.</w:t>
            </w:r>
          </w:p>
          <w:p w14:paraId="6AC83100" w14:textId="77777777" w:rsidR="00FC49C4" w:rsidRPr="00EE5F39" w:rsidRDefault="00FC49C4" w:rsidP="00AE6A38">
            <w:pPr>
              <w:pStyle w:val="Sinespaciado"/>
              <w:ind w:left="-77"/>
              <w:jc w:val="both"/>
              <w:rPr>
                <w:rFonts w:ascii="Noto Sans" w:hAnsi="Noto Sans" w:cs="Noto Sans"/>
                <w:sz w:val="14"/>
                <w:szCs w:val="14"/>
              </w:rPr>
            </w:pPr>
            <w:r w:rsidRPr="00EE5F39">
              <w:rPr>
                <w:rFonts w:ascii="Noto Sans" w:hAnsi="Noto Sans" w:cs="Noto Sans"/>
                <w:sz w:val="14"/>
                <w:szCs w:val="14"/>
              </w:rPr>
              <w:t>Conforme a la disponibilidad presupuestal, mediante oficio 09530953314D1/11547 del 16 de agosto de 2024, se hizo del conocimiento a la JSA del OOAD el acreditamiento de los recursos por la cantidad de $1’098,520.00, solicitando remita copia de los planos arquitectónicos actualizados y aprobados; dictamen estructural y equipos adheridos a edificaciones correspondientes al RFI 1-1599-3 Sede Delegacional y Unidad de Medicina Familiar No. 8.</w:t>
            </w:r>
          </w:p>
        </w:tc>
        <w:tc>
          <w:tcPr>
            <w:tcW w:w="2126" w:type="dxa"/>
          </w:tcPr>
          <w:p w14:paraId="3AE248BB" w14:textId="3D8FE662" w:rsidR="00FC49C4" w:rsidRDefault="00AE6A38" w:rsidP="00AE6A38">
            <w:pPr>
              <w:pStyle w:val="Sinespaciado"/>
              <w:shd w:val="clear" w:color="auto" w:fill="FFFFFF" w:themeFill="background1"/>
              <w:ind w:left="-79"/>
              <w:jc w:val="both"/>
              <w:rPr>
                <w:rFonts w:ascii="Noto Sans" w:hAnsi="Noto Sans" w:cs="Noto Sans"/>
                <w:sz w:val="14"/>
                <w:szCs w:val="14"/>
              </w:rPr>
            </w:pPr>
            <w:r>
              <w:rPr>
                <w:rFonts w:ascii="Noto Sans" w:hAnsi="Noto Sans" w:cs="Noto Sans"/>
                <w:sz w:val="14"/>
                <w:szCs w:val="14"/>
              </w:rPr>
              <w:lastRenderedPageBreak/>
              <w:t>Derivado del no ejercicio del recurso asignado en el 2024, se solicitó al OOAD</w:t>
            </w:r>
            <w:r w:rsidR="00F77D2B">
              <w:rPr>
                <w:rFonts w:ascii="Noto Sans" w:hAnsi="Noto Sans" w:cs="Noto Sans"/>
                <w:sz w:val="14"/>
                <w:szCs w:val="14"/>
              </w:rPr>
              <w:t xml:space="preserve"> justifique la solicitud del recurso elaborando </w:t>
            </w:r>
            <w:r>
              <w:rPr>
                <w:rFonts w:ascii="Noto Sans" w:hAnsi="Noto Sans" w:cs="Noto Sans"/>
                <w:sz w:val="14"/>
                <w:szCs w:val="14"/>
              </w:rPr>
              <w:t>un plan de trabajo</w:t>
            </w:r>
            <w:r w:rsidR="00F77D2B">
              <w:rPr>
                <w:rFonts w:ascii="Noto Sans" w:hAnsi="Noto Sans" w:cs="Noto Sans"/>
                <w:sz w:val="14"/>
                <w:szCs w:val="14"/>
              </w:rPr>
              <w:t xml:space="preserve"> </w:t>
            </w:r>
            <w:r>
              <w:rPr>
                <w:rFonts w:ascii="Noto Sans" w:hAnsi="Noto Sans" w:cs="Noto Sans"/>
                <w:sz w:val="14"/>
                <w:szCs w:val="14"/>
              </w:rPr>
              <w:t>con cotizaciones comparables, determinando el recurso y centro de costos.</w:t>
            </w:r>
          </w:p>
          <w:p w14:paraId="0C9CAC5B" w14:textId="77777777" w:rsidR="00AE6A38" w:rsidRDefault="00AE6A38" w:rsidP="00AE6A38">
            <w:pPr>
              <w:pStyle w:val="Sinespaciado"/>
              <w:shd w:val="clear" w:color="auto" w:fill="FFFFFF" w:themeFill="background1"/>
              <w:ind w:left="-79"/>
              <w:jc w:val="both"/>
              <w:rPr>
                <w:rFonts w:ascii="Noto Sans" w:hAnsi="Noto Sans" w:cs="Noto Sans"/>
                <w:sz w:val="14"/>
                <w:szCs w:val="14"/>
              </w:rPr>
            </w:pPr>
          </w:p>
          <w:p w14:paraId="1D0CB7B3" w14:textId="692EEFC2" w:rsidR="00AE6A38" w:rsidRPr="00EE5F39" w:rsidRDefault="00AE6A38" w:rsidP="00AE6A38">
            <w:pPr>
              <w:pStyle w:val="Sinespaciado"/>
              <w:shd w:val="clear" w:color="auto" w:fill="FFFFFF" w:themeFill="background1"/>
              <w:ind w:left="-79"/>
              <w:jc w:val="both"/>
              <w:rPr>
                <w:rFonts w:ascii="Noto Sans" w:hAnsi="Noto Sans" w:cs="Noto Sans"/>
                <w:sz w:val="14"/>
                <w:szCs w:val="14"/>
              </w:rPr>
            </w:pPr>
            <w:r>
              <w:rPr>
                <w:rFonts w:ascii="Noto Sans" w:hAnsi="Noto Sans" w:cs="Noto Sans"/>
                <w:sz w:val="14"/>
                <w:szCs w:val="14"/>
              </w:rPr>
              <w:lastRenderedPageBreak/>
              <w:t>El OOAD mencionó iniciará con la Sede Delegacional y UMF No. 8, remitiendo la información a las DOA.</w:t>
            </w:r>
          </w:p>
        </w:tc>
        <w:tc>
          <w:tcPr>
            <w:tcW w:w="1305" w:type="dxa"/>
          </w:tcPr>
          <w:p w14:paraId="0BF01AAF" w14:textId="335D2E45" w:rsidR="00FC49C4" w:rsidRPr="00EE5F39" w:rsidRDefault="00AE6A38" w:rsidP="00151790">
            <w:pPr>
              <w:pStyle w:val="Sinespaciado"/>
              <w:ind w:left="142"/>
              <w:rPr>
                <w:rFonts w:ascii="Noto Sans" w:hAnsi="Noto Sans" w:cs="Noto Sans"/>
                <w:sz w:val="14"/>
                <w:szCs w:val="14"/>
              </w:rPr>
            </w:pPr>
            <w:r>
              <w:rPr>
                <w:rFonts w:ascii="Noto Sans" w:hAnsi="Noto Sans" w:cs="Noto Sans"/>
                <w:sz w:val="14"/>
                <w:szCs w:val="14"/>
              </w:rPr>
              <w:lastRenderedPageBreak/>
              <w:t>30 de mayo</w:t>
            </w:r>
          </w:p>
        </w:tc>
      </w:tr>
      <w:tr w:rsidR="00FC49C4" w:rsidRPr="00EE5F39" w14:paraId="2558BB7B" w14:textId="77777777" w:rsidTr="009E0EB2">
        <w:trPr>
          <w:trHeight w:val="325"/>
        </w:trPr>
        <w:tc>
          <w:tcPr>
            <w:tcW w:w="2943" w:type="dxa"/>
            <w:gridSpan w:val="4"/>
          </w:tcPr>
          <w:p w14:paraId="532A123A" w14:textId="77777777" w:rsidR="00FC49C4" w:rsidRPr="00EE5F39" w:rsidRDefault="00FC49C4" w:rsidP="00F77D2B">
            <w:pPr>
              <w:ind w:left="-116" w:right="-1"/>
              <w:rPr>
                <w:rFonts w:ascii="Noto Sans" w:hAnsi="Noto Sans" w:cs="Noto Sans"/>
                <w:color w:val="000000" w:themeColor="text1"/>
                <w:sz w:val="14"/>
                <w:szCs w:val="14"/>
              </w:rPr>
            </w:pPr>
            <w:r w:rsidRPr="00EE5F39">
              <w:rPr>
                <w:rFonts w:ascii="Noto Sans" w:hAnsi="Noto Sans" w:cs="Noto Sans"/>
                <w:color w:val="000000" w:themeColor="text1"/>
                <w:sz w:val="14"/>
                <w:szCs w:val="14"/>
              </w:rPr>
              <w:t>Levantamiento Físico/Contable de inmuebles de Régimen Ordinario.</w:t>
            </w:r>
          </w:p>
        </w:tc>
        <w:tc>
          <w:tcPr>
            <w:tcW w:w="3686" w:type="dxa"/>
            <w:gridSpan w:val="3"/>
          </w:tcPr>
          <w:p w14:paraId="6C445229" w14:textId="6F6388A6" w:rsidR="00FC49C4" w:rsidRPr="00F77D2B" w:rsidRDefault="00F77D2B" w:rsidP="00F77D2B">
            <w:pPr>
              <w:ind w:left="-77"/>
              <w:jc w:val="both"/>
              <w:rPr>
                <w:rFonts w:ascii="Noto Sans" w:hAnsi="Noto Sans" w:cs="Noto Sans"/>
                <w:bCs/>
                <w:sz w:val="14"/>
                <w:szCs w:val="14"/>
              </w:rPr>
            </w:pPr>
            <w:r>
              <w:rPr>
                <w:rFonts w:ascii="Noto Sans" w:hAnsi="Noto Sans" w:cs="Noto Sans"/>
                <w:bCs/>
                <w:sz w:val="14"/>
                <w:szCs w:val="14"/>
              </w:rPr>
              <w:t>E</w:t>
            </w:r>
            <w:r w:rsidRPr="00F77D2B">
              <w:rPr>
                <w:rFonts w:ascii="Noto Sans" w:hAnsi="Noto Sans" w:cs="Noto Sans"/>
                <w:bCs/>
                <w:sz w:val="14"/>
                <w:szCs w:val="14"/>
              </w:rPr>
              <w:t xml:space="preserve">l OOAD remitió por oficio 019001/14010/COM553/2024 de 3 de diciembre de 2024, las fichas de levantamiento físico contable correspondiente a los 15 inmuebles bajo su circunscripción, las cuales fueron analizadas realizando observaciones a través del oficio 09534314D1/3895 del 3 de abril de 2025, como: ubicación, nombre de asentamiento, tipo de servicio según código de ubicación, y en todos los casos remitir los anexos señalados. </w:t>
            </w:r>
          </w:p>
        </w:tc>
        <w:tc>
          <w:tcPr>
            <w:tcW w:w="2126" w:type="dxa"/>
          </w:tcPr>
          <w:p w14:paraId="679D703E" w14:textId="1D376558" w:rsidR="00FC49C4" w:rsidRPr="00EE5F39" w:rsidRDefault="00F77D2B" w:rsidP="00F77D2B">
            <w:pPr>
              <w:pStyle w:val="Sinespaciado"/>
              <w:shd w:val="clear" w:color="auto" w:fill="FFFFFF" w:themeFill="background1"/>
              <w:ind w:left="-79"/>
              <w:rPr>
                <w:rFonts w:ascii="Noto Sans" w:hAnsi="Noto Sans" w:cs="Noto Sans"/>
                <w:color w:val="000000" w:themeColor="text1"/>
                <w:sz w:val="14"/>
                <w:szCs w:val="14"/>
              </w:rPr>
            </w:pPr>
            <w:r>
              <w:rPr>
                <w:rFonts w:ascii="Noto Sans" w:hAnsi="Noto Sans" w:cs="Noto Sans"/>
                <w:color w:val="000000" w:themeColor="text1"/>
                <w:sz w:val="14"/>
                <w:szCs w:val="14"/>
              </w:rPr>
              <w:t xml:space="preserve">El OOAD remitirá </w:t>
            </w:r>
            <w:r w:rsidR="00F9238B">
              <w:rPr>
                <w:rFonts w:ascii="Noto Sans" w:hAnsi="Noto Sans" w:cs="Noto Sans"/>
                <w:color w:val="000000" w:themeColor="text1"/>
                <w:sz w:val="14"/>
                <w:szCs w:val="14"/>
              </w:rPr>
              <w:t>la respuesta con la documentación soporte.</w:t>
            </w:r>
          </w:p>
        </w:tc>
        <w:tc>
          <w:tcPr>
            <w:tcW w:w="1305" w:type="dxa"/>
          </w:tcPr>
          <w:p w14:paraId="1BD068FF" w14:textId="49A6702D" w:rsidR="00FC49C4" w:rsidRPr="00EE5F39" w:rsidRDefault="00F77D2B" w:rsidP="00151790">
            <w:pPr>
              <w:pStyle w:val="Sinespaciado"/>
              <w:ind w:left="142"/>
              <w:rPr>
                <w:rFonts w:ascii="Noto Sans" w:hAnsi="Noto Sans" w:cs="Noto Sans"/>
                <w:color w:val="000000" w:themeColor="text1"/>
                <w:sz w:val="14"/>
                <w:szCs w:val="14"/>
              </w:rPr>
            </w:pPr>
            <w:r>
              <w:rPr>
                <w:rFonts w:ascii="Noto Sans" w:hAnsi="Noto Sans" w:cs="Noto Sans"/>
                <w:color w:val="000000" w:themeColor="text1"/>
                <w:sz w:val="14"/>
                <w:szCs w:val="14"/>
              </w:rPr>
              <w:t xml:space="preserve">25 de abril </w:t>
            </w:r>
          </w:p>
        </w:tc>
      </w:tr>
      <w:tr w:rsidR="00FC49C4" w:rsidRPr="00EE5F39" w14:paraId="59EDB107" w14:textId="77777777" w:rsidTr="009E0EB2">
        <w:trPr>
          <w:trHeight w:val="325"/>
        </w:trPr>
        <w:tc>
          <w:tcPr>
            <w:tcW w:w="2943" w:type="dxa"/>
            <w:gridSpan w:val="4"/>
          </w:tcPr>
          <w:p w14:paraId="581D240A" w14:textId="77777777" w:rsidR="00FC49C4" w:rsidRPr="00EE5F39" w:rsidRDefault="00FC49C4" w:rsidP="00F77D2B">
            <w:pPr>
              <w:ind w:left="-116" w:right="-1"/>
              <w:rPr>
                <w:rFonts w:ascii="Noto Sans" w:hAnsi="Noto Sans" w:cs="Noto Sans"/>
                <w:sz w:val="14"/>
                <w:szCs w:val="14"/>
              </w:rPr>
            </w:pPr>
            <w:r w:rsidRPr="00EE5F39">
              <w:rPr>
                <w:rFonts w:ascii="Noto Sans" w:hAnsi="Noto Sans" w:cs="Noto Sans"/>
                <w:sz w:val="14"/>
                <w:szCs w:val="14"/>
              </w:rPr>
              <w:t>Padrón inmobiliario.</w:t>
            </w:r>
          </w:p>
        </w:tc>
        <w:tc>
          <w:tcPr>
            <w:tcW w:w="3686" w:type="dxa"/>
            <w:gridSpan w:val="3"/>
          </w:tcPr>
          <w:p w14:paraId="70FC82F9" w14:textId="46064A84" w:rsidR="00FC49C4" w:rsidRPr="00F77D2B" w:rsidRDefault="00F77D2B" w:rsidP="00F77D2B">
            <w:pPr>
              <w:pStyle w:val="Sinespaciado"/>
              <w:ind w:left="-77"/>
              <w:rPr>
                <w:rFonts w:ascii="Noto Sans" w:hAnsi="Noto Sans" w:cs="Noto Sans"/>
                <w:sz w:val="14"/>
                <w:szCs w:val="14"/>
              </w:rPr>
            </w:pPr>
            <w:r>
              <w:rPr>
                <w:rFonts w:ascii="Noto Sans" w:hAnsi="Noto Sans" w:cs="Noto Sans"/>
                <w:sz w:val="14"/>
                <w:szCs w:val="14"/>
              </w:rPr>
              <w:t xml:space="preserve">En proceso </w:t>
            </w:r>
          </w:p>
        </w:tc>
        <w:tc>
          <w:tcPr>
            <w:tcW w:w="2126" w:type="dxa"/>
          </w:tcPr>
          <w:p w14:paraId="22398784" w14:textId="6236CEFD" w:rsidR="00FC49C4" w:rsidRPr="00EE5F39" w:rsidRDefault="00F9238B" w:rsidP="00443811">
            <w:pPr>
              <w:pStyle w:val="Sinespaciado"/>
              <w:shd w:val="clear" w:color="auto" w:fill="FFFFFF" w:themeFill="background1"/>
              <w:ind w:left="-79"/>
              <w:rPr>
                <w:rFonts w:ascii="Noto Sans" w:hAnsi="Noto Sans" w:cs="Noto Sans"/>
                <w:sz w:val="14"/>
                <w:szCs w:val="14"/>
              </w:rPr>
            </w:pPr>
            <w:r>
              <w:rPr>
                <w:rFonts w:ascii="Noto Sans" w:hAnsi="Noto Sans" w:cs="Noto Sans"/>
                <w:sz w:val="14"/>
                <w:szCs w:val="14"/>
              </w:rPr>
              <w:t>Con la información proporcionada en el punto anterior, la DOA, validará los cambios realizados en el Sistema MGI.</w:t>
            </w:r>
          </w:p>
        </w:tc>
        <w:tc>
          <w:tcPr>
            <w:tcW w:w="1305" w:type="dxa"/>
          </w:tcPr>
          <w:p w14:paraId="14108C93" w14:textId="0378426F" w:rsidR="00FC49C4" w:rsidRPr="00EE5F39" w:rsidRDefault="00F9238B" w:rsidP="00151790">
            <w:pPr>
              <w:pStyle w:val="Sinespaciado"/>
              <w:ind w:left="142"/>
              <w:rPr>
                <w:rFonts w:ascii="Noto Sans" w:hAnsi="Noto Sans" w:cs="Noto Sans"/>
                <w:sz w:val="14"/>
                <w:szCs w:val="14"/>
              </w:rPr>
            </w:pPr>
            <w:r>
              <w:rPr>
                <w:rFonts w:ascii="Noto Sans" w:hAnsi="Noto Sans" w:cs="Noto Sans"/>
                <w:sz w:val="14"/>
                <w:szCs w:val="14"/>
              </w:rPr>
              <w:t>Seguimiento</w:t>
            </w:r>
          </w:p>
        </w:tc>
      </w:tr>
      <w:tr w:rsidR="00FC49C4" w:rsidRPr="00EE5F39" w14:paraId="17C52190" w14:textId="77777777" w:rsidTr="00F77D2B">
        <w:trPr>
          <w:trHeight w:val="325"/>
        </w:trPr>
        <w:tc>
          <w:tcPr>
            <w:tcW w:w="2943" w:type="dxa"/>
            <w:gridSpan w:val="4"/>
            <w:tcBorders>
              <w:bottom w:val="single" w:sz="4" w:space="0" w:color="000000"/>
            </w:tcBorders>
          </w:tcPr>
          <w:p w14:paraId="0EAD3A47" w14:textId="386A91AA" w:rsidR="00FC49C4" w:rsidRPr="00EE5F39" w:rsidRDefault="00FC49C4" w:rsidP="00F77D2B">
            <w:pPr>
              <w:ind w:left="-116" w:right="-1"/>
              <w:rPr>
                <w:rFonts w:ascii="Noto Sans" w:hAnsi="Noto Sans" w:cs="Noto Sans"/>
                <w:sz w:val="14"/>
                <w:szCs w:val="14"/>
              </w:rPr>
            </w:pPr>
            <w:r w:rsidRPr="00EE5F39">
              <w:rPr>
                <w:rFonts w:ascii="Noto Sans" w:hAnsi="Noto Sans" w:cs="Noto Sans"/>
                <w:sz w:val="14"/>
                <w:szCs w:val="14"/>
              </w:rPr>
              <w:t xml:space="preserve">Sucursales </w:t>
            </w:r>
            <w:r w:rsidR="00443811" w:rsidRPr="00EE5F39">
              <w:rPr>
                <w:rFonts w:ascii="Noto Sans" w:hAnsi="Noto Sans" w:cs="Noto Sans"/>
                <w:sz w:val="14"/>
                <w:szCs w:val="14"/>
              </w:rPr>
              <w:t xml:space="preserve">Banco </w:t>
            </w:r>
            <w:r w:rsidRPr="00EE5F39">
              <w:rPr>
                <w:rFonts w:ascii="Noto Sans" w:hAnsi="Noto Sans" w:cs="Noto Sans"/>
                <w:sz w:val="14"/>
                <w:szCs w:val="14"/>
              </w:rPr>
              <w:t>Bienestar</w:t>
            </w:r>
          </w:p>
        </w:tc>
        <w:tc>
          <w:tcPr>
            <w:tcW w:w="3686" w:type="dxa"/>
            <w:gridSpan w:val="3"/>
            <w:tcBorders>
              <w:bottom w:val="single" w:sz="4" w:space="0" w:color="000000"/>
            </w:tcBorders>
          </w:tcPr>
          <w:p w14:paraId="26A17C61" w14:textId="4325777B" w:rsidR="00FC49C4" w:rsidRPr="00F77D2B" w:rsidRDefault="00F77D2B" w:rsidP="00F77D2B">
            <w:pPr>
              <w:pStyle w:val="Sinespaciado"/>
              <w:ind w:left="-77"/>
              <w:jc w:val="both"/>
              <w:rPr>
                <w:rFonts w:ascii="Noto Sans" w:hAnsi="Noto Sans" w:cs="Noto Sans"/>
                <w:sz w:val="14"/>
                <w:szCs w:val="14"/>
              </w:rPr>
            </w:pPr>
            <w:r>
              <w:rPr>
                <w:rFonts w:ascii="Noto Sans" w:hAnsi="Noto Sans" w:cs="Noto Sans"/>
                <w:sz w:val="14"/>
                <w:szCs w:val="14"/>
              </w:rPr>
              <w:t>El OOAD cuenta con un espacio otorgado para sucursales del Banco del Bienestar, en el sig. inmueble</w:t>
            </w:r>
          </w:p>
        </w:tc>
        <w:tc>
          <w:tcPr>
            <w:tcW w:w="2126" w:type="dxa"/>
            <w:tcBorders>
              <w:bottom w:val="single" w:sz="4" w:space="0" w:color="000000"/>
            </w:tcBorders>
          </w:tcPr>
          <w:p w14:paraId="1A8EFD6B" w14:textId="77777777" w:rsidR="00FC49C4" w:rsidRDefault="00443811" w:rsidP="00443811">
            <w:pPr>
              <w:pStyle w:val="Sinespaciado"/>
              <w:shd w:val="clear" w:color="auto" w:fill="FFFFFF" w:themeFill="background1"/>
              <w:ind w:left="-79"/>
              <w:jc w:val="both"/>
              <w:rPr>
                <w:rFonts w:ascii="Noto Sans" w:hAnsi="Noto Sans" w:cs="Noto Sans"/>
                <w:sz w:val="14"/>
                <w:szCs w:val="14"/>
              </w:rPr>
            </w:pPr>
            <w:r>
              <w:rPr>
                <w:rFonts w:ascii="Noto Sans" w:hAnsi="Noto Sans" w:cs="Noto Sans"/>
                <w:sz w:val="14"/>
                <w:szCs w:val="14"/>
              </w:rPr>
              <w:t>El OOAD solicitó apoyo de la DOA a fin de atender las observaciones señaladas por no cumplir con las especificaciones del INDAABIN.</w:t>
            </w:r>
          </w:p>
          <w:p w14:paraId="67B68B09" w14:textId="77777777" w:rsidR="00443811" w:rsidRDefault="00443811" w:rsidP="00443811">
            <w:pPr>
              <w:pStyle w:val="Sinespaciado"/>
              <w:shd w:val="clear" w:color="auto" w:fill="FFFFFF" w:themeFill="background1"/>
              <w:ind w:left="-79"/>
              <w:jc w:val="both"/>
              <w:rPr>
                <w:rFonts w:ascii="Noto Sans" w:hAnsi="Noto Sans" w:cs="Noto Sans"/>
                <w:sz w:val="14"/>
                <w:szCs w:val="14"/>
              </w:rPr>
            </w:pPr>
          </w:p>
          <w:p w14:paraId="7A7515A6" w14:textId="6AB776BC" w:rsidR="00443811" w:rsidRPr="00EE5F39" w:rsidRDefault="00F9238B" w:rsidP="00443811">
            <w:pPr>
              <w:pStyle w:val="Sinespaciado"/>
              <w:shd w:val="clear" w:color="auto" w:fill="FFFFFF" w:themeFill="background1"/>
              <w:ind w:left="-79"/>
              <w:jc w:val="both"/>
              <w:rPr>
                <w:rFonts w:ascii="Noto Sans" w:hAnsi="Noto Sans" w:cs="Noto Sans"/>
                <w:sz w:val="14"/>
                <w:szCs w:val="14"/>
              </w:rPr>
            </w:pPr>
            <w:r>
              <w:rPr>
                <w:rFonts w:ascii="Noto Sans" w:hAnsi="Noto Sans" w:cs="Noto Sans"/>
                <w:sz w:val="14"/>
                <w:szCs w:val="14"/>
              </w:rPr>
              <w:t>En</w:t>
            </w:r>
            <w:r w:rsidR="00443811">
              <w:rPr>
                <w:rFonts w:ascii="Noto Sans" w:hAnsi="Noto Sans" w:cs="Noto Sans"/>
                <w:sz w:val="14"/>
                <w:szCs w:val="14"/>
              </w:rPr>
              <w:t xml:space="preserve"> la visita que realizará esta Normativa al OOAD, se revisarán dichas observaciones. </w:t>
            </w:r>
          </w:p>
        </w:tc>
        <w:tc>
          <w:tcPr>
            <w:tcW w:w="1305" w:type="dxa"/>
            <w:tcBorders>
              <w:bottom w:val="single" w:sz="4" w:space="0" w:color="000000"/>
            </w:tcBorders>
          </w:tcPr>
          <w:p w14:paraId="25570E1C" w14:textId="09FAFD0D" w:rsidR="00FC49C4" w:rsidRPr="00EE5F39" w:rsidRDefault="00443811" w:rsidP="00151790">
            <w:pPr>
              <w:pStyle w:val="Sinespaciado"/>
              <w:ind w:left="142"/>
              <w:rPr>
                <w:rFonts w:ascii="Noto Sans" w:hAnsi="Noto Sans" w:cs="Noto Sans"/>
                <w:sz w:val="14"/>
                <w:szCs w:val="14"/>
              </w:rPr>
            </w:pPr>
            <w:r>
              <w:rPr>
                <w:rFonts w:ascii="Noto Sans" w:hAnsi="Noto Sans" w:cs="Noto Sans"/>
                <w:sz w:val="14"/>
                <w:szCs w:val="14"/>
              </w:rPr>
              <w:t>28 y 29 abril</w:t>
            </w:r>
          </w:p>
        </w:tc>
      </w:tr>
      <w:tr w:rsidR="00F77D2B" w:rsidRPr="00EE5F39" w14:paraId="5558C623" w14:textId="77777777" w:rsidTr="00F77D2B">
        <w:tblPrEx>
          <w:tblLook w:val="04A0" w:firstRow="1" w:lastRow="0" w:firstColumn="1" w:lastColumn="0" w:noHBand="0" w:noVBand="1"/>
        </w:tblPrEx>
        <w:trPr>
          <w:trHeight w:val="125"/>
        </w:trPr>
        <w:tc>
          <w:tcPr>
            <w:tcW w:w="562" w:type="dxa"/>
            <w:shd w:val="pct20" w:color="auto" w:fill="auto"/>
            <w:vAlign w:val="center"/>
          </w:tcPr>
          <w:p w14:paraId="00A55F8B" w14:textId="77777777" w:rsidR="00FC49C4" w:rsidRPr="00F77D2B" w:rsidRDefault="00FC49C4" w:rsidP="00151790">
            <w:pPr>
              <w:ind w:left="142"/>
              <w:rPr>
                <w:rFonts w:ascii="Noto Sans" w:hAnsi="Noto Sans" w:cs="Noto Sans"/>
                <w:sz w:val="12"/>
                <w:szCs w:val="12"/>
              </w:rPr>
            </w:pPr>
            <w:r w:rsidRPr="00F77D2B">
              <w:rPr>
                <w:rFonts w:ascii="Noto Sans" w:hAnsi="Noto Sans" w:cs="Noto Sans"/>
                <w:sz w:val="12"/>
                <w:szCs w:val="12"/>
              </w:rPr>
              <w:t>No.</w:t>
            </w:r>
          </w:p>
        </w:tc>
        <w:tc>
          <w:tcPr>
            <w:tcW w:w="822" w:type="dxa"/>
            <w:shd w:val="pct20" w:color="auto" w:fill="auto"/>
            <w:vAlign w:val="center"/>
          </w:tcPr>
          <w:p w14:paraId="634EFCE2" w14:textId="77777777" w:rsidR="00FC49C4" w:rsidRPr="00F77D2B" w:rsidRDefault="00FC49C4" w:rsidP="00151790">
            <w:pPr>
              <w:ind w:left="142"/>
              <w:rPr>
                <w:rFonts w:ascii="Noto Sans" w:hAnsi="Noto Sans" w:cs="Noto Sans"/>
                <w:sz w:val="12"/>
                <w:szCs w:val="12"/>
              </w:rPr>
            </w:pPr>
            <w:r w:rsidRPr="00F77D2B">
              <w:rPr>
                <w:rFonts w:ascii="Noto Sans" w:hAnsi="Noto Sans" w:cs="Noto Sans"/>
                <w:sz w:val="12"/>
                <w:szCs w:val="12"/>
              </w:rPr>
              <w:t>Entidad</w:t>
            </w:r>
          </w:p>
        </w:tc>
        <w:tc>
          <w:tcPr>
            <w:tcW w:w="1021" w:type="dxa"/>
            <w:shd w:val="pct20" w:color="auto" w:fill="auto"/>
            <w:vAlign w:val="center"/>
          </w:tcPr>
          <w:p w14:paraId="68485C71" w14:textId="77777777" w:rsidR="00FC49C4" w:rsidRPr="00F77D2B" w:rsidRDefault="00FC49C4" w:rsidP="00151790">
            <w:pPr>
              <w:ind w:left="142"/>
              <w:rPr>
                <w:rFonts w:ascii="Noto Sans" w:hAnsi="Noto Sans" w:cs="Noto Sans"/>
                <w:sz w:val="12"/>
                <w:szCs w:val="12"/>
              </w:rPr>
            </w:pPr>
            <w:r w:rsidRPr="00F77D2B">
              <w:rPr>
                <w:rFonts w:ascii="Noto Sans" w:hAnsi="Noto Sans" w:cs="Noto Sans"/>
                <w:sz w:val="12"/>
                <w:szCs w:val="12"/>
              </w:rPr>
              <w:t>RFI</w:t>
            </w:r>
          </w:p>
        </w:tc>
        <w:tc>
          <w:tcPr>
            <w:tcW w:w="1389" w:type="dxa"/>
            <w:gridSpan w:val="2"/>
            <w:shd w:val="pct20" w:color="auto" w:fill="auto"/>
            <w:vAlign w:val="center"/>
          </w:tcPr>
          <w:p w14:paraId="3B0F4766" w14:textId="77777777" w:rsidR="00FC49C4" w:rsidRPr="00F77D2B" w:rsidRDefault="00FC49C4" w:rsidP="00151790">
            <w:pPr>
              <w:ind w:left="142"/>
              <w:rPr>
                <w:rFonts w:ascii="Noto Sans" w:hAnsi="Noto Sans" w:cs="Noto Sans"/>
                <w:sz w:val="12"/>
                <w:szCs w:val="12"/>
              </w:rPr>
            </w:pPr>
            <w:r w:rsidRPr="00F77D2B">
              <w:rPr>
                <w:rFonts w:ascii="Noto Sans" w:hAnsi="Noto Sans" w:cs="Noto Sans"/>
                <w:sz w:val="12"/>
                <w:szCs w:val="12"/>
              </w:rPr>
              <w:t>Uso Específico</w:t>
            </w:r>
          </w:p>
        </w:tc>
        <w:tc>
          <w:tcPr>
            <w:tcW w:w="1984" w:type="dxa"/>
            <w:shd w:val="pct20" w:color="auto" w:fill="auto"/>
            <w:vAlign w:val="center"/>
          </w:tcPr>
          <w:p w14:paraId="5432E08E" w14:textId="77777777" w:rsidR="00FC49C4" w:rsidRPr="00F77D2B" w:rsidRDefault="00FC49C4" w:rsidP="00151790">
            <w:pPr>
              <w:ind w:left="142"/>
              <w:rPr>
                <w:rFonts w:ascii="Noto Sans" w:hAnsi="Noto Sans" w:cs="Noto Sans"/>
                <w:sz w:val="12"/>
                <w:szCs w:val="12"/>
              </w:rPr>
            </w:pPr>
            <w:r w:rsidRPr="00F77D2B">
              <w:rPr>
                <w:rFonts w:ascii="Noto Sans" w:hAnsi="Noto Sans" w:cs="Noto Sans"/>
                <w:sz w:val="12"/>
                <w:szCs w:val="12"/>
              </w:rPr>
              <w:t>Autorización del HCT</w:t>
            </w:r>
          </w:p>
        </w:tc>
        <w:tc>
          <w:tcPr>
            <w:tcW w:w="4282" w:type="dxa"/>
            <w:gridSpan w:val="3"/>
            <w:shd w:val="pct20" w:color="auto" w:fill="auto"/>
            <w:vAlign w:val="center"/>
          </w:tcPr>
          <w:p w14:paraId="3EDD92E2" w14:textId="77777777" w:rsidR="00FC49C4" w:rsidRPr="00F77D2B" w:rsidRDefault="00FC49C4" w:rsidP="00F77D2B">
            <w:pPr>
              <w:ind w:left="142"/>
              <w:jc w:val="center"/>
              <w:rPr>
                <w:rFonts w:ascii="Noto Sans" w:hAnsi="Noto Sans" w:cs="Noto Sans"/>
                <w:sz w:val="12"/>
                <w:szCs w:val="12"/>
              </w:rPr>
            </w:pPr>
            <w:r w:rsidRPr="00F77D2B">
              <w:rPr>
                <w:rFonts w:ascii="Noto Sans" w:hAnsi="Noto Sans" w:cs="Noto Sans"/>
                <w:sz w:val="12"/>
                <w:szCs w:val="12"/>
              </w:rPr>
              <w:t>Tipo de documento jurídico para su formalización</w:t>
            </w:r>
          </w:p>
        </w:tc>
      </w:tr>
      <w:tr w:rsidR="00FC49C4" w:rsidRPr="00EE5F39" w14:paraId="3AFF48DF" w14:textId="77777777" w:rsidTr="00F77D2B">
        <w:tblPrEx>
          <w:tblLook w:val="04A0" w:firstRow="1" w:lastRow="0" w:firstColumn="1" w:lastColumn="0" w:noHBand="0" w:noVBand="1"/>
        </w:tblPrEx>
        <w:tc>
          <w:tcPr>
            <w:tcW w:w="562" w:type="dxa"/>
            <w:vAlign w:val="center"/>
          </w:tcPr>
          <w:p w14:paraId="49B604FB" w14:textId="77777777" w:rsidR="00FC49C4" w:rsidRPr="00EE5F39" w:rsidRDefault="00FC49C4" w:rsidP="00151790">
            <w:pPr>
              <w:ind w:left="142"/>
              <w:rPr>
                <w:rFonts w:ascii="Noto Sans" w:hAnsi="Noto Sans" w:cs="Noto Sans"/>
                <w:sz w:val="12"/>
                <w:szCs w:val="12"/>
              </w:rPr>
            </w:pPr>
            <w:r w:rsidRPr="00EE5F39">
              <w:rPr>
                <w:rFonts w:ascii="Noto Sans" w:hAnsi="Noto Sans" w:cs="Noto Sans"/>
                <w:sz w:val="12"/>
                <w:szCs w:val="12"/>
              </w:rPr>
              <w:t>1</w:t>
            </w:r>
          </w:p>
        </w:tc>
        <w:tc>
          <w:tcPr>
            <w:tcW w:w="822" w:type="dxa"/>
            <w:vAlign w:val="center"/>
          </w:tcPr>
          <w:p w14:paraId="66E9E9F9" w14:textId="77777777" w:rsidR="00FC49C4" w:rsidRPr="00EE5F39" w:rsidRDefault="00FC49C4" w:rsidP="00151790">
            <w:pPr>
              <w:ind w:left="142"/>
              <w:rPr>
                <w:rFonts w:ascii="Noto Sans" w:hAnsi="Noto Sans" w:cs="Noto Sans"/>
                <w:sz w:val="12"/>
                <w:szCs w:val="12"/>
              </w:rPr>
            </w:pPr>
            <w:r w:rsidRPr="00EE5F39">
              <w:rPr>
                <w:rFonts w:ascii="Noto Sans" w:hAnsi="Noto Sans" w:cs="Noto Sans"/>
                <w:sz w:val="12"/>
                <w:szCs w:val="12"/>
              </w:rPr>
              <w:t>Aguascalientes</w:t>
            </w:r>
          </w:p>
        </w:tc>
        <w:tc>
          <w:tcPr>
            <w:tcW w:w="1021" w:type="dxa"/>
            <w:vAlign w:val="center"/>
          </w:tcPr>
          <w:p w14:paraId="36C1D8AA" w14:textId="77777777" w:rsidR="00FC49C4" w:rsidRPr="00EE5F39" w:rsidRDefault="00FC49C4" w:rsidP="00151790">
            <w:pPr>
              <w:ind w:left="142"/>
              <w:rPr>
                <w:rFonts w:ascii="Noto Sans" w:hAnsi="Noto Sans" w:cs="Noto Sans"/>
                <w:sz w:val="12"/>
                <w:szCs w:val="12"/>
              </w:rPr>
            </w:pPr>
            <w:r w:rsidRPr="00EE5F39">
              <w:rPr>
                <w:rFonts w:ascii="Noto Sans" w:hAnsi="Noto Sans" w:cs="Noto Sans"/>
                <w:sz w:val="12"/>
                <w:szCs w:val="12"/>
              </w:rPr>
              <w:t>1-1596-6</w:t>
            </w:r>
          </w:p>
        </w:tc>
        <w:tc>
          <w:tcPr>
            <w:tcW w:w="1389" w:type="dxa"/>
            <w:gridSpan w:val="2"/>
            <w:vAlign w:val="center"/>
          </w:tcPr>
          <w:p w14:paraId="45A1B81E" w14:textId="77777777" w:rsidR="00FC49C4" w:rsidRPr="00EE5F39" w:rsidRDefault="00FC49C4" w:rsidP="00F77D2B">
            <w:pPr>
              <w:tabs>
                <w:tab w:val="left" w:pos="597"/>
              </w:tabs>
              <w:rPr>
                <w:rFonts w:ascii="Noto Sans" w:hAnsi="Noto Sans" w:cs="Noto Sans"/>
                <w:sz w:val="12"/>
                <w:szCs w:val="12"/>
              </w:rPr>
            </w:pPr>
            <w:r w:rsidRPr="00EE5F39">
              <w:rPr>
                <w:rFonts w:ascii="Noto Sans" w:hAnsi="Noto Sans" w:cs="Noto Sans"/>
                <w:sz w:val="12"/>
                <w:szCs w:val="12"/>
              </w:rPr>
              <w:t>Unidad de Medicina Familiar</w:t>
            </w:r>
          </w:p>
        </w:tc>
        <w:tc>
          <w:tcPr>
            <w:tcW w:w="1984" w:type="dxa"/>
            <w:vAlign w:val="center"/>
          </w:tcPr>
          <w:p w14:paraId="68211FE0" w14:textId="77777777" w:rsidR="00FC49C4" w:rsidRPr="00EE5F39" w:rsidRDefault="00FC49C4" w:rsidP="00F77D2B">
            <w:pPr>
              <w:ind w:left="-75"/>
              <w:rPr>
                <w:rFonts w:ascii="Noto Sans" w:hAnsi="Noto Sans" w:cs="Noto Sans"/>
                <w:sz w:val="12"/>
                <w:szCs w:val="12"/>
              </w:rPr>
            </w:pPr>
            <w:r w:rsidRPr="00EE5F39">
              <w:rPr>
                <w:rFonts w:ascii="Noto Sans" w:hAnsi="Noto Sans" w:cs="Noto Sans"/>
                <w:sz w:val="12"/>
                <w:szCs w:val="12"/>
              </w:rPr>
              <w:t>ACDO.AS2.HCT.270520/</w:t>
            </w:r>
            <w:proofErr w:type="gramStart"/>
            <w:r w:rsidRPr="00EE5F39">
              <w:rPr>
                <w:rFonts w:ascii="Noto Sans" w:hAnsi="Noto Sans" w:cs="Noto Sans"/>
                <w:sz w:val="12"/>
                <w:szCs w:val="12"/>
              </w:rPr>
              <w:t>153.P.DA</w:t>
            </w:r>
            <w:proofErr w:type="gramEnd"/>
          </w:p>
        </w:tc>
        <w:tc>
          <w:tcPr>
            <w:tcW w:w="4282" w:type="dxa"/>
            <w:gridSpan w:val="3"/>
            <w:vAlign w:val="center"/>
          </w:tcPr>
          <w:p w14:paraId="59D0D16E" w14:textId="77777777" w:rsidR="00FC49C4" w:rsidRPr="00EE5F39" w:rsidRDefault="00FC49C4" w:rsidP="00F77D2B">
            <w:pPr>
              <w:ind w:left="-81"/>
              <w:rPr>
                <w:rFonts w:ascii="Noto Sans" w:hAnsi="Noto Sans" w:cs="Noto Sans"/>
                <w:sz w:val="12"/>
                <w:szCs w:val="12"/>
              </w:rPr>
            </w:pPr>
            <w:r w:rsidRPr="00EE5F39">
              <w:rPr>
                <w:rFonts w:ascii="Noto Sans" w:hAnsi="Noto Sans" w:cs="Noto Sans"/>
                <w:sz w:val="12"/>
                <w:szCs w:val="12"/>
              </w:rPr>
              <w:t>Contrato de cesión de uso de espacios/acta entrega en proceso de suscripción</w:t>
            </w:r>
          </w:p>
        </w:tc>
      </w:tr>
    </w:tbl>
    <w:p w14:paraId="35EC113C" w14:textId="435A3181" w:rsidR="00DB2AB9" w:rsidRDefault="00151790" w:rsidP="00151790">
      <w:pPr>
        <w:ind w:left="142" w:right="-1085"/>
        <w:rPr>
          <w:rFonts w:ascii="Noto Sans" w:hAnsi="Noto Sans" w:cs="Noto Sans"/>
          <w:sz w:val="20"/>
          <w:szCs w:val="20"/>
        </w:rPr>
      </w:pPr>
      <w:r w:rsidRPr="00EE5F39">
        <w:rPr>
          <w:rFonts w:ascii="Noto Sans" w:hAnsi="Noto Sans" w:cs="Noto Sans"/>
          <w:sz w:val="20"/>
          <w:szCs w:val="20"/>
        </w:rPr>
        <w:br w:type="textWrapping" w:clear="all"/>
      </w:r>
    </w:p>
    <w:p w14:paraId="7F48169F" w14:textId="77777777" w:rsidR="006339AD" w:rsidRDefault="006339AD" w:rsidP="006339AD">
      <w:pPr>
        <w:pStyle w:val="Ttulo1"/>
        <w:spacing w:before="0" w:line="240" w:lineRule="auto"/>
        <w:rPr>
          <w:rFonts w:ascii="Geomanist" w:hAnsi="Geomanist"/>
          <w:color w:val="auto"/>
          <w:sz w:val="14"/>
          <w:szCs w:val="14"/>
        </w:rPr>
      </w:pPr>
    </w:p>
    <w:p w14:paraId="0B98DEEE" w14:textId="77777777" w:rsidR="006339AD" w:rsidRPr="00E00A62" w:rsidRDefault="006339AD" w:rsidP="006339AD">
      <w:pPr>
        <w:pStyle w:val="Ttulo1"/>
        <w:spacing w:before="0" w:line="240" w:lineRule="auto"/>
        <w:rPr>
          <w:rFonts w:ascii="Geomanist" w:hAnsi="Geomanist"/>
          <w:color w:val="auto"/>
          <w:sz w:val="14"/>
          <w:szCs w:val="14"/>
        </w:rPr>
      </w:pPr>
      <w:r w:rsidRPr="00E00A62">
        <w:rPr>
          <w:rFonts w:ascii="Geomanist" w:hAnsi="Geomanist"/>
          <w:color w:val="auto"/>
          <w:sz w:val="14"/>
          <w:szCs w:val="14"/>
        </w:rPr>
        <w:t>Arrendamiento y Comercialización</w:t>
      </w:r>
    </w:p>
    <w:tbl>
      <w:tblPr>
        <w:tblStyle w:val="Tablaconcuadrcula"/>
        <w:tblW w:w="10031" w:type="dxa"/>
        <w:tblLayout w:type="fixed"/>
        <w:tblLook w:val="0600" w:firstRow="0" w:lastRow="0" w:firstColumn="0" w:lastColumn="0" w:noHBand="1" w:noVBand="1"/>
      </w:tblPr>
      <w:tblGrid>
        <w:gridCol w:w="2943"/>
        <w:gridCol w:w="3686"/>
        <w:gridCol w:w="2126"/>
        <w:gridCol w:w="1276"/>
      </w:tblGrid>
      <w:tr w:rsidR="006339AD" w:rsidRPr="00E00A62" w14:paraId="317769C9" w14:textId="77777777" w:rsidTr="00FB6CE7">
        <w:trPr>
          <w:tblHeader/>
        </w:trPr>
        <w:tc>
          <w:tcPr>
            <w:tcW w:w="2943" w:type="dxa"/>
            <w:shd w:val="clear" w:color="auto" w:fill="C4BD97"/>
            <w:vAlign w:val="center"/>
          </w:tcPr>
          <w:p w14:paraId="02AD0C08" w14:textId="77777777" w:rsidR="006339AD" w:rsidRPr="00E00A62" w:rsidRDefault="006339AD" w:rsidP="00FB6CE7">
            <w:pPr>
              <w:ind w:right="-1"/>
              <w:jc w:val="center"/>
              <w:rPr>
                <w:rFonts w:ascii="Geomanist" w:hAnsi="Geomanist" w:cs="Arial"/>
                <w:b/>
                <w:bCs/>
                <w:sz w:val="14"/>
                <w:szCs w:val="14"/>
                <w:lang w:val="es-ES_tradnl"/>
              </w:rPr>
            </w:pPr>
            <w:r w:rsidRPr="00E00A62">
              <w:rPr>
                <w:rFonts w:ascii="Geomanist" w:hAnsi="Geomanist" w:cs="Arial"/>
                <w:b/>
                <w:bCs/>
                <w:sz w:val="14"/>
                <w:szCs w:val="14"/>
                <w:lang w:val="es-ES_tradnl"/>
              </w:rPr>
              <w:t>Puntos Tratados</w:t>
            </w:r>
          </w:p>
        </w:tc>
        <w:tc>
          <w:tcPr>
            <w:tcW w:w="3686" w:type="dxa"/>
            <w:shd w:val="clear" w:color="auto" w:fill="C4BD97"/>
            <w:vAlign w:val="center"/>
          </w:tcPr>
          <w:p w14:paraId="43B351E4" w14:textId="77777777" w:rsidR="006339AD" w:rsidRPr="00E00A62" w:rsidRDefault="006339AD" w:rsidP="00FB6CE7">
            <w:pPr>
              <w:jc w:val="center"/>
              <w:rPr>
                <w:rFonts w:ascii="Geomanist" w:hAnsi="Geomanist" w:cs="Arial"/>
                <w:b/>
                <w:sz w:val="14"/>
                <w:szCs w:val="14"/>
              </w:rPr>
            </w:pPr>
            <w:r w:rsidRPr="00E00A62">
              <w:rPr>
                <w:rFonts w:ascii="Geomanist" w:hAnsi="Geomanist" w:cs="Arial"/>
                <w:b/>
                <w:sz w:val="14"/>
                <w:szCs w:val="14"/>
              </w:rPr>
              <w:t>Consideraciones</w:t>
            </w:r>
          </w:p>
        </w:tc>
        <w:tc>
          <w:tcPr>
            <w:tcW w:w="2126" w:type="dxa"/>
            <w:shd w:val="clear" w:color="auto" w:fill="C4BD97"/>
            <w:vAlign w:val="center"/>
          </w:tcPr>
          <w:p w14:paraId="51598081" w14:textId="77777777" w:rsidR="006339AD" w:rsidRPr="00E00A62" w:rsidRDefault="006339AD" w:rsidP="00FB6CE7">
            <w:pPr>
              <w:jc w:val="center"/>
              <w:rPr>
                <w:rFonts w:ascii="Geomanist" w:hAnsi="Geomanist" w:cs="Arial"/>
                <w:b/>
                <w:sz w:val="14"/>
                <w:szCs w:val="14"/>
              </w:rPr>
            </w:pPr>
            <w:r w:rsidRPr="00E00A62">
              <w:rPr>
                <w:rFonts w:ascii="Geomanist" w:hAnsi="Geomanist" w:cs="Arial"/>
                <w:b/>
                <w:sz w:val="14"/>
                <w:szCs w:val="14"/>
              </w:rPr>
              <w:t>Acuerdo</w:t>
            </w:r>
          </w:p>
        </w:tc>
        <w:tc>
          <w:tcPr>
            <w:tcW w:w="1276" w:type="dxa"/>
            <w:shd w:val="clear" w:color="auto" w:fill="C4BD97"/>
            <w:vAlign w:val="center"/>
          </w:tcPr>
          <w:p w14:paraId="71A3BC30" w14:textId="77777777" w:rsidR="006339AD" w:rsidRPr="00E00A62" w:rsidRDefault="006339AD" w:rsidP="00FB6CE7">
            <w:pPr>
              <w:jc w:val="center"/>
              <w:rPr>
                <w:rFonts w:ascii="Geomanist" w:hAnsi="Geomanist" w:cs="Arial"/>
                <w:b/>
                <w:sz w:val="14"/>
                <w:szCs w:val="14"/>
              </w:rPr>
            </w:pPr>
            <w:r w:rsidRPr="00E00A62">
              <w:rPr>
                <w:rFonts w:ascii="Geomanist" w:hAnsi="Geomanist" w:cs="Arial"/>
                <w:b/>
                <w:sz w:val="14"/>
                <w:szCs w:val="14"/>
              </w:rPr>
              <w:t>Fecha compromiso</w:t>
            </w:r>
          </w:p>
        </w:tc>
      </w:tr>
      <w:tr w:rsidR="006339AD" w:rsidRPr="00E00A62" w14:paraId="58649DDA" w14:textId="77777777" w:rsidTr="00FB6CE7">
        <w:trPr>
          <w:trHeight w:val="325"/>
        </w:trPr>
        <w:tc>
          <w:tcPr>
            <w:tcW w:w="10031" w:type="dxa"/>
            <w:gridSpan w:val="4"/>
          </w:tcPr>
          <w:p w14:paraId="4D2210AC" w14:textId="77777777" w:rsidR="006339AD" w:rsidRPr="007C173F" w:rsidRDefault="006339AD" w:rsidP="00FB6CE7">
            <w:pPr>
              <w:pStyle w:val="Sinespaciado"/>
              <w:jc w:val="both"/>
              <w:rPr>
                <w:rFonts w:ascii="Geomanist" w:hAnsi="Geomanist" w:cs="Arial"/>
                <w:sz w:val="14"/>
                <w:szCs w:val="14"/>
                <w:lang w:val="es-ES_tradnl"/>
              </w:rPr>
            </w:pPr>
            <w:r w:rsidRPr="007C173F">
              <w:rPr>
                <w:rFonts w:ascii="Geomanist" w:hAnsi="Geomanist" w:cs="Arial"/>
                <w:sz w:val="14"/>
                <w:szCs w:val="14"/>
                <w:lang w:val="es-ES_tradnl"/>
              </w:rPr>
              <w:t>El OOAD administra actualmente 5 inmuebles, de los cuales para el presente ejercicio 2024, se aprobaron 4 como “Renovación sin incremento” y 1 como “Renovación con incremento”; además, se está integrando el expediente para 1 “Nuevo Arrendamiento.”</w:t>
            </w:r>
          </w:p>
          <w:p w14:paraId="2EE6695B" w14:textId="77777777" w:rsidR="006339AD" w:rsidRPr="00E00A62" w:rsidRDefault="006339AD" w:rsidP="00FB6CE7">
            <w:pPr>
              <w:pStyle w:val="Sinespaciado"/>
              <w:jc w:val="both"/>
              <w:rPr>
                <w:rFonts w:ascii="Geomanist" w:hAnsi="Geomanist" w:cs="Arial"/>
                <w:sz w:val="14"/>
                <w:szCs w:val="14"/>
                <w:lang w:val="es-ES_tradnl"/>
              </w:rPr>
            </w:pPr>
            <w:r w:rsidRPr="007C173F">
              <w:rPr>
                <w:rFonts w:ascii="Geomanist" w:hAnsi="Geomanist" w:cs="Arial"/>
                <w:sz w:val="14"/>
                <w:szCs w:val="14"/>
                <w:lang w:val="es-ES_tradnl"/>
              </w:rPr>
              <w:t>Se ha recibido la designación del Enlace Inmobiliario, y el Padrón de Arrendamiento (anexo 3).</w:t>
            </w:r>
          </w:p>
        </w:tc>
      </w:tr>
      <w:tr w:rsidR="006339AD" w:rsidRPr="00E00A62" w14:paraId="1BD8F56E" w14:textId="77777777" w:rsidTr="00FB6CE7">
        <w:trPr>
          <w:trHeight w:val="325"/>
        </w:trPr>
        <w:tc>
          <w:tcPr>
            <w:tcW w:w="2943" w:type="dxa"/>
          </w:tcPr>
          <w:p w14:paraId="27088D36"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Boulevard a Zacatecas No. 710, Fraccionamiento Las Hadas, C.P. 20140, Aguascalientes.</w:t>
            </w:r>
          </w:p>
          <w:p w14:paraId="0E1E225E"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Oficinas Administrativas de la Subdelegación Metropolitana Norte.</w:t>
            </w:r>
          </w:p>
          <w:p w14:paraId="35192A25" w14:textId="77777777" w:rsidR="006339AD" w:rsidRPr="00E00A62" w:rsidRDefault="006339AD" w:rsidP="00FB6CE7">
            <w:pPr>
              <w:ind w:right="-1"/>
              <w:jc w:val="both"/>
              <w:rPr>
                <w:rFonts w:ascii="Geomanist" w:hAnsi="Geomanist" w:cs="Arial"/>
                <w:b/>
                <w:sz w:val="14"/>
                <w:szCs w:val="14"/>
                <w:lang w:val="es-ES_tradnl"/>
              </w:rPr>
            </w:pPr>
            <w:r w:rsidRPr="00E00A62">
              <w:rPr>
                <w:rFonts w:ascii="Geomanist" w:hAnsi="Geomanist" w:cs="Arial"/>
                <w:b/>
                <w:sz w:val="14"/>
                <w:szCs w:val="14"/>
                <w:lang w:val="es-ES_tradnl"/>
              </w:rPr>
              <w:t>Renovación sin Incremento.</w:t>
            </w:r>
          </w:p>
        </w:tc>
        <w:tc>
          <w:tcPr>
            <w:tcW w:w="3686" w:type="dxa"/>
          </w:tcPr>
          <w:p w14:paraId="2172978C" w14:textId="77777777" w:rsidR="006339AD" w:rsidRPr="00E00A62" w:rsidRDefault="006339AD" w:rsidP="00FB6CE7">
            <w:pPr>
              <w:pStyle w:val="Sinespaciado"/>
              <w:jc w:val="both"/>
              <w:rPr>
                <w:rFonts w:ascii="Geomanist" w:hAnsi="Geomanist" w:cs="Arial"/>
                <w:sz w:val="14"/>
                <w:szCs w:val="14"/>
                <w:lang w:val="es-ES_tradnl"/>
              </w:rPr>
            </w:pPr>
            <w:r w:rsidRPr="007C173F">
              <w:rPr>
                <w:rFonts w:ascii="Geomanist" w:hAnsi="Geomanist" w:cs="Arial"/>
                <w:sz w:val="14"/>
                <w:szCs w:val="14"/>
                <w:lang w:val="es-ES_tradnl"/>
              </w:rPr>
              <w:t>- El expediente inmobiliario se integró en su totalidad.</w:t>
            </w:r>
          </w:p>
        </w:tc>
        <w:tc>
          <w:tcPr>
            <w:tcW w:w="2126" w:type="dxa"/>
          </w:tcPr>
          <w:p w14:paraId="442CA1FD" w14:textId="77777777" w:rsidR="006339AD" w:rsidRPr="00E00A62" w:rsidRDefault="006339AD" w:rsidP="00FB6CE7">
            <w:pPr>
              <w:pStyle w:val="Sinespaciado"/>
              <w:jc w:val="both"/>
              <w:rPr>
                <w:rFonts w:ascii="Geomanist" w:hAnsi="Geomanist" w:cs="Arial"/>
                <w:sz w:val="14"/>
                <w:szCs w:val="14"/>
              </w:rPr>
            </w:pPr>
            <w:r>
              <w:rPr>
                <w:rFonts w:ascii="Geomanist" w:hAnsi="Geomanist" w:cs="Arial"/>
                <w:sz w:val="14"/>
                <w:szCs w:val="14"/>
              </w:rPr>
              <w:t>No hay pendientes de parte de la JSA.</w:t>
            </w:r>
          </w:p>
        </w:tc>
        <w:tc>
          <w:tcPr>
            <w:tcW w:w="1276" w:type="dxa"/>
          </w:tcPr>
          <w:p w14:paraId="7F4F2F5D" w14:textId="77777777" w:rsidR="006339AD" w:rsidRPr="00E00A62" w:rsidRDefault="006339AD" w:rsidP="00FB6CE7">
            <w:pPr>
              <w:pStyle w:val="Sinespaciado"/>
              <w:jc w:val="center"/>
              <w:rPr>
                <w:rFonts w:ascii="Geomanist" w:hAnsi="Geomanist" w:cs="Arial"/>
                <w:sz w:val="14"/>
                <w:szCs w:val="14"/>
              </w:rPr>
            </w:pPr>
            <w:r>
              <w:rPr>
                <w:rFonts w:ascii="Geomanist" w:hAnsi="Geomanist" w:cs="Arial"/>
                <w:sz w:val="14"/>
                <w:szCs w:val="14"/>
              </w:rPr>
              <w:t>Atendido</w:t>
            </w:r>
          </w:p>
        </w:tc>
      </w:tr>
      <w:tr w:rsidR="006339AD" w:rsidRPr="00E00A62" w14:paraId="0F7F6B21" w14:textId="77777777" w:rsidTr="00FB6CE7">
        <w:trPr>
          <w:trHeight w:val="325"/>
        </w:trPr>
        <w:tc>
          <w:tcPr>
            <w:tcW w:w="2943" w:type="dxa"/>
          </w:tcPr>
          <w:p w14:paraId="6D4C2D23"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Calle Ecuador No. 205, Planta Baja, Colonia Las Américas, C.P. 20230, Aguascalientes.</w:t>
            </w:r>
          </w:p>
          <w:p w14:paraId="1E6C900D"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Oficinas Administrativas de la Subdelegación Metropolitana Sur.</w:t>
            </w:r>
          </w:p>
          <w:p w14:paraId="45DF11C6"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b/>
                <w:sz w:val="14"/>
                <w:szCs w:val="14"/>
                <w:lang w:val="es-ES_tradnl"/>
              </w:rPr>
              <w:t>Renovación sin incremento.</w:t>
            </w:r>
          </w:p>
        </w:tc>
        <w:tc>
          <w:tcPr>
            <w:tcW w:w="3686" w:type="dxa"/>
          </w:tcPr>
          <w:p w14:paraId="19B9A49C" w14:textId="77777777" w:rsidR="006339AD" w:rsidRPr="00E00A62" w:rsidRDefault="006339AD" w:rsidP="00FB6CE7">
            <w:pPr>
              <w:pStyle w:val="Sinespaciado"/>
              <w:jc w:val="both"/>
              <w:rPr>
                <w:rFonts w:ascii="Geomanist" w:hAnsi="Geomanist" w:cs="Arial"/>
                <w:sz w:val="14"/>
                <w:szCs w:val="14"/>
                <w:lang w:val="es-ES_tradnl"/>
              </w:rPr>
            </w:pPr>
            <w:r w:rsidRPr="007C173F">
              <w:rPr>
                <w:rFonts w:ascii="Geomanist" w:hAnsi="Geomanist" w:cs="Arial"/>
                <w:sz w:val="14"/>
                <w:szCs w:val="14"/>
                <w:lang w:val="es-ES_tradnl"/>
              </w:rPr>
              <w:t>- El expediente inmobiliario se integró en su totalidad.</w:t>
            </w:r>
          </w:p>
        </w:tc>
        <w:tc>
          <w:tcPr>
            <w:tcW w:w="2126" w:type="dxa"/>
          </w:tcPr>
          <w:p w14:paraId="01ECB9AF" w14:textId="77777777" w:rsidR="006339AD" w:rsidRPr="00E00A62" w:rsidRDefault="006339AD" w:rsidP="00FB6CE7">
            <w:pPr>
              <w:pStyle w:val="Sinespaciado"/>
              <w:jc w:val="both"/>
              <w:rPr>
                <w:rFonts w:ascii="Geomanist" w:hAnsi="Geomanist" w:cs="Arial"/>
                <w:sz w:val="14"/>
                <w:szCs w:val="14"/>
              </w:rPr>
            </w:pPr>
            <w:r>
              <w:rPr>
                <w:rFonts w:ascii="Geomanist" w:hAnsi="Geomanist" w:cs="Arial"/>
                <w:sz w:val="14"/>
                <w:szCs w:val="14"/>
              </w:rPr>
              <w:t>No hay pendientes de parte de la JSA.</w:t>
            </w:r>
          </w:p>
        </w:tc>
        <w:tc>
          <w:tcPr>
            <w:tcW w:w="1276" w:type="dxa"/>
          </w:tcPr>
          <w:p w14:paraId="719C2D36" w14:textId="77777777" w:rsidR="006339AD" w:rsidRPr="00E00A62" w:rsidRDefault="006339AD" w:rsidP="00FB6CE7">
            <w:pPr>
              <w:pStyle w:val="Sinespaciado"/>
              <w:jc w:val="center"/>
              <w:rPr>
                <w:rFonts w:ascii="Geomanist" w:hAnsi="Geomanist" w:cs="Arial"/>
                <w:sz w:val="14"/>
                <w:szCs w:val="14"/>
              </w:rPr>
            </w:pPr>
            <w:r>
              <w:rPr>
                <w:rFonts w:ascii="Geomanist" w:hAnsi="Geomanist" w:cs="Arial"/>
                <w:sz w:val="14"/>
                <w:szCs w:val="14"/>
              </w:rPr>
              <w:t>Atendido</w:t>
            </w:r>
          </w:p>
        </w:tc>
      </w:tr>
      <w:tr w:rsidR="006339AD" w:rsidRPr="00E00A62" w14:paraId="4F7055E5" w14:textId="77777777" w:rsidTr="00FB6CE7">
        <w:trPr>
          <w:trHeight w:val="325"/>
        </w:trPr>
        <w:tc>
          <w:tcPr>
            <w:tcW w:w="2943" w:type="dxa"/>
          </w:tcPr>
          <w:p w14:paraId="263D9ACB"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Calle Ecuador No. 205, Planta Alta, Colonia Las Américas, C.P. 20230, Aguascalientes.</w:t>
            </w:r>
          </w:p>
          <w:p w14:paraId="2468345D"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Centro de Capacitación.</w:t>
            </w:r>
          </w:p>
          <w:p w14:paraId="4CADACB9" w14:textId="77777777" w:rsidR="006339AD" w:rsidRPr="00E00A62" w:rsidRDefault="006339AD" w:rsidP="00FB6CE7">
            <w:pPr>
              <w:ind w:right="-1"/>
              <w:jc w:val="both"/>
              <w:rPr>
                <w:rFonts w:ascii="Geomanist" w:hAnsi="Geomanist" w:cs="Arial"/>
                <w:b/>
                <w:sz w:val="14"/>
                <w:szCs w:val="14"/>
                <w:lang w:val="es-ES_tradnl"/>
              </w:rPr>
            </w:pPr>
            <w:r w:rsidRPr="00E00A62">
              <w:rPr>
                <w:rFonts w:ascii="Geomanist" w:hAnsi="Geomanist" w:cs="Arial"/>
                <w:b/>
                <w:sz w:val="14"/>
                <w:szCs w:val="14"/>
                <w:lang w:val="es-ES_tradnl"/>
              </w:rPr>
              <w:t>Renovación sin incremento.</w:t>
            </w:r>
          </w:p>
        </w:tc>
        <w:tc>
          <w:tcPr>
            <w:tcW w:w="3686" w:type="dxa"/>
          </w:tcPr>
          <w:p w14:paraId="3DC82659" w14:textId="77777777" w:rsidR="006339AD" w:rsidRPr="00E00A62" w:rsidRDefault="006339AD" w:rsidP="00FB6CE7">
            <w:pPr>
              <w:pStyle w:val="Sinespaciado"/>
              <w:jc w:val="both"/>
              <w:rPr>
                <w:rFonts w:ascii="Geomanist" w:hAnsi="Geomanist" w:cs="Arial"/>
                <w:sz w:val="14"/>
                <w:szCs w:val="14"/>
                <w:lang w:val="es-ES_tradnl"/>
              </w:rPr>
            </w:pPr>
            <w:r w:rsidRPr="007C173F">
              <w:rPr>
                <w:rFonts w:ascii="Geomanist" w:hAnsi="Geomanist" w:cs="Arial"/>
                <w:sz w:val="14"/>
                <w:szCs w:val="14"/>
                <w:lang w:val="es-ES_tradnl"/>
              </w:rPr>
              <w:t>- El expediente inmobiliario se integró en su totalidad.</w:t>
            </w:r>
          </w:p>
        </w:tc>
        <w:tc>
          <w:tcPr>
            <w:tcW w:w="2126" w:type="dxa"/>
          </w:tcPr>
          <w:p w14:paraId="427408D0" w14:textId="77777777" w:rsidR="006339AD" w:rsidRPr="00E00A62" w:rsidRDefault="006339AD" w:rsidP="00FB6CE7">
            <w:pPr>
              <w:pStyle w:val="Sinespaciado"/>
              <w:jc w:val="both"/>
              <w:rPr>
                <w:rFonts w:ascii="Geomanist" w:hAnsi="Geomanist" w:cs="Arial"/>
                <w:sz w:val="14"/>
                <w:szCs w:val="14"/>
              </w:rPr>
            </w:pPr>
            <w:r>
              <w:rPr>
                <w:rFonts w:ascii="Geomanist" w:hAnsi="Geomanist" w:cs="Arial"/>
                <w:sz w:val="14"/>
                <w:szCs w:val="14"/>
              </w:rPr>
              <w:t>No hay pendientes de parte de la JSA.</w:t>
            </w:r>
          </w:p>
        </w:tc>
        <w:tc>
          <w:tcPr>
            <w:tcW w:w="1276" w:type="dxa"/>
          </w:tcPr>
          <w:p w14:paraId="7882DD4A" w14:textId="77777777" w:rsidR="006339AD" w:rsidRPr="00E00A62" w:rsidRDefault="006339AD" w:rsidP="00FB6CE7">
            <w:pPr>
              <w:pStyle w:val="Sinespaciado"/>
              <w:jc w:val="center"/>
              <w:rPr>
                <w:rFonts w:ascii="Geomanist" w:hAnsi="Geomanist" w:cs="Arial"/>
                <w:sz w:val="14"/>
                <w:szCs w:val="14"/>
              </w:rPr>
            </w:pPr>
            <w:r>
              <w:rPr>
                <w:rFonts w:ascii="Geomanist" w:hAnsi="Geomanist" w:cs="Arial"/>
                <w:sz w:val="14"/>
                <w:szCs w:val="14"/>
              </w:rPr>
              <w:t>Atendido</w:t>
            </w:r>
          </w:p>
        </w:tc>
      </w:tr>
      <w:tr w:rsidR="006339AD" w:rsidRPr="00E00A62" w14:paraId="5414948F" w14:textId="77777777" w:rsidTr="00FB6CE7">
        <w:trPr>
          <w:trHeight w:val="325"/>
        </w:trPr>
        <w:tc>
          <w:tcPr>
            <w:tcW w:w="2943" w:type="dxa"/>
          </w:tcPr>
          <w:p w14:paraId="239C0F54"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 xml:space="preserve">Calle Carolina Villanueva </w:t>
            </w:r>
            <w:proofErr w:type="spellStart"/>
            <w:r w:rsidRPr="00E00A62">
              <w:rPr>
                <w:rFonts w:ascii="Geomanist" w:hAnsi="Geomanist" w:cs="Arial"/>
                <w:sz w:val="14"/>
                <w:szCs w:val="14"/>
                <w:lang w:val="es-ES_tradnl"/>
              </w:rPr>
              <w:t>N°</w:t>
            </w:r>
            <w:proofErr w:type="spellEnd"/>
            <w:r w:rsidRPr="00E00A62">
              <w:rPr>
                <w:rFonts w:ascii="Geomanist" w:hAnsi="Geomanist" w:cs="Arial"/>
                <w:sz w:val="14"/>
                <w:szCs w:val="14"/>
                <w:lang w:val="es-ES_tradnl"/>
              </w:rPr>
              <w:t xml:space="preserve"> 314, Ciudad Industrial, C.P. 20290, Aguascalientes</w:t>
            </w:r>
          </w:p>
          <w:p w14:paraId="3504DAE4"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Almacén Delegacional, Bodega de Bienes Embargados, Archivo de Concentración y Bajas y Oficinas de la Coordinación Delegacional</w:t>
            </w:r>
          </w:p>
          <w:p w14:paraId="164E1A59" w14:textId="77777777" w:rsidR="006339AD" w:rsidRPr="00E00A62" w:rsidRDefault="006339AD" w:rsidP="00FB6CE7">
            <w:pPr>
              <w:ind w:right="-1"/>
              <w:jc w:val="both"/>
              <w:rPr>
                <w:rFonts w:ascii="Geomanist" w:hAnsi="Geomanist" w:cs="Arial"/>
                <w:b/>
                <w:bCs/>
                <w:sz w:val="14"/>
                <w:szCs w:val="14"/>
                <w:lang w:val="es-ES_tradnl"/>
              </w:rPr>
            </w:pPr>
            <w:r w:rsidRPr="00E00A62">
              <w:rPr>
                <w:rFonts w:ascii="Geomanist" w:hAnsi="Geomanist" w:cs="Arial"/>
                <w:b/>
                <w:bCs/>
                <w:sz w:val="14"/>
                <w:szCs w:val="14"/>
                <w:lang w:val="es-ES_tradnl"/>
              </w:rPr>
              <w:t>Renovación con Incremento</w:t>
            </w:r>
          </w:p>
        </w:tc>
        <w:tc>
          <w:tcPr>
            <w:tcW w:w="3686" w:type="dxa"/>
          </w:tcPr>
          <w:p w14:paraId="4D5580AD" w14:textId="77777777" w:rsidR="006339AD" w:rsidRPr="007C173F" w:rsidRDefault="006339AD" w:rsidP="00FB6CE7">
            <w:pPr>
              <w:pStyle w:val="Sinespaciado"/>
              <w:jc w:val="both"/>
              <w:rPr>
                <w:rFonts w:ascii="Geomanist" w:hAnsi="Geomanist" w:cs="Arial"/>
                <w:sz w:val="14"/>
                <w:szCs w:val="14"/>
                <w:lang w:val="es-ES_tradnl"/>
              </w:rPr>
            </w:pPr>
            <w:r w:rsidRPr="007C173F">
              <w:rPr>
                <w:rFonts w:ascii="Geomanist" w:hAnsi="Geomanist" w:cs="Arial"/>
                <w:sz w:val="14"/>
                <w:szCs w:val="14"/>
                <w:lang w:val="es-ES_tradnl"/>
              </w:rPr>
              <w:t>- El expediente inmobiliario se integró en su totalidad.</w:t>
            </w:r>
          </w:p>
          <w:p w14:paraId="64365D77" w14:textId="77777777" w:rsidR="006339AD" w:rsidRPr="007C173F" w:rsidRDefault="006339AD" w:rsidP="00FB6CE7">
            <w:pPr>
              <w:pStyle w:val="Sinespaciado"/>
              <w:jc w:val="both"/>
              <w:rPr>
                <w:rFonts w:ascii="Geomanist" w:hAnsi="Geomanist" w:cs="Arial"/>
                <w:sz w:val="14"/>
                <w:szCs w:val="14"/>
                <w:lang w:val="es-ES_tradnl"/>
              </w:rPr>
            </w:pPr>
            <w:r w:rsidRPr="007C173F">
              <w:rPr>
                <w:rFonts w:ascii="Geomanist" w:hAnsi="Geomanist" w:cs="Arial"/>
                <w:sz w:val="14"/>
                <w:szCs w:val="14"/>
                <w:lang w:val="es-ES_tradnl"/>
              </w:rPr>
              <w:t xml:space="preserve">- A través de correo electrónico del 25/09/24, la </w:t>
            </w:r>
            <w:proofErr w:type="gramStart"/>
            <w:r w:rsidRPr="007C173F">
              <w:rPr>
                <w:rFonts w:ascii="Geomanist" w:hAnsi="Geomanist" w:cs="Arial"/>
                <w:sz w:val="14"/>
                <w:szCs w:val="14"/>
                <w:lang w:val="es-ES_tradnl"/>
              </w:rPr>
              <w:t>Jefa</w:t>
            </w:r>
            <w:proofErr w:type="gramEnd"/>
            <w:r w:rsidRPr="007C173F">
              <w:rPr>
                <w:rFonts w:ascii="Geomanist" w:hAnsi="Geomanist" w:cs="Arial"/>
                <w:sz w:val="14"/>
                <w:szCs w:val="14"/>
                <w:lang w:val="es-ES_tradnl"/>
              </w:rPr>
              <w:t xml:space="preserve"> de Servicios Administrativos solicitó la sustitución del inmueble arrendado para alojar el Almacén.</w:t>
            </w:r>
          </w:p>
          <w:p w14:paraId="14AC784C" w14:textId="77777777" w:rsidR="006339AD" w:rsidRPr="00E00A62" w:rsidRDefault="006339AD" w:rsidP="00FB6CE7">
            <w:pPr>
              <w:pStyle w:val="Sinespaciado"/>
              <w:jc w:val="both"/>
              <w:rPr>
                <w:rFonts w:ascii="Geomanist" w:hAnsi="Geomanist" w:cs="Arial"/>
                <w:sz w:val="14"/>
                <w:szCs w:val="14"/>
                <w:lang w:val="es-ES_tradnl"/>
              </w:rPr>
            </w:pPr>
            <w:r w:rsidRPr="007C173F">
              <w:rPr>
                <w:rFonts w:ascii="Geomanist" w:hAnsi="Geomanist" w:cs="Arial"/>
                <w:sz w:val="14"/>
                <w:szCs w:val="14"/>
                <w:lang w:val="es-ES_tradnl"/>
              </w:rPr>
              <w:t>- Por correo electrónico del 03/10/24 se dio respuesta al OOAD, indicando que debía justificarse de manera fundada y motivada, la necesidad de llevar a cabo la sustitución del inmueble arrendado, ya que está aprobada la solicitud de contratar un nuevo arrendamiento para alojar la Bodega de Bienes Embargados, y así ampliar el área del Almacén.</w:t>
            </w:r>
          </w:p>
        </w:tc>
        <w:tc>
          <w:tcPr>
            <w:tcW w:w="2126" w:type="dxa"/>
          </w:tcPr>
          <w:p w14:paraId="378FBBD3" w14:textId="77777777" w:rsidR="006339AD" w:rsidRPr="00E00A62" w:rsidRDefault="006339AD" w:rsidP="00FB6CE7">
            <w:pPr>
              <w:pStyle w:val="Sinespaciado"/>
              <w:jc w:val="both"/>
              <w:rPr>
                <w:rFonts w:ascii="Geomanist" w:hAnsi="Geomanist" w:cs="Arial"/>
                <w:sz w:val="14"/>
                <w:szCs w:val="14"/>
                <w:lang w:val="es-ES_tradnl"/>
              </w:rPr>
            </w:pPr>
            <w:r>
              <w:rPr>
                <w:rFonts w:ascii="Geomanist" w:hAnsi="Geomanist" w:cs="Arial"/>
                <w:sz w:val="14"/>
                <w:szCs w:val="14"/>
                <w:lang w:val="es-ES_tradnl"/>
              </w:rPr>
              <w:t>El OOAD ratifica que enviará oficio para solicitar la sustitución del inmueble que actualmente ocupan, se encuentran reunión las opiniones de su área usuaria y normativa, sobre la viabilidad.</w:t>
            </w:r>
          </w:p>
        </w:tc>
        <w:tc>
          <w:tcPr>
            <w:tcW w:w="1276" w:type="dxa"/>
          </w:tcPr>
          <w:p w14:paraId="20255AAE" w14:textId="77777777" w:rsidR="006339AD" w:rsidRPr="00E00A62" w:rsidRDefault="006339AD" w:rsidP="00FB6CE7">
            <w:pPr>
              <w:pStyle w:val="Sinespaciado"/>
              <w:jc w:val="both"/>
              <w:rPr>
                <w:rFonts w:ascii="Geomanist" w:hAnsi="Geomanist" w:cs="Arial"/>
                <w:sz w:val="14"/>
                <w:szCs w:val="14"/>
                <w:lang w:val="es-ES_tradnl"/>
              </w:rPr>
            </w:pPr>
            <w:r>
              <w:rPr>
                <w:rFonts w:ascii="Geomanist" w:hAnsi="Geomanist" w:cs="Arial"/>
                <w:sz w:val="14"/>
                <w:szCs w:val="14"/>
                <w:lang w:val="es-ES_tradnl"/>
              </w:rPr>
              <w:t>30 de octubre 2024</w:t>
            </w:r>
          </w:p>
        </w:tc>
      </w:tr>
      <w:tr w:rsidR="006339AD" w:rsidRPr="00E00A62" w14:paraId="19EA1522" w14:textId="77777777" w:rsidTr="00FB6CE7">
        <w:trPr>
          <w:trHeight w:val="325"/>
        </w:trPr>
        <w:tc>
          <w:tcPr>
            <w:tcW w:w="2943" w:type="dxa"/>
          </w:tcPr>
          <w:p w14:paraId="34941980"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 xml:space="preserve">Avenida Arroyo El Molino </w:t>
            </w:r>
            <w:proofErr w:type="spellStart"/>
            <w:r w:rsidRPr="00E00A62">
              <w:rPr>
                <w:rFonts w:ascii="Geomanist" w:hAnsi="Geomanist" w:cs="Arial"/>
                <w:sz w:val="14"/>
                <w:szCs w:val="14"/>
                <w:lang w:val="es-ES_tradnl"/>
              </w:rPr>
              <w:t>N°</w:t>
            </w:r>
            <w:proofErr w:type="spellEnd"/>
            <w:r w:rsidRPr="00E00A62">
              <w:rPr>
                <w:rFonts w:ascii="Geomanist" w:hAnsi="Geomanist" w:cs="Arial"/>
                <w:sz w:val="14"/>
                <w:szCs w:val="14"/>
                <w:lang w:val="es-ES_tradnl"/>
              </w:rPr>
              <w:t xml:space="preserve"> 301, Casa 163, Condominio Real del Molino, C.P. 20983, Jesús María.</w:t>
            </w:r>
          </w:p>
          <w:p w14:paraId="30A31E64"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 xml:space="preserve">Casa </w:t>
            </w:r>
            <w:proofErr w:type="gramStart"/>
            <w:r w:rsidRPr="00E00A62">
              <w:rPr>
                <w:rFonts w:ascii="Geomanist" w:hAnsi="Geomanist" w:cs="Arial"/>
                <w:sz w:val="14"/>
                <w:szCs w:val="14"/>
                <w:lang w:val="es-ES_tradnl"/>
              </w:rPr>
              <w:t>Delegado</w:t>
            </w:r>
            <w:proofErr w:type="gramEnd"/>
          </w:p>
          <w:p w14:paraId="7CD1A277" w14:textId="77777777" w:rsidR="006339AD" w:rsidRPr="00E00A62" w:rsidRDefault="006339AD" w:rsidP="00FB6CE7">
            <w:pPr>
              <w:ind w:right="-1"/>
              <w:jc w:val="both"/>
              <w:rPr>
                <w:rFonts w:ascii="Geomanist" w:hAnsi="Geomanist" w:cs="Arial"/>
                <w:b/>
                <w:bCs/>
                <w:sz w:val="14"/>
                <w:szCs w:val="14"/>
                <w:lang w:val="es-ES_tradnl"/>
              </w:rPr>
            </w:pPr>
            <w:r w:rsidRPr="00E00A62">
              <w:rPr>
                <w:rFonts w:ascii="Geomanist" w:hAnsi="Geomanist" w:cs="Arial"/>
                <w:b/>
                <w:bCs/>
                <w:sz w:val="14"/>
                <w:szCs w:val="14"/>
                <w:lang w:val="es-ES_tradnl"/>
              </w:rPr>
              <w:t>Renovación sin Incremento</w:t>
            </w:r>
          </w:p>
        </w:tc>
        <w:tc>
          <w:tcPr>
            <w:tcW w:w="3686" w:type="dxa"/>
          </w:tcPr>
          <w:p w14:paraId="11529BA8" w14:textId="77777777" w:rsidR="006339AD" w:rsidRPr="00E00A62" w:rsidRDefault="006339AD" w:rsidP="00FB6CE7">
            <w:pPr>
              <w:pStyle w:val="Sinespaciado"/>
              <w:jc w:val="both"/>
              <w:rPr>
                <w:rFonts w:ascii="Geomanist" w:hAnsi="Geomanist" w:cs="Arial"/>
                <w:sz w:val="14"/>
                <w:szCs w:val="14"/>
                <w:lang w:val="es-ES_tradnl"/>
              </w:rPr>
            </w:pPr>
            <w:r w:rsidRPr="007C173F">
              <w:rPr>
                <w:rFonts w:ascii="Geomanist" w:hAnsi="Geomanist" w:cs="Arial"/>
                <w:sz w:val="14"/>
                <w:szCs w:val="14"/>
                <w:lang w:val="es-ES_tradnl"/>
              </w:rPr>
              <w:t>- El expediente inmobiliario se integró en su totalidad.</w:t>
            </w:r>
          </w:p>
        </w:tc>
        <w:tc>
          <w:tcPr>
            <w:tcW w:w="2126" w:type="dxa"/>
          </w:tcPr>
          <w:p w14:paraId="292A2937" w14:textId="77777777" w:rsidR="006339AD" w:rsidRPr="00E00A62" w:rsidRDefault="006339AD" w:rsidP="00FB6CE7">
            <w:pPr>
              <w:pStyle w:val="Sinespaciado"/>
              <w:jc w:val="both"/>
              <w:rPr>
                <w:rFonts w:ascii="Geomanist" w:hAnsi="Geomanist" w:cs="Arial"/>
                <w:sz w:val="14"/>
                <w:szCs w:val="14"/>
                <w:lang w:val="es-ES_tradnl"/>
              </w:rPr>
            </w:pPr>
            <w:r>
              <w:rPr>
                <w:rFonts w:ascii="Geomanist" w:hAnsi="Geomanist" w:cs="Arial"/>
                <w:sz w:val="14"/>
                <w:szCs w:val="14"/>
              </w:rPr>
              <w:t>No hay pendientes de parte de la JSA.</w:t>
            </w:r>
          </w:p>
        </w:tc>
        <w:tc>
          <w:tcPr>
            <w:tcW w:w="1276" w:type="dxa"/>
          </w:tcPr>
          <w:p w14:paraId="517BEAC3" w14:textId="77777777" w:rsidR="006339AD" w:rsidRPr="00E00A62" w:rsidRDefault="006339AD" w:rsidP="00FB6CE7">
            <w:pPr>
              <w:pStyle w:val="Sinespaciado"/>
              <w:jc w:val="center"/>
              <w:rPr>
                <w:rFonts w:ascii="Geomanist" w:hAnsi="Geomanist" w:cs="Arial"/>
                <w:sz w:val="14"/>
                <w:szCs w:val="14"/>
                <w:lang w:val="es-ES_tradnl"/>
              </w:rPr>
            </w:pPr>
            <w:r>
              <w:rPr>
                <w:rFonts w:ascii="Geomanist" w:hAnsi="Geomanist" w:cs="Arial"/>
                <w:sz w:val="14"/>
                <w:szCs w:val="14"/>
              </w:rPr>
              <w:t>Atendido</w:t>
            </w:r>
          </w:p>
        </w:tc>
      </w:tr>
      <w:tr w:rsidR="006339AD" w:rsidRPr="00E00A62" w14:paraId="1C2A091C" w14:textId="77777777" w:rsidTr="00FB6CE7">
        <w:trPr>
          <w:trHeight w:val="325"/>
        </w:trPr>
        <w:tc>
          <w:tcPr>
            <w:tcW w:w="2943" w:type="dxa"/>
          </w:tcPr>
          <w:p w14:paraId="4439681B"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Mangana No. 291, Fraccionamiento Vista Alegre, C.P. 20290, Aguascalientes</w:t>
            </w:r>
          </w:p>
          <w:p w14:paraId="695BBAD5"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Bodega de Bienes Embargados</w:t>
            </w:r>
          </w:p>
          <w:p w14:paraId="7F1B7436" w14:textId="77777777" w:rsidR="006339AD" w:rsidRPr="00E00A62" w:rsidRDefault="006339AD" w:rsidP="00FB6CE7">
            <w:pPr>
              <w:ind w:right="-1"/>
              <w:jc w:val="both"/>
              <w:rPr>
                <w:rFonts w:ascii="Geomanist" w:hAnsi="Geomanist" w:cs="Arial"/>
                <w:b/>
                <w:bCs/>
                <w:sz w:val="14"/>
                <w:szCs w:val="14"/>
                <w:lang w:val="es-ES_tradnl"/>
              </w:rPr>
            </w:pPr>
            <w:r w:rsidRPr="00E00A62">
              <w:rPr>
                <w:rFonts w:ascii="Geomanist" w:hAnsi="Geomanist" w:cs="Arial"/>
                <w:b/>
                <w:bCs/>
                <w:sz w:val="14"/>
                <w:szCs w:val="14"/>
                <w:lang w:val="es-ES_tradnl"/>
              </w:rPr>
              <w:t>Nuevo Arrendamiento</w:t>
            </w:r>
          </w:p>
        </w:tc>
        <w:tc>
          <w:tcPr>
            <w:tcW w:w="3686" w:type="dxa"/>
          </w:tcPr>
          <w:p w14:paraId="5B463EF7" w14:textId="77777777" w:rsidR="006339AD" w:rsidRPr="00E00A62" w:rsidRDefault="006339AD" w:rsidP="00FB6CE7">
            <w:pPr>
              <w:pStyle w:val="Sinespaciado"/>
              <w:jc w:val="both"/>
              <w:rPr>
                <w:rFonts w:ascii="Geomanist" w:hAnsi="Geomanist" w:cs="Arial"/>
                <w:sz w:val="14"/>
                <w:szCs w:val="14"/>
                <w:lang w:val="es-ES_tradnl"/>
              </w:rPr>
            </w:pPr>
            <w:r w:rsidRPr="00D21D16">
              <w:rPr>
                <w:rFonts w:ascii="Geomanist" w:hAnsi="Geomanist" w:cs="Arial"/>
                <w:sz w:val="14"/>
                <w:szCs w:val="14"/>
                <w:lang w:val="es-ES_tradnl"/>
              </w:rPr>
              <w:t xml:space="preserve">- La Bodega de Bienes Embargados actualmente se ubica junto con el Almacén Delegacional en el inmueble de la calle Carolina Villanueva No. 314. El expediente está integrado, faltando únicamente el oficio de determinación del </w:t>
            </w:r>
            <w:proofErr w:type="gramStart"/>
            <w:r w:rsidRPr="00D21D16">
              <w:rPr>
                <w:rFonts w:ascii="Geomanist" w:hAnsi="Geomanist" w:cs="Arial"/>
                <w:sz w:val="14"/>
                <w:szCs w:val="14"/>
                <w:lang w:val="es-ES_tradnl"/>
              </w:rPr>
              <w:t>Director</w:t>
            </w:r>
            <w:proofErr w:type="gramEnd"/>
            <w:r w:rsidRPr="00D21D16">
              <w:rPr>
                <w:rFonts w:ascii="Geomanist" w:hAnsi="Geomanist" w:cs="Arial"/>
                <w:sz w:val="14"/>
                <w:szCs w:val="14"/>
                <w:lang w:val="es-ES_tradnl"/>
              </w:rPr>
              <w:t xml:space="preserve"> de Administración, para solicitar a INDAABIN la autorización de Nuevo Arrendamiento.</w:t>
            </w:r>
          </w:p>
        </w:tc>
        <w:tc>
          <w:tcPr>
            <w:tcW w:w="2126" w:type="dxa"/>
          </w:tcPr>
          <w:p w14:paraId="30EA739B" w14:textId="77777777" w:rsidR="006339AD" w:rsidRPr="00E00A62" w:rsidRDefault="006339AD" w:rsidP="00FB6CE7">
            <w:pPr>
              <w:pStyle w:val="Sinespaciado"/>
              <w:jc w:val="both"/>
              <w:rPr>
                <w:rFonts w:ascii="Geomanist" w:hAnsi="Geomanist" w:cs="Arial"/>
                <w:sz w:val="14"/>
                <w:szCs w:val="14"/>
                <w:lang w:val="es-ES_tradnl"/>
              </w:rPr>
            </w:pPr>
            <w:r>
              <w:rPr>
                <w:rFonts w:ascii="Geomanist" w:hAnsi="Geomanist" w:cs="Arial"/>
                <w:sz w:val="14"/>
                <w:szCs w:val="14"/>
                <w:lang w:val="es-ES_tradnl"/>
              </w:rPr>
              <w:t xml:space="preserve">El OOAD deberá realizar la visita al inmueble que el INDAABIN identificó como disponible, asimismo dar respuesta sobre el interés de dicha propuesta. </w:t>
            </w:r>
          </w:p>
        </w:tc>
        <w:tc>
          <w:tcPr>
            <w:tcW w:w="1276" w:type="dxa"/>
          </w:tcPr>
          <w:p w14:paraId="2D61CE09" w14:textId="77777777" w:rsidR="006339AD" w:rsidRPr="00E00A62" w:rsidRDefault="006339AD" w:rsidP="00FB6CE7">
            <w:pPr>
              <w:pStyle w:val="Sinespaciado"/>
              <w:jc w:val="both"/>
              <w:rPr>
                <w:rFonts w:ascii="Geomanist" w:hAnsi="Geomanist" w:cs="Arial"/>
                <w:sz w:val="14"/>
                <w:szCs w:val="14"/>
                <w:lang w:val="es-ES_tradnl"/>
              </w:rPr>
            </w:pPr>
            <w:r>
              <w:rPr>
                <w:rFonts w:ascii="Geomanist" w:hAnsi="Geomanist" w:cs="Arial"/>
                <w:sz w:val="14"/>
                <w:szCs w:val="14"/>
                <w:lang w:val="es-ES_tradnl"/>
              </w:rPr>
              <w:t>30 de octubre 2024</w:t>
            </w:r>
          </w:p>
        </w:tc>
      </w:tr>
      <w:tr w:rsidR="006339AD" w:rsidRPr="00E00A62" w14:paraId="0C314927" w14:textId="77777777" w:rsidTr="00FB6CE7">
        <w:trPr>
          <w:trHeight w:val="325"/>
        </w:trPr>
        <w:tc>
          <w:tcPr>
            <w:tcW w:w="2943" w:type="dxa"/>
          </w:tcPr>
          <w:p w14:paraId="13AC48D9"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En materia de Comodatos.</w:t>
            </w:r>
          </w:p>
        </w:tc>
        <w:tc>
          <w:tcPr>
            <w:tcW w:w="7088" w:type="dxa"/>
            <w:gridSpan w:val="3"/>
          </w:tcPr>
          <w:p w14:paraId="53735FDB" w14:textId="77777777" w:rsidR="006339AD" w:rsidRPr="00E00A62" w:rsidRDefault="006339AD" w:rsidP="00FB6CE7">
            <w:pPr>
              <w:pStyle w:val="Sinespaciado"/>
              <w:jc w:val="both"/>
              <w:rPr>
                <w:rFonts w:ascii="Geomanist" w:hAnsi="Geomanist" w:cs="Arial"/>
                <w:sz w:val="14"/>
                <w:szCs w:val="14"/>
              </w:rPr>
            </w:pPr>
            <w:r w:rsidRPr="00E00A62">
              <w:rPr>
                <w:rFonts w:ascii="Geomanist" w:hAnsi="Geomanist" w:cs="Arial"/>
                <w:sz w:val="14"/>
                <w:szCs w:val="14"/>
                <w:lang w:val="es-ES_tradnl"/>
              </w:rPr>
              <w:t>El OOAD no reporta inmuebles en comodato.</w:t>
            </w:r>
          </w:p>
        </w:tc>
      </w:tr>
      <w:tr w:rsidR="006339AD" w:rsidRPr="00E00A62" w14:paraId="0D217867" w14:textId="77777777" w:rsidTr="00FB6CE7">
        <w:trPr>
          <w:trHeight w:val="325"/>
        </w:trPr>
        <w:tc>
          <w:tcPr>
            <w:tcW w:w="2943" w:type="dxa"/>
          </w:tcPr>
          <w:p w14:paraId="59D0028E"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Referente a la entrega de información de Transparencia.</w:t>
            </w:r>
          </w:p>
        </w:tc>
        <w:tc>
          <w:tcPr>
            <w:tcW w:w="3686" w:type="dxa"/>
          </w:tcPr>
          <w:p w14:paraId="1BFEF3EE" w14:textId="77777777" w:rsidR="006339AD" w:rsidRPr="00E00A62" w:rsidRDefault="006339AD" w:rsidP="00FB6CE7">
            <w:pPr>
              <w:pStyle w:val="Sinespaciado"/>
              <w:jc w:val="both"/>
              <w:rPr>
                <w:rFonts w:ascii="Geomanist" w:hAnsi="Geomanist" w:cs="Arial"/>
                <w:b/>
                <w:sz w:val="14"/>
                <w:szCs w:val="14"/>
                <w:lang w:val="es-ES_tradnl"/>
              </w:rPr>
            </w:pPr>
            <w:r w:rsidRPr="00E00A62">
              <w:rPr>
                <w:rFonts w:ascii="Geomanist" w:hAnsi="Geomanist" w:cs="Arial"/>
                <w:b/>
                <w:sz w:val="14"/>
                <w:szCs w:val="14"/>
                <w:lang w:val="es-ES_tradnl"/>
              </w:rPr>
              <w:t>Comercialización</w:t>
            </w:r>
          </w:p>
          <w:p w14:paraId="1EE0ABFB" w14:textId="77777777" w:rsidR="006339AD" w:rsidRPr="00E00A62" w:rsidRDefault="006339AD" w:rsidP="00FB6CE7">
            <w:pPr>
              <w:pStyle w:val="Sinespaciado"/>
              <w:jc w:val="both"/>
              <w:rPr>
                <w:rFonts w:ascii="Geomanist" w:hAnsi="Geomanist" w:cs="Arial"/>
                <w:sz w:val="14"/>
                <w:szCs w:val="14"/>
                <w:lang w:val="es-ES_tradnl"/>
              </w:rPr>
            </w:pPr>
            <w:r w:rsidRPr="00D21D16">
              <w:rPr>
                <w:rFonts w:ascii="Geomanist" w:hAnsi="Geomanist" w:cs="Arial"/>
                <w:sz w:val="14"/>
                <w:szCs w:val="14"/>
                <w:lang w:val="es-ES_tradnl"/>
              </w:rPr>
              <w:t>En lo que respecta a las obligaciones de transparencia el OOAD Aguascalientes se encuentra al corriente del envío de la información de transparencia de 2024.</w:t>
            </w:r>
          </w:p>
          <w:p w14:paraId="2C3290B4" w14:textId="77777777" w:rsidR="006339AD" w:rsidRPr="00E00A62" w:rsidRDefault="006339AD" w:rsidP="00FB6CE7">
            <w:pPr>
              <w:pStyle w:val="Sinespaciado"/>
              <w:jc w:val="both"/>
              <w:rPr>
                <w:rFonts w:ascii="Geomanist" w:hAnsi="Geomanist" w:cs="Arial"/>
                <w:b/>
                <w:sz w:val="14"/>
                <w:szCs w:val="14"/>
                <w:lang w:val="es-ES_tradnl"/>
              </w:rPr>
            </w:pPr>
            <w:r w:rsidRPr="00E00A62">
              <w:rPr>
                <w:rFonts w:ascii="Geomanist" w:hAnsi="Geomanist" w:cs="Arial"/>
                <w:b/>
                <w:sz w:val="14"/>
                <w:szCs w:val="14"/>
                <w:lang w:val="es-ES_tradnl"/>
              </w:rPr>
              <w:t>Arrendamiento.</w:t>
            </w:r>
          </w:p>
          <w:p w14:paraId="2AE61F09" w14:textId="77777777" w:rsidR="006339AD" w:rsidRPr="00E00A62" w:rsidRDefault="006339AD" w:rsidP="00FB6CE7">
            <w:pPr>
              <w:pStyle w:val="Sinespaciado"/>
              <w:jc w:val="both"/>
              <w:rPr>
                <w:rFonts w:ascii="Geomanist" w:hAnsi="Geomanist" w:cs="Arial"/>
                <w:sz w:val="14"/>
                <w:szCs w:val="14"/>
                <w:lang w:val="es-ES_tradnl"/>
              </w:rPr>
            </w:pPr>
            <w:r w:rsidRPr="00D21D16">
              <w:rPr>
                <w:rFonts w:ascii="Geomanist" w:hAnsi="Geomanist" w:cs="Arial"/>
                <w:sz w:val="14"/>
                <w:szCs w:val="14"/>
                <w:lang w:val="es-ES_tradnl"/>
              </w:rPr>
              <w:t>El OOAD remitió a esta División 5 contratos de arrendamiento que se mandaron a Enlace de Transparencia para calificación, y únicamente envió informe para el segundo Trimestre del ejercicio 2024.</w:t>
            </w:r>
          </w:p>
        </w:tc>
        <w:tc>
          <w:tcPr>
            <w:tcW w:w="2126" w:type="dxa"/>
          </w:tcPr>
          <w:p w14:paraId="59416759" w14:textId="77777777" w:rsidR="006339AD" w:rsidRPr="00E00A62" w:rsidRDefault="006339AD" w:rsidP="00FB6CE7">
            <w:pPr>
              <w:pStyle w:val="Sinespaciado"/>
              <w:jc w:val="both"/>
              <w:rPr>
                <w:rFonts w:ascii="Geomanist" w:hAnsi="Geomanist" w:cs="Arial"/>
                <w:bCs/>
                <w:color w:val="FF0000"/>
                <w:sz w:val="14"/>
                <w:szCs w:val="14"/>
                <w:lang w:val="es-ES_tradnl"/>
              </w:rPr>
            </w:pPr>
          </w:p>
        </w:tc>
        <w:tc>
          <w:tcPr>
            <w:tcW w:w="1276" w:type="dxa"/>
          </w:tcPr>
          <w:p w14:paraId="3D269B52" w14:textId="77777777" w:rsidR="006339AD" w:rsidRPr="00E00A62" w:rsidRDefault="006339AD" w:rsidP="00FB6CE7">
            <w:pPr>
              <w:pStyle w:val="Sinespaciado"/>
              <w:jc w:val="center"/>
              <w:rPr>
                <w:rFonts w:ascii="Geomanist" w:hAnsi="Geomanist" w:cs="Arial"/>
                <w:sz w:val="14"/>
                <w:szCs w:val="14"/>
                <w:lang w:val="es-ES_tradnl"/>
              </w:rPr>
            </w:pPr>
            <w:r>
              <w:rPr>
                <w:rFonts w:ascii="Geomanist" w:hAnsi="Geomanist" w:cs="Arial"/>
                <w:sz w:val="14"/>
                <w:szCs w:val="14"/>
              </w:rPr>
              <w:t>Atendido</w:t>
            </w:r>
          </w:p>
        </w:tc>
      </w:tr>
      <w:tr w:rsidR="006339AD" w:rsidRPr="00E00A62" w14:paraId="26B16FDA" w14:textId="77777777" w:rsidTr="00FB6CE7">
        <w:trPr>
          <w:trHeight w:val="325"/>
        </w:trPr>
        <w:tc>
          <w:tcPr>
            <w:tcW w:w="2943" w:type="dxa"/>
          </w:tcPr>
          <w:p w14:paraId="5814B233"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En materia de Permisos de Uso Temporal Revocable.</w:t>
            </w:r>
          </w:p>
        </w:tc>
        <w:tc>
          <w:tcPr>
            <w:tcW w:w="3686" w:type="dxa"/>
          </w:tcPr>
          <w:p w14:paraId="2D0543DE" w14:textId="77777777" w:rsidR="006339AD" w:rsidRPr="00E00A62" w:rsidRDefault="006339AD" w:rsidP="00FB6CE7">
            <w:pPr>
              <w:pStyle w:val="Sinespaciado"/>
              <w:jc w:val="both"/>
              <w:rPr>
                <w:rFonts w:ascii="Geomanist" w:hAnsi="Geomanist" w:cs="Arial"/>
                <w:b/>
                <w:sz w:val="14"/>
                <w:szCs w:val="14"/>
                <w:lang w:val="es-ES_tradnl"/>
              </w:rPr>
            </w:pPr>
            <w:r w:rsidRPr="00D21D16">
              <w:rPr>
                <w:rFonts w:ascii="Geomanist" w:hAnsi="Geomanist" w:cs="Arial"/>
                <w:sz w:val="14"/>
                <w:szCs w:val="14"/>
                <w:lang w:val="es-ES_tradnl"/>
              </w:rPr>
              <w:t>El OOAD Aguascalientes al mes de octubre ya cumplió con el envío del Padrón de PUTR 2024 (un permiso), por lo que se encuentra al corriente de esta obligación.</w:t>
            </w:r>
          </w:p>
        </w:tc>
        <w:tc>
          <w:tcPr>
            <w:tcW w:w="2126" w:type="dxa"/>
          </w:tcPr>
          <w:p w14:paraId="3E09605C" w14:textId="77777777" w:rsidR="006339AD" w:rsidRPr="00E00A62" w:rsidRDefault="006339AD" w:rsidP="00FB6CE7">
            <w:pPr>
              <w:pStyle w:val="Sinespaciado"/>
              <w:jc w:val="both"/>
              <w:rPr>
                <w:rFonts w:ascii="Geomanist" w:hAnsi="Geomanist" w:cs="Arial"/>
                <w:sz w:val="14"/>
                <w:szCs w:val="14"/>
                <w:lang w:val="es-ES_tradnl"/>
              </w:rPr>
            </w:pPr>
            <w:r>
              <w:rPr>
                <w:rFonts w:ascii="Geomanist" w:hAnsi="Geomanist" w:cs="Arial"/>
                <w:sz w:val="14"/>
                <w:szCs w:val="14"/>
              </w:rPr>
              <w:t>No hay pendientes de parte de la JSA.</w:t>
            </w:r>
          </w:p>
        </w:tc>
        <w:tc>
          <w:tcPr>
            <w:tcW w:w="1276" w:type="dxa"/>
          </w:tcPr>
          <w:p w14:paraId="08C2728E" w14:textId="77777777" w:rsidR="006339AD" w:rsidRPr="00E00A62" w:rsidRDefault="006339AD" w:rsidP="00FB6CE7">
            <w:pPr>
              <w:pStyle w:val="Sinespaciado"/>
              <w:jc w:val="center"/>
              <w:rPr>
                <w:rFonts w:ascii="Geomanist" w:hAnsi="Geomanist" w:cs="Arial"/>
                <w:sz w:val="14"/>
                <w:szCs w:val="14"/>
                <w:lang w:val="es-ES_tradnl"/>
              </w:rPr>
            </w:pPr>
            <w:r>
              <w:rPr>
                <w:rFonts w:ascii="Geomanist" w:hAnsi="Geomanist" w:cs="Arial"/>
                <w:sz w:val="14"/>
                <w:szCs w:val="14"/>
              </w:rPr>
              <w:t>Atendido</w:t>
            </w:r>
          </w:p>
        </w:tc>
      </w:tr>
      <w:tr w:rsidR="006339AD" w:rsidRPr="00E00A62" w14:paraId="725BCE83" w14:textId="77777777" w:rsidTr="00FB6CE7">
        <w:trPr>
          <w:trHeight w:val="325"/>
        </w:trPr>
        <w:tc>
          <w:tcPr>
            <w:tcW w:w="2943" w:type="dxa"/>
          </w:tcPr>
          <w:p w14:paraId="001CD5DE"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En materia de ejercicio del Presupuesto.</w:t>
            </w:r>
          </w:p>
        </w:tc>
        <w:tc>
          <w:tcPr>
            <w:tcW w:w="3686" w:type="dxa"/>
          </w:tcPr>
          <w:p w14:paraId="6D4546B0" w14:textId="77777777" w:rsidR="006339AD" w:rsidRPr="00E00A62" w:rsidRDefault="006339AD" w:rsidP="00FB6CE7">
            <w:pPr>
              <w:pStyle w:val="Sinespaciado"/>
              <w:jc w:val="both"/>
              <w:rPr>
                <w:rFonts w:ascii="Geomanist" w:hAnsi="Geomanist" w:cs="Arial"/>
                <w:sz w:val="14"/>
                <w:szCs w:val="14"/>
                <w:lang w:val="es-ES_tradnl"/>
              </w:rPr>
            </w:pPr>
            <w:r w:rsidRPr="00D21D16">
              <w:rPr>
                <w:rFonts w:ascii="Geomanist" w:hAnsi="Geomanist" w:cs="Arial"/>
                <w:sz w:val="14"/>
                <w:szCs w:val="14"/>
                <w:lang w:val="es-ES_tradnl"/>
              </w:rPr>
              <w:t>El OOAD deberá realizar las gestiones para realizar el pago correspondiente al mes de septiembre.</w:t>
            </w:r>
          </w:p>
        </w:tc>
        <w:tc>
          <w:tcPr>
            <w:tcW w:w="2126" w:type="dxa"/>
          </w:tcPr>
          <w:p w14:paraId="15B5D21E" w14:textId="77777777" w:rsidR="006339AD" w:rsidRPr="00E00A62" w:rsidRDefault="006339AD" w:rsidP="00FB6CE7">
            <w:pPr>
              <w:pStyle w:val="Sinespaciado"/>
              <w:jc w:val="both"/>
              <w:rPr>
                <w:rFonts w:ascii="Geomanist" w:hAnsi="Geomanist" w:cs="Arial"/>
                <w:sz w:val="14"/>
                <w:szCs w:val="14"/>
                <w:lang w:val="es-ES_tradnl"/>
              </w:rPr>
            </w:pPr>
            <w:r>
              <w:rPr>
                <w:rFonts w:ascii="Geomanist" w:hAnsi="Geomanist" w:cs="Arial"/>
                <w:sz w:val="14"/>
                <w:szCs w:val="14"/>
                <w:lang w:val="es-ES_tradnl"/>
              </w:rPr>
              <w:t xml:space="preserve">Ante la proximidad del cierre del ejercicio, el OOAD deberá continuar realizando en tiempo y forma los pagos, </w:t>
            </w:r>
            <w:proofErr w:type="gramStart"/>
            <w:r>
              <w:rPr>
                <w:rFonts w:ascii="Geomanist" w:hAnsi="Geomanist" w:cs="Arial"/>
                <w:sz w:val="14"/>
                <w:szCs w:val="14"/>
                <w:lang w:val="es-ES_tradnl"/>
              </w:rPr>
              <w:t>de acuerdo a</w:t>
            </w:r>
            <w:proofErr w:type="gramEnd"/>
            <w:r>
              <w:rPr>
                <w:rFonts w:ascii="Geomanist" w:hAnsi="Geomanist" w:cs="Arial"/>
                <w:sz w:val="14"/>
                <w:szCs w:val="14"/>
                <w:lang w:val="es-ES_tradnl"/>
              </w:rPr>
              <w:t xml:space="preserve"> lo establecido en el contrato, a fin de no generar subejercicios o la creación de </w:t>
            </w:r>
            <w:r>
              <w:rPr>
                <w:rFonts w:ascii="Geomanist" w:hAnsi="Geomanist" w:cs="Arial"/>
                <w:sz w:val="14"/>
                <w:szCs w:val="14"/>
                <w:lang w:val="es-ES_tradnl"/>
              </w:rPr>
              <w:lastRenderedPageBreak/>
              <w:t>pasivos, toda vez que estos no serán procedentes.</w:t>
            </w:r>
          </w:p>
        </w:tc>
        <w:tc>
          <w:tcPr>
            <w:tcW w:w="1276" w:type="dxa"/>
          </w:tcPr>
          <w:p w14:paraId="7B4A7447" w14:textId="77777777" w:rsidR="006339AD" w:rsidRPr="00E00A62" w:rsidRDefault="006339AD" w:rsidP="00FB6CE7">
            <w:pPr>
              <w:pStyle w:val="Sinespaciado"/>
              <w:jc w:val="both"/>
              <w:rPr>
                <w:rFonts w:ascii="Geomanist" w:hAnsi="Geomanist" w:cs="Arial"/>
                <w:sz w:val="14"/>
                <w:szCs w:val="14"/>
                <w:lang w:val="es-ES_tradnl"/>
              </w:rPr>
            </w:pPr>
          </w:p>
        </w:tc>
      </w:tr>
      <w:tr w:rsidR="006339AD" w:rsidRPr="00E00A62" w14:paraId="2592CDED" w14:textId="77777777" w:rsidTr="00FB6CE7">
        <w:trPr>
          <w:trHeight w:val="325"/>
        </w:trPr>
        <w:tc>
          <w:tcPr>
            <w:tcW w:w="2943" w:type="dxa"/>
          </w:tcPr>
          <w:p w14:paraId="470E6835" w14:textId="77777777" w:rsidR="006339AD" w:rsidRPr="00E00A62" w:rsidRDefault="006339AD" w:rsidP="00FB6CE7">
            <w:pPr>
              <w:ind w:right="-1"/>
              <w:jc w:val="both"/>
              <w:rPr>
                <w:rFonts w:ascii="Geomanist" w:hAnsi="Geomanist" w:cs="Arial"/>
                <w:sz w:val="14"/>
                <w:szCs w:val="14"/>
                <w:lang w:val="es-ES_tradnl"/>
              </w:rPr>
            </w:pPr>
            <w:r w:rsidRPr="00D21D16">
              <w:rPr>
                <w:rFonts w:ascii="Geomanist" w:hAnsi="Geomanist" w:cs="Arial"/>
                <w:sz w:val="14"/>
                <w:szCs w:val="14"/>
                <w:lang w:val="es-ES_tradnl"/>
              </w:rPr>
              <w:t>Sucursales del Banco del Bienestar</w:t>
            </w:r>
            <w:r>
              <w:rPr>
                <w:rFonts w:ascii="Geomanist" w:hAnsi="Geomanist" w:cs="Arial"/>
                <w:sz w:val="14"/>
                <w:szCs w:val="14"/>
                <w:lang w:val="es-ES_tradnl"/>
              </w:rPr>
              <w:t>.</w:t>
            </w:r>
          </w:p>
        </w:tc>
        <w:tc>
          <w:tcPr>
            <w:tcW w:w="3686" w:type="dxa"/>
          </w:tcPr>
          <w:p w14:paraId="0EC09365" w14:textId="77777777" w:rsidR="006339AD" w:rsidRPr="00D21D16" w:rsidRDefault="006339AD" w:rsidP="00FB6CE7">
            <w:pPr>
              <w:pStyle w:val="Sinespaciado"/>
              <w:jc w:val="both"/>
              <w:rPr>
                <w:rFonts w:ascii="Geomanist" w:hAnsi="Geomanist" w:cs="Arial"/>
                <w:sz w:val="14"/>
                <w:szCs w:val="14"/>
                <w:lang w:val="es-ES_tradnl"/>
              </w:rPr>
            </w:pPr>
            <w:r w:rsidRPr="00D21D16">
              <w:rPr>
                <w:rFonts w:ascii="Geomanist" w:hAnsi="Geomanist" w:cs="Arial"/>
                <w:sz w:val="14"/>
                <w:szCs w:val="14"/>
                <w:lang w:val="es-ES_tradnl"/>
              </w:rPr>
              <w:t>Número de Sucursales. El OOAD Aguascalientes cuenta con una sola sucursal instalada dentro de su circunscripción.</w:t>
            </w:r>
          </w:p>
          <w:p w14:paraId="0CE350E0" w14:textId="77777777" w:rsidR="006339AD" w:rsidRPr="00D21D16" w:rsidRDefault="006339AD" w:rsidP="00FB6CE7">
            <w:pPr>
              <w:pStyle w:val="Sinespaciado"/>
              <w:jc w:val="both"/>
              <w:rPr>
                <w:rFonts w:ascii="Geomanist" w:hAnsi="Geomanist" w:cs="Arial"/>
                <w:sz w:val="14"/>
                <w:szCs w:val="14"/>
                <w:lang w:val="es-ES_tradnl"/>
              </w:rPr>
            </w:pPr>
            <w:r w:rsidRPr="00D21D16">
              <w:rPr>
                <w:rFonts w:ascii="Geomanist" w:hAnsi="Geomanist" w:cs="Arial"/>
                <w:sz w:val="14"/>
                <w:szCs w:val="14"/>
                <w:lang w:val="es-ES_tradnl"/>
              </w:rPr>
              <w:t>Acta. Se cuenta con el acta de entrega recepción debidamente suscrita por las partes.</w:t>
            </w:r>
          </w:p>
          <w:p w14:paraId="07A26A49" w14:textId="77777777" w:rsidR="006339AD" w:rsidRPr="00D21D16" w:rsidRDefault="006339AD" w:rsidP="00FB6CE7">
            <w:pPr>
              <w:pStyle w:val="Sinespaciado"/>
              <w:jc w:val="both"/>
              <w:rPr>
                <w:rFonts w:ascii="Geomanist" w:hAnsi="Geomanist" w:cs="Arial"/>
                <w:sz w:val="14"/>
                <w:szCs w:val="14"/>
                <w:lang w:val="es-ES_tradnl"/>
              </w:rPr>
            </w:pPr>
            <w:r w:rsidRPr="00D21D16">
              <w:rPr>
                <w:rFonts w:ascii="Geomanist" w:hAnsi="Geomanist" w:cs="Arial"/>
                <w:sz w:val="14"/>
                <w:szCs w:val="14"/>
                <w:lang w:val="es-ES_tradnl"/>
              </w:rPr>
              <w:t>Planos. El plano de conjunto de la Unidad fue devuelto el día 26 de septiembre del presente mediante correo electrónico, con observaciones de la DOA y se está a la espera de su reenvío.</w:t>
            </w:r>
          </w:p>
        </w:tc>
        <w:tc>
          <w:tcPr>
            <w:tcW w:w="2126" w:type="dxa"/>
          </w:tcPr>
          <w:p w14:paraId="7CD41BE0" w14:textId="77777777" w:rsidR="006339AD" w:rsidRPr="00E00A62" w:rsidRDefault="006339AD" w:rsidP="00FB6CE7">
            <w:pPr>
              <w:pStyle w:val="Sinespaciado"/>
              <w:jc w:val="both"/>
              <w:rPr>
                <w:rFonts w:ascii="Geomanist" w:hAnsi="Geomanist" w:cs="Arial"/>
                <w:sz w:val="14"/>
                <w:szCs w:val="14"/>
                <w:lang w:val="es-ES_tradnl"/>
              </w:rPr>
            </w:pPr>
            <w:r>
              <w:rPr>
                <w:rFonts w:ascii="Geomanist" w:hAnsi="Geomanist" w:cs="Arial"/>
                <w:sz w:val="14"/>
                <w:szCs w:val="14"/>
                <w:lang w:val="es-ES_tradnl"/>
              </w:rPr>
              <w:t>El OOAD deberá contar con el expediente debidamente integrado de la superficie en donde fue instalada una sucursal del BANBIEN.</w:t>
            </w:r>
          </w:p>
        </w:tc>
        <w:tc>
          <w:tcPr>
            <w:tcW w:w="1276" w:type="dxa"/>
          </w:tcPr>
          <w:p w14:paraId="703E6AC4" w14:textId="77777777" w:rsidR="006339AD" w:rsidRPr="00E00A62" w:rsidRDefault="006339AD" w:rsidP="00FB6CE7">
            <w:pPr>
              <w:pStyle w:val="Sinespaciado"/>
              <w:jc w:val="both"/>
              <w:rPr>
                <w:rFonts w:ascii="Geomanist" w:hAnsi="Geomanist" w:cs="Arial"/>
                <w:sz w:val="14"/>
                <w:szCs w:val="14"/>
                <w:lang w:val="es-ES_tradnl"/>
              </w:rPr>
            </w:pPr>
          </w:p>
        </w:tc>
      </w:tr>
      <w:tr w:rsidR="006339AD" w:rsidRPr="00E00A62" w14:paraId="1F56C5DA" w14:textId="77777777" w:rsidTr="00FB6CE7">
        <w:trPr>
          <w:trHeight w:val="325"/>
        </w:trPr>
        <w:tc>
          <w:tcPr>
            <w:tcW w:w="2943" w:type="dxa"/>
          </w:tcPr>
          <w:p w14:paraId="0BF2C628" w14:textId="77777777" w:rsidR="006339AD" w:rsidRPr="00D21D16" w:rsidRDefault="006339AD" w:rsidP="00FB6CE7">
            <w:pPr>
              <w:ind w:right="-1"/>
              <w:jc w:val="both"/>
              <w:rPr>
                <w:rFonts w:ascii="Geomanist" w:hAnsi="Geomanist" w:cs="Arial"/>
                <w:sz w:val="14"/>
                <w:szCs w:val="14"/>
                <w:lang w:val="es-ES_tradnl"/>
              </w:rPr>
            </w:pPr>
            <w:r w:rsidRPr="00D21D16">
              <w:rPr>
                <w:rFonts w:ascii="Geomanist" w:hAnsi="Geomanist" w:cs="Arial"/>
                <w:sz w:val="14"/>
                <w:szCs w:val="14"/>
                <w:lang w:val="es-ES_tradnl"/>
              </w:rPr>
              <w:t>Torres de CFE Telecomunicaciones e Internet para Todos</w:t>
            </w:r>
            <w:r>
              <w:rPr>
                <w:rFonts w:ascii="Geomanist" w:hAnsi="Geomanist" w:cs="Arial"/>
                <w:sz w:val="14"/>
                <w:szCs w:val="14"/>
                <w:lang w:val="es-ES_tradnl"/>
              </w:rPr>
              <w:t>.</w:t>
            </w:r>
          </w:p>
        </w:tc>
        <w:tc>
          <w:tcPr>
            <w:tcW w:w="3686" w:type="dxa"/>
          </w:tcPr>
          <w:p w14:paraId="7BA8A3D3" w14:textId="77777777" w:rsidR="006339AD" w:rsidRPr="00D21D16" w:rsidRDefault="006339AD" w:rsidP="00FB6CE7">
            <w:pPr>
              <w:pStyle w:val="Sinespaciado"/>
              <w:jc w:val="both"/>
              <w:rPr>
                <w:rFonts w:ascii="Geomanist" w:hAnsi="Geomanist" w:cs="Arial"/>
                <w:sz w:val="14"/>
                <w:szCs w:val="14"/>
                <w:lang w:val="es-ES_tradnl"/>
              </w:rPr>
            </w:pPr>
            <w:r w:rsidRPr="00D21D16">
              <w:rPr>
                <w:rFonts w:ascii="Geomanist" w:hAnsi="Geomanist" w:cs="Arial"/>
                <w:sz w:val="14"/>
                <w:szCs w:val="14"/>
                <w:lang w:val="es-ES_tradnl"/>
              </w:rPr>
              <w:t>El OOAD Aguascalientes no cuenta con torres instaladas dentro de su circunscripción.</w:t>
            </w:r>
          </w:p>
        </w:tc>
        <w:tc>
          <w:tcPr>
            <w:tcW w:w="2126" w:type="dxa"/>
          </w:tcPr>
          <w:p w14:paraId="0FA1D7CE" w14:textId="77777777" w:rsidR="006339AD" w:rsidRPr="00E00A62" w:rsidRDefault="006339AD" w:rsidP="00FB6CE7">
            <w:pPr>
              <w:pStyle w:val="Sinespaciado"/>
              <w:jc w:val="both"/>
              <w:rPr>
                <w:rFonts w:ascii="Geomanist" w:hAnsi="Geomanist" w:cs="Arial"/>
                <w:sz w:val="14"/>
                <w:szCs w:val="14"/>
                <w:lang w:val="es-ES_tradnl"/>
              </w:rPr>
            </w:pPr>
          </w:p>
        </w:tc>
        <w:tc>
          <w:tcPr>
            <w:tcW w:w="1276" w:type="dxa"/>
          </w:tcPr>
          <w:p w14:paraId="4EE0C0F1" w14:textId="77777777" w:rsidR="006339AD" w:rsidRPr="00E00A62" w:rsidRDefault="006339AD" w:rsidP="00FB6CE7">
            <w:pPr>
              <w:pStyle w:val="Sinespaciado"/>
              <w:jc w:val="both"/>
              <w:rPr>
                <w:rFonts w:ascii="Geomanist" w:hAnsi="Geomanist" w:cs="Arial"/>
                <w:sz w:val="14"/>
                <w:szCs w:val="14"/>
                <w:lang w:val="es-ES_tradnl"/>
              </w:rPr>
            </w:pPr>
          </w:p>
        </w:tc>
      </w:tr>
    </w:tbl>
    <w:p w14:paraId="5EF1100A" w14:textId="77777777" w:rsidR="006339AD" w:rsidRPr="00E00A62" w:rsidRDefault="006339AD" w:rsidP="006339AD">
      <w:pPr>
        <w:pStyle w:val="Ttulo1"/>
        <w:spacing w:before="0"/>
        <w:rPr>
          <w:rFonts w:ascii="Geomanist" w:hAnsi="Geomanist"/>
          <w:color w:val="auto"/>
          <w:sz w:val="14"/>
          <w:szCs w:val="14"/>
        </w:rPr>
      </w:pPr>
      <w:r>
        <w:rPr>
          <w:rFonts w:ascii="Geomanist" w:hAnsi="Geomanist"/>
          <w:color w:val="auto"/>
          <w:sz w:val="14"/>
          <w:szCs w:val="14"/>
        </w:rPr>
        <w:tab/>
      </w:r>
    </w:p>
    <w:p w14:paraId="61013349" w14:textId="77777777" w:rsidR="006339AD" w:rsidRPr="00E00A62" w:rsidRDefault="006339AD" w:rsidP="006339AD">
      <w:pPr>
        <w:pStyle w:val="Ttulo1"/>
        <w:spacing w:before="0"/>
        <w:rPr>
          <w:rFonts w:ascii="Geomanist" w:hAnsi="Geomanist"/>
          <w:color w:val="auto"/>
          <w:sz w:val="14"/>
          <w:szCs w:val="14"/>
        </w:rPr>
      </w:pPr>
      <w:r w:rsidRPr="00E00A62">
        <w:rPr>
          <w:rFonts w:ascii="Geomanist" w:hAnsi="Geomanist"/>
          <w:color w:val="auto"/>
          <w:sz w:val="14"/>
          <w:szCs w:val="14"/>
        </w:rPr>
        <w:t>Donación de Bienes Muebles a favor del Instituto</w:t>
      </w:r>
    </w:p>
    <w:tbl>
      <w:tblPr>
        <w:tblStyle w:val="Tablaconcuadrcula"/>
        <w:tblW w:w="10031" w:type="dxa"/>
        <w:tblLayout w:type="fixed"/>
        <w:tblLook w:val="0600" w:firstRow="0" w:lastRow="0" w:firstColumn="0" w:lastColumn="0" w:noHBand="1" w:noVBand="1"/>
      </w:tblPr>
      <w:tblGrid>
        <w:gridCol w:w="2943"/>
        <w:gridCol w:w="3686"/>
        <w:gridCol w:w="2126"/>
        <w:gridCol w:w="1276"/>
      </w:tblGrid>
      <w:tr w:rsidR="006339AD" w:rsidRPr="00E00A62" w14:paraId="7B7672C4" w14:textId="77777777" w:rsidTr="00FB6CE7">
        <w:trPr>
          <w:tblHeader/>
        </w:trPr>
        <w:tc>
          <w:tcPr>
            <w:tcW w:w="2943" w:type="dxa"/>
            <w:shd w:val="clear" w:color="auto" w:fill="C4BD97"/>
            <w:vAlign w:val="center"/>
          </w:tcPr>
          <w:p w14:paraId="061967B1" w14:textId="77777777" w:rsidR="006339AD" w:rsidRPr="00E00A62" w:rsidRDefault="006339AD" w:rsidP="00FB6CE7">
            <w:pPr>
              <w:ind w:right="-1"/>
              <w:jc w:val="center"/>
              <w:rPr>
                <w:rFonts w:ascii="Geomanist" w:hAnsi="Geomanist" w:cs="Arial"/>
                <w:b/>
                <w:bCs/>
                <w:sz w:val="14"/>
                <w:szCs w:val="14"/>
                <w:lang w:val="es-ES_tradnl"/>
              </w:rPr>
            </w:pPr>
            <w:r w:rsidRPr="00E00A62">
              <w:rPr>
                <w:rFonts w:ascii="Geomanist" w:hAnsi="Geomanist" w:cs="Arial"/>
                <w:b/>
                <w:bCs/>
                <w:sz w:val="14"/>
                <w:szCs w:val="14"/>
                <w:lang w:val="es-ES_tradnl"/>
              </w:rPr>
              <w:t>Puntos Tratados</w:t>
            </w:r>
          </w:p>
        </w:tc>
        <w:tc>
          <w:tcPr>
            <w:tcW w:w="3686" w:type="dxa"/>
            <w:shd w:val="clear" w:color="auto" w:fill="C4BD97"/>
            <w:vAlign w:val="center"/>
          </w:tcPr>
          <w:p w14:paraId="17ABA18F" w14:textId="77777777" w:rsidR="006339AD" w:rsidRPr="00E00A62" w:rsidRDefault="006339AD" w:rsidP="00FB6CE7">
            <w:pPr>
              <w:jc w:val="center"/>
              <w:rPr>
                <w:rFonts w:ascii="Geomanist" w:hAnsi="Geomanist" w:cs="Arial"/>
                <w:b/>
                <w:sz w:val="14"/>
                <w:szCs w:val="14"/>
              </w:rPr>
            </w:pPr>
            <w:r w:rsidRPr="00E00A62">
              <w:rPr>
                <w:rFonts w:ascii="Geomanist" w:hAnsi="Geomanist" w:cs="Arial"/>
                <w:b/>
                <w:sz w:val="14"/>
                <w:szCs w:val="14"/>
              </w:rPr>
              <w:t>Consideraciones</w:t>
            </w:r>
          </w:p>
        </w:tc>
        <w:tc>
          <w:tcPr>
            <w:tcW w:w="2126" w:type="dxa"/>
            <w:shd w:val="clear" w:color="auto" w:fill="C4BD97"/>
            <w:vAlign w:val="center"/>
          </w:tcPr>
          <w:p w14:paraId="2E619D87" w14:textId="77777777" w:rsidR="006339AD" w:rsidRPr="00E00A62" w:rsidRDefault="006339AD" w:rsidP="00FB6CE7">
            <w:pPr>
              <w:jc w:val="center"/>
              <w:rPr>
                <w:rFonts w:ascii="Geomanist" w:hAnsi="Geomanist" w:cs="Arial"/>
                <w:b/>
                <w:sz w:val="14"/>
                <w:szCs w:val="14"/>
              </w:rPr>
            </w:pPr>
            <w:r w:rsidRPr="00E00A62">
              <w:rPr>
                <w:rFonts w:ascii="Geomanist" w:hAnsi="Geomanist" w:cs="Arial"/>
                <w:b/>
                <w:sz w:val="14"/>
                <w:szCs w:val="14"/>
              </w:rPr>
              <w:t>Acuerdo</w:t>
            </w:r>
          </w:p>
        </w:tc>
        <w:tc>
          <w:tcPr>
            <w:tcW w:w="1276" w:type="dxa"/>
            <w:shd w:val="clear" w:color="auto" w:fill="C4BD97"/>
            <w:vAlign w:val="center"/>
          </w:tcPr>
          <w:p w14:paraId="71E50ED2" w14:textId="77777777" w:rsidR="006339AD" w:rsidRPr="00E00A62" w:rsidRDefault="006339AD" w:rsidP="00FB6CE7">
            <w:pPr>
              <w:jc w:val="center"/>
              <w:rPr>
                <w:rFonts w:ascii="Geomanist" w:hAnsi="Geomanist" w:cs="Arial"/>
                <w:b/>
                <w:sz w:val="14"/>
                <w:szCs w:val="14"/>
              </w:rPr>
            </w:pPr>
            <w:r w:rsidRPr="00E00A62">
              <w:rPr>
                <w:rFonts w:ascii="Geomanist" w:hAnsi="Geomanist" w:cs="Arial"/>
                <w:b/>
                <w:sz w:val="14"/>
                <w:szCs w:val="14"/>
              </w:rPr>
              <w:t>Fecha compromiso</w:t>
            </w:r>
          </w:p>
        </w:tc>
      </w:tr>
      <w:tr w:rsidR="006339AD" w:rsidRPr="00E00A62" w14:paraId="061DB34B" w14:textId="77777777" w:rsidTr="00FB6CE7">
        <w:trPr>
          <w:trHeight w:val="325"/>
        </w:trPr>
        <w:tc>
          <w:tcPr>
            <w:tcW w:w="2943" w:type="dxa"/>
          </w:tcPr>
          <w:p w14:paraId="0A1DB960" w14:textId="77777777" w:rsidR="006339AD" w:rsidRPr="00E00A62" w:rsidRDefault="006339AD" w:rsidP="00FB6CE7">
            <w:pPr>
              <w:ind w:right="-1"/>
              <w:jc w:val="both"/>
              <w:rPr>
                <w:rFonts w:ascii="Geomanist" w:hAnsi="Geomanist" w:cs="Arial"/>
                <w:sz w:val="14"/>
                <w:szCs w:val="14"/>
                <w:lang w:val="es-ES_tradnl"/>
              </w:rPr>
            </w:pPr>
            <w:r w:rsidRPr="00E00A62">
              <w:rPr>
                <w:rFonts w:ascii="Geomanist" w:hAnsi="Geomanist" w:cs="Arial"/>
                <w:sz w:val="14"/>
                <w:szCs w:val="14"/>
                <w:lang w:val="es-ES_tradnl"/>
              </w:rPr>
              <w:t>Envío del Informe Trimestral</w:t>
            </w:r>
          </w:p>
        </w:tc>
        <w:tc>
          <w:tcPr>
            <w:tcW w:w="3686" w:type="dxa"/>
          </w:tcPr>
          <w:p w14:paraId="315D4834" w14:textId="77777777" w:rsidR="006339AD" w:rsidRPr="00E00A62" w:rsidRDefault="006339AD" w:rsidP="00FB6CE7">
            <w:pPr>
              <w:pStyle w:val="Sinespaciado"/>
              <w:jc w:val="both"/>
              <w:rPr>
                <w:rFonts w:ascii="Geomanist" w:hAnsi="Geomanist" w:cs="Arial"/>
                <w:sz w:val="14"/>
                <w:szCs w:val="14"/>
                <w:lang w:val="es-ES_tradnl"/>
              </w:rPr>
            </w:pPr>
            <w:r w:rsidRPr="00E00A62">
              <w:rPr>
                <w:rFonts w:ascii="Geomanist" w:hAnsi="Geomanist" w:cs="Arial"/>
                <w:sz w:val="14"/>
                <w:szCs w:val="14"/>
                <w:lang w:val="es-ES_tradnl"/>
              </w:rPr>
              <w:t xml:space="preserve">La JSA atendió en tiempo y forma lo correspondiente al Oficio Circular </w:t>
            </w:r>
            <w:proofErr w:type="spellStart"/>
            <w:r w:rsidRPr="00E00A62">
              <w:rPr>
                <w:rFonts w:ascii="Geomanist" w:hAnsi="Geomanist" w:cs="Arial"/>
                <w:sz w:val="14"/>
                <w:szCs w:val="14"/>
                <w:lang w:val="es-ES_tradnl"/>
              </w:rPr>
              <w:t>N°</w:t>
            </w:r>
            <w:proofErr w:type="spellEnd"/>
            <w:r w:rsidRPr="00E00A62">
              <w:rPr>
                <w:rFonts w:ascii="Geomanist" w:hAnsi="Geomanist" w:cs="Arial"/>
                <w:sz w:val="14"/>
                <w:szCs w:val="14"/>
                <w:lang w:val="es-ES_tradnl"/>
              </w:rPr>
              <w:t xml:space="preserve"> 09 84 1200/1910 del 14 de diciembre de 2022.</w:t>
            </w:r>
          </w:p>
          <w:p w14:paraId="62A7D2CC" w14:textId="77777777" w:rsidR="006339AD" w:rsidRPr="00E00A62" w:rsidRDefault="006339AD" w:rsidP="00FB6CE7">
            <w:pPr>
              <w:pStyle w:val="Sinespaciado"/>
              <w:jc w:val="both"/>
              <w:rPr>
                <w:rFonts w:ascii="Geomanist" w:hAnsi="Geomanist" w:cs="Arial"/>
                <w:sz w:val="14"/>
                <w:szCs w:val="14"/>
                <w:lang w:val="es-ES_tradnl"/>
              </w:rPr>
            </w:pPr>
          </w:p>
          <w:p w14:paraId="5B4EC921" w14:textId="77777777" w:rsidR="006339AD" w:rsidRPr="00E00A62" w:rsidRDefault="006339AD" w:rsidP="00FB6CE7">
            <w:pPr>
              <w:pStyle w:val="Sinespaciado"/>
              <w:jc w:val="both"/>
              <w:rPr>
                <w:rFonts w:ascii="Geomanist" w:hAnsi="Geomanist" w:cs="Arial"/>
                <w:sz w:val="14"/>
                <w:szCs w:val="14"/>
                <w:lang w:val="es-ES_tradnl"/>
              </w:rPr>
            </w:pPr>
            <w:r w:rsidRPr="00E00A62">
              <w:rPr>
                <w:rFonts w:ascii="Geomanist" w:hAnsi="Geomanist" w:cs="Arial"/>
                <w:sz w:val="14"/>
                <w:szCs w:val="14"/>
                <w:lang w:val="es-ES_tradnl"/>
              </w:rPr>
              <w:t xml:space="preserve">Mediante oficio circular </w:t>
            </w:r>
            <w:proofErr w:type="spellStart"/>
            <w:r w:rsidRPr="00E00A62">
              <w:rPr>
                <w:rFonts w:ascii="Geomanist" w:hAnsi="Geomanist" w:cs="Arial"/>
                <w:sz w:val="14"/>
                <w:szCs w:val="14"/>
                <w:lang w:val="es-ES_tradnl"/>
              </w:rPr>
              <w:t>N°</w:t>
            </w:r>
            <w:proofErr w:type="spellEnd"/>
            <w:r w:rsidRPr="00E00A62">
              <w:rPr>
                <w:rFonts w:ascii="Geomanist" w:hAnsi="Geomanist" w:cs="Arial"/>
                <w:sz w:val="14"/>
                <w:szCs w:val="14"/>
                <w:lang w:val="es-ES_tradnl"/>
              </w:rPr>
              <w:t xml:space="preserve"> 09 84 1200/2121 del 6 de diciembre de 2023 se hizo de su conocimiento la fecha límite de entrega de los informes trimestrales de donaciones de bienes muebles formalizadas correspondientes para el ejercicio fiscal 2024.</w:t>
            </w:r>
          </w:p>
        </w:tc>
        <w:tc>
          <w:tcPr>
            <w:tcW w:w="2126" w:type="dxa"/>
          </w:tcPr>
          <w:p w14:paraId="7886DBD7" w14:textId="77777777" w:rsidR="006339AD" w:rsidRPr="00E00A62" w:rsidRDefault="006339AD" w:rsidP="00FB6CE7">
            <w:pPr>
              <w:pStyle w:val="Sinespaciado"/>
              <w:jc w:val="both"/>
              <w:rPr>
                <w:rFonts w:ascii="Geomanist" w:hAnsi="Geomanist" w:cs="Arial"/>
                <w:sz w:val="14"/>
                <w:szCs w:val="14"/>
                <w:lang w:val="es-ES_tradnl"/>
              </w:rPr>
            </w:pPr>
            <w:r w:rsidRPr="00E00A62">
              <w:rPr>
                <w:rFonts w:ascii="Geomanist" w:hAnsi="Geomanist" w:cs="Arial"/>
                <w:sz w:val="14"/>
                <w:szCs w:val="14"/>
                <w:lang w:val="es-ES_tradnl"/>
              </w:rPr>
              <w:t xml:space="preserve">Atendido el </w:t>
            </w:r>
            <w:r>
              <w:rPr>
                <w:rFonts w:ascii="Geomanist" w:hAnsi="Geomanist" w:cs="Arial"/>
                <w:sz w:val="14"/>
                <w:szCs w:val="14"/>
                <w:lang w:val="es-ES_tradnl"/>
              </w:rPr>
              <w:t>3</w:t>
            </w:r>
            <w:r w:rsidRPr="00E00A62">
              <w:rPr>
                <w:rFonts w:ascii="Geomanist" w:hAnsi="Geomanist" w:cs="Arial"/>
                <w:sz w:val="14"/>
                <w:szCs w:val="14"/>
                <w:lang w:val="es-ES_tradnl"/>
              </w:rPr>
              <w:t>T2</w:t>
            </w:r>
            <w:r>
              <w:rPr>
                <w:rFonts w:ascii="Geomanist" w:hAnsi="Geomanist" w:cs="Arial"/>
                <w:sz w:val="14"/>
                <w:szCs w:val="14"/>
                <w:lang w:val="es-ES_tradnl"/>
              </w:rPr>
              <w:t>4</w:t>
            </w:r>
          </w:p>
          <w:p w14:paraId="68ACB3AD" w14:textId="77777777" w:rsidR="006339AD" w:rsidRPr="00E00A62" w:rsidRDefault="006339AD" w:rsidP="00FB6CE7">
            <w:pPr>
              <w:pStyle w:val="Sinespaciado"/>
              <w:jc w:val="both"/>
              <w:rPr>
                <w:rFonts w:ascii="Geomanist" w:hAnsi="Geomanist" w:cs="Arial"/>
                <w:sz w:val="14"/>
                <w:szCs w:val="14"/>
                <w:lang w:val="es-ES_tradnl"/>
              </w:rPr>
            </w:pPr>
          </w:p>
          <w:p w14:paraId="4475D554" w14:textId="77777777" w:rsidR="006339AD" w:rsidRPr="00E00A62" w:rsidRDefault="006339AD" w:rsidP="00FB6CE7">
            <w:pPr>
              <w:pStyle w:val="Sinespaciado"/>
              <w:jc w:val="both"/>
              <w:rPr>
                <w:rFonts w:ascii="Geomanist" w:hAnsi="Geomanist" w:cs="Arial"/>
                <w:sz w:val="14"/>
                <w:szCs w:val="14"/>
                <w:lang w:val="es-ES_tradnl"/>
              </w:rPr>
            </w:pPr>
          </w:p>
          <w:p w14:paraId="7785DD6A" w14:textId="77777777" w:rsidR="006339AD" w:rsidRPr="00E00A62" w:rsidRDefault="006339AD" w:rsidP="00FB6CE7">
            <w:pPr>
              <w:pStyle w:val="Sinespaciado"/>
              <w:jc w:val="both"/>
              <w:rPr>
                <w:rFonts w:ascii="Geomanist" w:hAnsi="Geomanist" w:cs="Arial"/>
                <w:sz w:val="14"/>
                <w:szCs w:val="14"/>
                <w:lang w:val="es-ES_tradnl"/>
              </w:rPr>
            </w:pPr>
          </w:p>
          <w:p w14:paraId="658C2CE8" w14:textId="77777777" w:rsidR="006339AD" w:rsidRPr="00E00A62" w:rsidRDefault="006339AD" w:rsidP="00FB6CE7">
            <w:pPr>
              <w:pStyle w:val="Sinespaciado"/>
              <w:jc w:val="both"/>
              <w:rPr>
                <w:rFonts w:ascii="Geomanist" w:hAnsi="Geomanist" w:cs="Arial"/>
                <w:sz w:val="14"/>
                <w:szCs w:val="14"/>
                <w:lang w:val="es-ES_tradnl"/>
              </w:rPr>
            </w:pPr>
            <w:r w:rsidRPr="00E00A62">
              <w:rPr>
                <w:rFonts w:ascii="Geomanist" w:hAnsi="Geomanist" w:cs="Arial"/>
                <w:sz w:val="14"/>
                <w:szCs w:val="14"/>
                <w:lang w:val="es-ES_tradnl"/>
              </w:rPr>
              <w:t xml:space="preserve">Fechas </w:t>
            </w:r>
            <w:r>
              <w:rPr>
                <w:rFonts w:ascii="Geomanist" w:hAnsi="Geomanist" w:cs="Arial"/>
                <w:sz w:val="14"/>
                <w:szCs w:val="14"/>
                <w:lang w:val="es-ES_tradnl"/>
              </w:rPr>
              <w:t>pendientes del informe</w:t>
            </w:r>
            <w:r w:rsidRPr="00E00A62">
              <w:rPr>
                <w:rFonts w:ascii="Geomanist" w:hAnsi="Geomanist" w:cs="Arial"/>
                <w:sz w:val="14"/>
                <w:szCs w:val="14"/>
                <w:lang w:val="es-ES_tradnl"/>
              </w:rPr>
              <w:t>:</w:t>
            </w:r>
          </w:p>
          <w:p w14:paraId="4DA3B4CB" w14:textId="77777777" w:rsidR="006339AD" w:rsidRPr="00E00A62" w:rsidRDefault="006339AD" w:rsidP="00FB6CE7">
            <w:pPr>
              <w:pStyle w:val="Sinespaciado"/>
              <w:jc w:val="both"/>
              <w:rPr>
                <w:rFonts w:ascii="Geomanist" w:hAnsi="Geomanist" w:cs="Arial"/>
                <w:sz w:val="14"/>
                <w:szCs w:val="14"/>
                <w:lang w:val="de-DE"/>
              </w:rPr>
            </w:pPr>
            <w:r w:rsidRPr="00E00A62">
              <w:rPr>
                <w:rFonts w:ascii="Geomanist" w:hAnsi="Geomanist" w:cs="Arial"/>
                <w:sz w:val="14"/>
                <w:szCs w:val="14"/>
                <w:lang w:val="de-DE"/>
              </w:rPr>
              <w:t>4T – 3 enero 2025</w:t>
            </w:r>
          </w:p>
        </w:tc>
        <w:tc>
          <w:tcPr>
            <w:tcW w:w="1276" w:type="dxa"/>
          </w:tcPr>
          <w:p w14:paraId="1C5BBAE5" w14:textId="77777777" w:rsidR="006339AD" w:rsidRPr="00E00A62" w:rsidRDefault="006339AD" w:rsidP="00FB6CE7">
            <w:pPr>
              <w:pStyle w:val="Sinespaciado"/>
              <w:jc w:val="center"/>
              <w:rPr>
                <w:rFonts w:ascii="Geomanist" w:hAnsi="Geomanist" w:cs="Arial"/>
                <w:sz w:val="14"/>
                <w:szCs w:val="14"/>
                <w:lang w:val="es-ES_tradnl"/>
              </w:rPr>
            </w:pPr>
            <w:r w:rsidRPr="00E00A62">
              <w:rPr>
                <w:rFonts w:ascii="Geomanist" w:hAnsi="Geomanist" w:cs="Arial"/>
                <w:sz w:val="14"/>
                <w:szCs w:val="14"/>
                <w:lang w:val="es-ES_tradnl"/>
              </w:rPr>
              <w:t>Atendido</w:t>
            </w:r>
          </w:p>
        </w:tc>
      </w:tr>
    </w:tbl>
    <w:p w14:paraId="3C73FE64" w14:textId="77777777" w:rsidR="006339AD" w:rsidRPr="00E00A62" w:rsidRDefault="006339AD" w:rsidP="006339AD">
      <w:pPr>
        <w:pStyle w:val="Textoindependiente"/>
        <w:spacing w:after="0" w:line="240" w:lineRule="auto"/>
        <w:rPr>
          <w:rFonts w:ascii="Geomanist" w:hAnsi="Geomanist"/>
          <w:sz w:val="14"/>
          <w:szCs w:val="14"/>
        </w:rPr>
      </w:pPr>
    </w:p>
    <w:p w14:paraId="48F31A5E" w14:textId="77777777" w:rsidR="006339AD" w:rsidRPr="00E00A62" w:rsidRDefault="006339AD" w:rsidP="006339AD">
      <w:pPr>
        <w:pStyle w:val="Textoindependiente"/>
        <w:spacing w:after="0" w:line="240" w:lineRule="auto"/>
        <w:jc w:val="center"/>
        <w:rPr>
          <w:rFonts w:ascii="Geomanist" w:hAnsi="Geomanist"/>
          <w:sz w:val="14"/>
          <w:szCs w:val="14"/>
        </w:rPr>
      </w:pPr>
      <w:r w:rsidRPr="00E00A62">
        <w:rPr>
          <w:rFonts w:ascii="Geomanist" w:hAnsi="Geomanist"/>
          <w:sz w:val="14"/>
          <w:szCs w:val="14"/>
        </w:rPr>
        <w:t>Los participantes tomaron conocimiento que serán convocados a una reunión de seguimiento para conocer los avances de cada tema.</w:t>
      </w:r>
    </w:p>
    <w:p w14:paraId="6407189C" w14:textId="77777777" w:rsidR="006339AD" w:rsidRPr="00EE5F39" w:rsidRDefault="006339AD" w:rsidP="00151790">
      <w:pPr>
        <w:ind w:left="142" w:right="-1085"/>
        <w:rPr>
          <w:rFonts w:ascii="Noto Sans" w:hAnsi="Noto Sans" w:cs="Noto Sans"/>
          <w:sz w:val="20"/>
          <w:szCs w:val="20"/>
        </w:rPr>
      </w:pPr>
    </w:p>
    <w:sectPr w:rsidR="006339AD" w:rsidRPr="00EE5F39" w:rsidSect="00151790">
      <w:headerReference w:type="default" r:id="rId10"/>
      <w:footerReference w:type="default" r:id="rId11"/>
      <w:pgSz w:w="12240" w:h="15840"/>
      <w:pgMar w:top="1985" w:right="1701" w:bottom="226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CA4D2" w14:textId="77777777" w:rsidR="00166C78" w:rsidRDefault="00166C78" w:rsidP="00A73D65">
      <w:r>
        <w:separator/>
      </w:r>
    </w:p>
  </w:endnote>
  <w:endnote w:type="continuationSeparator" w:id="0">
    <w:p w14:paraId="7362B746" w14:textId="77777777" w:rsidR="00166C78" w:rsidRDefault="00166C78"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MS P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oto Sans">
    <w:altName w:val="Segoe UI"/>
    <w:panose1 w:val="020B0502040504020204"/>
    <w:charset w:val="00"/>
    <w:family w:val="swiss"/>
    <w:pitch w:val="variable"/>
    <w:sig w:usb0="E00002FF" w:usb1="4000201F" w:usb2="08000029" w:usb3="00000000" w:csb0="0000019F" w:csb1="00000000"/>
  </w:font>
  <w:font w:name="Geomanist">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270A5" w14:textId="1FE48E50" w:rsidR="00A73D65" w:rsidRDefault="007E4795">
    <w:pPr>
      <w:pStyle w:val="Piedepgina"/>
    </w:pPr>
    <w:r>
      <w:rPr>
        <w:noProof/>
        <w:lang w:val="es-MX" w:eastAsia="es-MX"/>
      </w:rPr>
      <mc:AlternateContent>
        <mc:Choice Requires="wps">
          <w:drawing>
            <wp:anchor distT="0" distB="0" distL="114300" distR="114300" simplePos="0" relativeHeight="251658240" behindDoc="0" locked="0" layoutInCell="1" allowOverlap="1" wp14:anchorId="22DFC7FA" wp14:editId="0C1B9941">
              <wp:simplePos x="0" y="0"/>
              <wp:positionH relativeFrom="column">
                <wp:posOffset>1707194</wp:posOffset>
              </wp:positionH>
              <wp:positionV relativeFrom="paragraph">
                <wp:posOffset>-592991</wp:posOffset>
              </wp:positionV>
              <wp:extent cx="5088577"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8577"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C9F6AC" w14:textId="5EDFACCB" w:rsidR="00A20F0C" w:rsidRDefault="001E3C6F" w:rsidP="00206F46">
                          <w:pPr>
                            <w:rPr>
                              <w:rFonts w:ascii="Noto Sans" w:eastAsia="Times New Roman" w:hAnsi="Noto Sans" w:cs="Noto Sans"/>
                              <w:color w:val="4D192A"/>
                              <w:sz w:val="13"/>
                              <w:szCs w:val="13"/>
                              <w:lang w:val="es-MX"/>
                            </w:rPr>
                          </w:pPr>
                          <w:r w:rsidRPr="001E3C6F">
                            <w:rPr>
                              <w:rFonts w:ascii="Noto Sans" w:eastAsia="Times New Roman" w:hAnsi="Noto Sans" w:cs="Noto Sans"/>
                              <w:color w:val="4D192A"/>
                              <w:sz w:val="13"/>
                              <w:szCs w:val="13"/>
                              <w:lang w:val="es-MX"/>
                            </w:rPr>
                            <w:t xml:space="preserve">Tokio No. 104 piso </w:t>
                          </w:r>
                          <w:r w:rsidR="00F06244">
                            <w:rPr>
                              <w:rFonts w:ascii="Noto Sans" w:eastAsia="Times New Roman" w:hAnsi="Noto Sans" w:cs="Noto Sans"/>
                              <w:color w:val="4D192A"/>
                              <w:sz w:val="13"/>
                              <w:szCs w:val="13"/>
                              <w:lang w:val="es-MX"/>
                            </w:rPr>
                            <w:t>3</w:t>
                          </w:r>
                          <w:r w:rsidRPr="001E3C6F">
                            <w:rPr>
                              <w:rFonts w:ascii="Noto Sans" w:eastAsia="Times New Roman" w:hAnsi="Noto Sans" w:cs="Noto Sans"/>
                              <w:color w:val="4D192A"/>
                              <w:sz w:val="13"/>
                              <w:szCs w:val="13"/>
                              <w:lang w:val="es-MX"/>
                            </w:rPr>
                            <w:t xml:space="preserve">, Col. Juárez, Alcaldía Cuauhtémoc, C. P. 06600, Ciudad de México   </w:t>
                          </w:r>
                          <w:r w:rsidR="00206F46" w:rsidRPr="00C84662">
                            <w:rPr>
                              <w:rFonts w:ascii="Noto Sans" w:eastAsia="Times New Roman" w:hAnsi="Noto Sans" w:cs="Noto Sans"/>
                              <w:color w:val="4D192A"/>
                              <w:sz w:val="13"/>
                              <w:szCs w:val="13"/>
                              <w:lang w:val="es-MX"/>
                            </w:rPr>
                            <w:t>Tel: (</w:t>
                          </w:r>
                          <w:r w:rsidR="00FC7A1D">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115</w:t>
                          </w:r>
                          <w:r w:rsidR="00F06244">
                            <w:rPr>
                              <w:rFonts w:ascii="Noto Sans" w:eastAsia="Times New Roman" w:hAnsi="Noto Sans" w:cs="Noto Sans"/>
                              <w:color w:val="4D192A"/>
                              <w:sz w:val="13"/>
                              <w:szCs w:val="13"/>
                              <w:lang w:val="es-MX"/>
                            </w:rPr>
                            <w:t>35</w:t>
                          </w:r>
                        </w:p>
                        <w:p w14:paraId="6D091240" w14:textId="77777777" w:rsidR="00206F46" w:rsidRPr="00FC7A1D" w:rsidRDefault="00206F46" w:rsidP="00206F46">
                          <w:pPr>
                            <w:rPr>
                              <w:rFonts w:ascii="Noto Sans" w:eastAsia="Times New Roman" w:hAnsi="Noto Sans" w:cs="Noto Sans"/>
                              <w:color w:val="4D192A"/>
                              <w:sz w:val="13"/>
                              <w:szCs w:val="13"/>
                              <w:lang w:val="es-MX"/>
                            </w:rPr>
                          </w:pPr>
                          <w:r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Pr="00C84662">
                            <w:rPr>
                              <w:rFonts w:ascii="Noto Sans" w:eastAsia="Times New Roman" w:hAnsi="Noto Sans" w:cs="Noto Sans"/>
                              <w:color w:val="4D192A"/>
                              <w:sz w:val="13"/>
                              <w:szCs w:val="13"/>
                              <w:lang w:val="es-MX"/>
                            </w:rPr>
                            <w:t>gob.mx</w:t>
                          </w: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C7FA" id="Rectángulo 5" o:spid="_x0000_s1027" style="position:absolute;margin-left:134.4pt;margin-top:-46.7pt;width:400.7pt;height:2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" filled="f" stroked="f">
              <v:textbox inset="2.53958mm,1.2694mm,2.53958mm,1.2694mm">
                <w:txbxContent>
                  <w:p w14:paraId="66C9F6AC" w14:textId="5EDFACCB" w:rsidR="00A20F0C" w:rsidRDefault="001E3C6F" w:rsidP="00206F46">
                    <w:pPr>
                      <w:rPr>
                        <w:rFonts w:ascii="Noto Sans" w:eastAsia="Times New Roman" w:hAnsi="Noto Sans" w:cs="Noto Sans"/>
                        <w:color w:val="4D192A"/>
                        <w:sz w:val="13"/>
                        <w:szCs w:val="13"/>
                        <w:lang w:val="es-MX"/>
                      </w:rPr>
                    </w:pPr>
                    <w:r w:rsidRPr="001E3C6F">
                      <w:rPr>
                        <w:rFonts w:ascii="Noto Sans" w:eastAsia="Times New Roman" w:hAnsi="Noto Sans" w:cs="Noto Sans"/>
                        <w:color w:val="4D192A"/>
                        <w:sz w:val="13"/>
                        <w:szCs w:val="13"/>
                        <w:lang w:val="es-MX"/>
                      </w:rPr>
                      <w:t xml:space="preserve">Tokio No. 104 piso </w:t>
                    </w:r>
                    <w:r w:rsidR="00F06244">
                      <w:rPr>
                        <w:rFonts w:ascii="Noto Sans" w:eastAsia="Times New Roman" w:hAnsi="Noto Sans" w:cs="Noto Sans"/>
                        <w:color w:val="4D192A"/>
                        <w:sz w:val="13"/>
                        <w:szCs w:val="13"/>
                        <w:lang w:val="es-MX"/>
                      </w:rPr>
                      <w:t>3</w:t>
                    </w:r>
                    <w:r w:rsidRPr="001E3C6F">
                      <w:rPr>
                        <w:rFonts w:ascii="Noto Sans" w:eastAsia="Times New Roman" w:hAnsi="Noto Sans" w:cs="Noto Sans"/>
                        <w:color w:val="4D192A"/>
                        <w:sz w:val="13"/>
                        <w:szCs w:val="13"/>
                        <w:lang w:val="es-MX"/>
                      </w:rPr>
                      <w:t xml:space="preserve">, Col. Juárez, Alcaldía Cuauhtémoc, C. P. 06600, Ciudad de México   </w:t>
                    </w:r>
                    <w:r w:rsidR="00206F46" w:rsidRPr="00C84662">
                      <w:rPr>
                        <w:rFonts w:ascii="Noto Sans" w:eastAsia="Times New Roman" w:hAnsi="Noto Sans" w:cs="Noto Sans"/>
                        <w:color w:val="4D192A"/>
                        <w:sz w:val="13"/>
                        <w:szCs w:val="13"/>
                        <w:lang w:val="es-MX"/>
                      </w:rPr>
                      <w:t>Tel: (</w:t>
                    </w:r>
                    <w:r w:rsidR="00FC7A1D">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115</w:t>
                    </w:r>
                    <w:r w:rsidR="00F06244">
                      <w:rPr>
                        <w:rFonts w:ascii="Noto Sans" w:eastAsia="Times New Roman" w:hAnsi="Noto Sans" w:cs="Noto Sans"/>
                        <w:color w:val="4D192A"/>
                        <w:sz w:val="13"/>
                        <w:szCs w:val="13"/>
                        <w:lang w:val="es-MX"/>
                      </w:rPr>
                      <w:t>35</w:t>
                    </w:r>
                  </w:p>
                  <w:p w14:paraId="6D091240" w14:textId="77777777" w:rsidR="00206F46" w:rsidRPr="00FC7A1D" w:rsidRDefault="00206F46" w:rsidP="00206F46">
                    <w:pPr>
                      <w:rPr>
                        <w:rFonts w:ascii="Noto Sans" w:eastAsia="Times New Roman" w:hAnsi="Noto Sans" w:cs="Noto Sans"/>
                        <w:color w:val="4D192A"/>
                        <w:sz w:val="13"/>
                        <w:szCs w:val="13"/>
                        <w:lang w:val="es-MX"/>
                      </w:rPr>
                    </w:pPr>
                    <w:r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Pr="00C84662">
                      <w:rPr>
                        <w:rFonts w:ascii="Noto Sans" w:eastAsia="Times New Roman" w:hAnsi="Noto Sans" w:cs="Noto Sans"/>
                        <w:color w:val="4D192A"/>
                        <w:sz w:val="13"/>
                        <w:szCs w:val="13"/>
                        <w:lang w:val="es-MX"/>
                      </w:rPr>
                      <w:t>gob.mx</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FDD86" w14:textId="77777777" w:rsidR="00166C78" w:rsidRDefault="00166C78" w:rsidP="00A73D65">
      <w:r>
        <w:separator/>
      </w:r>
    </w:p>
  </w:footnote>
  <w:footnote w:type="continuationSeparator" w:id="0">
    <w:p w14:paraId="2E223CBB" w14:textId="77777777" w:rsidR="00166C78" w:rsidRDefault="00166C78"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9C809" w14:textId="09F9E672" w:rsidR="00A73D65" w:rsidRDefault="00A656FC" w:rsidP="007E4795">
    <w:pPr>
      <w:pStyle w:val="Encabezado"/>
      <w:tabs>
        <w:tab w:val="left" w:pos="142"/>
      </w:tabs>
      <w:ind w:left="-567"/>
    </w:pPr>
    <w:r>
      <w:rPr>
        <w:noProof/>
        <w:lang w:val="es-MX" w:eastAsia="es-MX"/>
      </w:rPr>
      <w:drawing>
        <wp:anchor distT="0" distB="0" distL="114300" distR="114300" simplePos="0" relativeHeight="251660288" behindDoc="1" locked="0" layoutInCell="1" allowOverlap="1" wp14:anchorId="530A5B29" wp14:editId="1343B6C5">
          <wp:simplePos x="0" y="0"/>
          <wp:positionH relativeFrom="column">
            <wp:posOffset>-632864</wp:posOffset>
          </wp:positionH>
          <wp:positionV relativeFrom="paragraph">
            <wp:posOffset>-456408</wp:posOffset>
          </wp:positionV>
          <wp:extent cx="7761605" cy="10043795"/>
          <wp:effectExtent l="0" t="0" r="0" b="0"/>
          <wp:wrapNone/>
          <wp:docPr id="6" name="Imagen 3"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3" descr="Imagen que contiene Text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0E7"/>
    <w:multiLevelType w:val="hybridMultilevel"/>
    <w:tmpl w:val="FFFFFFFF"/>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hint="default"/>
      </w:rPr>
    </w:lvl>
    <w:lvl w:ilvl="8" w:tplc="080A0005">
      <w:start w:val="1"/>
      <w:numFmt w:val="bullet"/>
      <w:lvlText w:val=""/>
      <w:lvlJc w:val="left"/>
      <w:pPr>
        <w:ind w:left="6840" w:hanging="360"/>
      </w:pPr>
      <w:rPr>
        <w:rFonts w:ascii="Wingdings" w:hAnsi="Wingdings" w:hint="default"/>
      </w:rPr>
    </w:lvl>
  </w:abstractNum>
  <w:abstractNum w:abstractNumId="1" w15:restartNumberingAfterBreak="0">
    <w:nsid w:val="07F86FC4"/>
    <w:multiLevelType w:val="hybridMultilevel"/>
    <w:tmpl w:val="60A8A6DE"/>
    <w:lvl w:ilvl="0" w:tplc="B8AC1236">
      <w:start w:val="1"/>
      <w:numFmt w:val="lowerLetter"/>
      <w:lvlText w:val="%1)"/>
      <w:lvlJc w:val="left"/>
      <w:pPr>
        <w:ind w:left="360" w:hanging="360"/>
      </w:pPr>
      <w:rPr>
        <w:rFonts w:cs="Times New Roman"/>
        <w:b/>
      </w:rPr>
    </w:lvl>
    <w:lvl w:ilvl="1" w:tplc="080A0019">
      <w:start w:val="1"/>
      <w:numFmt w:val="lowerLetter"/>
      <w:lvlText w:val="%2."/>
      <w:lvlJc w:val="left"/>
      <w:pPr>
        <w:ind w:left="1080" w:hanging="360"/>
      </w:pPr>
      <w:rPr>
        <w:rFonts w:cs="Times New Roman"/>
      </w:rPr>
    </w:lvl>
    <w:lvl w:ilvl="2" w:tplc="080A001B">
      <w:start w:val="1"/>
      <w:numFmt w:val="lowerRoman"/>
      <w:lvlText w:val="%3."/>
      <w:lvlJc w:val="right"/>
      <w:pPr>
        <w:ind w:left="1800" w:hanging="180"/>
      </w:pPr>
      <w:rPr>
        <w:rFonts w:cs="Times New Roman"/>
      </w:rPr>
    </w:lvl>
    <w:lvl w:ilvl="3" w:tplc="1D10578A">
      <w:start w:val="1"/>
      <w:numFmt w:val="decimal"/>
      <w:lvlText w:val="%4."/>
      <w:lvlJc w:val="left"/>
      <w:pPr>
        <w:ind w:left="2520" w:hanging="360"/>
      </w:pPr>
      <w:rPr>
        <w:rFonts w:cs="Times New Roman"/>
        <w:b/>
        <w:bCs w:val="0"/>
      </w:rPr>
    </w:lvl>
    <w:lvl w:ilvl="4" w:tplc="080A0019">
      <w:start w:val="1"/>
      <w:numFmt w:val="lowerLetter"/>
      <w:lvlText w:val="%5."/>
      <w:lvlJc w:val="left"/>
      <w:pPr>
        <w:ind w:left="3240" w:hanging="360"/>
      </w:pPr>
      <w:rPr>
        <w:rFonts w:cs="Times New Roman"/>
      </w:rPr>
    </w:lvl>
    <w:lvl w:ilvl="5" w:tplc="080A001B">
      <w:start w:val="1"/>
      <w:numFmt w:val="lowerRoman"/>
      <w:lvlText w:val="%6."/>
      <w:lvlJc w:val="right"/>
      <w:pPr>
        <w:ind w:left="3960" w:hanging="180"/>
      </w:pPr>
      <w:rPr>
        <w:rFonts w:cs="Times New Roman"/>
      </w:rPr>
    </w:lvl>
    <w:lvl w:ilvl="6" w:tplc="080A000F">
      <w:start w:val="1"/>
      <w:numFmt w:val="decimal"/>
      <w:lvlText w:val="%7."/>
      <w:lvlJc w:val="left"/>
      <w:pPr>
        <w:ind w:left="4680" w:hanging="360"/>
      </w:pPr>
      <w:rPr>
        <w:rFonts w:cs="Times New Roman"/>
      </w:rPr>
    </w:lvl>
    <w:lvl w:ilvl="7" w:tplc="080A0019">
      <w:start w:val="1"/>
      <w:numFmt w:val="lowerLetter"/>
      <w:lvlText w:val="%8."/>
      <w:lvlJc w:val="left"/>
      <w:pPr>
        <w:ind w:left="5400" w:hanging="360"/>
      </w:pPr>
      <w:rPr>
        <w:rFonts w:cs="Times New Roman"/>
      </w:rPr>
    </w:lvl>
    <w:lvl w:ilvl="8" w:tplc="080A001B">
      <w:start w:val="1"/>
      <w:numFmt w:val="lowerRoman"/>
      <w:lvlText w:val="%9."/>
      <w:lvlJc w:val="right"/>
      <w:pPr>
        <w:ind w:left="6120" w:hanging="180"/>
      </w:pPr>
      <w:rPr>
        <w:rFonts w:cs="Times New Roman"/>
      </w:rPr>
    </w:lvl>
  </w:abstractNum>
  <w:abstractNum w:abstractNumId="2" w15:restartNumberingAfterBreak="0">
    <w:nsid w:val="12575558"/>
    <w:multiLevelType w:val="hybridMultilevel"/>
    <w:tmpl w:val="8D7AF31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3CA687E"/>
    <w:multiLevelType w:val="hybridMultilevel"/>
    <w:tmpl w:val="11949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07F7178"/>
    <w:multiLevelType w:val="hybridMultilevel"/>
    <w:tmpl w:val="A83812D2"/>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5" w15:restartNumberingAfterBreak="0">
    <w:nsid w:val="222474A6"/>
    <w:multiLevelType w:val="multilevel"/>
    <w:tmpl w:val="9AE856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3867CCD"/>
    <w:multiLevelType w:val="multilevel"/>
    <w:tmpl w:val="101082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81D24E0"/>
    <w:multiLevelType w:val="hybridMultilevel"/>
    <w:tmpl w:val="C64E104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AB400CE"/>
    <w:multiLevelType w:val="hybridMultilevel"/>
    <w:tmpl w:val="FD623EE8"/>
    <w:lvl w:ilvl="0" w:tplc="080A0001">
      <w:start w:val="1"/>
      <w:numFmt w:val="bullet"/>
      <w:lvlText w:val=""/>
      <w:lvlJc w:val="left"/>
      <w:pPr>
        <w:ind w:left="153" w:hanging="360"/>
      </w:pPr>
      <w:rPr>
        <w:rFonts w:ascii="Symbol" w:hAnsi="Symbol" w:hint="default"/>
      </w:rPr>
    </w:lvl>
    <w:lvl w:ilvl="1" w:tplc="FFFFFFFF" w:tentative="1">
      <w:start w:val="1"/>
      <w:numFmt w:val="lowerLetter"/>
      <w:lvlText w:val="%2."/>
      <w:lvlJc w:val="left"/>
      <w:pPr>
        <w:ind w:left="873" w:hanging="360"/>
      </w:pPr>
    </w:lvl>
    <w:lvl w:ilvl="2" w:tplc="FFFFFFFF" w:tentative="1">
      <w:start w:val="1"/>
      <w:numFmt w:val="lowerRoman"/>
      <w:lvlText w:val="%3."/>
      <w:lvlJc w:val="right"/>
      <w:pPr>
        <w:ind w:left="1593" w:hanging="180"/>
      </w:pPr>
    </w:lvl>
    <w:lvl w:ilvl="3" w:tplc="FFFFFFFF" w:tentative="1">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9" w15:restartNumberingAfterBreak="0">
    <w:nsid w:val="2BE40BE0"/>
    <w:multiLevelType w:val="hybridMultilevel"/>
    <w:tmpl w:val="8E083954"/>
    <w:lvl w:ilvl="0" w:tplc="080A000B">
      <w:start w:val="1"/>
      <w:numFmt w:val="bullet"/>
      <w:lvlText w:val=""/>
      <w:lvlJc w:val="left"/>
      <w:pPr>
        <w:ind w:left="11" w:hanging="360"/>
      </w:pPr>
      <w:rPr>
        <w:rFonts w:ascii="Wingdings" w:hAnsi="Wingdings" w:hint="default"/>
      </w:rPr>
    </w:lvl>
    <w:lvl w:ilvl="1" w:tplc="080A0003" w:tentative="1">
      <w:start w:val="1"/>
      <w:numFmt w:val="bullet"/>
      <w:lvlText w:val="o"/>
      <w:lvlJc w:val="left"/>
      <w:pPr>
        <w:ind w:left="731" w:hanging="360"/>
      </w:pPr>
      <w:rPr>
        <w:rFonts w:ascii="Courier New" w:hAnsi="Courier New" w:cs="Courier New" w:hint="default"/>
      </w:rPr>
    </w:lvl>
    <w:lvl w:ilvl="2" w:tplc="080A0005" w:tentative="1">
      <w:start w:val="1"/>
      <w:numFmt w:val="bullet"/>
      <w:lvlText w:val=""/>
      <w:lvlJc w:val="left"/>
      <w:pPr>
        <w:ind w:left="1451" w:hanging="360"/>
      </w:pPr>
      <w:rPr>
        <w:rFonts w:ascii="Wingdings" w:hAnsi="Wingdings" w:hint="default"/>
      </w:rPr>
    </w:lvl>
    <w:lvl w:ilvl="3" w:tplc="080A0001" w:tentative="1">
      <w:start w:val="1"/>
      <w:numFmt w:val="bullet"/>
      <w:lvlText w:val=""/>
      <w:lvlJc w:val="left"/>
      <w:pPr>
        <w:ind w:left="2171" w:hanging="360"/>
      </w:pPr>
      <w:rPr>
        <w:rFonts w:ascii="Symbol" w:hAnsi="Symbol" w:hint="default"/>
      </w:rPr>
    </w:lvl>
    <w:lvl w:ilvl="4" w:tplc="080A0003" w:tentative="1">
      <w:start w:val="1"/>
      <w:numFmt w:val="bullet"/>
      <w:lvlText w:val="o"/>
      <w:lvlJc w:val="left"/>
      <w:pPr>
        <w:ind w:left="2891" w:hanging="360"/>
      </w:pPr>
      <w:rPr>
        <w:rFonts w:ascii="Courier New" w:hAnsi="Courier New" w:cs="Courier New" w:hint="default"/>
      </w:rPr>
    </w:lvl>
    <w:lvl w:ilvl="5" w:tplc="080A0005" w:tentative="1">
      <w:start w:val="1"/>
      <w:numFmt w:val="bullet"/>
      <w:lvlText w:val=""/>
      <w:lvlJc w:val="left"/>
      <w:pPr>
        <w:ind w:left="3611" w:hanging="360"/>
      </w:pPr>
      <w:rPr>
        <w:rFonts w:ascii="Wingdings" w:hAnsi="Wingdings" w:hint="default"/>
      </w:rPr>
    </w:lvl>
    <w:lvl w:ilvl="6" w:tplc="080A0001" w:tentative="1">
      <w:start w:val="1"/>
      <w:numFmt w:val="bullet"/>
      <w:lvlText w:val=""/>
      <w:lvlJc w:val="left"/>
      <w:pPr>
        <w:ind w:left="4331" w:hanging="360"/>
      </w:pPr>
      <w:rPr>
        <w:rFonts w:ascii="Symbol" w:hAnsi="Symbol" w:hint="default"/>
      </w:rPr>
    </w:lvl>
    <w:lvl w:ilvl="7" w:tplc="080A0003" w:tentative="1">
      <w:start w:val="1"/>
      <w:numFmt w:val="bullet"/>
      <w:lvlText w:val="o"/>
      <w:lvlJc w:val="left"/>
      <w:pPr>
        <w:ind w:left="5051" w:hanging="360"/>
      </w:pPr>
      <w:rPr>
        <w:rFonts w:ascii="Courier New" w:hAnsi="Courier New" w:cs="Courier New" w:hint="default"/>
      </w:rPr>
    </w:lvl>
    <w:lvl w:ilvl="8" w:tplc="080A0005" w:tentative="1">
      <w:start w:val="1"/>
      <w:numFmt w:val="bullet"/>
      <w:lvlText w:val=""/>
      <w:lvlJc w:val="left"/>
      <w:pPr>
        <w:ind w:left="5771" w:hanging="360"/>
      </w:pPr>
      <w:rPr>
        <w:rFonts w:ascii="Wingdings" w:hAnsi="Wingdings" w:hint="default"/>
      </w:rPr>
    </w:lvl>
  </w:abstractNum>
  <w:abstractNum w:abstractNumId="10" w15:restartNumberingAfterBreak="0">
    <w:nsid w:val="3547221C"/>
    <w:multiLevelType w:val="multilevel"/>
    <w:tmpl w:val="A7945F8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3B07A62"/>
    <w:multiLevelType w:val="hybridMultilevel"/>
    <w:tmpl w:val="B9103832"/>
    <w:lvl w:ilvl="0" w:tplc="080A000F">
      <w:start w:val="1"/>
      <w:numFmt w:val="decimal"/>
      <w:lvlText w:val="%1."/>
      <w:lvlJc w:val="left"/>
      <w:pPr>
        <w:ind w:left="11" w:hanging="360"/>
      </w:pPr>
    </w:lvl>
    <w:lvl w:ilvl="1" w:tplc="080A0019" w:tentative="1">
      <w:start w:val="1"/>
      <w:numFmt w:val="lowerLetter"/>
      <w:lvlText w:val="%2."/>
      <w:lvlJc w:val="left"/>
      <w:pPr>
        <w:ind w:left="731" w:hanging="360"/>
      </w:pPr>
    </w:lvl>
    <w:lvl w:ilvl="2" w:tplc="080A001B" w:tentative="1">
      <w:start w:val="1"/>
      <w:numFmt w:val="lowerRoman"/>
      <w:lvlText w:val="%3."/>
      <w:lvlJc w:val="right"/>
      <w:pPr>
        <w:ind w:left="1451" w:hanging="180"/>
      </w:pPr>
    </w:lvl>
    <w:lvl w:ilvl="3" w:tplc="080A000F" w:tentative="1">
      <w:start w:val="1"/>
      <w:numFmt w:val="decimal"/>
      <w:lvlText w:val="%4."/>
      <w:lvlJc w:val="left"/>
      <w:pPr>
        <w:ind w:left="2171" w:hanging="360"/>
      </w:pPr>
    </w:lvl>
    <w:lvl w:ilvl="4" w:tplc="080A0019" w:tentative="1">
      <w:start w:val="1"/>
      <w:numFmt w:val="lowerLetter"/>
      <w:lvlText w:val="%5."/>
      <w:lvlJc w:val="left"/>
      <w:pPr>
        <w:ind w:left="2891" w:hanging="360"/>
      </w:pPr>
    </w:lvl>
    <w:lvl w:ilvl="5" w:tplc="080A001B" w:tentative="1">
      <w:start w:val="1"/>
      <w:numFmt w:val="lowerRoman"/>
      <w:lvlText w:val="%6."/>
      <w:lvlJc w:val="right"/>
      <w:pPr>
        <w:ind w:left="3611" w:hanging="180"/>
      </w:pPr>
    </w:lvl>
    <w:lvl w:ilvl="6" w:tplc="080A000F" w:tentative="1">
      <w:start w:val="1"/>
      <w:numFmt w:val="decimal"/>
      <w:lvlText w:val="%7."/>
      <w:lvlJc w:val="left"/>
      <w:pPr>
        <w:ind w:left="4331" w:hanging="360"/>
      </w:pPr>
    </w:lvl>
    <w:lvl w:ilvl="7" w:tplc="080A0019" w:tentative="1">
      <w:start w:val="1"/>
      <w:numFmt w:val="lowerLetter"/>
      <w:lvlText w:val="%8."/>
      <w:lvlJc w:val="left"/>
      <w:pPr>
        <w:ind w:left="5051" w:hanging="360"/>
      </w:pPr>
    </w:lvl>
    <w:lvl w:ilvl="8" w:tplc="080A001B" w:tentative="1">
      <w:start w:val="1"/>
      <w:numFmt w:val="lowerRoman"/>
      <w:lvlText w:val="%9."/>
      <w:lvlJc w:val="right"/>
      <w:pPr>
        <w:ind w:left="5771" w:hanging="180"/>
      </w:pPr>
    </w:lvl>
  </w:abstractNum>
  <w:abstractNum w:abstractNumId="12" w15:restartNumberingAfterBreak="0">
    <w:nsid w:val="44216A1D"/>
    <w:multiLevelType w:val="hybridMultilevel"/>
    <w:tmpl w:val="7B7CD850"/>
    <w:lvl w:ilvl="0" w:tplc="080A0001">
      <w:start w:val="1"/>
      <w:numFmt w:val="bullet"/>
      <w:lvlText w:val=""/>
      <w:lvlJc w:val="left"/>
      <w:pPr>
        <w:ind w:left="11" w:hanging="360"/>
      </w:pPr>
      <w:rPr>
        <w:rFonts w:ascii="Symbol" w:hAnsi="Symbol" w:hint="default"/>
      </w:rPr>
    </w:lvl>
    <w:lvl w:ilvl="1" w:tplc="080A0003" w:tentative="1">
      <w:start w:val="1"/>
      <w:numFmt w:val="bullet"/>
      <w:lvlText w:val="o"/>
      <w:lvlJc w:val="left"/>
      <w:pPr>
        <w:ind w:left="731" w:hanging="360"/>
      </w:pPr>
      <w:rPr>
        <w:rFonts w:ascii="Courier New" w:hAnsi="Courier New" w:cs="Courier New" w:hint="default"/>
      </w:rPr>
    </w:lvl>
    <w:lvl w:ilvl="2" w:tplc="080A0005" w:tentative="1">
      <w:start w:val="1"/>
      <w:numFmt w:val="bullet"/>
      <w:lvlText w:val=""/>
      <w:lvlJc w:val="left"/>
      <w:pPr>
        <w:ind w:left="1451" w:hanging="360"/>
      </w:pPr>
      <w:rPr>
        <w:rFonts w:ascii="Wingdings" w:hAnsi="Wingdings" w:hint="default"/>
      </w:rPr>
    </w:lvl>
    <w:lvl w:ilvl="3" w:tplc="080A0001" w:tentative="1">
      <w:start w:val="1"/>
      <w:numFmt w:val="bullet"/>
      <w:lvlText w:val=""/>
      <w:lvlJc w:val="left"/>
      <w:pPr>
        <w:ind w:left="2171" w:hanging="360"/>
      </w:pPr>
      <w:rPr>
        <w:rFonts w:ascii="Symbol" w:hAnsi="Symbol" w:hint="default"/>
      </w:rPr>
    </w:lvl>
    <w:lvl w:ilvl="4" w:tplc="080A0003" w:tentative="1">
      <w:start w:val="1"/>
      <w:numFmt w:val="bullet"/>
      <w:lvlText w:val="o"/>
      <w:lvlJc w:val="left"/>
      <w:pPr>
        <w:ind w:left="2891" w:hanging="360"/>
      </w:pPr>
      <w:rPr>
        <w:rFonts w:ascii="Courier New" w:hAnsi="Courier New" w:cs="Courier New" w:hint="default"/>
      </w:rPr>
    </w:lvl>
    <w:lvl w:ilvl="5" w:tplc="080A0005" w:tentative="1">
      <w:start w:val="1"/>
      <w:numFmt w:val="bullet"/>
      <w:lvlText w:val=""/>
      <w:lvlJc w:val="left"/>
      <w:pPr>
        <w:ind w:left="3611" w:hanging="360"/>
      </w:pPr>
      <w:rPr>
        <w:rFonts w:ascii="Wingdings" w:hAnsi="Wingdings" w:hint="default"/>
      </w:rPr>
    </w:lvl>
    <w:lvl w:ilvl="6" w:tplc="080A0001" w:tentative="1">
      <w:start w:val="1"/>
      <w:numFmt w:val="bullet"/>
      <w:lvlText w:val=""/>
      <w:lvlJc w:val="left"/>
      <w:pPr>
        <w:ind w:left="4331" w:hanging="360"/>
      </w:pPr>
      <w:rPr>
        <w:rFonts w:ascii="Symbol" w:hAnsi="Symbol" w:hint="default"/>
      </w:rPr>
    </w:lvl>
    <w:lvl w:ilvl="7" w:tplc="080A0003" w:tentative="1">
      <w:start w:val="1"/>
      <w:numFmt w:val="bullet"/>
      <w:lvlText w:val="o"/>
      <w:lvlJc w:val="left"/>
      <w:pPr>
        <w:ind w:left="5051" w:hanging="360"/>
      </w:pPr>
      <w:rPr>
        <w:rFonts w:ascii="Courier New" w:hAnsi="Courier New" w:cs="Courier New" w:hint="default"/>
      </w:rPr>
    </w:lvl>
    <w:lvl w:ilvl="8" w:tplc="080A0005" w:tentative="1">
      <w:start w:val="1"/>
      <w:numFmt w:val="bullet"/>
      <w:lvlText w:val=""/>
      <w:lvlJc w:val="left"/>
      <w:pPr>
        <w:ind w:left="5771" w:hanging="360"/>
      </w:pPr>
      <w:rPr>
        <w:rFonts w:ascii="Wingdings" w:hAnsi="Wingdings" w:hint="default"/>
      </w:rPr>
    </w:lvl>
  </w:abstractNum>
  <w:abstractNum w:abstractNumId="13" w15:restartNumberingAfterBreak="0">
    <w:nsid w:val="55B25EDF"/>
    <w:multiLevelType w:val="hybridMultilevel"/>
    <w:tmpl w:val="308A9358"/>
    <w:lvl w:ilvl="0" w:tplc="D5002300">
      <w:start w:val="1"/>
      <w:numFmt w:val="lowerLetter"/>
      <w:lvlText w:val="%1."/>
      <w:lvlJc w:val="left"/>
      <w:pPr>
        <w:ind w:left="-349" w:hanging="360"/>
      </w:pPr>
      <w:rPr>
        <w:rFonts w:hint="default"/>
        <w:i/>
      </w:rPr>
    </w:lvl>
    <w:lvl w:ilvl="1" w:tplc="080A0019" w:tentative="1">
      <w:start w:val="1"/>
      <w:numFmt w:val="lowerLetter"/>
      <w:lvlText w:val="%2."/>
      <w:lvlJc w:val="left"/>
      <w:pPr>
        <w:ind w:left="371" w:hanging="360"/>
      </w:pPr>
    </w:lvl>
    <w:lvl w:ilvl="2" w:tplc="080A001B" w:tentative="1">
      <w:start w:val="1"/>
      <w:numFmt w:val="lowerRoman"/>
      <w:lvlText w:val="%3."/>
      <w:lvlJc w:val="right"/>
      <w:pPr>
        <w:ind w:left="1091" w:hanging="180"/>
      </w:pPr>
    </w:lvl>
    <w:lvl w:ilvl="3" w:tplc="080A000F" w:tentative="1">
      <w:start w:val="1"/>
      <w:numFmt w:val="decimal"/>
      <w:lvlText w:val="%4."/>
      <w:lvlJc w:val="left"/>
      <w:pPr>
        <w:ind w:left="1811" w:hanging="360"/>
      </w:pPr>
    </w:lvl>
    <w:lvl w:ilvl="4" w:tplc="080A0019" w:tentative="1">
      <w:start w:val="1"/>
      <w:numFmt w:val="lowerLetter"/>
      <w:lvlText w:val="%5."/>
      <w:lvlJc w:val="left"/>
      <w:pPr>
        <w:ind w:left="2531" w:hanging="360"/>
      </w:pPr>
    </w:lvl>
    <w:lvl w:ilvl="5" w:tplc="080A001B" w:tentative="1">
      <w:start w:val="1"/>
      <w:numFmt w:val="lowerRoman"/>
      <w:lvlText w:val="%6."/>
      <w:lvlJc w:val="right"/>
      <w:pPr>
        <w:ind w:left="3251" w:hanging="180"/>
      </w:pPr>
    </w:lvl>
    <w:lvl w:ilvl="6" w:tplc="080A000F" w:tentative="1">
      <w:start w:val="1"/>
      <w:numFmt w:val="decimal"/>
      <w:lvlText w:val="%7."/>
      <w:lvlJc w:val="left"/>
      <w:pPr>
        <w:ind w:left="3971" w:hanging="360"/>
      </w:pPr>
    </w:lvl>
    <w:lvl w:ilvl="7" w:tplc="080A0019" w:tentative="1">
      <w:start w:val="1"/>
      <w:numFmt w:val="lowerLetter"/>
      <w:lvlText w:val="%8."/>
      <w:lvlJc w:val="left"/>
      <w:pPr>
        <w:ind w:left="4691" w:hanging="360"/>
      </w:pPr>
    </w:lvl>
    <w:lvl w:ilvl="8" w:tplc="080A001B" w:tentative="1">
      <w:start w:val="1"/>
      <w:numFmt w:val="lowerRoman"/>
      <w:lvlText w:val="%9."/>
      <w:lvlJc w:val="right"/>
      <w:pPr>
        <w:ind w:left="5411" w:hanging="180"/>
      </w:pPr>
    </w:lvl>
  </w:abstractNum>
  <w:abstractNum w:abstractNumId="14" w15:restartNumberingAfterBreak="0">
    <w:nsid w:val="57B1705A"/>
    <w:multiLevelType w:val="hybridMultilevel"/>
    <w:tmpl w:val="FFFFFFFF"/>
    <w:lvl w:ilvl="0" w:tplc="080A0001">
      <w:start w:val="1"/>
      <w:numFmt w:val="bullet"/>
      <w:lvlText w:val=""/>
      <w:lvlJc w:val="left"/>
      <w:pPr>
        <w:ind w:left="1212" w:hanging="360"/>
      </w:pPr>
      <w:rPr>
        <w:rFonts w:ascii="Symbol" w:hAnsi="Symbol" w:hint="default"/>
      </w:rPr>
    </w:lvl>
    <w:lvl w:ilvl="1" w:tplc="080A0003">
      <w:start w:val="1"/>
      <w:numFmt w:val="bullet"/>
      <w:lvlText w:val="o"/>
      <w:lvlJc w:val="left"/>
      <w:pPr>
        <w:ind w:left="1932" w:hanging="360"/>
      </w:pPr>
      <w:rPr>
        <w:rFonts w:ascii="Courier New" w:hAnsi="Courier New" w:hint="default"/>
      </w:rPr>
    </w:lvl>
    <w:lvl w:ilvl="2" w:tplc="080A0005">
      <w:start w:val="1"/>
      <w:numFmt w:val="bullet"/>
      <w:lvlText w:val=""/>
      <w:lvlJc w:val="left"/>
      <w:pPr>
        <w:ind w:left="2652" w:hanging="360"/>
      </w:pPr>
      <w:rPr>
        <w:rFonts w:ascii="Wingdings" w:hAnsi="Wingdings" w:hint="default"/>
      </w:rPr>
    </w:lvl>
    <w:lvl w:ilvl="3" w:tplc="080A0001">
      <w:start w:val="1"/>
      <w:numFmt w:val="bullet"/>
      <w:lvlText w:val=""/>
      <w:lvlJc w:val="left"/>
      <w:pPr>
        <w:ind w:left="3372" w:hanging="360"/>
      </w:pPr>
      <w:rPr>
        <w:rFonts w:ascii="Symbol" w:hAnsi="Symbol" w:hint="default"/>
      </w:rPr>
    </w:lvl>
    <w:lvl w:ilvl="4" w:tplc="080A0003">
      <w:start w:val="1"/>
      <w:numFmt w:val="bullet"/>
      <w:lvlText w:val="o"/>
      <w:lvlJc w:val="left"/>
      <w:pPr>
        <w:ind w:left="4092" w:hanging="360"/>
      </w:pPr>
      <w:rPr>
        <w:rFonts w:ascii="Courier New" w:hAnsi="Courier New" w:hint="default"/>
      </w:rPr>
    </w:lvl>
    <w:lvl w:ilvl="5" w:tplc="080A0005">
      <w:start w:val="1"/>
      <w:numFmt w:val="bullet"/>
      <w:lvlText w:val=""/>
      <w:lvlJc w:val="left"/>
      <w:pPr>
        <w:ind w:left="4812" w:hanging="360"/>
      </w:pPr>
      <w:rPr>
        <w:rFonts w:ascii="Wingdings" w:hAnsi="Wingdings" w:hint="default"/>
      </w:rPr>
    </w:lvl>
    <w:lvl w:ilvl="6" w:tplc="080A0001">
      <w:start w:val="1"/>
      <w:numFmt w:val="bullet"/>
      <w:lvlText w:val=""/>
      <w:lvlJc w:val="left"/>
      <w:pPr>
        <w:ind w:left="5532" w:hanging="360"/>
      </w:pPr>
      <w:rPr>
        <w:rFonts w:ascii="Symbol" w:hAnsi="Symbol" w:hint="default"/>
      </w:rPr>
    </w:lvl>
    <w:lvl w:ilvl="7" w:tplc="080A0003">
      <w:start w:val="1"/>
      <w:numFmt w:val="bullet"/>
      <w:lvlText w:val="o"/>
      <w:lvlJc w:val="left"/>
      <w:pPr>
        <w:ind w:left="6252" w:hanging="360"/>
      </w:pPr>
      <w:rPr>
        <w:rFonts w:ascii="Courier New" w:hAnsi="Courier New" w:hint="default"/>
      </w:rPr>
    </w:lvl>
    <w:lvl w:ilvl="8" w:tplc="080A0005">
      <w:start w:val="1"/>
      <w:numFmt w:val="bullet"/>
      <w:lvlText w:val=""/>
      <w:lvlJc w:val="left"/>
      <w:pPr>
        <w:ind w:left="6972" w:hanging="360"/>
      </w:pPr>
      <w:rPr>
        <w:rFonts w:ascii="Wingdings" w:hAnsi="Wingdings" w:hint="default"/>
      </w:rPr>
    </w:lvl>
  </w:abstractNum>
  <w:abstractNum w:abstractNumId="15" w15:restartNumberingAfterBreak="0">
    <w:nsid w:val="58516E26"/>
    <w:multiLevelType w:val="hybridMultilevel"/>
    <w:tmpl w:val="CD7CACB4"/>
    <w:lvl w:ilvl="0" w:tplc="080A0001">
      <w:start w:val="1"/>
      <w:numFmt w:val="bullet"/>
      <w:lvlText w:val=""/>
      <w:lvlJc w:val="left"/>
      <w:pPr>
        <w:ind w:left="11" w:hanging="360"/>
      </w:pPr>
      <w:rPr>
        <w:rFonts w:ascii="Symbol" w:hAnsi="Symbol" w:hint="default"/>
      </w:rPr>
    </w:lvl>
    <w:lvl w:ilvl="1" w:tplc="080A0003" w:tentative="1">
      <w:start w:val="1"/>
      <w:numFmt w:val="bullet"/>
      <w:lvlText w:val="o"/>
      <w:lvlJc w:val="left"/>
      <w:pPr>
        <w:ind w:left="731" w:hanging="360"/>
      </w:pPr>
      <w:rPr>
        <w:rFonts w:ascii="Courier New" w:hAnsi="Courier New" w:cs="Courier New" w:hint="default"/>
      </w:rPr>
    </w:lvl>
    <w:lvl w:ilvl="2" w:tplc="080A0005" w:tentative="1">
      <w:start w:val="1"/>
      <w:numFmt w:val="bullet"/>
      <w:lvlText w:val=""/>
      <w:lvlJc w:val="left"/>
      <w:pPr>
        <w:ind w:left="1451" w:hanging="360"/>
      </w:pPr>
      <w:rPr>
        <w:rFonts w:ascii="Wingdings" w:hAnsi="Wingdings" w:hint="default"/>
      </w:rPr>
    </w:lvl>
    <w:lvl w:ilvl="3" w:tplc="080A0001" w:tentative="1">
      <w:start w:val="1"/>
      <w:numFmt w:val="bullet"/>
      <w:lvlText w:val=""/>
      <w:lvlJc w:val="left"/>
      <w:pPr>
        <w:ind w:left="2171" w:hanging="360"/>
      </w:pPr>
      <w:rPr>
        <w:rFonts w:ascii="Symbol" w:hAnsi="Symbol" w:hint="default"/>
      </w:rPr>
    </w:lvl>
    <w:lvl w:ilvl="4" w:tplc="080A0003" w:tentative="1">
      <w:start w:val="1"/>
      <w:numFmt w:val="bullet"/>
      <w:lvlText w:val="o"/>
      <w:lvlJc w:val="left"/>
      <w:pPr>
        <w:ind w:left="2891" w:hanging="360"/>
      </w:pPr>
      <w:rPr>
        <w:rFonts w:ascii="Courier New" w:hAnsi="Courier New" w:cs="Courier New" w:hint="default"/>
      </w:rPr>
    </w:lvl>
    <w:lvl w:ilvl="5" w:tplc="080A0005" w:tentative="1">
      <w:start w:val="1"/>
      <w:numFmt w:val="bullet"/>
      <w:lvlText w:val=""/>
      <w:lvlJc w:val="left"/>
      <w:pPr>
        <w:ind w:left="3611" w:hanging="360"/>
      </w:pPr>
      <w:rPr>
        <w:rFonts w:ascii="Wingdings" w:hAnsi="Wingdings" w:hint="default"/>
      </w:rPr>
    </w:lvl>
    <w:lvl w:ilvl="6" w:tplc="080A0001" w:tentative="1">
      <w:start w:val="1"/>
      <w:numFmt w:val="bullet"/>
      <w:lvlText w:val=""/>
      <w:lvlJc w:val="left"/>
      <w:pPr>
        <w:ind w:left="4331" w:hanging="360"/>
      </w:pPr>
      <w:rPr>
        <w:rFonts w:ascii="Symbol" w:hAnsi="Symbol" w:hint="default"/>
      </w:rPr>
    </w:lvl>
    <w:lvl w:ilvl="7" w:tplc="080A0003" w:tentative="1">
      <w:start w:val="1"/>
      <w:numFmt w:val="bullet"/>
      <w:lvlText w:val="o"/>
      <w:lvlJc w:val="left"/>
      <w:pPr>
        <w:ind w:left="5051" w:hanging="360"/>
      </w:pPr>
      <w:rPr>
        <w:rFonts w:ascii="Courier New" w:hAnsi="Courier New" w:cs="Courier New" w:hint="default"/>
      </w:rPr>
    </w:lvl>
    <w:lvl w:ilvl="8" w:tplc="080A0005" w:tentative="1">
      <w:start w:val="1"/>
      <w:numFmt w:val="bullet"/>
      <w:lvlText w:val=""/>
      <w:lvlJc w:val="left"/>
      <w:pPr>
        <w:ind w:left="5771" w:hanging="360"/>
      </w:pPr>
      <w:rPr>
        <w:rFonts w:ascii="Wingdings" w:hAnsi="Wingdings" w:hint="default"/>
      </w:rPr>
    </w:lvl>
  </w:abstractNum>
  <w:abstractNum w:abstractNumId="16" w15:restartNumberingAfterBreak="0">
    <w:nsid w:val="5D6D7A38"/>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DEA3019"/>
    <w:multiLevelType w:val="hybridMultilevel"/>
    <w:tmpl w:val="E228CE8A"/>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18" w15:restartNumberingAfterBreak="0">
    <w:nsid w:val="5F255B88"/>
    <w:multiLevelType w:val="hybridMultilevel"/>
    <w:tmpl w:val="92566382"/>
    <w:lvl w:ilvl="0" w:tplc="080A0001">
      <w:start w:val="1"/>
      <w:numFmt w:val="bullet"/>
      <w:lvlText w:val=""/>
      <w:lvlJc w:val="left"/>
      <w:pPr>
        <w:ind w:left="11" w:hanging="360"/>
      </w:pPr>
      <w:rPr>
        <w:rFonts w:ascii="Symbol" w:hAnsi="Symbol" w:hint="default"/>
      </w:rPr>
    </w:lvl>
    <w:lvl w:ilvl="1" w:tplc="080A0003" w:tentative="1">
      <w:start w:val="1"/>
      <w:numFmt w:val="bullet"/>
      <w:lvlText w:val="o"/>
      <w:lvlJc w:val="left"/>
      <w:pPr>
        <w:ind w:left="731" w:hanging="360"/>
      </w:pPr>
      <w:rPr>
        <w:rFonts w:ascii="Courier New" w:hAnsi="Courier New" w:cs="Courier New" w:hint="default"/>
      </w:rPr>
    </w:lvl>
    <w:lvl w:ilvl="2" w:tplc="080A0005" w:tentative="1">
      <w:start w:val="1"/>
      <w:numFmt w:val="bullet"/>
      <w:lvlText w:val=""/>
      <w:lvlJc w:val="left"/>
      <w:pPr>
        <w:ind w:left="1451" w:hanging="360"/>
      </w:pPr>
      <w:rPr>
        <w:rFonts w:ascii="Wingdings" w:hAnsi="Wingdings" w:hint="default"/>
      </w:rPr>
    </w:lvl>
    <w:lvl w:ilvl="3" w:tplc="080A0001" w:tentative="1">
      <w:start w:val="1"/>
      <w:numFmt w:val="bullet"/>
      <w:lvlText w:val=""/>
      <w:lvlJc w:val="left"/>
      <w:pPr>
        <w:ind w:left="2171" w:hanging="360"/>
      </w:pPr>
      <w:rPr>
        <w:rFonts w:ascii="Symbol" w:hAnsi="Symbol" w:hint="default"/>
      </w:rPr>
    </w:lvl>
    <w:lvl w:ilvl="4" w:tplc="080A0003" w:tentative="1">
      <w:start w:val="1"/>
      <w:numFmt w:val="bullet"/>
      <w:lvlText w:val="o"/>
      <w:lvlJc w:val="left"/>
      <w:pPr>
        <w:ind w:left="2891" w:hanging="360"/>
      </w:pPr>
      <w:rPr>
        <w:rFonts w:ascii="Courier New" w:hAnsi="Courier New" w:cs="Courier New" w:hint="default"/>
      </w:rPr>
    </w:lvl>
    <w:lvl w:ilvl="5" w:tplc="080A0005" w:tentative="1">
      <w:start w:val="1"/>
      <w:numFmt w:val="bullet"/>
      <w:lvlText w:val=""/>
      <w:lvlJc w:val="left"/>
      <w:pPr>
        <w:ind w:left="3611" w:hanging="360"/>
      </w:pPr>
      <w:rPr>
        <w:rFonts w:ascii="Wingdings" w:hAnsi="Wingdings" w:hint="default"/>
      </w:rPr>
    </w:lvl>
    <w:lvl w:ilvl="6" w:tplc="080A0001" w:tentative="1">
      <w:start w:val="1"/>
      <w:numFmt w:val="bullet"/>
      <w:lvlText w:val=""/>
      <w:lvlJc w:val="left"/>
      <w:pPr>
        <w:ind w:left="4331" w:hanging="360"/>
      </w:pPr>
      <w:rPr>
        <w:rFonts w:ascii="Symbol" w:hAnsi="Symbol" w:hint="default"/>
      </w:rPr>
    </w:lvl>
    <w:lvl w:ilvl="7" w:tplc="080A0003" w:tentative="1">
      <w:start w:val="1"/>
      <w:numFmt w:val="bullet"/>
      <w:lvlText w:val="o"/>
      <w:lvlJc w:val="left"/>
      <w:pPr>
        <w:ind w:left="5051" w:hanging="360"/>
      </w:pPr>
      <w:rPr>
        <w:rFonts w:ascii="Courier New" w:hAnsi="Courier New" w:cs="Courier New" w:hint="default"/>
      </w:rPr>
    </w:lvl>
    <w:lvl w:ilvl="8" w:tplc="080A0005" w:tentative="1">
      <w:start w:val="1"/>
      <w:numFmt w:val="bullet"/>
      <w:lvlText w:val=""/>
      <w:lvlJc w:val="left"/>
      <w:pPr>
        <w:ind w:left="5771" w:hanging="360"/>
      </w:pPr>
      <w:rPr>
        <w:rFonts w:ascii="Wingdings" w:hAnsi="Wingdings" w:hint="default"/>
      </w:rPr>
    </w:lvl>
  </w:abstractNum>
  <w:abstractNum w:abstractNumId="19" w15:restartNumberingAfterBreak="0">
    <w:nsid w:val="63FF0A4A"/>
    <w:multiLevelType w:val="hybridMultilevel"/>
    <w:tmpl w:val="E2AEDA2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20" w15:restartNumberingAfterBreak="0">
    <w:nsid w:val="69EA0652"/>
    <w:multiLevelType w:val="hybridMultilevel"/>
    <w:tmpl w:val="2D1CD46A"/>
    <w:lvl w:ilvl="0" w:tplc="080A0017">
      <w:start w:val="1"/>
      <w:numFmt w:val="lowerLetter"/>
      <w:lvlText w:val="%1)"/>
      <w:lvlJc w:val="left"/>
      <w:pPr>
        <w:ind w:left="1146" w:hanging="360"/>
      </w:p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21" w15:restartNumberingAfterBreak="0">
    <w:nsid w:val="6D471C40"/>
    <w:multiLevelType w:val="hybridMultilevel"/>
    <w:tmpl w:val="F7868E8E"/>
    <w:lvl w:ilvl="0" w:tplc="080A0001">
      <w:start w:val="1"/>
      <w:numFmt w:val="bullet"/>
      <w:lvlText w:val=""/>
      <w:lvlJc w:val="left"/>
      <w:pPr>
        <w:ind w:left="11" w:hanging="360"/>
      </w:pPr>
      <w:rPr>
        <w:rFonts w:ascii="Symbol" w:hAnsi="Symbol" w:hint="default"/>
      </w:rPr>
    </w:lvl>
    <w:lvl w:ilvl="1" w:tplc="080A0003" w:tentative="1">
      <w:start w:val="1"/>
      <w:numFmt w:val="bullet"/>
      <w:lvlText w:val="o"/>
      <w:lvlJc w:val="left"/>
      <w:pPr>
        <w:ind w:left="731" w:hanging="360"/>
      </w:pPr>
      <w:rPr>
        <w:rFonts w:ascii="Courier New" w:hAnsi="Courier New" w:cs="Courier New" w:hint="default"/>
      </w:rPr>
    </w:lvl>
    <w:lvl w:ilvl="2" w:tplc="080A0005" w:tentative="1">
      <w:start w:val="1"/>
      <w:numFmt w:val="bullet"/>
      <w:lvlText w:val=""/>
      <w:lvlJc w:val="left"/>
      <w:pPr>
        <w:ind w:left="1451" w:hanging="360"/>
      </w:pPr>
      <w:rPr>
        <w:rFonts w:ascii="Wingdings" w:hAnsi="Wingdings" w:hint="default"/>
      </w:rPr>
    </w:lvl>
    <w:lvl w:ilvl="3" w:tplc="080A0001" w:tentative="1">
      <w:start w:val="1"/>
      <w:numFmt w:val="bullet"/>
      <w:lvlText w:val=""/>
      <w:lvlJc w:val="left"/>
      <w:pPr>
        <w:ind w:left="2171" w:hanging="360"/>
      </w:pPr>
      <w:rPr>
        <w:rFonts w:ascii="Symbol" w:hAnsi="Symbol" w:hint="default"/>
      </w:rPr>
    </w:lvl>
    <w:lvl w:ilvl="4" w:tplc="080A0003" w:tentative="1">
      <w:start w:val="1"/>
      <w:numFmt w:val="bullet"/>
      <w:lvlText w:val="o"/>
      <w:lvlJc w:val="left"/>
      <w:pPr>
        <w:ind w:left="2891" w:hanging="360"/>
      </w:pPr>
      <w:rPr>
        <w:rFonts w:ascii="Courier New" w:hAnsi="Courier New" w:cs="Courier New" w:hint="default"/>
      </w:rPr>
    </w:lvl>
    <w:lvl w:ilvl="5" w:tplc="080A0005" w:tentative="1">
      <w:start w:val="1"/>
      <w:numFmt w:val="bullet"/>
      <w:lvlText w:val=""/>
      <w:lvlJc w:val="left"/>
      <w:pPr>
        <w:ind w:left="3611" w:hanging="360"/>
      </w:pPr>
      <w:rPr>
        <w:rFonts w:ascii="Wingdings" w:hAnsi="Wingdings" w:hint="default"/>
      </w:rPr>
    </w:lvl>
    <w:lvl w:ilvl="6" w:tplc="080A0001" w:tentative="1">
      <w:start w:val="1"/>
      <w:numFmt w:val="bullet"/>
      <w:lvlText w:val=""/>
      <w:lvlJc w:val="left"/>
      <w:pPr>
        <w:ind w:left="4331" w:hanging="360"/>
      </w:pPr>
      <w:rPr>
        <w:rFonts w:ascii="Symbol" w:hAnsi="Symbol" w:hint="default"/>
      </w:rPr>
    </w:lvl>
    <w:lvl w:ilvl="7" w:tplc="080A0003" w:tentative="1">
      <w:start w:val="1"/>
      <w:numFmt w:val="bullet"/>
      <w:lvlText w:val="o"/>
      <w:lvlJc w:val="left"/>
      <w:pPr>
        <w:ind w:left="5051" w:hanging="360"/>
      </w:pPr>
      <w:rPr>
        <w:rFonts w:ascii="Courier New" w:hAnsi="Courier New" w:cs="Courier New" w:hint="default"/>
      </w:rPr>
    </w:lvl>
    <w:lvl w:ilvl="8" w:tplc="080A0005" w:tentative="1">
      <w:start w:val="1"/>
      <w:numFmt w:val="bullet"/>
      <w:lvlText w:val=""/>
      <w:lvlJc w:val="left"/>
      <w:pPr>
        <w:ind w:left="5771" w:hanging="360"/>
      </w:pPr>
      <w:rPr>
        <w:rFonts w:ascii="Wingdings" w:hAnsi="Wingdings" w:hint="default"/>
      </w:rPr>
    </w:lvl>
  </w:abstractNum>
  <w:abstractNum w:abstractNumId="22" w15:restartNumberingAfterBreak="0">
    <w:nsid w:val="732D5D98"/>
    <w:multiLevelType w:val="hybridMultilevel"/>
    <w:tmpl w:val="CDC4807C"/>
    <w:lvl w:ilvl="0" w:tplc="080A0017">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A6A0E7D"/>
    <w:multiLevelType w:val="hybridMultilevel"/>
    <w:tmpl w:val="F0D4A150"/>
    <w:lvl w:ilvl="0" w:tplc="080A0017">
      <w:start w:val="1"/>
      <w:numFmt w:val="lowerLetter"/>
      <w:lvlText w:val="%1)"/>
      <w:lvlJc w:val="left"/>
      <w:pPr>
        <w:ind w:left="1850" w:hanging="360"/>
      </w:pPr>
    </w:lvl>
    <w:lvl w:ilvl="1" w:tplc="080A0019" w:tentative="1">
      <w:start w:val="1"/>
      <w:numFmt w:val="lowerLetter"/>
      <w:lvlText w:val="%2."/>
      <w:lvlJc w:val="left"/>
      <w:pPr>
        <w:ind w:left="2570" w:hanging="360"/>
      </w:pPr>
    </w:lvl>
    <w:lvl w:ilvl="2" w:tplc="080A001B" w:tentative="1">
      <w:start w:val="1"/>
      <w:numFmt w:val="lowerRoman"/>
      <w:lvlText w:val="%3."/>
      <w:lvlJc w:val="right"/>
      <w:pPr>
        <w:ind w:left="3290" w:hanging="180"/>
      </w:pPr>
    </w:lvl>
    <w:lvl w:ilvl="3" w:tplc="080A000F" w:tentative="1">
      <w:start w:val="1"/>
      <w:numFmt w:val="decimal"/>
      <w:lvlText w:val="%4."/>
      <w:lvlJc w:val="left"/>
      <w:pPr>
        <w:ind w:left="4010" w:hanging="360"/>
      </w:pPr>
    </w:lvl>
    <w:lvl w:ilvl="4" w:tplc="080A0019" w:tentative="1">
      <w:start w:val="1"/>
      <w:numFmt w:val="lowerLetter"/>
      <w:lvlText w:val="%5."/>
      <w:lvlJc w:val="left"/>
      <w:pPr>
        <w:ind w:left="4730" w:hanging="360"/>
      </w:pPr>
    </w:lvl>
    <w:lvl w:ilvl="5" w:tplc="080A001B" w:tentative="1">
      <w:start w:val="1"/>
      <w:numFmt w:val="lowerRoman"/>
      <w:lvlText w:val="%6."/>
      <w:lvlJc w:val="right"/>
      <w:pPr>
        <w:ind w:left="5450" w:hanging="180"/>
      </w:pPr>
    </w:lvl>
    <w:lvl w:ilvl="6" w:tplc="080A000F" w:tentative="1">
      <w:start w:val="1"/>
      <w:numFmt w:val="decimal"/>
      <w:lvlText w:val="%7."/>
      <w:lvlJc w:val="left"/>
      <w:pPr>
        <w:ind w:left="6170" w:hanging="360"/>
      </w:pPr>
    </w:lvl>
    <w:lvl w:ilvl="7" w:tplc="080A0019" w:tentative="1">
      <w:start w:val="1"/>
      <w:numFmt w:val="lowerLetter"/>
      <w:lvlText w:val="%8."/>
      <w:lvlJc w:val="left"/>
      <w:pPr>
        <w:ind w:left="6890" w:hanging="360"/>
      </w:pPr>
    </w:lvl>
    <w:lvl w:ilvl="8" w:tplc="080A001B" w:tentative="1">
      <w:start w:val="1"/>
      <w:numFmt w:val="lowerRoman"/>
      <w:lvlText w:val="%9."/>
      <w:lvlJc w:val="right"/>
      <w:pPr>
        <w:ind w:left="7610" w:hanging="180"/>
      </w:pPr>
    </w:lvl>
  </w:abstractNum>
  <w:abstractNum w:abstractNumId="24" w15:restartNumberingAfterBreak="0">
    <w:nsid w:val="7E6E166D"/>
    <w:multiLevelType w:val="hybridMultilevel"/>
    <w:tmpl w:val="FEBE5962"/>
    <w:lvl w:ilvl="0" w:tplc="080A000B">
      <w:start w:val="1"/>
      <w:numFmt w:val="bullet"/>
      <w:lvlText w:val=""/>
      <w:lvlJc w:val="left"/>
      <w:pPr>
        <w:ind w:left="11" w:hanging="360"/>
      </w:pPr>
      <w:rPr>
        <w:rFonts w:ascii="Wingdings" w:hAnsi="Wingdings" w:hint="default"/>
      </w:rPr>
    </w:lvl>
    <w:lvl w:ilvl="1" w:tplc="080A0003" w:tentative="1">
      <w:start w:val="1"/>
      <w:numFmt w:val="bullet"/>
      <w:lvlText w:val="o"/>
      <w:lvlJc w:val="left"/>
      <w:pPr>
        <w:ind w:left="731" w:hanging="360"/>
      </w:pPr>
      <w:rPr>
        <w:rFonts w:ascii="Courier New" w:hAnsi="Courier New" w:cs="Courier New" w:hint="default"/>
      </w:rPr>
    </w:lvl>
    <w:lvl w:ilvl="2" w:tplc="080A0005" w:tentative="1">
      <w:start w:val="1"/>
      <w:numFmt w:val="bullet"/>
      <w:lvlText w:val=""/>
      <w:lvlJc w:val="left"/>
      <w:pPr>
        <w:ind w:left="1451" w:hanging="360"/>
      </w:pPr>
      <w:rPr>
        <w:rFonts w:ascii="Wingdings" w:hAnsi="Wingdings" w:hint="default"/>
      </w:rPr>
    </w:lvl>
    <w:lvl w:ilvl="3" w:tplc="080A0001" w:tentative="1">
      <w:start w:val="1"/>
      <w:numFmt w:val="bullet"/>
      <w:lvlText w:val=""/>
      <w:lvlJc w:val="left"/>
      <w:pPr>
        <w:ind w:left="2171" w:hanging="360"/>
      </w:pPr>
      <w:rPr>
        <w:rFonts w:ascii="Symbol" w:hAnsi="Symbol" w:hint="default"/>
      </w:rPr>
    </w:lvl>
    <w:lvl w:ilvl="4" w:tplc="080A0003" w:tentative="1">
      <w:start w:val="1"/>
      <w:numFmt w:val="bullet"/>
      <w:lvlText w:val="o"/>
      <w:lvlJc w:val="left"/>
      <w:pPr>
        <w:ind w:left="2891" w:hanging="360"/>
      </w:pPr>
      <w:rPr>
        <w:rFonts w:ascii="Courier New" w:hAnsi="Courier New" w:cs="Courier New" w:hint="default"/>
      </w:rPr>
    </w:lvl>
    <w:lvl w:ilvl="5" w:tplc="080A0005" w:tentative="1">
      <w:start w:val="1"/>
      <w:numFmt w:val="bullet"/>
      <w:lvlText w:val=""/>
      <w:lvlJc w:val="left"/>
      <w:pPr>
        <w:ind w:left="3611" w:hanging="360"/>
      </w:pPr>
      <w:rPr>
        <w:rFonts w:ascii="Wingdings" w:hAnsi="Wingdings" w:hint="default"/>
      </w:rPr>
    </w:lvl>
    <w:lvl w:ilvl="6" w:tplc="080A0001" w:tentative="1">
      <w:start w:val="1"/>
      <w:numFmt w:val="bullet"/>
      <w:lvlText w:val=""/>
      <w:lvlJc w:val="left"/>
      <w:pPr>
        <w:ind w:left="4331" w:hanging="360"/>
      </w:pPr>
      <w:rPr>
        <w:rFonts w:ascii="Symbol" w:hAnsi="Symbol" w:hint="default"/>
      </w:rPr>
    </w:lvl>
    <w:lvl w:ilvl="7" w:tplc="080A0003" w:tentative="1">
      <w:start w:val="1"/>
      <w:numFmt w:val="bullet"/>
      <w:lvlText w:val="o"/>
      <w:lvlJc w:val="left"/>
      <w:pPr>
        <w:ind w:left="5051" w:hanging="360"/>
      </w:pPr>
      <w:rPr>
        <w:rFonts w:ascii="Courier New" w:hAnsi="Courier New" w:cs="Courier New" w:hint="default"/>
      </w:rPr>
    </w:lvl>
    <w:lvl w:ilvl="8" w:tplc="080A0005" w:tentative="1">
      <w:start w:val="1"/>
      <w:numFmt w:val="bullet"/>
      <w:lvlText w:val=""/>
      <w:lvlJc w:val="left"/>
      <w:pPr>
        <w:ind w:left="5771" w:hanging="360"/>
      </w:pPr>
      <w:rPr>
        <w:rFonts w:ascii="Wingdings" w:hAnsi="Wingdings" w:hint="default"/>
      </w:rPr>
    </w:lvl>
  </w:abstractNum>
  <w:abstractNum w:abstractNumId="25" w15:restartNumberingAfterBreak="0">
    <w:nsid w:val="7EF96780"/>
    <w:multiLevelType w:val="multilevel"/>
    <w:tmpl w:val="F2B83DC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27393493">
    <w:abstractNumId w:val="19"/>
  </w:num>
  <w:num w:numId="2" w16cid:durableId="592936416">
    <w:abstractNumId w:val="4"/>
  </w:num>
  <w:num w:numId="3" w16cid:durableId="999314048">
    <w:abstractNumId w:val="22"/>
  </w:num>
  <w:num w:numId="4" w16cid:durableId="1576236276">
    <w:abstractNumId w:val="20"/>
  </w:num>
  <w:num w:numId="5" w16cid:durableId="11466320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7391519">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30952609">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2762474">
    <w:abstractNumId w:val="6"/>
  </w:num>
  <w:num w:numId="9" w16cid:durableId="279193138">
    <w:abstractNumId w:val="3"/>
  </w:num>
  <w:num w:numId="10" w16cid:durableId="2097702658">
    <w:abstractNumId w:val="7"/>
  </w:num>
  <w:num w:numId="11" w16cid:durableId="1646350273">
    <w:abstractNumId w:val="12"/>
  </w:num>
  <w:num w:numId="12" w16cid:durableId="1977173466">
    <w:abstractNumId w:val="11"/>
  </w:num>
  <w:num w:numId="13" w16cid:durableId="317728072">
    <w:abstractNumId w:val="21"/>
  </w:num>
  <w:num w:numId="14" w16cid:durableId="812529199">
    <w:abstractNumId w:val="2"/>
  </w:num>
  <w:num w:numId="15" w16cid:durableId="1870144303">
    <w:abstractNumId w:val="24"/>
  </w:num>
  <w:num w:numId="16" w16cid:durableId="2017925610">
    <w:abstractNumId w:val="15"/>
  </w:num>
  <w:num w:numId="17" w16cid:durableId="1788549957">
    <w:abstractNumId w:val="9"/>
  </w:num>
  <w:num w:numId="18" w16cid:durableId="697269948">
    <w:abstractNumId w:val="18"/>
  </w:num>
  <w:num w:numId="19" w16cid:durableId="377702619">
    <w:abstractNumId w:val="17"/>
  </w:num>
  <w:num w:numId="20" w16cid:durableId="473184322">
    <w:abstractNumId w:val="13"/>
  </w:num>
  <w:num w:numId="21" w16cid:durableId="979965915">
    <w:abstractNumId w:val="14"/>
  </w:num>
  <w:num w:numId="22" w16cid:durableId="1696425206">
    <w:abstractNumId w:val="23"/>
  </w:num>
  <w:num w:numId="23" w16cid:durableId="137459687">
    <w:abstractNumId w:val="1"/>
  </w:num>
  <w:num w:numId="24" w16cid:durableId="380980435">
    <w:abstractNumId w:val="8"/>
  </w:num>
  <w:num w:numId="25" w16cid:durableId="766773025">
    <w:abstractNumId w:val="0"/>
  </w:num>
  <w:num w:numId="26" w16cid:durableId="6562275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10E3B"/>
    <w:rsid w:val="00016B7D"/>
    <w:rsid w:val="00017C5E"/>
    <w:rsid w:val="0003343B"/>
    <w:rsid w:val="0003467E"/>
    <w:rsid w:val="00044D3E"/>
    <w:rsid w:val="000505F3"/>
    <w:rsid w:val="000530D5"/>
    <w:rsid w:val="00057FE3"/>
    <w:rsid w:val="0006272D"/>
    <w:rsid w:val="00075114"/>
    <w:rsid w:val="00086C08"/>
    <w:rsid w:val="00087CD3"/>
    <w:rsid w:val="00095970"/>
    <w:rsid w:val="000A09C1"/>
    <w:rsid w:val="000A351A"/>
    <w:rsid w:val="000A3616"/>
    <w:rsid w:val="000A408C"/>
    <w:rsid w:val="000A71E8"/>
    <w:rsid w:val="000D799D"/>
    <w:rsid w:val="000E3455"/>
    <w:rsid w:val="000E3E21"/>
    <w:rsid w:val="000E5D1C"/>
    <w:rsid w:val="000F391A"/>
    <w:rsid w:val="0010575C"/>
    <w:rsid w:val="0011177B"/>
    <w:rsid w:val="00111D6E"/>
    <w:rsid w:val="0013047F"/>
    <w:rsid w:val="00132439"/>
    <w:rsid w:val="00142ABF"/>
    <w:rsid w:val="0014413A"/>
    <w:rsid w:val="00151790"/>
    <w:rsid w:val="00156A3E"/>
    <w:rsid w:val="00161740"/>
    <w:rsid w:val="0016179D"/>
    <w:rsid w:val="00166145"/>
    <w:rsid w:val="00166571"/>
    <w:rsid w:val="00166C78"/>
    <w:rsid w:val="00172113"/>
    <w:rsid w:val="001726B0"/>
    <w:rsid w:val="00180A38"/>
    <w:rsid w:val="00184325"/>
    <w:rsid w:val="00187D1B"/>
    <w:rsid w:val="00195017"/>
    <w:rsid w:val="001E3722"/>
    <w:rsid w:val="001E3C6F"/>
    <w:rsid w:val="001F7786"/>
    <w:rsid w:val="00206F46"/>
    <w:rsid w:val="0022016C"/>
    <w:rsid w:val="00236196"/>
    <w:rsid w:val="00256B1D"/>
    <w:rsid w:val="00256C22"/>
    <w:rsid w:val="002933DC"/>
    <w:rsid w:val="0029542D"/>
    <w:rsid w:val="00295AA3"/>
    <w:rsid w:val="002C2831"/>
    <w:rsid w:val="002D065C"/>
    <w:rsid w:val="002D3A17"/>
    <w:rsid w:val="002E1448"/>
    <w:rsid w:val="002E2142"/>
    <w:rsid w:val="002E4953"/>
    <w:rsid w:val="002F1A8C"/>
    <w:rsid w:val="002F56B4"/>
    <w:rsid w:val="0030245C"/>
    <w:rsid w:val="0030476A"/>
    <w:rsid w:val="00305F98"/>
    <w:rsid w:val="0031285A"/>
    <w:rsid w:val="003145CD"/>
    <w:rsid w:val="00330DC8"/>
    <w:rsid w:val="00334051"/>
    <w:rsid w:val="0034181C"/>
    <w:rsid w:val="0034407C"/>
    <w:rsid w:val="00357C37"/>
    <w:rsid w:val="00363222"/>
    <w:rsid w:val="00363F3A"/>
    <w:rsid w:val="00370465"/>
    <w:rsid w:val="003A22F2"/>
    <w:rsid w:val="003D3A65"/>
    <w:rsid w:val="003D416E"/>
    <w:rsid w:val="003D4311"/>
    <w:rsid w:val="003D73AE"/>
    <w:rsid w:val="003E1335"/>
    <w:rsid w:val="003E3675"/>
    <w:rsid w:val="003E673F"/>
    <w:rsid w:val="00401343"/>
    <w:rsid w:val="00402BB9"/>
    <w:rsid w:val="004138C6"/>
    <w:rsid w:val="00443811"/>
    <w:rsid w:val="0045490C"/>
    <w:rsid w:val="00456019"/>
    <w:rsid w:val="00477F45"/>
    <w:rsid w:val="00482946"/>
    <w:rsid w:val="00484E6E"/>
    <w:rsid w:val="00496397"/>
    <w:rsid w:val="004A4C4E"/>
    <w:rsid w:val="004B334F"/>
    <w:rsid w:val="004B6A56"/>
    <w:rsid w:val="004B78A9"/>
    <w:rsid w:val="004C764C"/>
    <w:rsid w:val="004D146C"/>
    <w:rsid w:val="004E09B2"/>
    <w:rsid w:val="004E0D31"/>
    <w:rsid w:val="004E29BD"/>
    <w:rsid w:val="004E455B"/>
    <w:rsid w:val="004E673E"/>
    <w:rsid w:val="00507E3F"/>
    <w:rsid w:val="00517E22"/>
    <w:rsid w:val="005245A4"/>
    <w:rsid w:val="005320A5"/>
    <w:rsid w:val="00564775"/>
    <w:rsid w:val="0058687A"/>
    <w:rsid w:val="00591A36"/>
    <w:rsid w:val="005A434B"/>
    <w:rsid w:val="005A6106"/>
    <w:rsid w:val="005B595A"/>
    <w:rsid w:val="005C1A7C"/>
    <w:rsid w:val="005C7CAD"/>
    <w:rsid w:val="005D4F88"/>
    <w:rsid w:val="005E202D"/>
    <w:rsid w:val="005E66A4"/>
    <w:rsid w:val="00622448"/>
    <w:rsid w:val="006229BB"/>
    <w:rsid w:val="00626EE3"/>
    <w:rsid w:val="00631824"/>
    <w:rsid w:val="006322C1"/>
    <w:rsid w:val="006339AD"/>
    <w:rsid w:val="0064036E"/>
    <w:rsid w:val="00663994"/>
    <w:rsid w:val="006770F8"/>
    <w:rsid w:val="00681173"/>
    <w:rsid w:val="00691726"/>
    <w:rsid w:val="006918D9"/>
    <w:rsid w:val="00696D56"/>
    <w:rsid w:val="006A3D09"/>
    <w:rsid w:val="006B55F3"/>
    <w:rsid w:val="006C0425"/>
    <w:rsid w:val="006C312B"/>
    <w:rsid w:val="006C3B4E"/>
    <w:rsid w:val="006D366E"/>
    <w:rsid w:val="006E2B97"/>
    <w:rsid w:val="006E5C3B"/>
    <w:rsid w:val="00710272"/>
    <w:rsid w:val="007169CC"/>
    <w:rsid w:val="00727182"/>
    <w:rsid w:val="007318CF"/>
    <w:rsid w:val="007421E3"/>
    <w:rsid w:val="00754AD1"/>
    <w:rsid w:val="00776159"/>
    <w:rsid w:val="0078195E"/>
    <w:rsid w:val="00790782"/>
    <w:rsid w:val="00793E8B"/>
    <w:rsid w:val="0079497D"/>
    <w:rsid w:val="007B74AD"/>
    <w:rsid w:val="007D1CD7"/>
    <w:rsid w:val="007D77D1"/>
    <w:rsid w:val="007E0C22"/>
    <w:rsid w:val="007E4795"/>
    <w:rsid w:val="007E5888"/>
    <w:rsid w:val="007F1DB3"/>
    <w:rsid w:val="007F5E00"/>
    <w:rsid w:val="00801015"/>
    <w:rsid w:val="00807FE3"/>
    <w:rsid w:val="00831EE7"/>
    <w:rsid w:val="0083340C"/>
    <w:rsid w:val="00834146"/>
    <w:rsid w:val="008413A9"/>
    <w:rsid w:val="00864C8B"/>
    <w:rsid w:val="008718BA"/>
    <w:rsid w:val="008752C4"/>
    <w:rsid w:val="0088637F"/>
    <w:rsid w:val="008A05BE"/>
    <w:rsid w:val="008C4977"/>
    <w:rsid w:val="008D4D73"/>
    <w:rsid w:val="008F2306"/>
    <w:rsid w:val="008F3C6D"/>
    <w:rsid w:val="008F4791"/>
    <w:rsid w:val="0090131E"/>
    <w:rsid w:val="0090412A"/>
    <w:rsid w:val="009066A7"/>
    <w:rsid w:val="009068C0"/>
    <w:rsid w:val="00907F1C"/>
    <w:rsid w:val="00920447"/>
    <w:rsid w:val="00932C27"/>
    <w:rsid w:val="00937C98"/>
    <w:rsid w:val="00942415"/>
    <w:rsid w:val="00942628"/>
    <w:rsid w:val="009446DD"/>
    <w:rsid w:val="00945757"/>
    <w:rsid w:val="00953C76"/>
    <w:rsid w:val="00953D3D"/>
    <w:rsid w:val="0098007C"/>
    <w:rsid w:val="009971B3"/>
    <w:rsid w:val="009B6A18"/>
    <w:rsid w:val="009C12D6"/>
    <w:rsid w:val="009C561D"/>
    <w:rsid w:val="009D4CF7"/>
    <w:rsid w:val="009E0EB2"/>
    <w:rsid w:val="009E2187"/>
    <w:rsid w:val="009E26E5"/>
    <w:rsid w:val="009F2BA1"/>
    <w:rsid w:val="00A03D47"/>
    <w:rsid w:val="00A07674"/>
    <w:rsid w:val="00A14F86"/>
    <w:rsid w:val="00A20F0C"/>
    <w:rsid w:val="00A301D7"/>
    <w:rsid w:val="00A34F80"/>
    <w:rsid w:val="00A4500E"/>
    <w:rsid w:val="00A64B0C"/>
    <w:rsid w:val="00A656FC"/>
    <w:rsid w:val="00A71833"/>
    <w:rsid w:val="00A73D65"/>
    <w:rsid w:val="00A74B2C"/>
    <w:rsid w:val="00A75087"/>
    <w:rsid w:val="00A973A7"/>
    <w:rsid w:val="00A9776C"/>
    <w:rsid w:val="00AA2C18"/>
    <w:rsid w:val="00AB46DA"/>
    <w:rsid w:val="00AD287D"/>
    <w:rsid w:val="00AD53D2"/>
    <w:rsid w:val="00AE6A38"/>
    <w:rsid w:val="00AF555F"/>
    <w:rsid w:val="00B3608B"/>
    <w:rsid w:val="00B45D7E"/>
    <w:rsid w:val="00B46901"/>
    <w:rsid w:val="00B6437D"/>
    <w:rsid w:val="00B72D65"/>
    <w:rsid w:val="00B7343E"/>
    <w:rsid w:val="00B87C85"/>
    <w:rsid w:val="00BB21A6"/>
    <w:rsid w:val="00BB2DFF"/>
    <w:rsid w:val="00BC43BD"/>
    <w:rsid w:val="00BC44E3"/>
    <w:rsid w:val="00BD40C8"/>
    <w:rsid w:val="00BE1939"/>
    <w:rsid w:val="00BE3A44"/>
    <w:rsid w:val="00BF29F6"/>
    <w:rsid w:val="00C02E98"/>
    <w:rsid w:val="00C13382"/>
    <w:rsid w:val="00C23B9E"/>
    <w:rsid w:val="00C26E32"/>
    <w:rsid w:val="00C279A3"/>
    <w:rsid w:val="00C30849"/>
    <w:rsid w:val="00C465FE"/>
    <w:rsid w:val="00C67047"/>
    <w:rsid w:val="00C90CED"/>
    <w:rsid w:val="00C918A3"/>
    <w:rsid w:val="00C92CAE"/>
    <w:rsid w:val="00C9579F"/>
    <w:rsid w:val="00CB00DF"/>
    <w:rsid w:val="00CB7D4F"/>
    <w:rsid w:val="00CC51CD"/>
    <w:rsid w:val="00CE3E99"/>
    <w:rsid w:val="00CE6A91"/>
    <w:rsid w:val="00CF17D2"/>
    <w:rsid w:val="00CF41D4"/>
    <w:rsid w:val="00D1354D"/>
    <w:rsid w:val="00D17662"/>
    <w:rsid w:val="00D20C38"/>
    <w:rsid w:val="00D30527"/>
    <w:rsid w:val="00D35BB5"/>
    <w:rsid w:val="00D3630D"/>
    <w:rsid w:val="00D53D98"/>
    <w:rsid w:val="00D61159"/>
    <w:rsid w:val="00D61FB3"/>
    <w:rsid w:val="00D634D8"/>
    <w:rsid w:val="00D670DF"/>
    <w:rsid w:val="00D84E05"/>
    <w:rsid w:val="00D94FE6"/>
    <w:rsid w:val="00D9776F"/>
    <w:rsid w:val="00D97FD6"/>
    <w:rsid w:val="00DA037A"/>
    <w:rsid w:val="00DA1B19"/>
    <w:rsid w:val="00DB2AB9"/>
    <w:rsid w:val="00DB3A69"/>
    <w:rsid w:val="00DB53A4"/>
    <w:rsid w:val="00DB6CAB"/>
    <w:rsid w:val="00DC5999"/>
    <w:rsid w:val="00DD1003"/>
    <w:rsid w:val="00DF0A1F"/>
    <w:rsid w:val="00DF7D99"/>
    <w:rsid w:val="00E02E6B"/>
    <w:rsid w:val="00E10B5B"/>
    <w:rsid w:val="00E155A4"/>
    <w:rsid w:val="00E24DA6"/>
    <w:rsid w:val="00E60828"/>
    <w:rsid w:val="00E61167"/>
    <w:rsid w:val="00E93867"/>
    <w:rsid w:val="00E95FAA"/>
    <w:rsid w:val="00EB407F"/>
    <w:rsid w:val="00EB6D33"/>
    <w:rsid w:val="00EC6D0C"/>
    <w:rsid w:val="00EC7CF4"/>
    <w:rsid w:val="00ED0A9C"/>
    <w:rsid w:val="00EE053F"/>
    <w:rsid w:val="00EE101E"/>
    <w:rsid w:val="00EE5F39"/>
    <w:rsid w:val="00EE6B41"/>
    <w:rsid w:val="00EF0C39"/>
    <w:rsid w:val="00F06244"/>
    <w:rsid w:val="00F24915"/>
    <w:rsid w:val="00F24C9C"/>
    <w:rsid w:val="00F401F9"/>
    <w:rsid w:val="00F412DB"/>
    <w:rsid w:val="00F46741"/>
    <w:rsid w:val="00F53FCB"/>
    <w:rsid w:val="00F64B1F"/>
    <w:rsid w:val="00F654D0"/>
    <w:rsid w:val="00F66B77"/>
    <w:rsid w:val="00F70C57"/>
    <w:rsid w:val="00F745B2"/>
    <w:rsid w:val="00F77D2B"/>
    <w:rsid w:val="00F8142D"/>
    <w:rsid w:val="00F81C39"/>
    <w:rsid w:val="00F9238B"/>
    <w:rsid w:val="00F945F2"/>
    <w:rsid w:val="00F9746C"/>
    <w:rsid w:val="00FA1218"/>
    <w:rsid w:val="00FC49C4"/>
    <w:rsid w:val="00FC5806"/>
    <w:rsid w:val="00FC5FA9"/>
    <w:rsid w:val="00FC7A1D"/>
    <w:rsid w:val="00FD1793"/>
    <w:rsid w:val="00FD754F"/>
    <w:rsid w:val="00FD75E1"/>
    <w:rsid w:val="00FE2ADE"/>
    <w:rsid w:val="00FE3754"/>
    <w:rsid w:val="00FE5585"/>
    <w:rsid w:val="00FF06FA"/>
    <w:rsid w:val="00FF3C28"/>
    <w:rsid w:val="00FF49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38BEA6"/>
  <w15:docId w15:val="{B917369A-928B-461A-9A48-AC0B81190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paragraph" w:styleId="Ttulo1">
    <w:name w:val="heading 1"/>
    <w:basedOn w:val="Normal"/>
    <w:next w:val="Normal"/>
    <w:link w:val="Ttulo1Car"/>
    <w:uiPriority w:val="9"/>
    <w:qFormat/>
    <w:rsid w:val="00FC49C4"/>
    <w:pPr>
      <w:keepNext/>
      <w:keepLines/>
      <w:spacing w:before="480" w:line="276" w:lineRule="auto"/>
      <w:outlineLvl w:val="0"/>
    </w:pPr>
    <w:rPr>
      <w:rFonts w:asciiTheme="majorHAnsi" w:eastAsiaTheme="majorEastAsia" w:hAnsiTheme="majorHAnsi" w:cstheme="majorBidi"/>
      <w:b/>
      <w:bCs/>
      <w:color w:val="0F4761" w:themeColor="accent1" w:themeShade="BF"/>
      <w:sz w:val="28"/>
      <w:szCs w:val="28"/>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Prrafodelista">
    <w:name w:val="List Paragraph"/>
    <w:aliases w:val="Listas,lp1,TítuloB,4 Párrafo de lista,Figuras,Lista vistosa - Énfasis 11,List Paragraph11,Bullet List,FooterText,numbered,Paragraphe de liste1,Bulletr List Paragraph,列出段落,列出段落1,Scitum normal,Colorful List - Accent 11,List Paragraph1,DH1"/>
    <w:basedOn w:val="Normal"/>
    <w:link w:val="PrrafodelistaCar"/>
    <w:uiPriority w:val="34"/>
    <w:qFormat/>
    <w:rsid w:val="0083340C"/>
    <w:pPr>
      <w:ind w:left="720"/>
      <w:contextualSpacing/>
    </w:pPr>
  </w:style>
  <w:style w:type="table" w:styleId="Tablaconcuadrcula">
    <w:name w:val="Table Grid"/>
    <w:basedOn w:val="Tablanormal"/>
    <w:uiPriority w:val="59"/>
    <w:rsid w:val="00CB00D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rafodelistaCar">
    <w:name w:val="Párrafo de lista Car"/>
    <w:aliases w:val="Listas Car,lp1 Car,TítuloB Car,4 Párrafo de lista Car,Figuras Car,Lista vistosa - Énfasis 11 Car,List Paragraph11 Car,Bullet List Car,FooterText Car,numbered Car,Paragraphe de liste1 Car,Bulletr List Paragraph Car,列出段落 Car,列出段落1 Car"/>
    <w:basedOn w:val="Fuentedeprrafopredeter"/>
    <w:link w:val="Prrafodelista"/>
    <w:uiPriority w:val="34"/>
    <w:qFormat/>
    <w:locked/>
    <w:rsid w:val="001E3C6F"/>
    <w:rPr>
      <w:rFonts w:eastAsia="Yu Mincho"/>
      <w:sz w:val="24"/>
      <w:szCs w:val="24"/>
      <w:lang w:val="es-ES" w:eastAsia="en-US"/>
    </w:rPr>
  </w:style>
  <w:style w:type="paragraph" w:styleId="Sinespaciado">
    <w:name w:val="No Spacing"/>
    <w:uiPriority w:val="1"/>
    <w:qFormat/>
    <w:rsid w:val="00DB2AB9"/>
    <w:rPr>
      <w:rFonts w:asciiTheme="minorHAnsi" w:eastAsiaTheme="minorEastAsia" w:hAnsiTheme="minorHAnsi" w:cstheme="minorBidi"/>
      <w:sz w:val="24"/>
      <w:szCs w:val="24"/>
      <w:lang w:val="es-ES" w:eastAsia="en-US"/>
    </w:rPr>
  </w:style>
  <w:style w:type="character" w:customStyle="1" w:styleId="Ttulo1Car">
    <w:name w:val="Título 1 Car"/>
    <w:basedOn w:val="Fuentedeprrafopredeter"/>
    <w:link w:val="Ttulo1"/>
    <w:uiPriority w:val="9"/>
    <w:rsid w:val="00FC49C4"/>
    <w:rPr>
      <w:rFonts w:asciiTheme="majorHAnsi" w:eastAsiaTheme="majorEastAsia" w:hAnsiTheme="majorHAnsi" w:cstheme="majorBidi"/>
      <w:b/>
      <w:bCs/>
      <w:color w:val="0F4761" w:themeColor="accent1" w:themeShade="BF"/>
      <w:sz w:val="28"/>
      <w:szCs w:val="28"/>
      <w:lang w:eastAsia="en-US"/>
    </w:rPr>
  </w:style>
  <w:style w:type="paragraph" w:styleId="Textoindependiente">
    <w:name w:val="Body Text"/>
    <w:basedOn w:val="Normal"/>
    <w:link w:val="TextoindependienteCar"/>
    <w:uiPriority w:val="99"/>
    <w:unhideWhenUsed/>
    <w:rsid w:val="00FC49C4"/>
    <w:pPr>
      <w:spacing w:after="120" w:line="276" w:lineRule="auto"/>
    </w:pPr>
    <w:rPr>
      <w:rFonts w:eastAsia="Calibri"/>
      <w:sz w:val="22"/>
      <w:szCs w:val="22"/>
      <w:lang w:val="es-MX"/>
    </w:rPr>
  </w:style>
  <w:style w:type="character" w:customStyle="1" w:styleId="TextoindependienteCar">
    <w:name w:val="Texto independiente Car"/>
    <w:basedOn w:val="Fuentedeprrafopredeter"/>
    <w:link w:val="Textoindependiente"/>
    <w:uiPriority w:val="99"/>
    <w:rsid w:val="00FC49C4"/>
    <w:rPr>
      <w:sz w:val="22"/>
      <w:szCs w:val="22"/>
      <w:lang w:eastAsia="en-US"/>
    </w:rPr>
  </w:style>
  <w:style w:type="paragraph" w:customStyle="1" w:styleId="Default">
    <w:name w:val="Default"/>
    <w:rsid w:val="00484E6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04852">
      <w:bodyDiv w:val="1"/>
      <w:marLeft w:val="0"/>
      <w:marRight w:val="0"/>
      <w:marTop w:val="0"/>
      <w:marBottom w:val="0"/>
      <w:divBdr>
        <w:top w:val="none" w:sz="0" w:space="0" w:color="auto"/>
        <w:left w:val="none" w:sz="0" w:space="0" w:color="auto"/>
        <w:bottom w:val="none" w:sz="0" w:space="0" w:color="auto"/>
        <w:right w:val="none" w:sz="0" w:space="0" w:color="auto"/>
      </w:divBdr>
    </w:div>
    <w:div w:id="417406566">
      <w:bodyDiv w:val="1"/>
      <w:marLeft w:val="0"/>
      <w:marRight w:val="0"/>
      <w:marTop w:val="0"/>
      <w:marBottom w:val="0"/>
      <w:divBdr>
        <w:top w:val="none" w:sz="0" w:space="0" w:color="auto"/>
        <w:left w:val="none" w:sz="0" w:space="0" w:color="auto"/>
        <w:bottom w:val="none" w:sz="0" w:space="0" w:color="auto"/>
        <w:right w:val="none" w:sz="0" w:space="0" w:color="auto"/>
      </w:divBdr>
    </w:div>
    <w:div w:id="961494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B7BEF7E-06FE-4D0C-AF2D-0B1D2B2BD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3934</Words>
  <Characters>21642</Characters>
  <Application>Microsoft Office Word</Application>
  <DocSecurity>0</DocSecurity>
  <Lines>180</Lines>
  <Paragraphs>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Instituto Mexicano del Seguro Social</Company>
  <LinksUpToDate>false</LinksUpToDate>
  <CharactersWithSpaces>25525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Pablo Andrés Silva Páez</dc:creator>
  <cp:lastModifiedBy>Guillermo Enrique Gomez Parra</cp:lastModifiedBy>
  <cp:revision>6</cp:revision>
  <cp:lastPrinted>2025-03-18T21:16:00Z</cp:lastPrinted>
  <dcterms:created xsi:type="dcterms:W3CDTF">2025-04-30T19:06:00Z</dcterms:created>
  <dcterms:modified xsi:type="dcterms:W3CDTF">2025-04-30T19:39:00Z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