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0B" w:rsidRDefault="0091500B" w:rsidP="00F73949">
      <w:pPr>
        <w:spacing w:after="0" w:line="240" w:lineRule="auto"/>
        <w:jc w:val="center"/>
        <w:rPr>
          <w:rFonts w:ascii="Arial" w:hAnsi="Arial" w:cs="Arial"/>
          <w:b/>
          <w:sz w:val="28"/>
          <w:szCs w:val="28"/>
        </w:rPr>
      </w:pPr>
      <w:r w:rsidRPr="0091500B">
        <w:rPr>
          <w:rFonts w:ascii="Arial" w:hAnsi="Arial" w:cs="Arial"/>
          <w:b/>
          <w:sz w:val="28"/>
          <w:szCs w:val="28"/>
        </w:rPr>
        <w:t>Solicitud de autorización para guarderías del IMSS</w:t>
      </w:r>
    </w:p>
    <w:p w:rsidR="00F73949" w:rsidRDefault="00F73949" w:rsidP="00F73949">
      <w:pPr>
        <w:spacing w:after="0" w:line="240" w:lineRule="auto"/>
        <w:jc w:val="center"/>
        <w:rPr>
          <w:rFonts w:ascii="Arial" w:hAnsi="Arial" w:cs="Arial"/>
          <w:b/>
          <w:sz w:val="28"/>
          <w:szCs w:val="28"/>
        </w:rPr>
      </w:pPr>
      <w:r>
        <w:rPr>
          <w:rFonts w:ascii="Arial" w:hAnsi="Arial" w:cs="Arial"/>
          <w:b/>
          <w:sz w:val="28"/>
          <w:szCs w:val="28"/>
        </w:rPr>
        <w:t>69-M LFPA</w:t>
      </w:r>
      <w:bookmarkStart w:id="0" w:name="_GoBack"/>
      <w:bookmarkEnd w:id="0"/>
    </w:p>
    <w:p w:rsidR="0091500B" w:rsidRPr="0091500B" w:rsidRDefault="0091500B" w:rsidP="0091500B">
      <w:pPr>
        <w:pStyle w:val="Sinespaciado"/>
      </w:pPr>
    </w:p>
    <w:p w:rsidR="00E47919" w:rsidRDefault="00DB744E" w:rsidP="00E47919">
      <w:pPr>
        <w:pStyle w:val="Sinespaciado"/>
        <w:numPr>
          <w:ilvl w:val="0"/>
          <w:numId w:val="3"/>
        </w:numPr>
        <w:ind w:left="284" w:hanging="284"/>
        <w:jc w:val="both"/>
        <w:rPr>
          <w:rFonts w:ascii="Arial" w:hAnsi="Arial" w:cs="Arial"/>
        </w:rPr>
      </w:pPr>
      <w:r w:rsidRPr="006334AD">
        <w:rPr>
          <w:rFonts w:ascii="Arial" w:hAnsi="Arial" w:cs="Arial"/>
          <w:b/>
        </w:rPr>
        <w:t>Nombre del trámite:</w:t>
      </w:r>
      <w:r w:rsidRPr="006334AD">
        <w:rPr>
          <w:rFonts w:ascii="Arial" w:hAnsi="Arial" w:cs="Arial"/>
        </w:rPr>
        <w:t xml:space="preserve"> Solicitud de autorización para guarderías </w:t>
      </w:r>
      <w:r w:rsidR="003973D7" w:rsidRPr="006334AD">
        <w:rPr>
          <w:rFonts w:ascii="Arial" w:hAnsi="Arial" w:cs="Arial"/>
        </w:rPr>
        <w:t xml:space="preserve">del IMSS </w:t>
      </w:r>
    </w:p>
    <w:p w:rsidR="006334AD" w:rsidRPr="006334AD" w:rsidRDefault="006334AD" w:rsidP="006334AD">
      <w:pPr>
        <w:pStyle w:val="Sinespaciado"/>
        <w:ind w:left="284"/>
        <w:jc w:val="both"/>
        <w:rPr>
          <w:rFonts w:ascii="Arial" w:hAnsi="Arial" w:cs="Arial"/>
        </w:rPr>
      </w:pPr>
    </w:p>
    <w:p w:rsidR="00E47919" w:rsidRPr="006334AD" w:rsidRDefault="00DB744E" w:rsidP="00E47919">
      <w:pPr>
        <w:pStyle w:val="Sinespaciado"/>
        <w:numPr>
          <w:ilvl w:val="0"/>
          <w:numId w:val="3"/>
        </w:numPr>
        <w:ind w:left="284" w:hanging="284"/>
        <w:jc w:val="both"/>
        <w:rPr>
          <w:rFonts w:ascii="Arial" w:hAnsi="Arial" w:cs="Arial"/>
          <w:b/>
        </w:rPr>
      </w:pPr>
      <w:r w:rsidRPr="006334AD">
        <w:rPr>
          <w:rFonts w:ascii="Arial" w:hAnsi="Arial" w:cs="Arial"/>
          <w:b/>
        </w:rPr>
        <w:t>Fundamentación jurídica:</w:t>
      </w:r>
      <w:r w:rsidR="003973D7" w:rsidRPr="006334AD">
        <w:rPr>
          <w:rFonts w:ascii="Arial" w:hAnsi="Arial" w:cs="Arial"/>
        </w:rPr>
        <w:t xml:space="preserve"> Artículo 50 de la Ley General</w:t>
      </w:r>
      <w:r w:rsidR="00CE58F7" w:rsidRPr="006334AD">
        <w:rPr>
          <w:rFonts w:ascii="Arial" w:hAnsi="Arial" w:cs="Arial"/>
        </w:rPr>
        <w:t xml:space="preserve"> de Prestación de</w:t>
      </w:r>
      <w:r w:rsidR="003973D7" w:rsidRPr="006334AD">
        <w:rPr>
          <w:rFonts w:ascii="Arial" w:hAnsi="Arial" w:cs="Arial"/>
        </w:rPr>
        <w:t xml:space="preserve"> Servicios para la Atención, Cuidado y Desarrollo Integral </w:t>
      </w:r>
      <w:r w:rsidR="006334AD">
        <w:rPr>
          <w:rFonts w:ascii="Arial" w:hAnsi="Arial" w:cs="Arial"/>
        </w:rPr>
        <w:t>Infantil.</w:t>
      </w:r>
    </w:p>
    <w:p w:rsidR="006334AD" w:rsidRPr="006334AD" w:rsidRDefault="006334AD" w:rsidP="006334AD">
      <w:pPr>
        <w:pStyle w:val="Sinespaciado"/>
        <w:jc w:val="both"/>
        <w:rPr>
          <w:rFonts w:ascii="Arial" w:hAnsi="Arial" w:cs="Arial"/>
          <w:b/>
        </w:rPr>
      </w:pPr>
    </w:p>
    <w:p w:rsidR="00E47919" w:rsidRDefault="00CE58F7" w:rsidP="00E47919">
      <w:pPr>
        <w:pStyle w:val="Sinespaciado"/>
        <w:numPr>
          <w:ilvl w:val="0"/>
          <w:numId w:val="3"/>
        </w:numPr>
        <w:ind w:left="284" w:hanging="284"/>
        <w:jc w:val="both"/>
        <w:rPr>
          <w:rFonts w:ascii="Arial" w:hAnsi="Arial" w:cs="Arial"/>
        </w:rPr>
      </w:pPr>
      <w:r w:rsidRPr="00E47919">
        <w:rPr>
          <w:rFonts w:ascii="Arial" w:hAnsi="Arial" w:cs="Arial"/>
          <w:b/>
        </w:rPr>
        <w:t>Casos en los que debe o puede realizarse el trámite:</w:t>
      </w:r>
      <w:r w:rsidRPr="00E47919">
        <w:rPr>
          <w:rFonts w:ascii="Arial" w:hAnsi="Arial" w:cs="Arial"/>
        </w:rPr>
        <w:t xml:space="preserve"> Presencial.- La solicitud puede hacerse de manera presencial antes la Delegación del IMSS que corresponda.</w:t>
      </w:r>
    </w:p>
    <w:p w:rsidR="00E47919" w:rsidRPr="00E47919" w:rsidRDefault="00E47919" w:rsidP="00E47919">
      <w:pPr>
        <w:pStyle w:val="Sinespaciado"/>
        <w:jc w:val="both"/>
        <w:rPr>
          <w:rFonts w:ascii="Arial" w:hAnsi="Arial" w:cs="Arial"/>
        </w:rPr>
      </w:pPr>
    </w:p>
    <w:p w:rsidR="00E47919" w:rsidRDefault="00CE58F7" w:rsidP="00E47919">
      <w:pPr>
        <w:pStyle w:val="Sinespaciado"/>
        <w:ind w:left="284"/>
        <w:jc w:val="both"/>
        <w:rPr>
          <w:rFonts w:ascii="Arial" w:hAnsi="Arial" w:cs="Arial"/>
        </w:rPr>
      </w:pPr>
      <w:r w:rsidRPr="00E47919">
        <w:rPr>
          <w:rFonts w:ascii="Arial" w:hAnsi="Arial" w:cs="Arial"/>
          <w:szCs w:val="18"/>
        </w:rPr>
        <w:t>Presentada la solicitud el Instituto dispondrá de un plazo máximo de tres meses para resolver lo correspondiente, en términos de lo señalado en el artículo 17 de la Ley Federal de Procedimiento Administrativo.</w:t>
      </w:r>
    </w:p>
    <w:p w:rsidR="00E47919" w:rsidRDefault="00E47919" w:rsidP="00E47919">
      <w:pPr>
        <w:pStyle w:val="Sinespaciado"/>
        <w:ind w:left="284"/>
        <w:jc w:val="both"/>
        <w:rPr>
          <w:rFonts w:ascii="Arial" w:hAnsi="Arial" w:cs="Arial"/>
        </w:rPr>
      </w:pPr>
    </w:p>
    <w:p w:rsidR="00E47919" w:rsidRDefault="00CE58F7" w:rsidP="00E47919">
      <w:pPr>
        <w:pStyle w:val="Sinespaciado"/>
        <w:ind w:left="284"/>
        <w:jc w:val="both"/>
        <w:rPr>
          <w:rFonts w:ascii="Arial" w:hAnsi="Arial" w:cs="Arial"/>
        </w:rPr>
      </w:pPr>
      <w:r w:rsidRPr="00E47919">
        <w:rPr>
          <w:rFonts w:ascii="Arial" w:hAnsi="Arial" w:cs="Arial"/>
          <w:szCs w:val="18"/>
        </w:rPr>
        <w:t>C</w:t>
      </w:r>
      <w:r w:rsidR="00E47919" w:rsidRPr="00E47919">
        <w:rPr>
          <w:rFonts w:ascii="Arial" w:hAnsi="Arial" w:cs="Arial"/>
          <w:szCs w:val="18"/>
        </w:rPr>
        <w:t>uando la solicitud que presenten</w:t>
      </w:r>
      <w:r w:rsidRPr="00E47919">
        <w:rPr>
          <w:rFonts w:ascii="Arial" w:hAnsi="Arial" w:cs="Arial"/>
          <w:szCs w:val="18"/>
        </w:rPr>
        <w:t xml:space="preserve"> </w:t>
      </w:r>
      <w:r w:rsidR="00E2386B">
        <w:rPr>
          <w:rFonts w:ascii="Arial" w:hAnsi="Arial" w:cs="Arial"/>
          <w:szCs w:val="18"/>
        </w:rPr>
        <w:t xml:space="preserve">los </w:t>
      </w:r>
      <w:r w:rsidR="00E758D0">
        <w:rPr>
          <w:rFonts w:ascii="Arial" w:hAnsi="Arial" w:cs="Arial"/>
          <w:szCs w:val="18"/>
        </w:rPr>
        <w:t xml:space="preserve">interesados </w:t>
      </w:r>
      <w:r w:rsidRPr="00E47919">
        <w:rPr>
          <w:rFonts w:ascii="Arial" w:hAnsi="Arial" w:cs="Arial"/>
          <w:szCs w:val="18"/>
        </w:rPr>
        <w:t xml:space="preserve">no cumpla con los requisitos aplicables, el Instituto </w:t>
      </w:r>
      <w:r w:rsidR="00E2386B">
        <w:rPr>
          <w:rFonts w:ascii="Arial" w:hAnsi="Arial" w:cs="Arial"/>
          <w:szCs w:val="18"/>
        </w:rPr>
        <w:t xml:space="preserve">los </w:t>
      </w:r>
      <w:r w:rsidRPr="00E47919">
        <w:rPr>
          <w:rFonts w:ascii="Arial" w:hAnsi="Arial" w:cs="Arial"/>
          <w:szCs w:val="18"/>
        </w:rPr>
        <w:t>prevendrá</w:t>
      </w:r>
      <w:r w:rsidR="00E2386B">
        <w:rPr>
          <w:rFonts w:ascii="Arial" w:hAnsi="Arial" w:cs="Arial"/>
          <w:szCs w:val="18"/>
        </w:rPr>
        <w:t xml:space="preserve"> </w:t>
      </w:r>
      <w:r w:rsidRPr="00E47919">
        <w:rPr>
          <w:rFonts w:ascii="Arial" w:hAnsi="Arial" w:cs="Arial"/>
          <w:szCs w:val="18"/>
        </w:rPr>
        <w:t>por escrito y por una sola vez, para que subsanen la omisión dentro del término que este establezca, el cual no podrá ser menor de cinco días hábiles contados a partir de que haya surtido efectos la notificación; transcurrido el plazo correspondiente sin desahogar la prevención, se desechará el trámite.</w:t>
      </w:r>
    </w:p>
    <w:p w:rsidR="00E47919" w:rsidRDefault="00E47919" w:rsidP="00E47919">
      <w:pPr>
        <w:pStyle w:val="Sinespaciado"/>
        <w:ind w:left="284"/>
        <w:jc w:val="both"/>
        <w:rPr>
          <w:rFonts w:ascii="Arial" w:hAnsi="Arial" w:cs="Arial"/>
        </w:rPr>
      </w:pPr>
    </w:p>
    <w:p w:rsidR="00A517C1" w:rsidRPr="00A517C1" w:rsidRDefault="00DB744E" w:rsidP="00A517C1">
      <w:pPr>
        <w:pStyle w:val="Sinespaciado"/>
        <w:numPr>
          <w:ilvl w:val="0"/>
          <w:numId w:val="3"/>
        </w:numPr>
        <w:ind w:left="284" w:hanging="284"/>
        <w:jc w:val="both"/>
        <w:rPr>
          <w:rFonts w:ascii="Arial" w:hAnsi="Arial" w:cs="Arial"/>
          <w:b/>
        </w:rPr>
      </w:pPr>
      <w:r w:rsidRPr="00E47919">
        <w:rPr>
          <w:rFonts w:ascii="Arial" w:hAnsi="Arial" w:cs="Arial"/>
          <w:b/>
        </w:rPr>
        <w:t xml:space="preserve">Si el trámite debe presentarse mediante escrito libre o formato o </w:t>
      </w:r>
      <w:r w:rsidR="00E47919">
        <w:rPr>
          <w:rFonts w:ascii="Arial" w:hAnsi="Arial" w:cs="Arial"/>
          <w:b/>
        </w:rPr>
        <w:t xml:space="preserve">puede realizarse de otra manera: </w:t>
      </w:r>
      <w:r w:rsidR="00E47919" w:rsidRPr="00E47919">
        <w:rPr>
          <w:rFonts w:ascii="Arial" w:hAnsi="Arial" w:cs="Arial"/>
        </w:rPr>
        <w:t xml:space="preserve">El </w:t>
      </w:r>
      <w:r w:rsidR="00A517C1">
        <w:rPr>
          <w:rFonts w:ascii="Arial" w:hAnsi="Arial" w:cs="Arial"/>
        </w:rPr>
        <w:t>trámite deberá presentarse mediante formato, mismo que será publicado en el Diario Oficial de la Federación.</w:t>
      </w:r>
    </w:p>
    <w:p w:rsidR="00A517C1" w:rsidRPr="00A517C1" w:rsidRDefault="00A517C1" w:rsidP="00A517C1">
      <w:pPr>
        <w:pStyle w:val="Sinespaciado"/>
        <w:ind w:left="284"/>
        <w:jc w:val="both"/>
        <w:rPr>
          <w:rFonts w:ascii="Arial" w:hAnsi="Arial" w:cs="Arial"/>
          <w:b/>
        </w:rPr>
      </w:pPr>
    </w:p>
    <w:p w:rsidR="00776773" w:rsidRPr="00776773" w:rsidRDefault="00DB744E" w:rsidP="00776773">
      <w:pPr>
        <w:pStyle w:val="Sinespaciado"/>
        <w:numPr>
          <w:ilvl w:val="0"/>
          <w:numId w:val="3"/>
        </w:numPr>
        <w:ind w:left="284" w:hanging="284"/>
        <w:jc w:val="both"/>
        <w:rPr>
          <w:rFonts w:ascii="Arial" w:hAnsi="Arial" w:cs="Arial"/>
          <w:b/>
        </w:rPr>
      </w:pPr>
      <w:r w:rsidRPr="00A517C1">
        <w:rPr>
          <w:rFonts w:ascii="Arial" w:hAnsi="Arial" w:cs="Arial"/>
          <w:b/>
        </w:rPr>
        <w:t>El formato correspondiente, en su caso, y su fecha de publicación en el Diario Oficial de la Federación</w:t>
      </w:r>
      <w:r w:rsidR="00A517C1" w:rsidRPr="00A517C1">
        <w:rPr>
          <w:rFonts w:ascii="Arial" w:hAnsi="Arial" w:cs="Arial"/>
          <w:b/>
        </w:rPr>
        <w:t>:</w:t>
      </w:r>
      <w:r w:rsidR="00A517C1">
        <w:rPr>
          <w:rFonts w:ascii="Arial" w:hAnsi="Arial" w:cs="Arial"/>
          <w:b/>
        </w:rPr>
        <w:t xml:space="preserve"> </w:t>
      </w:r>
      <w:r w:rsidR="0048117C">
        <w:rPr>
          <w:rFonts w:ascii="Arial" w:hAnsi="Arial" w:cs="Arial"/>
        </w:rPr>
        <w:t xml:space="preserve">El formato correspondiente se puede localizar en el </w:t>
      </w:r>
      <w:r w:rsidR="0048117C" w:rsidRPr="0048117C">
        <w:rPr>
          <w:rFonts w:ascii="Arial" w:hAnsi="Arial" w:cs="Arial"/>
          <w:b/>
        </w:rPr>
        <w:t>Anexo I</w:t>
      </w:r>
      <w:r w:rsidR="0048117C">
        <w:rPr>
          <w:rFonts w:ascii="Arial" w:hAnsi="Arial" w:cs="Arial"/>
        </w:rPr>
        <w:t>.</w:t>
      </w:r>
    </w:p>
    <w:p w:rsidR="00776773" w:rsidRPr="00776773" w:rsidRDefault="00776773" w:rsidP="00776773">
      <w:pPr>
        <w:pStyle w:val="Sinespaciado"/>
        <w:jc w:val="both"/>
        <w:rPr>
          <w:rFonts w:ascii="Arial" w:hAnsi="Arial" w:cs="Arial"/>
          <w:b/>
        </w:rPr>
      </w:pPr>
    </w:p>
    <w:p w:rsidR="003D6136" w:rsidRDefault="000D3F8E" w:rsidP="0048117C">
      <w:pPr>
        <w:pStyle w:val="Sinespaciado"/>
        <w:numPr>
          <w:ilvl w:val="0"/>
          <w:numId w:val="3"/>
        </w:numPr>
        <w:ind w:left="284" w:hanging="284"/>
        <w:jc w:val="both"/>
        <w:rPr>
          <w:rFonts w:ascii="Arial" w:hAnsi="Arial" w:cs="Arial"/>
        </w:rPr>
      </w:pPr>
      <w:r>
        <w:rPr>
          <w:rFonts w:ascii="Arial" w:hAnsi="Arial" w:cs="Arial"/>
          <w:b/>
        </w:rPr>
        <w:t xml:space="preserve"> </w:t>
      </w:r>
      <w:r w:rsidR="00DB744E" w:rsidRPr="00776773">
        <w:rPr>
          <w:rFonts w:ascii="Arial" w:hAnsi="Arial" w:cs="Arial"/>
          <w:b/>
        </w:rPr>
        <w:t xml:space="preserve">Datos y documentos específicos que debe contener o se deben adjuntar al trámite, salvo los datos y documentos </w:t>
      </w:r>
      <w:r w:rsidR="00776773">
        <w:rPr>
          <w:rFonts w:ascii="Arial" w:hAnsi="Arial" w:cs="Arial"/>
          <w:b/>
        </w:rPr>
        <w:t xml:space="preserve">a que se refiere el artículo 15: </w:t>
      </w:r>
      <w:r w:rsidR="0048117C" w:rsidRPr="0048117C">
        <w:rPr>
          <w:rFonts w:ascii="Arial" w:hAnsi="Arial" w:cs="Arial"/>
        </w:rPr>
        <w:t xml:space="preserve">La información se localiza en el </w:t>
      </w:r>
      <w:r w:rsidR="0048117C" w:rsidRPr="0048117C">
        <w:rPr>
          <w:rFonts w:ascii="Arial" w:hAnsi="Arial" w:cs="Arial"/>
          <w:b/>
        </w:rPr>
        <w:t>Anexo 2</w:t>
      </w:r>
      <w:r w:rsidRPr="0048117C">
        <w:rPr>
          <w:rFonts w:ascii="Arial" w:hAnsi="Arial" w:cs="Arial"/>
        </w:rPr>
        <w:t>.</w:t>
      </w:r>
    </w:p>
    <w:p w:rsidR="0048117C" w:rsidRPr="0048117C" w:rsidRDefault="0048117C" w:rsidP="0048117C">
      <w:pPr>
        <w:pStyle w:val="Sinespaciado"/>
        <w:jc w:val="both"/>
        <w:rPr>
          <w:rFonts w:ascii="Arial" w:hAnsi="Arial" w:cs="Arial"/>
        </w:rPr>
      </w:pPr>
    </w:p>
    <w:p w:rsidR="000D3F8E" w:rsidRPr="003D6136" w:rsidRDefault="00DB744E" w:rsidP="003D6136">
      <w:pPr>
        <w:pStyle w:val="Sinespaciado"/>
        <w:numPr>
          <w:ilvl w:val="0"/>
          <w:numId w:val="3"/>
        </w:numPr>
        <w:tabs>
          <w:tab w:val="left" w:pos="426"/>
          <w:tab w:val="left" w:pos="709"/>
        </w:tabs>
        <w:ind w:left="284" w:hanging="284"/>
        <w:jc w:val="both"/>
        <w:rPr>
          <w:rFonts w:ascii="Arial" w:hAnsi="Arial" w:cs="Arial"/>
        </w:rPr>
      </w:pPr>
      <w:r w:rsidRPr="003D6136">
        <w:rPr>
          <w:rFonts w:ascii="Arial" w:hAnsi="Arial" w:cs="Arial"/>
          <w:b/>
        </w:rPr>
        <w:t xml:space="preserve">Plazo máximo que tiene la dependencia u organismo descentralizado para </w:t>
      </w:r>
      <w:r w:rsidR="00421DC8">
        <w:rPr>
          <w:rFonts w:ascii="Arial" w:hAnsi="Arial" w:cs="Arial"/>
          <w:b/>
        </w:rPr>
        <w:t xml:space="preserve"> </w:t>
      </w:r>
      <w:r w:rsidRPr="003D6136">
        <w:rPr>
          <w:rFonts w:ascii="Arial" w:hAnsi="Arial" w:cs="Arial"/>
          <w:b/>
        </w:rPr>
        <w:t>resolver el trámite, en su caso, y se aplica</w:t>
      </w:r>
      <w:r w:rsidR="000D3F8E" w:rsidRPr="003D6136">
        <w:rPr>
          <w:rFonts w:ascii="Arial" w:hAnsi="Arial" w:cs="Arial"/>
          <w:b/>
        </w:rPr>
        <w:t xml:space="preserve"> la afirmativa o negativa ficta: </w:t>
      </w:r>
      <w:r w:rsidR="000D3F8E" w:rsidRPr="003D6136">
        <w:rPr>
          <w:rFonts w:ascii="Arial" w:hAnsi="Arial" w:cs="Arial"/>
        </w:rPr>
        <w:t>Presentada la solicitud el Instituto dispondrá de un plazo máximo de tres meses para resolver lo correspondiente, en términos de lo señalado en el artículo 17 de la Ley Federal de Procedimiento Administrativo. No aplica la afirmativa o negativa ficta.</w:t>
      </w:r>
    </w:p>
    <w:p w:rsidR="000D3F8E" w:rsidRPr="00E248D0" w:rsidRDefault="000D3F8E" w:rsidP="00E248D0">
      <w:pPr>
        <w:pStyle w:val="Sinespaciado"/>
        <w:jc w:val="both"/>
        <w:rPr>
          <w:rFonts w:ascii="Arial" w:hAnsi="Arial" w:cs="Arial"/>
          <w:b/>
        </w:rPr>
      </w:pPr>
    </w:p>
    <w:p w:rsidR="00E248D0" w:rsidRPr="0048117C" w:rsidRDefault="00E248D0" w:rsidP="0048117C">
      <w:pPr>
        <w:pStyle w:val="Sinespaciado"/>
        <w:numPr>
          <w:ilvl w:val="0"/>
          <w:numId w:val="3"/>
        </w:numPr>
        <w:tabs>
          <w:tab w:val="left" w:pos="426"/>
          <w:tab w:val="left" w:pos="709"/>
        </w:tabs>
        <w:ind w:left="284" w:hanging="284"/>
        <w:jc w:val="both"/>
        <w:rPr>
          <w:rFonts w:ascii="Arial" w:hAnsi="Arial" w:cs="Arial"/>
          <w:b/>
        </w:rPr>
      </w:pPr>
      <w:r w:rsidRPr="0048117C">
        <w:rPr>
          <w:rFonts w:ascii="Arial" w:hAnsi="Arial" w:cs="Arial"/>
          <w:b/>
        </w:rPr>
        <w:t xml:space="preserve"> </w:t>
      </w:r>
      <w:r w:rsidR="00DB744E" w:rsidRPr="0048117C">
        <w:rPr>
          <w:rFonts w:ascii="Arial" w:hAnsi="Arial" w:cs="Arial"/>
          <w:b/>
        </w:rPr>
        <w:t xml:space="preserve">Las excepciones a lo previsto </w:t>
      </w:r>
      <w:r w:rsidRPr="0048117C">
        <w:rPr>
          <w:rFonts w:ascii="Arial" w:hAnsi="Arial" w:cs="Arial"/>
          <w:b/>
        </w:rPr>
        <w:t xml:space="preserve">en el artículo 15-A, en su caso: </w:t>
      </w:r>
      <w:r w:rsidR="0048117C">
        <w:rPr>
          <w:rFonts w:ascii="Arial" w:hAnsi="Arial" w:cs="Arial"/>
        </w:rPr>
        <w:t>No aplica.</w:t>
      </w:r>
      <w:r w:rsidR="0048117C" w:rsidRPr="0048117C">
        <w:rPr>
          <w:rFonts w:ascii="Arial" w:hAnsi="Arial" w:cs="Arial"/>
          <w:b/>
        </w:rPr>
        <w:t xml:space="preserve"> </w:t>
      </w:r>
    </w:p>
    <w:p w:rsidR="0048117C" w:rsidRPr="0048117C" w:rsidRDefault="0048117C" w:rsidP="0048117C">
      <w:pPr>
        <w:pStyle w:val="Sinespaciado"/>
        <w:tabs>
          <w:tab w:val="left" w:pos="426"/>
        </w:tabs>
        <w:jc w:val="both"/>
        <w:rPr>
          <w:rFonts w:ascii="Arial" w:hAnsi="Arial" w:cs="Arial"/>
          <w:sz w:val="24"/>
          <w:szCs w:val="24"/>
        </w:rPr>
      </w:pPr>
    </w:p>
    <w:p w:rsidR="00E248D0" w:rsidRPr="0073198A" w:rsidRDefault="00E248D0" w:rsidP="00E248D0">
      <w:pPr>
        <w:pStyle w:val="Sinespaciado"/>
        <w:numPr>
          <w:ilvl w:val="0"/>
          <w:numId w:val="3"/>
        </w:numPr>
        <w:ind w:left="284" w:hanging="284"/>
        <w:jc w:val="both"/>
        <w:rPr>
          <w:rFonts w:ascii="Arial" w:hAnsi="Arial" w:cs="Arial"/>
          <w:b/>
        </w:rPr>
      </w:pPr>
      <w:r w:rsidRPr="0073198A">
        <w:rPr>
          <w:rFonts w:ascii="Arial" w:hAnsi="Arial" w:cs="Arial"/>
          <w:b/>
        </w:rPr>
        <w:t xml:space="preserve"> </w:t>
      </w:r>
      <w:r w:rsidR="00DB744E" w:rsidRPr="0073198A">
        <w:rPr>
          <w:rFonts w:ascii="Arial" w:hAnsi="Arial" w:cs="Arial"/>
          <w:b/>
        </w:rPr>
        <w:t xml:space="preserve">Monto de los derechos o aprovechamiento aplicables, en su caso, o la </w:t>
      </w:r>
      <w:r w:rsidRPr="0073198A">
        <w:rPr>
          <w:rFonts w:ascii="Arial" w:hAnsi="Arial" w:cs="Arial"/>
          <w:b/>
        </w:rPr>
        <w:t>forma de determinar dicho monto:</w:t>
      </w:r>
      <w:r w:rsidR="0073198A" w:rsidRPr="0073198A">
        <w:rPr>
          <w:rFonts w:ascii="Arial" w:hAnsi="Arial" w:cs="Arial"/>
          <w:b/>
        </w:rPr>
        <w:t xml:space="preserve"> </w:t>
      </w:r>
      <w:r w:rsidR="0073198A" w:rsidRPr="0073198A">
        <w:rPr>
          <w:rFonts w:ascii="Arial" w:hAnsi="Arial" w:cs="Arial"/>
        </w:rPr>
        <w:t>El trámite es gratuito</w:t>
      </w:r>
    </w:p>
    <w:p w:rsidR="00E248D0" w:rsidRPr="00E248D0" w:rsidRDefault="00E248D0" w:rsidP="00E248D0">
      <w:pPr>
        <w:pStyle w:val="Sinespaciado"/>
        <w:tabs>
          <w:tab w:val="left" w:pos="426"/>
        </w:tabs>
        <w:ind w:left="284"/>
        <w:jc w:val="both"/>
        <w:rPr>
          <w:rFonts w:ascii="Arial" w:hAnsi="Arial" w:cs="Arial"/>
          <w:b/>
          <w:sz w:val="24"/>
          <w:szCs w:val="24"/>
        </w:rPr>
      </w:pPr>
    </w:p>
    <w:p w:rsidR="00DB744E" w:rsidRDefault="00DB744E" w:rsidP="00E248D0">
      <w:pPr>
        <w:pStyle w:val="Sinespaciado"/>
        <w:numPr>
          <w:ilvl w:val="0"/>
          <w:numId w:val="3"/>
        </w:numPr>
        <w:ind w:left="284" w:hanging="284"/>
        <w:jc w:val="both"/>
        <w:rPr>
          <w:rFonts w:ascii="Arial" w:hAnsi="Arial" w:cs="Arial"/>
        </w:rPr>
      </w:pPr>
      <w:r w:rsidRPr="00E248D0">
        <w:rPr>
          <w:rFonts w:ascii="Arial" w:hAnsi="Arial" w:cs="Arial"/>
          <w:b/>
        </w:rPr>
        <w:t>Vigencia de los permisos, licencias, autorizaciones, registros y d</w:t>
      </w:r>
      <w:r w:rsidR="00E248D0">
        <w:rPr>
          <w:rFonts w:ascii="Arial" w:hAnsi="Arial" w:cs="Arial"/>
          <w:b/>
        </w:rPr>
        <w:t>emás resoluciones que se emitan:</w:t>
      </w:r>
      <w:r w:rsidR="008524C4">
        <w:rPr>
          <w:rFonts w:ascii="Arial" w:hAnsi="Arial" w:cs="Arial"/>
          <w:b/>
        </w:rPr>
        <w:t xml:space="preserve"> </w:t>
      </w:r>
      <w:r w:rsidR="001E2712">
        <w:rPr>
          <w:rFonts w:ascii="Arial" w:hAnsi="Arial" w:cs="Arial"/>
        </w:rPr>
        <w:t>Respecto a este numeral, el IMSS solo otorga la autoriza</w:t>
      </w:r>
      <w:r w:rsidR="002F1341">
        <w:rPr>
          <w:rFonts w:ascii="Arial" w:hAnsi="Arial" w:cs="Arial"/>
        </w:rPr>
        <w:t xml:space="preserve">ción de conformidad con el artículo </w:t>
      </w:r>
      <w:r w:rsidR="002F1341" w:rsidRPr="006334AD">
        <w:rPr>
          <w:rFonts w:ascii="Arial" w:hAnsi="Arial" w:cs="Arial"/>
        </w:rPr>
        <w:t xml:space="preserve">50 de la Ley General de Prestación de Servicios para la Atención, Cuidado y Desarrollo Integral </w:t>
      </w:r>
      <w:r w:rsidR="002F1341">
        <w:rPr>
          <w:rFonts w:ascii="Arial" w:hAnsi="Arial" w:cs="Arial"/>
        </w:rPr>
        <w:t>Infantil. En este sentido, la aplicación de la “</w:t>
      </w:r>
      <w:r w:rsidR="002F1341" w:rsidRPr="006334AD">
        <w:rPr>
          <w:rFonts w:ascii="Arial" w:hAnsi="Arial" w:cs="Arial"/>
        </w:rPr>
        <w:t>Solicitud de autorización para guarderías del IMSS</w:t>
      </w:r>
      <w:r w:rsidR="002F1341">
        <w:rPr>
          <w:rFonts w:ascii="Arial" w:hAnsi="Arial" w:cs="Arial"/>
        </w:rPr>
        <w:t>”, se realizará una primera vez y, solo se actualizarán cuando exista algún cambio en los numerales II, IV y VII de los “</w:t>
      </w:r>
      <w:r w:rsidR="002F1341" w:rsidRPr="002F1341">
        <w:rPr>
          <w:rFonts w:ascii="Arial" w:hAnsi="Arial" w:cs="Arial"/>
        </w:rPr>
        <w:t xml:space="preserve">Lineamientos para otorgar las autorizaciones de modalidad y modelo de </w:t>
      </w:r>
      <w:r w:rsidR="002F1341" w:rsidRPr="002F1341">
        <w:rPr>
          <w:rFonts w:ascii="Arial" w:hAnsi="Arial" w:cs="Arial"/>
        </w:rPr>
        <w:lastRenderedPageBreak/>
        <w:t>atención, así como los requisitos y documentos necesarios para acreditar el cumplimiento del artículo 50 y el capítulo VIII de la Ley General de Prestación de Servicios para la Atención, Cuidado y Desarrollo Integral Infantil, así como lo previsto en el capítulo IX</w:t>
      </w:r>
      <w:r w:rsidR="002F1341">
        <w:rPr>
          <w:rFonts w:ascii="Arial" w:hAnsi="Arial" w:cs="Arial"/>
        </w:rPr>
        <w:t xml:space="preserve"> de su reglamento”, publicados el 8 de enero de 2016 en el Diario Oficial de la Federación.</w:t>
      </w:r>
    </w:p>
    <w:p w:rsidR="00DB744E" w:rsidRPr="001E2712" w:rsidRDefault="00DB744E" w:rsidP="00E248D0">
      <w:pPr>
        <w:pStyle w:val="ROMANOS"/>
        <w:spacing w:after="0" w:line="240" w:lineRule="auto"/>
        <w:ind w:left="0" w:firstLine="0"/>
        <w:rPr>
          <w:sz w:val="24"/>
          <w:szCs w:val="24"/>
        </w:rPr>
      </w:pPr>
    </w:p>
    <w:p w:rsidR="00CF160D" w:rsidRDefault="00E248D0" w:rsidP="00CF160D">
      <w:pPr>
        <w:pStyle w:val="Sinespaciado"/>
        <w:numPr>
          <w:ilvl w:val="0"/>
          <w:numId w:val="3"/>
        </w:numPr>
        <w:ind w:left="284" w:hanging="284"/>
        <w:jc w:val="both"/>
        <w:rPr>
          <w:rFonts w:ascii="Arial" w:hAnsi="Arial" w:cs="Arial"/>
        </w:rPr>
      </w:pPr>
      <w:r w:rsidRPr="00D75F47">
        <w:rPr>
          <w:rFonts w:ascii="Arial" w:hAnsi="Arial" w:cs="Arial"/>
          <w:b/>
        </w:rPr>
        <w:t> </w:t>
      </w:r>
      <w:r w:rsidR="00DB744E" w:rsidRPr="00D75F47">
        <w:rPr>
          <w:rFonts w:ascii="Arial" w:hAnsi="Arial" w:cs="Arial"/>
          <w:b/>
        </w:rPr>
        <w:t>Criterios de res</w:t>
      </w:r>
      <w:r w:rsidRPr="00D75F47">
        <w:rPr>
          <w:rFonts w:ascii="Arial" w:hAnsi="Arial" w:cs="Arial"/>
          <w:b/>
        </w:rPr>
        <w:t>olución del trámite, en su caso:</w:t>
      </w:r>
      <w:r w:rsidR="0073198A" w:rsidRPr="00D75F47">
        <w:rPr>
          <w:rFonts w:ascii="Arial" w:hAnsi="Arial" w:cs="Arial"/>
          <w:b/>
        </w:rPr>
        <w:t xml:space="preserve"> </w:t>
      </w:r>
      <w:r w:rsidR="00E758D0" w:rsidRPr="00D75F47">
        <w:rPr>
          <w:rFonts w:ascii="Arial" w:hAnsi="Arial" w:cs="Arial"/>
        </w:rPr>
        <w:t xml:space="preserve">Las </w:t>
      </w:r>
      <w:r w:rsidR="00E758D0" w:rsidRPr="00E758D0">
        <w:rPr>
          <w:rFonts w:ascii="Arial" w:hAnsi="Arial" w:cs="Arial"/>
        </w:rPr>
        <w:t>Delegaciones Estatales o Regionales del IMSS</w:t>
      </w:r>
      <w:r w:rsidR="00E758D0">
        <w:rPr>
          <w:rFonts w:ascii="Arial" w:hAnsi="Arial" w:cs="Arial"/>
        </w:rPr>
        <w:t xml:space="preserve"> mediante la Jefatura de Servicios de Prestaciones Económicas y Sociales o la Jefatura del Departamento de Guarderías verificará que el prestador del servicio o el interesado cuente con todos los </w:t>
      </w:r>
      <w:r w:rsidR="00CF160D">
        <w:rPr>
          <w:rFonts w:ascii="Arial" w:hAnsi="Arial" w:cs="Arial"/>
        </w:rPr>
        <w:t>datos correspondientes para acreditar el cumplimiento de los establecido en el artículo 50</w:t>
      </w:r>
      <w:r w:rsidR="00CF160D" w:rsidRPr="00CF160D">
        <w:rPr>
          <w:rFonts w:ascii="Arial" w:hAnsi="Arial" w:cs="Arial"/>
        </w:rPr>
        <w:t xml:space="preserve"> </w:t>
      </w:r>
      <w:r w:rsidR="00CF160D" w:rsidRPr="006334AD">
        <w:rPr>
          <w:rFonts w:ascii="Arial" w:hAnsi="Arial" w:cs="Arial"/>
        </w:rPr>
        <w:t xml:space="preserve">de la Ley General de Prestación de Servicios para la Atención, Cuidado y Desarrollo Integral </w:t>
      </w:r>
      <w:r w:rsidR="00CF160D">
        <w:rPr>
          <w:rFonts w:ascii="Arial" w:hAnsi="Arial" w:cs="Arial"/>
        </w:rPr>
        <w:t>Infantil.</w:t>
      </w:r>
    </w:p>
    <w:p w:rsidR="00CF160D" w:rsidRPr="00CF160D" w:rsidRDefault="00CF160D" w:rsidP="00CF160D">
      <w:pPr>
        <w:pStyle w:val="Sinespaciado"/>
        <w:jc w:val="both"/>
        <w:rPr>
          <w:rFonts w:ascii="Arial" w:hAnsi="Arial" w:cs="Arial"/>
        </w:rPr>
      </w:pPr>
    </w:p>
    <w:p w:rsidR="00CF160D" w:rsidRDefault="00CF160D" w:rsidP="00CF160D">
      <w:pPr>
        <w:pStyle w:val="Sinespaciado"/>
        <w:ind w:left="284"/>
        <w:jc w:val="both"/>
        <w:rPr>
          <w:rFonts w:ascii="Arial" w:hAnsi="Arial" w:cs="Arial"/>
        </w:rPr>
      </w:pPr>
      <w:r>
        <w:rPr>
          <w:rFonts w:ascii="Arial" w:hAnsi="Arial" w:cs="Arial"/>
        </w:rPr>
        <w:t>Una vez que los servidores públicos mencionados con anterioridad hayan verificado el cumplimiento de la “</w:t>
      </w:r>
      <w:r w:rsidRPr="006334AD">
        <w:rPr>
          <w:rFonts w:ascii="Arial" w:hAnsi="Arial" w:cs="Arial"/>
        </w:rPr>
        <w:t>Solicitud de autorización para guarderías del IMSS</w:t>
      </w:r>
      <w:r>
        <w:rPr>
          <w:rFonts w:ascii="Arial" w:hAnsi="Arial" w:cs="Arial"/>
        </w:rPr>
        <w:t>”, el Delegado y los servidores públicos</w:t>
      </w:r>
      <w:r w:rsidR="00E2386B">
        <w:rPr>
          <w:rFonts w:ascii="Arial" w:hAnsi="Arial" w:cs="Arial"/>
        </w:rPr>
        <w:t xml:space="preserve"> en cita</w:t>
      </w:r>
      <w:r>
        <w:rPr>
          <w:rFonts w:ascii="Arial" w:hAnsi="Arial" w:cs="Arial"/>
        </w:rPr>
        <w:t>, otorgaran la autorización de la modalidad y modelo de atención.</w:t>
      </w:r>
    </w:p>
    <w:p w:rsidR="00CF160D" w:rsidRDefault="00CF160D" w:rsidP="00CF160D">
      <w:pPr>
        <w:pStyle w:val="Sinespaciado"/>
        <w:ind w:left="284"/>
        <w:jc w:val="both"/>
        <w:rPr>
          <w:rFonts w:ascii="Arial" w:hAnsi="Arial" w:cs="Arial"/>
        </w:rPr>
      </w:pPr>
    </w:p>
    <w:p w:rsidR="00E758D0" w:rsidRPr="00D75F47" w:rsidRDefault="00CF160D" w:rsidP="00D75F47">
      <w:pPr>
        <w:pStyle w:val="Sinespaciado"/>
        <w:ind w:left="284"/>
        <w:jc w:val="both"/>
        <w:rPr>
          <w:rFonts w:ascii="Arial" w:hAnsi="Arial" w:cs="Arial"/>
        </w:rPr>
      </w:pPr>
      <w:r>
        <w:rPr>
          <w:rFonts w:ascii="Arial" w:hAnsi="Arial" w:cs="Arial"/>
        </w:rPr>
        <w:t>La verificación de la “</w:t>
      </w:r>
      <w:r w:rsidRPr="006334AD">
        <w:rPr>
          <w:rFonts w:ascii="Arial" w:hAnsi="Arial" w:cs="Arial"/>
        </w:rPr>
        <w:t>Solicitud de autorización para guarderías del IMSS</w:t>
      </w:r>
      <w:r>
        <w:rPr>
          <w:rFonts w:ascii="Arial" w:hAnsi="Arial" w:cs="Arial"/>
        </w:rPr>
        <w:t xml:space="preserve">” se aplicará a cada una de las solicitudes presentadas por los interesados con el fin de </w:t>
      </w:r>
      <w:r w:rsidR="00D75F47" w:rsidRPr="00D75F47">
        <w:rPr>
          <w:rFonts w:ascii="Arial" w:hAnsi="Arial" w:cs="Arial"/>
          <w:lang w:eastAsia="ar-SA"/>
        </w:rPr>
        <w:t>elimina</w:t>
      </w:r>
      <w:r w:rsidR="00D75F47">
        <w:rPr>
          <w:rFonts w:ascii="Arial" w:hAnsi="Arial" w:cs="Arial"/>
          <w:lang w:eastAsia="ar-SA"/>
        </w:rPr>
        <w:t>r</w:t>
      </w:r>
      <w:r w:rsidR="00D75F47" w:rsidRPr="00D75F47">
        <w:rPr>
          <w:rFonts w:ascii="Arial" w:hAnsi="Arial" w:cs="Arial"/>
          <w:lang w:eastAsia="ar-SA"/>
        </w:rPr>
        <w:t xml:space="preserve"> la discrecionalidad, asimismo se estaría transparentando el proceso a los interesados, al conocer lo únicos requisitos, tendrían certeza jurídica, al contar con los tiempos de la resolución, requisitos conforme a la normatividad, documentos explícitos, utilizar el mismo formato a nivel nacional (homologación). </w:t>
      </w:r>
    </w:p>
    <w:p w:rsidR="00E758D0" w:rsidRDefault="00E758D0" w:rsidP="00E248D0">
      <w:pPr>
        <w:pStyle w:val="Sinespaciado"/>
        <w:jc w:val="both"/>
        <w:rPr>
          <w:rFonts w:ascii="Arial" w:hAnsi="Arial" w:cs="Arial"/>
          <w:b/>
        </w:rPr>
      </w:pPr>
    </w:p>
    <w:p w:rsidR="00DB744E" w:rsidRPr="00E248D0" w:rsidRDefault="00DB744E" w:rsidP="00E248D0">
      <w:pPr>
        <w:pStyle w:val="Sinespaciado"/>
        <w:numPr>
          <w:ilvl w:val="0"/>
          <w:numId w:val="3"/>
        </w:numPr>
        <w:tabs>
          <w:tab w:val="left" w:pos="0"/>
        </w:tabs>
        <w:ind w:left="426" w:hanging="426"/>
        <w:jc w:val="both"/>
        <w:rPr>
          <w:rFonts w:ascii="Arial" w:hAnsi="Arial" w:cs="Arial"/>
          <w:b/>
        </w:rPr>
      </w:pPr>
      <w:r w:rsidRPr="00E248D0">
        <w:rPr>
          <w:rFonts w:ascii="Arial" w:hAnsi="Arial" w:cs="Arial"/>
          <w:b/>
        </w:rPr>
        <w:t>Unidades administrativas ante las qu</w:t>
      </w:r>
      <w:r w:rsidR="00E248D0">
        <w:rPr>
          <w:rFonts w:ascii="Arial" w:hAnsi="Arial" w:cs="Arial"/>
          <w:b/>
        </w:rPr>
        <w:t>e se puede presentar el trámite:</w:t>
      </w:r>
      <w:r w:rsidR="0026197B">
        <w:rPr>
          <w:rFonts w:ascii="Arial" w:hAnsi="Arial" w:cs="Arial"/>
          <w:b/>
        </w:rPr>
        <w:t xml:space="preserve"> </w:t>
      </w:r>
      <w:r w:rsidR="0026197B" w:rsidRPr="0026197B">
        <w:rPr>
          <w:rFonts w:ascii="Arial" w:hAnsi="Arial" w:cs="Arial"/>
        </w:rPr>
        <w:t>Delegaciones del IMSS Estatale</w:t>
      </w:r>
      <w:r w:rsidR="008524C4">
        <w:rPr>
          <w:rFonts w:ascii="Arial" w:hAnsi="Arial" w:cs="Arial"/>
        </w:rPr>
        <w:t>s y Regionales que correspondan.</w:t>
      </w:r>
    </w:p>
    <w:p w:rsidR="00DB744E" w:rsidRPr="00E248D0" w:rsidRDefault="00DB744E" w:rsidP="00E248D0">
      <w:pPr>
        <w:pStyle w:val="ROMANOS"/>
        <w:spacing w:after="0" w:line="240" w:lineRule="auto"/>
        <w:ind w:left="0" w:firstLine="0"/>
        <w:rPr>
          <w:sz w:val="24"/>
          <w:szCs w:val="24"/>
        </w:rPr>
      </w:pPr>
    </w:p>
    <w:p w:rsidR="00DB744E" w:rsidRPr="00E248D0" w:rsidRDefault="00DB744E" w:rsidP="00E248D0">
      <w:pPr>
        <w:pStyle w:val="Sinespaciado"/>
        <w:numPr>
          <w:ilvl w:val="0"/>
          <w:numId w:val="3"/>
        </w:numPr>
        <w:tabs>
          <w:tab w:val="left" w:pos="0"/>
        </w:tabs>
        <w:ind w:left="426" w:hanging="426"/>
        <w:jc w:val="both"/>
        <w:rPr>
          <w:rFonts w:ascii="Arial" w:hAnsi="Arial" w:cs="Arial"/>
          <w:b/>
        </w:rPr>
      </w:pPr>
      <w:r w:rsidRPr="00E248D0">
        <w:rPr>
          <w:rFonts w:ascii="Arial" w:hAnsi="Arial" w:cs="Arial"/>
          <w:b/>
        </w:rPr>
        <w:t>H</w:t>
      </w:r>
      <w:r w:rsidR="00E248D0">
        <w:rPr>
          <w:rFonts w:ascii="Arial" w:hAnsi="Arial" w:cs="Arial"/>
          <w:b/>
        </w:rPr>
        <w:t>orarios de atención al público:</w:t>
      </w:r>
      <w:r w:rsidR="0026197B">
        <w:rPr>
          <w:rFonts w:ascii="Arial" w:hAnsi="Arial" w:cs="Arial"/>
          <w:b/>
        </w:rPr>
        <w:t xml:space="preserve"> </w:t>
      </w:r>
      <w:r w:rsidR="0026197B" w:rsidRPr="0026197B">
        <w:rPr>
          <w:rFonts w:ascii="Arial" w:hAnsi="Arial" w:cs="Arial"/>
        </w:rPr>
        <w:t>El horario depende</w:t>
      </w:r>
      <w:r w:rsidR="003C028A">
        <w:rPr>
          <w:rFonts w:ascii="Arial" w:hAnsi="Arial" w:cs="Arial"/>
        </w:rPr>
        <w:t xml:space="preserve"> de cada Delegación Estatal o Regional, además de la zona geográfica, por ello se recomienda que revisar la siguiente liga de Internet </w:t>
      </w:r>
      <w:hyperlink r:id="rId6" w:history="1">
        <w:r w:rsidR="003C028A" w:rsidRPr="00B86439">
          <w:rPr>
            <w:rStyle w:val="Hipervnculo"/>
            <w:rFonts w:ascii="Arial" w:hAnsi="Arial" w:cs="Arial"/>
          </w:rPr>
          <w:t>http://www.imss.gob.mx/directorio/</w:t>
        </w:r>
      </w:hyperlink>
      <w:r w:rsidR="003C028A" w:rsidRPr="00B86439">
        <w:rPr>
          <w:rFonts w:ascii="Arial" w:hAnsi="Arial" w:cs="Arial"/>
        </w:rPr>
        <w:t>, seleccionando la Delegación del IMSS que corresponda.</w:t>
      </w:r>
    </w:p>
    <w:p w:rsidR="00DB744E" w:rsidRPr="00E248D0" w:rsidRDefault="00DB744E" w:rsidP="00E248D0">
      <w:pPr>
        <w:pStyle w:val="ROMANOS"/>
        <w:spacing w:after="0" w:line="240" w:lineRule="auto"/>
        <w:ind w:left="0" w:firstLine="0"/>
        <w:rPr>
          <w:sz w:val="24"/>
          <w:szCs w:val="24"/>
        </w:rPr>
      </w:pPr>
    </w:p>
    <w:p w:rsidR="00360E8A" w:rsidRPr="00360E8A" w:rsidRDefault="00DB744E" w:rsidP="00360E8A">
      <w:pPr>
        <w:pStyle w:val="Sinespaciado"/>
        <w:numPr>
          <w:ilvl w:val="0"/>
          <w:numId w:val="3"/>
        </w:numPr>
        <w:tabs>
          <w:tab w:val="left" w:pos="0"/>
        </w:tabs>
        <w:ind w:left="426" w:hanging="426"/>
        <w:jc w:val="both"/>
        <w:rPr>
          <w:sz w:val="24"/>
          <w:szCs w:val="24"/>
        </w:rPr>
      </w:pPr>
      <w:r w:rsidRPr="00E248D0">
        <w:rPr>
          <w:rFonts w:ascii="Arial" w:hAnsi="Arial" w:cs="Arial"/>
          <w:b/>
        </w:rPr>
        <w:t xml:space="preserve"> Números de teléfono, fax y correo electrónico, así como la dirección y demás datos relativos a cualquier otro medio que permita el envío de c</w:t>
      </w:r>
      <w:r w:rsidR="0026197B">
        <w:rPr>
          <w:rFonts w:ascii="Arial" w:hAnsi="Arial" w:cs="Arial"/>
          <w:b/>
        </w:rPr>
        <w:t>onsultas, documentos y quejas:</w:t>
      </w:r>
      <w:r w:rsidR="006334AD">
        <w:rPr>
          <w:rFonts w:ascii="Arial" w:hAnsi="Arial" w:cs="Arial"/>
          <w:b/>
        </w:rPr>
        <w:t xml:space="preserve"> </w:t>
      </w:r>
      <w:r w:rsidR="00284129" w:rsidRPr="00B86439">
        <w:rPr>
          <w:rFonts w:ascii="Arial" w:hAnsi="Arial" w:cs="Arial"/>
        </w:rPr>
        <w:t>Lo</w:t>
      </w:r>
      <w:r w:rsidR="004755E5" w:rsidRPr="00B86439">
        <w:rPr>
          <w:rFonts w:ascii="Arial" w:hAnsi="Arial" w:cs="Arial"/>
        </w:rPr>
        <w:t>s datos que se requieren en el presente</w:t>
      </w:r>
      <w:r w:rsidR="00284129" w:rsidRPr="00B86439">
        <w:rPr>
          <w:rFonts w:ascii="Arial" w:hAnsi="Arial" w:cs="Arial"/>
        </w:rPr>
        <w:t xml:space="preserve"> numeral se puede</w:t>
      </w:r>
      <w:r w:rsidR="004755E5" w:rsidRPr="00B86439">
        <w:rPr>
          <w:rFonts w:ascii="Arial" w:hAnsi="Arial" w:cs="Arial"/>
        </w:rPr>
        <w:t>n localizar en la siguiente liga de Internet</w:t>
      </w:r>
      <w:r w:rsidR="00284129" w:rsidRPr="00B86439">
        <w:rPr>
          <w:rFonts w:ascii="Arial" w:hAnsi="Arial" w:cs="Arial"/>
        </w:rPr>
        <w:t xml:space="preserve"> </w:t>
      </w:r>
      <w:hyperlink r:id="rId7" w:history="1">
        <w:r w:rsidR="00284129" w:rsidRPr="00B86439">
          <w:rPr>
            <w:rStyle w:val="Hipervnculo"/>
            <w:rFonts w:ascii="Arial" w:hAnsi="Arial" w:cs="Arial"/>
          </w:rPr>
          <w:t>http://www.imss.gob.mx/directorio/</w:t>
        </w:r>
      </w:hyperlink>
      <w:r w:rsidR="00284129" w:rsidRPr="00B86439">
        <w:rPr>
          <w:rFonts w:ascii="Arial" w:hAnsi="Arial" w:cs="Arial"/>
        </w:rPr>
        <w:t>, seleccionando la Delegación del IMSS que corr</w:t>
      </w:r>
      <w:r w:rsidR="004755E5" w:rsidRPr="00B86439">
        <w:rPr>
          <w:rFonts w:ascii="Arial" w:hAnsi="Arial" w:cs="Arial"/>
        </w:rPr>
        <w:t>esponda.</w:t>
      </w:r>
    </w:p>
    <w:p w:rsidR="00DB744E" w:rsidRPr="00E248D0" w:rsidRDefault="00360E8A" w:rsidP="00360E8A">
      <w:pPr>
        <w:pStyle w:val="Sinespaciado"/>
        <w:tabs>
          <w:tab w:val="left" w:pos="0"/>
        </w:tabs>
        <w:jc w:val="both"/>
        <w:rPr>
          <w:sz w:val="24"/>
          <w:szCs w:val="24"/>
        </w:rPr>
      </w:pPr>
      <w:r w:rsidRPr="00E248D0">
        <w:rPr>
          <w:sz w:val="24"/>
          <w:szCs w:val="24"/>
        </w:rPr>
        <w:t xml:space="preserve"> </w:t>
      </w:r>
    </w:p>
    <w:p w:rsidR="00E758D0" w:rsidRPr="00E2386B" w:rsidRDefault="00DB744E" w:rsidP="00E248D0">
      <w:pPr>
        <w:pStyle w:val="Sinespaciado"/>
        <w:numPr>
          <w:ilvl w:val="0"/>
          <w:numId w:val="3"/>
        </w:numPr>
        <w:tabs>
          <w:tab w:val="left" w:pos="0"/>
        </w:tabs>
        <w:ind w:left="426" w:hanging="426"/>
        <w:jc w:val="both"/>
        <w:rPr>
          <w:rFonts w:ascii="Arial" w:hAnsi="Arial" w:cs="Arial"/>
          <w:b/>
        </w:rPr>
      </w:pPr>
      <w:r w:rsidRPr="006334AD">
        <w:rPr>
          <w:rFonts w:ascii="Arial" w:hAnsi="Arial" w:cs="Arial"/>
          <w:b/>
        </w:rPr>
        <w:t>La demás información que se prevea en el reglamento de esta ley o que la dependencia u organismo descentralizado considere que pueda ser d</w:t>
      </w:r>
      <w:r w:rsidR="0026197B" w:rsidRPr="006334AD">
        <w:rPr>
          <w:rFonts w:ascii="Arial" w:hAnsi="Arial" w:cs="Arial"/>
          <w:b/>
        </w:rPr>
        <w:t>e utilidad para los interesados:</w:t>
      </w:r>
      <w:r w:rsidR="006334AD" w:rsidRPr="006334AD">
        <w:rPr>
          <w:rFonts w:ascii="Arial" w:hAnsi="Arial" w:cs="Arial"/>
          <w:b/>
        </w:rPr>
        <w:t xml:space="preserve"> </w:t>
      </w:r>
      <w:r w:rsidR="00E758D0" w:rsidRPr="00E758D0">
        <w:rPr>
          <w:rFonts w:ascii="Arial" w:eastAsia="Times New Roman" w:hAnsi="Arial" w:cs="Arial"/>
          <w:lang w:val="es-ES" w:eastAsia="es-ES"/>
        </w:rPr>
        <w:t xml:space="preserve">La población por atender </w:t>
      </w:r>
      <w:r w:rsidR="00E758D0" w:rsidRPr="00E758D0">
        <w:rPr>
          <w:rFonts w:ascii="Arial" w:eastAsia="Times New Roman" w:hAnsi="Arial" w:cs="Arial"/>
          <w:lang w:val="es-ES" w:eastAsia="ar-SA"/>
        </w:rPr>
        <w:t>podrá presentar quejas ante el Órgano Interno de Control del Instituto, las Delegaciones del IMSS en las diferentes entidades federativas o ante la Coordinación del Servicio de Guardería para el Desarrollo Integral Infantil,</w:t>
      </w:r>
      <w:r w:rsidR="00E758D0" w:rsidRPr="00E758D0" w:rsidDel="0080243B">
        <w:rPr>
          <w:rFonts w:ascii="Arial" w:eastAsia="Times New Roman" w:hAnsi="Arial" w:cs="Arial"/>
          <w:lang w:val="es-ES" w:eastAsia="ar-SA"/>
        </w:rPr>
        <w:t xml:space="preserve"> </w:t>
      </w:r>
      <w:r w:rsidR="00E758D0" w:rsidRPr="00E758D0">
        <w:rPr>
          <w:rFonts w:ascii="Arial" w:eastAsia="Times New Roman" w:hAnsi="Arial" w:cs="Arial"/>
          <w:lang w:val="es-ES" w:eastAsia="ar-SA"/>
        </w:rPr>
        <w:t>respecto de las irregularidades y/o incumplimientos que detecten u ocurran en las Guarderías de cualquier Modalidad y Modelo de Atención que pertenezcan al Sistema IMSS, a través de los medios remotos o presenciales establecidos por el Instituto, los cuales se encuentran disponibles en su página web.</w:t>
      </w:r>
    </w:p>
    <w:sectPr w:rsidR="00E758D0" w:rsidRPr="00E238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820"/>
    <w:multiLevelType w:val="hybridMultilevel"/>
    <w:tmpl w:val="0BAE5E0A"/>
    <w:lvl w:ilvl="0" w:tplc="E7DC7E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76A1A7D"/>
    <w:multiLevelType w:val="hybridMultilevel"/>
    <w:tmpl w:val="BFD28812"/>
    <w:lvl w:ilvl="0" w:tplc="E610990A">
      <w:start w:val="1"/>
      <w:numFmt w:val="upperRoman"/>
      <w:lvlText w:val="%1."/>
      <w:lvlJc w:val="left"/>
      <w:pPr>
        <w:ind w:left="862"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DCD1C96"/>
    <w:multiLevelType w:val="hybridMultilevel"/>
    <w:tmpl w:val="7DACA96A"/>
    <w:lvl w:ilvl="0" w:tplc="2F4CDA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4E"/>
    <w:rsid w:val="00092E12"/>
    <w:rsid w:val="000D3F8E"/>
    <w:rsid w:val="001E2712"/>
    <w:rsid w:val="0026197B"/>
    <w:rsid w:val="00284129"/>
    <w:rsid w:val="002F1341"/>
    <w:rsid w:val="00360E8A"/>
    <w:rsid w:val="003973D7"/>
    <w:rsid w:val="003C028A"/>
    <w:rsid w:val="003D6136"/>
    <w:rsid w:val="00421DC8"/>
    <w:rsid w:val="004755E5"/>
    <w:rsid w:val="0048117C"/>
    <w:rsid w:val="006334AD"/>
    <w:rsid w:val="0073198A"/>
    <w:rsid w:val="00776773"/>
    <w:rsid w:val="008524C4"/>
    <w:rsid w:val="008643FF"/>
    <w:rsid w:val="008A7D92"/>
    <w:rsid w:val="0091500B"/>
    <w:rsid w:val="00A517C1"/>
    <w:rsid w:val="00B83FAA"/>
    <w:rsid w:val="00B86439"/>
    <w:rsid w:val="00CE58F7"/>
    <w:rsid w:val="00CF160D"/>
    <w:rsid w:val="00D75F47"/>
    <w:rsid w:val="00DB744E"/>
    <w:rsid w:val="00E2386B"/>
    <w:rsid w:val="00E248D0"/>
    <w:rsid w:val="00E47919"/>
    <w:rsid w:val="00E758D0"/>
    <w:rsid w:val="00F73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OMANOS">
    <w:name w:val="ROMANOS"/>
    <w:basedOn w:val="Normal"/>
    <w:rsid w:val="00DB744E"/>
    <w:pPr>
      <w:spacing w:after="101" w:line="216" w:lineRule="atLeast"/>
      <w:ind w:left="720" w:hanging="432"/>
      <w:jc w:val="both"/>
    </w:pPr>
    <w:rPr>
      <w:rFonts w:ascii="Arial" w:hAnsi="Arial" w:cs="Arial"/>
      <w:sz w:val="18"/>
      <w:szCs w:val="18"/>
      <w:lang w:eastAsia="es-ES"/>
    </w:rPr>
  </w:style>
  <w:style w:type="paragraph" w:styleId="Prrafodelista">
    <w:name w:val="List Paragraph"/>
    <w:basedOn w:val="Normal"/>
    <w:uiPriority w:val="34"/>
    <w:qFormat/>
    <w:rsid w:val="00CE58F7"/>
    <w:pPr>
      <w:ind w:left="720"/>
      <w:contextualSpacing/>
    </w:pPr>
  </w:style>
  <w:style w:type="paragraph" w:customStyle="1" w:styleId="Texto">
    <w:name w:val="Texto"/>
    <w:basedOn w:val="Normal"/>
    <w:link w:val="TextoCar"/>
    <w:rsid w:val="00CE58F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CE58F7"/>
    <w:rPr>
      <w:rFonts w:ascii="Arial" w:eastAsia="Times New Roman" w:hAnsi="Arial" w:cs="Arial"/>
      <w:sz w:val="18"/>
      <w:szCs w:val="20"/>
      <w:lang w:val="es-ES" w:eastAsia="es-ES"/>
    </w:rPr>
  </w:style>
  <w:style w:type="paragraph" w:styleId="Sinespaciado">
    <w:name w:val="No Spacing"/>
    <w:uiPriority w:val="1"/>
    <w:qFormat/>
    <w:rsid w:val="00E47919"/>
    <w:pPr>
      <w:spacing w:after="0" w:line="240" w:lineRule="auto"/>
    </w:pPr>
  </w:style>
  <w:style w:type="character" w:styleId="Hipervnculo">
    <w:name w:val="Hyperlink"/>
    <w:basedOn w:val="Fuentedeprrafopredeter"/>
    <w:uiPriority w:val="99"/>
    <w:unhideWhenUsed/>
    <w:rsid w:val="00284129"/>
    <w:rPr>
      <w:color w:val="0000FF" w:themeColor="hyperlink"/>
      <w:u w:val="single"/>
    </w:rPr>
  </w:style>
  <w:style w:type="paragraph" w:styleId="Textodeglobo">
    <w:name w:val="Balloon Text"/>
    <w:basedOn w:val="Normal"/>
    <w:link w:val="TextodegloboCar"/>
    <w:uiPriority w:val="99"/>
    <w:semiHidden/>
    <w:unhideWhenUsed/>
    <w:rsid w:val="00E758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OMANOS">
    <w:name w:val="ROMANOS"/>
    <w:basedOn w:val="Normal"/>
    <w:rsid w:val="00DB744E"/>
    <w:pPr>
      <w:spacing w:after="101" w:line="216" w:lineRule="atLeast"/>
      <w:ind w:left="720" w:hanging="432"/>
      <w:jc w:val="both"/>
    </w:pPr>
    <w:rPr>
      <w:rFonts w:ascii="Arial" w:hAnsi="Arial" w:cs="Arial"/>
      <w:sz w:val="18"/>
      <w:szCs w:val="18"/>
      <w:lang w:eastAsia="es-ES"/>
    </w:rPr>
  </w:style>
  <w:style w:type="paragraph" w:styleId="Prrafodelista">
    <w:name w:val="List Paragraph"/>
    <w:basedOn w:val="Normal"/>
    <w:uiPriority w:val="34"/>
    <w:qFormat/>
    <w:rsid w:val="00CE58F7"/>
    <w:pPr>
      <w:ind w:left="720"/>
      <w:contextualSpacing/>
    </w:pPr>
  </w:style>
  <w:style w:type="paragraph" w:customStyle="1" w:styleId="Texto">
    <w:name w:val="Texto"/>
    <w:basedOn w:val="Normal"/>
    <w:link w:val="TextoCar"/>
    <w:rsid w:val="00CE58F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CE58F7"/>
    <w:rPr>
      <w:rFonts w:ascii="Arial" w:eastAsia="Times New Roman" w:hAnsi="Arial" w:cs="Arial"/>
      <w:sz w:val="18"/>
      <w:szCs w:val="20"/>
      <w:lang w:val="es-ES" w:eastAsia="es-ES"/>
    </w:rPr>
  </w:style>
  <w:style w:type="paragraph" w:styleId="Sinespaciado">
    <w:name w:val="No Spacing"/>
    <w:uiPriority w:val="1"/>
    <w:qFormat/>
    <w:rsid w:val="00E47919"/>
    <w:pPr>
      <w:spacing w:after="0" w:line="240" w:lineRule="auto"/>
    </w:pPr>
  </w:style>
  <w:style w:type="character" w:styleId="Hipervnculo">
    <w:name w:val="Hyperlink"/>
    <w:basedOn w:val="Fuentedeprrafopredeter"/>
    <w:uiPriority w:val="99"/>
    <w:unhideWhenUsed/>
    <w:rsid w:val="00284129"/>
    <w:rPr>
      <w:color w:val="0000FF" w:themeColor="hyperlink"/>
      <w:u w:val="single"/>
    </w:rPr>
  </w:style>
  <w:style w:type="paragraph" w:styleId="Textodeglobo">
    <w:name w:val="Balloon Text"/>
    <w:basedOn w:val="Normal"/>
    <w:link w:val="TextodegloboCar"/>
    <w:uiPriority w:val="99"/>
    <w:semiHidden/>
    <w:unhideWhenUsed/>
    <w:rsid w:val="00E758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mss.gob.mx/directo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gob.mx/directori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Sánchez López IMSS</dc:creator>
  <cp:lastModifiedBy>Nadia Anahid Manjarrez Hernandez</cp:lastModifiedBy>
  <cp:revision>2</cp:revision>
  <cp:lastPrinted>2016-07-20T23:40:00Z</cp:lastPrinted>
  <dcterms:created xsi:type="dcterms:W3CDTF">2016-09-29T17:54:00Z</dcterms:created>
  <dcterms:modified xsi:type="dcterms:W3CDTF">2016-09-29T17:54:00Z</dcterms:modified>
</cp:coreProperties>
</file>