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E1" w:rsidRPr="00F17E87" w:rsidRDefault="00E042E1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B53A3" w:rsidRPr="00F17E87" w:rsidRDefault="007B53A3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E7FEB" w:rsidRDefault="007D0077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50B8B">
        <w:rPr>
          <w:rFonts w:ascii="Arial" w:hAnsi="Arial" w:cs="Arial"/>
          <w:b/>
          <w:bCs/>
          <w:sz w:val="18"/>
          <w:szCs w:val="18"/>
        </w:rPr>
        <w:t xml:space="preserve">AVISO </w:t>
      </w:r>
      <w:r w:rsidR="00D95997" w:rsidRPr="00F50B8B">
        <w:rPr>
          <w:rFonts w:ascii="Arial" w:hAnsi="Arial" w:cs="Arial"/>
          <w:b/>
          <w:bCs/>
          <w:sz w:val="18"/>
          <w:szCs w:val="18"/>
        </w:rPr>
        <w:t xml:space="preserve">por el cual el </w:t>
      </w:r>
      <w:r w:rsidR="007A69AA">
        <w:rPr>
          <w:rFonts w:ascii="Arial" w:hAnsi="Arial" w:cs="Arial"/>
          <w:b/>
          <w:bCs/>
          <w:sz w:val="18"/>
          <w:szCs w:val="18"/>
        </w:rPr>
        <w:t>I</w:t>
      </w:r>
      <w:r w:rsidR="00D95997" w:rsidRPr="00F50B8B">
        <w:rPr>
          <w:rFonts w:ascii="Arial" w:hAnsi="Arial" w:cs="Arial"/>
          <w:b/>
          <w:sz w:val="18"/>
          <w:szCs w:val="18"/>
        </w:rPr>
        <w:t xml:space="preserve">nstituto </w:t>
      </w:r>
      <w:r w:rsidR="007A69AA">
        <w:rPr>
          <w:rFonts w:ascii="Arial" w:hAnsi="Arial" w:cs="Arial"/>
          <w:b/>
          <w:sz w:val="18"/>
          <w:szCs w:val="18"/>
        </w:rPr>
        <w:t>M</w:t>
      </w:r>
      <w:r w:rsidR="00D95997" w:rsidRPr="00F50B8B">
        <w:rPr>
          <w:rFonts w:ascii="Arial" w:hAnsi="Arial" w:cs="Arial"/>
          <w:b/>
          <w:sz w:val="18"/>
          <w:szCs w:val="18"/>
        </w:rPr>
        <w:t xml:space="preserve">exicano del </w:t>
      </w:r>
      <w:r w:rsidR="007A69AA">
        <w:rPr>
          <w:rFonts w:ascii="Arial" w:hAnsi="Arial" w:cs="Arial"/>
          <w:b/>
          <w:sz w:val="18"/>
          <w:szCs w:val="18"/>
        </w:rPr>
        <w:t>Seguro S</w:t>
      </w:r>
      <w:bookmarkStart w:id="0" w:name="_GoBack"/>
      <w:bookmarkEnd w:id="0"/>
      <w:r w:rsidR="00D95997" w:rsidRPr="00F50B8B">
        <w:rPr>
          <w:rFonts w:ascii="Arial" w:hAnsi="Arial" w:cs="Arial"/>
          <w:b/>
          <w:sz w:val="18"/>
          <w:szCs w:val="18"/>
        </w:rPr>
        <w:t>ocial</w:t>
      </w:r>
      <w:r w:rsidR="007A69AA">
        <w:rPr>
          <w:rFonts w:ascii="Arial" w:hAnsi="Arial" w:cs="Arial"/>
          <w:b/>
          <w:bCs/>
          <w:sz w:val="18"/>
          <w:szCs w:val="18"/>
        </w:rPr>
        <w:t>, a través de la Dirección de Prestaciones M</w:t>
      </w:r>
      <w:r w:rsidR="00D95997" w:rsidRPr="00F50B8B">
        <w:rPr>
          <w:rFonts w:ascii="Arial" w:hAnsi="Arial" w:cs="Arial"/>
          <w:b/>
          <w:bCs/>
          <w:sz w:val="18"/>
          <w:szCs w:val="18"/>
        </w:rPr>
        <w:t>édicas, da a conocer el diseño estandarizado de los formatos de trámites con motivo de la aplicación de la gráfica base prevista</w:t>
      </w:r>
      <w:r w:rsidR="00D95997" w:rsidRPr="00F50B8B">
        <w:rPr>
          <w:rFonts w:ascii="Arial" w:hAnsi="Arial" w:cs="Arial"/>
          <w:b/>
          <w:sz w:val="18"/>
          <w:szCs w:val="18"/>
        </w:rPr>
        <w:t xml:space="preserve"> en el marco del decreto por el que se establece la ventanilla única nacional para los trámites e información del gobierno y de las disposiciones generales para la implementación, operación y funcionamiento de la ventanilla única nacional, publicados en el diario oficial de la federación el 3 de febrero y el 4 de junio, de 2015.</w:t>
      </w:r>
    </w:p>
    <w:p w:rsidR="007D0077" w:rsidRDefault="007D0077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D0077" w:rsidRDefault="007D0077" w:rsidP="000311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C1D1E" w:rsidRPr="00F50B8B" w:rsidRDefault="002F6F59" w:rsidP="000311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0B8B">
        <w:rPr>
          <w:rFonts w:ascii="Arial" w:hAnsi="Arial" w:cs="Arial"/>
          <w:sz w:val="18"/>
          <w:szCs w:val="18"/>
        </w:rPr>
        <w:t xml:space="preserve">El Instituto Mexicano del Seguro Social, a través de la Dirección de </w:t>
      </w:r>
      <w:r w:rsidR="000A5301" w:rsidRPr="00F50B8B">
        <w:rPr>
          <w:rFonts w:ascii="Arial" w:hAnsi="Arial" w:cs="Arial"/>
          <w:sz w:val="18"/>
          <w:szCs w:val="18"/>
        </w:rPr>
        <w:t>Prestaciones Médicas</w:t>
      </w:r>
      <w:r w:rsidR="00101C76" w:rsidRPr="00F50B8B">
        <w:rPr>
          <w:rFonts w:ascii="Arial" w:hAnsi="Arial" w:cs="Arial"/>
          <w:sz w:val="18"/>
          <w:szCs w:val="18"/>
        </w:rPr>
        <w:t xml:space="preserve">, con fundamento en lo dispuesto </w:t>
      </w:r>
      <w:r w:rsidR="00F62DFE" w:rsidRPr="00F50B8B">
        <w:rPr>
          <w:rFonts w:ascii="Arial" w:hAnsi="Arial" w:cs="Arial"/>
          <w:sz w:val="18"/>
          <w:szCs w:val="18"/>
        </w:rPr>
        <w:t>por los artículos</w:t>
      </w:r>
      <w:r w:rsidR="00A25F6A" w:rsidRPr="00F50B8B">
        <w:rPr>
          <w:rFonts w:ascii="Arial" w:hAnsi="Arial" w:cs="Arial"/>
          <w:sz w:val="18"/>
          <w:szCs w:val="18"/>
        </w:rPr>
        <w:t xml:space="preserve"> 251 fracción XX</w:t>
      </w:r>
      <w:r w:rsidR="001D428A" w:rsidRPr="00F50B8B">
        <w:rPr>
          <w:rFonts w:ascii="Arial" w:hAnsi="Arial" w:cs="Arial"/>
          <w:sz w:val="18"/>
          <w:szCs w:val="18"/>
        </w:rPr>
        <w:t>X</w:t>
      </w:r>
      <w:r w:rsidR="00A25F6A" w:rsidRPr="00F50B8B">
        <w:rPr>
          <w:rFonts w:ascii="Arial" w:hAnsi="Arial" w:cs="Arial"/>
          <w:sz w:val="18"/>
          <w:szCs w:val="18"/>
        </w:rPr>
        <w:t xml:space="preserve">VII y </w:t>
      </w:r>
      <w:r w:rsidR="00FB169C" w:rsidRPr="00F50B8B">
        <w:rPr>
          <w:rFonts w:ascii="Arial" w:hAnsi="Arial" w:cs="Arial"/>
          <w:sz w:val="18"/>
          <w:szCs w:val="18"/>
        </w:rPr>
        <w:t>268</w:t>
      </w:r>
      <w:r w:rsidR="00762DC5" w:rsidRPr="00F50B8B">
        <w:rPr>
          <w:rFonts w:ascii="Arial" w:hAnsi="Arial" w:cs="Arial"/>
          <w:sz w:val="18"/>
          <w:szCs w:val="18"/>
        </w:rPr>
        <w:t xml:space="preserve"> A</w:t>
      </w:r>
      <w:r w:rsidR="009F1054" w:rsidRPr="00F50B8B">
        <w:rPr>
          <w:rFonts w:ascii="Arial" w:hAnsi="Arial" w:cs="Arial"/>
          <w:sz w:val="18"/>
          <w:szCs w:val="18"/>
        </w:rPr>
        <w:t>,</w:t>
      </w:r>
      <w:r w:rsidR="00FB169C" w:rsidRPr="00F50B8B">
        <w:rPr>
          <w:rFonts w:ascii="Arial" w:hAnsi="Arial" w:cs="Arial"/>
          <w:sz w:val="18"/>
          <w:szCs w:val="18"/>
        </w:rPr>
        <w:t xml:space="preserve"> </w:t>
      </w:r>
      <w:r w:rsidR="00101C76" w:rsidRPr="00F50B8B">
        <w:rPr>
          <w:rFonts w:ascii="Arial" w:hAnsi="Arial" w:cs="Arial"/>
          <w:sz w:val="18"/>
          <w:szCs w:val="18"/>
        </w:rPr>
        <w:t>de la Ley del Seguro Social;</w:t>
      </w:r>
      <w:r w:rsidR="00F47462" w:rsidRPr="00F50B8B">
        <w:rPr>
          <w:rFonts w:ascii="Arial" w:hAnsi="Arial" w:cs="Arial"/>
          <w:sz w:val="18"/>
          <w:szCs w:val="18"/>
        </w:rPr>
        <w:t xml:space="preserve"> </w:t>
      </w:r>
      <w:r w:rsidR="00101C76" w:rsidRPr="00F50B8B">
        <w:rPr>
          <w:rFonts w:ascii="Arial" w:hAnsi="Arial" w:cs="Arial"/>
          <w:sz w:val="18"/>
          <w:szCs w:val="18"/>
        </w:rPr>
        <w:t>5</w:t>
      </w:r>
      <w:r w:rsidR="00A25F6A" w:rsidRPr="00F50B8B">
        <w:rPr>
          <w:rFonts w:ascii="Arial" w:hAnsi="Arial" w:cs="Arial"/>
          <w:sz w:val="18"/>
          <w:szCs w:val="18"/>
        </w:rPr>
        <w:t xml:space="preserve">, </w:t>
      </w:r>
      <w:r w:rsidR="00101C76" w:rsidRPr="00F50B8B">
        <w:rPr>
          <w:rFonts w:ascii="Arial" w:hAnsi="Arial" w:cs="Arial"/>
          <w:sz w:val="18"/>
          <w:szCs w:val="18"/>
        </w:rPr>
        <w:t>de la Ley Federal de las Entidades Paraestatales; 4</w:t>
      </w:r>
      <w:r w:rsidR="00A25F6A" w:rsidRPr="00F50B8B">
        <w:rPr>
          <w:rFonts w:ascii="Arial" w:hAnsi="Arial" w:cs="Arial"/>
          <w:sz w:val="18"/>
          <w:szCs w:val="18"/>
        </w:rPr>
        <w:t xml:space="preserve">, </w:t>
      </w:r>
      <w:r w:rsidR="00101C76" w:rsidRPr="00F50B8B">
        <w:rPr>
          <w:rFonts w:ascii="Arial" w:hAnsi="Arial" w:cs="Arial"/>
          <w:sz w:val="18"/>
          <w:szCs w:val="18"/>
        </w:rPr>
        <w:t>de la Ley Federal de Procedimiento Administrativo</w:t>
      </w:r>
      <w:r w:rsidR="00762DC5" w:rsidRPr="00F50B8B">
        <w:rPr>
          <w:rFonts w:ascii="Arial" w:hAnsi="Arial" w:cs="Arial"/>
          <w:sz w:val="18"/>
          <w:szCs w:val="18"/>
        </w:rPr>
        <w:t>;</w:t>
      </w:r>
      <w:r w:rsidR="00FB169C" w:rsidRPr="00F50B8B">
        <w:rPr>
          <w:rFonts w:ascii="Arial" w:hAnsi="Arial" w:cs="Arial"/>
          <w:sz w:val="18"/>
          <w:szCs w:val="18"/>
        </w:rPr>
        <w:t xml:space="preserve"> </w:t>
      </w:r>
      <w:r w:rsidR="001E62FB" w:rsidRPr="00F50B8B">
        <w:rPr>
          <w:rFonts w:ascii="Arial" w:hAnsi="Arial" w:cs="Arial"/>
          <w:sz w:val="18"/>
          <w:szCs w:val="18"/>
        </w:rPr>
        <w:t>1</w:t>
      </w:r>
      <w:r w:rsidR="00F62DFE" w:rsidRPr="00F50B8B">
        <w:rPr>
          <w:rFonts w:ascii="Arial" w:hAnsi="Arial" w:cs="Arial"/>
          <w:sz w:val="18"/>
          <w:szCs w:val="18"/>
        </w:rPr>
        <w:t xml:space="preserve"> último párrafo</w:t>
      </w:r>
      <w:r w:rsidR="00FB169C" w:rsidRPr="00F50B8B">
        <w:rPr>
          <w:rFonts w:ascii="Arial" w:hAnsi="Arial" w:cs="Arial"/>
          <w:sz w:val="18"/>
          <w:szCs w:val="18"/>
        </w:rPr>
        <w:t>,</w:t>
      </w:r>
      <w:r w:rsidR="00A25F6A" w:rsidRPr="00F50B8B">
        <w:rPr>
          <w:rFonts w:ascii="Arial" w:hAnsi="Arial" w:cs="Arial"/>
          <w:sz w:val="18"/>
          <w:szCs w:val="18"/>
        </w:rPr>
        <w:t xml:space="preserve"> </w:t>
      </w:r>
      <w:r w:rsidR="00F62DFE" w:rsidRPr="00F50B8B">
        <w:rPr>
          <w:rFonts w:ascii="Arial" w:hAnsi="Arial" w:cs="Arial"/>
          <w:sz w:val="18"/>
          <w:szCs w:val="18"/>
        </w:rPr>
        <w:t xml:space="preserve">162 y 163 </w:t>
      </w:r>
      <w:r w:rsidR="00A25F6A" w:rsidRPr="00F50B8B">
        <w:rPr>
          <w:rFonts w:ascii="Arial" w:hAnsi="Arial" w:cs="Arial"/>
          <w:sz w:val="18"/>
          <w:szCs w:val="18"/>
        </w:rPr>
        <w:t xml:space="preserve">del </w:t>
      </w:r>
      <w:r w:rsidR="00F62DFE" w:rsidRPr="00F50B8B">
        <w:rPr>
          <w:rFonts w:ascii="Arial" w:hAnsi="Arial" w:cs="Arial"/>
          <w:sz w:val="18"/>
          <w:szCs w:val="18"/>
        </w:rPr>
        <w:t>Reglamento de Prestaciones Médicas del Instituto Mexicano del Seguro Social</w:t>
      </w:r>
      <w:r w:rsidR="00A25F6A" w:rsidRPr="00F50B8B">
        <w:rPr>
          <w:rFonts w:ascii="Arial" w:hAnsi="Arial" w:cs="Arial"/>
          <w:sz w:val="18"/>
          <w:szCs w:val="18"/>
        </w:rPr>
        <w:t>; 2 fracción V, 3 fracción II inciso</w:t>
      </w:r>
      <w:r w:rsidR="00FB169C" w:rsidRPr="00F50B8B">
        <w:rPr>
          <w:rFonts w:ascii="Arial" w:hAnsi="Arial" w:cs="Arial"/>
          <w:sz w:val="18"/>
          <w:szCs w:val="18"/>
        </w:rPr>
        <w:t xml:space="preserve"> </w:t>
      </w:r>
      <w:r w:rsidR="001E62FB" w:rsidRPr="00F50B8B">
        <w:rPr>
          <w:rFonts w:ascii="Arial" w:hAnsi="Arial" w:cs="Arial"/>
          <w:sz w:val="18"/>
          <w:szCs w:val="18"/>
        </w:rPr>
        <w:t>g</w:t>
      </w:r>
      <w:r w:rsidR="00FB169C" w:rsidRPr="00F50B8B">
        <w:rPr>
          <w:rFonts w:ascii="Arial" w:hAnsi="Arial" w:cs="Arial"/>
          <w:sz w:val="18"/>
          <w:szCs w:val="18"/>
        </w:rPr>
        <w:t>)</w:t>
      </w:r>
      <w:r w:rsidR="00762DC5" w:rsidRPr="00F50B8B">
        <w:rPr>
          <w:rFonts w:ascii="Arial" w:hAnsi="Arial" w:cs="Arial"/>
          <w:sz w:val="18"/>
          <w:szCs w:val="18"/>
        </w:rPr>
        <w:t>;</w:t>
      </w:r>
      <w:r w:rsidR="00FB169C" w:rsidRPr="00F50B8B">
        <w:rPr>
          <w:rFonts w:ascii="Arial" w:hAnsi="Arial" w:cs="Arial"/>
          <w:sz w:val="18"/>
          <w:szCs w:val="18"/>
        </w:rPr>
        <w:t xml:space="preserve"> </w:t>
      </w:r>
      <w:r w:rsidR="00284B89" w:rsidRPr="00F50B8B">
        <w:rPr>
          <w:rFonts w:ascii="Arial" w:hAnsi="Arial" w:cs="Arial"/>
          <w:sz w:val="18"/>
          <w:szCs w:val="18"/>
        </w:rPr>
        <w:t>4</w:t>
      </w:r>
      <w:r w:rsidR="001D428A" w:rsidRPr="00F50B8B">
        <w:rPr>
          <w:rFonts w:ascii="Arial" w:hAnsi="Arial" w:cs="Arial"/>
          <w:sz w:val="18"/>
          <w:szCs w:val="18"/>
        </w:rPr>
        <w:t>,</w:t>
      </w:r>
      <w:r w:rsidR="00A25F6A" w:rsidRPr="00F50B8B">
        <w:rPr>
          <w:rFonts w:ascii="Arial" w:hAnsi="Arial" w:cs="Arial"/>
          <w:sz w:val="18"/>
          <w:szCs w:val="18"/>
        </w:rPr>
        <w:t xml:space="preserve"> 6 fracción II,</w:t>
      </w:r>
      <w:r w:rsidR="001D428A" w:rsidRPr="00F50B8B">
        <w:rPr>
          <w:rFonts w:ascii="Arial" w:hAnsi="Arial" w:cs="Arial"/>
          <w:sz w:val="18"/>
          <w:szCs w:val="18"/>
        </w:rPr>
        <w:t xml:space="preserve"> </w:t>
      </w:r>
      <w:r w:rsidR="006C1D1E" w:rsidRPr="00F50B8B">
        <w:rPr>
          <w:rFonts w:ascii="Arial" w:hAnsi="Arial" w:cs="Arial"/>
          <w:sz w:val="18"/>
          <w:szCs w:val="18"/>
        </w:rPr>
        <w:t xml:space="preserve">82 </w:t>
      </w:r>
      <w:r w:rsidR="001D428A" w:rsidRPr="00F50B8B">
        <w:rPr>
          <w:rFonts w:ascii="Arial" w:hAnsi="Arial" w:cs="Arial"/>
          <w:sz w:val="18"/>
          <w:szCs w:val="18"/>
        </w:rPr>
        <w:t>fracciones</w:t>
      </w:r>
      <w:r w:rsidR="003D2830" w:rsidRPr="00F50B8B">
        <w:rPr>
          <w:rFonts w:ascii="Arial" w:hAnsi="Arial" w:cs="Arial"/>
          <w:sz w:val="18"/>
          <w:szCs w:val="18"/>
        </w:rPr>
        <w:t xml:space="preserve"> </w:t>
      </w:r>
      <w:r w:rsidR="00A25F6A" w:rsidRPr="00F50B8B">
        <w:rPr>
          <w:rFonts w:ascii="Arial" w:hAnsi="Arial" w:cs="Arial"/>
          <w:sz w:val="18"/>
          <w:szCs w:val="18"/>
        </w:rPr>
        <w:t>I</w:t>
      </w:r>
      <w:r w:rsidR="006C1D1E" w:rsidRPr="00F50B8B">
        <w:rPr>
          <w:rFonts w:ascii="Arial" w:hAnsi="Arial" w:cs="Arial"/>
          <w:sz w:val="18"/>
          <w:szCs w:val="18"/>
        </w:rPr>
        <w:t>, III</w:t>
      </w:r>
      <w:r w:rsidR="00A25F6A" w:rsidRPr="00F50B8B">
        <w:rPr>
          <w:rFonts w:ascii="Arial" w:hAnsi="Arial" w:cs="Arial"/>
          <w:sz w:val="18"/>
          <w:szCs w:val="18"/>
        </w:rPr>
        <w:t xml:space="preserve"> y </w:t>
      </w:r>
      <w:r w:rsidR="00D71096" w:rsidRPr="00F50B8B">
        <w:rPr>
          <w:rFonts w:ascii="Arial" w:hAnsi="Arial" w:cs="Arial"/>
          <w:sz w:val="18"/>
          <w:szCs w:val="18"/>
        </w:rPr>
        <w:t>IV</w:t>
      </w:r>
      <w:r w:rsidR="003D2830" w:rsidRPr="00F50B8B">
        <w:rPr>
          <w:rFonts w:ascii="Arial" w:hAnsi="Arial" w:cs="Arial"/>
          <w:sz w:val="18"/>
          <w:szCs w:val="18"/>
        </w:rPr>
        <w:t xml:space="preserve">, </w:t>
      </w:r>
      <w:r w:rsidR="00284B89" w:rsidRPr="00F50B8B">
        <w:rPr>
          <w:rFonts w:ascii="Arial" w:hAnsi="Arial" w:cs="Arial"/>
          <w:sz w:val="18"/>
          <w:szCs w:val="18"/>
        </w:rPr>
        <w:t>del Reglamento Interior del Instituto Mexicano del Seguro Social</w:t>
      </w:r>
      <w:r w:rsidR="00684A7E" w:rsidRPr="00F50B8B">
        <w:rPr>
          <w:rFonts w:ascii="Arial" w:hAnsi="Arial" w:cs="Arial"/>
          <w:sz w:val="18"/>
          <w:szCs w:val="18"/>
        </w:rPr>
        <w:t xml:space="preserve">; </w:t>
      </w:r>
      <w:r w:rsidR="00A25F6A" w:rsidRPr="00F50B8B">
        <w:rPr>
          <w:rFonts w:ascii="Arial" w:hAnsi="Arial" w:cs="Arial"/>
          <w:sz w:val="18"/>
          <w:szCs w:val="18"/>
        </w:rPr>
        <w:t xml:space="preserve">así como </w:t>
      </w:r>
      <w:r w:rsidR="00126C3A" w:rsidRPr="00F50B8B">
        <w:rPr>
          <w:rFonts w:ascii="Arial" w:hAnsi="Arial" w:cs="Arial"/>
          <w:sz w:val="18"/>
          <w:szCs w:val="18"/>
        </w:rPr>
        <w:t>TERCERO</w:t>
      </w:r>
      <w:r w:rsidR="00A25F6A" w:rsidRPr="00F50B8B">
        <w:rPr>
          <w:rFonts w:ascii="Arial" w:hAnsi="Arial" w:cs="Arial"/>
          <w:sz w:val="18"/>
          <w:szCs w:val="18"/>
        </w:rPr>
        <w:t>,</w:t>
      </w:r>
      <w:r w:rsidR="00126C3A" w:rsidRPr="00F50B8B">
        <w:rPr>
          <w:rFonts w:ascii="Arial" w:hAnsi="Arial" w:cs="Arial"/>
          <w:sz w:val="18"/>
          <w:szCs w:val="18"/>
        </w:rPr>
        <w:t xml:space="preserve"> </w:t>
      </w:r>
      <w:r w:rsidR="00684A7E" w:rsidRPr="00F50B8B">
        <w:rPr>
          <w:rFonts w:ascii="Arial" w:hAnsi="Arial" w:cs="Arial"/>
          <w:sz w:val="18"/>
          <w:szCs w:val="18"/>
        </w:rPr>
        <w:t>SEXTO</w:t>
      </w:r>
      <w:r w:rsidR="00A25F6A" w:rsidRPr="00F50B8B">
        <w:rPr>
          <w:rFonts w:ascii="Arial" w:hAnsi="Arial" w:cs="Arial"/>
          <w:sz w:val="18"/>
          <w:szCs w:val="18"/>
        </w:rPr>
        <w:t xml:space="preserve"> y SÉPTIMO, </w:t>
      </w:r>
      <w:r w:rsidR="00684A7E" w:rsidRPr="00F50B8B">
        <w:rPr>
          <w:rFonts w:ascii="Arial" w:hAnsi="Arial" w:cs="Arial"/>
          <w:sz w:val="18"/>
          <w:szCs w:val="18"/>
        </w:rPr>
        <w:t xml:space="preserve">del </w:t>
      </w:r>
      <w:r w:rsidR="00684A7E" w:rsidRPr="00F50B8B">
        <w:rPr>
          <w:rFonts w:ascii="Arial" w:hAnsi="Arial" w:cs="Arial"/>
          <w:bCs/>
          <w:sz w:val="18"/>
          <w:szCs w:val="18"/>
        </w:rPr>
        <w:t>Decreto por el que se establece la Ventanilla Única Nacional para los Trámites e Información del Gobierno</w:t>
      </w:r>
      <w:r w:rsidR="00684A7E" w:rsidRPr="00F50B8B">
        <w:rPr>
          <w:rFonts w:ascii="Arial" w:hAnsi="Arial" w:cs="Arial"/>
          <w:sz w:val="18"/>
          <w:szCs w:val="18"/>
        </w:rPr>
        <w:t xml:space="preserve">; </w:t>
      </w:r>
      <w:r w:rsidR="00031125" w:rsidRPr="00F50B8B">
        <w:rPr>
          <w:rFonts w:ascii="Arial" w:hAnsi="Arial" w:cs="Arial"/>
          <w:sz w:val="18"/>
          <w:szCs w:val="18"/>
        </w:rPr>
        <w:t>y</w:t>
      </w:r>
      <w:r w:rsidR="009F1054" w:rsidRPr="00F50B8B">
        <w:rPr>
          <w:rFonts w:ascii="Arial" w:hAnsi="Arial" w:cs="Arial"/>
          <w:sz w:val="18"/>
          <w:szCs w:val="18"/>
        </w:rPr>
        <w:t xml:space="preserve"> </w:t>
      </w:r>
      <w:r w:rsidR="006C1D1E" w:rsidRPr="00F50B8B">
        <w:rPr>
          <w:rFonts w:ascii="Arial" w:hAnsi="Arial" w:cs="Arial"/>
          <w:sz w:val="18"/>
          <w:szCs w:val="18"/>
        </w:rPr>
        <w:t>DÉCIMA TERCERA de las Disposiciones generales para la implementación, operación y funcionamiento de la Ventanilla Única Nacional.</w:t>
      </w:r>
    </w:p>
    <w:p w:rsidR="006C1D1E" w:rsidRDefault="006C1D1E" w:rsidP="000311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F1054" w:rsidRDefault="009F1054" w:rsidP="000311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B2A2F" w:rsidRDefault="002E7FEB" w:rsidP="008B2A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F17E87">
        <w:rPr>
          <w:rFonts w:ascii="Arial" w:hAnsi="Arial" w:cs="Arial"/>
          <w:b/>
          <w:bCs/>
          <w:sz w:val="18"/>
          <w:szCs w:val="18"/>
        </w:rPr>
        <w:t>CONSIDERANDO</w:t>
      </w:r>
    </w:p>
    <w:p w:rsidR="008B2A2F" w:rsidRDefault="008B2A2F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>Que el Decreto por el que se aprueba el Plan Nacional de Desarrollo 2013-2018, publicado en el Diario Oficial de la Federación el 20 de mayo de 2013, establece que las diversas estrategias transversales previstas en dicho plan se aplicarán normativamente a través de programas especiales; derivado de ello, el 30 de agosto de 2013, se publicó en dicho medio de difusión oficial, el Programa para un Gobierno Cercano y Moderno 2013-2018, el cual incorpora, entre otros, el objetivo de "Establecer una Estrategia Digital Nacional que acelere la inserción de México en la Sociedad de la Información y del Conocimiento";</w:t>
      </w: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>Que en el marco del objetivo antes referido, se incorporaron como líneas de acción de la Estrategia Digital Nacional las de "Desarrollar una oferta de trámites y servicios de calidad mediante un Catálogo Nacional de Trámites y Servicios del Estado (CNTSE)" y "Digitalizar los trámites y servicios del CNTSE e incorporarlos al portal www.gob.mx de la Ventanilla Única Nacional", las cuales serán implementadas por las dependencias, entidades e instancias administrativas encargadas de la coordinación de la política en esa materia, que serán de observancia obligatoria para la Administración Pública Federal, a través de los programas respectivos;</w:t>
      </w: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8B2A2F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 xml:space="preserve">Que el </w:t>
      </w:r>
      <w:r w:rsidR="002C72B2" w:rsidRPr="00F17E87">
        <w:rPr>
          <w:rFonts w:ascii="Arial" w:hAnsi="Arial" w:cs="Arial"/>
          <w:bCs/>
          <w:sz w:val="18"/>
          <w:szCs w:val="18"/>
        </w:rPr>
        <w:t xml:space="preserve">artículo Primero del </w:t>
      </w:r>
      <w:r w:rsidRPr="00F17E87">
        <w:rPr>
          <w:rFonts w:ascii="Arial" w:hAnsi="Arial" w:cs="Arial"/>
          <w:bCs/>
          <w:sz w:val="18"/>
          <w:szCs w:val="18"/>
        </w:rPr>
        <w:t xml:space="preserve">Decreto por el que se establece la Ventanilla Única Nacional para los Trámites e Información del Gobierno, publicado en el Diario Oficial de la Federación el 3 de febrero de 2015, </w:t>
      </w:r>
      <w:r w:rsidR="002C72B2" w:rsidRPr="00F17E87">
        <w:rPr>
          <w:rFonts w:ascii="Arial" w:hAnsi="Arial" w:cs="Arial"/>
          <w:bCs/>
          <w:sz w:val="18"/>
          <w:szCs w:val="18"/>
        </w:rPr>
        <w:t>establece que su objeto es establecer la Ventanilla Única Nacional, como el punto de contacto digital a través del portal de internet www.gob.mx, el cual propiciará la interoperabilidad con los sistemas electrónicos de las dependencias y entidades de la Administración Pública Federal y de las empresas productivas del Estado, en términos de las disposiciones jurídicas aplicables a éstas y en el ámbito de sus respectivas atribuciones.</w:t>
      </w:r>
    </w:p>
    <w:p w:rsidR="002C72B2" w:rsidRPr="00F17E87" w:rsidRDefault="002C72B2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AF47A3" w:rsidRPr="00F17E87" w:rsidRDefault="008B2A2F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Q</w:t>
      </w:r>
      <w:r w:rsidR="00013AEE" w:rsidRPr="00F17E87">
        <w:rPr>
          <w:rFonts w:ascii="Arial" w:hAnsi="Arial" w:cs="Arial"/>
          <w:bCs/>
          <w:sz w:val="18"/>
          <w:szCs w:val="18"/>
        </w:rPr>
        <w:t xml:space="preserve">ue </w:t>
      </w:r>
      <w:r w:rsidR="002C72B2" w:rsidRPr="00F17E87">
        <w:rPr>
          <w:rFonts w:ascii="Arial" w:hAnsi="Arial" w:cs="Arial"/>
          <w:bCs/>
          <w:sz w:val="18"/>
          <w:szCs w:val="18"/>
        </w:rPr>
        <w:t xml:space="preserve">el referido Decreto por el que se establece la Ventanilla Única Nacional para los Trámites e Información del Gobierno, dispone </w:t>
      </w:r>
      <w:r w:rsidR="002E7FEB" w:rsidRPr="00F17E87">
        <w:rPr>
          <w:rFonts w:ascii="Arial" w:hAnsi="Arial" w:cs="Arial"/>
          <w:bCs/>
          <w:sz w:val="18"/>
          <w:szCs w:val="18"/>
        </w:rPr>
        <w:t xml:space="preserve">en sus artículos Tercero fracciones </w:t>
      </w:r>
      <w:r w:rsidR="0091497E" w:rsidRPr="00F17E87">
        <w:rPr>
          <w:rFonts w:ascii="Arial" w:hAnsi="Arial" w:cs="Arial"/>
          <w:bCs/>
          <w:sz w:val="18"/>
          <w:szCs w:val="18"/>
        </w:rPr>
        <w:t>III</w:t>
      </w:r>
      <w:r w:rsidR="00A812CD" w:rsidRPr="00F17E87">
        <w:rPr>
          <w:rFonts w:ascii="Arial" w:hAnsi="Arial" w:cs="Arial"/>
          <w:bCs/>
          <w:sz w:val="18"/>
          <w:szCs w:val="18"/>
        </w:rPr>
        <w:t>,</w:t>
      </w:r>
      <w:r w:rsidR="002E7FEB" w:rsidRPr="00F17E87">
        <w:rPr>
          <w:rFonts w:ascii="Arial" w:hAnsi="Arial" w:cs="Arial"/>
          <w:bCs/>
          <w:sz w:val="18"/>
          <w:szCs w:val="18"/>
        </w:rPr>
        <w:t xml:space="preserve"> V</w:t>
      </w:r>
      <w:r>
        <w:rPr>
          <w:rFonts w:ascii="Arial" w:hAnsi="Arial" w:cs="Arial"/>
          <w:bCs/>
          <w:sz w:val="18"/>
          <w:szCs w:val="18"/>
        </w:rPr>
        <w:t>,</w:t>
      </w:r>
      <w:r w:rsidR="0091497E" w:rsidRPr="00F17E87">
        <w:rPr>
          <w:rFonts w:ascii="Arial" w:hAnsi="Arial" w:cs="Arial"/>
          <w:bCs/>
          <w:sz w:val="18"/>
          <w:szCs w:val="18"/>
        </w:rPr>
        <w:t xml:space="preserve"> </w:t>
      </w:r>
      <w:r w:rsidR="002E7FEB" w:rsidRPr="00F17E87">
        <w:rPr>
          <w:rFonts w:ascii="Arial" w:hAnsi="Arial" w:cs="Arial"/>
          <w:bCs/>
          <w:sz w:val="18"/>
          <w:szCs w:val="18"/>
        </w:rPr>
        <w:t>Sexto</w:t>
      </w:r>
      <w:r>
        <w:rPr>
          <w:rFonts w:ascii="Arial" w:hAnsi="Arial" w:cs="Arial"/>
          <w:bCs/>
          <w:sz w:val="18"/>
          <w:szCs w:val="18"/>
        </w:rPr>
        <w:t xml:space="preserve"> y Séptimo</w:t>
      </w:r>
      <w:r w:rsidR="002E7FEB" w:rsidRPr="00F17E87">
        <w:rPr>
          <w:rFonts w:ascii="Arial" w:hAnsi="Arial" w:cs="Arial"/>
          <w:bCs/>
          <w:sz w:val="18"/>
          <w:szCs w:val="18"/>
        </w:rPr>
        <w:t>, que la Ventanilla Única Nacional tendrá como objetivos, entre otros, dotar de una imagen institucional integral y homogénea que permita a las personas identificar los diversos canales de atención; y proporcionar información respecto de los trámites, de manera homologada, estandarizada e integrada; para lo cual las dependencias, entidades y empresas productivas del Estado deberán observar los criterios técnicos, metodologías, guías, instructivos, manuales, estándares, principios de homologación y demás instrumentos que emita la Unidad de Gob</w:t>
      </w:r>
      <w:r w:rsidR="00E900C9" w:rsidRPr="00F17E87">
        <w:rPr>
          <w:rFonts w:ascii="Arial" w:hAnsi="Arial" w:cs="Arial"/>
          <w:bCs/>
          <w:sz w:val="18"/>
          <w:szCs w:val="18"/>
        </w:rPr>
        <w:t>ierno Digita</w:t>
      </w:r>
      <w:r w:rsidR="002E7FEB" w:rsidRPr="00F17E87">
        <w:rPr>
          <w:rFonts w:ascii="Arial" w:hAnsi="Arial" w:cs="Arial"/>
          <w:bCs/>
          <w:sz w:val="18"/>
          <w:szCs w:val="18"/>
        </w:rPr>
        <w:t>l de la Secretaría de la Función Pública, en los que se establecerán las directrices y definiciones necesarias para la implementación, operación y funcionamiento de la Ventanilla Única Nacional, del Catálogo y del Sistema Nacional de Trámites y Servicios, para lo anterior las dependencias</w:t>
      </w:r>
      <w:r>
        <w:rPr>
          <w:rFonts w:ascii="Arial" w:hAnsi="Arial" w:cs="Arial"/>
          <w:bCs/>
          <w:sz w:val="18"/>
          <w:szCs w:val="18"/>
        </w:rPr>
        <w:t xml:space="preserve"> y</w:t>
      </w:r>
      <w:r w:rsidR="002E7FEB" w:rsidRPr="00F17E87">
        <w:rPr>
          <w:rFonts w:ascii="Arial" w:hAnsi="Arial" w:cs="Arial"/>
          <w:bCs/>
          <w:sz w:val="18"/>
          <w:szCs w:val="18"/>
        </w:rPr>
        <w:t xml:space="preserve"> entidades deberán adecuar los canales de atención para llevar a cabo los trámites en forma estandarizada y homologada;</w:t>
      </w:r>
      <w:r w:rsidR="00AF47A3" w:rsidRPr="00F17E87">
        <w:rPr>
          <w:rFonts w:ascii="Arial" w:hAnsi="Arial" w:cs="Arial"/>
          <w:bCs/>
          <w:sz w:val="18"/>
          <w:szCs w:val="18"/>
        </w:rPr>
        <w:t xml:space="preserve"> </w:t>
      </w:r>
    </w:p>
    <w:p w:rsidR="00AF47A3" w:rsidRPr="00F17E87" w:rsidRDefault="00AF47A3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>Que las Disposiciones generales para la implementación, operación y funcionamiento de la Ventanilla Única Nacional, publicadas en el Diario Oficial de la Federación el 4 de junio de 2015, establece</w:t>
      </w:r>
      <w:r w:rsidR="00A10FE3" w:rsidRPr="00F17E87">
        <w:rPr>
          <w:rFonts w:ascii="Arial" w:hAnsi="Arial" w:cs="Arial"/>
          <w:bCs/>
          <w:sz w:val="18"/>
          <w:szCs w:val="18"/>
        </w:rPr>
        <w:t xml:space="preserve"> que </w:t>
      </w:r>
      <w:r w:rsidRPr="00F17E87">
        <w:rPr>
          <w:rFonts w:ascii="Arial" w:hAnsi="Arial" w:cs="Arial"/>
          <w:bCs/>
          <w:sz w:val="18"/>
          <w:szCs w:val="18"/>
        </w:rPr>
        <w:t xml:space="preserve"> las dependencias, entidades y empresas productivas del Estado, </w:t>
      </w:r>
      <w:r w:rsidR="00A10FE3" w:rsidRPr="00F17E87">
        <w:rPr>
          <w:rFonts w:ascii="Arial" w:hAnsi="Arial" w:cs="Arial"/>
          <w:bCs/>
          <w:sz w:val="18"/>
          <w:szCs w:val="18"/>
        </w:rPr>
        <w:t xml:space="preserve">deberán </w:t>
      </w:r>
      <w:r w:rsidRPr="00F17E87">
        <w:rPr>
          <w:rFonts w:ascii="Arial" w:hAnsi="Arial" w:cs="Arial"/>
          <w:bCs/>
          <w:sz w:val="18"/>
          <w:szCs w:val="18"/>
        </w:rPr>
        <w:t xml:space="preserve">contribuir con lo que la Unidad </w:t>
      </w:r>
      <w:r w:rsidRPr="00F17E87">
        <w:rPr>
          <w:rFonts w:ascii="Arial" w:eastAsia="Times New Roman" w:hAnsi="Arial" w:cs="Arial"/>
          <w:sz w:val="18"/>
          <w:szCs w:val="18"/>
          <w:lang w:eastAsia="es-MX"/>
        </w:rPr>
        <w:t>de Gobierno Digital de la Secretaría de la Función Pública</w:t>
      </w:r>
      <w:r w:rsidRPr="00F17E87">
        <w:rPr>
          <w:rFonts w:ascii="Arial" w:hAnsi="Arial" w:cs="Arial"/>
          <w:bCs/>
          <w:sz w:val="18"/>
          <w:szCs w:val="18"/>
        </w:rPr>
        <w:t xml:space="preserve"> determine para que la Ventanilla Única Nacional sea el único punto de acceso a sus trámites e información</w:t>
      </w:r>
      <w:r w:rsidR="00AF47A3" w:rsidRPr="00F17E87">
        <w:rPr>
          <w:rFonts w:ascii="Arial" w:hAnsi="Arial" w:cs="Arial"/>
          <w:bCs/>
          <w:sz w:val="18"/>
          <w:szCs w:val="18"/>
        </w:rPr>
        <w:t xml:space="preserve">; </w:t>
      </w:r>
      <w:r w:rsidRPr="00F17E87">
        <w:rPr>
          <w:rFonts w:ascii="Arial" w:hAnsi="Arial" w:cs="Arial"/>
          <w:bCs/>
          <w:sz w:val="18"/>
          <w:szCs w:val="18"/>
        </w:rPr>
        <w:t>estandarizar los formatos y formularios alineándose a los estándares de diseño, es decir gráfica base y estructura de datos que establezca dicha Unidad;</w:t>
      </w:r>
    </w:p>
    <w:p w:rsidR="009F1054" w:rsidRDefault="009F1054" w:rsidP="00AF1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Default="002E7FEB" w:rsidP="00AF1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 xml:space="preserve">Que conforme a lo previsto en el artículo cuarto transitorio del </w:t>
      </w:r>
      <w:r w:rsidRPr="00F17E87">
        <w:rPr>
          <w:rFonts w:ascii="Arial" w:hAnsi="Arial" w:cs="Arial"/>
          <w:sz w:val="18"/>
          <w:szCs w:val="18"/>
        </w:rPr>
        <w:t>decreto por el que se establece la Ventanilla Única Nacional para los Trámites e Información del Gobierno antes citado, la Ventanilla deberá iniciar su operación y</w:t>
      </w:r>
      <w:r w:rsidRPr="00F17E87">
        <w:rPr>
          <w:rFonts w:ascii="Arial" w:hAnsi="Arial" w:cs="Arial"/>
          <w:b/>
          <w:sz w:val="18"/>
          <w:szCs w:val="18"/>
        </w:rPr>
        <w:t xml:space="preserve"> </w:t>
      </w:r>
      <w:r w:rsidRPr="00F17E87">
        <w:rPr>
          <w:rFonts w:ascii="Arial" w:hAnsi="Arial" w:cs="Arial"/>
          <w:sz w:val="18"/>
          <w:szCs w:val="18"/>
        </w:rPr>
        <w:t>funcionamiento dentro de los ciento ochenta días naturales siguientes a la entrada en vigor de del Decreto en comento;</w:t>
      </w:r>
    </w:p>
    <w:p w:rsidR="00836D25" w:rsidRPr="00F17E87" w:rsidRDefault="00836D25" w:rsidP="00AF1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950CBD" w:rsidRPr="00F17E87" w:rsidRDefault="002E7FEB" w:rsidP="008922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 xml:space="preserve">Que </w:t>
      </w:r>
      <w:r w:rsidR="00950CBD" w:rsidRPr="00F17E87">
        <w:rPr>
          <w:rFonts w:ascii="Arial" w:hAnsi="Arial" w:cs="Arial"/>
          <w:bCs/>
          <w:sz w:val="18"/>
          <w:szCs w:val="18"/>
        </w:rPr>
        <w:t>e</w:t>
      </w:r>
      <w:r w:rsidR="00A812CD" w:rsidRPr="00F17E87">
        <w:rPr>
          <w:rFonts w:ascii="Arial" w:hAnsi="Arial" w:cs="Arial"/>
          <w:bCs/>
          <w:sz w:val="18"/>
          <w:szCs w:val="18"/>
        </w:rPr>
        <w:t>l Plan de Trabajo</w:t>
      </w:r>
      <w:r w:rsidR="002C72B2" w:rsidRPr="00F17E87">
        <w:rPr>
          <w:rFonts w:ascii="Arial" w:hAnsi="Arial" w:cs="Arial"/>
          <w:bCs/>
          <w:sz w:val="18"/>
          <w:szCs w:val="18"/>
        </w:rPr>
        <w:t xml:space="preserve"> formulado por este Instituto</w:t>
      </w:r>
      <w:r w:rsidR="00B65B15" w:rsidRPr="00F17E87">
        <w:rPr>
          <w:rFonts w:ascii="Arial" w:hAnsi="Arial" w:cs="Arial"/>
          <w:bCs/>
          <w:sz w:val="18"/>
          <w:szCs w:val="18"/>
        </w:rPr>
        <w:t xml:space="preserve"> de conformidad con </w:t>
      </w:r>
      <w:r w:rsidR="00950CBD" w:rsidRPr="00F17E87">
        <w:rPr>
          <w:rFonts w:ascii="Arial" w:hAnsi="Arial" w:cs="Arial"/>
          <w:bCs/>
          <w:sz w:val="18"/>
          <w:szCs w:val="18"/>
        </w:rPr>
        <w:t>las Disposiciones Generales para la implementación, operación y funcionamiento de la Ventanilla Única Nacional publicadas en el Diario Oficial de la Federación el 4 de junio de 2015</w:t>
      </w:r>
      <w:r w:rsidR="00412B40" w:rsidRPr="00F17E87">
        <w:rPr>
          <w:rFonts w:ascii="Arial" w:hAnsi="Arial" w:cs="Arial"/>
          <w:bCs/>
          <w:sz w:val="18"/>
          <w:szCs w:val="18"/>
        </w:rPr>
        <w:t>,</w:t>
      </w:r>
      <w:r w:rsidR="00A812CD" w:rsidRPr="00F17E87">
        <w:rPr>
          <w:rFonts w:ascii="Arial" w:hAnsi="Arial" w:cs="Arial"/>
          <w:bCs/>
          <w:sz w:val="18"/>
          <w:szCs w:val="18"/>
        </w:rPr>
        <w:t xml:space="preserve"> </w:t>
      </w:r>
      <w:r w:rsidR="002C72B2" w:rsidRPr="00F17E87">
        <w:rPr>
          <w:rFonts w:ascii="Arial" w:hAnsi="Arial" w:cs="Arial"/>
          <w:bCs/>
          <w:sz w:val="18"/>
          <w:szCs w:val="18"/>
        </w:rPr>
        <w:t>establec</w:t>
      </w:r>
      <w:r w:rsidR="00950CBD" w:rsidRPr="00F17E87">
        <w:rPr>
          <w:rFonts w:ascii="Arial" w:hAnsi="Arial" w:cs="Arial"/>
          <w:bCs/>
          <w:sz w:val="18"/>
          <w:szCs w:val="18"/>
        </w:rPr>
        <w:t>e</w:t>
      </w:r>
      <w:r w:rsidR="002C72B2" w:rsidRPr="00F17E87">
        <w:rPr>
          <w:rFonts w:ascii="Arial" w:hAnsi="Arial" w:cs="Arial"/>
          <w:bCs/>
          <w:sz w:val="18"/>
          <w:szCs w:val="18"/>
        </w:rPr>
        <w:t xml:space="preserve"> cinco etapas en las que de manera gradual se realizará la aplicación de la gráfica base a los formatos que se utilizan en </w:t>
      </w:r>
      <w:r w:rsidR="00950CBD" w:rsidRPr="00F17E87">
        <w:rPr>
          <w:rFonts w:ascii="Arial" w:hAnsi="Arial" w:cs="Arial"/>
          <w:bCs/>
          <w:sz w:val="18"/>
          <w:szCs w:val="18"/>
        </w:rPr>
        <w:t>su</w:t>
      </w:r>
      <w:r w:rsidR="002C72B2" w:rsidRPr="00F17E87">
        <w:rPr>
          <w:rFonts w:ascii="Arial" w:hAnsi="Arial" w:cs="Arial"/>
          <w:bCs/>
          <w:sz w:val="18"/>
          <w:szCs w:val="18"/>
        </w:rPr>
        <w:t>s trámites</w:t>
      </w:r>
      <w:r w:rsidR="008B2A2F">
        <w:rPr>
          <w:rFonts w:ascii="Arial" w:hAnsi="Arial" w:cs="Arial"/>
          <w:bCs/>
          <w:sz w:val="18"/>
          <w:szCs w:val="18"/>
        </w:rPr>
        <w:t>;</w:t>
      </w:r>
      <w:r w:rsidR="008B2A2F" w:rsidRPr="00F17E87">
        <w:rPr>
          <w:rFonts w:ascii="Arial" w:hAnsi="Arial" w:cs="Arial"/>
          <w:bCs/>
          <w:sz w:val="18"/>
          <w:szCs w:val="18"/>
        </w:rPr>
        <w:t xml:space="preserve"> </w:t>
      </w:r>
    </w:p>
    <w:p w:rsidR="00950CBD" w:rsidRPr="00F17E87" w:rsidRDefault="00950CBD" w:rsidP="008922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386A9C" w:rsidRPr="00F17E87" w:rsidRDefault="00950CBD" w:rsidP="008922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50B8B">
        <w:rPr>
          <w:rFonts w:ascii="Arial" w:hAnsi="Arial" w:cs="Arial"/>
          <w:bCs/>
          <w:sz w:val="18"/>
          <w:szCs w:val="18"/>
        </w:rPr>
        <w:t xml:space="preserve">Que </w:t>
      </w:r>
      <w:r w:rsidR="008B2A2F" w:rsidRPr="00F50B8B">
        <w:rPr>
          <w:rFonts w:ascii="Arial" w:hAnsi="Arial" w:cs="Arial"/>
          <w:bCs/>
          <w:sz w:val="18"/>
          <w:szCs w:val="18"/>
        </w:rPr>
        <w:t xml:space="preserve">la Dirección de </w:t>
      </w:r>
      <w:r w:rsidR="009F1054" w:rsidRPr="00F50B8B">
        <w:rPr>
          <w:rFonts w:ascii="Arial" w:hAnsi="Arial" w:cs="Arial"/>
          <w:bCs/>
          <w:sz w:val="18"/>
          <w:szCs w:val="18"/>
        </w:rPr>
        <w:t>Prestaciones Médicas aplicó</w:t>
      </w:r>
      <w:r w:rsidRPr="00F50B8B">
        <w:rPr>
          <w:rFonts w:ascii="Arial" w:hAnsi="Arial" w:cs="Arial"/>
          <w:bCs/>
          <w:sz w:val="18"/>
          <w:szCs w:val="18"/>
        </w:rPr>
        <w:t xml:space="preserve"> </w:t>
      </w:r>
      <w:r w:rsidR="00AF47A3" w:rsidRPr="00F50B8B">
        <w:rPr>
          <w:rFonts w:ascii="Arial" w:hAnsi="Arial" w:cs="Arial"/>
          <w:bCs/>
          <w:sz w:val="18"/>
          <w:szCs w:val="18"/>
        </w:rPr>
        <w:t>el diseño estandarizado previsto por e</w:t>
      </w:r>
      <w:r w:rsidRPr="00F50B8B">
        <w:rPr>
          <w:rFonts w:ascii="Arial" w:hAnsi="Arial" w:cs="Arial"/>
          <w:bCs/>
          <w:sz w:val="18"/>
          <w:szCs w:val="18"/>
        </w:rPr>
        <w:t xml:space="preserve">l Decreto y disposiciones citados, a </w:t>
      </w:r>
      <w:r w:rsidR="009F1054" w:rsidRPr="00F50B8B">
        <w:rPr>
          <w:rFonts w:ascii="Arial" w:hAnsi="Arial" w:cs="Arial"/>
          <w:bCs/>
          <w:sz w:val="18"/>
          <w:szCs w:val="18"/>
        </w:rPr>
        <w:t xml:space="preserve">los cuatro </w:t>
      </w:r>
      <w:r w:rsidR="00A704E5" w:rsidRPr="00F50B8B">
        <w:rPr>
          <w:rFonts w:ascii="Arial" w:hAnsi="Arial" w:cs="Arial"/>
          <w:bCs/>
          <w:sz w:val="18"/>
          <w:szCs w:val="18"/>
        </w:rPr>
        <w:t xml:space="preserve">formatos de </w:t>
      </w:r>
      <w:r w:rsidR="009F1054" w:rsidRPr="00F50B8B">
        <w:rPr>
          <w:rFonts w:ascii="Arial" w:hAnsi="Arial" w:cs="Arial"/>
          <w:bCs/>
          <w:sz w:val="18"/>
          <w:szCs w:val="18"/>
        </w:rPr>
        <w:t xml:space="preserve">los </w:t>
      </w:r>
      <w:r w:rsidR="00386A9C" w:rsidRPr="00F50B8B">
        <w:rPr>
          <w:rFonts w:ascii="Arial" w:hAnsi="Arial" w:cs="Arial"/>
          <w:bCs/>
          <w:sz w:val="18"/>
          <w:szCs w:val="18"/>
        </w:rPr>
        <w:t>trámites</w:t>
      </w:r>
      <w:r w:rsidR="00965150" w:rsidRPr="00F50B8B">
        <w:rPr>
          <w:rFonts w:ascii="Arial" w:hAnsi="Arial" w:cs="Arial"/>
          <w:bCs/>
          <w:sz w:val="18"/>
          <w:szCs w:val="18"/>
        </w:rPr>
        <w:t xml:space="preserve"> </w:t>
      </w:r>
      <w:r w:rsidRPr="00F50B8B">
        <w:rPr>
          <w:rFonts w:ascii="Arial" w:hAnsi="Arial" w:cs="Arial"/>
          <w:bCs/>
          <w:sz w:val="18"/>
          <w:szCs w:val="18"/>
        </w:rPr>
        <w:t xml:space="preserve">del Instituto Mexicano del Seguro Social, </w:t>
      </w:r>
      <w:r w:rsidR="00965150" w:rsidRPr="00F50B8B">
        <w:rPr>
          <w:rFonts w:ascii="Arial" w:hAnsi="Arial" w:cs="Arial"/>
          <w:bCs/>
          <w:sz w:val="18"/>
          <w:szCs w:val="18"/>
        </w:rPr>
        <w:t xml:space="preserve">inscritos en el Registro Federal de Trámites y Servicios de la Comisión </w:t>
      </w:r>
      <w:r w:rsidR="00073617" w:rsidRPr="00F50B8B">
        <w:rPr>
          <w:rFonts w:ascii="Arial" w:hAnsi="Arial" w:cs="Arial"/>
          <w:bCs/>
          <w:sz w:val="18"/>
          <w:szCs w:val="18"/>
        </w:rPr>
        <w:t xml:space="preserve">Federal </w:t>
      </w:r>
      <w:r w:rsidR="00965150" w:rsidRPr="00F50B8B">
        <w:rPr>
          <w:rFonts w:ascii="Arial" w:hAnsi="Arial" w:cs="Arial"/>
          <w:bCs/>
          <w:sz w:val="18"/>
          <w:szCs w:val="18"/>
        </w:rPr>
        <w:t>de Mejora Regulatoria</w:t>
      </w:r>
      <w:r w:rsidR="008B2A2F" w:rsidRPr="00F50B8B">
        <w:rPr>
          <w:rFonts w:ascii="Arial" w:hAnsi="Arial" w:cs="Arial"/>
          <w:bCs/>
          <w:sz w:val="18"/>
          <w:szCs w:val="18"/>
        </w:rPr>
        <w:t>;</w:t>
      </w:r>
      <w:r w:rsidR="008B2A2F" w:rsidRPr="00F17E87">
        <w:rPr>
          <w:rFonts w:ascii="Arial" w:hAnsi="Arial" w:cs="Arial"/>
          <w:bCs/>
          <w:sz w:val="18"/>
          <w:szCs w:val="18"/>
        </w:rPr>
        <w:t xml:space="preserve"> </w:t>
      </w:r>
    </w:p>
    <w:p w:rsidR="00760FFA" w:rsidRPr="00F17E87" w:rsidRDefault="00760FFA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F17E87">
        <w:rPr>
          <w:rFonts w:ascii="Arial" w:hAnsi="Arial" w:cs="Arial"/>
          <w:bCs/>
          <w:sz w:val="18"/>
          <w:szCs w:val="18"/>
        </w:rPr>
        <w:t xml:space="preserve">Que </w:t>
      </w:r>
      <w:r w:rsidR="00950CBD" w:rsidRPr="00F17E87">
        <w:rPr>
          <w:rFonts w:ascii="Arial" w:hAnsi="Arial" w:cs="Arial"/>
          <w:bCs/>
          <w:sz w:val="18"/>
          <w:szCs w:val="18"/>
        </w:rPr>
        <w:t>conforme a las consideraciones y fundamentos expuestos</w:t>
      </w:r>
      <w:r w:rsidRPr="00F17E87">
        <w:rPr>
          <w:rFonts w:ascii="Arial" w:hAnsi="Arial" w:cs="Arial"/>
          <w:bCs/>
          <w:sz w:val="18"/>
          <w:szCs w:val="18"/>
        </w:rPr>
        <w:t>, los instructivos, manuales y formatos que expidan las dependencias de la Administración Pública Federal, deberán publicarse en el Diario Oficial de la Federación previamente a su aplicación, he tenido a bien expedir el siguiente:</w:t>
      </w: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2E7FEB" w:rsidRPr="00F17E87" w:rsidRDefault="009F1054" w:rsidP="004F3A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F50B8B">
        <w:rPr>
          <w:rFonts w:ascii="Arial" w:hAnsi="Arial" w:cs="Arial"/>
          <w:b/>
          <w:bCs/>
          <w:sz w:val="18"/>
          <w:szCs w:val="18"/>
        </w:rPr>
        <w:t xml:space="preserve">AVISO POR EL CUAL EL </w:t>
      </w:r>
      <w:r w:rsidRPr="00F50B8B">
        <w:rPr>
          <w:rFonts w:ascii="Arial" w:hAnsi="Arial" w:cs="Arial"/>
          <w:b/>
          <w:sz w:val="18"/>
          <w:szCs w:val="18"/>
        </w:rPr>
        <w:t>INSTITUTO MEXICANO DEL SEGURO SOCIAL</w:t>
      </w:r>
      <w:r w:rsidRPr="00F50B8B">
        <w:rPr>
          <w:rFonts w:ascii="Arial" w:hAnsi="Arial" w:cs="Arial"/>
          <w:b/>
          <w:bCs/>
          <w:sz w:val="18"/>
          <w:szCs w:val="18"/>
        </w:rPr>
        <w:t>, A TRAVÉS DE LA DIRECCIÓN DE PRESTACIONES MÉDICAS, DA A CONOCER EL DISEÑO ESTANDARIZADO DE LOS FORMATOS DE TRÁMITES CON MOTIVO DE LA APLICACIÓN DE LA GRÁFICA BASE PREVISTA</w:t>
      </w:r>
      <w:r w:rsidRPr="00F50B8B">
        <w:rPr>
          <w:rFonts w:ascii="Arial" w:hAnsi="Arial" w:cs="Arial"/>
          <w:b/>
          <w:sz w:val="18"/>
          <w:szCs w:val="18"/>
        </w:rPr>
        <w:t xml:space="preserve"> EN EL MARCO DEL DECRETO POR EL QUE SE ESTABLECE LA VENTANILLA ÚNICA NACIONAL PARA LOS TRÁMITES E INFORMACIÓN DEL GOBIERNO Y DE LAS DISPOSICIONES GENERALES PARA LA IMPLEMENTACIÓN, OPERACIÓN Y FUNCIONAMIENTO DE LA VENTANILLA ÚNICA NACIONAL, PUBLICADOS EN EL DIARIO OFICIAL DE LA FEDERACIÓN EL 3 DE FEBRERO Y EL 4 DE JUNIO, DE 2015.</w:t>
      </w:r>
    </w:p>
    <w:p w:rsidR="004F3A61" w:rsidRDefault="004F3A61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4F3A61" w:rsidRDefault="004F3A61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E7FEB" w:rsidRPr="00F17E87" w:rsidRDefault="002E7FEB" w:rsidP="002E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0B8B">
        <w:rPr>
          <w:rFonts w:ascii="Arial" w:hAnsi="Arial" w:cs="Arial"/>
          <w:b/>
          <w:bCs/>
          <w:sz w:val="18"/>
          <w:szCs w:val="18"/>
        </w:rPr>
        <w:t xml:space="preserve">ARTICULO PRIMERO.- </w:t>
      </w:r>
      <w:r w:rsidR="00CE26EA" w:rsidRPr="00F50B8B">
        <w:rPr>
          <w:rFonts w:ascii="Arial" w:hAnsi="Arial" w:cs="Arial"/>
          <w:bCs/>
          <w:sz w:val="18"/>
          <w:szCs w:val="18"/>
        </w:rPr>
        <w:t>S</w:t>
      </w:r>
      <w:r w:rsidR="00B52946" w:rsidRPr="00F50B8B">
        <w:rPr>
          <w:rFonts w:ascii="Arial" w:hAnsi="Arial" w:cs="Arial"/>
          <w:sz w:val="18"/>
          <w:szCs w:val="18"/>
        </w:rPr>
        <w:t>e da</w:t>
      </w:r>
      <w:r w:rsidRPr="00F50B8B">
        <w:rPr>
          <w:rFonts w:ascii="Arial" w:hAnsi="Arial" w:cs="Arial"/>
          <w:sz w:val="18"/>
          <w:szCs w:val="18"/>
        </w:rPr>
        <w:t xml:space="preserve"> a conocer en el “Anexo Único” </w:t>
      </w:r>
      <w:r w:rsidR="00E1771E" w:rsidRPr="00F50B8B">
        <w:rPr>
          <w:rFonts w:ascii="Arial" w:hAnsi="Arial" w:cs="Arial"/>
          <w:sz w:val="18"/>
          <w:szCs w:val="18"/>
        </w:rPr>
        <w:t xml:space="preserve">del presente </w:t>
      </w:r>
      <w:r w:rsidR="009F1054" w:rsidRPr="00F50B8B">
        <w:rPr>
          <w:rFonts w:ascii="Arial" w:hAnsi="Arial" w:cs="Arial"/>
          <w:sz w:val="18"/>
          <w:szCs w:val="18"/>
        </w:rPr>
        <w:t>Aviso</w:t>
      </w:r>
      <w:r w:rsidR="00E1771E" w:rsidRPr="00F50B8B">
        <w:rPr>
          <w:rFonts w:ascii="Arial" w:hAnsi="Arial" w:cs="Arial"/>
          <w:sz w:val="18"/>
          <w:szCs w:val="18"/>
        </w:rPr>
        <w:t xml:space="preserve">, </w:t>
      </w:r>
      <w:r w:rsidR="00A10FE3" w:rsidRPr="00F50B8B">
        <w:rPr>
          <w:rFonts w:ascii="Arial" w:hAnsi="Arial" w:cs="Arial"/>
          <w:sz w:val="18"/>
          <w:szCs w:val="18"/>
        </w:rPr>
        <w:t>el diseño</w:t>
      </w:r>
      <w:r w:rsidR="00C4390F" w:rsidRPr="00F50B8B">
        <w:rPr>
          <w:rFonts w:ascii="Arial" w:hAnsi="Arial" w:cs="Arial"/>
          <w:sz w:val="18"/>
          <w:szCs w:val="18"/>
        </w:rPr>
        <w:t xml:space="preserve"> </w:t>
      </w:r>
      <w:r w:rsidR="00A10FE3" w:rsidRPr="00F50B8B">
        <w:rPr>
          <w:rFonts w:ascii="Arial" w:hAnsi="Arial" w:cs="Arial"/>
          <w:sz w:val="18"/>
          <w:szCs w:val="18"/>
        </w:rPr>
        <w:t xml:space="preserve">estandarizado </w:t>
      </w:r>
      <w:r w:rsidR="00C4390F" w:rsidRPr="00F50B8B">
        <w:rPr>
          <w:rFonts w:ascii="Arial" w:hAnsi="Arial" w:cs="Arial"/>
          <w:sz w:val="18"/>
          <w:szCs w:val="18"/>
        </w:rPr>
        <w:t xml:space="preserve">de </w:t>
      </w:r>
      <w:r w:rsidRPr="00F50B8B">
        <w:rPr>
          <w:rFonts w:ascii="Arial" w:hAnsi="Arial" w:cs="Arial"/>
          <w:sz w:val="18"/>
          <w:szCs w:val="18"/>
        </w:rPr>
        <w:t xml:space="preserve">los formatos </w:t>
      </w:r>
      <w:r w:rsidR="00B52946" w:rsidRPr="00F50B8B">
        <w:rPr>
          <w:rFonts w:ascii="Arial" w:hAnsi="Arial" w:cs="Arial"/>
          <w:bCs/>
          <w:sz w:val="18"/>
          <w:szCs w:val="18"/>
        </w:rPr>
        <w:t>de</w:t>
      </w:r>
      <w:r w:rsidRPr="00F50B8B">
        <w:rPr>
          <w:rFonts w:ascii="Arial" w:hAnsi="Arial" w:cs="Arial"/>
          <w:bCs/>
          <w:sz w:val="18"/>
          <w:szCs w:val="18"/>
        </w:rPr>
        <w:t xml:space="preserve"> los trámites</w:t>
      </w:r>
      <w:r w:rsidRPr="00F50B8B">
        <w:rPr>
          <w:rFonts w:ascii="Arial" w:hAnsi="Arial" w:cs="Arial"/>
          <w:sz w:val="18"/>
          <w:szCs w:val="18"/>
        </w:rPr>
        <w:t xml:space="preserve"> </w:t>
      </w:r>
      <w:r w:rsidR="00B52946" w:rsidRPr="00F50B8B">
        <w:rPr>
          <w:rFonts w:ascii="Arial" w:hAnsi="Arial" w:cs="Arial"/>
          <w:sz w:val="18"/>
          <w:szCs w:val="18"/>
        </w:rPr>
        <w:t>d</w:t>
      </w:r>
      <w:r w:rsidRPr="00F50B8B">
        <w:rPr>
          <w:rFonts w:ascii="Arial" w:hAnsi="Arial" w:cs="Arial"/>
          <w:sz w:val="18"/>
          <w:szCs w:val="18"/>
        </w:rPr>
        <w:t>el Instituto Mexicano del Seguro Social</w:t>
      </w:r>
      <w:r w:rsidR="00C4390F" w:rsidRPr="00F50B8B">
        <w:rPr>
          <w:rFonts w:ascii="Arial" w:hAnsi="Arial" w:cs="Arial"/>
          <w:sz w:val="18"/>
          <w:szCs w:val="18"/>
        </w:rPr>
        <w:t xml:space="preserve"> que se señalan a continuación, </w:t>
      </w:r>
      <w:r w:rsidR="009F3303" w:rsidRPr="00F50B8B">
        <w:rPr>
          <w:rFonts w:ascii="Arial" w:hAnsi="Arial" w:cs="Arial"/>
          <w:sz w:val="18"/>
          <w:szCs w:val="18"/>
        </w:rPr>
        <w:t>derivad</w:t>
      </w:r>
      <w:r w:rsidR="00013AEE" w:rsidRPr="00F50B8B">
        <w:rPr>
          <w:rFonts w:ascii="Arial" w:hAnsi="Arial" w:cs="Arial"/>
          <w:sz w:val="18"/>
          <w:szCs w:val="18"/>
        </w:rPr>
        <w:t>o</w:t>
      </w:r>
      <w:r w:rsidR="009F3303" w:rsidRPr="00F50B8B">
        <w:rPr>
          <w:rFonts w:ascii="Arial" w:hAnsi="Arial" w:cs="Arial"/>
          <w:sz w:val="18"/>
          <w:szCs w:val="18"/>
        </w:rPr>
        <w:t xml:space="preserve"> de la aplicación de la gráfica base, </w:t>
      </w:r>
      <w:r w:rsidR="00C4390F" w:rsidRPr="00F50B8B">
        <w:rPr>
          <w:rFonts w:ascii="Arial" w:hAnsi="Arial" w:cs="Arial"/>
          <w:sz w:val="18"/>
          <w:szCs w:val="18"/>
        </w:rPr>
        <w:t>que serán descargables a través del portal www.gob.mx</w:t>
      </w:r>
      <w:r w:rsidR="00965150" w:rsidRPr="00F50B8B">
        <w:rPr>
          <w:rFonts w:ascii="Arial" w:hAnsi="Arial" w:cs="Arial"/>
          <w:sz w:val="18"/>
          <w:szCs w:val="18"/>
        </w:rPr>
        <w:t xml:space="preserve">, </w:t>
      </w:r>
      <w:r w:rsidR="00C4390F" w:rsidRPr="00F50B8B">
        <w:rPr>
          <w:rFonts w:ascii="Arial" w:hAnsi="Arial" w:cs="Arial"/>
          <w:sz w:val="18"/>
          <w:szCs w:val="18"/>
        </w:rPr>
        <w:t xml:space="preserve">a los que fue aplicada </w:t>
      </w:r>
      <w:r w:rsidR="00CE26EA" w:rsidRPr="00F50B8B">
        <w:rPr>
          <w:rFonts w:ascii="Arial" w:hAnsi="Arial" w:cs="Arial"/>
          <w:sz w:val="18"/>
          <w:szCs w:val="18"/>
        </w:rPr>
        <w:t>la gráfica base</w:t>
      </w:r>
      <w:r w:rsidRPr="00F50B8B">
        <w:rPr>
          <w:rFonts w:ascii="Arial" w:hAnsi="Arial" w:cs="Arial"/>
          <w:sz w:val="18"/>
          <w:szCs w:val="18"/>
        </w:rPr>
        <w:t>:</w:t>
      </w:r>
    </w:p>
    <w:p w:rsidR="002E7FEB" w:rsidRDefault="002E7FEB" w:rsidP="002E7FE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18"/>
          <w:szCs w:val="18"/>
        </w:rPr>
      </w:pPr>
    </w:p>
    <w:p w:rsidR="00BB0177" w:rsidRDefault="00BB0177" w:rsidP="00BB0177">
      <w:pPr>
        <w:pStyle w:val="NormalWeb"/>
        <w:shd w:val="clear" w:color="auto" w:fill="FFFFFF"/>
        <w:spacing w:before="0" w:beforeAutospacing="0" w:after="120" w:afterAutospacing="0"/>
        <w:ind w:left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1960"/>
        <w:gridCol w:w="4438"/>
      </w:tblGrid>
      <w:tr w:rsidR="00BB0177" w:rsidRPr="001C2142" w:rsidTr="004F6BF9">
        <w:trPr>
          <w:trHeight w:val="474"/>
          <w:jc w:val="center"/>
        </w:trPr>
        <w:tc>
          <w:tcPr>
            <w:tcW w:w="3171" w:type="dxa"/>
            <w:shd w:val="clear" w:color="000000" w:fill="EBF1DE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Formato</w:t>
            </w:r>
          </w:p>
        </w:tc>
        <w:tc>
          <w:tcPr>
            <w:tcW w:w="1960" w:type="dxa"/>
            <w:shd w:val="clear" w:color="000000" w:fill="EBF1DE"/>
            <w:vAlign w:val="center"/>
            <w:hideMark/>
          </w:tcPr>
          <w:p w:rsidR="00BB0177" w:rsidRPr="00F8757A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Hom</w:t>
            </w:r>
            <w:r w:rsidR="00ED4017"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</w:t>
            </w:r>
            <w:r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clave</w:t>
            </w:r>
            <w:r w:rsidR="00ED4017"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del Trámite</w:t>
            </w:r>
          </w:p>
        </w:tc>
        <w:tc>
          <w:tcPr>
            <w:tcW w:w="4438" w:type="dxa"/>
            <w:shd w:val="clear" w:color="000000" w:fill="EBF1DE"/>
            <w:vAlign w:val="center"/>
            <w:hideMark/>
          </w:tcPr>
          <w:p w:rsidR="00BB0177" w:rsidRPr="00F8757A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Denominación</w:t>
            </w:r>
            <w:r w:rsidR="00ED4017" w:rsidRPr="00F8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del Trámite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Solicitud de campos clínicos y sedes para instituciones educativas que imparten carreras del área de salud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:rsidR="00BB0177" w:rsidRPr="00F8757A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8757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IMSS-03-001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campos clínicos y sedes para ciclos clínicos, internado médico y servicio social para instituciones educativas que imparten carreras en el área de la salud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 w:val="restart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Inscripción a Estudios de Posgrado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IMSS-03-002-A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médicos mexicanos ingresen como residentes en el Instituto Mexicano del Seguro Social</w:t>
            </w:r>
            <w:r w:rsidR="001D449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A) Aspirantes externos al IMSS para especialidades de entrada directa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IMSS-03-002-B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médicos mexicanos ingresen como residentes en el Instituto Mexicano del Seguro Social</w:t>
            </w:r>
            <w:r w:rsidR="001D449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.</w:t>
            </w: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B) Aspirantes trabajadores del IMSS para especialidades de entrada directa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IMSS-03-002-C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médicos mexicanos ingresen como residentes en el Instituto Mexicano del Seguro Social. C) Aspirantes hijos de trabajadores del IMSS para especialidades de entrada directa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IMSS-03-003-A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médicos extranjeros ingresen como residentes en el Instituto Mexicano del Seguro Social. A) Aspirantes para especialidades de entrada directa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IMSS-03-003-B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1D44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médicos extranjeros ingresen como residentes en el Instituto Mexicano del Seguro Social. B) Aspirantes para especialidad</w:t>
            </w:r>
            <w:r w:rsidR="00F7149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</w:t>
            </w: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rama</w:t>
            </w:r>
          </w:p>
        </w:tc>
      </w:tr>
      <w:tr w:rsidR="00BB0177" w:rsidRPr="001C2142" w:rsidTr="004F6BF9">
        <w:trPr>
          <w:trHeight w:val="816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IMSS-03-007-A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cirujanos dentistas ingresen como residentes de cirugía maxilofacial en el Instituto Mexicano del Seguro Social. A) Aspirantes mexicanos, externos al Instituto Mexicano del Seguro Social</w:t>
            </w:r>
          </w:p>
        </w:tc>
      </w:tr>
      <w:tr w:rsidR="00BB0177" w:rsidRPr="001C2142" w:rsidTr="004F6BF9">
        <w:trPr>
          <w:trHeight w:val="816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IMSS-03-007-B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Solicitud para que cirujanos dentistas ingresen como residentes de cirugía maxilofacial en el Instituto Mexicano del Seguro Social. B) Aspirantes extranjeros, externos al Instituto Mexicano del Seguro </w:t>
            </w: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>Social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IMSS-03-007-C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para que cirujanos dentistas ingresen como residentes de cirugía maxilofacial en el Instituto Mexicano del Seguro Social. C) Aspirantes trabajadores del Instituto Mexicano del Seguro Social</w:t>
            </w:r>
          </w:p>
        </w:tc>
      </w:tr>
      <w:tr w:rsidR="00BB0177" w:rsidRPr="001C2142" w:rsidTr="004F6BF9">
        <w:trPr>
          <w:trHeight w:val="816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IMSS-03-007-D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Solicitud para que cirujanos dentistas ingresen como residentes de </w:t>
            </w:r>
            <w:r w:rsidR="00B53416"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cirugía</w:t>
            </w: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maxilofacial en el Instituto Mexicano del Seguro Social. D) Aspirantes hijos de trabajadores del Instituto Mexicano del Seguro Social</w:t>
            </w:r>
          </w:p>
        </w:tc>
      </w:tr>
      <w:tr w:rsidR="00BB0177" w:rsidRPr="001C2142" w:rsidTr="004F6BF9">
        <w:trPr>
          <w:trHeight w:val="1257"/>
          <w:jc w:val="center"/>
        </w:trPr>
        <w:tc>
          <w:tcPr>
            <w:tcW w:w="3171" w:type="dxa"/>
            <w:vMerge w:val="restart"/>
            <w:shd w:val="clear" w:color="000000" w:fill="FFFFFF"/>
            <w:vAlign w:val="center"/>
            <w:hideMark/>
          </w:tcPr>
          <w:p w:rsidR="00BB0177" w:rsidRPr="001C2142" w:rsidRDefault="00BB0177" w:rsidP="00F50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Inscripción a la Licenciatura en Enfermería en Escuelas de Enfermería del IMSS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IMSS-03-005-A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ingreso a la carrera de licenciatura en enfermería en escuelas del Instituto Mexicano del Seguro Social. A) Aspirantes externos al Instituto Mexicano del Seguro Social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IMSS-03-005-B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ingreso a la carrera de licenciatura en enfermería en escuelas del Instituto Mexicano del Seguro Social. B) Aspirantes trabajadores del Instituto Mexicano del Seguro Social</w:t>
            </w:r>
          </w:p>
        </w:tc>
      </w:tr>
      <w:tr w:rsidR="00BB0177" w:rsidRPr="001C2142" w:rsidTr="004F6BF9">
        <w:trPr>
          <w:trHeight w:val="612"/>
          <w:jc w:val="center"/>
        </w:trPr>
        <w:tc>
          <w:tcPr>
            <w:tcW w:w="3171" w:type="dxa"/>
            <w:vMerge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IMSS-03-005-C</w:t>
            </w:r>
          </w:p>
        </w:tc>
        <w:tc>
          <w:tcPr>
            <w:tcW w:w="443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Solicitud de ingreso a la carrera de licenciatura en enfermería en escuelas del Instituto Mexicano del Seguro Social. C) Aspirantes hijos de trabajadores del Instituto Mexicano del Seguro Social</w:t>
            </w:r>
          </w:p>
        </w:tc>
      </w:tr>
      <w:tr w:rsidR="00BB0177" w:rsidRPr="001C2142" w:rsidTr="004F6BF9">
        <w:trPr>
          <w:trHeight w:val="1080"/>
          <w:jc w:val="center"/>
        </w:trPr>
        <w:tc>
          <w:tcPr>
            <w:tcW w:w="3171" w:type="dxa"/>
            <w:shd w:val="clear" w:color="000000" w:fill="FFFFFF"/>
            <w:vAlign w:val="center"/>
            <w:hideMark/>
          </w:tcPr>
          <w:p w:rsidR="00BB0177" w:rsidRPr="001C2142" w:rsidRDefault="00BB0177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21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Solicitud para que personal del área de la salud extrainstitucional ingrese o realice programas de educación continua en el Instituto Mexicano del Seguro Social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:rsidR="00BB0177" w:rsidRPr="00BF2C6B" w:rsidRDefault="00BB0177" w:rsidP="004F6B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F2C6B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IMSS-03-006</w:t>
            </w:r>
          </w:p>
        </w:tc>
        <w:tc>
          <w:tcPr>
            <w:tcW w:w="4438" w:type="dxa"/>
            <w:shd w:val="clear" w:color="000000" w:fill="FFFFFF"/>
            <w:vAlign w:val="center"/>
            <w:hideMark/>
          </w:tcPr>
          <w:p w:rsidR="00BB0177" w:rsidRPr="00807226" w:rsidRDefault="0099390F" w:rsidP="004F6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highlight w:val="red"/>
                <w:lang w:eastAsia="es-MX"/>
              </w:rPr>
            </w:pPr>
            <w:r w:rsidRPr="009939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Solicitud para que personal del área de la salud extrainstitucional ingrese o realice programas de educación continua en el Instituto Mexicano del Seguro Social</w:t>
            </w:r>
          </w:p>
        </w:tc>
      </w:tr>
    </w:tbl>
    <w:p w:rsidR="00BB0177" w:rsidRDefault="00BB0177" w:rsidP="00BB0177">
      <w:pPr>
        <w:pStyle w:val="NormalWeb"/>
        <w:shd w:val="clear" w:color="auto" w:fill="FFFFFF"/>
        <w:spacing w:before="0" w:beforeAutospacing="0" w:after="120" w:afterAutospacing="0"/>
        <w:ind w:left="120"/>
        <w:jc w:val="both"/>
        <w:rPr>
          <w:rFonts w:ascii="Arial" w:hAnsi="Arial" w:cs="Arial"/>
          <w:b/>
          <w:sz w:val="18"/>
          <w:szCs w:val="18"/>
        </w:rPr>
      </w:pPr>
    </w:p>
    <w:p w:rsidR="00A35477" w:rsidRPr="00153495" w:rsidRDefault="002E7FEB" w:rsidP="00A35477">
      <w:pPr>
        <w:pStyle w:val="NormalWeb"/>
        <w:shd w:val="clear" w:color="auto" w:fill="FFFFFF"/>
        <w:spacing w:before="0" w:beforeAutospacing="0" w:after="120" w:afterAutospacing="0"/>
        <w:ind w:left="120"/>
        <w:jc w:val="both"/>
        <w:rPr>
          <w:rFonts w:ascii="Arial" w:hAnsi="Arial" w:cs="Arial"/>
          <w:sz w:val="18"/>
          <w:szCs w:val="18"/>
        </w:rPr>
      </w:pPr>
      <w:r w:rsidRPr="00153495">
        <w:rPr>
          <w:rFonts w:ascii="Arial" w:hAnsi="Arial" w:cs="Arial"/>
          <w:b/>
          <w:bCs/>
          <w:sz w:val="18"/>
          <w:szCs w:val="18"/>
        </w:rPr>
        <w:t xml:space="preserve">ARTICULO SEGUNDO.- </w:t>
      </w:r>
      <w:r w:rsidRPr="00153495">
        <w:rPr>
          <w:rStyle w:val="apple-converted-space"/>
          <w:rFonts w:ascii="Arial" w:hAnsi="Arial" w:cs="Arial"/>
          <w:bCs/>
          <w:sz w:val="18"/>
          <w:szCs w:val="18"/>
        </w:rPr>
        <w:t>Lo</w:t>
      </w:r>
      <w:r w:rsidRPr="00153495">
        <w:rPr>
          <w:rFonts w:ascii="Arial" w:hAnsi="Arial" w:cs="Arial"/>
          <w:sz w:val="18"/>
          <w:szCs w:val="18"/>
        </w:rPr>
        <w:t xml:space="preserve">s formatos podrán reproducirse libremente en cualquier medio, siempre y cuando no sean alterados y en su caso, la impresión de los mismos se deberá hacer en hojas blancas tamaño carta. </w:t>
      </w:r>
    </w:p>
    <w:p w:rsidR="002E7FEB" w:rsidRPr="00AF10F9" w:rsidRDefault="002E7FEB" w:rsidP="00AF10F9">
      <w:pPr>
        <w:pStyle w:val="Sinespaciado"/>
        <w:ind w:left="142"/>
        <w:jc w:val="both"/>
        <w:rPr>
          <w:rFonts w:ascii="Arial" w:hAnsi="Arial" w:cs="Arial"/>
          <w:sz w:val="18"/>
          <w:szCs w:val="18"/>
        </w:rPr>
      </w:pPr>
      <w:r w:rsidRPr="00153495">
        <w:rPr>
          <w:rFonts w:ascii="Arial" w:hAnsi="Arial" w:cs="Arial"/>
          <w:b/>
          <w:bCs/>
          <w:sz w:val="18"/>
          <w:szCs w:val="18"/>
        </w:rPr>
        <w:t xml:space="preserve">ARTICULO TERCERO.- </w:t>
      </w:r>
      <w:r w:rsidRPr="00153495">
        <w:rPr>
          <w:rFonts w:ascii="Arial" w:hAnsi="Arial" w:cs="Arial"/>
          <w:sz w:val="18"/>
          <w:szCs w:val="18"/>
        </w:rPr>
        <w:t xml:space="preserve">El personal </w:t>
      </w:r>
      <w:r w:rsidR="00B52946" w:rsidRPr="00153495">
        <w:rPr>
          <w:rFonts w:ascii="Arial" w:hAnsi="Arial" w:cs="Arial"/>
          <w:sz w:val="18"/>
          <w:szCs w:val="18"/>
        </w:rPr>
        <w:t>de</w:t>
      </w:r>
      <w:r w:rsidR="000B1BC4" w:rsidRPr="00153495">
        <w:rPr>
          <w:rFonts w:ascii="Arial" w:hAnsi="Arial" w:cs="Arial"/>
          <w:sz w:val="18"/>
          <w:szCs w:val="18"/>
        </w:rPr>
        <w:t xml:space="preserve"> los Órganos Operativos competentes adscritos a los Órganos de Operación Administrativa Desconcentrada de</w:t>
      </w:r>
      <w:r w:rsidR="00B52946" w:rsidRPr="00153495">
        <w:rPr>
          <w:rFonts w:ascii="Arial" w:hAnsi="Arial" w:cs="Arial"/>
          <w:sz w:val="18"/>
          <w:szCs w:val="18"/>
        </w:rPr>
        <w:t>l Instituto Mexicano del Seguro Social que otorg</w:t>
      </w:r>
      <w:r w:rsidR="000B1BC4" w:rsidRPr="00153495">
        <w:rPr>
          <w:rFonts w:ascii="Arial" w:hAnsi="Arial" w:cs="Arial"/>
          <w:sz w:val="18"/>
          <w:szCs w:val="18"/>
        </w:rPr>
        <w:t>ue</w:t>
      </w:r>
      <w:r w:rsidR="00B52946" w:rsidRPr="00153495">
        <w:rPr>
          <w:rFonts w:ascii="Arial" w:hAnsi="Arial" w:cs="Arial"/>
          <w:sz w:val="18"/>
          <w:szCs w:val="18"/>
        </w:rPr>
        <w:t xml:space="preserve"> la</w:t>
      </w:r>
      <w:r w:rsidRPr="00153495">
        <w:rPr>
          <w:rFonts w:ascii="Arial" w:hAnsi="Arial" w:cs="Arial"/>
          <w:sz w:val="18"/>
          <w:szCs w:val="18"/>
        </w:rPr>
        <w:t xml:space="preserve"> atención en ventanilla </w:t>
      </w:r>
      <w:r w:rsidR="00B52946" w:rsidRPr="00153495">
        <w:rPr>
          <w:rFonts w:ascii="Arial" w:hAnsi="Arial" w:cs="Arial"/>
          <w:sz w:val="18"/>
          <w:szCs w:val="18"/>
        </w:rPr>
        <w:t xml:space="preserve">para la realización de los trámites descritos en el </w:t>
      </w:r>
      <w:r w:rsidR="001C7E7E" w:rsidRPr="00153495">
        <w:rPr>
          <w:rFonts w:ascii="Arial" w:hAnsi="Arial" w:cs="Arial"/>
          <w:sz w:val="18"/>
          <w:szCs w:val="18"/>
        </w:rPr>
        <w:t>ARTÍCULO</w:t>
      </w:r>
      <w:r w:rsidR="00B52946" w:rsidRPr="00153495">
        <w:rPr>
          <w:rFonts w:ascii="Arial" w:hAnsi="Arial" w:cs="Arial"/>
          <w:sz w:val="18"/>
          <w:szCs w:val="18"/>
        </w:rPr>
        <w:t xml:space="preserve"> PRIMERO</w:t>
      </w:r>
      <w:r w:rsidR="000B1BC4" w:rsidRPr="00153495">
        <w:rPr>
          <w:rFonts w:ascii="Arial" w:hAnsi="Arial" w:cs="Arial"/>
          <w:sz w:val="18"/>
          <w:szCs w:val="18"/>
        </w:rPr>
        <w:t>,</w:t>
      </w:r>
      <w:r w:rsidR="00B52946" w:rsidRPr="00153495">
        <w:rPr>
          <w:rFonts w:ascii="Arial" w:hAnsi="Arial" w:cs="Arial"/>
          <w:sz w:val="18"/>
          <w:szCs w:val="18"/>
        </w:rPr>
        <w:t xml:space="preserve"> </w:t>
      </w:r>
      <w:r w:rsidRPr="00153495">
        <w:rPr>
          <w:rFonts w:ascii="Arial" w:hAnsi="Arial" w:cs="Arial"/>
          <w:sz w:val="18"/>
          <w:szCs w:val="18"/>
        </w:rPr>
        <w:t>deberá proporcionar la orientación e información necesaria para la realización del trámite y el llenado del formato</w:t>
      </w:r>
      <w:r w:rsidR="000B1BC4" w:rsidRPr="00153495">
        <w:rPr>
          <w:rFonts w:ascii="Arial" w:hAnsi="Arial" w:cs="Arial"/>
          <w:sz w:val="18"/>
          <w:szCs w:val="18"/>
        </w:rPr>
        <w:t xml:space="preserve"> que corresponda</w:t>
      </w:r>
      <w:r w:rsidRPr="00153495">
        <w:rPr>
          <w:rFonts w:ascii="Arial" w:hAnsi="Arial" w:cs="Arial"/>
          <w:sz w:val="18"/>
          <w:szCs w:val="18"/>
        </w:rPr>
        <w:t>.</w:t>
      </w:r>
    </w:p>
    <w:p w:rsidR="00AF10F9" w:rsidRDefault="00AF10F9" w:rsidP="00AF10F9">
      <w:pPr>
        <w:pStyle w:val="Sinespaciado"/>
        <w:ind w:left="142"/>
        <w:rPr>
          <w:rFonts w:ascii="Arial" w:hAnsi="Arial" w:cs="Arial"/>
          <w:b/>
          <w:bCs/>
          <w:sz w:val="18"/>
          <w:szCs w:val="18"/>
        </w:rPr>
      </w:pPr>
    </w:p>
    <w:p w:rsidR="002E7FEB" w:rsidRPr="00AF10F9" w:rsidRDefault="002E7FEB" w:rsidP="004D4E6F">
      <w:pPr>
        <w:pStyle w:val="Sinespaciado"/>
        <w:ind w:left="142"/>
        <w:jc w:val="center"/>
        <w:rPr>
          <w:rFonts w:ascii="Arial" w:hAnsi="Arial" w:cs="Arial"/>
          <w:sz w:val="18"/>
          <w:szCs w:val="18"/>
        </w:rPr>
      </w:pPr>
      <w:r w:rsidRPr="00AF10F9">
        <w:rPr>
          <w:rFonts w:ascii="Arial" w:hAnsi="Arial" w:cs="Arial"/>
          <w:b/>
          <w:bCs/>
          <w:sz w:val="18"/>
          <w:szCs w:val="18"/>
        </w:rPr>
        <w:t>TRANSITORIOS</w:t>
      </w:r>
    </w:p>
    <w:p w:rsidR="00AF10F9" w:rsidRDefault="00AF10F9" w:rsidP="002E7FEB">
      <w:pPr>
        <w:pStyle w:val="NormalWeb"/>
        <w:shd w:val="clear" w:color="auto" w:fill="FFFFFF"/>
        <w:spacing w:before="0" w:beforeAutospacing="0" w:after="120" w:afterAutospacing="0"/>
        <w:ind w:left="120"/>
        <w:jc w:val="both"/>
        <w:rPr>
          <w:rFonts w:ascii="Arial" w:hAnsi="Arial" w:cs="Arial"/>
          <w:b/>
          <w:sz w:val="18"/>
          <w:szCs w:val="18"/>
        </w:rPr>
      </w:pPr>
    </w:p>
    <w:p w:rsidR="002E7FEB" w:rsidRPr="00F17E87" w:rsidRDefault="002E7FEB" w:rsidP="002E7FEB">
      <w:pPr>
        <w:pStyle w:val="NormalWeb"/>
        <w:shd w:val="clear" w:color="auto" w:fill="FFFFFF"/>
        <w:spacing w:before="0" w:beforeAutospacing="0" w:after="120" w:afterAutospacing="0"/>
        <w:ind w:left="120"/>
        <w:jc w:val="both"/>
        <w:rPr>
          <w:rFonts w:ascii="Arial" w:hAnsi="Arial" w:cs="Arial"/>
          <w:b/>
          <w:sz w:val="18"/>
          <w:szCs w:val="18"/>
        </w:rPr>
      </w:pPr>
      <w:r w:rsidRPr="00F17E87">
        <w:rPr>
          <w:rFonts w:ascii="Arial" w:hAnsi="Arial" w:cs="Arial"/>
          <w:b/>
          <w:sz w:val="18"/>
          <w:szCs w:val="18"/>
        </w:rPr>
        <w:t>PRIMERO</w:t>
      </w:r>
      <w:r w:rsidRPr="00F17E87">
        <w:rPr>
          <w:rFonts w:ascii="Arial" w:hAnsi="Arial" w:cs="Arial"/>
          <w:b/>
          <w:bCs/>
          <w:sz w:val="18"/>
          <w:szCs w:val="18"/>
        </w:rPr>
        <w:t xml:space="preserve">.- </w:t>
      </w:r>
      <w:r w:rsidRPr="00F17E87">
        <w:rPr>
          <w:rFonts w:ascii="Arial" w:hAnsi="Arial" w:cs="Arial"/>
          <w:sz w:val="18"/>
          <w:szCs w:val="18"/>
        </w:rPr>
        <w:t xml:space="preserve">El presente Acuerdo entrará en vigor al día hábil </w:t>
      </w:r>
      <w:r w:rsidR="0018738A" w:rsidRPr="00F17E87">
        <w:rPr>
          <w:rFonts w:ascii="Arial" w:hAnsi="Arial" w:cs="Arial"/>
          <w:sz w:val="18"/>
          <w:szCs w:val="18"/>
        </w:rPr>
        <w:t xml:space="preserve">siguiente </w:t>
      </w:r>
      <w:r w:rsidRPr="00F17E87">
        <w:rPr>
          <w:rFonts w:ascii="Arial" w:hAnsi="Arial" w:cs="Arial"/>
          <w:sz w:val="18"/>
          <w:szCs w:val="18"/>
        </w:rPr>
        <w:t xml:space="preserve">al de su publicación en </w:t>
      </w:r>
      <w:r w:rsidR="00ED4017">
        <w:rPr>
          <w:rFonts w:ascii="Arial" w:hAnsi="Arial" w:cs="Arial"/>
          <w:sz w:val="18"/>
          <w:szCs w:val="18"/>
        </w:rPr>
        <w:t>el Diario Oficial de la Federación.</w:t>
      </w:r>
    </w:p>
    <w:p w:rsidR="00A35477" w:rsidRDefault="002E7FEB" w:rsidP="00A354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F17E87">
        <w:rPr>
          <w:rFonts w:ascii="Arial" w:hAnsi="Arial" w:cs="Arial"/>
          <w:b/>
          <w:sz w:val="18"/>
          <w:szCs w:val="18"/>
        </w:rPr>
        <w:t>SEGUNDO.-</w:t>
      </w:r>
      <w:r w:rsidRPr="00F17E87">
        <w:rPr>
          <w:rFonts w:ascii="Arial" w:hAnsi="Arial" w:cs="Arial"/>
          <w:sz w:val="18"/>
          <w:szCs w:val="18"/>
        </w:rPr>
        <w:t xml:space="preserve"> </w:t>
      </w:r>
      <w:r w:rsidR="00A35477">
        <w:rPr>
          <w:rFonts w:ascii="Arial" w:hAnsi="Arial" w:cs="Arial"/>
          <w:sz w:val="18"/>
          <w:szCs w:val="18"/>
        </w:rPr>
        <w:t>E</w:t>
      </w:r>
      <w:r w:rsidR="00A35477" w:rsidRPr="00F17E87">
        <w:rPr>
          <w:rFonts w:ascii="Arial" w:hAnsi="Arial" w:cs="Arial"/>
          <w:sz w:val="18"/>
          <w:szCs w:val="18"/>
        </w:rPr>
        <w:t xml:space="preserve">l </w:t>
      </w:r>
      <w:r w:rsidRPr="00F17E87">
        <w:rPr>
          <w:rFonts w:ascii="Arial" w:hAnsi="Arial" w:cs="Arial"/>
          <w:sz w:val="18"/>
          <w:szCs w:val="18"/>
        </w:rPr>
        <w:t>presente Acuerdo actualiza</w:t>
      </w:r>
      <w:r w:rsidR="00024704" w:rsidRPr="00F17E87">
        <w:rPr>
          <w:rFonts w:ascii="Arial" w:hAnsi="Arial" w:cs="Arial"/>
          <w:sz w:val="18"/>
          <w:szCs w:val="18"/>
        </w:rPr>
        <w:t xml:space="preserve"> </w:t>
      </w:r>
      <w:r w:rsidRPr="00F17E87">
        <w:rPr>
          <w:rFonts w:ascii="Arial" w:hAnsi="Arial" w:cs="Arial"/>
          <w:sz w:val="18"/>
          <w:szCs w:val="18"/>
        </w:rPr>
        <w:t>l</w:t>
      </w:r>
      <w:r w:rsidR="00C84126" w:rsidRPr="00F17E87">
        <w:rPr>
          <w:rFonts w:ascii="Arial" w:hAnsi="Arial" w:cs="Arial"/>
          <w:sz w:val="18"/>
          <w:szCs w:val="18"/>
        </w:rPr>
        <w:t xml:space="preserve">a </w:t>
      </w:r>
      <w:r w:rsidR="000B0379" w:rsidRPr="00F17E87">
        <w:rPr>
          <w:rFonts w:ascii="Arial" w:hAnsi="Arial" w:cs="Arial"/>
          <w:sz w:val="18"/>
          <w:szCs w:val="18"/>
        </w:rPr>
        <w:t>imagen</w:t>
      </w:r>
      <w:r w:rsidR="00C84126" w:rsidRPr="00F17E87">
        <w:rPr>
          <w:rFonts w:ascii="Arial" w:hAnsi="Arial" w:cs="Arial"/>
          <w:sz w:val="18"/>
          <w:szCs w:val="18"/>
        </w:rPr>
        <w:t xml:space="preserve"> de l</w:t>
      </w:r>
      <w:r w:rsidRPr="00F17E87">
        <w:rPr>
          <w:rFonts w:ascii="Arial" w:hAnsi="Arial" w:cs="Arial"/>
          <w:sz w:val="18"/>
          <w:szCs w:val="18"/>
        </w:rPr>
        <w:t xml:space="preserve">os formatos de los trámites del Instituto Mexicano del Seguro Social enunciados en el ARTÍCULO PRIMERO de este Acuerdo, publicado en el Diario Oficial de la Federación el </w:t>
      </w:r>
      <w:r w:rsidR="00BB0177">
        <w:rPr>
          <w:rFonts w:ascii="Arial" w:hAnsi="Arial" w:cs="Arial"/>
          <w:sz w:val="18"/>
          <w:szCs w:val="18"/>
        </w:rPr>
        <w:t>15 de junio de 2006.</w:t>
      </w:r>
    </w:p>
    <w:p w:rsidR="00ED4017" w:rsidRDefault="00ED4017" w:rsidP="00A354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E7FEB" w:rsidRPr="00F17E87" w:rsidRDefault="007A741A" w:rsidP="002E7FEB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TERCERO</w:t>
      </w:r>
      <w:r w:rsidR="002E7FEB" w:rsidRPr="00F17E87">
        <w:rPr>
          <w:rFonts w:ascii="Arial" w:hAnsi="Arial" w:cs="Arial"/>
          <w:b/>
          <w:bCs/>
          <w:sz w:val="18"/>
          <w:szCs w:val="18"/>
        </w:rPr>
        <w:t xml:space="preserve">.- </w:t>
      </w:r>
      <w:r w:rsidR="002E7FEB" w:rsidRPr="00F17E87">
        <w:rPr>
          <w:rFonts w:ascii="Arial" w:hAnsi="Arial" w:cs="Arial"/>
          <w:sz w:val="18"/>
          <w:szCs w:val="18"/>
        </w:rPr>
        <w:t xml:space="preserve">Los </w:t>
      </w:r>
      <w:r w:rsidR="000B0379" w:rsidRPr="00F17E87">
        <w:rPr>
          <w:rFonts w:ascii="Arial" w:hAnsi="Arial" w:cs="Arial"/>
          <w:sz w:val="18"/>
          <w:szCs w:val="18"/>
        </w:rPr>
        <w:t xml:space="preserve">asuntos </w:t>
      </w:r>
      <w:r w:rsidR="002E7FEB" w:rsidRPr="00F17E87">
        <w:rPr>
          <w:rFonts w:ascii="Arial" w:hAnsi="Arial" w:cs="Arial"/>
          <w:sz w:val="18"/>
          <w:szCs w:val="18"/>
        </w:rPr>
        <w:t xml:space="preserve">que se encuentren pendientes de resolución a la fecha de publicación del presente Acuerdo </w:t>
      </w:r>
      <w:r w:rsidR="0018738A" w:rsidRPr="00F17E87">
        <w:rPr>
          <w:rFonts w:ascii="Arial" w:hAnsi="Arial" w:cs="Arial"/>
          <w:sz w:val="18"/>
          <w:szCs w:val="18"/>
        </w:rPr>
        <w:t xml:space="preserve">se resolverán utilizando </w:t>
      </w:r>
      <w:r w:rsidR="002E7FEB" w:rsidRPr="00F17E87">
        <w:rPr>
          <w:rFonts w:ascii="Arial" w:hAnsi="Arial" w:cs="Arial"/>
          <w:sz w:val="18"/>
          <w:szCs w:val="18"/>
        </w:rPr>
        <w:t xml:space="preserve">los formatos </w:t>
      </w:r>
      <w:r w:rsidR="000B0379" w:rsidRPr="00F17E87">
        <w:rPr>
          <w:rFonts w:ascii="Arial" w:hAnsi="Arial" w:cs="Arial"/>
          <w:sz w:val="18"/>
          <w:szCs w:val="18"/>
        </w:rPr>
        <w:t>presentados al inicio de</w:t>
      </w:r>
      <w:r w:rsidR="0018738A" w:rsidRPr="00F17E87">
        <w:rPr>
          <w:rFonts w:ascii="Arial" w:hAnsi="Arial" w:cs="Arial"/>
          <w:sz w:val="18"/>
          <w:szCs w:val="18"/>
        </w:rPr>
        <w:t xml:space="preserve"> </w:t>
      </w:r>
      <w:r w:rsidR="000B0379" w:rsidRPr="00F17E87">
        <w:rPr>
          <w:rFonts w:ascii="Arial" w:hAnsi="Arial" w:cs="Arial"/>
          <w:sz w:val="18"/>
          <w:szCs w:val="18"/>
        </w:rPr>
        <w:t>los mismos</w:t>
      </w:r>
      <w:r w:rsidR="002E7FEB" w:rsidRPr="00F17E87">
        <w:rPr>
          <w:rFonts w:ascii="Arial" w:hAnsi="Arial" w:cs="Arial"/>
          <w:sz w:val="18"/>
          <w:szCs w:val="18"/>
        </w:rPr>
        <w:t>.</w:t>
      </w:r>
    </w:p>
    <w:p w:rsidR="002E7FEB" w:rsidRPr="00F17E87" w:rsidRDefault="002E7FEB" w:rsidP="002E7FEB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18"/>
          <w:szCs w:val="18"/>
        </w:rPr>
      </w:pPr>
    </w:p>
    <w:p w:rsidR="00ED4017" w:rsidRDefault="00ED4017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D4017" w:rsidRDefault="00ED4017" w:rsidP="008922C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2E7FEB" w:rsidRPr="00F17E87" w:rsidRDefault="007A741A" w:rsidP="008922C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CUAR</w:t>
      </w:r>
      <w:r w:rsidR="002E7FEB" w:rsidRPr="00F17E87">
        <w:rPr>
          <w:rFonts w:ascii="Arial" w:hAnsi="Arial" w:cs="Arial"/>
          <w:b/>
          <w:sz w:val="18"/>
          <w:szCs w:val="18"/>
        </w:rPr>
        <w:t xml:space="preserve">TO.- </w:t>
      </w:r>
      <w:r w:rsidR="002E7FEB" w:rsidRPr="00F17E87">
        <w:rPr>
          <w:rFonts w:ascii="Arial" w:hAnsi="Arial" w:cs="Arial"/>
          <w:sz w:val="18"/>
          <w:szCs w:val="18"/>
        </w:rPr>
        <w:t xml:space="preserve">El Instituto Mexicano del Seguro Social </w:t>
      </w:r>
      <w:r w:rsidR="0018738A" w:rsidRPr="00F17E87">
        <w:rPr>
          <w:rFonts w:ascii="Arial" w:hAnsi="Arial" w:cs="Arial"/>
          <w:sz w:val="18"/>
          <w:szCs w:val="18"/>
        </w:rPr>
        <w:t xml:space="preserve">realizará las acciones necesarias para </w:t>
      </w:r>
      <w:r w:rsidR="009F3303" w:rsidRPr="00F17E87">
        <w:rPr>
          <w:rFonts w:ascii="Arial" w:hAnsi="Arial" w:cs="Arial"/>
          <w:sz w:val="18"/>
          <w:szCs w:val="18"/>
        </w:rPr>
        <w:t>efectuar</w:t>
      </w:r>
      <w:r w:rsidR="0018738A" w:rsidRPr="00F17E87">
        <w:rPr>
          <w:rFonts w:ascii="Arial" w:hAnsi="Arial" w:cs="Arial"/>
          <w:sz w:val="18"/>
          <w:szCs w:val="18"/>
        </w:rPr>
        <w:t xml:space="preserve"> las modificaciones que requieran sus sistemas informáticos para la aplicación de l</w:t>
      </w:r>
      <w:r w:rsidR="009F3303" w:rsidRPr="00F17E87">
        <w:rPr>
          <w:rFonts w:ascii="Arial" w:hAnsi="Arial" w:cs="Arial"/>
          <w:sz w:val="18"/>
          <w:szCs w:val="18"/>
        </w:rPr>
        <w:t xml:space="preserve">os conceptos que integran </w:t>
      </w:r>
      <w:r w:rsidR="00A10FE3" w:rsidRPr="00F17E87">
        <w:rPr>
          <w:rFonts w:ascii="Arial" w:hAnsi="Arial" w:cs="Arial"/>
          <w:sz w:val="18"/>
          <w:szCs w:val="18"/>
        </w:rPr>
        <w:t xml:space="preserve">el diseño estandarizado </w:t>
      </w:r>
      <w:r w:rsidR="0018738A" w:rsidRPr="00F17E87">
        <w:rPr>
          <w:rFonts w:ascii="Arial" w:hAnsi="Arial" w:cs="Arial"/>
          <w:sz w:val="18"/>
          <w:szCs w:val="18"/>
        </w:rPr>
        <w:t>requerid</w:t>
      </w:r>
      <w:r w:rsidR="00A10FE3" w:rsidRPr="00F17E87">
        <w:rPr>
          <w:rFonts w:ascii="Arial" w:hAnsi="Arial" w:cs="Arial"/>
          <w:sz w:val="18"/>
          <w:szCs w:val="18"/>
        </w:rPr>
        <w:t>o</w:t>
      </w:r>
      <w:r w:rsidR="0018738A" w:rsidRPr="00F17E87">
        <w:rPr>
          <w:rFonts w:ascii="Arial" w:hAnsi="Arial" w:cs="Arial"/>
          <w:sz w:val="18"/>
          <w:szCs w:val="18"/>
        </w:rPr>
        <w:t xml:space="preserve"> por la Ventanilla Única Nacional; en el lapso en que se realicen dichas adecuaciones, el Instituto podrá aplicar dich</w:t>
      </w:r>
      <w:r w:rsidR="00A10FE3" w:rsidRPr="00F17E87">
        <w:rPr>
          <w:rFonts w:ascii="Arial" w:hAnsi="Arial" w:cs="Arial"/>
          <w:sz w:val="18"/>
          <w:szCs w:val="18"/>
        </w:rPr>
        <w:t xml:space="preserve">o diseño estandarizado </w:t>
      </w:r>
      <w:r w:rsidR="0018738A" w:rsidRPr="00F17E87">
        <w:rPr>
          <w:rFonts w:ascii="Arial" w:hAnsi="Arial" w:cs="Arial"/>
          <w:sz w:val="18"/>
          <w:szCs w:val="18"/>
        </w:rPr>
        <w:t>de</w:t>
      </w:r>
      <w:r w:rsidR="00691096" w:rsidRPr="00F17E87">
        <w:rPr>
          <w:rFonts w:ascii="Arial" w:hAnsi="Arial" w:cs="Arial"/>
          <w:sz w:val="18"/>
          <w:szCs w:val="18"/>
        </w:rPr>
        <w:t xml:space="preserve"> </w:t>
      </w:r>
      <w:r w:rsidR="0018738A" w:rsidRPr="00F17E87">
        <w:rPr>
          <w:rFonts w:ascii="Arial" w:hAnsi="Arial" w:cs="Arial"/>
          <w:sz w:val="18"/>
          <w:szCs w:val="18"/>
        </w:rPr>
        <w:t>forma</w:t>
      </w:r>
      <w:r w:rsidR="00691096" w:rsidRPr="00F17E87">
        <w:rPr>
          <w:rFonts w:ascii="Arial" w:hAnsi="Arial" w:cs="Arial"/>
          <w:sz w:val="18"/>
          <w:szCs w:val="18"/>
        </w:rPr>
        <w:t xml:space="preserve"> gradual</w:t>
      </w:r>
      <w:r w:rsidR="0018738A" w:rsidRPr="00F17E87">
        <w:rPr>
          <w:rFonts w:ascii="Arial" w:hAnsi="Arial" w:cs="Arial"/>
          <w:sz w:val="18"/>
          <w:szCs w:val="18"/>
        </w:rPr>
        <w:t xml:space="preserve"> en</w:t>
      </w:r>
      <w:r w:rsidR="002E7FEB" w:rsidRPr="00F17E87">
        <w:rPr>
          <w:rFonts w:ascii="Arial" w:hAnsi="Arial" w:cs="Arial"/>
          <w:sz w:val="18"/>
          <w:szCs w:val="18"/>
        </w:rPr>
        <w:t xml:space="preserve"> aquellos sistemas institucionales que así lo permitan, o que cuenten con la viabilidad técnica para ser modificados</w:t>
      </w:r>
      <w:r w:rsidR="0018738A" w:rsidRPr="00F17E87">
        <w:rPr>
          <w:rFonts w:ascii="Arial" w:hAnsi="Arial" w:cs="Arial"/>
          <w:sz w:val="18"/>
          <w:szCs w:val="18"/>
        </w:rPr>
        <w:t>. En tanto</w:t>
      </w:r>
      <w:r w:rsidR="002E7FEB" w:rsidRPr="00F17E87">
        <w:rPr>
          <w:rFonts w:ascii="Arial" w:hAnsi="Arial" w:cs="Arial"/>
          <w:sz w:val="18"/>
          <w:szCs w:val="18"/>
        </w:rPr>
        <w:t xml:space="preserve"> los sistemas</w:t>
      </w:r>
      <w:r w:rsidR="0018738A" w:rsidRPr="00F17E87">
        <w:rPr>
          <w:rFonts w:ascii="Arial" w:hAnsi="Arial" w:cs="Arial"/>
          <w:sz w:val="18"/>
          <w:szCs w:val="18"/>
        </w:rPr>
        <w:t xml:space="preserve"> informáticos</w:t>
      </w:r>
      <w:r w:rsidR="002E7FEB" w:rsidRPr="00F17E87">
        <w:rPr>
          <w:rFonts w:ascii="Arial" w:hAnsi="Arial" w:cs="Arial"/>
          <w:sz w:val="18"/>
          <w:szCs w:val="18"/>
        </w:rPr>
        <w:t xml:space="preserve"> seguirán operando conforme su funcionamiento actual.</w:t>
      </w:r>
    </w:p>
    <w:p w:rsidR="009250ED" w:rsidRDefault="009250ED" w:rsidP="009250E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</w:p>
    <w:p w:rsidR="002E7FEB" w:rsidRDefault="002E7FEB" w:rsidP="009250E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F17E87">
        <w:rPr>
          <w:rFonts w:ascii="Arial" w:hAnsi="Arial" w:cs="Arial"/>
          <w:sz w:val="18"/>
          <w:szCs w:val="18"/>
        </w:rPr>
        <w:t xml:space="preserve">Dado en la Ciudad de México, Distrito Federal, a los </w:t>
      </w:r>
      <w:r w:rsidR="00F50B8B">
        <w:rPr>
          <w:rFonts w:ascii="Arial" w:hAnsi="Arial" w:cs="Arial"/>
          <w:sz w:val="18"/>
          <w:szCs w:val="18"/>
        </w:rPr>
        <w:t xml:space="preserve">________ </w:t>
      </w:r>
      <w:r w:rsidR="007B47E7">
        <w:rPr>
          <w:rFonts w:ascii="Arial" w:hAnsi="Arial" w:cs="Arial"/>
          <w:sz w:val="18"/>
          <w:szCs w:val="18"/>
        </w:rPr>
        <w:t xml:space="preserve">días del mes de </w:t>
      </w:r>
      <w:r w:rsidR="00F50B8B">
        <w:rPr>
          <w:rFonts w:ascii="Arial" w:hAnsi="Arial" w:cs="Arial"/>
          <w:sz w:val="18"/>
          <w:szCs w:val="18"/>
        </w:rPr>
        <w:t>_________</w:t>
      </w:r>
      <w:r w:rsidRPr="00F17E87">
        <w:rPr>
          <w:rFonts w:ascii="Arial" w:hAnsi="Arial" w:cs="Arial"/>
          <w:sz w:val="18"/>
          <w:szCs w:val="18"/>
        </w:rPr>
        <w:t xml:space="preserve"> de dos mil quince</w:t>
      </w: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Default="002F6F59" w:rsidP="002E7FE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6F59" w:rsidRPr="002F6F59" w:rsidRDefault="00D440F9" w:rsidP="002F6F5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Javier Dávila Torres</w:t>
      </w:r>
    </w:p>
    <w:p w:rsidR="002F6F59" w:rsidRPr="002F6F59" w:rsidRDefault="002F6F59" w:rsidP="002F6F5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F6F59">
        <w:rPr>
          <w:rFonts w:ascii="Arial" w:hAnsi="Arial" w:cs="Arial"/>
          <w:b/>
          <w:sz w:val="18"/>
          <w:szCs w:val="18"/>
        </w:rPr>
        <w:t xml:space="preserve">Director de </w:t>
      </w:r>
      <w:r w:rsidR="00D440F9">
        <w:rPr>
          <w:rFonts w:ascii="Arial" w:hAnsi="Arial" w:cs="Arial"/>
          <w:b/>
          <w:sz w:val="18"/>
          <w:szCs w:val="18"/>
        </w:rPr>
        <w:t>Prestaciones Médicas</w:t>
      </w:r>
    </w:p>
    <w:p w:rsidR="002E7FEB" w:rsidRPr="00F17E87" w:rsidRDefault="002E7FEB" w:rsidP="002E7FE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E7FEB" w:rsidRPr="00F17E87" w:rsidRDefault="002E7FEB" w:rsidP="002E7FE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E7FEB" w:rsidRPr="00F17E87" w:rsidRDefault="002E7FEB" w:rsidP="002E7FE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17E87">
        <w:rPr>
          <w:rFonts w:ascii="Arial" w:hAnsi="Arial" w:cs="Arial"/>
          <w:b/>
          <w:sz w:val="18"/>
          <w:szCs w:val="18"/>
        </w:rPr>
        <w:t>“Anexo Único”</w:t>
      </w:r>
    </w:p>
    <w:p w:rsidR="00B07A63" w:rsidRPr="00F17E87" w:rsidRDefault="00B07A63">
      <w:pPr>
        <w:rPr>
          <w:rFonts w:ascii="Arial" w:hAnsi="Arial" w:cs="Arial"/>
          <w:sz w:val="18"/>
          <w:szCs w:val="18"/>
        </w:rPr>
      </w:pPr>
    </w:p>
    <w:sectPr w:rsidR="00B07A63" w:rsidRPr="00F17E87" w:rsidSect="00190221">
      <w:headerReference w:type="default" r:id="rId9"/>
      <w:footerReference w:type="default" r:id="rId10"/>
      <w:pgSz w:w="12240" w:h="15840" w:code="1"/>
      <w:pgMar w:top="99" w:right="1134" w:bottom="567" w:left="1134" w:header="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35" w:rsidRDefault="00292635" w:rsidP="009A5AA4">
      <w:pPr>
        <w:spacing w:after="0" w:line="240" w:lineRule="auto"/>
      </w:pPr>
      <w:r>
        <w:separator/>
      </w:r>
    </w:p>
  </w:endnote>
  <w:endnote w:type="continuationSeparator" w:id="0">
    <w:p w:rsidR="00292635" w:rsidRDefault="00292635" w:rsidP="009A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Titular">
    <w:panose1 w:val="02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5393655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050D6" w:rsidRPr="003050D6" w:rsidRDefault="003050D6">
            <w:pPr>
              <w:pStyle w:val="Piedepgina"/>
              <w:jc w:val="center"/>
              <w:rPr>
                <w:sz w:val="16"/>
                <w:szCs w:val="16"/>
              </w:rPr>
            </w:pPr>
            <w:r w:rsidRPr="003050D6">
              <w:rPr>
                <w:sz w:val="16"/>
                <w:szCs w:val="16"/>
                <w:lang w:val="es-ES"/>
              </w:rPr>
              <w:t xml:space="preserve">Página </w:t>
            </w:r>
            <w:r w:rsidRPr="003050D6">
              <w:rPr>
                <w:b/>
                <w:bCs/>
                <w:sz w:val="16"/>
                <w:szCs w:val="16"/>
              </w:rPr>
              <w:fldChar w:fldCharType="begin"/>
            </w:r>
            <w:r w:rsidRPr="003050D6">
              <w:rPr>
                <w:b/>
                <w:bCs/>
                <w:sz w:val="16"/>
                <w:szCs w:val="16"/>
              </w:rPr>
              <w:instrText>PAGE</w:instrText>
            </w:r>
            <w:r w:rsidRPr="003050D6">
              <w:rPr>
                <w:b/>
                <w:bCs/>
                <w:sz w:val="16"/>
                <w:szCs w:val="16"/>
              </w:rPr>
              <w:fldChar w:fldCharType="separate"/>
            </w:r>
            <w:r w:rsidR="007A69AA">
              <w:rPr>
                <w:b/>
                <w:bCs/>
                <w:noProof/>
                <w:sz w:val="16"/>
                <w:szCs w:val="16"/>
              </w:rPr>
              <w:t>1</w:t>
            </w:r>
            <w:r w:rsidRPr="003050D6">
              <w:rPr>
                <w:b/>
                <w:bCs/>
                <w:sz w:val="16"/>
                <w:szCs w:val="16"/>
              </w:rPr>
              <w:fldChar w:fldCharType="end"/>
            </w:r>
            <w:r w:rsidRPr="003050D6">
              <w:rPr>
                <w:sz w:val="16"/>
                <w:szCs w:val="16"/>
                <w:lang w:val="es-ES"/>
              </w:rPr>
              <w:t xml:space="preserve"> de </w:t>
            </w:r>
            <w:r w:rsidRPr="003050D6">
              <w:rPr>
                <w:b/>
                <w:bCs/>
                <w:sz w:val="16"/>
                <w:szCs w:val="16"/>
              </w:rPr>
              <w:fldChar w:fldCharType="begin"/>
            </w:r>
            <w:r w:rsidRPr="003050D6">
              <w:rPr>
                <w:b/>
                <w:bCs/>
                <w:sz w:val="16"/>
                <w:szCs w:val="16"/>
              </w:rPr>
              <w:instrText>NUMPAGES</w:instrText>
            </w:r>
            <w:r w:rsidRPr="003050D6">
              <w:rPr>
                <w:b/>
                <w:bCs/>
                <w:sz w:val="16"/>
                <w:szCs w:val="16"/>
              </w:rPr>
              <w:fldChar w:fldCharType="separate"/>
            </w:r>
            <w:r w:rsidR="007A69AA">
              <w:rPr>
                <w:b/>
                <w:bCs/>
                <w:noProof/>
                <w:sz w:val="16"/>
                <w:szCs w:val="16"/>
              </w:rPr>
              <w:t>4</w:t>
            </w:r>
            <w:r w:rsidRPr="003050D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90221" w:rsidRDefault="001902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35" w:rsidRDefault="00292635" w:rsidP="009A5AA4">
      <w:pPr>
        <w:spacing w:after="0" w:line="240" w:lineRule="auto"/>
      </w:pPr>
      <w:r>
        <w:separator/>
      </w:r>
    </w:p>
  </w:footnote>
  <w:footnote w:type="continuationSeparator" w:id="0">
    <w:p w:rsidR="00292635" w:rsidRDefault="00292635" w:rsidP="009A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21" w:rsidRDefault="00190221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B1B0545" wp14:editId="56A61DC7">
          <wp:simplePos x="0" y="0"/>
          <wp:positionH relativeFrom="column">
            <wp:posOffset>-275590</wp:posOffset>
          </wp:positionH>
          <wp:positionV relativeFrom="paragraph">
            <wp:posOffset>0</wp:posOffset>
          </wp:positionV>
          <wp:extent cx="2894965" cy="1200785"/>
          <wp:effectExtent l="0" t="0" r="63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F1AACAC" wp14:editId="6D5F465B">
          <wp:simplePos x="0" y="0"/>
          <wp:positionH relativeFrom="column">
            <wp:posOffset>5522595</wp:posOffset>
          </wp:positionH>
          <wp:positionV relativeFrom="paragraph">
            <wp:posOffset>144780</wp:posOffset>
          </wp:positionV>
          <wp:extent cx="1497965" cy="1094105"/>
          <wp:effectExtent l="0" t="0" r="698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221" w:rsidRDefault="00190221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003EB2" wp14:editId="2C720DA1">
              <wp:simplePos x="0" y="0"/>
              <wp:positionH relativeFrom="column">
                <wp:posOffset>2278430</wp:posOffset>
              </wp:positionH>
              <wp:positionV relativeFrom="paragraph">
                <wp:posOffset>60754</wp:posOffset>
              </wp:positionV>
              <wp:extent cx="3462540" cy="852170"/>
              <wp:effectExtent l="0" t="0" r="24130" b="241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540" cy="8521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0221" w:rsidRPr="00AF10F9" w:rsidRDefault="00190221" w:rsidP="00853868">
                          <w:pPr>
                            <w:spacing w:after="0" w:line="240" w:lineRule="auto"/>
                            <w:jc w:val="right"/>
                            <w:rPr>
                              <w:rStyle w:val="Referenciaintensa"/>
                              <w:rFonts w:ascii="Soberana Titular" w:hAnsi="Soberana Titular"/>
                              <w:b w:val="0"/>
                              <w:color w:val="808080" w:themeColor="background1" w:themeShade="80"/>
                              <w:sz w:val="20"/>
                              <w:szCs w:val="20"/>
                              <w:u w:val="none"/>
                            </w:rPr>
                          </w:pPr>
                          <w:r w:rsidRPr="00AF10F9">
                            <w:rPr>
                              <w:rStyle w:val="Referenciaintensa"/>
                              <w:rFonts w:ascii="Soberana Titular" w:hAnsi="Soberana Titular"/>
                              <w:color w:val="808080" w:themeColor="background1" w:themeShade="80"/>
                              <w:sz w:val="20"/>
                              <w:szCs w:val="20"/>
                              <w:u w:val="none"/>
                            </w:rPr>
                            <w:t xml:space="preserve">Dirección </w:t>
                          </w:r>
                          <w:r w:rsidR="00AF10F9" w:rsidRPr="00AF10F9">
                            <w:rPr>
                              <w:rStyle w:val="Referenciaintensa"/>
                              <w:rFonts w:ascii="Soberana Titular" w:hAnsi="Soberana Titular"/>
                              <w:color w:val="808080" w:themeColor="background1" w:themeShade="80"/>
                              <w:sz w:val="20"/>
                              <w:szCs w:val="20"/>
                              <w:u w:val="none"/>
                            </w:rPr>
                            <w:t xml:space="preserve">de </w:t>
                          </w:r>
                          <w:r w:rsidR="00C51E9A">
                            <w:rPr>
                              <w:rStyle w:val="Referenciaintensa"/>
                              <w:rFonts w:ascii="Soberana Titular" w:hAnsi="Soberana Titular"/>
                              <w:color w:val="808080" w:themeColor="background1" w:themeShade="80"/>
                              <w:sz w:val="20"/>
                              <w:szCs w:val="20"/>
                              <w:u w:val="none"/>
                            </w:rPr>
                            <w:t>Prestaciones Médicas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4pt;margin-top:4.8pt;width:272.65pt;height:6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" filled="f" strokecolor="white [3212]">
              <v:textbox>
                <w:txbxContent>
                  <w:p w:rsidR="00190221" w:rsidRPr="00AF10F9" w:rsidRDefault="00190221" w:rsidP="00853868">
                    <w:pPr>
                      <w:spacing w:after="0" w:line="240" w:lineRule="auto"/>
                      <w:jc w:val="right"/>
                      <w:rPr>
                        <w:rStyle w:val="Referenciaintensa"/>
                        <w:rFonts w:ascii="Soberana Titular" w:hAnsi="Soberana Titular"/>
                        <w:b w:val="0"/>
                        <w:color w:val="808080" w:themeColor="background1" w:themeShade="80"/>
                        <w:sz w:val="20"/>
                        <w:szCs w:val="20"/>
                        <w:u w:val="none"/>
                      </w:rPr>
                    </w:pPr>
                    <w:r w:rsidRPr="00AF10F9">
                      <w:rPr>
                        <w:rStyle w:val="Referenciaintensa"/>
                        <w:rFonts w:ascii="Soberana Titular" w:hAnsi="Soberana Titular"/>
                        <w:color w:val="808080" w:themeColor="background1" w:themeShade="80"/>
                        <w:sz w:val="20"/>
                        <w:szCs w:val="20"/>
                        <w:u w:val="none"/>
                      </w:rPr>
                      <w:t xml:space="preserve">Dirección </w:t>
                    </w:r>
                    <w:r w:rsidR="00AF10F9" w:rsidRPr="00AF10F9">
                      <w:rPr>
                        <w:rStyle w:val="Referenciaintensa"/>
                        <w:rFonts w:ascii="Soberana Titular" w:hAnsi="Soberana Titular"/>
                        <w:color w:val="808080" w:themeColor="background1" w:themeShade="80"/>
                        <w:sz w:val="20"/>
                        <w:szCs w:val="20"/>
                        <w:u w:val="none"/>
                      </w:rPr>
                      <w:t xml:space="preserve">de </w:t>
                    </w:r>
                    <w:r w:rsidR="00C51E9A">
                      <w:rPr>
                        <w:rStyle w:val="Referenciaintensa"/>
                        <w:rFonts w:ascii="Soberana Titular" w:hAnsi="Soberana Titular"/>
                        <w:color w:val="808080" w:themeColor="background1" w:themeShade="80"/>
                        <w:sz w:val="20"/>
                        <w:szCs w:val="20"/>
                        <w:u w:val="none"/>
                      </w:rPr>
                      <w:t>Prestaciones Médicas</w:t>
                    </w:r>
                  </w:p>
                </w:txbxContent>
              </v:textbox>
            </v:shape>
          </w:pict>
        </mc:Fallback>
      </mc:AlternateContent>
    </w:r>
  </w:p>
  <w:p w:rsidR="00190221" w:rsidRDefault="00190221">
    <w:pPr>
      <w:pStyle w:val="Encabezado"/>
      <w:rPr>
        <w:noProof/>
        <w:lang w:eastAsia="es-MX"/>
      </w:rPr>
    </w:pPr>
  </w:p>
  <w:p w:rsidR="00190221" w:rsidRDefault="00190221">
    <w:pPr>
      <w:pStyle w:val="Encabezado"/>
      <w:rPr>
        <w:noProof/>
        <w:lang w:eastAsia="es-MX"/>
      </w:rPr>
    </w:pPr>
  </w:p>
  <w:p w:rsidR="00190221" w:rsidRDefault="00190221">
    <w:pPr>
      <w:pStyle w:val="Encabezado"/>
    </w:pPr>
  </w:p>
  <w:p w:rsidR="00190221" w:rsidRDefault="00190221" w:rsidP="00190221">
    <w:pPr>
      <w:pStyle w:val="Encabezado"/>
      <w:tabs>
        <w:tab w:val="clear" w:pos="8838"/>
        <w:tab w:val="left" w:pos="4419"/>
      </w:tabs>
    </w:pPr>
    <w:r>
      <w:tab/>
    </w:r>
  </w:p>
  <w:p w:rsidR="00190221" w:rsidRDefault="00190221" w:rsidP="00190221">
    <w:pPr>
      <w:pStyle w:val="Encabezado"/>
      <w:tabs>
        <w:tab w:val="clear" w:pos="8838"/>
        <w:tab w:val="left" w:pos="4419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80B"/>
    <w:multiLevelType w:val="hybridMultilevel"/>
    <w:tmpl w:val="B5E82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500B"/>
    <w:multiLevelType w:val="hybridMultilevel"/>
    <w:tmpl w:val="E230FE9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A4"/>
    <w:rsid w:val="00013AEE"/>
    <w:rsid w:val="00024704"/>
    <w:rsid w:val="00030EEA"/>
    <w:rsid w:val="00031125"/>
    <w:rsid w:val="000466EC"/>
    <w:rsid w:val="00073617"/>
    <w:rsid w:val="0008790B"/>
    <w:rsid w:val="000A5301"/>
    <w:rsid w:val="000B0379"/>
    <w:rsid w:val="000B1BC4"/>
    <w:rsid w:val="00101C76"/>
    <w:rsid w:val="001157AB"/>
    <w:rsid w:val="00120478"/>
    <w:rsid w:val="00126C3A"/>
    <w:rsid w:val="0014568D"/>
    <w:rsid w:val="001465BD"/>
    <w:rsid w:val="00153495"/>
    <w:rsid w:val="00176F71"/>
    <w:rsid w:val="0018738A"/>
    <w:rsid w:val="00190221"/>
    <w:rsid w:val="001A1FA1"/>
    <w:rsid w:val="001C7E7E"/>
    <w:rsid w:val="001D428A"/>
    <w:rsid w:val="001D449C"/>
    <w:rsid w:val="001E50BE"/>
    <w:rsid w:val="001E62FB"/>
    <w:rsid w:val="001E67A2"/>
    <w:rsid w:val="001F525D"/>
    <w:rsid w:val="0020533B"/>
    <w:rsid w:val="00210802"/>
    <w:rsid w:val="002263C6"/>
    <w:rsid w:val="002304C4"/>
    <w:rsid w:val="00237C77"/>
    <w:rsid w:val="00284B89"/>
    <w:rsid w:val="00291D32"/>
    <w:rsid w:val="00292635"/>
    <w:rsid w:val="002C377A"/>
    <w:rsid w:val="002C72B2"/>
    <w:rsid w:val="002E7FEB"/>
    <w:rsid w:val="002F6F59"/>
    <w:rsid w:val="003050D6"/>
    <w:rsid w:val="003339C1"/>
    <w:rsid w:val="00334A40"/>
    <w:rsid w:val="0035721C"/>
    <w:rsid w:val="00361405"/>
    <w:rsid w:val="0036331A"/>
    <w:rsid w:val="00386A9C"/>
    <w:rsid w:val="003D2830"/>
    <w:rsid w:val="003E218F"/>
    <w:rsid w:val="003E453B"/>
    <w:rsid w:val="003E5E61"/>
    <w:rsid w:val="00403926"/>
    <w:rsid w:val="00406AB1"/>
    <w:rsid w:val="00412B40"/>
    <w:rsid w:val="004471B5"/>
    <w:rsid w:val="00452756"/>
    <w:rsid w:val="00497655"/>
    <w:rsid w:val="004A1D70"/>
    <w:rsid w:val="004A320E"/>
    <w:rsid w:val="004B2F7B"/>
    <w:rsid w:val="004C2118"/>
    <w:rsid w:val="004C2DA0"/>
    <w:rsid w:val="004C3C9E"/>
    <w:rsid w:val="004D4E6F"/>
    <w:rsid w:val="004F3831"/>
    <w:rsid w:val="004F3A61"/>
    <w:rsid w:val="004F6958"/>
    <w:rsid w:val="0054145B"/>
    <w:rsid w:val="005459A5"/>
    <w:rsid w:val="005C5736"/>
    <w:rsid w:val="005F66CB"/>
    <w:rsid w:val="00615FE1"/>
    <w:rsid w:val="0063458C"/>
    <w:rsid w:val="00637BB4"/>
    <w:rsid w:val="00641637"/>
    <w:rsid w:val="00684A7E"/>
    <w:rsid w:val="00690447"/>
    <w:rsid w:val="00691096"/>
    <w:rsid w:val="006A4157"/>
    <w:rsid w:val="006C1D1E"/>
    <w:rsid w:val="006D6485"/>
    <w:rsid w:val="006E48DA"/>
    <w:rsid w:val="00702327"/>
    <w:rsid w:val="00760FFA"/>
    <w:rsid w:val="00762DC5"/>
    <w:rsid w:val="007871F2"/>
    <w:rsid w:val="007912BD"/>
    <w:rsid w:val="007977FC"/>
    <w:rsid w:val="007A69AA"/>
    <w:rsid w:val="007A6B2D"/>
    <w:rsid w:val="007A741A"/>
    <w:rsid w:val="007B47E7"/>
    <w:rsid w:val="007B53A3"/>
    <w:rsid w:val="007D0077"/>
    <w:rsid w:val="007D4B4E"/>
    <w:rsid w:val="00803FD2"/>
    <w:rsid w:val="00807226"/>
    <w:rsid w:val="00821319"/>
    <w:rsid w:val="00836D25"/>
    <w:rsid w:val="00853868"/>
    <w:rsid w:val="008578D9"/>
    <w:rsid w:val="008701EB"/>
    <w:rsid w:val="008734EB"/>
    <w:rsid w:val="008922CF"/>
    <w:rsid w:val="008B2A2F"/>
    <w:rsid w:val="008D110A"/>
    <w:rsid w:val="008E0599"/>
    <w:rsid w:val="008E0F9A"/>
    <w:rsid w:val="008F188D"/>
    <w:rsid w:val="0091497E"/>
    <w:rsid w:val="00915500"/>
    <w:rsid w:val="009250ED"/>
    <w:rsid w:val="00950CBD"/>
    <w:rsid w:val="00965150"/>
    <w:rsid w:val="0099390F"/>
    <w:rsid w:val="009A5AA4"/>
    <w:rsid w:val="009F1054"/>
    <w:rsid w:val="009F3303"/>
    <w:rsid w:val="009F4B66"/>
    <w:rsid w:val="00A10FE3"/>
    <w:rsid w:val="00A22A28"/>
    <w:rsid w:val="00A25F6A"/>
    <w:rsid w:val="00A321EA"/>
    <w:rsid w:val="00A32F03"/>
    <w:rsid w:val="00A35477"/>
    <w:rsid w:val="00A537DA"/>
    <w:rsid w:val="00A704E5"/>
    <w:rsid w:val="00A812CD"/>
    <w:rsid w:val="00AF10F9"/>
    <w:rsid w:val="00AF47A3"/>
    <w:rsid w:val="00B0368A"/>
    <w:rsid w:val="00B07A63"/>
    <w:rsid w:val="00B2459F"/>
    <w:rsid w:val="00B30C8D"/>
    <w:rsid w:val="00B447CB"/>
    <w:rsid w:val="00B52946"/>
    <w:rsid w:val="00B53416"/>
    <w:rsid w:val="00B65B15"/>
    <w:rsid w:val="00B8032B"/>
    <w:rsid w:val="00B848DF"/>
    <w:rsid w:val="00BB0177"/>
    <w:rsid w:val="00BD5367"/>
    <w:rsid w:val="00BD5BB4"/>
    <w:rsid w:val="00BF2C6B"/>
    <w:rsid w:val="00BF5F29"/>
    <w:rsid w:val="00C07FA3"/>
    <w:rsid w:val="00C13707"/>
    <w:rsid w:val="00C15671"/>
    <w:rsid w:val="00C21513"/>
    <w:rsid w:val="00C4390F"/>
    <w:rsid w:val="00C51E9A"/>
    <w:rsid w:val="00C671C2"/>
    <w:rsid w:val="00C84126"/>
    <w:rsid w:val="00CD35A5"/>
    <w:rsid w:val="00CE0778"/>
    <w:rsid w:val="00CE26EA"/>
    <w:rsid w:val="00CF1F64"/>
    <w:rsid w:val="00D12C48"/>
    <w:rsid w:val="00D440F9"/>
    <w:rsid w:val="00D468EC"/>
    <w:rsid w:val="00D71096"/>
    <w:rsid w:val="00D91D0C"/>
    <w:rsid w:val="00D95997"/>
    <w:rsid w:val="00DE186E"/>
    <w:rsid w:val="00DF1BD6"/>
    <w:rsid w:val="00E042E1"/>
    <w:rsid w:val="00E05286"/>
    <w:rsid w:val="00E0617E"/>
    <w:rsid w:val="00E1771E"/>
    <w:rsid w:val="00E222E2"/>
    <w:rsid w:val="00E239C3"/>
    <w:rsid w:val="00E374C3"/>
    <w:rsid w:val="00E64AD5"/>
    <w:rsid w:val="00E7640E"/>
    <w:rsid w:val="00E900C9"/>
    <w:rsid w:val="00EA3F52"/>
    <w:rsid w:val="00ED4017"/>
    <w:rsid w:val="00ED753A"/>
    <w:rsid w:val="00EF1ADB"/>
    <w:rsid w:val="00F150EA"/>
    <w:rsid w:val="00F17E87"/>
    <w:rsid w:val="00F27A54"/>
    <w:rsid w:val="00F438C1"/>
    <w:rsid w:val="00F47462"/>
    <w:rsid w:val="00F50B8B"/>
    <w:rsid w:val="00F62DFE"/>
    <w:rsid w:val="00F6484A"/>
    <w:rsid w:val="00F7149D"/>
    <w:rsid w:val="00F721A9"/>
    <w:rsid w:val="00F8757A"/>
    <w:rsid w:val="00FB169C"/>
    <w:rsid w:val="00FB472F"/>
    <w:rsid w:val="00FD370D"/>
    <w:rsid w:val="00FE15F3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2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AA4"/>
  </w:style>
  <w:style w:type="paragraph" w:styleId="Piedepgina">
    <w:name w:val="footer"/>
    <w:basedOn w:val="Normal"/>
    <w:link w:val="PiedepginaCar"/>
    <w:uiPriority w:val="99"/>
    <w:unhideWhenUsed/>
    <w:rsid w:val="009A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AA4"/>
  </w:style>
  <w:style w:type="character" w:styleId="Referenciaintensa">
    <w:name w:val="Intense Reference"/>
    <w:basedOn w:val="Fuentedeprrafopredeter"/>
    <w:uiPriority w:val="32"/>
    <w:qFormat/>
    <w:rsid w:val="009A5AA4"/>
    <w:rPr>
      <w:b/>
      <w:bCs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A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E7FEB"/>
  </w:style>
  <w:style w:type="table" w:styleId="Tablaconcuadrcula">
    <w:name w:val="Table Grid"/>
    <w:basedOn w:val="Tablanormal"/>
    <w:uiPriority w:val="39"/>
    <w:rsid w:val="002E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6A9C"/>
    <w:pPr>
      <w:ind w:left="720"/>
      <w:contextualSpacing/>
    </w:pPr>
  </w:style>
  <w:style w:type="paragraph" w:customStyle="1" w:styleId="Texto">
    <w:name w:val="Texto"/>
    <w:basedOn w:val="Normal"/>
    <w:link w:val="TextoCar"/>
    <w:rsid w:val="00CE077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E0778"/>
    <w:rPr>
      <w:rFonts w:ascii="Arial" w:eastAsia="Times New Roman" w:hAnsi="Arial" w:cs="Arial"/>
      <w:sz w:val="18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3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3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3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3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37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8E0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2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AA4"/>
  </w:style>
  <w:style w:type="paragraph" w:styleId="Piedepgina">
    <w:name w:val="footer"/>
    <w:basedOn w:val="Normal"/>
    <w:link w:val="PiedepginaCar"/>
    <w:uiPriority w:val="99"/>
    <w:unhideWhenUsed/>
    <w:rsid w:val="009A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AA4"/>
  </w:style>
  <w:style w:type="character" w:styleId="Referenciaintensa">
    <w:name w:val="Intense Reference"/>
    <w:basedOn w:val="Fuentedeprrafopredeter"/>
    <w:uiPriority w:val="32"/>
    <w:qFormat/>
    <w:rsid w:val="009A5AA4"/>
    <w:rPr>
      <w:b/>
      <w:bCs/>
      <w:smallCaps/>
      <w:color w:val="C0504D" w:themeColor="accent2"/>
      <w:spacing w:val="5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A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E7FEB"/>
  </w:style>
  <w:style w:type="table" w:styleId="Tablaconcuadrcula">
    <w:name w:val="Table Grid"/>
    <w:basedOn w:val="Tablanormal"/>
    <w:uiPriority w:val="39"/>
    <w:rsid w:val="002E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6A9C"/>
    <w:pPr>
      <w:ind w:left="720"/>
      <w:contextualSpacing/>
    </w:pPr>
  </w:style>
  <w:style w:type="paragraph" w:customStyle="1" w:styleId="Texto">
    <w:name w:val="Texto"/>
    <w:basedOn w:val="Normal"/>
    <w:link w:val="TextoCar"/>
    <w:rsid w:val="00CE077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E0778"/>
    <w:rPr>
      <w:rFonts w:ascii="Arial" w:eastAsia="Times New Roman" w:hAnsi="Arial" w:cs="Arial"/>
      <w:sz w:val="18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3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3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3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3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37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8E0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8AA-4D13-4675-BCCC-2449CA30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1943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Colina González</dc:creator>
  <cp:lastModifiedBy>Nadia Anahid Manjarrez Hernandez</cp:lastModifiedBy>
  <cp:revision>7</cp:revision>
  <cp:lastPrinted>2015-07-22T02:18:00Z</cp:lastPrinted>
  <dcterms:created xsi:type="dcterms:W3CDTF">2015-08-19T17:08:00Z</dcterms:created>
  <dcterms:modified xsi:type="dcterms:W3CDTF">2015-08-19T22:07:00Z</dcterms:modified>
</cp:coreProperties>
</file>