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700F8B"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58240" behindDoc="0" locked="0" layoutInCell="1" allowOverlap="1" wp14:anchorId="7AE2BC9A" wp14:editId="676A5581">
                <wp:simplePos x="0" y="0"/>
                <wp:positionH relativeFrom="column">
                  <wp:posOffset>2917825</wp:posOffset>
                </wp:positionH>
                <wp:positionV relativeFrom="paragraph">
                  <wp:posOffset>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Default="007F3076" w:rsidP="00700F8B">
                            <w:pPr>
                              <w:spacing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00F8B" w:rsidRPr="00AC0055" w:rsidRDefault="00700F8B" w:rsidP="00700F8B">
                            <w:pPr>
                              <w:spacing w:line="220" w:lineRule="exact"/>
                              <w:rPr>
                                <w:rFonts w:ascii="Noto Sans" w:hAnsi="Noto Sans" w:cs="Noto Sans"/>
                                <w:sz w:val="20"/>
                                <w:szCs w:val="20"/>
                              </w:rPr>
                            </w:pPr>
                          </w:p>
                          <w:p w:rsidR="007F3076" w:rsidRPr="00AC0055" w:rsidRDefault="007F3076" w:rsidP="00700F8B">
                            <w:pPr>
                              <w:spacing w:line="220" w:lineRule="exact"/>
                              <w:rPr>
                                <w:rFonts w:ascii="Noto Sans" w:hAnsi="Noto Sans" w:cs="Noto Sans"/>
                                <w:sz w:val="20"/>
                                <w:szCs w:val="20"/>
                              </w:rPr>
                            </w:pPr>
                            <w:r w:rsidRPr="00AC0055">
                              <w:rPr>
                                <w:rFonts w:ascii="Noto Sans" w:eastAsia="Montserrat Medium" w:hAnsi="Noto Sans" w:cs="Noto Sans"/>
                                <w:sz w:val="20"/>
                                <w:szCs w:val="20"/>
                              </w:rPr>
                              <w:t xml:space="preserve">                   Ciudad de México, a </w:t>
                            </w:r>
                            <w:r w:rsidRPr="00AC0055">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229.75pt;margin-top:0;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iPgIAAH0EAAAOAAAAZHJzL2Uyb0RvYy54bWysVE1v2zAMvQ/YfxB0Xxw3WNcadYosRYYB&#10;QVugHXpmZDk2ZosapcTOfv0o2W67bqdhF4XmNx8fc3Xdt404anI1mlyms7kU2igsarPP5bfHzYcL&#10;KZwHU0CDRufypJ28Xr5/d9XZTJ9hhU2hSXAS47LO5rLy3mZJ4lSlW3AztNqwsURqwfMn7ZOCoOPs&#10;bZOczefnSYdUWEKlnWPtzWCUy5i/LLXyd2XptBdNLrk3H1+K7y68yfIKsj2BrWo1tgH/0EULteGi&#10;z6luwIM4UP1HqrZWhA5LP1PYJliWtdJxBp4mnb+Z5qECq+MsDI6zzzC5/5dW3R7vSdRFLhdSGGh5&#10;RQuxPkBBKAotvO49BpA66zL2fbDs7fvP2POy48DOblF9d8LgugKz1ysi7CoNBTeZhsjkVeiQx3GS&#10;gFVfUht+GQXB+Xg9p+eVcF2hWLmYLy7TlE2KbeeLi/TTx5j0JdqS8180tiIIuSReeWwMjlvnQ33I&#10;JpdQzOCmbpq49sb8pmDHQaMjb8bo0P3QcJB8v+tHNHZYnBgMwoFTzqpNzR1swfl7ICYRN82H4e/4&#10;KRvscomjJEWF9PNv+uDPu2WrFB2TMpfuxwFIS9F8NQxoYPAk0CTsJsEc2jUyz1M+OauiyAHkm0ks&#10;CdsnvpdVqMImMIpr5dJP4toPp8H3pvRqFZ2Ypxb81jxYNe084PnYPwHZEfRAk1uc6ArZG+wH3wHs&#10;1cFjWcfFBEAHFEeWMMfjvsZ7DEf0+jt6vfxrLH8BAAD//wMAUEsDBBQABgAIAAAAIQCvOZAP3QAA&#10;AAgBAAAPAAAAZHJzL2Rvd25yZXYueG1sTI/BTsMwEETvSPyDtUjcqF0gVRPiVBWCExIiDQeOTrxN&#10;osbrELtt+HuWUzmu5mn2Tb6Z3SBOOIXek4blQoFAarztqdXwWb3erUGEaMiawRNq+MEAm+L6KjeZ&#10;9Wcq8bSLreASCpnR0MU4ZlKGpkNnwsKPSJzt/eRM5HNqpZ3MmcvdIO+VWklneuIPnRnxucPmsDs6&#10;DdsvKl/67/f6o9yXfVWlit5WB61vb+btE4iIc7zA8KfP6lCwU+2PZIMYNDwmacKoBl7EcfqwXoKo&#10;mVMqAVnk8v+A4hcAAP//AwBQSwECLQAUAAYACAAAACEAtoM4kv4AAADhAQAAEwAAAAAAAAAAAAAA&#10;AAAAAAAAW0NvbnRlbnRfVHlwZXNdLnhtbFBLAQItABQABgAIAAAAIQA4/SH/1gAAAJQBAAALAAAA&#10;AAAAAAAAAAAAAC8BAABfcmVscy8ucmVsc1BLAQItABQABgAIAAAAIQCpabtiPgIAAH0EAAAOAAAA&#10;AAAAAAAAAAAAAC4CAABkcnMvZTJvRG9jLnhtbFBLAQItABQABgAIAAAAIQCvOZAP3QAAAAgBAAAP&#10;AAAAAAAAAAAAAAAAAJgEAABkcnMvZG93bnJldi54bWxQSwUGAAAAAAQABADzAAAAogUAAAAA&#10;" filled="f" stroked="f">
                <v:textbox inset="0,0,0,0">
                  <w:txbxContent>
                    <w:p w:rsidR="007F3076" w:rsidRDefault="007F3076" w:rsidP="00700F8B">
                      <w:pPr>
                        <w:spacing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00F8B" w:rsidRPr="00AC0055" w:rsidRDefault="00700F8B" w:rsidP="00700F8B">
                      <w:pPr>
                        <w:spacing w:line="220" w:lineRule="exact"/>
                        <w:rPr>
                          <w:rFonts w:ascii="Noto Sans" w:hAnsi="Noto Sans" w:cs="Noto Sans"/>
                          <w:sz w:val="20"/>
                          <w:szCs w:val="20"/>
                        </w:rPr>
                      </w:pPr>
                    </w:p>
                    <w:p w:rsidR="007F3076" w:rsidRPr="00AC0055" w:rsidRDefault="007F3076" w:rsidP="00700F8B">
                      <w:pPr>
                        <w:spacing w:line="220" w:lineRule="exact"/>
                        <w:rPr>
                          <w:rFonts w:ascii="Noto Sans" w:hAnsi="Noto Sans" w:cs="Noto Sans"/>
                          <w:sz w:val="20"/>
                          <w:szCs w:val="20"/>
                        </w:rPr>
                      </w:pPr>
                      <w:r w:rsidRPr="00AC0055">
                        <w:rPr>
                          <w:rFonts w:ascii="Noto Sans" w:eastAsia="Montserrat Medium" w:hAnsi="Noto Sans" w:cs="Noto Sans"/>
                          <w:sz w:val="20"/>
                          <w:szCs w:val="20"/>
                        </w:rPr>
                        <w:t xml:space="preserve">                   Ciudad de México, a </w:t>
                      </w:r>
                      <w:r w:rsidRPr="00AC0055">
                        <w:rPr>
                          <w:rFonts w:ascii="Noto Sans" w:hAnsi="Noto Sans" w:cs="Noto Sans"/>
                          <w:sz w:val="20"/>
                          <w:szCs w:val="20"/>
                        </w:rPr>
                        <w:t xml:space="preserve"> </w:t>
                      </w:r>
                    </w:p>
                  </w:txbxContent>
                </v:textbox>
                <w10:wrap type="square"/>
              </v:shape>
            </w:pict>
          </mc:Fallback>
        </mc:AlternateContent>
      </w:r>
      <w:r w:rsidR="0022310A">
        <w:rPr>
          <w:noProof/>
          <w:lang w:val="es-MX" w:eastAsia="es-MX"/>
        </w:rPr>
        <mc:AlternateContent>
          <mc:Choice Requires="wps">
            <w:drawing>
              <wp:anchor distT="0" distB="0" distL="114300" distR="114300" simplePos="0" relativeHeight="251660288" behindDoc="0" locked="0" layoutInCell="1" allowOverlap="1" wp14:anchorId="0AC12265" wp14:editId="2E512AC6">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88QAIAAIQEAAAOAAAAZHJzL2Uyb0RvYy54bWysVN9v2jAQfp+0/8Hy+wh0aksjQsWomCah&#10;thKt+nw4DomW+LyzIen++p0dAl23p2kv5nK/7/vumN12TS0OmlyFJpOT0VgKbRTmldll8vlp9Wkq&#10;hfNgcqjR6Ey+aidv5x8/zFqb6gsssc41CU5iXNraTJbe2zRJnCp1A26EVhs2FkgNeP6kXZITtJy9&#10;qZOL8fgqaZFyS6i0c6y9641yHvMXhVb+oSic9qLOJPfm40vx3YY3mc8g3RHYslLHNuAfumigMlz0&#10;lOoOPIg9VX+kaipF6LDwI4VNgkVRKR1n4Gkm43fTbEqwOs7C4Dh7gsn9v7Tq/vBIosozeSmFgYYp&#10;uhTLPeSEItfC685jAKm1LmXfjWVv333BjsmOAzu7RvXdCYPLEsxOL4iwLTXk3OQkRCZvQvs8jpME&#10;rLqCmvDLKAjOx/S8nijhukKx8vP0ZnozZpNi2/V0enUdOUvO0Zac/6qxEUHIJDHlsTE4rJ0P9SEd&#10;XEIxg6uqriPttflNwY69Rse9OUaH7vuGg+S7bRfRiqMFzRbzV8aEsF8tZ9Wq4kbW4PwjEO8S9873&#10;4R/4KWpsM4lHSYoS6eff9MGfKWarFC3vZibdjz2QlqL+ZhjXsMiDQIOwHQSzb5bI6z7hy7MqihxA&#10;vh7EgrB54bNZhCpsAqO4Vib9IC59fyF8dkovFtGJ19WCX5uNVQP1Adan7gXIHrEP23KPw9ZC+o6C&#10;3rfHfLH3WFSRnzOKx2XhVY+0Hc8y3NLb7+h1/vOY/wIAAP//AwBQSwMEFAAGAAgAAAAhANeTQirg&#10;AAAACwEAAA8AAABkcnMvZG93bnJldi54bWxMj8FOwzAMhu9IvENkJG5bUkbH1jWdJgQnJLSuHDim&#10;TdZGa5zSZFt5e8wJbrb86ff359vJ9exixmA9SkjmApjBxmuLrYSP6nW2AhaiQq16j0bCtwmwLW5v&#10;cpVpf8XSXA6xZRSCIVMSuhiHjPPQdMapMPeDQbod/ehUpHVsuR7VlcJdzx+EWHKnLNKHTg3muTPN&#10;6XB2EnafWL7Yr/d6Xx5LW1VrgW/Lk5T3d9NuAyyaKf7B8KtP6lCQU+3PqAPrJczS1ROhNCQL6kBE&#10;mqYLYDWhiXgEXuT8f4fiBwAA//8DAFBLAQItABQABgAIAAAAIQC2gziS/gAAAOEBAAATAAAAAAAA&#10;AAAAAAAAAAAAAABbQ29udGVudF9UeXBlc10ueG1sUEsBAi0AFAAGAAgAAAAhADj9If/WAAAAlAEA&#10;AAsAAAAAAAAAAAAAAAAALwEAAF9yZWxzLy5yZWxzUEsBAi0AFAAGAAgAAAAhAAe7TzxAAgAAhAQA&#10;AA4AAAAAAAAAAAAAAAAALgIAAGRycy9lMm9Eb2MueG1sUEsBAi0AFAAGAAgAAAAhANeTQirgAAAA&#10;CwEAAA8AAAAAAAAAAAAAAAAAmgQAAGRycy9kb3ducmV2LnhtbFBLBQYAAAAABAAEAPMAAACnBQAA&#10;AAA=&#10;" filled="f" stroked="f">
                <v:textbox inset="0,0,0,0">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v:textbox>
                <w10:wrap type="square" anchorx="margin"/>
              </v:shape>
            </w:pict>
          </mc:Fallback>
        </mc:AlternateContent>
      </w:r>
      <w:r w:rsidR="00A73D65" w:rsidRPr="00007681">
        <w:rPr>
          <w:rFonts w:ascii="Geomanist" w:hAnsi="Geomanist"/>
          <w:sz w:val="21"/>
          <w:szCs w:val="21"/>
          <w:lang w:val="es-MX"/>
        </w:rPr>
        <w:t xml:space="preserve"> </w:t>
      </w:r>
    </w:p>
    <w:p w:rsidR="00E1105E" w:rsidRPr="00B13835" w:rsidRDefault="00E1105E" w:rsidP="00E1105E">
      <w:pPr>
        <w:ind w:left="-567" w:right="-801"/>
        <w:jc w:val="both"/>
        <w:rPr>
          <w:rFonts w:ascii="Noto Sans" w:hAnsi="Noto Sans" w:cs="Noto Sans"/>
          <w:b/>
          <w:sz w:val="22"/>
          <w:szCs w:val="22"/>
          <w:lang w:val="es-ES_tradnl"/>
        </w:rPr>
      </w:pPr>
      <w:r w:rsidRPr="00B13835">
        <w:rPr>
          <w:rFonts w:ascii="Noto Sans" w:hAnsi="Noto Sans" w:cs="Noto Sans"/>
          <w:b/>
          <w:sz w:val="22"/>
          <w:szCs w:val="22"/>
          <w:lang w:val="es-ES_tradnl"/>
        </w:rPr>
        <w:t>C.P. Carlos Francisco Trujillo Santos</w:t>
      </w:r>
    </w:p>
    <w:p w:rsidR="00E1105E" w:rsidRPr="00B13835" w:rsidRDefault="00E1105E" w:rsidP="00E1105E">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Titular de la División de Arrendamiento y Comercialización</w:t>
      </w:r>
    </w:p>
    <w:p w:rsidR="00E1105E" w:rsidRPr="00B13835" w:rsidRDefault="00E1105E" w:rsidP="00E1105E">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Presente</w:t>
      </w:r>
    </w:p>
    <w:p w:rsidR="00E1105E" w:rsidRPr="00B13835" w:rsidRDefault="00E1105E" w:rsidP="00E1105E">
      <w:pPr>
        <w:ind w:left="-567" w:right="-801"/>
        <w:jc w:val="both"/>
        <w:rPr>
          <w:rFonts w:ascii="Noto Sans" w:hAnsi="Noto Sans" w:cs="Noto Sans"/>
          <w:b/>
          <w:sz w:val="22"/>
          <w:szCs w:val="22"/>
          <w:lang w:val="es-ES_tradnl"/>
        </w:rPr>
      </w:pPr>
    </w:p>
    <w:p w:rsidR="00E84984" w:rsidRPr="00B13835" w:rsidRDefault="00E1105E" w:rsidP="00172893">
      <w:pPr>
        <w:ind w:left="-567" w:right="-801"/>
        <w:jc w:val="both"/>
        <w:rPr>
          <w:rFonts w:ascii="Noto Sans" w:hAnsi="Noto Sans" w:cs="Noto Sans"/>
          <w:sz w:val="22"/>
          <w:szCs w:val="22"/>
        </w:rPr>
      </w:pPr>
      <w:r w:rsidRPr="00B13835">
        <w:rPr>
          <w:rFonts w:ascii="Noto Sans" w:hAnsi="Noto Sans" w:cs="Noto Sans"/>
          <w:sz w:val="22"/>
          <w:szCs w:val="22"/>
          <w:lang w:val="es-ES_tradnl"/>
        </w:rPr>
        <w:t xml:space="preserve">Me refiero al </w:t>
      </w:r>
      <w:r w:rsidR="00E84984" w:rsidRPr="00B13835">
        <w:rPr>
          <w:rFonts w:ascii="Noto Sans" w:hAnsi="Noto Sans" w:cs="Noto Sans"/>
          <w:sz w:val="22"/>
          <w:szCs w:val="22"/>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B13835">
        <w:rPr>
          <w:rFonts w:ascii="Noto Sans" w:hAnsi="Noto Sans" w:cs="Noto Sans"/>
          <w:sz w:val="22"/>
          <w:szCs w:val="22"/>
          <w:lang w:val="es-ES_tradnl"/>
        </w:rPr>
        <w:t xml:space="preserve"> </w:t>
      </w:r>
      <w:r w:rsidR="00E84984" w:rsidRPr="00B13835">
        <w:rPr>
          <w:rFonts w:ascii="Noto Sans" w:hAnsi="Noto Sans" w:cs="Noto Sans"/>
          <w:sz w:val="22"/>
          <w:szCs w:val="22"/>
          <w:lang w:val="es-ES_tradnl"/>
        </w:rPr>
        <w:t>3.</w:t>
      </w:r>
      <w:r w:rsidR="00E84984" w:rsidRPr="00B13835">
        <w:rPr>
          <w:rFonts w:ascii="Noto Sans" w:hAnsi="Noto Sans" w:cs="Noto Sans"/>
          <w:sz w:val="22"/>
          <w:szCs w:val="22"/>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B13835">
        <w:rPr>
          <w:rFonts w:ascii="Noto Sans" w:hAnsi="Noto Sans" w:cs="Noto Sans"/>
          <w:sz w:val="22"/>
          <w:szCs w:val="22"/>
        </w:rPr>
        <w:t>vés del Programa IMSS-Bienestar</w:t>
      </w:r>
      <w:r w:rsidR="00CC5876" w:rsidRPr="00B13835">
        <w:rPr>
          <w:rFonts w:ascii="Noto Sans" w:hAnsi="Noto Sans" w:cs="Noto Sans"/>
          <w:sz w:val="22"/>
          <w:szCs w:val="22"/>
        </w:rPr>
        <w:t>, a</w:t>
      </w:r>
      <w:r w:rsidR="00172893" w:rsidRPr="00B13835">
        <w:rPr>
          <w:rFonts w:ascii="Noto Sans" w:hAnsi="Noto Sans" w:cs="Noto Sans"/>
          <w:sz w:val="22"/>
          <w:szCs w:val="22"/>
        </w:rPr>
        <w:t>sí mismo en su Artículo 5 establece que deberán contar con el avalúo correspondiente por parte del Instituto de Administración y Avalúos de Bienes Nacionales que le permita determinar el valor de dichos inmuebles.</w:t>
      </w:r>
    </w:p>
    <w:p w:rsidR="00172893" w:rsidRPr="00B13835" w:rsidRDefault="00172893" w:rsidP="00172893">
      <w:pPr>
        <w:ind w:left="-567" w:right="-801"/>
        <w:jc w:val="both"/>
        <w:rPr>
          <w:rFonts w:ascii="Noto Sans" w:hAnsi="Noto Sans" w:cs="Noto Sans"/>
          <w:sz w:val="22"/>
          <w:szCs w:val="22"/>
          <w:lang w:val="es-ES_tradnl"/>
        </w:rPr>
      </w:pPr>
    </w:p>
    <w:p w:rsidR="00F26F12" w:rsidRPr="00B13835" w:rsidRDefault="00172893" w:rsidP="00F26F12">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Al respecto, solicito su apoyo a efecto de que sea gestionado ante el Instituto de Administración de Avalúos y Bienes Nacionales (INDAABIN) el avalúo </w:t>
      </w:r>
      <w:r w:rsidR="00BF4E89" w:rsidRPr="00B13835">
        <w:rPr>
          <w:rFonts w:ascii="Noto Sans" w:hAnsi="Noto Sans" w:cs="Noto Sans"/>
          <w:sz w:val="22"/>
          <w:szCs w:val="22"/>
          <w:lang w:val="es-ES_tradnl"/>
        </w:rPr>
        <w:t xml:space="preserve">comercial </w:t>
      </w:r>
      <w:r w:rsidRPr="00B13835">
        <w:rPr>
          <w:rFonts w:ascii="Noto Sans" w:hAnsi="Noto Sans" w:cs="Noto Sans"/>
          <w:sz w:val="22"/>
          <w:szCs w:val="22"/>
          <w:lang w:val="es-ES_tradnl"/>
        </w:rPr>
        <w:t>en el que se determine el valor de</w:t>
      </w:r>
      <w:r w:rsidR="006D0739">
        <w:rPr>
          <w:rFonts w:ascii="Noto Sans" w:hAnsi="Noto Sans" w:cs="Noto Sans"/>
          <w:sz w:val="22"/>
          <w:szCs w:val="22"/>
          <w:lang w:val="es-ES_tradnl"/>
        </w:rPr>
        <w:t>l</w:t>
      </w:r>
      <w:r w:rsidR="00BF4E89" w:rsidRPr="00B13835">
        <w:rPr>
          <w:rFonts w:ascii="Noto Sans" w:hAnsi="Noto Sans" w:cs="Noto Sans"/>
          <w:sz w:val="22"/>
          <w:szCs w:val="22"/>
          <w:lang w:val="es-ES_tradnl"/>
        </w:rPr>
        <w:t xml:space="preserve"> siguiente inmueble:</w:t>
      </w:r>
    </w:p>
    <w:p w:rsidR="00F26F12" w:rsidRPr="00B13835" w:rsidRDefault="00F26F12" w:rsidP="00F26F12">
      <w:pPr>
        <w:ind w:left="-567" w:right="-801"/>
        <w:jc w:val="both"/>
        <w:rPr>
          <w:rFonts w:ascii="Noto Sans" w:hAnsi="Noto Sans" w:cs="Noto Sans"/>
          <w:sz w:val="22"/>
          <w:szCs w:val="22"/>
          <w:lang w:val="es-ES_tradnl"/>
        </w:rPr>
      </w:pPr>
    </w:p>
    <w:p w:rsidR="00F26F12" w:rsidRPr="00B13835" w:rsidRDefault="006D0739" w:rsidP="00F26F12">
      <w:pPr>
        <w:ind w:left="-567" w:right="-801"/>
        <w:jc w:val="both"/>
        <w:rPr>
          <w:rFonts w:ascii="Noto Sans" w:hAnsi="Noto Sans" w:cs="Noto Sans"/>
          <w:sz w:val="22"/>
          <w:szCs w:val="22"/>
          <w:lang w:val="es-ES_tradnl"/>
        </w:rPr>
      </w:pPr>
      <w:r>
        <w:rPr>
          <w:rFonts w:ascii="Noto Sans" w:hAnsi="Noto Sans" w:cs="Noto Sans"/>
          <w:b/>
          <w:sz w:val="22"/>
          <w:szCs w:val="22"/>
          <w:lang w:val="es-ES_tradnl"/>
        </w:rPr>
        <w:t>Boulevard Centenario No. 2</w:t>
      </w:r>
      <w:r w:rsidR="00F26F12" w:rsidRPr="00B13835">
        <w:rPr>
          <w:rFonts w:ascii="Noto Sans" w:hAnsi="Noto Sans" w:cs="Noto Sans"/>
          <w:b/>
          <w:sz w:val="22"/>
          <w:szCs w:val="22"/>
          <w:lang w:val="es-ES_tradnl"/>
        </w:rPr>
        <w:t>,</w:t>
      </w:r>
      <w:r>
        <w:rPr>
          <w:rFonts w:ascii="Noto Sans" w:hAnsi="Noto Sans" w:cs="Noto Sans"/>
          <w:b/>
          <w:sz w:val="22"/>
          <w:szCs w:val="22"/>
          <w:lang w:val="es-ES_tradnl"/>
        </w:rPr>
        <w:t xml:space="preserve"> Esquina Calle Cerrada sin Nombre, Ranchería La Trinidad,</w:t>
      </w:r>
      <w:r w:rsidR="00F26F12" w:rsidRPr="00B13835">
        <w:rPr>
          <w:rFonts w:ascii="Noto Sans" w:hAnsi="Noto Sans" w:cs="Noto Sans"/>
          <w:b/>
          <w:sz w:val="22"/>
          <w:szCs w:val="22"/>
          <w:lang w:val="es-ES_tradnl"/>
        </w:rPr>
        <w:t xml:space="preserve"> Municipio </w:t>
      </w:r>
      <w:r>
        <w:rPr>
          <w:rFonts w:ascii="Noto Sans" w:hAnsi="Noto Sans" w:cs="Noto Sans"/>
          <w:b/>
          <w:sz w:val="22"/>
          <w:szCs w:val="22"/>
          <w:lang w:val="es-ES_tradnl"/>
        </w:rPr>
        <w:t>San José del Rincón</w:t>
      </w:r>
      <w:r w:rsidR="00F26F12" w:rsidRPr="00B13835">
        <w:rPr>
          <w:rFonts w:ascii="Noto Sans" w:hAnsi="Noto Sans" w:cs="Noto Sans"/>
          <w:b/>
          <w:sz w:val="22"/>
          <w:szCs w:val="22"/>
          <w:lang w:val="es-ES_tradnl"/>
        </w:rPr>
        <w:t xml:space="preserve">, </w:t>
      </w:r>
      <w:r>
        <w:rPr>
          <w:rFonts w:ascii="Noto Sans" w:hAnsi="Noto Sans" w:cs="Noto Sans"/>
          <w:b/>
          <w:sz w:val="22"/>
          <w:szCs w:val="22"/>
          <w:lang w:val="es-ES_tradnl"/>
        </w:rPr>
        <w:t xml:space="preserve">C.P. 50666, </w:t>
      </w:r>
      <w:r w:rsidR="00F26F12" w:rsidRPr="00B13835">
        <w:rPr>
          <w:rFonts w:ascii="Noto Sans" w:hAnsi="Noto Sans" w:cs="Noto Sans"/>
          <w:b/>
          <w:sz w:val="22"/>
          <w:szCs w:val="22"/>
          <w:lang w:val="es-ES_tradnl"/>
        </w:rPr>
        <w:t xml:space="preserve">Entidad </w:t>
      </w:r>
      <w:r>
        <w:rPr>
          <w:rFonts w:ascii="Noto Sans" w:hAnsi="Noto Sans" w:cs="Noto Sans"/>
          <w:b/>
          <w:sz w:val="22"/>
          <w:szCs w:val="22"/>
          <w:lang w:val="es-ES_tradnl"/>
        </w:rPr>
        <w:t>Estado de México</w:t>
      </w:r>
      <w:r w:rsidR="00F26F12" w:rsidRPr="00B13835">
        <w:rPr>
          <w:rFonts w:ascii="Noto Sans" w:hAnsi="Noto Sans" w:cs="Noto Sans"/>
          <w:b/>
          <w:sz w:val="22"/>
          <w:szCs w:val="22"/>
          <w:lang w:val="es-ES_tradnl"/>
        </w:rPr>
        <w:t>, con superficie de terreno</w:t>
      </w:r>
      <w:r w:rsidR="00F26F12" w:rsidRPr="00B13835">
        <w:rPr>
          <w:rFonts w:ascii="Noto Sans" w:hAnsi="Noto Sans" w:cs="Noto Sans"/>
          <w:sz w:val="22"/>
          <w:szCs w:val="22"/>
          <w:lang w:val="es-ES_tradnl"/>
        </w:rPr>
        <w:t xml:space="preserve"> </w:t>
      </w:r>
      <w:r w:rsidRPr="006D0739">
        <w:rPr>
          <w:rFonts w:ascii="Noto Sans" w:hAnsi="Noto Sans" w:cs="Noto Sans"/>
          <w:b/>
          <w:sz w:val="22"/>
          <w:szCs w:val="22"/>
          <w:lang w:val="es-ES_tradnl"/>
        </w:rPr>
        <w:t>15,000.00</w:t>
      </w:r>
      <w:r>
        <w:rPr>
          <w:rFonts w:ascii="Noto Sans" w:hAnsi="Noto Sans" w:cs="Noto Sans"/>
          <w:b/>
          <w:sz w:val="22"/>
          <w:szCs w:val="22"/>
          <w:lang w:val="es-ES_tradnl"/>
        </w:rPr>
        <w:t xml:space="preserve"> </w:t>
      </w:r>
      <w:r w:rsidR="00700F8B" w:rsidRPr="006D0739">
        <w:rPr>
          <w:rFonts w:ascii="Noto Sans" w:hAnsi="Noto Sans" w:cs="Noto Sans"/>
          <w:b/>
          <w:sz w:val="22"/>
          <w:szCs w:val="22"/>
          <w:lang w:val="es-ES_tradnl"/>
        </w:rPr>
        <w:t>m</w:t>
      </w:r>
      <w:r w:rsidR="00F26F12" w:rsidRPr="00B13835">
        <w:rPr>
          <w:rFonts w:ascii="Noto Sans" w:hAnsi="Noto Sans" w:cs="Noto Sans"/>
          <w:b/>
          <w:sz w:val="22"/>
          <w:szCs w:val="22"/>
          <w:lang w:val="es-ES_tradnl"/>
        </w:rPr>
        <w:t xml:space="preserve">² y de construcción </w:t>
      </w:r>
      <w:r w:rsidR="002F40B3" w:rsidRPr="006A4867">
        <w:rPr>
          <w:rFonts w:ascii="Noto Sans" w:hAnsi="Noto Sans" w:cs="Noto Sans"/>
          <w:b/>
          <w:sz w:val="22"/>
          <w:szCs w:val="22"/>
          <w:lang w:val="es-ES_tradnl"/>
        </w:rPr>
        <w:t>3,</w:t>
      </w:r>
      <w:r w:rsidR="006A4867" w:rsidRPr="006A4867">
        <w:rPr>
          <w:rFonts w:ascii="Noto Sans" w:hAnsi="Noto Sans" w:cs="Noto Sans"/>
          <w:b/>
          <w:sz w:val="22"/>
          <w:szCs w:val="22"/>
          <w:lang w:val="es-ES_tradnl"/>
        </w:rPr>
        <w:t>633.22</w:t>
      </w:r>
      <w:r w:rsidR="00F26F12" w:rsidRPr="006A4867">
        <w:rPr>
          <w:rFonts w:ascii="Noto Sans" w:hAnsi="Noto Sans" w:cs="Noto Sans"/>
          <w:b/>
          <w:sz w:val="22"/>
          <w:szCs w:val="22"/>
          <w:lang w:val="es-ES_tradnl"/>
        </w:rPr>
        <w:t>m</w:t>
      </w:r>
      <w:r w:rsidR="00F26F12" w:rsidRPr="00B13835">
        <w:rPr>
          <w:rFonts w:ascii="Noto Sans" w:hAnsi="Noto Sans" w:cs="Noto Sans"/>
          <w:b/>
          <w:sz w:val="22"/>
          <w:szCs w:val="22"/>
          <w:lang w:val="es-ES_tradnl"/>
        </w:rPr>
        <w:t>²,</w:t>
      </w:r>
      <w:r w:rsidR="00F26F12" w:rsidRPr="00B13835">
        <w:rPr>
          <w:rFonts w:ascii="Noto Sans" w:hAnsi="Noto Sans" w:cs="Noto Sans"/>
          <w:sz w:val="22"/>
          <w:szCs w:val="22"/>
          <w:lang w:val="es-ES_tradnl"/>
        </w:rPr>
        <w:t xml:space="preserve"> Se anexa la siguiente documentación:</w:t>
      </w:r>
    </w:p>
    <w:p w:rsidR="00F26F12" w:rsidRPr="00B13835" w:rsidRDefault="00F26F12" w:rsidP="00F26F12">
      <w:pPr>
        <w:ind w:right="-801"/>
        <w:jc w:val="both"/>
        <w:rPr>
          <w:rFonts w:ascii="Noto Sans" w:hAnsi="Noto Sans" w:cs="Noto Sans"/>
          <w:sz w:val="22"/>
          <w:szCs w:val="22"/>
          <w:lang w:val="es-ES_tradnl"/>
        </w:rPr>
      </w:pPr>
    </w:p>
    <w:p w:rsidR="00F26F12" w:rsidRPr="00B13835" w:rsidRDefault="006D0739" w:rsidP="00F26F12">
      <w:pPr>
        <w:pStyle w:val="Prrafodelista"/>
        <w:numPr>
          <w:ilvl w:val="0"/>
          <w:numId w:val="15"/>
        </w:numPr>
        <w:ind w:left="-142" w:right="-801"/>
        <w:jc w:val="both"/>
        <w:rPr>
          <w:rFonts w:ascii="Noto Sans" w:hAnsi="Noto Sans" w:cs="Noto Sans"/>
          <w:sz w:val="22"/>
          <w:szCs w:val="22"/>
          <w:lang w:val="es-ES_tradnl"/>
        </w:rPr>
      </w:pPr>
      <w:r>
        <w:rPr>
          <w:rFonts w:ascii="Noto Sans" w:hAnsi="Noto Sans" w:cs="Noto Sans"/>
          <w:sz w:val="22"/>
          <w:szCs w:val="22"/>
          <w:lang w:val="es-ES_tradnl"/>
        </w:rPr>
        <w:t>Instrumento</w:t>
      </w:r>
      <w:r w:rsidR="00F26F12" w:rsidRPr="00B13835">
        <w:rPr>
          <w:rFonts w:ascii="Noto Sans" w:hAnsi="Noto Sans" w:cs="Noto Sans"/>
          <w:sz w:val="22"/>
          <w:szCs w:val="22"/>
          <w:lang w:val="es-ES_tradnl"/>
        </w:rPr>
        <w:t xml:space="preserve"> No. </w:t>
      </w:r>
      <w:r>
        <w:rPr>
          <w:rFonts w:ascii="Noto Sans" w:hAnsi="Noto Sans" w:cs="Noto Sans"/>
          <w:sz w:val="22"/>
          <w:szCs w:val="22"/>
          <w:lang w:val="es-ES_tradnl"/>
        </w:rPr>
        <w:t>3,105</w:t>
      </w:r>
      <w:r w:rsidR="00F26F12" w:rsidRPr="00B13835">
        <w:rPr>
          <w:rFonts w:ascii="Noto Sans" w:hAnsi="Noto Sans" w:cs="Noto Sans"/>
          <w:sz w:val="22"/>
          <w:szCs w:val="22"/>
          <w:lang w:val="es-ES_tradnl"/>
        </w:rPr>
        <w:t xml:space="preserve"> de fecha 09 de marzo de 2009, </w:t>
      </w:r>
      <w:r w:rsidR="00563A57">
        <w:rPr>
          <w:rFonts w:ascii="Noto Sans" w:hAnsi="Noto Sans" w:cs="Noto Sans"/>
          <w:sz w:val="22"/>
          <w:szCs w:val="22"/>
          <w:lang w:val="es-ES_tradnl"/>
        </w:rPr>
        <w:t>sin registros</w:t>
      </w:r>
      <w:r w:rsidR="00F26F12" w:rsidRPr="00B13835">
        <w:rPr>
          <w:rFonts w:ascii="Noto Sans" w:hAnsi="Noto Sans" w:cs="Noto Sans"/>
          <w:sz w:val="22"/>
          <w:szCs w:val="22"/>
          <w:lang w:val="es-ES_tradnl"/>
        </w:rPr>
        <w:t xml:space="preserve">, de una superficie de </w:t>
      </w:r>
      <w:r>
        <w:rPr>
          <w:rFonts w:ascii="Noto Sans" w:hAnsi="Noto Sans" w:cs="Noto Sans"/>
          <w:sz w:val="22"/>
          <w:szCs w:val="22"/>
          <w:lang w:val="es-ES_tradnl"/>
        </w:rPr>
        <w:t>15,000.00</w:t>
      </w:r>
      <w:r w:rsidR="00F26F12" w:rsidRPr="00B13835">
        <w:rPr>
          <w:rFonts w:ascii="Noto Sans" w:hAnsi="Noto Sans" w:cs="Noto Sans"/>
          <w:sz w:val="22"/>
          <w:szCs w:val="22"/>
          <w:lang w:val="es-ES_tradnl"/>
        </w:rPr>
        <w:t>m².</w:t>
      </w:r>
    </w:p>
    <w:p w:rsidR="00B13835" w:rsidRPr="00B13835" w:rsidRDefault="00563A57" w:rsidP="00B13835">
      <w:pPr>
        <w:pStyle w:val="Prrafodelista"/>
        <w:numPr>
          <w:ilvl w:val="0"/>
          <w:numId w:val="15"/>
        </w:numPr>
        <w:ind w:left="-142" w:right="-801"/>
        <w:jc w:val="both"/>
        <w:rPr>
          <w:rFonts w:ascii="Noto Sans" w:hAnsi="Noto Sans" w:cs="Noto Sans"/>
          <w:sz w:val="22"/>
          <w:szCs w:val="22"/>
          <w:lang w:val="es-ES_tradnl"/>
        </w:rPr>
      </w:pPr>
      <w:r>
        <w:rPr>
          <w:rFonts w:ascii="Noto Sans" w:hAnsi="Noto Sans" w:cs="Noto Sans"/>
          <w:sz w:val="22"/>
          <w:szCs w:val="22"/>
          <w:lang w:val="es-ES_tradnl"/>
        </w:rPr>
        <w:t>Autorización de Subdivisión de fecha 06 de diciembre de 2012, sin registro</w:t>
      </w:r>
      <w:r w:rsidR="00700F8B" w:rsidRPr="00B13835">
        <w:rPr>
          <w:rFonts w:ascii="Noto Sans" w:hAnsi="Noto Sans" w:cs="Noto Sans"/>
          <w:sz w:val="22"/>
          <w:szCs w:val="22"/>
          <w:lang w:val="es-ES_tradnl"/>
        </w:rPr>
        <w:t>.</w:t>
      </w:r>
    </w:p>
    <w:p w:rsidR="00F26F12" w:rsidRPr="00B13835" w:rsidRDefault="00E83EDF" w:rsidP="006A4867">
      <w:pPr>
        <w:pStyle w:val="Prrafodelista"/>
        <w:numPr>
          <w:ilvl w:val="0"/>
          <w:numId w:val="15"/>
        </w:numPr>
        <w:ind w:right="-801"/>
        <w:jc w:val="both"/>
        <w:rPr>
          <w:rFonts w:ascii="Noto Sans" w:hAnsi="Noto Sans" w:cs="Noto Sans"/>
          <w:sz w:val="22"/>
          <w:szCs w:val="22"/>
          <w:lang w:val="es-ES_tradnl"/>
        </w:rPr>
      </w:pPr>
      <w:r>
        <w:rPr>
          <w:rFonts w:ascii="Noto Sans" w:hAnsi="Noto Sans" w:cs="Noto Sans"/>
          <w:sz w:val="22"/>
          <w:szCs w:val="22"/>
          <w:lang w:val="es-ES_tradnl"/>
        </w:rPr>
        <w:t xml:space="preserve">Planta Arquitectónica General Conjunto ARQ-01, </w:t>
      </w:r>
      <w:r w:rsidR="00F26F12" w:rsidRPr="00B13835">
        <w:rPr>
          <w:rFonts w:ascii="Noto Sans" w:hAnsi="Noto Sans" w:cs="Noto Sans"/>
          <w:sz w:val="22"/>
          <w:szCs w:val="22"/>
          <w:lang w:val="es-ES_tradnl"/>
        </w:rPr>
        <w:t xml:space="preserve">de </w:t>
      </w:r>
      <w:r w:rsidR="00563A57">
        <w:rPr>
          <w:rFonts w:ascii="Noto Sans" w:hAnsi="Noto Sans" w:cs="Noto Sans"/>
          <w:sz w:val="22"/>
          <w:szCs w:val="22"/>
          <w:lang w:val="es-ES_tradnl"/>
        </w:rPr>
        <w:t>enero</w:t>
      </w:r>
      <w:r w:rsidR="00375777" w:rsidRPr="00B13835">
        <w:rPr>
          <w:rFonts w:ascii="Noto Sans" w:hAnsi="Noto Sans" w:cs="Noto Sans"/>
          <w:sz w:val="22"/>
          <w:szCs w:val="22"/>
          <w:lang w:val="es-ES_tradnl"/>
        </w:rPr>
        <w:t xml:space="preserve"> de 2025</w:t>
      </w:r>
      <w:r w:rsidR="00B13835" w:rsidRPr="00B13835">
        <w:rPr>
          <w:rFonts w:ascii="Noto Sans" w:hAnsi="Noto Sans" w:cs="Noto Sans"/>
          <w:sz w:val="22"/>
          <w:szCs w:val="22"/>
          <w:lang w:val="es-ES_tradnl"/>
        </w:rPr>
        <w:t xml:space="preserve">, con una superficie de construcción de </w:t>
      </w:r>
      <w:r w:rsidR="006A4867" w:rsidRPr="006A4867">
        <w:rPr>
          <w:rFonts w:ascii="Noto Sans" w:hAnsi="Noto Sans" w:cs="Noto Sans"/>
          <w:sz w:val="22"/>
          <w:szCs w:val="22"/>
          <w:lang w:val="es-ES_tradnl"/>
        </w:rPr>
        <w:t>3,633.22m²</w:t>
      </w:r>
      <w:bookmarkStart w:id="0" w:name="_GoBack"/>
      <w:bookmarkEnd w:id="0"/>
      <w:r w:rsidR="006326A3">
        <w:rPr>
          <w:rFonts w:ascii="Noto Sans" w:hAnsi="Noto Sans" w:cs="Noto Sans"/>
          <w:sz w:val="22"/>
          <w:szCs w:val="22"/>
          <w:lang w:val="es-ES_tradnl"/>
        </w:rPr>
        <w:t>.</w:t>
      </w:r>
    </w:p>
    <w:p w:rsidR="00F26F12" w:rsidRPr="00B13835" w:rsidRDefault="00F26F12" w:rsidP="00F26F12">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Plano </w:t>
      </w:r>
      <w:r w:rsidR="004B6FB2">
        <w:rPr>
          <w:rFonts w:ascii="Noto Sans" w:hAnsi="Noto Sans" w:cs="Noto Sans"/>
          <w:sz w:val="22"/>
          <w:szCs w:val="22"/>
          <w:lang w:val="es-ES_tradnl"/>
        </w:rPr>
        <w:t xml:space="preserve">Levantamiento </w:t>
      </w:r>
      <w:r w:rsidRPr="00B13835">
        <w:rPr>
          <w:rFonts w:ascii="Noto Sans" w:hAnsi="Noto Sans" w:cs="Noto Sans"/>
          <w:sz w:val="22"/>
          <w:szCs w:val="22"/>
          <w:lang w:val="es-ES_tradnl"/>
        </w:rPr>
        <w:t xml:space="preserve">Topográfico </w:t>
      </w:r>
      <w:r w:rsidR="004B6FB2">
        <w:rPr>
          <w:rFonts w:ascii="Noto Sans" w:hAnsi="Noto Sans" w:cs="Noto Sans"/>
          <w:sz w:val="22"/>
          <w:szCs w:val="22"/>
          <w:lang w:val="es-ES_tradnl"/>
        </w:rPr>
        <w:t>LT-01</w:t>
      </w:r>
      <w:r w:rsidR="00E83EDF">
        <w:rPr>
          <w:rFonts w:ascii="Noto Sans" w:hAnsi="Noto Sans" w:cs="Noto Sans"/>
          <w:sz w:val="22"/>
          <w:szCs w:val="22"/>
          <w:lang w:val="es-ES_tradnl"/>
        </w:rPr>
        <w:t>,</w:t>
      </w:r>
      <w:r w:rsidR="004B6FB2">
        <w:rPr>
          <w:rFonts w:ascii="Noto Sans" w:hAnsi="Noto Sans" w:cs="Noto Sans"/>
          <w:sz w:val="22"/>
          <w:szCs w:val="22"/>
          <w:lang w:val="es-ES_tradnl"/>
        </w:rPr>
        <w:t xml:space="preserve"> </w:t>
      </w:r>
      <w:r w:rsidR="00EC46B4" w:rsidRPr="00B13835">
        <w:rPr>
          <w:rFonts w:ascii="Noto Sans" w:hAnsi="Noto Sans" w:cs="Noto Sans"/>
          <w:sz w:val="22"/>
          <w:szCs w:val="22"/>
          <w:lang w:val="es-ES_tradnl"/>
        </w:rPr>
        <w:t xml:space="preserve">de </w:t>
      </w:r>
      <w:r w:rsidR="004B6FB2">
        <w:rPr>
          <w:rFonts w:ascii="Noto Sans" w:hAnsi="Noto Sans" w:cs="Noto Sans"/>
          <w:sz w:val="22"/>
          <w:szCs w:val="22"/>
          <w:lang w:val="es-ES_tradnl"/>
        </w:rPr>
        <w:t>enero</w:t>
      </w:r>
      <w:r w:rsidR="00EC46B4" w:rsidRPr="00B13835">
        <w:rPr>
          <w:rFonts w:ascii="Noto Sans" w:hAnsi="Noto Sans" w:cs="Noto Sans"/>
          <w:sz w:val="22"/>
          <w:szCs w:val="22"/>
          <w:lang w:val="es-ES_tradnl"/>
        </w:rPr>
        <w:t xml:space="preserve"> de 20</w:t>
      </w:r>
      <w:r w:rsidR="004B6FB2">
        <w:rPr>
          <w:rFonts w:ascii="Noto Sans" w:hAnsi="Noto Sans" w:cs="Noto Sans"/>
          <w:sz w:val="22"/>
          <w:szCs w:val="22"/>
          <w:lang w:val="es-ES_tradnl"/>
        </w:rPr>
        <w:t>09</w:t>
      </w:r>
      <w:r w:rsidRPr="00B13835">
        <w:rPr>
          <w:rFonts w:ascii="Noto Sans" w:hAnsi="Noto Sans" w:cs="Noto Sans"/>
          <w:sz w:val="22"/>
          <w:szCs w:val="22"/>
          <w:lang w:val="es-ES_tradnl"/>
        </w:rPr>
        <w:t>.</w:t>
      </w:r>
    </w:p>
    <w:p w:rsidR="00F26F12" w:rsidRPr="00B13835" w:rsidRDefault="00F26F12" w:rsidP="00F26F12">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Inventario de equipos, maquinaria, instalaciones adheridas.</w:t>
      </w:r>
    </w:p>
    <w:p w:rsidR="00AC0055" w:rsidRPr="00B13835" w:rsidRDefault="00AC0055" w:rsidP="00AC0055">
      <w:pPr>
        <w:ind w:right="-801"/>
        <w:jc w:val="both"/>
        <w:rPr>
          <w:rFonts w:ascii="Noto Sans" w:hAnsi="Noto Sans" w:cs="Noto Sans"/>
          <w:sz w:val="22"/>
          <w:szCs w:val="22"/>
          <w:lang w:val="es-ES_tradnl"/>
        </w:rPr>
      </w:pPr>
    </w:p>
    <w:p w:rsidR="00E1105E" w:rsidRPr="00B13835" w:rsidRDefault="00E36922" w:rsidP="00221E2B">
      <w:pPr>
        <w:ind w:right="-801" w:hanging="567"/>
        <w:jc w:val="both"/>
        <w:rPr>
          <w:rFonts w:ascii="Noto Sans" w:hAnsi="Noto Sans" w:cs="Noto Sans"/>
          <w:sz w:val="22"/>
          <w:szCs w:val="22"/>
          <w:lang w:val="es-ES_tradnl"/>
        </w:rPr>
      </w:pPr>
      <w:r w:rsidRPr="00B13835">
        <w:rPr>
          <w:rFonts w:ascii="Noto Sans" w:hAnsi="Noto Sans" w:cs="Noto Sans"/>
          <w:sz w:val="22"/>
          <w:szCs w:val="22"/>
          <w:lang w:val="es-ES_tradnl"/>
        </w:rPr>
        <w:t>Sin otro particular, le envío cordial saludo</w:t>
      </w:r>
    </w:p>
    <w:p w:rsidR="00B13835" w:rsidRDefault="00B13835" w:rsidP="0022310A">
      <w:pPr>
        <w:ind w:left="-567" w:right="-801"/>
        <w:jc w:val="both"/>
        <w:rPr>
          <w:rFonts w:ascii="Noto Sans" w:hAnsi="Noto Sans" w:cs="Noto Sans"/>
          <w:sz w:val="22"/>
          <w:szCs w:val="22"/>
        </w:rPr>
      </w:pPr>
    </w:p>
    <w:p w:rsidR="0022310A" w:rsidRPr="00B13835" w:rsidRDefault="0022310A" w:rsidP="0022310A">
      <w:pPr>
        <w:ind w:left="-567" w:right="-801"/>
        <w:jc w:val="both"/>
        <w:rPr>
          <w:rFonts w:ascii="Noto Sans" w:hAnsi="Noto Sans" w:cs="Noto Sans"/>
          <w:sz w:val="22"/>
          <w:szCs w:val="22"/>
        </w:rPr>
      </w:pPr>
      <w:r w:rsidRPr="00B13835">
        <w:rPr>
          <w:rFonts w:ascii="Noto Sans" w:hAnsi="Noto Sans" w:cs="Noto Sans"/>
          <w:sz w:val="22"/>
          <w:szCs w:val="22"/>
        </w:rPr>
        <w:t>Atentamente</w:t>
      </w:r>
      <w:r w:rsidR="00E77A91" w:rsidRPr="00B13835">
        <w:rPr>
          <w:rFonts w:ascii="Noto Sans" w:hAnsi="Noto Sans" w:cs="Noto Sans"/>
          <w:sz w:val="22"/>
          <w:szCs w:val="22"/>
        </w:rPr>
        <w:t>,</w:t>
      </w:r>
    </w:p>
    <w:p w:rsidR="00A0227C" w:rsidRDefault="00A0227C" w:rsidP="0022310A">
      <w:pPr>
        <w:ind w:left="-567" w:right="-801"/>
        <w:jc w:val="both"/>
        <w:rPr>
          <w:rFonts w:ascii="Noto Sans" w:hAnsi="Noto Sans" w:cs="Noto Sans"/>
          <w:sz w:val="22"/>
          <w:szCs w:val="22"/>
        </w:rPr>
      </w:pPr>
    </w:p>
    <w:p w:rsidR="00B13835" w:rsidRPr="00B13835" w:rsidRDefault="00B13835" w:rsidP="0022310A">
      <w:pPr>
        <w:ind w:left="-567" w:right="-801"/>
        <w:jc w:val="both"/>
        <w:rPr>
          <w:rFonts w:ascii="Noto Sans" w:hAnsi="Noto Sans" w:cs="Noto Sans"/>
          <w:sz w:val="22"/>
          <w:szCs w:val="22"/>
        </w:rPr>
      </w:pPr>
    </w:p>
    <w:p w:rsidR="00580367" w:rsidRPr="00B13835" w:rsidRDefault="0022310A" w:rsidP="00580367">
      <w:pPr>
        <w:ind w:left="-567" w:right="-801"/>
        <w:jc w:val="both"/>
        <w:rPr>
          <w:rFonts w:ascii="Noto Sans" w:hAnsi="Noto Sans" w:cs="Noto Sans"/>
          <w:b/>
          <w:sz w:val="22"/>
          <w:szCs w:val="22"/>
        </w:rPr>
      </w:pPr>
      <w:r w:rsidRPr="00B13835">
        <w:rPr>
          <w:rFonts w:ascii="Noto Sans" w:hAnsi="Noto Sans" w:cs="Noto Sans"/>
          <w:b/>
          <w:sz w:val="22"/>
          <w:szCs w:val="22"/>
        </w:rPr>
        <w:t>Elvia Narváez García</w:t>
      </w:r>
    </w:p>
    <w:p w:rsidR="001B345C" w:rsidRPr="00B13835" w:rsidRDefault="00E77A91" w:rsidP="00F37599">
      <w:pPr>
        <w:ind w:left="-567" w:right="-801"/>
        <w:jc w:val="both"/>
        <w:rPr>
          <w:rFonts w:ascii="Noto Sans" w:hAnsi="Noto Sans" w:cs="Noto Sans"/>
          <w:sz w:val="22"/>
          <w:szCs w:val="22"/>
        </w:rPr>
      </w:pPr>
      <w:r w:rsidRPr="00B13835">
        <w:rPr>
          <w:rFonts w:ascii="Noto Sans" w:hAnsi="Noto Sans" w:cs="Noto Sans"/>
          <w:sz w:val="22"/>
          <w:szCs w:val="22"/>
        </w:rPr>
        <w:t xml:space="preserve">La Titular </w:t>
      </w:r>
      <w:r w:rsidR="001B345C" w:rsidRPr="00B13835">
        <w:rPr>
          <w:rFonts w:ascii="Noto Sans" w:hAnsi="Noto Sans" w:cs="Noto Sans"/>
          <w:sz w:val="22"/>
          <w:szCs w:val="22"/>
        </w:rPr>
        <w:t xml:space="preserve"> </w:t>
      </w:r>
    </w:p>
    <w:p w:rsidR="00F37599" w:rsidRPr="00AC0055" w:rsidRDefault="00F37599" w:rsidP="00F37599">
      <w:pPr>
        <w:ind w:left="-567" w:right="-801"/>
        <w:jc w:val="both"/>
        <w:rPr>
          <w:rFonts w:ascii="Noto Sans" w:hAnsi="Noto Sans" w:cs="Noto Sans"/>
          <w:sz w:val="20"/>
          <w:szCs w:val="20"/>
        </w:rPr>
      </w:pPr>
    </w:p>
    <w:p w:rsidR="00F37599" w:rsidRPr="00A0227C" w:rsidRDefault="00F37599" w:rsidP="00F37599">
      <w:pPr>
        <w:ind w:left="-567" w:right="-801"/>
        <w:jc w:val="both"/>
        <w:rPr>
          <w:rFonts w:ascii="Noto Sans" w:hAnsi="Noto Sans" w:cs="Noto Sans"/>
          <w:sz w:val="16"/>
          <w:szCs w:val="16"/>
        </w:rPr>
      </w:pPr>
    </w:p>
    <w:tbl>
      <w:tblPr>
        <w:tblpPr w:leftFromText="141" w:rightFromText="141" w:vertAnchor="text" w:horzAnchor="page" w:tblpX="3883" w:tblpY="-61"/>
        <w:tblOverlap w:val="never"/>
        <w:tblW w:w="7410" w:type="dxa"/>
        <w:tblLayout w:type="fixed"/>
        <w:tblLook w:val="04A0" w:firstRow="1" w:lastRow="0" w:firstColumn="1" w:lastColumn="0" w:noHBand="0" w:noVBand="1"/>
      </w:tblPr>
      <w:tblGrid>
        <w:gridCol w:w="4077"/>
        <w:gridCol w:w="3333"/>
      </w:tblGrid>
      <w:tr w:rsidR="00587D83" w:rsidRPr="00681416" w:rsidTr="00512C59">
        <w:trPr>
          <w:trHeight w:val="184"/>
        </w:trPr>
        <w:tc>
          <w:tcPr>
            <w:tcW w:w="4077"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Revisó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Lic. Nadia Paulina Castrejón Cuevas</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Jefa del Área de Control Inmobiliario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c>
          <w:tcPr>
            <w:tcW w:w="3333"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Elaboró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Lic. Samar Hamade Naime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Área Control Inmobiliario</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r>
    </w:tbl>
    <w:p w:rsidR="00587D83" w:rsidRPr="00681416" w:rsidRDefault="00587D83" w:rsidP="00587D83">
      <w:pPr>
        <w:ind w:left="284" w:right="299"/>
        <w:rPr>
          <w:rFonts w:ascii="Noto Sans" w:hAnsi="Noto Sans"/>
          <w:b/>
          <w:sz w:val="16"/>
          <w:szCs w:val="16"/>
          <w:lang w:val="es-ES_tradnl"/>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r w:rsidRPr="00681416">
        <w:rPr>
          <w:rFonts w:ascii="Noto Sans" w:hAnsi="Noto Sans"/>
          <w:sz w:val="16"/>
          <w:szCs w:val="16"/>
        </w:rPr>
        <w:t>Copia para:</w:t>
      </w: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8490"/>
        </w:tabs>
        <w:ind w:left="-567" w:right="299"/>
        <w:jc w:val="both"/>
        <w:rPr>
          <w:rFonts w:ascii="Noto Sans" w:hAnsi="Noto Sans"/>
          <w:sz w:val="16"/>
          <w:szCs w:val="16"/>
        </w:rPr>
      </w:pPr>
      <w:r w:rsidRPr="00681416">
        <w:rPr>
          <w:rFonts w:ascii="Noto Sans" w:hAnsi="Noto Sans"/>
          <w:sz w:val="16"/>
          <w:szCs w:val="16"/>
        </w:rPr>
        <w:t>-Lic. Juan Carlos Cardona Aldave.- Titular de</w:t>
      </w:r>
      <w:r w:rsidRPr="00681416">
        <w:rPr>
          <w:rFonts w:ascii="Noto Sans" w:hAnsi="Noto Sans" w:cs="Calibri"/>
          <w:sz w:val="16"/>
          <w:szCs w:val="16"/>
        </w:rPr>
        <w:t> </w:t>
      </w:r>
      <w:r w:rsidRPr="00681416">
        <w:rPr>
          <w:rFonts w:ascii="Noto Sans" w:hAnsi="Noto Sans"/>
          <w:sz w:val="16"/>
          <w:szCs w:val="16"/>
        </w:rPr>
        <w:t xml:space="preserve"> la Unidad de Administración. Presente. *</w:t>
      </w:r>
      <w:r w:rsidRPr="00681416">
        <w:rPr>
          <w:rFonts w:ascii="Noto Sans" w:hAnsi="Noto Sans"/>
          <w:sz w:val="16"/>
          <w:szCs w:val="16"/>
        </w:rPr>
        <w:tab/>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-Mtro. Ángel Annuar Rubio Moreno.- Titular de la Coordinación de Conservación y Servicios Generales.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-Lic. Martha G. Pineda Ríos.- Titular de la Coordinación Técnica de Administración de Activos.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Se envía copia por SICGC</w:t>
      </w:r>
    </w:p>
    <w:p w:rsidR="00587D83" w:rsidRPr="00681416" w:rsidRDefault="00587D83" w:rsidP="00587D83">
      <w:pPr>
        <w:ind w:left="-567" w:right="299"/>
        <w:jc w:val="both"/>
        <w:rPr>
          <w:rFonts w:ascii="Noto Sans" w:hAnsi="Noto Sans"/>
          <w:sz w:val="16"/>
          <w:szCs w:val="16"/>
          <w:lang w:val="es-MX"/>
        </w:rPr>
      </w:pPr>
    </w:p>
    <w:p w:rsidR="00587D83" w:rsidRPr="00825927" w:rsidRDefault="00587D83" w:rsidP="00587D83">
      <w:pPr>
        <w:ind w:left="-567" w:right="299"/>
        <w:jc w:val="both"/>
        <w:rPr>
          <w:rFonts w:ascii="Noto Sans" w:hAnsi="Noto Sans"/>
          <w:sz w:val="16"/>
          <w:szCs w:val="16"/>
          <w:lang w:val="es-MX"/>
        </w:rPr>
      </w:pPr>
      <w:r w:rsidRPr="00681416">
        <w:rPr>
          <w:rFonts w:ascii="Noto Sans" w:hAnsi="Noto Sans"/>
          <w:sz w:val="16"/>
          <w:szCs w:val="16"/>
          <w:lang w:val="es-MX"/>
        </w:rPr>
        <w:t>ENG/NPCC/SHN</w:t>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p>
    <w:p w:rsidR="00F37599" w:rsidRPr="00A0227C" w:rsidRDefault="00587D83" w:rsidP="00587D83">
      <w:pPr>
        <w:ind w:left="-567" w:right="-801"/>
        <w:jc w:val="both"/>
        <w:rPr>
          <w:rFonts w:ascii="Noto Sans" w:hAnsi="Noto Sans" w:cs="Noto Sans"/>
          <w:sz w:val="16"/>
          <w:szCs w:val="16"/>
        </w:rPr>
      </w:pPr>
      <w:r>
        <w:rPr>
          <w:rFonts w:ascii="Noto Sans" w:hAnsi="Noto Sans"/>
          <w:b/>
          <w:bCs/>
          <w:sz w:val="16"/>
          <w:szCs w:val="16"/>
          <w:lang w:val="es-MX"/>
        </w:rPr>
        <w:tab/>
      </w:r>
      <w:r>
        <w:rPr>
          <w:rFonts w:ascii="Noto Sans" w:hAnsi="Noto Sans"/>
          <w:b/>
          <w:bCs/>
          <w:sz w:val="16"/>
          <w:szCs w:val="16"/>
          <w:lang w:val="es-MX"/>
        </w:rPr>
        <w:tab/>
      </w: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D74521" w:rsidP="00F37599">
      <w:pPr>
        <w:ind w:left="-567" w:right="-801"/>
        <w:jc w:val="both"/>
        <w:rPr>
          <w:rFonts w:ascii="Noto Sans" w:hAnsi="Noto Sans" w:cs="Noto Sans"/>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1B345C" w:rsidRPr="00A0227C" w:rsidRDefault="00F37599" w:rsidP="00043FB6">
      <w:pPr>
        <w:ind w:left="-567"/>
        <w:rPr>
          <w:rFonts w:ascii="Noto Sans" w:hAnsi="Noto Sans" w:cs="Noto Sans"/>
          <w:sz w:val="16"/>
          <w:szCs w:val="16"/>
        </w:rPr>
      </w:pPr>
      <w:r w:rsidRPr="00A0227C">
        <w:rPr>
          <w:rFonts w:ascii="Noto Sans" w:hAnsi="Noto Sans" w:cs="Noto Sans"/>
          <w:sz w:val="16"/>
          <w:szCs w:val="16"/>
        </w:rPr>
        <w:t xml:space="preserve">          </w:t>
      </w:r>
    </w:p>
    <w:sectPr w:rsidR="001B345C" w:rsidRPr="00A0227C" w:rsidSect="00700F8B">
      <w:headerReference w:type="default" r:id="rId9"/>
      <w:footerReference w:type="default" r:id="rId10"/>
      <w:pgSz w:w="12240" w:h="15840"/>
      <w:pgMar w:top="2197"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C1" w:rsidRDefault="00C07AC1" w:rsidP="00A73D65">
      <w:r>
        <w:separator/>
      </w:r>
    </w:p>
  </w:endnote>
  <w:endnote w:type="continuationSeparator" w:id="0">
    <w:p w:rsidR="00C07AC1" w:rsidRDefault="00C07AC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Noto Sans">
    <w:altName w:val="Segoe UI"/>
    <w:charset w:val="00"/>
    <w:family w:val="swiss"/>
    <w:pitch w:val="variable"/>
    <w:sig w:usb0="00000001" w:usb1="400078FF" w:usb2="00000021"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altName w:val="Calibri"/>
    <w:panose1 w:val="00000600000000000000"/>
    <w:charset w:val="00"/>
    <w:family w:val="auto"/>
    <w:pitch w:val="variable"/>
    <w:sig w:usb0="2000020F"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7155C7C8" wp14:editId="02DE44FD">
              <wp:simplePos x="0" y="0"/>
              <wp:positionH relativeFrom="column">
                <wp:posOffset>1194892</wp:posOffset>
              </wp:positionH>
              <wp:positionV relativeFrom="paragraph">
                <wp:posOffset>-505536</wp:posOffset>
              </wp:positionV>
              <wp:extent cx="5010912"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912"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375777" w:rsidRDefault="007F3076" w:rsidP="007D1EAB">
                          <w:pPr>
                            <w:jc w:val="center"/>
                            <w:rPr>
                              <w:rFonts w:ascii="Noto Sans" w:hAnsi="Noto Sans" w:cs="Noto Sans SemiBold"/>
                              <w:b/>
                              <w:bCs/>
                              <w:sz w:val="14"/>
                              <w:szCs w:val="14"/>
                            </w:rPr>
                          </w:pPr>
                          <w:r w:rsidRPr="00375777">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1" w:history="1">
                            <w:r w:rsidRPr="00375777">
                              <w:rPr>
                                <w:rStyle w:val="Hipervnculo"/>
                                <w:rFonts w:ascii="Noto Sans SemiBold" w:hAnsi="Noto Sans SemiBold" w:cs="Noto Sans SemiBold"/>
                                <w:b/>
                                <w:bCs/>
                                <w:sz w:val="14"/>
                                <w:szCs w:val="14"/>
                              </w:rPr>
                              <w:t>www.imss.gob.mx</w:t>
                            </w:r>
                          </w:hyperlink>
                          <w:r w:rsidRPr="00375777">
                            <w:rPr>
                              <w:rFonts w:ascii="Noto Sans SemiBold" w:hAnsi="Noto Sans SemiBold" w:cs="Noto Sans SemiBold"/>
                              <w:b/>
                              <w:bCs/>
                              <w:color w:val="4D192A"/>
                              <w:sz w:val="14"/>
                              <w:szCs w:val="14"/>
                            </w:rPr>
                            <w:t xml:space="preserve">      </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PAGE  \* Arabic  \* MERGEFORMAT</w:instrText>
                          </w:r>
                          <w:r w:rsidRPr="00375777">
                            <w:rPr>
                              <w:rFonts w:ascii="Noto Sans SemiBold" w:hAnsi="Noto Sans SemiBold" w:cs="Noto Sans SemiBold"/>
                              <w:b/>
                              <w:bCs/>
                              <w:color w:val="4D192A"/>
                              <w:sz w:val="14"/>
                              <w:szCs w:val="14"/>
                            </w:rPr>
                            <w:fldChar w:fldCharType="separate"/>
                          </w:r>
                          <w:r w:rsidR="00C07AC1">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r w:rsidRPr="00375777">
                            <w:rPr>
                              <w:rFonts w:ascii="Noto Sans SemiBold" w:hAnsi="Noto Sans SemiBold" w:cs="Noto Sans SemiBold"/>
                              <w:b/>
                              <w:bCs/>
                              <w:color w:val="4D192A"/>
                              <w:sz w:val="14"/>
                              <w:szCs w:val="14"/>
                            </w:rPr>
                            <w:t>/</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NUMPAGES  \* Arabic  \* MERGEFORMAT</w:instrText>
                          </w:r>
                          <w:r w:rsidRPr="00375777">
                            <w:rPr>
                              <w:rFonts w:ascii="Noto Sans SemiBold" w:hAnsi="Noto Sans SemiBold" w:cs="Noto Sans SemiBold"/>
                              <w:b/>
                              <w:bCs/>
                              <w:color w:val="4D192A"/>
                              <w:sz w:val="14"/>
                              <w:szCs w:val="14"/>
                            </w:rPr>
                            <w:fldChar w:fldCharType="separate"/>
                          </w:r>
                          <w:r w:rsidR="00C07AC1">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1pt;margin-top:-39.8pt;width:394.5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DquQIAALIFAAAOAAAAZHJzL2Uyb0RvYy54bWysVF1u1DAQfkfiDpbf0yRbZ5tEzVbtZoOQ&#10;ClQUDuBNnMQisYPt3WxBHIazcDHG3v/2BQF5sGzPeOb7Zr7M9c2m79CaKc2lyHB4EWDERCkrLpoM&#10;f/5UeDFG2lBR0U4KluEnpvHN7PWr63FI2US2squYQhBE6HQcMtwaM6S+r8uW9VRfyIEJMNZS9dTA&#10;UTV+pegI0fvOnwTB1B+lqgYlS6Y13OZbI565+HXNSvOhrjUzqMswYDNuVW5d2tWfXdO0UXRoebmD&#10;Qf8CRU+5gKSHUDk1FK0UfxGq56WSWtbmopS9L+ual8xxADZh8IzNY0sH5rhAcfRwKJP+f2HL9+sH&#10;hXgFvcNI0B5a9BGK9uunaFadRJEt0DjoFPwehwdlKerhXpZfNBJy3lLRsFul5NgyWgGs0Pr7Zw/s&#10;QcNTtBzfyQri05WRrlabWvU2IFQBbVxLng4tYRuDSriMoCpJOMGoBNslIXHgIPk03b8elDZvmOyR&#10;3WRYAXoXna7vtbFoaLp3scmELHjXubZ34uwCHLc3kBueWptF4br4PQmSRbyIiUcm04VHgjz3bos5&#10;8aZFeBXll/l8noc/bN6QpC2vKiZsmr2iQvJnHdtpe6uFg6a07Hhlw1lIWjXLeafQmoKiC/e5moPl&#10;6Oafw3BFAC7PKIUTEtxNEq+YxlceKUjkJVdB7AVhcpdMA5KQvDindM8F+3dKaMxwEk0i16UT0M+4&#10;Be57yY2mPTcwMzreZzg+ONHUSnAhKtdaQ3m33Z+UwsI/lgLavW+0E6zV6FbrZrPcQBQr3KWsnkC6&#10;SoKyYHzAoINNK9U3jEYYGhnWX1dUMYy6twLkn4QEeCHjDiSaJjD91KlleWqhooRQGTYYbbdzs51M&#10;q0HxpoVMoauRkLfwy9TcqfmIavejwWBwpHZDzE6e07PzOo7a2W8AAAD//wMAUEsDBBQABgAIAAAA&#10;IQC/11JD4AAAAAsBAAAPAAAAZHJzL2Rvd25yZXYueG1sTI/LTsMwEEX3SPyDNUjsWodE1Gkap0I8&#10;xAJVCoXu3dgkEfE4it08/p5hBcs7c3TnTL6fbcdGM/jWoYS7dQTMYOV0i7WEz4+XVQrMB4VadQ6N&#10;hMV42BfXV7nKtJvw3YzHUDMqQZ8pCU0Ifca5rxpjlV+73iDtvtxgVaA41FwPaqJy2/E4ijbcqhbp&#10;QqN689iY6vt4sRLK0/NBL5Hwr9NTMi4lilL1b1Le3swPO2DBzOEPhl99UoeCnM7ugtqzjnKaxoRK&#10;WIntBhgRWyESYGeaxPcJ8CLn/38ofgAAAP//AwBQSwECLQAUAAYACAAAACEAtoM4kv4AAADhAQAA&#10;EwAAAAAAAAAAAAAAAAAAAAAAW0NvbnRlbnRfVHlwZXNdLnhtbFBLAQItABQABgAIAAAAIQA4/SH/&#10;1gAAAJQBAAALAAAAAAAAAAAAAAAAAC8BAABfcmVscy8ucmVsc1BLAQItABQABgAIAAAAIQBbGPDq&#10;uQIAALIFAAAOAAAAAAAAAAAAAAAAAC4CAABkcnMvZTJvRG9jLnhtbFBLAQItABQABgAIAAAAIQC/&#10;11JD4AAAAAsBAAAPAAAAAAAAAAAAAAAAABMFAABkcnMvZG93bnJldi54bWxQSwUGAAAAAAQABADz&#10;AAAAIAYAAAAA&#10;" filled="f" stroked="f">
              <v:textbox inset="2.53958mm,1.2694mm,2.53958mm,1.2694mm">
                <w:txbxContent>
                  <w:p w:rsidR="007F3076" w:rsidRPr="00375777" w:rsidRDefault="007F3076" w:rsidP="007D1EAB">
                    <w:pPr>
                      <w:jc w:val="center"/>
                      <w:rPr>
                        <w:rFonts w:ascii="Noto Sans" w:hAnsi="Noto Sans" w:cs="Noto Sans SemiBold"/>
                        <w:b/>
                        <w:bCs/>
                        <w:sz w:val="14"/>
                        <w:szCs w:val="14"/>
                      </w:rPr>
                    </w:pPr>
                    <w:r w:rsidRPr="00375777">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2" w:history="1">
                      <w:r w:rsidRPr="00375777">
                        <w:rPr>
                          <w:rStyle w:val="Hipervnculo"/>
                          <w:rFonts w:ascii="Noto Sans SemiBold" w:hAnsi="Noto Sans SemiBold" w:cs="Noto Sans SemiBold"/>
                          <w:b/>
                          <w:bCs/>
                          <w:sz w:val="14"/>
                          <w:szCs w:val="14"/>
                        </w:rPr>
                        <w:t>www.imss.gob.mx</w:t>
                      </w:r>
                    </w:hyperlink>
                    <w:r w:rsidRPr="00375777">
                      <w:rPr>
                        <w:rFonts w:ascii="Noto Sans SemiBold" w:hAnsi="Noto Sans SemiBold" w:cs="Noto Sans SemiBold"/>
                        <w:b/>
                        <w:bCs/>
                        <w:color w:val="4D192A"/>
                        <w:sz w:val="14"/>
                        <w:szCs w:val="14"/>
                      </w:rPr>
                      <w:t xml:space="preserve">      </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PAGE  \* Arabic  \* MERGEFORMAT</w:instrText>
                    </w:r>
                    <w:r w:rsidRPr="00375777">
                      <w:rPr>
                        <w:rFonts w:ascii="Noto Sans SemiBold" w:hAnsi="Noto Sans SemiBold" w:cs="Noto Sans SemiBold"/>
                        <w:b/>
                        <w:bCs/>
                        <w:color w:val="4D192A"/>
                        <w:sz w:val="14"/>
                        <w:szCs w:val="14"/>
                      </w:rPr>
                      <w:fldChar w:fldCharType="separate"/>
                    </w:r>
                    <w:r w:rsidR="00C07AC1">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r w:rsidRPr="00375777">
                      <w:rPr>
                        <w:rFonts w:ascii="Noto Sans SemiBold" w:hAnsi="Noto Sans SemiBold" w:cs="Noto Sans SemiBold"/>
                        <w:b/>
                        <w:bCs/>
                        <w:color w:val="4D192A"/>
                        <w:sz w:val="14"/>
                        <w:szCs w:val="14"/>
                      </w:rPr>
                      <w:t>/</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NUMPAGES  \* Arabic  \* MERGEFORMAT</w:instrText>
                    </w:r>
                    <w:r w:rsidRPr="00375777">
                      <w:rPr>
                        <w:rFonts w:ascii="Noto Sans SemiBold" w:hAnsi="Noto Sans SemiBold" w:cs="Noto Sans SemiBold"/>
                        <w:b/>
                        <w:bCs/>
                        <w:color w:val="4D192A"/>
                        <w:sz w:val="14"/>
                        <w:szCs w:val="14"/>
                      </w:rPr>
                      <w:fldChar w:fldCharType="separate"/>
                    </w:r>
                    <w:r w:rsidR="00C07AC1">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C1" w:rsidRDefault="00C07AC1" w:rsidP="00A73D65">
      <w:r>
        <w:separator/>
      </w:r>
    </w:p>
  </w:footnote>
  <w:footnote w:type="continuationSeparator" w:id="0">
    <w:p w:rsidR="00C07AC1" w:rsidRDefault="00C07AC1"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F2994A4" wp14:editId="2938565C">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11B46F6E"/>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71AD"/>
    <w:rsid w:val="00041516"/>
    <w:rsid w:val="00043FB6"/>
    <w:rsid w:val="00060DB8"/>
    <w:rsid w:val="00091500"/>
    <w:rsid w:val="00095970"/>
    <w:rsid w:val="000A09C1"/>
    <w:rsid w:val="000A408C"/>
    <w:rsid w:val="000B4077"/>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699C"/>
    <w:rsid w:val="00206F46"/>
    <w:rsid w:val="00212841"/>
    <w:rsid w:val="00221E2B"/>
    <w:rsid w:val="0022310A"/>
    <w:rsid w:val="00225450"/>
    <w:rsid w:val="00256B1D"/>
    <w:rsid w:val="0029542D"/>
    <w:rsid w:val="002D6D86"/>
    <w:rsid w:val="002E1CA3"/>
    <w:rsid w:val="002E2142"/>
    <w:rsid w:val="002E4953"/>
    <w:rsid w:val="002F40B3"/>
    <w:rsid w:val="0030476A"/>
    <w:rsid w:val="00321F8F"/>
    <w:rsid w:val="00330DC8"/>
    <w:rsid w:val="0034181C"/>
    <w:rsid w:val="00342924"/>
    <w:rsid w:val="00363222"/>
    <w:rsid w:val="00367A37"/>
    <w:rsid w:val="00370465"/>
    <w:rsid w:val="00375777"/>
    <w:rsid w:val="00376CA8"/>
    <w:rsid w:val="00380B26"/>
    <w:rsid w:val="003D416E"/>
    <w:rsid w:val="003D58E0"/>
    <w:rsid w:val="003E1335"/>
    <w:rsid w:val="003F3B34"/>
    <w:rsid w:val="003F4840"/>
    <w:rsid w:val="00404410"/>
    <w:rsid w:val="00466176"/>
    <w:rsid w:val="00467510"/>
    <w:rsid w:val="00477F45"/>
    <w:rsid w:val="00483CCB"/>
    <w:rsid w:val="00497C1B"/>
    <w:rsid w:val="004A499D"/>
    <w:rsid w:val="004A4C4E"/>
    <w:rsid w:val="004B6FB2"/>
    <w:rsid w:val="004B78A9"/>
    <w:rsid w:val="004C682E"/>
    <w:rsid w:val="004D146C"/>
    <w:rsid w:val="004D3610"/>
    <w:rsid w:val="004E0D31"/>
    <w:rsid w:val="004E1D15"/>
    <w:rsid w:val="004F2B10"/>
    <w:rsid w:val="004F677E"/>
    <w:rsid w:val="00500121"/>
    <w:rsid w:val="00505A1A"/>
    <w:rsid w:val="005060B7"/>
    <w:rsid w:val="005078E1"/>
    <w:rsid w:val="00507F42"/>
    <w:rsid w:val="00526F2D"/>
    <w:rsid w:val="005276DE"/>
    <w:rsid w:val="005349EA"/>
    <w:rsid w:val="005570A1"/>
    <w:rsid w:val="00563A57"/>
    <w:rsid w:val="00580367"/>
    <w:rsid w:val="00587D83"/>
    <w:rsid w:val="0059002E"/>
    <w:rsid w:val="00593538"/>
    <w:rsid w:val="005A7268"/>
    <w:rsid w:val="005B1B73"/>
    <w:rsid w:val="005B4F96"/>
    <w:rsid w:val="005C137B"/>
    <w:rsid w:val="005C1A7C"/>
    <w:rsid w:val="005C7CAD"/>
    <w:rsid w:val="005E1809"/>
    <w:rsid w:val="005E595E"/>
    <w:rsid w:val="005E6588"/>
    <w:rsid w:val="00607BA0"/>
    <w:rsid w:val="006127B4"/>
    <w:rsid w:val="00612EFE"/>
    <w:rsid w:val="00623BBF"/>
    <w:rsid w:val="00626EE3"/>
    <w:rsid w:val="00631824"/>
    <w:rsid w:val="006322C1"/>
    <w:rsid w:val="006326A3"/>
    <w:rsid w:val="00650B14"/>
    <w:rsid w:val="00667325"/>
    <w:rsid w:val="006770F8"/>
    <w:rsid w:val="00694617"/>
    <w:rsid w:val="006A3C8A"/>
    <w:rsid w:val="006A3D09"/>
    <w:rsid w:val="006A4671"/>
    <w:rsid w:val="006A4867"/>
    <w:rsid w:val="006B4DCD"/>
    <w:rsid w:val="006C00B8"/>
    <w:rsid w:val="006C0425"/>
    <w:rsid w:val="006C3B4E"/>
    <w:rsid w:val="006C683A"/>
    <w:rsid w:val="006C7E38"/>
    <w:rsid w:val="006D0739"/>
    <w:rsid w:val="006E22DF"/>
    <w:rsid w:val="006E4101"/>
    <w:rsid w:val="00700F8B"/>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902372"/>
    <w:rsid w:val="0090412A"/>
    <w:rsid w:val="009066A7"/>
    <w:rsid w:val="009068C0"/>
    <w:rsid w:val="00907F1C"/>
    <w:rsid w:val="0091236E"/>
    <w:rsid w:val="009171CA"/>
    <w:rsid w:val="00917DC1"/>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227C"/>
    <w:rsid w:val="00A07674"/>
    <w:rsid w:val="00A301D7"/>
    <w:rsid w:val="00A73D65"/>
    <w:rsid w:val="00A77910"/>
    <w:rsid w:val="00A94A0A"/>
    <w:rsid w:val="00AA2379"/>
    <w:rsid w:val="00AA7CEC"/>
    <w:rsid w:val="00AB2553"/>
    <w:rsid w:val="00AC0055"/>
    <w:rsid w:val="00AC71BF"/>
    <w:rsid w:val="00AE2105"/>
    <w:rsid w:val="00AF4DFE"/>
    <w:rsid w:val="00B06311"/>
    <w:rsid w:val="00B106B0"/>
    <w:rsid w:val="00B11B56"/>
    <w:rsid w:val="00B13835"/>
    <w:rsid w:val="00B221F5"/>
    <w:rsid w:val="00B3608B"/>
    <w:rsid w:val="00B45ABE"/>
    <w:rsid w:val="00B6115F"/>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07AC1"/>
    <w:rsid w:val="00C1225E"/>
    <w:rsid w:val="00C13382"/>
    <w:rsid w:val="00C23B9E"/>
    <w:rsid w:val="00C279A3"/>
    <w:rsid w:val="00C30849"/>
    <w:rsid w:val="00C443F9"/>
    <w:rsid w:val="00C465FE"/>
    <w:rsid w:val="00C545DA"/>
    <w:rsid w:val="00C553BC"/>
    <w:rsid w:val="00C66A9C"/>
    <w:rsid w:val="00C67047"/>
    <w:rsid w:val="00C73F24"/>
    <w:rsid w:val="00C7708D"/>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4ED7"/>
    <w:rsid w:val="00D20C38"/>
    <w:rsid w:val="00D3640F"/>
    <w:rsid w:val="00D425CB"/>
    <w:rsid w:val="00D53D98"/>
    <w:rsid w:val="00D61FB3"/>
    <w:rsid w:val="00D636E4"/>
    <w:rsid w:val="00D74521"/>
    <w:rsid w:val="00D817F1"/>
    <w:rsid w:val="00D84E05"/>
    <w:rsid w:val="00D95BE8"/>
    <w:rsid w:val="00D97FD6"/>
    <w:rsid w:val="00DA037A"/>
    <w:rsid w:val="00DA1B19"/>
    <w:rsid w:val="00DB53A4"/>
    <w:rsid w:val="00E1105E"/>
    <w:rsid w:val="00E155A4"/>
    <w:rsid w:val="00E261E7"/>
    <w:rsid w:val="00E2796D"/>
    <w:rsid w:val="00E36922"/>
    <w:rsid w:val="00E61167"/>
    <w:rsid w:val="00E63BAF"/>
    <w:rsid w:val="00E70475"/>
    <w:rsid w:val="00E77A91"/>
    <w:rsid w:val="00E83EDF"/>
    <w:rsid w:val="00E84984"/>
    <w:rsid w:val="00E93867"/>
    <w:rsid w:val="00EA1989"/>
    <w:rsid w:val="00EB407F"/>
    <w:rsid w:val="00EC46B4"/>
    <w:rsid w:val="00EC7CF4"/>
    <w:rsid w:val="00ED7D42"/>
    <w:rsid w:val="00EE053F"/>
    <w:rsid w:val="00EE4307"/>
    <w:rsid w:val="00EE50D6"/>
    <w:rsid w:val="00EE6B41"/>
    <w:rsid w:val="00F07E20"/>
    <w:rsid w:val="00F10178"/>
    <w:rsid w:val="00F1325B"/>
    <w:rsid w:val="00F13772"/>
    <w:rsid w:val="00F16B79"/>
    <w:rsid w:val="00F24915"/>
    <w:rsid w:val="00F26F12"/>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694A-F351-4DF9-83D6-16CA18ED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518</Words>
  <Characters>2852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Samar Hamade Naime</cp:lastModifiedBy>
  <cp:revision>5</cp:revision>
  <cp:lastPrinted>2025-08-13T23:28:00Z</cp:lastPrinted>
  <dcterms:created xsi:type="dcterms:W3CDTF">2025-09-01T20:48:00Z</dcterms:created>
  <dcterms:modified xsi:type="dcterms:W3CDTF">2025-09-02T17:18:00Z</dcterms:modified>
</cp:coreProperties>
</file>