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027901" w:rsidRDefault="00E1105E" w:rsidP="00E1105E">
      <w:pPr>
        <w:ind w:left="-567" w:right="-801"/>
        <w:jc w:val="both"/>
        <w:rPr>
          <w:rFonts w:ascii="Noto Sans" w:hAnsi="Noto Sans" w:cs="Noto Sans"/>
          <w:b/>
          <w:sz w:val="16"/>
          <w:szCs w:val="16"/>
          <w:lang w:val="es-ES_tradnl"/>
        </w:rPr>
      </w:pPr>
      <w:r w:rsidRPr="00027901">
        <w:rPr>
          <w:rFonts w:ascii="Noto Sans" w:hAnsi="Noto Sans" w:cs="Noto Sans"/>
          <w:b/>
          <w:sz w:val="16"/>
          <w:szCs w:val="16"/>
          <w:lang w:val="es-ES_tradnl"/>
        </w:rPr>
        <w:t>C.P. Carlos Francisco Trujillo Santos</w:t>
      </w:r>
    </w:p>
    <w:p w14:paraId="393FD004" w14:textId="77777777" w:rsidR="00E1105E" w:rsidRPr="00027901" w:rsidRDefault="00E1105E" w:rsidP="00E1105E">
      <w:pPr>
        <w:ind w:left="-567" w:right="-801"/>
        <w:jc w:val="both"/>
        <w:rPr>
          <w:rFonts w:ascii="Noto Sans" w:hAnsi="Noto Sans" w:cs="Noto Sans"/>
          <w:sz w:val="16"/>
          <w:szCs w:val="16"/>
          <w:lang w:val="es-ES_tradnl"/>
        </w:rPr>
      </w:pPr>
      <w:r w:rsidRPr="00027901">
        <w:rPr>
          <w:rFonts w:ascii="Noto Sans" w:hAnsi="Noto Sans" w:cs="Noto Sans"/>
          <w:sz w:val="16"/>
          <w:szCs w:val="16"/>
          <w:lang w:val="es-ES_tradnl"/>
        </w:rPr>
        <w:t>Titular de la División de Arrendamiento y Comercialización</w:t>
      </w:r>
    </w:p>
    <w:p w14:paraId="601C0098" w14:textId="77777777" w:rsidR="00E1105E" w:rsidRPr="00027901" w:rsidRDefault="00E1105E" w:rsidP="00E1105E">
      <w:pPr>
        <w:ind w:left="-567" w:right="-801"/>
        <w:jc w:val="both"/>
        <w:rPr>
          <w:rFonts w:ascii="Noto Sans" w:hAnsi="Noto Sans" w:cs="Noto Sans"/>
          <w:sz w:val="16"/>
          <w:szCs w:val="16"/>
          <w:lang w:val="es-ES_tradnl"/>
        </w:rPr>
      </w:pPr>
      <w:r w:rsidRPr="00027901">
        <w:rPr>
          <w:rFonts w:ascii="Noto Sans" w:hAnsi="Noto Sans" w:cs="Noto Sans"/>
          <w:sz w:val="16"/>
          <w:szCs w:val="16"/>
          <w:lang w:val="es-ES_tradnl"/>
        </w:rPr>
        <w:t>Presente</w:t>
      </w:r>
    </w:p>
    <w:p w14:paraId="2D4FAA93" w14:textId="77777777" w:rsidR="00E1105E" w:rsidRPr="00027901" w:rsidRDefault="00E1105E" w:rsidP="00E1105E">
      <w:pPr>
        <w:ind w:left="-567" w:right="-801"/>
        <w:jc w:val="both"/>
        <w:rPr>
          <w:rFonts w:ascii="Noto Sans" w:hAnsi="Noto Sans" w:cs="Noto Sans"/>
          <w:b/>
          <w:sz w:val="16"/>
          <w:szCs w:val="16"/>
          <w:lang w:val="es-ES_tradnl"/>
        </w:rPr>
      </w:pPr>
    </w:p>
    <w:p w14:paraId="644F9DB2" w14:textId="0450475F" w:rsidR="00E84984" w:rsidRPr="00027901" w:rsidRDefault="00E1105E" w:rsidP="00027901">
      <w:pPr>
        <w:ind w:left="-567" w:right="-660"/>
        <w:jc w:val="both"/>
        <w:rPr>
          <w:rFonts w:ascii="Noto Sans" w:hAnsi="Noto Sans" w:cs="Noto Sans"/>
          <w:sz w:val="16"/>
          <w:szCs w:val="16"/>
        </w:rPr>
      </w:pPr>
      <w:r w:rsidRPr="00027901">
        <w:rPr>
          <w:rFonts w:ascii="Noto Sans" w:hAnsi="Noto Sans" w:cs="Noto Sans"/>
          <w:sz w:val="16"/>
          <w:szCs w:val="16"/>
          <w:lang w:val="es-ES_tradnl"/>
        </w:rPr>
        <w:t xml:space="preserve">Me refiero al </w:t>
      </w:r>
      <w:r w:rsidR="00E84984" w:rsidRPr="00027901">
        <w:rPr>
          <w:rFonts w:ascii="Noto Sans" w:hAnsi="Noto Sans" w:cs="Noto Sans"/>
          <w:sz w:val="16"/>
          <w:szCs w:val="16"/>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027901">
        <w:rPr>
          <w:rFonts w:ascii="Noto Sans" w:hAnsi="Noto Sans" w:cs="Noto Sans"/>
          <w:sz w:val="16"/>
          <w:szCs w:val="16"/>
          <w:lang w:val="es-ES_tradnl"/>
        </w:rPr>
        <w:t xml:space="preserve"> </w:t>
      </w:r>
      <w:r w:rsidR="00E84984" w:rsidRPr="00027901">
        <w:rPr>
          <w:rFonts w:ascii="Noto Sans" w:hAnsi="Noto Sans" w:cs="Noto Sans"/>
          <w:sz w:val="16"/>
          <w:szCs w:val="16"/>
          <w:lang w:val="es-ES_tradnl"/>
        </w:rPr>
        <w:t>3.</w:t>
      </w:r>
      <w:r w:rsidR="00E84984" w:rsidRPr="00027901">
        <w:rPr>
          <w:rFonts w:ascii="Noto Sans" w:hAnsi="Noto Sans" w:cs="Noto Sans"/>
          <w:sz w:val="16"/>
          <w:szCs w:val="16"/>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027901">
        <w:rPr>
          <w:rFonts w:ascii="Noto Sans" w:hAnsi="Noto Sans" w:cs="Noto Sans"/>
          <w:sz w:val="16"/>
          <w:szCs w:val="16"/>
        </w:rPr>
        <w:t>vés del Programa IMSS-Bienestar</w:t>
      </w:r>
      <w:r w:rsidR="00CC5876" w:rsidRPr="00027901">
        <w:rPr>
          <w:rFonts w:ascii="Noto Sans" w:hAnsi="Noto Sans" w:cs="Noto Sans"/>
          <w:sz w:val="16"/>
          <w:szCs w:val="16"/>
        </w:rPr>
        <w:t>, a</w:t>
      </w:r>
      <w:r w:rsidR="00172893" w:rsidRPr="00027901">
        <w:rPr>
          <w:rFonts w:ascii="Noto Sans" w:hAnsi="Noto Sans" w:cs="Noto Sans"/>
          <w:sz w:val="16"/>
          <w:szCs w:val="16"/>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027901" w:rsidRDefault="00172893" w:rsidP="00172893">
      <w:pPr>
        <w:ind w:left="-567" w:right="-801"/>
        <w:jc w:val="both"/>
        <w:rPr>
          <w:rFonts w:ascii="Noto Sans" w:hAnsi="Noto Sans" w:cs="Noto Sans"/>
          <w:sz w:val="16"/>
          <w:szCs w:val="16"/>
          <w:lang w:val="es-ES_tradnl"/>
        </w:rPr>
      </w:pPr>
    </w:p>
    <w:p w14:paraId="510B5330" w14:textId="5C47EDA9" w:rsidR="00BF4E89" w:rsidRPr="00027901" w:rsidRDefault="00172893" w:rsidP="00172893">
      <w:pPr>
        <w:ind w:left="-567" w:right="-801"/>
        <w:jc w:val="both"/>
        <w:rPr>
          <w:rFonts w:ascii="Noto Sans" w:hAnsi="Noto Sans" w:cs="Noto Sans"/>
          <w:sz w:val="16"/>
          <w:szCs w:val="16"/>
          <w:lang w:val="es-ES_tradnl"/>
        </w:rPr>
      </w:pPr>
      <w:r w:rsidRPr="00027901">
        <w:rPr>
          <w:rFonts w:ascii="Noto Sans" w:hAnsi="Noto Sans" w:cs="Noto Sans"/>
          <w:sz w:val="16"/>
          <w:szCs w:val="16"/>
          <w:lang w:val="es-ES_tradnl"/>
        </w:rPr>
        <w:t xml:space="preserve">Al respecto, solicito su apoyo a efecto de que sea gestionado ante el Instituto de Administración de Avalúos y Bienes Nacionales (INDAABIN) el avalúo </w:t>
      </w:r>
      <w:r w:rsidR="00BF4E89" w:rsidRPr="00027901">
        <w:rPr>
          <w:rFonts w:ascii="Noto Sans" w:hAnsi="Noto Sans" w:cs="Noto Sans"/>
          <w:sz w:val="16"/>
          <w:szCs w:val="16"/>
          <w:lang w:val="es-ES_tradnl"/>
        </w:rPr>
        <w:t xml:space="preserve">comercial </w:t>
      </w:r>
      <w:r w:rsidRPr="00027901">
        <w:rPr>
          <w:rFonts w:ascii="Noto Sans" w:hAnsi="Noto Sans" w:cs="Noto Sans"/>
          <w:sz w:val="16"/>
          <w:szCs w:val="16"/>
          <w:lang w:val="es-ES_tradnl"/>
        </w:rPr>
        <w:t>en el que se determine el valor de</w:t>
      </w:r>
      <w:r w:rsidR="00BF4E89" w:rsidRPr="00027901">
        <w:rPr>
          <w:rFonts w:ascii="Noto Sans" w:hAnsi="Noto Sans" w:cs="Noto Sans"/>
          <w:sz w:val="16"/>
          <w:szCs w:val="16"/>
          <w:lang w:val="es-ES_tradnl"/>
        </w:rPr>
        <w:t>l siguiente inmueble:</w:t>
      </w:r>
    </w:p>
    <w:p w14:paraId="67A552AF" w14:textId="77777777" w:rsidR="00F37599" w:rsidRPr="00027901" w:rsidRDefault="00F37599" w:rsidP="00483CCB">
      <w:pPr>
        <w:ind w:right="-801"/>
        <w:jc w:val="both"/>
        <w:rPr>
          <w:rFonts w:ascii="Noto Sans" w:hAnsi="Noto Sans" w:cs="Noto Sans"/>
          <w:sz w:val="16"/>
          <w:szCs w:val="16"/>
          <w:lang w:val="es-ES_tradnl"/>
        </w:rPr>
      </w:pPr>
    </w:p>
    <w:p w14:paraId="11C44C30" w14:textId="082BF2B4" w:rsidR="00AA7CEC" w:rsidRPr="00027901" w:rsidRDefault="001F771B" w:rsidP="00B70171">
      <w:pPr>
        <w:ind w:right="-801" w:hanging="567"/>
        <w:jc w:val="both"/>
        <w:rPr>
          <w:rFonts w:ascii="Noto Sans" w:hAnsi="Noto Sans" w:cs="Noto Sans"/>
          <w:sz w:val="16"/>
          <w:szCs w:val="16"/>
          <w:lang w:val="es-ES_tradnl"/>
        </w:rPr>
      </w:pPr>
      <w:r w:rsidRPr="00027901">
        <w:rPr>
          <w:rFonts w:ascii="Noto Sans" w:hAnsi="Noto Sans" w:cs="Noto Sans"/>
          <w:b/>
          <w:bCs/>
          <w:sz w:val="16"/>
          <w:szCs w:val="16"/>
          <w:lang w:val="es-ES_tradnl"/>
        </w:rPr>
        <w:t>1.</w:t>
      </w:r>
      <w:r w:rsidRPr="00027901">
        <w:rPr>
          <w:rFonts w:ascii="Noto Sans" w:hAnsi="Noto Sans" w:cs="Noto Sans"/>
          <w:b/>
          <w:bCs/>
          <w:sz w:val="16"/>
          <w:szCs w:val="16"/>
          <w:lang w:val="es-ES_tradnl"/>
        </w:rPr>
        <w:tab/>
      </w:r>
      <w:r w:rsidR="003F298E" w:rsidRPr="00027901">
        <w:rPr>
          <w:rFonts w:ascii="Noto Sans" w:hAnsi="Noto Sans" w:cs="Noto Sans"/>
          <w:b/>
          <w:sz w:val="16"/>
          <w:szCs w:val="16"/>
        </w:rPr>
        <w:t xml:space="preserve">Carretera México-Tampico, No. Km. 5145, Ranchería La Lomita, Municipio </w:t>
      </w:r>
      <w:proofErr w:type="spellStart"/>
      <w:r w:rsidR="003F298E" w:rsidRPr="00027901">
        <w:rPr>
          <w:rFonts w:ascii="Noto Sans" w:hAnsi="Noto Sans" w:cs="Noto Sans"/>
          <w:b/>
          <w:sz w:val="16"/>
          <w:szCs w:val="16"/>
        </w:rPr>
        <w:t>Huejutla</w:t>
      </w:r>
      <w:proofErr w:type="spellEnd"/>
      <w:r w:rsidR="003F298E" w:rsidRPr="00027901">
        <w:rPr>
          <w:rFonts w:ascii="Noto Sans" w:hAnsi="Noto Sans" w:cs="Noto Sans"/>
          <w:b/>
          <w:sz w:val="16"/>
          <w:szCs w:val="16"/>
        </w:rPr>
        <w:t xml:space="preserve"> de Reyes, Entidad Hidalgo</w:t>
      </w:r>
      <w:r w:rsidRPr="00027901">
        <w:rPr>
          <w:rFonts w:ascii="Noto Sans" w:hAnsi="Noto Sans" w:cs="Noto Sans"/>
          <w:b/>
          <w:bCs/>
          <w:sz w:val="16"/>
          <w:szCs w:val="16"/>
          <w:lang w:val="es-ES_tradnl"/>
        </w:rPr>
        <w:t>, donde actualment</w:t>
      </w:r>
      <w:r w:rsidR="003F298E" w:rsidRPr="00027901">
        <w:rPr>
          <w:rFonts w:ascii="Noto Sans" w:hAnsi="Noto Sans" w:cs="Noto Sans"/>
          <w:b/>
          <w:bCs/>
          <w:sz w:val="16"/>
          <w:szCs w:val="16"/>
          <w:lang w:val="es-ES_tradnl"/>
        </w:rPr>
        <w:t>e opera un Hospital Rural No. 21</w:t>
      </w:r>
      <w:r w:rsidR="005276DE" w:rsidRPr="00027901">
        <w:rPr>
          <w:rFonts w:ascii="Noto Sans" w:hAnsi="Noto Sans" w:cs="Noto Sans"/>
          <w:sz w:val="16"/>
          <w:szCs w:val="16"/>
          <w:lang w:val="es-ES_tradnl"/>
        </w:rPr>
        <w:t>.</w:t>
      </w:r>
      <w:r w:rsidR="00AA7CEC" w:rsidRPr="00027901">
        <w:rPr>
          <w:rFonts w:ascii="Noto Sans" w:hAnsi="Noto Sans" w:cs="Noto Sans"/>
          <w:sz w:val="16"/>
          <w:szCs w:val="16"/>
          <w:lang w:val="es-ES_tradnl"/>
        </w:rPr>
        <w:t xml:space="preserve"> Se anexa la siguiente documentación:</w:t>
      </w:r>
    </w:p>
    <w:p w14:paraId="52B52936" w14:textId="1E8F2682" w:rsidR="00BF4E89" w:rsidRPr="00027901" w:rsidRDefault="00BF4E89" w:rsidP="005276DE">
      <w:pPr>
        <w:pStyle w:val="Prrafodelista"/>
        <w:ind w:left="-207" w:right="-801"/>
        <w:jc w:val="both"/>
        <w:rPr>
          <w:rFonts w:ascii="Noto Sans" w:hAnsi="Noto Sans" w:cs="Noto Sans"/>
          <w:sz w:val="16"/>
          <w:szCs w:val="16"/>
          <w:lang w:val="es-ES_tradnl"/>
        </w:rPr>
      </w:pPr>
    </w:p>
    <w:p w14:paraId="76212523" w14:textId="4D30DB21" w:rsidR="001F771B" w:rsidRPr="00027901" w:rsidRDefault="00B70171" w:rsidP="00027901">
      <w:pPr>
        <w:pStyle w:val="Prrafodelista"/>
        <w:numPr>
          <w:ilvl w:val="0"/>
          <w:numId w:val="17"/>
        </w:numPr>
        <w:ind w:left="0" w:right="-660" w:hanging="567"/>
        <w:jc w:val="both"/>
        <w:rPr>
          <w:rFonts w:ascii="Noto Sans" w:hAnsi="Noto Sans" w:cs="Noto Sans"/>
          <w:sz w:val="16"/>
          <w:szCs w:val="16"/>
          <w:lang w:val="es-ES_tradnl"/>
        </w:rPr>
      </w:pPr>
      <w:r w:rsidRPr="00027901">
        <w:rPr>
          <w:rFonts w:ascii="Noto Sans" w:hAnsi="Noto Sans" w:cs="Noto Sans"/>
          <w:sz w:val="16"/>
          <w:szCs w:val="16"/>
          <w:lang w:val="es-ES_tradnl"/>
        </w:rPr>
        <w:t>Volumen numero 1,511 mil quinientos once escritura numero 71,093 setenta y un mil noventa y tres en la Ciudad de Pachuca de Soto, Estado de Hidalgo, a los doce días del mes de octubre del año dos mil siete; el, licenciado Rafael Arriaga Paz, Notario Público número uno, en ejercicio: en este Distrito Judicial, paso al prot</w:t>
      </w:r>
      <w:r w:rsidR="00027901" w:rsidRPr="00027901">
        <w:rPr>
          <w:rFonts w:ascii="Noto Sans" w:hAnsi="Noto Sans" w:cs="Noto Sans"/>
          <w:sz w:val="16"/>
          <w:szCs w:val="16"/>
          <w:lang w:val="es-ES_tradnl"/>
        </w:rPr>
        <w:t xml:space="preserve">ocolo de la Notaria de </w:t>
      </w:r>
      <w:r w:rsidRPr="00027901">
        <w:rPr>
          <w:rFonts w:ascii="Noto Sans" w:hAnsi="Noto Sans" w:cs="Noto Sans"/>
          <w:sz w:val="16"/>
          <w:szCs w:val="16"/>
          <w:lang w:val="es-ES_tradnl"/>
        </w:rPr>
        <w:t xml:space="preserve">un instrumento que contiene protocolización de constancias relativas a la Expropiación del Ejido de </w:t>
      </w:r>
      <w:proofErr w:type="spellStart"/>
      <w:r w:rsidRPr="00027901">
        <w:rPr>
          <w:rFonts w:ascii="Noto Sans" w:hAnsi="Noto Sans" w:cs="Noto Sans"/>
          <w:sz w:val="16"/>
          <w:szCs w:val="16"/>
          <w:lang w:val="es-ES_tradnl"/>
        </w:rPr>
        <w:t>Chacatitla</w:t>
      </w:r>
      <w:proofErr w:type="spellEnd"/>
      <w:r w:rsidRPr="00027901">
        <w:rPr>
          <w:rFonts w:ascii="Noto Sans" w:hAnsi="Noto Sans" w:cs="Noto Sans"/>
          <w:sz w:val="16"/>
          <w:szCs w:val="16"/>
          <w:lang w:val="es-ES_tradnl"/>
        </w:rPr>
        <w:t xml:space="preserve">, Municipio de </w:t>
      </w:r>
      <w:proofErr w:type="spellStart"/>
      <w:r w:rsidRPr="00027901">
        <w:rPr>
          <w:rFonts w:ascii="Noto Sans" w:hAnsi="Noto Sans" w:cs="Noto Sans"/>
          <w:sz w:val="16"/>
          <w:szCs w:val="16"/>
          <w:lang w:val="es-ES_tradnl"/>
        </w:rPr>
        <w:t>Huejutla</w:t>
      </w:r>
      <w:proofErr w:type="spellEnd"/>
      <w:r w:rsidRPr="00027901">
        <w:rPr>
          <w:rFonts w:ascii="Noto Sans" w:hAnsi="Noto Sans" w:cs="Noto Sans"/>
          <w:sz w:val="16"/>
          <w:szCs w:val="16"/>
          <w:lang w:val="es-ES_tradnl"/>
        </w:rPr>
        <w:t xml:space="preserve"> de reyes, del Estado de Hidalgo, en favor del Instituto Mexicano del Seguro Social Inscrito bajo el No. 01</w:t>
      </w:r>
      <w:r w:rsidR="001F771B" w:rsidRPr="00027901">
        <w:rPr>
          <w:rFonts w:ascii="Noto Sans" w:hAnsi="Noto Sans" w:cs="Noto Sans"/>
          <w:sz w:val="16"/>
          <w:szCs w:val="16"/>
          <w:lang w:val="es-ES_tradnl"/>
        </w:rPr>
        <w:t xml:space="preserve"> de la sección 5 del Registro Público de la Propiedad Local de fecha 28 de febrero de 2008, inscrito al Registro Público de la Propiedad Federal de quedo reg</w:t>
      </w:r>
      <w:r w:rsidRPr="00027901">
        <w:rPr>
          <w:rFonts w:ascii="Noto Sans" w:hAnsi="Noto Sans" w:cs="Noto Sans"/>
          <w:sz w:val="16"/>
          <w:szCs w:val="16"/>
          <w:lang w:val="es-ES_tradnl"/>
        </w:rPr>
        <w:t>istrado con el Folio Real 2396/1</w:t>
      </w:r>
      <w:r w:rsidR="001F771B" w:rsidRPr="00027901">
        <w:rPr>
          <w:rFonts w:ascii="Noto Sans" w:hAnsi="Noto Sans" w:cs="Noto Sans"/>
          <w:sz w:val="16"/>
          <w:szCs w:val="16"/>
          <w:lang w:val="es-ES_tradnl"/>
        </w:rPr>
        <w:t xml:space="preserve"> de fecha 07 de mayo de 2010</w:t>
      </w:r>
      <w:r w:rsidR="00484040" w:rsidRPr="00027901">
        <w:rPr>
          <w:rFonts w:ascii="Noto Sans" w:hAnsi="Noto Sans" w:cs="Noto Sans"/>
          <w:sz w:val="16"/>
          <w:szCs w:val="16"/>
          <w:lang w:val="es-ES_tradnl"/>
        </w:rPr>
        <w:t>, que</w:t>
      </w:r>
      <w:r w:rsidRPr="00027901">
        <w:rPr>
          <w:rFonts w:ascii="Noto Sans" w:hAnsi="Noto Sans" w:cs="Noto Sans"/>
          <w:sz w:val="16"/>
          <w:szCs w:val="16"/>
          <w:lang w:val="es-ES_tradnl"/>
        </w:rPr>
        <w:t xml:space="preserve"> ampara una superficie de 10,001</w:t>
      </w:r>
      <w:r w:rsidR="00484040" w:rsidRPr="00027901">
        <w:rPr>
          <w:rFonts w:ascii="Noto Sans" w:hAnsi="Noto Sans" w:cs="Noto Sans"/>
          <w:sz w:val="16"/>
          <w:szCs w:val="16"/>
          <w:lang w:val="es-ES_tradnl"/>
        </w:rPr>
        <w:t>m2.</w:t>
      </w:r>
    </w:p>
    <w:p w14:paraId="709A9D1C" w14:textId="705B2931" w:rsidR="001F771B" w:rsidRPr="00027901" w:rsidRDefault="001F771B" w:rsidP="00027901">
      <w:pPr>
        <w:pStyle w:val="Prrafodelista"/>
        <w:numPr>
          <w:ilvl w:val="0"/>
          <w:numId w:val="17"/>
        </w:numPr>
        <w:ind w:left="0" w:right="-660" w:hanging="567"/>
        <w:jc w:val="both"/>
        <w:rPr>
          <w:rFonts w:ascii="Noto Sans" w:hAnsi="Noto Sans" w:cs="Noto Sans"/>
          <w:sz w:val="16"/>
          <w:szCs w:val="16"/>
          <w:lang w:val="es-ES_tradnl"/>
        </w:rPr>
      </w:pPr>
      <w:r w:rsidRPr="00027901">
        <w:rPr>
          <w:rFonts w:ascii="Noto Sans" w:hAnsi="Noto Sans" w:cs="Noto Sans"/>
          <w:sz w:val="16"/>
          <w:szCs w:val="16"/>
          <w:lang w:val="es-ES_tradnl"/>
        </w:rPr>
        <w:t xml:space="preserve">Plano </w:t>
      </w:r>
      <w:r w:rsidR="00B70171" w:rsidRPr="00027901">
        <w:rPr>
          <w:rFonts w:ascii="Noto Sans" w:hAnsi="Noto Sans" w:cs="Noto Sans"/>
          <w:sz w:val="16"/>
          <w:szCs w:val="16"/>
          <w:lang w:val="es-ES_tradnl"/>
        </w:rPr>
        <w:t>Arquitectónico del 2013 con superficie de 10,001</w:t>
      </w:r>
      <w:r w:rsidRPr="00027901">
        <w:rPr>
          <w:rFonts w:ascii="Noto Sans" w:hAnsi="Noto Sans" w:cs="Noto Sans"/>
          <w:sz w:val="16"/>
          <w:szCs w:val="16"/>
          <w:lang w:val="es-ES_tradnl"/>
        </w:rPr>
        <w:t>m2.</w:t>
      </w:r>
    </w:p>
    <w:p w14:paraId="4940692F" w14:textId="30AD71EB" w:rsidR="001F771B" w:rsidRPr="00027901" w:rsidRDefault="001F771B" w:rsidP="00027901">
      <w:pPr>
        <w:pStyle w:val="Prrafodelista"/>
        <w:numPr>
          <w:ilvl w:val="0"/>
          <w:numId w:val="15"/>
        </w:numPr>
        <w:ind w:left="0" w:right="-660" w:hanging="567"/>
        <w:jc w:val="both"/>
        <w:rPr>
          <w:rFonts w:ascii="Noto Sans" w:hAnsi="Noto Sans" w:cs="Noto Sans"/>
          <w:sz w:val="16"/>
          <w:szCs w:val="16"/>
          <w:lang w:val="es-ES_tradnl"/>
        </w:rPr>
      </w:pPr>
      <w:r w:rsidRPr="00027901">
        <w:rPr>
          <w:rFonts w:ascii="Noto Sans" w:hAnsi="Noto Sans" w:cs="Noto Sans"/>
          <w:sz w:val="16"/>
          <w:szCs w:val="16"/>
          <w:lang w:val="es-ES_tradnl"/>
        </w:rPr>
        <w:t>Croquis de ubicación</w:t>
      </w:r>
    </w:p>
    <w:p w14:paraId="768A1C80" w14:textId="54FEA0A0" w:rsidR="001F771B" w:rsidRPr="00027901" w:rsidRDefault="00B70171" w:rsidP="00027901">
      <w:pPr>
        <w:pStyle w:val="Prrafodelista"/>
        <w:numPr>
          <w:ilvl w:val="0"/>
          <w:numId w:val="15"/>
        </w:numPr>
        <w:ind w:left="0" w:right="-660" w:hanging="567"/>
        <w:jc w:val="both"/>
        <w:rPr>
          <w:rFonts w:ascii="Noto Sans" w:hAnsi="Noto Sans" w:cs="Noto Sans"/>
          <w:sz w:val="16"/>
          <w:szCs w:val="16"/>
          <w:lang w:val="es-ES_tradnl"/>
        </w:rPr>
      </w:pPr>
      <w:r w:rsidRPr="00027901">
        <w:rPr>
          <w:rFonts w:ascii="Noto Sans" w:hAnsi="Noto Sans" w:cs="Noto Sans"/>
          <w:sz w:val="16"/>
          <w:szCs w:val="16"/>
          <w:lang w:val="es-ES_tradnl"/>
        </w:rPr>
        <w:t xml:space="preserve">Plano Topográfico del año 1974, con superficie 10,000 </w:t>
      </w:r>
      <w:r w:rsidR="001F771B" w:rsidRPr="00027901">
        <w:rPr>
          <w:rFonts w:ascii="Noto Sans" w:hAnsi="Noto Sans" w:cs="Noto Sans"/>
          <w:sz w:val="16"/>
          <w:szCs w:val="16"/>
          <w:lang w:val="es-ES_tradnl"/>
        </w:rPr>
        <w:t>m2.</w:t>
      </w:r>
    </w:p>
    <w:p w14:paraId="6ADC40AF" w14:textId="2EE53514" w:rsidR="007A386B" w:rsidRPr="00027901" w:rsidRDefault="007A386B" w:rsidP="00027901">
      <w:pPr>
        <w:pStyle w:val="Prrafodelista"/>
        <w:numPr>
          <w:ilvl w:val="0"/>
          <w:numId w:val="15"/>
        </w:numPr>
        <w:ind w:left="0" w:right="-660" w:hanging="567"/>
        <w:jc w:val="both"/>
        <w:rPr>
          <w:rFonts w:ascii="Noto Sans" w:hAnsi="Noto Sans" w:cs="Noto Sans"/>
          <w:sz w:val="16"/>
          <w:szCs w:val="16"/>
          <w:lang w:val="es-ES_tradnl"/>
        </w:rPr>
      </w:pPr>
      <w:r w:rsidRPr="00027901">
        <w:rPr>
          <w:rFonts w:ascii="Noto Sans" w:hAnsi="Noto Sans" w:cs="Noto Sans"/>
          <w:sz w:val="16"/>
          <w:szCs w:val="16"/>
          <w:lang w:val="es-ES_tradnl"/>
        </w:rPr>
        <w:t>Listado de equipos adheridos</w:t>
      </w:r>
    </w:p>
    <w:p w14:paraId="0A6A2110" w14:textId="2B7458E8" w:rsidR="00212841" w:rsidRPr="00027901" w:rsidRDefault="00212841" w:rsidP="001F771B">
      <w:pPr>
        <w:pStyle w:val="Prrafodelista"/>
        <w:ind w:left="-142" w:right="-801"/>
        <w:jc w:val="both"/>
        <w:rPr>
          <w:rFonts w:ascii="Noto Sans" w:hAnsi="Noto Sans" w:cs="Noto Sans"/>
          <w:sz w:val="16"/>
          <w:szCs w:val="16"/>
          <w:lang w:val="es-ES_tradnl"/>
        </w:rPr>
      </w:pPr>
    </w:p>
    <w:p w14:paraId="1A4A9793" w14:textId="15CA327D" w:rsidR="00E1105E" w:rsidRPr="00027901" w:rsidRDefault="00E36922" w:rsidP="00221E2B">
      <w:pPr>
        <w:ind w:right="-801" w:hanging="567"/>
        <w:jc w:val="both"/>
        <w:rPr>
          <w:rFonts w:ascii="Noto Sans" w:hAnsi="Noto Sans" w:cs="Noto Sans"/>
          <w:sz w:val="16"/>
          <w:szCs w:val="16"/>
          <w:lang w:val="es-ES_tradnl"/>
        </w:rPr>
      </w:pPr>
      <w:r w:rsidRPr="00027901">
        <w:rPr>
          <w:rFonts w:ascii="Noto Sans" w:hAnsi="Noto Sans" w:cs="Noto Sans"/>
          <w:sz w:val="16"/>
          <w:szCs w:val="16"/>
          <w:lang w:val="es-ES_tradnl"/>
        </w:rPr>
        <w:t>Sin otro particular, le envío cordial saludo</w:t>
      </w:r>
      <w:r w:rsidR="006410B3" w:rsidRPr="00027901">
        <w:rPr>
          <w:rFonts w:ascii="Noto Sans" w:hAnsi="Noto Sans" w:cs="Noto Sans"/>
          <w:sz w:val="16"/>
          <w:szCs w:val="16"/>
          <w:lang w:val="es-ES_tradnl"/>
        </w:rPr>
        <w:t xml:space="preserve"> </w:t>
      </w:r>
    </w:p>
    <w:p w14:paraId="3AA5A71D" w14:textId="77777777" w:rsidR="00E36922" w:rsidRPr="00027901" w:rsidRDefault="00E36922" w:rsidP="00E36922">
      <w:pPr>
        <w:ind w:left="-567" w:right="-801"/>
        <w:jc w:val="both"/>
        <w:rPr>
          <w:rFonts w:ascii="Noto Sans" w:hAnsi="Noto Sans" w:cs="Noto Sans"/>
          <w:sz w:val="16"/>
          <w:szCs w:val="16"/>
        </w:rPr>
      </w:pPr>
    </w:p>
    <w:p w14:paraId="0008CCAB" w14:textId="77777777" w:rsidR="0022310A" w:rsidRPr="00027901" w:rsidRDefault="0022310A" w:rsidP="0022310A">
      <w:pPr>
        <w:ind w:left="-567" w:right="-801"/>
        <w:jc w:val="both"/>
        <w:rPr>
          <w:rFonts w:ascii="Noto Sans" w:hAnsi="Noto Sans" w:cs="Noto Sans"/>
          <w:sz w:val="16"/>
          <w:szCs w:val="16"/>
        </w:rPr>
      </w:pPr>
      <w:r w:rsidRPr="00027901">
        <w:rPr>
          <w:rFonts w:ascii="Noto Sans" w:hAnsi="Noto Sans" w:cs="Noto Sans"/>
          <w:sz w:val="16"/>
          <w:szCs w:val="16"/>
        </w:rPr>
        <w:t>Atentamente</w:t>
      </w:r>
      <w:r w:rsidR="00E77A91" w:rsidRPr="00027901">
        <w:rPr>
          <w:rFonts w:ascii="Noto Sans" w:hAnsi="Noto Sans" w:cs="Noto Sans"/>
          <w:sz w:val="16"/>
          <w:szCs w:val="16"/>
        </w:rPr>
        <w:t>,</w:t>
      </w:r>
    </w:p>
    <w:p w14:paraId="6CA07A62" w14:textId="77777777" w:rsidR="00221E2B" w:rsidRPr="00027901" w:rsidRDefault="00221E2B" w:rsidP="00221E2B">
      <w:pPr>
        <w:ind w:right="-801"/>
        <w:jc w:val="both"/>
        <w:rPr>
          <w:rFonts w:ascii="Noto Sans" w:hAnsi="Noto Sans" w:cs="Noto Sans"/>
          <w:sz w:val="18"/>
          <w:szCs w:val="16"/>
        </w:rPr>
      </w:pPr>
    </w:p>
    <w:p w14:paraId="59F2BF0B" w14:textId="77777777" w:rsidR="00CC5876" w:rsidRPr="00027901" w:rsidRDefault="00CC5876" w:rsidP="0022310A">
      <w:pPr>
        <w:ind w:left="-567" w:right="-801"/>
        <w:jc w:val="both"/>
        <w:rPr>
          <w:rFonts w:ascii="Noto Sans" w:hAnsi="Noto Sans" w:cs="Noto Sans"/>
          <w:sz w:val="18"/>
          <w:szCs w:val="16"/>
        </w:rPr>
      </w:pPr>
    </w:p>
    <w:tbl>
      <w:tblPr>
        <w:tblStyle w:val="Tablaconcuadrcula"/>
        <w:tblpPr w:leftFromText="141" w:rightFromText="141" w:vertAnchor="text" w:horzAnchor="page" w:tblpX="5398" w:tblpY="279"/>
        <w:tblOverlap w:val="never"/>
        <w:tblW w:w="6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325"/>
      </w:tblGrid>
      <w:tr w:rsidR="00027901" w:rsidRPr="00C014F0" w14:paraId="00F74CAB" w14:textId="77777777" w:rsidTr="00027901">
        <w:tc>
          <w:tcPr>
            <w:tcW w:w="2943" w:type="dxa"/>
            <w:vAlign w:val="center"/>
          </w:tcPr>
          <w:p w14:paraId="4B63E376" w14:textId="77777777" w:rsidR="00027901" w:rsidRPr="00C014F0" w:rsidRDefault="00027901" w:rsidP="00027901">
            <w:pPr>
              <w:widowControl w:val="0"/>
              <w:suppressAutoHyphens/>
              <w:ind w:left="-284" w:right="48" w:hanging="283"/>
              <w:jc w:val="center"/>
              <w:rPr>
                <w:rFonts w:ascii="Noto Sans" w:hAnsi="Noto Sans" w:cs="Noto Sans"/>
                <w:sz w:val="14"/>
                <w:szCs w:val="18"/>
              </w:rPr>
            </w:pPr>
            <w:bookmarkStart w:id="0" w:name="OLE_LINK1"/>
            <w:r w:rsidRPr="00C014F0">
              <w:rPr>
                <w:rFonts w:ascii="Noto Sans" w:hAnsi="Noto Sans" w:cs="Noto Sans"/>
                <w:sz w:val="14"/>
                <w:szCs w:val="18"/>
              </w:rPr>
              <w:t>Revisó</w:t>
            </w:r>
          </w:p>
          <w:p w14:paraId="521A0FD1" w14:textId="77777777" w:rsidR="00027901" w:rsidRPr="00C014F0" w:rsidRDefault="00027901" w:rsidP="00027901">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Lic. Nancy Yaneli Escárcega Vargas</w:t>
            </w:r>
          </w:p>
          <w:p w14:paraId="4CDD989F" w14:textId="77777777" w:rsidR="00027901" w:rsidRPr="00C014F0" w:rsidRDefault="00027901" w:rsidP="00027901">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Coordinador Técnico E2</w:t>
            </w:r>
          </w:p>
          <w:p w14:paraId="6C34E17A" w14:textId="77777777" w:rsidR="00027901" w:rsidRPr="00C014F0" w:rsidRDefault="00027901" w:rsidP="00027901">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 xml:space="preserve">Zona </w:t>
            </w:r>
            <w:bookmarkStart w:id="1" w:name="_GoBack"/>
            <w:bookmarkEnd w:id="1"/>
            <w:r w:rsidRPr="00C014F0">
              <w:rPr>
                <w:rFonts w:ascii="Noto Sans" w:hAnsi="Noto Sans" w:cs="Noto Sans"/>
                <w:sz w:val="14"/>
                <w:szCs w:val="18"/>
              </w:rPr>
              <w:t>Centro Norte</w:t>
            </w:r>
          </w:p>
        </w:tc>
        <w:tc>
          <w:tcPr>
            <w:tcW w:w="3325" w:type="dxa"/>
            <w:hideMark/>
          </w:tcPr>
          <w:p w14:paraId="43BAFDBB" w14:textId="77777777" w:rsidR="00027901" w:rsidRPr="00C014F0" w:rsidRDefault="00027901" w:rsidP="00027901">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Elaboró</w:t>
            </w:r>
          </w:p>
          <w:p w14:paraId="77A4C4E0" w14:textId="77777777" w:rsidR="00027901" w:rsidRPr="00C014F0" w:rsidRDefault="00027901" w:rsidP="00027901">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Lic. Erika Lizeth Garcia Morales</w:t>
            </w:r>
          </w:p>
          <w:p w14:paraId="0721AC55" w14:textId="77777777" w:rsidR="00027901" w:rsidRPr="00C014F0" w:rsidRDefault="00027901" w:rsidP="00027901">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Supervisor de Proyectos E3</w:t>
            </w:r>
          </w:p>
          <w:p w14:paraId="31DCDC2C" w14:textId="77777777" w:rsidR="00027901" w:rsidRPr="00C014F0" w:rsidRDefault="00027901" w:rsidP="00027901">
            <w:pPr>
              <w:widowControl w:val="0"/>
              <w:suppressAutoHyphens/>
              <w:ind w:left="-284" w:right="48" w:hanging="283"/>
              <w:jc w:val="center"/>
              <w:rPr>
                <w:rFonts w:ascii="Noto Sans" w:eastAsia="Arial Unicode MS" w:hAnsi="Noto Sans" w:cs="Noto Sans"/>
                <w:kern w:val="2"/>
                <w:sz w:val="14"/>
                <w:szCs w:val="18"/>
              </w:rPr>
            </w:pPr>
            <w:r w:rsidRPr="00C014F0">
              <w:rPr>
                <w:rFonts w:ascii="Noto Sans" w:hAnsi="Noto Sans" w:cs="Noto Sans"/>
                <w:sz w:val="14"/>
                <w:szCs w:val="18"/>
              </w:rPr>
              <w:t>Zona Centro Norte</w:t>
            </w:r>
          </w:p>
        </w:tc>
      </w:tr>
    </w:tbl>
    <w:bookmarkEnd w:id="0"/>
    <w:p w14:paraId="15F231A6" w14:textId="07677970" w:rsidR="00580367" w:rsidRPr="00027901" w:rsidRDefault="0022310A" w:rsidP="00580367">
      <w:pPr>
        <w:ind w:left="-567" w:right="-801"/>
        <w:jc w:val="both"/>
        <w:rPr>
          <w:rFonts w:ascii="Noto Sans" w:hAnsi="Noto Sans" w:cs="Noto Sans"/>
          <w:b/>
          <w:sz w:val="18"/>
          <w:szCs w:val="16"/>
        </w:rPr>
      </w:pPr>
      <w:r w:rsidRPr="00027901">
        <w:rPr>
          <w:rFonts w:ascii="Noto Sans" w:hAnsi="Noto Sans" w:cs="Noto Sans"/>
          <w:b/>
          <w:sz w:val="18"/>
          <w:szCs w:val="16"/>
        </w:rPr>
        <w:t>Elvia Narváez García</w:t>
      </w:r>
    </w:p>
    <w:p w14:paraId="2DC96C54" w14:textId="35E10718" w:rsidR="001B345C" w:rsidRPr="007A386B" w:rsidRDefault="00E77A91" w:rsidP="00F37599">
      <w:pPr>
        <w:ind w:left="-567" w:right="-801"/>
        <w:jc w:val="both"/>
        <w:rPr>
          <w:rFonts w:ascii="Noto Sans" w:hAnsi="Noto Sans" w:cs="Noto Sans"/>
          <w:sz w:val="16"/>
          <w:szCs w:val="16"/>
        </w:rPr>
      </w:pPr>
      <w:r w:rsidRPr="007A386B">
        <w:rPr>
          <w:rFonts w:ascii="Noto Sans" w:hAnsi="Noto Sans" w:cs="Noto Sans"/>
          <w:sz w:val="16"/>
          <w:szCs w:val="16"/>
        </w:rPr>
        <w:t>Titul</w:t>
      </w:r>
      <w:r w:rsidR="0089014D" w:rsidRPr="007A386B">
        <w:rPr>
          <w:rFonts w:ascii="Noto Sans" w:hAnsi="Noto Sans" w:cs="Noto Sans"/>
          <w:sz w:val="16"/>
          <w:szCs w:val="16"/>
        </w:rPr>
        <w:t>ar de la División de Optimización de Activos</w:t>
      </w:r>
    </w:p>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334A831B" w14:textId="77777777" w:rsidR="00E70475" w:rsidRDefault="00E70475" w:rsidP="00027901">
      <w:pPr>
        <w:ind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lastRenderedPageBreak/>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Mtro. A. </w:t>
      </w:r>
      <w:proofErr w:type="spellStart"/>
      <w:r w:rsidRPr="0022310A">
        <w:rPr>
          <w:rFonts w:ascii="Noto Sans" w:hAnsi="Noto Sans" w:cs="Noto Sans"/>
          <w:sz w:val="14"/>
          <w:szCs w:val="20"/>
        </w:rPr>
        <w:t>Annuar</w:t>
      </w:r>
      <w:proofErr w:type="spellEnd"/>
      <w:r w:rsidRPr="0022310A">
        <w:rPr>
          <w:rFonts w:ascii="Noto Sans" w:hAnsi="Noto Sans" w:cs="Noto Sans"/>
          <w:sz w:val="14"/>
          <w:szCs w:val="20"/>
        </w:rPr>
        <w:t xml:space="preserve">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002533E4" w14:textId="77777777" w:rsidR="00D81338"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p w14:paraId="0F5CC51E" w14:textId="77777777" w:rsidR="00D81338" w:rsidRDefault="00D81338" w:rsidP="00043FB6">
      <w:pPr>
        <w:ind w:left="-567"/>
        <w:rPr>
          <w:rFonts w:ascii="Noto Sans" w:hAnsi="Noto Sans" w:cs="Noto Sans"/>
          <w:sz w:val="14"/>
          <w:szCs w:val="20"/>
        </w:rPr>
      </w:pPr>
    </w:p>
    <w:p w14:paraId="234D9AF9" w14:textId="3EE23EB0" w:rsidR="001B345C" w:rsidRPr="000D203D" w:rsidRDefault="00F37599" w:rsidP="00027901">
      <w:pPr>
        <w:rPr>
          <w:rFonts w:ascii="Noto Sans" w:hAnsi="Noto Sans" w:cs="Noto Sans"/>
          <w:sz w:val="14"/>
          <w:szCs w:val="20"/>
        </w:rPr>
      </w:pPr>
      <w:r w:rsidRPr="00CB28CA">
        <w:rPr>
          <w:rFonts w:ascii="Noto Sans" w:hAnsi="Noto Sans" w:cs="Noto Sans"/>
          <w:sz w:val="14"/>
          <w:szCs w:val="20"/>
        </w:rPr>
        <w:t xml:space="preserve">        </w:t>
      </w:r>
    </w:p>
    <w:sectPr w:rsidR="001B345C" w:rsidRPr="000D203D"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ADEE6" w14:textId="77777777" w:rsidR="00422AB3" w:rsidRDefault="00422AB3" w:rsidP="00A73D65">
      <w:r>
        <w:separator/>
      </w:r>
    </w:p>
  </w:endnote>
  <w:endnote w:type="continuationSeparator" w:id="0">
    <w:p w14:paraId="0EAAA302" w14:textId="77777777" w:rsidR="00422AB3" w:rsidRDefault="00422AB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altName w:val="Calibri"/>
    <w:panose1 w:val="02000503000000020004"/>
    <w:charset w:val="00"/>
    <w:family w:val="modern"/>
    <w:notTrueType/>
    <w:pitch w:val="variable"/>
    <w:sig w:usb0="A000002F" w:usb1="1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Noto Sans SemiBold">
    <w:altName w:val="Segoe UI"/>
    <w:panose1 w:val="020B0502040504020204"/>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027901">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027901">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027901">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027901">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287D" w14:textId="77777777" w:rsidR="00422AB3" w:rsidRDefault="00422AB3" w:rsidP="00A73D65">
      <w:r>
        <w:separator/>
      </w:r>
    </w:p>
  </w:footnote>
  <w:footnote w:type="continuationSeparator" w:id="0">
    <w:p w14:paraId="139F7CD8" w14:textId="77777777" w:rsidR="00422AB3" w:rsidRDefault="00422AB3"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5A861053"/>
    <w:multiLevelType w:val="hybridMultilevel"/>
    <w:tmpl w:val="C95EA8A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6"/>
  </w:num>
  <w:num w:numId="9">
    <w:abstractNumId w:val="14"/>
  </w:num>
  <w:num w:numId="10">
    <w:abstractNumId w:val="10"/>
  </w:num>
  <w:num w:numId="11">
    <w:abstractNumId w:val="4"/>
  </w:num>
  <w:num w:numId="12">
    <w:abstractNumId w:val="8"/>
  </w:num>
  <w:num w:numId="13">
    <w:abstractNumId w:val="0"/>
  </w:num>
  <w:num w:numId="14">
    <w:abstractNumId w:val="15"/>
  </w:num>
  <w:num w:numId="15">
    <w:abstractNumId w:val="2"/>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27901"/>
    <w:rsid w:val="00041516"/>
    <w:rsid w:val="00043FB6"/>
    <w:rsid w:val="00060DB8"/>
    <w:rsid w:val="0006533C"/>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F699C"/>
    <w:rsid w:val="001F771B"/>
    <w:rsid w:val="00206F46"/>
    <w:rsid w:val="00212841"/>
    <w:rsid w:val="00221E2B"/>
    <w:rsid w:val="0022310A"/>
    <w:rsid w:val="00225450"/>
    <w:rsid w:val="00244893"/>
    <w:rsid w:val="00256B1D"/>
    <w:rsid w:val="0029542D"/>
    <w:rsid w:val="002D6D86"/>
    <w:rsid w:val="002E1CA3"/>
    <w:rsid w:val="002E2142"/>
    <w:rsid w:val="002E4953"/>
    <w:rsid w:val="0030476A"/>
    <w:rsid w:val="00310DB5"/>
    <w:rsid w:val="00321F8F"/>
    <w:rsid w:val="00330DC8"/>
    <w:rsid w:val="0034181C"/>
    <w:rsid w:val="00342924"/>
    <w:rsid w:val="00363222"/>
    <w:rsid w:val="00367A37"/>
    <w:rsid w:val="00370465"/>
    <w:rsid w:val="00376CA8"/>
    <w:rsid w:val="003D416E"/>
    <w:rsid w:val="003D58E0"/>
    <w:rsid w:val="003E1335"/>
    <w:rsid w:val="003F298E"/>
    <w:rsid w:val="003F3B34"/>
    <w:rsid w:val="003F4840"/>
    <w:rsid w:val="00404410"/>
    <w:rsid w:val="00420591"/>
    <w:rsid w:val="00422AB3"/>
    <w:rsid w:val="00466176"/>
    <w:rsid w:val="00477F45"/>
    <w:rsid w:val="00483CCB"/>
    <w:rsid w:val="00484040"/>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94617"/>
    <w:rsid w:val="006A3D09"/>
    <w:rsid w:val="006B4DCD"/>
    <w:rsid w:val="006C00B8"/>
    <w:rsid w:val="006C0425"/>
    <w:rsid w:val="006C3B4E"/>
    <w:rsid w:val="006C683A"/>
    <w:rsid w:val="006C7E38"/>
    <w:rsid w:val="006E22DF"/>
    <w:rsid w:val="006E4101"/>
    <w:rsid w:val="00721263"/>
    <w:rsid w:val="007337F1"/>
    <w:rsid w:val="007408A9"/>
    <w:rsid w:val="007421E3"/>
    <w:rsid w:val="0078195E"/>
    <w:rsid w:val="00790A15"/>
    <w:rsid w:val="00793A93"/>
    <w:rsid w:val="00793A98"/>
    <w:rsid w:val="007A13B2"/>
    <w:rsid w:val="007A386B"/>
    <w:rsid w:val="007B74AD"/>
    <w:rsid w:val="007D1EAB"/>
    <w:rsid w:val="007D4559"/>
    <w:rsid w:val="007D77D1"/>
    <w:rsid w:val="007E3490"/>
    <w:rsid w:val="007E5888"/>
    <w:rsid w:val="007F1C00"/>
    <w:rsid w:val="007F1DB3"/>
    <w:rsid w:val="007F3076"/>
    <w:rsid w:val="007F5E00"/>
    <w:rsid w:val="00817ECE"/>
    <w:rsid w:val="00831EE7"/>
    <w:rsid w:val="00833B20"/>
    <w:rsid w:val="00834146"/>
    <w:rsid w:val="00843458"/>
    <w:rsid w:val="0084455E"/>
    <w:rsid w:val="0085567A"/>
    <w:rsid w:val="0087509B"/>
    <w:rsid w:val="008827F5"/>
    <w:rsid w:val="0089014D"/>
    <w:rsid w:val="00891CC8"/>
    <w:rsid w:val="008A5A72"/>
    <w:rsid w:val="008A63BD"/>
    <w:rsid w:val="008A758C"/>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7674"/>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63627"/>
    <w:rsid w:val="00B70171"/>
    <w:rsid w:val="00B72D65"/>
    <w:rsid w:val="00B87AD6"/>
    <w:rsid w:val="00B87C85"/>
    <w:rsid w:val="00BA49AD"/>
    <w:rsid w:val="00BB21A6"/>
    <w:rsid w:val="00BB2DFF"/>
    <w:rsid w:val="00BC0AC2"/>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338"/>
    <w:rsid w:val="00D817F1"/>
    <w:rsid w:val="00D84E05"/>
    <w:rsid w:val="00D95BE8"/>
    <w:rsid w:val="00D97FD6"/>
    <w:rsid w:val="00DA037A"/>
    <w:rsid w:val="00DA1B19"/>
    <w:rsid w:val="00DB53A4"/>
    <w:rsid w:val="00E051AD"/>
    <w:rsid w:val="00E1105E"/>
    <w:rsid w:val="00E155A4"/>
    <w:rsid w:val="00E261E7"/>
    <w:rsid w:val="00E2796D"/>
    <w:rsid w:val="00E36922"/>
    <w:rsid w:val="00E61167"/>
    <w:rsid w:val="00E70475"/>
    <w:rsid w:val="00E77A91"/>
    <w:rsid w:val="00E84984"/>
    <w:rsid w:val="00E93867"/>
    <w:rsid w:val="00EB063A"/>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87CD6"/>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9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87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87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0AC4-F149-43A8-A2FA-773ACBEA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3293</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Erika Lizeth Garcia Morales</cp:lastModifiedBy>
  <cp:revision>2</cp:revision>
  <cp:lastPrinted>2025-08-11T20:08:00Z</cp:lastPrinted>
  <dcterms:created xsi:type="dcterms:W3CDTF">2025-09-02T23:21:00Z</dcterms:created>
  <dcterms:modified xsi:type="dcterms:W3CDTF">2025-09-02T23:21:00Z</dcterms:modified>
</cp:coreProperties>
</file>