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7FF4" w14:textId="77777777" w:rsidR="00633843" w:rsidRPr="00D80040" w:rsidRDefault="00633843" w:rsidP="00633843">
      <w:pPr>
        <w:rPr>
          <w:rFonts w:ascii="Noto Sans" w:hAnsi="Noto Sans" w:cs="Noto Sans"/>
          <w:b/>
          <w:bCs/>
          <w:szCs w:val="16"/>
        </w:rPr>
      </w:pPr>
      <w:r w:rsidRPr="00D80040">
        <w:rPr>
          <w:rFonts w:ascii="Noto Sans" w:hAnsi="Noto Sans" w:cs="Noto Sans"/>
          <w:b/>
          <w:bCs/>
          <w:szCs w:val="16"/>
        </w:rPr>
        <w:t>Coordinación de Unidades Médicas de Alta Especialidad.</w:t>
      </w:r>
    </w:p>
    <w:p w14:paraId="02D1732F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 xml:space="preserve">UMAE Hospital de Traumatología </w:t>
      </w:r>
    </w:p>
    <w:p w14:paraId="383C86C0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 xml:space="preserve">y Ortopedia del C.M.N. Manuel Ávila Camacho en Puebla. </w:t>
      </w:r>
    </w:p>
    <w:p w14:paraId="050A41D5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>Dirección.</w:t>
      </w:r>
    </w:p>
    <w:p w14:paraId="758C36D5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>Dirección Administrativa.</w:t>
      </w:r>
    </w:p>
    <w:p w14:paraId="1F207AE6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>Departamento de Conservación y Servicios Generales.</w:t>
      </w:r>
    </w:p>
    <w:p w14:paraId="52E86BD3" w14:textId="77777777" w:rsidR="001B270A" w:rsidRDefault="001B270A" w:rsidP="001B270A">
      <w:pPr>
        <w:pStyle w:val="TtuloTDC"/>
        <w:jc w:val="center"/>
        <w:rPr>
          <w:rFonts w:ascii="Noto Sans" w:hAnsi="Noto Sans" w:cs="Noto Sans"/>
          <w:b/>
          <w:color w:val="C00000"/>
          <w:spacing w:val="-10"/>
          <w:kern w:val="28"/>
          <w:sz w:val="16"/>
          <w:szCs w:val="16"/>
          <w:lang w:val="es-ES_tradnl" w:eastAsia="en-US"/>
        </w:rPr>
      </w:pPr>
      <w:r w:rsidRPr="001B270A">
        <w:rPr>
          <w:rFonts w:ascii="Noto Sans" w:hAnsi="Noto Sans" w:cs="Noto Sans"/>
          <w:b/>
          <w:color w:val="C00000"/>
          <w:spacing w:val="-10"/>
          <w:kern w:val="28"/>
          <w:sz w:val="16"/>
          <w:szCs w:val="16"/>
          <w:lang w:val="es-ES_tradnl" w:eastAsia="en-US"/>
        </w:rPr>
        <w:t>Servicio de tapizado de mobiliario.</w:t>
      </w:r>
    </w:p>
    <w:sdt>
      <w:sdtPr>
        <w:rPr>
          <w:rFonts w:ascii="Noto Sans" w:eastAsiaTheme="minorEastAsia" w:hAnsi="Noto Sans" w:cs="Noto Sans"/>
          <w:color w:val="auto"/>
          <w:sz w:val="16"/>
          <w:szCs w:val="16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4037AE" w14:textId="0FDAAB40" w:rsidR="00D34426" w:rsidRPr="00D80040" w:rsidRDefault="00D34426">
          <w:pPr>
            <w:pStyle w:val="TtuloTDC"/>
            <w:rPr>
              <w:rFonts w:ascii="Noto Sans" w:hAnsi="Noto Sans" w:cs="Noto Sans"/>
              <w:sz w:val="16"/>
              <w:szCs w:val="16"/>
            </w:rPr>
          </w:pPr>
          <w:r w:rsidRPr="00D80040">
            <w:rPr>
              <w:rFonts w:ascii="Noto Sans" w:hAnsi="Noto Sans" w:cs="Noto Sans"/>
              <w:sz w:val="16"/>
              <w:szCs w:val="16"/>
              <w:lang w:val="es-ES"/>
            </w:rPr>
            <w:t>Contenido</w:t>
          </w:r>
        </w:p>
        <w:p w14:paraId="59A018C4" w14:textId="1123C0DD" w:rsidR="00A43359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r w:rsidRPr="00D80040">
            <w:rPr>
              <w:rFonts w:ascii="Noto Sans" w:hAnsi="Noto Sans" w:cs="Noto Sans"/>
              <w:szCs w:val="16"/>
            </w:rPr>
            <w:fldChar w:fldCharType="begin"/>
          </w:r>
          <w:r w:rsidRPr="00D80040">
            <w:rPr>
              <w:rFonts w:ascii="Noto Sans" w:hAnsi="Noto Sans" w:cs="Noto Sans"/>
              <w:szCs w:val="16"/>
            </w:rPr>
            <w:instrText xml:space="preserve"> TOC \o "1-3" \h \z \u </w:instrText>
          </w:r>
          <w:r w:rsidRPr="00D80040">
            <w:rPr>
              <w:rFonts w:ascii="Noto Sans" w:hAnsi="Noto Sans" w:cs="Noto Sans"/>
              <w:szCs w:val="16"/>
            </w:rPr>
            <w:fldChar w:fldCharType="separate"/>
          </w:r>
          <w:hyperlink w:anchor="_Toc205478839" w:history="1">
            <w:r w:rsidR="00A43359" w:rsidRPr="009C77C7">
              <w:rPr>
                <w:rStyle w:val="Hipervnculo"/>
                <w:rFonts w:ascii="Noto Sans" w:hAnsi="Noto Sans" w:cs="Noto Sans"/>
                <w:noProof/>
              </w:rPr>
              <w:t>Requerimiento Técnico</w:t>
            </w:r>
            <w:r w:rsidR="00A43359">
              <w:rPr>
                <w:noProof/>
                <w:webHidden/>
              </w:rPr>
              <w:tab/>
            </w:r>
            <w:r w:rsidR="00A43359">
              <w:rPr>
                <w:noProof/>
                <w:webHidden/>
              </w:rPr>
              <w:fldChar w:fldCharType="begin"/>
            </w:r>
            <w:r w:rsidR="00A43359">
              <w:rPr>
                <w:noProof/>
                <w:webHidden/>
              </w:rPr>
              <w:instrText xml:space="preserve"> PAGEREF _Toc205478839 \h </w:instrText>
            </w:r>
            <w:r w:rsidR="00A43359">
              <w:rPr>
                <w:noProof/>
                <w:webHidden/>
              </w:rPr>
            </w:r>
            <w:r w:rsidR="00A43359"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2</w:t>
            </w:r>
            <w:r w:rsidR="00A43359">
              <w:rPr>
                <w:noProof/>
                <w:webHidden/>
              </w:rPr>
              <w:fldChar w:fldCharType="end"/>
            </w:r>
          </w:hyperlink>
        </w:p>
        <w:p w14:paraId="6DE303D9" w14:textId="7DB15348" w:rsidR="00A43359" w:rsidRDefault="00A43359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0" w:history="1">
            <w:r w:rsidRPr="009C77C7">
              <w:rPr>
                <w:rStyle w:val="Hipervnculo"/>
                <w:rFonts w:ascii="Noto Sans" w:hAnsi="Noto Sans" w:cs="Noto Sans"/>
                <w:noProof/>
              </w:rPr>
              <w:t>1.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9C77C7">
              <w:rPr>
                <w:rStyle w:val="Hipervnculo"/>
                <w:rFonts w:ascii="Noto Sans" w:hAnsi="Noto Sans" w:cs="Noto Sans"/>
                <w:noProof/>
              </w:rPr>
              <w:t>Descripción de los Bienes o Servicios.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78435" w14:textId="463AA3F5" w:rsidR="00A43359" w:rsidRDefault="00A43359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1" w:history="1">
            <w:r w:rsidRPr="009C77C7">
              <w:rPr>
                <w:rStyle w:val="Hipervnculo"/>
                <w:rFonts w:ascii="Noto Sans" w:hAnsi="Noto Sans" w:cs="Noto Sans"/>
                <w:noProof/>
              </w:rPr>
              <w:t>2.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9C77C7">
              <w:rPr>
                <w:rStyle w:val="Hipervnculo"/>
                <w:rFonts w:ascii="Noto Sans" w:hAnsi="Noto Sans" w:cs="Noto Sans"/>
                <w:noProof/>
              </w:rPr>
              <w:t>Características Técnicas del Servicio.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7C024" w14:textId="28BDF184" w:rsidR="00A43359" w:rsidRDefault="00A43359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2" w:history="1">
            <w:r w:rsidRPr="009C77C7">
              <w:rPr>
                <w:rStyle w:val="Hipervnculo"/>
                <w:rFonts w:ascii="Noto Sans" w:hAnsi="Noto Sans" w:cs="Noto Sans"/>
                <w:noProof/>
                <w:lang w:eastAsia="ar-SA"/>
              </w:rPr>
              <w:t>Lugar, Plazos y Condiciones.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30B95" w14:textId="68C0D433" w:rsidR="00A43359" w:rsidRDefault="00A43359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3" w:history="1">
            <w:r w:rsidRPr="009C77C7">
              <w:rPr>
                <w:rStyle w:val="Hipervnculo"/>
                <w:rFonts w:ascii="Noto Sans" w:hAnsi="Noto Sans" w:cs="Noto Sans"/>
                <w:noProof/>
              </w:rPr>
              <w:t>1.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9C77C7">
              <w:rPr>
                <w:rStyle w:val="Hipervnculo"/>
                <w:rFonts w:ascii="Noto Sans" w:hAnsi="Noto Sans" w:cs="Noto Sans"/>
                <w:noProof/>
              </w:rPr>
              <w:t>Lugar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01930" w14:textId="6959DCBE" w:rsidR="00A43359" w:rsidRDefault="00A43359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4" w:history="1">
            <w:r w:rsidRPr="009C77C7">
              <w:rPr>
                <w:rStyle w:val="Hipervnculo"/>
                <w:rFonts w:ascii="Noto Sans" w:hAnsi="Noto Sans" w:cs="Noto Sans"/>
                <w:noProof/>
              </w:rPr>
              <w:t>2.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9C77C7">
              <w:rPr>
                <w:rStyle w:val="Hipervnculo"/>
                <w:rFonts w:ascii="Noto Sans" w:hAnsi="Noto Sans" w:cs="Noto Sans"/>
                <w:noProof/>
              </w:rPr>
              <w:t>Plazos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319E8" w14:textId="5E072AF7" w:rsidR="00A43359" w:rsidRDefault="00A43359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5" w:history="1">
            <w:r w:rsidRPr="009C77C7">
              <w:rPr>
                <w:rStyle w:val="Hipervnculo"/>
                <w:rFonts w:ascii="Noto Sans" w:hAnsi="Noto Sans" w:cs="Noto Sans"/>
                <w:noProof/>
              </w:rPr>
              <w:t>3.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9C77C7">
              <w:rPr>
                <w:rStyle w:val="Hipervnculo"/>
                <w:rFonts w:ascii="Noto Sans" w:hAnsi="Noto Sans" w:cs="Noto Sans"/>
                <w:noProof/>
              </w:rPr>
              <w:t>Condiciones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85C074" w14:textId="22CE3751" w:rsidR="00A43359" w:rsidRDefault="00A43359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6" w:history="1">
            <w:r w:rsidRPr="009C77C7">
              <w:rPr>
                <w:rStyle w:val="Hipervnculo"/>
                <w:rFonts w:ascii="Noto Sans" w:hAnsi="Noto Sans" w:cs="Noto Sans"/>
                <w:noProof/>
              </w:rPr>
              <w:t>Entrega de los materiales y/o bienes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526EB" w14:textId="02DC34DC" w:rsidR="00A43359" w:rsidRDefault="00A43359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7" w:history="1">
            <w:r w:rsidRPr="009C77C7">
              <w:rPr>
                <w:rStyle w:val="Hipervnculo"/>
                <w:rFonts w:ascii="Noto Sans" w:hAnsi="Noto Sans" w:cs="Noto Sans"/>
                <w:noProof/>
              </w:rPr>
              <w:t xml:space="preserve">Recepción de los servicios.  </w:t>
            </w:r>
            <w:r w:rsidRPr="009C77C7">
              <w:rPr>
                <w:rStyle w:val="Hipervnculo"/>
                <w:rFonts w:ascii="Noto Sans" w:hAnsi="Noto Sans" w:cs="Noto Sans"/>
                <w:bCs/>
                <w:noProof/>
              </w:rPr>
              <w:t>Los responsables de la recepción de los servicios en la unidad serán el Administrador del Contrato, y/o Auxiliar del Administrador del contrato, por lo que el proveedor deberá de presentar la siguiente documentación: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2B3C1" w14:textId="2C568B95" w:rsidR="00A43359" w:rsidRDefault="00A43359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8" w:history="1">
            <w:r w:rsidRPr="009C77C7">
              <w:rPr>
                <w:rStyle w:val="Hipervnculo"/>
                <w:rFonts w:ascii="Noto Sans" w:hAnsi="Noto Sans" w:cs="Noto Sans"/>
                <w:noProof/>
                <w:lang w:eastAsia="ar-SA"/>
              </w:rPr>
              <w:t>Términos de la Contratación.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6B74D" w14:textId="449AAD67" w:rsidR="00A43359" w:rsidRDefault="00A43359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9" w:history="1">
            <w:r w:rsidRPr="009C77C7">
              <w:rPr>
                <w:rStyle w:val="Hipervnculo"/>
                <w:rFonts w:ascii="Noto Sans" w:hAnsi="Noto Sans" w:cs="Noto Sans"/>
                <w:noProof/>
              </w:rPr>
              <w:t>Vigencia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2C3B0" w14:textId="5788EF54" w:rsidR="00A43359" w:rsidRDefault="00A43359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50" w:history="1">
            <w:r w:rsidRPr="009C77C7">
              <w:rPr>
                <w:rStyle w:val="Hipervnculo"/>
                <w:rFonts w:ascii="Noto Sans" w:hAnsi="Noto Sans" w:cs="Noto Sans"/>
                <w:noProof/>
              </w:rPr>
              <w:t>Garantía de Cumplimiento de Contrato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DA120D" w14:textId="4FB48F67" w:rsidR="00A43359" w:rsidRDefault="00A43359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51" w:history="1">
            <w:r w:rsidRPr="009C77C7">
              <w:rPr>
                <w:rStyle w:val="Hipervnculo"/>
                <w:rFonts w:ascii="Noto Sans" w:hAnsi="Noto Sans" w:cs="Noto Sans"/>
                <w:noProof/>
              </w:rPr>
              <w:t>Obligaciones del Proveedor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351C4" w14:textId="57A0B66B" w:rsidR="00A43359" w:rsidRDefault="00A43359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52" w:history="1">
            <w:r w:rsidRPr="009C77C7">
              <w:rPr>
                <w:rStyle w:val="Hipervnculo"/>
                <w:rFonts w:ascii="Noto Sans" w:hAnsi="Noto Sans" w:cs="Noto Sans"/>
                <w:noProof/>
              </w:rPr>
              <w:t>Pago.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4DF6F" w14:textId="1F94AC43" w:rsidR="00D34426" w:rsidRPr="00D80040" w:rsidRDefault="00D34426">
          <w:pPr>
            <w:rPr>
              <w:rFonts w:ascii="Noto Sans" w:hAnsi="Noto Sans" w:cs="Noto Sans"/>
              <w:szCs w:val="16"/>
            </w:rPr>
          </w:pPr>
          <w:r w:rsidRPr="00D80040">
            <w:rPr>
              <w:rFonts w:ascii="Noto Sans" w:hAnsi="Noto Sans" w:cs="Noto Sans"/>
              <w:b/>
              <w:bCs/>
              <w:szCs w:val="16"/>
              <w:lang w:val="es-ES"/>
            </w:rPr>
            <w:fldChar w:fldCharType="end"/>
          </w:r>
        </w:p>
      </w:sdtContent>
    </w:sdt>
    <w:p w14:paraId="110934A5" w14:textId="77777777" w:rsidR="00BE3A67" w:rsidRPr="00D80040" w:rsidRDefault="00BE3A67" w:rsidP="00BE3A67">
      <w:pPr>
        <w:rPr>
          <w:rFonts w:ascii="Noto Sans" w:hAnsi="Noto Sans" w:cs="Noto Sans"/>
          <w:szCs w:val="16"/>
        </w:rPr>
      </w:pPr>
    </w:p>
    <w:p w14:paraId="3A20480E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EF98425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0218BE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8218844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0AEBF5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DA02DF8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5D9A31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6EDDD66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F4B7F0F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5ABD5544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6A7426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9E747E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E94B060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0F7599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6311E55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26364081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020F67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502DFD0D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9A3594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6B92894" w14:textId="53DE869D" w:rsidR="00CA3AC5" w:rsidRDefault="00D34426" w:rsidP="00CF2449">
      <w:pPr>
        <w:pStyle w:val="Ttulo1"/>
        <w:rPr>
          <w:rFonts w:ascii="Noto Sans" w:hAnsi="Noto Sans" w:cs="Noto Sans"/>
          <w:sz w:val="16"/>
          <w:szCs w:val="16"/>
        </w:rPr>
      </w:pPr>
      <w:bookmarkStart w:id="0" w:name="_Toc205478839"/>
      <w:r w:rsidRPr="00D80040">
        <w:rPr>
          <w:rFonts w:ascii="Noto Sans" w:hAnsi="Noto Sans" w:cs="Noto Sans"/>
          <w:sz w:val="16"/>
          <w:szCs w:val="16"/>
        </w:rPr>
        <w:lastRenderedPageBreak/>
        <w:t>R</w:t>
      </w:r>
      <w:r w:rsidR="005D233F" w:rsidRPr="00D80040">
        <w:rPr>
          <w:rFonts w:ascii="Noto Sans" w:hAnsi="Noto Sans" w:cs="Noto Sans"/>
          <w:sz w:val="16"/>
          <w:szCs w:val="16"/>
        </w:rPr>
        <w:t>equerimiento Técnico</w:t>
      </w:r>
      <w:bookmarkEnd w:id="0"/>
    </w:p>
    <w:p w14:paraId="6C4B4BBD" w14:textId="77777777" w:rsidR="00BE5B83" w:rsidRPr="00BE5B83" w:rsidRDefault="00BE5B83" w:rsidP="00BE5B83"/>
    <w:p w14:paraId="3A369DB1" w14:textId="77777777" w:rsidR="009E3BBF" w:rsidRPr="00D80040" w:rsidRDefault="009E3BBF" w:rsidP="009E3BBF">
      <w:pPr>
        <w:rPr>
          <w:rFonts w:ascii="Noto Sans" w:hAnsi="Noto Sans" w:cs="Noto Sans"/>
          <w:szCs w:val="16"/>
        </w:rPr>
      </w:pPr>
    </w:p>
    <w:p w14:paraId="0A183275" w14:textId="1FCA9D8A" w:rsidR="00432E17" w:rsidRDefault="009E3BBF" w:rsidP="00432E17">
      <w:pPr>
        <w:pStyle w:val="Ttulo2"/>
        <w:numPr>
          <w:ilvl w:val="0"/>
          <w:numId w:val="3"/>
        </w:numPr>
        <w:rPr>
          <w:rFonts w:ascii="Noto Sans" w:hAnsi="Noto Sans" w:cs="Noto Sans"/>
          <w:szCs w:val="16"/>
        </w:rPr>
      </w:pPr>
      <w:bookmarkStart w:id="1" w:name="_Toc205478840"/>
      <w:r w:rsidRPr="00D80040">
        <w:rPr>
          <w:rFonts w:ascii="Noto Sans" w:hAnsi="Noto Sans" w:cs="Noto Sans"/>
          <w:szCs w:val="16"/>
        </w:rPr>
        <w:t>Descripción de los Bienes o Servicios</w:t>
      </w:r>
      <w:r w:rsidR="002B525C" w:rsidRPr="00D80040">
        <w:rPr>
          <w:rFonts w:ascii="Noto Sans" w:hAnsi="Noto Sans" w:cs="Noto Sans"/>
          <w:szCs w:val="16"/>
        </w:rPr>
        <w:t>.</w:t>
      </w:r>
      <w:bookmarkEnd w:id="1"/>
      <w:r w:rsidR="002B525C" w:rsidRPr="00D80040">
        <w:rPr>
          <w:rFonts w:ascii="Noto Sans" w:hAnsi="Noto Sans" w:cs="Noto Sans"/>
          <w:szCs w:val="16"/>
        </w:rPr>
        <w:t xml:space="preserve"> </w:t>
      </w:r>
    </w:p>
    <w:p w14:paraId="6420BF43" w14:textId="77777777" w:rsidR="00022B4E" w:rsidRPr="00022B4E" w:rsidRDefault="00022B4E" w:rsidP="00022B4E"/>
    <w:tbl>
      <w:tblPr>
        <w:tblW w:w="98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7280"/>
        <w:gridCol w:w="1040"/>
        <w:gridCol w:w="1160"/>
      </w:tblGrid>
      <w:tr w:rsidR="00E446AA" w:rsidRPr="00E446AA" w14:paraId="508DCEA8" w14:textId="77777777" w:rsidTr="00E446AA">
        <w:trPr>
          <w:trHeight w:val="4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5E047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proofErr w:type="spellStart"/>
            <w:r w:rsidRPr="00E446AA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>N°</w:t>
            </w:r>
            <w:proofErr w:type="spellEnd"/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C9BFA9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A9541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CB6CE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 xml:space="preserve">CANTIDAD </w:t>
            </w:r>
          </w:p>
        </w:tc>
      </w:tr>
      <w:tr w:rsidR="00E446AA" w:rsidRPr="00E446AA" w14:paraId="0AB79BF6" w14:textId="77777777" w:rsidTr="00E446AA">
        <w:trPr>
          <w:trHeight w:val="20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EA5B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9168" w14:textId="6BD44AD6" w:rsidR="00E446AA" w:rsidRPr="00E446AA" w:rsidRDefault="00E446AA" w:rsidP="00E446AA">
            <w:pPr>
              <w:rPr>
                <w:lang w:val="es-MX" w:eastAsia="es-MX"/>
              </w:rPr>
            </w:pPr>
            <w:r w:rsidRPr="00E446AA">
              <w:rPr>
                <w:lang w:val="es-MX" w:eastAsia="es-MX"/>
              </w:rPr>
              <w:t xml:space="preserve">SERVICIO DE TAPIZADO DE SILLAS APILABLES, CON SUSTITUCIÓN DE VINIL HOSPITALARIO DE USO RUDO, TEJIDO DE ALTA RESISTENCIA, LISO, LAVABLE, COLOR ASIGNADO POR EL INSTITUTO, CORRECTA SUJECIÓN Y APRIETE DE TORNILLERÍA, SUSTITUCIÓN DE REGATONES (SI LO REQUIRIERA), CORRECTO FUNCIONAMIENTO DE ELEMENTOS MECÁNICOS DERIVADO DEL DESGASTE Y LA ABRASIÓN </w:t>
            </w:r>
            <w:r w:rsidR="002D0017" w:rsidRPr="00E446AA">
              <w:rPr>
                <w:lang w:val="es-MX" w:eastAsia="es-MX"/>
              </w:rPr>
              <w:t>(RIELES</w:t>
            </w:r>
            <w:r w:rsidRPr="00E446AA">
              <w:rPr>
                <w:lang w:val="es-MX" w:eastAsia="es-MX"/>
              </w:rPr>
              <w:t>, CABECERA, REFORZAMIENTOS, SOPORTES, CHICOTES DE ACERO). INCLUYE; EMPAPELADO DE PIEZAS, LIJADO, HERRAMIENTAS, MANO DE OBRA, ACARREOS, MANIOBRAS, LIMPIEZA DE ÁREAS Y TODO LO NECESARIO PARA EL CORRECTO FUNCIONAMIENTO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0F6E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piezas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BE833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100</w:t>
            </w:r>
          </w:p>
        </w:tc>
      </w:tr>
      <w:tr w:rsidR="00E446AA" w:rsidRPr="00E446AA" w14:paraId="5EFD74B9" w14:textId="77777777" w:rsidTr="00E446AA">
        <w:trPr>
          <w:trHeight w:val="18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DF05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948F" w14:textId="78BC1F6C" w:rsidR="00E446AA" w:rsidRPr="00E446AA" w:rsidRDefault="00E446AA" w:rsidP="00E446AA">
            <w:pPr>
              <w:rPr>
                <w:lang w:val="es-MX" w:eastAsia="es-MX"/>
              </w:rPr>
            </w:pPr>
            <w:r w:rsidRPr="00E446AA">
              <w:rPr>
                <w:lang w:val="es-MX" w:eastAsia="es-MX"/>
              </w:rPr>
              <w:t xml:space="preserve">SERVICIO DE TAPIZADO DE SILLON DE UNA PLAZA, CON SUSTITUCIÓN DE </w:t>
            </w:r>
            <w:r w:rsidR="00D538FA" w:rsidRPr="00E446AA">
              <w:rPr>
                <w:lang w:val="es-MX" w:eastAsia="es-MX"/>
              </w:rPr>
              <w:t>TELA DE</w:t>
            </w:r>
            <w:r w:rsidRPr="00E446AA">
              <w:rPr>
                <w:lang w:val="es-MX" w:eastAsia="es-MX"/>
              </w:rPr>
              <w:t xml:space="preserve"> USO RUDO, TEJIDO DE ALTA RESISTENCIA, LISO, LAVABLE, COLOR ASIGNADO POR EL INSTITUTO, CORRECTA SUJECIÓN Y APRIETE DE TORNILLERÍA, SUSTITUCIÓN DE REGATONES (SI LO REQUIRIERA), CORRECTO FUNCIONAMIENTO DE ELEMENTOS MECÁNICOS DERIVADO DEL DESGASTE Y LA ABRASIÓN </w:t>
            </w:r>
            <w:r w:rsidR="002D0017" w:rsidRPr="00E446AA">
              <w:rPr>
                <w:lang w:val="es-MX" w:eastAsia="es-MX"/>
              </w:rPr>
              <w:t>(RIELES</w:t>
            </w:r>
            <w:r w:rsidRPr="00E446AA">
              <w:rPr>
                <w:lang w:val="es-MX" w:eastAsia="es-MX"/>
              </w:rPr>
              <w:t>, CABECERA, REFORZAMIENTOS, SOPORTES, CHICOTES DE ACERO). INCLUYE; EMPAPELADO DE PIEZAS, LIJADO, HERRAMIENTAS, MANO DE OBRA, ACARREOS, MANIOBRAS, LIMPIEZA DE ÁREAS Y TODO LO NECESARIO PARA EL CORRECTO FUNCIONAMIENTO.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38AC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piezas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E8BC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</w:t>
            </w:r>
          </w:p>
        </w:tc>
      </w:tr>
      <w:tr w:rsidR="00E446AA" w:rsidRPr="00E446AA" w14:paraId="050346F7" w14:textId="77777777" w:rsidTr="00E446AA">
        <w:trPr>
          <w:trHeight w:val="183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3C3EF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3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82CA" w14:textId="01F6C9C9" w:rsidR="00E446AA" w:rsidRPr="00E446AA" w:rsidRDefault="00E446AA" w:rsidP="00E446AA">
            <w:pPr>
              <w:rPr>
                <w:lang w:val="es-MX" w:eastAsia="es-MX"/>
              </w:rPr>
            </w:pPr>
            <w:r w:rsidRPr="00E446AA">
              <w:rPr>
                <w:lang w:val="es-MX" w:eastAsia="es-MX"/>
              </w:rPr>
              <w:t xml:space="preserve">SERVICIO DE TAPIZADO DE SILLON DE TRES PLAZAS, CON SUSTITUCIÓN DE </w:t>
            </w:r>
            <w:r w:rsidR="00D538FA" w:rsidRPr="00E446AA">
              <w:rPr>
                <w:lang w:val="es-MX" w:eastAsia="es-MX"/>
              </w:rPr>
              <w:t>TELA DE</w:t>
            </w:r>
            <w:r w:rsidRPr="00E446AA">
              <w:rPr>
                <w:lang w:val="es-MX" w:eastAsia="es-MX"/>
              </w:rPr>
              <w:t xml:space="preserve"> USO RUDO, TEJIDO DE ALTA RESISTENCIA, LISO, LAVABLE, COLOR ASIGNADO POR EL INSTITUTO, CORRECTA SUJECIÓN Y APRIETE DE TORNILLERÍA, SUSTITUCIÓN DE REGATONES (SI LO REQUIRIERA), CORRECTO FUNCIONAMIENTO DE ELEMENTOS MECÁNICOS DERIVADO DEL DESGASTE Y LA ABRASIÓN </w:t>
            </w:r>
            <w:r w:rsidR="002D0017" w:rsidRPr="00E446AA">
              <w:rPr>
                <w:lang w:val="es-MX" w:eastAsia="es-MX"/>
              </w:rPr>
              <w:t>(RIELES</w:t>
            </w:r>
            <w:r w:rsidRPr="00E446AA">
              <w:rPr>
                <w:lang w:val="es-MX" w:eastAsia="es-MX"/>
              </w:rPr>
              <w:t>, CABECERA, REFORZAMIENTOS, SOPORTES, CHICOTES DE ACERO). INCLUYE; EMPAPELADO DE PIEZAS, LIJADO, HERRAMIENTAS, MANO DE OBRA, ACARREOS, MANIOBRAS, LIMPIEZA DE ÁREAS Y TODO LO NECESARIO PARA EL CORRECTO FUNCIONAMIENTO.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467E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piezas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11B7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</w:t>
            </w:r>
          </w:p>
        </w:tc>
      </w:tr>
      <w:tr w:rsidR="00E446AA" w:rsidRPr="00E446AA" w14:paraId="517F374E" w14:textId="77777777" w:rsidTr="00244D65">
        <w:trPr>
          <w:trHeight w:val="183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2F05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4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C2FB" w14:textId="0ABDA0E6" w:rsidR="00E446AA" w:rsidRPr="00E446AA" w:rsidRDefault="00E446AA" w:rsidP="00E446AA">
            <w:pPr>
              <w:rPr>
                <w:lang w:val="es-MX" w:eastAsia="es-MX"/>
              </w:rPr>
            </w:pPr>
            <w:r w:rsidRPr="00E446AA">
              <w:rPr>
                <w:lang w:val="es-MX" w:eastAsia="es-MX"/>
              </w:rPr>
              <w:t xml:space="preserve">SERVICIO DE TAPIZADO DE SILLON CAMA, CON SUSTITUCIÓN DE </w:t>
            </w:r>
            <w:r w:rsidR="00D538FA" w:rsidRPr="00E446AA">
              <w:rPr>
                <w:lang w:val="es-MX" w:eastAsia="es-MX"/>
              </w:rPr>
              <w:t>TELA DE</w:t>
            </w:r>
            <w:r w:rsidRPr="00E446AA">
              <w:rPr>
                <w:lang w:val="es-MX" w:eastAsia="es-MX"/>
              </w:rPr>
              <w:t xml:space="preserve"> USO RUDO, TEJIDO DE ALTA RESISTENCIA, LISO, LAVABLE, COLOR ASIGNADO POR EL INSTITUTO, CORRECTA SUJECIÓN Y APRIETE DE TORNILLERÍA, SUSTITUCIÓN DE REGATONES (SI LO REQUIRIERA), CORRECTO FUNCIONAMIENTO DE ELEMENTOS MECÁNICOS DERIVADO DEL DESGASTE Y LA ABRASIÓN </w:t>
            </w:r>
            <w:r w:rsidR="002D0017" w:rsidRPr="00E446AA">
              <w:rPr>
                <w:lang w:val="es-MX" w:eastAsia="es-MX"/>
              </w:rPr>
              <w:t>(RIELES</w:t>
            </w:r>
            <w:r w:rsidRPr="00E446AA">
              <w:rPr>
                <w:lang w:val="es-MX" w:eastAsia="es-MX"/>
              </w:rPr>
              <w:t>, CABECERA, REFORZAMIENTOS, SOPORTES, CHICOTES DE ACERO). INCLUYE; EMPAPELADO DE PIEZAS, LIJADO, HERRAMIENTAS, MANO DE OBRA, ACARREOS, MANIOBRAS, LIMPIEZA DE ÁREAS Y TODO LO NECESARIO PARA EL CORRECTO FUNCIONAMIENTO.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1429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piezas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6834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</w:tr>
      <w:tr w:rsidR="00E446AA" w:rsidRPr="00E446AA" w14:paraId="217699D6" w14:textId="77777777" w:rsidTr="00E446AA">
        <w:trPr>
          <w:trHeight w:val="157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8FD1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5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0EA9" w14:textId="77777777" w:rsidR="00E446AA" w:rsidRPr="00E446AA" w:rsidRDefault="00E446AA" w:rsidP="00E446AA">
            <w:pPr>
              <w:rPr>
                <w:lang w:val="es-MX" w:eastAsia="es-MX"/>
              </w:rPr>
            </w:pPr>
            <w:r w:rsidRPr="00E446AA">
              <w:rPr>
                <w:lang w:val="es-MX" w:eastAsia="es-MX"/>
              </w:rPr>
              <w:t>SUMINISTRO Y CONFECCIÓN DE PERSIANAS ENRROLLABLES DE CAPA SENCILLA PARA PROTECCIÓN SOLAR, COLOR INDICADO POR EL IMSS; EL PRECIO UNITARIO INCLUYE: MEDICIÓN DE OBRA, TRAZO, CORTES, HECHURA, REMATES, TRANSPORTACIÓN, MANO DE OBRA, HERRAMIENTAS, EQUIPO DE SEGURIDAD, COLOCACIÓN Y TODO LO NECESARIO PARA SU CORRECTA CONFECCIÓN E INSTALACIÓN. ALTURA MÁXIMA 5 MTS. DE 1.36x2.19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12AE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7A45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</w:tr>
      <w:tr w:rsidR="00E446AA" w:rsidRPr="00E446AA" w14:paraId="52C25686" w14:textId="77777777" w:rsidTr="00244D65">
        <w:trPr>
          <w:trHeight w:val="143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86874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lastRenderedPageBreak/>
              <w:t>6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0F72" w14:textId="77777777" w:rsidR="00E446AA" w:rsidRPr="00E446AA" w:rsidRDefault="00E446AA" w:rsidP="00E446AA">
            <w:pPr>
              <w:rPr>
                <w:lang w:val="es-MX" w:eastAsia="es-MX"/>
              </w:rPr>
            </w:pPr>
            <w:r w:rsidRPr="00E446AA">
              <w:rPr>
                <w:lang w:val="es-MX" w:eastAsia="es-MX"/>
              </w:rPr>
              <w:t>SUMINISTRO Y CONFECCIÓN DE PERSIANAS ENRROLLABLES DE CAPA SENCILLA PARA PROTECCIÓN SOLAR, COLOR INDICADO POR EL IMSS; EL PRECIO UNITARIO INCLUYE: MEDICIÓN DE OBRA, TRAZO, CORTES, HECHURA, REMATES, TRANSPORTACIÓN, MANO DE OBRA, HERRAMIENTAS, EQUIPO DE SEGURIDAD, COLOCACIÓN Y TODO LO NECESARIO PARA SU CORRECTA CONFECCIÓN E INSTALACIÓN. ALTURA MÁXIMA 5 MTS. DE  2.00x2.10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5212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E4539" w14:textId="77777777" w:rsidR="00E446AA" w:rsidRPr="00E446AA" w:rsidRDefault="00E446AA" w:rsidP="00E446AA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E446AA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</w:tr>
    </w:tbl>
    <w:p w14:paraId="40988508" w14:textId="77777777" w:rsidR="00AB3196" w:rsidRDefault="00AB3196" w:rsidP="00432E17">
      <w:pPr>
        <w:rPr>
          <w:rFonts w:ascii="Noto Sans" w:hAnsi="Noto Sans" w:cs="Noto Sans"/>
          <w:szCs w:val="16"/>
        </w:rPr>
      </w:pPr>
    </w:p>
    <w:p w14:paraId="2E2F6F47" w14:textId="77777777" w:rsidR="00BE5B83" w:rsidRDefault="00BE5B83" w:rsidP="00432E17">
      <w:pPr>
        <w:rPr>
          <w:rFonts w:ascii="Noto Sans" w:hAnsi="Noto Sans" w:cs="Noto Sans"/>
          <w:szCs w:val="16"/>
        </w:rPr>
      </w:pPr>
    </w:p>
    <w:p w14:paraId="578E326C" w14:textId="761BACC2" w:rsidR="00F12F6B" w:rsidRDefault="002B525C" w:rsidP="00F12F6B">
      <w:pPr>
        <w:pStyle w:val="Ttulo2"/>
        <w:numPr>
          <w:ilvl w:val="0"/>
          <w:numId w:val="3"/>
        </w:numPr>
        <w:rPr>
          <w:rFonts w:ascii="Noto Sans" w:hAnsi="Noto Sans" w:cs="Noto Sans"/>
          <w:szCs w:val="16"/>
        </w:rPr>
      </w:pPr>
      <w:bookmarkStart w:id="2" w:name="_Toc205478841"/>
      <w:r w:rsidRPr="00D80040">
        <w:rPr>
          <w:rFonts w:ascii="Noto Sans" w:hAnsi="Noto Sans" w:cs="Noto Sans"/>
          <w:szCs w:val="16"/>
        </w:rPr>
        <w:t>Características Técnicas del Servicio.</w:t>
      </w:r>
      <w:bookmarkEnd w:id="2"/>
    </w:p>
    <w:p w14:paraId="2E71F61B" w14:textId="77777777" w:rsidR="00BE5B83" w:rsidRPr="00BE5B83" w:rsidRDefault="00BE5B83" w:rsidP="00BE5B83"/>
    <w:p w14:paraId="7939F657" w14:textId="77777777" w:rsidR="00A17171" w:rsidRPr="00D80040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</w:p>
    <w:p w14:paraId="7F22B93C" w14:textId="77777777" w:rsidR="002B4B62" w:rsidRDefault="002B4B62" w:rsidP="002B4B62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2B4B62">
        <w:rPr>
          <w:rFonts w:ascii="Noto Sans" w:hAnsi="Noto Sans" w:cs="Noto Sans"/>
          <w:color w:val="C00000"/>
          <w:szCs w:val="16"/>
        </w:rPr>
        <w:t xml:space="preserve">El servicio deberá de realizarse de conformidad con las especificaciones del presente anexo y este será supervisado por el Administrador del Contrato o por su Auxiliar del Administrador del contrato verificando que se ejecute con las características tiempos de ejecución y especificaciones con las características en el Anexo 1. </w:t>
      </w:r>
    </w:p>
    <w:p w14:paraId="18DEEE91" w14:textId="77777777" w:rsidR="00BE5B83" w:rsidRPr="002B4B62" w:rsidRDefault="00BE5B83" w:rsidP="002B4B62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</w:p>
    <w:p w14:paraId="72293C70" w14:textId="77777777" w:rsidR="002B4B62" w:rsidRPr="002B4B62" w:rsidRDefault="002B4B62" w:rsidP="002B4B62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2B4B62">
        <w:rPr>
          <w:rFonts w:ascii="Noto Sans" w:hAnsi="Noto Sans" w:cs="Noto Sans"/>
          <w:color w:val="C00000"/>
          <w:szCs w:val="16"/>
        </w:rPr>
        <w:t xml:space="preserve"> </w:t>
      </w:r>
      <w:r w:rsidRPr="002B4B62">
        <w:rPr>
          <w:rFonts w:ascii="Noto Sans" w:hAnsi="Noto Sans" w:cs="Noto Sans"/>
          <w:color w:val="C00000"/>
          <w:szCs w:val="16"/>
        </w:rPr>
        <w:tab/>
      </w:r>
      <w:r w:rsidRPr="002B4B62">
        <w:rPr>
          <w:rFonts w:ascii="Noto Sans" w:hAnsi="Noto Sans" w:cs="Noto Sans"/>
          <w:color w:val="C00000"/>
          <w:szCs w:val="16"/>
        </w:rPr>
        <w:tab/>
      </w:r>
      <w:r w:rsidRPr="002B4B62">
        <w:rPr>
          <w:rFonts w:ascii="Noto Sans" w:hAnsi="Noto Sans" w:cs="Noto Sans"/>
          <w:color w:val="C00000"/>
          <w:szCs w:val="16"/>
        </w:rPr>
        <w:tab/>
      </w:r>
      <w:r w:rsidRPr="002B4B62">
        <w:rPr>
          <w:rFonts w:ascii="Noto Sans" w:hAnsi="Noto Sans" w:cs="Noto Sans"/>
          <w:color w:val="C00000"/>
          <w:szCs w:val="16"/>
        </w:rPr>
        <w:tab/>
      </w:r>
    </w:p>
    <w:p w14:paraId="63B812B4" w14:textId="77777777" w:rsidR="002B4B62" w:rsidRDefault="002B4B62" w:rsidP="002B4B62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2B4B62">
        <w:rPr>
          <w:rFonts w:ascii="Noto Sans" w:hAnsi="Noto Sans" w:cs="Noto Sans"/>
          <w:color w:val="C00000"/>
          <w:szCs w:val="16"/>
        </w:rPr>
        <w:t>El proveedor se presentará en las fechas establecidas en el calendario en la Unidad y se presentará con el material y personal para realizar los servicios en las oficinas del Departamento de Conservación y Servicios Generales, de la UMAE; y previa autorización para iniciar los trabajos en las áreas indicadas por el Administrador del contrato o de su Auxiliar del administrador del contrato.</w:t>
      </w:r>
    </w:p>
    <w:p w14:paraId="7093B325" w14:textId="77777777" w:rsidR="00BE5B83" w:rsidRDefault="00BE5B83" w:rsidP="002B4B62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</w:p>
    <w:p w14:paraId="6E3C1679" w14:textId="586632CF" w:rsidR="004250A6" w:rsidRPr="004250A6" w:rsidRDefault="004250A6" w:rsidP="002B4B62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4250A6">
        <w:rPr>
          <w:rFonts w:ascii="Noto Sans" w:hAnsi="Noto Sans" w:cs="Noto Sans"/>
          <w:color w:val="C00000"/>
          <w:szCs w:val="16"/>
        </w:rPr>
        <w:t xml:space="preserve"> </w:t>
      </w:r>
      <w:r w:rsidRPr="004250A6">
        <w:rPr>
          <w:rFonts w:ascii="Noto Sans" w:hAnsi="Noto Sans" w:cs="Noto Sans"/>
          <w:color w:val="C00000"/>
          <w:szCs w:val="16"/>
        </w:rPr>
        <w:tab/>
      </w:r>
      <w:r w:rsidRPr="004250A6">
        <w:rPr>
          <w:rFonts w:ascii="Noto Sans" w:hAnsi="Noto Sans" w:cs="Noto Sans"/>
          <w:color w:val="C00000"/>
          <w:szCs w:val="16"/>
        </w:rPr>
        <w:tab/>
      </w:r>
      <w:r w:rsidRPr="004250A6">
        <w:rPr>
          <w:rFonts w:ascii="Noto Sans" w:hAnsi="Noto Sans" w:cs="Noto Sans"/>
          <w:color w:val="C00000"/>
          <w:szCs w:val="16"/>
        </w:rPr>
        <w:tab/>
      </w:r>
      <w:r w:rsidRPr="004250A6">
        <w:rPr>
          <w:rFonts w:ascii="Noto Sans" w:hAnsi="Noto Sans" w:cs="Noto Sans"/>
          <w:color w:val="C00000"/>
          <w:szCs w:val="16"/>
        </w:rPr>
        <w:tab/>
      </w:r>
    </w:p>
    <w:p w14:paraId="12370902" w14:textId="77777777" w:rsidR="004250A6" w:rsidRDefault="004250A6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4250A6">
        <w:rPr>
          <w:rFonts w:ascii="Noto Sans" w:hAnsi="Noto Sans" w:cs="Noto Sans"/>
          <w:color w:val="C00000"/>
          <w:szCs w:val="16"/>
        </w:rPr>
        <w:t>El proveedor se presentará en las fechas establecidas en el calendario de ejecución en la Unidad y se presentará con el material y personal para realizar los servicios en las oficinas del Departamento de Conservación y Servicios Generales, de la UMAE y previa autorización iniciar los trabajos en las áreas indicadas por el administrador del contrato o del auxiliar del administrador del contrato.</w:t>
      </w:r>
    </w:p>
    <w:p w14:paraId="1812594F" w14:textId="77777777" w:rsidR="00BE5B83" w:rsidRPr="004250A6" w:rsidRDefault="00BE5B83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</w:p>
    <w:p w14:paraId="119BE988" w14:textId="126FE392" w:rsidR="004250A6" w:rsidRPr="004250A6" w:rsidRDefault="004250A6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4250A6">
        <w:rPr>
          <w:rFonts w:ascii="Noto Sans" w:hAnsi="Noto Sans" w:cs="Noto Sans"/>
          <w:color w:val="C00000"/>
          <w:szCs w:val="16"/>
        </w:rPr>
        <w:tab/>
      </w:r>
      <w:r w:rsidRPr="004250A6">
        <w:rPr>
          <w:rFonts w:ascii="Noto Sans" w:hAnsi="Noto Sans" w:cs="Noto Sans"/>
          <w:color w:val="C00000"/>
          <w:szCs w:val="16"/>
        </w:rPr>
        <w:tab/>
      </w:r>
    </w:p>
    <w:p w14:paraId="255ABA8F" w14:textId="77777777" w:rsidR="004250A6" w:rsidRDefault="004250A6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4250A6">
        <w:rPr>
          <w:rFonts w:ascii="Noto Sans" w:hAnsi="Noto Sans" w:cs="Noto Sans"/>
          <w:color w:val="C00000"/>
          <w:szCs w:val="16"/>
        </w:rPr>
        <w:t>Hoja de servicio en donde se relacionen los conceptos y total de servicios realizados, firmado y avalado por el Administrador del contrato o de su Auxiliar.</w:t>
      </w:r>
      <w:r w:rsidRPr="004250A6">
        <w:rPr>
          <w:rFonts w:ascii="Noto Sans" w:hAnsi="Noto Sans" w:cs="Noto Sans"/>
          <w:color w:val="C00000"/>
          <w:szCs w:val="16"/>
        </w:rPr>
        <w:tab/>
      </w:r>
    </w:p>
    <w:p w14:paraId="38BA211E" w14:textId="77777777" w:rsidR="00BE5B83" w:rsidRPr="004250A6" w:rsidRDefault="00BE5B83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</w:p>
    <w:p w14:paraId="24B3C39D" w14:textId="77777777" w:rsidR="004250A6" w:rsidRPr="004250A6" w:rsidRDefault="004250A6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4250A6">
        <w:rPr>
          <w:rFonts w:ascii="Noto Sans" w:hAnsi="Noto Sans" w:cs="Noto Sans"/>
          <w:color w:val="C00000"/>
          <w:szCs w:val="16"/>
        </w:rPr>
        <w:tab/>
      </w:r>
      <w:r w:rsidRPr="004250A6">
        <w:rPr>
          <w:rFonts w:ascii="Noto Sans" w:hAnsi="Noto Sans" w:cs="Noto Sans"/>
          <w:color w:val="C00000"/>
          <w:szCs w:val="16"/>
        </w:rPr>
        <w:tab/>
      </w:r>
      <w:r w:rsidRPr="004250A6">
        <w:rPr>
          <w:rFonts w:ascii="Noto Sans" w:hAnsi="Noto Sans" w:cs="Noto Sans"/>
          <w:color w:val="C00000"/>
          <w:szCs w:val="16"/>
        </w:rPr>
        <w:tab/>
      </w:r>
    </w:p>
    <w:p w14:paraId="1F641256" w14:textId="77777777" w:rsidR="004250A6" w:rsidRDefault="004250A6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4250A6">
        <w:rPr>
          <w:rFonts w:ascii="Noto Sans" w:hAnsi="Noto Sans" w:cs="Noto Sans"/>
          <w:color w:val="C00000"/>
          <w:szCs w:val="16"/>
        </w:rPr>
        <w:t xml:space="preserve">El servicio deberá de ser entregado al jefe de la oficina de conservación y administrador del contrato dentro del periodo establecido para la entrega y se deberá de firmar acta entrega recepción. </w:t>
      </w:r>
    </w:p>
    <w:p w14:paraId="43E943D8" w14:textId="77777777" w:rsidR="00BE5B83" w:rsidRPr="004250A6" w:rsidRDefault="00BE5B83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</w:p>
    <w:p w14:paraId="5D203ED6" w14:textId="77777777" w:rsidR="004250A6" w:rsidRPr="004250A6" w:rsidRDefault="004250A6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4250A6">
        <w:rPr>
          <w:rFonts w:ascii="Noto Sans" w:hAnsi="Noto Sans" w:cs="Noto Sans"/>
          <w:color w:val="C00000"/>
          <w:szCs w:val="16"/>
        </w:rPr>
        <w:tab/>
      </w:r>
      <w:r w:rsidRPr="004250A6">
        <w:rPr>
          <w:rFonts w:ascii="Noto Sans" w:hAnsi="Noto Sans" w:cs="Noto Sans"/>
          <w:color w:val="C00000"/>
          <w:szCs w:val="16"/>
        </w:rPr>
        <w:tab/>
      </w:r>
      <w:r w:rsidRPr="004250A6">
        <w:rPr>
          <w:rFonts w:ascii="Noto Sans" w:hAnsi="Noto Sans" w:cs="Noto Sans"/>
          <w:color w:val="C00000"/>
          <w:szCs w:val="16"/>
        </w:rPr>
        <w:tab/>
      </w:r>
      <w:r w:rsidRPr="004250A6">
        <w:rPr>
          <w:rFonts w:ascii="Noto Sans" w:hAnsi="Noto Sans" w:cs="Noto Sans"/>
          <w:color w:val="C00000"/>
          <w:szCs w:val="16"/>
        </w:rPr>
        <w:tab/>
      </w:r>
    </w:p>
    <w:p w14:paraId="6847249B" w14:textId="77777777" w:rsidR="00BE5B83" w:rsidRDefault="004250A6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4250A6">
        <w:rPr>
          <w:rFonts w:ascii="Noto Sans" w:hAnsi="Noto Sans" w:cs="Noto Sans"/>
          <w:color w:val="C00000"/>
          <w:szCs w:val="16"/>
        </w:rPr>
        <w:t>Se deberá de entregar reporte fotográfico en donde se aprecie el proceso de realización del servicio en sus tres etapas (ANTES, DURANTE y DESPUES).</w:t>
      </w:r>
      <w:r w:rsidR="00A17171" w:rsidRPr="00D80040">
        <w:rPr>
          <w:rFonts w:ascii="Noto Sans" w:hAnsi="Noto Sans" w:cs="Noto Sans"/>
          <w:color w:val="C00000"/>
          <w:szCs w:val="16"/>
        </w:rPr>
        <w:tab/>
      </w:r>
    </w:p>
    <w:p w14:paraId="6721A94C" w14:textId="289E9F04" w:rsidR="000E50DD" w:rsidRPr="00D80040" w:rsidRDefault="00A17171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  <w:r w:rsidR="000E50DD" w:rsidRPr="00D80040">
        <w:rPr>
          <w:rFonts w:ascii="Noto Sans" w:hAnsi="Noto Sans" w:cs="Noto Sans"/>
          <w:color w:val="C00000"/>
          <w:szCs w:val="16"/>
        </w:rPr>
        <w:tab/>
      </w:r>
      <w:r w:rsidR="000E50DD" w:rsidRPr="00D80040">
        <w:rPr>
          <w:rFonts w:ascii="Noto Sans" w:hAnsi="Noto Sans" w:cs="Noto Sans"/>
          <w:color w:val="C00000"/>
          <w:szCs w:val="16"/>
        </w:rPr>
        <w:tab/>
      </w:r>
      <w:r w:rsidR="000E50DD" w:rsidRPr="00D80040">
        <w:rPr>
          <w:rFonts w:ascii="Noto Sans" w:hAnsi="Noto Sans" w:cs="Noto Sans"/>
          <w:color w:val="C00000"/>
          <w:szCs w:val="16"/>
        </w:rPr>
        <w:tab/>
      </w:r>
    </w:p>
    <w:p w14:paraId="3916E6E3" w14:textId="6B4A1D01" w:rsidR="00320F28" w:rsidRPr="00D80040" w:rsidRDefault="005D233F" w:rsidP="00320F28">
      <w:pPr>
        <w:pStyle w:val="Ttulo1"/>
        <w:rPr>
          <w:rFonts w:ascii="Noto Sans" w:hAnsi="Noto Sans" w:cs="Noto Sans"/>
          <w:sz w:val="16"/>
          <w:szCs w:val="16"/>
          <w:lang w:eastAsia="ar-SA"/>
        </w:rPr>
      </w:pPr>
      <w:bookmarkStart w:id="3" w:name="_Toc205478842"/>
      <w:r w:rsidRPr="00D80040">
        <w:rPr>
          <w:rFonts w:ascii="Noto Sans" w:hAnsi="Noto Sans" w:cs="Noto Sans"/>
          <w:sz w:val="16"/>
          <w:szCs w:val="16"/>
          <w:lang w:eastAsia="ar-SA"/>
        </w:rPr>
        <w:t xml:space="preserve">Lugar, Plazos </w:t>
      </w:r>
      <w:r w:rsidR="00DA24BD" w:rsidRPr="00D80040">
        <w:rPr>
          <w:rFonts w:ascii="Noto Sans" w:hAnsi="Noto Sans" w:cs="Noto Sans"/>
          <w:sz w:val="16"/>
          <w:szCs w:val="16"/>
          <w:lang w:eastAsia="ar-SA"/>
        </w:rPr>
        <w:t>y Condiciones</w:t>
      </w:r>
      <w:r w:rsidR="00320F28" w:rsidRPr="00D80040">
        <w:rPr>
          <w:rFonts w:ascii="Noto Sans" w:hAnsi="Noto Sans" w:cs="Noto Sans"/>
          <w:sz w:val="16"/>
          <w:szCs w:val="16"/>
          <w:lang w:eastAsia="ar-SA"/>
        </w:rPr>
        <w:t>.</w:t>
      </w:r>
      <w:bookmarkEnd w:id="3"/>
    </w:p>
    <w:p w14:paraId="0C5C9E50" w14:textId="77777777" w:rsidR="00E93B19" w:rsidRPr="00D80040" w:rsidRDefault="00E93B19" w:rsidP="00E93B19">
      <w:pPr>
        <w:tabs>
          <w:tab w:val="left" w:pos="284"/>
          <w:tab w:val="left" w:pos="567"/>
        </w:tabs>
        <w:rPr>
          <w:rFonts w:ascii="Noto Sans" w:hAnsi="Noto Sans" w:cs="Noto Sans"/>
          <w:szCs w:val="16"/>
          <w:lang w:eastAsia="ar-SA"/>
        </w:rPr>
      </w:pPr>
    </w:p>
    <w:p w14:paraId="54C27EBE" w14:textId="311F903C" w:rsidR="00690BC2" w:rsidRDefault="00690BC2" w:rsidP="006025C9">
      <w:pPr>
        <w:pStyle w:val="Ttulo2"/>
        <w:numPr>
          <w:ilvl w:val="0"/>
          <w:numId w:val="6"/>
        </w:numPr>
        <w:rPr>
          <w:rFonts w:ascii="Noto Sans" w:hAnsi="Noto Sans" w:cs="Noto Sans"/>
          <w:szCs w:val="16"/>
        </w:rPr>
      </w:pPr>
      <w:bookmarkStart w:id="4" w:name="_Toc205478843"/>
      <w:r w:rsidRPr="00D80040">
        <w:rPr>
          <w:rFonts w:ascii="Noto Sans" w:hAnsi="Noto Sans" w:cs="Noto Sans"/>
          <w:szCs w:val="16"/>
        </w:rPr>
        <w:t>Lugar</w:t>
      </w:r>
      <w:bookmarkEnd w:id="4"/>
    </w:p>
    <w:p w14:paraId="125157AB" w14:textId="77777777" w:rsidR="00BE5B83" w:rsidRPr="00BE5B83" w:rsidRDefault="00BE5B83" w:rsidP="00BE5B83"/>
    <w:p w14:paraId="1BA963FB" w14:textId="77777777" w:rsidR="003A0041" w:rsidRPr="00D80040" w:rsidRDefault="003A0041" w:rsidP="003A0041">
      <w:pPr>
        <w:tabs>
          <w:tab w:val="left" w:pos="284"/>
          <w:tab w:val="left" w:pos="567"/>
        </w:tabs>
        <w:rPr>
          <w:rFonts w:ascii="Noto Sans" w:hAnsi="Noto Sans" w:cs="Noto Sans"/>
          <w:szCs w:val="16"/>
          <w:lang w:eastAsia="ar-SA"/>
        </w:rPr>
      </w:pPr>
    </w:p>
    <w:p w14:paraId="238BB08D" w14:textId="4D959C4B" w:rsidR="003A0041" w:rsidRDefault="00DA24BD" w:rsidP="003A0041">
      <w:pPr>
        <w:tabs>
          <w:tab w:val="left" w:pos="284"/>
          <w:tab w:val="left" w:pos="567"/>
        </w:tabs>
        <w:rPr>
          <w:rFonts w:ascii="Noto Sans" w:hAnsi="Noto Sans" w:cs="Noto Sans"/>
          <w:szCs w:val="16"/>
          <w:lang w:eastAsia="ar-SA"/>
        </w:rPr>
      </w:pPr>
      <w:r w:rsidRPr="00D80040">
        <w:rPr>
          <w:rFonts w:ascii="Noto Sans" w:hAnsi="Noto Sans" w:cs="Noto Sans"/>
          <w:szCs w:val="16"/>
          <w:lang w:eastAsia="ar-SA"/>
        </w:rPr>
        <w:t>L</w:t>
      </w:r>
      <w:r w:rsidR="009E3F20" w:rsidRPr="00D80040">
        <w:rPr>
          <w:rFonts w:ascii="Noto Sans" w:hAnsi="Noto Sans" w:cs="Noto Sans"/>
          <w:szCs w:val="16"/>
          <w:lang w:eastAsia="ar-SA"/>
        </w:rPr>
        <w:t xml:space="preserve">os </w:t>
      </w:r>
      <w:r w:rsidR="00636532" w:rsidRPr="00D80040">
        <w:rPr>
          <w:rFonts w:ascii="Noto Sans" w:hAnsi="Noto Sans" w:cs="Noto Sans"/>
          <w:szCs w:val="16"/>
          <w:lang w:eastAsia="ar-SA"/>
        </w:rPr>
        <w:t xml:space="preserve">materiales y/o </w:t>
      </w:r>
      <w:r w:rsidR="009E3F20" w:rsidRPr="00D80040">
        <w:rPr>
          <w:rFonts w:ascii="Noto Sans" w:hAnsi="Noto Sans" w:cs="Noto Sans"/>
          <w:szCs w:val="16"/>
          <w:lang w:eastAsia="ar-SA"/>
        </w:rPr>
        <w:t>bienes</w:t>
      </w:r>
      <w:r w:rsidRPr="00D80040">
        <w:rPr>
          <w:rFonts w:ascii="Noto Sans" w:hAnsi="Noto Sans" w:cs="Noto Sans"/>
          <w:szCs w:val="16"/>
          <w:lang w:eastAsia="ar-SA"/>
        </w:rPr>
        <w:t xml:space="preserve"> se deberán</w:t>
      </w:r>
      <w:r w:rsidR="003A0041" w:rsidRPr="00D80040">
        <w:rPr>
          <w:rFonts w:ascii="Noto Sans" w:hAnsi="Noto Sans" w:cs="Noto Sans"/>
          <w:szCs w:val="16"/>
          <w:lang w:eastAsia="ar-SA"/>
        </w:rPr>
        <w:t xml:space="preserve"> de </w:t>
      </w:r>
      <w:r w:rsidR="009547F6" w:rsidRPr="00D80040">
        <w:rPr>
          <w:rFonts w:ascii="Noto Sans" w:hAnsi="Noto Sans" w:cs="Noto Sans"/>
          <w:szCs w:val="16"/>
          <w:lang w:eastAsia="ar-SA"/>
        </w:rPr>
        <w:t>entregar</w:t>
      </w:r>
      <w:r w:rsidR="003A0041" w:rsidRPr="00D80040">
        <w:rPr>
          <w:rFonts w:ascii="Noto Sans" w:hAnsi="Noto Sans" w:cs="Noto Sans"/>
          <w:szCs w:val="16"/>
          <w:lang w:eastAsia="ar-SA"/>
        </w:rPr>
        <w:t xml:space="preserve">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 w:rsidRPr="00D80040">
        <w:rPr>
          <w:rFonts w:ascii="Noto Sans" w:hAnsi="Noto Sans" w:cs="Noto Sans"/>
          <w:szCs w:val="16"/>
          <w:lang w:eastAsia="ar-SA"/>
        </w:rPr>
        <w:t>.</w:t>
      </w:r>
    </w:p>
    <w:p w14:paraId="7F2424A4" w14:textId="77777777" w:rsidR="00BE5B83" w:rsidRPr="00D80040" w:rsidRDefault="00BE5B83" w:rsidP="003A0041">
      <w:pPr>
        <w:tabs>
          <w:tab w:val="left" w:pos="284"/>
          <w:tab w:val="left" w:pos="567"/>
        </w:tabs>
        <w:rPr>
          <w:rFonts w:ascii="Noto Sans" w:hAnsi="Noto Sans" w:cs="Noto Sans"/>
          <w:szCs w:val="16"/>
          <w:lang w:eastAsia="ar-SA"/>
        </w:rPr>
      </w:pPr>
    </w:p>
    <w:p w14:paraId="576C0414" w14:textId="77777777" w:rsidR="003A0041" w:rsidRDefault="003A0041" w:rsidP="003A0041">
      <w:pPr>
        <w:rPr>
          <w:rFonts w:ascii="Noto Sans" w:hAnsi="Noto Sans" w:cs="Noto Sans"/>
          <w:szCs w:val="16"/>
        </w:rPr>
      </w:pPr>
    </w:p>
    <w:p w14:paraId="06DA3AA2" w14:textId="77777777" w:rsidR="00BE5B83" w:rsidRDefault="00BE5B83" w:rsidP="003A0041">
      <w:pPr>
        <w:rPr>
          <w:rFonts w:ascii="Noto Sans" w:hAnsi="Noto Sans" w:cs="Noto Sans"/>
          <w:szCs w:val="16"/>
        </w:rPr>
      </w:pPr>
    </w:p>
    <w:p w14:paraId="772E70E0" w14:textId="77777777" w:rsidR="00BE5B83" w:rsidRPr="00D80040" w:rsidRDefault="00BE5B83" w:rsidP="003A0041">
      <w:pPr>
        <w:rPr>
          <w:rFonts w:ascii="Noto Sans" w:hAnsi="Noto Sans" w:cs="Noto Sans"/>
          <w:szCs w:val="16"/>
        </w:rPr>
      </w:pPr>
    </w:p>
    <w:p w14:paraId="50F1B647" w14:textId="3CD8986A" w:rsidR="003A0041" w:rsidRPr="00D80040" w:rsidRDefault="003A0041" w:rsidP="003A0041">
      <w:pPr>
        <w:pStyle w:val="Ttulo2"/>
        <w:numPr>
          <w:ilvl w:val="0"/>
          <w:numId w:val="6"/>
        </w:numPr>
        <w:rPr>
          <w:rFonts w:ascii="Noto Sans" w:hAnsi="Noto Sans" w:cs="Noto Sans"/>
          <w:szCs w:val="16"/>
        </w:rPr>
      </w:pPr>
      <w:bookmarkStart w:id="5" w:name="_Toc205478844"/>
      <w:r w:rsidRPr="00D80040">
        <w:rPr>
          <w:rFonts w:ascii="Noto Sans" w:hAnsi="Noto Sans" w:cs="Noto Sans"/>
          <w:szCs w:val="16"/>
        </w:rPr>
        <w:lastRenderedPageBreak/>
        <w:t>Plazos</w:t>
      </w:r>
      <w:bookmarkEnd w:id="5"/>
      <w:r w:rsidRPr="00D80040">
        <w:rPr>
          <w:rFonts w:ascii="Noto Sans" w:hAnsi="Noto Sans" w:cs="Noto Sans"/>
          <w:szCs w:val="16"/>
        </w:rPr>
        <w:t xml:space="preserve"> </w:t>
      </w:r>
    </w:p>
    <w:p w14:paraId="43A4082B" w14:textId="77777777" w:rsidR="00A740FA" w:rsidRPr="00D80040" w:rsidRDefault="00A740FA" w:rsidP="00A740FA">
      <w:pPr>
        <w:rPr>
          <w:rFonts w:ascii="Noto Sans" w:hAnsi="Noto Sans" w:cs="Noto Sans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5949"/>
        <w:gridCol w:w="847"/>
        <w:gridCol w:w="1305"/>
        <w:gridCol w:w="1388"/>
      </w:tblGrid>
      <w:tr w:rsidR="002D0017" w:rsidRPr="002D0017" w14:paraId="5912FA28" w14:textId="77777777" w:rsidTr="00D22C62">
        <w:trPr>
          <w:trHeight w:val="48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352B6" w14:textId="77777777" w:rsidR="002D0017" w:rsidRPr="002D0017" w:rsidRDefault="002D0017" w:rsidP="002D0017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proofErr w:type="spellStart"/>
            <w:r w:rsidRPr="002D0017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>N°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08D7F9" w14:textId="77777777" w:rsidR="002D0017" w:rsidRPr="002D0017" w:rsidRDefault="002D0017" w:rsidP="002D0017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24CB6" w14:textId="77777777" w:rsidR="002D0017" w:rsidRPr="002D0017" w:rsidRDefault="002D0017" w:rsidP="002D0017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5D979" w14:textId="77777777" w:rsidR="002D0017" w:rsidRPr="002D0017" w:rsidRDefault="002D0017" w:rsidP="002D0017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proofErr w:type="gramStart"/>
            <w:r w:rsidRPr="002D0017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>CANTIDAD A REALIZAR</w:t>
            </w:r>
            <w:proofErr w:type="gramEnd"/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504B9" w14:textId="77777777" w:rsidR="002D0017" w:rsidRPr="002D0017" w:rsidRDefault="002D0017" w:rsidP="002D0017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>PLAZO DE EJECUCION</w:t>
            </w:r>
          </w:p>
        </w:tc>
      </w:tr>
      <w:tr w:rsidR="002D0017" w:rsidRPr="002D0017" w14:paraId="5BB35DD9" w14:textId="77777777" w:rsidTr="00D22C62">
        <w:trPr>
          <w:trHeight w:val="214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BF46" w14:textId="77777777" w:rsidR="002D0017" w:rsidRPr="002D0017" w:rsidRDefault="002D0017" w:rsidP="002D0017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CC1A" w14:textId="3E306223" w:rsidR="002D0017" w:rsidRPr="002D0017" w:rsidRDefault="002D0017" w:rsidP="002D0017">
            <w:pPr>
              <w:rPr>
                <w:lang w:val="es-MX" w:eastAsia="es-MX"/>
              </w:rPr>
            </w:pPr>
            <w:r w:rsidRPr="002D0017">
              <w:rPr>
                <w:lang w:val="es-MX" w:eastAsia="es-MX"/>
              </w:rPr>
              <w:t xml:space="preserve">SERVICIO DE TAPIZADO DE SILLAS APILABLES, CON SUSTITUCIÓN DE VINIL HOSPITALARIO DE USO RUDO, TEJIDO DE ALTA RESISTENCIA, LISO, LAVABLE, COLOR ASIGNADO POR EL INSTITUTO, CORRECTA SUJECIÓN Y APRIETE DE TORNILLERÍA, SUSTITUCIÓN DE REGATONES (SI LO REQUIRIERA), CORRECTO FUNCIONAMIENTO DE ELEMENTOS MECÁNICOS DERIVADO DEL DESGASTE Y LA ABRASIÓN </w:t>
            </w:r>
            <w:r w:rsidR="00D538FA" w:rsidRPr="002D0017">
              <w:rPr>
                <w:lang w:val="es-MX" w:eastAsia="es-MX"/>
              </w:rPr>
              <w:t>(RIELES</w:t>
            </w:r>
            <w:r w:rsidRPr="002D0017">
              <w:rPr>
                <w:lang w:val="es-MX" w:eastAsia="es-MX"/>
              </w:rPr>
              <w:t>, CABECERA, REFORZAMIENTOS, SOPORTES, CHICOTES DE ACERO). INCLUYE; EMPAPELADO DE PIEZAS, LIJADO, HERRAMIENTAS, MANO DE OBRA, ACARREOS, MANIOBRAS, LIMPIEZA DE ÁREAS Y TODO LO NECESARIO PARA EL CORRECTO FUNCIONAMIENTO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DBF6" w14:textId="77777777" w:rsidR="002D0017" w:rsidRPr="002D0017" w:rsidRDefault="002D0017" w:rsidP="002D0017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piezas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3008" w14:textId="77777777" w:rsidR="002D0017" w:rsidRPr="002D0017" w:rsidRDefault="002D0017" w:rsidP="002D0017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5734" w14:textId="58A047B6" w:rsidR="002D0017" w:rsidRPr="002D0017" w:rsidRDefault="00D22C62" w:rsidP="002D0017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24</w:t>
            </w:r>
            <w:r w:rsidR="002D0017"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="002D0017"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 AL 2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8</w:t>
            </w:r>
            <w:r w:rsidR="002D0017"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="002D0017"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</w:t>
            </w:r>
          </w:p>
        </w:tc>
      </w:tr>
      <w:tr w:rsidR="00D22C62" w:rsidRPr="002D0017" w14:paraId="733F3281" w14:textId="77777777" w:rsidTr="00D22C62">
        <w:trPr>
          <w:trHeight w:val="2117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46B2" w14:textId="77777777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CD9E" w14:textId="3A2696CB" w:rsidR="00D22C62" w:rsidRPr="002D0017" w:rsidRDefault="00D22C62" w:rsidP="00D22C62">
            <w:pPr>
              <w:rPr>
                <w:lang w:val="es-MX" w:eastAsia="es-MX"/>
              </w:rPr>
            </w:pPr>
            <w:r w:rsidRPr="002D0017">
              <w:rPr>
                <w:lang w:val="es-MX" w:eastAsia="es-MX"/>
              </w:rPr>
              <w:t>SERVICIO DE TAPIZADO DE SILLON DE UNA PLAZA, CON SUSTITUCIÓN DE TELA DE USO RUDO, TEJIDO DE ALTA RESISTENCIA, LISO, LAVABLE, COLOR ASIGNADO POR EL INSTITUTO, CORRECTA SUJECIÓN Y APRIETE DE TORNILLERÍA, SUSTITUCIÓN DE REGATONES (SI LO REQUIRIERA), CORRECTO FUNCIONAMIENTO DE ELEMENTOS MECÁNICOS DERIVADO DEL DESGASTE Y LA ABRASIÓN (RIELES, CABECERA, REFORZAMIENTOS, SOPORTES, CHICOTES DE ACERO). INCLUYE; EMPAPELADO DE PIEZAS, LIJADO, HERRAMIENTAS, MANO DE OBRA, ACARREOS, MANIOBRAS, LIMPIEZA DE ÁREAS Y TODO LO NECESARIO PARA EL CORRECTO FUNCIONAMIENTO.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EDA9" w14:textId="77777777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piezas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15E7" w14:textId="77777777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30E2" w14:textId="14EB9318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24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 AL 2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8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</w:t>
            </w:r>
          </w:p>
        </w:tc>
      </w:tr>
      <w:tr w:rsidR="00D22C62" w:rsidRPr="002D0017" w14:paraId="5AB84BCC" w14:textId="77777777" w:rsidTr="00D22C62">
        <w:trPr>
          <w:trHeight w:val="2119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67FD" w14:textId="77777777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3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28C2" w14:textId="7232050B" w:rsidR="00D22C62" w:rsidRPr="002D0017" w:rsidRDefault="00D22C62" w:rsidP="00D22C62">
            <w:pPr>
              <w:rPr>
                <w:lang w:val="es-MX" w:eastAsia="es-MX"/>
              </w:rPr>
            </w:pPr>
            <w:r w:rsidRPr="002D0017">
              <w:rPr>
                <w:lang w:val="es-MX" w:eastAsia="es-MX"/>
              </w:rPr>
              <w:t>SERVICIO DE TAPIZADO DE SILLON DE TRES PLAZAS, CON SUSTITUCIÓN DE TELA DE USO RUDO, TEJIDO DE ALTA RESISTENCIA, LISO, LAVABLE, COLOR ASIGNADO POR EL INSTITUTO, CORRECTA SUJECIÓN Y APRIETE DE TORNILLERÍA, SUSTITUCIÓN DE REGATONES (SI LO REQUIRIERA), CORRECTO FUNCIONAMIENTO DE ELEMENTOS MECÁNICOS DERIVADO DEL DESGASTE Y LA ABRASIÓN (RIELES, CABECERA, REFORZAMIENTOS, SOPORTES, CHICOTES DE ACERO). INCLUYE; EMPAPELADO DE PIEZAS, LIJADO, HERRAMIENTAS, MANO DE OBRA, ACARREOS, MANIOBRAS, LIMPIEZA DE ÁREAS Y TODO LO NECESARIO PARA EL CORRECTO FUNCIONAMIENTO.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57C4" w14:textId="77777777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piezas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EA5F" w14:textId="77777777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1535" w14:textId="60079F5F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24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 AL 2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8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</w:t>
            </w:r>
          </w:p>
        </w:tc>
      </w:tr>
      <w:tr w:rsidR="00D22C62" w:rsidRPr="002D0017" w14:paraId="76CA346C" w14:textId="77777777" w:rsidTr="00D22C62">
        <w:trPr>
          <w:trHeight w:val="2121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BE21" w14:textId="77777777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4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DCD8" w14:textId="77777777" w:rsidR="00D22C62" w:rsidRPr="002D0017" w:rsidRDefault="00D22C62" w:rsidP="00D22C62">
            <w:pPr>
              <w:rPr>
                <w:lang w:val="es-MX" w:eastAsia="es-MX"/>
              </w:rPr>
            </w:pPr>
            <w:r w:rsidRPr="002D0017">
              <w:rPr>
                <w:lang w:val="es-MX" w:eastAsia="es-MX"/>
              </w:rPr>
              <w:t xml:space="preserve">SERVICIO DE TAPIZADO DE SILLON CAMA, CON SUSTITUCIÓN DE </w:t>
            </w:r>
            <w:proofErr w:type="gramStart"/>
            <w:r w:rsidRPr="002D0017">
              <w:rPr>
                <w:lang w:val="es-MX" w:eastAsia="es-MX"/>
              </w:rPr>
              <w:t>TELA  DE</w:t>
            </w:r>
            <w:proofErr w:type="gramEnd"/>
            <w:r w:rsidRPr="002D0017">
              <w:rPr>
                <w:lang w:val="es-MX" w:eastAsia="es-MX"/>
              </w:rPr>
              <w:t xml:space="preserve"> USO RUDO, TEJIDO DE ALTA RESISTENCIA, LISO, LAVABLE, COLOR ASIGNADO POR EL INSTITUTO, CORRECTA SUJECIÓN Y APRIETE DE TORNILLERÍA, SUSTITUCIÓN DE REGATONES (SI LO REQUIRIERA), CORRECTO FUNCIONAMIENTO DE ELEMENTOS MECÁNICOS DERIVADO DEL DESGASTE Y LA ABRASIÓN </w:t>
            </w:r>
            <w:proofErr w:type="gramStart"/>
            <w:r w:rsidRPr="002D0017">
              <w:rPr>
                <w:lang w:val="es-MX" w:eastAsia="es-MX"/>
              </w:rPr>
              <w:t>( RIELES</w:t>
            </w:r>
            <w:proofErr w:type="gramEnd"/>
            <w:r w:rsidRPr="002D0017">
              <w:rPr>
                <w:lang w:val="es-MX" w:eastAsia="es-MX"/>
              </w:rPr>
              <w:t>, CABECERA, REFORZAMIENTOS, SOPORTES, CHICOTES DE ACERO). INCLUYE; EMPAPELADO DE PIEZAS, LIJADO, HERRAMIENTAS, MANO DE OBRA, ACARREOS, MANIOBRAS, LIMPIEZA DE ÁREAS Y TODO LO NECESARIO PARA EL CORRECTO FUNCIONAMIENTO.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10D3" w14:textId="77777777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piezas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5E00" w14:textId="77777777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D654" w14:textId="21071E32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24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 AL 2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8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</w:t>
            </w:r>
          </w:p>
        </w:tc>
      </w:tr>
      <w:tr w:rsidR="00D22C62" w:rsidRPr="002D0017" w14:paraId="1CB42304" w14:textId="77777777" w:rsidTr="00D22C62">
        <w:trPr>
          <w:trHeight w:val="1587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0041" w14:textId="77777777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5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A28B" w14:textId="77777777" w:rsidR="00D22C62" w:rsidRPr="002D0017" w:rsidRDefault="00D22C62" w:rsidP="00D22C62">
            <w:pPr>
              <w:rPr>
                <w:lang w:val="es-MX" w:eastAsia="es-MX"/>
              </w:rPr>
            </w:pPr>
            <w:r w:rsidRPr="002D0017">
              <w:rPr>
                <w:lang w:val="es-MX" w:eastAsia="es-MX"/>
              </w:rPr>
              <w:t>SUMINISTRO Y CONFECCIÓN DE PERSIANAS ENRROLLABLES DE CAPA SENCILLA PARA PROTECCIÓN SOLAR, COLOR INDICADO POR EL IMSS; EL PRECIO UNITARIO INCLUYE: MEDICIÓN DE OBRA, TRAZO, CORTES, HECHURA, REMATES, TRANSPORTACIÓN, MANO DE OBRA, HERRAMIENTAS, EQUIPO DE SEGURIDAD, COLOCACIÓN Y TODO LO NECESARIO PARA SU CORRECTA CONFECCIÓN E INSTALACIÓN. ALTURA MÁXIMA 5 MTS. DE 1.36x2.19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7BAD" w14:textId="77777777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52C4" w14:textId="77777777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2EE0" w14:textId="06775279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24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 AL 2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8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</w:t>
            </w:r>
          </w:p>
        </w:tc>
      </w:tr>
      <w:tr w:rsidR="00D22C62" w:rsidRPr="002D0017" w14:paraId="73EBFA52" w14:textId="77777777" w:rsidTr="00D22C62">
        <w:trPr>
          <w:trHeight w:val="1577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098C" w14:textId="77777777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lastRenderedPageBreak/>
              <w:t>6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2970" w14:textId="77777777" w:rsidR="00D22C62" w:rsidRPr="002D0017" w:rsidRDefault="00D22C62" w:rsidP="00D22C62">
            <w:pPr>
              <w:rPr>
                <w:lang w:val="es-MX" w:eastAsia="es-MX"/>
              </w:rPr>
            </w:pPr>
            <w:r w:rsidRPr="002D0017">
              <w:rPr>
                <w:lang w:val="es-MX" w:eastAsia="es-MX"/>
              </w:rPr>
              <w:t>SUMINISTRO Y CONFECCIÓN DE PERSIANAS ENRROLLABLES DE CAPA SENCILLA PARA PROTECCIÓN SOLAR, COLOR INDICADO POR EL IMSS; EL PRECIO UNITARIO INCLUYE: MEDICIÓN DE OBRA, TRAZO, CORTES, HECHURA, REMATES, TRANSPORTACIÓN, MANO DE OBRA, HERRAMIENTAS, EQUIPO DE SEGURIDAD, COLOCACIÓN Y TODO LO NECESARIO PARA SU CORRECTA CONFECCIÓN E INSTALACIÓN. ALTURA MÁXIMA 5 MTS. DE  2.00x2.10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5E8A" w14:textId="77777777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4BE76" w14:textId="77777777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5EAE" w14:textId="61EEB995" w:rsidR="00D22C62" w:rsidRPr="002D0017" w:rsidRDefault="00D22C62" w:rsidP="00D22C62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24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 AL 2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8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2D0017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</w:t>
            </w:r>
          </w:p>
        </w:tc>
      </w:tr>
    </w:tbl>
    <w:p w14:paraId="395EB32A" w14:textId="2A8588AC" w:rsidR="003A0041" w:rsidRPr="00D80040" w:rsidRDefault="003A0041" w:rsidP="003A0041">
      <w:pPr>
        <w:pStyle w:val="Ttulo2"/>
        <w:numPr>
          <w:ilvl w:val="0"/>
          <w:numId w:val="6"/>
        </w:numPr>
        <w:rPr>
          <w:rFonts w:ascii="Noto Sans" w:hAnsi="Noto Sans" w:cs="Noto Sans"/>
          <w:szCs w:val="16"/>
        </w:rPr>
      </w:pPr>
      <w:bookmarkStart w:id="6" w:name="_Toc205478845"/>
      <w:r w:rsidRPr="00D80040">
        <w:rPr>
          <w:rFonts w:ascii="Noto Sans" w:hAnsi="Noto Sans" w:cs="Noto Sans"/>
          <w:szCs w:val="16"/>
        </w:rPr>
        <w:t>Condiciones</w:t>
      </w:r>
      <w:bookmarkEnd w:id="6"/>
    </w:p>
    <w:p w14:paraId="41FC3610" w14:textId="77777777" w:rsidR="00301E40" w:rsidRPr="00D80040" w:rsidRDefault="00301E40" w:rsidP="00301E40">
      <w:pPr>
        <w:rPr>
          <w:rFonts w:ascii="Noto Sans" w:hAnsi="Noto Sans" w:cs="Noto Sans"/>
          <w:szCs w:val="16"/>
        </w:rPr>
      </w:pPr>
    </w:p>
    <w:p w14:paraId="5CB3ACDC" w14:textId="51E78D78" w:rsidR="00CB2A6C" w:rsidRDefault="009547F6" w:rsidP="00DC184D">
      <w:pPr>
        <w:rPr>
          <w:rFonts w:ascii="Noto Sans" w:hAnsi="Noto Sans" w:cs="Noto Sans"/>
          <w:szCs w:val="16"/>
        </w:rPr>
      </w:pPr>
      <w:bookmarkStart w:id="7" w:name="_Toc205478846"/>
      <w:r w:rsidRPr="00D80040">
        <w:rPr>
          <w:rStyle w:val="Ttulo3Car"/>
          <w:rFonts w:ascii="Noto Sans" w:hAnsi="Noto Sans" w:cs="Noto Sans"/>
          <w:szCs w:val="16"/>
        </w:rPr>
        <w:t>Entrega</w:t>
      </w:r>
      <w:r w:rsidR="002A456F" w:rsidRPr="00D80040">
        <w:rPr>
          <w:rStyle w:val="Ttulo3Car"/>
          <w:rFonts w:ascii="Noto Sans" w:hAnsi="Noto Sans" w:cs="Noto Sans"/>
          <w:szCs w:val="16"/>
        </w:rPr>
        <w:t xml:space="preserve"> </w:t>
      </w:r>
      <w:r w:rsidR="00510AD6" w:rsidRPr="00D80040">
        <w:rPr>
          <w:rStyle w:val="Ttulo3Car"/>
          <w:rFonts w:ascii="Noto Sans" w:hAnsi="Noto Sans" w:cs="Noto Sans"/>
          <w:szCs w:val="16"/>
        </w:rPr>
        <w:t>de</w:t>
      </w:r>
      <w:r w:rsidR="009E3F20" w:rsidRPr="00D80040">
        <w:rPr>
          <w:rStyle w:val="Ttulo3Car"/>
          <w:rFonts w:ascii="Noto Sans" w:hAnsi="Noto Sans" w:cs="Noto Sans"/>
          <w:szCs w:val="16"/>
        </w:rPr>
        <w:t xml:space="preserve"> los</w:t>
      </w:r>
      <w:r w:rsidR="00636532" w:rsidRPr="00D80040">
        <w:rPr>
          <w:rStyle w:val="Ttulo3Car"/>
          <w:rFonts w:ascii="Noto Sans" w:hAnsi="Noto Sans" w:cs="Noto Sans"/>
          <w:szCs w:val="16"/>
        </w:rPr>
        <w:t xml:space="preserve"> materiales y/o</w:t>
      </w:r>
      <w:r w:rsidR="009E3F20" w:rsidRPr="00D80040">
        <w:rPr>
          <w:rStyle w:val="Ttulo3Car"/>
          <w:rFonts w:ascii="Noto Sans" w:hAnsi="Noto Sans" w:cs="Noto Sans"/>
          <w:szCs w:val="16"/>
        </w:rPr>
        <w:t xml:space="preserve"> bienes</w:t>
      </w:r>
      <w:bookmarkEnd w:id="7"/>
      <w:r w:rsidR="00DC184D" w:rsidRPr="00D80040">
        <w:rPr>
          <w:rFonts w:ascii="Noto Sans" w:hAnsi="Noto Sans" w:cs="Noto Sans"/>
          <w:b/>
          <w:bCs/>
          <w:szCs w:val="16"/>
        </w:rPr>
        <w:t>.</w:t>
      </w:r>
      <w:r w:rsidR="00510AD6" w:rsidRPr="00D80040">
        <w:rPr>
          <w:rFonts w:ascii="Noto Sans" w:hAnsi="Noto Sans" w:cs="Noto Sans"/>
          <w:b/>
          <w:bCs/>
          <w:szCs w:val="16"/>
        </w:rPr>
        <w:t xml:space="preserve"> </w:t>
      </w:r>
      <w:r w:rsidR="002D29CE" w:rsidRPr="002D29CE">
        <w:rPr>
          <w:rFonts w:ascii="Noto Sans" w:hAnsi="Noto Sans" w:cs="Noto Sans"/>
          <w:szCs w:val="16"/>
        </w:rPr>
        <w:t>El proveedor para la ejecución de los servicios deberá de contemplar lo siguiente:</w:t>
      </w:r>
    </w:p>
    <w:p w14:paraId="7E8D81B7" w14:textId="77777777" w:rsidR="002D29CE" w:rsidRPr="00D80040" w:rsidRDefault="002D29CE" w:rsidP="00DC184D">
      <w:pPr>
        <w:rPr>
          <w:rFonts w:ascii="Noto Sans" w:hAnsi="Noto Sans" w:cs="Noto Sans"/>
          <w:b/>
          <w:bCs/>
          <w:szCs w:val="16"/>
        </w:rPr>
      </w:pPr>
    </w:p>
    <w:p w14:paraId="715DD8EE" w14:textId="5B863C38" w:rsidR="009547F6" w:rsidRPr="002D29CE" w:rsidRDefault="002D29CE" w:rsidP="002D29CE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2D29CE">
        <w:rPr>
          <w:rFonts w:ascii="Noto Sans" w:hAnsi="Noto Sans" w:cs="Noto Sans"/>
          <w:sz w:val="16"/>
          <w:szCs w:val="16"/>
        </w:rPr>
        <w:t>El proveedor deberá de presentarse en el lugar y fechas establecidas para la ejecución de los servicios.</w:t>
      </w:r>
    </w:p>
    <w:p w14:paraId="2E36253A" w14:textId="77777777" w:rsidR="00DA24BD" w:rsidRPr="00D80040" w:rsidRDefault="00DA24BD" w:rsidP="00DA24BD">
      <w:pPr>
        <w:pStyle w:val="Prrafodelista"/>
        <w:rPr>
          <w:rFonts w:ascii="Noto Sans" w:hAnsi="Noto Sans" w:cs="Noto Sans"/>
          <w:sz w:val="16"/>
          <w:szCs w:val="16"/>
        </w:rPr>
      </w:pPr>
    </w:p>
    <w:p w14:paraId="1B99ABBB" w14:textId="6EC5287A" w:rsidR="009547F6" w:rsidRPr="00D80040" w:rsidRDefault="002D29CE" w:rsidP="009547F6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2D29CE">
        <w:rPr>
          <w:rFonts w:ascii="Noto Sans" w:hAnsi="Noto Sans" w:cs="Noto Sans"/>
          <w:sz w:val="16"/>
          <w:szCs w:val="16"/>
        </w:rPr>
        <w:t xml:space="preserve">Previo a iniciar con la ejecución de los servicios deberá de reportándose con el </w:t>
      </w:r>
      <w:r w:rsidR="00D538FA" w:rsidRPr="002D29CE">
        <w:rPr>
          <w:rFonts w:ascii="Noto Sans" w:hAnsi="Noto Sans" w:cs="Noto Sans"/>
          <w:sz w:val="16"/>
          <w:szCs w:val="16"/>
        </w:rPr>
        <w:t>jefe</w:t>
      </w:r>
      <w:r w:rsidRPr="002D29CE">
        <w:rPr>
          <w:rFonts w:ascii="Noto Sans" w:hAnsi="Noto Sans" w:cs="Noto Sans"/>
          <w:sz w:val="16"/>
          <w:szCs w:val="16"/>
        </w:rPr>
        <w:t xml:space="preserve"> de Departamento de Conservación y Servicios Generales y/o </w:t>
      </w:r>
      <w:proofErr w:type="gramStart"/>
      <w:r w:rsidRPr="002D29CE">
        <w:rPr>
          <w:rFonts w:ascii="Noto Sans" w:hAnsi="Noto Sans" w:cs="Noto Sans"/>
          <w:sz w:val="16"/>
          <w:szCs w:val="16"/>
        </w:rPr>
        <w:t>Jefe</w:t>
      </w:r>
      <w:proofErr w:type="gramEnd"/>
      <w:r w:rsidRPr="002D29CE">
        <w:rPr>
          <w:rFonts w:ascii="Noto Sans" w:hAnsi="Noto Sans" w:cs="Noto Sans"/>
          <w:sz w:val="16"/>
          <w:szCs w:val="16"/>
        </w:rPr>
        <w:t xml:space="preserve"> de la Oficina de Conservación, para que se verifique que los materiales, insumos, refacciones, equipo de protección personal con los que realizara el servicio y que estos son los que se encuentran especificados en la Descripción Técnica del Servicio</w:t>
      </w:r>
      <w:r w:rsidR="009547F6" w:rsidRPr="00D80040">
        <w:rPr>
          <w:rFonts w:ascii="Noto Sans" w:hAnsi="Noto Sans" w:cs="Noto Sans"/>
          <w:sz w:val="16"/>
          <w:szCs w:val="16"/>
        </w:rPr>
        <w:t xml:space="preserve">. </w:t>
      </w:r>
    </w:p>
    <w:p w14:paraId="0CD4E192" w14:textId="77777777" w:rsidR="00083E68" w:rsidRPr="00D80040" w:rsidRDefault="00083E68" w:rsidP="00083E68">
      <w:pPr>
        <w:pStyle w:val="Prrafodelista"/>
        <w:rPr>
          <w:rFonts w:ascii="Noto Sans" w:hAnsi="Noto Sans" w:cs="Noto Sans"/>
          <w:sz w:val="16"/>
          <w:szCs w:val="16"/>
        </w:rPr>
      </w:pPr>
    </w:p>
    <w:p w14:paraId="4A52C558" w14:textId="222EFE1A" w:rsidR="00083E68" w:rsidRPr="00D80040" w:rsidRDefault="002D29CE" w:rsidP="00083E68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2D29CE">
        <w:rPr>
          <w:rFonts w:ascii="Noto Sans" w:hAnsi="Noto Sans" w:cs="Noto Sans"/>
          <w:sz w:val="16"/>
          <w:szCs w:val="16"/>
        </w:rPr>
        <w:t xml:space="preserve">El servicio deberá de realizarse de conformidad con la Descripción Técnica del Servicio y este será supervisado por el Administrador del Contrato o por su Auxiliar verificando que este se ejecute </w:t>
      </w:r>
      <w:proofErr w:type="gramStart"/>
      <w:r w:rsidRPr="002D29CE">
        <w:rPr>
          <w:rFonts w:ascii="Noto Sans" w:hAnsi="Noto Sans" w:cs="Noto Sans"/>
          <w:sz w:val="16"/>
          <w:szCs w:val="16"/>
        </w:rPr>
        <w:t>de acuerdo a</w:t>
      </w:r>
      <w:proofErr w:type="gramEnd"/>
      <w:r w:rsidRPr="002D29CE">
        <w:rPr>
          <w:rFonts w:ascii="Noto Sans" w:hAnsi="Noto Sans" w:cs="Noto Sans"/>
          <w:sz w:val="16"/>
          <w:szCs w:val="16"/>
        </w:rPr>
        <w:t xml:space="preserve"> las especificaciones solicitadas</w:t>
      </w:r>
      <w:r w:rsidR="00083E68" w:rsidRPr="00D80040">
        <w:rPr>
          <w:rFonts w:ascii="Noto Sans" w:hAnsi="Noto Sans" w:cs="Noto Sans"/>
          <w:sz w:val="16"/>
          <w:szCs w:val="16"/>
        </w:rPr>
        <w:t>.</w:t>
      </w:r>
    </w:p>
    <w:p w14:paraId="69CB84DA" w14:textId="38CD0575" w:rsidR="00CD4881" w:rsidRPr="00D80040" w:rsidRDefault="002D29CE" w:rsidP="00714BB5">
      <w:pPr>
        <w:rPr>
          <w:rFonts w:ascii="Noto Sans" w:hAnsi="Noto Sans" w:cs="Noto Sans"/>
          <w:szCs w:val="16"/>
        </w:rPr>
      </w:pPr>
      <w:r w:rsidRPr="002D29CE">
        <w:rPr>
          <w:rFonts w:ascii="Noto Sans" w:hAnsi="Noto Sans" w:cs="Noto Sans"/>
          <w:szCs w:val="16"/>
        </w:rPr>
        <w:t>Una vez concluido la totalidad de los servicios se procederá a realizar Acta Entrega Recepción donde se señalará el periodo de inicio y termino de la ejecución de los servicios, cantidades realizadas   y será firmada por el personal del Proveedor y por el Administrador del Contrato y/o el Auxiliar del Administrador del Contrato</w:t>
      </w:r>
      <w:r w:rsidR="000B3765" w:rsidRPr="00D80040">
        <w:rPr>
          <w:rFonts w:ascii="Noto Sans" w:hAnsi="Noto Sans" w:cs="Noto Sans"/>
          <w:szCs w:val="16"/>
        </w:rPr>
        <w:t>.</w:t>
      </w:r>
      <w:r w:rsidR="00215A1F" w:rsidRPr="00D80040">
        <w:rPr>
          <w:rFonts w:ascii="Noto Sans" w:hAnsi="Noto Sans" w:cs="Noto Sans"/>
          <w:szCs w:val="16"/>
        </w:rPr>
        <w:t xml:space="preserve"> </w:t>
      </w:r>
    </w:p>
    <w:p w14:paraId="4747A02D" w14:textId="77777777" w:rsidR="00C0639C" w:rsidRPr="00D80040" w:rsidRDefault="00C0639C" w:rsidP="001F0AA1">
      <w:pPr>
        <w:rPr>
          <w:rFonts w:ascii="Noto Sans" w:hAnsi="Noto Sans" w:cs="Noto Sans"/>
          <w:b/>
          <w:bCs/>
          <w:szCs w:val="16"/>
        </w:rPr>
      </w:pPr>
    </w:p>
    <w:p w14:paraId="6C9D67C5" w14:textId="6E9C8C61" w:rsidR="001F0AA1" w:rsidRDefault="002D29CE" w:rsidP="001F0AA1">
      <w:pPr>
        <w:rPr>
          <w:rStyle w:val="Ttulo3Car"/>
          <w:rFonts w:ascii="Noto Sans" w:hAnsi="Noto Sans" w:cs="Noto Sans"/>
          <w:b w:val="0"/>
          <w:bCs/>
          <w:szCs w:val="16"/>
        </w:rPr>
      </w:pPr>
      <w:bookmarkStart w:id="8" w:name="_Toc205478847"/>
      <w:r w:rsidRPr="002D29CE">
        <w:rPr>
          <w:rStyle w:val="Ttulo3Car"/>
          <w:rFonts w:ascii="Noto Sans" w:hAnsi="Noto Sans" w:cs="Noto Sans"/>
          <w:szCs w:val="16"/>
        </w:rPr>
        <w:t xml:space="preserve">Recepción de los servicios.  </w:t>
      </w:r>
      <w:r w:rsidRPr="002D29CE">
        <w:rPr>
          <w:rStyle w:val="Ttulo3Car"/>
          <w:rFonts w:ascii="Noto Sans" w:hAnsi="Noto Sans" w:cs="Noto Sans"/>
          <w:b w:val="0"/>
          <w:bCs/>
          <w:szCs w:val="16"/>
        </w:rPr>
        <w:t>Los responsables de la recepción de los servicios en la unidad serán el Administrador del Contrato, y/o Auxiliar del Administrador del contrato, por lo que el proveedor deberá de presentar la siguiente documentación:</w:t>
      </w:r>
      <w:bookmarkEnd w:id="8"/>
    </w:p>
    <w:p w14:paraId="69DD1BD4" w14:textId="77777777" w:rsidR="002D29CE" w:rsidRPr="002D29CE" w:rsidRDefault="002D29CE" w:rsidP="001F0AA1">
      <w:pPr>
        <w:rPr>
          <w:rFonts w:ascii="Noto Sans" w:hAnsi="Noto Sans" w:cs="Noto Sans"/>
          <w:b/>
          <w:bCs/>
          <w:szCs w:val="16"/>
        </w:rPr>
      </w:pPr>
    </w:p>
    <w:p w14:paraId="62623178" w14:textId="12C3C446" w:rsidR="00254077" w:rsidRPr="00D80040" w:rsidRDefault="002D29CE" w:rsidP="00254077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t>Orden de Servicio</w:t>
      </w:r>
      <w:r w:rsidR="00254077" w:rsidRPr="00D80040">
        <w:rPr>
          <w:rFonts w:ascii="Noto Sans" w:hAnsi="Noto Sans" w:cs="Noto Sans"/>
          <w:sz w:val="16"/>
          <w:szCs w:val="16"/>
        </w:rPr>
        <w:t xml:space="preserve"> de los </w:t>
      </w:r>
      <w:r>
        <w:rPr>
          <w:rFonts w:ascii="Noto Sans" w:hAnsi="Noto Sans" w:cs="Noto Sans"/>
          <w:sz w:val="16"/>
          <w:szCs w:val="16"/>
        </w:rPr>
        <w:t>servicios relacionados</w:t>
      </w:r>
      <w:r w:rsidR="00254077" w:rsidRPr="00D80040">
        <w:rPr>
          <w:rFonts w:ascii="Noto Sans" w:hAnsi="Noto Sans" w:cs="Noto Sans"/>
          <w:sz w:val="16"/>
          <w:szCs w:val="16"/>
        </w:rPr>
        <w:t>, con número de contrato, descripción completa, firmada por el personal del proveedor y por el administrador del contrato y auxiliar del administrador del contrato.</w:t>
      </w:r>
    </w:p>
    <w:p w14:paraId="6919357C" w14:textId="64836724" w:rsidR="001F0AA1" w:rsidRPr="002D29CE" w:rsidRDefault="002D29CE" w:rsidP="002D29CE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2D29CE">
        <w:rPr>
          <w:rFonts w:ascii="Noto Sans" w:hAnsi="Noto Sans" w:cs="Noto Sans"/>
          <w:sz w:val="16"/>
          <w:szCs w:val="16"/>
        </w:rPr>
        <w:t>Factura de los servicios realizados, esta deberá de contener la descripción completa de los conceptos de servicio de conformidad con el contrato y se deberá de establecer el número de fianza o garantía de cumplimiento entregada, nombre de la afianzadora, numero de contrato, numero de proveedor.</w:t>
      </w:r>
      <w:r w:rsidR="001F0AA1" w:rsidRPr="002D29CE">
        <w:rPr>
          <w:rFonts w:ascii="Noto Sans" w:hAnsi="Noto Sans" w:cs="Noto Sans"/>
          <w:szCs w:val="16"/>
        </w:rPr>
        <w:t xml:space="preserve"> </w:t>
      </w:r>
      <w:r w:rsidR="001F0AA1" w:rsidRPr="002D29CE">
        <w:rPr>
          <w:rFonts w:ascii="Noto Sans" w:hAnsi="Noto Sans" w:cs="Noto Sans"/>
          <w:szCs w:val="16"/>
        </w:rPr>
        <w:tab/>
      </w:r>
    </w:p>
    <w:p w14:paraId="0725B369" w14:textId="30091A16" w:rsidR="001F0AA1" w:rsidRPr="00D80040" w:rsidRDefault="003F0B21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A</w:t>
      </w:r>
      <w:r w:rsidR="001F0AA1" w:rsidRPr="00D80040">
        <w:rPr>
          <w:rFonts w:ascii="Noto Sans" w:hAnsi="Noto Sans" w:cs="Noto Sans"/>
          <w:sz w:val="16"/>
          <w:szCs w:val="16"/>
        </w:rPr>
        <w:t xml:space="preserve">cuse de carga de factura en el portal de proveedores </w:t>
      </w:r>
      <w:r w:rsidRPr="00D80040">
        <w:rPr>
          <w:rFonts w:ascii="Noto Sans" w:hAnsi="Noto Sans" w:cs="Noto Sans"/>
          <w:sz w:val="16"/>
          <w:szCs w:val="16"/>
        </w:rPr>
        <w:t>IMSS</w:t>
      </w:r>
      <w:r w:rsidR="00C84204" w:rsidRPr="00D80040">
        <w:rPr>
          <w:rFonts w:ascii="Noto Sans" w:hAnsi="Noto Sans" w:cs="Noto Sans"/>
          <w:sz w:val="16"/>
          <w:szCs w:val="16"/>
        </w:rPr>
        <w:t>.</w:t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</w:p>
    <w:p w14:paraId="4C60830F" w14:textId="683A89BE" w:rsidR="001F0AA1" w:rsidRPr="00D80040" w:rsidRDefault="001F0AA1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“</w:t>
      </w:r>
      <w:r w:rsidR="003F0B21" w:rsidRPr="00D80040">
        <w:rPr>
          <w:rFonts w:ascii="Noto Sans" w:hAnsi="Noto Sans" w:cs="Noto Sans"/>
          <w:sz w:val="16"/>
          <w:szCs w:val="16"/>
        </w:rPr>
        <w:t>O</w:t>
      </w:r>
      <w:r w:rsidRPr="00D80040">
        <w:rPr>
          <w:rFonts w:ascii="Noto Sans" w:hAnsi="Noto Sans" w:cs="Noto Sans"/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 w:rsidRPr="00D80040">
        <w:rPr>
          <w:rFonts w:ascii="Noto Sans" w:hAnsi="Noto Sans" w:cs="Noto Sans"/>
          <w:sz w:val="16"/>
          <w:szCs w:val="16"/>
        </w:rPr>
        <w:t>.</w:t>
      </w:r>
      <w:r w:rsidRPr="00D80040">
        <w:rPr>
          <w:rFonts w:ascii="Noto Sans" w:hAnsi="Noto Sans" w:cs="Noto Sans"/>
          <w:sz w:val="16"/>
          <w:szCs w:val="16"/>
        </w:rPr>
        <w:tab/>
      </w:r>
      <w:r w:rsidRPr="00D80040">
        <w:rPr>
          <w:rFonts w:ascii="Noto Sans" w:hAnsi="Noto Sans" w:cs="Noto Sans"/>
          <w:sz w:val="16"/>
          <w:szCs w:val="16"/>
        </w:rPr>
        <w:tab/>
      </w:r>
      <w:r w:rsidRPr="00D80040">
        <w:rPr>
          <w:rFonts w:ascii="Noto Sans" w:hAnsi="Noto Sans" w:cs="Noto Sans"/>
          <w:sz w:val="16"/>
          <w:szCs w:val="16"/>
        </w:rPr>
        <w:tab/>
      </w:r>
      <w:r w:rsidRPr="00D80040">
        <w:rPr>
          <w:rFonts w:ascii="Noto Sans" w:hAnsi="Noto Sans" w:cs="Noto Sans"/>
          <w:sz w:val="16"/>
          <w:szCs w:val="16"/>
        </w:rPr>
        <w:tab/>
      </w:r>
    </w:p>
    <w:p w14:paraId="1B351671" w14:textId="28C3305E" w:rsidR="00AF5228" w:rsidRPr="00D80040" w:rsidRDefault="001F0AA1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“</w:t>
      </w:r>
      <w:r w:rsidR="003F0B21" w:rsidRPr="00D80040">
        <w:rPr>
          <w:rFonts w:ascii="Noto Sans" w:hAnsi="Noto Sans" w:cs="Noto Sans"/>
          <w:sz w:val="16"/>
          <w:szCs w:val="16"/>
        </w:rPr>
        <w:t>C</w:t>
      </w:r>
      <w:r w:rsidRPr="00D80040">
        <w:rPr>
          <w:rFonts w:ascii="Noto Sans" w:hAnsi="Noto Sans" w:cs="Noto Sans"/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 w:rsidRPr="00D80040">
        <w:rPr>
          <w:rFonts w:ascii="Noto Sans" w:hAnsi="Noto Sans" w:cs="Noto Sans"/>
          <w:sz w:val="16"/>
          <w:szCs w:val="16"/>
        </w:rPr>
        <w:t>.</w:t>
      </w:r>
      <w:r w:rsidRPr="00D80040">
        <w:rPr>
          <w:rFonts w:ascii="Noto Sans" w:hAnsi="Noto Sans" w:cs="Noto Sans"/>
          <w:sz w:val="16"/>
          <w:szCs w:val="16"/>
        </w:rPr>
        <w:tab/>
      </w:r>
    </w:p>
    <w:p w14:paraId="6133D486" w14:textId="325BD257" w:rsidR="001F0AA1" w:rsidRPr="00D80040" w:rsidRDefault="00AF5228" w:rsidP="00DA24BD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“</w:t>
      </w:r>
      <w:r w:rsidR="003F0B21" w:rsidRPr="00D80040">
        <w:rPr>
          <w:rFonts w:ascii="Noto Sans" w:hAnsi="Noto Sans" w:cs="Noto Sans"/>
          <w:sz w:val="16"/>
          <w:szCs w:val="16"/>
        </w:rPr>
        <w:t>O</w:t>
      </w:r>
      <w:r w:rsidRPr="00D80040">
        <w:rPr>
          <w:rFonts w:ascii="Noto Sans" w:hAnsi="Noto Sans" w:cs="Noto Sans"/>
          <w:sz w:val="16"/>
          <w:szCs w:val="16"/>
        </w:rPr>
        <w:t xml:space="preserve">pinión de cumplimiento de obligaciones fiscales” vigente y </w:t>
      </w:r>
      <w:r w:rsidR="003F0B21" w:rsidRPr="00D80040">
        <w:rPr>
          <w:rFonts w:ascii="Noto Sans" w:hAnsi="Noto Sans" w:cs="Noto Sans"/>
          <w:sz w:val="16"/>
          <w:szCs w:val="16"/>
        </w:rPr>
        <w:t>positiva a</w:t>
      </w:r>
      <w:r w:rsidRPr="00D80040">
        <w:rPr>
          <w:rFonts w:ascii="Noto Sans" w:hAnsi="Noto Sans" w:cs="Noto Sans"/>
          <w:sz w:val="16"/>
          <w:szCs w:val="16"/>
        </w:rPr>
        <w:t xml:space="preserve"> la fecha de entrega de la facturación</w:t>
      </w:r>
      <w:r w:rsidR="00050017">
        <w:rPr>
          <w:rFonts w:ascii="Noto Sans" w:hAnsi="Noto Sans" w:cs="Noto Sans"/>
          <w:sz w:val="16"/>
          <w:szCs w:val="16"/>
        </w:rPr>
        <w:t>.</w:t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</w:p>
    <w:p w14:paraId="6A479B9B" w14:textId="38D265F2" w:rsidR="00B47F9F" w:rsidRPr="00D80040" w:rsidRDefault="005D233F" w:rsidP="00B47F9F">
      <w:pPr>
        <w:pStyle w:val="Ttulo1"/>
        <w:rPr>
          <w:rFonts w:ascii="Noto Sans" w:hAnsi="Noto Sans" w:cs="Noto Sans"/>
          <w:sz w:val="16"/>
          <w:szCs w:val="16"/>
          <w:lang w:eastAsia="ar-SA"/>
        </w:rPr>
      </w:pPr>
      <w:bookmarkStart w:id="9" w:name="_Toc205478848"/>
      <w:r w:rsidRPr="00D80040">
        <w:rPr>
          <w:rFonts w:ascii="Noto Sans" w:hAnsi="Noto Sans" w:cs="Noto Sans"/>
          <w:sz w:val="16"/>
          <w:szCs w:val="16"/>
          <w:lang w:eastAsia="ar-SA"/>
        </w:rPr>
        <w:t>Términos de la Contratación</w:t>
      </w:r>
      <w:r w:rsidR="00B47F9F" w:rsidRPr="00D80040">
        <w:rPr>
          <w:rFonts w:ascii="Noto Sans" w:hAnsi="Noto Sans" w:cs="Noto Sans"/>
          <w:sz w:val="16"/>
          <w:szCs w:val="16"/>
          <w:lang w:eastAsia="ar-SA"/>
        </w:rPr>
        <w:t>.</w:t>
      </w:r>
      <w:bookmarkEnd w:id="9"/>
    </w:p>
    <w:p w14:paraId="3C484051" w14:textId="77777777" w:rsidR="003752CE" w:rsidRPr="00D80040" w:rsidRDefault="003752CE" w:rsidP="00A834DD">
      <w:pPr>
        <w:ind w:left="708"/>
        <w:rPr>
          <w:rFonts w:ascii="Noto Sans" w:hAnsi="Noto Sans" w:cs="Noto Sans"/>
          <w:b/>
          <w:bCs/>
          <w:szCs w:val="16"/>
        </w:rPr>
      </w:pPr>
    </w:p>
    <w:p w14:paraId="0F5742C1" w14:textId="1F9E0A5B" w:rsidR="003752CE" w:rsidRPr="00D80040" w:rsidRDefault="00317350" w:rsidP="003752CE">
      <w:pPr>
        <w:rPr>
          <w:rFonts w:ascii="Noto Sans" w:hAnsi="Noto Sans" w:cs="Noto Sans"/>
          <w:b/>
          <w:bCs/>
          <w:szCs w:val="16"/>
        </w:rPr>
      </w:pPr>
      <w:bookmarkStart w:id="10" w:name="_Toc205478849"/>
      <w:r w:rsidRPr="00D80040">
        <w:rPr>
          <w:rStyle w:val="Ttulo2Car"/>
          <w:rFonts w:ascii="Noto Sans" w:hAnsi="Noto Sans" w:cs="Noto Sans"/>
          <w:szCs w:val="16"/>
        </w:rPr>
        <w:t>Vigencia</w:t>
      </w:r>
      <w:bookmarkEnd w:id="10"/>
      <w:r w:rsidR="003752CE" w:rsidRPr="00D80040">
        <w:rPr>
          <w:rFonts w:ascii="Noto Sans" w:hAnsi="Noto Sans" w:cs="Noto Sans"/>
          <w:b/>
          <w:bCs/>
          <w:szCs w:val="16"/>
        </w:rPr>
        <w:t xml:space="preserve">. </w:t>
      </w:r>
      <w:r w:rsidRPr="00D80040">
        <w:rPr>
          <w:rFonts w:ascii="Noto Sans" w:hAnsi="Noto Sans" w:cs="Noto Sans"/>
          <w:szCs w:val="16"/>
        </w:rPr>
        <w:t xml:space="preserve"> La vigencia de la contratación iniciará a partir de la fecha de notificación de la adjudicación del contrato al </w:t>
      </w:r>
      <w:r w:rsidR="00D22C62">
        <w:rPr>
          <w:rFonts w:ascii="Noto Sans" w:hAnsi="Noto Sans" w:cs="Noto Sans"/>
          <w:color w:val="C00000"/>
          <w:szCs w:val="16"/>
        </w:rPr>
        <w:t>28</w:t>
      </w:r>
      <w:r w:rsidRPr="00D80040">
        <w:rPr>
          <w:rFonts w:ascii="Noto Sans" w:hAnsi="Noto Sans" w:cs="Noto Sans"/>
          <w:color w:val="C00000"/>
          <w:szCs w:val="16"/>
        </w:rPr>
        <w:t xml:space="preserve"> de</w:t>
      </w:r>
      <w:r w:rsidR="00804B16">
        <w:rPr>
          <w:rFonts w:ascii="Noto Sans" w:hAnsi="Noto Sans" w:cs="Noto Sans"/>
          <w:color w:val="C00000"/>
          <w:szCs w:val="16"/>
        </w:rPr>
        <w:t xml:space="preserve"> </w:t>
      </w:r>
      <w:r w:rsidR="00D22C62">
        <w:rPr>
          <w:rFonts w:ascii="Noto Sans" w:hAnsi="Noto Sans" w:cs="Noto Sans"/>
          <w:color w:val="C00000"/>
          <w:szCs w:val="16"/>
        </w:rPr>
        <w:t>NOVIEMBRE</w:t>
      </w:r>
      <w:r w:rsidRPr="00D80040">
        <w:rPr>
          <w:rFonts w:ascii="Noto Sans" w:hAnsi="Noto Sans" w:cs="Noto Sans"/>
          <w:color w:val="C00000"/>
          <w:szCs w:val="16"/>
        </w:rPr>
        <w:t xml:space="preserve"> del año 202</w:t>
      </w:r>
      <w:r w:rsidR="00A740FA" w:rsidRPr="00D80040">
        <w:rPr>
          <w:rFonts w:ascii="Noto Sans" w:hAnsi="Noto Sans" w:cs="Noto Sans"/>
          <w:color w:val="C00000"/>
          <w:szCs w:val="16"/>
        </w:rPr>
        <w:t>5</w:t>
      </w:r>
      <w:r w:rsidRPr="00D80040">
        <w:rPr>
          <w:rFonts w:ascii="Noto Sans" w:hAnsi="Noto Sans" w:cs="Noto Sans"/>
          <w:color w:val="C00000"/>
          <w:szCs w:val="16"/>
        </w:rPr>
        <w:t xml:space="preserve"> </w:t>
      </w:r>
    </w:p>
    <w:p w14:paraId="131DDD9D" w14:textId="77777777" w:rsidR="003752CE" w:rsidRPr="00D80040" w:rsidRDefault="003752CE" w:rsidP="00020701">
      <w:pPr>
        <w:rPr>
          <w:rFonts w:ascii="Noto Sans" w:hAnsi="Noto Sans" w:cs="Noto Sans"/>
          <w:b/>
          <w:bCs/>
          <w:szCs w:val="16"/>
        </w:rPr>
      </w:pPr>
    </w:p>
    <w:p w14:paraId="71C496B1" w14:textId="5C192008" w:rsidR="00B117C7" w:rsidRPr="00D80040" w:rsidRDefault="004F5EAD" w:rsidP="00B117C7">
      <w:pPr>
        <w:rPr>
          <w:rFonts w:ascii="Noto Sans" w:hAnsi="Noto Sans" w:cs="Noto Sans"/>
          <w:szCs w:val="16"/>
        </w:rPr>
      </w:pPr>
      <w:bookmarkStart w:id="11" w:name="_Toc205478850"/>
      <w:r w:rsidRPr="00D80040">
        <w:rPr>
          <w:rStyle w:val="Ttulo2Car"/>
          <w:rFonts w:ascii="Noto Sans" w:hAnsi="Noto Sans" w:cs="Noto Sans"/>
          <w:szCs w:val="16"/>
        </w:rPr>
        <w:t>Garantía de Cumplimiento de Contrato</w:t>
      </w:r>
      <w:bookmarkEnd w:id="11"/>
      <w:r w:rsidR="00EA4474" w:rsidRPr="00D80040">
        <w:rPr>
          <w:rFonts w:ascii="Noto Sans" w:hAnsi="Noto Sans" w:cs="Noto Sans"/>
          <w:b/>
          <w:bCs/>
          <w:szCs w:val="16"/>
        </w:rPr>
        <w:t>.</w:t>
      </w:r>
      <w:r w:rsidR="00B117C7" w:rsidRPr="00D80040">
        <w:rPr>
          <w:rFonts w:ascii="Noto Sans" w:hAnsi="Noto Sans" w:cs="Noto Sans"/>
          <w:b/>
          <w:bCs/>
          <w:szCs w:val="16"/>
        </w:rPr>
        <w:t xml:space="preserve"> </w:t>
      </w:r>
      <w:r w:rsidR="00EA4474" w:rsidRPr="00D80040">
        <w:rPr>
          <w:rFonts w:ascii="Noto Sans" w:hAnsi="Noto Sans" w:cs="Noto Sans"/>
          <w:b/>
          <w:bCs/>
          <w:szCs w:val="16"/>
        </w:rPr>
        <w:t xml:space="preserve"> </w:t>
      </w:r>
      <w:r w:rsidR="00B117C7" w:rsidRPr="00D80040">
        <w:rPr>
          <w:rFonts w:ascii="Noto Sans" w:hAnsi="Noto Sans" w:cs="Noto Sans"/>
          <w:szCs w:val="16"/>
        </w:rPr>
        <w:t xml:space="preserve">El proveedor se obliga a entregar a favor de “el Instituto” </w:t>
      </w:r>
      <w:r w:rsidR="009406FD" w:rsidRPr="00D80040">
        <w:rPr>
          <w:rFonts w:ascii="Noto Sans" w:hAnsi="Noto Sans" w:cs="Noto Sans"/>
          <w:szCs w:val="16"/>
        </w:rPr>
        <w:t xml:space="preserve">un garantía de cumplimiento de contrato mediante </w:t>
      </w:r>
      <w:r w:rsidR="00B117C7" w:rsidRPr="00D80040">
        <w:rPr>
          <w:rFonts w:ascii="Noto Sans" w:hAnsi="Noto Sans" w:cs="Noto Sans"/>
          <w:szCs w:val="16"/>
        </w:rPr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D80040">
        <w:rPr>
          <w:rFonts w:ascii="Noto Sans" w:hAnsi="Noto Sans" w:cs="Noto Sans"/>
          <w:szCs w:val="16"/>
        </w:rPr>
        <w:t>Artículo</w:t>
      </w:r>
      <w:r w:rsidR="00B117C7" w:rsidRPr="00D80040">
        <w:rPr>
          <w:rFonts w:ascii="Noto Sans" w:hAnsi="Noto Sans" w:cs="Noto Sans"/>
          <w:szCs w:val="16"/>
        </w:rPr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D80040" w:rsidRDefault="00EA4474" w:rsidP="00EA4474">
      <w:pPr>
        <w:rPr>
          <w:rFonts w:ascii="Noto Sans" w:hAnsi="Noto Sans" w:cs="Noto Sans"/>
          <w:b/>
          <w:bCs/>
          <w:szCs w:val="16"/>
        </w:rPr>
      </w:pPr>
    </w:p>
    <w:p w14:paraId="0FC094AF" w14:textId="4652DE47" w:rsidR="00457F10" w:rsidRPr="00D80040" w:rsidRDefault="00E30674" w:rsidP="00501AF2">
      <w:pPr>
        <w:rPr>
          <w:rFonts w:ascii="Noto Sans" w:hAnsi="Noto Sans" w:cs="Noto Sans"/>
          <w:szCs w:val="16"/>
        </w:rPr>
      </w:pPr>
      <w:bookmarkStart w:id="12" w:name="_Toc205478851"/>
      <w:r w:rsidRPr="00D80040">
        <w:rPr>
          <w:rStyle w:val="Ttulo2Car"/>
          <w:rFonts w:ascii="Noto Sans" w:hAnsi="Noto Sans" w:cs="Noto Sans"/>
          <w:szCs w:val="16"/>
        </w:rPr>
        <w:t>Obligaciones del Proveedor</w:t>
      </w:r>
      <w:bookmarkEnd w:id="12"/>
      <w:r w:rsidRPr="00D80040">
        <w:rPr>
          <w:rFonts w:ascii="Noto Sans" w:hAnsi="Noto Sans" w:cs="Noto Sans"/>
          <w:b/>
          <w:bCs/>
          <w:szCs w:val="16"/>
        </w:rPr>
        <w:t xml:space="preserve">.  </w:t>
      </w:r>
      <w:r w:rsidRPr="00D80040">
        <w:rPr>
          <w:rFonts w:ascii="Noto Sans" w:hAnsi="Noto Sans" w:cs="Noto Sans"/>
          <w:szCs w:val="16"/>
        </w:rPr>
        <w:t xml:space="preserve">El proveedor se obliga </w:t>
      </w:r>
      <w:r w:rsidR="00A05642" w:rsidRPr="00D80040">
        <w:rPr>
          <w:rFonts w:ascii="Noto Sans" w:hAnsi="Noto Sans" w:cs="Noto Sans"/>
          <w:szCs w:val="16"/>
        </w:rPr>
        <w:t>a:</w:t>
      </w:r>
    </w:p>
    <w:p w14:paraId="35F5FB9D" w14:textId="77777777" w:rsidR="00457F10" w:rsidRPr="00D80040" w:rsidRDefault="00457F10" w:rsidP="00501AF2">
      <w:pPr>
        <w:rPr>
          <w:rFonts w:ascii="Noto Sans" w:hAnsi="Noto Sans" w:cs="Noto Sans"/>
          <w:szCs w:val="16"/>
        </w:rPr>
      </w:pPr>
    </w:p>
    <w:p w14:paraId="2C44C9C5" w14:textId="0B5B9861" w:rsidR="00501AF2" w:rsidRPr="00D80040" w:rsidRDefault="005F26EB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Entregar los materiales y/o bienes</w:t>
      </w:r>
      <w:r w:rsidR="00501AF2" w:rsidRPr="00D80040">
        <w:rPr>
          <w:rFonts w:ascii="Noto Sans" w:hAnsi="Noto Sans" w:cs="Noto Sans"/>
          <w:sz w:val="16"/>
          <w:szCs w:val="16"/>
        </w:rPr>
        <w:t xml:space="preserve"> en las fechas o plazos y lugares establecidos conforme a lo pactado en el presente contrato y anexos respectivos.</w:t>
      </w:r>
    </w:p>
    <w:p w14:paraId="65FD4502" w14:textId="1D359925" w:rsidR="00501AF2" w:rsidRPr="00D80040" w:rsidRDefault="00501AF2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D80040" w:rsidRDefault="00501AF2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D80040" w:rsidRDefault="00501AF2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D80040" w:rsidRDefault="00501AF2" w:rsidP="00C74126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19C772C8" w14:textId="00C7CFF9" w:rsidR="00314BBB" w:rsidRPr="00D80040" w:rsidRDefault="00020701" w:rsidP="00314BBB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b/>
          <w:bCs/>
          <w:szCs w:val="16"/>
        </w:rPr>
        <w:t xml:space="preserve">Prohibición de cesión de derechos y obligaciones. </w:t>
      </w:r>
      <w:r w:rsidRPr="00D80040">
        <w:rPr>
          <w:rFonts w:ascii="Noto Sans" w:hAnsi="Noto Sans" w:cs="Noto Sans"/>
          <w:szCs w:val="16"/>
        </w:rPr>
        <w:t>El proveedor adjudicado se obliga a no ceder en forma parcial ni total, a favor de cualquier otra persona física o moral, los derechos y obligaciones que se deriven de este procedimiento de contratación</w:t>
      </w:r>
      <w:r w:rsidR="00314BBB" w:rsidRPr="00D80040">
        <w:rPr>
          <w:rFonts w:ascii="Noto Sans" w:hAnsi="Noto Sans" w:cs="Noto Sans"/>
          <w:szCs w:val="16"/>
        </w:rPr>
        <w:t>, La garantía de cumplimento deberá entregarse dentro de los 10 días naturales siguientes a la firma del contrato</w:t>
      </w:r>
      <w:r w:rsidR="00261CEA" w:rsidRPr="00D80040">
        <w:rPr>
          <w:rFonts w:ascii="Noto Sans" w:hAnsi="Noto Sans" w:cs="Noto Sans"/>
          <w:szCs w:val="16"/>
        </w:rPr>
        <w:t>.</w:t>
      </w:r>
    </w:p>
    <w:p w14:paraId="2CB4718B" w14:textId="138B1B88" w:rsidR="00020701" w:rsidRPr="00D80040" w:rsidRDefault="00020701" w:rsidP="00020701">
      <w:pPr>
        <w:rPr>
          <w:rFonts w:ascii="Noto Sans" w:hAnsi="Noto Sans" w:cs="Noto Sans"/>
          <w:b/>
          <w:bCs/>
          <w:szCs w:val="16"/>
        </w:rPr>
      </w:pPr>
    </w:p>
    <w:p w14:paraId="3623D0DD" w14:textId="42DAA6B1" w:rsidR="00D34B6C" w:rsidRPr="00D80040" w:rsidRDefault="00D34B6C" w:rsidP="00D34B6C">
      <w:pPr>
        <w:rPr>
          <w:rFonts w:ascii="Noto Sans" w:eastAsia="Times New Roman" w:hAnsi="Noto Sans" w:cs="Noto Sans"/>
          <w:b/>
          <w:bCs/>
          <w:color w:val="000000"/>
          <w:szCs w:val="16"/>
          <w:lang w:val="es-MX" w:eastAsia="es-MX"/>
        </w:rPr>
      </w:pPr>
      <w:bookmarkStart w:id="13" w:name="_Toc205478852"/>
      <w:r w:rsidRPr="00D80040">
        <w:rPr>
          <w:rStyle w:val="Ttulo2Car"/>
          <w:rFonts w:ascii="Noto Sans" w:hAnsi="Noto Sans" w:cs="Noto Sans"/>
          <w:szCs w:val="16"/>
        </w:rPr>
        <w:t>Pago.</w:t>
      </w:r>
      <w:bookmarkEnd w:id="13"/>
      <w:r w:rsidRPr="00D80040">
        <w:rPr>
          <w:rFonts w:ascii="Noto Sans" w:hAnsi="Noto Sans" w:cs="Noto Sans"/>
          <w:b/>
          <w:bCs/>
          <w:szCs w:val="16"/>
        </w:rPr>
        <w:t xml:space="preserve">  </w:t>
      </w:r>
      <w:r w:rsidRPr="00D80040">
        <w:rPr>
          <w:rFonts w:ascii="Noto Sans" w:hAnsi="Noto Sans" w:cs="Noto Sans"/>
          <w:szCs w:val="16"/>
        </w:rPr>
        <w:t>El pago se realizará en pesos mexicanos, o en su caso se especificará la moneda extranjera, en los plazos normados por la Dirección de Finanzas, del Instituto Mexicano del Seguro Social,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4" w:name="_Hlk161391744"/>
      <w:r w:rsidRPr="00D80040">
        <w:rPr>
          <w:rFonts w:ascii="Noto Sans" w:hAnsi="Noto Sans" w:cs="Noto Sans"/>
          <w:szCs w:val="16"/>
        </w:rPr>
        <w:t>.</w:t>
      </w:r>
    </w:p>
    <w:bookmarkEnd w:id="14"/>
    <w:p w14:paraId="0E5B93F3" w14:textId="0DEF0694" w:rsidR="00B47F9F" w:rsidRPr="00D80040" w:rsidRDefault="00B47F9F" w:rsidP="00FD503F">
      <w:pPr>
        <w:rPr>
          <w:rFonts w:ascii="Noto Sans" w:eastAsia="Times New Roman" w:hAnsi="Noto Sans" w:cs="Noto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D80040" w:rsidRDefault="00596D5B" w:rsidP="00FD503F">
      <w:pPr>
        <w:rPr>
          <w:rFonts w:ascii="Noto Sans" w:eastAsia="Times New Roman" w:hAnsi="Noto Sans" w:cs="Noto Sans"/>
          <w:b/>
          <w:bCs/>
          <w:color w:val="000000"/>
          <w:szCs w:val="16"/>
          <w:lang w:val="es-MX" w:eastAsia="es-MX"/>
        </w:rPr>
      </w:pPr>
    </w:p>
    <w:sectPr w:rsidR="00596D5B" w:rsidRPr="00D80040" w:rsidSect="002270F2">
      <w:headerReference w:type="default" r:id="rId11"/>
      <w:footerReference w:type="default" r:id="rId12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58B5" w14:textId="77777777" w:rsidR="00B632F4" w:rsidRDefault="00B632F4" w:rsidP="00984A99">
      <w:r>
        <w:separator/>
      </w:r>
    </w:p>
  </w:endnote>
  <w:endnote w:type="continuationSeparator" w:id="0">
    <w:p w14:paraId="253426FC" w14:textId="77777777" w:rsidR="00B632F4" w:rsidRDefault="00B632F4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E8D4" w14:textId="14192BBB" w:rsidR="006025C9" w:rsidRDefault="006025C9" w:rsidP="000D31E3">
    <w:pPr>
      <w:pStyle w:val="Piedepgina"/>
      <w:ind w:left="-1276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2D351A2">
              <wp:simplePos x="0" y="0"/>
              <wp:positionH relativeFrom="column">
                <wp:posOffset>1376680</wp:posOffset>
              </wp:positionH>
              <wp:positionV relativeFrom="paragraph">
                <wp:posOffset>-561340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6025C9" w:rsidRPr="005E2755" w:rsidRDefault="006025C9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UMAE Hospital de Traumatología y Ortopedia Puebla, Centro Médico Nacional “Manuel Ávila Camacho” Diagonal Defensores de la República Y Esquina 6 Poniente S/N “Col Amor” C.P 72140 Tel: 222 249 30 99 EXT 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8.4pt;margin-top:-44.2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" filled="f" stroked="f">
              <v:textbox>
                <w:txbxContent>
                  <w:p w14:paraId="446B8A8A" w14:textId="382AD3C2" w:rsidR="006025C9" w:rsidRPr="005E2755" w:rsidRDefault="006025C9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UMAE Hospital de Traumatología y Ortopedia Puebla, Centro Médico Nacional “Manuel Ávila Camacho” Diagonal Defensores de la República Y Esquina 6 Poniente S/N “Col Amor” C.P 72140 Tel: 222 249 30 99 EXT 194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F75336F" wp14:editId="6DC4D2EA">
          <wp:simplePos x="0" y="0"/>
          <wp:positionH relativeFrom="page">
            <wp:posOffset>-43180</wp:posOffset>
          </wp:positionH>
          <wp:positionV relativeFrom="paragraph">
            <wp:posOffset>-815975</wp:posOffset>
          </wp:positionV>
          <wp:extent cx="7759700" cy="7252791"/>
          <wp:effectExtent l="0" t="0" r="0" b="0"/>
          <wp:wrapNone/>
          <wp:docPr id="1381424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040430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" t="85735" r="-1457" b="-56602"/>
                  <a:stretch/>
                </pic:blipFill>
                <pic:spPr bwMode="auto">
                  <a:xfrm>
                    <a:off x="0" y="0"/>
                    <a:ext cx="7759700" cy="72527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5AAF" w14:textId="77777777" w:rsidR="00B632F4" w:rsidRDefault="00B632F4" w:rsidP="00984A99">
      <w:r>
        <w:separator/>
      </w:r>
    </w:p>
  </w:footnote>
  <w:footnote w:type="continuationSeparator" w:id="0">
    <w:p w14:paraId="38CE6BA6" w14:textId="77777777" w:rsidR="00B632F4" w:rsidRDefault="00B632F4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7403" w14:textId="7A486D84" w:rsidR="006025C9" w:rsidRDefault="006025C9" w:rsidP="00DF294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79E5EFB" wp14:editId="7A82651D">
          <wp:simplePos x="0" y="0"/>
          <wp:positionH relativeFrom="page">
            <wp:posOffset>-43180</wp:posOffset>
          </wp:positionH>
          <wp:positionV relativeFrom="paragraph">
            <wp:posOffset>45085</wp:posOffset>
          </wp:positionV>
          <wp:extent cx="7757299" cy="1047779"/>
          <wp:effectExtent l="0" t="0" r="0" b="0"/>
          <wp:wrapNone/>
          <wp:docPr id="497968195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968195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0" b="87149"/>
                  <a:stretch/>
                </pic:blipFill>
                <pic:spPr bwMode="auto">
                  <a:xfrm>
                    <a:off x="0" y="0"/>
                    <a:ext cx="7757299" cy="10477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31BCC6" w14:textId="7786CC5F" w:rsidR="006025C9" w:rsidRDefault="006025C9" w:rsidP="00DF294F">
    <w:pPr>
      <w:pStyle w:val="Encabezado"/>
    </w:pPr>
  </w:p>
  <w:p w14:paraId="3E9A9413" w14:textId="77777777" w:rsidR="006025C9" w:rsidRDefault="006025C9" w:rsidP="00DF294F">
    <w:pPr>
      <w:pStyle w:val="Encabezado"/>
    </w:pPr>
  </w:p>
  <w:p w14:paraId="746465CA" w14:textId="77777777" w:rsidR="006025C9" w:rsidRDefault="006025C9" w:rsidP="00DF294F">
    <w:pPr>
      <w:pStyle w:val="Encabezado"/>
    </w:pPr>
  </w:p>
  <w:p w14:paraId="43667FB0" w14:textId="77777777" w:rsidR="006025C9" w:rsidRDefault="006025C9" w:rsidP="00DF294F">
    <w:pPr>
      <w:pStyle w:val="Encabezado"/>
    </w:pPr>
  </w:p>
  <w:p w14:paraId="24C39CF5" w14:textId="77777777" w:rsidR="006025C9" w:rsidRDefault="006025C9" w:rsidP="00DF294F">
    <w:pPr>
      <w:pStyle w:val="Encabezado"/>
    </w:pPr>
  </w:p>
  <w:p w14:paraId="0DC96826" w14:textId="77777777" w:rsidR="006025C9" w:rsidRPr="00783B4B" w:rsidRDefault="006025C9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6025C9" w:rsidRPr="00DF294F" w:rsidRDefault="006025C9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6025C9" w:rsidRDefault="006025C9" w:rsidP="00DF29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990063">
    <w:abstractNumId w:val="9"/>
  </w:num>
  <w:num w:numId="2" w16cid:durableId="1161000549">
    <w:abstractNumId w:val="1"/>
  </w:num>
  <w:num w:numId="3" w16cid:durableId="659967165">
    <w:abstractNumId w:val="10"/>
  </w:num>
  <w:num w:numId="4" w16cid:durableId="1795561915">
    <w:abstractNumId w:val="7"/>
  </w:num>
  <w:num w:numId="5" w16cid:durableId="1688754202">
    <w:abstractNumId w:val="4"/>
  </w:num>
  <w:num w:numId="6" w16cid:durableId="1190532299">
    <w:abstractNumId w:val="8"/>
  </w:num>
  <w:num w:numId="7" w16cid:durableId="1106193441">
    <w:abstractNumId w:val="3"/>
  </w:num>
  <w:num w:numId="8" w16cid:durableId="326056624">
    <w:abstractNumId w:val="5"/>
  </w:num>
  <w:num w:numId="9" w16cid:durableId="64570950">
    <w:abstractNumId w:val="11"/>
  </w:num>
  <w:num w:numId="10" w16cid:durableId="1913470141">
    <w:abstractNumId w:val="2"/>
  </w:num>
  <w:num w:numId="11" w16cid:durableId="147720824">
    <w:abstractNumId w:val="6"/>
  </w:num>
  <w:num w:numId="12" w16cid:durableId="151349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A99"/>
    <w:rsid w:val="00004642"/>
    <w:rsid w:val="00015966"/>
    <w:rsid w:val="00020701"/>
    <w:rsid w:val="00022B4E"/>
    <w:rsid w:val="000257B6"/>
    <w:rsid w:val="00025C5F"/>
    <w:rsid w:val="000316BF"/>
    <w:rsid w:val="00041998"/>
    <w:rsid w:val="00043D9C"/>
    <w:rsid w:val="00050017"/>
    <w:rsid w:val="00060FEC"/>
    <w:rsid w:val="00061F4F"/>
    <w:rsid w:val="0006718E"/>
    <w:rsid w:val="00067782"/>
    <w:rsid w:val="00072540"/>
    <w:rsid w:val="000739ED"/>
    <w:rsid w:val="00083E68"/>
    <w:rsid w:val="00085F29"/>
    <w:rsid w:val="00092D3E"/>
    <w:rsid w:val="0009378C"/>
    <w:rsid w:val="000A31B4"/>
    <w:rsid w:val="000A377D"/>
    <w:rsid w:val="000A3C56"/>
    <w:rsid w:val="000A478C"/>
    <w:rsid w:val="000B3765"/>
    <w:rsid w:val="000B463B"/>
    <w:rsid w:val="000B4DF7"/>
    <w:rsid w:val="000D31E3"/>
    <w:rsid w:val="000D7162"/>
    <w:rsid w:val="000E2BAD"/>
    <w:rsid w:val="000E50DD"/>
    <w:rsid w:val="000F2241"/>
    <w:rsid w:val="00101B9E"/>
    <w:rsid w:val="00103848"/>
    <w:rsid w:val="0010461D"/>
    <w:rsid w:val="00111B89"/>
    <w:rsid w:val="00114EBC"/>
    <w:rsid w:val="00117072"/>
    <w:rsid w:val="00127347"/>
    <w:rsid w:val="0013199D"/>
    <w:rsid w:val="00134167"/>
    <w:rsid w:val="001375F6"/>
    <w:rsid w:val="00146C68"/>
    <w:rsid w:val="00146E26"/>
    <w:rsid w:val="00155FAA"/>
    <w:rsid w:val="00161564"/>
    <w:rsid w:val="00161B35"/>
    <w:rsid w:val="00170F07"/>
    <w:rsid w:val="00173F73"/>
    <w:rsid w:val="00174C77"/>
    <w:rsid w:val="001757D3"/>
    <w:rsid w:val="0017773D"/>
    <w:rsid w:val="00186198"/>
    <w:rsid w:val="00192E4E"/>
    <w:rsid w:val="001A1C35"/>
    <w:rsid w:val="001A5933"/>
    <w:rsid w:val="001B122E"/>
    <w:rsid w:val="001B270A"/>
    <w:rsid w:val="001C13D6"/>
    <w:rsid w:val="001C1ADA"/>
    <w:rsid w:val="001C2664"/>
    <w:rsid w:val="001D1A4C"/>
    <w:rsid w:val="001D2FA4"/>
    <w:rsid w:val="001D45E6"/>
    <w:rsid w:val="001D61ED"/>
    <w:rsid w:val="001F0AA1"/>
    <w:rsid w:val="00201CC3"/>
    <w:rsid w:val="00201EA7"/>
    <w:rsid w:val="002040FA"/>
    <w:rsid w:val="00205350"/>
    <w:rsid w:val="002064BD"/>
    <w:rsid w:val="00206BFA"/>
    <w:rsid w:val="0020709D"/>
    <w:rsid w:val="00212B06"/>
    <w:rsid w:val="00213C3B"/>
    <w:rsid w:val="00214BC3"/>
    <w:rsid w:val="00215A1F"/>
    <w:rsid w:val="00217D79"/>
    <w:rsid w:val="0022086A"/>
    <w:rsid w:val="00221726"/>
    <w:rsid w:val="00223D3F"/>
    <w:rsid w:val="00226075"/>
    <w:rsid w:val="002270F2"/>
    <w:rsid w:val="0023000D"/>
    <w:rsid w:val="00230481"/>
    <w:rsid w:val="00235D91"/>
    <w:rsid w:val="00237AAC"/>
    <w:rsid w:val="00243144"/>
    <w:rsid w:val="00244D65"/>
    <w:rsid w:val="00253115"/>
    <w:rsid w:val="00254077"/>
    <w:rsid w:val="00254885"/>
    <w:rsid w:val="002576A3"/>
    <w:rsid w:val="002609D2"/>
    <w:rsid w:val="00261CEA"/>
    <w:rsid w:val="00262865"/>
    <w:rsid w:val="0026664E"/>
    <w:rsid w:val="00267D00"/>
    <w:rsid w:val="00273D31"/>
    <w:rsid w:val="00274293"/>
    <w:rsid w:val="0028462B"/>
    <w:rsid w:val="002904C3"/>
    <w:rsid w:val="00296F29"/>
    <w:rsid w:val="002A0FDD"/>
    <w:rsid w:val="002A456F"/>
    <w:rsid w:val="002B4B62"/>
    <w:rsid w:val="002B525C"/>
    <w:rsid w:val="002B70AB"/>
    <w:rsid w:val="002B7777"/>
    <w:rsid w:val="002B783C"/>
    <w:rsid w:val="002C37A7"/>
    <w:rsid w:val="002C4052"/>
    <w:rsid w:val="002C675A"/>
    <w:rsid w:val="002D0017"/>
    <w:rsid w:val="002D29CE"/>
    <w:rsid w:val="002D2C86"/>
    <w:rsid w:val="002E2726"/>
    <w:rsid w:val="002E32B1"/>
    <w:rsid w:val="002F21F1"/>
    <w:rsid w:val="002F447C"/>
    <w:rsid w:val="00301E40"/>
    <w:rsid w:val="00312830"/>
    <w:rsid w:val="00313CCC"/>
    <w:rsid w:val="00314BBB"/>
    <w:rsid w:val="00315AAC"/>
    <w:rsid w:val="00317350"/>
    <w:rsid w:val="003175FC"/>
    <w:rsid w:val="00320F28"/>
    <w:rsid w:val="003231A2"/>
    <w:rsid w:val="00323CA5"/>
    <w:rsid w:val="00324707"/>
    <w:rsid w:val="00326171"/>
    <w:rsid w:val="00344B80"/>
    <w:rsid w:val="00344E6A"/>
    <w:rsid w:val="003455A5"/>
    <w:rsid w:val="003460A0"/>
    <w:rsid w:val="00347C10"/>
    <w:rsid w:val="00347E41"/>
    <w:rsid w:val="00351063"/>
    <w:rsid w:val="003521BD"/>
    <w:rsid w:val="003556DE"/>
    <w:rsid w:val="00365F3B"/>
    <w:rsid w:val="0037048C"/>
    <w:rsid w:val="003723F5"/>
    <w:rsid w:val="003752CE"/>
    <w:rsid w:val="003753D9"/>
    <w:rsid w:val="00376113"/>
    <w:rsid w:val="003852DC"/>
    <w:rsid w:val="003863E9"/>
    <w:rsid w:val="00397FD5"/>
    <w:rsid w:val="003A0041"/>
    <w:rsid w:val="003A7975"/>
    <w:rsid w:val="003B578D"/>
    <w:rsid w:val="003B654D"/>
    <w:rsid w:val="003E21A4"/>
    <w:rsid w:val="003F090E"/>
    <w:rsid w:val="003F0B21"/>
    <w:rsid w:val="003F50AB"/>
    <w:rsid w:val="00413094"/>
    <w:rsid w:val="004155B7"/>
    <w:rsid w:val="00420F51"/>
    <w:rsid w:val="00420FF2"/>
    <w:rsid w:val="00421AC3"/>
    <w:rsid w:val="004250A6"/>
    <w:rsid w:val="0042613E"/>
    <w:rsid w:val="00432E17"/>
    <w:rsid w:val="00435095"/>
    <w:rsid w:val="004359DB"/>
    <w:rsid w:val="00436F93"/>
    <w:rsid w:val="00447ADC"/>
    <w:rsid w:val="00455708"/>
    <w:rsid w:val="00456F2C"/>
    <w:rsid w:val="00457F10"/>
    <w:rsid w:val="00467062"/>
    <w:rsid w:val="00473CD1"/>
    <w:rsid w:val="00492F1E"/>
    <w:rsid w:val="004A06BC"/>
    <w:rsid w:val="004A264F"/>
    <w:rsid w:val="004B38FE"/>
    <w:rsid w:val="004C1131"/>
    <w:rsid w:val="004D4FC4"/>
    <w:rsid w:val="004D6635"/>
    <w:rsid w:val="004E1251"/>
    <w:rsid w:val="004E1B8A"/>
    <w:rsid w:val="004E410B"/>
    <w:rsid w:val="004E5DB0"/>
    <w:rsid w:val="004F1478"/>
    <w:rsid w:val="004F5EAD"/>
    <w:rsid w:val="004F6150"/>
    <w:rsid w:val="00501A04"/>
    <w:rsid w:val="00501AF2"/>
    <w:rsid w:val="00510AD6"/>
    <w:rsid w:val="00512FC4"/>
    <w:rsid w:val="00513022"/>
    <w:rsid w:val="00513399"/>
    <w:rsid w:val="005176C5"/>
    <w:rsid w:val="00522DA3"/>
    <w:rsid w:val="005230E8"/>
    <w:rsid w:val="00546690"/>
    <w:rsid w:val="00550636"/>
    <w:rsid w:val="00550C6E"/>
    <w:rsid w:val="00552D7F"/>
    <w:rsid w:val="00564B4F"/>
    <w:rsid w:val="00570363"/>
    <w:rsid w:val="005729C1"/>
    <w:rsid w:val="0057480C"/>
    <w:rsid w:val="005950B0"/>
    <w:rsid w:val="00596C8E"/>
    <w:rsid w:val="00596D5B"/>
    <w:rsid w:val="005A5A49"/>
    <w:rsid w:val="005A63C0"/>
    <w:rsid w:val="005C79F6"/>
    <w:rsid w:val="005D233F"/>
    <w:rsid w:val="005D3211"/>
    <w:rsid w:val="005D464C"/>
    <w:rsid w:val="005D7E47"/>
    <w:rsid w:val="005E2755"/>
    <w:rsid w:val="005F0159"/>
    <w:rsid w:val="005F26EB"/>
    <w:rsid w:val="005F7946"/>
    <w:rsid w:val="006025C9"/>
    <w:rsid w:val="00606692"/>
    <w:rsid w:val="00606BA6"/>
    <w:rsid w:val="0061217D"/>
    <w:rsid w:val="00613327"/>
    <w:rsid w:val="00617964"/>
    <w:rsid w:val="00623C5E"/>
    <w:rsid w:val="00624BB4"/>
    <w:rsid w:val="00630B06"/>
    <w:rsid w:val="006335AE"/>
    <w:rsid w:val="00633843"/>
    <w:rsid w:val="00636532"/>
    <w:rsid w:val="0065000A"/>
    <w:rsid w:val="00650BF8"/>
    <w:rsid w:val="00666E38"/>
    <w:rsid w:val="006803C1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C3E87"/>
    <w:rsid w:val="006C4983"/>
    <w:rsid w:val="006D554C"/>
    <w:rsid w:val="006E5577"/>
    <w:rsid w:val="006F45A4"/>
    <w:rsid w:val="007002B4"/>
    <w:rsid w:val="0070061B"/>
    <w:rsid w:val="00700D78"/>
    <w:rsid w:val="00706951"/>
    <w:rsid w:val="00711D49"/>
    <w:rsid w:val="00714BB5"/>
    <w:rsid w:val="00714F8A"/>
    <w:rsid w:val="00725133"/>
    <w:rsid w:val="00725778"/>
    <w:rsid w:val="00740508"/>
    <w:rsid w:val="00740C39"/>
    <w:rsid w:val="00742A0D"/>
    <w:rsid w:val="00743089"/>
    <w:rsid w:val="00747414"/>
    <w:rsid w:val="007516DC"/>
    <w:rsid w:val="007569F1"/>
    <w:rsid w:val="007621ED"/>
    <w:rsid w:val="00762D90"/>
    <w:rsid w:val="00765027"/>
    <w:rsid w:val="00766B1F"/>
    <w:rsid w:val="0076798C"/>
    <w:rsid w:val="007734B4"/>
    <w:rsid w:val="0077447D"/>
    <w:rsid w:val="00783B4B"/>
    <w:rsid w:val="00790DD0"/>
    <w:rsid w:val="007A3437"/>
    <w:rsid w:val="007A5C1B"/>
    <w:rsid w:val="007B3E21"/>
    <w:rsid w:val="007B6100"/>
    <w:rsid w:val="007C0A97"/>
    <w:rsid w:val="007C121D"/>
    <w:rsid w:val="007C12F8"/>
    <w:rsid w:val="007D4DE8"/>
    <w:rsid w:val="007E4E0B"/>
    <w:rsid w:val="007F17E8"/>
    <w:rsid w:val="007F3341"/>
    <w:rsid w:val="007F60E1"/>
    <w:rsid w:val="008001E6"/>
    <w:rsid w:val="00804AE1"/>
    <w:rsid w:val="00804B16"/>
    <w:rsid w:val="00805A10"/>
    <w:rsid w:val="00813CFE"/>
    <w:rsid w:val="008170F0"/>
    <w:rsid w:val="00817872"/>
    <w:rsid w:val="0082089C"/>
    <w:rsid w:val="00821EC0"/>
    <w:rsid w:val="00847A88"/>
    <w:rsid w:val="00853D80"/>
    <w:rsid w:val="00870F70"/>
    <w:rsid w:val="008732AC"/>
    <w:rsid w:val="00874A50"/>
    <w:rsid w:val="008800A6"/>
    <w:rsid w:val="00882F95"/>
    <w:rsid w:val="00885160"/>
    <w:rsid w:val="0088701C"/>
    <w:rsid w:val="0088751F"/>
    <w:rsid w:val="00892270"/>
    <w:rsid w:val="008A3A2B"/>
    <w:rsid w:val="008A5F8D"/>
    <w:rsid w:val="008B2526"/>
    <w:rsid w:val="008C00C0"/>
    <w:rsid w:val="008D1BBB"/>
    <w:rsid w:val="008E684F"/>
    <w:rsid w:val="008F34AC"/>
    <w:rsid w:val="008F5E15"/>
    <w:rsid w:val="009023A4"/>
    <w:rsid w:val="00904F8E"/>
    <w:rsid w:val="0090564A"/>
    <w:rsid w:val="00905A76"/>
    <w:rsid w:val="009075A9"/>
    <w:rsid w:val="00911725"/>
    <w:rsid w:val="009134E7"/>
    <w:rsid w:val="009152BF"/>
    <w:rsid w:val="00920D4A"/>
    <w:rsid w:val="009219B6"/>
    <w:rsid w:val="00921F8B"/>
    <w:rsid w:val="00934404"/>
    <w:rsid w:val="0093639F"/>
    <w:rsid w:val="009379AE"/>
    <w:rsid w:val="009406FD"/>
    <w:rsid w:val="00953D50"/>
    <w:rsid w:val="009547F6"/>
    <w:rsid w:val="00955A05"/>
    <w:rsid w:val="00956EC5"/>
    <w:rsid w:val="009619CF"/>
    <w:rsid w:val="0097465A"/>
    <w:rsid w:val="00976C62"/>
    <w:rsid w:val="00976F6C"/>
    <w:rsid w:val="00982D16"/>
    <w:rsid w:val="00984A99"/>
    <w:rsid w:val="009939E7"/>
    <w:rsid w:val="009A1514"/>
    <w:rsid w:val="009A2B42"/>
    <w:rsid w:val="009C5B21"/>
    <w:rsid w:val="009D0F24"/>
    <w:rsid w:val="009D4E03"/>
    <w:rsid w:val="009D6EA3"/>
    <w:rsid w:val="009E1810"/>
    <w:rsid w:val="009E32BF"/>
    <w:rsid w:val="009E3BBF"/>
    <w:rsid w:val="009E3C1E"/>
    <w:rsid w:val="009E3F20"/>
    <w:rsid w:val="009E458A"/>
    <w:rsid w:val="009F0134"/>
    <w:rsid w:val="009F095F"/>
    <w:rsid w:val="009F1919"/>
    <w:rsid w:val="009F7EDC"/>
    <w:rsid w:val="00A002DA"/>
    <w:rsid w:val="00A015E6"/>
    <w:rsid w:val="00A05642"/>
    <w:rsid w:val="00A17171"/>
    <w:rsid w:val="00A23BB8"/>
    <w:rsid w:val="00A24107"/>
    <w:rsid w:val="00A24B0C"/>
    <w:rsid w:val="00A3322D"/>
    <w:rsid w:val="00A36835"/>
    <w:rsid w:val="00A36AD5"/>
    <w:rsid w:val="00A42DA2"/>
    <w:rsid w:val="00A43359"/>
    <w:rsid w:val="00A45688"/>
    <w:rsid w:val="00A51208"/>
    <w:rsid w:val="00A54B6F"/>
    <w:rsid w:val="00A60000"/>
    <w:rsid w:val="00A60DC1"/>
    <w:rsid w:val="00A740FA"/>
    <w:rsid w:val="00A74296"/>
    <w:rsid w:val="00A82773"/>
    <w:rsid w:val="00A834DD"/>
    <w:rsid w:val="00A83666"/>
    <w:rsid w:val="00A90C2D"/>
    <w:rsid w:val="00A93900"/>
    <w:rsid w:val="00A945C8"/>
    <w:rsid w:val="00AA4CC8"/>
    <w:rsid w:val="00AB08E0"/>
    <w:rsid w:val="00AB2FB5"/>
    <w:rsid w:val="00AB3196"/>
    <w:rsid w:val="00AB43BB"/>
    <w:rsid w:val="00AC6098"/>
    <w:rsid w:val="00AD1C4C"/>
    <w:rsid w:val="00AE774F"/>
    <w:rsid w:val="00AF3159"/>
    <w:rsid w:val="00AF3D90"/>
    <w:rsid w:val="00AF5228"/>
    <w:rsid w:val="00AF5286"/>
    <w:rsid w:val="00B000DD"/>
    <w:rsid w:val="00B02A37"/>
    <w:rsid w:val="00B06A0B"/>
    <w:rsid w:val="00B117C7"/>
    <w:rsid w:val="00B167F5"/>
    <w:rsid w:val="00B23132"/>
    <w:rsid w:val="00B24D1C"/>
    <w:rsid w:val="00B26078"/>
    <w:rsid w:val="00B35493"/>
    <w:rsid w:val="00B373FD"/>
    <w:rsid w:val="00B4145E"/>
    <w:rsid w:val="00B47F9F"/>
    <w:rsid w:val="00B55917"/>
    <w:rsid w:val="00B56DB6"/>
    <w:rsid w:val="00B61F12"/>
    <w:rsid w:val="00B632F4"/>
    <w:rsid w:val="00B6707E"/>
    <w:rsid w:val="00B846C5"/>
    <w:rsid w:val="00B902CD"/>
    <w:rsid w:val="00B9269A"/>
    <w:rsid w:val="00B95CA5"/>
    <w:rsid w:val="00B96FEA"/>
    <w:rsid w:val="00BA322B"/>
    <w:rsid w:val="00BA3537"/>
    <w:rsid w:val="00BA582F"/>
    <w:rsid w:val="00BA6CB5"/>
    <w:rsid w:val="00BC2C7B"/>
    <w:rsid w:val="00BC5641"/>
    <w:rsid w:val="00BD7E6F"/>
    <w:rsid w:val="00BE1B80"/>
    <w:rsid w:val="00BE3A67"/>
    <w:rsid w:val="00BE5B83"/>
    <w:rsid w:val="00BE7230"/>
    <w:rsid w:val="00BF1BF1"/>
    <w:rsid w:val="00C0639C"/>
    <w:rsid w:val="00C128D9"/>
    <w:rsid w:val="00C23AAD"/>
    <w:rsid w:val="00C443D4"/>
    <w:rsid w:val="00C47D1E"/>
    <w:rsid w:val="00C6540D"/>
    <w:rsid w:val="00C65F4C"/>
    <w:rsid w:val="00C65F8E"/>
    <w:rsid w:val="00C74126"/>
    <w:rsid w:val="00C81B79"/>
    <w:rsid w:val="00C838AD"/>
    <w:rsid w:val="00C84204"/>
    <w:rsid w:val="00C858F1"/>
    <w:rsid w:val="00C90275"/>
    <w:rsid w:val="00C91F8C"/>
    <w:rsid w:val="00C9574C"/>
    <w:rsid w:val="00C95E0F"/>
    <w:rsid w:val="00C96A31"/>
    <w:rsid w:val="00CA095F"/>
    <w:rsid w:val="00CA14A6"/>
    <w:rsid w:val="00CA3AC5"/>
    <w:rsid w:val="00CA3E4B"/>
    <w:rsid w:val="00CA55B3"/>
    <w:rsid w:val="00CA66B9"/>
    <w:rsid w:val="00CB2A6C"/>
    <w:rsid w:val="00CB5975"/>
    <w:rsid w:val="00CB7BFD"/>
    <w:rsid w:val="00CC362D"/>
    <w:rsid w:val="00CD0615"/>
    <w:rsid w:val="00CD08DC"/>
    <w:rsid w:val="00CD4881"/>
    <w:rsid w:val="00CE295D"/>
    <w:rsid w:val="00CE3636"/>
    <w:rsid w:val="00CE79CF"/>
    <w:rsid w:val="00CF2449"/>
    <w:rsid w:val="00CF5896"/>
    <w:rsid w:val="00D0532C"/>
    <w:rsid w:val="00D22C62"/>
    <w:rsid w:val="00D2756D"/>
    <w:rsid w:val="00D34426"/>
    <w:rsid w:val="00D34B6C"/>
    <w:rsid w:val="00D3648E"/>
    <w:rsid w:val="00D37443"/>
    <w:rsid w:val="00D41579"/>
    <w:rsid w:val="00D44587"/>
    <w:rsid w:val="00D52960"/>
    <w:rsid w:val="00D538FA"/>
    <w:rsid w:val="00D61379"/>
    <w:rsid w:val="00D614A2"/>
    <w:rsid w:val="00D65D0E"/>
    <w:rsid w:val="00D66E37"/>
    <w:rsid w:val="00D70805"/>
    <w:rsid w:val="00D72821"/>
    <w:rsid w:val="00D764CE"/>
    <w:rsid w:val="00D77A2C"/>
    <w:rsid w:val="00D80040"/>
    <w:rsid w:val="00D90AC7"/>
    <w:rsid w:val="00DA24BD"/>
    <w:rsid w:val="00DA3DA9"/>
    <w:rsid w:val="00DB0806"/>
    <w:rsid w:val="00DB34A0"/>
    <w:rsid w:val="00DB75A7"/>
    <w:rsid w:val="00DC184D"/>
    <w:rsid w:val="00DC24D3"/>
    <w:rsid w:val="00DD0526"/>
    <w:rsid w:val="00DD161D"/>
    <w:rsid w:val="00DD7881"/>
    <w:rsid w:val="00DE2321"/>
    <w:rsid w:val="00DE571C"/>
    <w:rsid w:val="00DF0792"/>
    <w:rsid w:val="00DF28C0"/>
    <w:rsid w:val="00DF294F"/>
    <w:rsid w:val="00DF7E32"/>
    <w:rsid w:val="00E16AFE"/>
    <w:rsid w:val="00E16E0D"/>
    <w:rsid w:val="00E300EE"/>
    <w:rsid w:val="00E30674"/>
    <w:rsid w:val="00E446AA"/>
    <w:rsid w:val="00E500C0"/>
    <w:rsid w:val="00E50371"/>
    <w:rsid w:val="00E53148"/>
    <w:rsid w:val="00E5340A"/>
    <w:rsid w:val="00E62404"/>
    <w:rsid w:val="00E64F04"/>
    <w:rsid w:val="00E669D0"/>
    <w:rsid w:val="00E75CA7"/>
    <w:rsid w:val="00E761D7"/>
    <w:rsid w:val="00E76A95"/>
    <w:rsid w:val="00E90280"/>
    <w:rsid w:val="00E93A57"/>
    <w:rsid w:val="00E93B19"/>
    <w:rsid w:val="00E942DF"/>
    <w:rsid w:val="00EA4474"/>
    <w:rsid w:val="00EB62B5"/>
    <w:rsid w:val="00EB6F8A"/>
    <w:rsid w:val="00EC4EF1"/>
    <w:rsid w:val="00EC7F97"/>
    <w:rsid w:val="00ED4567"/>
    <w:rsid w:val="00ED5D18"/>
    <w:rsid w:val="00ED5F7F"/>
    <w:rsid w:val="00EE06C4"/>
    <w:rsid w:val="00EE0726"/>
    <w:rsid w:val="00EE2F94"/>
    <w:rsid w:val="00EE52A8"/>
    <w:rsid w:val="00EF6D50"/>
    <w:rsid w:val="00F02900"/>
    <w:rsid w:val="00F07558"/>
    <w:rsid w:val="00F12F6B"/>
    <w:rsid w:val="00F130A9"/>
    <w:rsid w:val="00F2342F"/>
    <w:rsid w:val="00F2576F"/>
    <w:rsid w:val="00F30570"/>
    <w:rsid w:val="00F36F4A"/>
    <w:rsid w:val="00F37AE8"/>
    <w:rsid w:val="00F37C71"/>
    <w:rsid w:val="00F566B3"/>
    <w:rsid w:val="00F670BA"/>
    <w:rsid w:val="00F6777B"/>
    <w:rsid w:val="00F76BE6"/>
    <w:rsid w:val="00F810DA"/>
    <w:rsid w:val="00F8132C"/>
    <w:rsid w:val="00F8335D"/>
    <w:rsid w:val="00F858AA"/>
    <w:rsid w:val="00F962FC"/>
    <w:rsid w:val="00FB03EF"/>
    <w:rsid w:val="00FC0627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30D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19F0D741-E7A6-4C83-9B97-087AECED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28F07-FB39-4412-9DF7-AF9C63B37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6</Pages>
  <Words>2379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Gandalf The Grey</cp:lastModifiedBy>
  <cp:revision>49</cp:revision>
  <cp:lastPrinted>2024-09-02T23:04:00Z</cp:lastPrinted>
  <dcterms:created xsi:type="dcterms:W3CDTF">2025-04-24T16:52:00Z</dcterms:created>
  <dcterms:modified xsi:type="dcterms:W3CDTF">2025-11-24T01:22:00Z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