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7FF4" w14:textId="1C0D8A4A" w:rsidR="00633843" w:rsidRPr="00D80040" w:rsidRDefault="00F96E53" w:rsidP="00633843">
      <w:pPr>
        <w:rPr>
          <w:rFonts w:ascii="Noto Sans" w:hAnsi="Noto Sans" w:cs="Noto Sans"/>
          <w:b/>
          <w:bCs/>
          <w:szCs w:val="16"/>
        </w:rPr>
      </w:pPr>
      <w:r>
        <w:rPr>
          <w:rFonts w:ascii="Noto Sans" w:hAnsi="Noto Sans" w:cs="Noto Sans"/>
          <w:b/>
          <w:bCs/>
          <w:szCs w:val="16"/>
        </w:rPr>
        <w:tab/>
      </w:r>
      <w:r>
        <w:rPr>
          <w:rFonts w:ascii="Noto Sans" w:hAnsi="Noto Sans" w:cs="Noto Sans"/>
          <w:b/>
          <w:bCs/>
          <w:szCs w:val="16"/>
        </w:rPr>
        <w:tab/>
      </w:r>
      <w:r>
        <w:rPr>
          <w:rFonts w:ascii="Noto Sans" w:hAnsi="Noto Sans" w:cs="Noto Sans"/>
          <w:b/>
          <w:bCs/>
          <w:szCs w:val="16"/>
        </w:rPr>
        <w:tab/>
      </w:r>
      <w:r>
        <w:rPr>
          <w:rFonts w:ascii="Noto Sans" w:hAnsi="Noto Sans" w:cs="Noto Sans"/>
          <w:b/>
          <w:bCs/>
          <w:szCs w:val="16"/>
        </w:rPr>
        <w:tab/>
      </w:r>
      <w:r>
        <w:rPr>
          <w:rFonts w:ascii="Noto Sans" w:hAnsi="Noto Sans" w:cs="Noto Sans"/>
          <w:b/>
          <w:bCs/>
          <w:szCs w:val="16"/>
        </w:rPr>
        <w:tab/>
      </w:r>
      <w:r>
        <w:rPr>
          <w:rFonts w:ascii="Noto Sans" w:hAnsi="Noto Sans" w:cs="Noto Sans"/>
          <w:b/>
          <w:bCs/>
          <w:szCs w:val="16"/>
        </w:rPr>
        <w:tab/>
      </w:r>
      <w:r w:rsidR="00633843" w:rsidRPr="00D80040">
        <w:rPr>
          <w:rFonts w:ascii="Noto Sans" w:hAnsi="Noto Sans" w:cs="Noto Sans"/>
          <w:b/>
          <w:bCs/>
          <w:szCs w:val="16"/>
        </w:rPr>
        <w:t>Coordinación de Unidades Médicas de Alta Especialidad.</w:t>
      </w:r>
    </w:p>
    <w:p w14:paraId="02D1732F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UMAE Hospital de Traumatología </w:t>
      </w:r>
    </w:p>
    <w:p w14:paraId="383C86C0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y Ortopedia del C.M.N. Manuel Ávila Camacho en Puebla. </w:t>
      </w:r>
    </w:p>
    <w:p w14:paraId="050A41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Dirección.</w:t>
      </w:r>
    </w:p>
    <w:p w14:paraId="758C36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 Administrativa.</w:t>
      </w:r>
    </w:p>
    <w:p w14:paraId="1F207AE6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Departamento de Conservación y Servicios Generales.</w:t>
      </w:r>
    </w:p>
    <w:p w14:paraId="4DE0473B" w14:textId="4B79D18F" w:rsidR="00A51208" w:rsidRPr="00D80040" w:rsidRDefault="00F96E53" w:rsidP="00D80040">
      <w:pPr>
        <w:pStyle w:val="TtuloTDC"/>
        <w:jc w:val="center"/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</w:pPr>
      <w:r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 xml:space="preserve">Servicio de mantenimiento correctivo a </w:t>
      </w:r>
      <w:r w:rsidR="00116C5D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electromotores</w:t>
      </w:r>
      <w:r w:rsidR="00A51208" w:rsidRPr="00D80040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.</w:t>
      </w:r>
    </w:p>
    <w:sdt>
      <w:sdtPr>
        <w:rPr>
          <w:rFonts w:ascii="Noto Sans" w:eastAsiaTheme="minorEastAsia" w:hAnsi="Noto Sans" w:cs="Noto Sans"/>
          <w:color w:val="auto"/>
          <w:sz w:val="16"/>
          <w:szCs w:val="16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4037AE" w14:textId="215B7D3D" w:rsidR="00D34426" w:rsidRPr="00D80040" w:rsidRDefault="00D34426">
          <w:pPr>
            <w:pStyle w:val="TtuloTDC"/>
            <w:rPr>
              <w:rFonts w:ascii="Noto Sans" w:hAnsi="Noto Sans" w:cs="Noto Sans"/>
              <w:sz w:val="16"/>
              <w:szCs w:val="16"/>
            </w:rPr>
          </w:pPr>
          <w:r w:rsidRPr="00D80040">
            <w:rPr>
              <w:rFonts w:ascii="Noto Sans" w:hAnsi="Noto Sans" w:cs="Noto Sans"/>
              <w:sz w:val="16"/>
              <w:szCs w:val="16"/>
              <w:lang w:val="es-ES"/>
            </w:rPr>
            <w:t>Contenido</w:t>
          </w:r>
        </w:p>
        <w:p w14:paraId="09A5B3D4" w14:textId="0B33233A" w:rsidR="00550C6E" w:rsidRPr="00D80040" w:rsidRDefault="00D34426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r w:rsidRPr="00D80040">
            <w:rPr>
              <w:rFonts w:ascii="Noto Sans" w:hAnsi="Noto Sans" w:cs="Noto Sans"/>
              <w:szCs w:val="16"/>
            </w:rPr>
            <w:fldChar w:fldCharType="begin"/>
          </w:r>
          <w:r w:rsidRPr="00D80040">
            <w:rPr>
              <w:rFonts w:ascii="Noto Sans" w:hAnsi="Noto Sans" w:cs="Noto Sans"/>
              <w:szCs w:val="16"/>
            </w:rPr>
            <w:instrText xml:space="preserve"> TOC \o "1-3" \h \z \u </w:instrText>
          </w:r>
          <w:r w:rsidRPr="00D80040">
            <w:rPr>
              <w:rFonts w:ascii="Noto Sans" w:hAnsi="Noto Sans" w:cs="Noto Sans"/>
              <w:szCs w:val="16"/>
            </w:rPr>
            <w:fldChar w:fldCharType="separate"/>
          </w:r>
          <w:hyperlink w:anchor="_Toc176876236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Requerimiento Técnico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_Toc176876236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 w:rsidR="00FA7D65"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4F07288" w14:textId="53A6B38D" w:rsidR="00550C6E" w:rsidRPr="00D80040" w:rsidRDefault="00FA7D65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7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1.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Descripción de los Bienes o Servicios.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_Toc176876237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7668CD3" w14:textId="4E7C53F1" w:rsidR="00550C6E" w:rsidRPr="00D80040" w:rsidRDefault="00FA7D65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8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2.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Características Técnicas del Servicio.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_Toc176876238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4351DB9" w14:textId="169ED210" w:rsidR="00550C6E" w:rsidRPr="00D80040" w:rsidRDefault="00FA7D65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39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  <w:lang w:eastAsia="ar-SA"/>
              </w:rPr>
              <w:t>Lugar, Plazos y Condiciones.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_Toc176876239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4C1F5FD" w14:textId="6131A698" w:rsidR="00550C6E" w:rsidRPr="00D80040" w:rsidRDefault="00FA7D65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0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1.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Lugar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_Toc176876240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0068BBB" w14:textId="13E8732F" w:rsidR="00550C6E" w:rsidRPr="00D80040" w:rsidRDefault="00FA7D65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1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2.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Plazos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_Toc176876241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2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62B4DD7" w14:textId="6A6FA974" w:rsidR="00550C6E" w:rsidRPr="00D80040" w:rsidRDefault="00FA7D65">
          <w:pPr>
            <w:pStyle w:val="TDC2"/>
            <w:tabs>
              <w:tab w:val="left" w:pos="720"/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2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3.</w:t>
            </w:r>
            <w:r w:rsidR="00550C6E" w:rsidRPr="00D80040">
              <w:rPr>
                <w:rFonts w:ascii="Noto Sans" w:hAnsi="Noto Sans" w:cs="Noto Sans"/>
                <w:noProof/>
                <w:kern w:val="2"/>
                <w:szCs w:val="16"/>
                <w:lang w:val="es-MX" w:eastAsia="es-MX"/>
                <w14:ligatures w14:val="standardContextual"/>
              </w:rPr>
              <w:tab/>
            </w:r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Condiciones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_Toc176876242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3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65600D5" w14:textId="0DDE86A3" w:rsidR="00550C6E" w:rsidRPr="00D80040" w:rsidRDefault="00FA7D65">
          <w:pPr>
            <w:pStyle w:val="TDC3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3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Entrega de los materiales y/o bienes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_Toc176876243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3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1C6AA90C" w14:textId="245EE791" w:rsidR="00550C6E" w:rsidRPr="00D80040" w:rsidRDefault="00FA7D65">
          <w:pPr>
            <w:pStyle w:val="TDC3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4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Recepción de los materiales y/o bienes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_Toc176876244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3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42E3F7A4" w14:textId="0B729948" w:rsidR="00550C6E" w:rsidRPr="00D80040" w:rsidRDefault="00FA7D65">
          <w:pPr>
            <w:pStyle w:val="TDC1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5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  <w:lang w:eastAsia="ar-SA"/>
              </w:rPr>
              <w:t>Términos de la Contratación.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_Toc176876245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3EA036F4" w14:textId="3049EA15" w:rsidR="00550C6E" w:rsidRPr="00D80040" w:rsidRDefault="00FA7D65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6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Vigencia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_Toc176876246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3690975" w14:textId="5FC45F16" w:rsidR="00550C6E" w:rsidRPr="00D80040" w:rsidRDefault="00FA7D65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7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Garantía de Cumplimiento de Contrato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_Toc176876247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F9C86AD" w14:textId="637A924C" w:rsidR="00550C6E" w:rsidRPr="00D80040" w:rsidRDefault="00FA7D65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8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Obligaciones del Proveedor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_Toc176876248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02E76508" w14:textId="155F5D2A" w:rsidR="00550C6E" w:rsidRPr="00D80040" w:rsidRDefault="00FA7D65">
          <w:pPr>
            <w:pStyle w:val="TDC2"/>
            <w:tabs>
              <w:tab w:val="right" w:leader="dot" w:pos="9678"/>
            </w:tabs>
            <w:rPr>
              <w:rFonts w:ascii="Noto Sans" w:hAnsi="Noto Sans" w:cs="Noto Sans"/>
              <w:noProof/>
              <w:kern w:val="2"/>
              <w:szCs w:val="16"/>
              <w:lang w:val="es-MX" w:eastAsia="es-MX"/>
              <w14:ligatures w14:val="standardContextual"/>
            </w:rPr>
          </w:pPr>
          <w:hyperlink w:anchor="_Toc176876249" w:history="1">
            <w:r w:rsidR="00550C6E" w:rsidRPr="00D80040">
              <w:rPr>
                <w:rStyle w:val="Hipervnculo"/>
                <w:rFonts w:ascii="Noto Sans" w:hAnsi="Noto Sans" w:cs="Noto Sans"/>
                <w:noProof/>
                <w:szCs w:val="16"/>
              </w:rPr>
              <w:t>Pago.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tab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begin"/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instrText xml:space="preserve"> PAGEREF _Toc176876249 \h </w:instrTex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separate"/>
            </w:r>
            <w:r>
              <w:rPr>
                <w:rFonts w:ascii="Noto Sans" w:hAnsi="Noto Sans" w:cs="Noto Sans"/>
                <w:noProof/>
                <w:webHidden/>
                <w:szCs w:val="16"/>
              </w:rPr>
              <w:t>4</w:t>
            </w:r>
            <w:r w:rsidR="00550C6E" w:rsidRPr="00D80040">
              <w:rPr>
                <w:rFonts w:ascii="Noto Sans" w:hAnsi="Noto Sans" w:cs="Noto Sans"/>
                <w:noProof/>
                <w:webHidden/>
                <w:szCs w:val="16"/>
              </w:rPr>
              <w:fldChar w:fldCharType="end"/>
            </w:r>
          </w:hyperlink>
        </w:p>
        <w:p w14:paraId="20A4DF6F" w14:textId="021B90A4" w:rsidR="00D34426" w:rsidRPr="00D80040" w:rsidRDefault="00D34426">
          <w:pPr>
            <w:rPr>
              <w:rFonts w:ascii="Noto Sans" w:hAnsi="Noto Sans" w:cs="Noto Sans"/>
              <w:szCs w:val="16"/>
            </w:rPr>
          </w:pPr>
          <w:r w:rsidRPr="00D80040">
            <w:rPr>
              <w:rFonts w:ascii="Noto Sans" w:hAnsi="Noto Sans" w:cs="Noto Sans"/>
              <w:b/>
              <w:bCs/>
              <w:szCs w:val="16"/>
              <w:lang w:val="es-ES"/>
            </w:rPr>
            <w:fldChar w:fldCharType="end"/>
          </w:r>
        </w:p>
      </w:sdtContent>
    </w:sdt>
    <w:p w14:paraId="110934A5" w14:textId="77777777" w:rsidR="00BE3A67" w:rsidRPr="00D80040" w:rsidRDefault="00BE3A67" w:rsidP="00BE3A67">
      <w:pPr>
        <w:rPr>
          <w:rFonts w:ascii="Noto Sans" w:hAnsi="Noto Sans" w:cs="Noto Sans"/>
          <w:szCs w:val="16"/>
        </w:rPr>
      </w:pPr>
    </w:p>
    <w:p w14:paraId="3A20480E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EF9842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218BE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82188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AEBF5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DA02DF8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5D9A31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EDDD66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F4B7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ABD55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A7426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9E747E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E94B060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0F7599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6311E5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26364081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020F67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02DFD0D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9A3594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2544DB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C93B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AE95B5B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6B92894" w14:textId="53DE869D" w:rsidR="00CA3AC5" w:rsidRPr="00D80040" w:rsidRDefault="00D34426" w:rsidP="00CF2449">
      <w:pPr>
        <w:pStyle w:val="Ttulo1"/>
        <w:rPr>
          <w:rFonts w:ascii="Noto Sans" w:hAnsi="Noto Sans" w:cs="Noto Sans"/>
          <w:sz w:val="16"/>
          <w:szCs w:val="16"/>
        </w:rPr>
      </w:pPr>
      <w:bookmarkStart w:id="0" w:name="_Toc176876236"/>
      <w:r w:rsidRPr="00D80040">
        <w:rPr>
          <w:rFonts w:ascii="Noto Sans" w:hAnsi="Noto Sans" w:cs="Noto Sans"/>
          <w:sz w:val="16"/>
          <w:szCs w:val="16"/>
        </w:rPr>
        <w:t>R</w:t>
      </w:r>
      <w:r w:rsidR="005D233F" w:rsidRPr="00D80040">
        <w:rPr>
          <w:rFonts w:ascii="Noto Sans" w:hAnsi="Noto Sans" w:cs="Noto Sans"/>
          <w:sz w:val="16"/>
          <w:szCs w:val="16"/>
        </w:rPr>
        <w:t>equerimiento Técnico</w:t>
      </w:r>
      <w:bookmarkEnd w:id="0"/>
    </w:p>
    <w:p w14:paraId="3A369DB1" w14:textId="77777777" w:rsidR="009E3BBF" w:rsidRPr="00D80040" w:rsidRDefault="009E3BBF" w:rsidP="009E3BBF">
      <w:pPr>
        <w:rPr>
          <w:rFonts w:ascii="Noto Sans" w:hAnsi="Noto Sans" w:cs="Noto Sans"/>
          <w:szCs w:val="16"/>
        </w:rPr>
      </w:pPr>
    </w:p>
    <w:p w14:paraId="0A183275" w14:textId="1FCA9D8A" w:rsidR="00432E17" w:rsidRPr="00D80040" w:rsidRDefault="009E3BBF" w:rsidP="00432E17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1" w:name="_Toc176876237"/>
      <w:r w:rsidRPr="00D80040">
        <w:rPr>
          <w:rFonts w:ascii="Noto Sans" w:hAnsi="Noto Sans" w:cs="Noto Sans"/>
          <w:szCs w:val="16"/>
        </w:rPr>
        <w:t>Descripción de los Bienes o Servicios</w:t>
      </w:r>
      <w:r w:rsidR="002B525C" w:rsidRPr="00D80040">
        <w:rPr>
          <w:rFonts w:ascii="Noto Sans" w:hAnsi="Noto Sans" w:cs="Noto Sans"/>
          <w:szCs w:val="16"/>
        </w:rPr>
        <w:t>.</w:t>
      </w:r>
      <w:bookmarkEnd w:id="1"/>
      <w:r w:rsidR="002B525C" w:rsidRPr="00D80040">
        <w:rPr>
          <w:rFonts w:ascii="Noto Sans" w:hAnsi="Noto Sans" w:cs="Noto Sans"/>
          <w:szCs w:val="16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6568"/>
        <w:gridCol w:w="1418"/>
        <w:gridCol w:w="1308"/>
      </w:tblGrid>
      <w:tr w:rsidR="00116C5D" w:rsidRPr="00116C5D" w14:paraId="50DA3779" w14:textId="77777777" w:rsidTr="00116C5D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A9B71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ANEXO NUMERO 1 (UNO) REQUERIMIENTO </w:t>
            </w:r>
          </w:p>
        </w:tc>
      </w:tr>
      <w:tr w:rsidR="00116C5D" w:rsidRPr="00116C5D" w14:paraId="4017EF34" w14:textId="77777777" w:rsidTr="00116C5D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EF11A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44B9D" w14:textId="77777777" w:rsidR="00116C5D" w:rsidRPr="00116C5D" w:rsidRDefault="00116C5D" w:rsidP="00116C5D">
            <w:pPr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PARTIDA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57F5C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39E2C" w14:textId="77777777" w:rsidR="00116C5D" w:rsidRPr="00116C5D" w:rsidRDefault="00116C5D" w:rsidP="00116C5D">
            <w:pPr>
              <w:jc w:val="left"/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16C5D" w:rsidRPr="00116C5D" w14:paraId="09A6CD8C" w14:textId="77777777" w:rsidTr="00116C5D">
        <w:trPr>
          <w:trHeight w:val="225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406E70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33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FD9A2A4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415367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990DA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116C5D" w:rsidRPr="00116C5D" w14:paraId="1E6DA7B2" w14:textId="77777777" w:rsidTr="00116C5D">
        <w:trPr>
          <w:trHeight w:val="9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818DF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18E0" w14:textId="77777777" w:rsidR="00116C5D" w:rsidRPr="00116C5D" w:rsidRDefault="00116C5D" w:rsidP="00116C5D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a electromotor trifásico de 3HP el servicio consiste: embobinar el motor, cambio de baleros, ajustar rotor incluye herramienta, mano de obra, materiales, acarreos y todo lo necesario para su correcta y seguro funcionamiento.  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1881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AB926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</w:tr>
      <w:tr w:rsidR="00116C5D" w:rsidRPr="00116C5D" w14:paraId="4A9171EA" w14:textId="77777777" w:rsidTr="00116C5D">
        <w:trPr>
          <w:trHeight w:val="112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716AD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E1D5" w14:textId="77777777" w:rsidR="00116C5D" w:rsidRPr="00116C5D" w:rsidRDefault="00116C5D" w:rsidP="00116C5D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a electromotor trifásico de 1 HP el servicio consiste en:  calibración y cambio de baleros, ajuste de rotor incluye herramienta, mano de obra, materiales, acarreos y todo lo necesario para su correcta y seguro funcionamiento. 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934D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8D287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116C5D" w:rsidRPr="00116C5D" w14:paraId="5CB1268A" w14:textId="77777777" w:rsidTr="00116C5D">
        <w:trPr>
          <w:trHeight w:val="1127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BF4ED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68C" w14:textId="77777777" w:rsidR="00116C5D" w:rsidRPr="00116C5D" w:rsidRDefault="00116C5D" w:rsidP="00116C5D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a electromotor trifásico de 1 ½ HP el servicio consiste en: embobinar motor, cambio de baleros, ajuste de rotor y limpieza incluye herramienta, mano de obra, materiales, acarreos y todo lo necesario para su correcta y seguro funcionamiento. 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3984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562EF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</w:tr>
      <w:tr w:rsidR="00116C5D" w:rsidRPr="00116C5D" w14:paraId="00DC4E01" w14:textId="77777777" w:rsidTr="00116C5D">
        <w:trPr>
          <w:trHeight w:val="973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0736C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B04D" w14:textId="77777777" w:rsidR="00116C5D" w:rsidRPr="00116C5D" w:rsidRDefault="00116C5D" w:rsidP="00116C5D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de electromotor trifásico de 2 HP el servicio consiste en: embobinar motor, cambio de baleros, ajustar rotor y limpieza incluye herramienta, mano de obra, materiales, acarreos y todo lo necesario para su correcta y seguro funcionamiento.  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16A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B9127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</w:tr>
    </w:tbl>
    <w:p w14:paraId="14B5431B" w14:textId="77777777" w:rsidR="00AB3196" w:rsidRDefault="00AB3196" w:rsidP="00432E17">
      <w:pPr>
        <w:rPr>
          <w:rFonts w:ascii="Noto Sans" w:hAnsi="Noto Sans" w:cs="Noto Sans"/>
          <w:szCs w:val="16"/>
        </w:rPr>
      </w:pPr>
    </w:p>
    <w:p w14:paraId="578E326C" w14:textId="761BACC2" w:rsidR="00F12F6B" w:rsidRPr="00D80040" w:rsidRDefault="002B525C" w:rsidP="00F12F6B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2" w:name="_Toc176876238"/>
      <w:r w:rsidRPr="00D80040">
        <w:rPr>
          <w:rFonts w:ascii="Noto Sans" w:hAnsi="Noto Sans" w:cs="Noto Sans"/>
          <w:szCs w:val="16"/>
        </w:rPr>
        <w:t>Características Técnicas del Servicio.</w:t>
      </w:r>
      <w:bookmarkEnd w:id="2"/>
    </w:p>
    <w:p w14:paraId="7939F657" w14:textId="77777777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5BAF7845" w14:textId="7D0D0FCE" w:rsidR="00A17171" w:rsidRPr="00D80040" w:rsidRDefault="00EA691E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>
        <w:rPr>
          <w:rFonts w:ascii="Noto Sans" w:hAnsi="Noto Sans" w:cs="Noto Sans"/>
          <w:color w:val="C00000"/>
          <w:szCs w:val="16"/>
        </w:rPr>
        <w:t xml:space="preserve">El servicio deberá de realizarse de conformidad con las especificaciones del presente anexo y este será </w:t>
      </w:r>
      <w:r w:rsidRPr="00D80040">
        <w:rPr>
          <w:rFonts w:ascii="Noto Sans" w:hAnsi="Noto Sans" w:cs="Noto Sans"/>
          <w:color w:val="C00000"/>
          <w:szCs w:val="16"/>
        </w:rPr>
        <w:t>supervisado</w:t>
      </w:r>
      <w:r w:rsidR="00A17171" w:rsidRPr="00D80040">
        <w:rPr>
          <w:rFonts w:ascii="Noto Sans" w:hAnsi="Noto Sans" w:cs="Noto Sans"/>
          <w:color w:val="C00000"/>
          <w:szCs w:val="16"/>
        </w:rPr>
        <w:t xml:space="preserve"> por el Administrador del Contrato o por su Auxiliar </w:t>
      </w:r>
      <w:r w:rsidR="000739ED" w:rsidRPr="00D80040">
        <w:rPr>
          <w:rFonts w:ascii="Noto Sans" w:hAnsi="Noto Sans" w:cs="Noto Sans"/>
          <w:color w:val="C00000"/>
          <w:szCs w:val="16"/>
        </w:rPr>
        <w:t xml:space="preserve">del Administrador del contrato </w:t>
      </w:r>
      <w:r w:rsidR="00A17171" w:rsidRPr="00D80040">
        <w:rPr>
          <w:rFonts w:ascii="Noto Sans" w:hAnsi="Noto Sans" w:cs="Noto Sans"/>
          <w:color w:val="C00000"/>
          <w:szCs w:val="16"/>
        </w:rPr>
        <w:t>verificando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</w:t>
      </w:r>
      <w:r>
        <w:rPr>
          <w:rFonts w:ascii="Noto Sans" w:hAnsi="Noto Sans" w:cs="Noto Sans"/>
          <w:color w:val="C00000"/>
          <w:szCs w:val="16"/>
        </w:rPr>
        <w:t>que se ejecute con las características tiempos de ejecución y especificaciones</w:t>
      </w:r>
      <w:r w:rsidR="004E1B8A" w:rsidRPr="00D80040">
        <w:rPr>
          <w:rFonts w:ascii="Noto Sans" w:hAnsi="Noto Sans" w:cs="Noto Sans"/>
          <w:color w:val="C00000"/>
          <w:szCs w:val="16"/>
        </w:rPr>
        <w:t xml:space="preserve"> co</w:t>
      </w:r>
      <w:r w:rsidR="00A17171" w:rsidRPr="00D80040">
        <w:rPr>
          <w:rFonts w:ascii="Noto Sans" w:hAnsi="Noto Sans" w:cs="Noto Sans"/>
          <w:color w:val="C00000"/>
          <w:szCs w:val="16"/>
        </w:rPr>
        <w:t>n las características</w:t>
      </w:r>
      <w:r w:rsidR="006025C9">
        <w:rPr>
          <w:rFonts w:ascii="Noto Sans" w:hAnsi="Noto Sans" w:cs="Noto Sans"/>
          <w:color w:val="C00000"/>
          <w:szCs w:val="16"/>
        </w:rPr>
        <w:t xml:space="preserve"> en el Anexo 1</w:t>
      </w:r>
      <w:r w:rsidR="00A17171" w:rsidRPr="00D80040">
        <w:rPr>
          <w:rFonts w:ascii="Noto Sans" w:hAnsi="Noto Sans" w:cs="Noto Sans"/>
          <w:color w:val="C00000"/>
          <w:szCs w:val="16"/>
        </w:rPr>
        <w:t xml:space="preserve">. </w:t>
      </w:r>
    </w:p>
    <w:p w14:paraId="7C9154FB" w14:textId="3203ED32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 </w:t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</w:p>
    <w:p w14:paraId="6721A94C" w14:textId="18E4F3F2" w:rsidR="000E50DD" w:rsidRPr="00D80040" w:rsidRDefault="00A17171" w:rsidP="000E50DD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 xml:space="preserve">El proveedor se presentará en las fechas establecidas en el calendario en la Unidad y se </w:t>
      </w:r>
      <w:r w:rsidR="004E1B8A" w:rsidRPr="00D80040">
        <w:rPr>
          <w:rFonts w:ascii="Noto Sans" w:hAnsi="Noto Sans" w:cs="Noto Sans"/>
          <w:color w:val="C00000"/>
          <w:szCs w:val="16"/>
        </w:rPr>
        <w:t>presentará</w:t>
      </w:r>
      <w:r w:rsidRPr="00D80040">
        <w:rPr>
          <w:rFonts w:ascii="Noto Sans" w:hAnsi="Noto Sans" w:cs="Noto Sans"/>
          <w:color w:val="C00000"/>
          <w:szCs w:val="16"/>
        </w:rPr>
        <w:t xml:space="preserve"> </w:t>
      </w:r>
      <w:r w:rsidR="00EA691E">
        <w:rPr>
          <w:rFonts w:ascii="Noto Sans" w:hAnsi="Noto Sans" w:cs="Noto Sans"/>
          <w:color w:val="C00000"/>
          <w:szCs w:val="16"/>
        </w:rPr>
        <w:t xml:space="preserve">con el material y personal para realizar los servicios </w:t>
      </w:r>
      <w:r w:rsidRPr="00D80040">
        <w:rPr>
          <w:rFonts w:ascii="Noto Sans" w:hAnsi="Noto Sans" w:cs="Noto Sans"/>
          <w:color w:val="C00000"/>
          <w:szCs w:val="16"/>
        </w:rPr>
        <w:t>en las oficinas del Departamento de Conservación y Servicios Generales, de la UMAE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; </w:t>
      </w:r>
      <w:r w:rsidR="00EA691E">
        <w:rPr>
          <w:rFonts w:ascii="Noto Sans" w:hAnsi="Noto Sans" w:cs="Noto Sans"/>
          <w:color w:val="C00000"/>
          <w:szCs w:val="16"/>
        </w:rPr>
        <w:t xml:space="preserve">y previa autorización para iniciar los trabajos en las áreas indicadas </w:t>
      </w:r>
      <w:r w:rsidR="00EA691E" w:rsidRPr="00D80040">
        <w:rPr>
          <w:rFonts w:ascii="Noto Sans" w:hAnsi="Noto Sans" w:cs="Noto Sans"/>
          <w:color w:val="C00000"/>
          <w:szCs w:val="16"/>
        </w:rPr>
        <w:t>por</w:t>
      </w:r>
      <w:r w:rsidRPr="00D80040">
        <w:rPr>
          <w:rFonts w:ascii="Noto Sans" w:hAnsi="Noto Sans" w:cs="Noto Sans"/>
          <w:color w:val="C00000"/>
          <w:szCs w:val="16"/>
        </w:rPr>
        <w:t xml:space="preserve"> el Administrador del contrato o de su Auxiliar</w:t>
      </w:r>
      <w:r w:rsidR="00CD08DC" w:rsidRPr="00D80040">
        <w:rPr>
          <w:rFonts w:ascii="Noto Sans" w:hAnsi="Noto Sans" w:cs="Noto Sans"/>
          <w:color w:val="C00000"/>
          <w:szCs w:val="16"/>
        </w:rPr>
        <w:t xml:space="preserve"> de</w:t>
      </w:r>
      <w:r w:rsidR="00666E38" w:rsidRPr="00D80040">
        <w:rPr>
          <w:rFonts w:ascii="Noto Sans" w:hAnsi="Noto Sans" w:cs="Noto Sans"/>
          <w:color w:val="C00000"/>
          <w:szCs w:val="16"/>
        </w:rPr>
        <w:t>l administrador del contrato</w:t>
      </w:r>
      <w:r w:rsidRPr="00D80040">
        <w:rPr>
          <w:rFonts w:ascii="Noto Sans" w:hAnsi="Noto Sans" w:cs="Noto Sans"/>
          <w:color w:val="C00000"/>
          <w:szCs w:val="16"/>
        </w:rPr>
        <w:t>.</w:t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</w:p>
    <w:p w14:paraId="3916E6E3" w14:textId="6B4A1D01" w:rsidR="00320F28" w:rsidRPr="00D80040" w:rsidRDefault="005D233F" w:rsidP="00320F28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3" w:name="_Toc176876239"/>
      <w:r w:rsidRPr="00D80040">
        <w:rPr>
          <w:rFonts w:ascii="Noto Sans" w:hAnsi="Noto Sans" w:cs="Noto Sans"/>
          <w:sz w:val="16"/>
          <w:szCs w:val="16"/>
          <w:lang w:eastAsia="ar-SA"/>
        </w:rPr>
        <w:t xml:space="preserve">Lugar, Plazos </w:t>
      </w:r>
      <w:r w:rsidR="00DA24BD" w:rsidRPr="00D80040">
        <w:rPr>
          <w:rFonts w:ascii="Noto Sans" w:hAnsi="Noto Sans" w:cs="Noto Sans"/>
          <w:sz w:val="16"/>
          <w:szCs w:val="16"/>
          <w:lang w:eastAsia="ar-SA"/>
        </w:rPr>
        <w:t>y Condiciones</w:t>
      </w:r>
      <w:r w:rsidR="00320F28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3"/>
    </w:p>
    <w:p w14:paraId="0C5C9E50" w14:textId="77777777" w:rsidR="00E93B19" w:rsidRPr="00D80040" w:rsidRDefault="00E93B19" w:rsidP="00E93B19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4C27EBE" w14:textId="311F903C" w:rsidR="00690BC2" w:rsidRPr="00D80040" w:rsidRDefault="00690BC2" w:rsidP="006025C9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4" w:name="_Toc176876240"/>
      <w:r w:rsidRPr="00D80040">
        <w:rPr>
          <w:rFonts w:ascii="Noto Sans" w:hAnsi="Noto Sans" w:cs="Noto Sans"/>
          <w:szCs w:val="16"/>
        </w:rPr>
        <w:t>Lugar</w:t>
      </w:r>
      <w:bookmarkEnd w:id="4"/>
    </w:p>
    <w:p w14:paraId="1BA963FB" w14:textId="77777777" w:rsidR="003A0041" w:rsidRPr="00D80040" w:rsidRDefault="003A0041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238BB08D" w14:textId="4D959C4B" w:rsidR="003A0041" w:rsidRPr="00D80040" w:rsidRDefault="00DA24BD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  <w:r w:rsidRPr="00D80040">
        <w:rPr>
          <w:rFonts w:ascii="Noto Sans" w:hAnsi="Noto Sans" w:cs="Noto Sans"/>
          <w:szCs w:val="16"/>
          <w:lang w:eastAsia="ar-SA"/>
        </w:rPr>
        <w:t>L</w:t>
      </w:r>
      <w:r w:rsidR="009E3F20" w:rsidRPr="00D80040">
        <w:rPr>
          <w:rFonts w:ascii="Noto Sans" w:hAnsi="Noto Sans" w:cs="Noto Sans"/>
          <w:szCs w:val="16"/>
          <w:lang w:eastAsia="ar-SA"/>
        </w:rPr>
        <w:t xml:space="preserve">os </w:t>
      </w:r>
      <w:r w:rsidR="00636532" w:rsidRPr="00D80040">
        <w:rPr>
          <w:rFonts w:ascii="Noto Sans" w:hAnsi="Noto Sans" w:cs="Noto Sans"/>
          <w:szCs w:val="16"/>
          <w:lang w:eastAsia="ar-SA"/>
        </w:rPr>
        <w:t xml:space="preserve">materiales y/o </w:t>
      </w:r>
      <w:r w:rsidR="009E3F20" w:rsidRPr="00D80040">
        <w:rPr>
          <w:rFonts w:ascii="Noto Sans" w:hAnsi="Noto Sans" w:cs="Noto Sans"/>
          <w:szCs w:val="16"/>
          <w:lang w:eastAsia="ar-SA"/>
        </w:rPr>
        <w:t>bienes</w:t>
      </w:r>
      <w:r w:rsidRPr="00D80040">
        <w:rPr>
          <w:rFonts w:ascii="Noto Sans" w:hAnsi="Noto Sans" w:cs="Noto Sans"/>
          <w:szCs w:val="16"/>
          <w:lang w:eastAsia="ar-SA"/>
        </w:rPr>
        <w:t xml:space="preserve"> se deberán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de </w:t>
      </w:r>
      <w:r w:rsidR="009547F6" w:rsidRPr="00D80040">
        <w:rPr>
          <w:rFonts w:ascii="Noto Sans" w:hAnsi="Noto Sans" w:cs="Noto Sans"/>
          <w:szCs w:val="16"/>
          <w:lang w:eastAsia="ar-SA"/>
        </w:rPr>
        <w:t>entregar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D80040">
        <w:rPr>
          <w:rFonts w:ascii="Noto Sans" w:hAnsi="Noto Sans" w:cs="Noto Sans"/>
          <w:szCs w:val="16"/>
          <w:lang w:eastAsia="ar-SA"/>
        </w:rPr>
        <w:t>.</w:t>
      </w:r>
    </w:p>
    <w:p w14:paraId="576C0414" w14:textId="77777777" w:rsidR="003A0041" w:rsidRPr="00D80040" w:rsidRDefault="003A0041" w:rsidP="003A0041">
      <w:pPr>
        <w:rPr>
          <w:rFonts w:ascii="Noto Sans" w:hAnsi="Noto Sans" w:cs="Noto Sans"/>
          <w:szCs w:val="16"/>
        </w:rPr>
      </w:pPr>
    </w:p>
    <w:p w14:paraId="50F1B647" w14:textId="3CD8986A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5" w:name="_Toc176876241"/>
      <w:r w:rsidRPr="00D80040">
        <w:rPr>
          <w:rFonts w:ascii="Noto Sans" w:hAnsi="Noto Sans" w:cs="Noto Sans"/>
          <w:szCs w:val="16"/>
        </w:rPr>
        <w:t>Plazos</w:t>
      </w:r>
      <w:bookmarkEnd w:id="5"/>
      <w:r w:rsidRPr="00D80040">
        <w:rPr>
          <w:rFonts w:ascii="Noto Sans" w:hAnsi="Noto Sans" w:cs="Noto Sans"/>
          <w:szCs w:val="16"/>
        </w:rPr>
        <w:t xml:space="preserve"> </w:t>
      </w:r>
    </w:p>
    <w:p w14:paraId="43A4082B" w14:textId="77777777" w:rsidR="00A740FA" w:rsidRPr="00D80040" w:rsidRDefault="00A740FA" w:rsidP="00A740FA">
      <w:pPr>
        <w:rPr>
          <w:rFonts w:ascii="Noto Sans" w:hAnsi="Noto Sans" w:cs="Noto Sans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919"/>
        <w:gridCol w:w="1067"/>
        <w:gridCol w:w="1015"/>
        <w:gridCol w:w="1067"/>
        <w:gridCol w:w="1063"/>
      </w:tblGrid>
      <w:tr w:rsidR="00116C5D" w:rsidRPr="00116C5D" w14:paraId="1FF8222A" w14:textId="77777777" w:rsidTr="00D57994">
        <w:trPr>
          <w:trHeight w:val="492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DB2099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5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7E71D6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Descripción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E1F9ED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de Medida</w:t>
            </w:r>
          </w:p>
        </w:tc>
        <w:tc>
          <w:tcPr>
            <w:tcW w:w="5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3DFB7A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  <w:proofErr w:type="gramEnd"/>
          </w:p>
        </w:tc>
        <w:tc>
          <w:tcPr>
            <w:tcW w:w="11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E52CE6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 de Entrega</w:t>
            </w:r>
          </w:p>
        </w:tc>
      </w:tr>
      <w:tr w:rsidR="00116C5D" w:rsidRPr="00116C5D" w14:paraId="4DA84143" w14:textId="77777777" w:rsidTr="00D57994">
        <w:trPr>
          <w:trHeight w:val="30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357FD" w14:textId="77777777" w:rsidR="00116C5D" w:rsidRPr="00116C5D" w:rsidRDefault="00116C5D" w:rsidP="00116C5D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5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33742" w14:textId="77777777" w:rsidR="00116C5D" w:rsidRPr="00116C5D" w:rsidRDefault="00116C5D" w:rsidP="00116C5D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BE195" w14:textId="77777777" w:rsidR="00116C5D" w:rsidRPr="00116C5D" w:rsidRDefault="00116C5D" w:rsidP="00116C5D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9B553" w14:textId="77777777" w:rsidR="00116C5D" w:rsidRPr="00116C5D" w:rsidRDefault="00116C5D" w:rsidP="00116C5D">
            <w:pPr>
              <w:jc w:val="left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3DDA5C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INICIO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EEF7E1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TERMINO</w:t>
            </w:r>
          </w:p>
        </w:tc>
      </w:tr>
      <w:tr w:rsidR="00116C5D" w:rsidRPr="00116C5D" w14:paraId="60212228" w14:textId="77777777" w:rsidTr="00D57994">
        <w:trPr>
          <w:trHeight w:val="1154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C8EF7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7B97" w14:textId="77777777" w:rsidR="00116C5D" w:rsidRPr="00116C5D" w:rsidRDefault="00116C5D" w:rsidP="00116C5D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a electromotor trifásico de 3HP el servicio consiste: embobinar el motor, cambio de baleros, ajustar rotor incluye herramienta, mano de obra, materiales, acarreos y todo lo necesario para su correcta y seguro funcionamiento. 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0BDF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56D0" w14:textId="77777777" w:rsidR="00116C5D" w:rsidRPr="00116C5D" w:rsidRDefault="00116C5D" w:rsidP="00116C5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1326" w14:textId="0BD005AD" w:rsidR="00116C5D" w:rsidRPr="00116C5D" w:rsidRDefault="00D57994" w:rsidP="00116C5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02/06/2025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6B61" w14:textId="71EE13D8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12/06/2025</w:t>
            </w:r>
          </w:p>
        </w:tc>
      </w:tr>
      <w:tr w:rsidR="00D57994" w:rsidRPr="00116C5D" w14:paraId="5C99DB2C" w14:textId="77777777" w:rsidTr="00D57994">
        <w:trPr>
          <w:trHeight w:val="1254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84207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FD28" w14:textId="77777777" w:rsidR="00D57994" w:rsidRPr="00116C5D" w:rsidRDefault="00D57994" w:rsidP="00D57994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a electromotor trifásico de 1 HP el servicio consiste en:  calibración y cambio de baleros, ajuste de rotor incluye herramienta, mano de obra, materiales, acarreos y todo lo necesario para su correcta y seguro funcionamiento. 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AFB1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C9B5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E545" w14:textId="653DA37A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02/06/2025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B4A9B" w14:textId="3437FCE1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12/06/2025</w:t>
            </w:r>
          </w:p>
        </w:tc>
      </w:tr>
      <w:tr w:rsidR="00D57994" w:rsidRPr="00116C5D" w14:paraId="7EC25618" w14:textId="77777777" w:rsidTr="00D57994">
        <w:trPr>
          <w:trHeight w:val="1258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A1009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5F613" w14:textId="77777777" w:rsidR="00D57994" w:rsidRPr="00116C5D" w:rsidRDefault="00D57994" w:rsidP="00D57994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a electromotor trifásico de 1 ½ HP el servicio consiste en: embobinar motor, cambio de baleros, ajuste de rotor y limpieza incluye herramienta, mano de obra, materiales, acarreos y todo lo necesario para su correcta y seguro funcionamiento. 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F158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B0E2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A7F1" w14:textId="3EC81A9A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02/06/2025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9A39" w14:textId="35CBF530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12/06/2025</w:t>
            </w:r>
          </w:p>
        </w:tc>
      </w:tr>
      <w:tr w:rsidR="00D57994" w:rsidRPr="00116C5D" w14:paraId="07E42351" w14:textId="77777777" w:rsidTr="00D57994">
        <w:trPr>
          <w:trHeight w:val="1249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CB50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16C5D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6174" w14:textId="77777777" w:rsidR="00D57994" w:rsidRPr="00116C5D" w:rsidRDefault="00D57994" w:rsidP="00D57994">
            <w:pPr>
              <w:rPr>
                <w:lang w:val="es-MX" w:eastAsia="es-MX"/>
              </w:rPr>
            </w:pPr>
            <w:r w:rsidRPr="00116C5D">
              <w:rPr>
                <w:lang w:val="es-MX" w:eastAsia="es-MX"/>
              </w:rPr>
              <w:t xml:space="preserve">Servicio de mantenimiento correctivo de electromotor trifásico de 2 HP el servicio consiste en: embobinar motor, cambio de baleros, ajustar rotor y limpieza incluye herramienta, mano de obra, materiales, acarreos y todo lo necesario para su correcta y seguro funcionamiento. 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06B1E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116C5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4A48" w14:textId="77777777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116C5D">
              <w:rPr>
                <w:rFonts w:eastAsia="Times New Roman" w:cs="Calibri"/>
                <w:szCs w:val="16"/>
                <w:lang w:val="es-MX" w:eastAsia="es-MX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8F70" w14:textId="05EEFE03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02/06/2025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8904" w14:textId="01146D31" w:rsidR="00D57994" w:rsidRPr="00116C5D" w:rsidRDefault="00D57994" w:rsidP="00D57994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rFonts w:eastAsia="Times New Roman" w:cs="Calibri"/>
                <w:szCs w:val="16"/>
                <w:lang w:val="es-MX" w:eastAsia="es-MX"/>
              </w:rPr>
              <w:t>12/06/2025</w:t>
            </w:r>
          </w:p>
        </w:tc>
      </w:tr>
    </w:tbl>
    <w:p w14:paraId="79D5BFFA" w14:textId="77777777" w:rsidR="00A740FA" w:rsidRPr="00D80040" w:rsidRDefault="00A740FA" w:rsidP="00A740FA">
      <w:pPr>
        <w:rPr>
          <w:rFonts w:ascii="Noto Sans" w:hAnsi="Noto Sans" w:cs="Noto Sans"/>
          <w:szCs w:val="16"/>
        </w:rPr>
      </w:pPr>
    </w:p>
    <w:p w14:paraId="7ECD31AB" w14:textId="77777777" w:rsidR="002B7777" w:rsidRPr="00D80040" w:rsidRDefault="002B7777" w:rsidP="003A0041">
      <w:pPr>
        <w:rPr>
          <w:rFonts w:ascii="Noto Sans" w:hAnsi="Noto Sans" w:cs="Noto Sans"/>
          <w:szCs w:val="16"/>
        </w:rPr>
      </w:pPr>
    </w:p>
    <w:p w14:paraId="395EB32A" w14:textId="2A8588AC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6" w:name="_Toc176876242"/>
      <w:r w:rsidRPr="00D80040">
        <w:rPr>
          <w:rFonts w:ascii="Noto Sans" w:hAnsi="Noto Sans" w:cs="Noto Sans"/>
          <w:szCs w:val="16"/>
        </w:rPr>
        <w:t>Condiciones</w:t>
      </w:r>
      <w:bookmarkEnd w:id="6"/>
    </w:p>
    <w:p w14:paraId="41FC3610" w14:textId="77777777" w:rsidR="00301E40" w:rsidRPr="00D80040" w:rsidRDefault="00301E40" w:rsidP="00301E40">
      <w:pPr>
        <w:rPr>
          <w:rFonts w:ascii="Noto Sans" w:hAnsi="Noto Sans" w:cs="Noto Sans"/>
          <w:szCs w:val="16"/>
        </w:rPr>
      </w:pPr>
    </w:p>
    <w:p w14:paraId="52C2D801" w14:textId="167C2477" w:rsidR="00CB2A6C" w:rsidRPr="00D80040" w:rsidRDefault="009547F6" w:rsidP="00C84204">
      <w:pPr>
        <w:rPr>
          <w:rFonts w:ascii="Noto Sans" w:hAnsi="Noto Sans" w:cs="Noto Sans"/>
          <w:szCs w:val="16"/>
        </w:rPr>
      </w:pPr>
      <w:bookmarkStart w:id="7" w:name="_Toc176876243"/>
      <w:r w:rsidRPr="00D80040">
        <w:rPr>
          <w:rStyle w:val="Ttulo3Car"/>
          <w:rFonts w:ascii="Noto Sans" w:hAnsi="Noto Sans" w:cs="Noto Sans"/>
          <w:szCs w:val="16"/>
        </w:rPr>
        <w:t>Entrega</w:t>
      </w:r>
      <w:r w:rsidR="002A456F" w:rsidRPr="00D80040">
        <w:rPr>
          <w:rStyle w:val="Ttulo3Car"/>
          <w:rFonts w:ascii="Noto Sans" w:hAnsi="Noto Sans" w:cs="Noto Sans"/>
          <w:szCs w:val="16"/>
        </w:rPr>
        <w:t xml:space="preserve"> </w:t>
      </w:r>
      <w:r w:rsidR="00510AD6" w:rsidRPr="00D80040">
        <w:rPr>
          <w:rStyle w:val="Ttulo3Car"/>
          <w:rFonts w:ascii="Noto Sans" w:hAnsi="Noto Sans" w:cs="Noto Sans"/>
          <w:szCs w:val="16"/>
        </w:rPr>
        <w:t>de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los</w:t>
      </w:r>
      <w:r w:rsidR="00636532" w:rsidRPr="00D80040">
        <w:rPr>
          <w:rStyle w:val="Ttulo3Car"/>
          <w:rFonts w:ascii="Noto Sans" w:hAnsi="Noto Sans" w:cs="Noto Sans"/>
          <w:szCs w:val="16"/>
        </w:rPr>
        <w:t xml:space="preserve"> materiales y/o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bienes</w:t>
      </w:r>
      <w:bookmarkEnd w:id="7"/>
      <w:r w:rsidR="00DC184D" w:rsidRPr="00D80040">
        <w:rPr>
          <w:rFonts w:ascii="Noto Sans" w:hAnsi="Noto Sans" w:cs="Noto Sans"/>
          <w:b/>
          <w:bCs/>
          <w:szCs w:val="16"/>
        </w:rPr>
        <w:t>.</w:t>
      </w:r>
      <w:r w:rsidR="00510AD6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A90C2D" w:rsidRPr="00D80040">
        <w:rPr>
          <w:rFonts w:ascii="Noto Sans" w:hAnsi="Noto Sans" w:cs="Noto Sans"/>
          <w:szCs w:val="16"/>
        </w:rPr>
        <w:t xml:space="preserve">El proveedor </w:t>
      </w:r>
      <w:r w:rsidR="00EA691E">
        <w:rPr>
          <w:rFonts w:ascii="Noto Sans" w:hAnsi="Noto Sans" w:cs="Noto Sans"/>
          <w:szCs w:val="16"/>
        </w:rPr>
        <w:t>para la ejecución de los servicios deberá de contemplar lo siguiente:</w:t>
      </w:r>
    </w:p>
    <w:p w14:paraId="5CB3ACDC" w14:textId="77777777" w:rsidR="00CB2A6C" w:rsidRPr="00D80040" w:rsidRDefault="00CB2A6C" w:rsidP="00DC184D">
      <w:pPr>
        <w:rPr>
          <w:rFonts w:ascii="Noto Sans" w:hAnsi="Noto Sans" w:cs="Noto Sans"/>
          <w:b/>
          <w:bCs/>
          <w:szCs w:val="16"/>
        </w:rPr>
      </w:pPr>
    </w:p>
    <w:p w14:paraId="715DD8EE" w14:textId="08DB1610" w:rsidR="009547F6" w:rsidRPr="00D80040" w:rsidRDefault="00617964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El</w:t>
      </w:r>
      <w:r w:rsidR="004E1251" w:rsidRPr="00D80040">
        <w:rPr>
          <w:rFonts w:ascii="Noto Sans" w:hAnsi="Noto Sans" w:cs="Noto Sans"/>
          <w:sz w:val="16"/>
          <w:szCs w:val="16"/>
        </w:rPr>
        <w:t xml:space="preserve"> proveedor deberá de presentarse en el lugar </w:t>
      </w:r>
      <w:r w:rsidR="002A456F" w:rsidRPr="00D80040">
        <w:rPr>
          <w:rFonts w:ascii="Noto Sans" w:hAnsi="Noto Sans" w:cs="Noto Sans"/>
          <w:sz w:val="16"/>
          <w:szCs w:val="16"/>
        </w:rPr>
        <w:t>y fechas</w:t>
      </w:r>
      <w:r w:rsidR="004E1251" w:rsidRPr="00D80040">
        <w:rPr>
          <w:rFonts w:ascii="Noto Sans" w:hAnsi="Noto Sans" w:cs="Noto Sans"/>
          <w:sz w:val="16"/>
          <w:szCs w:val="16"/>
        </w:rPr>
        <w:t xml:space="preserve"> establecidas para la</w:t>
      </w:r>
      <w:r w:rsidR="00EA691E">
        <w:rPr>
          <w:rFonts w:ascii="Noto Sans" w:hAnsi="Noto Sans" w:cs="Noto Sans"/>
          <w:sz w:val="16"/>
          <w:szCs w:val="16"/>
        </w:rPr>
        <w:t xml:space="preserve"> ejecución de los servicios</w:t>
      </w:r>
      <w:r w:rsidR="00083E68" w:rsidRPr="00D80040">
        <w:rPr>
          <w:rFonts w:ascii="Noto Sans" w:hAnsi="Noto Sans" w:cs="Noto Sans"/>
          <w:sz w:val="16"/>
          <w:szCs w:val="16"/>
        </w:rPr>
        <w:t>.</w:t>
      </w:r>
    </w:p>
    <w:p w14:paraId="2E36253A" w14:textId="77777777" w:rsidR="00DA24BD" w:rsidRPr="00D80040" w:rsidRDefault="00DA24BD" w:rsidP="00DA24BD">
      <w:pPr>
        <w:pStyle w:val="Prrafodelista"/>
        <w:rPr>
          <w:rFonts w:ascii="Noto Sans" w:hAnsi="Noto Sans" w:cs="Noto Sans"/>
          <w:sz w:val="16"/>
          <w:szCs w:val="16"/>
        </w:rPr>
      </w:pPr>
    </w:p>
    <w:p w14:paraId="1B99ABBB" w14:textId="4D6D04D4" w:rsidR="009547F6" w:rsidRPr="00D80040" w:rsidRDefault="00EA691E" w:rsidP="009547F6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 xml:space="preserve">Previo a iniciar con la ejecución de los servicios deberá de reportarse con el </w:t>
      </w:r>
      <w:r w:rsidR="006E22BD">
        <w:rPr>
          <w:rFonts w:ascii="Noto Sans" w:hAnsi="Noto Sans" w:cs="Noto Sans"/>
          <w:sz w:val="16"/>
          <w:szCs w:val="16"/>
        </w:rPr>
        <w:t>jefe</w:t>
      </w:r>
      <w:r>
        <w:rPr>
          <w:rFonts w:ascii="Noto Sans" w:hAnsi="Noto Sans" w:cs="Noto Sans"/>
          <w:sz w:val="16"/>
          <w:szCs w:val="16"/>
        </w:rPr>
        <w:t xml:space="preserve"> de </w:t>
      </w:r>
      <w:r w:rsidR="008B52A6">
        <w:rPr>
          <w:rFonts w:ascii="Noto Sans" w:hAnsi="Noto Sans" w:cs="Noto Sans"/>
          <w:sz w:val="16"/>
          <w:szCs w:val="16"/>
        </w:rPr>
        <w:t xml:space="preserve">Departamento de Conservación y Servicios Generales y/o </w:t>
      </w:r>
      <w:proofErr w:type="gramStart"/>
      <w:r w:rsidR="008B52A6">
        <w:rPr>
          <w:rFonts w:ascii="Noto Sans" w:hAnsi="Noto Sans" w:cs="Noto Sans"/>
          <w:sz w:val="16"/>
          <w:szCs w:val="16"/>
        </w:rPr>
        <w:t>Jefe</w:t>
      </w:r>
      <w:proofErr w:type="gramEnd"/>
      <w:r w:rsidR="008B52A6">
        <w:rPr>
          <w:rFonts w:ascii="Noto Sans" w:hAnsi="Noto Sans" w:cs="Noto Sans"/>
          <w:sz w:val="16"/>
          <w:szCs w:val="16"/>
        </w:rPr>
        <w:t xml:space="preserve"> de la Oficina de Conservación, para que se verifique que los materiales, insumos, refacciones, equipos de protección personal con los que realizara el servicio y que estos son los que se encuentran especificados en la Descripción Técnica del Servicio</w:t>
      </w:r>
      <w:r w:rsidR="009547F6" w:rsidRPr="00D80040">
        <w:rPr>
          <w:rFonts w:ascii="Noto Sans" w:hAnsi="Noto Sans" w:cs="Noto Sans"/>
          <w:sz w:val="16"/>
          <w:szCs w:val="16"/>
        </w:rPr>
        <w:t xml:space="preserve">. </w:t>
      </w:r>
    </w:p>
    <w:p w14:paraId="0CD4E192" w14:textId="77777777" w:rsidR="00083E68" w:rsidRPr="00D80040" w:rsidRDefault="00083E68" w:rsidP="00083E68">
      <w:pPr>
        <w:pStyle w:val="Prrafodelista"/>
        <w:rPr>
          <w:rFonts w:ascii="Noto Sans" w:hAnsi="Noto Sans" w:cs="Noto Sans"/>
          <w:sz w:val="16"/>
          <w:szCs w:val="16"/>
        </w:rPr>
      </w:pPr>
    </w:p>
    <w:p w14:paraId="4A52C558" w14:textId="6BE30E81" w:rsidR="00083E68" w:rsidRPr="00D80040" w:rsidRDefault="008B52A6" w:rsidP="00083E68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 xml:space="preserve">El servicio deberá de realizarse de conformidad con la Descripción Técnica del Servicio y este será supervisado por el Administrador del Contrato o por su Auxiliar del contrato verificando que este se ejecute </w:t>
      </w:r>
      <w:r w:rsidR="006E22BD">
        <w:rPr>
          <w:rFonts w:ascii="Noto Sans" w:hAnsi="Noto Sans" w:cs="Noto Sans"/>
          <w:sz w:val="16"/>
          <w:szCs w:val="16"/>
        </w:rPr>
        <w:t>de acuerdo con</w:t>
      </w:r>
      <w:r>
        <w:rPr>
          <w:rFonts w:ascii="Noto Sans" w:hAnsi="Noto Sans" w:cs="Noto Sans"/>
          <w:sz w:val="16"/>
          <w:szCs w:val="16"/>
        </w:rPr>
        <w:t xml:space="preserve"> las especificaciones solicitadas.</w:t>
      </w:r>
    </w:p>
    <w:p w14:paraId="69CB84DA" w14:textId="30E9AA3D" w:rsidR="00CD4881" w:rsidRPr="00D80040" w:rsidRDefault="00CD4881" w:rsidP="00714BB5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Una vez concluido la totalidad</w:t>
      </w:r>
      <w:r w:rsidR="00DA24BD" w:rsidRPr="00D80040">
        <w:rPr>
          <w:rFonts w:ascii="Noto Sans" w:hAnsi="Noto Sans" w:cs="Noto Sans"/>
          <w:szCs w:val="16"/>
        </w:rPr>
        <w:t xml:space="preserve"> de la entrega </w:t>
      </w:r>
      <w:r w:rsidR="008B52A6">
        <w:rPr>
          <w:rFonts w:ascii="Noto Sans" w:hAnsi="Noto Sans" w:cs="Noto Sans"/>
          <w:szCs w:val="16"/>
        </w:rPr>
        <w:t>de los servicios</w:t>
      </w:r>
      <w:r w:rsidRPr="00D80040">
        <w:rPr>
          <w:rFonts w:ascii="Noto Sans" w:hAnsi="Noto Sans" w:cs="Noto Sans"/>
          <w:szCs w:val="16"/>
        </w:rPr>
        <w:t xml:space="preserve"> se procederá a </w:t>
      </w:r>
      <w:r w:rsidR="008B52A6">
        <w:rPr>
          <w:rFonts w:ascii="Noto Sans" w:hAnsi="Noto Sans" w:cs="Noto Sans"/>
          <w:szCs w:val="16"/>
        </w:rPr>
        <w:t>realizar</w:t>
      </w:r>
      <w:r w:rsidR="00DA24BD" w:rsidRPr="00D80040">
        <w:rPr>
          <w:rFonts w:ascii="Noto Sans" w:hAnsi="Noto Sans" w:cs="Noto Sans"/>
          <w:szCs w:val="16"/>
        </w:rPr>
        <w:t xml:space="preserve"> </w:t>
      </w:r>
      <w:r w:rsidR="006E22BD">
        <w:rPr>
          <w:rFonts w:ascii="Noto Sans" w:hAnsi="Noto Sans" w:cs="Noto Sans"/>
          <w:szCs w:val="16"/>
        </w:rPr>
        <w:t>Acta entrega Recepción donde se señalará el periodo de inicio y termino de la ejecución de los servicios, cantidades realizadas y será firmada por el personal del proveedor por el Administrador del Contrato y/o el Auxiliar del Administrador del Contrato</w:t>
      </w:r>
      <w:r w:rsidR="000B3765" w:rsidRPr="00D80040">
        <w:rPr>
          <w:rFonts w:ascii="Noto Sans" w:hAnsi="Noto Sans" w:cs="Noto Sans"/>
          <w:szCs w:val="16"/>
        </w:rPr>
        <w:t>.</w:t>
      </w:r>
      <w:r w:rsidR="00215A1F" w:rsidRPr="00D80040">
        <w:rPr>
          <w:rFonts w:ascii="Noto Sans" w:hAnsi="Noto Sans" w:cs="Noto Sans"/>
          <w:szCs w:val="16"/>
        </w:rPr>
        <w:t xml:space="preserve"> </w:t>
      </w:r>
    </w:p>
    <w:p w14:paraId="4747A02D" w14:textId="77777777" w:rsidR="00C0639C" w:rsidRPr="00D80040" w:rsidRDefault="00C0639C" w:rsidP="001F0AA1">
      <w:pPr>
        <w:rPr>
          <w:rFonts w:ascii="Noto Sans" w:hAnsi="Noto Sans" w:cs="Noto Sans"/>
          <w:b/>
          <w:bCs/>
          <w:szCs w:val="16"/>
        </w:rPr>
      </w:pPr>
    </w:p>
    <w:p w14:paraId="7F8046D6" w14:textId="27FFCF12" w:rsidR="00F37C71" w:rsidRPr="00D80040" w:rsidRDefault="001F0AA1" w:rsidP="001F0AA1">
      <w:pPr>
        <w:rPr>
          <w:rFonts w:ascii="Noto Sans" w:hAnsi="Noto Sans" w:cs="Noto Sans"/>
          <w:b/>
          <w:bCs/>
          <w:szCs w:val="16"/>
        </w:rPr>
      </w:pPr>
      <w:bookmarkStart w:id="8" w:name="_Toc176876244"/>
      <w:r w:rsidRPr="00D80040">
        <w:rPr>
          <w:rStyle w:val="Ttulo3Car"/>
          <w:rFonts w:ascii="Noto Sans" w:hAnsi="Noto Sans" w:cs="Noto Sans"/>
          <w:szCs w:val="16"/>
        </w:rPr>
        <w:t xml:space="preserve">Recepción de </w:t>
      </w:r>
      <w:r w:rsidR="009E3F20" w:rsidRPr="00D80040">
        <w:rPr>
          <w:rStyle w:val="Ttulo3Car"/>
          <w:rFonts w:ascii="Noto Sans" w:hAnsi="Noto Sans" w:cs="Noto Sans"/>
          <w:szCs w:val="16"/>
        </w:rPr>
        <w:t>los</w:t>
      </w:r>
      <w:r w:rsidR="00BC5641" w:rsidRPr="00D80040">
        <w:rPr>
          <w:rStyle w:val="Ttulo3Car"/>
          <w:rFonts w:ascii="Noto Sans" w:hAnsi="Noto Sans" w:cs="Noto Sans"/>
          <w:szCs w:val="16"/>
        </w:rPr>
        <w:t xml:space="preserve"> </w:t>
      </w:r>
      <w:bookmarkEnd w:id="8"/>
      <w:r w:rsidR="006E22BD">
        <w:rPr>
          <w:rStyle w:val="Ttulo3Car"/>
          <w:rFonts w:ascii="Noto Sans" w:hAnsi="Noto Sans" w:cs="Noto Sans"/>
          <w:szCs w:val="16"/>
        </w:rPr>
        <w:t>servicios</w:t>
      </w:r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="00714BB5" w:rsidRPr="00D80040">
        <w:rPr>
          <w:rFonts w:ascii="Noto Sans" w:hAnsi="Noto Sans" w:cs="Noto Sans"/>
          <w:szCs w:val="16"/>
        </w:rPr>
        <w:t xml:space="preserve">Los responsables de la recepción </w:t>
      </w:r>
      <w:r w:rsidR="00DA24BD" w:rsidRPr="00D80040">
        <w:rPr>
          <w:rFonts w:ascii="Noto Sans" w:hAnsi="Noto Sans" w:cs="Noto Sans"/>
          <w:szCs w:val="16"/>
        </w:rPr>
        <w:t xml:space="preserve">de </w:t>
      </w:r>
      <w:r w:rsidR="00420F51" w:rsidRPr="00D80040">
        <w:rPr>
          <w:rFonts w:ascii="Noto Sans" w:hAnsi="Noto Sans" w:cs="Noto Sans"/>
          <w:szCs w:val="16"/>
        </w:rPr>
        <w:t>los</w:t>
      </w:r>
      <w:r w:rsidR="00BC5641" w:rsidRPr="00D80040">
        <w:rPr>
          <w:rFonts w:ascii="Noto Sans" w:hAnsi="Noto Sans" w:cs="Noto Sans"/>
          <w:szCs w:val="16"/>
        </w:rPr>
        <w:t xml:space="preserve"> materiales y/o</w:t>
      </w:r>
      <w:r w:rsidR="00420F51" w:rsidRPr="00D80040">
        <w:rPr>
          <w:rFonts w:ascii="Noto Sans" w:hAnsi="Noto Sans" w:cs="Noto Sans"/>
          <w:szCs w:val="16"/>
        </w:rPr>
        <w:t xml:space="preserve"> bienes</w:t>
      </w:r>
      <w:r w:rsidR="00DA24BD" w:rsidRPr="00D80040">
        <w:rPr>
          <w:rFonts w:ascii="Noto Sans" w:hAnsi="Noto Sans" w:cs="Noto Sans"/>
          <w:szCs w:val="16"/>
        </w:rPr>
        <w:t xml:space="preserve"> </w:t>
      </w:r>
      <w:r w:rsidR="00714BB5" w:rsidRPr="00D80040">
        <w:rPr>
          <w:rFonts w:ascii="Noto Sans" w:hAnsi="Noto Sans" w:cs="Noto Sans"/>
          <w:szCs w:val="16"/>
        </w:rPr>
        <w:t>en la unidad serán</w:t>
      </w:r>
      <w:r w:rsidR="00F37C71" w:rsidRPr="00D80040">
        <w:rPr>
          <w:rFonts w:ascii="Noto Sans" w:hAnsi="Noto Sans" w:cs="Noto Sans"/>
          <w:szCs w:val="16"/>
        </w:rPr>
        <w:t xml:space="preserve"> el</w:t>
      </w:r>
      <w:r w:rsidR="00714BB5" w:rsidRPr="00D80040">
        <w:rPr>
          <w:rFonts w:ascii="Noto Sans" w:hAnsi="Noto Sans" w:cs="Noto Sans"/>
          <w:szCs w:val="16"/>
        </w:rPr>
        <w:t xml:space="preserve"> Administrador del Contrato, y/o Auxiliar del Administrador del contrato, </w:t>
      </w:r>
      <w:r w:rsidR="00C0639C" w:rsidRPr="00D80040">
        <w:rPr>
          <w:rFonts w:ascii="Noto Sans" w:hAnsi="Noto Sans" w:cs="Noto Sans"/>
          <w:szCs w:val="16"/>
        </w:rPr>
        <w:t>por lo que el proveedor deberá de presentar la siguiente documentación:</w:t>
      </w:r>
    </w:p>
    <w:p w14:paraId="6C9D67C5" w14:textId="77777777" w:rsidR="001F0AA1" w:rsidRPr="00D80040" w:rsidRDefault="001F0AA1" w:rsidP="001F0AA1">
      <w:pPr>
        <w:rPr>
          <w:rFonts w:ascii="Noto Sans" w:hAnsi="Noto Sans" w:cs="Noto Sans"/>
          <w:szCs w:val="16"/>
        </w:rPr>
      </w:pPr>
    </w:p>
    <w:p w14:paraId="6919357C" w14:textId="2B15120C" w:rsidR="001F0AA1" w:rsidRPr="00D80040" w:rsidRDefault="00111B89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lastRenderedPageBreak/>
        <w:t>F</w:t>
      </w:r>
      <w:r w:rsidR="001F0AA1" w:rsidRPr="00D80040">
        <w:rPr>
          <w:rFonts w:ascii="Noto Sans" w:hAnsi="Noto Sans" w:cs="Noto Sans"/>
          <w:sz w:val="16"/>
          <w:szCs w:val="16"/>
        </w:rPr>
        <w:t xml:space="preserve">actura </w:t>
      </w:r>
      <w:r w:rsidR="00DA24BD" w:rsidRPr="00D80040">
        <w:rPr>
          <w:rFonts w:ascii="Noto Sans" w:hAnsi="Noto Sans" w:cs="Noto Sans"/>
          <w:sz w:val="16"/>
          <w:szCs w:val="16"/>
        </w:rPr>
        <w:t>de l</w:t>
      </w:r>
      <w:r w:rsidR="00420F51" w:rsidRPr="00D80040">
        <w:rPr>
          <w:rFonts w:ascii="Noto Sans" w:hAnsi="Noto Sans" w:cs="Noto Sans"/>
          <w:sz w:val="16"/>
          <w:szCs w:val="16"/>
        </w:rPr>
        <w:t xml:space="preserve">os bienes </w:t>
      </w:r>
      <w:r w:rsidR="00DA24BD" w:rsidRPr="00D80040">
        <w:rPr>
          <w:rFonts w:ascii="Noto Sans" w:hAnsi="Noto Sans" w:cs="Noto Sans"/>
          <w:sz w:val="16"/>
          <w:szCs w:val="16"/>
        </w:rPr>
        <w:t>entregados</w:t>
      </w:r>
      <w:r w:rsidR="001F0AA1" w:rsidRPr="00D80040">
        <w:rPr>
          <w:rFonts w:ascii="Noto Sans" w:hAnsi="Noto Sans" w:cs="Noto Sans"/>
          <w:sz w:val="16"/>
          <w:szCs w:val="16"/>
        </w:rPr>
        <w:t xml:space="preserve">, esta deberá de contener la descripción completa de los conceptos de servicio de conformidad con el contrato y se deberá de establecer el </w:t>
      </w:r>
      <w:r w:rsidR="003F0B21" w:rsidRPr="00D80040">
        <w:rPr>
          <w:rFonts w:ascii="Noto Sans" w:hAnsi="Noto Sans" w:cs="Noto Sans"/>
          <w:sz w:val="16"/>
          <w:szCs w:val="16"/>
        </w:rPr>
        <w:t>número</w:t>
      </w:r>
      <w:r w:rsidR="001F0AA1" w:rsidRPr="00D80040">
        <w:rPr>
          <w:rFonts w:ascii="Noto Sans" w:hAnsi="Noto Sans" w:cs="Noto Sans"/>
          <w:sz w:val="16"/>
          <w:szCs w:val="16"/>
        </w:rPr>
        <w:t xml:space="preserve"> de fianza o garantía de cumplimiento </w:t>
      </w:r>
      <w:r w:rsidRPr="00D80040">
        <w:rPr>
          <w:rFonts w:ascii="Noto Sans" w:hAnsi="Noto Sans" w:cs="Noto Sans"/>
          <w:sz w:val="16"/>
          <w:szCs w:val="16"/>
        </w:rPr>
        <w:t>entregada</w:t>
      </w:r>
      <w:r w:rsidR="001F0AA1" w:rsidRPr="00D80040">
        <w:rPr>
          <w:rFonts w:ascii="Noto Sans" w:hAnsi="Noto Sans" w:cs="Noto Sans"/>
          <w:sz w:val="16"/>
          <w:szCs w:val="16"/>
        </w:rPr>
        <w:t>, nombre de la afianzadora, numero de contrato, numero de proveedor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 xml:space="preserve"> </w:t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0725B369" w14:textId="30091A16" w:rsidR="001F0AA1" w:rsidRPr="00D80040" w:rsidRDefault="003F0B2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</w:t>
      </w:r>
      <w:r w:rsidR="001F0AA1" w:rsidRPr="00D80040">
        <w:rPr>
          <w:rFonts w:ascii="Noto Sans" w:hAnsi="Noto Sans" w:cs="Noto Sans"/>
          <w:sz w:val="16"/>
          <w:szCs w:val="16"/>
        </w:rPr>
        <w:t xml:space="preserve">cuse de carga de factura en el portal de proveedores </w:t>
      </w:r>
      <w:r w:rsidRPr="00D80040">
        <w:rPr>
          <w:rFonts w:ascii="Noto Sans" w:hAnsi="Noto Sans" w:cs="Noto Sans"/>
          <w:sz w:val="16"/>
          <w:szCs w:val="16"/>
        </w:rPr>
        <w:t>IMSS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4C60830F" w14:textId="683A89BE" w:rsidR="001F0AA1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1B351671" w14:textId="28C3305E" w:rsidR="00AF5228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C</w:t>
      </w:r>
      <w:r w:rsidRPr="00D80040">
        <w:rPr>
          <w:rFonts w:ascii="Noto Sans" w:hAnsi="Noto Sans" w:cs="Noto Sans"/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6133D486" w14:textId="4D1E535B" w:rsidR="001F0AA1" w:rsidRPr="00D80040" w:rsidRDefault="00AF5228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 xml:space="preserve">pinión de cumplimiento de obligaciones fiscales” vigente y </w:t>
      </w:r>
      <w:r w:rsidR="003F0B21" w:rsidRPr="00D80040">
        <w:rPr>
          <w:rFonts w:ascii="Noto Sans" w:hAnsi="Noto Sans" w:cs="Noto Sans"/>
          <w:sz w:val="16"/>
          <w:szCs w:val="16"/>
        </w:rPr>
        <w:t>positiva a</w:t>
      </w:r>
      <w:r w:rsidRPr="00D80040">
        <w:rPr>
          <w:rFonts w:ascii="Noto Sans" w:hAnsi="Noto Sans" w:cs="Noto Sans"/>
          <w:sz w:val="16"/>
          <w:szCs w:val="16"/>
        </w:rPr>
        <w:t xml:space="preserve"> la fecha de entrega de la facturación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6A479B9B" w14:textId="38D265F2" w:rsidR="00B47F9F" w:rsidRPr="00D80040" w:rsidRDefault="005D233F" w:rsidP="00B47F9F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9" w:name="_Toc176876245"/>
      <w:r w:rsidRPr="00D80040">
        <w:rPr>
          <w:rFonts w:ascii="Noto Sans" w:hAnsi="Noto Sans" w:cs="Noto Sans"/>
          <w:sz w:val="16"/>
          <w:szCs w:val="16"/>
          <w:lang w:eastAsia="ar-SA"/>
        </w:rPr>
        <w:t>Términos de la Contratación</w:t>
      </w:r>
      <w:r w:rsidR="00B47F9F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9"/>
    </w:p>
    <w:p w14:paraId="3C484051" w14:textId="77777777" w:rsidR="003752CE" w:rsidRPr="00D80040" w:rsidRDefault="003752CE" w:rsidP="00A834DD">
      <w:pPr>
        <w:ind w:left="708"/>
        <w:rPr>
          <w:rFonts w:ascii="Noto Sans" w:hAnsi="Noto Sans" w:cs="Noto Sans"/>
          <w:b/>
          <w:bCs/>
          <w:szCs w:val="16"/>
        </w:rPr>
      </w:pPr>
    </w:p>
    <w:p w14:paraId="0F5742C1" w14:textId="2A2BF96E" w:rsidR="003752CE" w:rsidRPr="00D80040" w:rsidRDefault="00317350" w:rsidP="003752CE">
      <w:pPr>
        <w:rPr>
          <w:rFonts w:ascii="Noto Sans" w:hAnsi="Noto Sans" w:cs="Noto Sans"/>
          <w:b/>
          <w:bCs/>
          <w:szCs w:val="16"/>
        </w:rPr>
      </w:pPr>
      <w:bookmarkStart w:id="10" w:name="_Toc176876246"/>
      <w:r w:rsidRPr="00D80040">
        <w:rPr>
          <w:rStyle w:val="Ttulo2Car"/>
          <w:rFonts w:ascii="Noto Sans" w:hAnsi="Noto Sans" w:cs="Noto Sans"/>
          <w:szCs w:val="16"/>
        </w:rPr>
        <w:t>Vigencia</w:t>
      </w:r>
      <w:bookmarkEnd w:id="10"/>
      <w:r w:rsidR="003752CE" w:rsidRPr="00D80040">
        <w:rPr>
          <w:rFonts w:ascii="Noto Sans" w:hAnsi="Noto Sans" w:cs="Noto Sans"/>
          <w:b/>
          <w:bCs/>
          <w:szCs w:val="16"/>
        </w:rPr>
        <w:t xml:space="preserve">. </w:t>
      </w:r>
      <w:r w:rsidRPr="00D80040">
        <w:rPr>
          <w:rFonts w:ascii="Noto Sans" w:hAnsi="Noto Sans" w:cs="Noto Sans"/>
          <w:szCs w:val="16"/>
        </w:rPr>
        <w:t xml:space="preserve"> La vigencia de la contratación iniciará a partir de la fecha de notificación de la adjudicación del contrato al </w:t>
      </w:r>
      <w:r w:rsidR="00D57994">
        <w:rPr>
          <w:rFonts w:ascii="Noto Sans" w:hAnsi="Noto Sans" w:cs="Noto Sans"/>
          <w:szCs w:val="16"/>
        </w:rPr>
        <w:t>1</w:t>
      </w:r>
      <w:r w:rsidR="00D57994" w:rsidRPr="00D57994">
        <w:rPr>
          <w:rFonts w:ascii="Noto Sans" w:hAnsi="Noto Sans" w:cs="Noto Sans"/>
          <w:color w:val="C00000"/>
          <w:szCs w:val="16"/>
        </w:rPr>
        <w:t xml:space="preserve">2 </w:t>
      </w:r>
      <w:r w:rsidR="00D57994">
        <w:rPr>
          <w:rFonts w:ascii="Noto Sans" w:hAnsi="Noto Sans" w:cs="Noto Sans"/>
          <w:color w:val="C00000"/>
          <w:szCs w:val="16"/>
        </w:rPr>
        <w:t>de</w:t>
      </w:r>
      <w:r w:rsidR="00D57994" w:rsidRPr="00D57994">
        <w:rPr>
          <w:rFonts w:ascii="Noto Sans" w:hAnsi="Noto Sans" w:cs="Noto Sans"/>
          <w:color w:val="C00000"/>
          <w:szCs w:val="16"/>
        </w:rPr>
        <w:t xml:space="preserve"> </w:t>
      </w:r>
      <w:proofErr w:type="gramStart"/>
      <w:r w:rsidR="00D57994" w:rsidRPr="00D57994">
        <w:rPr>
          <w:rFonts w:ascii="Noto Sans" w:hAnsi="Noto Sans" w:cs="Noto Sans"/>
          <w:color w:val="C00000"/>
          <w:szCs w:val="16"/>
        </w:rPr>
        <w:t>Junio</w:t>
      </w:r>
      <w:proofErr w:type="gramEnd"/>
      <w:r w:rsidR="00D57994" w:rsidRPr="00D57994">
        <w:rPr>
          <w:rFonts w:ascii="Noto Sans" w:hAnsi="Noto Sans" w:cs="Noto Sans"/>
          <w:color w:val="C00000"/>
          <w:szCs w:val="16"/>
        </w:rPr>
        <w:t xml:space="preserve"> de 2025 </w:t>
      </w:r>
      <w:r w:rsidRPr="00D80040">
        <w:rPr>
          <w:rFonts w:ascii="Noto Sans" w:hAnsi="Noto Sans" w:cs="Noto Sans"/>
          <w:color w:val="C00000"/>
          <w:szCs w:val="16"/>
        </w:rPr>
        <w:t xml:space="preserve"> del año 202</w:t>
      </w:r>
      <w:r w:rsidR="00A740FA" w:rsidRPr="00D80040">
        <w:rPr>
          <w:rFonts w:ascii="Noto Sans" w:hAnsi="Noto Sans" w:cs="Noto Sans"/>
          <w:color w:val="C00000"/>
          <w:szCs w:val="16"/>
        </w:rPr>
        <w:t>5</w:t>
      </w:r>
      <w:r w:rsidRPr="00D80040">
        <w:rPr>
          <w:rFonts w:ascii="Noto Sans" w:hAnsi="Noto Sans" w:cs="Noto Sans"/>
          <w:color w:val="C00000"/>
          <w:szCs w:val="16"/>
        </w:rPr>
        <w:t xml:space="preserve"> </w:t>
      </w:r>
    </w:p>
    <w:p w14:paraId="131DDD9D" w14:textId="77777777" w:rsidR="003752CE" w:rsidRPr="00D80040" w:rsidRDefault="003752CE" w:rsidP="00020701">
      <w:pPr>
        <w:rPr>
          <w:rFonts w:ascii="Noto Sans" w:hAnsi="Noto Sans" w:cs="Noto Sans"/>
          <w:b/>
          <w:bCs/>
          <w:szCs w:val="16"/>
        </w:rPr>
      </w:pPr>
    </w:p>
    <w:p w14:paraId="71C496B1" w14:textId="5C192008" w:rsidR="00B117C7" w:rsidRPr="00D80040" w:rsidRDefault="004F5EAD" w:rsidP="00B117C7">
      <w:pPr>
        <w:rPr>
          <w:rFonts w:ascii="Noto Sans" w:hAnsi="Noto Sans" w:cs="Noto Sans"/>
          <w:szCs w:val="16"/>
        </w:rPr>
      </w:pPr>
      <w:bookmarkStart w:id="11" w:name="_Toc176876247"/>
      <w:r w:rsidRPr="00D80040">
        <w:rPr>
          <w:rStyle w:val="Ttulo2Car"/>
          <w:rFonts w:ascii="Noto Sans" w:hAnsi="Noto Sans" w:cs="Noto Sans"/>
          <w:szCs w:val="16"/>
        </w:rPr>
        <w:t>Garantía de Cumplimiento de Contrato</w:t>
      </w:r>
      <w:bookmarkEnd w:id="11"/>
      <w:r w:rsidR="00EA4474" w:rsidRPr="00D80040">
        <w:rPr>
          <w:rFonts w:ascii="Noto Sans" w:hAnsi="Noto Sans" w:cs="Noto Sans"/>
          <w:b/>
          <w:bCs/>
          <w:szCs w:val="16"/>
        </w:rPr>
        <w:t>.</w:t>
      </w:r>
      <w:r w:rsidR="00B117C7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EA4474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B117C7" w:rsidRPr="00D80040">
        <w:rPr>
          <w:rFonts w:ascii="Noto Sans" w:hAnsi="Noto Sans" w:cs="Noto Sans"/>
          <w:szCs w:val="16"/>
        </w:rPr>
        <w:t xml:space="preserve">El proveedor se obliga a entregar a favor de “el Instituto” </w:t>
      </w:r>
      <w:r w:rsidR="009406FD" w:rsidRPr="00D80040">
        <w:rPr>
          <w:rFonts w:ascii="Noto Sans" w:hAnsi="Noto Sans" w:cs="Noto Sans"/>
          <w:szCs w:val="16"/>
        </w:rPr>
        <w:t xml:space="preserve">un garantía de cumplimiento de contrato mediante </w:t>
      </w:r>
      <w:r w:rsidR="00B117C7" w:rsidRPr="00D80040">
        <w:rPr>
          <w:rFonts w:ascii="Noto Sans" w:hAnsi="Noto Sans" w:cs="Noto Sans"/>
          <w:szCs w:val="16"/>
        </w:rPr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D80040">
        <w:rPr>
          <w:rFonts w:ascii="Noto Sans" w:hAnsi="Noto Sans" w:cs="Noto Sans"/>
          <w:szCs w:val="16"/>
        </w:rPr>
        <w:t>Artículo</w:t>
      </w:r>
      <w:r w:rsidR="00B117C7" w:rsidRPr="00D80040">
        <w:rPr>
          <w:rFonts w:ascii="Noto Sans" w:hAnsi="Noto Sans" w:cs="Noto Sans"/>
          <w:szCs w:val="16"/>
        </w:rPr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D80040" w:rsidRDefault="00EA4474" w:rsidP="00EA4474">
      <w:pPr>
        <w:rPr>
          <w:rFonts w:ascii="Noto Sans" w:hAnsi="Noto Sans" w:cs="Noto Sans"/>
          <w:b/>
          <w:bCs/>
          <w:szCs w:val="16"/>
        </w:rPr>
      </w:pPr>
    </w:p>
    <w:p w14:paraId="0FC094AF" w14:textId="4652DE47" w:rsidR="00457F10" w:rsidRPr="00D80040" w:rsidRDefault="00E30674" w:rsidP="00501AF2">
      <w:pPr>
        <w:rPr>
          <w:rFonts w:ascii="Noto Sans" w:hAnsi="Noto Sans" w:cs="Noto Sans"/>
          <w:szCs w:val="16"/>
        </w:rPr>
      </w:pPr>
      <w:bookmarkStart w:id="12" w:name="_Toc176876248"/>
      <w:r w:rsidRPr="00D80040">
        <w:rPr>
          <w:rStyle w:val="Ttulo2Car"/>
          <w:rFonts w:ascii="Noto Sans" w:hAnsi="Noto Sans" w:cs="Noto Sans"/>
          <w:szCs w:val="16"/>
        </w:rPr>
        <w:t>Obligaciones del Proveedor</w:t>
      </w:r>
      <w:bookmarkEnd w:id="12"/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Pr="00D80040">
        <w:rPr>
          <w:rFonts w:ascii="Noto Sans" w:hAnsi="Noto Sans" w:cs="Noto Sans"/>
          <w:szCs w:val="16"/>
        </w:rPr>
        <w:t xml:space="preserve">El proveedor se obliga </w:t>
      </w:r>
      <w:r w:rsidR="00A05642" w:rsidRPr="00D80040">
        <w:rPr>
          <w:rFonts w:ascii="Noto Sans" w:hAnsi="Noto Sans" w:cs="Noto Sans"/>
          <w:szCs w:val="16"/>
        </w:rPr>
        <w:t>a:</w:t>
      </w:r>
    </w:p>
    <w:p w14:paraId="35F5FB9D" w14:textId="77777777" w:rsidR="00457F10" w:rsidRPr="00D80040" w:rsidRDefault="00457F10" w:rsidP="00501AF2">
      <w:pPr>
        <w:rPr>
          <w:rFonts w:ascii="Noto Sans" w:hAnsi="Noto Sans" w:cs="Noto Sans"/>
          <w:szCs w:val="16"/>
        </w:rPr>
      </w:pPr>
    </w:p>
    <w:p w14:paraId="2C44C9C5" w14:textId="7B252143" w:rsidR="00501AF2" w:rsidRPr="00D80040" w:rsidRDefault="006E22BD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Prestar los servicios en las fechas o plazos y lugares establecidos conforme a lo pactado en el presente contrato y anexos respectivos</w:t>
      </w:r>
      <w:r w:rsidR="00501AF2" w:rsidRPr="00D80040">
        <w:rPr>
          <w:rFonts w:ascii="Noto Sans" w:hAnsi="Noto Sans" w:cs="Noto Sans"/>
          <w:sz w:val="16"/>
          <w:szCs w:val="16"/>
        </w:rPr>
        <w:t>.</w:t>
      </w:r>
    </w:p>
    <w:p w14:paraId="65FD4502" w14:textId="1D359925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D80040" w:rsidRDefault="00501AF2" w:rsidP="00C74126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19C772C8" w14:textId="00C7CFF9" w:rsidR="00314BBB" w:rsidRPr="00D80040" w:rsidRDefault="00020701" w:rsidP="00314BBB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 xml:space="preserve">Prohibición de cesión de derechos y obligaciones. </w:t>
      </w:r>
      <w:r w:rsidRPr="00D80040">
        <w:rPr>
          <w:rFonts w:ascii="Noto Sans" w:hAnsi="Noto Sans" w:cs="Noto Sans"/>
          <w:szCs w:val="16"/>
        </w:rPr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D80040">
        <w:rPr>
          <w:rFonts w:ascii="Noto Sans" w:hAnsi="Noto Sans" w:cs="Noto Sans"/>
          <w:szCs w:val="16"/>
        </w:rPr>
        <w:t>, La garantía de cumplimento deberá entregarse dentro de los 10 días naturales siguientes a la firma del contrato</w:t>
      </w:r>
      <w:r w:rsidR="00261CEA" w:rsidRPr="00D80040">
        <w:rPr>
          <w:rFonts w:ascii="Noto Sans" w:hAnsi="Noto Sans" w:cs="Noto Sans"/>
          <w:szCs w:val="16"/>
        </w:rPr>
        <w:t>.</w:t>
      </w:r>
    </w:p>
    <w:p w14:paraId="2CB4718B" w14:textId="138B1B88" w:rsidR="00020701" w:rsidRPr="00D80040" w:rsidRDefault="00020701" w:rsidP="00020701">
      <w:pPr>
        <w:rPr>
          <w:rFonts w:ascii="Noto Sans" w:hAnsi="Noto Sans" w:cs="Noto Sans"/>
          <w:b/>
          <w:bCs/>
          <w:szCs w:val="16"/>
        </w:rPr>
      </w:pPr>
    </w:p>
    <w:p w14:paraId="3623D0DD" w14:textId="42DAA6B1" w:rsidR="00D34B6C" w:rsidRPr="00D80040" w:rsidRDefault="00D34B6C" w:rsidP="00D34B6C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  <w:bookmarkStart w:id="13" w:name="_Toc176876249"/>
      <w:r w:rsidRPr="00D80040">
        <w:rPr>
          <w:rStyle w:val="Ttulo2Car"/>
          <w:rFonts w:ascii="Noto Sans" w:hAnsi="Noto Sans" w:cs="Noto Sans"/>
          <w:szCs w:val="16"/>
        </w:rPr>
        <w:t>Pago.</w:t>
      </w:r>
      <w:bookmarkEnd w:id="13"/>
      <w:r w:rsidRPr="00D80040">
        <w:rPr>
          <w:rFonts w:ascii="Noto Sans" w:hAnsi="Noto Sans" w:cs="Noto Sans"/>
          <w:b/>
          <w:bCs/>
          <w:szCs w:val="16"/>
        </w:rPr>
        <w:t xml:space="preserve">  </w:t>
      </w:r>
      <w:r w:rsidRPr="00D80040">
        <w:rPr>
          <w:rFonts w:ascii="Noto Sans" w:hAnsi="Noto Sans" w:cs="Noto Sans"/>
          <w:szCs w:val="16"/>
        </w:rPr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4" w:name="_Hlk161391744"/>
      <w:r w:rsidRPr="00D80040">
        <w:rPr>
          <w:rFonts w:ascii="Noto Sans" w:hAnsi="Noto Sans" w:cs="Noto Sans"/>
          <w:szCs w:val="16"/>
        </w:rPr>
        <w:t>.</w:t>
      </w:r>
    </w:p>
    <w:bookmarkEnd w:id="14"/>
    <w:p w14:paraId="0E5B93F3" w14:textId="0DEF0694" w:rsidR="00B47F9F" w:rsidRPr="00D80040" w:rsidRDefault="00B47F9F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D80040" w:rsidRDefault="00596D5B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sectPr w:rsidR="00596D5B" w:rsidRPr="00D80040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BFFB" w14:textId="77777777" w:rsidR="006122BF" w:rsidRDefault="006122BF" w:rsidP="00984A99">
      <w:r>
        <w:separator/>
      </w:r>
    </w:p>
  </w:endnote>
  <w:endnote w:type="continuationSeparator" w:id="0">
    <w:p w14:paraId="2AE64801" w14:textId="77777777" w:rsidR="006122BF" w:rsidRDefault="006122BF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14192BBB" w:rsidR="006025C9" w:rsidRDefault="006025C9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2D351A2">
              <wp:simplePos x="0" y="0"/>
              <wp:positionH relativeFrom="column">
                <wp:posOffset>1376680</wp:posOffset>
              </wp:positionH>
              <wp:positionV relativeFrom="paragraph">
                <wp:posOffset>-561340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6025C9" w:rsidRPr="005E2755" w:rsidRDefault="006025C9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UMAE Hospital de Traumatología y Ortopedia Puebla, Centro Médico Nacional “Manuel Ávila Camacho” Diagonal Defensores de la República Y Esquina 6 Poniente S/N “Col Amor” C.P 72140 Tel: 222 249 30 99 EXT 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8.4pt;margin-top:-44.2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" filled="f" stroked="f">
              <v:textbox>
                <w:txbxContent>
                  <w:p w14:paraId="446B8A8A" w14:textId="382AD3C2" w:rsidR="006025C9" w:rsidRPr="005E2755" w:rsidRDefault="006025C9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UMAE Hospital de Traumatología y Ortopedia Puebla, Centro Médico Nacional “Manuel Ávila Camacho” Diagonal Defensores de la República Y Esquina 6 Poniente S/N “Col Amor” C.P 72140 Tel: 222 249 30 99 EXT 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F75336F" wp14:editId="6DC4D2EA">
          <wp:simplePos x="0" y="0"/>
          <wp:positionH relativeFrom="page">
            <wp:posOffset>-43180</wp:posOffset>
          </wp:positionH>
          <wp:positionV relativeFrom="paragraph">
            <wp:posOffset>-815975</wp:posOffset>
          </wp:positionV>
          <wp:extent cx="7759700" cy="7252791"/>
          <wp:effectExtent l="0" t="0" r="0" b="0"/>
          <wp:wrapNone/>
          <wp:docPr id="1381424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40430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" t="85735" r="-1457" b="-56602"/>
                  <a:stretch/>
                </pic:blipFill>
                <pic:spPr bwMode="auto">
                  <a:xfrm>
                    <a:off x="0" y="0"/>
                    <a:ext cx="7759700" cy="7252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722C" w14:textId="77777777" w:rsidR="006122BF" w:rsidRDefault="006122BF" w:rsidP="00984A99">
      <w:r>
        <w:separator/>
      </w:r>
    </w:p>
  </w:footnote>
  <w:footnote w:type="continuationSeparator" w:id="0">
    <w:p w14:paraId="60C86A1D" w14:textId="77777777" w:rsidR="006122BF" w:rsidRDefault="006122BF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7A486D84" w:rsidR="006025C9" w:rsidRDefault="006025C9" w:rsidP="00DF294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79E5EFB" wp14:editId="7A82651D">
          <wp:simplePos x="0" y="0"/>
          <wp:positionH relativeFrom="page">
            <wp:posOffset>-43180</wp:posOffset>
          </wp:positionH>
          <wp:positionV relativeFrom="paragraph">
            <wp:posOffset>45085</wp:posOffset>
          </wp:positionV>
          <wp:extent cx="7757299" cy="1047779"/>
          <wp:effectExtent l="0" t="0" r="0" b="0"/>
          <wp:wrapNone/>
          <wp:docPr id="49796819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68195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" b="87149"/>
                  <a:stretch/>
                </pic:blipFill>
                <pic:spPr bwMode="auto">
                  <a:xfrm>
                    <a:off x="0" y="0"/>
                    <a:ext cx="7757299" cy="1047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1BCC6" w14:textId="7786CC5F" w:rsidR="006025C9" w:rsidRDefault="006025C9" w:rsidP="00DF294F">
    <w:pPr>
      <w:pStyle w:val="Encabezado"/>
    </w:pPr>
  </w:p>
  <w:p w14:paraId="3E9A9413" w14:textId="77777777" w:rsidR="006025C9" w:rsidRDefault="006025C9" w:rsidP="00DF294F">
    <w:pPr>
      <w:pStyle w:val="Encabezado"/>
    </w:pPr>
  </w:p>
  <w:p w14:paraId="746465CA" w14:textId="77777777" w:rsidR="006025C9" w:rsidRDefault="006025C9" w:rsidP="00DF294F">
    <w:pPr>
      <w:pStyle w:val="Encabezado"/>
    </w:pPr>
  </w:p>
  <w:p w14:paraId="43667FB0" w14:textId="77777777" w:rsidR="006025C9" w:rsidRDefault="006025C9" w:rsidP="00DF294F">
    <w:pPr>
      <w:pStyle w:val="Encabezado"/>
    </w:pPr>
  </w:p>
  <w:p w14:paraId="24C39CF5" w14:textId="77777777" w:rsidR="006025C9" w:rsidRDefault="006025C9" w:rsidP="00DF294F">
    <w:pPr>
      <w:pStyle w:val="Encabezado"/>
    </w:pPr>
  </w:p>
  <w:p w14:paraId="0DC96826" w14:textId="77777777" w:rsidR="006025C9" w:rsidRPr="00783B4B" w:rsidRDefault="006025C9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6025C9" w:rsidRPr="00DF294F" w:rsidRDefault="006025C9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6025C9" w:rsidRDefault="006025C9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23067">
    <w:abstractNumId w:val="9"/>
  </w:num>
  <w:num w:numId="2" w16cid:durableId="74743421">
    <w:abstractNumId w:val="1"/>
  </w:num>
  <w:num w:numId="3" w16cid:durableId="656767414">
    <w:abstractNumId w:val="10"/>
  </w:num>
  <w:num w:numId="4" w16cid:durableId="1419517839">
    <w:abstractNumId w:val="7"/>
  </w:num>
  <w:num w:numId="5" w16cid:durableId="859784193">
    <w:abstractNumId w:val="4"/>
  </w:num>
  <w:num w:numId="6" w16cid:durableId="961031836">
    <w:abstractNumId w:val="8"/>
  </w:num>
  <w:num w:numId="7" w16cid:durableId="1885174266">
    <w:abstractNumId w:val="3"/>
  </w:num>
  <w:num w:numId="8" w16cid:durableId="322203783">
    <w:abstractNumId w:val="5"/>
  </w:num>
  <w:num w:numId="9" w16cid:durableId="773551020">
    <w:abstractNumId w:val="11"/>
  </w:num>
  <w:num w:numId="10" w16cid:durableId="1167356508">
    <w:abstractNumId w:val="2"/>
  </w:num>
  <w:num w:numId="11" w16cid:durableId="1373772960">
    <w:abstractNumId w:val="6"/>
  </w:num>
  <w:num w:numId="12" w16cid:durableId="176221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15966"/>
    <w:rsid w:val="00020701"/>
    <w:rsid w:val="000257B6"/>
    <w:rsid w:val="00025C5F"/>
    <w:rsid w:val="000316BF"/>
    <w:rsid w:val="00041998"/>
    <w:rsid w:val="00060FEC"/>
    <w:rsid w:val="00061F4F"/>
    <w:rsid w:val="00067782"/>
    <w:rsid w:val="00072540"/>
    <w:rsid w:val="000739ED"/>
    <w:rsid w:val="00083E68"/>
    <w:rsid w:val="00085F29"/>
    <w:rsid w:val="00092D3E"/>
    <w:rsid w:val="0009378C"/>
    <w:rsid w:val="000A31B4"/>
    <w:rsid w:val="000A377D"/>
    <w:rsid w:val="000A3C56"/>
    <w:rsid w:val="000A478C"/>
    <w:rsid w:val="000B3765"/>
    <w:rsid w:val="000B463B"/>
    <w:rsid w:val="000B4DF7"/>
    <w:rsid w:val="000D31E3"/>
    <w:rsid w:val="000D7162"/>
    <w:rsid w:val="000E2BAD"/>
    <w:rsid w:val="000E50DD"/>
    <w:rsid w:val="000F2241"/>
    <w:rsid w:val="00101B9E"/>
    <w:rsid w:val="0010461D"/>
    <w:rsid w:val="00111B89"/>
    <w:rsid w:val="00114EBC"/>
    <w:rsid w:val="00116C5D"/>
    <w:rsid w:val="00117072"/>
    <w:rsid w:val="00127347"/>
    <w:rsid w:val="0013199D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A5933"/>
    <w:rsid w:val="001B122E"/>
    <w:rsid w:val="001C13D6"/>
    <w:rsid w:val="001C2664"/>
    <w:rsid w:val="001D45E6"/>
    <w:rsid w:val="001D61ED"/>
    <w:rsid w:val="001F0AA1"/>
    <w:rsid w:val="00201CC3"/>
    <w:rsid w:val="00201EA7"/>
    <w:rsid w:val="002040FA"/>
    <w:rsid w:val="00205350"/>
    <w:rsid w:val="002064BD"/>
    <w:rsid w:val="00206BFA"/>
    <w:rsid w:val="0020709D"/>
    <w:rsid w:val="00212B06"/>
    <w:rsid w:val="00213C3B"/>
    <w:rsid w:val="00214BC3"/>
    <w:rsid w:val="00215A1F"/>
    <w:rsid w:val="0022086A"/>
    <w:rsid w:val="00221726"/>
    <w:rsid w:val="00223D3F"/>
    <w:rsid w:val="00226075"/>
    <w:rsid w:val="002270F2"/>
    <w:rsid w:val="0023000D"/>
    <w:rsid w:val="00230481"/>
    <w:rsid w:val="00235D91"/>
    <w:rsid w:val="00237AAC"/>
    <w:rsid w:val="00243144"/>
    <w:rsid w:val="00253115"/>
    <w:rsid w:val="00254077"/>
    <w:rsid w:val="00254885"/>
    <w:rsid w:val="002576A3"/>
    <w:rsid w:val="002609D2"/>
    <w:rsid w:val="00261CEA"/>
    <w:rsid w:val="00262865"/>
    <w:rsid w:val="0026664E"/>
    <w:rsid w:val="00267D00"/>
    <w:rsid w:val="00273D31"/>
    <w:rsid w:val="00274293"/>
    <w:rsid w:val="0028462B"/>
    <w:rsid w:val="002904C3"/>
    <w:rsid w:val="00296F29"/>
    <w:rsid w:val="002A0FDD"/>
    <w:rsid w:val="002A456F"/>
    <w:rsid w:val="002B525C"/>
    <w:rsid w:val="002B70AB"/>
    <w:rsid w:val="002B7777"/>
    <w:rsid w:val="002B783C"/>
    <w:rsid w:val="002C37A7"/>
    <w:rsid w:val="002C4052"/>
    <w:rsid w:val="002C675A"/>
    <w:rsid w:val="002D2C86"/>
    <w:rsid w:val="002E26BD"/>
    <w:rsid w:val="002E2726"/>
    <w:rsid w:val="002E32B1"/>
    <w:rsid w:val="002F21F1"/>
    <w:rsid w:val="002F447C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24707"/>
    <w:rsid w:val="00326171"/>
    <w:rsid w:val="00344B80"/>
    <w:rsid w:val="00344E6A"/>
    <w:rsid w:val="003455A5"/>
    <w:rsid w:val="003460A0"/>
    <w:rsid w:val="00347C10"/>
    <w:rsid w:val="00351063"/>
    <w:rsid w:val="003521BD"/>
    <w:rsid w:val="003556DE"/>
    <w:rsid w:val="00365F3B"/>
    <w:rsid w:val="0037048C"/>
    <w:rsid w:val="003723F5"/>
    <w:rsid w:val="003752CE"/>
    <w:rsid w:val="003753D9"/>
    <w:rsid w:val="00376113"/>
    <w:rsid w:val="003852DC"/>
    <w:rsid w:val="003863E9"/>
    <w:rsid w:val="00397FD5"/>
    <w:rsid w:val="003A0041"/>
    <w:rsid w:val="003A7975"/>
    <w:rsid w:val="003B578D"/>
    <w:rsid w:val="003B654D"/>
    <w:rsid w:val="003E21A4"/>
    <w:rsid w:val="003F090E"/>
    <w:rsid w:val="003F0B21"/>
    <w:rsid w:val="003F50AB"/>
    <w:rsid w:val="00413094"/>
    <w:rsid w:val="004155B7"/>
    <w:rsid w:val="00420F51"/>
    <w:rsid w:val="00420FF2"/>
    <w:rsid w:val="00421AC3"/>
    <w:rsid w:val="00432E17"/>
    <w:rsid w:val="00435095"/>
    <w:rsid w:val="004359DB"/>
    <w:rsid w:val="00436F93"/>
    <w:rsid w:val="00447ADC"/>
    <w:rsid w:val="00455708"/>
    <w:rsid w:val="00456F2C"/>
    <w:rsid w:val="00457F10"/>
    <w:rsid w:val="00467062"/>
    <w:rsid w:val="00492F1E"/>
    <w:rsid w:val="00494144"/>
    <w:rsid w:val="004A06BC"/>
    <w:rsid w:val="004A264F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04"/>
    <w:rsid w:val="00501AF2"/>
    <w:rsid w:val="00510AD6"/>
    <w:rsid w:val="00512FC4"/>
    <w:rsid w:val="00513022"/>
    <w:rsid w:val="005176C5"/>
    <w:rsid w:val="00522DA3"/>
    <w:rsid w:val="005230E8"/>
    <w:rsid w:val="00550636"/>
    <w:rsid w:val="00550C6E"/>
    <w:rsid w:val="00552D7F"/>
    <w:rsid w:val="00564B4F"/>
    <w:rsid w:val="00570363"/>
    <w:rsid w:val="005729C1"/>
    <w:rsid w:val="0057480C"/>
    <w:rsid w:val="005950B0"/>
    <w:rsid w:val="00596D5B"/>
    <w:rsid w:val="005A5A49"/>
    <w:rsid w:val="005A63C0"/>
    <w:rsid w:val="005C79F6"/>
    <w:rsid w:val="005D233F"/>
    <w:rsid w:val="005D3211"/>
    <w:rsid w:val="005D7E47"/>
    <w:rsid w:val="005E2755"/>
    <w:rsid w:val="005F0159"/>
    <w:rsid w:val="005F26EB"/>
    <w:rsid w:val="005F7946"/>
    <w:rsid w:val="006025C9"/>
    <w:rsid w:val="00606692"/>
    <w:rsid w:val="00606BA6"/>
    <w:rsid w:val="006122BF"/>
    <w:rsid w:val="00613327"/>
    <w:rsid w:val="00617964"/>
    <w:rsid w:val="00623C5E"/>
    <w:rsid w:val="00624BB4"/>
    <w:rsid w:val="006335AE"/>
    <w:rsid w:val="00633843"/>
    <w:rsid w:val="00636532"/>
    <w:rsid w:val="0065000A"/>
    <w:rsid w:val="00666E38"/>
    <w:rsid w:val="006803C1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C4983"/>
    <w:rsid w:val="006D554C"/>
    <w:rsid w:val="006E22BD"/>
    <w:rsid w:val="006E5577"/>
    <w:rsid w:val="006F45A4"/>
    <w:rsid w:val="007002B4"/>
    <w:rsid w:val="0070061B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2D90"/>
    <w:rsid w:val="00765027"/>
    <w:rsid w:val="00766B1F"/>
    <w:rsid w:val="0076798C"/>
    <w:rsid w:val="007734B4"/>
    <w:rsid w:val="00783B4B"/>
    <w:rsid w:val="00790DD0"/>
    <w:rsid w:val="007A3437"/>
    <w:rsid w:val="007A5C1B"/>
    <w:rsid w:val="007B3E21"/>
    <w:rsid w:val="007B6100"/>
    <w:rsid w:val="007C0A97"/>
    <w:rsid w:val="007C121D"/>
    <w:rsid w:val="007C12F8"/>
    <w:rsid w:val="007D4DE8"/>
    <w:rsid w:val="007F17E8"/>
    <w:rsid w:val="007F3341"/>
    <w:rsid w:val="008001E6"/>
    <w:rsid w:val="00804AE1"/>
    <w:rsid w:val="00805A10"/>
    <w:rsid w:val="00813CFE"/>
    <w:rsid w:val="008170F0"/>
    <w:rsid w:val="00817872"/>
    <w:rsid w:val="0082089C"/>
    <w:rsid w:val="00853D80"/>
    <w:rsid w:val="00870F70"/>
    <w:rsid w:val="008732AC"/>
    <w:rsid w:val="008800A6"/>
    <w:rsid w:val="00882F95"/>
    <w:rsid w:val="0088701C"/>
    <w:rsid w:val="0088751F"/>
    <w:rsid w:val="00892270"/>
    <w:rsid w:val="008A3A2B"/>
    <w:rsid w:val="008A5F8D"/>
    <w:rsid w:val="008B2526"/>
    <w:rsid w:val="008B52A6"/>
    <w:rsid w:val="008C00C0"/>
    <w:rsid w:val="008D1BBB"/>
    <w:rsid w:val="008F34AC"/>
    <w:rsid w:val="008F5E15"/>
    <w:rsid w:val="009023A4"/>
    <w:rsid w:val="00904F8E"/>
    <w:rsid w:val="0090564A"/>
    <w:rsid w:val="00905A76"/>
    <w:rsid w:val="009075A9"/>
    <w:rsid w:val="00911725"/>
    <w:rsid w:val="009134E7"/>
    <w:rsid w:val="009152BF"/>
    <w:rsid w:val="00920D4A"/>
    <w:rsid w:val="009219B6"/>
    <w:rsid w:val="00921F8B"/>
    <w:rsid w:val="00934404"/>
    <w:rsid w:val="0093639F"/>
    <w:rsid w:val="009379AE"/>
    <w:rsid w:val="009406FD"/>
    <w:rsid w:val="00953D50"/>
    <w:rsid w:val="009547F6"/>
    <w:rsid w:val="00955A05"/>
    <w:rsid w:val="00956EC5"/>
    <w:rsid w:val="009619CF"/>
    <w:rsid w:val="0097465A"/>
    <w:rsid w:val="00976C62"/>
    <w:rsid w:val="00976F6C"/>
    <w:rsid w:val="00982D16"/>
    <w:rsid w:val="00984A99"/>
    <w:rsid w:val="009939E7"/>
    <w:rsid w:val="009A1514"/>
    <w:rsid w:val="009A2B42"/>
    <w:rsid w:val="009C5B21"/>
    <w:rsid w:val="009D0F24"/>
    <w:rsid w:val="009D6EA3"/>
    <w:rsid w:val="009E1810"/>
    <w:rsid w:val="009E32BF"/>
    <w:rsid w:val="009E3BBF"/>
    <w:rsid w:val="009E3C1E"/>
    <w:rsid w:val="009E3F20"/>
    <w:rsid w:val="009E458A"/>
    <w:rsid w:val="009F0134"/>
    <w:rsid w:val="009F095F"/>
    <w:rsid w:val="009F1919"/>
    <w:rsid w:val="009F7EDC"/>
    <w:rsid w:val="00A002DA"/>
    <w:rsid w:val="00A015E6"/>
    <w:rsid w:val="00A05642"/>
    <w:rsid w:val="00A17171"/>
    <w:rsid w:val="00A23BB8"/>
    <w:rsid w:val="00A24107"/>
    <w:rsid w:val="00A24B0C"/>
    <w:rsid w:val="00A3322D"/>
    <w:rsid w:val="00A36835"/>
    <w:rsid w:val="00A36AD5"/>
    <w:rsid w:val="00A42DA2"/>
    <w:rsid w:val="00A45688"/>
    <w:rsid w:val="00A51208"/>
    <w:rsid w:val="00A54B6F"/>
    <w:rsid w:val="00A60000"/>
    <w:rsid w:val="00A60DC1"/>
    <w:rsid w:val="00A740FA"/>
    <w:rsid w:val="00A74296"/>
    <w:rsid w:val="00A82773"/>
    <w:rsid w:val="00A834DD"/>
    <w:rsid w:val="00A83666"/>
    <w:rsid w:val="00A90C2D"/>
    <w:rsid w:val="00A93900"/>
    <w:rsid w:val="00A945C8"/>
    <w:rsid w:val="00AA4CC8"/>
    <w:rsid w:val="00AB2FB5"/>
    <w:rsid w:val="00AB3196"/>
    <w:rsid w:val="00AB43BB"/>
    <w:rsid w:val="00AC6098"/>
    <w:rsid w:val="00AD1C4C"/>
    <w:rsid w:val="00AE774F"/>
    <w:rsid w:val="00AF3159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5493"/>
    <w:rsid w:val="00B373FD"/>
    <w:rsid w:val="00B4145E"/>
    <w:rsid w:val="00B47F9F"/>
    <w:rsid w:val="00B55917"/>
    <w:rsid w:val="00B56DB6"/>
    <w:rsid w:val="00B61F12"/>
    <w:rsid w:val="00B6707E"/>
    <w:rsid w:val="00B846C5"/>
    <w:rsid w:val="00B902CD"/>
    <w:rsid w:val="00B9269A"/>
    <w:rsid w:val="00B95CA5"/>
    <w:rsid w:val="00B96FEA"/>
    <w:rsid w:val="00BA322B"/>
    <w:rsid w:val="00BA3537"/>
    <w:rsid w:val="00BA582F"/>
    <w:rsid w:val="00BA6CB5"/>
    <w:rsid w:val="00BC2C7B"/>
    <w:rsid w:val="00BC5641"/>
    <w:rsid w:val="00BD7E6F"/>
    <w:rsid w:val="00BE1B80"/>
    <w:rsid w:val="00BE3A67"/>
    <w:rsid w:val="00BE7230"/>
    <w:rsid w:val="00BF1BF1"/>
    <w:rsid w:val="00C0639C"/>
    <w:rsid w:val="00C128D9"/>
    <w:rsid w:val="00C23AAD"/>
    <w:rsid w:val="00C443D4"/>
    <w:rsid w:val="00C47D1E"/>
    <w:rsid w:val="00C65F4C"/>
    <w:rsid w:val="00C65F8E"/>
    <w:rsid w:val="00C74126"/>
    <w:rsid w:val="00C81B79"/>
    <w:rsid w:val="00C838AD"/>
    <w:rsid w:val="00C84204"/>
    <w:rsid w:val="00C858F1"/>
    <w:rsid w:val="00C90275"/>
    <w:rsid w:val="00C91F8C"/>
    <w:rsid w:val="00C9574C"/>
    <w:rsid w:val="00C95E0F"/>
    <w:rsid w:val="00C96A31"/>
    <w:rsid w:val="00CA095F"/>
    <w:rsid w:val="00CA14A6"/>
    <w:rsid w:val="00CA3AC5"/>
    <w:rsid w:val="00CA3E4B"/>
    <w:rsid w:val="00CA55B3"/>
    <w:rsid w:val="00CA66B9"/>
    <w:rsid w:val="00CB2A6C"/>
    <w:rsid w:val="00CB7BFD"/>
    <w:rsid w:val="00CC362D"/>
    <w:rsid w:val="00CD0615"/>
    <w:rsid w:val="00CD08DC"/>
    <w:rsid w:val="00CD4881"/>
    <w:rsid w:val="00CE295D"/>
    <w:rsid w:val="00CE3636"/>
    <w:rsid w:val="00CE79CF"/>
    <w:rsid w:val="00CF2449"/>
    <w:rsid w:val="00CF5896"/>
    <w:rsid w:val="00D2756D"/>
    <w:rsid w:val="00D34426"/>
    <w:rsid w:val="00D34B6C"/>
    <w:rsid w:val="00D37443"/>
    <w:rsid w:val="00D44587"/>
    <w:rsid w:val="00D52960"/>
    <w:rsid w:val="00D57994"/>
    <w:rsid w:val="00D61379"/>
    <w:rsid w:val="00D614A2"/>
    <w:rsid w:val="00D65D0E"/>
    <w:rsid w:val="00D66E37"/>
    <w:rsid w:val="00D70805"/>
    <w:rsid w:val="00D764CE"/>
    <w:rsid w:val="00D77A2C"/>
    <w:rsid w:val="00D80040"/>
    <w:rsid w:val="00D90AC7"/>
    <w:rsid w:val="00DA24BD"/>
    <w:rsid w:val="00DA3DA9"/>
    <w:rsid w:val="00DB0806"/>
    <w:rsid w:val="00DB34A0"/>
    <w:rsid w:val="00DB75A7"/>
    <w:rsid w:val="00DC184D"/>
    <w:rsid w:val="00DC24D3"/>
    <w:rsid w:val="00DD0526"/>
    <w:rsid w:val="00DD161D"/>
    <w:rsid w:val="00DD7881"/>
    <w:rsid w:val="00DE2321"/>
    <w:rsid w:val="00DE571C"/>
    <w:rsid w:val="00DF0792"/>
    <w:rsid w:val="00DF294F"/>
    <w:rsid w:val="00DF7E32"/>
    <w:rsid w:val="00E16AFE"/>
    <w:rsid w:val="00E300EE"/>
    <w:rsid w:val="00E30674"/>
    <w:rsid w:val="00E500C0"/>
    <w:rsid w:val="00E53148"/>
    <w:rsid w:val="00E5340A"/>
    <w:rsid w:val="00E62404"/>
    <w:rsid w:val="00E64F04"/>
    <w:rsid w:val="00E669D0"/>
    <w:rsid w:val="00E75CA7"/>
    <w:rsid w:val="00E761D7"/>
    <w:rsid w:val="00E76A95"/>
    <w:rsid w:val="00E90280"/>
    <w:rsid w:val="00E93A57"/>
    <w:rsid w:val="00E93B19"/>
    <w:rsid w:val="00E942DF"/>
    <w:rsid w:val="00EA4474"/>
    <w:rsid w:val="00EA691E"/>
    <w:rsid w:val="00EB62B5"/>
    <w:rsid w:val="00EB6F8A"/>
    <w:rsid w:val="00EC4EF1"/>
    <w:rsid w:val="00ED4567"/>
    <w:rsid w:val="00ED5D18"/>
    <w:rsid w:val="00EE06C4"/>
    <w:rsid w:val="00EE2F94"/>
    <w:rsid w:val="00EF6D50"/>
    <w:rsid w:val="00F02900"/>
    <w:rsid w:val="00F07558"/>
    <w:rsid w:val="00F12F6B"/>
    <w:rsid w:val="00F130A9"/>
    <w:rsid w:val="00F13AFE"/>
    <w:rsid w:val="00F2342F"/>
    <w:rsid w:val="00F2576F"/>
    <w:rsid w:val="00F36F4A"/>
    <w:rsid w:val="00F37AE8"/>
    <w:rsid w:val="00F37C71"/>
    <w:rsid w:val="00F670BA"/>
    <w:rsid w:val="00F6777B"/>
    <w:rsid w:val="00F76BE6"/>
    <w:rsid w:val="00F810DA"/>
    <w:rsid w:val="00F8132C"/>
    <w:rsid w:val="00F8335D"/>
    <w:rsid w:val="00F858AA"/>
    <w:rsid w:val="00F962FC"/>
    <w:rsid w:val="00F96E53"/>
    <w:rsid w:val="00FA7D65"/>
    <w:rsid w:val="00FB03EF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30D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B52C877B-BA51-48D7-A25B-213EAE4A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93436-9B01-43C5-B0CD-FECA0B844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1601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8</cp:revision>
  <cp:lastPrinted>2025-07-08T16:27:00Z</cp:lastPrinted>
  <dcterms:created xsi:type="dcterms:W3CDTF">2025-04-24T16:52:00Z</dcterms:created>
  <dcterms:modified xsi:type="dcterms:W3CDTF">2025-07-08T16:27:00Z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