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r w:rsidRPr="00B34911">
        <w:rPr>
          <w:rFonts w:ascii="Arial" w:hAnsi="Arial" w:cs="Arial"/>
          <w:b/>
        </w:rPr>
        <w:t xml:space="preserve">Puebla, Puebla a </w:t>
      </w:r>
      <w:r w:rsidR="003942CD">
        <w:rPr>
          <w:rFonts w:ascii="Arial" w:hAnsi="Arial" w:cs="Arial"/>
          <w:b/>
        </w:rPr>
        <w:t>30</w:t>
      </w:r>
      <w:r w:rsidR="00F83615" w:rsidRPr="00B34911">
        <w:rPr>
          <w:rFonts w:ascii="Arial" w:hAnsi="Arial" w:cs="Arial"/>
          <w:b/>
        </w:rPr>
        <w:t xml:space="preserve"> de </w:t>
      </w:r>
      <w:r w:rsidR="003942CD">
        <w:rPr>
          <w:rFonts w:ascii="Arial" w:hAnsi="Arial" w:cs="Arial"/>
          <w:b/>
        </w:rPr>
        <w:t>Septiembre</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 xml:space="preserve">(Artículo 28 Fracción </w:t>
      </w:r>
      <w:r w:rsidR="003942CD">
        <w:rPr>
          <w:rFonts w:ascii="Arial" w:eastAsia="Calibri" w:hAnsi="Arial" w:cs="Arial"/>
          <w:sz w:val="22"/>
          <w:lang w:val="es-MX"/>
        </w:rPr>
        <w:t>I</w:t>
      </w:r>
      <w:r w:rsidR="007A727E">
        <w:rPr>
          <w:rFonts w:ascii="Arial" w:eastAsia="Calibri" w:hAnsi="Arial" w:cs="Arial"/>
          <w:sz w:val="22"/>
          <w:lang w:val="es-MX"/>
        </w:rPr>
        <w:t>I</w:t>
      </w:r>
      <w:bookmarkStart w:id="1" w:name="_GoBack"/>
      <w:bookmarkEnd w:id="1"/>
      <w:r w:rsidRPr="00B34911">
        <w:rPr>
          <w:rFonts w:ascii="Arial" w:eastAsia="Calibri" w:hAnsi="Arial" w:cs="Arial"/>
          <w:sz w:val="22"/>
          <w:lang w:val="es-MX"/>
        </w:rPr>
        <w:t>, de la LAASSP)</w:t>
      </w:r>
      <w:r w:rsidRPr="00B34911">
        <w:rPr>
          <w:rFonts w:ascii="Arial" w:hAnsi="Arial" w:cs="Arial"/>
        </w:rPr>
        <w:t xml:space="preserve"> en su modalidad de </w:t>
      </w:r>
      <w:r w:rsidR="000E136A">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1436CC" w:rsidRPr="001436CC">
        <w:rPr>
          <w:rFonts w:ascii="Arial" w:hAnsi="Arial" w:cs="Arial"/>
          <w:b/>
        </w:rPr>
        <w:t>E-2024-00097736</w:t>
      </w:r>
      <w:r w:rsidR="00DB086D" w:rsidRPr="00B34911">
        <w:rPr>
          <w:rFonts w:ascii="Arial" w:hAnsi="Arial" w:cs="Arial"/>
          <w:b/>
        </w:rPr>
        <w:t xml:space="preserve">, </w:t>
      </w:r>
      <w:r w:rsidRPr="00B34911">
        <w:rPr>
          <w:rFonts w:ascii="Arial" w:hAnsi="Arial" w:cs="Arial"/>
        </w:rPr>
        <w:t xml:space="preserve">para la Adquisición de </w:t>
      </w:r>
      <w:r w:rsidR="007754FB" w:rsidRPr="00B34911">
        <w:rPr>
          <w:rFonts w:ascii="Arial" w:hAnsi="Arial" w:cs="Arial"/>
          <w:b/>
        </w:rPr>
        <w:t>MEDICAMENTO</w:t>
      </w:r>
      <w:r w:rsidR="00236105"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7D2C28">
        <w:rPr>
          <w:rFonts w:ascii="Arial" w:hAnsi="Arial" w:cs="Arial"/>
          <w:b/>
        </w:rPr>
        <w:t>9</w:t>
      </w:r>
      <w:r w:rsidR="000B3D72" w:rsidRPr="00B34911">
        <w:rPr>
          <w:rFonts w:ascii="Arial" w:hAnsi="Arial" w:cs="Arial"/>
          <w:b/>
        </w:rPr>
        <w:t>-202</w:t>
      </w:r>
      <w:r w:rsidR="00247B7F" w:rsidRPr="00B34911">
        <w:rPr>
          <w:rFonts w:ascii="Arial" w:hAnsi="Arial" w:cs="Arial"/>
          <w:b/>
        </w:rPr>
        <w:t>4</w:t>
      </w:r>
      <w:r w:rsidR="007D2C28">
        <w:rPr>
          <w:rFonts w:ascii="Arial" w:hAnsi="Arial" w:cs="Arial"/>
          <w:b/>
        </w:rPr>
        <w:t xml:space="preserve"> y </w:t>
      </w:r>
      <w:r w:rsidR="007D2C28" w:rsidRPr="00B34911">
        <w:rPr>
          <w:rFonts w:ascii="Arial" w:hAnsi="Arial" w:cs="Arial"/>
          <w:b/>
        </w:rPr>
        <w:t>CntrAbst-00</w:t>
      </w:r>
      <w:r w:rsidR="007D2C28">
        <w:rPr>
          <w:rFonts w:ascii="Arial" w:hAnsi="Arial" w:cs="Arial"/>
          <w:b/>
        </w:rPr>
        <w:t>4</w:t>
      </w:r>
      <w:r w:rsidR="001436CC">
        <w:rPr>
          <w:rFonts w:ascii="Arial" w:hAnsi="Arial" w:cs="Arial"/>
          <w:b/>
        </w:rPr>
        <w:t>5</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1436CC">
        <w:rPr>
          <w:rFonts w:ascii="Arial" w:hAnsi="Arial" w:cs="Arial"/>
          <w:b/>
        </w:rPr>
        <w:t>27</w:t>
      </w:r>
      <w:r w:rsidR="00810F52" w:rsidRPr="007D2C28">
        <w:rPr>
          <w:rFonts w:ascii="Arial" w:hAnsi="Arial" w:cs="Arial"/>
          <w:b/>
        </w:rPr>
        <w:t xml:space="preserve"> </w:t>
      </w:r>
      <w:r w:rsidRPr="00B34911">
        <w:rPr>
          <w:rFonts w:ascii="Arial" w:hAnsi="Arial" w:cs="Arial"/>
          <w:b/>
        </w:rPr>
        <w:t xml:space="preserve">de </w:t>
      </w:r>
      <w:r w:rsidR="001436CC">
        <w:rPr>
          <w:rFonts w:ascii="Arial" w:hAnsi="Arial" w:cs="Arial"/>
          <w:b/>
        </w:rPr>
        <w:t>Septiembre</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 xml:space="preserve">Puebla. Se lleva a cabo este tipo de procedimiento ya que en Licitación Púbica implicaría, por los plazos indicados en la ley, </w:t>
      </w:r>
      <w:proofErr w:type="gramStart"/>
      <w:r w:rsidRPr="00B34911">
        <w:rPr>
          <w:rFonts w:ascii="Arial" w:hAnsi="Arial" w:cs="Arial"/>
        </w:rPr>
        <w:t>que</w:t>
      </w:r>
      <w:proofErr w:type="gramEnd"/>
      <w:r w:rsidRPr="00B34911">
        <w:rPr>
          <w:rFonts w:ascii="Arial" w:hAnsi="Arial" w:cs="Arial"/>
        </w:rPr>
        <w:t xml:space="preserv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3942CD">
        <w:rPr>
          <w:rFonts w:ascii="Arial" w:hAnsi="Arial" w:cs="Arial"/>
          <w:b/>
        </w:rPr>
        <w:t>10</w:t>
      </w:r>
      <w:r w:rsidR="006D0FC4" w:rsidRPr="00B34911">
        <w:rPr>
          <w:rFonts w:ascii="Arial" w:hAnsi="Arial" w:cs="Arial"/>
          <w:b/>
        </w:rPr>
        <w:t xml:space="preserve"> de </w:t>
      </w:r>
      <w:r w:rsidR="003942CD">
        <w:rPr>
          <w:rFonts w:ascii="Arial" w:hAnsi="Arial" w:cs="Arial"/>
          <w:b/>
        </w:rPr>
        <w:t>Octubre</w:t>
      </w:r>
      <w:r w:rsidR="00247B7F" w:rsidRPr="00B34911">
        <w:rPr>
          <w:rFonts w:ascii="Arial" w:hAnsi="Arial" w:cs="Arial"/>
          <w:b/>
        </w:rPr>
        <w:t xml:space="preserve"> de 2024</w:t>
      </w:r>
      <w:r w:rsidR="00236105" w:rsidRPr="00B34911">
        <w:rPr>
          <w:rFonts w:ascii="Arial" w:hAnsi="Arial" w:cs="Arial"/>
          <w:b/>
        </w:rPr>
        <w:t>, antes de las 1</w:t>
      </w:r>
      <w:r w:rsidR="001436CC">
        <w:rPr>
          <w:rFonts w:ascii="Arial" w:hAnsi="Arial" w:cs="Arial"/>
          <w:b/>
        </w:rPr>
        <w:t>2</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Default="00B664B0" w:rsidP="001A637F">
      <w:pPr>
        <w:ind w:right="50"/>
        <w:jc w:val="both"/>
        <w:rPr>
          <w:rFonts w:ascii="Arial" w:hAnsi="Arial" w:cs="Arial"/>
          <w:sz w:val="16"/>
        </w:rPr>
      </w:pPr>
    </w:p>
    <w:p w:rsidR="003942CD" w:rsidRPr="00B34911" w:rsidRDefault="003942CD"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E136A" w:rsidRPr="00B34911" w:rsidRDefault="000E136A"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Causas de desechamiento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w:t>
            </w:r>
            <w:proofErr w:type="gramStart"/>
            <w:r w:rsidRPr="00B34911">
              <w:rPr>
                <w:rFonts w:ascii="Arial" w:eastAsia="Times New Roman" w:hAnsi="Arial" w:cs="Arial"/>
                <w:lang w:val="es-ES" w:eastAsia="es-MX"/>
              </w:rPr>
              <w:t>inciso</w:t>
            </w:r>
            <w:proofErr w:type="gramEnd"/>
            <w:r w:rsidRPr="00B34911">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w:t>
            </w:r>
            <w:proofErr w:type="gramStart"/>
            <w:r w:rsidRPr="00B34911">
              <w:rPr>
                <w:rFonts w:ascii="Arial" w:eastAsia="Times New Roman" w:hAnsi="Arial" w:cs="Arial"/>
                <w:lang w:val="es-ES" w:eastAsia="es-MX"/>
              </w:rPr>
              <w:t>la</w:t>
            </w:r>
            <w:proofErr w:type="gramEnd"/>
            <w:r w:rsidRPr="00B34911">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Articulo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r w:rsidRPr="00B34911">
        <w:rPr>
          <w:rFonts w:ascii="Arial" w:hAnsi="Arial" w:cs="Arial"/>
          <w:b/>
        </w:rPr>
        <w:t xml:space="preserve">cGMP: </w:t>
      </w:r>
      <w:r w:rsidRPr="00B34911">
        <w:rPr>
          <w:rFonts w:ascii="Arial" w:hAnsi="Arial" w:cs="Arial"/>
        </w:rPr>
        <w:t>Las prácticas recomendadas de fabricación vigentes (Current Good Manufacturing Practices, cGMP)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Design Examination Certificate: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“International Organization for Standardization”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r w:rsidRPr="00B34911">
        <w:rPr>
          <w:rFonts w:ascii="Arial" w:hAnsi="Arial" w:cs="Arial"/>
        </w:rPr>
        <w:t>Premarket Approval Application,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5F61A2"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5F61A2">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3942CD" w:rsidP="003942CD">
            <w:pPr>
              <w:jc w:val="center"/>
              <w:rPr>
                <w:rFonts w:ascii="Arial" w:hAnsi="Arial" w:cs="Arial"/>
                <w:b/>
                <w:sz w:val="16"/>
                <w:szCs w:val="16"/>
                <w:lang w:eastAsia="es-MX"/>
              </w:rPr>
            </w:pPr>
            <w:r>
              <w:rPr>
                <w:rFonts w:ascii="Arial" w:hAnsi="Arial" w:cs="Arial"/>
                <w:b/>
                <w:sz w:val="16"/>
                <w:szCs w:val="16"/>
                <w:lang w:val="es-MX" w:eastAsia="es-MX"/>
              </w:rPr>
              <w:t>30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7167F3"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1436CC" w:rsidRPr="001436CC">
              <w:rPr>
                <w:rFonts w:ascii="Arial" w:hAnsi="Arial" w:cs="Arial"/>
                <w:b/>
                <w:sz w:val="16"/>
                <w:szCs w:val="16"/>
                <w:u w:val="single"/>
                <w:lang w:eastAsia="es-MX"/>
              </w:rPr>
              <w:t>E-2024-00097736</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3942CD" w:rsidP="009B4369">
            <w:pPr>
              <w:jc w:val="center"/>
              <w:rPr>
                <w:rFonts w:ascii="Arial" w:hAnsi="Arial" w:cs="Arial"/>
                <w:b/>
                <w:sz w:val="16"/>
                <w:szCs w:val="16"/>
                <w:lang w:eastAsia="es-MX"/>
              </w:rPr>
            </w:pPr>
            <w:r>
              <w:rPr>
                <w:rFonts w:ascii="Arial" w:hAnsi="Arial" w:cs="Arial"/>
                <w:b/>
                <w:sz w:val="16"/>
                <w:szCs w:val="16"/>
                <w:lang w:eastAsia="es-MX"/>
              </w:rPr>
              <w:t>16</w:t>
            </w:r>
            <w:r w:rsidR="00642E92" w:rsidRPr="00B34911">
              <w:rPr>
                <w:rFonts w:ascii="Arial" w:hAnsi="Arial" w:cs="Arial"/>
                <w:b/>
                <w:sz w:val="16"/>
                <w:szCs w:val="16"/>
                <w:lang w:eastAsia="es-MX"/>
              </w:rPr>
              <w:t xml:space="preserve"> de </w:t>
            </w:r>
            <w:r>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5F61A2" w:rsidP="003942CD">
            <w:pPr>
              <w:jc w:val="center"/>
              <w:rPr>
                <w:sz w:val="16"/>
                <w:szCs w:val="16"/>
              </w:rPr>
            </w:pPr>
            <w:r>
              <w:rPr>
                <w:rFonts w:ascii="Arial" w:hAnsi="Arial" w:cs="Arial"/>
                <w:b/>
                <w:sz w:val="16"/>
                <w:szCs w:val="16"/>
                <w:lang w:eastAsia="es-MX"/>
              </w:rPr>
              <w:t>1</w:t>
            </w:r>
            <w:r w:rsidR="003942CD">
              <w:rPr>
                <w:rFonts w:ascii="Arial" w:hAnsi="Arial" w:cs="Arial"/>
                <w:b/>
                <w:sz w:val="16"/>
                <w:szCs w:val="16"/>
                <w:lang w:eastAsia="es-MX"/>
              </w:rPr>
              <w:t>9</w:t>
            </w:r>
            <w:r w:rsidR="00642E92" w:rsidRPr="00B34911">
              <w:rPr>
                <w:rFonts w:ascii="Arial" w:hAnsi="Arial" w:cs="Arial"/>
                <w:b/>
                <w:sz w:val="16"/>
                <w:szCs w:val="16"/>
                <w:lang w:eastAsia="es-MX"/>
              </w:rPr>
              <w:t xml:space="preserve"> de </w:t>
            </w:r>
            <w:r w:rsidR="003942CD">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5F61A2" w:rsidP="000B4CBA">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1436CC">
            <w:pPr>
              <w:jc w:val="center"/>
              <w:rPr>
                <w:rFonts w:ascii="Arial" w:hAnsi="Arial" w:cs="Arial"/>
                <w:b/>
                <w:sz w:val="16"/>
                <w:szCs w:val="16"/>
                <w:lang w:val="es-MX" w:eastAsia="es-MX"/>
              </w:rPr>
            </w:pPr>
            <w:r w:rsidRPr="00B34911">
              <w:rPr>
                <w:rFonts w:ascii="Arial" w:hAnsi="Arial" w:cs="Arial"/>
                <w:b/>
                <w:sz w:val="16"/>
                <w:szCs w:val="16"/>
                <w:lang w:eastAsia="es-MX"/>
              </w:rPr>
              <w:t>1</w:t>
            </w:r>
            <w:r w:rsidR="001436CC">
              <w:rPr>
                <w:rFonts w:ascii="Arial" w:hAnsi="Arial" w:cs="Arial"/>
                <w:b/>
                <w:sz w:val="16"/>
                <w:szCs w:val="16"/>
                <w:lang w:eastAsia="es-MX"/>
              </w:rPr>
              <w:t>2</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1436CC">
            <w:pPr>
              <w:jc w:val="center"/>
              <w:rPr>
                <w:rFonts w:ascii="Arial" w:hAnsi="Arial" w:cs="Arial"/>
                <w:b/>
                <w:sz w:val="16"/>
                <w:szCs w:val="16"/>
                <w:lang w:eastAsia="es-MX"/>
              </w:rPr>
            </w:pPr>
            <w:r w:rsidRPr="00B34911">
              <w:rPr>
                <w:rFonts w:ascii="Arial" w:hAnsi="Arial" w:cs="Arial"/>
                <w:b/>
                <w:sz w:val="16"/>
                <w:szCs w:val="16"/>
                <w:lang w:eastAsia="es-MX"/>
              </w:rPr>
              <w:t>1</w:t>
            </w:r>
            <w:r w:rsidR="001436CC">
              <w:rPr>
                <w:rFonts w:ascii="Arial" w:hAnsi="Arial" w:cs="Arial"/>
                <w:b/>
                <w:sz w:val="16"/>
                <w:szCs w:val="16"/>
                <w:lang w:eastAsia="es-MX"/>
              </w:rPr>
              <w:t>3</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Almacen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ertificados de organismos internacionales para la acreditación de la calidad específico para fabricantes de dispositivos médicos como: CE, EC Design Examination Certificate,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PMA/510(k), cGMP,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párrado, de la Ley de Adquisiciones, Arrendamientos y Servicios del Sector Público, Artículo 28, 29 y el 51 del Reglamento de la Ley de Adquisiciones, Arrendamientos y Servicios del Sector Público y al numeral 5.2 de las Pólítias Bases y Lineamientos en mateiral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que cumpla con los requisitos</w:t>
      </w:r>
      <w:r w:rsidR="001050DB" w:rsidRPr="00B34911">
        <w:rPr>
          <w:rFonts w:ascii="Arial" w:eastAsia="Calibri" w:hAnsi="Arial" w:cs="Arial"/>
          <w:color w:val="auto"/>
          <w:sz w:val="24"/>
          <w:szCs w:val="24"/>
          <w:lang w:val="es-MX"/>
        </w:rPr>
        <w:t>establecidos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obternerla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“Acuerdo ACDO.AS2.HCT.270224/34.P.DIR, dictado por el H. Consejo Técnico del Instituto Mexicano del Seguro Social en sesión ordinaria celebrada el 27 de 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Contancia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proofErr w:type="gramStart"/>
      <w:r w:rsidR="00C95D48" w:rsidRPr="00B34911">
        <w:rPr>
          <w:rFonts w:ascii="Arial" w:hAnsi="Arial" w:cs="Arial"/>
          <w:sz w:val="24"/>
          <w:szCs w:val="24"/>
        </w:rPr>
        <w:t>publicada</w:t>
      </w:r>
      <w:proofErr w:type="gramEnd"/>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en caso de que el licitante sea persona moral, dicha manifestación deberá presentarse respecto a  los socios o 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B34911">
        <w:rPr>
          <w:rFonts w:ascii="Arial" w:hAnsi="Arial" w:cs="Arial"/>
          <w:sz w:val="24"/>
          <w:szCs w:val="24"/>
        </w:rPr>
        <w:t>fracción</w:t>
      </w:r>
      <w:proofErr w:type="gramEnd"/>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Plazo y condiciones de pago del precio de los bienes, arrendamientos o servicios, señalando el momento en que se haga exigible el 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5E7AE5">
      <w:pPr>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266" w:type="pct"/>
        <w:jc w:val="center"/>
        <w:tblCellMar>
          <w:left w:w="70" w:type="dxa"/>
          <w:right w:w="70" w:type="dxa"/>
        </w:tblCellMar>
        <w:tblLook w:val="04A0" w:firstRow="1" w:lastRow="0" w:firstColumn="1" w:lastColumn="0" w:noHBand="0" w:noVBand="1"/>
      </w:tblPr>
      <w:tblGrid>
        <w:gridCol w:w="459"/>
        <w:gridCol w:w="505"/>
        <w:gridCol w:w="375"/>
        <w:gridCol w:w="424"/>
        <w:gridCol w:w="307"/>
        <w:gridCol w:w="342"/>
        <w:gridCol w:w="2351"/>
        <w:gridCol w:w="1041"/>
        <w:gridCol w:w="1041"/>
        <w:gridCol w:w="1041"/>
        <w:gridCol w:w="833"/>
        <w:gridCol w:w="740"/>
        <w:gridCol w:w="892"/>
      </w:tblGrid>
      <w:tr w:rsidR="001436CC" w:rsidRPr="003F6478" w:rsidTr="001436CC">
        <w:trPr>
          <w:trHeight w:val="330"/>
          <w:jc w:val="center"/>
        </w:trPr>
        <w:tc>
          <w:tcPr>
            <w:tcW w:w="22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Num.</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Grupo</w:t>
            </w:r>
          </w:p>
        </w:tc>
        <w:tc>
          <w:tcPr>
            <w:tcW w:w="181"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Gen</w:t>
            </w:r>
          </w:p>
        </w:tc>
        <w:tc>
          <w:tcPr>
            <w:tcW w:w="205"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Esp</w:t>
            </w:r>
          </w:p>
        </w:tc>
        <w:tc>
          <w:tcPr>
            <w:tcW w:w="148"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Dif</w:t>
            </w:r>
          </w:p>
        </w:tc>
        <w:tc>
          <w:tcPr>
            <w:tcW w:w="165"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Var</w:t>
            </w:r>
          </w:p>
        </w:tc>
        <w:tc>
          <w:tcPr>
            <w:tcW w:w="1136"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Desc_art</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UNIDAD PRESENTACION</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CANTIDAD PRESENTACION</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TIPO PRESENTACION</w:t>
            </w:r>
          </w:p>
        </w:tc>
        <w:tc>
          <w:tcPr>
            <w:tcW w:w="402" w:type="pct"/>
            <w:tcBorders>
              <w:top w:val="single" w:sz="4" w:space="0" w:color="auto"/>
              <w:left w:val="nil"/>
              <w:bottom w:val="single" w:sz="4" w:space="0" w:color="auto"/>
              <w:right w:val="nil"/>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CANTIDAD REQUERIDA</w:t>
            </w:r>
          </w:p>
        </w:tc>
        <w:tc>
          <w:tcPr>
            <w:tcW w:w="3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PRECIO UNITARIO</w:t>
            </w:r>
          </w:p>
        </w:tc>
        <w:tc>
          <w:tcPr>
            <w:tcW w:w="431" w:type="pct"/>
            <w:tcBorders>
              <w:top w:val="single" w:sz="4" w:space="0" w:color="auto"/>
              <w:left w:val="nil"/>
              <w:bottom w:val="single" w:sz="4" w:space="0" w:color="auto"/>
              <w:right w:val="single" w:sz="4" w:space="0" w:color="auto"/>
            </w:tcBorders>
            <w:shd w:val="clear" w:color="000000" w:fill="D9D9D9"/>
            <w:vAlign w:val="center"/>
            <w:hideMark/>
          </w:tcPr>
          <w:p w:rsidR="001436CC" w:rsidRPr="003F6478" w:rsidRDefault="001436CC" w:rsidP="00112B19">
            <w:pPr>
              <w:jc w:val="center"/>
              <w:rPr>
                <w:rFonts w:ascii="Calibri" w:hAnsi="Calibri"/>
                <w:b/>
                <w:bCs/>
                <w:color w:val="000000"/>
                <w:sz w:val="14"/>
                <w:szCs w:val="10"/>
                <w:lang w:val="es-MX" w:eastAsia="es-MX"/>
              </w:rPr>
            </w:pPr>
            <w:r w:rsidRPr="003F6478">
              <w:rPr>
                <w:rFonts w:ascii="Calibri" w:hAnsi="Calibri"/>
                <w:b/>
                <w:bCs/>
                <w:color w:val="000000"/>
                <w:sz w:val="14"/>
                <w:szCs w:val="10"/>
                <w:lang w:val="es-MX" w:eastAsia="es-MX"/>
              </w:rPr>
              <w:t>TOTAL</w:t>
            </w:r>
          </w:p>
        </w:tc>
      </w:tr>
      <w:tr w:rsidR="001436CC" w:rsidRPr="003F6478" w:rsidTr="001436CC">
        <w:trPr>
          <w:trHeight w:val="495"/>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0524</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CLORURO DE POTASIO SOLUCION INYECTABLE CADA AMPOLLETA CONTIENE: CLORURO DE  POTASIO 1.49 G. (20 MILIEQUIVALENTES DE POTASIO, 20 MILIEQUIVALENTES DE CLORO)  ENVASE CON 50 AMPOLLETAS CON 10 ML.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50</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TAB</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50</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660"/>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1051</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INSULINA HUMANA ACCION RAPIDA REGULAR SOLUCION INYECTABLE ACCION RAPIDA REGULAR  CADA ML CONTIENE: INSULINA HUMANA (ORIGEN ADN RECOMBINANTE) 100 UI O INSULINA  ZINC ISOFANA HUMANA (ORIGEN ADN RECOMBINANTE) 100 UI. ENVASE CON UN FRASCO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F.A</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8</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30"/>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2133</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CLINDAMICINA CAPSULA CADA CAPSULA CONTIENE: CLORHIDRATO DE CLINDAMICINA   EQUIVALENTE A 300 MG DE CLINDAMICINA. ENVASE CON 16 CAPSULAS.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10</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TAB</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209</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30"/>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4</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3443</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ORFENADRINA SOLUCION INYECTABLE CADA AMPOLLETA CONTIENE: CITRATO DE ORFENADRINA   60 MG. ENVASE CON 6 AMPOLLETAS DE 2 ML.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F.A</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31</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495"/>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5</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3609</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CLORURO DE SODIO SOLUCION INYECTABLE AL 0.9% CADA 100 ML CONTIENEN: CLORURO DE   SODIO 0.9 G AGUA INYECTABLE 100 ML ENVASE CON 500 ML. CONTIENE: SODIO 77   MILIEQUIVALENTES. CLORURO 77 MILIEQUIVALENTES.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250</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ML.</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1,304</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495"/>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6</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3610</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CLORURO DE SODIO SOLUCION INYECTABLE AL 0.9% CADA 100 ML CONTIENEN: CLORURO DE   SODIO 0.9 G AGUA INYECTABLE 100 ML ENVASE CON 1 000 ML. CONTIENE: SODIO 154   MILIEQUIVALENTES CLORURO 154 MILIEQUIVALENTES.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500</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ML.</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2,412</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495"/>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7</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3615</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SOLUCION HARTMANN. SOLUCION INYECTABLE. CADA 100 ML CONTIENEN: CLORURO DE SODIO   0.600 G CLORURO DE POTASIO 0.030 G CLORURO DE CALCIO DIHIDRATADO 0.020 G   LACTATO DE SODIO 0.310 G. ENVASE CON 500 ML. MILIEQUIVALENTES POR LITRO: SODIO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250</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ML.</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769</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30"/>
          <w:jc w:val="center"/>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8</w:t>
            </w:r>
          </w:p>
        </w:tc>
        <w:tc>
          <w:tcPr>
            <w:tcW w:w="244"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000</w:t>
            </w:r>
          </w:p>
        </w:tc>
        <w:tc>
          <w:tcPr>
            <w:tcW w:w="20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3633</w:t>
            </w:r>
          </w:p>
        </w:tc>
        <w:tc>
          <w:tcPr>
            <w:tcW w:w="148"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00</w:t>
            </w:r>
          </w:p>
        </w:tc>
        <w:tc>
          <w:tcPr>
            <w:tcW w:w="165"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02</w:t>
            </w:r>
          </w:p>
        </w:tc>
        <w:tc>
          <w:tcPr>
            <w:tcW w:w="1136" w:type="pct"/>
            <w:tcBorders>
              <w:top w:val="nil"/>
              <w:left w:val="nil"/>
              <w:bottom w:val="single" w:sz="4" w:space="0" w:color="auto"/>
              <w:right w:val="single" w:sz="4" w:space="0" w:color="auto"/>
            </w:tcBorders>
            <w:shd w:val="clear" w:color="auto" w:fill="auto"/>
            <w:vAlign w:val="center"/>
            <w:hideMark/>
          </w:tcPr>
          <w:p w:rsidR="001436CC" w:rsidRPr="003F6478" w:rsidRDefault="001436CC" w:rsidP="00112B19">
            <w:pPr>
              <w:rPr>
                <w:rFonts w:ascii="Calibri" w:hAnsi="Calibri"/>
                <w:color w:val="000000"/>
                <w:sz w:val="14"/>
                <w:szCs w:val="10"/>
                <w:lang w:val="es-MX" w:eastAsia="es-MX"/>
              </w:rPr>
            </w:pPr>
            <w:r w:rsidRPr="003F6478">
              <w:rPr>
                <w:rFonts w:ascii="Calibri" w:hAnsi="Calibri"/>
                <w:color w:val="000000"/>
                <w:sz w:val="14"/>
                <w:szCs w:val="10"/>
                <w:lang w:val="es-MX" w:eastAsia="es-MX"/>
              </w:rPr>
              <w:t xml:space="preserve">CLORURO DE SODIO SOLUCION INYECTABLE CADA 100 ML CONTIENEN: CLORURO DE SODIO  900 MG AGUA INYECTABLE 100 ML ENVASE CON BOLSA DE 50 ML Y ADAPTADOR PARA VIAL.                                                                                                  </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1</w:t>
            </w:r>
          </w:p>
        </w:tc>
        <w:tc>
          <w:tcPr>
            <w:tcW w:w="503"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ENV</w:t>
            </w:r>
          </w:p>
        </w:tc>
        <w:tc>
          <w:tcPr>
            <w:tcW w:w="402" w:type="pct"/>
            <w:tcBorders>
              <w:top w:val="nil"/>
              <w:left w:val="nil"/>
              <w:bottom w:val="single" w:sz="4" w:space="0" w:color="auto"/>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6,673</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00"/>
          <w:jc w:val="center"/>
        </w:trPr>
        <w:tc>
          <w:tcPr>
            <w:tcW w:w="22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44"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0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48"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6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136"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40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SUBTOTAL</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00"/>
          <w:jc w:val="center"/>
        </w:trPr>
        <w:tc>
          <w:tcPr>
            <w:tcW w:w="22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44"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0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48"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6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136"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40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IVA</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r w:rsidR="001436CC" w:rsidRPr="003F6478" w:rsidTr="001436CC">
        <w:trPr>
          <w:trHeight w:val="300"/>
          <w:jc w:val="center"/>
        </w:trPr>
        <w:tc>
          <w:tcPr>
            <w:tcW w:w="22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44"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20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48"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65"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1136"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503"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402" w:type="pct"/>
            <w:tcBorders>
              <w:top w:val="nil"/>
              <w:left w:val="nil"/>
              <w:bottom w:val="nil"/>
              <w:right w:val="nil"/>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TOTAL</w:t>
            </w:r>
          </w:p>
        </w:tc>
        <w:tc>
          <w:tcPr>
            <w:tcW w:w="431" w:type="pct"/>
            <w:tcBorders>
              <w:top w:val="nil"/>
              <w:left w:val="nil"/>
              <w:bottom w:val="single" w:sz="4" w:space="0" w:color="auto"/>
              <w:right w:val="single" w:sz="4" w:space="0" w:color="auto"/>
            </w:tcBorders>
            <w:shd w:val="clear" w:color="auto" w:fill="auto"/>
            <w:noWrap/>
            <w:vAlign w:val="center"/>
            <w:hideMark/>
          </w:tcPr>
          <w:p w:rsidR="001436CC" w:rsidRPr="003F6478" w:rsidRDefault="001436CC" w:rsidP="00112B19">
            <w:pPr>
              <w:jc w:val="center"/>
              <w:rPr>
                <w:rFonts w:ascii="Calibri" w:hAnsi="Calibri"/>
                <w:color w:val="000000"/>
                <w:sz w:val="14"/>
                <w:szCs w:val="10"/>
                <w:lang w:val="es-MX" w:eastAsia="es-MX"/>
              </w:rPr>
            </w:pPr>
            <w:r w:rsidRPr="003F6478">
              <w:rPr>
                <w:rFonts w:ascii="Calibri" w:hAnsi="Calibri"/>
                <w:color w:val="000000"/>
                <w:sz w:val="14"/>
                <w:szCs w:val="10"/>
                <w:lang w:val="es-MX" w:eastAsia="es-MX"/>
              </w:rPr>
              <w:t> </w:t>
            </w:r>
          </w:p>
        </w:tc>
      </w:tr>
    </w:tbl>
    <w:p w:rsidR="00461C21" w:rsidRDefault="00461C21" w:rsidP="001A637F">
      <w:pPr>
        <w:jc w:val="both"/>
      </w:pPr>
    </w:p>
    <w:p w:rsidR="00D37405" w:rsidRPr="00B34911" w:rsidRDefault="00461C21" w:rsidP="006862F8">
      <w:pPr>
        <w:pStyle w:val="Ttulo1"/>
        <w:spacing w:before="0"/>
        <w:jc w:val="center"/>
        <w:rPr>
          <w:rFonts w:ascii="Arial" w:hAnsi="Arial" w:cs="Arial"/>
          <w:b/>
          <w:color w:val="auto"/>
          <w:sz w:val="22"/>
          <w:szCs w:val="24"/>
        </w:rPr>
      </w:pPr>
      <w:r>
        <w:rPr>
          <w:rFonts w:ascii="Arial" w:hAnsi="Arial" w:cs="Arial"/>
          <w:b/>
          <w:color w:val="auto"/>
          <w:sz w:val="22"/>
          <w:szCs w:val="24"/>
        </w:rPr>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de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de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t>Cant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7F3" w:rsidRDefault="007167F3" w:rsidP="00984A99">
      <w:r>
        <w:separator/>
      </w:r>
    </w:p>
  </w:endnote>
  <w:endnote w:type="continuationSeparator" w:id="0">
    <w:p w:rsidR="007167F3" w:rsidRDefault="007167F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1C5478" w:rsidRDefault="001C5478"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7A727E" w:rsidRPr="007A727E">
          <w:rPr>
            <w:noProof/>
            <w:lang w:val="es-ES"/>
          </w:rPr>
          <w:t>1</w:t>
        </w:r>
        <w:r>
          <w:fldChar w:fldCharType="end"/>
        </w:r>
      </w:p>
    </w:sdtContent>
  </w:sdt>
  <w:p w:rsidR="001C5478" w:rsidRDefault="001C547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7F3" w:rsidRDefault="007167F3" w:rsidP="00984A99">
      <w:r>
        <w:separator/>
      </w:r>
    </w:p>
  </w:footnote>
  <w:footnote w:type="continuationSeparator" w:id="0">
    <w:p w:rsidR="007167F3" w:rsidRDefault="007167F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78" w:rsidRDefault="001C5478"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1436CC" w:rsidRPr="001436CC">
                            <w:rPr>
                              <w:rFonts w:ascii="Arial" w:hAnsi="Arial" w:cs="Arial"/>
                              <w:sz w:val="14"/>
                              <w:szCs w:val="14"/>
                            </w:rPr>
                            <w:t>E-2024-00097736</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w:t>
                          </w:r>
                          <w:r w:rsidR="001436CC">
                            <w:rPr>
                              <w:rFonts w:ascii="Arial" w:hAnsi="Arial" w:cs="Arial"/>
                              <w:sz w:val="14"/>
                              <w:szCs w:val="14"/>
                            </w:rPr>
                            <w:t>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1436CC" w:rsidRPr="001436CC">
                      <w:rPr>
                        <w:rFonts w:ascii="Arial" w:hAnsi="Arial" w:cs="Arial"/>
                        <w:sz w:val="14"/>
                        <w:szCs w:val="14"/>
                      </w:rPr>
                      <w:t>E-2024-00097736</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w:t>
                    </w:r>
                    <w:r w:rsidR="001436CC">
                      <w:rPr>
                        <w:rFonts w:ascii="Arial" w:hAnsi="Arial" w:cs="Arial"/>
                        <w:sz w:val="14"/>
                        <w:szCs w:val="14"/>
                      </w:rPr>
                      <w:t>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1C5478" w:rsidRDefault="001C5478" w:rsidP="00206240">
    <w:pPr>
      <w:pStyle w:val="Encabezado"/>
    </w:pPr>
  </w:p>
  <w:p w:rsidR="001C5478" w:rsidRDefault="001C5478"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3.45pt;height:13.45pt" o:bullet="t">
        <v:imagedata r:id="rId1" o:title="BD21329_"/>
      </v:shape>
    </w:pict>
  </w:numPicBullet>
  <w:numPicBullet w:numPicBulletId="1">
    <w:pict>
      <v:shape id="_x0000_i1133"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132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C2EA7"/>
    <w:rsid w:val="000C4130"/>
    <w:rsid w:val="000C5B47"/>
    <w:rsid w:val="000D31E3"/>
    <w:rsid w:val="000D3910"/>
    <w:rsid w:val="000D474E"/>
    <w:rsid w:val="000D6AE2"/>
    <w:rsid w:val="000E136A"/>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36C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42CD"/>
    <w:rsid w:val="0039642C"/>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1C21"/>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AE5"/>
    <w:rsid w:val="005E7C55"/>
    <w:rsid w:val="005F19D2"/>
    <w:rsid w:val="005F28D4"/>
    <w:rsid w:val="005F61A2"/>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331C"/>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67F3"/>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A727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32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0F0E"/>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B5795"/>
    <w:rsid w:val="00EC127F"/>
    <w:rsid w:val="00EC3323"/>
    <w:rsid w:val="00EC4AB5"/>
    <w:rsid w:val="00EC4EF1"/>
    <w:rsid w:val="00ED0806"/>
    <w:rsid w:val="00ED383A"/>
    <w:rsid w:val="00ED4C1D"/>
    <w:rsid w:val="00ED4D3A"/>
    <w:rsid w:val="00EE21A2"/>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121269349">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6DCA5AD-9E19-464F-8A97-56A9C4D7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Pages>
  <Words>12493</Words>
  <Characters>68716</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60</cp:revision>
  <cp:lastPrinted>2022-11-01T20:04:00Z</cp:lastPrinted>
  <dcterms:created xsi:type="dcterms:W3CDTF">2024-04-22T14:36:00Z</dcterms:created>
  <dcterms:modified xsi:type="dcterms:W3CDTF">2024-09-30T19:30:00Z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