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329926F5"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Pr="00A45A8F">
        <w:rPr>
          <w:rFonts w:ascii="Arial" w:hAnsi="Arial" w:cs="Arial"/>
          <w:b/>
          <w:sz w:val="18"/>
          <w:szCs w:val="18"/>
        </w:rPr>
        <w:t xml:space="preserve">26 Fracción III, 26 Bis Fracción II, 27, 28 Fracción </w:t>
      </w:r>
      <w:r>
        <w:rPr>
          <w:rFonts w:ascii="Arial" w:hAnsi="Arial" w:cs="Arial"/>
          <w:b/>
          <w:sz w:val="18"/>
          <w:szCs w:val="18"/>
        </w:rPr>
        <w:t>II</w:t>
      </w:r>
      <w:r w:rsidRPr="00A45A8F">
        <w:rPr>
          <w:rFonts w:ascii="Arial" w:hAnsi="Arial" w:cs="Arial"/>
          <w:b/>
          <w:sz w:val="18"/>
          <w:szCs w:val="18"/>
        </w:rPr>
        <w:t>, 36, 36 bis 41 fracción V, 45, 46 y 50</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5A551F">
        <w:rPr>
          <w:rFonts w:ascii="Arial" w:hAnsi="Arial" w:cs="Arial"/>
          <w:b/>
          <w:sz w:val="18"/>
          <w:szCs w:val="18"/>
        </w:rPr>
        <w:t>AA-50-GYR-050GYR002-</w:t>
      </w:r>
      <w:r w:rsidR="005A551F">
        <w:rPr>
          <w:rFonts w:ascii="Arial" w:hAnsi="Arial" w:cs="Arial"/>
          <w:b/>
          <w:sz w:val="18"/>
          <w:szCs w:val="18"/>
        </w:rPr>
        <w:t>T</w:t>
      </w:r>
      <w:r w:rsidR="005A551F" w:rsidRPr="005A551F">
        <w:rPr>
          <w:rFonts w:ascii="Arial" w:hAnsi="Arial" w:cs="Arial"/>
          <w:b/>
          <w:sz w:val="18"/>
          <w:szCs w:val="18"/>
        </w:rPr>
        <w:t>-</w:t>
      </w:r>
      <w:r w:rsidR="00637421">
        <w:rPr>
          <w:rFonts w:ascii="Arial" w:hAnsi="Arial" w:cs="Arial"/>
          <w:b/>
          <w:sz w:val="18"/>
          <w:szCs w:val="18"/>
        </w:rPr>
        <w:t>73</w:t>
      </w:r>
      <w:r w:rsidR="00E87E3A">
        <w:rPr>
          <w:rFonts w:ascii="Arial" w:hAnsi="Arial" w:cs="Arial"/>
          <w:b/>
          <w:sz w:val="18"/>
          <w:szCs w:val="18"/>
        </w:rPr>
        <w:t>-2025</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p>
    <w:p w14:paraId="2D3C7AC5" w14:textId="01FBED5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la contratación de Bienes de  uso Terapéutico, para cubrir las necesidades inmediatas de los </w:t>
      </w:r>
      <w:r w:rsidRPr="00A45A8F">
        <w:rPr>
          <w:rFonts w:ascii="Arial" w:hAnsi="Arial" w:cs="Arial"/>
          <w:b/>
          <w:sz w:val="18"/>
          <w:szCs w:val="18"/>
          <w:lang w:val="es-MX"/>
        </w:rPr>
        <w:t xml:space="preserve">Grupos </w:t>
      </w:r>
      <w:r>
        <w:rPr>
          <w:rFonts w:ascii="Arial" w:hAnsi="Arial" w:cs="Arial"/>
          <w:b/>
          <w:sz w:val="18"/>
          <w:szCs w:val="18"/>
          <w:lang w:val="es-MX"/>
        </w:rPr>
        <w:t xml:space="preserve">De Suministro </w:t>
      </w:r>
      <w:r w:rsidR="00D00502">
        <w:rPr>
          <w:rFonts w:ascii="Arial" w:hAnsi="Arial" w:cs="Arial"/>
          <w:b/>
          <w:sz w:val="18"/>
          <w:szCs w:val="18"/>
          <w:lang w:val="es-MX"/>
        </w:rPr>
        <w:t xml:space="preserve"> </w:t>
      </w:r>
      <w:r w:rsidR="00E87E3A">
        <w:rPr>
          <w:rFonts w:ascii="Arial" w:hAnsi="Arial" w:cs="Arial"/>
          <w:b/>
          <w:sz w:val="18"/>
          <w:szCs w:val="18"/>
          <w:lang w:val="es-MX"/>
        </w:rPr>
        <w:t xml:space="preserve">010 MEDICAMENTOS </w:t>
      </w:r>
      <w:r w:rsidRPr="00A45A8F">
        <w:rPr>
          <w:rFonts w:ascii="Arial" w:hAnsi="Arial" w:cs="Arial"/>
          <w:sz w:val="18"/>
          <w:szCs w:val="18"/>
          <w:lang w:val="es-MX"/>
        </w:rPr>
        <w:t>para las U</w:t>
      </w:r>
      <w:r>
        <w:rPr>
          <w:rFonts w:ascii="Arial" w:hAnsi="Arial" w:cs="Arial"/>
          <w:sz w:val="18"/>
          <w:szCs w:val="18"/>
          <w:lang w:val="es-MX"/>
        </w:rPr>
        <w:t xml:space="preserve">nidades Médicas que integran este Órgano de Operación </w:t>
      </w:r>
      <w:r w:rsidRPr="00A45A8F">
        <w:rPr>
          <w:rFonts w:ascii="Arial" w:hAnsi="Arial" w:cs="Arial"/>
          <w:sz w:val="18"/>
          <w:szCs w:val="18"/>
          <w:lang w:val="es-MX"/>
        </w:rPr>
        <w:t xml:space="preserve"> sol</w:t>
      </w:r>
      <w:r w:rsidR="003376A5">
        <w:rPr>
          <w:rFonts w:ascii="Arial" w:hAnsi="Arial" w:cs="Arial"/>
          <w:sz w:val="18"/>
          <w:szCs w:val="18"/>
          <w:lang w:val="es-MX"/>
        </w:rPr>
        <w:t xml:space="preserve">icitado por el Departamento de </w:t>
      </w:r>
      <w:r w:rsidRPr="00A45A8F">
        <w:rPr>
          <w:rFonts w:ascii="Arial" w:hAnsi="Arial" w:cs="Arial"/>
          <w:sz w:val="18"/>
          <w:szCs w:val="18"/>
          <w:lang w:val="es-MX"/>
        </w:rPr>
        <w:t xml:space="preserve"> Control del Abasto y Suministro</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para las Unidades Médicas de </w:t>
      </w:r>
      <w:proofErr w:type="gramStart"/>
      <w:r w:rsidRPr="00A45A8F">
        <w:rPr>
          <w:rFonts w:ascii="Arial" w:hAnsi="Arial" w:cs="Arial"/>
          <w:sz w:val="18"/>
          <w:szCs w:val="18"/>
          <w:lang w:val="es-MX"/>
        </w:rPr>
        <w:t>esta</w:t>
      </w:r>
      <w:proofErr w:type="gramEnd"/>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77777777"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 xml:space="preserve">Esta adjudicación directa será electrónica y los participantes solo podrán enviar sus propuestas al portal de </w:t>
      </w:r>
      <w:proofErr w:type="spellStart"/>
      <w:r w:rsidRPr="00A45A8F">
        <w:rPr>
          <w:rFonts w:ascii="Arial" w:hAnsi="Arial" w:cs="Arial"/>
          <w:sz w:val="18"/>
          <w:szCs w:val="18"/>
        </w:rPr>
        <w:t>CompraNet</w:t>
      </w:r>
      <w:proofErr w:type="spellEnd"/>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proofErr w:type="spellStart"/>
      <w:r w:rsidRPr="00A45A8F">
        <w:rPr>
          <w:rFonts w:ascii="Arial" w:hAnsi="Arial" w:cs="Arial"/>
          <w:sz w:val="18"/>
          <w:szCs w:val="18"/>
        </w:rPr>
        <w:t>CompraNet</w:t>
      </w:r>
      <w:proofErr w:type="spellEnd"/>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0D312C3" w14:textId="77777777" w:rsidR="001E70A8" w:rsidRPr="00A45A8F" w:rsidRDefault="001E70A8" w:rsidP="001E70A8">
      <w:pPr>
        <w:pStyle w:val="Encabezado"/>
        <w:jc w:val="both"/>
        <w:rPr>
          <w:rFonts w:ascii="Arial" w:hAnsi="Arial" w:cs="Arial"/>
          <w:sz w:val="18"/>
          <w:szCs w:val="18"/>
        </w:rPr>
      </w:pPr>
    </w:p>
    <w:p w14:paraId="7C83A9A3"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14:paraId="620FDA82" w14:textId="77777777" w:rsidR="001E70A8" w:rsidRPr="00A45A8F" w:rsidRDefault="001E70A8" w:rsidP="001E70A8">
      <w:pPr>
        <w:pStyle w:val="Encabezado"/>
        <w:jc w:val="both"/>
        <w:rPr>
          <w:rFonts w:ascii="Arial" w:hAnsi="Arial" w:cs="Arial"/>
          <w:sz w:val="18"/>
          <w:szCs w:val="18"/>
        </w:rPr>
      </w:pPr>
    </w:p>
    <w:p w14:paraId="153E96A7" w14:textId="79B9B01E" w:rsidR="001E70A8"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637421">
        <w:rPr>
          <w:rFonts w:ascii="Arial" w:hAnsi="Arial" w:cs="Arial"/>
          <w:b/>
          <w:sz w:val="18"/>
          <w:szCs w:val="18"/>
        </w:rPr>
        <w:t>11</w:t>
      </w:r>
      <w:r>
        <w:rPr>
          <w:rFonts w:ascii="Arial" w:hAnsi="Arial" w:cs="Arial"/>
          <w:b/>
          <w:sz w:val="18"/>
          <w:szCs w:val="18"/>
        </w:rPr>
        <w:t>:</w:t>
      </w:r>
      <w:r w:rsidR="00D00502">
        <w:rPr>
          <w:rFonts w:ascii="Arial" w:hAnsi="Arial" w:cs="Arial"/>
          <w:b/>
          <w:sz w:val="18"/>
          <w:szCs w:val="18"/>
        </w:rPr>
        <w:t>0</w:t>
      </w:r>
      <w:r w:rsidR="00BD44D7">
        <w:rPr>
          <w:rFonts w:ascii="Arial" w:hAnsi="Arial" w:cs="Arial"/>
          <w:b/>
          <w:sz w:val="18"/>
          <w:szCs w:val="18"/>
        </w:rPr>
        <w:t>0</w:t>
      </w:r>
      <w:r w:rsidRPr="00AD7E8F">
        <w:rPr>
          <w:rFonts w:ascii="Arial" w:hAnsi="Arial" w:cs="Arial"/>
          <w:b/>
          <w:sz w:val="18"/>
          <w:szCs w:val="18"/>
        </w:rPr>
        <w:t xml:space="preserve"> horas, el día </w:t>
      </w:r>
      <w:r w:rsidR="00637421">
        <w:rPr>
          <w:rFonts w:ascii="Arial" w:hAnsi="Arial" w:cs="Arial"/>
          <w:b/>
          <w:sz w:val="18"/>
          <w:szCs w:val="18"/>
        </w:rPr>
        <w:t>11</w:t>
      </w:r>
      <w:r w:rsidRPr="00AD7E8F">
        <w:rPr>
          <w:rFonts w:ascii="Arial" w:hAnsi="Arial" w:cs="Arial"/>
          <w:b/>
          <w:sz w:val="18"/>
          <w:szCs w:val="18"/>
        </w:rPr>
        <w:t xml:space="preserve"> de </w:t>
      </w:r>
      <w:r w:rsidR="00637421">
        <w:rPr>
          <w:rFonts w:ascii="Arial" w:hAnsi="Arial" w:cs="Arial"/>
          <w:b/>
          <w:sz w:val="18"/>
          <w:szCs w:val="18"/>
        </w:rPr>
        <w:t>abril</w:t>
      </w:r>
      <w:r w:rsidR="001A41B3">
        <w:rPr>
          <w:rFonts w:ascii="Arial" w:hAnsi="Arial" w:cs="Arial"/>
          <w:b/>
          <w:sz w:val="18"/>
          <w:szCs w:val="18"/>
        </w:rPr>
        <w:t xml:space="preserve"> </w:t>
      </w:r>
      <w:r w:rsidR="00E87E3A">
        <w:rPr>
          <w:rFonts w:ascii="Arial" w:hAnsi="Arial" w:cs="Arial"/>
          <w:b/>
          <w:sz w:val="18"/>
          <w:szCs w:val="18"/>
        </w:rPr>
        <w:t>del 2025</w:t>
      </w:r>
      <w:r w:rsidRPr="00AD7E8F">
        <w:rPr>
          <w:rFonts w:ascii="Arial" w:hAnsi="Arial" w:cs="Arial"/>
          <w:b/>
          <w:sz w:val="18"/>
          <w:szCs w:val="18"/>
        </w:rPr>
        <w:t>.</w:t>
      </w:r>
    </w:p>
    <w:p w14:paraId="22FDC3C5" w14:textId="5A6DB544" w:rsidR="00113C6D" w:rsidRPr="00151BA2" w:rsidRDefault="00113C6D" w:rsidP="00113C6D">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151BA2">
        <w:rPr>
          <w:rFonts w:ascii="Arial" w:eastAsia="MS Mincho" w:hAnsi="Arial" w:cs="Arial"/>
          <w:sz w:val="18"/>
          <w:szCs w:val="18"/>
          <w:lang w:val="es-MX"/>
        </w:rPr>
        <w:t xml:space="preserve">Fallo económico en punto de </w:t>
      </w:r>
      <w:r w:rsidRPr="00151BA2">
        <w:rPr>
          <w:rFonts w:ascii="Arial" w:eastAsia="MS Mincho" w:hAnsi="Arial" w:cs="Arial"/>
          <w:b/>
          <w:sz w:val="18"/>
          <w:szCs w:val="18"/>
          <w:lang w:val="es-MX"/>
        </w:rPr>
        <w:t xml:space="preserve">las </w:t>
      </w:r>
      <w:r w:rsidR="00637421">
        <w:rPr>
          <w:rFonts w:ascii="Arial" w:eastAsia="MS Mincho" w:hAnsi="Arial" w:cs="Arial"/>
          <w:b/>
          <w:sz w:val="18"/>
          <w:szCs w:val="18"/>
          <w:lang w:val="es-MX"/>
        </w:rPr>
        <w:t>11</w:t>
      </w:r>
      <w:r w:rsidR="00E55BE5">
        <w:rPr>
          <w:rFonts w:ascii="Arial" w:eastAsia="MS Mincho" w:hAnsi="Arial" w:cs="Arial"/>
          <w:b/>
          <w:sz w:val="18"/>
          <w:szCs w:val="18"/>
          <w:lang w:val="es-MX"/>
        </w:rPr>
        <w:t>:00 horas,</w:t>
      </w:r>
      <w:r w:rsidRPr="00AC345F">
        <w:rPr>
          <w:rFonts w:ascii="Arial" w:eastAsia="MS Mincho" w:hAnsi="Arial" w:cs="Arial"/>
          <w:b/>
          <w:sz w:val="18"/>
          <w:szCs w:val="18"/>
          <w:lang w:val="es-MX"/>
        </w:rPr>
        <w:t xml:space="preserve"> el </w:t>
      </w:r>
      <w:r w:rsidRPr="00360AEC">
        <w:rPr>
          <w:rFonts w:ascii="Arial" w:eastAsia="MS Mincho" w:hAnsi="Arial" w:cs="Arial"/>
          <w:b/>
          <w:sz w:val="18"/>
          <w:szCs w:val="18"/>
          <w:lang w:val="es-MX"/>
        </w:rPr>
        <w:t xml:space="preserve">día </w:t>
      </w:r>
      <w:r w:rsidR="00637421">
        <w:rPr>
          <w:rFonts w:ascii="Arial" w:eastAsia="MS Mincho" w:hAnsi="Arial" w:cs="Arial"/>
          <w:b/>
          <w:sz w:val="18"/>
          <w:szCs w:val="18"/>
          <w:lang w:val="es-MX"/>
        </w:rPr>
        <w:t>14</w:t>
      </w:r>
      <w:r w:rsidR="00E55BE5">
        <w:rPr>
          <w:rFonts w:ascii="Arial" w:eastAsia="MS Mincho" w:hAnsi="Arial" w:cs="Arial"/>
          <w:b/>
          <w:sz w:val="18"/>
          <w:szCs w:val="18"/>
          <w:lang w:val="es-MX"/>
        </w:rPr>
        <w:t xml:space="preserve"> de </w:t>
      </w:r>
      <w:r w:rsidR="00637421">
        <w:rPr>
          <w:rFonts w:ascii="Arial" w:hAnsi="Arial" w:cs="Arial"/>
          <w:b/>
          <w:sz w:val="18"/>
          <w:szCs w:val="18"/>
        </w:rPr>
        <w:t xml:space="preserve">Abril </w:t>
      </w:r>
      <w:r w:rsidR="00E87E3A">
        <w:rPr>
          <w:rFonts w:ascii="Arial" w:eastAsia="MS Mincho" w:hAnsi="Arial" w:cs="Arial"/>
          <w:b/>
          <w:sz w:val="18"/>
          <w:szCs w:val="18"/>
          <w:lang w:val="es-MX"/>
        </w:rPr>
        <w:t>del 2025</w:t>
      </w:r>
    </w:p>
    <w:p w14:paraId="66EF511B" w14:textId="77777777" w:rsidR="001E70A8" w:rsidRPr="00A45A8F" w:rsidRDefault="001E70A8" w:rsidP="001E70A8">
      <w:pPr>
        <w:pStyle w:val="Encabezado"/>
        <w:autoSpaceDE w:val="0"/>
        <w:autoSpaceDN w:val="0"/>
        <w:jc w:val="both"/>
        <w:rPr>
          <w:rFonts w:ascii="Arial" w:hAnsi="Arial" w:cs="Arial"/>
          <w:b/>
          <w:sz w:val="18"/>
          <w:szCs w:val="18"/>
        </w:rPr>
      </w:pPr>
    </w:p>
    <w:p w14:paraId="06076755" w14:textId="77777777" w:rsidR="001E70A8"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34041C4F" w14:textId="77777777" w:rsidR="00E256A2" w:rsidRDefault="00E256A2" w:rsidP="001E70A8">
      <w:pPr>
        <w:pStyle w:val="Encabezado"/>
        <w:jc w:val="both"/>
        <w:rPr>
          <w:rFonts w:ascii="Arial" w:hAnsi="Arial" w:cs="Arial"/>
          <w:sz w:val="18"/>
          <w:szCs w:val="18"/>
        </w:rPr>
      </w:pPr>
    </w:p>
    <w:p w14:paraId="1CBEE036" w14:textId="77777777" w:rsidR="00E256A2" w:rsidRDefault="00E256A2" w:rsidP="001E70A8">
      <w:pPr>
        <w:pStyle w:val="Encabezado"/>
        <w:jc w:val="both"/>
        <w:rPr>
          <w:rFonts w:ascii="Arial" w:hAnsi="Arial" w:cs="Arial"/>
          <w:sz w:val="18"/>
          <w:szCs w:val="18"/>
        </w:rPr>
      </w:pP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A45A8F">
        <w:rPr>
          <w:rFonts w:ascii="Arial" w:hAnsi="Arial" w:cs="Arial"/>
          <w:bCs/>
          <w:sz w:val="18"/>
          <w:szCs w:val="18"/>
          <w:lang w:val="es-MX"/>
        </w:rPr>
        <w:t>desechamiento</w:t>
      </w:r>
      <w:proofErr w:type="spellEnd"/>
      <w:r w:rsidRPr="00A45A8F">
        <w:rPr>
          <w:rFonts w:ascii="Arial" w:hAnsi="Arial" w:cs="Arial"/>
          <w:bCs/>
          <w:sz w:val="18"/>
          <w:szCs w:val="18"/>
          <w:lang w:val="es-MX"/>
        </w:rPr>
        <w:t>).</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lastRenderedPageBreak/>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01EFCBA" w14:textId="77777777" w:rsidR="001E70A8" w:rsidRDefault="001E70A8" w:rsidP="001E70A8">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3B45B982" w14:textId="77777777" w:rsidR="00EC48E2" w:rsidRPr="00A45A8F" w:rsidRDefault="00EC48E2" w:rsidP="00EC48E2">
      <w:pPr>
        <w:pStyle w:val="Sangra3detindependiente1"/>
        <w:spacing w:after="120"/>
        <w:rPr>
          <w:sz w:val="18"/>
          <w:szCs w:val="18"/>
        </w:rPr>
      </w:pP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lastRenderedPageBreak/>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Pr="00B564EB"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7DAB0403" w14:textId="77777777" w:rsidR="00654E32" w:rsidRDefault="00654E32" w:rsidP="001E70A8">
      <w:pPr>
        <w:jc w:val="both"/>
        <w:rPr>
          <w:rFonts w:ascii="Arial" w:hAnsi="Arial" w:cs="Arial"/>
          <w:sz w:val="18"/>
          <w:szCs w:val="18"/>
          <w:lang w:val="es-MX"/>
        </w:rPr>
      </w:pP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7CEA7B87" w14:textId="77777777" w:rsidR="00EC48E2" w:rsidRDefault="00EC48E2" w:rsidP="001E70A8">
      <w:pPr>
        <w:jc w:val="both"/>
        <w:rPr>
          <w:rFonts w:ascii="Arial" w:hAnsi="Arial" w:cs="Arial"/>
          <w:sz w:val="18"/>
          <w:szCs w:val="18"/>
          <w:lang w:val="es-MX"/>
        </w:rPr>
      </w:pPr>
    </w:p>
    <w:p w14:paraId="57327DA1" w14:textId="77777777" w:rsidR="00D75CF9" w:rsidRPr="00A45A8F" w:rsidRDefault="00D75CF9" w:rsidP="001E70A8">
      <w:pPr>
        <w:jc w:val="both"/>
        <w:rPr>
          <w:rFonts w:ascii="Arial" w:hAnsi="Arial" w:cs="Arial"/>
          <w:sz w:val="18"/>
          <w:szCs w:val="18"/>
          <w:lang w:val="es-MX"/>
        </w:rPr>
      </w:pPr>
    </w:p>
    <w:p w14:paraId="0EAEA6DF" w14:textId="77777777" w:rsidR="001E70A8" w:rsidRPr="00A45A8F" w:rsidRDefault="001E70A8" w:rsidP="001E70A8">
      <w:pPr>
        <w:jc w:val="both"/>
        <w:rPr>
          <w:rFonts w:ascii="Arial" w:hAnsi="Arial" w:cs="Arial"/>
          <w:sz w:val="18"/>
          <w:szCs w:val="18"/>
          <w:lang w:val="es-MX"/>
        </w:rPr>
      </w:pPr>
    </w:p>
    <w:p w14:paraId="6F2E56A7" w14:textId="1955AD7A"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proofErr w:type="spellStart"/>
      <w:r w:rsidRPr="00A45A8F">
        <w:rPr>
          <w:rFonts w:ascii="Arial" w:hAnsi="Arial" w:cs="Arial"/>
          <w:sz w:val="18"/>
          <w:szCs w:val="18"/>
          <w:lang w:val="es-MX"/>
        </w:rPr>
        <w:t>CompraNet</w:t>
      </w:r>
      <w:proofErr w:type="spellEnd"/>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lastRenderedPageBreak/>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A45A8F" w:rsidRDefault="001E70A8" w:rsidP="001E70A8">
      <w:pPr>
        <w:pStyle w:val="Sangra2detindependiente"/>
        <w:spacing w:line="240" w:lineRule="auto"/>
        <w:ind w:left="0"/>
        <w:jc w:val="both"/>
        <w:rPr>
          <w:rFonts w:cs="Arial"/>
          <w:sz w:val="18"/>
          <w:szCs w:val="18"/>
        </w:rPr>
      </w:pPr>
      <w:r w:rsidRPr="00A45A8F">
        <w:rPr>
          <w:rFonts w:cs="Arial"/>
          <w:sz w:val="18"/>
          <w:szCs w:val="18"/>
        </w:rPr>
        <w:t xml:space="preserve">El proveedor deberá entregar junto con los bienes una garantía de fabricación con cobertura amplia a </w:t>
      </w:r>
      <w:r w:rsidRPr="00A45A8F">
        <w:rPr>
          <w:rFonts w:cs="Arial"/>
          <w:i/>
          <w:sz w:val="18"/>
          <w:szCs w:val="18"/>
        </w:rPr>
        <w:t>12 meses</w:t>
      </w:r>
      <w:r w:rsidRPr="00A45A8F">
        <w:rPr>
          <w:rFonts w:cs="Arial"/>
          <w:sz w:val="18"/>
          <w:szCs w:val="18"/>
        </w:rPr>
        <w:t xml:space="preserve"> contra vicios ocultos, defectos de fabricación o cualquier daño que presen</w:t>
      </w:r>
      <w:r>
        <w:rPr>
          <w:rFonts w:cs="Arial"/>
          <w:sz w:val="18"/>
          <w:szCs w:val="18"/>
        </w:rPr>
        <w:t>ten la cual deberá entregar al I</w:t>
      </w:r>
      <w:r w:rsidRPr="00A45A8F">
        <w:rPr>
          <w:rFonts w:cs="Arial"/>
          <w:sz w:val="18"/>
          <w:szCs w:val="18"/>
        </w:rPr>
        <w:t>nstituto por escrito en papel membretado, debidamente firmado por el representante legal de este y a entera satisfacción del Instituto.</w:t>
      </w: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proofErr w:type="spellStart"/>
      <w:r w:rsidRPr="002B5A16">
        <w:rPr>
          <w:rFonts w:ascii="Arial" w:hAnsi="Arial" w:cs="Arial"/>
          <w:bCs/>
          <w:sz w:val="18"/>
          <w:szCs w:val="18"/>
        </w:rPr>
        <w:t>CompraNet</w:t>
      </w:r>
      <w:proofErr w:type="spellEnd"/>
      <w:r w:rsidRPr="002B5A16">
        <w:rPr>
          <w:rFonts w:ascii="Arial" w:hAnsi="Arial" w:cs="Arial"/>
          <w:bCs/>
          <w:sz w:val="18"/>
          <w:szCs w:val="18"/>
        </w:rPr>
        <w:t>.</w:t>
      </w:r>
    </w:p>
    <w:p w14:paraId="247D31AD" w14:textId="65D652D5"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te electrónico de COMPRANET</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19FD2D55" w14:textId="77777777" w:rsidR="001E70A8" w:rsidRDefault="001E70A8" w:rsidP="001E70A8">
      <w:pPr>
        <w:tabs>
          <w:tab w:val="num" w:pos="142"/>
        </w:tabs>
        <w:jc w:val="both"/>
        <w:rPr>
          <w:rFonts w:ascii="Arial" w:hAnsi="Arial" w:cs="Arial"/>
          <w:bCs/>
          <w:sz w:val="18"/>
          <w:szCs w:val="18"/>
          <w:lang w:val="es-MX"/>
        </w:rPr>
      </w:pPr>
    </w:p>
    <w:p w14:paraId="20C0C430" w14:textId="77777777" w:rsidR="001E70A8" w:rsidRDefault="001E70A8" w:rsidP="001E70A8">
      <w:pPr>
        <w:tabs>
          <w:tab w:val="num" w:pos="142"/>
        </w:tabs>
        <w:jc w:val="both"/>
        <w:rPr>
          <w:rFonts w:ascii="Arial" w:hAnsi="Arial" w:cs="Arial"/>
          <w:bCs/>
          <w:sz w:val="18"/>
          <w:szCs w:val="18"/>
          <w:lang w:val="es-MX"/>
        </w:rPr>
      </w:pPr>
    </w:p>
    <w:p w14:paraId="4A91D8F0" w14:textId="77777777" w:rsidR="00EC48E2" w:rsidRDefault="00EC48E2" w:rsidP="001E70A8">
      <w:pPr>
        <w:tabs>
          <w:tab w:val="num" w:pos="142"/>
        </w:tabs>
        <w:jc w:val="both"/>
        <w:rPr>
          <w:rFonts w:ascii="Arial" w:hAnsi="Arial" w:cs="Arial"/>
          <w:bCs/>
          <w:sz w:val="18"/>
          <w:szCs w:val="18"/>
          <w:lang w:val="es-MX"/>
        </w:rPr>
      </w:pP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6DAFA462" w14:textId="77777777" w:rsidR="001E70A8" w:rsidRPr="00F620FC" w:rsidRDefault="001E70A8" w:rsidP="001E70A8">
      <w:pPr>
        <w:pStyle w:val="Encabezado"/>
        <w:jc w:val="both"/>
        <w:rPr>
          <w:rFonts w:ascii="Arial" w:hAnsi="Arial" w:cs="Arial"/>
          <w:bCs/>
          <w:sz w:val="18"/>
          <w:szCs w:val="18"/>
        </w:rPr>
      </w:pPr>
      <w:r w:rsidRPr="00F620FC">
        <w:rPr>
          <w:rFonts w:ascii="Arial" w:hAnsi="Arial" w:cs="Arial"/>
          <w:bCs/>
          <w:sz w:val="18"/>
          <w:szCs w:val="18"/>
        </w:rPr>
        <w:lastRenderedPageBreak/>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F620FC">
        <w:rPr>
          <w:rFonts w:ascii="Arial" w:hAnsi="Arial" w:cs="Arial"/>
          <w:bCs/>
          <w:sz w:val="18"/>
          <w:szCs w:val="18"/>
        </w:rPr>
        <w:t>Tequepexpan</w:t>
      </w:r>
      <w:proofErr w:type="spellEnd"/>
      <w:r w:rsidRPr="00F620FC">
        <w:rPr>
          <w:rFonts w:ascii="Arial" w:hAnsi="Arial"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06424289" w14:textId="77777777" w:rsidR="001E70A8" w:rsidRPr="00581D77" w:rsidRDefault="001E70A8" w:rsidP="001E70A8">
      <w:pPr>
        <w:rPr>
          <w:rFonts w:ascii="Arial" w:hAnsi="Arial" w:cs="Arial"/>
          <w:bCs/>
          <w:sz w:val="18"/>
          <w:szCs w:val="18"/>
          <w:lang w:val="es-MX"/>
        </w:rPr>
      </w:pPr>
    </w:p>
    <w:p w14:paraId="36FF29DB" w14:textId="77777777" w:rsidR="001E70A8" w:rsidRPr="00A45A8F" w:rsidRDefault="001E70A8" w:rsidP="001E70A8">
      <w:pPr>
        <w:jc w:val="both"/>
        <w:rPr>
          <w:rFonts w:ascii="Arial" w:hAnsi="Arial" w:cs="Arial"/>
          <w:sz w:val="18"/>
          <w:szCs w:val="18"/>
          <w:lang w:val="es-MX"/>
        </w:rPr>
      </w:pPr>
      <w:r w:rsidRPr="00581D77">
        <w:rPr>
          <w:rFonts w:ascii="Arial" w:hAnsi="Arial" w:cs="Arial"/>
          <w:bCs/>
          <w:sz w:val="18"/>
          <w:szCs w:val="18"/>
          <w:lang w:val="es-MX"/>
        </w:rPr>
        <w:t>El participante adjudicado deberá entregar con Contrato Pedido y  presentara</w:t>
      </w:r>
      <w:r>
        <w:rPr>
          <w:rFonts w:ascii="Arial" w:hAnsi="Arial" w:cs="Arial"/>
          <w:sz w:val="18"/>
          <w:szCs w:val="18"/>
          <w:lang w:val="es-MX"/>
        </w:rPr>
        <w:t xml:space="preserve"> orden de reposición o</w:t>
      </w:r>
      <w:r w:rsidRPr="00A45A8F">
        <w:rPr>
          <w:rFonts w:ascii="Arial" w:hAnsi="Arial" w:cs="Arial"/>
          <w:sz w:val="18"/>
          <w:szCs w:val="18"/>
          <w:lang w:val="es-MX"/>
        </w:rPr>
        <w:t xml:space="preserve">  remisión de pedido</w:t>
      </w:r>
      <w:r>
        <w:rPr>
          <w:rFonts w:ascii="Arial" w:hAnsi="Arial" w:cs="Arial"/>
          <w:sz w:val="18"/>
          <w:szCs w:val="18"/>
          <w:lang w:val="es-MX"/>
        </w:rPr>
        <w:t xml:space="preserve"> (</w:t>
      </w:r>
      <w:r w:rsidRPr="009D1DDD">
        <w:rPr>
          <w:rFonts w:ascii="Arial" w:hAnsi="Arial" w:cs="Arial"/>
          <w:b/>
          <w:sz w:val="18"/>
          <w:szCs w:val="18"/>
          <w:lang w:val="es-MX"/>
        </w:rPr>
        <w:t>conforme al Anexo No. 12)</w:t>
      </w:r>
      <w:r>
        <w:rPr>
          <w:rFonts w:ascii="Arial" w:hAnsi="Arial" w:cs="Arial"/>
          <w:sz w:val="18"/>
          <w:szCs w:val="18"/>
          <w:lang w:val="es-MX"/>
        </w:rPr>
        <w:t xml:space="preserve"> </w:t>
      </w:r>
      <w:r w:rsidRPr="00A45A8F">
        <w:rPr>
          <w:rFonts w:ascii="Arial"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75F59737" w14:textId="77777777" w:rsidR="001E70A8" w:rsidRPr="00ED6D21" w:rsidRDefault="001E70A8" w:rsidP="001E70A8">
      <w:pPr>
        <w:pStyle w:val="Default"/>
        <w:jc w:val="both"/>
        <w:rPr>
          <w:color w:val="auto"/>
          <w:sz w:val="18"/>
          <w:szCs w:val="18"/>
          <w:lang w:eastAsia="es-ES"/>
        </w:rPr>
      </w:pPr>
    </w:p>
    <w:p w14:paraId="69B6FEF5" w14:textId="77777777" w:rsidR="001E70A8" w:rsidRPr="00A45A8F" w:rsidRDefault="001E70A8" w:rsidP="001E70A8">
      <w:pPr>
        <w:pStyle w:val="Default"/>
        <w:jc w:val="both"/>
        <w:rPr>
          <w:color w:val="auto"/>
          <w:sz w:val="18"/>
          <w:szCs w:val="18"/>
          <w:lang w:val="es-ES" w:eastAsia="es-ES"/>
        </w:rPr>
      </w:pPr>
      <w:r w:rsidRPr="00A45A8F">
        <w:rPr>
          <w:color w:val="auto"/>
          <w:sz w:val="18"/>
          <w:szCs w:val="18"/>
          <w:lang w:val="es-ES" w:eastAsia="es-ES"/>
        </w:rPr>
        <w:t>Informe analítico del lote a entregar emitido por el laboratorio de control de calidad del fabricante</w:t>
      </w:r>
      <w:r>
        <w:rPr>
          <w:color w:val="auto"/>
          <w:sz w:val="18"/>
          <w:szCs w:val="18"/>
          <w:lang w:val="es-ES" w:eastAsia="es-ES"/>
        </w:rPr>
        <w:t xml:space="preserve"> (certificado analítico)</w:t>
      </w:r>
      <w:r w:rsidRPr="00A45A8F">
        <w:rPr>
          <w:color w:val="auto"/>
          <w:sz w:val="18"/>
          <w:szCs w:val="18"/>
          <w:lang w:val="es-ES" w:eastAsia="es-ES"/>
        </w:rPr>
        <w:t xml:space="preserve">  (Solo aplica para bienes terapéuticos) </w:t>
      </w:r>
    </w:p>
    <w:p w14:paraId="2C5FDF16" w14:textId="77777777" w:rsidR="001E70A8" w:rsidRDefault="001E70A8" w:rsidP="001E70A8">
      <w:pPr>
        <w:pStyle w:val="Default"/>
        <w:jc w:val="both"/>
        <w:rPr>
          <w:sz w:val="18"/>
          <w:szCs w:val="18"/>
        </w:rPr>
      </w:pPr>
    </w:p>
    <w:p w14:paraId="74FE1FE9" w14:textId="77777777" w:rsidR="001E70A8" w:rsidRDefault="001E70A8" w:rsidP="001E70A8">
      <w:pPr>
        <w:jc w:val="both"/>
        <w:rPr>
          <w:rFonts w:ascii="Arial" w:hAnsi="Arial" w:cs="Arial"/>
          <w:sz w:val="18"/>
          <w:szCs w:val="18"/>
          <w:lang w:val="es-MX"/>
        </w:rPr>
      </w:pPr>
      <w:r>
        <w:rPr>
          <w:rFonts w:ascii="Arial" w:hAnsi="Arial"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541B3471" w14:textId="77777777" w:rsidR="001E70A8" w:rsidRDefault="001E70A8" w:rsidP="001E70A8">
      <w:pPr>
        <w:pStyle w:val="Default"/>
        <w:jc w:val="both"/>
        <w:rPr>
          <w:sz w:val="18"/>
          <w:szCs w:val="18"/>
        </w:rPr>
      </w:pPr>
    </w:p>
    <w:p w14:paraId="32B7A433" w14:textId="77777777" w:rsidR="001E70A8" w:rsidRPr="004A577A" w:rsidRDefault="001E70A8" w:rsidP="001E70A8">
      <w:pPr>
        <w:jc w:val="both"/>
        <w:rPr>
          <w:rFonts w:ascii="Arial" w:eastAsia="Times New Roman" w:hAnsi="Arial" w:cs="Arial"/>
          <w:color w:val="7F7F7F" w:themeColor="text1" w:themeTint="80"/>
          <w:sz w:val="18"/>
          <w:szCs w:val="18"/>
          <w:lang w:val="es-ES" w:eastAsia="es-ES"/>
        </w:rPr>
      </w:pPr>
      <w:r w:rsidRPr="00D642BA">
        <w:rPr>
          <w:rFonts w:ascii="Arial" w:eastAsia="Times New Roman" w:hAnsi="Arial"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4A577A">
        <w:rPr>
          <w:rFonts w:ascii="Arial" w:eastAsia="Times New Roman" w:hAnsi="Arial" w:cs="Arial"/>
          <w:color w:val="7F7F7F" w:themeColor="text1" w:themeTint="80"/>
          <w:sz w:val="18"/>
          <w:szCs w:val="18"/>
          <w:lang w:val="es-ES" w:eastAsia="es-ES"/>
        </w:rPr>
        <w:t>.</w:t>
      </w:r>
    </w:p>
    <w:p w14:paraId="4A230780" w14:textId="77777777" w:rsidR="001E70A8" w:rsidRPr="00A45A8F" w:rsidRDefault="001E70A8" w:rsidP="001E70A8">
      <w:pPr>
        <w:pStyle w:val="Default"/>
        <w:jc w:val="both"/>
        <w:rPr>
          <w:sz w:val="18"/>
          <w:szCs w:val="18"/>
        </w:rPr>
      </w:pPr>
    </w:p>
    <w:p w14:paraId="3CE3A493" w14:textId="77777777" w:rsidR="001E70A8" w:rsidRPr="00690ADB" w:rsidRDefault="001E70A8" w:rsidP="001E70A8">
      <w:pPr>
        <w:pStyle w:val="Default"/>
        <w:jc w:val="both"/>
        <w:rPr>
          <w:b/>
          <w:color w:val="auto"/>
          <w:sz w:val="18"/>
          <w:szCs w:val="18"/>
          <w:lang w:val="es-ES" w:eastAsia="es-ES"/>
        </w:rPr>
      </w:pPr>
      <w:r w:rsidRPr="00A45A8F">
        <w:rPr>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w:t>
      </w:r>
      <w:r>
        <w:rPr>
          <w:color w:val="auto"/>
          <w:sz w:val="18"/>
          <w:szCs w:val="18"/>
          <w:lang w:val="es-ES" w:eastAsia="es-ES"/>
        </w:rPr>
        <w:t xml:space="preserve">bienes terapéuticos), </w:t>
      </w:r>
      <w:r w:rsidRPr="00690ADB">
        <w:rPr>
          <w:b/>
          <w:color w:val="auto"/>
          <w:sz w:val="18"/>
          <w:szCs w:val="18"/>
          <w:lang w:val="es-ES" w:eastAsia="es-ES"/>
        </w:rPr>
        <w:t>conforme al anexo No. 13</w:t>
      </w:r>
    </w:p>
    <w:p w14:paraId="042D6489" w14:textId="77777777" w:rsidR="001E70A8" w:rsidRPr="00A45A8F" w:rsidRDefault="001E70A8" w:rsidP="001E70A8">
      <w:pPr>
        <w:pStyle w:val="Default"/>
        <w:jc w:val="both"/>
        <w:rPr>
          <w:color w:val="auto"/>
          <w:sz w:val="18"/>
          <w:szCs w:val="18"/>
          <w:lang w:val="es-ES" w:eastAsia="es-ES"/>
        </w:rPr>
      </w:pPr>
    </w:p>
    <w:p w14:paraId="5C769A09" w14:textId="77777777" w:rsidR="001E70A8" w:rsidRDefault="001E70A8" w:rsidP="001E70A8">
      <w:pPr>
        <w:jc w:val="both"/>
        <w:rPr>
          <w:rFonts w:ascii="Arial" w:hAnsi="Arial" w:cs="Arial"/>
          <w:b/>
          <w:sz w:val="18"/>
          <w:szCs w:val="18"/>
          <w:lang w:val="es-MX"/>
        </w:rPr>
      </w:pPr>
      <w:r w:rsidRPr="00A45A8F">
        <w:rPr>
          <w:rFonts w:ascii="Arial" w:hAnsi="Arial" w:cs="Arial"/>
          <w:sz w:val="18"/>
          <w:szCs w:val="18"/>
          <w:lang w:val="es-MX"/>
        </w:rPr>
        <w:t>Los proveedores podrán entregar bienes con una caducidad mínima hasta de 9 meses, siempre y cuando entreguen una carta compromiso</w:t>
      </w:r>
      <w:r>
        <w:rPr>
          <w:rFonts w:ascii="Arial" w:hAnsi="Arial" w:cs="Arial"/>
          <w:sz w:val="18"/>
          <w:szCs w:val="18"/>
          <w:lang w:val="es-MX"/>
        </w:rPr>
        <w:t xml:space="preserve"> de canje</w:t>
      </w:r>
      <w:r w:rsidRPr="00A45A8F">
        <w:rPr>
          <w:rFonts w:ascii="Arial" w:hAnsi="Arial" w:cs="Arial"/>
          <w:sz w:val="18"/>
          <w:szCs w:val="18"/>
          <w:lang w:val="es-MX"/>
        </w:rPr>
        <w:t>, en la cual se obliguen a canjear,</w:t>
      </w:r>
      <w:r>
        <w:rPr>
          <w:rFonts w:ascii="Arial" w:hAnsi="Arial" w:cs="Arial"/>
          <w:sz w:val="18"/>
          <w:szCs w:val="18"/>
          <w:lang w:val="es-MX"/>
        </w:rPr>
        <w:t xml:space="preserve"> aquellos bienes que no sean </w:t>
      </w:r>
      <w:r w:rsidRPr="00A45A8F">
        <w:rPr>
          <w:rFonts w:ascii="Arial" w:hAnsi="Arial" w:cs="Arial"/>
          <w:sz w:val="18"/>
          <w:szCs w:val="18"/>
          <w:lang w:val="es-MX"/>
        </w:rPr>
        <w:t>co</w:t>
      </w:r>
      <w:r>
        <w:rPr>
          <w:rFonts w:ascii="Arial" w:hAnsi="Arial" w:cs="Arial"/>
          <w:sz w:val="18"/>
          <w:szCs w:val="18"/>
          <w:lang w:val="es-MX"/>
        </w:rPr>
        <w:t xml:space="preserve">nsumidos dentro de su vida útil, </w:t>
      </w:r>
      <w:r w:rsidRPr="00690ADB">
        <w:rPr>
          <w:rFonts w:ascii="Arial" w:hAnsi="Arial" w:cs="Arial"/>
          <w:b/>
          <w:sz w:val="18"/>
          <w:szCs w:val="18"/>
          <w:lang w:val="es-MX"/>
        </w:rPr>
        <w:t>conforme al anexo No. 14</w:t>
      </w:r>
    </w:p>
    <w:p w14:paraId="4D0022EF" w14:textId="77777777" w:rsidR="001E70A8" w:rsidRDefault="001E70A8" w:rsidP="001E70A8">
      <w:pPr>
        <w:jc w:val="both"/>
        <w:rPr>
          <w:rFonts w:ascii="Arial" w:hAnsi="Arial" w:cs="Arial"/>
          <w:b/>
          <w:sz w:val="18"/>
          <w:szCs w:val="18"/>
          <w:lang w:val="es-MX"/>
        </w:rPr>
      </w:pPr>
    </w:p>
    <w:p w14:paraId="19491899" w14:textId="77777777" w:rsidR="001E70A8" w:rsidRPr="00DC5D48" w:rsidRDefault="001E70A8" w:rsidP="001E70A8">
      <w:pPr>
        <w:jc w:val="both"/>
        <w:rPr>
          <w:rFonts w:ascii="Arial" w:hAnsi="Arial" w:cs="Arial"/>
          <w:sz w:val="18"/>
          <w:szCs w:val="18"/>
          <w:lang w:val="es-MX"/>
        </w:rPr>
      </w:pPr>
      <w:r w:rsidRPr="00DC5D48">
        <w:rPr>
          <w:rFonts w:ascii="Arial" w:hAnsi="Arial" w:cs="Arial"/>
          <w:sz w:val="18"/>
          <w:szCs w:val="18"/>
          <w:lang w:val="es-MX"/>
        </w:rPr>
        <w:t>Tratándose de productos biológicos (vacunas), se considerará una caducidad mínima de 7 meses, con entrega de la respectiva carta compromiso de canje.</w:t>
      </w:r>
    </w:p>
    <w:p w14:paraId="24415D08" w14:textId="77777777" w:rsidR="001E70A8" w:rsidRPr="00DC5D48" w:rsidRDefault="001E70A8" w:rsidP="001E70A8">
      <w:pPr>
        <w:jc w:val="both"/>
        <w:rPr>
          <w:rFonts w:ascii="Arial" w:hAnsi="Arial" w:cs="Arial"/>
          <w:b/>
          <w:sz w:val="18"/>
          <w:szCs w:val="18"/>
        </w:rPr>
      </w:pPr>
    </w:p>
    <w:p w14:paraId="7A9ABF43" w14:textId="77777777" w:rsidR="001E70A8" w:rsidRPr="00AA268B" w:rsidRDefault="001E70A8" w:rsidP="001E70A8">
      <w:pPr>
        <w:jc w:val="both"/>
        <w:rPr>
          <w:rFonts w:ascii="Arial" w:hAnsi="Arial" w:cs="Arial"/>
          <w:sz w:val="18"/>
          <w:szCs w:val="18"/>
          <w:lang w:val="es-MX"/>
        </w:rPr>
      </w:pPr>
      <w:r w:rsidRPr="00AA268B">
        <w:rPr>
          <w:rFonts w:ascii="Arial" w:hAnsi="Arial" w:cs="Arial"/>
          <w:sz w:val="18"/>
          <w:szCs w:val="18"/>
          <w:lang w:val="es-MX"/>
        </w:rPr>
        <w:t>En el caso de medicamentos del grupo de suministro 040 psicotrópicos, se deberá adjuntar factura que ampare la cantidad y el lote entregado así como el Registro Sanitario correspondiente.</w:t>
      </w:r>
    </w:p>
    <w:p w14:paraId="1DA878DC" w14:textId="77777777" w:rsidR="001E70A8" w:rsidRPr="00DC5D48" w:rsidRDefault="001E70A8" w:rsidP="001E70A8">
      <w:pPr>
        <w:jc w:val="both"/>
        <w:rPr>
          <w:rFonts w:ascii="Arial" w:eastAsia="Times New Roman" w:hAnsi="Arial" w:cs="Arial"/>
          <w:sz w:val="18"/>
          <w:szCs w:val="18"/>
          <w:lang w:val="es-ES" w:eastAsia="es-ES"/>
        </w:rPr>
      </w:pPr>
    </w:p>
    <w:p w14:paraId="1E3013FE" w14:textId="77777777" w:rsidR="00654E32"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w:t>
      </w:r>
    </w:p>
    <w:p w14:paraId="69460063" w14:textId="77777777" w:rsidR="00654E32" w:rsidRDefault="00654E32" w:rsidP="001E70A8">
      <w:pPr>
        <w:jc w:val="both"/>
        <w:rPr>
          <w:rFonts w:ascii="Arial" w:eastAsia="Times New Roman" w:hAnsi="Arial" w:cs="Arial"/>
          <w:sz w:val="18"/>
          <w:szCs w:val="18"/>
          <w:lang w:val="es-ES" w:eastAsia="es-ES"/>
        </w:rPr>
      </w:pPr>
    </w:p>
    <w:p w14:paraId="63314BCA" w14:textId="357BCBCB" w:rsidR="001E70A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7535633D" w14:textId="77777777" w:rsidR="001E70A8" w:rsidRDefault="001E70A8" w:rsidP="001E70A8">
      <w:pPr>
        <w:jc w:val="both"/>
        <w:rPr>
          <w:rFonts w:ascii="Montserrat" w:hAnsi="Montserrat"/>
          <w:sz w:val="16"/>
        </w:rPr>
      </w:pPr>
    </w:p>
    <w:p w14:paraId="1C2D19B7" w14:textId="77777777" w:rsidR="001E70A8" w:rsidRDefault="001E70A8" w:rsidP="001E70A8">
      <w:pPr>
        <w:jc w:val="both"/>
        <w:rPr>
          <w:rFonts w:ascii="Arial" w:eastAsia="Times New Roman" w:hAnsi="Arial" w:cs="Arial"/>
          <w:sz w:val="18"/>
          <w:szCs w:val="18"/>
          <w:lang w:val="es-ES" w:eastAsia="es-ES"/>
        </w:rPr>
      </w:pPr>
      <w:r w:rsidRPr="00AA268B">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lastRenderedPageBreak/>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27CB4155" w14:textId="77777777" w:rsidR="001E70A8" w:rsidRPr="00A45A8F" w:rsidRDefault="001E70A8" w:rsidP="001E70A8">
      <w:pPr>
        <w:pStyle w:val="Encabezado"/>
        <w:jc w:val="center"/>
        <w:rPr>
          <w:rFonts w:ascii="Arial" w:hAnsi="Arial" w:cs="Arial"/>
          <w:b/>
          <w:sz w:val="18"/>
          <w:szCs w:val="18"/>
        </w:rPr>
      </w:pPr>
    </w:p>
    <w:p w14:paraId="3B962D20"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67DA57EF" w14:textId="77777777" w:rsidR="00F71CCD" w:rsidRDefault="00F71CCD" w:rsidP="001E70A8">
      <w:pPr>
        <w:rPr>
          <w:b/>
          <w:lang w:val="es-MX"/>
        </w:rPr>
      </w:pPr>
    </w:p>
    <w:p w14:paraId="18F16744" w14:textId="26855D3E" w:rsidR="00883B0A" w:rsidRDefault="001E70A8" w:rsidP="002C0B5F">
      <w:pPr>
        <w:jc w:val="center"/>
        <w:rPr>
          <w:b/>
          <w:lang w:val="es-MX"/>
        </w:rPr>
      </w:pPr>
      <w:r w:rsidRPr="00964C6B">
        <w:rPr>
          <w:b/>
          <w:lang w:val="es-MX"/>
        </w:rPr>
        <w:t>ANEXO 1</w:t>
      </w:r>
    </w:p>
    <w:p w14:paraId="227DE2F3" w14:textId="2273D204" w:rsidR="001E70A8" w:rsidRPr="00D11729" w:rsidRDefault="00D11729" w:rsidP="00D11729">
      <w:pPr>
        <w:tabs>
          <w:tab w:val="left" w:pos="5296"/>
        </w:tabs>
        <w:rPr>
          <w:rFonts w:ascii="Arial" w:hAnsi="Arial" w:cs="Arial"/>
          <w:b/>
          <w:sz w:val="13"/>
          <w:szCs w:val="13"/>
          <w:lang w:val="es-MX"/>
        </w:rPr>
      </w:pPr>
      <w:r w:rsidRPr="00D11729">
        <w:rPr>
          <w:rFonts w:ascii="Arial" w:hAnsi="Arial" w:cs="Arial"/>
          <w:b/>
          <w:sz w:val="13"/>
          <w:szCs w:val="13"/>
          <w:lang w:val="es-MX"/>
        </w:rPr>
        <w:tab/>
      </w:r>
    </w:p>
    <w:tbl>
      <w:tblPr>
        <w:tblW w:w="5337" w:type="pct"/>
        <w:tblInd w:w="-214" w:type="dxa"/>
        <w:tblLayout w:type="fixed"/>
        <w:tblCellMar>
          <w:left w:w="70" w:type="dxa"/>
          <w:right w:w="70" w:type="dxa"/>
        </w:tblCellMar>
        <w:tblLook w:val="04A0" w:firstRow="1" w:lastRow="0" w:firstColumn="1" w:lastColumn="0" w:noHBand="0" w:noVBand="1"/>
      </w:tblPr>
      <w:tblGrid>
        <w:gridCol w:w="573"/>
        <w:gridCol w:w="566"/>
        <w:gridCol w:w="566"/>
        <w:gridCol w:w="426"/>
        <w:gridCol w:w="422"/>
        <w:gridCol w:w="6101"/>
        <w:gridCol w:w="707"/>
        <w:gridCol w:w="1129"/>
      </w:tblGrid>
      <w:tr w:rsidR="00E87E3A" w:rsidRPr="001A41B3" w14:paraId="54F714C1" w14:textId="77777777" w:rsidTr="00637421">
        <w:trPr>
          <w:trHeight w:val="630"/>
          <w:tblHeader/>
        </w:trPr>
        <w:tc>
          <w:tcPr>
            <w:tcW w:w="273"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787D679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GPO</w:t>
            </w:r>
          </w:p>
        </w:tc>
        <w:tc>
          <w:tcPr>
            <w:tcW w:w="270" w:type="pct"/>
            <w:tcBorders>
              <w:top w:val="single" w:sz="4" w:space="0" w:color="auto"/>
              <w:left w:val="nil"/>
              <w:bottom w:val="single" w:sz="4" w:space="0" w:color="auto"/>
              <w:right w:val="single" w:sz="4" w:space="0" w:color="auto"/>
            </w:tcBorders>
            <w:shd w:val="clear" w:color="000000" w:fill="C4BD97"/>
            <w:vAlign w:val="center"/>
            <w:hideMark/>
          </w:tcPr>
          <w:p w14:paraId="7DFB0535"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GEN</w:t>
            </w:r>
          </w:p>
        </w:tc>
        <w:tc>
          <w:tcPr>
            <w:tcW w:w="270" w:type="pct"/>
            <w:tcBorders>
              <w:top w:val="single" w:sz="4" w:space="0" w:color="auto"/>
              <w:left w:val="nil"/>
              <w:bottom w:val="single" w:sz="4" w:space="0" w:color="auto"/>
              <w:right w:val="single" w:sz="4" w:space="0" w:color="auto"/>
            </w:tcBorders>
            <w:shd w:val="clear" w:color="000000" w:fill="C4BD97"/>
            <w:vAlign w:val="center"/>
            <w:hideMark/>
          </w:tcPr>
          <w:p w14:paraId="2203B2E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ESP</w:t>
            </w:r>
          </w:p>
        </w:tc>
        <w:tc>
          <w:tcPr>
            <w:tcW w:w="203" w:type="pct"/>
            <w:tcBorders>
              <w:top w:val="single" w:sz="4" w:space="0" w:color="auto"/>
              <w:left w:val="nil"/>
              <w:bottom w:val="single" w:sz="4" w:space="0" w:color="auto"/>
              <w:right w:val="single" w:sz="4" w:space="0" w:color="auto"/>
            </w:tcBorders>
            <w:shd w:val="clear" w:color="000000" w:fill="C4BD97"/>
            <w:vAlign w:val="center"/>
            <w:hideMark/>
          </w:tcPr>
          <w:p w14:paraId="02F1EF28"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DIF</w:t>
            </w:r>
          </w:p>
        </w:tc>
        <w:tc>
          <w:tcPr>
            <w:tcW w:w="201" w:type="pct"/>
            <w:tcBorders>
              <w:top w:val="single" w:sz="4" w:space="0" w:color="auto"/>
              <w:left w:val="nil"/>
              <w:bottom w:val="single" w:sz="4" w:space="0" w:color="auto"/>
              <w:right w:val="single" w:sz="4" w:space="0" w:color="auto"/>
            </w:tcBorders>
            <w:shd w:val="clear" w:color="000000" w:fill="C4BD97"/>
            <w:vAlign w:val="center"/>
            <w:hideMark/>
          </w:tcPr>
          <w:p w14:paraId="1670725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VAR</w:t>
            </w:r>
          </w:p>
        </w:tc>
        <w:tc>
          <w:tcPr>
            <w:tcW w:w="2908" w:type="pct"/>
            <w:tcBorders>
              <w:top w:val="single" w:sz="4" w:space="0" w:color="auto"/>
              <w:left w:val="nil"/>
              <w:bottom w:val="single" w:sz="4" w:space="0" w:color="auto"/>
              <w:right w:val="single" w:sz="4" w:space="0" w:color="auto"/>
            </w:tcBorders>
            <w:shd w:val="clear" w:color="000000" w:fill="C4BD97"/>
            <w:vAlign w:val="center"/>
            <w:hideMark/>
          </w:tcPr>
          <w:p w14:paraId="72DFAF9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DESCRIPCION </w:t>
            </w:r>
          </w:p>
        </w:tc>
        <w:tc>
          <w:tcPr>
            <w:tcW w:w="337" w:type="pct"/>
            <w:tcBorders>
              <w:top w:val="single" w:sz="4" w:space="0" w:color="auto"/>
              <w:left w:val="nil"/>
              <w:bottom w:val="single" w:sz="4" w:space="0" w:color="auto"/>
              <w:right w:val="single" w:sz="4" w:space="0" w:color="auto"/>
            </w:tcBorders>
            <w:shd w:val="clear" w:color="000000" w:fill="C4BD97"/>
            <w:vAlign w:val="center"/>
          </w:tcPr>
          <w:p w14:paraId="2C18B942" w14:textId="48FCA1C3" w:rsidR="00E87E3A" w:rsidRPr="001A41B3" w:rsidRDefault="00E87E3A" w:rsidP="00E87E3A">
            <w:pPr>
              <w:jc w:val="center"/>
              <w:rPr>
                <w:rFonts w:eastAsia="Times New Roman" w:cs="Arial"/>
                <w:b/>
                <w:bCs/>
                <w:sz w:val="14"/>
                <w:szCs w:val="16"/>
                <w:lang w:val="es-MX" w:eastAsia="es-MX"/>
              </w:rPr>
            </w:pPr>
            <w:r>
              <w:rPr>
                <w:rFonts w:eastAsia="Times New Roman" w:cs="Arial"/>
                <w:b/>
                <w:bCs/>
                <w:sz w:val="14"/>
                <w:szCs w:val="16"/>
                <w:lang w:val="es-MX" w:eastAsia="es-MX"/>
              </w:rPr>
              <w:t>PRES</w:t>
            </w:r>
          </w:p>
        </w:tc>
        <w:tc>
          <w:tcPr>
            <w:tcW w:w="539"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3527DA86" w14:textId="3A7B6D31"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CANT REQ </w:t>
            </w:r>
          </w:p>
        </w:tc>
      </w:tr>
      <w:tr w:rsidR="00637421" w:rsidRPr="00637421" w14:paraId="029E1265" w14:textId="77777777" w:rsidTr="00637421">
        <w:trPr>
          <w:trHeight w:val="315"/>
        </w:trPr>
        <w:tc>
          <w:tcPr>
            <w:tcW w:w="273" w:type="pct"/>
            <w:tcBorders>
              <w:top w:val="nil"/>
              <w:left w:val="single" w:sz="4" w:space="0" w:color="auto"/>
              <w:bottom w:val="single" w:sz="4" w:space="0" w:color="auto"/>
              <w:right w:val="single" w:sz="4" w:space="0" w:color="auto"/>
            </w:tcBorders>
            <w:shd w:val="clear" w:color="auto" w:fill="auto"/>
            <w:noWrap/>
            <w:vAlign w:val="center"/>
          </w:tcPr>
          <w:p w14:paraId="29204854" w14:textId="15678FAE"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010</w:t>
            </w:r>
          </w:p>
        </w:tc>
        <w:tc>
          <w:tcPr>
            <w:tcW w:w="270" w:type="pct"/>
            <w:tcBorders>
              <w:top w:val="nil"/>
              <w:left w:val="nil"/>
              <w:bottom w:val="single" w:sz="4" w:space="0" w:color="auto"/>
              <w:right w:val="single" w:sz="4" w:space="0" w:color="auto"/>
            </w:tcBorders>
            <w:shd w:val="clear" w:color="auto" w:fill="auto"/>
            <w:noWrap/>
            <w:vAlign w:val="center"/>
          </w:tcPr>
          <w:p w14:paraId="56837609" w14:textId="2C5E33CD"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000</w:t>
            </w:r>
          </w:p>
        </w:tc>
        <w:tc>
          <w:tcPr>
            <w:tcW w:w="270" w:type="pct"/>
            <w:tcBorders>
              <w:top w:val="nil"/>
              <w:left w:val="nil"/>
              <w:bottom w:val="single" w:sz="4" w:space="0" w:color="auto"/>
              <w:right w:val="single" w:sz="4" w:space="0" w:color="auto"/>
            </w:tcBorders>
            <w:shd w:val="clear" w:color="auto" w:fill="auto"/>
            <w:noWrap/>
            <w:vAlign w:val="center"/>
          </w:tcPr>
          <w:p w14:paraId="0C5427F7" w14:textId="5FE5675B"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2195</w:t>
            </w:r>
          </w:p>
        </w:tc>
        <w:tc>
          <w:tcPr>
            <w:tcW w:w="203" w:type="pct"/>
            <w:tcBorders>
              <w:top w:val="nil"/>
              <w:left w:val="nil"/>
              <w:bottom w:val="single" w:sz="4" w:space="0" w:color="auto"/>
              <w:right w:val="single" w:sz="4" w:space="0" w:color="auto"/>
            </w:tcBorders>
            <w:shd w:val="clear" w:color="auto" w:fill="auto"/>
            <w:noWrap/>
            <w:vAlign w:val="center"/>
          </w:tcPr>
          <w:p w14:paraId="138DE967" w14:textId="6359747C"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00</w:t>
            </w:r>
          </w:p>
        </w:tc>
        <w:tc>
          <w:tcPr>
            <w:tcW w:w="201" w:type="pct"/>
            <w:tcBorders>
              <w:top w:val="nil"/>
              <w:left w:val="nil"/>
              <w:bottom w:val="single" w:sz="4" w:space="0" w:color="auto"/>
              <w:right w:val="single" w:sz="4" w:space="0" w:color="auto"/>
            </w:tcBorders>
            <w:shd w:val="clear" w:color="auto" w:fill="auto"/>
            <w:noWrap/>
            <w:vAlign w:val="center"/>
          </w:tcPr>
          <w:p w14:paraId="463FD083" w14:textId="38F8D2B0"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00</w:t>
            </w:r>
          </w:p>
        </w:tc>
        <w:tc>
          <w:tcPr>
            <w:tcW w:w="2908" w:type="pct"/>
            <w:tcBorders>
              <w:top w:val="nil"/>
              <w:left w:val="nil"/>
              <w:bottom w:val="single" w:sz="4" w:space="0" w:color="auto"/>
              <w:right w:val="single" w:sz="4" w:space="0" w:color="auto"/>
            </w:tcBorders>
            <w:shd w:val="clear" w:color="auto" w:fill="auto"/>
            <w:noWrap/>
            <w:vAlign w:val="center"/>
          </w:tcPr>
          <w:p w14:paraId="192EFEFE" w14:textId="663EC6DC"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ONDANSETRON CADA TABLETA CONTIENE: CLORHIDRATO DIHIDRATADO DE ONDANSETRONEQUIVALENTE A 8 MG DE ONDANSETRON ENVASE CON 10 TABLETAS.</w:t>
            </w:r>
          </w:p>
        </w:tc>
        <w:tc>
          <w:tcPr>
            <w:tcW w:w="337" w:type="pct"/>
            <w:tcBorders>
              <w:top w:val="single" w:sz="4" w:space="0" w:color="auto"/>
              <w:left w:val="nil"/>
              <w:bottom w:val="single" w:sz="4" w:space="0" w:color="auto"/>
              <w:right w:val="single" w:sz="4" w:space="0" w:color="auto"/>
            </w:tcBorders>
            <w:vAlign w:val="center"/>
          </w:tcPr>
          <w:p w14:paraId="3772C502" w14:textId="264E73D6"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ENV 10 TAB</w:t>
            </w:r>
          </w:p>
        </w:tc>
        <w:tc>
          <w:tcPr>
            <w:tcW w:w="539" w:type="pct"/>
            <w:tcBorders>
              <w:top w:val="nil"/>
              <w:left w:val="single" w:sz="4" w:space="0" w:color="auto"/>
              <w:bottom w:val="single" w:sz="4" w:space="0" w:color="auto"/>
              <w:right w:val="single" w:sz="4" w:space="0" w:color="auto"/>
            </w:tcBorders>
            <w:shd w:val="clear" w:color="auto" w:fill="auto"/>
            <w:noWrap/>
            <w:vAlign w:val="center"/>
          </w:tcPr>
          <w:p w14:paraId="3AF9221A" w14:textId="6E3EBF30" w:rsidR="00637421" w:rsidRPr="00637421" w:rsidRDefault="00637421" w:rsidP="00637421">
            <w:pPr>
              <w:jc w:val="center"/>
              <w:rPr>
                <w:rFonts w:ascii="Noto Sans" w:eastAsia="Times New Roman" w:hAnsi="Noto Sans" w:cs="Noto Sans"/>
                <w:color w:val="000000"/>
                <w:sz w:val="18"/>
                <w:szCs w:val="16"/>
                <w:lang w:val="es-MX" w:eastAsia="es-MX"/>
              </w:rPr>
            </w:pPr>
            <w:r w:rsidRPr="00637421">
              <w:rPr>
                <w:rFonts w:ascii="Noto Sans" w:hAnsi="Noto Sans" w:cs="Noto Sans"/>
                <w:color w:val="000000"/>
                <w:sz w:val="18"/>
                <w:szCs w:val="16"/>
              </w:rPr>
              <w:t>4</w:t>
            </w:r>
          </w:p>
        </w:tc>
      </w:tr>
    </w:tbl>
    <w:p w14:paraId="0CACB12C" w14:textId="77777777" w:rsidR="000A4BB4" w:rsidRDefault="000A4BB4" w:rsidP="001E70A8">
      <w:pPr>
        <w:jc w:val="center"/>
        <w:rPr>
          <w:rFonts w:ascii="Arial" w:hAnsi="Arial" w:cs="Arial"/>
          <w:b/>
          <w:sz w:val="13"/>
          <w:szCs w:val="13"/>
          <w:lang w:val="es-MX"/>
        </w:rPr>
      </w:pPr>
    </w:p>
    <w:p w14:paraId="58158F2B" w14:textId="77777777" w:rsidR="000A4BB4" w:rsidRDefault="000A4BB4" w:rsidP="001E70A8">
      <w:pPr>
        <w:jc w:val="center"/>
        <w:rPr>
          <w:rFonts w:ascii="Arial" w:hAnsi="Arial" w:cs="Arial"/>
          <w:b/>
          <w:sz w:val="13"/>
          <w:szCs w:val="13"/>
          <w:lang w:val="es-MX"/>
        </w:rPr>
      </w:pPr>
    </w:p>
    <w:p w14:paraId="6F504EA4" w14:textId="77777777" w:rsidR="002E6E05" w:rsidRDefault="002E6E05" w:rsidP="001E70A8">
      <w:pPr>
        <w:jc w:val="center"/>
        <w:rPr>
          <w:rFonts w:ascii="Arial" w:hAnsi="Arial" w:cs="Arial"/>
          <w:b/>
          <w:sz w:val="13"/>
          <w:szCs w:val="13"/>
          <w:lang w:val="es-MX"/>
        </w:rPr>
      </w:pPr>
    </w:p>
    <w:p w14:paraId="76E5D0E7" w14:textId="77777777" w:rsidR="002E6E05" w:rsidRDefault="002E6E05" w:rsidP="001E70A8">
      <w:pPr>
        <w:jc w:val="center"/>
        <w:rPr>
          <w:rFonts w:ascii="Arial" w:hAnsi="Arial" w:cs="Arial"/>
          <w:b/>
          <w:sz w:val="13"/>
          <w:szCs w:val="13"/>
          <w:lang w:val="es-MX"/>
        </w:rPr>
      </w:pPr>
    </w:p>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11B48C4D"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irecta AA-5</w:t>
      </w:r>
      <w:r w:rsidR="00637421">
        <w:rPr>
          <w:rFonts w:ascii="Arial" w:hAnsi="Arial" w:cs="Arial"/>
          <w:sz w:val="18"/>
          <w:szCs w:val="18"/>
          <w:lang w:val="es-MX"/>
        </w:rPr>
        <w:t>0-GYR-050GYR002-T-73</w:t>
      </w:r>
      <w:r w:rsidR="00E87E3A">
        <w:rPr>
          <w:rFonts w:ascii="Arial" w:hAnsi="Arial" w:cs="Arial"/>
          <w:sz w:val="18"/>
          <w:szCs w:val="18"/>
          <w:lang w:val="es-MX"/>
        </w:rPr>
        <w:t>-2025</w:t>
      </w:r>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bookmarkStart w:id="0" w:name="_GoBack"/>
      <w:bookmarkEnd w:id="0"/>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AD57F" w14:textId="77777777" w:rsidR="00135E8F" w:rsidRDefault="00135E8F" w:rsidP="00984A99">
      <w:r>
        <w:separator/>
      </w:r>
    </w:p>
  </w:endnote>
  <w:endnote w:type="continuationSeparator" w:id="0">
    <w:p w14:paraId="2364246F" w14:textId="77777777" w:rsidR="00135E8F" w:rsidRDefault="00135E8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522DD9" w:rsidRDefault="00E87E3A"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2DD9">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07300" w14:textId="77777777" w:rsidR="00135E8F" w:rsidRDefault="00135E8F" w:rsidP="00984A99">
      <w:r>
        <w:separator/>
      </w:r>
    </w:p>
  </w:footnote>
  <w:footnote w:type="continuationSeparator" w:id="0">
    <w:p w14:paraId="5BD243D0" w14:textId="77777777" w:rsidR="00135E8F" w:rsidRDefault="00135E8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522DD9" w:rsidRDefault="00522DD9"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522DD9" w:rsidRDefault="00522DD9"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522DD9" w:rsidRPr="00C0299D" w:rsidRDefault="00522DD9"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522DD9" w:rsidRPr="00C0299D" w:rsidRDefault="00522DD9"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3F6886" w:rsidR="00522DD9" w:rsidRPr="00C0299D" w:rsidRDefault="00522DD9"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637421">
                            <w:rPr>
                              <w:rFonts w:ascii="Montserrat" w:hAnsi="Montserrat"/>
                              <w:sz w:val="12"/>
                              <w:szCs w:val="12"/>
                            </w:rPr>
                            <w:t>73</w:t>
                          </w:r>
                          <w:r w:rsidR="00E87E3A">
                            <w:rPr>
                              <w:rFonts w:ascii="Montserrat" w:hAnsi="Montserrat"/>
                              <w:sz w:val="12"/>
                              <w:szCs w:val="12"/>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522DD9" w:rsidRDefault="00522DD9"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522DD9" w:rsidRPr="00C0299D" w:rsidRDefault="00522DD9"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522DD9" w:rsidRPr="00C0299D" w:rsidRDefault="00522DD9"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3F6886" w:rsidR="00522DD9" w:rsidRPr="00C0299D" w:rsidRDefault="00522DD9"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637421">
                      <w:rPr>
                        <w:rFonts w:ascii="Montserrat" w:hAnsi="Montserrat"/>
                        <w:sz w:val="12"/>
                        <w:szCs w:val="12"/>
                      </w:rPr>
                      <w:t>73</w:t>
                    </w:r>
                    <w:r w:rsidR="00E87E3A">
                      <w:rPr>
                        <w:rFonts w:ascii="Montserrat" w:hAnsi="Montserrat"/>
                        <w:sz w:val="12"/>
                        <w:szCs w:val="12"/>
                      </w:rPr>
                      <w:t>-2025</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14"/>
  </w:num>
  <w:num w:numId="6">
    <w:abstractNumId w:val="3"/>
  </w:num>
  <w:num w:numId="7">
    <w:abstractNumId w:val="11"/>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A4BB4"/>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35E8F"/>
    <w:rsid w:val="0015037D"/>
    <w:rsid w:val="00151189"/>
    <w:rsid w:val="00161B35"/>
    <w:rsid w:val="00170F07"/>
    <w:rsid w:val="00173F73"/>
    <w:rsid w:val="00175CB8"/>
    <w:rsid w:val="0017773D"/>
    <w:rsid w:val="001779D9"/>
    <w:rsid w:val="001A41B3"/>
    <w:rsid w:val="001C7446"/>
    <w:rsid w:val="001D45E6"/>
    <w:rsid w:val="001E01B4"/>
    <w:rsid w:val="001E70A8"/>
    <w:rsid w:val="001F00EE"/>
    <w:rsid w:val="00201CC3"/>
    <w:rsid w:val="00212B06"/>
    <w:rsid w:val="00213C3B"/>
    <w:rsid w:val="00247822"/>
    <w:rsid w:val="00250E7E"/>
    <w:rsid w:val="00253115"/>
    <w:rsid w:val="002751DA"/>
    <w:rsid w:val="00275F46"/>
    <w:rsid w:val="002766DA"/>
    <w:rsid w:val="0027747A"/>
    <w:rsid w:val="00280DE5"/>
    <w:rsid w:val="00293B95"/>
    <w:rsid w:val="002C0B5F"/>
    <w:rsid w:val="002C7428"/>
    <w:rsid w:val="002C7D03"/>
    <w:rsid w:val="002E6E05"/>
    <w:rsid w:val="00313CCC"/>
    <w:rsid w:val="00315AAC"/>
    <w:rsid w:val="003255EB"/>
    <w:rsid w:val="003376A5"/>
    <w:rsid w:val="0034120D"/>
    <w:rsid w:val="00344C6F"/>
    <w:rsid w:val="00350234"/>
    <w:rsid w:val="00352173"/>
    <w:rsid w:val="003623FE"/>
    <w:rsid w:val="00365F3B"/>
    <w:rsid w:val="00376113"/>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C08E4"/>
    <w:rsid w:val="004C6E1B"/>
    <w:rsid w:val="004D23EC"/>
    <w:rsid w:val="004D4FC4"/>
    <w:rsid w:val="004F24BD"/>
    <w:rsid w:val="004F6150"/>
    <w:rsid w:val="00500A25"/>
    <w:rsid w:val="00522DD9"/>
    <w:rsid w:val="00526886"/>
    <w:rsid w:val="00543C25"/>
    <w:rsid w:val="00552D7F"/>
    <w:rsid w:val="0055334F"/>
    <w:rsid w:val="00570363"/>
    <w:rsid w:val="00584E81"/>
    <w:rsid w:val="00591370"/>
    <w:rsid w:val="005940FE"/>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37421"/>
    <w:rsid w:val="0065234D"/>
    <w:rsid w:val="00654E32"/>
    <w:rsid w:val="00685A0C"/>
    <w:rsid w:val="006922A2"/>
    <w:rsid w:val="00693393"/>
    <w:rsid w:val="006B584F"/>
    <w:rsid w:val="006C2855"/>
    <w:rsid w:val="006D7C1E"/>
    <w:rsid w:val="006E3A46"/>
    <w:rsid w:val="00700D78"/>
    <w:rsid w:val="00701011"/>
    <w:rsid w:val="00701489"/>
    <w:rsid w:val="00703847"/>
    <w:rsid w:val="00706951"/>
    <w:rsid w:val="00711257"/>
    <w:rsid w:val="007227B0"/>
    <w:rsid w:val="00733FD7"/>
    <w:rsid w:val="00740508"/>
    <w:rsid w:val="00740C39"/>
    <w:rsid w:val="00743FC5"/>
    <w:rsid w:val="00753850"/>
    <w:rsid w:val="0076798C"/>
    <w:rsid w:val="007734B4"/>
    <w:rsid w:val="00793210"/>
    <w:rsid w:val="00796598"/>
    <w:rsid w:val="007A5C1B"/>
    <w:rsid w:val="007B3E21"/>
    <w:rsid w:val="007C0A97"/>
    <w:rsid w:val="007C1B61"/>
    <w:rsid w:val="007C7D5D"/>
    <w:rsid w:val="007E13DE"/>
    <w:rsid w:val="007E2386"/>
    <w:rsid w:val="0081338C"/>
    <w:rsid w:val="00815BA4"/>
    <w:rsid w:val="008206E9"/>
    <w:rsid w:val="00820EB3"/>
    <w:rsid w:val="00827794"/>
    <w:rsid w:val="00846263"/>
    <w:rsid w:val="008623F9"/>
    <w:rsid w:val="00866938"/>
    <w:rsid w:val="00867CFB"/>
    <w:rsid w:val="00870F70"/>
    <w:rsid w:val="00875917"/>
    <w:rsid w:val="00877BB2"/>
    <w:rsid w:val="00883B0A"/>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873D7"/>
    <w:rsid w:val="00A9242D"/>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7230"/>
    <w:rsid w:val="00BF1BF1"/>
    <w:rsid w:val="00BF6276"/>
    <w:rsid w:val="00C10A3B"/>
    <w:rsid w:val="00C21288"/>
    <w:rsid w:val="00C316E8"/>
    <w:rsid w:val="00C63593"/>
    <w:rsid w:val="00C753F4"/>
    <w:rsid w:val="00C76D30"/>
    <w:rsid w:val="00C838AD"/>
    <w:rsid w:val="00C96520"/>
    <w:rsid w:val="00C96A31"/>
    <w:rsid w:val="00CA11FF"/>
    <w:rsid w:val="00CA14A6"/>
    <w:rsid w:val="00CC0F4F"/>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D0540"/>
    <w:rsid w:val="00DD161D"/>
    <w:rsid w:val="00DE571C"/>
    <w:rsid w:val="00DF0F53"/>
    <w:rsid w:val="00DF312B"/>
    <w:rsid w:val="00E16AFE"/>
    <w:rsid w:val="00E256A2"/>
    <w:rsid w:val="00E53148"/>
    <w:rsid w:val="00E5340A"/>
    <w:rsid w:val="00E55BE5"/>
    <w:rsid w:val="00E669D0"/>
    <w:rsid w:val="00E66D16"/>
    <w:rsid w:val="00E75704"/>
    <w:rsid w:val="00E83AD2"/>
    <w:rsid w:val="00E87E3A"/>
    <w:rsid w:val="00E93A57"/>
    <w:rsid w:val="00EB180B"/>
    <w:rsid w:val="00EB1D61"/>
    <w:rsid w:val="00EB4F3D"/>
    <w:rsid w:val="00EC48E2"/>
    <w:rsid w:val="00EC4EF1"/>
    <w:rsid w:val="00ED0248"/>
    <w:rsid w:val="00EE2F94"/>
    <w:rsid w:val="00EF0E77"/>
    <w:rsid w:val="00EF6812"/>
    <w:rsid w:val="00F02900"/>
    <w:rsid w:val="00F2342F"/>
    <w:rsid w:val="00F54166"/>
    <w:rsid w:val="00F546FA"/>
    <w:rsid w:val="00F6777B"/>
    <w:rsid w:val="00F71CCD"/>
    <w:rsid w:val="00F85B28"/>
    <w:rsid w:val="00F92190"/>
    <w:rsid w:val="00F962FC"/>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F1DDC-9520-40F8-9A46-F9B14135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10253</Words>
  <Characters>56397</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2</cp:revision>
  <cp:lastPrinted>2024-04-22T14:40:00Z</cp:lastPrinted>
  <dcterms:created xsi:type="dcterms:W3CDTF">2025-04-10T16:52:00Z</dcterms:created>
  <dcterms:modified xsi:type="dcterms:W3CDTF">2025-04-10T16:52:00Z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