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B0360F">
        <w:rPr>
          <w:rFonts w:ascii="Montserrat" w:hAnsi="Montserrat" w:cs="Arial"/>
          <w:bCs/>
          <w:sz w:val="18"/>
          <w:szCs w:val="16"/>
          <w:lang w:val="es-ES_tradnl"/>
        </w:rPr>
        <w:t>12</w:t>
      </w:r>
      <w:r w:rsidR="00A8446E" w:rsidRPr="00CD5A0F">
        <w:rPr>
          <w:rFonts w:ascii="Montserrat" w:hAnsi="Montserrat" w:cs="Arial"/>
          <w:bCs/>
          <w:sz w:val="18"/>
          <w:szCs w:val="16"/>
          <w:lang w:val="es-ES_tradnl"/>
        </w:rPr>
        <w:t xml:space="preserve"> de </w:t>
      </w:r>
      <w:r w:rsidR="00B0360F">
        <w:rPr>
          <w:rFonts w:ascii="Montserrat" w:hAnsi="Montserrat" w:cs="Arial"/>
          <w:bCs/>
          <w:sz w:val="18"/>
          <w:szCs w:val="16"/>
          <w:lang w:val="es-ES_tradnl"/>
        </w:rPr>
        <w:t>julio</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B0360F">
        <w:rPr>
          <w:rFonts w:ascii="Montserrat" w:hAnsi="Montserrat" w:cs="Arial"/>
          <w:b/>
          <w:bCs/>
          <w:sz w:val="18"/>
          <w:szCs w:val="16"/>
          <w:lang w:val="es-ES_tradnl"/>
        </w:rPr>
        <w:t>233</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010 “MEDICAMENTOS”</w:t>
      </w:r>
      <w:r w:rsidR="00315342">
        <w:rPr>
          <w:rFonts w:ascii="Montserrat" w:hAnsi="Montserrat" w:cs="Arial"/>
          <w:b/>
          <w:sz w:val="18"/>
          <w:szCs w:val="16"/>
        </w:rPr>
        <w:t>, “030” LÁCTEOS</w:t>
      </w:r>
      <w:r w:rsidR="00CD5A0F" w:rsidRPr="00771F11">
        <w:rPr>
          <w:rFonts w:ascii="Montserrat" w:hAnsi="Montserrat" w:cs="Arial"/>
          <w:b/>
          <w:sz w:val="18"/>
          <w:szCs w:val="16"/>
        </w:rPr>
        <w:t xml:space="preserve">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p w:rsidR="00E9537C" w:rsidRPr="00E9537C" w:rsidRDefault="00E9537C" w:rsidP="007402F5">
      <w:pPr>
        <w:ind w:left="284" w:right="281"/>
        <w:contextualSpacing/>
        <w:jc w:val="both"/>
        <w:rPr>
          <w:rFonts w:ascii="Montserrat" w:eastAsia="Arial" w:hAnsi="Montserrat" w:cs="Arial"/>
          <w:sz w:val="8"/>
          <w:szCs w:val="16"/>
        </w:rPr>
      </w:pPr>
    </w:p>
    <w:tbl>
      <w:tblPr>
        <w:tblW w:w="10633" w:type="dxa"/>
        <w:tblInd w:w="107" w:type="dxa"/>
        <w:tblLayout w:type="fixed"/>
        <w:tblLook w:val="0000" w:firstRow="0" w:lastRow="0" w:firstColumn="0" w:lastColumn="0" w:noHBand="0" w:noVBand="0"/>
      </w:tblPr>
      <w:tblGrid>
        <w:gridCol w:w="1561"/>
        <w:gridCol w:w="1843"/>
        <w:gridCol w:w="1134"/>
        <w:gridCol w:w="6095"/>
      </w:tblGrid>
      <w:tr w:rsidR="004B624C" w:rsidRPr="00193796" w:rsidTr="00491BFB">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F21EA3" w:rsidP="00491BFB">
            <w:pPr>
              <w:jc w:val="center"/>
              <w:rPr>
                <w:rFonts w:ascii="Montserrat" w:hAnsi="Montserrat" w:cs="Arial"/>
                <w:bCs/>
                <w:sz w:val="16"/>
                <w:szCs w:val="16"/>
              </w:rPr>
            </w:pPr>
            <w:r>
              <w:rPr>
                <w:rFonts w:ascii="Montserrat" w:hAnsi="Montserrat" w:cs="Arial"/>
                <w:bCs/>
                <w:sz w:val="16"/>
                <w:szCs w:val="16"/>
              </w:rPr>
              <w:t>16</w:t>
            </w:r>
            <w:r w:rsidR="00491BFB">
              <w:rPr>
                <w:rFonts w:ascii="Montserrat" w:hAnsi="Montserrat" w:cs="Arial"/>
                <w:bCs/>
                <w:sz w:val="16"/>
                <w:szCs w:val="16"/>
              </w:rPr>
              <w:t xml:space="preserve"> de julio de </w:t>
            </w:r>
            <w:r w:rsidR="004B624C"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AE7393" w:rsidRDefault="00F21EA3" w:rsidP="004B624C">
            <w:pPr>
              <w:jc w:val="center"/>
              <w:rPr>
                <w:rFonts w:ascii="Montserrat" w:hAnsi="Montserrat" w:cs="Arial"/>
                <w:bCs/>
                <w:sz w:val="16"/>
                <w:szCs w:val="16"/>
              </w:rPr>
            </w:pPr>
            <w:r>
              <w:rPr>
                <w:rFonts w:ascii="Montserrat" w:hAnsi="Montserrat" w:cs="Arial"/>
                <w:bCs/>
                <w:sz w:val="16"/>
                <w:szCs w:val="16"/>
              </w:rPr>
              <w:t>16</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r w:rsidR="00F46407">
              <w:rPr>
                <w:rFonts w:ascii="Montserrat" w:hAnsi="Montserrat" w:cs="Arial"/>
                <w:bCs/>
                <w:sz w:val="16"/>
                <w:szCs w:val="16"/>
              </w:rPr>
              <w:t>.</w:t>
            </w:r>
          </w:p>
        </w:tc>
        <w:tc>
          <w:tcPr>
            <w:tcW w:w="6095" w:type="dxa"/>
            <w:vMerge w:val="restart"/>
            <w:tcBorders>
              <w:top w:val="single" w:sz="4" w:space="0" w:color="auto"/>
              <w:left w:val="single" w:sz="4" w:space="0" w:color="auto"/>
              <w:right w:val="single" w:sz="4" w:space="0" w:color="auto"/>
            </w:tcBorders>
            <w:vAlign w:val="center"/>
          </w:tcPr>
          <w:p w:rsidR="004B624C" w:rsidRPr="004B624C" w:rsidRDefault="004B624C"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w:t>
            </w:r>
            <w:proofErr w:type="spellStart"/>
            <w:r w:rsidRPr="004B624C">
              <w:rPr>
                <w:rFonts w:ascii="Montserrat" w:hAnsi="Montserrat" w:cs="Arial"/>
                <w:bCs/>
                <w:sz w:val="16"/>
                <w:szCs w:val="16"/>
              </w:rPr>
              <w:t>CompraNet</w:t>
            </w:r>
            <w:proofErr w:type="spellEnd"/>
            <w:r w:rsidRPr="004B624C">
              <w:rPr>
                <w:rFonts w:ascii="Montserrat" w:hAnsi="Montserrat" w:cs="Arial"/>
                <w:bCs/>
                <w:sz w:val="16"/>
                <w:szCs w:val="16"/>
              </w:rPr>
              <w:t xml:space="preserve">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F21EA3" w:rsidP="004B624C">
            <w:pPr>
              <w:jc w:val="center"/>
              <w:rPr>
                <w:rFonts w:ascii="Montserrat" w:hAnsi="Montserrat" w:cs="Arial"/>
                <w:bCs/>
                <w:sz w:val="16"/>
                <w:szCs w:val="16"/>
              </w:rPr>
            </w:pPr>
            <w:r>
              <w:rPr>
                <w:rFonts w:ascii="Montserrat" w:hAnsi="Montserrat" w:cs="Arial"/>
                <w:bCs/>
                <w:sz w:val="16"/>
                <w:szCs w:val="16"/>
              </w:rPr>
              <w:t>18</w:t>
            </w:r>
            <w:r w:rsidR="00491BFB">
              <w:rPr>
                <w:rFonts w:ascii="Montserrat" w:hAnsi="Montserrat" w:cs="Arial"/>
                <w:bCs/>
                <w:sz w:val="16"/>
                <w:szCs w:val="16"/>
              </w:rPr>
              <w:t xml:space="preserve"> de julio de </w:t>
            </w:r>
            <w:r w:rsidR="00491BFB"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3078B7" w:rsidRDefault="00F21EA3" w:rsidP="004B624C">
            <w:pPr>
              <w:jc w:val="center"/>
              <w:rPr>
                <w:rFonts w:ascii="Montserrat" w:hAnsi="Montserrat" w:cs="Arial"/>
                <w:bCs/>
                <w:sz w:val="16"/>
                <w:szCs w:val="16"/>
              </w:rPr>
            </w:pPr>
            <w:r>
              <w:rPr>
                <w:rFonts w:ascii="Montserrat" w:hAnsi="Montserrat" w:cs="Arial"/>
                <w:bCs/>
                <w:sz w:val="16"/>
                <w:szCs w:val="16"/>
              </w:rPr>
              <w:t>18</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p>
        </w:tc>
        <w:tc>
          <w:tcPr>
            <w:tcW w:w="6095" w:type="dxa"/>
            <w:vMerge/>
            <w:tcBorders>
              <w:left w:val="single" w:sz="4" w:space="0" w:color="auto"/>
              <w:bottom w:val="single" w:sz="4" w:space="0" w:color="auto"/>
              <w:right w:val="single" w:sz="4" w:space="0" w:color="auto"/>
            </w:tcBorders>
            <w:vAlign w:val="center"/>
          </w:tcPr>
          <w:p w:rsidR="004B624C" w:rsidRPr="00193796" w:rsidRDefault="004B624C" w:rsidP="004B624C">
            <w:pPr>
              <w:snapToGrid w:val="0"/>
              <w:jc w:val="both"/>
              <w:rPr>
                <w:rFonts w:ascii="Montserrat" w:hAnsi="Montserrat" w:cs="Arial"/>
                <w:bCs/>
                <w:sz w:val="16"/>
                <w:szCs w:val="16"/>
              </w:rPr>
            </w:pP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w:t>
            </w:r>
            <w:r w:rsidR="00795F8A">
              <w:rPr>
                <w:rFonts w:ascii="Montserrat" w:hAnsi="Montserrat"/>
                <w:sz w:val="12"/>
                <w:szCs w:val="12"/>
                <w:u w:val="single"/>
              </w:rPr>
              <w:t>E.M. JULIO ALBERTO BRAVO FIGUEROA</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 a la</w:t>
      </w:r>
      <w:r w:rsidR="00800BDB">
        <w:rPr>
          <w:rFonts w:ascii="Montserrat" w:eastAsiaTheme="minorEastAsia" w:hAnsi="Montserrat" w:cs="Arial"/>
          <w:bCs/>
          <w:sz w:val="14"/>
          <w:szCs w:val="14"/>
          <w:lang w:val="es-ES_tradnl"/>
        </w:rPr>
        <w:t>s</w:t>
      </w:r>
      <w:r w:rsidRPr="004A1757">
        <w:rPr>
          <w:rFonts w:ascii="Montserrat" w:eastAsiaTheme="minorEastAsia" w:hAnsi="Montserrat" w:cs="Arial"/>
          <w:bCs/>
          <w:sz w:val="14"/>
          <w:szCs w:val="14"/>
          <w:lang w:val="es-ES_tradnl"/>
        </w:rPr>
        <w:t xml:space="preserve"> </w:t>
      </w:r>
      <w:r w:rsidR="00795F8A" w:rsidRPr="004A1757">
        <w:rPr>
          <w:rFonts w:ascii="Montserrat" w:eastAsiaTheme="minorEastAsia" w:hAnsi="Montserrat" w:cs="Arial"/>
          <w:bCs/>
          <w:sz w:val="14"/>
          <w:szCs w:val="14"/>
          <w:lang w:val="es-ES_tradnl"/>
        </w:rPr>
        <w:t>orden</w:t>
      </w:r>
      <w:r w:rsidRPr="004A1757">
        <w:rPr>
          <w:rFonts w:ascii="Montserrat" w:eastAsiaTheme="minorEastAsia" w:hAnsi="Montserrat" w:cs="Arial"/>
          <w:bCs/>
          <w:sz w:val="14"/>
          <w:szCs w:val="14"/>
          <w:lang w:val="es-ES_tradnl"/>
        </w:rPr>
        <w:t xml:space="preserve">  de compra</w:t>
      </w:r>
      <w:r w:rsidR="00B803B6">
        <w:rPr>
          <w:rFonts w:ascii="Montserrat" w:eastAsiaTheme="minorEastAsia" w:hAnsi="Montserrat" w:cs="Arial"/>
          <w:bCs/>
          <w:sz w:val="14"/>
          <w:szCs w:val="14"/>
          <w:lang w:val="es-ES_tradnl"/>
        </w:rPr>
        <w:t xml:space="preserve"> </w:t>
      </w:r>
      <w:r w:rsidR="00B803B6" w:rsidRPr="004A1757">
        <w:rPr>
          <w:rFonts w:ascii="Montserrat" w:eastAsiaTheme="minorEastAsia" w:hAnsi="Montserrat" w:cs="Arial"/>
          <w:b/>
          <w:bCs/>
          <w:sz w:val="14"/>
          <w:szCs w:val="14"/>
          <w:lang w:val="es-ES_tradnl"/>
        </w:rPr>
        <w:t>13/</w:t>
      </w:r>
      <w:r w:rsidR="009522C1">
        <w:rPr>
          <w:rFonts w:ascii="Montserrat" w:eastAsiaTheme="minorEastAsia" w:hAnsi="Montserrat" w:cs="Arial"/>
          <w:b/>
          <w:bCs/>
          <w:sz w:val="14"/>
          <w:szCs w:val="14"/>
          <w:lang w:val="es-ES_tradnl"/>
        </w:rPr>
        <w:t>035</w:t>
      </w:r>
      <w:r w:rsidR="00B803B6" w:rsidRPr="004A1757">
        <w:rPr>
          <w:rFonts w:ascii="Montserrat" w:eastAsiaTheme="minorEastAsia" w:hAnsi="Montserrat" w:cs="Arial"/>
          <w:b/>
          <w:bCs/>
          <w:sz w:val="14"/>
          <w:szCs w:val="14"/>
          <w:lang w:val="es-ES_tradnl"/>
        </w:rPr>
        <w:t>/2024</w:t>
      </w:r>
      <w:r w:rsidR="00B803B6">
        <w:rPr>
          <w:rFonts w:ascii="Montserrat" w:eastAsiaTheme="minorEastAsia" w:hAnsi="Montserrat" w:cs="Arial"/>
          <w:b/>
          <w:bCs/>
          <w:sz w:val="14"/>
          <w:szCs w:val="14"/>
          <w:lang w:val="es-ES_tradnl"/>
        </w:rPr>
        <w:t xml:space="preserve"> </w:t>
      </w:r>
    </w:p>
    <w:p w:rsidR="00FC50B9"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F21EA3" w:rsidRPr="004A1757" w:rsidRDefault="00F21EA3" w:rsidP="00F21EA3">
      <w:pPr>
        <w:pStyle w:val="Prrafodelista"/>
        <w:ind w:left="360" w:right="1273"/>
        <w:rPr>
          <w:rFonts w:ascii="Montserrat" w:hAnsi="Montserrat" w:cs="Arial"/>
          <w:sz w:val="14"/>
          <w:szCs w:val="14"/>
        </w:rPr>
      </w:pPr>
      <w:bookmarkStart w:id="0" w:name="_GoBack"/>
      <w:bookmarkEnd w:id="0"/>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3A5116">
        <w:rPr>
          <w:rFonts w:ascii="Montserrat" w:hAnsi="Montserrat" w:cs="Arial"/>
          <w:b/>
          <w:sz w:val="18"/>
          <w:szCs w:val="18"/>
          <w:u w:val="single"/>
        </w:rPr>
        <w:t>141</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76"/>
        <w:gridCol w:w="3331"/>
        <w:gridCol w:w="1781"/>
        <w:gridCol w:w="2915"/>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Por conducto del Titular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lastRenderedPageBreak/>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lastRenderedPageBreak/>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F21EA3"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F21EA3"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F21EA3"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 xml:space="preserve">subsanado o exista dictamen </w:t>
      </w:r>
      <w:r w:rsidR="00047F2F" w:rsidRPr="003555B9">
        <w:rPr>
          <w:rFonts w:ascii="Montserrat" w:eastAsiaTheme="minorHAnsi" w:hAnsi="Montserrat" w:cs="Arial"/>
          <w:b/>
          <w:sz w:val="18"/>
          <w:szCs w:val="18"/>
          <w:lang w:eastAsia="en-US"/>
        </w:rPr>
        <w:lastRenderedPageBreak/>
        <w:t>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lastRenderedPageBreak/>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lastRenderedPageBreak/>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lastRenderedPageBreak/>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lastRenderedPageBreak/>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DD4400" w:rsidRPr="003555B9" w:rsidRDefault="00DD440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9E2CB0" w:rsidRPr="003555B9" w:rsidRDefault="009E2CB0" w:rsidP="00C364A7">
      <w:pPr>
        <w:spacing w:after="0"/>
        <w:jc w:val="center"/>
        <w:rPr>
          <w:rFonts w:ascii="Montserrat" w:hAnsi="Montserrat" w:cs="Arial"/>
          <w:b/>
          <w:sz w:val="16"/>
          <w:szCs w:val="16"/>
        </w:rPr>
      </w:pPr>
    </w:p>
    <w:tbl>
      <w:tblPr>
        <w:tblW w:w="11341" w:type="dxa"/>
        <w:tblInd w:w="-356" w:type="dxa"/>
        <w:tblLayout w:type="fixed"/>
        <w:tblCellMar>
          <w:left w:w="70" w:type="dxa"/>
          <w:right w:w="70" w:type="dxa"/>
        </w:tblCellMar>
        <w:tblLook w:val="04A0" w:firstRow="1" w:lastRow="0" w:firstColumn="1" w:lastColumn="0" w:noHBand="0" w:noVBand="1"/>
      </w:tblPr>
      <w:tblGrid>
        <w:gridCol w:w="904"/>
        <w:gridCol w:w="516"/>
        <w:gridCol w:w="500"/>
        <w:gridCol w:w="564"/>
        <w:gridCol w:w="427"/>
        <w:gridCol w:w="500"/>
        <w:gridCol w:w="4103"/>
        <w:gridCol w:w="992"/>
        <w:gridCol w:w="709"/>
        <w:gridCol w:w="992"/>
        <w:gridCol w:w="1134"/>
      </w:tblGrid>
      <w:tr w:rsidR="00315342" w:rsidRPr="00315342" w:rsidTr="00315342">
        <w:trPr>
          <w:trHeight w:val="510"/>
          <w:tblHeader/>
        </w:trPr>
        <w:tc>
          <w:tcPr>
            <w:tcW w:w="904"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315342" w:rsidRPr="00315342" w:rsidRDefault="00315342" w:rsidP="00315342">
            <w:pPr>
              <w:spacing w:after="0" w:line="240" w:lineRule="auto"/>
              <w:jc w:val="center"/>
              <w:rPr>
                <w:rFonts w:ascii="Montserrat" w:eastAsia="Times New Roman" w:hAnsi="Montserrat" w:cs="Calibri"/>
                <w:b/>
                <w:bCs/>
                <w:color w:val="FFFFFF"/>
                <w:sz w:val="16"/>
                <w:szCs w:val="16"/>
              </w:rPr>
            </w:pPr>
            <w:r w:rsidRPr="00315342">
              <w:rPr>
                <w:rFonts w:ascii="Montserrat" w:eastAsia="Times New Roman" w:hAnsi="Montserrat" w:cs="Calibri"/>
                <w:b/>
                <w:bCs/>
                <w:color w:val="FFFFFF"/>
                <w:sz w:val="16"/>
                <w:szCs w:val="16"/>
              </w:rPr>
              <w:t>PARTIDA</w:t>
            </w:r>
          </w:p>
        </w:tc>
        <w:tc>
          <w:tcPr>
            <w:tcW w:w="516" w:type="dxa"/>
            <w:tcBorders>
              <w:top w:val="single" w:sz="4" w:space="0" w:color="auto"/>
              <w:left w:val="nil"/>
              <w:bottom w:val="single" w:sz="4" w:space="0" w:color="auto"/>
              <w:right w:val="single" w:sz="4" w:space="0" w:color="auto"/>
            </w:tcBorders>
            <w:shd w:val="clear" w:color="000000" w:fill="1F497D"/>
            <w:vAlign w:val="center"/>
            <w:hideMark/>
          </w:tcPr>
          <w:p w:rsidR="00315342" w:rsidRPr="00315342" w:rsidRDefault="00315342" w:rsidP="00315342">
            <w:pPr>
              <w:spacing w:after="0" w:line="240" w:lineRule="auto"/>
              <w:jc w:val="center"/>
              <w:rPr>
                <w:rFonts w:ascii="Montserrat" w:eastAsia="Times New Roman" w:hAnsi="Montserrat" w:cs="Calibri"/>
                <w:b/>
                <w:bCs/>
                <w:color w:val="FFFFFF"/>
                <w:sz w:val="16"/>
                <w:szCs w:val="16"/>
              </w:rPr>
            </w:pPr>
            <w:r w:rsidRPr="00315342">
              <w:rPr>
                <w:rFonts w:ascii="Montserrat" w:eastAsia="Times New Roman" w:hAnsi="Montserrat" w:cs="Calibri"/>
                <w:b/>
                <w:bCs/>
                <w:color w:val="FFFFFF"/>
                <w:sz w:val="16"/>
                <w:szCs w:val="16"/>
              </w:rPr>
              <w:t>GPO</w:t>
            </w:r>
          </w:p>
        </w:tc>
        <w:tc>
          <w:tcPr>
            <w:tcW w:w="500" w:type="dxa"/>
            <w:tcBorders>
              <w:top w:val="single" w:sz="4" w:space="0" w:color="auto"/>
              <w:left w:val="nil"/>
              <w:bottom w:val="single" w:sz="4" w:space="0" w:color="auto"/>
              <w:right w:val="single" w:sz="4" w:space="0" w:color="auto"/>
            </w:tcBorders>
            <w:shd w:val="clear" w:color="000000" w:fill="1F497D"/>
            <w:vAlign w:val="center"/>
            <w:hideMark/>
          </w:tcPr>
          <w:p w:rsidR="00315342" w:rsidRPr="00315342" w:rsidRDefault="00315342" w:rsidP="00315342">
            <w:pPr>
              <w:spacing w:after="0" w:line="240" w:lineRule="auto"/>
              <w:jc w:val="center"/>
              <w:rPr>
                <w:rFonts w:ascii="Montserrat" w:eastAsia="Times New Roman" w:hAnsi="Montserrat" w:cs="Calibri"/>
                <w:b/>
                <w:bCs/>
                <w:color w:val="FFFFFF"/>
                <w:sz w:val="16"/>
                <w:szCs w:val="16"/>
              </w:rPr>
            </w:pPr>
            <w:r w:rsidRPr="00315342">
              <w:rPr>
                <w:rFonts w:ascii="Montserrat" w:eastAsia="Times New Roman" w:hAnsi="Montserrat" w:cs="Calibri"/>
                <w:b/>
                <w:bCs/>
                <w:color w:val="FFFFFF"/>
                <w:sz w:val="16"/>
                <w:szCs w:val="16"/>
              </w:rPr>
              <w:t>GEN</w:t>
            </w:r>
          </w:p>
        </w:tc>
        <w:tc>
          <w:tcPr>
            <w:tcW w:w="564" w:type="dxa"/>
            <w:tcBorders>
              <w:top w:val="single" w:sz="4" w:space="0" w:color="auto"/>
              <w:left w:val="nil"/>
              <w:bottom w:val="single" w:sz="4" w:space="0" w:color="auto"/>
              <w:right w:val="single" w:sz="4" w:space="0" w:color="auto"/>
            </w:tcBorders>
            <w:shd w:val="clear" w:color="000000" w:fill="1F497D"/>
            <w:vAlign w:val="center"/>
            <w:hideMark/>
          </w:tcPr>
          <w:p w:rsidR="00315342" w:rsidRPr="00315342" w:rsidRDefault="00315342" w:rsidP="00315342">
            <w:pPr>
              <w:spacing w:after="0" w:line="240" w:lineRule="auto"/>
              <w:jc w:val="center"/>
              <w:rPr>
                <w:rFonts w:ascii="Montserrat" w:eastAsia="Times New Roman" w:hAnsi="Montserrat" w:cs="Calibri"/>
                <w:b/>
                <w:bCs/>
                <w:color w:val="FFFFFF"/>
                <w:sz w:val="16"/>
                <w:szCs w:val="16"/>
              </w:rPr>
            </w:pPr>
            <w:r w:rsidRPr="00315342">
              <w:rPr>
                <w:rFonts w:ascii="Montserrat" w:eastAsia="Times New Roman" w:hAnsi="Montserrat" w:cs="Calibri"/>
                <w:b/>
                <w:bCs/>
                <w:color w:val="FFFFFF"/>
                <w:sz w:val="16"/>
                <w:szCs w:val="16"/>
              </w:rPr>
              <w:t>ESP</w:t>
            </w:r>
          </w:p>
        </w:tc>
        <w:tc>
          <w:tcPr>
            <w:tcW w:w="427" w:type="dxa"/>
            <w:tcBorders>
              <w:top w:val="single" w:sz="4" w:space="0" w:color="auto"/>
              <w:left w:val="nil"/>
              <w:bottom w:val="single" w:sz="4" w:space="0" w:color="auto"/>
              <w:right w:val="single" w:sz="4" w:space="0" w:color="auto"/>
            </w:tcBorders>
            <w:shd w:val="clear" w:color="000000" w:fill="1F497D"/>
            <w:vAlign w:val="center"/>
            <w:hideMark/>
          </w:tcPr>
          <w:p w:rsidR="00315342" w:rsidRPr="00315342" w:rsidRDefault="00315342" w:rsidP="00315342">
            <w:pPr>
              <w:spacing w:after="0" w:line="240" w:lineRule="auto"/>
              <w:jc w:val="center"/>
              <w:rPr>
                <w:rFonts w:ascii="Montserrat" w:eastAsia="Times New Roman" w:hAnsi="Montserrat" w:cs="Calibri"/>
                <w:b/>
                <w:bCs/>
                <w:color w:val="FFFFFF"/>
                <w:sz w:val="16"/>
                <w:szCs w:val="16"/>
              </w:rPr>
            </w:pPr>
            <w:r w:rsidRPr="00315342">
              <w:rPr>
                <w:rFonts w:ascii="Montserrat" w:eastAsia="Times New Roman" w:hAnsi="Montserrat" w:cs="Calibri"/>
                <w:b/>
                <w:bCs/>
                <w:color w:val="FFFFFF"/>
                <w:sz w:val="16"/>
                <w:szCs w:val="16"/>
              </w:rPr>
              <w:t>DIF</w:t>
            </w:r>
          </w:p>
        </w:tc>
        <w:tc>
          <w:tcPr>
            <w:tcW w:w="500" w:type="dxa"/>
            <w:tcBorders>
              <w:top w:val="single" w:sz="4" w:space="0" w:color="auto"/>
              <w:left w:val="nil"/>
              <w:bottom w:val="single" w:sz="4" w:space="0" w:color="auto"/>
              <w:right w:val="single" w:sz="4" w:space="0" w:color="auto"/>
            </w:tcBorders>
            <w:shd w:val="clear" w:color="000000" w:fill="1F497D"/>
            <w:vAlign w:val="center"/>
            <w:hideMark/>
          </w:tcPr>
          <w:p w:rsidR="00315342" w:rsidRPr="00315342" w:rsidRDefault="00315342" w:rsidP="00315342">
            <w:pPr>
              <w:spacing w:after="0" w:line="240" w:lineRule="auto"/>
              <w:jc w:val="center"/>
              <w:rPr>
                <w:rFonts w:ascii="Montserrat" w:eastAsia="Times New Roman" w:hAnsi="Montserrat" w:cs="Calibri"/>
                <w:b/>
                <w:bCs/>
                <w:color w:val="FFFFFF"/>
                <w:sz w:val="16"/>
                <w:szCs w:val="16"/>
              </w:rPr>
            </w:pPr>
            <w:r w:rsidRPr="00315342">
              <w:rPr>
                <w:rFonts w:ascii="Montserrat" w:eastAsia="Times New Roman" w:hAnsi="Montserrat" w:cs="Calibri"/>
                <w:b/>
                <w:bCs/>
                <w:color w:val="FFFFFF"/>
                <w:sz w:val="16"/>
                <w:szCs w:val="16"/>
              </w:rPr>
              <w:t>VAR</w:t>
            </w:r>
          </w:p>
        </w:tc>
        <w:tc>
          <w:tcPr>
            <w:tcW w:w="4103" w:type="dxa"/>
            <w:tcBorders>
              <w:top w:val="single" w:sz="4" w:space="0" w:color="auto"/>
              <w:left w:val="nil"/>
              <w:bottom w:val="single" w:sz="4" w:space="0" w:color="auto"/>
              <w:right w:val="single" w:sz="4" w:space="0" w:color="auto"/>
            </w:tcBorders>
            <w:shd w:val="clear" w:color="000000" w:fill="1F497D"/>
            <w:vAlign w:val="center"/>
            <w:hideMark/>
          </w:tcPr>
          <w:p w:rsidR="00315342" w:rsidRPr="00315342" w:rsidRDefault="00315342" w:rsidP="00315342">
            <w:pPr>
              <w:spacing w:after="0" w:line="240" w:lineRule="auto"/>
              <w:jc w:val="center"/>
              <w:rPr>
                <w:rFonts w:ascii="Montserrat" w:eastAsia="Times New Roman" w:hAnsi="Montserrat" w:cs="Calibri"/>
                <w:b/>
                <w:bCs/>
                <w:color w:val="FFFFFF"/>
                <w:sz w:val="16"/>
                <w:szCs w:val="16"/>
              </w:rPr>
            </w:pPr>
            <w:r w:rsidRPr="00315342">
              <w:rPr>
                <w:rFonts w:ascii="Montserrat" w:eastAsia="Times New Roman" w:hAnsi="Montserrat" w:cs="Calibri"/>
                <w:b/>
                <w:bCs/>
                <w:color w:val="FFFFFF"/>
                <w:sz w:val="16"/>
                <w:szCs w:val="16"/>
              </w:rPr>
              <w:t>Descripción</w:t>
            </w:r>
          </w:p>
        </w:tc>
        <w:tc>
          <w:tcPr>
            <w:tcW w:w="992" w:type="dxa"/>
            <w:tcBorders>
              <w:top w:val="single" w:sz="4" w:space="0" w:color="auto"/>
              <w:left w:val="nil"/>
              <w:bottom w:val="single" w:sz="4" w:space="0" w:color="auto"/>
              <w:right w:val="single" w:sz="4" w:space="0" w:color="auto"/>
            </w:tcBorders>
            <w:shd w:val="clear" w:color="000000" w:fill="1F497D"/>
            <w:vAlign w:val="center"/>
            <w:hideMark/>
          </w:tcPr>
          <w:p w:rsidR="00315342" w:rsidRPr="00315342" w:rsidRDefault="00315342" w:rsidP="00315342">
            <w:pPr>
              <w:spacing w:after="0" w:line="240" w:lineRule="auto"/>
              <w:jc w:val="center"/>
              <w:rPr>
                <w:rFonts w:ascii="Montserrat" w:eastAsia="Times New Roman" w:hAnsi="Montserrat" w:cs="Calibri"/>
                <w:b/>
                <w:bCs/>
                <w:color w:val="FFFFFF"/>
                <w:sz w:val="16"/>
                <w:szCs w:val="16"/>
              </w:rPr>
            </w:pPr>
            <w:r w:rsidRPr="00315342">
              <w:rPr>
                <w:rFonts w:ascii="Montserrat" w:eastAsia="Times New Roman" w:hAnsi="Montserrat" w:cs="Calibri"/>
                <w:b/>
                <w:bCs/>
                <w:color w:val="FFFFFF"/>
                <w:sz w:val="16"/>
                <w:szCs w:val="16"/>
              </w:rPr>
              <w:t>Unidad</w:t>
            </w:r>
          </w:p>
        </w:tc>
        <w:tc>
          <w:tcPr>
            <w:tcW w:w="709" w:type="dxa"/>
            <w:tcBorders>
              <w:top w:val="single" w:sz="4" w:space="0" w:color="auto"/>
              <w:left w:val="nil"/>
              <w:bottom w:val="single" w:sz="4" w:space="0" w:color="auto"/>
              <w:right w:val="single" w:sz="4" w:space="0" w:color="auto"/>
            </w:tcBorders>
            <w:shd w:val="clear" w:color="000000" w:fill="1F497D"/>
            <w:vAlign w:val="center"/>
            <w:hideMark/>
          </w:tcPr>
          <w:p w:rsidR="00315342" w:rsidRPr="00315342" w:rsidRDefault="00315342" w:rsidP="00315342">
            <w:pPr>
              <w:spacing w:after="0" w:line="240" w:lineRule="auto"/>
              <w:jc w:val="center"/>
              <w:rPr>
                <w:rFonts w:ascii="Montserrat" w:eastAsia="Times New Roman" w:hAnsi="Montserrat" w:cs="Calibri"/>
                <w:b/>
                <w:bCs/>
                <w:color w:val="FFFFFF"/>
                <w:sz w:val="16"/>
                <w:szCs w:val="16"/>
              </w:rPr>
            </w:pPr>
            <w:r w:rsidRPr="00315342">
              <w:rPr>
                <w:rFonts w:ascii="Montserrat" w:eastAsia="Times New Roman" w:hAnsi="Montserrat" w:cs="Calibri"/>
                <w:b/>
                <w:bCs/>
                <w:color w:val="FFFFFF"/>
                <w:sz w:val="16"/>
                <w:szCs w:val="16"/>
              </w:rPr>
              <w:t>Cantidad</w:t>
            </w:r>
          </w:p>
        </w:tc>
        <w:tc>
          <w:tcPr>
            <w:tcW w:w="992" w:type="dxa"/>
            <w:tcBorders>
              <w:top w:val="single" w:sz="4" w:space="0" w:color="auto"/>
              <w:left w:val="nil"/>
              <w:bottom w:val="single" w:sz="4" w:space="0" w:color="auto"/>
              <w:right w:val="single" w:sz="4" w:space="0" w:color="auto"/>
            </w:tcBorders>
            <w:shd w:val="clear" w:color="000000" w:fill="1F497D"/>
            <w:vAlign w:val="center"/>
            <w:hideMark/>
          </w:tcPr>
          <w:p w:rsidR="00315342" w:rsidRPr="00315342" w:rsidRDefault="00315342" w:rsidP="00315342">
            <w:pPr>
              <w:spacing w:after="0" w:line="240" w:lineRule="auto"/>
              <w:jc w:val="center"/>
              <w:rPr>
                <w:rFonts w:ascii="Montserrat" w:eastAsia="Times New Roman" w:hAnsi="Montserrat" w:cs="Calibri"/>
                <w:b/>
                <w:bCs/>
                <w:color w:val="FFFFFF"/>
                <w:sz w:val="16"/>
                <w:szCs w:val="16"/>
              </w:rPr>
            </w:pPr>
            <w:r w:rsidRPr="00315342">
              <w:rPr>
                <w:rFonts w:ascii="Montserrat" w:eastAsia="Times New Roman" w:hAnsi="Montserrat" w:cs="Calibri"/>
                <w:b/>
                <w:bCs/>
                <w:color w:val="FFFFFF"/>
                <w:sz w:val="16"/>
                <w:szCs w:val="16"/>
              </w:rPr>
              <w:t>Tipo</w:t>
            </w:r>
          </w:p>
        </w:tc>
        <w:tc>
          <w:tcPr>
            <w:tcW w:w="1134" w:type="dxa"/>
            <w:tcBorders>
              <w:top w:val="single" w:sz="4" w:space="0" w:color="auto"/>
              <w:left w:val="nil"/>
              <w:bottom w:val="single" w:sz="4" w:space="0" w:color="auto"/>
              <w:right w:val="single" w:sz="4" w:space="0" w:color="auto"/>
            </w:tcBorders>
            <w:shd w:val="clear" w:color="000000" w:fill="1F497D"/>
            <w:vAlign w:val="center"/>
            <w:hideMark/>
          </w:tcPr>
          <w:p w:rsidR="00315342" w:rsidRPr="00315342" w:rsidRDefault="00315342" w:rsidP="00315342">
            <w:pPr>
              <w:spacing w:after="0" w:line="240" w:lineRule="auto"/>
              <w:jc w:val="center"/>
              <w:rPr>
                <w:rFonts w:ascii="Montserrat" w:eastAsia="Times New Roman" w:hAnsi="Montserrat" w:cs="Calibri"/>
                <w:b/>
                <w:bCs/>
                <w:color w:val="FFFFFF"/>
                <w:sz w:val="16"/>
                <w:szCs w:val="16"/>
              </w:rPr>
            </w:pPr>
            <w:r w:rsidRPr="00315342">
              <w:rPr>
                <w:rFonts w:ascii="Montserrat" w:eastAsia="Times New Roman" w:hAnsi="Montserrat" w:cs="Calibri"/>
                <w:b/>
                <w:bCs/>
                <w:color w:val="FFFFFF"/>
                <w:sz w:val="16"/>
                <w:szCs w:val="16"/>
              </w:rPr>
              <w:t>Cantidad Autorizada</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0464</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CROMOGLICATO DE SODIO SUSPENSION AEROSOL CADA INHALADOR CONTIENEN: CROMOGLICATO DISODICO 560 MG ENVASE CON ESPACIADOR PARA 112 DOSIS DE 5 MG.</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126</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0831</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ALANTOINA Y ALQUITRAN DE HULLA SUSPENSION DERMICA CADA ML CONTIENE: ALANTOINA 20.0 MG ALQUITRAN DE HULLA 9.4 MG ENVASE CON 120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120</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MILILITRO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96</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1093</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DANAZOL CAPSULA O COMPRIMIDO CADA CAPSULA O COMPRIMIDO CONTIENE: DANAZOL 100 MG ENVASE CON 50 CAPSULAS O COMPRIMIDOS.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CAPS. O COMPS.</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2611</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FENITOINA SUSPENSION ORAL CADA 5 ML CONTIENEN: FENITOINA 37.5 MG ENVASE CON 120 ML Y VASITO DOSIFICADOR DE 5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120</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MILILITRO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27</w:t>
            </w:r>
          </w:p>
        </w:tc>
      </w:tr>
      <w:tr w:rsidR="00315342" w:rsidRPr="00315342" w:rsidTr="00315342">
        <w:trPr>
          <w:trHeight w:val="54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4585</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OSELTAMIVIR SUSPENSION CADA ENVASE CON 30 G DE POLVO CONTIENE: FOSFATO DE OSELTAMIVIR EQUIVALENTE A 0.9 G DE OSELTAMIVIR ENVASE CON 30 G. RECONSTITUIR CON 100 ML DE AGUA PARA FORMAR UNA SUSPENSION CONTENIENDO 900 MG/75 ML (12 MG/ML).</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GRAMO</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123</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0221</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TIOPENTAL SODICO SOLUCION INYECTABLE CADA FRASCO AMPULA CON POLVO CONTIENE: TIOPENTAL SODICO 0.5 G ENVASE CON FRASCO AMPULA Y DILUYENTE CON 20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JUEGO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7</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0226</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KETAMINA SOLUCION INYECTABLE CADA FRASCO AMPULA CONTIENE: CLORHIDRATO DE KETAMINA EQUIVALENTE A 500 MG DE KETAMINA ENVASE CON UN FRASCO AMPULA DE 10 ML.</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 AMPULA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82</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8</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2175</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CLORANFENICOL-SULFACETAMIDA SODICA. SUSPENSION OFTALMICA CADA 100 ML CONTIENE: CLORANFENICOL LEVOGIRO 0.5 G SULFACETAMIDA SODICA 10 G ENVASE CON GOTERO INTEGR AL CON 5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127</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9</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6291</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CISPLATINO. SOLUCION INYECTABLE CADA FRASCO AMPULA CON LIOFILIZADO O SOLUCION CONTIENE: CISPLATINO 50 MG. ENVASE CON UN FRASCO AMPULA.</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 AMPULA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18</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lastRenderedPageBreak/>
              <w:t>10</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0514</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PARACETAMOL SUPOSITORIO CADA SUPOSITORIO CONTIENE: PARACETAMOL 100 MG ENVASE CO N 3 SUPOSITORIOS.</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SUPOSITORIO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292</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11</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6011</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MISOPROSTOL. OVULO DE LIBERACION PROLONGADA. CADA OVULO CONTIENE: MISOPROSTOL 2 00MICROGRAMOS ENVASE CON UN OVULO.</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OVULO</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13</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12</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6222</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ACIDO ACETILSALICILICO, TABLETAS CADA TABLETA CONTIENE: ACIDO ACETILSALICILICO 100 MG CON O SIN RECUBRIMIENTO. ENVASE CON 28 TABLETAS</w:t>
            </w:r>
            <w:proofErr w:type="gramStart"/>
            <w:r w:rsidRPr="00315342">
              <w:rPr>
                <w:rFonts w:ascii="Montserrat" w:eastAsia="Times New Roman" w:hAnsi="Montserrat" w:cs="Calibri"/>
                <w:color w:val="000000"/>
                <w:sz w:val="13"/>
                <w:szCs w:val="13"/>
              </w:rPr>
              <w:t>,.</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28</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20</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13</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2096</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TRAMADOL-PARACETAMOL. TABLETA. CADA TABLETA CONTIENE: CLORHIDRATO DE TRAMADOL 37.5 MG. PARACETAMOL 325.0 MG. ENVASE CON 20 TABLETAS.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16913</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14</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2100</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BUPRENORFINA TABLETA SUBLINGUAL CADA TABLETA SUBLINGUAL CONTIENE: CLORHIDRATO DE BUPRENORFINA EQUIVALENTE A 0.2 MG DE BUPRENORFINA. ENVASE CON 10 TABLETAS.</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10</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8</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15</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3204</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LEVOMEPROMAZINA TABLETA CADA TABLETA CONTIENE: MALEATO DE LEVOMEPROMAZINA EQUIVALENTE A 25 MG DE LEVOMEPROMAZINA ENVASE CON 20 TABLETAS.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18</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16</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0432</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TERBUTALINA SOLUCION INYECTABLE CADA ML CONTIENE: SULFATO DE TERBUTALINA 0.25 MG ENVASE CON 3 AMPOLLETAS.</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AMPOLLETA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w:t>
            </w:r>
          </w:p>
        </w:tc>
      </w:tr>
      <w:tr w:rsidR="00315342" w:rsidRPr="00315342" w:rsidTr="00315342">
        <w:trPr>
          <w:trHeight w:val="54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17</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1508</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ESTROGENOS CONJUGADOS Y MEDROXIPROGESTERONA GRAGEA CADA GRAGEA CONTIENE: ESTROGENOS CONJUGADOS DE ORIGEN EQUINO 0.625 MG ACETATO DE MEDROXIPROGESTERONA 2.5 MG ENVASE CON 28 GRAGEAS.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28</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GRAGEA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18</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2131</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CEFACLOR. CAPSULA CADA CAPSULA CONTIENE: CEFACLOR MONOHIDRATADO EQUIVALENTE A 2 50 MG DE CEFACLOR. ENVASE CON 15 CAPSULAS.</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15</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CAPSULA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19</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3504</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LEVONORGESTREL Y ETINILESTRADIOL GRAGEA CADA GRAGEA CONTIENE: LEVONORGESTREL 0.15 MG, ETINILESTRADIOL 0.03 MG, ENVASE CON 21 GRAGEAS.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GRAGEA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725</w:t>
            </w:r>
          </w:p>
        </w:tc>
      </w:tr>
      <w:tr w:rsidR="00315342" w:rsidRPr="00315342" w:rsidTr="00315342">
        <w:trPr>
          <w:trHeight w:val="54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20</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5382</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LIPIDOS INTRAVENOSOS. EMULSION INYECTABLE (LIPIDOS DE CADENA LARGA AL 20 %; SOYA O SOYA / CARTAMO). CADA 100 ML CONTIENEN: ACEITE DE SOYA 20 G. O MEZCLA DE ACEITE DE SOYA ?ACEITE DE CARTAMO 10 G/10 G. CADA ML PROPORCIONA 2 KCAL. ENVASE CON 500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500</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MILILITRO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65</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21</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6049</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ACIDO ACETILSALICILICO SIMVASTATINA RAMIPRIL. CAPSULA CADA CAPSULA CONTIENE: AC IDO ACETILSALICILICO 100 MG SIMVASTATINA 40 MG RAMIPRIL 5 MG ENVASE CON 28 CAPS ULAS.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28</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CAPSULA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r>
      <w:tr w:rsidR="00315342" w:rsidRPr="00315342" w:rsidTr="00315342">
        <w:trPr>
          <w:trHeight w:val="54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22</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1051</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INSULINA HUMANA ACCION RAPIDA REGULAR SOLUCION INYECTABLE ACCION RAPIDA REGULAR CADA ML CONTIENE: INSULINA HUMANA (ORIGEN ADN RECOMBINANTE) 100 UI O INSULINA ZINC ISOFANA HUMANA (ORIGEN ADN RECOMBINANTE) 100 UI. ENVASE CON UN FRASCO AMPULA CON 10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FCO. AMP. O JERINGA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1131</w:t>
            </w:r>
          </w:p>
        </w:tc>
      </w:tr>
      <w:tr w:rsidR="00315342" w:rsidRPr="00315342" w:rsidTr="00315342">
        <w:trPr>
          <w:trHeight w:val="54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23</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1775</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CITARABINA. SOLUCION INYECTABLE. CADA FRASCO AMPULA O FRASCO AMPULA CON LIOFILIZADO CONTIENE: CITARABINA 500 MG. ENVASE CON UN FRASCO AMPULA O CON UN FRASCO AMPULA CON LIOFILIZADO.</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40</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24</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4162</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INSULINA LISPRO SOLUCION INYECTABLE. CADA ML CONTIENE: INSULINA LISPRO (ORIGEN ADN RECOMBINANTE) 100 UI ENVASE CON UN FRASCO AMPULA CON 10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 AMPULA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1264</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25</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2620</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ACIDO VALPROICO. CAPSULA CADA CAPSULA CONTIENE: ACIDO VALPROICO 250 MG ENVASE C ON 60 CAPSULAS.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CAPSULA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38</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26</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3046</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CISPLATINO SOLUCION INYECTABLE EL FRASCO AMPULA CON LIOFILIZADO O SOLUCION CONTIENE: CISPLATINO 10 MG ENVASE CON UN FRASCO AMPULA.</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 AMPULA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99</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27</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6220</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FLUOROURACILO. SOLUCION INYECTABLE. CADA FRASCO AMPULA CONTIENE: FLUOROURACILO 500 MG. ENVASE CON 10 FRASCOS AMPULA.</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 AMPULA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28</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3307</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ATOMOXETINA. CAPSULA CADA CAPSULA CONTIENE: CLORHIDRATO DE ATOMOXETINA EQUIVALE NTE A 10 MG DE ATOMOXETINA. ENVASE CON 14 CAPSULAS.</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14</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CAPSULA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15</w:t>
            </w:r>
          </w:p>
        </w:tc>
      </w:tr>
      <w:tr w:rsidR="00315342" w:rsidRPr="00315342" w:rsidTr="00315342">
        <w:trPr>
          <w:trHeight w:val="30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29</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5485</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OLANZAPINA. TABLETA CADA TABLETA CONTIENE: OLANZAPINA 5 MG ENVASE CON 28 TABLET 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28</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20</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lastRenderedPageBreak/>
              <w:t>30</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4416</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CICLOSPORINA SOLUCION OFTALMICA CADA ML CONTIENE: CICLOSPORINA A 1.0 MG; ENVASE CON FRASCO GOTERO CON 5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31</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4431</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CARBOPLATINO SOLUCION INYECTABLE. CADA FRASCO AMPULA CON LIOFILIZADO CONTIENE: CARBOPLATINO 150 MG ENVASE CON UN FRASCO AMPULA.</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 AMPULA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42</w:t>
            </w:r>
          </w:p>
        </w:tc>
      </w:tr>
      <w:tr w:rsidR="00315342" w:rsidRPr="00315342" w:rsidTr="00315342">
        <w:trPr>
          <w:trHeight w:val="54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32</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3509</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MEDROXIPROGESTERONA Y CIPIONATO DE ESTRADIOL SUSPENSION INYECTABLE CADA AMPOLLETA O JERINGA CONTIENE: ACETATO DE MEDROXIPROGESTERONA 25 MG, CIPIONATO DE ESTRADIOL 5 MG ENVASE CON UNA AMPOLLETA O JERINGA PRELLENADA DE 0.5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AMPOLLETA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682</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33</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4515</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LEFLUNOMIDA COMPRIMIDO CADA COMPRIMIDO CONTIENE: LEFLUNOMIDA 100 MG ENVASE CON 3 COMPRIMIDOS.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COMPRIMIDO</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12</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34</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0615</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03</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DOBUTAMINA SOLUCION INYECTABLE CADA AMPOLLETA CONTIENE: CLORHIDRATO DE DOBUTAMINA EQUIVALENTE A 250 MG DE DOBUTAMINA. ENVASE CON 5 AMPOLLETAS CON 5 ML CADA UNA.</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AMPOLLETA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102</w:t>
            </w:r>
          </w:p>
        </w:tc>
      </w:tr>
      <w:tr w:rsidR="00315342" w:rsidRPr="00315342" w:rsidTr="00315342">
        <w:trPr>
          <w:trHeight w:val="30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35</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5418</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EXEMESTANO GRAGEA CADA GRAGEA CONTIENE: EXEMESTANO 25.0 MG ENVASE CON 30 GRAGEAS.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GRAGEA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24</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36</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0109</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METAMIZOL SODICO SOLUCION INYECTABLE CADA AMPOLLETA CONTIENE: METAMIZOL SODICO 1 G ENVASE CON 3 AMPOLLETAS CON 2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AMPOLLETA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2305</w:t>
            </w:r>
          </w:p>
        </w:tc>
      </w:tr>
      <w:tr w:rsidR="00315342" w:rsidRPr="00315342" w:rsidTr="00315342">
        <w:trPr>
          <w:trHeight w:val="184"/>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37</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1956</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AMIKACINA SOLUCION INYECTABLE CADA AMPOLLETA O FRASCO AMPULA CONTIENE: SULFATO DE AMIKACINA EQUIVALENTE A 500 MG DE AMIKACINA. ENVASE CON 1 AMPOLLETA O FRASCO AMPULA CON 2 ML.</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AMP.O FCO. AMP.</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818</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38</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4411</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LATANOPROST SOLUCION OFTALMICA CADA ML CONTIENE: LATANOPROST 50 MICROGRAMOS ENVASE CON UN FRASCO GOTERO CON 2.5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 GOTERO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1379</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39</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1270</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SENOSIDOS A-B. SOLUCION ORAL. CADA 100 ML CONTIENEN: CONCENTRADO DE SEN EQUIVALENTE A 200 MG DE SENÓSIDOS A Y B. ENVASE CON 75 ML.</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75</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MILILITRO</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16</w:t>
            </w:r>
          </w:p>
        </w:tc>
      </w:tr>
      <w:tr w:rsidR="00315342" w:rsidRPr="00315342" w:rsidTr="00315342">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40</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3409</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COLCHICINA TABLETA CADA TABLETA CONTIENE: COLCHICINA 1 MG ENVASE CON 30 TABLETAS.</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30</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253</w:t>
            </w:r>
          </w:p>
        </w:tc>
      </w:tr>
      <w:tr w:rsidR="00315342" w:rsidRPr="00315342" w:rsidTr="00315342">
        <w:trPr>
          <w:trHeight w:val="234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41</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5402</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FORMULA LIBRE DE FENILALANINA PARA ADOLESCENTE Y ADULTO. POLVO. EN CADA 100 G CONTENIDO EN: ENERGIA 297 KCAL, PROTEINA 39 G, HIDRATOS DE CARBONO 34 G, LIPIDOS &lt;0.5 G, L-ALANINA 1.7 G, L-ARGININA 3.2 G, L-ACIDO ASPARTICO 3 G, L- CISTINA 1.2 G, L-ACIDO GLUTAMICO 0 G, GLICINA 3 G, L-HISTIDINA 1.8 G, L- ISOLEUCINA 2.8 G, L-LEUCINA 4.8 G, L-LISINA 3.7 G, L-METIONINA 0.8 G, L- FENILALANINA 0 G, L-PROLINA 3.4 G, L-SERINA 2.1 G, L-TREONINA 2.3 G, L- TRIPTOFANO 0.9 G, L-TIROSINA 4.2 G, L-VALINA 3.1 G, L-CARNITINA 0.02 G, L- TAURINA 0.15 G, L-GLUTAMINA 5.2 G, TIAMINA (B1) 1.4 MG, RIBOFLAVINA (B2) 1.4 MG, NIACINA (B3) 13.6 MG, PIRIDOXINA (B6) 2.1 MG, CIANOCOBALAMINA (B12) 3.6 MICROGRAMOS, ACIDO FOLICO 500 MICROGRAMOS, ACIDO PANTOTENICO 5 MG, ACIDO ASCORBICO (VIT.C) 90 MG, COLINA 321 MG, BIOTINA 140 MICROGRAMOS, INOSITOL 85.7 MG, VITAMINA A-RETINOL 2364 UI, VITAMINA D 312 UI, VITAMINA E-ALFA TOCOFEROL 7.7 UI, VITAMINA K 70 MICROGRAMOS, SODIO 560 MG, POTASIO 700 MG, CLORO 560 MG, CALCIO 670 MG, FOSFORO 670 MG, MAGNESIO 285 MG, HIERRO 23.5 MG, COBRE 1.4 MG, ZINC 13.6 MG, MANGANESO 2.1 MG, YODO 107 MICROGRAMOS, MOLIBDENO 107 MICROGRAMOS, SELENIO 50 MICROGRAMOS, CROMO 50 MICROGRAMOS. ENVASE: LATA O SOBRE CON MEDIDA DOSIFICADORA.</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7</w:t>
            </w:r>
          </w:p>
        </w:tc>
      </w:tr>
      <w:tr w:rsidR="00315342" w:rsidRPr="00315342" w:rsidTr="00315342">
        <w:trPr>
          <w:trHeight w:val="144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42</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2738</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AMINOACIDOS CRISTALINOS. SOLUCION INYECTABLE AL 10% ADULTOS. CADA 100 ML CONTIENE (MINIMO-MAXIMO): L- ISOLEUCINA 490-720 MG, L- LEUCINA 719-940 MG, L- LISINA 599-720 MG, L- METIONINA 294-440 MG, L- FENILALANINA 440-845 MG, L- TREONINA 414-520 MG, L- TRIPTOFANO 153-210 MG, L- VALINA 572-800 MG, HISTIDINA 290-473 MG, CISTEINA O CISTINA 0-110 MG, TIROSINA 0-100 MG, L- ALANINA 458-2040 MG, L- ARGININA 505-1134 MG, L- PROLINA 300-1174 MG, L- SERINA 420-1092 MG, *L- TAURINA 0-20 MG, GLICINA (AC. AMINOACETICO) 540-1280 MG, *ACIDO L- ASPARTICO 0 -481 MG, *ACIDO GLUTAMICO 0-834 MG, *ACETATO 0-74 MEQ/L, *POTASIO 0-0.55 MEQ/L, NITROGENO TOTAL 15.5-</w:t>
            </w:r>
            <w:r w:rsidRPr="00315342">
              <w:rPr>
                <w:rFonts w:ascii="Montserrat" w:eastAsia="Times New Roman" w:hAnsi="Montserrat" w:cs="Calibri"/>
                <w:color w:val="000000"/>
                <w:sz w:val="13"/>
                <w:szCs w:val="13"/>
              </w:rPr>
              <w:lastRenderedPageBreak/>
              <w:t>16.5 G/L. * PUEDEN O NO VENIR EN LA FORMULA LO CUAL NO MODIFICA EL EFECTO TERAPEUTICO DESEADO. PRESENTACION 500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lastRenderedPageBreak/>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500</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MILILITRO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lastRenderedPageBreak/>
              <w:t>43</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4366</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ELETRIPTAN TABLETA CADA TABLETA CONTIENE: BROMHIDRATO DE ELETRIPTAN EQUIVALENTE A 40 MG DE ELETRIPTAN ENVASE CON DOS TABLETAS.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13</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44</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5502</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LEVAMISOL TABLETA CADA TABLETA CONTIENE: CLORHIDRATO DE LEVAMISOL EQUIVALENTE A 50 MG DE LEVAMISOL. ENVASE CON 2 TABLETAS.</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8</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45</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1489</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ESTROGENOS CONJUGADOS. GRAGEA O TABLETA CADA GRAGEA O TABLETA CONTIENE: ESTROGE NOS CONJUGADOS DE ORIGEN VEGETAL 0.625 MG ENVASE CON 42 GRAGEAS O TABLETAS.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42</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TABS. O GRAGEAS</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258</w:t>
            </w:r>
          </w:p>
        </w:tc>
      </w:tr>
      <w:tr w:rsidR="00315342" w:rsidRPr="00315342" w:rsidTr="00315342">
        <w:trPr>
          <w:trHeight w:val="234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46</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5389</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NUTRICION PARENTERAL. EMULSION INYECTABLE CADA 100 ML CONTIENEN: EN EL COMPARTI MIENTO DE EMULSION DE GLUCOSA AL 11%: GLUCOSA MONOHIDRATADA EQUIVALENTE A 11.00 G DE GLUCOSA ANHIDRA EN EL COMPARTIMIENTO DE AMINOACIDOS AL 11% CON ELECTROLIT OS: L-ALANINA 1.600 G L-ARGININA 1.130 G L-ACIDO ASPARTICO 0.340 G L-ACIDO GLUT AMICO 0.560 G L-GLICINA (ACIDO AMINOACETICO) 0.790 G L-HISTIDINA 0.680 G L-ISOL EUCINA 0.560 G L-LEUCINA 0.790 G CLORHIDRATO DE L-LISINA EQUIVALENTE A 0.900 G DE L-LISINA L-METIONINA 0.560 G L-FENILALALINA 0.790 G L-PROLINA 0.680 G L-SERI NA 0.450 G L-TREONINA 0.560 G L-TRIPTOFANO 0.190 G L-TIROSINA 0.023 G L-VALINA 0.730 G CLORURO DE CALCIO DIHIDRATADO EQUIVALENTE A 0.074 G DE CLORURO DE CALCI O GLICEROFOSFATO DE SODIO 0.504 G SULFATO DE MAGNESIO HEPTAHIDRATADO EQUIVALENT E A 0.160 G DE SULFATO DE MAGNESIO CLORURO DE POTASIO 0.597 G ACETATO DE SODIO TRIHIDRATADO EQUIVALENTE A 0.490 G DE ACETATO DE SODIO EN EL COMPARTIMIENTO DE EMULSION DE LIPIDOS AL 20% ACEITE DE SOYA PURIFICADO 20.0 G ENVASE CON BOLSA DE PLASTICO DE 2400 ML CON TRES COMPARTIMIENTOS (GLUCOSA 11% 1475 ML AMINOACIDOS AL 11% CON ELECTROLITOS 500 ML Y LIPIDOS AL 20% 425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BOLSA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50</w:t>
            </w:r>
          </w:p>
        </w:tc>
      </w:tr>
      <w:tr w:rsidR="00315342" w:rsidRPr="00315342" w:rsidTr="00315342">
        <w:trPr>
          <w:trHeight w:val="54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47</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0446</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BUDESONIDA -FORMOTEROL POLVO CADA GRAMO CONTIENE: BUDESONIDA 180 MG FUMARATO DE FORMOTEROL DIHIDRATADO 5 MG ENVASE CON FRASCO INHALADOR DOSIFICADOR CON 60 DOSIS CON 160 MICROGRAMOS /4.5MICROGRAMOS CADA UNA</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84</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48</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1207</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BUTILHIOSCINA O HIOSCINA. SOLUCION INYECTABLE. CADA AMPOLLETA CONTIENE: BROMURO DE BUTILHIOSCINA O BUTILBROMURO DE HIOSCINA 20 MG. ENVASE CON 3 AMPOLLETAS DE 1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AMPOLLETA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2039</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49</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1940</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DOXICICLINA. CAPSULA O TABLETA. CADA CAPSULA O TABLETA CONTIENE: HICLATO DE DOXICICLINA EQUIVALENTE A 100 MG DE DOXICILINA. ENVASE CON 10 CAPSULAS O TABLETAS.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CAPS. O TABS.</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428</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50</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0226</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KETAMINA SOLUCION INYECTABLE CADA FRASCO AMPULA CONTIENE: CLORHIDRATO DE KETAMINA EQUIVALENTE A 500 MG DE KETAMINA ENVASE CON UN FRASCO AMPULA DE 10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 AMPULA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17</w:t>
            </w:r>
          </w:p>
        </w:tc>
      </w:tr>
      <w:tr w:rsidR="00315342" w:rsidRPr="00315342" w:rsidTr="00315342">
        <w:trPr>
          <w:trHeight w:val="893"/>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51</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030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5398</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03</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1"/>
                <w:szCs w:val="13"/>
              </w:rPr>
              <w:t xml:space="preserve">FORMULA PARA LACTANTES CON NECESIDADES ESPECIALES DE NUTRICION A BASE DE AMINOACIDOS. POLVO. ENERGIA: 100ML 60 KCAL - 70 KCAL, ENERGIA: 100ML 250 KJ -295 KJ, VITAMINAS: VITAMINA A: 100KCAL 200 U.I. O 60 MICROGRAMOS EXPRESADOS EN RETINOL - 600 U.I. O 180 MICROGRAMOS EXPRESADOS EN RETINOL, VITAMINA D: 100KCAL 1 MICROGRAMOS O 40 U.I. - 2.5 MICROGRAMOS O 100 U.I., VITAMINA C (AC.ASCORBICO): 100KCAL 10 MG - S.E. NSR/100 KCAL EN CASO DE PRODUCTOS EN POLVO DEBERIA PROCURARSE CONSEGUIR NSR MAS BAJO 70 MG, TIAMINA (B1): 100KCAL 60 MICROGRAMOS - S.E. NSR/100 KCAL EN CASO DE PRODUCTOS EN POLVO DEBERIA PROCURARSE CONSEGUIR NSR MAS BAJO 300 MICROGRAMOS, RIBOFLAVINA (B2): 100KCAL 80 MICROGRAMOS - S.E. NSR/100 KCAL EN CASO DE PRODUCTOS EN POLVO DEBERIA PROCURARSE CONSEGUIR NSR MAS BAJO 500 MICROGRAMOS, NIACINA (B3): 100KCAL 300 </w:t>
            </w:r>
            <w:r w:rsidRPr="00315342">
              <w:rPr>
                <w:rFonts w:ascii="Montserrat" w:eastAsia="Times New Roman" w:hAnsi="Montserrat" w:cs="Calibri"/>
                <w:color w:val="000000"/>
                <w:sz w:val="11"/>
                <w:szCs w:val="13"/>
              </w:rPr>
              <w:lastRenderedPageBreak/>
              <w:t xml:space="preserve">MICROGRAMOS - S.E. NSR/100 KCAL EN CASO DE PRODUCTOS EN POLVO DEBERIA PROCURARSE CONSEGUIR NSR MAS BAJO 1500 MICROGRAMOS, PIRIDOXINA (B6): 100KCAL 35 MICROGRAMOS - S.E. NSR/100 KCAL EN CASO DE PRODUCTOS EN POLVO DEBERIA PROCURARSE CONSEGUIR NSR MAS BAJO 175 MICROGRAMOS, ACIDO FOLICO (B9): 100KCAL 10 MICROGRAMOS - S.E. NSR/100 KCAL EN CASO DE PRODUCTOS EN POLVO DEBERIA PROCURARSE CONSEGUIR NSR MAS BAJO 50 MICROGRAMOS, ACIDO PANTOTENICO (B5): 100KCAL 400 MICROGRAMOS - S.E. NSR/100 KCAL EN CASO DE PRODUCTOS EN POLVO DEBERIA PROCURARSE CONSEGUIR NSR MAS BAJO 2000 MICROGRAMOS, CIANOCOBALAMINA(B12): 100KCAL 0.1 MICROGRAMOS - S.E. NSR/100 KCAL EN CASO DE PRODUCTOS EN POLVO DEBERIA PROCURARSE CONSEGUIR NSR MAS BAJO 1.5 MICROGRAMOS, BIOTINA (H):100KCAL 1.5 MICROGRAMOS - S.E. NSR/100 KCAL EN CASO DE PRODUCTOS EN POLVO DEBERIA PROCURARSE CONSEGUIR NSR MAS BAJO 10 MICROGRAMOS, VITAMINA K1: 100KCAL 4 MICROGRAMOS - S.E. NSR/100 KCAL EN CASO DE PRODUCTOS EN POLVO DEBERIA PROCURARSE CONSEGUIR NSR MAS BAJO 27 MICROGRAMOS, VITAMINA E (ALFA TOCOFEROL EQUIVALENTE): 100KCAL 0.5 MG - S.E. NSR/100 KCAL EN CASO DE PRODUCTOS EN POLVO DEBERIA PROCURARSE CONSEGUIR NSR MAS BAJO 5 MG, NUTRIMENTOS INORGANICOS (MINERALES Y ELEMENTOS TRAZA): SODIO (NA): 100KCAL 20 MG - 60 MG, POTASIO (K):100KCAL 60 MG - 180 MG, CLORO (CL): 100KCAL 50 MG - 160 MG, CALCIO (CA):100KCAL 50 MG - S.E. NSR/100 KCAL 140 MG, FOSFORO (P): 100KCAL 25 MG - S.E. NSR/100 KCAL 100 MG, LA RELACION CA:P: 100KCAL 1:1 - 2:1, MAGNESIO (MG): 100KCAL 5 MG - S.E. NSR/100 KCAL 15 MG, HIERRO (FE): 100KCAL 1 MG - 2 MG, COLINA: 100KCAL 8 MG - S.E. NSR/100 KCAL 50 MG, MIOINOSITOL (INOSITOL): 100KCAL 4 MG - S.E. NSR/100 KCAL 40 MG, L-CARNITINA (CARNITINA): 100KCAL 1.2 MG - S.E., TAURINA: 100KCAL 5.5 MG - 12 MG, YODO (I): 100KCAL 10 MICROGRAMOS - S.E.NSR/100 KCAL 60 MICROGRAMOS, COBRE (CU): 100KCAL 35 MICROGRAMOS - S.E. NSR/100KCAL 120 MICROGRAMOS, CINC (ZN): 100KCAL 0.5 MG - S.E. NSR/100 KCAL 1,5 MG, MANGANESO (MN): 100KCAL 1 MICROGRAMOS - S.E. NSR/100 KCAL 100 MICROGRAMOS, SELENIO (SE): 100KCAL 1 MICROGRAMOS - S.E. NSR/100 KCAL 10 MICROGRAMOS, CROMO(CR) **: 100KCAL 1.5 MICROGRAMOS - S.E. NSR/100 KCAL 10 MICROGRAMOS, MOLIBDENO(MO) **: 100KCAL 1.5 MICROGRAMOS - S.E. V 10 MICROGRAMOS, NUCLEOTIDOS **:100KCAL 1.9 MG - 16 MG, FUENTE DE PROTEINA: AMINOACIDOS (PROTEINA EQUIVALENTE): 100KCAL 2.25 G - 3 G, % AMINOACIDOS LIBRES: 100KCAL MINIMO 100, CISTINA: 100KCAL 38 MG - 87 MG, HISTIDINA: 100KCAL 41 MG - 130 MG, ISOLEUCINA: 100KCAL 92 MG - 227 MG, LEUCINA: 100KCAL 169 MG - 412 MG, LISINA: 100KCAL 114 MG - 268MG, METIONINA: 100KCAL 24 MG - 78 MG, FENILALANINA: 100KCAL 81 MG - 169 MG, TREONINA: 100KCAL 77 MG - 206 MG, TRIPTOFANO: 100KCAL 33 MG - 80 MG, VALINA: 100KCAL 90 MG - 254 MG, LIPIDOS Y ACIDOS GRASOS: GRASAS: 100KCAL 4.4 G - 6 GARA: 100KCAL 7 MG - S.E., DHA: 100KCAL 7 MG - S.E. NSR/100 KCAL 0.5% DE LOS ACIDOS GRASOS, RELACION ARA:DHA: 100KCAL 1:1 - 2:1, ACIDO LINOLEICO: 100KCAL 300 MG - S.E. NSR/100 KCAL 1400 MG, ACIDO ALFA-LINOLENICO: 100KCAL 50 MG - S.E., HIDRATOS DE CARBONO: HIDRATOS DE CARBONO: 100KCAL 9 G -14G, DISPOSICIONES GENERALES: ESTA FORMULACION DEBERA SER LIBRE DE LACTOSA(?0, 1G/100KCAL) LAS FORMULAS PARA LACTANTES CON NECESIDADES ESPECIALES DE NUTRICION QUE CONTENGAN MAS DE 1.8 G DE PROTEINAS POR CADA 100KCAL, DEBEN INCREMENTAR EL CONTENIDO DE PIRIDOXINA EN AL MENOS 15 MICROGRAMOS DE PIRIDOXINA POR CADA GRAMO DE PROTEINA ARRIBA DE DICHO VALOR. EN LA FORMULA LISTA PARA SER CONSUMIDA DE ACUERDO CON LAS INSTRUCCIONES DESCRITAS EN LA ETIQUETA. PARA MEJORAR LA CALIDAD NUTRITIVA DE LAS PROTEINAS, PODRAN AÑADIRSE AMINOACIDOS INDISPENSABLES, UNICAMENTE EN LAS CANTIDADES ESTRICTAMENTE NECESARIAS, LOS CUALES DEBEN SER EN SU FORMA NATURAL L. LA LISTA DE AMINOACIDOS SE EXPRESARA EN LA FICHA TECNICA. LA PROPORCION DE ACIDO LINOLEICO/ALFA-LINOLENICO MINIMO 5:1, MAXIMO 15:1. EL CONTENIDO DE ACIDOS GRASOS TRANS NO SERA SUPERIOR AL 3% DEL CONTENIDO TOTAL DE ACIDOS GRASOS EN LAS FORMULAS PARA LACTANTES CON NECESIDADES ESPECIALES DE NUTRICION. EN LAS FORMULAS PARA LACTANTES CON NECESIDADES ESPECIALES DE NUTRICION SOLO PODRAN AÑADIRSE ALMIDONES NATURALMENTE EXENTOS DE GLUTEN PRECOCIDOS Y/O GELATINIZADOS HASTA UN MAXIMO DE 30% DEL CONTENIDO TOTAL DE HIDRATOS DE CARBONO Y HASTA UN MAXIMO DE 2 G/100 ML. EN LAS FORMULAS PARA LACTANTES CON NECESIDADES ESPECIALES DE NUTRICION DEBE EVITARSE EL USO DE SACAROSA, ASI COMO LA ADICION DE FRUCTOSA COMO INGREDIENTE, SALVO CUANDO SEA NECESARIO POR JUSTIFICACION TECNOLOGICA. EN LAS FORMULAS PARA LACTANTES CON NECESIDADES ESPECIALES DE NUTRICION PODRAN AÑADIRSE OTROS NUTRIMENTOS/INGREDIENTES NORMALMENTE PRESENTES EN LA LECHE MATERNA O HUMANA EN CANTIDAD SUFICIENTE CON LA FINALIDAD DE LOGRAR EL EFECTO NUTRIMENTAL O FISIOLOGICO DE ESTA, SOBRE LA BASE DE LAS CANTIDADES PRESENTES EN LA LECHE MATERNA Y PARA ASEGURARSE QUE SEA ADECUADO COMO </w:t>
            </w:r>
            <w:r w:rsidRPr="00315342">
              <w:rPr>
                <w:rFonts w:ascii="Montserrat" w:eastAsia="Times New Roman" w:hAnsi="Montserrat" w:cs="Calibri"/>
                <w:color w:val="000000"/>
                <w:sz w:val="11"/>
                <w:szCs w:val="13"/>
              </w:rPr>
              <w:lastRenderedPageBreak/>
              <w:t>FUENTE UNICA DE LA NUTRICION DEL LACTANTE. SU IDONEIDAD E INOCUIDAD DEBE ESTAR DEMOSTRADA CIENTIFICAMENTE. SE DEBE CONTAR CON EVIDENCIA CIENTIFICA QUE DEMUESTRE LA UTILIDAD DE LOS NUTRIMENTOS/INGREDIENTES OPCIONALES QUE SE UTILICEN Y ESTAR A DISPOSICION DE LA SECRETARIA CUANDO ESTA LO SOLICITE. SI SE AÑADE ACIDO DOCOSAHEXAENOICO (DHA), EL CONTENIDO DE ACIDO ARAQUIDONICO DEBE SER AL MENOS EL MISMO QUE EL DE DHA Y EL CONTENIDO DE ACIDO EICOSAPENTAENOICO (EPA) NO DEBE EXCEDER EL CONTENIDO DE DHA. ** OPCIONAL. S.E. SIN ESPECIFICACION, NSR: NIVEL SUPERIOR DE REFERENCIA. PRESENTACION: ENVASE CON 400 G POLVO Y MEDIDA DOSIFICADORA.</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lastRenderedPageBreak/>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44</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lastRenderedPageBreak/>
              <w:t>52</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4299</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LEVOFLOXACINO TABLETA CADA TABLETA CONTIENE: LEVOFLOXACINO HEMIHIDRATADO EQUIVALENTE A 500 MG DE LEVOFLOXACINO. ENVASE CON 7 TABLETAS.</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7</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511</w:t>
            </w:r>
          </w:p>
        </w:tc>
      </w:tr>
      <w:tr w:rsidR="00315342" w:rsidRPr="00315342" w:rsidTr="00315342">
        <w:trPr>
          <w:trHeight w:val="30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53</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2540</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TELMISARTAN TABLETA CADA TABLETA CONTIENE: TELMISARTAN 40 MG ENVASE CON 30 TABLETAS.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12025</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54</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5351</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METILFENIDATO COMPRIMIDO CADA COMPRIMIDO CONTIENE: CLORHIDRATO DE METILFENIDATO 10 MG ENVASE CON 30 COMPRIMIDOS.</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30</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COMPRIMIDO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141</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55</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5432</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FILGRASTIM SOLUCION INYECTABLE CADA FRASCO AMPULA O JERINGA CONTIENE: FILGRASTIM 300 MICROGRAMOS ENVASE CON 5 FRASCOS AMPULA O JERINGAS.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FCO. AMP. O JERINGA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77</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56</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4224</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ENOXAPARINA SOLUCION INYECTABLE CADA JERINGA CONTIENE ENOXAPARINA SODICA 60 MG ENVASE CON 2 JERINGAS CON DISPOSITIVO DE SEGURIDAD DE 0.6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JERINGA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328</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57</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4364</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DONEPECILO. TABLETA CADA TABLETA CONTIENE: CLORHIDRATO DE DONEPECILO 5 MG ENVAS E CON 14 TABLETAS.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14</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7</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58</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1928</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DICLOXACILINA SOLUCION INYECTABLE CADA FRASCO AMPULA CON POLVO CONTIENE: DICLOXACILINA SODICA EQUIVALENTE A 250 MG DE DICLOXACILINA. ENVASE FRASCO AMPULA Y 5 ML DE DILUYENTE.</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JUEGO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74</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59</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0642</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DIPIRIDAMOL SOLUCION INYECTABLE CADA AMPOLLETA CONTIENE: DIPIRIDAMOL 10 MG. ENVASE CON 5 AMPOLLETAS CON 2 ML (5 MG/ML).</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AMPOLLETA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10</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60</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1521</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CLORMADINONA TABLETA CADA TABLETA CONTIENE: ACETATO DE CLORMADINONA 2 MG ENVASE CON 10 TABLETAS.</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10</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201</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61</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1552</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ORCIPRENALINA TABLETA CADA TABLETA CONTIENE: SULFATO DE ORCIPRENALINA 20 MG ENVASE CON 30 TABLETAS.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TABLETA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62</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2829</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SULFACETAMIDA SOLUCION OFTALMICA CADA ML CONTIENE: SULFACETAMIDA SODICA 0.1 G ENVASE CON GOTERO INTEGRAL CON 15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15</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MILILITRO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w:t>
            </w:r>
          </w:p>
        </w:tc>
      </w:tr>
      <w:tr w:rsidR="00315342" w:rsidRPr="00315342" w:rsidTr="00315342">
        <w:trPr>
          <w:trHeight w:val="54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63</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4148</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INSULINA LISPRO, LISPRO PROTAMINA. SUSPENSION INYECTABLE. CADA ML CONTIENE: INSULINA LISPRO (ORIGEN ADN RECOMBINANTE) 25 UI INSULINA LISPRO PROTAMINA (ORIGEN ADN RECOMBINANTE) 75 UI. ENVASE CON UN FRASCO AMPULA CON 10ML.</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 AMPULA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4333</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64</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0254</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VECURONIO SOLUCION INYECTABLE CADA FRASCO AMPULA CON LIOFILIZADO CONTIENE: BROMURO DE VECURONIO 4 MG ENVASE CON 50 FRASCOS AMPULA Y 50 AMPOLLETAS CON 1 ML DE DILUYENTE (4 MG/ML)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50</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JUEGO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10</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65</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0440</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02</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FLUTICASONA SUSPENSION EN AEROSOL CADA DOSIS CONTIENE: PROPIONATO DE FLUTICASONA 50 MICROGRAMOS. ENVASE CON UN FRASCO PRESURIZADO PARA 60 DOSIS.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40</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66</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2619</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FENOBARBITAL ELIXIR CADA 5 ML CONTIENEN: FENOBARBITAL 20 MG ENVASE CON 60 ML Y VASITO DOSIFICADOR DE 5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67</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1768</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VINCRISTINA. SOLUCION INYECTABLE. CADA FRASCO AMPULA CON LIOFILIZADO CONTIENE: SULFATO DE VINCRISTINA 1 MG. VIAL Y/O FRASCO AMPULA CON  1 MG DE LIOFILIZADO, SIN DILUYENTE.</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FRASCO AMPULA</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MILIGRAMO</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8</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68</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5736</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RIVAROXABAN. COMPRIMIDO. CADA COMPRIMIDO CONTIENE: RIVAROXABAN 20 MG. ENVASE CON 28 COMPRIMIDOS.</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28</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COMPRIMIDO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1333</w:t>
            </w:r>
          </w:p>
        </w:tc>
      </w:tr>
      <w:tr w:rsidR="00315342" w:rsidRPr="00315342" w:rsidTr="00315342">
        <w:trPr>
          <w:trHeight w:val="54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69</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010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2188</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 xml:space="preserve">IPRATROPIO -SALBUTAMOL SOLUCION CADA AMPOLLETA CONTIENE: BROMURO DE IPRATROPIO MONOHIDRATADO EQUIVALENTE A 0.500 MG DE BROMURO DE IPRATROPIO. SULFATO DE SALBUTAMOL EQUIVALENTE A 2.500 MG DE SALBUTAMOL. ENVASE </w:t>
            </w:r>
            <w:r w:rsidRPr="00315342">
              <w:rPr>
                <w:rFonts w:ascii="Montserrat" w:eastAsia="Times New Roman" w:hAnsi="Montserrat" w:cs="Calibri"/>
                <w:color w:val="000000"/>
                <w:sz w:val="13"/>
                <w:szCs w:val="13"/>
              </w:rPr>
              <w:lastRenderedPageBreak/>
              <w:t>CON 10 AMPOLLETAS DE 2.5 ML.</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lastRenderedPageBreak/>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AMPOLLETA</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215</w:t>
            </w:r>
          </w:p>
        </w:tc>
      </w:tr>
      <w:tr w:rsidR="00315342" w:rsidRPr="00315342" w:rsidTr="00315342">
        <w:trPr>
          <w:trHeight w:val="36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lastRenderedPageBreak/>
              <w:t>70</w:t>
            </w:r>
          </w:p>
        </w:tc>
        <w:tc>
          <w:tcPr>
            <w:tcW w:w="516"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4477</w:t>
            </w:r>
          </w:p>
        </w:tc>
        <w:tc>
          <w:tcPr>
            <w:tcW w:w="427"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03</w:t>
            </w:r>
          </w:p>
        </w:tc>
        <w:tc>
          <w:tcPr>
            <w:tcW w:w="4103"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HALOPERIDOL. SOLUCION ORAL. CADA ML CONTIENE: HALOPERIDOL 2 MG. ENVASE CON GOTERO INTEGRAL CON 15 ML.</w:t>
            </w:r>
          </w:p>
        </w:tc>
        <w:tc>
          <w:tcPr>
            <w:tcW w:w="992"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15</w:t>
            </w:r>
          </w:p>
        </w:tc>
        <w:tc>
          <w:tcPr>
            <w:tcW w:w="992"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MILILITRO</w:t>
            </w:r>
          </w:p>
        </w:tc>
        <w:tc>
          <w:tcPr>
            <w:tcW w:w="1134" w:type="dxa"/>
            <w:tcBorders>
              <w:top w:val="nil"/>
              <w:left w:val="nil"/>
              <w:bottom w:val="single" w:sz="4" w:space="0" w:color="auto"/>
              <w:right w:val="single" w:sz="4" w:space="0" w:color="auto"/>
            </w:tcBorders>
            <w:shd w:val="clear" w:color="auto" w:fill="auto"/>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24</w:t>
            </w:r>
          </w:p>
        </w:tc>
      </w:tr>
      <w:tr w:rsidR="00315342" w:rsidRPr="00315342" w:rsidTr="00315342">
        <w:trPr>
          <w:trHeight w:val="510"/>
        </w:trPr>
        <w:tc>
          <w:tcPr>
            <w:tcW w:w="904" w:type="dxa"/>
            <w:tcBorders>
              <w:top w:val="nil"/>
              <w:left w:val="single" w:sz="4" w:space="0" w:color="auto"/>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71</w:t>
            </w:r>
          </w:p>
        </w:tc>
        <w:tc>
          <w:tcPr>
            <w:tcW w:w="516"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040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000</w:t>
            </w:r>
          </w:p>
        </w:tc>
        <w:tc>
          <w:tcPr>
            <w:tcW w:w="564"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5351</w:t>
            </w:r>
          </w:p>
        </w:tc>
        <w:tc>
          <w:tcPr>
            <w:tcW w:w="427"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500"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00</w:t>
            </w:r>
          </w:p>
        </w:tc>
        <w:tc>
          <w:tcPr>
            <w:tcW w:w="4103"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3"/>
                <w:szCs w:val="13"/>
              </w:rPr>
            </w:pPr>
            <w:r w:rsidRPr="00315342">
              <w:rPr>
                <w:rFonts w:ascii="Montserrat" w:eastAsia="Times New Roman" w:hAnsi="Montserrat" w:cs="Calibri"/>
                <w:color w:val="000000"/>
                <w:sz w:val="13"/>
                <w:szCs w:val="13"/>
              </w:rPr>
              <w:t>METILFENIDATO COMPRIMIDO CADA COMPRIMIDO CONTIENE: CLORHIDRATO DE METILFENIDATO 10 MG ENVASE CON 30 COMPRIMIDOS.</w:t>
            </w:r>
          </w:p>
        </w:tc>
        <w:tc>
          <w:tcPr>
            <w:tcW w:w="992"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ENVASE</w:t>
            </w:r>
          </w:p>
        </w:tc>
        <w:tc>
          <w:tcPr>
            <w:tcW w:w="709" w:type="dxa"/>
            <w:tcBorders>
              <w:top w:val="nil"/>
              <w:left w:val="nil"/>
              <w:bottom w:val="single" w:sz="4" w:space="0" w:color="auto"/>
              <w:right w:val="single" w:sz="4" w:space="0" w:color="auto"/>
            </w:tcBorders>
            <w:shd w:val="clear" w:color="D9D9D9" w:fill="D9D9D9"/>
            <w:noWrap/>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30</w:t>
            </w:r>
          </w:p>
        </w:tc>
        <w:tc>
          <w:tcPr>
            <w:tcW w:w="992"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COMPRIMIDO</w:t>
            </w:r>
          </w:p>
        </w:tc>
        <w:tc>
          <w:tcPr>
            <w:tcW w:w="1134" w:type="dxa"/>
            <w:tcBorders>
              <w:top w:val="nil"/>
              <w:left w:val="nil"/>
              <w:bottom w:val="single" w:sz="4" w:space="0" w:color="auto"/>
              <w:right w:val="single" w:sz="4" w:space="0" w:color="auto"/>
            </w:tcBorders>
            <w:shd w:val="clear" w:color="D9D9D9" w:fill="D9D9D9"/>
            <w:vAlign w:val="center"/>
            <w:hideMark/>
          </w:tcPr>
          <w:p w:rsidR="00315342" w:rsidRPr="00315342" w:rsidRDefault="00315342" w:rsidP="00315342">
            <w:pPr>
              <w:spacing w:after="0" w:line="240" w:lineRule="auto"/>
              <w:jc w:val="center"/>
              <w:rPr>
                <w:rFonts w:ascii="Montserrat" w:eastAsia="Times New Roman" w:hAnsi="Montserrat" w:cs="Calibri"/>
                <w:color w:val="000000"/>
                <w:sz w:val="16"/>
                <w:szCs w:val="16"/>
              </w:rPr>
            </w:pPr>
            <w:r w:rsidRPr="00315342">
              <w:rPr>
                <w:rFonts w:ascii="Montserrat" w:eastAsia="Times New Roman" w:hAnsi="Montserrat" w:cs="Calibri"/>
                <w:color w:val="000000"/>
                <w:sz w:val="16"/>
                <w:szCs w:val="16"/>
              </w:rPr>
              <w:t>190</w:t>
            </w:r>
          </w:p>
        </w:tc>
      </w:tr>
    </w:tbl>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lastRenderedPageBreak/>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lastRenderedPageBreak/>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lastRenderedPageBreak/>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lastRenderedPageBreak/>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lastRenderedPageBreak/>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364D43" w:rsidP="00194C5B">
      <w:pPr>
        <w:spacing w:after="0"/>
        <w:jc w:val="center"/>
        <w:rPr>
          <w:rFonts w:ascii="Montserrat" w:hAnsi="Montserrat" w:cs="Arial"/>
          <w:b/>
          <w:sz w:val="16"/>
          <w:szCs w:val="16"/>
        </w:rPr>
      </w:pPr>
      <w:r>
        <w:rPr>
          <w:rFonts w:ascii="Montserrat" w:hAnsi="Montserrat" w:cs="Arial"/>
          <w:b/>
          <w:sz w:val="16"/>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93.9pt" o:ole="">
            <v:imagedata r:id="rId14" o:title=""/>
          </v:shape>
          <o:OLEObject Type="Embed" ProgID="Excel.Sheet.12" ShapeID="_x0000_i1025" DrawAspect="Icon" ObjectID="_1782311548" r:id="rId15"/>
        </w:object>
      </w:r>
      <w:r w:rsidR="00E3457B">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lastRenderedPageBreak/>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364D43" w:rsidRPr="003555B9" w:rsidRDefault="00364D43"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lastRenderedPageBreak/>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FDA" w:rsidRDefault="00066FDA" w:rsidP="003D1DE6">
      <w:pPr>
        <w:spacing w:after="0" w:line="240" w:lineRule="auto"/>
      </w:pPr>
      <w:r>
        <w:separator/>
      </w:r>
    </w:p>
  </w:endnote>
  <w:endnote w:type="continuationSeparator" w:id="0">
    <w:p w:rsidR="00066FDA" w:rsidRDefault="00066FDA"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8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315342" w:rsidRDefault="00315342"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21EA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1EA3">
              <w:rPr>
                <w:b/>
                <w:bCs/>
                <w:noProof/>
              </w:rPr>
              <w:t>28</w:t>
            </w:r>
            <w:r>
              <w:rPr>
                <w:b/>
                <w:bCs/>
                <w:sz w:val="24"/>
                <w:szCs w:val="24"/>
              </w:rPr>
              <w:fldChar w:fldCharType="end"/>
            </w:r>
          </w:p>
        </w:sdtContent>
      </w:sdt>
    </w:sdtContent>
  </w:sdt>
  <w:p w:rsidR="00315342" w:rsidRDefault="003153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315342" w:rsidRDefault="00315342"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1EA3">
              <w:rPr>
                <w:b/>
                <w:bCs/>
                <w:noProof/>
              </w:rPr>
              <w:t>28</w:t>
            </w:r>
            <w:r>
              <w:rPr>
                <w:b/>
                <w:bCs/>
                <w:sz w:val="24"/>
                <w:szCs w:val="24"/>
              </w:rPr>
              <w:fldChar w:fldCharType="end"/>
            </w:r>
          </w:p>
        </w:sdtContent>
      </w:sdt>
    </w:sdtContent>
  </w:sdt>
  <w:p w:rsidR="00315342" w:rsidRDefault="003153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FDA" w:rsidRDefault="00066FDA" w:rsidP="003D1DE6">
      <w:pPr>
        <w:spacing w:after="0" w:line="240" w:lineRule="auto"/>
      </w:pPr>
      <w:r>
        <w:separator/>
      </w:r>
    </w:p>
  </w:footnote>
  <w:footnote w:type="continuationSeparator" w:id="0">
    <w:p w:rsidR="00066FDA" w:rsidRDefault="00066FDA"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42" w:rsidRDefault="00315342">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315342" w:rsidRPr="00397072" w:rsidRDefault="00315342"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315342" w:rsidRDefault="00315342"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315342" w:rsidRPr="00EA2EE7" w:rsidRDefault="00315342"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315342" w:rsidRPr="00397072" w:rsidRDefault="00315342"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315342" w:rsidRDefault="00315342"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315342" w:rsidRPr="001B45F5" w:rsidRDefault="00315342"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42" w:rsidRDefault="00315342">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315342" w:rsidRPr="00397072" w:rsidRDefault="00315342"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315342" w:rsidRDefault="00315342"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315342" w:rsidRPr="00EA2EE7" w:rsidRDefault="00315342"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315342" w:rsidRPr="00397072" w:rsidRDefault="00315342"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315342" w:rsidRDefault="00315342"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315342" w:rsidRPr="001B45F5" w:rsidRDefault="00315342"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66FD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C5B"/>
    <w:rsid w:val="00197FA4"/>
    <w:rsid w:val="001A1BB0"/>
    <w:rsid w:val="001B2F0F"/>
    <w:rsid w:val="001B308D"/>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534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D43"/>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11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2C1"/>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360F"/>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37C"/>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1EA3"/>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58415563">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1C98E-5097-44C2-9520-849FAD013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28</Pages>
  <Words>11193</Words>
  <Characters>61564</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cl153.almhgosam</cp:lastModifiedBy>
  <cp:revision>162</cp:revision>
  <cp:lastPrinted>2024-07-12T23:31:00Z</cp:lastPrinted>
  <dcterms:created xsi:type="dcterms:W3CDTF">2021-12-11T00:10:00Z</dcterms:created>
  <dcterms:modified xsi:type="dcterms:W3CDTF">2024-07-12T23:46:00Z</dcterms:modified>
</cp:coreProperties>
</file>