
<file path=[Content_Types].xml><?xml version="1.0" encoding="utf-8"?>
<Types xmlns="http://schemas.openxmlformats.org/package/2006/content-types">
  <Default Extension="png" ContentType="image/png"/>
  <Default Extension="emf" ContentType="image/x-emf"/>
  <Default Extension="xls" ContentType="application/vnd.ms-excel"/>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545E" w:rsidRPr="004B773F" w:rsidRDefault="0060545E" w:rsidP="0060545E">
      <w:pPr>
        <w:jc w:val="center"/>
        <w:rPr>
          <w:rFonts w:ascii="Noto Sans" w:hAnsi="Noto Sans" w:cs="Noto Sans"/>
          <w:b/>
          <w:bCs/>
          <w:sz w:val="20"/>
          <w:lang w:val="es-MX"/>
        </w:rPr>
      </w:pPr>
    </w:p>
    <w:p w:rsidR="0060545E" w:rsidRPr="004B773F" w:rsidRDefault="0060545E" w:rsidP="0060545E">
      <w:pPr>
        <w:jc w:val="center"/>
        <w:rPr>
          <w:rFonts w:ascii="Noto Sans" w:hAnsi="Noto Sans" w:cs="Noto Sans"/>
          <w:b/>
          <w:bCs/>
          <w:sz w:val="20"/>
        </w:rPr>
      </w:pPr>
    </w:p>
    <w:p w:rsidR="0060545E" w:rsidRPr="00BE3C50" w:rsidRDefault="0060545E" w:rsidP="0060545E">
      <w:pPr>
        <w:jc w:val="center"/>
        <w:rPr>
          <w:rFonts w:ascii="Noto Sans" w:hAnsi="Noto Sans" w:cs="Noto Sans"/>
          <w:b/>
          <w:bCs/>
          <w:sz w:val="20"/>
        </w:rPr>
      </w:pPr>
      <w:r w:rsidRPr="00BE3C50">
        <w:rPr>
          <w:rFonts w:ascii="Noto Sans" w:hAnsi="Noto Sans" w:cs="Noto Sans"/>
          <w:b/>
          <w:bCs/>
          <w:sz w:val="20"/>
        </w:rPr>
        <w:t>INSTITUTO MEXICANO DEL SEGURO SOCIAL</w:t>
      </w:r>
    </w:p>
    <w:p w:rsidR="0060545E" w:rsidRPr="00BE3C50" w:rsidRDefault="0060545E" w:rsidP="0060545E">
      <w:pPr>
        <w:jc w:val="center"/>
        <w:rPr>
          <w:rFonts w:ascii="Noto Sans" w:hAnsi="Noto Sans" w:cs="Noto Sans"/>
          <w:b/>
          <w:bCs/>
          <w:sz w:val="20"/>
        </w:rPr>
      </w:pPr>
    </w:p>
    <w:p w:rsidR="0060545E" w:rsidRPr="00BE3C50" w:rsidRDefault="0060545E" w:rsidP="0060545E">
      <w:pPr>
        <w:jc w:val="center"/>
        <w:rPr>
          <w:rFonts w:ascii="Noto Sans" w:hAnsi="Noto Sans" w:cs="Noto Sans"/>
          <w:b/>
          <w:bCs/>
          <w:sz w:val="20"/>
        </w:rPr>
      </w:pPr>
    </w:p>
    <w:p w:rsidR="0060545E" w:rsidRPr="00BE3C50" w:rsidRDefault="0060545E" w:rsidP="0060545E">
      <w:pPr>
        <w:jc w:val="center"/>
        <w:rPr>
          <w:rFonts w:ascii="Noto Sans" w:hAnsi="Noto Sans" w:cs="Noto Sans"/>
          <w:b/>
          <w:bCs/>
          <w:sz w:val="20"/>
        </w:rPr>
      </w:pPr>
    </w:p>
    <w:p w:rsidR="0060545E" w:rsidRPr="00BE3C50" w:rsidRDefault="0060545E" w:rsidP="0060545E">
      <w:pPr>
        <w:jc w:val="center"/>
        <w:rPr>
          <w:rFonts w:ascii="Noto Sans" w:hAnsi="Noto Sans" w:cs="Noto Sans"/>
          <w:b/>
          <w:sz w:val="20"/>
        </w:rPr>
      </w:pPr>
      <w:r w:rsidRPr="00BE3C50">
        <w:rPr>
          <w:rFonts w:ascii="Noto Sans" w:hAnsi="Noto Sans" w:cs="Noto Sans"/>
          <w:b/>
          <w:sz w:val="20"/>
        </w:rPr>
        <w:t xml:space="preserve">ÓRGANO DE OPERACIÓN ADMINISTRATIVA DESCONCENTRADA SUR DEL DISTRITO FEDERAL </w:t>
      </w:r>
    </w:p>
    <w:p w:rsidR="0060545E" w:rsidRPr="00BE3C50" w:rsidRDefault="0060545E" w:rsidP="0060545E">
      <w:pPr>
        <w:jc w:val="center"/>
        <w:rPr>
          <w:rFonts w:ascii="Noto Sans" w:hAnsi="Noto Sans" w:cs="Noto Sans"/>
          <w:b/>
          <w:bCs/>
          <w:i/>
          <w:sz w:val="20"/>
          <w:u w:val="single"/>
        </w:rPr>
      </w:pPr>
      <w:r w:rsidRPr="00BE3C50">
        <w:rPr>
          <w:rFonts w:ascii="Noto Sans" w:hAnsi="Noto Sans" w:cs="Noto Sans"/>
          <w:b/>
          <w:sz w:val="20"/>
        </w:rPr>
        <w:t>COORDINACIÓN DE ABASTECIMIENTO Y EQUIPAMIENTO</w:t>
      </w:r>
    </w:p>
    <w:p w:rsidR="0060545E" w:rsidRPr="00BE3C50" w:rsidRDefault="0060545E" w:rsidP="0060545E">
      <w:pPr>
        <w:tabs>
          <w:tab w:val="left" w:pos="8316"/>
        </w:tabs>
        <w:rPr>
          <w:rFonts w:ascii="Noto Sans" w:hAnsi="Noto Sans" w:cs="Noto Sans"/>
          <w:b/>
          <w:bCs/>
          <w:sz w:val="20"/>
        </w:rPr>
      </w:pPr>
      <w:r w:rsidRPr="00BE3C50">
        <w:rPr>
          <w:rFonts w:ascii="Noto Sans" w:hAnsi="Noto Sans" w:cs="Noto Sans"/>
          <w:b/>
          <w:bCs/>
          <w:sz w:val="20"/>
        </w:rPr>
        <w:tab/>
      </w:r>
    </w:p>
    <w:p w:rsidR="0060545E" w:rsidRPr="00BE3C50" w:rsidRDefault="0060545E" w:rsidP="0060545E">
      <w:pPr>
        <w:jc w:val="center"/>
        <w:rPr>
          <w:rFonts w:ascii="Noto Sans" w:hAnsi="Noto Sans" w:cs="Noto Sans"/>
          <w:b/>
          <w:bCs/>
          <w:sz w:val="20"/>
        </w:rPr>
      </w:pPr>
      <w:r w:rsidRPr="00BE3C50">
        <w:rPr>
          <w:rFonts w:ascii="Noto Sans" w:hAnsi="Noto Sans" w:cs="Noto Sans"/>
          <w:b/>
          <w:bCs/>
          <w:sz w:val="20"/>
        </w:rPr>
        <w:t>LICITACIÓN PÚBICA NACIONAL</w:t>
      </w:r>
    </w:p>
    <w:p w:rsidR="0060545E" w:rsidRPr="00BE3C50" w:rsidRDefault="0060545E" w:rsidP="0060545E">
      <w:pPr>
        <w:jc w:val="center"/>
        <w:rPr>
          <w:rFonts w:ascii="Noto Sans" w:hAnsi="Noto Sans" w:cs="Noto Sans"/>
          <w:b/>
          <w:bCs/>
          <w:sz w:val="20"/>
        </w:rPr>
      </w:pPr>
    </w:p>
    <w:p w:rsidR="0060545E" w:rsidRPr="00BE3C50" w:rsidRDefault="0060545E" w:rsidP="0060545E">
      <w:pPr>
        <w:jc w:val="center"/>
        <w:rPr>
          <w:rFonts w:ascii="Noto Sans" w:hAnsi="Noto Sans" w:cs="Noto Sans"/>
          <w:b/>
          <w:bCs/>
          <w:sz w:val="20"/>
          <w:u w:val="single"/>
        </w:rPr>
      </w:pPr>
      <w:r w:rsidRPr="00BE3C50">
        <w:rPr>
          <w:rFonts w:ascii="Noto Sans" w:hAnsi="Noto Sans" w:cs="Noto Sans"/>
          <w:b/>
          <w:bCs/>
          <w:sz w:val="20"/>
        </w:rPr>
        <w:t xml:space="preserve">NÚMERO </w:t>
      </w:r>
      <w:r w:rsidR="00045EB3">
        <w:rPr>
          <w:rFonts w:ascii="Noto Sans" w:hAnsi="Noto Sans" w:cs="Noto Sans"/>
          <w:b/>
          <w:bCs/>
          <w:sz w:val="20"/>
          <w:u w:val="single"/>
        </w:rPr>
        <w:t>LA-50-GYR-050GYR025-N-56</w:t>
      </w:r>
      <w:r w:rsidRPr="00BE3C50">
        <w:rPr>
          <w:rFonts w:ascii="Noto Sans" w:hAnsi="Noto Sans" w:cs="Noto Sans"/>
          <w:b/>
          <w:bCs/>
          <w:sz w:val="20"/>
          <w:u w:val="single"/>
        </w:rPr>
        <w:t>-2026</w:t>
      </w:r>
      <w:r w:rsidRPr="00BE3C50">
        <w:rPr>
          <w:rFonts w:ascii="Noto Sans" w:hAnsi="Noto Sans" w:cs="Noto Sans"/>
          <w:b/>
          <w:bCs/>
          <w:sz w:val="20"/>
        </w:rPr>
        <w:t>.</w:t>
      </w:r>
    </w:p>
    <w:p w:rsidR="0060545E" w:rsidRPr="00BE3C50" w:rsidRDefault="0060545E" w:rsidP="0060545E">
      <w:pPr>
        <w:jc w:val="center"/>
        <w:rPr>
          <w:rFonts w:ascii="Noto Sans" w:hAnsi="Noto Sans" w:cs="Noto Sans"/>
          <w:b/>
          <w:bCs/>
          <w:sz w:val="20"/>
        </w:rPr>
      </w:pPr>
    </w:p>
    <w:p w:rsidR="0060545E" w:rsidRPr="00BE3C50" w:rsidRDefault="0060545E" w:rsidP="0060545E">
      <w:pPr>
        <w:jc w:val="center"/>
        <w:rPr>
          <w:rFonts w:ascii="Noto Sans" w:hAnsi="Noto Sans" w:cs="Noto Sans"/>
          <w:b/>
          <w:bCs/>
          <w:sz w:val="20"/>
        </w:rPr>
      </w:pPr>
    </w:p>
    <w:p w:rsidR="0060545E" w:rsidRPr="00BE3C50" w:rsidRDefault="0060545E" w:rsidP="0060545E">
      <w:pPr>
        <w:jc w:val="center"/>
        <w:rPr>
          <w:rFonts w:ascii="Noto Sans" w:hAnsi="Noto Sans" w:cs="Noto Sans"/>
          <w:b/>
          <w:sz w:val="20"/>
        </w:rPr>
      </w:pPr>
      <w:r w:rsidRPr="00BE3C50">
        <w:rPr>
          <w:rFonts w:ascii="Noto Sans" w:hAnsi="Noto Sans" w:cs="Noto Sans"/>
          <w:b/>
          <w:sz w:val="20"/>
        </w:rPr>
        <w:t>SERVICIO MÉDICO INTEGRAL PARA OFTALMOLÓGIA PARA CUBRIR NECESIDADES DEL ÓRGANO DE OPERACIÓN ADMINISTRATIVA DESCONCENTRADA SUR DEL D.F.  PARA EL EJERCICIO 2026</w:t>
      </w:r>
    </w:p>
    <w:p w:rsidR="0060545E" w:rsidRPr="00BE3C50" w:rsidRDefault="0060545E" w:rsidP="0060545E">
      <w:pPr>
        <w:jc w:val="center"/>
        <w:rPr>
          <w:rFonts w:ascii="Noto Sans" w:hAnsi="Noto Sans" w:cs="Noto Sans"/>
          <w:b/>
          <w:sz w:val="20"/>
        </w:rPr>
      </w:pPr>
      <w:r w:rsidRPr="00BE3C50">
        <w:rPr>
          <w:rFonts w:ascii="Noto Sans" w:hAnsi="Noto Sans" w:cs="Noto Sans"/>
          <w:b/>
          <w:sz w:val="20"/>
        </w:rPr>
        <w:t>.</w:t>
      </w:r>
    </w:p>
    <w:p w:rsidR="0060545E" w:rsidRPr="00BE3C50" w:rsidRDefault="0060545E" w:rsidP="0060545E">
      <w:pPr>
        <w:jc w:val="center"/>
        <w:rPr>
          <w:rFonts w:ascii="Noto Sans" w:hAnsi="Noto Sans" w:cs="Noto Sans"/>
          <w:b/>
          <w:bCs/>
          <w:sz w:val="28"/>
        </w:rPr>
      </w:pPr>
      <w:r w:rsidRPr="00BE3C50">
        <w:rPr>
          <w:rFonts w:ascii="Noto Sans" w:hAnsi="Noto Sans" w:cs="Noto Sans"/>
          <w:b/>
          <w:bCs/>
          <w:sz w:val="28"/>
        </w:rPr>
        <w:t>.</w:t>
      </w:r>
    </w:p>
    <w:p w:rsidR="0060545E" w:rsidRPr="00BE3C50" w:rsidRDefault="0060545E" w:rsidP="0060545E">
      <w:pPr>
        <w:jc w:val="center"/>
        <w:rPr>
          <w:rFonts w:ascii="Noto Sans" w:hAnsi="Noto Sans" w:cs="Noto Sans"/>
          <w:b/>
          <w:bCs/>
          <w:sz w:val="20"/>
        </w:rPr>
      </w:pPr>
    </w:p>
    <w:p w:rsidR="0060545E" w:rsidRPr="00BE3C50" w:rsidRDefault="0060545E" w:rsidP="0060545E">
      <w:pPr>
        <w:jc w:val="center"/>
        <w:rPr>
          <w:rFonts w:ascii="Noto Sans" w:hAnsi="Noto Sans" w:cs="Noto Sans"/>
          <w:b/>
          <w:bCs/>
          <w:sz w:val="20"/>
        </w:rPr>
      </w:pPr>
    </w:p>
    <w:p w:rsidR="0060545E" w:rsidRPr="00BE3C50" w:rsidRDefault="0060545E" w:rsidP="0060545E">
      <w:pPr>
        <w:rPr>
          <w:rFonts w:ascii="Noto Sans" w:hAnsi="Noto Sans" w:cs="Noto Sans"/>
          <w:b/>
          <w:bCs/>
          <w:sz w:val="20"/>
        </w:rPr>
      </w:pPr>
    </w:p>
    <w:p w:rsidR="0060545E" w:rsidRPr="00BE3C50" w:rsidRDefault="0060545E" w:rsidP="0060545E">
      <w:pPr>
        <w:jc w:val="center"/>
        <w:rPr>
          <w:rFonts w:ascii="Noto Sans" w:hAnsi="Noto Sans" w:cs="Noto Sans"/>
          <w:b/>
          <w:bCs/>
          <w:sz w:val="20"/>
        </w:rPr>
      </w:pPr>
    </w:p>
    <w:p w:rsidR="0060545E" w:rsidRPr="00BE3C50" w:rsidRDefault="0060545E" w:rsidP="0060545E">
      <w:pPr>
        <w:tabs>
          <w:tab w:val="left" w:pos="850"/>
          <w:tab w:val="left" w:pos="1417"/>
        </w:tabs>
        <w:spacing w:line="240" w:lineRule="atLeast"/>
        <w:jc w:val="center"/>
        <w:rPr>
          <w:rFonts w:ascii="Noto Sans" w:hAnsi="Noto Sans" w:cs="Noto Sans"/>
          <w:b/>
          <w:sz w:val="20"/>
          <w:u w:val="single"/>
        </w:rPr>
      </w:pPr>
      <w:r w:rsidRPr="00BE3C50">
        <w:rPr>
          <w:rFonts w:ascii="Noto Sans" w:hAnsi="Noto Sans" w:cs="Noto Sans"/>
          <w:b/>
          <w:sz w:val="20"/>
          <w:u w:val="single"/>
        </w:rPr>
        <w:t>ESTA LICITACIÓN SOLO ACEPTA PROPOSICIONES ELECTRÓNICAS</w:t>
      </w:r>
    </w:p>
    <w:p w:rsidR="0060545E" w:rsidRPr="00BE3C50" w:rsidRDefault="0060545E" w:rsidP="0060545E">
      <w:pPr>
        <w:jc w:val="center"/>
        <w:rPr>
          <w:rFonts w:ascii="Noto Sans" w:hAnsi="Noto Sans" w:cs="Noto Sans"/>
          <w:b/>
          <w:bCs/>
          <w:sz w:val="20"/>
        </w:rPr>
      </w:pPr>
    </w:p>
    <w:p w:rsidR="0060545E" w:rsidRPr="00BE3C50" w:rsidRDefault="0060545E" w:rsidP="0060545E">
      <w:pPr>
        <w:jc w:val="center"/>
        <w:rPr>
          <w:rFonts w:ascii="Noto Sans" w:hAnsi="Noto Sans" w:cs="Noto Sans"/>
          <w:b/>
          <w:bCs/>
          <w:sz w:val="20"/>
        </w:rPr>
      </w:pPr>
    </w:p>
    <w:p w:rsidR="0060545E" w:rsidRPr="00BE3C50" w:rsidRDefault="0060545E" w:rsidP="0060545E">
      <w:pPr>
        <w:tabs>
          <w:tab w:val="left" w:pos="7530"/>
          <w:tab w:val="right" w:pos="10433"/>
        </w:tabs>
        <w:rPr>
          <w:rFonts w:ascii="Noto Sans" w:hAnsi="Noto Sans" w:cs="Noto Sans"/>
          <w:b/>
          <w:bCs/>
          <w:sz w:val="20"/>
          <w:lang w:val="pt-BR"/>
        </w:rPr>
      </w:pPr>
      <w:r w:rsidRPr="00BE3C50">
        <w:rPr>
          <w:rFonts w:ascii="Noto Sans" w:hAnsi="Noto Sans" w:cs="Noto Sans"/>
          <w:b/>
          <w:bCs/>
          <w:sz w:val="20"/>
          <w:lang w:val="es-MX"/>
        </w:rPr>
        <w:tab/>
      </w:r>
      <w:r w:rsidRPr="00BE3C50">
        <w:rPr>
          <w:rFonts w:ascii="Noto Sans" w:hAnsi="Noto Sans" w:cs="Noto Sans"/>
          <w:b/>
          <w:bCs/>
          <w:sz w:val="20"/>
          <w:lang w:val="es-MX"/>
        </w:rPr>
        <w:tab/>
      </w:r>
    </w:p>
    <w:p w:rsidR="0060545E" w:rsidRPr="00BE3C50" w:rsidRDefault="0060545E" w:rsidP="0060545E">
      <w:pPr>
        <w:jc w:val="center"/>
        <w:rPr>
          <w:rFonts w:ascii="Noto Sans" w:hAnsi="Noto Sans" w:cs="Noto Sans"/>
          <w:b/>
          <w:bCs/>
          <w:sz w:val="20"/>
        </w:rPr>
      </w:pPr>
    </w:p>
    <w:p w:rsidR="0060545E" w:rsidRPr="00BE3C50" w:rsidRDefault="0060545E" w:rsidP="0060545E">
      <w:pPr>
        <w:jc w:val="center"/>
        <w:rPr>
          <w:rFonts w:ascii="Noto Sans" w:hAnsi="Noto Sans" w:cs="Noto Sans"/>
          <w:b/>
          <w:bCs/>
          <w:sz w:val="20"/>
        </w:rPr>
      </w:pPr>
    </w:p>
    <w:p w:rsidR="0060545E" w:rsidRPr="00BE3C50" w:rsidRDefault="0060545E" w:rsidP="0060545E">
      <w:pPr>
        <w:jc w:val="center"/>
        <w:rPr>
          <w:rFonts w:ascii="Noto Sans" w:hAnsi="Noto Sans" w:cs="Noto Sans"/>
          <w:b/>
          <w:bCs/>
          <w:sz w:val="20"/>
        </w:rPr>
      </w:pPr>
    </w:p>
    <w:p w:rsidR="0060545E" w:rsidRPr="00BE3C50" w:rsidRDefault="0060545E" w:rsidP="0060545E">
      <w:pPr>
        <w:jc w:val="center"/>
        <w:rPr>
          <w:rFonts w:ascii="Noto Sans" w:hAnsi="Noto Sans" w:cs="Noto Sans"/>
          <w:b/>
          <w:bCs/>
          <w:sz w:val="20"/>
        </w:rPr>
      </w:pPr>
    </w:p>
    <w:p w:rsidR="0060545E" w:rsidRPr="00BE3C50" w:rsidRDefault="0060545E" w:rsidP="0060545E">
      <w:pPr>
        <w:tabs>
          <w:tab w:val="left" w:pos="3490"/>
        </w:tabs>
        <w:rPr>
          <w:rFonts w:ascii="Noto Sans" w:hAnsi="Noto Sans" w:cs="Noto Sans"/>
          <w:b/>
          <w:bCs/>
          <w:sz w:val="20"/>
        </w:rPr>
      </w:pPr>
    </w:p>
    <w:p w:rsidR="0060545E" w:rsidRPr="00BE3C50" w:rsidRDefault="0060545E" w:rsidP="0060545E">
      <w:pPr>
        <w:tabs>
          <w:tab w:val="left" w:pos="3490"/>
        </w:tabs>
        <w:rPr>
          <w:rFonts w:ascii="Noto Sans" w:hAnsi="Noto Sans" w:cs="Noto Sans"/>
          <w:b/>
          <w:bCs/>
          <w:sz w:val="20"/>
        </w:rPr>
      </w:pPr>
    </w:p>
    <w:p w:rsidR="0060545E" w:rsidRPr="00BE3C50" w:rsidRDefault="0060545E" w:rsidP="0060545E">
      <w:pPr>
        <w:tabs>
          <w:tab w:val="left" w:pos="3490"/>
        </w:tabs>
        <w:rPr>
          <w:rFonts w:ascii="Noto Sans" w:hAnsi="Noto Sans" w:cs="Noto Sans"/>
          <w:b/>
          <w:bCs/>
          <w:sz w:val="20"/>
        </w:rPr>
      </w:pPr>
    </w:p>
    <w:p w:rsidR="0060545E" w:rsidRPr="00BE3C50" w:rsidRDefault="0060545E" w:rsidP="0060545E">
      <w:pPr>
        <w:tabs>
          <w:tab w:val="left" w:pos="3490"/>
        </w:tabs>
        <w:rPr>
          <w:rFonts w:ascii="Noto Sans" w:hAnsi="Noto Sans" w:cs="Noto Sans"/>
          <w:b/>
          <w:bCs/>
          <w:sz w:val="20"/>
        </w:rPr>
      </w:pPr>
    </w:p>
    <w:p w:rsidR="0060545E" w:rsidRPr="00BE3C50" w:rsidRDefault="0060545E" w:rsidP="0060545E">
      <w:pPr>
        <w:tabs>
          <w:tab w:val="left" w:pos="3490"/>
        </w:tabs>
        <w:rPr>
          <w:rFonts w:ascii="Noto Sans" w:hAnsi="Noto Sans" w:cs="Noto Sans"/>
          <w:b/>
          <w:bCs/>
          <w:sz w:val="20"/>
        </w:rPr>
      </w:pPr>
    </w:p>
    <w:p w:rsidR="0060545E" w:rsidRPr="00BE3C50" w:rsidRDefault="0060545E" w:rsidP="0060545E">
      <w:pPr>
        <w:tabs>
          <w:tab w:val="left" w:pos="3490"/>
        </w:tabs>
        <w:rPr>
          <w:rFonts w:ascii="Noto Sans" w:hAnsi="Noto Sans" w:cs="Noto Sans"/>
          <w:b/>
          <w:bCs/>
          <w:sz w:val="20"/>
        </w:rPr>
      </w:pPr>
    </w:p>
    <w:p w:rsidR="0060545E" w:rsidRPr="00BE3C50" w:rsidRDefault="0060545E" w:rsidP="0060545E">
      <w:pPr>
        <w:tabs>
          <w:tab w:val="left" w:pos="3490"/>
        </w:tabs>
        <w:rPr>
          <w:rFonts w:ascii="Noto Sans" w:hAnsi="Noto Sans" w:cs="Noto Sans"/>
          <w:b/>
          <w:bCs/>
          <w:sz w:val="20"/>
        </w:rPr>
      </w:pPr>
    </w:p>
    <w:p w:rsidR="0060545E" w:rsidRPr="00BE3C50" w:rsidRDefault="0060545E" w:rsidP="0060545E">
      <w:pPr>
        <w:tabs>
          <w:tab w:val="left" w:pos="3490"/>
        </w:tabs>
        <w:rPr>
          <w:rFonts w:ascii="Noto Sans" w:hAnsi="Noto Sans" w:cs="Noto Sans"/>
          <w:b/>
          <w:bCs/>
          <w:sz w:val="20"/>
        </w:rPr>
      </w:pPr>
    </w:p>
    <w:p w:rsidR="0060545E" w:rsidRPr="00BE3C50" w:rsidRDefault="0060545E" w:rsidP="0060545E">
      <w:pPr>
        <w:snapToGrid w:val="0"/>
        <w:spacing w:line="276" w:lineRule="auto"/>
        <w:contextualSpacing/>
        <w:jc w:val="both"/>
        <w:rPr>
          <w:rFonts w:ascii="Noto Sans" w:hAnsi="Noto Sans" w:cs="Noto Sans"/>
          <w:sz w:val="20"/>
        </w:rPr>
      </w:pPr>
    </w:p>
    <w:p w:rsidR="0060545E" w:rsidRPr="00BE3C50" w:rsidRDefault="0060545E" w:rsidP="0060545E">
      <w:pPr>
        <w:snapToGrid w:val="0"/>
        <w:spacing w:line="276" w:lineRule="auto"/>
        <w:contextualSpacing/>
        <w:jc w:val="both"/>
        <w:rPr>
          <w:rFonts w:ascii="Noto Sans" w:hAnsi="Noto Sans" w:cs="Noto Sans"/>
          <w:sz w:val="20"/>
        </w:rPr>
      </w:pPr>
    </w:p>
    <w:p w:rsidR="0060545E" w:rsidRPr="00BE3C50" w:rsidRDefault="0060545E" w:rsidP="0060545E">
      <w:pPr>
        <w:snapToGrid w:val="0"/>
        <w:spacing w:line="276" w:lineRule="auto"/>
        <w:contextualSpacing/>
        <w:jc w:val="both"/>
        <w:rPr>
          <w:rFonts w:ascii="Noto Sans" w:hAnsi="Noto Sans" w:cs="Noto Sans"/>
          <w:sz w:val="20"/>
        </w:rPr>
      </w:pPr>
    </w:p>
    <w:p w:rsidR="0060545E" w:rsidRPr="00BE3C50" w:rsidRDefault="0060545E" w:rsidP="0060545E">
      <w:pPr>
        <w:snapToGrid w:val="0"/>
        <w:spacing w:line="276" w:lineRule="auto"/>
        <w:contextualSpacing/>
        <w:jc w:val="both"/>
        <w:rPr>
          <w:rFonts w:ascii="Noto Sans" w:hAnsi="Noto Sans" w:cs="Noto Sans"/>
          <w:sz w:val="20"/>
        </w:rPr>
      </w:pPr>
    </w:p>
    <w:p w:rsidR="0060545E" w:rsidRPr="00BE3C50" w:rsidRDefault="0060545E" w:rsidP="0060545E">
      <w:pPr>
        <w:jc w:val="both"/>
        <w:rPr>
          <w:rFonts w:ascii="Noto Sans" w:hAnsi="Noto Sans" w:cs="Noto Sans"/>
          <w:b/>
          <w:sz w:val="20"/>
        </w:rPr>
      </w:pPr>
      <w:r w:rsidRPr="00BE3C50">
        <w:rPr>
          <w:rFonts w:ascii="Noto Sans" w:hAnsi="Noto Sans" w:cs="Noto Sans"/>
          <w:sz w:val="20"/>
        </w:rPr>
        <w:lastRenderedPageBreak/>
        <w:t xml:space="preserve">En observancia al artículo </w:t>
      </w:r>
      <w:r w:rsidRPr="00BE3C50">
        <w:rPr>
          <w:rFonts w:ascii="Noto Sans" w:hAnsi="Noto Sans" w:cs="Noto Sans"/>
          <w:color w:val="000000"/>
          <w:sz w:val="20"/>
        </w:rPr>
        <w:t xml:space="preserve">134, de la Constitución Política de los Estados Unidos Mexicanos, y de conformidad con los artículos  33, 35 fracción I, 36, 37, 39 fracción I, 40, 41, 42 párrafo segundo, 43, 44, 45, 46, 47, 48 fracción II, 49, 50, 51, 65, 66, 67, 68, 69 fracción II, 70 fracción II, 71, 72, 73, 74, 75, 76, 77, 78, 79, 80, 81, 82, 83, 84, 86, 87, 89, 90 y 91 de la Ley de Adquisiciones, Arrendamientos y Servicios del Sector Público y artículos 18, 47, 54, 57, 83 84, 85, 86, 88, 90, 91, 92, 93, 94, 95, 99, 102, 103, 104, 105, 106, 126, 127, 129, 130, 133, 134, 135, 136, 137, 138, 139, 141,142, 143, 144, 145, 146, 148, 149, 150, 151, 152, 153 y 156  </w:t>
      </w:r>
      <w:r w:rsidRPr="00BE3C50">
        <w:rPr>
          <w:rFonts w:ascii="Noto Sans" w:hAnsi="Noto Sans" w:cs="Noto Sans"/>
          <w:sz w:val="20"/>
        </w:rPr>
        <w:t xml:space="preserve">de su Reglamento, las Políticas, Bases y Lineamientos en Materia de Adquisiciones, Arrendamientos y Servicios del IMSS, y demás disposiciones aplicables en la materia, se convoca a los interesados en participar en el procedimiento de LICITACIÓN PÚBLICA  para la contratación del </w:t>
      </w:r>
      <w:r w:rsidRPr="00BE3C50">
        <w:rPr>
          <w:rFonts w:ascii="Noto Sans" w:hAnsi="Noto Sans" w:cs="Noto Sans"/>
          <w:b/>
          <w:sz w:val="20"/>
        </w:rPr>
        <w:t>SERVICIO MÉDICO INTEGRAL PARA OFTALMOLÓGIA PARA CUBRIR NECESIDADES DEL ÓRGANO DE OPERACIÓN ADMINISTRATIVA DESCONCENTRADA SUR DEL D.F.  PARA EL EJERCICIO 2026.</w:t>
      </w:r>
    </w:p>
    <w:p w:rsidR="0060545E" w:rsidRPr="00BE3C50" w:rsidRDefault="0060545E" w:rsidP="0060545E">
      <w:pPr>
        <w:jc w:val="both"/>
        <w:rPr>
          <w:rFonts w:ascii="Noto Sans" w:hAnsi="Noto Sans" w:cs="Noto Sans"/>
          <w:color w:val="000000"/>
          <w:sz w:val="20"/>
        </w:rPr>
      </w:pPr>
      <w:r w:rsidRPr="00BE3C50">
        <w:rPr>
          <w:rFonts w:ascii="Noto Sans" w:hAnsi="Noto Sans" w:cs="Noto Sans"/>
          <w:b/>
          <w:bCs/>
          <w:sz w:val="20"/>
        </w:rPr>
        <w:t>.</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center"/>
        <w:rPr>
          <w:rFonts w:ascii="Noto Sans" w:hAnsi="Noto Sans" w:cs="Noto Sans"/>
          <w:b/>
          <w:sz w:val="20"/>
          <w:lang w:val="en-US"/>
        </w:rPr>
      </w:pPr>
      <w:r w:rsidRPr="00BE3C50">
        <w:rPr>
          <w:rFonts w:ascii="Noto Sans" w:hAnsi="Noto Sans" w:cs="Noto Sans"/>
          <w:b/>
          <w:sz w:val="20"/>
          <w:lang w:val="en-US"/>
        </w:rPr>
        <w:t>B A S E S</w:t>
      </w:r>
    </w:p>
    <w:p w:rsidR="0060545E" w:rsidRPr="00BE3C50" w:rsidRDefault="0060545E" w:rsidP="0060545E">
      <w:pPr>
        <w:jc w:val="center"/>
        <w:rPr>
          <w:rFonts w:ascii="Noto Sans" w:hAnsi="Noto Sans" w:cs="Noto Sans"/>
          <w:b/>
          <w:sz w:val="20"/>
          <w:lang w:val="en-US"/>
        </w:rPr>
      </w:pPr>
      <w:r w:rsidRPr="00BE3C50">
        <w:rPr>
          <w:rFonts w:ascii="Noto Sans" w:hAnsi="Noto Sans" w:cs="Noto Sans"/>
          <w:b/>
          <w:sz w:val="20"/>
          <w:lang w:val="en-US"/>
        </w:rPr>
        <w:lastRenderedPageBreak/>
        <w:t>ÍNDICE</w:t>
      </w:r>
    </w:p>
    <w:tbl>
      <w:tblPr>
        <w:tblW w:w="9640" w:type="dxa"/>
        <w:jc w:val="center"/>
        <w:tblLayout w:type="fixed"/>
        <w:tblLook w:val="0000" w:firstRow="0" w:lastRow="0" w:firstColumn="0" w:lastColumn="0" w:noHBand="0" w:noVBand="0"/>
      </w:tblPr>
      <w:tblGrid>
        <w:gridCol w:w="936"/>
        <w:gridCol w:w="8704"/>
      </w:tblGrid>
      <w:tr w:rsidR="0060545E" w:rsidRPr="00BE3C50" w:rsidTr="0060545E">
        <w:trPr>
          <w:trHeight w:val="181"/>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sz w:val="20"/>
                <w:lang w:val="en-US"/>
              </w:rPr>
            </w:pP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tabs>
                <w:tab w:val="left" w:pos="2859"/>
              </w:tabs>
              <w:snapToGrid w:val="0"/>
              <w:ind w:left="-1460" w:right="-1526"/>
              <w:jc w:val="center"/>
              <w:rPr>
                <w:rFonts w:ascii="Noto Sans" w:hAnsi="Noto Sans" w:cs="Noto Sans"/>
                <w:b/>
                <w:sz w:val="20"/>
              </w:rPr>
            </w:pPr>
            <w:r w:rsidRPr="00BE3C50">
              <w:rPr>
                <w:rFonts w:ascii="Noto Sans" w:hAnsi="Noto Sans" w:cs="Noto Sans"/>
                <w:b/>
                <w:sz w:val="20"/>
              </w:rPr>
              <w:t>C O N T E N I D O:</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sz w:val="20"/>
                <w:lang w:val="en-US"/>
              </w:rPr>
            </w:pP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ind w:right="-1526"/>
              <w:rPr>
                <w:rFonts w:ascii="Noto Sans" w:hAnsi="Noto Sans" w:cs="Noto Sans"/>
                <w:b/>
                <w:sz w:val="20"/>
              </w:rPr>
            </w:pPr>
            <w:r w:rsidRPr="00BE3C50">
              <w:rPr>
                <w:rFonts w:ascii="Noto Sans" w:hAnsi="Noto Sans" w:cs="Noto Sans"/>
                <w:b/>
                <w:sz w:val="20"/>
              </w:rPr>
              <w:t>GLOSARIO</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b/>
                <w:sz w:val="20"/>
              </w:rPr>
            </w:pPr>
            <w:r w:rsidRPr="00BE3C50">
              <w:rPr>
                <w:rFonts w:ascii="Noto Sans" w:hAnsi="Noto Sans" w:cs="Noto Sans"/>
                <w:b/>
                <w:sz w:val="20"/>
              </w:rPr>
              <w:t>1.</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rPr>
                <w:rFonts w:ascii="Noto Sans" w:hAnsi="Noto Sans" w:cs="Noto Sans"/>
                <w:b/>
                <w:sz w:val="20"/>
              </w:rPr>
            </w:pPr>
            <w:r w:rsidRPr="00BE3C50">
              <w:rPr>
                <w:rFonts w:ascii="Noto Sans" w:hAnsi="Noto Sans" w:cs="Noto Sans"/>
                <w:b/>
                <w:sz w:val="20"/>
              </w:rPr>
              <w:t xml:space="preserve">Información específica de la Licitación </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sz w:val="20"/>
              </w:rPr>
            </w:pPr>
            <w:r w:rsidRPr="00BE3C50">
              <w:rPr>
                <w:rFonts w:ascii="Noto Sans" w:hAnsi="Noto Sans" w:cs="Noto Sans"/>
                <w:sz w:val="20"/>
              </w:rPr>
              <w:t>1.1</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sz w:val="20"/>
              </w:rPr>
            </w:pPr>
            <w:r w:rsidRPr="00BE3C50">
              <w:rPr>
                <w:rFonts w:ascii="Noto Sans" w:hAnsi="Noto Sans" w:cs="Noto Sans"/>
                <w:sz w:val="20"/>
              </w:rPr>
              <w:t>Disponibilidad Presupuestaria</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sz w:val="20"/>
              </w:rPr>
            </w:pPr>
            <w:r w:rsidRPr="00BE3C50">
              <w:rPr>
                <w:rFonts w:ascii="Noto Sans" w:hAnsi="Noto Sans" w:cs="Noto Sans"/>
                <w:sz w:val="20"/>
              </w:rPr>
              <w:t>1.2</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sz w:val="20"/>
              </w:rPr>
            </w:pPr>
            <w:r w:rsidRPr="00BE3C50">
              <w:rPr>
                <w:rFonts w:ascii="Noto Sans" w:hAnsi="Noto Sans" w:cs="Noto Sans"/>
                <w:sz w:val="20"/>
                <w:lang w:val="es-ES_tradnl"/>
              </w:rPr>
              <w:t>Medio y Carácter de la Licitación.</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b/>
                <w:sz w:val="20"/>
              </w:rPr>
            </w:pPr>
            <w:r w:rsidRPr="00BE3C50">
              <w:rPr>
                <w:rFonts w:ascii="Noto Sans" w:hAnsi="Noto Sans" w:cs="Noto Sans"/>
                <w:b/>
                <w:sz w:val="20"/>
              </w:rPr>
              <w:t>2.</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b/>
                <w:sz w:val="20"/>
              </w:rPr>
            </w:pPr>
            <w:r w:rsidRPr="00BE3C50">
              <w:rPr>
                <w:rFonts w:ascii="Noto Sans" w:hAnsi="Noto Sans" w:cs="Noto Sans"/>
                <w:b/>
                <w:sz w:val="20"/>
              </w:rPr>
              <w:t>Descripción, Unidad y Cantidad.</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b/>
                <w:sz w:val="20"/>
              </w:rPr>
            </w:pPr>
            <w:r w:rsidRPr="00BE3C50">
              <w:rPr>
                <w:rFonts w:ascii="Noto Sans" w:hAnsi="Noto Sans" w:cs="Noto Sans"/>
                <w:b/>
                <w:sz w:val="20"/>
              </w:rPr>
              <w:t>3.</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b/>
                <w:sz w:val="20"/>
              </w:rPr>
            </w:pPr>
            <w:r w:rsidRPr="00BE3C50">
              <w:rPr>
                <w:rFonts w:ascii="Noto Sans" w:hAnsi="Noto Sans" w:cs="Noto Sans"/>
                <w:b/>
                <w:sz w:val="20"/>
              </w:rPr>
              <w:t>Modalidad de la contratación</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sz w:val="20"/>
              </w:rPr>
            </w:pPr>
            <w:r w:rsidRPr="00BE3C50">
              <w:rPr>
                <w:rFonts w:ascii="Noto Sans" w:hAnsi="Noto Sans" w:cs="Noto Sans"/>
                <w:sz w:val="20"/>
              </w:rPr>
              <w:t>3.1</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sz w:val="20"/>
              </w:rPr>
            </w:pPr>
            <w:r w:rsidRPr="00BE3C50">
              <w:rPr>
                <w:rFonts w:ascii="Noto Sans" w:hAnsi="Noto Sans" w:cs="Noto Sans"/>
                <w:sz w:val="20"/>
              </w:rPr>
              <w:t>Tipo de abastecimiento</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sz w:val="20"/>
              </w:rPr>
            </w:pPr>
            <w:r w:rsidRPr="00BE3C50">
              <w:rPr>
                <w:rFonts w:ascii="Noto Sans" w:hAnsi="Noto Sans" w:cs="Noto Sans"/>
                <w:sz w:val="20"/>
              </w:rPr>
              <w:t>3.2</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sz w:val="20"/>
              </w:rPr>
            </w:pPr>
            <w:r w:rsidRPr="00BE3C50">
              <w:rPr>
                <w:rFonts w:ascii="Noto Sans" w:hAnsi="Noto Sans" w:cs="Noto Sans"/>
                <w:sz w:val="20"/>
              </w:rPr>
              <w:t>Fecha, Hora y Domicilio de los Eventos; Medios y en su caso, reducción de plazo para la presentación de las proposiciones</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b/>
                <w:sz w:val="20"/>
              </w:rPr>
            </w:pPr>
            <w:r w:rsidRPr="00BE3C50">
              <w:rPr>
                <w:rFonts w:ascii="Noto Sans" w:hAnsi="Noto Sans" w:cs="Noto Sans"/>
                <w:b/>
                <w:sz w:val="20"/>
              </w:rPr>
              <w:t>4.</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b/>
                <w:sz w:val="20"/>
              </w:rPr>
            </w:pPr>
            <w:r w:rsidRPr="00BE3C50">
              <w:rPr>
                <w:rFonts w:ascii="Noto Sans" w:hAnsi="Noto Sans" w:cs="Noto Sans"/>
                <w:b/>
                <w:sz w:val="20"/>
              </w:rPr>
              <w:t>Junta de Aclaraciones</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b/>
                <w:sz w:val="20"/>
              </w:rPr>
            </w:pPr>
            <w:r w:rsidRPr="00BE3C50">
              <w:rPr>
                <w:rFonts w:ascii="Noto Sans" w:hAnsi="Noto Sans" w:cs="Noto Sans"/>
                <w:b/>
                <w:sz w:val="20"/>
              </w:rPr>
              <w:t>5.</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b/>
                <w:sz w:val="20"/>
              </w:rPr>
            </w:pPr>
            <w:r w:rsidRPr="00BE3C50">
              <w:rPr>
                <w:rFonts w:ascii="Noto Sans" w:hAnsi="Noto Sans" w:cs="Noto Sans"/>
                <w:b/>
                <w:sz w:val="20"/>
              </w:rPr>
              <w:t>Presentación y Apertura de Proposiciones</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sz w:val="20"/>
              </w:rPr>
            </w:pPr>
            <w:r w:rsidRPr="00BE3C50">
              <w:rPr>
                <w:rFonts w:ascii="Noto Sans" w:hAnsi="Noto Sans" w:cs="Noto Sans"/>
                <w:sz w:val="20"/>
              </w:rPr>
              <w:t>5.1</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sz w:val="20"/>
              </w:rPr>
            </w:pPr>
            <w:r w:rsidRPr="00BE3C50">
              <w:rPr>
                <w:rFonts w:ascii="Noto Sans" w:hAnsi="Noto Sans" w:cs="Noto Sans"/>
                <w:sz w:val="20"/>
              </w:rPr>
              <w:t>Proposiciones Conjuntas</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b/>
                <w:sz w:val="20"/>
              </w:rPr>
            </w:pPr>
            <w:r w:rsidRPr="00BE3C50">
              <w:rPr>
                <w:rFonts w:ascii="Noto Sans" w:hAnsi="Noto Sans" w:cs="Noto Sans"/>
                <w:b/>
                <w:sz w:val="20"/>
              </w:rPr>
              <w:t>6.</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b/>
                <w:sz w:val="20"/>
              </w:rPr>
            </w:pPr>
            <w:r w:rsidRPr="00BE3C50">
              <w:rPr>
                <w:rFonts w:ascii="Noto Sans" w:hAnsi="Noto Sans" w:cs="Noto Sans"/>
                <w:b/>
                <w:sz w:val="20"/>
              </w:rPr>
              <w:t>Documentos  que deberán presentar quienes deseen participar en la licitación y, entregar junto con el sobre cerrado o el que se genere en COMPRAS MX, relativo a la proposición técnica.</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sz w:val="20"/>
              </w:rPr>
            </w:pPr>
            <w:r w:rsidRPr="00BE3C50">
              <w:rPr>
                <w:rFonts w:ascii="Noto Sans" w:hAnsi="Noto Sans" w:cs="Noto Sans"/>
                <w:sz w:val="20"/>
              </w:rPr>
              <w:t>6.1</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sz w:val="20"/>
              </w:rPr>
            </w:pPr>
            <w:r w:rsidRPr="00BE3C50">
              <w:rPr>
                <w:rFonts w:ascii="Noto Sans" w:hAnsi="Noto Sans" w:cs="Noto Sans"/>
                <w:sz w:val="20"/>
              </w:rPr>
              <w:t>Documentación Complementaria</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sz w:val="20"/>
              </w:rPr>
            </w:pPr>
            <w:r w:rsidRPr="00BE3C50">
              <w:rPr>
                <w:rFonts w:ascii="Noto Sans" w:hAnsi="Noto Sans" w:cs="Noto Sans"/>
                <w:sz w:val="20"/>
              </w:rPr>
              <w:t>6.2</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sz w:val="20"/>
              </w:rPr>
            </w:pPr>
            <w:r w:rsidRPr="00BE3C50">
              <w:rPr>
                <w:rFonts w:ascii="Noto Sans" w:hAnsi="Noto Sans" w:cs="Noto Sans"/>
                <w:sz w:val="20"/>
              </w:rPr>
              <w:t>Proposición Técnica</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sz w:val="20"/>
              </w:rPr>
            </w:pPr>
            <w:r w:rsidRPr="00BE3C50">
              <w:rPr>
                <w:rFonts w:ascii="Noto Sans" w:hAnsi="Noto Sans" w:cs="Noto Sans"/>
                <w:sz w:val="20"/>
              </w:rPr>
              <w:t>6.3</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sz w:val="20"/>
              </w:rPr>
            </w:pPr>
            <w:r w:rsidRPr="00BE3C50">
              <w:rPr>
                <w:rFonts w:ascii="Noto Sans" w:hAnsi="Noto Sans" w:cs="Noto Sans"/>
                <w:sz w:val="20"/>
              </w:rPr>
              <w:t>Proposición Económica</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b/>
                <w:sz w:val="20"/>
              </w:rPr>
            </w:pPr>
            <w:r w:rsidRPr="00BE3C50">
              <w:rPr>
                <w:rFonts w:ascii="Noto Sans" w:hAnsi="Noto Sans" w:cs="Noto Sans"/>
                <w:b/>
                <w:sz w:val="20"/>
              </w:rPr>
              <w:t>7.</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b/>
                <w:sz w:val="20"/>
              </w:rPr>
            </w:pPr>
            <w:r w:rsidRPr="00BE3C50">
              <w:rPr>
                <w:rFonts w:ascii="Noto Sans" w:hAnsi="Noto Sans" w:cs="Noto Sans"/>
                <w:b/>
                <w:sz w:val="20"/>
              </w:rPr>
              <w:t>Acreditación de la Existencia Legal, Personalidad Jurídica y Nacionalidad del Licitante.</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sz w:val="20"/>
              </w:rPr>
            </w:pPr>
            <w:r w:rsidRPr="00BE3C50">
              <w:rPr>
                <w:rFonts w:ascii="Noto Sans" w:hAnsi="Noto Sans" w:cs="Noto Sans"/>
                <w:sz w:val="20"/>
              </w:rPr>
              <w:lastRenderedPageBreak/>
              <w:t>7.1</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sz w:val="20"/>
              </w:rPr>
            </w:pPr>
            <w:r w:rsidRPr="00BE3C50">
              <w:rPr>
                <w:rFonts w:ascii="Noto Sans" w:hAnsi="Noto Sans" w:cs="Noto Sans"/>
                <w:sz w:val="20"/>
              </w:rPr>
              <w:t>En el acto de presentación y apertura de proposiciones.</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sz w:val="20"/>
              </w:rPr>
            </w:pPr>
            <w:r w:rsidRPr="00BE3C50">
              <w:rPr>
                <w:rFonts w:ascii="Noto Sans" w:hAnsi="Noto Sans" w:cs="Noto Sans"/>
                <w:sz w:val="20"/>
              </w:rPr>
              <w:t>7.2</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sz w:val="20"/>
              </w:rPr>
            </w:pPr>
            <w:r w:rsidRPr="00BE3C50">
              <w:rPr>
                <w:rFonts w:ascii="Noto Sans" w:hAnsi="Noto Sans" w:cs="Noto Sans"/>
                <w:sz w:val="20"/>
              </w:rPr>
              <w:t>En la suscripción de las Proposiciones</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sz w:val="20"/>
              </w:rPr>
            </w:pPr>
            <w:r w:rsidRPr="00BE3C50">
              <w:rPr>
                <w:rFonts w:ascii="Noto Sans" w:hAnsi="Noto Sans" w:cs="Noto Sans"/>
                <w:sz w:val="20"/>
              </w:rPr>
              <w:t>7.3</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sz w:val="20"/>
              </w:rPr>
            </w:pPr>
            <w:r w:rsidRPr="00BE3C50">
              <w:rPr>
                <w:rFonts w:ascii="Noto Sans" w:hAnsi="Noto Sans" w:cs="Noto Sans"/>
                <w:sz w:val="20"/>
              </w:rPr>
              <w:t>Previo a la firma del contrato.</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sz w:val="20"/>
              </w:rPr>
            </w:pPr>
            <w:r w:rsidRPr="00BE3C50">
              <w:rPr>
                <w:rFonts w:ascii="Noto Sans" w:hAnsi="Noto Sans" w:cs="Noto Sans"/>
                <w:sz w:val="20"/>
              </w:rPr>
              <w:t>7.4</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sz w:val="20"/>
              </w:rPr>
            </w:pPr>
            <w:r w:rsidRPr="00BE3C50">
              <w:rPr>
                <w:rFonts w:ascii="Noto Sans" w:hAnsi="Noto Sans" w:cs="Noto Sans"/>
                <w:sz w:val="20"/>
              </w:rPr>
              <w:t>En la firma del Contrato.</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b/>
                <w:sz w:val="20"/>
              </w:rPr>
            </w:pPr>
            <w:r w:rsidRPr="00BE3C50">
              <w:rPr>
                <w:rFonts w:ascii="Noto Sans" w:hAnsi="Noto Sans" w:cs="Noto Sans"/>
                <w:b/>
                <w:sz w:val="20"/>
              </w:rPr>
              <w:t>8</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b/>
                <w:sz w:val="20"/>
              </w:rPr>
            </w:pPr>
            <w:r w:rsidRPr="00BE3C50">
              <w:rPr>
                <w:rFonts w:ascii="Noto Sans" w:hAnsi="Noto Sans" w:cs="Noto Sans"/>
                <w:b/>
                <w:sz w:val="20"/>
              </w:rPr>
              <w:t>Acreditación de encontrarse al corriente en sus obligaciones fiscales y de seguridad social.</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b/>
                <w:bCs/>
                <w:sz w:val="20"/>
              </w:rPr>
            </w:pPr>
            <w:r w:rsidRPr="00BE3C50">
              <w:rPr>
                <w:rFonts w:ascii="Noto Sans" w:hAnsi="Noto Sans" w:cs="Noto Sans"/>
                <w:b/>
                <w:bCs/>
                <w:sz w:val="20"/>
              </w:rPr>
              <w:t>9</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b/>
                <w:bCs/>
                <w:sz w:val="20"/>
              </w:rPr>
            </w:pPr>
            <w:r w:rsidRPr="00BE3C50">
              <w:rPr>
                <w:rFonts w:ascii="Noto Sans" w:hAnsi="Noto Sans" w:cs="Noto Sans"/>
                <w:b/>
                <w:bCs/>
                <w:sz w:val="20"/>
              </w:rPr>
              <w:t>Evaluación de las propuestas técnicas.</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sz w:val="20"/>
              </w:rPr>
            </w:pPr>
            <w:r w:rsidRPr="00BE3C50">
              <w:rPr>
                <w:rFonts w:ascii="Noto Sans" w:hAnsi="Noto Sans" w:cs="Noto Sans"/>
                <w:sz w:val="20"/>
              </w:rPr>
              <w:t>9.1</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sz w:val="20"/>
              </w:rPr>
            </w:pPr>
            <w:r w:rsidRPr="00BE3C50">
              <w:rPr>
                <w:rFonts w:ascii="Noto Sans" w:hAnsi="Noto Sans" w:cs="Noto Sans"/>
                <w:sz w:val="20"/>
              </w:rPr>
              <w:t>Evaluación de las proposiciones Económicas.</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sz w:val="20"/>
              </w:rPr>
            </w:pPr>
            <w:r w:rsidRPr="00BE3C50">
              <w:rPr>
                <w:rFonts w:ascii="Noto Sans" w:hAnsi="Noto Sans" w:cs="Noto Sans"/>
                <w:sz w:val="20"/>
              </w:rPr>
              <w:t>9.2</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sz w:val="20"/>
              </w:rPr>
            </w:pPr>
            <w:r w:rsidRPr="00BE3C50">
              <w:rPr>
                <w:rFonts w:ascii="Noto Sans" w:hAnsi="Noto Sans" w:cs="Noto Sans"/>
                <w:sz w:val="20"/>
              </w:rPr>
              <w:t>Criterios de Adjudicación de los Contratos.</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b/>
                <w:sz w:val="20"/>
              </w:rPr>
            </w:pPr>
            <w:r w:rsidRPr="00BE3C50">
              <w:rPr>
                <w:rFonts w:ascii="Noto Sans" w:hAnsi="Noto Sans" w:cs="Noto Sans"/>
                <w:b/>
                <w:sz w:val="20"/>
              </w:rPr>
              <w:t>10</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b/>
                <w:sz w:val="20"/>
              </w:rPr>
            </w:pPr>
            <w:r w:rsidRPr="00BE3C50">
              <w:rPr>
                <w:rFonts w:ascii="Noto Sans" w:hAnsi="Noto Sans" w:cs="Noto Sans"/>
                <w:b/>
                <w:sz w:val="20"/>
              </w:rPr>
              <w:t xml:space="preserve">Causas de </w:t>
            </w:r>
            <w:proofErr w:type="spellStart"/>
            <w:r w:rsidRPr="00BE3C50">
              <w:rPr>
                <w:rFonts w:ascii="Noto Sans" w:hAnsi="Noto Sans" w:cs="Noto Sans"/>
                <w:b/>
                <w:sz w:val="20"/>
              </w:rPr>
              <w:t>Desechamiento</w:t>
            </w:r>
            <w:proofErr w:type="spellEnd"/>
            <w:r w:rsidRPr="00BE3C50">
              <w:rPr>
                <w:rFonts w:ascii="Noto Sans" w:hAnsi="Noto Sans" w:cs="Noto Sans"/>
                <w:b/>
                <w:sz w:val="20"/>
              </w:rPr>
              <w:t>.</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b/>
                <w:sz w:val="20"/>
              </w:rPr>
            </w:pPr>
            <w:r w:rsidRPr="00BE3C50">
              <w:rPr>
                <w:rFonts w:ascii="Noto Sans" w:hAnsi="Noto Sans" w:cs="Noto Sans"/>
                <w:b/>
                <w:sz w:val="20"/>
              </w:rPr>
              <w:t>11</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b/>
                <w:sz w:val="20"/>
              </w:rPr>
            </w:pPr>
            <w:r w:rsidRPr="00BE3C50">
              <w:rPr>
                <w:rFonts w:ascii="Noto Sans" w:hAnsi="Noto Sans" w:cs="Noto Sans"/>
                <w:b/>
                <w:sz w:val="20"/>
              </w:rPr>
              <w:t>Comunicación de Fallo</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b/>
                <w:sz w:val="20"/>
              </w:rPr>
            </w:pPr>
            <w:r w:rsidRPr="00BE3C50">
              <w:rPr>
                <w:rFonts w:ascii="Noto Sans" w:hAnsi="Noto Sans" w:cs="Noto Sans"/>
                <w:b/>
                <w:sz w:val="20"/>
              </w:rPr>
              <w:t>12</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b/>
                <w:sz w:val="20"/>
              </w:rPr>
            </w:pPr>
            <w:r w:rsidRPr="00BE3C50">
              <w:rPr>
                <w:rFonts w:ascii="Noto Sans" w:hAnsi="Noto Sans" w:cs="Noto Sans"/>
                <w:b/>
                <w:sz w:val="20"/>
              </w:rPr>
              <w:t>Modelo de Contrato</w:t>
            </w:r>
          </w:p>
        </w:tc>
      </w:tr>
      <w:tr w:rsidR="0060545E" w:rsidRPr="00BE3C50" w:rsidTr="0060545E">
        <w:trPr>
          <w:jc w:val="center"/>
        </w:trPr>
        <w:tc>
          <w:tcPr>
            <w:tcW w:w="936" w:type="dxa"/>
            <w:tcBorders>
              <w:top w:val="single" w:sz="4" w:space="0" w:color="000000"/>
              <w:left w:val="single" w:sz="4" w:space="0" w:color="000000"/>
              <w:bottom w:val="single" w:sz="4" w:space="0" w:color="000000"/>
            </w:tcBorders>
          </w:tcPr>
          <w:p w:rsidR="0060545E" w:rsidRPr="00BE3C50" w:rsidRDefault="0060545E" w:rsidP="0060545E">
            <w:pPr>
              <w:snapToGrid w:val="0"/>
              <w:rPr>
                <w:rFonts w:ascii="Noto Sans" w:hAnsi="Noto Sans" w:cs="Noto Sans"/>
                <w:sz w:val="20"/>
              </w:rPr>
            </w:pPr>
            <w:r w:rsidRPr="00BE3C50">
              <w:rPr>
                <w:rFonts w:ascii="Noto Sans" w:hAnsi="Noto Sans" w:cs="Noto Sans"/>
                <w:sz w:val="20"/>
              </w:rPr>
              <w:t>12.1</w:t>
            </w:r>
          </w:p>
        </w:tc>
        <w:tc>
          <w:tcPr>
            <w:tcW w:w="8704"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jc w:val="both"/>
              <w:rPr>
                <w:rFonts w:ascii="Noto Sans" w:hAnsi="Noto Sans" w:cs="Noto Sans"/>
                <w:sz w:val="20"/>
              </w:rPr>
            </w:pPr>
            <w:r w:rsidRPr="00BE3C50">
              <w:rPr>
                <w:rFonts w:ascii="Noto Sans" w:hAnsi="Noto Sans" w:cs="Noto Sans"/>
                <w:sz w:val="20"/>
              </w:rPr>
              <w:t>Firma del Contrato</w:t>
            </w:r>
          </w:p>
        </w:tc>
      </w:tr>
      <w:tr w:rsidR="0060545E" w:rsidRPr="00BE3C50" w:rsidTr="0060545E">
        <w:trPr>
          <w:jc w:val="center"/>
        </w:trPr>
        <w:tc>
          <w:tcPr>
            <w:tcW w:w="936" w:type="dxa"/>
            <w:tcBorders>
              <w:top w:val="single" w:sz="4" w:space="0" w:color="000000"/>
              <w:left w:val="single" w:sz="4" w:space="0" w:color="000000"/>
              <w:bottom w:val="single" w:sz="4" w:space="0" w:color="auto"/>
            </w:tcBorders>
          </w:tcPr>
          <w:p w:rsidR="0060545E" w:rsidRPr="00BE3C50" w:rsidRDefault="0060545E" w:rsidP="0060545E">
            <w:pPr>
              <w:snapToGrid w:val="0"/>
              <w:rPr>
                <w:rFonts w:ascii="Noto Sans" w:hAnsi="Noto Sans" w:cs="Noto Sans"/>
                <w:b/>
                <w:sz w:val="20"/>
              </w:rPr>
            </w:pPr>
            <w:r w:rsidRPr="00BE3C50">
              <w:rPr>
                <w:rFonts w:ascii="Noto Sans" w:hAnsi="Noto Sans" w:cs="Noto Sans"/>
                <w:b/>
                <w:sz w:val="20"/>
              </w:rPr>
              <w:t>13</w:t>
            </w:r>
          </w:p>
        </w:tc>
        <w:tc>
          <w:tcPr>
            <w:tcW w:w="8704" w:type="dxa"/>
            <w:tcBorders>
              <w:top w:val="single" w:sz="4" w:space="0" w:color="000000"/>
              <w:left w:val="single" w:sz="4" w:space="0" w:color="000000"/>
              <w:bottom w:val="single" w:sz="4" w:space="0" w:color="auto"/>
              <w:right w:val="single" w:sz="4" w:space="0" w:color="000000"/>
            </w:tcBorders>
          </w:tcPr>
          <w:p w:rsidR="0060545E" w:rsidRPr="00BE3C50" w:rsidRDefault="0060545E" w:rsidP="0060545E">
            <w:pPr>
              <w:snapToGrid w:val="0"/>
              <w:jc w:val="both"/>
              <w:rPr>
                <w:rFonts w:ascii="Noto Sans" w:hAnsi="Noto Sans" w:cs="Noto Sans"/>
                <w:b/>
                <w:sz w:val="20"/>
              </w:rPr>
            </w:pPr>
            <w:r w:rsidRPr="00BE3C50">
              <w:rPr>
                <w:rFonts w:ascii="Noto Sans" w:hAnsi="Noto Sans" w:cs="Noto Sans"/>
                <w:b/>
                <w:sz w:val="20"/>
              </w:rPr>
              <w:t>Inconformidades</w:t>
            </w:r>
          </w:p>
        </w:tc>
      </w:tr>
      <w:tr w:rsidR="0060545E" w:rsidRPr="00BE3C50" w:rsidTr="0060545E">
        <w:trPr>
          <w:jc w:val="center"/>
        </w:trPr>
        <w:tc>
          <w:tcPr>
            <w:tcW w:w="936" w:type="dxa"/>
            <w:tcBorders>
              <w:top w:val="single" w:sz="4" w:space="0" w:color="auto"/>
              <w:left w:val="single" w:sz="4" w:space="0" w:color="auto"/>
              <w:bottom w:val="single" w:sz="4" w:space="0" w:color="auto"/>
              <w:right w:val="single" w:sz="4" w:space="0" w:color="auto"/>
            </w:tcBorders>
          </w:tcPr>
          <w:p w:rsidR="0060545E" w:rsidRPr="00BE3C50" w:rsidRDefault="0060545E" w:rsidP="0060545E">
            <w:pPr>
              <w:snapToGrid w:val="0"/>
              <w:rPr>
                <w:rFonts w:ascii="Noto Sans" w:hAnsi="Noto Sans" w:cs="Noto Sans"/>
                <w:b/>
                <w:sz w:val="20"/>
              </w:rPr>
            </w:pPr>
            <w:r w:rsidRPr="00BE3C50">
              <w:rPr>
                <w:rFonts w:ascii="Noto Sans" w:hAnsi="Noto Sans" w:cs="Noto Sans"/>
                <w:b/>
                <w:sz w:val="20"/>
              </w:rPr>
              <w:t>14</w:t>
            </w:r>
          </w:p>
        </w:tc>
        <w:tc>
          <w:tcPr>
            <w:tcW w:w="8704" w:type="dxa"/>
            <w:tcBorders>
              <w:top w:val="single" w:sz="4" w:space="0" w:color="auto"/>
              <w:left w:val="single" w:sz="4" w:space="0" w:color="auto"/>
              <w:bottom w:val="single" w:sz="4" w:space="0" w:color="auto"/>
              <w:right w:val="single" w:sz="4" w:space="0" w:color="auto"/>
            </w:tcBorders>
          </w:tcPr>
          <w:p w:rsidR="0060545E" w:rsidRPr="00BE3C50" w:rsidRDefault="0060545E" w:rsidP="0060545E">
            <w:pPr>
              <w:snapToGrid w:val="0"/>
              <w:jc w:val="both"/>
              <w:rPr>
                <w:rFonts w:ascii="Noto Sans" w:hAnsi="Noto Sans" w:cs="Noto Sans"/>
                <w:b/>
                <w:sz w:val="20"/>
              </w:rPr>
            </w:pPr>
            <w:r w:rsidRPr="00BE3C50">
              <w:rPr>
                <w:rFonts w:ascii="Noto Sans" w:hAnsi="Noto Sans" w:cs="Noto Sans"/>
                <w:b/>
                <w:sz w:val="20"/>
              </w:rPr>
              <w:t>Información Confidencial.</w:t>
            </w:r>
          </w:p>
        </w:tc>
      </w:tr>
      <w:tr w:rsidR="0060545E" w:rsidRPr="00BE3C50" w:rsidTr="0060545E">
        <w:trPr>
          <w:jc w:val="center"/>
        </w:trPr>
        <w:tc>
          <w:tcPr>
            <w:tcW w:w="936" w:type="dxa"/>
            <w:tcBorders>
              <w:top w:val="single" w:sz="4" w:space="0" w:color="auto"/>
              <w:left w:val="single" w:sz="4" w:space="0" w:color="auto"/>
              <w:bottom w:val="single" w:sz="4" w:space="0" w:color="auto"/>
              <w:right w:val="single" w:sz="4" w:space="0" w:color="auto"/>
            </w:tcBorders>
          </w:tcPr>
          <w:p w:rsidR="0060545E" w:rsidRPr="00BE3C50" w:rsidRDefault="0060545E" w:rsidP="0060545E">
            <w:pPr>
              <w:snapToGrid w:val="0"/>
              <w:rPr>
                <w:rFonts w:ascii="Noto Sans" w:hAnsi="Noto Sans" w:cs="Noto Sans"/>
                <w:b/>
                <w:sz w:val="20"/>
              </w:rPr>
            </w:pPr>
            <w:r w:rsidRPr="00BE3C50">
              <w:rPr>
                <w:rFonts w:ascii="Noto Sans" w:hAnsi="Noto Sans" w:cs="Noto Sans"/>
                <w:b/>
                <w:sz w:val="20"/>
              </w:rPr>
              <w:t>15</w:t>
            </w:r>
          </w:p>
        </w:tc>
        <w:tc>
          <w:tcPr>
            <w:tcW w:w="8704" w:type="dxa"/>
            <w:tcBorders>
              <w:top w:val="single" w:sz="4" w:space="0" w:color="auto"/>
              <w:left w:val="single" w:sz="4" w:space="0" w:color="auto"/>
              <w:bottom w:val="single" w:sz="4" w:space="0" w:color="auto"/>
              <w:right w:val="single" w:sz="4" w:space="0" w:color="auto"/>
            </w:tcBorders>
          </w:tcPr>
          <w:p w:rsidR="0060545E" w:rsidRPr="00BE3C50" w:rsidRDefault="0060545E" w:rsidP="0060545E">
            <w:pPr>
              <w:snapToGrid w:val="0"/>
              <w:jc w:val="both"/>
              <w:rPr>
                <w:rFonts w:ascii="Noto Sans" w:hAnsi="Noto Sans" w:cs="Noto Sans"/>
                <w:b/>
                <w:sz w:val="20"/>
              </w:rPr>
            </w:pPr>
            <w:r w:rsidRPr="00BE3C50">
              <w:rPr>
                <w:rFonts w:ascii="Noto Sans" w:hAnsi="Noto Sans" w:cs="Noto Sans"/>
                <w:b/>
                <w:sz w:val="20"/>
              </w:rPr>
              <w:t>Protocolo de actuación en materia de contrataciones públicas.</w:t>
            </w:r>
          </w:p>
        </w:tc>
      </w:tr>
      <w:tr w:rsidR="0060545E" w:rsidRPr="00BE3C50" w:rsidTr="0060545E">
        <w:trPr>
          <w:jc w:val="center"/>
        </w:trPr>
        <w:tc>
          <w:tcPr>
            <w:tcW w:w="936" w:type="dxa"/>
            <w:tcBorders>
              <w:top w:val="single" w:sz="4" w:space="0" w:color="auto"/>
              <w:left w:val="single" w:sz="4" w:space="0" w:color="auto"/>
              <w:bottom w:val="single" w:sz="4" w:space="0" w:color="auto"/>
              <w:right w:val="single" w:sz="4" w:space="0" w:color="auto"/>
            </w:tcBorders>
          </w:tcPr>
          <w:p w:rsidR="0060545E" w:rsidRPr="00BE3C50" w:rsidRDefault="0060545E" w:rsidP="0060545E">
            <w:pPr>
              <w:snapToGrid w:val="0"/>
              <w:rPr>
                <w:rFonts w:ascii="Noto Sans" w:hAnsi="Noto Sans" w:cs="Noto Sans"/>
                <w:b/>
                <w:sz w:val="20"/>
              </w:rPr>
            </w:pPr>
            <w:r w:rsidRPr="00BE3C50">
              <w:rPr>
                <w:rFonts w:ascii="Noto Sans" w:hAnsi="Noto Sans" w:cs="Noto Sans"/>
                <w:b/>
                <w:sz w:val="20"/>
              </w:rPr>
              <w:t>16</w:t>
            </w:r>
          </w:p>
        </w:tc>
        <w:tc>
          <w:tcPr>
            <w:tcW w:w="8704" w:type="dxa"/>
            <w:tcBorders>
              <w:top w:val="single" w:sz="4" w:space="0" w:color="auto"/>
              <w:left w:val="single" w:sz="4" w:space="0" w:color="auto"/>
              <w:bottom w:val="single" w:sz="4" w:space="0" w:color="auto"/>
              <w:right w:val="single" w:sz="4" w:space="0" w:color="auto"/>
            </w:tcBorders>
          </w:tcPr>
          <w:p w:rsidR="0060545E" w:rsidRPr="00BE3C50" w:rsidRDefault="0060545E" w:rsidP="0060545E">
            <w:pPr>
              <w:jc w:val="both"/>
              <w:rPr>
                <w:rFonts w:ascii="Noto Sans" w:hAnsi="Noto Sans" w:cs="Noto Sans"/>
                <w:b/>
                <w:sz w:val="20"/>
                <w:lang w:val="es-MX"/>
              </w:rPr>
            </w:pPr>
            <w:r w:rsidRPr="00BE3C50">
              <w:rPr>
                <w:rFonts w:ascii="Noto Sans" w:hAnsi="Noto Sans" w:cs="Noto Sans"/>
                <w:b/>
                <w:sz w:val="20"/>
                <w:lang w:val="es-MX"/>
              </w:rPr>
              <w:t>Declaratoria del proveedor y/o contratista de no tener conflicto de interés.</w:t>
            </w:r>
          </w:p>
        </w:tc>
      </w:tr>
    </w:tbl>
    <w:p w:rsidR="0060545E" w:rsidRPr="00BE3C50" w:rsidRDefault="0060545E" w:rsidP="0060545E">
      <w:pPr>
        <w:pStyle w:val="Sinespaciado"/>
        <w:jc w:val="center"/>
        <w:rPr>
          <w:rFonts w:ascii="Noto Sans" w:hAnsi="Noto Sans" w:cs="Noto Sans"/>
          <w:b/>
          <w:bCs/>
          <w:sz w:val="20"/>
          <w:szCs w:val="20"/>
        </w:rPr>
      </w:pPr>
    </w:p>
    <w:p w:rsidR="0060545E" w:rsidRPr="00BE3C50" w:rsidRDefault="0060545E" w:rsidP="0060545E">
      <w:pPr>
        <w:pStyle w:val="Sinespaciado"/>
        <w:jc w:val="center"/>
        <w:rPr>
          <w:rFonts w:ascii="Noto Sans" w:hAnsi="Noto Sans" w:cs="Noto Sans"/>
          <w:b/>
          <w:bCs/>
          <w:sz w:val="20"/>
          <w:szCs w:val="20"/>
        </w:rPr>
      </w:pPr>
    </w:p>
    <w:p w:rsidR="0060545E" w:rsidRPr="00BE3C50" w:rsidRDefault="0060545E" w:rsidP="0060545E">
      <w:pPr>
        <w:pStyle w:val="Sinespaciado"/>
        <w:jc w:val="center"/>
        <w:rPr>
          <w:rFonts w:ascii="Noto Sans" w:hAnsi="Noto Sans" w:cs="Noto Sans"/>
          <w:b/>
          <w:bCs/>
          <w:sz w:val="20"/>
          <w:szCs w:val="20"/>
        </w:rPr>
      </w:pPr>
      <w:r w:rsidRPr="00BE3C50">
        <w:rPr>
          <w:rFonts w:ascii="Noto Sans" w:hAnsi="Noto Sans" w:cs="Noto Sans"/>
          <w:b/>
          <w:bCs/>
          <w:sz w:val="20"/>
          <w:szCs w:val="20"/>
        </w:rPr>
        <w:t>GLOSARIO DE TERMINOS.</w:t>
      </w:r>
    </w:p>
    <w:p w:rsidR="0060545E" w:rsidRPr="00BE3C50" w:rsidRDefault="0060545E" w:rsidP="0060545E">
      <w:pPr>
        <w:jc w:val="both"/>
        <w:rPr>
          <w:rFonts w:ascii="Noto Sans" w:hAnsi="Noto Sans" w:cs="Noto Sans"/>
          <w:sz w:val="20"/>
        </w:rPr>
      </w:pPr>
      <w:r w:rsidRPr="00BE3C50">
        <w:rPr>
          <w:rFonts w:ascii="Noto Sans" w:hAnsi="Noto Sans" w:cs="Noto Sans"/>
          <w:b/>
          <w:sz w:val="20"/>
        </w:rPr>
        <w:lastRenderedPageBreak/>
        <w:t>Acuerdo de Nivel de Servicio:</w:t>
      </w:r>
      <w:r w:rsidRPr="00BE3C50">
        <w:rPr>
          <w:rFonts w:ascii="Noto Sans" w:hAnsi="Noto Sans" w:cs="Noto Sans"/>
          <w:sz w:val="20"/>
        </w:rPr>
        <w:t xml:space="preserve"> Estándares cuantificables de mínimo desempeño asociados al servicio y que garantizan su prestación.</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Accesorios:</w:t>
      </w:r>
      <w:r w:rsidRPr="00BE3C50">
        <w:rPr>
          <w:rFonts w:ascii="Noto Sans" w:hAnsi="Noto Sans" w:cs="Noto Sans"/>
          <w:sz w:val="20"/>
        </w:rPr>
        <w:t xml:space="preserve"> Son objetos, piezas, partes, elementos secundarios necesarios para el buen funcionamiento, que se suman para asegurar mejor calidad y así ofrecer mayores posibilidades de uso o contribuir a una mayor duración de los productos.</w:t>
      </w:r>
    </w:p>
    <w:p w:rsidR="0060545E" w:rsidRPr="00BE3C50" w:rsidRDefault="0060545E" w:rsidP="0060545E">
      <w:pPr>
        <w:jc w:val="both"/>
        <w:rPr>
          <w:rFonts w:ascii="Noto Sans" w:hAnsi="Noto Sans" w:cs="Noto Sans"/>
          <w:sz w:val="20"/>
        </w:rPr>
      </w:pPr>
    </w:p>
    <w:p w:rsidR="0060545E" w:rsidRPr="00BE3C50" w:rsidRDefault="0060545E" w:rsidP="0060545E">
      <w:pPr>
        <w:pStyle w:val="Prrafodelista"/>
        <w:tabs>
          <w:tab w:val="left" w:pos="1800"/>
          <w:tab w:val="left" w:pos="10398"/>
          <w:tab w:val="left" w:pos="11064"/>
          <w:tab w:val="left" w:pos="11784"/>
          <w:tab w:val="left" w:pos="12504"/>
          <w:tab w:val="left" w:pos="13224"/>
          <w:tab w:val="left" w:pos="13944"/>
          <w:tab w:val="left" w:pos="14664"/>
          <w:tab w:val="left" w:pos="15384"/>
        </w:tabs>
        <w:overflowPunct w:val="0"/>
        <w:autoSpaceDE w:val="0"/>
        <w:ind w:left="0" w:right="-234"/>
        <w:jc w:val="both"/>
        <w:textAlignment w:val="baseline"/>
        <w:rPr>
          <w:rFonts w:ascii="Noto Sans" w:eastAsia="Calibri" w:hAnsi="Noto Sans" w:cs="Noto Sans"/>
          <w:iCs/>
          <w:noProof/>
          <w:sz w:val="20"/>
        </w:rPr>
      </w:pPr>
      <w:r w:rsidRPr="00BE3C50">
        <w:rPr>
          <w:rFonts w:ascii="Noto Sans" w:hAnsi="Noto Sans" w:cs="Noto Sans"/>
          <w:b/>
          <w:sz w:val="20"/>
        </w:rPr>
        <w:t>Administrador del Contrato:</w:t>
      </w:r>
      <w:r w:rsidRPr="00BE3C50">
        <w:rPr>
          <w:rFonts w:ascii="Noto Sans" w:hAnsi="Noto Sans" w:cs="Noto Sans"/>
          <w:sz w:val="20"/>
        </w:rPr>
        <w:t xml:space="preserve"> </w:t>
      </w:r>
      <w:r w:rsidRPr="00BE3C50">
        <w:rPr>
          <w:rFonts w:ascii="Noto Sans" w:eastAsia="Calibri" w:hAnsi="Noto Sans" w:cs="Noto Sans"/>
          <w:noProof/>
          <w:sz w:val="20"/>
        </w:rPr>
        <w:t xml:space="preserve">Son los servidor(es) público(s) en quien(es) recae la responsabilidad de administrar y verificar el cumplimiento de los derechos y obligaciones establecidas en el contrato. Señalada en la fraccion IV del artíuclo 2 del Reglamento de la Ley de Adquisiciones, Arrendamientos y Servicios del Sector Público. </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t>En los Órganos de Operación Administrativa Desconcentrada (OOAD) serán quienes designen los Titulares de cada uno en su calidad de área requirente.</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Anestesia general:</w:t>
      </w:r>
      <w:r w:rsidRPr="00BE3C50">
        <w:rPr>
          <w:rFonts w:ascii="Noto Sans" w:hAnsi="Noto Sans" w:cs="Noto Sans"/>
          <w:sz w:val="20"/>
        </w:rPr>
        <w:t xml:space="preserve"> Se define como la privación temporal y total de la consciencia y sensibilidad del cuerpo, provocada por la acción de agentes farmacológicos.</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Anestesia regional:</w:t>
      </w:r>
      <w:r w:rsidRPr="00BE3C50">
        <w:rPr>
          <w:rFonts w:ascii="Noto Sans" w:hAnsi="Noto Sans" w:cs="Noto Sans"/>
          <w:sz w:val="20"/>
        </w:rPr>
        <w:t xml:space="preserve"> Es la aplicación de una técnica específica para la administración de agentes farmacológicos, con el objeto de producir insensibilidad temporal al dolor en una región del cuerpo, para la realización de un procedimiento quirúrgico, diagnóstico o terapéutico.</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lastRenderedPageBreak/>
        <w:t>Área Contratante:</w:t>
      </w:r>
      <w:r w:rsidRPr="00BE3C50">
        <w:rPr>
          <w:rFonts w:ascii="Noto Sans" w:hAnsi="Noto Sans" w:cs="Noto Sans"/>
          <w:sz w:val="20"/>
        </w:rPr>
        <w:t xml:space="preserve"> Área del IMSS facultada para llevar a cabo los procedimientos de contratación para la adquisición o arrendamiento de bienes muebles, así como para pactar la prestación de servicios. </w:t>
      </w:r>
      <w:r w:rsidRPr="00BE3C50">
        <w:rPr>
          <w:rFonts w:ascii="Noto Sans" w:eastAsia="Calibri" w:hAnsi="Noto Sans" w:cs="Noto Sans"/>
          <w:noProof/>
          <w:sz w:val="20"/>
        </w:rPr>
        <w:t>Señalada en la fraccion I del artíuclo 2 del Reglamento de la Ley de Adquisiciones, Arrendamientos y Servicios del Sector Público.</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 xml:space="preserve">Área Requirente: </w:t>
      </w:r>
      <w:r w:rsidRPr="00BE3C50">
        <w:rPr>
          <w:rFonts w:ascii="Noto Sans" w:hAnsi="Noto Sans" w:cs="Noto Sans"/>
          <w:sz w:val="20"/>
        </w:rPr>
        <w:t>aquella unidad administrativa que, en la dependencia o entidad, de conformidad con las atribuciones que le confieren las disposiciones que la rigen, solicite o requiera formalmente la adquisición o arrendamiento de bienes o la prestación de servicios, o bien aquella que los utilizará. Asimismo, participará en los diálogos estratégicos.</w:t>
      </w:r>
      <w:r w:rsidRPr="00BE3C50">
        <w:rPr>
          <w:rFonts w:ascii="Noto Sans" w:eastAsia="Calibri" w:hAnsi="Noto Sans" w:cs="Noto Sans"/>
          <w:noProof/>
          <w:sz w:val="20"/>
        </w:rPr>
        <w:t xml:space="preserve"> Señalada en la fraccion II del artíuclo 2 del Reglamento de la Ley de Adquisiciones, Arrendamientos y Servicios del Sector Público.</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eastAsia="Calibri" w:hAnsi="Noto Sans" w:cs="Noto Sans"/>
          <w:b/>
          <w:iCs/>
          <w:noProof/>
          <w:sz w:val="20"/>
        </w:rPr>
        <w:t xml:space="preserve">Área Integradora: </w:t>
      </w:r>
      <w:r w:rsidRPr="00BE3C50">
        <w:rPr>
          <w:rFonts w:ascii="Noto Sans" w:eastAsia="Calibri" w:hAnsi="Noto Sans" w:cs="Noto Sans"/>
          <w:iCs/>
          <w:noProof/>
          <w:sz w:val="20"/>
        </w:rPr>
        <w:t>La Coordinacion Técnica de Servicios Médicos Indirectos a través de la Coordinación de Planeación de Servicios Médicos de Apoyo, facultada en la dependencia para coordinar la integración de los requerimientos de los Servicios Médicos Indirectos, considerando las áreas operativas médicas de los OOAD y áreas normativas de la Dirección de Prestaciones Médicas con base a la población usuaria, censos nominales, capacidad instalada, cirugías programadas y demás que estime pertinentes. En los términos de lo establecido en el Manual de Organización de la Dirección de Prestaciones Médicas 2000-002-001.</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b/>
          <w:sz w:val="20"/>
        </w:rPr>
      </w:pPr>
      <w:r w:rsidRPr="00BE3C50">
        <w:rPr>
          <w:rFonts w:ascii="Noto Sans" w:eastAsia="Calibri" w:hAnsi="Noto Sans" w:cs="Noto Sans"/>
          <w:b/>
          <w:iCs/>
          <w:noProof/>
          <w:sz w:val="20"/>
        </w:rPr>
        <w:t>Área Técnica</w:t>
      </w:r>
      <w:r w:rsidRPr="00BE3C50">
        <w:rPr>
          <w:rFonts w:ascii="Noto Sans" w:eastAsia="Calibri" w:hAnsi="Noto Sans" w:cs="Noto Sans"/>
          <w:iCs/>
          <w:noProof/>
          <w:sz w:val="20"/>
        </w:rPr>
        <w:t xml:space="preserve">: </w:t>
      </w:r>
      <w:r w:rsidRPr="00BE3C50">
        <w:rPr>
          <w:rFonts w:ascii="Noto Sans" w:hAnsi="Noto Sans" w:cs="Noto Sans"/>
          <w:iCs/>
          <w:sz w:val="20"/>
        </w:rPr>
        <w:t xml:space="preserve">La señalada en la fracción III del Artículo 2 del RLAASSP, como en la que la dependencia o entidad elabora las especificaciones técnicas que se deberán incluir en el procedimiento de contratación, evalúa la proposición técnica y es responsable de apoyar al área contratante a responder en la junta de aclaraciones, en su ámbito de competencia, las preguntas que sobre estos aspectos realicen los licitantes. </w:t>
      </w:r>
    </w:p>
    <w:p w:rsidR="0060545E" w:rsidRPr="00BE3C50" w:rsidRDefault="0060545E" w:rsidP="0060545E">
      <w:pPr>
        <w:ind w:right="-234"/>
        <w:jc w:val="both"/>
        <w:rPr>
          <w:rFonts w:ascii="Noto Sans" w:hAnsi="Noto Sans" w:cs="Noto Sans"/>
          <w:b/>
          <w:sz w:val="20"/>
        </w:rPr>
      </w:pPr>
    </w:p>
    <w:p w:rsidR="0060545E" w:rsidRPr="00BE3C50" w:rsidRDefault="0060545E" w:rsidP="0060545E">
      <w:pPr>
        <w:ind w:right="-234"/>
        <w:jc w:val="both"/>
        <w:rPr>
          <w:rFonts w:ascii="Noto Sans" w:hAnsi="Noto Sans" w:cs="Noto Sans"/>
          <w:sz w:val="20"/>
        </w:rPr>
      </w:pPr>
      <w:r w:rsidRPr="00BE3C50">
        <w:rPr>
          <w:rFonts w:ascii="Noto Sans" w:hAnsi="Noto Sans" w:cs="Noto Sans"/>
          <w:b/>
          <w:sz w:val="20"/>
        </w:rPr>
        <w:t>Bienes de consumo:</w:t>
      </w:r>
      <w:r w:rsidRPr="00BE3C50">
        <w:rPr>
          <w:rFonts w:ascii="Noto Sans" w:hAnsi="Noto Sans" w:cs="Noto Sans"/>
          <w:sz w:val="20"/>
        </w:rPr>
        <w:t xml:space="preserve"> Los consumibles, y elementos accesorios que se requieren para la realización integral de los procedimientos de anestesia, mismos que se desgastan o se extinguen en su uso primario y por lo tanto no son susceptibles de ser utilizados nuevamente, los cuales en el Instituto se clasifican como Bienes de Uso Terapéutico. Estos insumos son propiedad del proveedor hasta el momento de su uso, momento en que pasan a propiedad  del Instituto, para su uso inmediato en el procedimiento.</w:t>
      </w:r>
    </w:p>
    <w:p w:rsidR="0060545E" w:rsidRPr="00BE3C50" w:rsidRDefault="0060545E" w:rsidP="0060545E">
      <w:pPr>
        <w:ind w:right="-234"/>
        <w:jc w:val="both"/>
        <w:rPr>
          <w:rFonts w:ascii="Noto Sans" w:hAnsi="Noto Sans" w:cs="Noto Sans"/>
          <w:sz w:val="20"/>
        </w:rPr>
      </w:pPr>
    </w:p>
    <w:p w:rsidR="0060545E" w:rsidRPr="00BE3C50" w:rsidRDefault="0060545E" w:rsidP="0060545E">
      <w:pPr>
        <w:ind w:right="-234"/>
        <w:jc w:val="both"/>
        <w:rPr>
          <w:rFonts w:ascii="Noto Sans" w:eastAsia="Calibri" w:hAnsi="Noto Sans" w:cs="Noto Sans"/>
          <w:iCs/>
          <w:noProof/>
          <w:sz w:val="20"/>
        </w:rPr>
      </w:pPr>
      <w:r w:rsidRPr="00BE3C50">
        <w:rPr>
          <w:rFonts w:ascii="Noto Sans" w:hAnsi="Noto Sans" w:cs="Noto Sans"/>
          <w:b/>
          <w:sz w:val="20"/>
        </w:rPr>
        <w:t>CCEE:</w:t>
      </w:r>
      <w:r w:rsidRPr="00BE3C50">
        <w:rPr>
          <w:rFonts w:ascii="Noto Sans" w:hAnsi="Noto Sans" w:cs="Noto Sans"/>
          <w:sz w:val="20"/>
        </w:rPr>
        <w:t xml:space="preserve"> Certificado de Calidad, emitido por Organismos de certificación autorizados por la Comunidad Europea.</w:t>
      </w:r>
    </w:p>
    <w:p w:rsidR="0060545E" w:rsidRPr="00BE3C50" w:rsidRDefault="0060545E" w:rsidP="0060545E">
      <w:pPr>
        <w:pStyle w:val="Prrafodelista"/>
        <w:ind w:left="0" w:right="-234"/>
        <w:rPr>
          <w:rFonts w:ascii="Noto Sans" w:eastAsia="Calibri" w:hAnsi="Noto Sans" w:cs="Noto Sans"/>
          <w:noProof/>
          <w:sz w:val="20"/>
        </w:rPr>
      </w:pPr>
    </w:p>
    <w:p w:rsidR="0060545E" w:rsidRPr="00BE3C50" w:rsidRDefault="0060545E" w:rsidP="0060545E">
      <w:pPr>
        <w:jc w:val="both"/>
        <w:rPr>
          <w:rFonts w:ascii="Noto Sans" w:hAnsi="Noto Sans" w:cs="Noto Sans"/>
          <w:sz w:val="20"/>
        </w:rPr>
      </w:pPr>
      <w:r w:rsidRPr="00BE3C50">
        <w:rPr>
          <w:rFonts w:ascii="Noto Sans" w:eastAsia="Calibri" w:hAnsi="Noto Sans" w:cs="Noto Sans"/>
          <w:b/>
          <w:noProof/>
          <w:sz w:val="20"/>
        </w:rPr>
        <w:t>CEE:</w:t>
      </w:r>
      <w:r w:rsidRPr="00BE3C50">
        <w:rPr>
          <w:rFonts w:ascii="Noto Sans" w:eastAsia="Calibri" w:hAnsi="Noto Sans" w:cs="Noto Sans"/>
          <w:noProof/>
          <w:sz w:val="20"/>
        </w:rPr>
        <w:t xml:space="preserve"> Comunidad Económica Europea.</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Catálogo de Insumos:</w:t>
      </w:r>
      <w:r w:rsidRPr="00BE3C50">
        <w:rPr>
          <w:rFonts w:ascii="Noto Sans" w:hAnsi="Noto Sans" w:cs="Noto Sans"/>
          <w:sz w:val="20"/>
        </w:rPr>
        <w:t xml:space="preserve"> El expedido por el Consejo de Salubridad General.</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eastAsia="Calibri" w:hAnsi="Noto Sans" w:cs="Noto Sans"/>
          <w:sz w:val="20"/>
          <w:lang w:val="es-ES_tradnl"/>
        </w:rPr>
      </w:pPr>
      <w:r w:rsidRPr="00BE3C50">
        <w:rPr>
          <w:rFonts w:ascii="Noto Sans" w:eastAsia="Calibri" w:hAnsi="Noto Sans" w:cs="Noto Sans"/>
          <w:b/>
          <w:sz w:val="20"/>
          <w:lang w:val="es-ES_tradnl"/>
        </w:rPr>
        <w:t xml:space="preserve">CCILE: </w:t>
      </w:r>
      <w:r w:rsidRPr="00BE3C50">
        <w:rPr>
          <w:rFonts w:ascii="Noto Sans" w:eastAsia="Calibri" w:hAnsi="Noto Sans" w:cs="Noto Sans"/>
          <w:sz w:val="20"/>
          <w:lang w:val="es-ES_tradnl"/>
        </w:rPr>
        <w:t>Coordinación de Calidad de Insumos y Laboratorios Especializados.</w:t>
      </w:r>
    </w:p>
    <w:p w:rsidR="0060545E" w:rsidRPr="00BE3C50" w:rsidRDefault="0060545E" w:rsidP="0060545E">
      <w:pPr>
        <w:ind w:right="-234"/>
        <w:jc w:val="both"/>
        <w:rPr>
          <w:rFonts w:ascii="Noto Sans" w:hAnsi="Noto Sans" w:cs="Noto Sans"/>
          <w:b/>
          <w:sz w:val="20"/>
        </w:rPr>
      </w:pPr>
    </w:p>
    <w:p w:rsidR="0060545E" w:rsidRPr="00BE3C50" w:rsidRDefault="0060545E" w:rsidP="0060545E">
      <w:pPr>
        <w:ind w:right="-234"/>
        <w:jc w:val="both"/>
        <w:rPr>
          <w:rFonts w:ascii="Noto Sans" w:hAnsi="Noto Sans" w:cs="Noto Sans"/>
          <w:iCs/>
          <w:sz w:val="20"/>
        </w:rPr>
      </w:pPr>
      <w:r w:rsidRPr="00BE3C50">
        <w:rPr>
          <w:rFonts w:ascii="Noto Sans" w:hAnsi="Noto Sans" w:cs="Noto Sans"/>
          <w:b/>
          <w:sz w:val="20"/>
        </w:rPr>
        <w:t xml:space="preserve">CLAVE: </w:t>
      </w:r>
      <w:r w:rsidRPr="00BE3C50">
        <w:rPr>
          <w:rFonts w:ascii="Noto Sans" w:hAnsi="Noto Sans" w:cs="Noto Sans"/>
          <w:iCs/>
          <w:sz w:val="20"/>
        </w:rPr>
        <w:t>Código numérico para identificar cada insumo para la salud, integrada por el número del grupo, genérico, específico, diferenciador y variante (14 dígitos) contenidos en el Compendio de Insumos para la Salud y/o Catálogo General de Artículos del IMSS.</w:t>
      </w:r>
    </w:p>
    <w:p w:rsidR="0060545E" w:rsidRPr="00BE3C50" w:rsidRDefault="0060545E" w:rsidP="0060545E">
      <w:pPr>
        <w:ind w:right="49"/>
        <w:jc w:val="both"/>
        <w:rPr>
          <w:rFonts w:ascii="Noto Sans" w:hAnsi="Noto Sans" w:cs="Noto Sans"/>
          <w:iCs/>
          <w:sz w:val="20"/>
        </w:rPr>
      </w:pPr>
    </w:p>
    <w:p w:rsidR="0060545E" w:rsidRPr="00BE3C50" w:rsidRDefault="0060545E" w:rsidP="0060545E">
      <w:pPr>
        <w:ind w:right="-234"/>
        <w:jc w:val="both"/>
        <w:rPr>
          <w:rFonts w:ascii="Noto Sans" w:hAnsi="Noto Sans" w:cs="Noto Sans"/>
          <w:b/>
          <w:sz w:val="20"/>
        </w:rPr>
      </w:pPr>
      <w:r w:rsidRPr="00BE3C50">
        <w:rPr>
          <w:rFonts w:ascii="Noto Sans" w:hAnsi="Noto Sans" w:cs="Noto Sans"/>
          <w:b/>
          <w:iCs/>
          <w:sz w:val="20"/>
        </w:rPr>
        <w:t>CLVSI</w:t>
      </w:r>
      <w:r w:rsidRPr="00BE3C50">
        <w:rPr>
          <w:rFonts w:ascii="Noto Sans" w:hAnsi="Noto Sans" w:cs="Noto Sans"/>
          <w:iCs/>
          <w:sz w:val="20"/>
        </w:rPr>
        <w:t>: Clave de Servicio Integral.</w:t>
      </w:r>
    </w:p>
    <w:p w:rsidR="0060545E" w:rsidRPr="00BE3C50" w:rsidRDefault="0060545E" w:rsidP="0060545E">
      <w:pPr>
        <w:jc w:val="both"/>
        <w:rPr>
          <w:rFonts w:ascii="Noto Sans" w:eastAsia="Calibri" w:hAnsi="Noto Sans" w:cs="Noto Sans"/>
          <w:sz w:val="20"/>
          <w:lang w:val="es-ES_tradnl"/>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COFEPRIS:</w:t>
      </w:r>
      <w:r w:rsidRPr="00BE3C50">
        <w:rPr>
          <w:rFonts w:ascii="Noto Sans" w:hAnsi="Noto Sans" w:cs="Noto Sans"/>
          <w:sz w:val="20"/>
        </w:rPr>
        <w:t xml:space="preserve"> Comisión Federal para la Protección contra Riesgos Sanitarios.</w:t>
      </w:r>
    </w:p>
    <w:p w:rsidR="0060545E" w:rsidRPr="00BE3C50" w:rsidRDefault="0060545E" w:rsidP="0060545E">
      <w:pPr>
        <w:jc w:val="both"/>
        <w:rPr>
          <w:rFonts w:ascii="Noto Sans" w:hAnsi="Noto Sans" w:cs="Noto Sans"/>
          <w:b/>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Compras MX:</w:t>
      </w:r>
      <w:r w:rsidRPr="00BE3C50">
        <w:rPr>
          <w:rFonts w:ascii="Noto Sans" w:hAnsi="Noto Sans" w:cs="Noto Sans"/>
          <w:sz w:val="20"/>
        </w:rPr>
        <w:t xml:space="preserve"> Es la Plataforma Digital de Contrataciones Públicas de la Administración Pública Federal, donde cualquier persona puede consultar información sobre las compras que hace el Gobierno de México para su funcionamiento en beneficio de todas y todos. Todo está disponible de forma clara, oportuna y transparente, para que puedas conocer en qué y cómo se usan los recursos públicos. </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Contrato:</w:t>
      </w:r>
      <w:r w:rsidRPr="00BE3C50">
        <w:rPr>
          <w:rFonts w:ascii="Noto Sans" w:hAnsi="Noto Sans" w:cs="Noto Sans"/>
          <w:sz w:val="20"/>
        </w:rPr>
        <w:t xml:space="preserve"> Documento a través del cual se formalizan los derechos y obligaciones derivados del fallo del procedimiento de contratación de la adquisición o la prestación de los servicios.</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Compendio Nacional de Insumos para la Salud:</w:t>
      </w:r>
      <w:r w:rsidRPr="00BE3C50">
        <w:rPr>
          <w:rFonts w:ascii="Noto Sans" w:hAnsi="Noto Sans" w:cs="Noto Sans"/>
          <w:sz w:val="20"/>
        </w:rPr>
        <w:t xml:space="preserve"> Documento normativo que regula los insumos que se utilizan en las instituciones del Sistema Nacional de Salud.</w:t>
      </w:r>
    </w:p>
    <w:p w:rsidR="0060545E" w:rsidRPr="00BE3C50" w:rsidRDefault="0060545E" w:rsidP="0060545E">
      <w:pPr>
        <w:jc w:val="both"/>
        <w:rPr>
          <w:rFonts w:ascii="Noto Sans" w:hAnsi="Noto Sans" w:cs="Noto Sans"/>
          <w:sz w:val="20"/>
        </w:rPr>
      </w:pPr>
    </w:p>
    <w:p w:rsidR="0060545E" w:rsidRPr="00BE3C50" w:rsidRDefault="0060545E" w:rsidP="0060545E">
      <w:pPr>
        <w:widowControl w:val="0"/>
        <w:ind w:right="-234"/>
        <w:contextualSpacing/>
        <w:jc w:val="both"/>
        <w:rPr>
          <w:rFonts w:ascii="Noto Sans" w:eastAsia="Calibri" w:hAnsi="Noto Sans" w:cs="Noto Sans"/>
          <w:noProof/>
          <w:sz w:val="20"/>
        </w:rPr>
      </w:pPr>
      <w:r w:rsidRPr="00BE3C50">
        <w:rPr>
          <w:rFonts w:ascii="Noto Sans" w:hAnsi="Noto Sans" w:cs="Noto Sans"/>
          <w:b/>
          <w:sz w:val="20"/>
        </w:rPr>
        <w:t>CSG:</w:t>
      </w:r>
      <w:r w:rsidRPr="00BE3C50">
        <w:rPr>
          <w:rFonts w:ascii="Noto Sans" w:hAnsi="Noto Sans" w:cs="Noto Sans"/>
          <w:sz w:val="20"/>
        </w:rPr>
        <w:t xml:space="preserve"> Consejo de Salubridad General.</w:t>
      </w:r>
    </w:p>
    <w:p w:rsidR="0060545E" w:rsidRPr="00BE3C50" w:rsidRDefault="0060545E" w:rsidP="0060545E">
      <w:pPr>
        <w:pStyle w:val="Prrafodelista"/>
        <w:ind w:left="0" w:right="-234"/>
        <w:rPr>
          <w:rFonts w:ascii="Noto Sans" w:eastAsia="Calibri" w:hAnsi="Noto Sans" w:cs="Noto Sans"/>
          <w:noProof/>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DOF:</w:t>
      </w:r>
      <w:r w:rsidRPr="00BE3C50">
        <w:rPr>
          <w:rFonts w:ascii="Noto Sans" w:hAnsi="Noto Sans" w:cs="Noto Sans"/>
          <w:sz w:val="20"/>
        </w:rPr>
        <w:t xml:space="preserve"> Diario Oficial de la Federación. </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EMA:</w:t>
      </w:r>
      <w:r w:rsidRPr="00BE3C50">
        <w:rPr>
          <w:rFonts w:ascii="Noto Sans" w:hAnsi="Noto Sans" w:cs="Noto Sans"/>
          <w:sz w:val="20"/>
        </w:rPr>
        <w:t xml:space="preserve"> Entidad Mexicana de Acreditación, A.C.</w:t>
      </w:r>
    </w:p>
    <w:p w:rsidR="0060545E" w:rsidRPr="00BE3C50" w:rsidRDefault="0060545E" w:rsidP="0060545E">
      <w:pPr>
        <w:jc w:val="both"/>
        <w:rPr>
          <w:rFonts w:ascii="Noto Sans" w:hAnsi="Noto Sans" w:cs="Noto Sans"/>
          <w:sz w:val="20"/>
        </w:rPr>
      </w:pPr>
    </w:p>
    <w:p w:rsidR="0060545E" w:rsidRPr="00BE3C50" w:rsidRDefault="0060545E" w:rsidP="0060545E">
      <w:pPr>
        <w:widowControl w:val="0"/>
        <w:ind w:right="-234"/>
        <w:contextualSpacing/>
        <w:jc w:val="both"/>
        <w:rPr>
          <w:rFonts w:ascii="Noto Sans" w:eastAsia="Calibri" w:hAnsi="Noto Sans" w:cs="Noto Sans"/>
          <w:sz w:val="20"/>
        </w:rPr>
      </w:pPr>
      <w:r w:rsidRPr="00BE3C50">
        <w:rPr>
          <w:rFonts w:ascii="Noto Sans" w:eastAsia="Calibri" w:hAnsi="Noto Sans" w:cs="Noto Sans"/>
          <w:b/>
          <w:sz w:val="20"/>
        </w:rPr>
        <w:t>Escrito Libre:</w:t>
      </w:r>
      <w:r w:rsidRPr="00BE3C50">
        <w:rPr>
          <w:rFonts w:ascii="Noto Sans" w:eastAsia="Calibri" w:hAnsi="Noto Sans" w:cs="Noto Sans"/>
          <w:sz w:val="20"/>
        </w:rPr>
        <w:t xml:space="preserve"> Documento que deberá cumplir como mínimo con los datos requeridos en la Convocatoria, sin importar el orden y/o ubicación del contenido.</w:t>
      </w:r>
    </w:p>
    <w:p w:rsidR="0060545E" w:rsidRPr="00BE3C50" w:rsidRDefault="0060545E" w:rsidP="0060545E">
      <w:pPr>
        <w:widowControl w:val="0"/>
        <w:ind w:right="-234"/>
        <w:contextualSpacing/>
        <w:jc w:val="both"/>
        <w:rPr>
          <w:rFonts w:ascii="Noto Sans" w:eastAsia="Calibri" w:hAnsi="Noto Sans" w:cs="Noto Sans"/>
          <w:sz w:val="20"/>
        </w:rPr>
      </w:pPr>
    </w:p>
    <w:p w:rsidR="0060545E" w:rsidRPr="00BE3C50" w:rsidRDefault="0060545E" w:rsidP="0060545E">
      <w:pPr>
        <w:widowControl w:val="0"/>
        <w:ind w:right="-234"/>
        <w:contextualSpacing/>
        <w:jc w:val="both"/>
        <w:rPr>
          <w:rFonts w:ascii="Noto Sans" w:eastAsia="Calibri" w:hAnsi="Noto Sans" w:cs="Noto Sans"/>
          <w:noProof/>
          <w:sz w:val="20"/>
        </w:rPr>
      </w:pPr>
      <w:r w:rsidRPr="00BE3C50">
        <w:rPr>
          <w:rFonts w:ascii="Noto Sans" w:eastAsia="Calibri" w:hAnsi="Noto Sans" w:cs="Noto Sans"/>
          <w:b/>
          <w:bCs/>
          <w:sz w:val="20"/>
        </w:rPr>
        <w:t>FINAT</w:t>
      </w:r>
      <w:r w:rsidRPr="00BE3C50">
        <w:rPr>
          <w:rFonts w:ascii="Noto Sans" w:eastAsia="Calibri" w:hAnsi="Noto Sans" w:cs="Noto Sans"/>
          <w:sz w:val="20"/>
        </w:rPr>
        <w:t>: Finanzas Armonizadas y Transparentes.</w:t>
      </w:r>
    </w:p>
    <w:p w:rsidR="0060545E" w:rsidRPr="00BE3C50" w:rsidRDefault="0060545E" w:rsidP="0060545E">
      <w:pPr>
        <w:jc w:val="both"/>
        <w:rPr>
          <w:rFonts w:ascii="Noto Sans" w:hAnsi="Noto Sans" w:cs="Noto Sans"/>
          <w:b/>
          <w:sz w:val="20"/>
        </w:rPr>
      </w:pPr>
    </w:p>
    <w:p w:rsidR="0060545E" w:rsidRPr="00BE3C50" w:rsidRDefault="0060545E" w:rsidP="0060545E">
      <w:pPr>
        <w:widowControl w:val="0"/>
        <w:ind w:right="-234"/>
        <w:contextualSpacing/>
        <w:jc w:val="both"/>
        <w:rPr>
          <w:rFonts w:ascii="Noto Sans" w:hAnsi="Noto Sans" w:cs="Noto Sans"/>
          <w:sz w:val="20"/>
        </w:rPr>
      </w:pPr>
      <w:r w:rsidRPr="00BE3C50">
        <w:rPr>
          <w:rFonts w:ascii="Noto Sans" w:hAnsi="Noto Sans" w:cs="Noto Sans"/>
          <w:b/>
          <w:sz w:val="20"/>
        </w:rPr>
        <w:t>FDA:</w:t>
      </w:r>
      <w:r w:rsidRPr="00BE3C50">
        <w:rPr>
          <w:rFonts w:ascii="Noto Sans" w:hAnsi="Noto Sans" w:cs="Noto Sans"/>
          <w:sz w:val="20"/>
        </w:rPr>
        <w:t xml:space="preserve"> </w:t>
      </w:r>
      <w:proofErr w:type="spellStart"/>
      <w:r w:rsidRPr="00BE3C50">
        <w:rPr>
          <w:rFonts w:ascii="Noto Sans" w:hAnsi="Noto Sans" w:cs="Noto Sans"/>
          <w:sz w:val="20"/>
        </w:rPr>
        <w:t>Food</w:t>
      </w:r>
      <w:proofErr w:type="spellEnd"/>
      <w:r w:rsidRPr="00BE3C50">
        <w:rPr>
          <w:rFonts w:ascii="Noto Sans" w:hAnsi="Noto Sans" w:cs="Noto Sans"/>
          <w:sz w:val="20"/>
        </w:rPr>
        <w:t xml:space="preserve"> &amp; </w:t>
      </w:r>
      <w:proofErr w:type="spellStart"/>
      <w:r w:rsidRPr="00BE3C50">
        <w:rPr>
          <w:rFonts w:ascii="Noto Sans" w:hAnsi="Noto Sans" w:cs="Noto Sans"/>
          <w:sz w:val="20"/>
        </w:rPr>
        <w:t>Drug</w:t>
      </w:r>
      <w:proofErr w:type="spellEnd"/>
      <w:r w:rsidRPr="00BE3C50">
        <w:rPr>
          <w:rFonts w:ascii="Noto Sans" w:hAnsi="Noto Sans" w:cs="Noto Sans"/>
          <w:sz w:val="20"/>
        </w:rPr>
        <w:t xml:space="preserve"> </w:t>
      </w:r>
      <w:proofErr w:type="spellStart"/>
      <w:r w:rsidRPr="00BE3C50">
        <w:rPr>
          <w:rFonts w:ascii="Noto Sans" w:hAnsi="Noto Sans" w:cs="Noto Sans"/>
          <w:sz w:val="20"/>
        </w:rPr>
        <w:t>Administration</w:t>
      </w:r>
      <w:proofErr w:type="spellEnd"/>
      <w:r w:rsidRPr="00BE3C50">
        <w:rPr>
          <w:rFonts w:ascii="Noto Sans" w:hAnsi="Noto Sans" w:cs="Noto Sans"/>
          <w:sz w:val="20"/>
        </w:rPr>
        <w:t xml:space="preserve">. (Administración de alimentos y drogas de los Estados Unidos de Norteamérica). </w:t>
      </w:r>
    </w:p>
    <w:p w:rsidR="0060545E" w:rsidRPr="00BE3C50" w:rsidRDefault="0060545E" w:rsidP="0060545E">
      <w:pPr>
        <w:pStyle w:val="Prrafodelista"/>
        <w:widowControl w:val="0"/>
        <w:ind w:left="0" w:right="-234"/>
        <w:jc w:val="both"/>
        <w:rPr>
          <w:rFonts w:ascii="Noto Sans" w:hAnsi="Noto Sans" w:cs="Noto Sans"/>
          <w:sz w:val="20"/>
        </w:rPr>
      </w:pPr>
    </w:p>
    <w:p w:rsidR="0060545E" w:rsidRPr="00BE3C50" w:rsidRDefault="0060545E" w:rsidP="0060545E">
      <w:pPr>
        <w:widowControl w:val="0"/>
        <w:ind w:right="-234"/>
        <w:contextualSpacing/>
        <w:jc w:val="both"/>
        <w:rPr>
          <w:rFonts w:ascii="Noto Sans" w:hAnsi="Noto Sans" w:cs="Noto Sans"/>
          <w:b/>
          <w:sz w:val="20"/>
        </w:rPr>
      </w:pPr>
      <w:r w:rsidRPr="00BE3C50">
        <w:rPr>
          <w:rFonts w:ascii="Noto Sans" w:hAnsi="Noto Sans" w:cs="Noto Sans"/>
          <w:b/>
          <w:sz w:val="20"/>
        </w:rPr>
        <w:t xml:space="preserve">HGR: </w:t>
      </w:r>
      <w:r w:rsidRPr="00BE3C50">
        <w:rPr>
          <w:rFonts w:ascii="Noto Sans" w:hAnsi="Noto Sans" w:cs="Noto Sans"/>
          <w:sz w:val="20"/>
        </w:rPr>
        <w:t>Hospital General Regional</w:t>
      </w:r>
      <w:r w:rsidRPr="00BE3C50">
        <w:rPr>
          <w:rFonts w:ascii="Noto Sans" w:hAnsi="Noto Sans" w:cs="Noto Sans"/>
          <w:b/>
          <w:sz w:val="20"/>
        </w:rPr>
        <w:t>.</w:t>
      </w:r>
    </w:p>
    <w:p w:rsidR="0060545E" w:rsidRPr="00BE3C50" w:rsidRDefault="0060545E" w:rsidP="0060545E">
      <w:pPr>
        <w:widowControl w:val="0"/>
        <w:ind w:right="-234"/>
        <w:contextualSpacing/>
        <w:jc w:val="both"/>
        <w:rPr>
          <w:rFonts w:ascii="Noto Sans" w:hAnsi="Noto Sans" w:cs="Noto Sans"/>
          <w:b/>
          <w:sz w:val="20"/>
        </w:rPr>
      </w:pPr>
    </w:p>
    <w:p w:rsidR="0060545E" w:rsidRPr="00BE3C50" w:rsidRDefault="0060545E" w:rsidP="0060545E">
      <w:pPr>
        <w:widowControl w:val="0"/>
        <w:ind w:right="-234"/>
        <w:contextualSpacing/>
        <w:jc w:val="both"/>
        <w:rPr>
          <w:rFonts w:ascii="Noto Sans" w:hAnsi="Noto Sans" w:cs="Noto Sans"/>
          <w:b/>
          <w:sz w:val="20"/>
        </w:rPr>
      </w:pPr>
      <w:r w:rsidRPr="00BE3C50">
        <w:rPr>
          <w:rFonts w:ascii="Noto Sans" w:hAnsi="Noto Sans" w:cs="Noto Sans"/>
          <w:b/>
          <w:sz w:val="20"/>
        </w:rPr>
        <w:t xml:space="preserve">HGRMF: </w:t>
      </w:r>
      <w:r w:rsidRPr="00BE3C50">
        <w:rPr>
          <w:rFonts w:ascii="Noto Sans" w:hAnsi="Noto Sans" w:cs="Noto Sans"/>
          <w:bCs/>
          <w:sz w:val="20"/>
        </w:rPr>
        <w:t>Hospital General Regional con Medicina Familiar.</w:t>
      </w:r>
    </w:p>
    <w:p w:rsidR="0060545E" w:rsidRPr="00BE3C50" w:rsidRDefault="0060545E" w:rsidP="0060545E">
      <w:pPr>
        <w:widowControl w:val="0"/>
        <w:spacing w:before="60"/>
        <w:ind w:left="567" w:hanging="567"/>
        <w:contextualSpacing/>
        <w:rPr>
          <w:rFonts w:ascii="Noto Sans" w:hAnsi="Noto Sans" w:cs="Noto Sans"/>
          <w:b/>
          <w:sz w:val="20"/>
        </w:rPr>
      </w:pPr>
    </w:p>
    <w:p w:rsidR="0060545E" w:rsidRPr="00BE3C50" w:rsidRDefault="0060545E" w:rsidP="0060545E">
      <w:pPr>
        <w:widowControl w:val="0"/>
        <w:ind w:right="-234"/>
        <w:contextualSpacing/>
        <w:jc w:val="both"/>
        <w:rPr>
          <w:rFonts w:ascii="Noto Sans" w:hAnsi="Noto Sans" w:cs="Noto Sans"/>
          <w:sz w:val="20"/>
        </w:rPr>
      </w:pPr>
      <w:r w:rsidRPr="00BE3C50">
        <w:rPr>
          <w:rFonts w:ascii="Noto Sans" w:hAnsi="Noto Sans" w:cs="Noto Sans"/>
          <w:b/>
          <w:sz w:val="20"/>
        </w:rPr>
        <w:t>HGZ</w:t>
      </w:r>
      <w:r w:rsidRPr="00BE3C50">
        <w:rPr>
          <w:rFonts w:ascii="Noto Sans" w:hAnsi="Noto Sans" w:cs="Noto Sans"/>
          <w:sz w:val="20"/>
        </w:rPr>
        <w:t>: Hospital General de Zona.</w:t>
      </w:r>
    </w:p>
    <w:p w:rsidR="0060545E" w:rsidRPr="00BE3C50" w:rsidRDefault="0060545E" w:rsidP="0060545E">
      <w:pPr>
        <w:jc w:val="both"/>
        <w:rPr>
          <w:rFonts w:ascii="Noto Sans" w:eastAsia="Calibri" w:hAnsi="Noto Sans" w:cs="Noto Sans"/>
          <w:noProof/>
          <w:sz w:val="20"/>
        </w:rPr>
      </w:pPr>
      <w:r w:rsidRPr="00BE3C50">
        <w:rPr>
          <w:rFonts w:ascii="Noto Sans" w:eastAsia="Calibri" w:hAnsi="Noto Sans" w:cs="Noto Sans"/>
          <w:b/>
          <w:noProof/>
          <w:sz w:val="20"/>
        </w:rPr>
        <w:t xml:space="preserve">INAI: </w:t>
      </w:r>
      <w:r w:rsidRPr="00BE3C50">
        <w:rPr>
          <w:rFonts w:ascii="Noto Sans" w:eastAsia="Calibri" w:hAnsi="Noto Sans" w:cs="Noto Sans"/>
          <w:noProof/>
          <w:sz w:val="20"/>
        </w:rPr>
        <w:t>Instituto Nacional de Transparencia, Acceso a la Información y Protección de Datos Personales.</w:t>
      </w:r>
    </w:p>
    <w:p w:rsidR="0060545E" w:rsidRPr="00BE3C50" w:rsidRDefault="0060545E" w:rsidP="0060545E">
      <w:pPr>
        <w:jc w:val="both"/>
        <w:rPr>
          <w:rFonts w:ascii="Noto Sans" w:eastAsia="Calibri" w:hAnsi="Noto Sans" w:cs="Noto Sans"/>
          <w:noProof/>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Instituto o IMSS:</w:t>
      </w:r>
      <w:r w:rsidRPr="00BE3C50">
        <w:rPr>
          <w:rFonts w:ascii="Noto Sans" w:hAnsi="Noto Sans" w:cs="Noto Sans"/>
          <w:sz w:val="20"/>
        </w:rPr>
        <w:t xml:space="preserve"> Instituto Mexicano del Seguro Social.</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I.V.A.:</w:t>
      </w:r>
      <w:r w:rsidRPr="00BE3C50">
        <w:rPr>
          <w:rFonts w:ascii="Noto Sans" w:hAnsi="Noto Sans" w:cs="Noto Sans"/>
          <w:sz w:val="20"/>
        </w:rPr>
        <w:t xml:space="preserve"> Impuesto al Valor Agregado.</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b/>
          <w:sz w:val="20"/>
        </w:rPr>
      </w:pPr>
      <w:r w:rsidRPr="00BE3C50">
        <w:rPr>
          <w:rFonts w:ascii="Noto Sans" w:eastAsia="Calibri" w:hAnsi="Noto Sans" w:cs="Noto Sans"/>
          <w:b/>
          <w:noProof/>
          <w:sz w:val="20"/>
        </w:rPr>
        <w:t xml:space="preserve">ISR: </w:t>
      </w:r>
      <w:r w:rsidRPr="00BE3C50">
        <w:rPr>
          <w:rFonts w:ascii="Noto Sans" w:eastAsia="Calibri" w:hAnsi="Noto Sans" w:cs="Noto Sans"/>
          <w:noProof/>
          <w:sz w:val="20"/>
        </w:rPr>
        <w:t>Impuesto Sobre la Renta.</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LAASSP o Ley:</w:t>
      </w:r>
      <w:r w:rsidRPr="00BE3C50">
        <w:rPr>
          <w:rFonts w:ascii="Noto Sans" w:hAnsi="Noto Sans" w:cs="Noto Sans"/>
          <w:sz w:val="20"/>
        </w:rPr>
        <w:t xml:space="preserve"> Ley de Adquisiciones, Arrendamientos y Servicios del Sector Público.</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eastAsia="Calibri" w:hAnsi="Noto Sans" w:cs="Noto Sans"/>
          <w:noProof/>
          <w:sz w:val="20"/>
        </w:rPr>
      </w:pPr>
      <w:r w:rsidRPr="00BE3C50">
        <w:rPr>
          <w:rFonts w:ascii="Noto Sans" w:hAnsi="Noto Sans" w:cs="Noto Sans"/>
          <w:b/>
          <w:sz w:val="20"/>
        </w:rPr>
        <w:t>Licitante:</w:t>
      </w:r>
      <w:r w:rsidRPr="00BE3C50">
        <w:rPr>
          <w:rFonts w:ascii="Noto Sans" w:hAnsi="Noto Sans" w:cs="Noto Sans"/>
          <w:sz w:val="20"/>
        </w:rPr>
        <w:t xml:space="preserve"> </w:t>
      </w:r>
      <w:r w:rsidRPr="00BE3C50">
        <w:rPr>
          <w:rFonts w:ascii="Noto Sans" w:eastAsia="Calibri" w:hAnsi="Noto Sans" w:cs="Noto Sans"/>
          <w:noProof/>
          <w:sz w:val="20"/>
        </w:rPr>
        <w:t>La persona que participe en cualquier procedimiento de contratación, pudiendo ser nacional o extranjero de países con los que se cuente suscritos tratados de libre comercio con capitulo de compras gubernamentales celebrados por los Estados Unidos Mexicanos</w:t>
      </w:r>
      <w:r w:rsidR="00785908" w:rsidRPr="00BE3C50">
        <w:rPr>
          <w:rFonts w:ascii="Noto Sans" w:eastAsia="Calibri" w:hAnsi="Noto Sans" w:cs="Noto Sans"/>
          <w:noProof/>
          <w:sz w:val="20"/>
        </w:rPr>
        <w:t>.</w:t>
      </w:r>
    </w:p>
    <w:p w:rsidR="0060545E" w:rsidRPr="00BE3C50" w:rsidRDefault="0060545E" w:rsidP="0060545E">
      <w:pPr>
        <w:jc w:val="both"/>
        <w:rPr>
          <w:rFonts w:ascii="Noto Sans" w:hAnsi="Noto Sans" w:cs="Noto Sans"/>
          <w:sz w:val="20"/>
        </w:rPr>
      </w:pPr>
      <w:r w:rsidRPr="00BE3C50">
        <w:rPr>
          <w:rFonts w:ascii="Noto Sans" w:eastAsia="Calibri" w:hAnsi="Noto Sans" w:cs="Noto Sans"/>
          <w:noProof/>
          <w:sz w:val="20"/>
        </w:rPr>
        <w:lastRenderedPageBreak/>
        <w:tab/>
      </w:r>
    </w:p>
    <w:p w:rsidR="0060545E" w:rsidRPr="00BE3C50" w:rsidRDefault="0060545E" w:rsidP="0060545E">
      <w:pPr>
        <w:jc w:val="both"/>
        <w:rPr>
          <w:rFonts w:ascii="Noto Sans" w:hAnsi="Noto Sans" w:cs="Noto Sans"/>
          <w:sz w:val="20"/>
        </w:rPr>
      </w:pPr>
      <w:r w:rsidRPr="00BE3C50">
        <w:rPr>
          <w:rFonts w:ascii="Noto Sans" w:hAnsi="Noto Sans" w:cs="Noto Sans"/>
          <w:b/>
          <w:sz w:val="20"/>
        </w:rPr>
        <w:t>Mantenimiento Correctivo:</w:t>
      </w:r>
      <w:r w:rsidRPr="00BE3C50">
        <w:rPr>
          <w:rFonts w:ascii="Noto Sans" w:hAnsi="Noto Sans" w:cs="Noto Sans"/>
          <w:sz w:val="20"/>
        </w:rPr>
        <w:t xml:space="preserve"> Es el servicio que debe realizar el proveedor al equipo médico que presente fallas a fin de garantizar los niveles de servicio requeridos por el Instituto.</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Mantenimiento Preventivo:</w:t>
      </w:r>
      <w:r w:rsidRPr="00BE3C50">
        <w:rPr>
          <w:rFonts w:ascii="Noto Sans" w:hAnsi="Noto Sans" w:cs="Noto Sans"/>
          <w:sz w:val="20"/>
        </w:rPr>
        <w:t xml:space="preserve"> Es el servicio programado que debe realizar el proveedor al equipo médico a fin de garantizar los niveles de servicio requeridos por el Instituto.</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Monitoreo:</w:t>
      </w:r>
      <w:r w:rsidRPr="00BE3C50">
        <w:rPr>
          <w:rFonts w:ascii="Noto Sans" w:hAnsi="Noto Sans" w:cs="Noto Sans"/>
          <w:sz w:val="20"/>
        </w:rPr>
        <w:t xml:space="preserve"> A la medición, registro y evaluación de las variables biológicas, que pueden ser por métodos no invasivos o invasivos.</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NOM:</w:t>
      </w:r>
      <w:r w:rsidRPr="00BE3C50">
        <w:rPr>
          <w:rFonts w:ascii="Noto Sans" w:hAnsi="Noto Sans" w:cs="Noto Sans"/>
          <w:sz w:val="20"/>
        </w:rPr>
        <w:t xml:space="preserve"> Norma Oficial Mexicana. </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Norma Institucional:</w:t>
      </w:r>
      <w:r w:rsidRPr="00BE3C50">
        <w:rPr>
          <w:rFonts w:ascii="Noto Sans" w:hAnsi="Noto Sans" w:cs="Noto Sans"/>
          <w:sz w:val="20"/>
        </w:rPr>
        <w:t xml:space="preserve"> Documento establecido por consenso y aprobado por un órgano de nivel central que establece, para un uso común y repetido, reglas, directrices o características para ciertas actividades o sus resultados, con el fin de conseguir un grado óptimo de orden en un contexto dado.</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NOM-006-SSA3-2011:</w:t>
      </w:r>
      <w:r w:rsidRPr="00BE3C50">
        <w:rPr>
          <w:rFonts w:ascii="Noto Sans" w:hAnsi="Noto Sans" w:cs="Noto Sans"/>
          <w:sz w:val="20"/>
        </w:rPr>
        <w:t xml:space="preserve"> Norma Oficial Mexicana para la práctica de Anestesiología.</w:t>
      </w:r>
      <w:r w:rsidRPr="00BE3C50">
        <w:rPr>
          <w:rFonts w:ascii="Noto Sans" w:hAnsi="Noto Sans" w:cs="Noto Sans"/>
        </w:rPr>
        <w:t xml:space="preserve"> </w:t>
      </w:r>
      <w:r w:rsidRPr="00BE3C50">
        <w:rPr>
          <w:rFonts w:ascii="Noto Sans" w:hAnsi="Noto Sans" w:cs="Noto Sans"/>
          <w:sz w:val="20"/>
        </w:rPr>
        <w:t>Publicada en el Diario Oficial de la Federación (DOF) el 23 de marzo de 2012.</w:t>
      </w:r>
    </w:p>
    <w:p w:rsidR="0060545E" w:rsidRPr="00BE3C50" w:rsidRDefault="0060545E" w:rsidP="0060545E">
      <w:pPr>
        <w:jc w:val="both"/>
        <w:rPr>
          <w:rFonts w:ascii="Noto Sans" w:hAnsi="Noto Sans" w:cs="Noto Sans"/>
          <w:sz w:val="20"/>
        </w:rPr>
      </w:pPr>
    </w:p>
    <w:p w:rsidR="0060545E" w:rsidRPr="00BE3C50" w:rsidRDefault="0060545E" w:rsidP="0060545E">
      <w:pPr>
        <w:spacing w:after="200"/>
        <w:jc w:val="both"/>
        <w:rPr>
          <w:rFonts w:ascii="Noto Sans" w:hAnsi="Noto Sans" w:cs="Noto Sans"/>
          <w:b/>
          <w:sz w:val="20"/>
        </w:rPr>
      </w:pPr>
      <w:r w:rsidRPr="00BE3C50">
        <w:rPr>
          <w:rFonts w:ascii="Noto Sans" w:hAnsi="Noto Sans" w:cs="Noto Sans"/>
          <w:b/>
          <w:bCs/>
          <w:sz w:val="20"/>
        </w:rPr>
        <w:t xml:space="preserve">NOM-045-SSA2-2005 </w:t>
      </w:r>
      <w:r w:rsidRPr="00BE3C50">
        <w:rPr>
          <w:rFonts w:ascii="Noto Sans" w:hAnsi="Noto Sans" w:cs="Noto Sans"/>
          <w:bCs/>
          <w:sz w:val="20"/>
        </w:rPr>
        <w:t>Para la Vigilancia Epidemiológica, Prevención y Control de las Infecciones Nosocomiales publicada en el DOF el 20 de noviembre del 2009.</w:t>
      </w:r>
    </w:p>
    <w:p w:rsidR="0060545E" w:rsidRPr="00BE3C50" w:rsidRDefault="0060545E" w:rsidP="0060545E">
      <w:pPr>
        <w:jc w:val="both"/>
        <w:rPr>
          <w:rFonts w:ascii="Noto Sans" w:hAnsi="Noto Sans" w:cs="Noto Sans"/>
          <w:sz w:val="20"/>
        </w:rPr>
      </w:pPr>
      <w:r w:rsidRPr="00BE3C50">
        <w:rPr>
          <w:rFonts w:ascii="Noto Sans" w:hAnsi="Noto Sans" w:cs="Noto Sans"/>
          <w:b/>
          <w:sz w:val="20"/>
        </w:rPr>
        <w:lastRenderedPageBreak/>
        <w:t>OIC:</w:t>
      </w:r>
      <w:r w:rsidRPr="00BE3C50">
        <w:rPr>
          <w:rFonts w:ascii="Noto Sans" w:hAnsi="Noto Sans" w:cs="Noto Sans"/>
          <w:sz w:val="20"/>
        </w:rPr>
        <w:t xml:space="preserve"> Órgano Interno de Control en el Instituto Mexicano del Seguro Social.</w:t>
      </w:r>
    </w:p>
    <w:p w:rsidR="0060545E" w:rsidRPr="00BE3C50" w:rsidRDefault="0060545E" w:rsidP="0060545E">
      <w:pPr>
        <w:jc w:val="both"/>
        <w:rPr>
          <w:rFonts w:ascii="Noto Sans" w:hAnsi="Noto Sans" w:cs="Noto Sans"/>
          <w:b/>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OOAD</w:t>
      </w:r>
      <w:r w:rsidRPr="00BE3C50">
        <w:rPr>
          <w:rFonts w:ascii="Noto Sans" w:hAnsi="Noto Sans" w:cs="Noto Sans"/>
          <w:sz w:val="20"/>
        </w:rPr>
        <w:t xml:space="preserve">: Órgano de Operación Administrativa Desconcentrada </w:t>
      </w:r>
      <w:r w:rsidRPr="00BE3C50">
        <w:rPr>
          <w:rFonts w:ascii="Noto Sans" w:eastAsia="Calibri" w:hAnsi="Noto Sans" w:cs="Noto Sans"/>
          <w:noProof/>
          <w:sz w:val="20"/>
        </w:rPr>
        <w:t xml:space="preserve">los cuales conforme al artículo </w:t>
      </w:r>
      <w:r w:rsidRPr="00BE3C50">
        <w:rPr>
          <w:rFonts w:ascii="Noto Sans" w:eastAsia="Calibri" w:hAnsi="Noto Sans" w:cs="Noto Sans"/>
          <w:b/>
          <w:noProof/>
          <w:sz w:val="20"/>
        </w:rPr>
        <w:t>2</w:t>
      </w:r>
      <w:r w:rsidRPr="00BE3C50">
        <w:rPr>
          <w:rFonts w:ascii="Noto Sans" w:eastAsia="Calibri" w:hAnsi="Noto Sans" w:cs="Noto Sans"/>
          <w:noProof/>
          <w:sz w:val="20"/>
        </w:rPr>
        <w:t xml:space="preserve">, fracción </w:t>
      </w:r>
      <w:r w:rsidRPr="00BE3C50">
        <w:rPr>
          <w:rFonts w:ascii="Noto Sans" w:eastAsia="Calibri" w:hAnsi="Noto Sans" w:cs="Noto Sans"/>
          <w:b/>
          <w:noProof/>
          <w:sz w:val="20"/>
        </w:rPr>
        <w:t>IV</w:t>
      </w:r>
      <w:r w:rsidRPr="00BE3C50">
        <w:rPr>
          <w:rFonts w:ascii="Noto Sans" w:eastAsia="Calibri" w:hAnsi="Noto Sans" w:cs="Noto Sans"/>
          <w:noProof/>
          <w:sz w:val="20"/>
        </w:rPr>
        <w:t xml:space="preserve"> del Reglamento Interior de IMSS se conforman por las Delegaciones Estatales y Regionales, y las Unidades Médicas de Alta Especialidad.</w:t>
      </w:r>
    </w:p>
    <w:p w:rsidR="0060545E" w:rsidRPr="00BE3C50" w:rsidRDefault="0060545E" w:rsidP="0060545E">
      <w:pPr>
        <w:jc w:val="both"/>
        <w:rPr>
          <w:rFonts w:ascii="Noto Sans" w:hAnsi="Noto Sans" w:cs="Noto Sans"/>
          <w:sz w:val="20"/>
        </w:rPr>
      </w:pPr>
      <w:r w:rsidRPr="00BE3C50">
        <w:rPr>
          <w:rFonts w:ascii="Noto Sans" w:hAnsi="Noto Sans" w:cs="Noto Sans"/>
          <w:sz w:val="20"/>
        </w:rPr>
        <w:tab/>
      </w:r>
    </w:p>
    <w:p w:rsidR="0060545E" w:rsidRPr="00BE3C50" w:rsidRDefault="0060545E" w:rsidP="0060545E">
      <w:pPr>
        <w:jc w:val="both"/>
        <w:rPr>
          <w:rFonts w:ascii="Noto Sans" w:hAnsi="Noto Sans" w:cs="Noto Sans"/>
          <w:sz w:val="20"/>
        </w:rPr>
      </w:pPr>
      <w:r w:rsidRPr="00BE3C50">
        <w:rPr>
          <w:rFonts w:ascii="Noto Sans" w:hAnsi="Noto Sans" w:cs="Noto Sans"/>
          <w:b/>
          <w:sz w:val="20"/>
        </w:rPr>
        <w:t>Partida:</w:t>
      </w:r>
      <w:r w:rsidRPr="00BE3C50">
        <w:rPr>
          <w:rFonts w:ascii="Noto Sans" w:hAnsi="Noto Sans" w:cs="Noto Sans"/>
          <w:sz w:val="20"/>
        </w:rPr>
        <w:t xml:space="preserve"> La división o desglose de los bienes o servicios, contenidos en un procedimiento de contratación o en un contrato o pedido, para diferenciarlos unos de otros, clasificarlos o agruparlos.</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POBALINES:</w:t>
      </w:r>
      <w:r w:rsidRPr="00BE3C50">
        <w:rPr>
          <w:rFonts w:ascii="Noto Sans" w:hAnsi="Noto Sans" w:cs="Noto Sans"/>
          <w:sz w:val="20"/>
        </w:rPr>
        <w:t xml:space="preserve"> Políticas, Bases y Lineamientos en Materia de Adquisiciones, Arrendamientos y Servicios del Instituto Mexicano del Seguro Social. </w:t>
      </w:r>
    </w:p>
    <w:p w:rsidR="0060545E" w:rsidRPr="00BE3C50" w:rsidRDefault="0060545E" w:rsidP="0060545E">
      <w:pPr>
        <w:jc w:val="both"/>
        <w:rPr>
          <w:rFonts w:ascii="Noto Sans" w:hAnsi="Noto Sans" w:cs="Noto Sans"/>
          <w:sz w:val="20"/>
        </w:rPr>
      </w:pPr>
    </w:p>
    <w:p w:rsidR="0060545E" w:rsidRPr="00BE3C50" w:rsidRDefault="0060545E" w:rsidP="0060545E">
      <w:pPr>
        <w:widowControl w:val="0"/>
        <w:spacing w:after="20"/>
        <w:contextualSpacing/>
        <w:jc w:val="both"/>
        <w:rPr>
          <w:rFonts w:ascii="Noto Sans" w:hAnsi="Noto Sans" w:cs="Noto Sans"/>
          <w:sz w:val="20"/>
        </w:rPr>
      </w:pPr>
      <w:r w:rsidRPr="00BE3C50">
        <w:rPr>
          <w:rFonts w:ascii="Noto Sans" w:hAnsi="Noto Sans" w:cs="Noto Sans"/>
          <w:b/>
          <w:strike/>
          <w:sz w:val="20"/>
        </w:rPr>
        <w:t>P</w:t>
      </w:r>
      <w:r w:rsidRPr="00BE3C50">
        <w:rPr>
          <w:rFonts w:ascii="Noto Sans" w:hAnsi="Noto Sans" w:cs="Noto Sans"/>
          <w:b/>
          <w:sz w:val="20"/>
        </w:rPr>
        <w:t>restadores de servicios de anestesiología:</w:t>
      </w:r>
      <w:r w:rsidRPr="00BE3C50">
        <w:rPr>
          <w:rFonts w:ascii="Noto Sans" w:hAnsi="Noto Sans" w:cs="Noto Sans"/>
          <w:sz w:val="20"/>
        </w:rPr>
        <w:t xml:space="preserve"> se refiere a los profesionales y establecimientos previstos en la  NORMA Oficial Mexicana NOM-006-SSA3-2011, Para la práctica de la anestesiología para la prestación de los servicios de anestesia.  </w:t>
      </w:r>
    </w:p>
    <w:p w:rsidR="0060545E" w:rsidRPr="00BE3C50" w:rsidRDefault="0060545E" w:rsidP="0060545E">
      <w:pPr>
        <w:widowControl w:val="0"/>
        <w:spacing w:after="20"/>
        <w:ind w:left="426"/>
        <w:contextualSpacing/>
        <w:jc w:val="both"/>
        <w:rPr>
          <w:rFonts w:ascii="Noto Sans" w:hAnsi="Noto Sans" w:cs="Noto Sans"/>
          <w:sz w:val="20"/>
        </w:rPr>
      </w:pPr>
    </w:p>
    <w:p w:rsidR="0060545E" w:rsidRPr="00BE3C50" w:rsidRDefault="0060545E" w:rsidP="0060545E">
      <w:pPr>
        <w:widowControl w:val="0"/>
        <w:spacing w:after="20"/>
        <w:contextualSpacing/>
        <w:jc w:val="both"/>
        <w:rPr>
          <w:rFonts w:ascii="Noto Sans" w:hAnsi="Noto Sans" w:cs="Noto Sans"/>
          <w:sz w:val="20"/>
        </w:rPr>
      </w:pPr>
      <w:r w:rsidRPr="00BE3C50">
        <w:rPr>
          <w:rFonts w:ascii="Noto Sans" w:hAnsi="Noto Sans" w:cs="Noto Sans"/>
          <w:b/>
          <w:sz w:val="20"/>
        </w:rPr>
        <w:t>Procedimientos anestésicos:</w:t>
      </w:r>
      <w:r w:rsidRPr="00BE3C50">
        <w:rPr>
          <w:rFonts w:ascii="Noto Sans" w:hAnsi="Noto Sans" w:cs="Noto Sans"/>
          <w:sz w:val="20"/>
        </w:rPr>
        <w:t xml:space="preserve"> se refiere a todas las acciones que se desarrollan durante el proceso denominado anestesia.  </w:t>
      </w:r>
    </w:p>
    <w:p w:rsidR="0060545E" w:rsidRPr="00BE3C50" w:rsidRDefault="0060545E" w:rsidP="0060545E">
      <w:pPr>
        <w:widowControl w:val="0"/>
        <w:spacing w:after="20"/>
        <w:contextualSpacing/>
        <w:jc w:val="both"/>
        <w:rPr>
          <w:rFonts w:ascii="Noto Sans" w:hAnsi="Noto Sans" w:cs="Noto Sans"/>
          <w:sz w:val="20"/>
        </w:rPr>
      </w:pPr>
    </w:p>
    <w:p w:rsidR="0060545E" w:rsidRPr="00BE3C50" w:rsidRDefault="0060545E" w:rsidP="0060545E">
      <w:pPr>
        <w:widowControl w:val="0"/>
        <w:spacing w:after="20"/>
        <w:contextualSpacing/>
        <w:jc w:val="both"/>
        <w:rPr>
          <w:rFonts w:ascii="Noto Sans" w:hAnsi="Noto Sans" w:cs="Noto Sans"/>
          <w:sz w:val="20"/>
        </w:rPr>
      </w:pPr>
      <w:r w:rsidRPr="00BE3C50">
        <w:rPr>
          <w:rFonts w:ascii="Noto Sans" w:hAnsi="Noto Sans" w:cs="Noto Sans"/>
          <w:b/>
          <w:sz w:val="20"/>
        </w:rPr>
        <w:t>Procedimiento de Anestesia realizado</w:t>
      </w:r>
      <w:r w:rsidRPr="00BE3C50">
        <w:rPr>
          <w:rFonts w:ascii="Noto Sans" w:hAnsi="Noto Sans" w:cs="Noto Sans"/>
          <w:sz w:val="20"/>
        </w:rPr>
        <w:t>: Se refiere a la acción que se desarrolla durante el proceso denominado anestesia y que cumplió a entera satisfacción del médico anestesiólogo, el cual es susceptible para pago.</w:t>
      </w:r>
    </w:p>
    <w:p w:rsidR="0060545E" w:rsidRPr="00BE3C50" w:rsidRDefault="0060545E" w:rsidP="0060545E">
      <w:pPr>
        <w:widowControl w:val="0"/>
        <w:spacing w:after="20"/>
        <w:ind w:left="426"/>
        <w:contextualSpacing/>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Proveedor:</w:t>
      </w:r>
      <w:r w:rsidRPr="00BE3C50">
        <w:rPr>
          <w:rFonts w:ascii="Noto Sans" w:hAnsi="Noto Sans" w:cs="Noto Sans"/>
          <w:sz w:val="20"/>
        </w:rPr>
        <w:t xml:space="preserve"> La persona que celebre contratos de adquisiciones, arrendamientos o servicios.</w:t>
      </w:r>
    </w:p>
    <w:p w:rsidR="0060545E" w:rsidRPr="00BE3C50" w:rsidRDefault="0060545E" w:rsidP="0060545E">
      <w:pPr>
        <w:pStyle w:val="texto"/>
        <w:spacing w:after="0" w:line="240" w:lineRule="auto"/>
        <w:rPr>
          <w:rFonts w:ascii="Noto Sans" w:hAnsi="Noto Sans" w:cs="Noto Sans"/>
          <w:sz w:val="20"/>
          <w:lang w:val="es-ES"/>
        </w:rPr>
      </w:pPr>
      <w:r w:rsidRPr="00BE3C50">
        <w:rPr>
          <w:rFonts w:ascii="Noto Sans" w:hAnsi="Noto Sans" w:cs="Noto Sans"/>
          <w:sz w:val="20"/>
          <w:lang w:val="es-ES"/>
        </w:rPr>
        <w:t xml:space="preserve">   </w:t>
      </w:r>
    </w:p>
    <w:p w:rsidR="0060545E" w:rsidRPr="00BE3C50" w:rsidRDefault="0060545E" w:rsidP="0060545E">
      <w:pPr>
        <w:pStyle w:val="texto"/>
        <w:spacing w:after="0" w:line="240" w:lineRule="auto"/>
        <w:ind w:firstLine="0"/>
        <w:rPr>
          <w:rFonts w:ascii="Noto Sans" w:hAnsi="Noto Sans" w:cs="Noto Sans"/>
          <w:sz w:val="20"/>
          <w:lang w:val="es-ES"/>
        </w:rPr>
      </w:pPr>
      <w:r w:rsidRPr="00BE3C50">
        <w:rPr>
          <w:rFonts w:ascii="Noto Sans" w:hAnsi="Noto Sans" w:cs="Noto Sans"/>
          <w:b/>
          <w:sz w:val="20"/>
          <w:lang w:val="es-ES"/>
        </w:rPr>
        <w:t>Puesta a Punto:</w:t>
      </w:r>
      <w:r w:rsidRPr="00BE3C50">
        <w:rPr>
          <w:rFonts w:ascii="Noto Sans" w:hAnsi="Noto Sans" w:cs="Noto Sans"/>
          <w:sz w:val="20"/>
          <w:lang w:val="es-ES"/>
        </w:rPr>
        <w:t xml:space="preserve"> Actividades requeridas para dar inicio a la operación conforme a los niveles de servicio requeridos por el Instituto.</w:t>
      </w:r>
    </w:p>
    <w:p w:rsidR="0060545E" w:rsidRPr="00BE3C50" w:rsidRDefault="0060545E" w:rsidP="0060545E">
      <w:pPr>
        <w:pStyle w:val="texto"/>
        <w:spacing w:after="0" w:line="240" w:lineRule="auto"/>
        <w:ind w:firstLine="0"/>
        <w:rPr>
          <w:rFonts w:ascii="Noto Sans" w:hAnsi="Noto Sans" w:cs="Noto Sans"/>
          <w:sz w:val="20"/>
          <w:lang w:val="es-ES"/>
        </w:rPr>
      </w:pPr>
    </w:p>
    <w:p w:rsidR="0060545E" w:rsidRPr="00BE3C50" w:rsidRDefault="0060545E" w:rsidP="0060545E">
      <w:pPr>
        <w:pStyle w:val="texto"/>
        <w:spacing w:after="0" w:line="240" w:lineRule="auto"/>
        <w:ind w:firstLine="0"/>
        <w:rPr>
          <w:rFonts w:ascii="Noto Sans" w:hAnsi="Noto Sans" w:cs="Noto Sans"/>
          <w:sz w:val="20"/>
          <w:lang w:val="es-ES"/>
        </w:rPr>
      </w:pPr>
      <w:r w:rsidRPr="00BE3C50">
        <w:rPr>
          <w:rFonts w:ascii="Noto Sans" w:hAnsi="Noto Sans" w:cs="Noto Sans"/>
          <w:b/>
          <w:sz w:val="20"/>
          <w:lang w:val="es-ES"/>
        </w:rPr>
        <w:t>Reglamento o RLAASSP:</w:t>
      </w:r>
      <w:r w:rsidRPr="00BE3C50">
        <w:rPr>
          <w:rFonts w:ascii="Noto Sans" w:hAnsi="Noto Sans" w:cs="Noto Sans"/>
          <w:sz w:val="20"/>
          <w:lang w:val="es-ES"/>
        </w:rPr>
        <w:t xml:space="preserve"> Reglamento de la Ley de Adquisiciones, Arrendamientos y Servicios del Sector Público.</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SAI:</w:t>
      </w:r>
      <w:r w:rsidRPr="00BE3C50">
        <w:rPr>
          <w:rFonts w:ascii="Noto Sans" w:hAnsi="Noto Sans" w:cs="Noto Sans"/>
          <w:sz w:val="20"/>
        </w:rPr>
        <w:t xml:space="preserve"> Sistema de Abasto Institucional. Conjunto de acciones programadas en medios electrónicos que permiten realizar actividades comprendidas en el proceso de abastecimiento y suministro, de manera automatizada en red institucional.</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roofErr w:type="spellStart"/>
      <w:r w:rsidRPr="00BE3C50">
        <w:rPr>
          <w:rFonts w:ascii="Noto Sans" w:hAnsi="Noto Sans" w:cs="Noto Sans"/>
          <w:b/>
          <w:bCs/>
          <w:sz w:val="20"/>
        </w:rPr>
        <w:t>SAyBG</w:t>
      </w:r>
      <w:proofErr w:type="spellEnd"/>
      <w:r w:rsidRPr="00BE3C50">
        <w:rPr>
          <w:rFonts w:ascii="Noto Sans" w:hAnsi="Noto Sans" w:cs="Noto Sans"/>
          <w:sz w:val="20"/>
        </w:rPr>
        <w:t>: Secretaría Anticorrupción y Buen Gobierno.</w:t>
      </w:r>
    </w:p>
    <w:p w:rsidR="0060545E" w:rsidRPr="00BE3C50" w:rsidRDefault="0060545E" w:rsidP="0060545E">
      <w:pPr>
        <w:jc w:val="both"/>
        <w:rPr>
          <w:rFonts w:ascii="Noto Sans" w:hAnsi="Noto Sans" w:cs="Noto Sans"/>
          <w:sz w:val="20"/>
        </w:rPr>
      </w:pPr>
      <w:r w:rsidRPr="00BE3C50">
        <w:rPr>
          <w:rFonts w:ascii="Noto Sans" w:hAnsi="Noto Sans" w:cs="Noto Sans"/>
          <w:sz w:val="20"/>
        </w:rPr>
        <w:t xml:space="preserve"> </w:t>
      </w:r>
    </w:p>
    <w:p w:rsidR="0060545E" w:rsidRPr="00BE3C50" w:rsidRDefault="0060545E" w:rsidP="0060545E">
      <w:pPr>
        <w:jc w:val="both"/>
        <w:rPr>
          <w:rFonts w:ascii="Noto Sans" w:hAnsi="Noto Sans" w:cs="Noto Sans"/>
          <w:sz w:val="20"/>
        </w:rPr>
      </w:pPr>
      <w:r w:rsidRPr="00BE3C50">
        <w:rPr>
          <w:rFonts w:ascii="Noto Sans" w:hAnsi="Noto Sans" w:cs="Noto Sans"/>
          <w:b/>
          <w:sz w:val="20"/>
        </w:rPr>
        <w:t>Sedación:</w:t>
      </w:r>
      <w:r w:rsidRPr="00BE3C50">
        <w:rPr>
          <w:rFonts w:ascii="Noto Sans" w:hAnsi="Noto Sans" w:cs="Noto Sans"/>
          <w:sz w:val="20"/>
        </w:rPr>
        <w:t xml:space="preserve"> Se refiere a la privación temporal, parcial o total de la consciencia, mediante la aplicación de agentes farmacológicos.</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 xml:space="preserve">SSA: </w:t>
      </w:r>
      <w:r w:rsidRPr="00BE3C50">
        <w:rPr>
          <w:rFonts w:ascii="Noto Sans" w:hAnsi="Noto Sans" w:cs="Noto Sans"/>
          <w:sz w:val="20"/>
        </w:rPr>
        <w:t>Secretaría de Salud.</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Servicio Médico Integral (SMI):</w:t>
      </w:r>
      <w:r w:rsidRPr="00BE3C50">
        <w:rPr>
          <w:rFonts w:ascii="Noto Sans" w:hAnsi="Noto Sans" w:cs="Noto Sans"/>
          <w:sz w:val="20"/>
        </w:rPr>
        <w:t xml:space="preserve"> Alternativa de contratación de servicios para la realización de procedimientos diagnósticos o terapéuticos, completos y específicos, conforme a la “Norma que establece </w:t>
      </w:r>
      <w:r w:rsidRPr="00BE3C50">
        <w:rPr>
          <w:rFonts w:ascii="Noto Sans" w:hAnsi="Noto Sans" w:cs="Noto Sans"/>
          <w:sz w:val="20"/>
        </w:rPr>
        <w:lastRenderedPageBreak/>
        <w:t>las disposiciones generales par a la planeación, implantación y control de Servicios Médicos Integrales.”, emitida por la Dirección de Prestaciones Médicas (DPM) del Instituto.</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Servicio Médico Integral para Anestesia (SMI-A):</w:t>
      </w:r>
      <w:r w:rsidRPr="00BE3C50">
        <w:rPr>
          <w:rFonts w:ascii="Noto Sans" w:hAnsi="Noto Sans" w:cs="Noto Sans"/>
          <w:sz w:val="20"/>
        </w:rPr>
        <w:t xml:space="preserve"> Se define como la prestación de un servicio mediante el cual se provee de personal técnico, equipo, consumibles y medicamentos para la realización de los procedimientos anestésicos, el suministro y preparación de los equipos se realizan por personal de apoyo del proveedor así como el registro de los procedimientos realizados.</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Tecnología de Vanguardia:</w:t>
      </w:r>
      <w:r w:rsidRPr="00BE3C50">
        <w:rPr>
          <w:rFonts w:ascii="Noto Sans" w:hAnsi="Noto Sans" w:cs="Noto Sans"/>
          <w:sz w:val="20"/>
        </w:rPr>
        <w:t xml:space="preserve"> Tecnología actualizada.</w:t>
      </w:r>
    </w:p>
    <w:p w:rsidR="0060545E" w:rsidRPr="00BE3C50" w:rsidRDefault="0060545E" w:rsidP="0060545E">
      <w:pPr>
        <w:pStyle w:val="Sinespaciado"/>
        <w:jc w:val="both"/>
        <w:rPr>
          <w:rFonts w:ascii="Noto Sans" w:hAnsi="Noto Sans" w:cs="Noto Sans"/>
          <w:b/>
          <w:bCs/>
          <w:sz w:val="20"/>
          <w:szCs w:val="20"/>
        </w:rPr>
      </w:pPr>
    </w:p>
    <w:p w:rsidR="0060545E" w:rsidRPr="00BE3C50" w:rsidRDefault="0060545E" w:rsidP="0060545E">
      <w:pPr>
        <w:pStyle w:val="Sinespaciado"/>
        <w:jc w:val="both"/>
        <w:rPr>
          <w:rFonts w:ascii="Noto Sans" w:hAnsi="Noto Sans" w:cs="Noto Sans"/>
          <w:sz w:val="20"/>
          <w:szCs w:val="20"/>
        </w:rPr>
      </w:pPr>
    </w:p>
    <w:p w:rsidR="0060545E" w:rsidRPr="00BE3C50" w:rsidRDefault="0060545E" w:rsidP="0060545E">
      <w:pPr>
        <w:pStyle w:val="Sinespaciado"/>
        <w:jc w:val="both"/>
        <w:rPr>
          <w:rFonts w:ascii="Noto Sans" w:hAnsi="Noto Sans" w:cs="Noto Sans"/>
          <w:b/>
          <w:sz w:val="20"/>
          <w:szCs w:val="20"/>
        </w:rPr>
      </w:pPr>
      <w:r w:rsidRPr="00BE3C50">
        <w:rPr>
          <w:rFonts w:ascii="Noto Sans" w:eastAsia="Times New Roman" w:hAnsi="Noto Sans" w:cs="Noto Sans"/>
          <w:b/>
          <w:sz w:val="20"/>
          <w:szCs w:val="20"/>
          <w:lang w:val="es-ES_tradnl" w:eastAsia="ar-SA"/>
        </w:rPr>
        <w:t>1.  INFORMACION</w:t>
      </w:r>
      <w:r w:rsidRPr="00BE3C50">
        <w:rPr>
          <w:rFonts w:ascii="Noto Sans" w:hAnsi="Noto Sans" w:cs="Noto Sans"/>
          <w:b/>
          <w:sz w:val="20"/>
          <w:szCs w:val="20"/>
        </w:rPr>
        <w:t xml:space="preserve"> ESPECÍFICA DE LA LICITACION.</w:t>
      </w:r>
    </w:p>
    <w:p w:rsidR="0060545E" w:rsidRPr="00BE3C50" w:rsidRDefault="0060545E" w:rsidP="0060545E">
      <w:pPr>
        <w:tabs>
          <w:tab w:val="left" w:pos="7031"/>
        </w:tabs>
        <w:jc w:val="both"/>
        <w:rPr>
          <w:rFonts w:ascii="Noto Sans" w:hAnsi="Noto Sans" w:cs="Noto Sans"/>
          <w:b/>
          <w:sz w:val="20"/>
        </w:rPr>
      </w:pPr>
      <w:r w:rsidRPr="00BE3C50">
        <w:rPr>
          <w:rFonts w:ascii="Noto Sans" w:hAnsi="Noto Sans" w:cs="Noto Sans"/>
          <w:b/>
          <w:sz w:val="20"/>
        </w:rPr>
        <w:tab/>
      </w:r>
    </w:p>
    <w:p w:rsidR="0060545E" w:rsidRPr="00BE3C50" w:rsidRDefault="0060545E" w:rsidP="0060545E">
      <w:pPr>
        <w:jc w:val="both"/>
        <w:rPr>
          <w:rFonts w:ascii="Noto Sans" w:hAnsi="Noto Sans" w:cs="Noto Sans"/>
          <w:b/>
          <w:sz w:val="20"/>
        </w:rPr>
      </w:pPr>
      <w:r w:rsidRPr="00BE3C50">
        <w:rPr>
          <w:rFonts w:ascii="Noto Sans" w:hAnsi="Noto Sans" w:cs="Noto Sans"/>
          <w:b/>
          <w:sz w:val="20"/>
        </w:rPr>
        <w:t>Servicio Médico Integral para anestesia para el OOAD Sur del D.F. en el ejercicio 2026.</w:t>
      </w:r>
    </w:p>
    <w:p w:rsidR="00E3662B" w:rsidRPr="00BE3C50" w:rsidRDefault="00E3662B" w:rsidP="0060545E">
      <w:pPr>
        <w:jc w:val="both"/>
        <w:rPr>
          <w:rFonts w:ascii="Noto Sans" w:hAnsi="Noto Sans" w:cs="Noto Sans"/>
          <w:b/>
          <w:sz w:val="20"/>
        </w:rPr>
      </w:pPr>
    </w:p>
    <w:p w:rsidR="00E3662B" w:rsidRPr="00BE3C50" w:rsidRDefault="00017587" w:rsidP="0060545E">
      <w:pPr>
        <w:jc w:val="both"/>
        <w:rPr>
          <w:rFonts w:ascii="Noto Sans" w:hAnsi="Noto Sans" w:cs="Noto Sans"/>
          <w:b/>
          <w:sz w:val="20"/>
        </w:rPr>
      </w:pPr>
      <w:r w:rsidRPr="00BE3C50">
        <w:rPr>
          <w:rFonts w:ascii="Noto Sans" w:hAnsi="Noto Sans" w:cs="Noto Sans"/>
          <w:b/>
          <w:sz w:val="20"/>
        </w:rPr>
        <w:t>Equipo</w:t>
      </w:r>
      <w:r w:rsidR="00E3662B" w:rsidRPr="00BE3C50">
        <w:rPr>
          <w:rFonts w:ascii="Noto Sans" w:hAnsi="Noto Sans" w:cs="Noto Sans"/>
          <w:b/>
          <w:sz w:val="20"/>
        </w:rPr>
        <w:t xml:space="preserve"> </w:t>
      </w:r>
      <w:proofErr w:type="spellStart"/>
      <w:r w:rsidR="00E3662B" w:rsidRPr="00BE3C50">
        <w:rPr>
          <w:rFonts w:ascii="Noto Sans" w:hAnsi="Noto Sans" w:cs="Noto Sans"/>
          <w:b/>
          <w:sz w:val="20"/>
        </w:rPr>
        <w:t>medico</w:t>
      </w:r>
      <w:proofErr w:type="spellEnd"/>
      <w:r w:rsidR="00E3662B" w:rsidRPr="00BE3C50">
        <w:rPr>
          <w:rFonts w:ascii="Noto Sans" w:hAnsi="Noto Sans" w:cs="Noto Sans"/>
          <w:b/>
          <w:sz w:val="20"/>
        </w:rPr>
        <w:t xml:space="preserve"> </w:t>
      </w:r>
      <w:r w:rsidRPr="00BE3C50">
        <w:rPr>
          <w:rFonts w:ascii="Noto Sans" w:hAnsi="Noto Sans" w:cs="Noto Sans"/>
          <w:b/>
          <w:sz w:val="20"/>
        </w:rPr>
        <w:t>itinerante</w:t>
      </w:r>
      <w:r w:rsidR="00E3662B" w:rsidRPr="00BE3C50">
        <w:rPr>
          <w:rFonts w:ascii="Noto Sans" w:hAnsi="Noto Sans" w:cs="Noto Sans"/>
          <w:b/>
          <w:sz w:val="20"/>
        </w:rPr>
        <w:t xml:space="preserve"> </w:t>
      </w:r>
    </w:p>
    <w:p w:rsidR="00017587" w:rsidRPr="00BE3C50" w:rsidRDefault="00017587" w:rsidP="0060545E">
      <w:pPr>
        <w:jc w:val="both"/>
        <w:rPr>
          <w:rFonts w:ascii="Noto Sans" w:hAnsi="Noto Sans" w:cs="Noto Sans"/>
          <w:b/>
          <w:sz w:val="20"/>
        </w:rPr>
      </w:pPr>
    </w:p>
    <w:p w:rsidR="00E3662B" w:rsidRPr="00BE3C50" w:rsidRDefault="00E3662B" w:rsidP="0060545E">
      <w:pPr>
        <w:jc w:val="both"/>
        <w:rPr>
          <w:rFonts w:ascii="Noto Sans" w:hAnsi="Noto Sans" w:cs="Noto Sans"/>
        </w:rPr>
      </w:pPr>
      <w:r w:rsidRPr="00BE3C50">
        <w:rPr>
          <w:rFonts w:ascii="Noto Sans" w:hAnsi="Noto Sans" w:cs="Noto Sans"/>
          <w:b/>
          <w:sz w:val="20"/>
          <w:u w:val="single"/>
        </w:rPr>
        <w:t xml:space="preserve">Se entenderá como equipo médico </w:t>
      </w:r>
      <w:r w:rsidR="00017587" w:rsidRPr="00BE3C50">
        <w:rPr>
          <w:rFonts w:ascii="Noto Sans" w:hAnsi="Noto Sans" w:cs="Noto Sans"/>
          <w:b/>
          <w:sz w:val="20"/>
          <w:u w:val="single"/>
        </w:rPr>
        <w:t>itinerante</w:t>
      </w:r>
      <w:r w:rsidRPr="00BE3C50">
        <w:rPr>
          <w:rFonts w:ascii="Noto Sans" w:hAnsi="Noto Sans" w:cs="Noto Sans"/>
          <w:b/>
          <w:sz w:val="20"/>
          <w:u w:val="single"/>
        </w:rPr>
        <w:t xml:space="preserve"> aquel equipo que puede ofertar en licitante y que tiene posibilidad de trasladarlo</w:t>
      </w:r>
      <w:r w:rsidRPr="00BE3C50">
        <w:rPr>
          <w:rFonts w:ascii="Noto Sans" w:hAnsi="Noto Sans" w:cs="Noto Sans"/>
          <w:sz w:val="20"/>
        </w:rPr>
        <w:t xml:space="preserve"> entre las unidades </w:t>
      </w:r>
      <w:r w:rsidR="00017587" w:rsidRPr="00BE3C50">
        <w:rPr>
          <w:rFonts w:ascii="Noto Sans" w:hAnsi="Noto Sans" w:cs="Noto Sans"/>
          <w:sz w:val="20"/>
        </w:rPr>
        <w:t>médicas</w:t>
      </w:r>
      <w:r w:rsidRPr="00BE3C50">
        <w:rPr>
          <w:rFonts w:ascii="Noto Sans" w:hAnsi="Noto Sans" w:cs="Noto Sans"/>
          <w:sz w:val="20"/>
        </w:rPr>
        <w:t xml:space="preserve"> que se </w:t>
      </w:r>
      <w:r w:rsidR="00017587" w:rsidRPr="00BE3C50">
        <w:rPr>
          <w:rFonts w:ascii="Noto Sans" w:hAnsi="Noto Sans" w:cs="Noto Sans"/>
          <w:sz w:val="20"/>
        </w:rPr>
        <w:t xml:space="preserve">encuentren en la (O las) partida (s)  </w:t>
      </w:r>
      <w:r w:rsidRPr="00BE3C50">
        <w:rPr>
          <w:rFonts w:ascii="Noto Sans" w:hAnsi="Noto Sans" w:cs="Noto Sans"/>
          <w:sz w:val="20"/>
        </w:rPr>
        <w:t xml:space="preserve">de su adjudicación y con la posibilidad de maximizar su uso en una sede distinta o la del origen de la presente contratación. </w:t>
      </w:r>
    </w:p>
    <w:p w:rsidR="0060545E" w:rsidRPr="00BE3C50" w:rsidRDefault="0060545E" w:rsidP="0060545E">
      <w:pPr>
        <w:snapToGrid w:val="0"/>
        <w:spacing w:line="276" w:lineRule="auto"/>
        <w:contextualSpacing/>
        <w:jc w:val="both"/>
        <w:rPr>
          <w:rFonts w:ascii="Noto Sans" w:hAnsi="Noto Sans" w:cs="Noto Sans"/>
          <w:sz w:val="20"/>
        </w:rPr>
      </w:pPr>
    </w:p>
    <w:p w:rsidR="0060545E" w:rsidRPr="00BE3C50" w:rsidRDefault="0060545E" w:rsidP="0060545E">
      <w:pPr>
        <w:jc w:val="both"/>
        <w:rPr>
          <w:rFonts w:ascii="Noto Sans" w:eastAsia="Calibri" w:hAnsi="Noto Sans" w:cs="Noto Sans"/>
          <w:b/>
          <w:sz w:val="20"/>
          <w:lang w:val="es-MX" w:eastAsia="en-US"/>
        </w:rPr>
      </w:pPr>
      <w:r w:rsidRPr="00BE3C50">
        <w:rPr>
          <w:rFonts w:ascii="Noto Sans" w:eastAsia="Calibri" w:hAnsi="Noto Sans" w:cs="Noto Sans"/>
          <w:b/>
          <w:sz w:val="20"/>
          <w:lang w:val="es-MX" w:eastAsia="en-US"/>
        </w:rPr>
        <w:lastRenderedPageBreak/>
        <w:t>1.1</w:t>
      </w:r>
      <w:r w:rsidRPr="00BE3C50">
        <w:rPr>
          <w:rFonts w:ascii="Noto Sans" w:eastAsia="Calibri" w:hAnsi="Noto Sans" w:cs="Noto Sans"/>
          <w:b/>
          <w:sz w:val="20"/>
          <w:lang w:val="es-MX" w:eastAsia="en-US"/>
        </w:rPr>
        <w:tab/>
        <w:t>DISPONIBILIDAD PRESUPUESTARIA:</w:t>
      </w:r>
    </w:p>
    <w:p w:rsidR="0060545E" w:rsidRPr="00BE3C50" w:rsidRDefault="0060545E" w:rsidP="0060545E">
      <w:pPr>
        <w:jc w:val="both"/>
        <w:rPr>
          <w:rFonts w:ascii="Noto Sans" w:hAnsi="Noto Sans" w:cs="Noto Sans"/>
          <w:sz w:val="20"/>
          <w:lang w:val="es-ES_tradnl"/>
        </w:rPr>
      </w:pPr>
    </w:p>
    <w:p w:rsidR="0060545E" w:rsidRPr="00BE3C50" w:rsidRDefault="0060545E" w:rsidP="0060545E">
      <w:pPr>
        <w:jc w:val="both"/>
        <w:rPr>
          <w:rFonts w:ascii="Noto Sans" w:eastAsia="Calibri" w:hAnsi="Noto Sans" w:cs="Noto Sans"/>
          <w:b/>
          <w:sz w:val="20"/>
          <w:u w:val="single"/>
          <w:lang w:val="es-MX" w:eastAsia="en-US"/>
        </w:rPr>
      </w:pPr>
      <w:r w:rsidRPr="00BE3C50">
        <w:rPr>
          <w:rFonts w:ascii="Noto Sans" w:eastAsia="Calibri" w:hAnsi="Noto Sans" w:cs="Noto Sans"/>
          <w:sz w:val="20"/>
          <w:lang w:val="es-MX" w:eastAsia="en-US"/>
        </w:rPr>
        <w:t>Para llevar a cabo el presente procedimiento de contratación, el Instituto cuenta con Certificado de Disponibilidad Presupuestal previo</w:t>
      </w:r>
      <w:r w:rsidR="00FF58B3" w:rsidRPr="00BE3C50">
        <w:rPr>
          <w:rFonts w:ascii="Noto Sans" w:eastAsia="Calibri" w:hAnsi="Noto Sans" w:cs="Noto Sans"/>
          <w:sz w:val="20"/>
          <w:lang w:val="es-MX" w:eastAsia="en-US"/>
        </w:rPr>
        <w:t xml:space="preserve"> No. 0000501493-2026</w:t>
      </w:r>
      <w:r w:rsidRPr="00BE3C50">
        <w:rPr>
          <w:rFonts w:ascii="Noto Sans" w:eastAsia="Calibri" w:hAnsi="Noto Sans" w:cs="Noto Sans"/>
          <w:sz w:val="20"/>
          <w:lang w:val="es-MX" w:eastAsia="en-US"/>
        </w:rPr>
        <w:t xml:space="preserve"> en el Modulo de Control de </w:t>
      </w:r>
      <w:proofErr w:type="gramStart"/>
      <w:r w:rsidRPr="00BE3C50">
        <w:rPr>
          <w:rFonts w:ascii="Noto Sans" w:eastAsia="Calibri" w:hAnsi="Noto Sans" w:cs="Noto Sans"/>
          <w:sz w:val="20"/>
          <w:lang w:val="es-MX" w:eastAsia="en-US"/>
        </w:rPr>
        <w:t xml:space="preserve">Compromisos </w:t>
      </w:r>
      <w:r w:rsidR="00FF58B3" w:rsidRPr="00BE3C50">
        <w:rPr>
          <w:rFonts w:ascii="Noto Sans" w:eastAsia="Calibri" w:hAnsi="Noto Sans" w:cs="Noto Sans"/>
          <w:sz w:val="20"/>
          <w:lang w:val="es-MX" w:eastAsia="en-US"/>
        </w:rPr>
        <w:t>,</w:t>
      </w:r>
      <w:proofErr w:type="gramEnd"/>
      <w:r w:rsidR="00FF58B3" w:rsidRPr="00BE3C50">
        <w:rPr>
          <w:rFonts w:ascii="Noto Sans" w:eastAsia="Calibri" w:hAnsi="Noto Sans" w:cs="Noto Sans"/>
          <w:sz w:val="20"/>
          <w:lang w:val="es-MX" w:eastAsia="en-US"/>
        </w:rPr>
        <w:t xml:space="preserve"> emitido por el Titular de la </w:t>
      </w:r>
      <w:r w:rsidR="00017587" w:rsidRPr="00BE3C50">
        <w:rPr>
          <w:rFonts w:ascii="Noto Sans" w:eastAsia="Calibri" w:hAnsi="Noto Sans" w:cs="Noto Sans"/>
          <w:sz w:val="20"/>
          <w:lang w:val="es-MX" w:eastAsia="en-US"/>
        </w:rPr>
        <w:t>Coordinación</w:t>
      </w:r>
      <w:r w:rsidR="00FF58B3" w:rsidRPr="00BE3C50">
        <w:rPr>
          <w:rFonts w:ascii="Noto Sans" w:eastAsia="Calibri" w:hAnsi="Noto Sans" w:cs="Noto Sans"/>
          <w:sz w:val="20"/>
          <w:lang w:val="es-MX" w:eastAsia="en-US"/>
        </w:rPr>
        <w:t xml:space="preserve"> de Control de Abasto.</w:t>
      </w:r>
      <w:r w:rsidRPr="00BE3C50">
        <w:rPr>
          <w:rFonts w:ascii="Noto Sans" w:eastAsia="Calibri" w:hAnsi="Noto Sans" w:cs="Noto Sans"/>
          <w:sz w:val="20"/>
          <w:lang w:val="es-MX" w:eastAsia="en-US"/>
        </w:rPr>
        <w:t xml:space="preserve"> </w:t>
      </w:r>
    </w:p>
    <w:p w:rsidR="00C36A04" w:rsidRPr="00BE3C50" w:rsidRDefault="00C36A04" w:rsidP="0060545E">
      <w:pPr>
        <w:jc w:val="both"/>
        <w:rPr>
          <w:rFonts w:ascii="Noto Sans" w:hAnsi="Noto Sans" w:cs="Noto Sans"/>
          <w:sz w:val="20"/>
        </w:rPr>
      </w:pPr>
    </w:p>
    <w:p w:rsidR="0060545E" w:rsidRPr="00BE3C50" w:rsidRDefault="0060545E" w:rsidP="0060545E">
      <w:pPr>
        <w:numPr>
          <w:ilvl w:val="1"/>
          <w:numId w:val="14"/>
        </w:numPr>
        <w:jc w:val="both"/>
        <w:rPr>
          <w:rFonts w:ascii="Noto Sans" w:hAnsi="Noto Sans" w:cs="Noto Sans"/>
          <w:b/>
          <w:sz w:val="20"/>
          <w:lang w:val="es-ES_tradnl"/>
        </w:rPr>
      </w:pPr>
      <w:r w:rsidRPr="00BE3C50">
        <w:rPr>
          <w:rFonts w:ascii="Noto Sans" w:hAnsi="Noto Sans" w:cs="Noto Sans"/>
          <w:b/>
          <w:sz w:val="20"/>
          <w:lang w:val="es-ES_tradnl"/>
        </w:rPr>
        <w:t>MEDIO Y CARÁCTER DE LA LICITACIÓN PÚBLICA:</w:t>
      </w:r>
    </w:p>
    <w:p w:rsidR="0060545E" w:rsidRPr="00BE3C50" w:rsidRDefault="0060545E" w:rsidP="0060545E">
      <w:pPr>
        <w:jc w:val="both"/>
        <w:rPr>
          <w:rFonts w:ascii="Noto Sans" w:hAnsi="Noto Sans" w:cs="Noto Sans"/>
          <w:sz w:val="20"/>
          <w:lang w:val="es-ES_tradnl"/>
        </w:rPr>
      </w:pPr>
    </w:p>
    <w:p w:rsidR="0060545E" w:rsidRPr="00BE3C50" w:rsidRDefault="0060545E" w:rsidP="0060545E">
      <w:pPr>
        <w:jc w:val="both"/>
        <w:rPr>
          <w:rFonts w:ascii="Noto Sans" w:hAnsi="Noto Sans" w:cs="Noto Sans"/>
          <w:sz w:val="20"/>
        </w:rPr>
      </w:pPr>
      <w:r w:rsidRPr="00BE3C50">
        <w:rPr>
          <w:rFonts w:ascii="Noto Sans" w:hAnsi="Noto Sans" w:cs="Noto Sans"/>
          <w:sz w:val="20"/>
        </w:rPr>
        <w:t>La presente Licitación los licitantes podrán participar únicamente en forma electrónica, en la o las juntas de aclaraciones, el acto de presentación y apertura de proposiciones y el acto de fallo. Aclarando que no se recibirán proposiciones enviadas a través del servicio postal o mensajería.</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t>El carácter de la presente Licitación Pública Nacional de conformidad con los artículos 35 fracción I y 39 Fracción I de la LAASSP.</w:t>
      </w:r>
    </w:p>
    <w:p w:rsidR="0060545E" w:rsidRPr="00BE3C50" w:rsidRDefault="0060545E" w:rsidP="0060545E">
      <w:pPr>
        <w:jc w:val="both"/>
        <w:rPr>
          <w:rFonts w:ascii="Noto Sans" w:hAnsi="Noto Sans" w:cs="Noto Sans"/>
          <w:sz w:val="20"/>
        </w:rPr>
      </w:pPr>
    </w:p>
    <w:p w:rsidR="0060545E" w:rsidRPr="00BE3C50" w:rsidRDefault="0060545E" w:rsidP="0060545E">
      <w:pPr>
        <w:numPr>
          <w:ilvl w:val="1"/>
          <w:numId w:val="14"/>
        </w:numPr>
        <w:jc w:val="both"/>
        <w:rPr>
          <w:rFonts w:ascii="Noto Sans" w:hAnsi="Noto Sans" w:cs="Noto Sans"/>
          <w:b/>
          <w:sz w:val="20"/>
        </w:rPr>
      </w:pPr>
      <w:r w:rsidRPr="00BE3C50">
        <w:rPr>
          <w:rFonts w:ascii="Noto Sans" w:hAnsi="Noto Sans" w:cs="Noto Sans"/>
          <w:b/>
          <w:sz w:val="20"/>
        </w:rPr>
        <w:t>IDIOMA EN QUE PODRAN PRESENTARSE LAS PROPOSICIONES, LOS ANEXOS TÉCNICOS Y, EN SU CASO, LOS FOLLETOS QUE SE ACOMPAÑEN.</w:t>
      </w:r>
    </w:p>
    <w:p w:rsidR="0060545E" w:rsidRPr="00BE3C50" w:rsidRDefault="0060545E" w:rsidP="0060545E">
      <w:pPr>
        <w:jc w:val="both"/>
        <w:rPr>
          <w:rFonts w:ascii="Noto Sans" w:hAnsi="Noto Sans" w:cs="Noto Sans"/>
          <w:b/>
          <w:sz w:val="20"/>
        </w:rPr>
      </w:pPr>
    </w:p>
    <w:p w:rsidR="0060545E" w:rsidRPr="00BE3C50" w:rsidRDefault="0060545E" w:rsidP="0060545E">
      <w:pPr>
        <w:jc w:val="both"/>
        <w:rPr>
          <w:rFonts w:ascii="Noto Sans" w:hAnsi="Noto Sans" w:cs="Noto Sans"/>
          <w:sz w:val="20"/>
          <w:lang w:val="es-ES_tradnl"/>
        </w:rPr>
      </w:pPr>
      <w:r w:rsidRPr="00BE3C50">
        <w:rPr>
          <w:rFonts w:ascii="Noto Sans" w:hAnsi="Noto Sans" w:cs="Noto Sans"/>
          <w:sz w:val="20"/>
          <w:lang w:val="es-ES_tradnl"/>
        </w:rPr>
        <w:t>Las proposiciones en su caso, deberán presentarse electrónicamente, preferentemente en papel membretado de la empresa, solo en idioma, español y dirigidos al área convocante.</w:t>
      </w:r>
    </w:p>
    <w:p w:rsidR="0060545E" w:rsidRPr="00BE3C50" w:rsidRDefault="0060545E" w:rsidP="0060545E">
      <w:pPr>
        <w:jc w:val="both"/>
        <w:rPr>
          <w:rFonts w:ascii="Noto Sans" w:hAnsi="Noto Sans" w:cs="Noto Sans"/>
          <w:sz w:val="20"/>
          <w:lang w:val="es-ES_tradnl"/>
        </w:rPr>
      </w:pPr>
    </w:p>
    <w:p w:rsidR="0060545E" w:rsidRPr="00BE3C50" w:rsidRDefault="0060545E" w:rsidP="0060545E">
      <w:pPr>
        <w:jc w:val="both"/>
        <w:rPr>
          <w:rFonts w:ascii="Noto Sans" w:hAnsi="Noto Sans" w:cs="Noto Sans"/>
          <w:sz w:val="20"/>
          <w:lang w:val="es-ES_tradnl"/>
        </w:rPr>
      </w:pPr>
      <w:r w:rsidRPr="00BE3C50">
        <w:rPr>
          <w:rFonts w:ascii="Noto Sans" w:hAnsi="Noto Sans" w:cs="Noto Sans"/>
          <w:sz w:val="20"/>
          <w:lang w:val="es-ES_tradnl"/>
        </w:rPr>
        <w:lastRenderedPageBreak/>
        <w:t>Los folletos, catálogos y/o fotografías, instructivos o manuales de uso para corroborar las especificaciones, características y calidad del servicio, éstos deberán presentarse en idioma español en caso de que se encuentren en ingles se deberá anexar traducción simple al español solo de la parte a referenciar.</w:t>
      </w:r>
    </w:p>
    <w:p w:rsidR="0060545E" w:rsidRPr="00BE3C50" w:rsidRDefault="0060545E" w:rsidP="0060545E">
      <w:pPr>
        <w:jc w:val="both"/>
        <w:rPr>
          <w:rFonts w:ascii="Noto Sans" w:hAnsi="Noto Sans" w:cs="Noto Sans"/>
          <w:b/>
          <w:sz w:val="20"/>
        </w:rPr>
      </w:pPr>
    </w:p>
    <w:p w:rsidR="0060545E" w:rsidRPr="00BE3C50" w:rsidRDefault="0060545E" w:rsidP="0060545E">
      <w:pPr>
        <w:ind w:left="284" w:hanging="284"/>
        <w:jc w:val="both"/>
        <w:rPr>
          <w:rFonts w:ascii="Noto Sans" w:hAnsi="Noto Sans" w:cs="Noto Sans"/>
          <w:b/>
          <w:sz w:val="20"/>
        </w:rPr>
      </w:pPr>
      <w:r w:rsidRPr="00BE3C50">
        <w:rPr>
          <w:rFonts w:ascii="Noto Sans" w:hAnsi="Noto Sans" w:cs="Noto Sans"/>
          <w:b/>
          <w:sz w:val="20"/>
        </w:rPr>
        <w:t>2.</w:t>
      </w:r>
      <w:r w:rsidRPr="00BE3C50">
        <w:rPr>
          <w:rFonts w:ascii="Noto Sans" w:hAnsi="Noto Sans" w:cs="Noto Sans"/>
          <w:b/>
          <w:sz w:val="20"/>
        </w:rPr>
        <w:tab/>
        <w:t>DESCRIPCIÓN, UNIDAD Y CANTIDAD.</w:t>
      </w:r>
    </w:p>
    <w:p w:rsidR="0060545E" w:rsidRPr="00BE3C50" w:rsidRDefault="0060545E" w:rsidP="0060545E">
      <w:pPr>
        <w:jc w:val="both"/>
        <w:rPr>
          <w:rFonts w:ascii="Noto Sans" w:hAnsi="Noto Sans" w:cs="Noto Sans"/>
          <w:b/>
          <w:sz w:val="20"/>
        </w:rPr>
      </w:pPr>
    </w:p>
    <w:p w:rsidR="0060545E" w:rsidRPr="00BE3C50" w:rsidRDefault="0060545E" w:rsidP="0060545E">
      <w:pPr>
        <w:pStyle w:val="Sinespaciado"/>
        <w:jc w:val="both"/>
        <w:rPr>
          <w:rFonts w:ascii="Noto Sans" w:hAnsi="Noto Sans" w:cs="Noto Sans"/>
          <w:color w:val="000000"/>
          <w:sz w:val="20"/>
          <w:szCs w:val="20"/>
        </w:rPr>
      </w:pPr>
      <w:r w:rsidRPr="00BE3C50">
        <w:rPr>
          <w:rFonts w:ascii="Noto Sans" w:eastAsia="Times New Roman" w:hAnsi="Noto Sans" w:cs="Noto Sans"/>
          <w:bCs/>
          <w:sz w:val="20"/>
          <w:szCs w:val="20"/>
          <w:lang w:val="es-ES_tradnl" w:eastAsia="ar-SA"/>
        </w:rPr>
        <w:t xml:space="preserve">Los licitantes deberán apegarse a los requisitos y especificaciones contenidas en los </w:t>
      </w:r>
      <w:r w:rsidRPr="00BE3C50">
        <w:rPr>
          <w:rFonts w:ascii="Noto Sans" w:eastAsia="Times New Roman" w:hAnsi="Noto Sans" w:cs="Noto Sans"/>
          <w:b/>
          <w:bCs/>
          <w:sz w:val="20"/>
          <w:szCs w:val="20"/>
          <w:lang w:val="es-ES_tradnl" w:eastAsia="ar-SA"/>
        </w:rPr>
        <w:t>Anexos 1 (ANEXO TECNICO) y 1-BIS (TERMINOS Y CONDICIONES).</w:t>
      </w:r>
    </w:p>
    <w:p w:rsidR="0060545E" w:rsidRPr="00BE3C50" w:rsidRDefault="0060545E" w:rsidP="0060545E">
      <w:pPr>
        <w:jc w:val="both"/>
        <w:rPr>
          <w:rFonts w:ascii="Noto Sans" w:hAnsi="Noto Sans" w:cs="Noto Sans"/>
          <w:b/>
          <w:sz w:val="20"/>
        </w:rPr>
      </w:pPr>
    </w:p>
    <w:p w:rsidR="0060545E" w:rsidRPr="00BE3C50" w:rsidRDefault="0060545E" w:rsidP="0060545E">
      <w:pPr>
        <w:ind w:left="851" w:hanging="851"/>
        <w:jc w:val="both"/>
        <w:rPr>
          <w:rFonts w:ascii="Noto Sans" w:hAnsi="Noto Sans" w:cs="Noto Sans"/>
          <w:b/>
          <w:sz w:val="20"/>
        </w:rPr>
      </w:pPr>
      <w:r w:rsidRPr="00BE3C50">
        <w:rPr>
          <w:rFonts w:ascii="Noto Sans" w:hAnsi="Noto Sans" w:cs="Noto Sans"/>
          <w:b/>
          <w:sz w:val="20"/>
        </w:rPr>
        <w:t>3. MODALIDAD DE LA CONTRATACION:</w:t>
      </w:r>
    </w:p>
    <w:p w:rsidR="0060545E" w:rsidRPr="00BE3C50" w:rsidRDefault="0060545E" w:rsidP="0060545E">
      <w:pPr>
        <w:ind w:left="851" w:hanging="851"/>
        <w:jc w:val="both"/>
        <w:rPr>
          <w:rFonts w:ascii="Noto Sans" w:hAnsi="Noto Sans" w:cs="Noto Sans"/>
          <w:b/>
          <w:i/>
          <w:sz w:val="20"/>
          <w:u w:val="single"/>
        </w:rPr>
      </w:pPr>
    </w:p>
    <w:p w:rsidR="0060545E" w:rsidRPr="00BE3C50" w:rsidRDefault="0060545E" w:rsidP="0060545E">
      <w:pPr>
        <w:pStyle w:val="Sinespaciado"/>
        <w:jc w:val="both"/>
        <w:rPr>
          <w:rFonts w:ascii="Noto Sans" w:hAnsi="Noto Sans" w:cs="Noto Sans"/>
          <w:sz w:val="20"/>
          <w:szCs w:val="20"/>
        </w:rPr>
      </w:pPr>
      <w:r w:rsidRPr="00BE3C50">
        <w:rPr>
          <w:rFonts w:ascii="Noto Sans" w:hAnsi="Noto Sans" w:cs="Noto Sans"/>
          <w:sz w:val="20"/>
          <w:szCs w:val="20"/>
        </w:rPr>
        <w:t>El Instituto celebrará para esta contratación, un contrato Abierto.</w:t>
      </w:r>
    </w:p>
    <w:p w:rsidR="0060545E" w:rsidRPr="00BE3C50" w:rsidRDefault="0060545E" w:rsidP="0060545E">
      <w:pPr>
        <w:pStyle w:val="Sinespaciado"/>
        <w:jc w:val="both"/>
        <w:rPr>
          <w:rFonts w:ascii="Noto Sans" w:hAnsi="Noto Sans" w:cs="Noto Sans"/>
          <w:sz w:val="20"/>
          <w:szCs w:val="20"/>
        </w:rPr>
      </w:pPr>
    </w:p>
    <w:p w:rsidR="0060545E" w:rsidRPr="00BE3C50" w:rsidRDefault="0060545E" w:rsidP="0060545E">
      <w:pPr>
        <w:jc w:val="both"/>
        <w:rPr>
          <w:rFonts w:ascii="Noto Sans" w:hAnsi="Noto Sans" w:cs="Noto Sans"/>
          <w:b/>
          <w:sz w:val="20"/>
        </w:rPr>
      </w:pPr>
      <w:r w:rsidRPr="00BE3C50">
        <w:rPr>
          <w:rFonts w:ascii="Noto Sans" w:hAnsi="Noto Sans" w:cs="Noto Sans"/>
          <w:b/>
          <w:sz w:val="20"/>
        </w:rPr>
        <w:t>3.1.</w:t>
      </w:r>
      <w:r w:rsidRPr="00BE3C50">
        <w:rPr>
          <w:rFonts w:ascii="Noto Sans" w:hAnsi="Noto Sans" w:cs="Noto Sans"/>
          <w:b/>
          <w:sz w:val="20"/>
        </w:rPr>
        <w:tab/>
        <w:t>TIPO DE ABASTECIMIENTO.</w:t>
      </w:r>
    </w:p>
    <w:p w:rsidR="0060545E" w:rsidRPr="00BE3C50" w:rsidRDefault="0060545E" w:rsidP="0060545E">
      <w:pPr>
        <w:tabs>
          <w:tab w:val="left" w:pos="1134"/>
        </w:tabs>
        <w:overflowPunct w:val="0"/>
        <w:autoSpaceDE w:val="0"/>
        <w:jc w:val="both"/>
        <w:textAlignment w:val="baseline"/>
        <w:rPr>
          <w:rFonts w:ascii="Noto Sans" w:hAnsi="Noto Sans" w:cs="Noto Sans"/>
          <w:b/>
          <w:sz w:val="20"/>
        </w:rPr>
      </w:pPr>
    </w:p>
    <w:p w:rsidR="0060545E" w:rsidRPr="00BE3C50" w:rsidRDefault="0060545E" w:rsidP="0060545E">
      <w:pPr>
        <w:tabs>
          <w:tab w:val="left" w:pos="1134"/>
        </w:tabs>
        <w:overflowPunct w:val="0"/>
        <w:autoSpaceDE w:val="0"/>
        <w:jc w:val="both"/>
        <w:textAlignment w:val="baseline"/>
        <w:rPr>
          <w:rFonts w:ascii="Noto Sans" w:hAnsi="Noto Sans" w:cs="Noto Sans"/>
          <w:sz w:val="20"/>
        </w:rPr>
      </w:pPr>
      <w:r w:rsidRPr="00BE3C50">
        <w:rPr>
          <w:rFonts w:ascii="Noto Sans" w:hAnsi="Noto Sans" w:cs="Noto Sans"/>
          <w:sz w:val="20"/>
        </w:rPr>
        <w:t xml:space="preserve">Para efectos de la presente contratación, se adjudicará un contrato por partida. </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b/>
          <w:sz w:val="20"/>
        </w:rPr>
      </w:pPr>
      <w:r w:rsidRPr="00BE3C50">
        <w:rPr>
          <w:rFonts w:ascii="Noto Sans" w:hAnsi="Noto Sans" w:cs="Noto Sans"/>
          <w:b/>
          <w:sz w:val="20"/>
        </w:rPr>
        <w:t>3.2</w:t>
      </w:r>
      <w:r w:rsidRPr="00BE3C50">
        <w:rPr>
          <w:rFonts w:ascii="Noto Sans" w:hAnsi="Noto Sans" w:cs="Noto Sans"/>
          <w:b/>
          <w:sz w:val="20"/>
        </w:rPr>
        <w:tab/>
        <w:t>FECHA, HORA Y LUGAR DE LOS EVENTOS.</w:t>
      </w:r>
    </w:p>
    <w:p w:rsidR="0060545E" w:rsidRPr="00BE3C50" w:rsidRDefault="0060545E" w:rsidP="0060545E">
      <w:pPr>
        <w:jc w:val="both"/>
        <w:rPr>
          <w:rFonts w:ascii="Noto Sans" w:hAnsi="Noto Sans" w:cs="Noto Sans"/>
          <w:b/>
          <w:sz w:val="20"/>
        </w:rPr>
      </w:pPr>
    </w:p>
    <w:tbl>
      <w:tblPr>
        <w:tblW w:w="10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13"/>
        <w:gridCol w:w="1364"/>
        <w:gridCol w:w="1738"/>
        <w:gridCol w:w="4177"/>
      </w:tblGrid>
      <w:tr w:rsidR="0060545E" w:rsidRPr="00BE3C50" w:rsidTr="0060545E">
        <w:trPr>
          <w:trHeight w:val="101"/>
          <w:jc w:val="center"/>
        </w:trPr>
        <w:tc>
          <w:tcPr>
            <w:tcW w:w="2813" w:type="dxa"/>
            <w:shd w:val="clear" w:color="auto" w:fill="548DD4" w:themeFill="text2" w:themeFillTint="99"/>
            <w:vAlign w:val="center"/>
          </w:tcPr>
          <w:p w:rsidR="0060545E" w:rsidRPr="00BE3C50" w:rsidRDefault="0060545E" w:rsidP="0060545E">
            <w:pPr>
              <w:suppressAutoHyphens w:val="0"/>
              <w:jc w:val="center"/>
              <w:rPr>
                <w:rFonts w:ascii="Noto Sans" w:hAnsi="Noto Sans" w:cs="Noto Sans"/>
                <w:b/>
                <w:bCs/>
                <w:color w:val="000000"/>
                <w:sz w:val="20"/>
                <w:lang w:eastAsia="es-ES"/>
              </w:rPr>
            </w:pPr>
            <w:r w:rsidRPr="00BE3C50">
              <w:rPr>
                <w:rFonts w:ascii="Noto Sans" w:hAnsi="Noto Sans" w:cs="Noto Sans"/>
                <w:b/>
                <w:bCs/>
                <w:color w:val="000000"/>
                <w:sz w:val="20"/>
                <w:lang w:eastAsia="es-ES"/>
              </w:rPr>
              <w:t>E V E N T O S</w:t>
            </w:r>
          </w:p>
        </w:tc>
        <w:tc>
          <w:tcPr>
            <w:tcW w:w="1364" w:type="dxa"/>
            <w:shd w:val="clear" w:color="auto" w:fill="548DD4" w:themeFill="text2" w:themeFillTint="99"/>
            <w:vAlign w:val="center"/>
          </w:tcPr>
          <w:p w:rsidR="0060545E" w:rsidRPr="00BE3C50" w:rsidRDefault="0060545E" w:rsidP="0060545E">
            <w:pPr>
              <w:suppressAutoHyphens w:val="0"/>
              <w:jc w:val="center"/>
              <w:rPr>
                <w:rFonts w:ascii="Noto Sans" w:hAnsi="Noto Sans" w:cs="Noto Sans"/>
                <w:b/>
                <w:bCs/>
                <w:color w:val="000000"/>
                <w:sz w:val="20"/>
                <w:lang w:eastAsia="es-ES"/>
              </w:rPr>
            </w:pPr>
            <w:r w:rsidRPr="00BE3C50">
              <w:rPr>
                <w:rFonts w:ascii="Noto Sans" w:hAnsi="Noto Sans" w:cs="Noto Sans"/>
                <w:b/>
                <w:bCs/>
                <w:color w:val="000000"/>
                <w:sz w:val="20"/>
                <w:lang w:eastAsia="es-ES"/>
              </w:rPr>
              <w:t>F E C H A</w:t>
            </w:r>
          </w:p>
        </w:tc>
        <w:tc>
          <w:tcPr>
            <w:tcW w:w="1738" w:type="dxa"/>
            <w:shd w:val="clear" w:color="auto" w:fill="548DD4" w:themeFill="text2" w:themeFillTint="99"/>
            <w:vAlign w:val="center"/>
          </w:tcPr>
          <w:p w:rsidR="0060545E" w:rsidRPr="00BE3C50" w:rsidRDefault="0060545E" w:rsidP="0060545E">
            <w:pPr>
              <w:suppressAutoHyphens w:val="0"/>
              <w:jc w:val="center"/>
              <w:rPr>
                <w:rFonts w:ascii="Noto Sans" w:hAnsi="Noto Sans" w:cs="Noto Sans"/>
                <w:b/>
                <w:bCs/>
                <w:color w:val="000000"/>
                <w:sz w:val="20"/>
                <w:lang w:eastAsia="es-ES"/>
              </w:rPr>
            </w:pPr>
            <w:r w:rsidRPr="00BE3C50">
              <w:rPr>
                <w:rFonts w:ascii="Noto Sans" w:hAnsi="Noto Sans" w:cs="Noto Sans"/>
                <w:b/>
                <w:bCs/>
                <w:color w:val="000000"/>
                <w:sz w:val="20"/>
                <w:lang w:eastAsia="es-ES"/>
              </w:rPr>
              <w:t>H O R A</w:t>
            </w:r>
          </w:p>
        </w:tc>
        <w:tc>
          <w:tcPr>
            <w:tcW w:w="4177" w:type="dxa"/>
            <w:shd w:val="clear" w:color="auto" w:fill="548DD4" w:themeFill="text2" w:themeFillTint="99"/>
            <w:vAlign w:val="center"/>
          </w:tcPr>
          <w:p w:rsidR="0060545E" w:rsidRPr="00BE3C50" w:rsidRDefault="0060545E" w:rsidP="0060545E">
            <w:pPr>
              <w:suppressAutoHyphens w:val="0"/>
              <w:jc w:val="center"/>
              <w:rPr>
                <w:rFonts w:ascii="Noto Sans" w:hAnsi="Noto Sans" w:cs="Noto Sans"/>
                <w:b/>
                <w:bCs/>
                <w:color w:val="000000"/>
                <w:sz w:val="20"/>
                <w:lang w:eastAsia="es-ES"/>
              </w:rPr>
            </w:pPr>
            <w:r w:rsidRPr="00BE3C50">
              <w:rPr>
                <w:rFonts w:ascii="Noto Sans" w:hAnsi="Noto Sans" w:cs="Noto Sans"/>
                <w:b/>
                <w:bCs/>
                <w:color w:val="000000"/>
                <w:sz w:val="20"/>
                <w:lang w:eastAsia="es-ES"/>
              </w:rPr>
              <w:t>L U G A R</w:t>
            </w:r>
          </w:p>
        </w:tc>
      </w:tr>
      <w:tr w:rsidR="0060545E" w:rsidRPr="00BE3C50" w:rsidTr="0060545E">
        <w:trPr>
          <w:trHeight w:val="510"/>
          <w:jc w:val="center"/>
        </w:trPr>
        <w:tc>
          <w:tcPr>
            <w:tcW w:w="2813" w:type="dxa"/>
            <w:shd w:val="clear" w:color="auto" w:fill="auto"/>
            <w:vAlign w:val="center"/>
          </w:tcPr>
          <w:p w:rsidR="0060545E" w:rsidRPr="00BE3C50" w:rsidRDefault="0060545E" w:rsidP="0060545E">
            <w:pPr>
              <w:suppressAutoHyphens w:val="0"/>
              <w:jc w:val="both"/>
              <w:rPr>
                <w:rFonts w:ascii="Noto Sans" w:hAnsi="Noto Sans" w:cs="Noto Sans"/>
                <w:color w:val="000000"/>
                <w:sz w:val="20"/>
                <w:lang w:eastAsia="es-ES"/>
              </w:rPr>
            </w:pPr>
            <w:r w:rsidRPr="00BE3C50">
              <w:rPr>
                <w:rFonts w:ascii="Noto Sans" w:hAnsi="Noto Sans" w:cs="Noto Sans"/>
                <w:color w:val="000000"/>
                <w:sz w:val="20"/>
                <w:lang w:eastAsia="es-ES"/>
              </w:rPr>
              <w:t xml:space="preserve">Junta de Aclaraciones </w:t>
            </w:r>
          </w:p>
        </w:tc>
        <w:tc>
          <w:tcPr>
            <w:tcW w:w="1364" w:type="dxa"/>
            <w:shd w:val="clear" w:color="auto" w:fill="auto"/>
            <w:vAlign w:val="center"/>
          </w:tcPr>
          <w:p w:rsidR="0060545E" w:rsidRPr="00BE3C50" w:rsidRDefault="003C1D96" w:rsidP="0060545E">
            <w:pPr>
              <w:suppressAutoHyphens w:val="0"/>
              <w:jc w:val="center"/>
              <w:rPr>
                <w:rFonts w:ascii="Noto Sans" w:hAnsi="Noto Sans" w:cs="Noto Sans"/>
                <w:sz w:val="20"/>
              </w:rPr>
            </w:pPr>
            <w:r>
              <w:rPr>
                <w:rFonts w:ascii="Noto Sans" w:hAnsi="Noto Sans" w:cs="Noto Sans"/>
                <w:sz w:val="20"/>
              </w:rPr>
              <w:t>02-07-2026</w:t>
            </w:r>
          </w:p>
        </w:tc>
        <w:tc>
          <w:tcPr>
            <w:tcW w:w="1738" w:type="dxa"/>
            <w:shd w:val="clear" w:color="auto" w:fill="auto"/>
            <w:vAlign w:val="center"/>
          </w:tcPr>
          <w:p w:rsidR="0060545E" w:rsidRPr="00BE3C50" w:rsidRDefault="003C1D96" w:rsidP="0060545E">
            <w:pPr>
              <w:suppressAutoHyphens w:val="0"/>
              <w:jc w:val="center"/>
              <w:rPr>
                <w:rFonts w:ascii="Noto Sans" w:hAnsi="Noto Sans" w:cs="Noto Sans"/>
                <w:color w:val="000000"/>
                <w:sz w:val="20"/>
                <w:lang w:eastAsia="es-ES"/>
              </w:rPr>
            </w:pPr>
            <w:r>
              <w:rPr>
                <w:rFonts w:ascii="Noto Sans" w:hAnsi="Noto Sans" w:cs="Noto Sans"/>
                <w:color w:val="000000"/>
                <w:sz w:val="20"/>
                <w:lang w:eastAsia="es-ES"/>
              </w:rPr>
              <w:t>10:00</w:t>
            </w:r>
          </w:p>
        </w:tc>
        <w:tc>
          <w:tcPr>
            <w:tcW w:w="4177" w:type="dxa"/>
            <w:shd w:val="clear" w:color="auto" w:fill="auto"/>
            <w:vAlign w:val="center"/>
          </w:tcPr>
          <w:p w:rsidR="0060545E" w:rsidRPr="00BE3C50" w:rsidRDefault="0060545E" w:rsidP="0060545E">
            <w:pPr>
              <w:suppressAutoHyphens w:val="0"/>
              <w:jc w:val="both"/>
              <w:rPr>
                <w:rFonts w:ascii="Noto Sans" w:hAnsi="Noto Sans" w:cs="Noto Sans"/>
                <w:color w:val="000000"/>
                <w:sz w:val="20"/>
                <w:lang w:eastAsia="es-ES"/>
              </w:rPr>
            </w:pPr>
            <w:r w:rsidRPr="00BE3C50">
              <w:rPr>
                <w:rFonts w:ascii="Noto Sans" w:hAnsi="Noto Sans" w:cs="Noto Sans"/>
                <w:color w:val="000000"/>
                <w:sz w:val="20"/>
                <w:lang w:eastAsia="es-ES"/>
              </w:rPr>
              <w:t>https://comprasmx.buengobierno.gob.mx</w:t>
            </w:r>
          </w:p>
        </w:tc>
      </w:tr>
      <w:tr w:rsidR="0060545E" w:rsidRPr="00BE3C50" w:rsidTr="0060545E">
        <w:trPr>
          <w:trHeight w:val="510"/>
          <w:jc w:val="center"/>
        </w:trPr>
        <w:tc>
          <w:tcPr>
            <w:tcW w:w="2813" w:type="dxa"/>
            <w:shd w:val="clear" w:color="auto" w:fill="auto"/>
            <w:vAlign w:val="center"/>
          </w:tcPr>
          <w:p w:rsidR="0060545E" w:rsidRPr="00BE3C50" w:rsidRDefault="0060545E" w:rsidP="0060545E">
            <w:pPr>
              <w:suppressAutoHyphens w:val="0"/>
              <w:jc w:val="both"/>
              <w:rPr>
                <w:rFonts w:ascii="Noto Sans" w:hAnsi="Noto Sans" w:cs="Noto Sans"/>
                <w:color w:val="000000"/>
                <w:sz w:val="20"/>
                <w:lang w:eastAsia="es-ES"/>
              </w:rPr>
            </w:pPr>
            <w:r w:rsidRPr="00BE3C50">
              <w:rPr>
                <w:rFonts w:ascii="Noto Sans" w:hAnsi="Noto Sans" w:cs="Noto Sans"/>
                <w:color w:val="000000"/>
                <w:sz w:val="20"/>
                <w:lang w:eastAsia="es-ES"/>
              </w:rPr>
              <w:t xml:space="preserve">Acto de Presentación y </w:t>
            </w:r>
            <w:r w:rsidRPr="00BE3C50">
              <w:rPr>
                <w:rFonts w:ascii="Noto Sans" w:hAnsi="Noto Sans" w:cs="Noto Sans"/>
                <w:color w:val="000000"/>
                <w:sz w:val="20"/>
                <w:lang w:eastAsia="es-ES"/>
              </w:rPr>
              <w:lastRenderedPageBreak/>
              <w:t>Apertura de Proposiciones.</w:t>
            </w:r>
          </w:p>
        </w:tc>
        <w:tc>
          <w:tcPr>
            <w:tcW w:w="1364" w:type="dxa"/>
            <w:shd w:val="clear" w:color="auto" w:fill="auto"/>
            <w:vAlign w:val="center"/>
          </w:tcPr>
          <w:p w:rsidR="0060545E" w:rsidRPr="00BE3C50" w:rsidRDefault="007C6C0F" w:rsidP="0060545E">
            <w:pPr>
              <w:jc w:val="center"/>
              <w:rPr>
                <w:rFonts w:ascii="Noto Sans" w:hAnsi="Noto Sans" w:cs="Noto Sans"/>
                <w:sz w:val="20"/>
              </w:rPr>
            </w:pPr>
            <w:r>
              <w:rPr>
                <w:rFonts w:ascii="Noto Sans" w:hAnsi="Noto Sans" w:cs="Noto Sans"/>
                <w:sz w:val="20"/>
              </w:rPr>
              <w:lastRenderedPageBreak/>
              <w:t>13-07-202</w:t>
            </w:r>
            <w:bookmarkStart w:id="0" w:name="_GoBack"/>
            <w:bookmarkEnd w:id="0"/>
            <w:r w:rsidR="003C1D96">
              <w:rPr>
                <w:rFonts w:ascii="Noto Sans" w:hAnsi="Noto Sans" w:cs="Noto Sans"/>
                <w:sz w:val="20"/>
              </w:rPr>
              <w:t>6</w:t>
            </w:r>
          </w:p>
        </w:tc>
        <w:tc>
          <w:tcPr>
            <w:tcW w:w="1738" w:type="dxa"/>
            <w:shd w:val="clear" w:color="auto" w:fill="auto"/>
            <w:vAlign w:val="center"/>
          </w:tcPr>
          <w:p w:rsidR="0060545E" w:rsidRPr="00BE3C50" w:rsidRDefault="003C1D96" w:rsidP="0060545E">
            <w:pPr>
              <w:suppressAutoHyphens w:val="0"/>
              <w:jc w:val="center"/>
              <w:rPr>
                <w:rFonts w:ascii="Noto Sans" w:hAnsi="Noto Sans" w:cs="Noto Sans"/>
                <w:color w:val="000000"/>
                <w:sz w:val="20"/>
                <w:lang w:eastAsia="es-ES"/>
              </w:rPr>
            </w:pPr>
            <w:r>
              <w:rPr>
                <w:rFonts w:ascii="Noto Sans" w:hAnsi="Noto Sans" w:cs="Noto Sans"/>
                <w:color w:val="000000"/>
                <w:sz w:val="20"/>
                <w:lang w:eastAsia="es-ES"/>
              </w:rPr>
              <w:t>10:00</w:t>
            </w:r>
          </w:p>
        </w:tc>
        <w:tc>
          <w:tcPr>
            <w:tcW w:w="4177" w:type="dxa"/>
            <w:shd w:val="clear" w:color="auto" w:fill="auto"/>
            <w:vAlign w:val="center"/>
          </w:tcPr>
          <w:p w:rsidR="0060545E" w:rsidRPr="00BE3C50" w:rsidRDefault="0060545E" w:rsidP="0060545E">
            <w:pPr>
              <w:suppressAutoHyphens w:val="0"/>
              <w:jc w:val="both"/>
              <w:rPr>
                <w:rFonts w:ascii="Noto Sans" w:hAnsi="Noto Sans" w:cs="Noto Sans"/>
                <w:color w:val="000000"/>
                <w:sz w:val="20"/>
                <w:lang w:eastAsia="es-ES"/>
              </w:rPr>
            </w:pPr>
            <w:r w:rsidRPr="00BE3C50">
              <w:rPr>
                <w:rFonts w:ascii="Noto Sans" w:hAnsi="Noto Sans" w:cs="Noto Sans"/>
                <w:color w:val="000000"/>
                <w:sz w:val="20"/>
                <w:lang w:eastAsia="es-ES"/>
              </w:rPr>
              <w:t>https://comprasmx.buengobierno.gob.mx</w:t>
            </w:r>
          </w:p>
        </w:tc>
      </w:tr>
      <w:tr w:rsidR="0060545E" w:rsidRPr="00BE3C50" w:rsidTr="0060545E">
        <w:trPr>
          <w:trHeight w:val="379"/>
          <w:jc w:val="center"/>
        </w:trPr>
        <w:tc>
          <w:tcPr>
            <w:tcW w:w="2813" w:type="dxa"/>
            <w:shd w:val="clear" w:color="auto" w:fill="auto"/>
            <w:vAlign w:val="center"/>
          </w:tcPr>
          <w:p w:rsidR="0060545E" w:rsidRPr="00BE3C50" w:rsidRDefault="0060545E" w:rsidP="0060545E">
            <w:pPr>
              <w:suppressAutoHyphens w:val="0"/>
              <w:jc w:val="both"/>
              <w:rPr>
                <w:rFonts w:ascii="Noto Sans" w:hAnsi="Noto Sans" w:cs="Noto Sans"/>
                <w:color w:val="000000"/>
                <w:sz w:val="20"/>
                <w:lang w:eastAsia="es-ES"/>
              </w:rPr>
            </w:pPr>
            <w:r w:rsidRPr="00BE3C50">
              <w:rPr>
                <w:rFonts w:ascii="Noto Sans" w:hAnsi="Noto Sans" w:cs="Noto Sans"/>
                <w:color w:val="000000"/>
                <w:sz w:val="20"/>
                <w:lang w:eastAsia="es-ES"/>
              </w:rPr>
              <w:lastRenderedPageBreak/>
              <w:t>Fallo</w:t>
            </w:r>
          </w:p>
        </w:tc>
        <w:tc>
          <w:tcPr>
            <w:tcW w:w="1364" w:type="dxa"/>
            <w:shd w:val="clear" w:color="auto" w:fill="auto"/>
            <w:vAlign w:val="center"/>
          </w:tcPr>
          <w:p w:rsidR="0060545E" w:rsidRPr="00BE3C50" w:rsidRDefault="003C1D96" w:rsidP="0060545E">
            <w:pPr>
              <w:jc w:val="center"/>
              <w:rPr>
                <w:rFonts w:ascii="Noto Sans" w:hAnsi="Noto Sans" w:cs="Noto Sans"/>
                <w:sz w:val="20"/>
              </w:rPr>
            </w:pPr>
            <w:r>
              <w:rPr>
                <w:rFonts w:ascii="Noto Sans" w:hAnsi="Noto Sans" w:cs="Noto Sans"/>
                <w:sz w:val="20"/>
              </w:rPr>
              <w:t>16-07-2026</w:t>
            </w:r>
          </w:p>
        </w:tc>
        <w:tc>
          <w:tcPr>
            <w:tcW w:w="1738" w:type="dxa"/>
            <w:shd w:val="clear" w:color="auto" w:fill="auto"/>
            <w:vAlign w:val="center"/>
          </w:tcPr>
          <w:p w:rsidR="0060545E" w:rsidRPr="00BE3C50" w:rsidRDefault="003C1D96" w:rsidP="0060545E">
            <w:pPr>
              <w:suppressAutoHyphens w:val="0"/>
              <w:jc w:val="center"/>
              <w:rPr>
                <w:rFonts w:ascii="Noto Sans" w:hAnsi="Noto Sans" w:cs="Noto Sans"/>
                <w:color w:val="000000"/>
                <w:sz w:val="20"/>
                <w:lang w:eastAsia="es-ES"/>
              </w:rPr>
            </w:pPr>
            <w:r>
              <w:rPr>
                <w:rFonts w:ascii="Noto Sans" w:hAnsi="Noto Sans" w:cs="Noto Sans"/>
                <w:color w:val="000000"/>
                <w:sz w:val="20"/>
                <w:lang w:eastAsia="es-ES"/>
              </w:rPr>
              <w:t>13:00</w:t>
            </w:r>
          </w:p>
        </w:tc>
        <w:tc>
          <w:tcPr>
            <w:tcW w:w="4177" w:type="dxa"/>
            <w:shd w:val="clear" w:color="auto" w:fill="auto"/>
            <w:vAlign w:val="center"/>
          </w:tcPr>
          <w:p w:rsidR="0060545E" w:rsidRPr="00BE3C50" w:rsidRDefault="0060545E" w:rsidP="0060545E">
            <w:pPr>
              <w:suppressAutoHyphens w:val="0"/>
              <w:jc w:val="both"/>
              <w:rPr>
                <w:rFonts w:ascii="Noto Sans" w:hAnsi="Noto Sans" w:cs="Noto Sans"/>
                <w:color w:val="000000"/>
                <w:sz w:val="20"/>
                <w:lang w:eastAsia="es-ES"/>
              </w:rPr>
            </w:pPr>
            <w:r w:rsidRPr="00BE3C50">
              <w:rPr>
                <w:rFonts w:ascii="Noto Sans" w:hAnsi="Noto Sans" w:cs="Noto Sans"/>
                <w:color w:val="000000"/>
                <w:sz w:val="20"/>
                <w:lang w:eastAsia="es-ES"/>
              </w:rPr>
              <w:t>https://comprasmx.buengobierno.gob.mx/</w:t>
            </w:r>
          </w:p>
          <w:p w:rsidR="0060545E" w:rsidRPr="00BE3C50" w:rsidRDefault="0060545E" w:rsidP="0060545E">
            <w:pPr>
              <w:overflowPunct w:val="0"/>
              <w:autoSpaceDE w:val="0"/>
              <w:autoSpaceDN w:val="0"/>
              <w:jc w:val="center"/>
              <w:rPr>
                <w:rFonts w:ascii="Noto Sans" w:hAnsi="Noto Sans" w:cs="Noto Sans"/>
                <w:color w:val="000000"/>
                <w:sz w:val="20"/>
                <w:lang w:eastAsia="es-ES"/>
              </w:rPr>
            </w:pPr>
          </w:p>
        </w:tc>
      </w:tr>
      <w:tr w:rsidR="0060545E" w:rsidRPr="00BE3C50" w:rsidTr="0060545E">
        <w:trPr>
          <w:trHeight w:val="225"/>
          <w:jc w:val="center"/>
        </w:trPr>
        <w:tc>
          <w:tcPr>
            <w:tcW w:w="2813" w:type="dxa"/>
            <w:shd w:val="clear" w:color="auto" w:fill="auto"/>
            <w:vAlign w:val="center"/>
          </w:tcPr>
          <w:p w:rsidR="0060545E" w:rsidRPr="00BE3C50" w:rsidRDefault="0060545E" w:rsidP="0060545E">
            <w:pPr>
              <w:suppressAutoHyphens w:val="0"/>
              <w:jc w:val="both"/>
              <w:rPr>
                <w:rFonts w:ascii="Noto Sans" w:hAnsi="Noto Sans" w:cs="Noto Sans"/>
                <w:color w:val="000000"/>
                <w:sz w:val="20"/>
                <w:lang w:eastAsia="es-ES"/>
              </w:rPr>
            </w:pPr>
            <w:r w:rsidRPr="00BE3C50">
              <w:rPr>
                <w:rFonts w:ascii="Noto Sans" w:hAnsi="Noto Sans" w:cs="Noto Sans"/>
                <w:color w:val="000000"/>
                <w:sz w:val="20"/>
                <w:lang w:eastAsia="es-ES"/>
              </w:rPr>
              <w:t>Firma del contrato</w:t>
            </w:r>
          </w:p>
        </w:tc>
        <w:tc>
          <w:tcPr>
            <w:tcW w:w="7279" w:type="dxa"/>
            <w:gridSpan w:val="3"/>
            <w:shd w:val="clear" w:color="auto" w:fill="auto"/>
            <w:vAlign w:val="center"/>
          </w:tcPr>
          <w:p w:rsidR="0060545E" w:rsidRPr="00BE3C50" w:rsidRDefault="0060545E" w:rsidP="0060545E">
            <w:pPr>
              <w:suppressAutoHyphens w:val="0"/>
              <w:jc w:val="both"/>
              <w:rPr>
                <w:rFonts w:ascii="Noto Sans" w:hAnsi="Noto Sans" w:cs="Noto Sans"/>
                <w:color w:val="000000"/>
                <w:sz w:val="20"/>
                <w:lang w:eastAsia="es-ES"/>
              </w:rPr>
            </w:pPr>
            <w:r w:rsidRPr="00BE3C50">
              <w:rPr>
                <w:rFonts w:ascii="Noto Sans" w:hAnsi="Noto Sans" w:cs="Noto Sans"/>
                <w:color w:val="000000"/>
                <w:sz w:val="20"/>
                <w:lang w:eastAsia="es-ES"/>
              </w:rPr>
              <w:t>Conforme al plazo establecido en el artículo 67 de LAASSP</w:t>
            </w:r>
          </w:p>
        </w:tc>
      </w:tr>
    </w:tbl>
    <w:p w:rsidR="0060545E" w:rsidRPr="00BE3C50" w:rsidRDefault="0060545E" w:rsidP="0060545E">
      <w:pPr>
        <w:jc w:val="both"/>
        <w:rPr>
          <w:rFonts w:ascii="Noto Sans" w:hAnsi="Noto Sans" w:cs="Noto Sans"/>
          <w:b/>
          <w:bCs/>
          <w:i/>
          <w:sz w:val="20"/>
        </w:rPr>
      </w:pPr>
    </w:p>
    <w:p w:rsidR="0060545E" w:rsidRPr="00BE3C50" w:rsidRDefault="0060545E" w:rsidP="0060545E">
      <w:pPr>
        <w:jc w:val="both"/>
        <w:rPr>
          <w:rFonts w:ascii="Noto Sans" w:hAnsi="Noto Sans" w:cs="Noto Sans"/>
          <w:b/>
          <w:sz w:val="20"/>
        </w:rPr>
      </w:pPr>
      <w:r w:rsidRPr="00BE3C50">
        <w:rPr>
          <w:rFonts w:ascii="Noto Sans" w:hAnsi="Noto Sans" w:cs="Noto Sans"/>
          <w:b/>
          <w:bCs/>
          <w:sz w:val="20"/>
        </w:rPr>
        <w:t>3.3 LOS INTERESADOS EN PARTICIPAR EN EL PROCEDIMIENTO POR MEDIOS ELECTRONICOS, DEBERAN CONTAR CON REGISTRO DE IDENTIFICACION ELECTRONICA ANTE COMPRASMX</w:t>
      </w:r>
    </w:p>
    <w:p w:rsidR="0060545E" w:rsidRPr="00BE3C50" w:rsidRDefault="0060545E" w:rsidP="0060545E">
      <w:pPr>
        <w:pStyle w:val="Prrafodelista"/>
        <w:ind w:left="720"/>
        <w:jc w:val="both"/>
        <w:rPr>
          <w:rFonts w:ascii="Noto Sans" w:hAnsi="Noto Sans" w:cs="Noto Sans"/>
          <w:b/>
          <w:sz w:val="20"/>
        </w:rPr>
      </w:pPr>
    </w:p>
    <w:p w:rsidR="0060545E" w:rsidRPr="00BE3C50" w:rsidRDefault="0060545E" w:rsidP="0060545E">
      <w:pPr>
        <w:tabs>
          <w:tab w:val="left" w:pos="3834"/>
        </w:tabs>
        <w:jc w:val="both"/>
        <w:rPr>
          <w:rFonts w:ascii="Noto Sans" w:hAnsi="Noto Sans" w:cs="Noto Sans"/>
          <w:sz w:val="20"/>
        </w:rPr>
      </w:pPr>
      <w:r w:rsidRPr="00BE3C50">
        <w:rPr>
          <w:rFonts w:ascii="Noto Sans" w:hAnsi="Noto Sans" w:cs="Noto Sans"/>
          <w:sz w:val="20"/>
        </w:rPr>
        <w:t xml:space="preserve">En concordancia con el décimo párrafo del artículo 35 de la Ley de Adquisiciones, Arrendamientos y Servicios del sector Público, las personas interesadas, podrán asistir en calidad de observadores a los actos del procedimiento de la Licitación pública; bajo la condición de registrar su asistencia y abstenerse de intervenir en cualquier forma en los mismos. </w:t>
      </w:r>
    </w:p>
    <w:p w:rsidR="0060545E" w:rsidRPr="00BE3C50" w:rsidRDefault="0060545E" w:rsidP="0060545E">
      <w:pPr>
        <w:tabs>
          <w:tab w:val="left" w:pos="3834"/>
        </w:tabs>
        <w:jc w:val="both"/>
        <w:rPr>
          <w:rFonts w:ascii="Noto Sans" w:hAnsi="Noto Sans" w:cs="Noto Sans"/>
          <w:sz w:val="20"/>
        </w:rPr>
      </w:pPr>
    </w:p>
    <w:p w:rsidR="0060545E" w:rsidRPr="00BE3C50" w:rsidRDefault="0060545E" w:rsidP="0060545E">
      <w:pPr>
        <w:numPr>
          <w:ilvl w:val="0"/>
          <w:numId w:val="12"/>
        </w:numPr>
        <w:tabs>
          <w:tab w:val="clear" w:pos="720"/>
          <w:tab w:val="num" w:pos="567"/>
        </w:tabs>
        <w:ind w:hanging="720"/>
        <w:jc w:val="both"/>
        <w:rPr>
          <w:rFonts w:ascii="Noto Sans" w:hAnsi="Noto Sans" w:cs="Noto Sans"/>
          <w:b/>
          <w:bCs/>
          <w:sz w:val="20"/>
        </w:rPr>
      </w:pPr>
      <w:r w:rsidRPr="00BE3C50">
        <w:rPr>
          <w:rFonts w:ascii="Noto Sans" w:hAnsi="Noto Sans" w:cs="Noto Sans"/>
          <w:b/>
          <w:bCs/>
          <w:sz w:val="20"/>
        </w:rPr>
        <w:t>JUNTA DE ACLARACIONES:</w:t>
      </w:r>
    </w:p>
    <w:p w:rsidR="0060545E" w:rsidRPr="00BE3C50" w:rsidRDefault="0060545E" w:rsidP="0060545E">
      <w:pPr>
        <w:spacing w:line="192" w:lineRule="exact"/>
        <w:jc w:val="both"/>
        <w:rPr>
          <w:rFonts w:ascii="Noto Sans" w:hAnsi="Noto Sans" w:cs="Noto Sans"/>
          <w:sz w:val="20"/>
        </w:rPr>
      </w:pPr>
    </w:p>
    <w:p w:rsidR="0060545E" w:rsidRPr="00BE3C50" w:rsidRDefault="0060545E" w:rsidP="0060545E">
      <w:pPr>
        <w:jc w:val="both"/>
        <w:rPr>
          <w:rFonts w:ascii="Noto Sans" w:hAnsi="Noto Sans" w:cs="Noto Sans"/>
          <w:bCs/>
          <w:sz w:val="20"/>
        </w:rPr>
      </w:pPr>
      <w:r w:rsidRPr="00BE3C50">
        <w:rPr>
          <w:rFonts w:ascii="Noto Sans" w:hAnsi="Noto Sans" w:cs="Noto Sans"/>
          <w:bCs/>
          <w:sz w:val="20"/>
        </w:rPr>
        <w:t>Aquellos interesados que pretendan solicitar aclaraciones a los aspectos contenidos en la Convocatoria, deberán enviar a través de COMPRASMX, un escrito acompañado de las solicitudes de aclaración correspondientes, en el  escrito  manifestaran su interés en participar en la presente Licitación, por si o en representación de un tercero, señalando, en cada caso, los datos siguientes</w:t>
      </w:r>
      <w:r w:rsidRPr="00BE3C50">
        <w:rPr>
          <w:rFonts w:ascii="Noto Sans" w:hAnsi="Noto Sans" w:cs="Noto Sans"/>
          <w:b/>
          <w:bCs/>
          <w:sz w:val="20"/>
        </w:rPr>
        <w:t xml:space="preserve"> ANEXO 17 Y ANEXO 19</w:t>
      </w:r>
      <w:r w:rsidRPr="00BE3C50">
        <w:rPr>
          <w:rFonts w:ascii="Noto Sans" w:hAnsi="Noto Sans" w:cs="Noto Sans"/>
          <w:bCs/>
          <w:sz w:val="20"/>
        </w:rPr>
        <w:t>:</w:t>
      </w:r>
    </w:p>
    <w:p w:rsidR="0060545E" w:rsidRPr="00BE3C50" w:rsidRDefault="0060545E" w:rsidP="0060545E">
      <w:pPr>
        <w:jc w:val="both"/>
        <w:rPr>
          <w:rFonts w:ascii="Noto Sans" w:hAnsi="Noto Sans" w:cs="Noto Sans"/>
          <w:sz w:val="20"/>
        </w:rPr>
      </w:pPr>
    </w:p>
    <w:p w:rsidR="0060545E" w:rsidRPr="00BE3C50" w:rsidRDefault="0060545E" w:rsidP="0060545E">
      <w:pPr>
        <w:ind w:left="709" w:hanging="283"/>
        <w:jc w:val="both"/>
        <w:rPr>
          <w:rFonts w:ascii="Noto Sans" w:hAnsi="Noto Sans" w:cs="Noto Sans"/>
          <w:sz w:val="20"/>
        </w:rPr>
      </w:pPr>
      <w:r w:rsidRPr="00BE3C50">
        <w:rPr>
          <w:rFonts w:ascii="Noto Sans" w:hAnsi="Noto Sans" w:cs="Noto Sans"/>
          <w:sz w:val="20"/>
        </w:rPr>
        <w:t>a)</w:t>
      </w:r>
      <w:r w:rsidRPr="00BE3C50">
        <w:rPr>
          <w:rFonts w:ascii="Noto Sans" w:hAnsi="Noto Sans" w:cs="Noto Sans"/>
          <w:sz w:val="20"/>
        </w:rPr>
        <w:tab/>
        <w:t xml:space="preserve">Del licitante: Registro Federal de Contribuyentes; nombre y domicilio así como, en su caso, de su apoderado o representante. Tratándose de personas morales, además, descripción del objeto social </w:t>
      </w:r>
      <w:r w:rsidRPr="00BE3C50">
        <w:rPr>
          <w:rFonts w:ascii="Noto Sans" w:hAnsi="Noto Sans" w:cs="Noto Sans"/>
          <w:sz w:val="20"/>
        </w:rPr>
        <w:lastRenderedPageBreak/>
        <w:t xml:space="preserve">de la empresa; identificando los datos de las escrituras públicas o pólizas con las que se acredita la existencia legal de las personas morales, y de haberlas, sus reformas y modificaciones, así como nombre de los socios  que aparezcan en éstas, y </w:t>
      </w:r>
    </w:p>
    <w:p w:rsidR="0060545E" w:rsidRPr="00BE3C50" w:rsidRDefault="0060545E" w:rsidP="0060545E">
      <w:pPr>
        <w:ind w:left="709" w:hanging="283"/>
        <w:jc w:val="both"/>
        <w:rPr>
          <w:rFonts w:ascii="Noto Sans" w:hAnsi="Noto Sans" w:cs="Noto Sans"/>
          <w:sz w:val="20"/>
        </w:rPr>
      </w:pPr>
    </w:p>
    <w:p w:rsidR="0060545E" w:rsidRPr="00BE3C50" w:rsidRDefault="0060545E" w:rsidP="0060545E">
      <w:pPr>
        <w:ind w:left="709"/>
        <w:jc w:val="both"/>
        <w:rPr>
          <w:rFonts w:ascii="Noto Sans" w:hAnsi="Noto Sans" w:cs="Noto Sans"/>
          <w:sz w:val="20"/>
        </w:rPr>
      </w:pPr>
      <w:r w:rsidRPr="00BE3C50">
        <w:rPr>
          <w:rFonts w:ascii="Noto Sans" w:hAnsi="Noto Sans" w:cs="Noto Sans"/>
          <w:sz w:val="20"/>
        </w:rPr>
        <w:t>Del Representante Legal del licitante: datos de las escrituras públicas en las que le fueron otorgadas las  facultades para suscribir proposiciones.</w:t>
      </w:r>
    </w:p>
    <w:p w:rsidR="0060545E" w:rsidRPr="00BE3C50" w:rsidRDefault="0060545E" w:rsidP="0060545E">
      <w:pPr>
        <w:ind w:left="709" w:hanging="283"/>
        <w:jc w:val="both"/>
        <w:rPr>
          <w:rFonts w:ascii="Noto Sans" w:hAnsi="Noto Sans" w:cs="Noto Sans"/>
          <w:sz w:val="20"/>
        </w:rPr>
      </w:pPr>
    </w:p>
    <w:p w:rsidR="0060545E" w:rsidRPr="00BE3C50" w:rsidRDefault="0060545E" w:rsidP="0060545E">
      <w:pPr>
        <w:ind w:left="709" w:hanging="283"/>
        <w:jc w:val="both"/>
        <w:rPr>
          <w:rFonts w:ascii="Noto Sans" w:hAnsi="Noto Sans" w:cs="Noto Sans"/>
          <w:sz w:val="20"/>
        </w:rPr>
      </w:pPr>
      <w:r w:rsidRPr="00BE3C50">
        <w:rPr>
          <w:rFonts w:ascii="Noto Sans" w:hAnsi="Noto Sans" w:cs="Noto Sans"/>
          <w:sz w:val="20"/>
        </w:rPr>
        <w:t>b)</w:t>
      </w:r>
      <w:r w:rsidRPr="00BE3C50">
        <w:rPr>
          <w:rFonts w:ascii="Noto Sans" w:hAnsi="Noto Sans" w:cs="Noto Sans"/>
          <w:sz w:val="20"/>
        </w:rPr>
        <w:tab/>
        <w:t xml:space="preserve">Los licitantes podrán enviar las solicitudes de aclaración, a través del Sistema Electrónico de Información Pública Gubernamental denominado </w:t>
      </w:r>
      <w:proofErr w:type="spellStart"/>
      <w:r w:rsidRPr="00BE3C50">
        <w:rPr>
          <w:rFonts w:ascii="Noto Sans" w:hAnsi="Noto Sans" w:cs="Noto Sans"/>
          <w:sz w:val="20"/>
        </w:rPr>
        <w:t>ComprasMX</w:t>
      </w:r>
      <w:proofErr w:type="spellEnd"/>
      <w:r w:rsidRPr="00BE3C50">
        <w:rPr>
          <w:rFonts w:ascii="Noto Sans" w:hAnsi="Noto Sans" w:cs="Noto Sans"/>
          <w:sz w:val="20"/>
        </w:rPr>
        <w:t>, a más tardar veinticuatro horas antes de la fecha y hora en que se realice la junta de aclaraciones.</w:t>
      </w:r>
    </w:p>
    <w:p w:rsidR="0060545E" w:rsidRPr="00BE3C50" w:rsidRDefault="0060545E" w:rsidP="0060545E">
      <w:pPr>
        <w:ind w:left="709" w:hanging="283"/>
        <w:jc w:val="both"/>
        <w:rPr>
          <w:rFonts w:ascii="Noto Sans" w:hAnsi="Noto Sans" w:cs="Noto Sans"/>
          <w:sz w:val="20"/>
        </w:rPr>
      </w:pPr>
    </w:p>
    <w:p w:rsidR="0060545E" w:rsidRPr="00BE3C50" w:rsidRDefault="0060545E" w:rsidP="0060545E">
      <w:pPr>
        <w:ind w:left="709"/>
        <w:jc w:val="both"/>
        <w:rPr>
          <w:rFonts w:ascii="Noto Sans" w:hAnsi="Noto Sans" w:cs="Noto Sans"/>
          <w:sz w:val="20"/>
        </w:rPr>
      </w:pPr>
      <w:r w:rsidRPr="00BE3C50">
        <w:rPr>
          <w:rFonts w:ascii="Noto Sans" w:hAnsi="Noto Sans" w:cs="Noto Sans"/>
          <w:sz w:val="20"/>
        </w:rPr>
        <w:t>Las solicitudes de aclaración que sean recibidas con posterioridad al plazo antes previsto, no serán atendidas por resultar extemporáneas.</w:t>
      </w:r>
    </w:p>
    <w:p w:rsidR="0060545E" w:rsidRPr="00BE3C50" w:rsidRDefault="0060545E" w:rsidP="0060545E">
      <w:pPr>
        <w:ind w:left="709"/>
        <w:jc w:val="both"/>
        <w:rPr>
          <w:rFonts w:ascii="Noto Sans" w:hAnsi="Noto Sans" w:cs="Noto Sans"/>
          <w:sz w:val="20"/>
        </w:rPr>
      </w:pPr>
    </w:p>
    <w:p w:rsidR="0060545E" w:rsidRPr="00BE3C50" w:rsidRDefault="0060545E" w:rsidP="0060545E">
      <w:pPr>
        <w:ind w:left="709"/>
        <w:jc w:val="both"/>
        <w:rPr>
          <w:rFonts w:ascii="Noto Sans" w:hAnsi="Noto Sans" w:cs="Noto Sans"/>
          <w:sz w:val="20"/>
          <w:lang w:val="es-ES_tradnl"/>
        </w:rPr>
      </w:pPr>
      <w:r w:rsidRPr="00BE3C50">
        <w:rPr>
          <w:rFonts w:ascii="Noto Sans" w:hAnsi="Noto Sans" w:cs="Noto Sans"/>
          <w:sz w:val="20"/>
        </w:rPr>
        <w:t>c)</w:t>
      </w:r>
      <w:r w:rsidRPr="00BE3C50">
        <w:rPr>
          <w:rFonts w:ascii="Noto Sans" w:hAnsi="Noto Sans" w:cs="Noto Sans"/>
          <w:sz w:val="20"/>
          <w:lang w:val="es-ES_tradnl"/>
        </w:rPr>
        <w:t xml:space="preserve">   Cualquier modificación a la convocatoria, incluyendo las que resulten de la o las juntas de      aclaraciones, formará parte de la convocatoria y deberá ser considerada por los licitantes en la elaboración de su proposición. </w:t>
      </w:r>
    </w:p>
    <w:p w:rsidR="0060545E" w:rsidRPr="00BE3C50" w:rsidRDefault="0060545E" w:rsidP="0060545E">
      <w:pPr>
        <w:ind w:left="709"/>
        <w:jc w:val="both"/>
        <w:rPr>
          <w:rFonts w:ascii="Noto Sans" w:hAnsi="Noto Sans" w:cs="Noto Sans"/>
          <w:sz w:val="20"/>
          <w:lang w:val="es-ES_tradnl"/>
        </w:rPr>
      </w:pPr>
    </w:p>
    <w:p w:rsidR="0060545E" w:rsidRPr="00BE3C50" w:rsidRDefault="0060545E" w:rsidP="0060545E">
      <w:pPr>
        <w:numPr>
          <w:ilvl w:val="0"/>
          <w:numId w:val="12"/>
        </w:numPr>
        <w:tabs>
          <w:tab w:val="left" w:pos="426"/>
        </w:tabs>
        <w:jc w:val="both"/>
        <w:rPr>
          <w:rFonts w:ascii="Noto Sans" w:hAnsi="Noto Sans" w:cs="Noto Sans"/>
          <w:b/>
          <w:bCs/>
          <w:sz w:val="20"/>
        </w:rPr>
      </w:pPr>
      <w:r w:rsidRPr="00BE3C50">
        <w:rPr>
          <w:rFonts w:ascii="Noto Sans" w:hAnsi="Noto Sans" w:cs="Noto Sans"/>
          <w:b/>
          <w:bCs/>
          <w:sz w:val="20"/>
        </w:rPr>
        <w:t>PRESENTACIÓN Y APERTURA DE PROPOSICIONES.</w:t>
      </w:r>
    </w:p>
    <w:p w:rsidR="0060545E" w:rsidRPr="00BE3C50" w:rsidRDefault="0060545E" w:rsidP="0060545E">
      <w:pPr>
        <w:tabs>
          <w:tab w:val="left" w:pos="426"/>
        </w:tabs>
        <w:ind w:left="720"/>
        <w:jc w:val="both"/>
        <w:rPr>
          <w:rFonts w:ascii="Noto Sans" w:hAnsi="Noto Sans" w:cs="Noto Sans"/>
          <w:b/>
          <w:bCs/>
          <w:sz w:val="20"/>
        </w:rPr>
      </w:pPr>
    </w:p>
    <w:p w:rsidR="0060545E" w:rsidRPr="00BE3C50" w:rsidRDefault="0060545E" w:rsidP="0060545E">
      <w:pPr>
        <w:numPr>
          <w:ilvl w:val="1"/>
          <w:numId w:val="7"/>
        </w:numPr>
        <w:tabs>
          <w:tab w:val="clear" w:pos="1440"/>
        </w:tabs>
        <w:ind w:left="709" w:hanging="283"/>
        <w:jc w:val="both"/>
        <w:rPr>
          <w:rFonts w:ascii="Noto Sans" w:hAnsi="Noto Sans" w:cs="Noto Sans"/>
          <w:bCs/>
          <w:sz w:val="20"/>
        </w:rPr>
      </w:pPr>
      <w:r w:rsidRPr="00BE3C50">
        <w:rPr>
          <w:rFonts w:ascii="Noto Sans" w:hAnsi="Noto Sans" w:cs="Noto Sans"/>
          <w:bCs/>
          <w:sz w:val="20"/>
          <w:lang w:val="es-MX"/>
        </w:rPr>
        <w:t xml:space="preserve">Los licitantes entregarán sus proposiciones técnica y económica </w:t>
      </w:r>
      <w:r w:rsidRPr="00BE3C50">
        <w:rPr>
          <w:rFonts w:ascii="Noto Sans" w:hAnsi="Noto Sans" w:cs="Noto Sans"/>
          <w:bCs/>
          <w:sz w:val="20"/>
        </w:rPr>
        <w:t>en medio electrónico, a través de COMPRASMX.</w:t>
      </w:r>
    </w:p>
    <w:p w:rsidR="0060545E" w:rsidRPr="00BE3C50" w:rsidRDefault="0060545E" w:rsidP="0060545E">
      <w:pPr>
        <w:ind w:left="426" w:hanging="426"/>
        <w:jc w:val="both"/>
        <w:rPr>
          <w:rFonts w:ascii="Noto Sans" w:hAnsi="Noto Sans" w:cs="Noto Sans"/>
          <w:bCs/>
          <w:sz w:val="20"/>
        </w:rPr>
      </w:pPr>
    </w:p>
    <w:p w:rsidR="0060545E" w:rsidRPr="00BE3C50" w:rsidRDefault="0060545E" w:rsidP="0060545E">
      <w:pPr>
        <w:numPr>
          <w:ilvl w:val="1"/>
          <w:numId w:val="7"/>
        </w:numPr>
        <w:tabs>
          <w:tab w:val="clear" w:pos="1440"/>
          <w:tab w:val="num" w:pos="709"/>
          <w:tab w:val="left" w:pos="1702"/>
        </w:tabs>
        <w:ind w:left="709" w:hanging="283"/>
        <w:jc w:val="both"/>
        <w:rPr>
          <w:rFonts w:ascii="Noto Sans" w:hAnsi="Noto Sans" w:cs="Noto Sans"/>
          <w:bCs/>
          <w:sz w:val="20"/>
        </w:rPr>
      </w:pPr>
      <w:r w:rsidRPr="00BE3C50">
        <w:rPr>
          <w:rFonts w:ascii="Noto Sans" w:hAnsi="Noto Sans" w:cs="Noto Sans"/>
          <w:bCs/>
          <w:sz w:val="20"/>
        </w:rPr>
        <w:t xml:space="preserve">Una vez recibidas las proposiciones enviadas por medios electrónicos, se procederá a la apertura,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rsidR="0060545E" w:rsidRPr="00BE3C50" w:rsidRDefault="0060545E" w:rsidP="0060545E">
      <w:pPr>
        <w:tabs>
          <w:tab w:val="left" w:pos="1277"/>
        </w:tabs>
        <w:ind w:left="709" w:firstLine="29"/>
        <w:jc w:val="both"/>
        <w:rPr>
          <w:rFonts w:ascii="Noto Sans" w:hAnsi="Noto Sans" w:cs="Noto Sans"/>
          <w:bCs/>
          <w:sz w:val="20"/>
        </w:rPr>
      </w:pPr>
    </w:p>
    <w:p w:rsidR="0060545E" w:rsidRPr="00BE3C50" w:rsidRDefault="0060545E" w:rsidP="0060545E">
      <w:pPr>
        <w:numPr>
          <w:ilvl w:val="1"/>
          <w:numId w:val="7"/>
        </w:numPr>
        <w:tabs>
          <w:tab w:val="clear" w:pos="1440"/>
          <w:tab w:val="num" w:pos="709"/>
          <w:tab w:val="left" w:pos="1702"/>
        </w:tabs>
        <w:ind w:left="709" w:hanging="283"/>
        <w:jc w:val="both"/>
        <w:rPr>
          <w:rFonts w:ascii="Noto Sans" w:hAnsi="Noto Sans" w:cs="Noto Sans"/>
          <w:bCs/>
          <w:sz w:val="20"/>
        </w:rPr>
      </w:pPr>
      <w:r w:rsidRPr="00BE3C50">
        <w:rPr>
          <w:rFonts w:ascii="Noto Sans" w:hAnsi="Noto Sans" w:cs="Noto Sans"/>
          <w:sz w:val="20"/>
        </w:rPr>
        <w:t xml:space="preserve">En las proposiciones presentadas a través de medios remotos de comunicación electrónica, </w:t>
      </w:r>
      <w:r w:rsidRPr="00BE3C50">
        <w:rPr>
          <w:rFonts w:ascii="Noto Sans" w:hAnsi="Noto Sans" w:cs="Noto Sans"/>
          <w:bCs/>
          <w:sz w:val="20"/>
        </w:rPr>
        <w:t>y que durante el acto, por causas ajenas a la voluntad de la Secretaría Anticorrupción y Buen Gobierno o de la convocante, no sea posible abrir los sobres que contengan las  enviadas por medios remotos de comunicación electrónica, el acto se reanudará a partir de que se restablezcan las condiciones que dieron origen a la interrupción.</w:t>
      </w:r>
    </w:p>
    <w:p w:rsidR="0060545E" w:rsidRPr="00BE3C50" w:rsidRDefault="0060545E" w:rsidP="0060545E">
      <w:pPr>
        <w:jc w:val="both"/>
        <w:rPr>
          <w:rFonts w:ascii="Noto Sans" w:hAnsi="Noto Sans" w:cs="Noto Sans"/>
          <w:bCs/>
          <w:sz w:val="20"/>
        </w:rPr>
      </w:pPr>
    </w:p>
    <w:p w:rsidR="0060545E" w:rsidRPr="00BE3C50" w:rsidRDefault="0060545E" w:rsidP="0060545E">
      <w:pPr>
        <w:numPr>
          <w:ilvl w:val="0"/>
          <w:numId w:val="6"/>
        </w:numPr>
        <w:jc w:val="both"/>
        <w:rPr>
          <w:rFonts w:ascii="Noto Sans" w:hAnsi="Noto Sans" w:cs="Noto Sans"/>
          <w:bCs/>
          <w:sz w:val="20"/>
        </w:rPr>
      </w:pPr>
      <w:r w:rsidRPr="00BE3C50">
        <w:rPr>
          <w:rFonts w:ascii="Noto Sans" w:hAnsi="Noto Sans" w:cs="Noto Sans"/>
          <w:bCs/>
          <w:sz w:val="20"/>
        </w:rPr>
        <w:t>En el caso del supuesto anterior, se tendrán por no presentadas las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rsidR="0060545E" w:rsidRPr="00BE3C50" w:rsidRDefault="0060545E" w:rsidP="0060545E">
      <w:pPr>
        <w:ind w:left="397" w:hanging="397"/>
        <w:jc w:val="both"/>
        <w:rPr>
          <w:rFonts w:ascii="Noto Sans" w:hAnsi="Noto Sans" w:cs="Noto Sans"/>
          <w:bCs/>
          <w:sz w:val="20"/>
        </w:rPr>
      </w:pPr>
    </w:p>
    <w:p w:rsidR="0060545E" w:rsidRPr="00BE3C50" w:rsidRDefault="0060545E" w:rsidP="0060545E">
      <w:pPr>
        <w:numPr>
          <w:ilvl w:val="0"/>
          <w:numId w:val="6"/>
        </w:numPr>
        <w:jc w:val="both"/>
        <w:rPr>
          <w:rFonts w:ascii="Noto Sans" w:hAnsi="Noto Sans" w:cs="Noto Sans"/>
          <w:bCs/>
          <w:sz w:val="20"/>
        </w:rPr>
      </w:pPr>
      <w:r w:rsidRPr="00BE3C50">
        <w:rPr>
          <w:rFonts w:ascii="Noto Sans" w:hAnsi="Noto Sans" w:cs="Noto Sans"/>
          <w:bCs/>
          <w:sz w:val="20"/>
        </w:rPr>
        <w:t xml:space="preserve">No obstante, la convocante intentará abrir los archivos más de una vez en presencia del representante del Órgano Interno de Control y, en su caso, del Testigo Social, con los programas Word, Excel y PDF, en caso de que se confirme que el archivo contiene algún virus </w:t>
      </w:r>
      <w:r w:rsidRPr="00BE3C50">
        <w:rPr>
          <w:rFonts w:ascii="Noto Sans" w:hAnsi="Noto Sans" w:cs="Noto Sans"/>
          <w:bCs/>
          <w:sz w:val="20"/>
        </w:rPr>
        <w:lastRenderedPageBreak/>
        <w:t>informático, o está alterado por causas ajenas a la convocante o a COMPRASMX, la proposición se tendrá por no presentada.</w:t>
      </w:r>
    </w:p>
    <w:p w:rsidR="0060545E" w:rsidRPr="00BE3C50" w:rsidRDefault="0060545E" w:rsidP="0060545E">
      <w:pPr>
        <w:tabs>
          <w:tab w:val="left" w:pos="426"/>
        </w:tabs>
        <w:jc w:val="both"/>
        <w:rPr>
          <w:rFonts w:ascii="Noto Sans" w:hAnsi="Noto Sans" w:cs="Noto Sans"/>
          <w:bCs/>
          <w:sz w:val="20"/>
        </w:rPr>
      </w:pPr>
    </w:p>
    <w:p w:rsidR="0060545E" w:rsidRPr="00BE3C50" w:rsidRDefault="0060545E" w:rsidP="0060545E">
      <w:pPr>
        <w:numPr>
          <w:ilvl w:val="1"/>
          <w:numId w:val="7"/>
        </w:numPr>
        <w:tabs>
          <w:tab w:val="clear" w:pos="1440"/>
          <w:tab w:val="left" w:pos="709"/>
        </w:tabs>
        <w:ind w:left="709" w:hanging="283"/>
        <w:jc w:val="both"/>
        <w:rPr>
          <w:rFonts w:ascii="Noto Sans" w:hAnsi="Noto Sans" w:cs="Noto Sans"/>
          <w:bCs/>
          <w:sz w:val="20"/>
        </w:rPr>
      </w:pPr>
      <w:r w:rsidRPr="00BE3C50">
        <w:rPr>
          <w:rFonts w:ascii="Noto Sans" w:hAnsi="Noto Sans" w:cs="Noto Sans"/>
          <w:bCs/>
          <w:sz w:val="20"/>
        </w:rPr>
        <w:t>Con posterioridad se realizará la evaluación integral de las proposiciones, el resultado de dicha revisión o análisis, se dará a conocer en el fallo correspondiente.</w:t>
      </w:r>
    </w:p>
    <w:p w:rsidR="0060545E" w:rsidRPr="00BE3C50" w:rsidRDefault="0060545E" w:rsidP="0060545E">
      <w:pPr>
        <w:numPr>
          <w:ilvl w:val="1"/>
          <w:numId w:val="7"/>
        </w:numPr>
        <w:tabs>
          <w:tab w:val="clear" w:pos="1440"/>
          <w:tab w:val="left" w:pos="709"/>
        </w:tabs>
        <w:ind w:left="709" w:hanging="283"/>
        <w:jc w:val="both"/>
        <w:rPr>
          <w:rFonts w:ascii="Noto Sans" w:hAnsi="Noto Sans" w:cs="Noto Sans"/>
          <w:bCs/>
          <w:sz w:val="20"/>
        </w:rPr>
      </w:pPr>
      <w:r w:rsidRPr="00BE3C50">
        <w:rPr>
          <w:rFonts w:ascii="Noto Sans" w:hAnsi="Noto Sans" w:cs="Noto Sans"/>
          <w:bCs/>
          <w:sz w:val="20"/>
        </w:rPr>
        <w:t>Los licitantes que deseen participar, sólo podrán presentar una proposición en el presente procedimiento de contratación; una vez recibidas las proposiciones en la fecha, hora y lugar establecidos, éstas no podrán retirarse o dejarse sin efecto, por lo que deberán considerarse vigentes dentro del presente procedimiento y hasta su conclusión.</w:t>
      </w:r>
    </w:p>
    <w:p w:rsidR="0060545E" w:rsidRPr="00BE3C50" w:rsidRDefault="0060545E" w:rsidP="0060545E">
      <w:pPr>
        <w:pStyle w:val="Prrafodelista"/>
        <w:jc w:val="both"/>
        <w:rPr>
          <w:rFonts w:ascii="Noto Sans" w:hAnsi="Noto Sans" w:cs="Noto Sans"/>
          <w:bCs/>
          <w:sz w:val="20"/>
        </w:rPr>
      </w:pPr>
    </w:p>
    <w:p w:rsidR="0060545E" w:rsidRPr="00BE3C50" w:rsidRDefault="0060545E" w:rsidP="0060545E">
      <w:pPr>
        <w:numPr>
          <w:ilvl w:val="1"/>
          <w:numId w:val="7"/>
        </w:numPr>
        <w:tabs>
          <w:tab w:val="clear" w:pos="1440"/>
          <w:tab w:val="left" w:pos="709"/>
        </w:tabs>
        <w:ind w:left="709" w:hanging="283"/>
        <w:jc w:val="both"/>
        <w:rPr>
          <w:rFonts w:ascii="Noto Sans" w:hAnsi="Noto Sans" w:cs="Noto Sans"/>
          <w:bCs/>
          <w:sz w:val="20"/>
        </w:rPr>
      </w:pPr>
      <w:r w:rsidRPr="00BE3C50">
        <w:rPr>
          <w:rFonts w:ascii="Noto Sans" w:hAnsi="Noto Sans" w:cs="Noto Sans"/>
          <w:sz w:val="20"/>
          <w:lang w:val="es-MX"/>
        </w:rPr>
        <w:t xml:space="preserve">Con fundamento en el artículo  45 de la LAASSP, el licitante deberá remitir a través del sistema </w:t>
      </w:r>
      <w:proofErr w:type="spellStart"/>
      <w:r w:rsidRPr="00BE3C50">
        <w:rPr>
          <w:rFonts w:ascii="Noto Sans" w:hAnsi="Noto Sans" w:cs="Noto Sans"/>
          <w:sz w:val="20"/>
          <w:lang w:val="es-MX"/>
        </w:rPr>
        <w:t>ComprasMX</w:t>
      </w:r>
      <w:proofErr w:type="spellEnd"/>
      <w:r w:rsidRPr="00BE3C50">
        <w:rPr>
          <w:rFonts w:ascii="Noto Sans" w:hAnsi="Noto Sans" w:cs="Noto Sans"/>
          <w:sz w:val="20"/>
          <w:lang w:val="es-MX"/>
        </w:rPr>
        <w:t>, su proposición técnica y económica firmada con la firma electrónica avanzada que emite el SAT.</w:t>
      </w:r>
    </w:p>
    <w:p w:rsidR="0060545E" w:rsidRPr="00BE3C50" w:rsidRDefault="0060545E" w:rsidP="0060545E">
      <w:pPr>
        <w:pStyle w:val="Prrafodelista"/>
        <w:rPr>
          <w:rFonts w:ascii="Noto Sans" w:hAnsi="Noto Sans" w:cs="Noto Sans"/>
          <w:bCs/>
          <w:sz w:val="20"/>
        </w:rPr>
      </w:pPr>
    </w:p>
    <w:p w:rsidR="0060545E" w:rsidRPr="00BE3C50" w:rsidRDefault="0060545E" w:rsidP="0060545E">
      <w:pPr>
        <w:tabs>
          <w:tab w:val="left" w:pos="10588"/>
        </w:tabs>
        <w:jc w:val="both"/>
        <w:rPr>
          <w:rFonts w:ascii="Noto Sans" w:hAnsi="Noto Sans" w:cs="Noto Sans"/>
          <w:b/>
          <w:bCs/>
          <w:sz w:val="20"/>
        </w:rPr>
      </w:pPr>
      <w:r w:rsidRPr="00BE3C50">
        <w:rPr>
          <w:rFonts w:ascii="Noto Sans" w:hAnsi="Noto Sans" w:cs="Noto Sans"/>
          <w:b/>
          <w:bCs/>
          <w:sz w:val="20"/>
        </w:rPr>
        <w:t>5.1 PROPOSICIONES CONJUNTAS:</w:t>
      </w:r>
    </w:p>
    <w:p w:rsidR="0060545E" w:rsidRPr="00BE3C50" w:rsidRDefault="0060545E" w:rsidP="0060545E">
      <w:pPr>
        <w:tabs>
          <w:tab w:val="left" w:pos="9868"/>
        </w:tabs>
        <w:jc w:val="both"/>
        <w:rPr>
          <w:rFonts w:ascii="Noto Sans" w:hAnsi="Noto Sans" w:cs="Noto Sans"/>
          <w:b/>
          <w:bCs/>
          <w:sz w:val="20"/>
        </w:rPr>
      </w:pPr>
    </w:p>
    <w:p w:rsidR="0060545E" w:rsidRPr="00BE3C50" w:rsidRDefault="00785908" w:rsidP="0060545E">
      <w:pPr>
        <w:tabs>
          <w:tab w:val="left" w:pos="9868"/>
        </w:tabs>
        <w:jc w:val="both"/>
        <w:rPr>
          <w:rFonts w:ascii="Noto Sans" w:hAnsi="Noto Sans" w:cs="Noto Sans"/>
          <w:bCs/>
          <w:sz w:val="20"/>
        </w:rPr>
      </w:pPr>
      <w:r w:rsidRPr="00BE3C50">
        <w:rPr>
          <w:rFonts w:ascii="Noto Sans" w:hAnsi="Noto Sans" w:cs="Noto Sans"/>
          <w:bCs/>
          <w:sz w:val="20"/>
        </w:rPr>
        <w:t xml:space="preserve">De conformidad con lo establecido en el </w:t>
      </w:r>
      <w:proofErr w:type="spellStart"/>
      <w:proofErr w:type="gramStart"/>
      <w:r w:rsidRPr="00BE3C50">
        <w:rPr>
          <w:rFonts w:ascii="Noto Sans" w:hAnsi="Noto Sans" w:cs="Noto Sans"/>
          <w:bCs/>
          <w:sz w:val="20"/>
        </w:rPr>
        <w:t>articulo</w:t>
      </w:r>
      <w:proofErr w:type="spellEnd"/>
      <w:proofErr w:type="gramEnd"/>
      <w:r w:rsidRPr="00BE3C50">
        <w:rPr>
          <w:rFonts w:ascii="Noto Sans" w:hAnsi="Noto Sans" w:cs="Noto Sans"/>
          <w:bCs/>
          <w:sz w:val="20"/>
        </w:rPr>
        <w:t xml:space="preserve"> 45 de la LAASSP  y 88 de su Reglamento l</w:t>
      </w:r>
      <w:r w:rsidR="0060545E" w:rsidRPr="00BE3C50">
        <w:rPr>
          <w:rFonts w:ascii="Noto Sans" w:hAnsi="Noto Sans" w:cs="Noto Sans"/>
          <w:bCs/>
          <w:sz w:val="20"/>
        </w:rPr>
        <w:t>as personas  interesadas podrán agruparse para presentar una proposición, para tal efecto deberán cubrir los siguientes requisitos:</w:t>
      </w:r>
    </w:p>
    <w:p w:rsidR="0060545E" w:rsidRPr="00BE3C50" w:rsidRDefault="0060545E" w:rsidP="0060545E">
      <w:pPr>
        <w:tabs>
          <w:tab w:val="left" w:pos="9868"/>
        </w:tabs>
        <w:jc w:val="both"/>
        <w:rPr>
          <w:rFonts w:ascii="Noto Sans" w:hAnsi="Noto Sans" w:cs="Noto Sans"/>
          <w:b/>
          <w:bCs/>
          <w:sz w:val="20"/>
        </w:rPr>
      </w:pPr>
    </w:p>
    <w:p w:rsidR="0060545E" w:rsidRPr="00BE3C50" w:rsidRDefault="0060545E" w:rsidP="0060545E">
      <w:pPr>
        <w:tabs>
          <w:tab w:val="left" w:pos="10861"/>
        </w:tabs>
        <w:ind w:left="993" w:hanging="284"/>
        <w:jc w:val="both"/>
        <w:rPr>
          <w:rFonts w:ascii="Noto Sans" w:hAnsi="Noto Sans" w:cs="Noto Sans"/>
          <w:bCs/>
          <w:sz w:val="20"/>
        </w:rPr>
      </w:pPr>
      <w:r w:rsidRPr="00BE3C50">
        <w:rPr>
          <w:rFonts w:ascii="Noto Sans" w:hAnsi="Noto Sans" w:cs="Noto Sans"/>
          <w:b/>
          <w:bCs/>
          <w:sz w:val="20"/>
        </w:rPr>
        <w:t>I)</w:t>
      </w:r>
      <w:r w:rsidRPr="00BE3C50">
        <w:rPr>
          <w:rFonts w:ascii="Noto Sans" w:hAnsi="Noto Sans" w:cs="Noto Sans"/>
          <w:bCs/>
          <w:sz w:val="20"/>
        </w:rPr>
        <w:t xml:space="preserve"> Uno de los integrantes podrá presentar el escrito mediante el cual se manifieste el interés en participar en la junta de aclaraciones y en el procedimiento de contratación.</w:t>
      </w:r>
    </w:p>
    <w:p w:rsidR="0060545E" w:rsidRPr="00BE3C50" w:rsidRDefault="0060545E" w:rsidP="0060545E">
      <w:pPr>
        <w:tabs>
          <w:tab w:val="left" w:pos="10577"/>
        </w:tabs>
        <w:ind w:left="709"/>
        <w:jc w:val="both"/>
        <w:rPr>
          <w:rFonts w:ascii="Noto Sans" w:hAnsi="Noto Sans" w:cs="Noto Sans"/>
          <w:bCs/>
          <w:sz w:val="20"/>
        </w:rPr>
      </w:pPr>
    </w:p>
    <w:p w:rsidR="0060545E" w:rsidRPr="00BE3C50" w:rsidRDefault="0060545E" w:rsidP="0060545E">
      <w:pPr>
        <w:tabs>
          <w:tab w:val="left" w:pos="10861"/>
        </w:tabs>
        <w:ind w:left="993" w:hanging="284"/>
        <w:jc w:val="both"/>
        <w:rPr>
          <w:rFonts w:ascii="Noto Sans" w:hAnsi="Noto Sans" w:cs="Noto Sans"/>
          <w:bCs/>
          <w:sz w:val="20"/>
        </w:rPr>
      </w:pPr>
      <w:r w:rsidRPr="00BE3C50">
        <w:rPr>
          <w:rFonts w:ascii="Noto Sans" w:hAnsi="Noto Sans" w:cs="Noto Sans"/>
          <w:b/>
          <w:bCs/>
          <w:sz w:val="20"/>
        </w:rPr>
        <w:t>II</w:t>
      </w:r>
      <w:r w:rsidRPr="00BE3C50">
        <w:rPr>
          <w:rFonts w:ascii="Noto Sans" w:hAnsi="Noto Sans" w:cs="Noto Sans"/>
          <w:bCs/>
          <w:sz w:val="20"/>
        </w:rPr>
        <w:t xml:space="preserve">) Los integrantes deberán celebrar en términos de la legislación aplicable un convenio, en el cual se establezcan con precisión los siguientes aspectos, de conformidad con el </w:t>
      </w:r>
      <w:r w:rsidRPr="00BE3C50">
        <w:rPr>
          <w:rFonts w:ascii="Noto Sans" w:hAnsi="Noto Sans" w:cs="Noto Sans"/>
          <w:b/>
          <w:bCs/>
          <w:sz w:val="20"/>
        </w:rPr>
        <w:t>Anexo Número 2 (dos)</w:t>
      </w:r>
      <w:r w:rsidRPr="00BE3C50">
        <w:rPr>
          <w:rFonts w:ascii="Noto Sans" w:hAnsi="Noto Sans" w:cs="Noto Sans"/>
          <w:bCs/>
          <w:sz w:val="20"/>
        </w:rPr>
        <w:t>, de las presentes bases.</w:t>
      </w:r>
    </w:p>
    <w:p w:rsidR="0060545E" w:rsidRPr="00BE3C50" w:rsidRDefault="0060545E" w:rsidP="0060545E">
      <w:pPr>
        <w:tabs>
          <w:tab w:val="left" w:pos="10577"/>
        </w:tabs>
        <w:ind w:left="709"/>
        <w:jc w:val="both"/>
        <w:rPr>
          <w:rFonts w:ascii="Noto Sans" w:hAnsi="Noto Sans" w:cs="Noto Sans"/>
          <w:bCs/>
          <w:sz w:val="20"/>
        </w:rPr>
      </w:pPr>
    </w:p>
    <w:p w:rsidR="0060545E" w:rsidRPr="00BE3C50" w:rsidRDefault="0060545E" w:rsidP="0060545E">
      <w:pPr>
        <w:numPr>
          <w:ilvl w:val="0"/>
          <w:numId w:val="16"/>
        </w:numPr>
        <w:jc w:val="both"/>
        <w:rPr>
          <w:rFonts w:ascii="Noto Sans" w:hAnsi="Noto Sans" w:cs="Noto Sans"/>
          <w:sz w:val="20"/>
        </w:rPr>
      </w:pPr>
      <w:r w:rsidRPr="00BE3C50">
        <w:rPr>
          <w:rFonts w:ascii="Noto Sans" w:hAnsi="Noto Sans" w:cs="Noto Sans"/>
          <w:sz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rsidR="0060545E" w:rsidRPr="00BE3C50" w:rsidRDefault="0060545E" w:rsidP="0060545E">
      <w:pPr>
        <w:ind w:left="1353"/>
        <w:jc w:val="both"/>
        <w:rPr>
          <w:rFonts w:ascii="Noto Sans" w:hAnsi="Noto Sans" w:cs="Noto Sans"/>
          <w:sz w:val="20"/>
        </w:rPr>
      </w:pPr>
    </w:p>
    <w:p w:rsidR="0060545E" w:rsidRPr="00BE3C50" w:rsidRDefault="0060545E" w:rsidP="0060545E">
      <w:pPr>
        <w:numPr>
          <w:ilvl w:val="0"/>
          <w:numId w:val="16"/>
        </w:numPr>
        <w:jc w:val="both"/>
        <w:rPr>
          <w:rFonts w:ascii="Noto Sans" w:hAnsi="Noto Sans" w:cs="Noto Sans"/>
          <w:sz w:val="20"/>
        </w:rPr>
      </w:pPr>
      <w:r w:rsidRPr="00BE3C50">
        <w:rPr>
          <w:rFonts w:ascii="Noto Sans" w:hAnsi="Noto Sans" w:cs="Noto Sans"/>
          <w:sz w:val="20"/>
        </w:rPr>
        <w:t>Nombre y domicilio de los representantes de cada una de las personas agrupadas, señalando, en su caso, los datos de las escrituras públicas con las que acrediten las facultades de representación;</w:t>
      </w:r>
    </w:p>
    <w:p w:rsidR="0060545E" w:rsidRPr="00BE3C50" w:rsidRDefault="0060545E" w:rsidP="0060545E">
      <w:pPr>
        <w:pStyle w:val="Prrafodelista"/>
        <w:jc w:val="both"/>
        <w:rPr>
          <w:rFonts w:ascii="Noto Sans" w:hAnsi="Noto Sans" w:cs="Noto Sans"/>
          <w:sz w:val="20"/>
        </w:rPr>
      </w:pPr>
    </w:p>
    <w:p w:rsidR="0060545E" w:rsidRPr="00BE3C50" w:rsidRDefault="0060545E" w:rsidP="0060545E">
      <w:pPr>
        <w:numPr>
          <w:ilvl w:val="0"/>
          <w:numId w:val="16"/>
        </w:numPr>
        <w:jc w:val="both"/>
        <w:rPr>
          <w:rFonts w:ascii="Noto Sans" w:hAnsi="Noto Sans" w:cs="Noto Sans"/>
          <w:sz w:val="20"/>
        </w:rPr>
      </w:pPr>
      <w:r w:rsidRPr="00BE3C50">
        <w:rPr>
          <w:rFonts w:ascii="Noto Sans" w:hAnsi="Noto Sans" w:cs="Noto Sans"/>
          <w:sz w:val="20"/>
        </w:rPr>
        <w:t>Designación de un representante común, otorgándole poder amplio y suficiente, para atender todo lo relacionado con la proposición y con el procedimiento de la Licitación Pública;</w:t>
      </w:r>
    </w:p>
    <w:p w:rsidR="0060545E" w:rsidRPr="00BE3C50" w:rsidRDefault="0060545E" w:rsidP="0060545E">
      <w:pPr>
        <w:ind w:left="1353"/>
        <w:jc w:val="both"/>
        <w:rPr>
          <w:rFonts w:ascii="Noto Sans" w:hAnsi="Noto Sans" w:cs="Noto Sans"/>
          <w:sz w:val="20"/>
        </w:rPr>
      </w:pPr>
    </w:p>
    <w:p w:rsidR="0060545E" w:rsidRPr="00BE3C50" w:rsidRDefault="0060545E" w:rsidP="0060545E">
      <w:pPr>
        <w:pStyle w:val="INCISO"/>
        <w:ind w:left="1276" w:hanging="283"/>
        <w:rPr>
          <w:rFonts w:ascii="Noto Sans" w:hAnsi="Noto Sans" w:cs="Noto Sans"/>
          <w:sz w:val="20"/>
        </w:rPr>
      </w:pPr>
      <w:r w:rsidRPr="00BE3C50">
        <w:rPr>
          <w:rFonts w:ascii="Noto Sans" w:hAnsi="Noto Sans" w:cs="Noto Sans"/>
          <w:bCs/>
          <w:sz w:val="20"/>
        </w:rPr>
        <w:t xml:space="preserve">d) </w:t>
      </w:r>
      <w:r w:rsidRPr="00BE3C50">
        <w:rPr>
          <w:rFonts w:ascii="Noto Sans" w:hAnsi="Noto Sans" w:cs="Noto Sans"/>
          <w:sz w:val="20"/>
        </w:rPr>
        <w:t>Descripción de las partes objeto del contrato que corresponderá cumplir a cada persona integrante, así como la manera en que se exigirá el cumplimiento de las obligaciones, y</w:t>
      </w:r>
    </w:p>
    <w:p w:rsidR="0060545E" w:rsidRPr="00BE3C50" w:rsidRDefault="0060545E" w:rsidP="0060545E">
      <w:pPr>
        <w:pStyle w:val="INCISO"/>
        <w:tabs>
          <w:tab w:val="clear" w:pos="2304"/>
          <w:tab w:val="left" w:pos="2356"/>
        </w:tabs>
        <w:spacing w:after="0" w:line="240" w:lineRule="auto"/>
        <w:ind w:left="1276" w:hanging="283"/>
        <w:rPr>
          <w:rFonts w:ascii="Noto Sans" w:hAnsi="Noto Sans" w:cs="Noto Sans"/>
          <w:sz w:val="20"/>
        </w:rPr>
      </w:pPr>
      <w:r w:rsidRPr="00BE3C50">
        <w:rPr>
          <w:rFonts w:ascii="Noto Sans" w:hAnsi="Noto Sans" w:cs="Noto Sans"/>
          <w:bCs/>
          <w:sz w:val="20"/>
        </w:rPr>
        <w:lastRenderedPageBreak/>
        <w:t xml:space="preserve">e) </w:t>
      </w:r>
      <w:r w:rsidRPr="00BE3C50">
        <w:rPr>
          <w:rFonts w:ascii="Noto Sans" w:hAnsi="Noto Sans" w:cs="Noto Sans"/>
          <w:sz w:val="20"/>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rsidR="0060545E" w:rsidRPr="00BE3C50" w:rsidRDefault="0060545E" w:rsidP="0060545E">
      <w:pPr>
        <w:jc w:val="both"/>
        <w:rPr>
          <w:rFonts w:ascii="Noto Sans" w:hAnsi="Noto Sans" w:cs="Noto Sans"/>
          <w:bCs/>
          <w:sz w:val="20"/>
        </w:rPr>
      </w:pPr>
    </w:p>
    <w:p w:rsidR="0060545E" w:rsidRPr="00BE3C50" w:rsidRDefault="0060545E" w:rsidP="0060545E">
      <w:pPr>
        <w:ind w:left="357" w:hanging="357"/>
        <w:jc w:val="both"/>
        <w:rPr>
          <w:rFonts w:ascii="Noto Sans" w:hAnsi="Noto Sans" w:cs="Noto Sans"/>
          <w:b/>
          <w:bCs/>
          <w:sz w:val="20"/>
        </w:rPr>
      </w:pPr>
      <w:r w:rsidRPr="00BE3C50">
        <w:rPr>
          <w:rFonts w:ascii="Noto Sans" w:hAnsi="Noto Sans" w:cs="Noto Sans"/>
          <w:b/>
          <w:bCs/>
          <w:sz w:val="20"/>
        </w:rPr>
        <w:t>6.</w:t>
      </w:r>
      <w:r w:rsidRPr="00BE3C50">
        <w:rPr>
          <w:rFonts w:ascii="Noto Sans" w:hAnsi="Noto Sans" w:cs="Noto Sans"/>
          <w:b/>
          <w:bCs/>
          <w:sz w:val="20"/>
        </w:rPr>
        <w:tab/>
        <w:t>DOCUMENTOS QUE DEBERÁN PRESENTAR QUIENES DESEEN PARTICIPAR EN LA LICITACION EN COMPRASMX, RELATIVO A LA PROPOSICION TECNICA.</w:t>
      </w:r>
    </w:p>
    <w:p w:rsidR="0060545E" w:rsidRPr="00BE3C50" w:rsidRDefault="0060545E" w:rsidP="0060545E">
      <w:pPr>
        <w:jc w:val="both"/>
        <w:rPr>
          <w:rFonts w:ascii="Noto Sans" w:hAnsi="Noto Sans" w:cs="Noto Sans"/>
          <w:sz w:val="20"/>
        </w:rPr>
      </w:pPr>
    </w:p>
    <w:p w:rsidR="0060545E" w:rsidRPr="00BE3C50" w:rsidRDefault="0060545E" w:rsidP="0060545E">
      <w:pPr>
        <w:pStyle w:val="Textoindependiente"/>
        <w:numPr>
          <w:ilvl w:val="1"/>
          <w:numId w:val="9"/>
        </w:numPr>
        <w:spacing w:after="0"/>
        <w:jc w:val="both"/>
        <w:rPr>
          <w:rFonts w:ascii="Noto Sans" w:hAnsi="Noto Sans" w:cs="Noto Sans"/>
          <w:bCs/>
          <w:sz w:val="20"/>
        </w:rPr>
      </w:pPr>
      <w:r w:rsidRPr="00BE3C50">
        <w:rPr>
          <w:rFonts w:ascii="Noto Sans" w:hAnsi="Noto Sans" w:cs="Noto Sans"/>
          <w:bCs/>
          <w:sz w:val="20"/>
        </w:rPr>
        <w:t xml:space="preserve">Una declaración firmada en forma autógrafa por el propio licitante o su representante legal, por el que manifieste bajo protesta de decir verdad, no encontrarse en alguno de los supuestos establecidos por los artículos 71 y 90 de la LAASSP. Tratándose de Personas Morales, su representante legal deberá manifestar que tanto el licitante, como los socios o asociados, no se encuentren inhabilitados.   </w:t>
      </w:r>
      <w:r w:rsidRPr="00BE3C50">
        <w:rPr>
          <w:rFonts w:ascii="Noto Sans" w:hAnsi="Noto Sans" w:cs="Noto Sans"/>
          <w:b/>
          <w:sz w:val="20"/>
        </w:rPr>
        <w:t xml:space="preserve">Anexo Número 3 </w:t>
      </w:r>
    </w:p>
    <w:p w:rsidR="0060545E" w:rsidRPr="00BE3C50" w:rsidRDefault="0060545E" w:rsidP="0060545E">
      <w:pPr>
        <w:pStyle w:val="Textoindependiente"/>
        <w:spacing w:after="0"/>
        <w:jc w:val="both"/>
        <w:rPr>
          <w:rFonts w:ascii="Noto Sans" w:hAnsi="Noto Sans" w:cs="Noto Sans"/>
          <w:bCs/>
          <w:sz w:val="20"/>
        </w:rPr>
      </w:pPr>
    </w:p>
    <w:p w:rsidR="0060545E" w:rsidRPr="00BE3C50" w:rsidRDefault="0060545E" w:rsidP="0060545E">
      <w:pPr>
        <w:pStyle w:val="Sangra3detindependiente1"/>
        <w:numPr>
          <w:ilvl w:val="1"/>
          <w:numId w:val="9"/>
        </w:numPr>
        <w:spacing w:after="120"/>
        <w:rPr>
          <w:rFonts w:ascii="Noto Sans" w:hAnsi="Noto Sans" w:cs="Noto Sans"/>
          <w:lang w:val="es-ES"/>
        </w:rPr>
      </w:pPr>
      <w:r w:rsidRPr="00BE3C50">
        <w:rPr>
          <w:rFonts w:ascii="Noto Sans" w:hAnsi="Noto Sans" w:cs="Noto Sans"/>
        </w:rPr>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conforme al </w:t>
      </w:r>
      <w:r w:rsidRPr="00BE3C50">
        <w:rPr>
          <w:rFonts w:ascii="Noto Sans" w:hAnsi="Noto Sans" w:cs="Noto Sans"/>
          <w:b/>
          <w:lang w:val="es-ES"/>
        </w:rPr>
        <w:t xml:space="preserve">Anexo Número 3 </w:t>
      </w:r>
      <w:r w:rsidRPr="00BE3C50">
        <w:rPr>
          <w:rFonts w:ascii="Noto Sans" w:hAnsi="Noto Sans" w:cs="Noto Sans"/>
          <w:lang w:val="es-ES"/>
        </w:rPr>
        <w:t>de las presentes bases.</w:t>
      </w:r>
    </w:p>
    <w:p w:rsidR="0060545E" w:rsidRPr="00BE3C50" w:rsidRDefault="0060545E" w:rsidP="0060545E">
      <w:pPr>
        <w:pStyle w:val="Textoindependiente"/>
        <w:numPr>
          <w:ilvl w:val="1"/>
          <w:numId w:val="9"/>
        </w:numPr>
        <w:spacing w:after="0"/>
        <w:jc w:val="both"/>
        <w:rPr>
          <w:rFonts w:ascii="Noto Sans" w:hAnsi="Noto Sans" w:cs="Noto Sans"/>
          <w:sz w:val="20"/>
        </w:rPr>
      </w:pPr>
      <w:r w:rsidRPr="00BE3C50">
        <w:rPr>
          <w:rFonts w:ascii="Noto Sans" w:hAnsi="Noto Sans" w:cs="Noto Sans"/>
          <w:sz w:val="20"/>
          <w:lang w:val="es-ES_tradnl"/>
        </w:rPr>
        <w:t xml:space="preserve">Los licitantes </w:t>
      </w:r>
      <w:r w:rsidRPr="00BE3C50">
        <w:rPr>
          <w:rFonts w:ascii="Noto Sans" w:hAnsi="Noto Sans" w:cs="Noto Sans"/>
          <w:sz w:val="20"/>
        </w:rPr>
        <w:t xml:space="preserve">con carácter de MIPYMES, deberán presentar copia del documento expedido por autoridad competente, que determine su estratificación como micro, pequeña o mediana empresa; </w:t>
      </w:r>
      <w:r w:rsidRPr="00BE3C50">
        <w:rPr>
          <w:rFonts w:ascii="Noto Sans" w:hAnsi="Noto Sans" w:cs="Noto Sans"/>
          <w:sz w:val="20"/>
        </w:rPr>
        <w:lastRenderedPageBreak/>
        <w:t>o bien un escrito en el cual manifiesten bajo protesta de decir verdad que cuentan con ese carácter, conforme al</w:t>
      </w:r>
      <w:r w:rsidRPr="00BE3C50">
        <w:rPr>
          <w:rFonts w:ascii="Noto Sans" w:hAnsi="Noto Sans" w:cs="Noto Sans"/>
          <w:b/>
          <w:sz w:val="20"/>
        </w:rPr>
        <w:t xml:space="preserve"> Anexo Número 8 </w:t>
      </w:r>
      <w:r w:rsidRPr="00BE3C50">
        <w:rPr>
          <w:rFonts w:ascii="Noto Sans" w:hAnsi="Noto Sans" w:cs="Noto Sans"/>
          <w:sz w:val="20"/>
        </w:rPr>
        <w:t>de las presentes bases.</w:t>
      </w:r>
    </w:p>
    <w:p w:rsidR="0060545E" w:rsidRPr="00BE3C50" w:rsidRDefault="0060545E" w:rsidP="0060545E">
      <w:pPr>
        <w:pStyle w:val="Textoindependiente"/>
        <w:spacing w:after="0"/>
        <w:jc w:val="both"/>
        <w:rPr>
          <w:rFonts w:ascii="Noto Sans" w:hAnsi="Noto Sans" w:cs="Noto Sans"/>
          <w:sz w:val="20"/>
        </w:rPr>
      </w:pPr>
    </w:p>
    <w:p w:rsidR="0060545E" w:rsidRPr="00BE3C50" w:rsidRDefault="0060545E" w:rsidP="0060545E">
      <w:pPr>
        <w:pStyle w:val="Textoindependiente"/>
        <w:numPr>
          <w:ilvl w:val="1"/>
          <w:numId w:val="9"/>
        </w:numPr>
        <w:spacing w:after="0"/>
        <w:jc w:val="both"/>
        <w:rPr>
          <w:rFonts w:ascii="Noto Sans" w:hAnsi="Noto Sans" w:cs="Noto Sans"/>
          <w:sz w:val="20"/>
        </w:rPr>
      </w:pPr>
      <w:r w:rsidRPr="00BE3C50">
        <w:rPr>
          <w:rFonts w:ascii="Noto Sans" w:hAnsi="Noto Sans" w:cs="Noto Sans"/>
          <w:sz w:val="20"/>
        </w:rPr>
        <w:t xml:space="preserve">En caso de que se presenten proposiciones en forma conjunta, cada una de las personas agrupadas, deberá presentar en forma individual los  escritos señalados en este numeral, además del convenio firmado por cada una de las personas que integren la proposición.  Conforme al </w:t>
      </w:r>
      <w:r w:rsidRPr="00BE3C50">
        <w:rPr>
          <w:rFonts w:ascii="Noto Sans" w:hAnsi="Noto Sans" w:cs="Noto Sans"/>
          <w:b/>
          <w:sz w:val="20"/>
        </w:rPr>
        <w:t xml:space="preserve">Anexo 2 </w:t>
      </w:r>
      <w:r w:rsidRPr="00BE3C50">
        <w:rPr>
          <w:rFonts w:ascii="Noto Sans" w:hAnsi="Noto Sans" w:cs="Noto Sans"/>
          <w:sz w:val="20"/>
        </w:rPr>
        <w:t>de las presentes bases.</w:t>
      </w:r>
    </w:p>
    <w:p w:rsidR="0060545E" w:rsidRPr="00BE3C50" w:rsidRDefault="0060545E" w:rsidP="0060545E">
      <w:pPr>
        <w:pStyle w:val="Prrafodelista"/>
        <w:rPr>
          <w:rFonts w:ascii="Noto Sans" w:hAnsi="Noto Sans" w:cs="Noto Sans"/>
          <w:sz w:val="20"/>
        </w:rPr>
      </w:pPr>
    </w:p>
    <w:p w:rsidR="0060545E" w:rsidRPr="00BE3C50" w:rsidRDefault="0060545E" w:rsidP="0060545E">
      <w:pPr>
        <w:pStyle w:val="Textoindependiente"/>
        <w:numPr>
          <w:ilvl w:val="1"/>
          <w:numId w:val="9"/>
        </w:numPr>
        <w:spacing w:after="0"/>
        <w:jc w:val="both"/>
        <w:rPr>
          <w:rFonts w:ascii="Noto Sans" w:hAnsi="Noto Sans" w:cs="Noto Sans"/>
          <w:sz w:val="20"/>
        </w:rPr>
      </w:pPr>
      <w:r w:rsidRPr="00BE3C50">
        <w:rPr>
          <w:rFonts w:ascii="Noto Sans" w:hAnsi="Noto Sans" w:cs="Noto Sans"/>
          <w:sz w:val="20"/>
        </w:rPr>
        <w:t xml:space="preserve">Escrito bajo que cuenta con los registros siguientes: </w:t>
      </w:r>
      <w:r w:rsidRPr="00BE3C50">
        <w:rPr>
          <w:rFonts w:ascii="Noto Sans" w:hAnsi="Noto Sans" w:cs="Noto Sans"/>
          <w:b/>
          <w:sz w:val="20"/>
        </w:rPr>
        <w:t>Anexo 9.</w:t>
      </w:r>
    </w:p>
    <w:p w:rsidR="0060545E" w:rsidRPr="00BE3C50" w:rsidRDefault="0060545E" w:rsidP="0060545E">
      <w:pPr>
        <w:pStyle w:val="Textoindependiente"/>
        <w:spacing w:after="0"/>
        <w:ind w:left="720"/>
        <w:jc w:val="both"/>
        <w:rPr>
          <w:rFonts w:ascii="Noto Sans" w:hAnsi="Noto Sans" w:cs="Noto Sans"/>
          <w:b/>
          <w:sz w:val="20"/>
        </w:rPr>
      </w:pPr>
    </w:p>
    <w:p w:rsidR="0060545E" w:rsidRPr="00BE3C50" w:rsidRDefault="0060545E" w:rsidP="0060545E">
      <w:pPr>
        <w:numPr>
          <w:ilvl w:val="0"/>
          <w:numId w:val="20"/>
        </w:numPr>
        <w:jc w:val="both"/>
        <w:rPr>
          <w:rFonts w:ascii="Noto Sans" w:hAnsi="Noto Sans" w:cs="Noto Sans"/>
          <w:sz w:val="20"/>
        </w:rPr>
      </w:pPr>
      <w:r w:rsidRPr="00BE3C50">
        <w:rPr>
          <w:rFonts w:ascii="Noto Sans" w:hAnsi="Noto Sans" w:cs="Noto Sans"/>
          <w:sz w:val="20"/>
        </w:rPr>
        <w:t>Cuenta con Registro Federal de Contribuyentes (</w:t>
      </w:r>
      <w:r w:rsidRPr="00BE3C50">
        <w:rPr>
          <w:rFonts w:ascii="Noto Sans" w:hAnsi="Noto Sans" w:cs="Noto Sans"/>
          <w:b/>
          <w:sz w:val="20"/>
        </w:rPr>
        <w:t>Indicar número y copia simple visible</w:t>
      </w:r>
      <w:r w:rsidRPr="00BE3C50">
        <w:rPr>
          <w:rFonts w:ascii="Noto Sans" w:hAnsi="Noto Sans" w:cs="Noto Sans"/>
          <w:sz w:val="20"/>
        </w:rPr>
        <w:t xml:space="preserve">). </w:t>
      </w:r>
    </w:p>
    <w:p w:rsidR="0060545E" w:rsidRPr="00BE3C50" w:rsidRDefault="0060545E" w:rsidP="0060545E">
      <w:pPr>
        <w:numPr>
          <w:ilvl w:val="0"/>
          <w:numId w:val="20"/>
        </w:numPr>
        <w:jc w:val="both"/>
        <w:rPr>
          <w:rFonts w:ascii="Noto Sans" w:hAnsi="Noto Sans" w:cs="Noto Sans"/>
          <w:sz w:val="20"/>
        </w:rPr>
      </w:pPr>
      <w:r w:rsidRPr="00BE3C50">
        <w:rPr>
          <w:rFonts w:ascii="Noto Sans" w:hAnsi="Noto Sans" w:cs="Noto Sans"/>
          <w:sz w:val="20"/>
        </w:rPr>
        <w:t>Cuenta con Registro Patronal IMSS. (</w:t>
      </w:r>
      <w:r w:rsidRPr="00BE3C50">
        <w:rPr>
          <w:rFonts w:ascii="Noto Sans" w:hAnsi="Noto Sans" w:cs="Noto Sans"/>
          <w:b/>
          <w:sz w:val="20"/>
        </w:rPr>
        <w:t>Indicar número y copia simple visible</w:t>
      </w:r>
      <w:r w:rsidRPr="00BE3C50">
        <w:rPr>
          <w:rFonts w:ascii="Noto Sans" w:hAnsi="Noto Sans" w:cs="Noto Sans"/>
          <w:sz w:val="20"/>
        </w:rPr>
        <w:t>).</w:t>
      </w:r>
    </w:p>
    <w:p w:rsidR="0060545E" w:rsidRPr="00BE3C50" w:rsidRDefault="0060545E" w:rsidP="0060545E">
      <w:pPr>
        <w:numPr>
          <w:ilvl w:val="0"/>
          <w:numId w:val="20"/>
        </w:numPr>
        <w:jc w:val="both"/>
        <w:rPr>
          <w:rFonts w:ascii="Noto Sans" w:hAnsi="Noto Sans" w:cs="Noto Sans"/>
          <w:sz w:val="20"/>
        </w:rPr>
      </w:pPr>
      <w:r w:rsidRPr="00BE3C50">
        <w:rPr>
          <w:rFonts w:ascii="Noto Sans" w:hAnsi="Noto Sans" w:cs="Noto Sans"/>
          <w:sz w:val="20"/>
        </w:rPr>
        <w:t>Cuenta Con: (Número De Trabajadores), Registrados Ante El IMSS.</w:t>
      </w:r>
    </w:p>
    <w:p w:rsidR="0060545E" w:rsidRPr="00BE3C50" w:rsidRDefault="0060545E" w:rsidP="0060545E">
      <w:pPr>
        <w:numPr>
          <w:ilvl w:val="0"/>
          <w:numId w:val="20"/>
        </w:numPr>
        <w:jc w:val="both"/>
        <w:rPr>
          <w:rFonts w:ascii="Noto Sans" w:hAnsi="Noto Sans" w:cs="Noto Sans"/>
          <w:sz w:val="20"/>
        </w:rPr>
      </w:pPr>
      <w:r w:rsidRPr="00BE3C50">
        <w:rPr>
          <w:rFonts w:ascii="Noto Sans" w:hAnsi="Noto Sans" w:cs="Noto Sans"/>
          <w:sz w:val="20"/>
        </w:rPr>
        <w:t xml:space="preserve">Cuenta Con Registro </w:t>
      </w:r>
      <w:proofErr w:type="spellStart"/>
      <w:r w:rsidRPr="00BE3C50">
        <w:rPr>
          <w:rFonts w:ascii="Noto Sans" w:hAnsi="Noto Sans" w:cs="Noto Sans"/>
          <w:sz w:val="20"/>
        </w:rPr>
        <w:t>Infonavit</w:t>
      </w:r>
      <w:proofErr w:type="spellEnd"/>
      <w:r w:rsidRPr="00BE3C50">
        <w:rPr>
          <w:rFonts w:ascii="Noto Sans" w:hAnsi="Noto Sans" w:cs="Noto Sans"/>
          <w:sz w:val="20"/>
        </w:rPr>
        <w:t xml:space="preserve"> (</w:t>
      </w:r>
      <w:r w:rsidRPr="00BE3C50">
        <w:rPr>
          <w:rFonts w:ascii="Noto Sans" w:hAnsi="Noto Sans" w:cs="Noto Sans"/>
          <w:b/>
          <w:sz w:val="20"/>
        </w:rPr>
        <w:t>Indicar Número y copia simple visible</w:t>
      </w:r>
      <w:r w:rsidRPr="00BE3C50">
        <w:rPr>
          <w:rFonts w:ascii="Noto Sans" w:hAnsi="Noto Sans" w:cs="Noto Sans"/>
          <w:sz w:val="20"/>
        </w:rPr>
        <w:t>).</w:t>
      </w:r>
      <w:bookmarkStart w:id="1" w:name="_Toc429555950"/>
    </w:p>
    <w:p w:rsidR="0060545E" w:rsidRPr="00BE3C50" w:rsidRDefault="0060545E" w:rsidP="0060545E">
      <w:pPr>
        <w:ind w:left="1440"/>
        <w:jc w:val="both"/>
        <w:rPr>
          <w:rFonts w:ascii="Noto Sans" w:hAnsi="Noto Sans" w:cs="Noto Sans"/>
          <w:sz w:val="20"/>
        </w:rPr>
      </w:pPr>
    </w:p>
    <w:p w:rsidR="0060545E" w:rsidRPr="00BE3C50" w:rsidRDefault="0060545E" w:rsidP="0060545E">
      <w:pPr>
        <w:pStyle w:val="Textoindependiente"/>
        <w:numPr>
          <w:ilvl w:val="1"/>
          <w:numId w:val="9"/>
        </w:numPr>
        <w:spacing w:after="0"/>
        <w:jc w:val="both"/>
        <w:rPr>
          <w:rFonts w:ascii="Noto Sans" w:hAnsi="Noto Sans" w:cs="Noto Sans"/>
          <w:sz w:val="20"/>
        </w:rPr>
      </w:pPr>
      <w:r w:rsidRPr="00BE3C50">
        <w:rPr>
          <w:rFonts w:ascii="Noto Sans" w:hAnsi="Noto Sans" w:cs="Noto Sans"/>
          <w:sz w:val="20"/>
        </w:rPr>
        <w:t xml:space="preserve">Escrito en el cual manifieste que en términos de lo previsto en el primer párrafo del artículo 58 del Reglamento de la Ley de Adquisiciones, Arrendamientos y Servicios del Sector Publica, el que suscribe manifiesta bajo protesta de decir verdad que su representada es de nacionalidad mexicana. </w:t>
      </w:r>
      <w:r w:rsidRPr="00BE3C50">
        <w:rPr>
          <w:rFonts w:ascii="Noto Sans" w:hAnsi="Noto Sans" w:cs="Noto Sans"/>
          <w:b/>
          <w:sz w:val="20"/>
        </w:rPr>
        <w:t>ANEXO 10</w:t>
      </w:r>
    </w:p>
    <w:p w:rsidR="0060545E" w:rsidRPr="00BE3C50" w:rsidRDefault="0060545E" w:rsidP="0060545E">
      <w:pPr>
        <w:pStyle w:val="Textoindependiente"/>
        <w:spacing w:after="0"/>
        <w:ind w:left="360"/>
        <w:jc w:val="both"/>
        <w:rPr>
          <w:rFonts w:ascii="Noto Sans" w:hAnsi="Noto Sans" w:cs="Noto Sans"/>
          <w:sz w:val="20"/>
        </w:rPr>
      </w:pPr>
    </w:p>
    <w:p w:rsidR="0060545E" w:rsidRPr="00BE3C50" w:rsidRDefault="0060545E" w:rsidP="0060545E">
      <w:pPr>
        <w:pStyle w:val="Textoindependiente"/>
        <w:numPr>
          <w:ilvl w:val="1"/>
          <w:numId w:val="9"/>
        </w:numPr>
        <w:spacing w:after="0"/>
        <w:jc w:val="both"/>
        <w:rPr>
          <w:rFonts w:ascii="Noto Sans" w:hAnsi="Noto Sans" w:cs="Noto Sans"/>
          <w:sz w:val="20"/>
        </w:rPr>
      </w:pPr>
      <w:r w:rsidRPr="00BE3C50">
        <w:rPr>
          <w:rFonts w:ascii="Noto Sans" w:hAnsi="Noto Sans" w:cs="Noto Sans"/>
          <w:sz w:val="20"/>
        </w:rPr>
        <w:lastRenderedPageBreak/>
        <w:t xml:space="preserve">Escrito bajo protesta de decir verdad por el cual los licitantes manifiesten que no ejecutan con otro participante acciones que impliquen o tengan por objeto obtener un beneficio o ventaja indebida en el procedimiento. </w:t>
      </w:r>
      <w:r w:rsidRPr="00BE3C50">
        <w:rPr>
          <w:rFonts w:ascii="Noto Sans" w:hAnsi="Noto Sans" w:cs="Noto Sans"/>
          <w:b/>
          <w:sz w:val="20"/>
        </w:rPr>
        <w:t>ESCRITO LIBRE</w:t>
      </w:r>
      <w:r w:rsidRPr="00BE3C50">
        <w:rPr>
          <w:rFonts w:ascii="Noto Sans" w:hAnsi="Noto Sans" w:cs="Noto Sans"/>
          <w:sz w:val="20"/>
        </w:rPr>
        <w:t xml:space="preserve"> </w:t>
      </w:r>
    </w:p>
    <w:p w:rsidR="0060545E" w:rsidRPr="00BE3C50" w:rsidRDefault="0060545E" w:rsidP="0060545E">
      <w:pPr>
        <w:autoSpaceDE w:val="0"/>
        <w:jc w:val="both"/>
      </w:pPr>
    </w:p>
    <w:p w:rsidR="0060545E" w:rsidRPr="00BE3C50" w:rsidRDefault="0060545E" w:rsidP="0060545E">
      <w:pPr>
        <w:pStyle w:val="Textoindependiente"/>
        <w:numPr>
          <w:ilvl w:val="1"/>
          <w:numId w:val="9"/>
        </w:numPr>
        <w:spacing w:after="0"/>
        <w:jc w:val="both"/>
        <w:rPr>
          <w:rFonts w:ascii="Noto Sans" w:hAnsi="Noto Sans" w:cs="Noto Sans"/>
          <w:sz w:val="20"/>
        </w:rPr>
      </w:pPr>
      <w:r w:rsidRPr="00BE3C50">
        <w:rPr>
          <w:rFonts w:ascii="Noto Sans" w:hAnsi="Noto Sans" w:cs="Noto Sans"/>
          <w:sz w:val="20"/>
        </w:rPr>
        <w:t xml:space="preserve">Escrito bajo protesta de decir verdad que por el cual los licitantes en caso de resultar ganador, no podrá subcontratar a otro licitante que haya participado en el procedimiento. </w:t>
      </w:r>
      <w:r w:rsidRPr="00BE3C50">
        <w:rPr>
          <w:rFonts w:ascii="Noto Sans" w:hAnsi="Noto Sans" w:cs="Noto Sans"/>
          <w:b/>
          <w:sz w:val="20"/>
        </w:rPr>
        <w:t>ESCRITO LIBRE</w:t>
      </w:r>
    </w:p>
    <w:p w:rsidR="0060545E" w:rsidRPr="00BE3C50" w:rsidRDefault="0060545E" w:rsidP="0060545E">
      <w:pPr>
        <w:rPr>
          <w:rFonts w:ascii="Noto Sans" w:hAnsi="Noto Sans" w:cs="Noto Sans"/>
          <w:sz w:val="20"/>
        </w:rPr>
      </w:pPr>
    </w:p>
    <w:p w:rsidR="0060545E" w:rsidRPr="00BE3C50" w:rsidRDefault="0060545E" w:rsidP="0060545E">
      <w:pPr>
        <w:pStyle w:val="Textoindependiente"/>
        <w:numPr>
          <w:ilvl w:val="1"/>
          <w:numId w:val="9"/>
        </w:numPr>
        <w:spacing w:after="0"/>
        <w:jc w:val="both"/>
        <w:rPr>
          <w:rFonts w:ascii="Noto Sans" w:hAnsi="Noto Sans" w:cs="Noto Sans"/>
          <w:sz w:val="20"/>
        </w:rPr>
      </w:pPr>
      <w:r w:rsidRPr="00BE3C50">
        <w:rPr>
          <w:rFonts w:ascii="Noto Sans" w:hAnsi="Noto Sans" w:cs="Noto Sans"/>
          <w:sz w:val="20"/>
        </w:rPr>
        <w:t xml:space="preserve">El proveedor deberá presentar la constancia de su inscripción al REPIIMSS, sino cuenta con ella, en caso de ser adjudicado está obligado a registrarse en REPIIMSS (Registro de Proveedores para la Integridad ante el Instituto Mexicano del Seguro Social) </w:t>
      </w:r>
      <w:hyperlink r:id="rId9" w:history="1">
        <w:r w:rsidRPr="00BE3C50">
          <w:rPr>
            <w:rStyle w:val="Hipervnculo"/>
            <w:rFonts w:ascii="Noto Sans" w:hAnsi="Noto Sans" w:cs="Noto Sans"/>
            <w:sz w:val="20"/>
          </w:rPr>
          <w:t>https://repiimss.imss.gob.mx/imss</w:t>
        </w:r>
      </w:hyperlink>
      <w:r w:rsidRPr="00BE3C50">
        <w:rPr>
          <w:rFonts w:ascii="Noto Sans" w:hAnsi="Noto Sans" w:cs="Noto Sans"/>
          <w:sz w:val="20"/>
        </w:rPr>
        <w:t xml:space="preserve">. </w:t>
      </w:r>
    </w:p>
    <w:p w:rsidR="0060545E" w:rsidRPr="00BE3C50" w:rsidRDefault="0060545E" w:rsidP="0060545E">
      <w:pPr>
        <w:pStyle w:val="Textoindependiente"/>
        <w:spacing w:after="0"/>
        <w:jc w:val="both"/>
        <w:rPr>
          <w:rFonts w:ascii="Noto Sans" w:hAnsi="Noto Sans" w:cs="Noto Sans"/>
          <w:sz w:val="20"/>
        </w:rPr>
      </w:pPr>
    </w:p>
    <w:bookmarkEnd w:id="1"/>
    <w:p w:rsidR="0060545E" w:rsidRPr="00BE3C50" w:rsidRDefault="0060545E" w:rsidP="0060545E">
      <w:pPr>
        <w:pStyle w:val="Textoindependiente"/>
        <w:numPr>
          <w:ilvl w:val="0"/>
          <w:numId w:val="11"/>
        </w:numPr>
        <w:spacing w:after="0"/>
        <w:jc w:val="both"/>
        <w:rPr>
          <w:rFonts w:ascii="Noto Sans" w:hAnsi="Noto Sans" w:cs="Noto Sans"/>
          <w:b/>
          <w:sz w:val="20"/>
          <w:lang w:val="es-ES_tradnl"/>
        </w:rPr>
      </w:pPr>
      <w:r w:rsidRPr="00BE3C50">
        <w:rPr>
          <w:rFonts w:ascii="Noto Sans" w:hAnsi="Noto Sans" w:cs="Noto Sans"/>
          <w:b/>
          <w:sz w:val="20"/>
          <w:lang w:val="es-ES_tradnl"/>
        </w:rPr>
        <w:t>Además de considerar los aspectos siguientes:</w:t>
      </w:r>
    </w:p>
    <w:p w:rsidR="0060545E" w:rsidRPr="00BE3C50" w:rsidRDefault="0060545E" w:rsidP="0060545E">
      <w:pPr>
        <w:pStyle w:val="Textoindependiente"/>
        <w:spacing w:after="0"/>
        <w:ind w:left="720"/>
        <w:jc w:val="both"/>
        <w:rPr>
          <w:rFonts w:ascii="Noto Sans" w:hAnsi="Noto Sans" w:cs="Noto Sans"/>
          <w:b/>
          <w:sz w:val="20"/>
          <w:lang w:val="es-ES_tradnl"/>
        </w:rPr>
      </w:pPr>
    </w:p>
    <w:p w:rsidR="0060545E" w:rsidRPr="00BE3C50" w:rsidRDefault="0060545E" w:rsidP="0060545E">
      <w:pPr>
        <w:ind w:left="709" w:hanging="349"/>
        <w:jc w:val="both"/>
        <w:rPr>
          <w:rFonts w:ascii="Noto Sans" w:hAnsi="Noto Sans" w:cs="Noto Sans"/>
          <w:sz w:val="20"/>
        </w:rPr>
      </w:pPr>
      <w:r w:rsidRPr="00BE3C50">
        <w:rPr>
          <w:rFonts w:ascii="Noto Sans" w:hAnsi="Noto Sans" w:cs="Noto Sans"/>
          <w:sz w:val="20"/>
        </w:rPr>
        <w:t>I.</w:t>
      </w:r>
      <w:r w:rsidRPr="00BE3C50">
        <w:rPr>
          <w:rFonts w:ascii="Noto Sans" w:hAnsi="Noto Sans" w:cs="Noto Sans"/>
          <w:sz w:val="20"/>
        </w:rPr>
        <w:tab/>
        <w:t>Los licitantes que deseen participar, sólo podrán presentar una proposición en el presente  procedimiento de contratación; iniciado el Acto de Presentación y Apertura de Proposiciones, las ya presentadas no podrán ser retiradas o dejarse sin efecto por los licitantes.</w:t>
      </w:r>
    </w:p>
    <w:p w:rsidR="0060545E" w:rsidRPr="00BE3C50" w:rsidRDefault="0060545E" w:rsidP="0060545E">
      <w:pPr>
        <w:ind w:left="709" w:hanging="349"/>
        <w:jc w:val="both"/>
        <w:rPr>
          <w:rFonts w:ascii="Noto Sans" w:hAnsi="Noto Sans" w:cs="Noto Sans"/>
          <w:sz w:val="20"/>
        </w:rPr>
      </w:pPr>
    </w:p>
    <w:p w:rsidR="0060545E" w:rsidRPr="00BE3C50" w:rsidRDefault="0060545E" w:rsidP="0060545E">
      <w:pPr>
        <w:ind w:left="709" w:hanging="425"/>
        <w:jc w:val="both"/>
        <w:rPr>
          <w:rFonts w:ascii="Noto Sans" w:hAnsi="Noto Sans" w:cs="Noto Sans"/>
          <w:sz w:val="20"/>
        </w:rPr>
      </w:pPr>
      <w:r w:rsidRPr="00BE3C50">
        <w:rPr>
          <w:rFonts w:ascii="Noto Sans" w:hAnsi="Noto Sans" w:cs="Noto Sans"/>
          <w:sz w:val="20"/>
        </w:rPr>
        <w:t>II.    Las proposiciones que presenten los licitantes deberán ser firmadas autógrafamente por el licitante o su representante legal, en la última hoja de cada uno de los documentos que forman parte de la misma,  no siendo motivo de descalificación el hecho de que las demás hojas que las integren y sus anexos carezcan de firma o rúbrica.</w:t>
      </w:r>
    </w:p>
    <w:p w:rsidR="0060545E" w:rsidRPr="00BE3C50" w:rsidRDefault="0060545E" w:rsidP="0060545E">
      <w:pPr>
        <w:ind w:left="709" w:hanging="425"/>
        <w:jc w:val="both"/>
        <w:rPr>
          <w:rFonts w:ascii="Noto Sans" w:hAnsi="Noto Sans" w:cs="Noto Sans"/>
          <w:sz w:val="20"/>
        </w:rPr>
      </w:pPr>
    </w:p>
    <w:p w:rsidR="0060545E" w:rsidRPr="00BE3C50" w:rsidRDefault="0060545E" w:rsidP="0060545E">
      <w:pPr>
        <w:numPr>
          <w:ilvl w:val="2"/>
          <w:numId w:val="7"/>
        </w:numPr>
        <w:tabs>
          <w:tab w:val="clear" w:pos="2700"/>
        </w:tabs>
        <w:ind w:left="709" w:hanging="425"/>
        <w:jc w:val="both"/>
        <w:rPr>
          <w:rFonts w:ascii="Noto Sans" w:hAnsi="Noto Sans" w:cs="Noto Sans"/>
          <w:sz w:val="20"/>
        </w:rPr>
      </w:pPr>
      <w:r w:rsidRPr="00BE3C50">
        <w:rPr>
          <w:rFonts w:ascii="Noto Sans" w:hAnsi="Noto Sans" w:cs="Noto Sans"/>
          <w:sz w:val="20"/>
        </w:rPr>
        <w:lastRenderedPageBreak/>
        <w:t>En las proposiciones enviadas a través de medios remotos de comunicación electrónica, en sustitución de la firma autógrafa, se emplearán los medios de identificación electrónica que establezca la Secretaría de Anticorrupción y Buen Gobierno.</w:t>
      </w:r>
    </w:p>
    <w:p w:rsidR="0060545E" w:rsidRPr="00BE3C50" w:rsidRDefault="0060545E" w:rsidP="0060545E">
      <w:pPr>
        <w:ind w:left="709"/>
        <w:jc w:val="both"/>
        <w:rPr>
          <w:rFonts w:ascii="Noto Sans" w:hAnsi="Noto Sans" w:cs="Noto Sans"/>
          <w:sz w:val="20"/>
        </w:rPr>
      </w:pPr>
    </w:p>
    <w:p w:rsidR="0060545E" w:rsidRPr="00BE3C50" w:rsidRDefault="0060545E" w:rsidP="0060545E">
      <w:pPr>
        <w:numPr>
          <w:ilvl w:val="2"/>
          <w:numId w:val="7"/>
        </w:numPr>
        <w:tabs>
          <w:tab w:val="clear" w:pos="2700"/>
        </w:tabs>
        <w:ind w:left="709" w:hanging="425"/>
        <w:jc w:val="both"/>
        <w:rPr>
          <w:rFonts w:ascii="Noto Sans" w:hAnsi="Noto Sans" w:cs="Noto Sans"/>
          <w:sz w:val="20"/>
        </w:rPr>
      </w:pPr>
      <w:r w:rsidRPr="00BE3C50">
        <w:rPr>
          <w:rFonts w:ascii="Noto Sans" w:hAnsi="Noto Sans" w:cs="Noto Sans"/>
          <w:sz w:val="20"/>
        </w:rPr>
        <w:t xml:space="preserve">Cada  uno de los documentos que integren la proposición técnica y económica de los licitantes y aquéllos distintos a ésta, podrán estar foliados en todas y cada una de las hojas que conforman ésta. </w:t>
      </w:r>
    </w:p>
    <w:p w:rsidR="0060545E" w:rsidRPr="00BE3C50" w:rsidRDefault="0060545E" w:rsidP="0060545E">
      <w:pPr>
        <w:ind w:left="709" w:hanging="425"/>
        <w:jc w:val="both"/>
        <w:rPr>
          <w:rFonts w:ascii="Noto Sans" w:hAnsi="Noto Sans" w:cs="Noto Sans"/>
          <w:sz w:val="20"/>
        </w:rPr>
      </w:pPr>
    </w:p>
    <w:p w:rsidR="0060545E" w:rsidRPr="00BE3C50" w:rsidRDefault="0060545E" w:rsidP="0060545E">
      <w:pPr>
        <w:numPr>
          <w:ilvl w:val="1"/>
          <w:numId w:val="8"/>
        </w:numPr>
        <w:tabs>
          <w:tab w:val="clear" w:pos="900"/>
          <w:tab w:val="num" w:pos="567"/>
        </w:tabs>
        <w:ind w:hanging="900"/>
        <w:jc w:val="both"/>
        <w:rPr>
          <w:rFonts w:ascii="Noto Sans" w:hAnsi="Noto Sans" w:cs="Noto Sans"/>
          <w:b/>
          <w:bCs/>
          <w:sz w:val="20"/>
        </w:rPr>
      </w:pPr>
      <w:r w:rsidRPr="00BE3C50">
        <w:rPr>
          <w:rFonts w:ascii="Noto Sans" w:hAnsi="Noto Sans" w:cs="Noto Sans"/>
          <w:b/>
          <w:bCs/>
          <w:sz w:val="20"/>
        </w:rPr>
        <w:t>DOCUMENTACIÓN COMPLEMENTARIA:</w:t>
      </w:r>
    </w:p>
    <w:p w:rsidR="0060545E" w:rsidRPr="00BE3C50" w:rsidRDefault="0060545E" w:rsidP="0060545E">
      <w:pPr>
        <w:jc w:val="both"/>
        <w:rPr>
          <w:rFonts w:ascii="Noto Sans" w:hAnsi="Noto Sans" w:cs="Noto Sans"/>
          <w:b/>
          <w:bC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t>La documentación complementaria que deberá presentar el licitante, es la siguiente:</w:t>
      </w:r>
    </w:p>
    <w:p w:rsidR="0060545E" w:rsidRPr="00BE3C50" w:rsidRDefault="0060545E" w:rsidP="0060545E">
      <w:pPr>
        <w:jc w:val="both"/>
        <w:rPr>
          <w:rFonts w:ascii="Noto Sans" w:hAnsi="Noto Sans" w:cs="Noto Sans"/>
          <w:sz w:val="20"/>
        </w:rPr>
      </w:pPr>
      <w:r w:rsidRPr="00BE3C50">
        <w:rPr>
          <w:rFonts w:ascii="Noto Sans" w:hAnsi="Noto Sans" w:cs="Noto Sans"/>
          <w:sz w:val="20"/>
        </w:rPr>
        <w:t xml:space="preserve"> </w:t>
      </w:r>
    </w:p>
    <w:p w:rsidR="0060545E" w:rsidRPr="00BE3C50" w:rsidRDefault="0060545E" w:rsidP="0060545E">
      <w:pPr>
        <w:pStyle w:val="Textoindependiente"/>
        <w:numPr>
          <w:ilvl w:val="2"/>
          <w:numId w:val="10"/>
        </w:numPr>
        <w:spacing w:after="0"/>
        <w:jc w:val="both"/>
        <w:rPr>
          <w:rFonts w:ascii="Noto Sans" w:hAnsi="Noto Sans" w:cs="Noto Sans"/>
          <w:sz w:val="20"/>
        </w:rPr>
      </w:pPr>
      <w:r w:rsidRPr="00BE3C50">
        <w:rPr>
          <w:rFonts w:ascii="Noto Sans" w:hAnsi="Noto Sans" w:cs="Noto Sans"/>
          <w:sz w:val="20"/>
        </w:rPr>
        <w:t xml:space="preserve"> Copia simple por ambos lados de su identificación oficial vigente con fotografía, (cartilla del servicio militar nacional, pasaporte, credencial para votar con fotografía o cédula profesional), de la persona que firme la proposición.</w:t>
      </w:r>
    </w:p>
    <w:p w:rsidR="0060545E" w:rsidRPr="00BE3C50" w:rsidRDefault="0060545E" w:rsidP="0060545E">
      <w:pPr>
        <w:pStyle w:val="Textoindependiente"/>
        <w:spacing w:after="0"/>
        <w:ind w:left="426"/>
        <w:jc w:val="both"/>
        <w:rPr>
          <w:rFonts w:ascii="Noto Sans" w:hAnsi="Noto Sans" w:cs="Noto Sans"/>
          <w:sz w:val="20"/>
        </w:rPr>
      </w:pPr>
    </w:p>
    <w:p w:rsidR="0060545E" w:rsidRPr="00BE3C50" w:rsidRDefault="0060545E" w:rsidP="0060545E">
      <w:pPr>
        <w:numPr>
          <w:ilvl w:val="2"/>
          <w:numId w:val="10"/>
        </w:numPr>
        <w:jc w:val="both"/>
        <w:rPr>
          <w:rFonts w:ascii="Noto Sans" w:hAnsi="Noto Sans" w:cs="Noto Sans"/>
          <w:sz w:val="20"/>
        </w:rPr>
      </w:pPr>
      <w:r w:rsidRPr="00BE3C50">
        <w:rPr>
          <w:rFonts w:ascii="Noto Sans" w:hAnsi="Noto Sans" w:cs="Noto Sans"/>
          <w:b/>
          <w:bCs/>
          <w:sz w:val="20"/>
        </w:rPr>
        <w:t xml:space="preserve"> </w:t>
      </w:r>
      <w:r w:rsidRPr="00BE3C50">
        <w:rPr>
          <w:rFonts w:ascii="Noto Sans" w:hAnsi="Noto Sans" w:cs="Noto Sans"/>
          <w:b/>
          <w:sz w:val="20"/>
        </w:rPr>
        <w:t>Anexo Número 13</w:t>
      </w:r>
      <w:r w:rsidRPr="00BE3C50">
        <w:rPr>
          <w:rFonts w:ascii="Noto Sans" w:hAnsi="Noto Sans" w:cs="Noto Sans"/>
          <w:sz w:val="20"/>
        </w:rPr>
        <w:t xml:space="preserve">, el cual forma parte de la presente convocatoria, en el que se enumeran los documentos requeridos para participar, mismo que servirá de constancia de recepción de las proposiciones, asentándose dicha recepción en el acta respectiva, la no presentación de este documento, no será motivo de descalificación. </w:t>
      </w:r>
    </w:p>
    <w:p w:rsidR="0060545E" w:rsidRPr="00BE3C50" w:rsidRDefault="0060545E" w:rsidP="0060545E">
      <w:pPr>
        <w:pStyle w:val="Prrafodelista"/>
        <w:rPr>
          <w:rFonts w:ascii="Noto Sans" w:hAnsi="Noto Sans" w:cs="Noto Sans"/>
          <w:sz w:val="20"/>
        </w:rPr>
      </w:pPr>
    </w:p>
    <w:p w:rsidR="0060545E" w:rsidRPr="00BE3C50" w:rsidRDefault="0060545E" w:rsidP="0060545E">
      <w:pPr>
        <w:numPr>
          <w:ilvl w:val="2"/>
          <w:numId w:val="10"/>
        </w:numPr>
        <w:jc w:val="both"/>
        <w:rPr>
          <w:rFonts w:ascii="Noto Sans" w:hAnsi="Noto Sans" w:cs="Noto Sans"/>
          <w:sz w:val="20"/>
        </w:rPr>
      </w:pPr>
      <w:r w:rsidRPr="00BE3C50">
        <w:rPr>
          <w:rFonts w:ascii="Noto Sans" w:hAnsi="Noto Sans" w:cs="Noto Sans"/>
          <w:sz w:val="20"/>
        </w:rPr>
        <w:t>Copia del acta constitutiva de la empresa.</w:t>
      </w:r>
    </w:p>
    <w:p w:rsidR="0060545E" w:rsidRPr="00BE3C50" w:rsidRDefault="0060545E" w:rsidP="0060545E">
      <w:pPr>
        <w:pStyle w:val="Prrafodelista"/>
        <w:rPr>
          <w:rFonts w:ascii="Noto Sans" w:hAnsi="Noto Sans" w:cs="Noto Sans"/>
          <w:sz w:val="20"/>
        </w:rPr>
      </w:pPr>
    </w:p>
    <w:p w:rsidR="0060545E" w:rsidRPr="00BE3C50" w:rsidRDefault="0060545E" w:rsidP="0060545E">
      <w:pPr>
        <w:numPr>
          <w:ilvl w:val="2"/>
          <w:numId w:val="10"/>
        </w:numPr>
        <w:jc w:val="both"/>
        <w:rPr>
          <w:rFonts w:ascii="Noto Sans" w:hAnsi="Noto Sans" w:cs="Noto Sans"/>
          <w:sz w:val="20"/>
        </w:rPr>
      </w:pPr>
      <w:r w:rsidRPr="00BE3C50">
        <w:rPr>
          <w:rFonts w:ascii="Noto Sans" w:hAnsi="Noto Sans" w:cs="Noto Sans"/>
          <w:sz w:val="20"/>
        </w:rPr>
        <w:t>Última reforma de estatutos Sociales.</w:t>
      </w:r>
    </w:p>
    <w:p w:rsidR="0060545E" w:rsidRPr="00BE3C50" w:rsidRDefault="0060545E" w:rsidP="0060545E">
      <w:pPr>
        <w:ind w:left="720"/>
        <w:jc w:val="both"/>
        <w:rPr>
          <w:rFonts w:ascii="Noto Sans" w:hAnsi="Noto Sans" w:cs="Noto Sans"/>
          <w:sz w:val="20"/>
        </w:rPr>
      </w:pPr>
    </w:p>
    <w:p w:rsidR="0060545E" w:rsidRPr="00BE3C50" w:rsidRDefault="0060545E" w:rsidP="0060545E">
      <w:pPr>
        <w:numPr>
          <w:ilvl w:val="0"/>
          <w:numId w:val="10"/>
        </w:numPr>
        <w:jc w:val="both"/>
        <w:rPr>
          <w:rFonts w:ascii="Noto Sans" w:hAnsi="Noto Sans" w:cs="Noto Sans"/>
          <w:sz w:val="20"/>
        </w:rPr>
      </w:pPr>
      <w:r w:rsidRPr="00BE3C50">
        <w:rPr>
          <w:rFonts w:ascii="Noto Sans" w:hAnsi="Noto Sans" w:cs="Noto Sans"/>
          <w:sz w:val="20"/>
        </w:rPr>
        <w:t>Última designación de Órgano de Representación de la Sociedad.</w:t>
      </w:r>
    </w:p>
    <w:p w:rsidR="0060545E" w:rsidRPr="00BE3C50" w:rsidRDefault="0060545E" w:rsidP="0060545E">
      <w:pPr>
        <w:ind w:left="606"/>
        <w:jc w:val="both"/>
        <w:rPr>
          <w:rFonts w:ascii="Noto Sans" w:hAnsi="Noto Sans" w:cs="Noto Sans"/>
          <w:sz w:val="20"/>
        </w:rPr>
      </w:pPr>
    </w:p>
    <w:p w:rsidR="0060545E" w:rsidRPr="00BE3C50" w:rsidRDefault="0060545E" w:rsidP="0060545E">
      <w:pPr>
        <w:numPr>
          <w:ilvl w:val="1"/>
          <w:numId w:val="8"/>
        </w:numPr>
        <w:tabs>
          <w:tab w:val="left" w:pos="567"/>
        </w:tabs>
        <w:jc w:val="both"/>
        <w:rPr>
          <w:rFonts w:ascii="Noto Sans" w:hAnsi="Noto Sans" w:cs="Noto Sans"/>
          <w:b/>
          <w:bCs/>
          <w:sz w:val="20"/>
        </w:rPr>
      </w:pPr>
      <w:r w:rsidRPr="00BE3C50">
        <w:rPr>
          <w:rFonts w:ascii="Noto Sans" w:hAnsi="Noto Sans" w:cs="Noto Sans"/>
          <w:b/>
          <w:bCs/>
          <w:sz w:val="20"/>
        </w:rPr>
        <w:t>PROPOSICION TÉCNICA:</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t>La proposición técnica deberá contener la siguiente documentación:</w:t>
      </w:r>
    </w:p>
    <w:p w:rsidR="0060545E" w:rsidRPr="00BE3C50" w:rsidRDefault="0060545E" w:rsidP="0060545E">
      <w:pPr>
        <w:jc w:val="both"/>
        <w:rPr>
          <w:rFonts w:ascii="Noto Sans" w:hAnsi="Noto Sans" w:cs="Noto Sans"/>
          <w:sz w:val="20"/>
        </w:rPr>
      </w:pPr>
    </w:p>
    <w:p w:rsidR="0060545E" w:rsidRPr="00BE3C50" w:rsidRDefault="0060545E" w:rsidP="0060545E">
      <w:pPr>
        <w:pStyle w:val="Sangra3detindependiente1"/>
        <w:numPr>
          <w:ilvl w:val="2"/>
          <w:numId w:val="4"/>
        </w:numPr>
        <w:tabs>
          <w:tab w:val="left" w:pos="426"/>
          <w:tab w:val="num" w:pos="709"/>
        </w:tabs>
        <w:spacing w:after="120"/>
        <w:ind w:left="709" w:hanging="425"/>
        <w:rPr>
          <w:rFonts w:ascii="Noto Sans" w:hAnsi="Noto Sans" w:cs="Noto Sans"/>
        </w:rPr>
      </w:pPr>
      <w:r w:rsidRPr="00BE3C50">
        <w:rPr>
          <w:rFonts w:ascii="Noto Sans" w:hAnsi="Noto Sans" w:cs="Noto Sans"/>
        </w:rPr>
        <w:t xml:space="preserve">    Descripción amplia y detallada del servicio, cumpliendo estrictamente con lo señalado en el </w:t>
      </w:r>
      <w:r w:rsidRPr="00BE3C50">
        <w:rPr>
          <w:rFonts w:ascii="Noto Sans" w:hAnsi="Noto Sans" w:cs="Noto Sans"/>
          <w:b/>
          <w:lang w:val="es-ES"/>
        </w:rPr>
        <w:t>Anexo Número 1 y Anexo 1 BIS.</w:t>
      </w:r>
    </w:p>
    <w:p w:rsidR="0060545E" w:rsidRPr="00BE3C50" w:rsidRDefault="0060545E" w:rsidP="0060545E">
      <w:pPr>
        <w:pStyle w:val="Sangra3detindependiente1"/>
        <w:numPr>
          <w:ilvl w:val="2"/>
          <w:numId w:val="4"/>
        </w:numPr>
        <w:tabs>
          <w:tab w:val="num" w:pos="206"/>
          <w:tab w:val="left" w:pos="709"/>
        </w:tabs>
        <w:suppressAutoHyphens w:val="0"/>
        <w:autoSpaceDN w:val="0"/>
        <w:adjustRightInd w:val="0"/>
        <w:spacing w:after="120"/>
        <w:ind w:left="709" w:hanging="425"/>
        <w:rPr>
          <w:rFonts w:ascii="Noto Sans" w:hAnsi="Noto Sans" w:cs="Noto Sans"/>
          <w:lang w:val="es-MX" w:eastAsia="es-MX"/>
        </w:rPr>
      </w:pPr>
      <w:r w:rsidRPr="00BE3C50">
        <w:rPr>
          <w:rFonts w:ascii="Noto Sans" w:hAnsi="Noto Sans" w:cs="Noto Sans"/>
        </w:rPr>
        <w:t>Acompañada de los folletos, catálogos y/o fotografías necesarios para corroborar las especificaciones y características de los bienes.</w:t>
      </w:r>
    </w:p>
    <w:p w:rsidR="0060545E" w:rsidRPr="00BE3C50" w:rsidRDefault="0060545E" w:rsidP="0060545E">
      <w:pPr>
        <w:pStyle w:val="Sangra3detindependiente1"/>
        <w:numPr>
          <w:ilvl w:val="2"/>
          <w:numId w:val="4"/>
        </w:numPr>
        <w:tabs>
          <w:tab w:val="num" w:pos="206"/>
          <w:tab w:val="left" w:pos="709"/>
        </w:tabs>
        <w:spacing w:after="120"/>
        <w:ind w:left="709" w:hanging="425"/>
        <w:rPr>
          <w:rFonts w:ascii="Noto Sans" w:hAnsi="Noto Sans" w:cs="Noto Sans"/>
        </w:rPr>
      </w:pPr>
      <w:r w:rsidRPr="00BE3C50">
        <w:rPr>
          <w:rFonts w:ascii="Noto Sans" w:hAnsi="Noto Sans" w:cs="Noto Sans"/>
        </w:rPr>
        <w:t xml:space="preserve">Copia simple de los documentos descritos en el en el </w:t>
      </w:r>
      <w:r w:rsidRPr="00BE3C50">
        <w:rPr>
          <w:rFonts w:ascii="Noto Sans" w:hAnsi="Noto Sans" w:cs="Noto Sans"/>
          <w:b/>
        </w:rPr>
        <w:t>Anexo 1 y Anexo 1 -BIS</w:t>
      </w:r>
      <w:r w:rsidRPr="00BE3C50">
        <w:rPr>
          <w:rFonts w:ascii="Noto Sans" w:hAnsi="Noto Sans" w:cs="Noto Sans"/>
        </w:rPr>
        <w:t xml:space="preserve"> de las presentes bases, según corresponda.</w:t>
      </w:r>
    </w:p>
    <w:p w:rsidR="0060545E" w:rsidRPr="00BE3C50" w:rsidRDefault="0060545E" w:rsidP="0060545E">
      <w:pPr>
        <w:spacing w:after="120"/>
        <w:jc w:val="both"/>
        <w:rPr>
          <w:rFonts w:ascii="Noto Sans" w:hAnsi="Noto Sans" w:cs="Noto Sans"/>
          <w:bCs/>
          <w:sz w:val="20"/>
        </w:rPr>
      </w:pPr>
      <w:r w:rsidRPr="00BE3C50">
        <w:rPr>
          <w:rFonts w:ascii="Noto Sans" w:hAnsi="Noto Sans" w:cs="Noto Sans"/>
          <w:b/>
          <w:bCs/>
          <w:sz w:val="20"/>
        </w:rPr>
        <w:t>6.3.</w:t>
      </w:r>
      <w:r w:rsidRPr="00BE3C50">
        <w:rPr>
          <w:rFonts w:ascii="Noto Sans" w:hAnsi="Noto Sans" w:cs="Noto Sans"/>
          <w:b/>
          <w:bCs/>
          <w:sz w:val="20"/>
        </w:rPr>
        <w:tab/>
        <w:t>PROPOSICION ECONÓMICA</w:t>
      </w:r>
      <w:r w:rsidRPr="00BE3C50">
        <w:rPr>
          <w:rFonts w:ascii="Noto Sans" w:hAnsi="Noto Sans" w:cs="Noto Sans"/>
          <w:bCs/>
          <w:sz w:val="20"/>
        </w:rPr>
        <w:t>:</w:t>
      </w:r>
    </w:p>
    <w:p w:rsidR="0060545E" w:rsidRPr="00BE3C50" w:rsidRDefault="0060545E" w:rsidP="0060545E">
      <w:pPr>
        <w:pStyle w:val="Sinespaciado"/>
        <w:numPr>
          <w:ilvl w:val="0"/>
          <w:numId w:val="18"/>
        </w:numPr>
        <w:overflowPunct w:val="0"/>
        <w:autoSpaceDE w:val="0"/>
        <w:autoSpaceDN w:val="0"/>
        <w:adjustRightInd w:val="0"/>
        <w:jc w:val="both"/>
        <w:textAlignment w:val="baseline"/>
        <w:rPr>
          <w:rFonts w:ascii="Noto Sans" w:hAnsi="Noto Sans" w:cs="Noto Sans"/>
          <w:sz w:val="20"/>
          <w:szCs w:val="20"/>
        </w:rPr>
      </w:pPr>
      <w:r w:rsidRPr="00BE3C50">
        <w:rPr>
          <w:rFonts w:ascii="Noto Sans" w:hAnsi="Noto Sans" w:cs="Noto Sans"/>
          <w:sz w:val="20"/>
          <w:szCs w:val="20"/>
        </w:rPr>
        <w:t xml:space="preserve">Los licitantes deberán enviar su propuesta económica en formato </w:t>
      </w:r>
      <w:r w:rsidRPr="00BE3C50">
        <w:rPr>
          <w:rFonts w:ascii="Noto Sans" w:hAnsi="Noto Sans" w:cs="Noto Sans"/>
          <w:b/>
          <w:sz w:val="20"/>
          <w:szCs w:val="20"/>
        </w:rPr>
        <w:t>PDF</w:t>
      </w:r>
      <w:r w:rsidRPr="00BE3C50">
        <w:rPr>
          <w:rFonts w:ascii="Noto Sans" w:hAnsi="Noto Sans" w:cs="Noto Sans"/>
          <w:sz w:val="20"/>
          <w:szCs w:val="20"/>
        </w:rPr>
        <w:t xml:space="preserve">, conforme al </w:t>
      </w:r>
      <w:r w:rsidRPr="00BE3C50">
        <w:rPr>
          <w:rFonts w:ascii="Noto Sans" w:hAnsi="Noto Sans" w:cs="Noto Sans"/>
          <w:b/>
          <w:sz w:val="20"/>
          <w:szCs w:val="20"/>
        </w:rPr>
        <w:t>Anexo 11.</w:t>
      </w:r>
    </w:p>
    <w:p w:rsidR="0060545E" w:rsidRPr="00BE3C50" w:rsidRDefault="0060545E" w:rsidP="0060545E">
      <w:pPr>
        <w:pStyle w:val="Prrafodelista"/>
        <w:rPr>
          <w:rFonts w:ascii="Noto Sans" w:hAnsi="Noto Sans" w:cs="Noto Sans"/>
          <w:sz w:val="20"/>
        </w:rPr>
      </w:pPr>
    </w:p>
    <w:p w:rsidR="0060545E" w:rsidRPr="00BE3C50" w:rsidRDefault="0060545E" w:rsidP="0060545E">
      <w:pPr>
        <w:pStyle w:val="Sinespaciado"/>
        <w:ind w:left="720"/>
        <w:jc w:val="both"/>
        <w:rPr>
          <w:rFonts w:ascii="Noto Sans" w:hAnsi="Noto Sans" w:cs="Noto Sans"/>
          <w:sz w:val="20"/>
          <w:szCs w:val="20"/>
        </w:rPr>
      </w:pPr>
      <w:r w:rsidRPr="00BE3C50">
        <w:rPr>
          <w:rFonts w:ascii="Noto Sans" w:hAnsi="Noto Sans" w:cs="Noto Sans"/>
          <w:sz w:val="20"/>
          <w:szCs w:val="20"/>
        </w:rPr>
        <w:t xml:space="preserve">La proposición económica, deberá contener la oferta de los bienes, indicando la marca, procedencia y precio unitario conforme al </w:t>
      </w:r>
      <w:r w:rsidRPr="00BE3C50">
        <w:rPr>
          <w:rFonts w:ascii="Noto Sans" w:hAnsi="Noto Sans" w:cs="Noto Sans"/>
          <w:b/>
          <w:sz w:val="20"/>
          <w:szCs w:val="20"/>
        </w:rPr>
        <w:t>Anexo 11</w:t>
      </w:r>
      <w:r w:rsidRPr="00BE3C50">
        <w:rPr>
          <w:rFonts w:ascii="Noto Sans" w:hAnsi="Noto Sans" w:cs="Noto Sans"/>
          <w:sz w:val="20"/>
          <w:szCs w:val="20"/>
        </w:rPr>
        <w:t>, el cual forma parte de la presente convocatoria.</w:t>
      </w:r>
    </w:p>
    <w:p w:rsidR="0060545E" w:rsidRPr="00BE3C50" w:rsidRDefault="0060545E" w:rsidP="0060545E">
      <w:pPr>
        <w:jc w:val="both"/>
        <w:rPr>
          <w:rFonts w:ascii="Noto Sans" w:hAnsi="Noto Sans" w:cs="Noto Sans"/>
          <w:sz w:val="20"/>
          <w:lang w:val="es-MX"/>
        </w:rPr>
      </w:pPr>
    </w:p>
    <w:p w:rsidR="0060545E" w:rsidRPr="00BE3C50" w:rsidRDefault="0060545E" w:rsidP="0060545E">
      <w:pPr>
        <w:jc w:val="both"/>
        <w:rPr>
          <w:rFonts w:ascii="Noto Sans" w:hAnsi="Noto Sans" w:cs="Noto Sans"/>
          <w:sz w:val="20"/>
        </w:rPr>
      </w:pPr>
      <w:r w:rsidRPr="00BE3C50">
        <w:rPr>
          <w:rFonts w:ascii="Noto Sans" w:hAnsi="Noto Sans" w:cs="Noto Sans"/>
          <w:sz w:val="20"/>
        </w:rPr>
        <w:lastRenderedPageBreak/>
        <w:t xml:space="preserve">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 </w:t>
      </w:r>
    </w:p>
    <w:p w:rsidR="0060545E" w:rsidRPr="00BE3C50" w:rsidRDefault="0060545E" w:rsidP="0060545E">
      <w:pPr>
        <w:jc w:val="both"/>
        <w:rPr>
          <w:rFonts w:ascii="Noto Sans" w:hAnsi="Noto Sans" w:cs="Noto Sans"/>
          <w:sz w:val="20"/>
        </w:rPr>
      </w:pPr>
      <w:r w:rsidRPr="00BE3C50">
        <w:rPr>
          <w:rFonts w:ascii="Noto Sans" w:hAnsi="Noto Sans" w:cs="Noto Sans"/>
          <w:sz w:val="20"/>
        </w:rPr>
        <w:t xml:space="preserve">Los precios ofertados por los licitantes, permanecerán fijos durante la vigencia del contrato. </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t>Las cotizaciones deberán elaborarse a 2 (dos) decimales.</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7.</w:t>
      </w:r>
      <w:r w:rsidRPr="00BE3C50">
        <w:rPr>
          <w:rFonts w:ascii="Noto Sans" w:hAnsi="Noto Sans" w:cs="Noto Sans"/>
          <w:b/>
          <w:sz w:val="20"/>
        </w:rPr>
        <w:tab/>
        <w:t>ACREDITACIÓN DE LA EXISTENCIA LEGAL, PERSONALIDAD JURÍDICA Y NACIONALIDAD DEL LICITANTE</w:t>
      </w:r>
      <w:r w:rsidRPr="00BE3C50">
        <w:rPr>
          <w:rFonts w:ascii="Noto Sans" w:hAnsi="Noto Sans" w:cs="Noto Sans"/>
          <w:sz w:val="20"/>
        </w:rPr>
        <w:t>.</w:t>
      </w:r>
    </w:p>
    <w:p w:rsidR="0060545E" w:rsidRPr="00BE3C50" w:rsidRDefault="0060545E" w:rsidP="0060545E">
      <w:pPr>
        <w:jc w:val="both"/>
        <w:rPr>
          <w:rFonts w:ascii="Noto Sans" w:hAnsi="Noto Sans" w:cs="Noto Sans"/>
          <w:b/>
          <w:bCs/>
          <w:sz w:val="20"/>
        </w:rPr>
      </w:pPr>
    </w:p>
    <w:p w:rsidR="0060545E" w:rsidRPr="00BE3C50" w:rsidRDefault="0060545E" w:rsidP="0060545E">
      <w:pPr>
        <w:jc w:val="both"/>
        <w:rPr>
          <w:rFonts w:ascii="Noto Sans" w:hAnsi="Noto Sans" w:cs="Noto Sans"/>
          <w:b/>
          <w:sz w:val="20"/>
        </w:rPr>
      </w:pPr>
      <w:r w:rsidRPr="00BE3C50">
        <w:rPr>
          <w:rFonts w:ascii="Noto Sans" w:hAnsi="Noto Sans" w:cs="Noto Sans"/>
          <w:b/>
          <w:sz w:val="20"/>
        </w:rPr>
        <w:t>7.1.</w:t>
      </w:r>
      <w:r w:rsidRPr="00BE3C50">
        <w:rPr>
          <w:rFonts w:ascii="Noto Sans" w:hAnsi="Noto Sans" w:cs="Noto Sans"/>
          <w:b/>
          <w:sz w:val="20"/>
        </w:rPr>
        <w:tab/>
        <w:t xml:space="preserve"> En el Acto de presentación y apertura de proposiciones.</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t xml:space="preserve">Los licitantes deberán integrar en su propuesta un escrito en el que su firmante manifieste, bajo protesta de decir verdad, que cuenta con facultades suficientes para comprometerse por sí o por su representada. </w:t>
      </w:r>
      <w:r w:rsidRPr="00BE3C50">
        <w:rPr>
          <w:rFonts w:ascii="Noto Sans" w:hAnsi="Noto Sans" w:cs="Noto Sans"/>
          <w:b/>
          <w:sz w:val="20"/>
        </w:rPr>
        <w:t>ANEXO 12</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b/>
          <w:sz w:val="20"/>
        </w:rPr>
      </w:pPr>
      <w:r w:rsidRPr="00BE3C50">
        <w:rPr>
          <w:rFonts w:ascii="Noto Sans" w:hAnsi="Noto Sans" w:cs="Noto Sans"/>
          <w:b/>
          <w:sz w:val="20"/>
        </w:rPr>
        <w:t>7.2.</w:t>
      </w:r>
      <w:r w:rsidRPr="00BE3C50">
        <w:rPr>
          <w:rFonts w:ascii="Noto Sans" w:hAnsi="Noto Sans" w:cs="Noto Sans"/>
          <w:b/>
          <w:sz w:val="20"/>
        </w:rPr>
        <w:tab/>
        <w:t>En la suscripción de proposiciones.</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t xml:space="preserve">Para efectos de la suscripción de las proposiciones el licitante deberá acreditar su existencia legal y personalidad jurídica entregando un escrito en el que su firmante manifieste, bajo protesta de decir verdad, </w:t>
      </w:r>
      <w:r w:rsidRPr="00BE3C50">
        <w:rPr>
          <w:rFonts w:ascii="Noto Sans" w:hAnsi="Noto Sans" w:cs="Noto Sans"/>
          <w:sz w:val="20"/>
        </w:rPr>
        <w:lastRenderedPageBreak/>
        <w:t>que cuenta con facultades suficientes por sí o por su representada, mismo que contendrá los datos siguientes:</w:t>
      </w:r>
    </w:p>
    <w:p w:rsidR="0060545E" w:rsidRPr="00BE3C50" w:rsidRDefault="0060545E" w:rsidP="0060545E">
      <w:pPr>
        <w:ind w:left="426" w:hanging="426"/>
        <w:jc w:val="both"/>
        <w:rPr>
          <w:rFonts w:ascii="Noto Sans" w:hAnsi="Noto Sans" w:cs="Noto Sans"/>
          <w:sz w:val="20"/>
        </w:rPr>
      </w:pPr>
      <w:r w:rsidRPr="00BE3C50">
        <w:rPr>
          <w:rFonts w:ascii="Noto Sans" w:hAnsi="Noto Sans" w:cs="Noto Sans"/>
          <w:sz w:val="20"/>
        </w:rPr>
        <w:t>a)</w:t>
      </w:r>
      <w:r w:rsidRPr="00BE3C50">
        <w:rPr>
          <w:rFonts w:ascii="Noto Sans" w:hAnsi="Noto Sans" w:cs="Noto Sans"/>
          <w:sz w:val="20"/>
        </w:rPr>
        <w:tab/>
        <w:t>Del licitante: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rsidR="0060545E" w:rsidRPr="00BE3C50" w:rsidRDefault="0060545E" w:rsidP="0060545E">
      <w:pPr>
        <w:pStyle w:val="ROMANOS"/>
        <w:tabs>
          <w:tab w:val="clear" w:pos="2160"/>
          <w:tab w:val="left" w:pos="1320"/>
          <w:tab w:val="left" w:pos="1920"/>
        </w:tabs>
        <w:suppressAutoHyphens w:val="0"/>
        <w:autoSpaceDE/>
        <w:ind w:left="240" w:firstLine="0"/>
        <w:rPr>
          <w:rFonts w:ascii="Noto Sans" w:hAnsi="Noto Sans" w:cs="Noto Sans"/>
          <w:sz w:val="20"/>
          <w:lang w:val="es-ES"/>
        </w:rPr>
      </w:pPr>
    </w:p>
    <w:p w:rsidR="0060545E" w:rsidRPr="00BE3C50" w:rsidRDefault="0060545E" w:rsidP="0060545E">
      <w:pPr>
        <w:pStyle w:val="ROMANOS"/>
        <w:numPr>
          <w:ilvl w:val="3"/>
          <w:numId w:val="5"/>
        </w:numPr>
        <w:tabs>
          <w:tab w:val="clear" w:pos="2160"/>
          <w:tab w:val="clear" w:pos="2880"/>
          <w:tab w:val="num" w:pos="426"/>
          <w:tab w:val="left" w:pos="1920"/>
        </w:tabs>
        <w:suppressAutoHyphens w:val="0"/>
        <w:autoSpaceDE/>
        <w:ind w:left="426" w:hanging="426"/>
        <w:rPr>
          <w:rFonts w:ascii="Noto Sans" w:hAnsi="Noto Sans" w:cs="Noto Sans"/>
          <w:sz w:val="20"/>
          <w:lang w:val="es-ES"/>
        </w:rPr>
      </w:pPr>
      <w:r w:rsidRPr="00BE3C50">
        <w:rPr>
          <w:rFonts w:ascii="Noto Sans" w:hAnsi="Noto Sans" w:cs="Noto Sans"/>
          <w:sz w:val="20"/>
        </w:rPr>
        <w:t xml:space="preserve">Del representante legal del licitante: datos de las escrituras públicas en las que le fueron otorgadas las facultades para suscribir </w:t>
      </w:r>
      <w:r w:rsidRPr="00BE3C50">
        <w:rPr>
          <w:rFonts w:ascii="Noto Sans" w:hAnsi="Noto Sans" w:cs="Noto Sans"/>
          <w:sz w:val="20"/>
          <w:lang w:val="es-ES"/>
        </w:rPr>
        <w:t>las proposiciones.</w:t>
      </w:r>
    </w:p>
    <w:p w:rsidR="0060545E" w:rsidRPr="00BE3C50" w:rsidRDefault="0060545E" w:rsidP="0060545E">
      <w:pPr>
        <w:jc w:val="both"/>
        <w:rPr>
          <w:rFonts w:ascii="Noto Sans" w:hAnsi="Noto Sans" w:cs="Noto Sans"/>
          <w:bCs/>
          <w:sz w:val="20"/>
        </w:rPr>
      </w:pPr>
      <w:r w:rsidRPr="00BE3C50">
        <w:rPr>
          <w:rFonts w:ascii="Noto Sans" w:hAnsi="Noto Sans" w:cs="Noto Sans"/>
          <w:sz w:val="20"/>
        </w:rPr>
        <w:t xml:space="preserve">En defecto de lo anterior, el licitante podrá presentar debidamente </w:t>
      </w:r>
      <w:proofErr w:type="spellStart"/>
      <w:r w:rsidRPr="00BE3C50">
        <w:rPr>
          <w:rFonts w:ascii="Noto Sans" w:hAnsi="Noto Sans" w:cs="Noto Sans"/>
          <w:sz w:val="20"/>
        </w:rPr>
        <w:t>requisitado</w:t>
      </w:r>
      <w:proofErr w:type="spellEnd"/>
      <w:r w:rsidRPr="00BE3C50">
        <w:rPr>
          <w:rFonts w:ascii="Noto Sans" w:hAnsi="Noto Sans" w:cs="Noto Sans"/>
          <w:sz w:val="20"/>
        </w:rPr>
        <w:t xml:space="preserve"> el formato que aparece como </w:t>
      </w:r>
      <w:r w:rsidRPr="00BE3C50">
        <w:rPr>
          <w:rFonts w:ascii="Noto Sans" w:hAnsi="Noto Sans" w:cs="Noto Sans"/>
          <w:b/>
          <w:sz w:val="20"/>
        </w:rPr>
        <w:t>Anexo Número 12</w:t>
      </w:r>
      <w:r w:rsidRPr="00BE3C50">
        <w:rPr>
          <w:rFonts w:ascii="Noto Sans" w:hAnsi="Noto Sans" w:cs="Noto Sans"/>
          <w:sz w:val="20"/>
        </w:rPr>
        <w:t>, el cual forma parte de las presentes bases</w:t>
      </w:r>
      <w:r w:rsidRPr="00BE3C50">
        <w:rPr>
          <w:rFonts w:ascii="Noto Sans" w:hAnsi="Noto Sans" w:cs="Noto Sans"/>
          <w:bCs/>
          <w:sz w:val="20"/>
        </w:rPr>
        <w:t>.</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t xml:space="preserve">El domicilio que se señale en el </w:t>
      </w:r>
      <w:r w:rsidRPr="00BE3C50">
        <w:rPr>
          <w:rFonts w:ascii="Noto Sans" w:hAnsi="Noto Sans" w:cs="Noto Sans"/>
          <w:b/>
          <w:sz w:val="20"/>
        </w:rPr>
        <w:t xml:space="preserve">Anexo Número 12 </w:t>
      </w:r>
      <w:r w:rsidRPr="00BE3C50">
        <w:rPr>
          <w:rFonts w:ascii="Noto Sans" w:hAnsi="Noto Sans" w:cs="Noto Sans"/>
          <w:sz w:val="20"/>
        </w:rPr>
        <w:t xml:space="preserve"> de la presente convocatoria, será aquel en el que el licitante pueda recibir todo tipo de notificaciones y documentos que resulten, además de las notificaciones que se realicen a través de COMPRAS MX.</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b/>
          <w:sz w:val="20"/>
        </w:rPr>
      </w:pPr>
      <w:r w:rsidRPr="00BE3C50">
        <w:rPr>
          <w:rFonts w:ascii="Noto Sans" w:hAnsi="Noto Sans" w:cs="Noto Sans"/>
          <w:b/>
          <w:sz w:val="20"/>
        </w:rPr>
        <w:t>7.3.</w:t>
      </w:r>
      <w:r w:rsidRPr="00BE3C50">
        <w:rPr>
          <w:rFonts w:ascii="Noto Sans" w:hAnsi="Noto Sans" w:cs="Noto Sans"/>
          <w:b/>
          <w:sz w:val="20"/>
        </w:rPr>
        <w:tab/>
        <w:t>Previo a la firma del contrato:</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lastRenderedPageBreak/>
        <w:t>Conforme a lo previsto en el artículo 58, fracciones I y II del Reglamento de la Ley, el licitante que resulte adjudicado, deberá presentar para su cotejo, original o copia certificada de los siguientes documentos:</w:t>
      </w:r>
    </w:p>
    <w:p w:rsidR="0060545E" w:rsidRPr="00BE3C50" w:rsidRDefault="0060545E" w:rsidP="0060545E">
      <w:pPr>
        <w:jc w:val="both"/>
        <w:rPr>
          <w:rFonts w:ascii="Noto Sans" w:hAnsi="Noto Sans" w:cs="Noto Sans"/>
          <w:sz w:val="20"/>
        </w:rPr>
      </w:pPr>
    </w:p>
    <w:p w:rsidR="0060545E" w:rsidRPr="00BE3C50" w:rsidRDefault="0060545E" w:rsidP="0060545E">
      <w:pPr>
        <w:numPr>
          <w:ilvl w:val="0"/>
          <w:numId w:val="13"/>
        </w:numPr>
        <w:jc w:val="both"/>
        <w:rPr>
          <w:rFonts w:ascii="Noto Sans" w:hAnsi="Noto Sans" w:cs="Noto Sans"/>
          <w:sz w:val="20"/>
        </w:rPr>
      </w:pPr>
      <w:r w:rsidRPr="00BE3C50">
        <w:rPr>
          <w:rFonts w:ascii="Noto Sans" w:hAnsi="Noto Sans" w:cs="Noto Sans"/>
          <w:sz w:val="20"/>
        </w:rPr>
        <w:t>Tratándose de personas morales, testimonio de la escritura pública en la que conste que fue constituida conforme a las leyes mexicanas y que tiene su domicilio en el territorio nacional.</w:t>
      </w:r>
    </w:p>
    <w:p w:rsidR="0060545E" w:rsidRPr="00BE3C50" w:rsidRDefault="0060545E" w:rsidP="0060545E">
      <w:pPr>
        <w:numPr>
          <w:ilvl w:val="0"/>
          <w:numId w:val="13"/>
        </w:numPr>
        <w:jc w:val="both"/>
        <w:rPr>
          <w:rFonts w:ascii="Noto Sans" w:hAnsi="Noto Sans" w:cs="Noto Sans"/>
          <w:sz w:val="20"/>
        </w:rPr>
      </w:pPr>
      <w:r w:rsidRPr="00BE3C50">
        <w:rPr>
          <w:rFonts w:ascii="Noto Sans" w:hAnsi="Noto Sans" w:cs="Noto Sans"/>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rsidR="0060545E" w:rsidRPr="00BE3C50" w:rsidRDefault="0060545E" w:rsidP="0060545E">
      <w:pPr>
        <w:numPr>
          <w:ilvl w:val="0"/>
          <w:numId w:val="13"/>
        </w:numPr>
        <w:jc w:val="both"/>
        <w:rPr>
          <w:rFonts w:ascii="Noto Sans" w:hAnsi="Noto Sans" w:cs="Noto Sans"/>
          <w:sz w:val="20"/>
        </w:rPr>
      </w:pPr>
      <w:r w:rsidRPr="00BE3C50">
        <w:rPr>
          <w:rFonts w:ascii="Noto Sans" w:hAnsi="Noto Sans" w:cs="Noto Sans"/>
          <w:sz w:val="20"/>
        </w:rPr>
        <w:t>Copia del Registro Patronal otorgada por el Instituto, conforme al cual sus trabajadores se encuentran inscritos en el régimen obligatorio del Seguro Social, así como de las constancias de que se encuentra al corriente en el pago de la cuotas obrero patronales a que haya lugar, conforme a lo dispuesto en la Ley del Seguro Social, así como las relativas al Instituto del Fondo Nacional de la Vivienda para los Trabajadores.</w:t>
      </w:r>
    </w:p>
    <w:p w:rsidR="0060545E" w:rsidRPr="00BE3C50" w:rsidRDefault="0060545E" w:rsidP="0060545E">
      <w:pPr>
        <w:pStyle w:val="Prrafodelista"/>
        <w:jc w:val="both"/>
        <w:rPr>
          <w:rFonts w:ascii="Noto Sans" w:hAnsi="Noto Sans" w:cs="Noto Sans"/>
          <w:sz w:val="20"/>
        </w:rPr>
      </w:pPr>
    </w:p>
    <w:p w:rsidR="0060545E" w:rsidRPr="00BE3C50" w:rsidRDefault="0060545E" w:rsidP="0060545E">
      <w:pPr>
        <w:numPr>
          <w:ilvl w:val="0"/>
          <w:numId w:val="13"/>
        </w:numPr>
        <w:jc w:val="both"/>
        <w:rPr>
          <w:rFonts w:ascii="Noto Sans" w:hAnsi="Noto Sans" w:cs="Noto Sans"/>
          <w:sz w:val="20"/>
        </w:rPr>
      </w:pPr>
      <w:r w:rsidRPr="00BE3C50">
        <w:rPr>
          <w:rFonts w:ascii="Noto Sans" w:hAnsi="Noto Sans" w:cs="Noto Sans"/>
          <w:sz w:val="20"/>
        </w:rPr>
        <w:t>Copia legible de su cédula del Registro Federal de Contribuyentes. En el caso de personas físicas, deberá presentar copia legible de su cédula del Registro Federal de Contribuyentes.</w:t>
      </w:r>
    </w:p>
    <w:p w:rsidR="0060545E" w:rsidRPr="00BE3C50" w:rsidRDefault="0060545E" w:rsidP="0060545E">
      <w:pPr>
        <w:jc w:val="both"/>
        <w:rPr>
          <w:rFonts w:ascii="Noto Sans" w:hAnsi="Noto Sans" w:cs="Noto Sans"/>
          <w:sz w:val="20"/>
        </w:rPr>
      </w:pPr>
    </w:p>
    <w:p w:rsidR="0060545E" w:rsidRPr="00BE3C50" w:rsidRDefault="0060545E" w:rsidP="0060545E">
      <w:pPr>
        <w:pStyle w:val="Sangradetextonormal"/>
        <w:spacing w:after="0"/>
        <w:ind w:left="0"/>
        <w:jc w:val="both"/>
        <w:rPr>
          <w:rFonts w:ascii="Noto Sans" w:hAnsi="Noto Sans" w:cs="Noto Sans"/>
          <w:b/>
          <w:sz w:val="20"/>
        </w:rPr>
      </w:pPr>
      <w:r w:rsidRPr="00BE3C50">
        <w:rPr>
          <w:rFonts w:ascii="Noto Sans" w:hAnsi="Noto Sans" w:cs="Noto Sans"/>
          <w:b/>
          <w:sz w:val="20"/>
        </w:rPr>
        <w:t>7.4.</w:t>
      </w:r>
      <w:r w:rsidRPr="00BE3C50">
        <w:rPr>
          <w:rFonts w:ascii="Noto Sans" w:hAnsi="Noto Sans" w:cs="Noto Sans"/>
          <w:b/>
          <w:sz w:val="20"/>
        </w:rPr>
        <w:tab/>
        <w:t xml:space="preserve"> En la firma del contrato.</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t>El representante del licitante ganador para suscribir el contrato correspondiente, deberá presentar  identificación vigente y copia simple de la misma (pasaporte, cartilla del servicio militar nacional o credencial para votar con fotografía.</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b/>
          <w:color w:val="000000"/>
          <w:sz w:val="20"/>
        </w:rPr>
      </w:pPr>
      <w:r w:rsidRPr="00BE3C50">
        <w:rPr>
          <w:rFonts w:ascii="Noto Sans" w:hAnsi="Noto Sans" w:cs="Noto Sans"/>
          <w:b/>
          <w:sz w:val="20"/>
        </w:rPr>
        <w:t>7.5</w:t>
      </w:r>
      <w:r w:rsidRPr="00BE3C50">
        <w:rPr>
          <w:rFonts w:ascii="Noto Sans" w:hAnsi="Noto Sans" w:cs="Noto Sans"/>
          <w:b/>
          <w:sz w:val="20"/>
        </w:rPr>
        <w:tab/>
      </w:r>
      <w:r w:rsidRPr="00BE3C50">
        <w:rPr>
          <w:rFonts w:ascii="Noto Sans" w:hAnsi="Noto Sans" w:cs="Noto Sans"/>
          <w:b/>
          <w:color w:val="000000"/>
          <w:sz w:val="20"/>
        </w:rPr>
        <w:t>ACREDITACIÓN DE ENCONTRARSE AL CORRIENTE DE SUS OBLIGACIONES FISCALES Y DE SEGURIDAD SOCIAL.</w:t>
      </w:r>
    </w:p>
    <w:p w:rsidR="0060545E" w:rsidRPr="00BE3C50" w:rsidRDefault="0060545E" w:rsidP="0060545E">
      <w:pPr>
        <w:jc w:val="both"/>
        <w:rPr>
          <w:rFonts w:ascii="Noto Sans" w:hAnsi="Noto Sans" w:cs="Noto Sans"/>
          <w:b/>
          <w:sz w:val="20"/>
        </w:rPr>
      </w:pPr>
    </w:p>
    <w:p w:rsidR="0060545E" w:rsidRPr="00BE3C50" w:rsidRDefault="0060545E" w:rsidP="0060545E">
      <w:pPr>
        <w:jc w:val="both"/>
        <w:rPr>
          <w:rFonts w:ascii="Noto Sans" w:hAnsi="Noto Sans" w:cs="Noto Sans"/>
          <w:b/>
          <w:sz w:val="20"/>
        </w:rPr>
      </w:pPr>
      <w:r w:rsidRPr="00BE3C50">
        <w:rPr>
          <w:rFonts w:ascii="Noto Sans" w:hAnsi="Noto Sans" w:cs="Noto Sans"/>
          <w:b/>
          <w:sz w:val="20"/>
        </w:rPr>
        <w:t>CUMPLIMIENTO DE OBLIGACIONES FISCALES:</w:t>
      </w:r>
    </w:p>
    <w:p w:rsidR="0060545E" w:rsidRPr="00BE3C50" w:rsidRDefault="0060545E" w:rsidP="0060545E">
      <w:pPr>
        <w:jc w:val="both"/>
        <w:rPr>
          <w:rFonts w:ascii="Noto Sans" w:hAnsi="Noto Sans" w:cs="Noto Sans"/>
          <w:b/>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t xml:space="preserve">Previo a la suscripción del contrato, el (los) licitante(s) que resulte(n) ganador(es) y cuyo monto del contrato sea superior a $300,000.00, sin incluir el impuesto al valor agregado (IVA); preferentemente dentro de los tres días hábiles posteriores a la fecha en que se tenga conocimiento del fallo o adjudicación del contrato, deberá presentar el acuse de recepción con el que compruebe la realización de la consulta de opinión, relacionada con el cumplimiento de sus obligaciones fiscales en los términos que establece las reglas, </w:t>
      </w:r>
      <w:r w:rsidRPr="00BE3C50">
        <w:rPr>
          <w:rFonts w:ascii="Noto Sans" w:hAnsi="Noto Sans" w:cs="Noto Sans"/>
          <w:b/>
          <w:sz w:val="20"/>
        </w:rPr>
        <w:t xml:space="preserve">2.1.24 2.1.28, 2.1.36 y 2.1.37, </w:t>
      </w:r>
      <w:r w:rsidRPr="00BE3C50">
        <w:rPr>
          <w:rFonts w:ascii="Noto Sans" w:hAnsi="Noto Sans" w:cs="Noto Sans"/>
          <w:sz w:val="20"/>
        </w:rPr>
        <w:t>de la resolución miscelánea fiscal 2026, publicada en el Diario Oficial en fecha 28 de diciembre de 2025 y de conformidad con lo previsto en el artículo 32-d, del Código Fiscal de la Federación.</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t>El Instituto no contratará servicios con los particulares que se encuentren dentro de los supuestos señalados en las fracciones I, II, III, IV, V, VI, VII y VIII del Artículo 32-D del Código Fiscal de la Federación.</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t xml:space="preserve">Tratándose de las propuestas conjuntas los licitantes previstas en el artículo 45 de la LAASSP y artículo 88 de su Reglamento, los licitantes deberán presentar la “Opinión del cumplimiento de obligaciones fiscales” por cada uno de los obligados en dicha propuesta  En caso de que proceda, el licitante que resulte con adjudicación y no presente la “Opinión del cumplimiento de obligaciones fiscales” dentro del plazo </w:t>
      </w:r>
      <w:r w:rsidRPr="00BE3C50">
        <w:rPr>
          <w:rFonts w:ascii="Noto Sans" w:hAnsi="Noto Sans" w:cs="Noto Sans"/>
          <w:sz w:val="20"/>
        </w:rPr>
        <w:lastRenderedPageBreak/>
        <w:t>establecido para la formalización del o los contratos correspondientes, o esta no sea positiva y no presente el convenio celebrado con la autoridad fiscal, el Instituto no procederá a formalizar el contrato correspondiente, conforme a lo previsto por el artículo 32-D del Código Fiscal de la Federación y se estará a lo dispuesto por el segundo párrafo del artículo 67 de la LAASSP, Asimismo, el Instituto remitirá a la Secretaría de Anticorrupción y Buen Gobierno la documentación de los hechos presumibles constitutivos de infracción por la falta de formalización del contrato, por causas imputables al licitante adjudicado.</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b/>
          <w:sz w:val="20"/>
        </w:rPr>
      </w:pPr>
      <w:bookmarkStart w:id="2" w:name="_Toc462062977"/>
      <w:r w:rsidRPr="00BE3C50">
        <w:rPr>
          <w:rFonts w:ascii="Noto Sans" w:hAnsi="Noto Sans" w:cs="Noto Sans"/>
          <w:b/>
          <w:sz w:val="20"/>
        </w:rPr>
        <w:t>OPINIÓN DE CUMPLIMIENTO DE OBLIGACIONES FISCALES EN MATERIA DE SEGURIDAD SOCIAL:</w:t>
      </w:r>
      <w:bookmarkEnd w:id="2"/>
    </w:p>
    <w:p w:rsidR="0060545E" w:rsidRPr="00BE3C50" w:rsidRDefault="0060545E" w:rsidP="0060545E">
      <w:pPr>
        <w:jc w:val="both"/>
        <w:rPr>
          <w:rFonts w:ascii="Noto Sans" w:hAnsi="Noto Sans" w:cs="Noto Sans"/>
          <w:bCs/>
          <w:i/>
          <w:iCs/>
          <w:sz w:val="20"/>
        </w:rPr>
      </w:pPr>
    </w:p>
    <w:p w:rsidR="0060545E" w:rsidRPr="00BE3C50" w:rsidRDefault="0060545E" w:rsidP="000C68C0">
      <w:pPr>
        <w:numPr>
          <w:ilvl w:val="0"/>
          <w:numId w:val="30"/>
        </w:numPr>
        <w:suppressAutoHyphens w:val="0"/>
        <w:jc w:val="both"/>
        <w:rPr>
          <w:rFonts w:ascii="Noto Sans" w:hAnsi="Noto Sans" w:cs="Noto Sans"/>
          <w:sz w:val="20"/>
        </w:rPr>
      </w:pPr>
      <w:r w:rsidRPr="00BE3C50">
        <w:rPr>
          <w:rFonts w:ascii="Noto Sans" w:hAnsi="Noto Sans" w:cs="Noto Sans"/>
          <w:sz w:val="20"/>
        </w:rPr>
        <w:t xml:space="preserve">La Opinión de Cumplimiento en Materia de Seguridad Social deberá ajustarse al  </w:t>
      </w:r>
      <w:hyperlink r:id="rId10" w:history="1">
        <w:r w:rsidRPr="00BE3C50">
          <w:rPr>
            <w:rStyle w:val="Hipervnculo"/>
            <w:rFonts w:ascii="Noto Sans" w:hAnsi="Noto Sans" w:cs="Noto Sans"/>
            <w:sz w:val="20"/>
          </w:rPr>
          <w:t>ACDO.AS2.HCT.250423/106.P.DIR 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en</w:t>
        </w:r>
      </w:hyperlink>
      <w:r w:rsidRPr="00BE3C50">
        <w:rPr>
          <w:rFonts w:ascii="Noto Sans" w:hAnsi="Noto Sans" w:cs="Noto Sans"/>
          <w:sz w:val="20"/>
        </w:rPr>
        <w:t xml:space="preserve"> el Diario Oficial de la Federación el pasado 4 de mayo de 2023, que establece lo siguiente:</w:t>
      </w:r>
    </w:p>
    <w:p w:rsidR="0060545E" w:rsidRPr="00BE3C50" w:rsidRDefault="0060545E" w:rsidP="0060545E">
      <w:pPr>
        <w:pStyle w:val="Prrafodelista"/>
        <w:jc w:val="both"/>
        <w:rPr>
          <w:rFonts w:ascii="Noto Sans" w:hAnsi="Noto Sans" w:cs="Noto Sans"/>
          <w:color w:val="000000"/>
          <w:sz w:val="20"/>
        </w:rPr>
      </w:pPr>
    </w:p>
    <w:tbl>
      <w:tblPr>
        <w:tblW w:w="5079" w:type="pct"/>
        <w:tblCellSpacing w:w="0" w:type="dxa"/>
        <w:shd w:val="clear" w:color="auto" w:fill="FFFFFF"/>
        <w:tblCellMar>
          <w:left w:w="0" w:type="dxa"/>
          <w:right w:w="0" w:type="dxa"/>
        </w:tblCellMar>
        <w:tblLook w:val="04A0" w:firstRow="1" w:lastRow="0" w:firstColumn="1" w:lastColumn="0" w:noHBand="0" w:noVBand="1"/>
      </w:tblPr>
      <w:tblGrid>
        <w:gridCol w:w="52"/>
        <w:gridCol w:w="10252"/>
        <w:gridCol w:w="6"/>
      </w:tblGrid>
      <w:tr w:rsidR="0060545E" w:rsidRPr="00BE3C50" w:rsidTr="0060545E">
        <w:trPr>
          <w:trHeight w:val="567"/>
          <w:tblCellSpacing w:w="0" w:type="dxa"/>
        </w:trPr>
        <w:tc>
          <w:tcPr>
            <w:tcW w:w="0" w:type="auto"/>
            <w:shd w:val="clear" w:color="auto" w:fill="FFFFFF"/>
            <w:vAlign w:val="center"/>
            <w:hideMark/>
          </w:tcPr>
          <w:p w:rsidR="0060545E" w:rsidRPr="00BE3C50" w:rsidRDefault="0060545E" w:rsidP="0060545E">
            <w:pPr>
              <w:jc w:val="both"/>
              <w:rPr>
                <w:rFonts w:ascii="Noto Sans" w:hAnsi="Noto Sans" w:cs="Noto Sans"/>
                <w:color w:val="2F2F2F"/>
                <w:sz w:val="20"/>
                <w:lang w:eastAsia="es-MX"/>
              </w:rPr>
            </w:pPr>
            <w:r w:rsidRPr="00BE3C50">
              <w:rPr>
                <w:rFonts w:ascii="Noto Sans" w:hAnsi="Noto Sans" w:cs="Noto Sans"/>
                <w:color w:val="2F2F2F"/>
                <w:sz w:val="20"/>
                <w:lang w:eastAsia="es-MX"/>
              </w:rPr>
              <w:t> </w:t>
            </w:r>
          </w:p>
        </w:tc>
        <w:tc>
          <w:tcPr>
            <w:tcW w:w="0" w:type="auto"/>
            <w:shd w:val="clear" w:color="auto" w:fill="FFFFFF"/>
            <w:vAlign w:val="center"/>
          </w:tcPr>
          <w:p w:rsidR="0060545E" w:rsidRPr="00BE3C50" w:rsidRDefault="0060545E" w:rsidP="0060545E">
            <w:pPr>
              <w:shd w:val="clear" w:color="auto" w:fill="FFFFFF"/>
              <w:ind w:left="1234" w:right="610"/>
              <w:jc w:val="both"/>
              <w:rPr>
                <w:rFonts w:ascii="Noto Sans" w:hAnsi="Noto Sans" w:cs="Noto Sans"/>
                <w:b/>
                <w:bCs/>
                <w:color w:val="2F2F2F"/>
                <w:sz w:val="20"/>
                <w:lang w:eastAsia="es-MX"/>
              </w:rPr>
            </w:pPr>
            <w:r w:rsidRPr="00BE3C50">
              <w:rPr>
                <w:rFonts w:ascii="Noto Sans" w:hAnsi="Noto Sans" w:cs="Noto Sans"/>
                <w:b/>
                <w:bCs/>
                <w:color w:val="2F2F2F"/>
                <w:sz w:val="20"/>
                <w:lang w:eastAsia="es-MX"/>
              </w:rPr>
              <w:t>Disposiciones transitorias aplicables a las "Reglas de carácter general para la obtención de la opinión</w:t>
            </w:r>
            <w:r w:rsidRPr="00BE3C50">
              <w:rPr>
                <w:rFonts w:ascii="Noto Sans" w:hAnsi="Noto Sans" w:cs="Noto Sans"/>
                <w:color w:val="2F2F2F"/>
                <w:sz w:val="20"/>
                <w:lang w:eastAsia="es-MX"/>
              </w:rPr>
              <w:t xml:space="preserve"> </w:t>
            </w:r>
            <w:r w:rsidRPr="00BE3C50">
              <w:rPr>
                <w:rFonts w:ascii="Noto Sans" w:hAnsi="Noto Sans" w:cs="Noto Sans"/>
                <w:b/>
                <w:bCs/>
                <w:color w:val="2F2F2F"/>
                <w:sz w:val="20"/>
                <w:lang w:eastAsia="es-MX"/>
              </w:rPr>
              <w:t>del cumplimiento de obligaciones fiscales en materia de seguridad social", publicadas en el Diario Oficial de la Federación el 22 de septiembre de 2022.</w:t>
            </w:r>
          </w:p>
          <w:p w:rsidR="0060545E" w:rsidRPr="00BE3C50" w:rsidRDefault="0060545E" w:rsidP="0060545E">
            <w:pPr>
              <w:shd w:val="clear" w:color="auto" w:fill="FFFFFF"/>
              <w:ind w:left="1234" w:right="610"/>
              <w:jc w:val="both"/>
              <w:rPr>
                <w:rFonts w:ascii="Noto Sans" w:hAnsi="Noto Sans" w:cs="Noto Sans"/>
                <w:color w:val="2F2F2F"/>
                <w:sz w:val="20"/>
                <w:lang w:eastAsia="es-MX"/>
              </w:rPr>
            </w:pPr>
          </w:p>
          <w:p w:rsidR="0060545E" w:rsidRPr="00BE3C50" w:rsidRDefault="0060545E" w:rsidP="0060545E">
            <w:pPr>
              <w:shd w:val="clear" w:color="auto" w:fill="FFFFFF"/>
              <w:ind w:left="1234" w:right="610" w:firstLine="288"/>
              <w:jc w:val="both"/>
              <w:rPr>
                <w:rFonts w:ascii="Noto Sans" w:hAnsi="Noto Sans" w:cs="Noto Sans"/>
                <w:color w:val="2F2F2F"/>
                <w:sz w:val="20"/>
                <w:lang w:eastAsia="es-MX"/>
              </w:rPr>
            </w:pPr>
            <w:r w:rsidRPr="00BE3C50">
              <w:rPr>
                <w:rFonts w:ascii="Noto Sans" w:hAnsi="Noto Sans" w:cs="Noto Sans"/>
                <w:b/>
                <w:bCs/>
                <w:color w:val="2F2F2F"/>
                <w:sz w:val="20"/>
                <w:lang w:eastAsia="es-MX"/>
              </w:rPr>
              <w:t xml:space="preserve">Primera. </w:t>
            </w:r>
            <w:r w:rsidRPr="00BE3C50">
              <w:rPr>
                <w:rFonts w:ascii="Noto Sans" w:hAnsi="Noto Sans" w:cs="Noto Sans"/>
                <w:color w:val="2F2F2F"/>
                <w:sz w:val="20"/>
                <w:lang w:eastAsia="es-MX"/>
              </w:rPr>
              <w:t xml:space="preserve">La opinión del cumplimiento de obligaciones fiscales en materia de seguridad social será válida durante el plazo de quince días naturales que el </w:t>
            </w:r>
            <w:r w:rsidRPr="00BE3C50">
              <w:rPr>
                <w:rFonts w:ascii="Noto Sans" w:hAnsi="Noto Sans" w:cs="Noto Sans"/>
                <w:color w:val="2F2F2F"/>
                <w:sz w:val="20"/>
                <w:lang w:eastAsia="es-MX"/>
              </w:rPr>
              <w:lastRenderedPageBreak/>
              <w:t>contribuyente tiene para la formalización de las contrataciones referidas en el artículo 32-D del Código Fiscal de la Federación, en términos de las disposiciones jurídicas aplicables.</w:t>
            </w:r>
          </w:p>
          <w:p w:rsidR="0060545E" w:rsidRPr="00BE3C50" w:rsidRDefault="0060545E" w:rsidP="0060545E">
            <w:pPr>
              <w:shd w:val="clear" w:color="auto" w:fill="FFFFFF"/>
              <w:ind w:left="1234" w:right="610" w:firstLine="288"/>
              <w:jc w:val="both"/>
              <w:rPr>
                <w:rFonts w:ascii="Noto Sans" w:hAnsi="Noto Sans" w:cs="Noto Sans"/>
                <w:color w:val="2F2F2F"/>
                <w:sz w:val="20"/>
                <w:lang w:eastAsia="es-MX"/>
              </w:rPr>
            </w:pPr>
          </w:p>
          <w:p w:rsidR="0060545E" w:rsidRPr="00BE3C50" w:rsidRDefault="0060545E" w:rsidP="0060545E">
            <w:pPr>
              <w:shd w:val="clear" w:color="auto" w:fill="FFFFFF"/>
              <w:ind w:left="1234" w:right="610" w:firstLine="288"/>
              <w:jc w:val="both"/>
              <w:rPr>
                <w:rFonts w:ascii="Noto Sans" w:hAnsi="Noto Sans" w:cs="Noto Sans"/>
                <w:color w:val="2F2F2F"/>
                <w:sz w:val="20"/>
                <w:lang w:eastAsia="es-MX"/>
              </w:rPr>
            </w:pPr>
            <w:r w:rsidRPr="00BE3C50">
              <w:rPr>
                <w:rFonts w:ascii="Noto Sans" w:hAnsi="Noto Sans" w:cs="Noto Sans"/>
                <w:b/>
                <w:bCs/>
                <w:color w:val="2F2F2F"/>
                <w:sz w:val="20"/>
                <w:lang w:eastAsia="es-MX"/>
              </w:rPr>
              <w:t xml:space="preserve">Segunda. </w:t>
            </w:r>
            <w:r w:rsidRPr="00BE3C50">
              <w:rPr>
                <w:rFonts w:ascii="Noto Sans" w:hAnsi="Noto Sans" w:cs="Noto Sans"/>
                <w:color w:val="2F2F2F"/>
                <w:sz w:val="20"/>
                <w:lang w:eastAsia="es-MX"/>
              </w:rPr>
              <w:t>Para efectos de lo previsto en la disposición anterior, el contribuyente deberá acreditar ante el ente público contratante que la opinión de cumplimiento de obligaciones fiscales en materia de seguridad social fue obtenida durante el plazo de quince días naturales que el contribuyente tiene para la firma del contrato correspondiente.</w:t>
            </w:r>
          </w:p>
          <w:p w:rsidR="0060545E" w:rsidRPr="00BE3C50" w:rsidRDefault="0060545E" w:rsidP="0060545E">
            <w:pPr>
              <w:shd w:val="clear" w:color="auto" w:fill="FFFFFF"/>
              <w:ind w:left="1234" w:right="610" w:firstLine="288"/>
              <w:jc w:val="both"/>
              <w:rPr>
                <w:rFonts w:ascii="Noto Sans" w:hAnsi="Noto Sans" w:cs="Noto Sans"/>
                <w:color w:val="2F2F2F"/>
                <w:sz w:val="20"/>
                <w:lang w:eastAsia="es-MX"/>
              </w:rPr>
            </w:pPr>
          </w:p>
        </w:tc>
        <w:tc>
          <w:tcPr>
            <w:tcW w:w="0" w:type="auto"/>
            <w:shd w:val="clear" w:color="auto" w:fill="FFFFFF"/>
            <w:vAlign w:val="center"/>
            <w:hideMark/>
          </w:tcPr>
          <w:p w:rsidR="0060545E" w:rsidRPr="00BE3C50" w:rsidRDefault="0060545E" w:rsidP="0060545E">
            <w:pPr>
              <w:rPr>
                <w:rFonts w:ascii="Noto Sans" w:hAnsi="Noto Sans" w:cs="Noto Sans"/>
                <w:sz w:val="20"/>
              </w:rPr>
            </w:pPr>
          </w:p>
        </w:tc>
      </w:tr>
    </w:tbl>
    <w:p w:rsidR="0060545E" w:rsidRPr="00BE3C50" w:rsidRDefault="0060545E" w:rsidP="0060545E">
      <w:pPr>
        <w:jc w:val="both"/>
        <w:rPr>
          <w:rFonts w:ascii="Noto Sans" w:hAnsi="Noto Sans" w:cs="Noto Sans"/>
          <w:sz w:val="20"/>
        </w:rPr>
      </w:pPr>
      <w:r w:rsidRPr="00BE3C50">
        <w:rPr>
          <w:rFonts w:ascii="Noto Sans" w:hAnsi="Noto Sans" w:cs="Noto Sans"/>
          <w:sz w:val="20"/>
        </w:rPr>
        <w:lastRenderedPageBreak/>
        <w:t>El Instituto no contratará la prestación de servicios con los particulares que no se  encuentren al corriente en sus obligaciones en materia de seguridad social en términos del artículo 32-D del Código Fiscal de la Federación, así como del Acuerdo número ACDO.AS2.HCT.270422/107.P.DIR, emitido por el Consejo Técnico del Instituto Mexicano del Seguro Social, por el que se aprueban las Reglas para la obtención de la opinión de cumplimiento de obligaciones fiscales en materia de Seguridad Social, publicado en el Diario Oficial de la Federación, el 22 de septiembre de 2022.</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t>Tratándose de las propuestas conjuntas previstas en el artículo 45 de la LAASSP,</w:t>
      </w:r>
      <w:r w:rsidR="0023307F" w:rsidRPr="00BE3C50">
        <w:rPr>
          <w:rFonts w:ascii="Noto Sans" w:hAnsi="Noto Sans" w:cs="Noto Sans"/>
          <w:sz w:val="20"/>
        </w:rPr>
        <w:t xml:space="preserve"> y 88 de su Reglamento </w:t>
      </w:r>
      <w:r w:rsidRPr="00BE3C50">
        <w:rPr>
          <w:rFonts w:ascii="Noto Sans" w:hAnsi="Noto Sans" w:cs="Noto Sans"/>
          <w:sz w:val="20"/>
        </w:rPr>
        <w:t xml:space="preserve"> los participantes que deseen participar en el procedimiento de contratación deberán presentar la “Opinión del cumplimiento de obligaciones fiscales en materia de seguridad social” por cada uno de los obligados en su propuesta, en el evento de presentación de propuestas y en la firma del contrato. En caso de no contar con </w:t>
      </w:r>
      <w:r w:rsidRPr="00BE3C50">
        <w:rPr>
          <w:rFonts w:ascii="Noto Sans" w:hAnsi="Noto Sans" w:cs="Noto Sans"/>
          <w:sz w:val="20"/>
        </w:rPr>
        <w:lastRenderedPageBreak/>
        <w:t>trabajadores inscritos en el Régimen del Seguro Social, el Participante deberá celebrar convenio de participación conjunta con la prestadora del servicio.</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t>Solo podrán obtener la “opinión de cumplimiento de obligaciones fiscales en materia de seguridad social”, los particulares que se encuentren registrados ante el Instituto y que tengan trabajadores inscritos y activos.</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t>No se podrá obtener la opinión de cumplimiento multicitada, el particular que se encuentren en los siguientes supuestos:</w:t>
      </w:r>
    </w:p>
    <w:p w:rsidR="0060545E" w:rsidRPr="00BE3C50" w:rsidRDefault="0060545E" w:rsidP="0060545E">
      <w:pPr>
        <w:jc w:val="both"/>
        <w:rPr>
          <w:rFonts w:ascii="Noto Sans" w:hAnsi="Noto Sans" w:cs="Noto Sans"/>
          <w:sz w:val="20"/>
        </w:rPr>
      </w:pPr>
      <w:r w:rsidRPr="00BE3C50">
        <w:rPr>
          <w:rFonts w:ascii="Noto Sans" w:hAnsi="Noto Sans" w:cs="Noto Sans"/>
          <w:sz w:val="20"/>
        </w:rPr>
        <w:t>a)</w:t>
      </w:r>
      <w:r w:rsidRPr="00BE3C50">
        <w:rPr>
          <w:rFonts w:ascii="Noto Sans" w:hAnsi="Noto Sans" w:cs="Noto Sans"/>
          <w:sz w:val="20"/>
        </w:rPr>
        <w:tab/>
        <w:t>No se encuentra registrado ante el Instituto, por no tener personal que sea sujeto de aseguramiento obligatorio, de conformidad con lo dispuesto por el artículo 12 de la Ley del Seguro Social,</w:t>
      </w:r>
    </w:p>
    <w:p w:rsidR="0060545E" w:rsidRPr="00BE3C50" w:rsidRDefault="0060545E" w:rsidP="0060545E">
      <w:pPr>
        <w:jc w:val="both"/>
        <w:rPr>
          <w:rFonts w:ascii="Noto Sans" w:hAnsi="Noto Sans" w:cs="Noto Sans"/>
          <w:sz w:val="20"/>
        </w:rPr>
      </w:pPr>
      <w:r w:rsidRPr="00BE3C50">
        <w:rPr>
          <w:rFonts w:ascii="Noto Sans" w:hAnsi="Noto Sans" w:cs="Noto Sans"/>
          <w:sz w:val="20"/>
        </w:rPr>
        <w:t>b)</w:t>
      </w:r>
      <w:r w:rsidRPr="00BE3C50">
        <w:rPr>
          <w:rFonts w:ascii="Noto Sans" w:hAnsi="Noto Sans" w:cs="Noto Sans"/>
          <w:sz w:val="20"/>
        </w:rPr>
        <w:tab/>
        <w:t>Se encuentra registrado pero no tiene trabajadores activos, o</w:t>
      </w:r>
    </w:p>
    <w:p w:rsidR="0060545E" w:rsidRPr="00BE3C50" w:rsidRDefault="0060545E" w:rsidP="0060545E">
      <w:pPr>
        <w:jc w:val="both"/>
        <w:rPr>
          <w:rFonts w:ascii="Noto Sans" w:hAnsi="Noto Sans" w:cs="Noto Sans"/>
          <w:sz w:val="20"/>
        </w:rPr>
      </w:pPr>
      <w:r w:rsidRPr="00BE3C50">
        <w:rPr>
          <w:rFonts w:ascii="Noto Sans" w:hAnsi="Noto Sans" w:cs="Noto Sans"/>
          <w:sz w:val="20"/>
        </w:rPr>
        <w:t>c)</w:t>
      </w:r>
      <w:r w:rsidRPr="00BE3C50">
        <w:rPr>
          <w:rFonts w:ascii="Noto Sans" w:hAnsi="Noto Sans" w:cs="Noto Sans"/>
          <w:sz w:val="20"/>
        </w:rPr>
        <w:tab/>
        <w:t>Su registro patronal se encuentra dado de baja.</w:t>
      </w:r>
    </w:p>
    <w:p w:rsidR="0060545E" w:rsidRPr="00BE3C50" w:rsidRDefault="0060545E" w:rsidP="0060545E">
      <w:pPr>
        <w:jc w:val="both"/>
        <w:rPr>
          <w:rFonts w:ascii="Noto Sans" w:hAnsi="Noto Sans" w:cs="Noto Sans"/>
          <w:sz w:val="20"/>
        </w:rPr>
      </w:pPr>
      <w:r w:rsidRPr="00BE3C50">
        <w:rPr>
          <w:rFonts w:ascii="Noto Sans" w:hAnsi="Noto Sans" w:cs="Noto Sans"/>
          <w:sz w:val="20"/>
        </w:rPr>
        <w:t>Sin embargo en el procedimiento señalado en el acuerdo ACDO.AS2.HCT.270422/107.P.DIR el particular podrá obtener un documento emitido por el Instituto, en el que consta, que no se puede emitir la opinión de cumplimiento y se especifica el supuesto en el que se ubica el participante.</w:t>
      </w:r>
    </w:p>
    <w:p w:rsidR="0060545E" w:rsidRPr="00BE3C50" w:rsidRDefault="0060545E" w:rsidP="0060545E">
      <w:pPr>
        <w:jc w:val="both"/>
        <w:rPr>
          <w:rFonts w:ascii="Noto Sans" w:hAnsi="Noto Sans" w:cs="Noto Sans"/>
          <w:sz w:val="20"/>
        </w:rPr>
      </w:pPr>
      <w:r w:rsidRPr="00BE3C50">
        <w:rPr>
          <w:rFonts w:ascii="Noto Sans" w:hAnsi="Noto Sans" w:cs="Noto Sans"/>
          <w:sz w:val="20"/>
        </w:rPr>
        <w:t>Para considerarse que se encuentra al corriente de sus obligaciones fiscales en materia de seguridad social, el participante deberá presentar.</w:t>
      </w:r>
    </w:p>
    <w:p w:rsidR="0060545E" w:rsidRPr="00BE3C50" w:rsidRDefault="0060545E" w:rsidP="0060545E">
      <w:pPr>
        <w:jc w:val="both"/>
        <w:rPr>
          <w:rFonts w:ascii="Noto Sans" w:hAnsi="Noto Sans" w:cs="Noto Sans"/>
          <w:sz w:val="20"/>
        </w:rPr>
      </w:pPr>
      <w:r w:rsidRPr="00BE3C50">
        <w:rPr>
          <w:rFonts w:ascii="Noto Sans" w:hAnsi="Noto Sans" w:cs="Noto Sans"/>
          <w:sz w:val="20"/>
        </w:rPr>
        <w:t>a)</w:t>
      </w:r>
      <w:r w:rsidRPr="00BE3C50">
        <w:rPr>
          <w:rFonts w:ascii="Noto Sans" w:hAnsi="Noto Sans" w:cs="Noto Sans"/>
          <w:sz w:val="20"/>
        </w:rPr>
        <w:tab/>
        <w:t>Escrito libre en el que manifieste, bajo protesta de decir verdad que no le es posible obtener la opinión, multicitada, y justifique el motivo</w:t>
      </w:r>
    </w:p>
    <w:p w:rsidR="0060545E" w:rsidRPr="00BE3C50" w:rsidRDefault="0060545E" w:rsidP="0060545E">
      <w:pPr>
        <w:jc w:val="both"/>
        <w:rPr>
          <w:rFonts w:ascii="Noto Sans" w:hAnsi="Noto Sans" w:cs="Noto Sans"/>
          <w:sz w:val="20"/>
        </w:rPr>
      </w:pPr>
      <w:r w:rsidRPr="00BE3C50">
        <w:rPr>
          <w:rFonts w:ascii="Noto Sans" w:hAnsi="Noto Sans" w:cs="Noto Sans"/>
          <w:sz w:val="20"/>
        </w:rPr>
        <w:t>b)</w:t>
      </w:r>
      <w:r w:rsidRPr="00BE3C50">
        <w:rPr>
          <w:rFonts w:ascii="Noto Sans" w:hAnsi="Noto Sans" w:cs="Noto Sans"/>
          <w:sz w:val="20"/>
        </w:rPr>
        <w:tab/>
        <w:t>El documento emitido por este Instituto, en el que conste que no se les puede emitir la referida opinión</w:t>
      </w:r>
    </w:p>
    <w:p w:rsidR="0060545E" w:rsidRPr="00BE3C50" w:rsidRDefault="0060545E" w:rsidP="0060545E">
      <w:pPr>
        <w:jc w:val="both"/>
        <w:rPr>
          <w:rFonts w:ascii="Noto Sans" w:hAnsi="Noto Sans" w:cs="Noto Sans"/>
          <w:sz w:val="20"/>
        </w:rPr>
      </w:pPr>
      <w:r w:rsidRPr="00BE3C50">
        <w:rPr>
          <w:rFonts w:ascii="Noto Sans" w:hAnsi="Noto Sans" w:cs="Noto Sans"/>
          <w:sz w:val="20"/>
        </w:rPr>
        <w:lastRenderedPageBreak/>
        <w:t>En caso de que el particular manifieste que prestará su servicio a través de trabajadores subcontratados con un tercero, dicho particular también deberá presentare la opinión de cumplimiento de obligaciones fiscales en materia de seguridad social, positiva y vigente del tercero.</w:t>
      </w:r>
    </w:p>
    <w:p w:rsidR="0060545E" w:rsidRPr="00BE3C50" w:rsidRDefault="0060545E" w:rsidP="0060545E">
      <w:pPr>
        <w:jc w:val="both"/>
        <w:rPr>
          <w:rFonts w:ascii="Noto Sans" w:hAnsi="Noto Sans" w:cs="Noto Sans"/>
          <w:sz w:val="20"/>
        </w:rPr>
      </w:pPr>
      <w:r w:rsidRPr="00BE3C50">
        <w:rPr>
          <w:rFonts w:ascii="Noto Sans" w:hAnsi="Noto Sans" w:cs="Noto Sans"/>
          <w:sz w:val="20"/>
        </w:rPr>
        <w:t>Se considerará que no se encuentra al corriente en el cumplimiento de sus obligaciones fiscales en materia de seguridad social cuando, el participante, sea persona física o moral, que tenga dos o más Registros Patronales, y al menos en uno de ellos tenga créditos fiscales firmes, se considera que esta persona NO  se encuentra al corriente en el cumplimiento de sus obligaciones, aun cuando el registro utilizado para el proceso de contratación NO tenga  créditos fiscales firmes.</w:t>
      </w:r>
    </w:p>
    <w:p w:rsidR="0060545E" w:rsidRPr="00BE3C50" w:rsidRDefault="0060545E" w:rsidP="0060545E">
      <w:pPr>
        <w:jc w:val="both"/>
        <w:rPr>
          <w:rFonts w:ascii="Noto Sans" w:hAnsi="Noto Sans" w:cs="Noto Sans"/>
          <w:b/>
          <w:sz w:val="20"/>
        </w:rPr>
      </w:pPr>
    </w:p>
    <w:p w:rsidR="0060545E" w:rsidRPr="00BE3C50" w:rsidRDefault="0060545E" w:rsidP="0060545E">
      <w:pPr>
        <w:jc w:val="both"/>
        <w:rPr>
          <w:rFonts w:ascii="Noto Sans" w:hAnsi="Noto Sans" w:cs="Noto Sans"/>
          <w:b/>
          <w:sz w:val="20"/>
        </w:rPr>
      </w:pPr>
      <w:r w:rsidRPr="00BE3C50">
        <w:rPr>
          <w:rFonts w:ascii="Noto Sans" w:hAnsi="Noto Sans" w:cs="Noto Sans"/>
          <w:b/>
          <w:sz w:val="20"/>
        </w:rPr>
        <w:t>8.</w:t>
      </w:r>
      <w:r w:rsidRPr="00BE3C50">
        <w:rPr>
          <w:rFonts w:ascii="Noto Sans" w:hAnsi="Noto Sans" w:cs="Noto Sans"/>
          <w:b/>
          <w:sz w:val="20"/>
        </w:rPr>
        <w:tab/>
      </w:r>
      <w:r w:rsidRPr="00BE3C50">
        <w:rPr>
          <w:rFonts w:ascii="Noto Sans" w:hAnsi="Noto Sans" w:cs="Noto Sans"/>
          <w:b/>
          <w:color w:val="000000" w:themeColor="text1"/>
          <w:sz w:val="20"/>
        </w:rPr>
        <w:t>CRITERIOS PARA LA EVALUACION DE LAS PROPOSICIONES Y ADJUDICACION DE LOS CONTRATOS.</w:t>
      </w:r>
    </w:p>
    <w:p w:rsidR="0060545E" w:rsidRPr="00BE3C50" w:rsidRDefault="0060545E" w:rsidP="0060545E">
      <w:pPr>
        <w:jc w:val="both"/>
        <w:rPr>
          <w:rFonts w:ascii="Noto Sans" w:hAnsi="Noto Sans" w:cs="Noto Sans"/>
          <w:b/>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t xml:space="preserve">De acuerdo con lo establecido en artículo 47 de la Ley, el criterio que se utilizará como método para evaluar las propuestas, </w:t>
      </w:r>
      <w:r w:rsidRPr="00BE3C50">
        <w:rPr>
          <w:rFonts w:ascii="Noto Sans" w:hAnsi="Noto Sans" w:cs="Noto Sans"/>
          <w:b/>
          <w:sz w:val="20"/>
        </w:rPr>
        <w:t>SERÁ EL MECANISMO BINARIO</w:t>
      </w:r>
      <w:r w:rsidRPr="00BE3C50">
        <w:rPr>
          <w:rFonts w:ascii="Noto Sans" w:hAnsi="Noto Sans" w:cs="Noto Sans"/>
          <w:sz w:val="20"/>
        </w:rPr>
        <w:t xml:space="preserve">; por lo que, para ser sujeto de evaluación bajo este criterio, se considerarán únicamente al (los) licitante (s) que previamente haya (n) cumplido cuantitativa y cualitativamente con los requisitos solicitados en los numerales, </w:t>
      </w:r>
      <w:r w:rsidRPr="00BE3C50">
        <w:rPr>
          <w:rFonts w:ascii="Noto Sans" w:hAnsi="Noto Sans" w:cs="Noto Sans"/>
          <w:b/>
          <w:sz w:val="20"/>
        </w:rPr>
        <w:t xml:space="preserve">6.1, 6.2, 6.3, 7.1 y 7.2, </w:t>
      </w:r>
      <w:r w:rsidRPr="00BE3C50">
        <w:rPr>
          <w:rFonts w:ascii="Noto Sans" w:hAnsi="Noto Sans" w:cs="Noto Sans"/>
          <w:b/>
          <w:color w:val="000000"/>
          <w:sz w:val="20"/>
        </w:rPr>
        <w:t xml:space="preserve">ANEXO TECNICO NUMERO 1  </w:t>
      </w:r>
      <w:r w:rsidRPr="00BE3C50">
        <w:rPr>
          <w:rFonts w:ascii="Noto Sans" w:hAnsi="Noto Sans" w:cs="Noto Sans"/>
          <w:b/>
          <w:sz w:val="20"/>
        </w:rPr>
        <w:t xml:space="preserve">Y ANEXO 1 BIS TERMINOS Y CONDICIONES </w:t>
      </w:r>
      <w:r w:rsidRPr="00BE3C50">
        <w:rPr>
          <w:rFonts w:ascii="Noto Sans" w:hAnsi="Noto Sans" w:cs="Noto Sans"/>
          <w:sz w:val="20"/>
        </w:rPr>
        <w:t xml:space="preserve"> de esta Convocatoria, tomando en cuenta que:</w:t>
      </w:r>
    </w:p>
    <w:p w:rsidR="0060545E" w:rsidRPr="00BE3C50" w:rsidRDefault="0060545E" w:rsidP="0060545E">
      <w:pPr>
        <w:jc w:val="both"/>
        <w:rPr>
          <w:rFonts w:ascii="Noto Sans" w:hAnsi="Noto Sans" w:cs="Noto Sans"/>
          <w:sz w:val="20"/>
        </w:rPr>
      </w:pPr>
    </w:p>
    <w:p w:rsidR="0060545E" w:rsidRPr="00BE3C50" w:rsidRDefault="0060545E" w:rsidP="000C68C0">
      <w:pPr>
        <w:pStyle w:val="Prrafodelista"/>
        <w:numPr>
          <w:ilvl w:val="0"/>
          <w:numId w:val="38"/>
        </w:numPr>
        <w:jc w:val="both"/>
        <w:rPr>
          <w:rFonts w:ascii="Noto Sans" w:hAnsi="Noto Sans" w:cs="Noto Sans"/>
          <w:sz w:val="20"/>
        </w:rPr>
      </w:pPr>
      <w:r w:rsidRPr="00BE3C50">
        <w:rPr>
          <w:rFonts w:ascii="Noto Sans" w:hAnsi="Noto Sans" w:cs="Noto Sans"/>
          <w:sz w:val="20"/>
        </w:rPr>
        <w:t>No se considerarán las proposiciones, cuando no cotice la totalidad de los servicios requeridos por partida al 100%.</w:t>
      </w:r>
    </w:p>
    <w:p w:rsidR="0060545E" w:rsidRPr="00BE3C50" w:rsidRDefault="0060545E" w:rsidP="000C68C0">
      <w:pPr>
        <w:pStyle w:val="Prrafodelista"/>
        <w:numPr>
          <w:ilvl w:val="0"/>
          <w:numId w:val="38"/>
        </w:numPr>
        <w:jc w:val="both"/>
        <w:rPr>
          <w:rFonts w:ascii="Noto Sans" w:hAnsi="Noto Sans" w:cs="Noto Sans"/>
          <w:sz w:val="20"/>
        </w:rPr>
      </w:pPr>
    </w:p>
    <w:p w:rsidR="0060545E" w:rsidRPr="00BE3C50" w:rsidRDefault="0060545E" w:rsidP="0060545E">
      <w:pPr>
        <w:ind w:left="708"/>
        <w:jc w:val="both"/>
        <w:rPr>
          <w:rFonts w:ascii="Noto Sans" w:hAnsi="Noto Sans" w:cs="Noto Sans"/>
          <w:sz w:val="20"/>
        </w:rPr>
      </w:pPr>
      <w:r w:rsidRPr="00BE3C50">
        <w:rPr>
          <w:rFonts w:ascii="Noto Sans" w:hAnsi="Noto Sans" w:cs="Noto Sans"/>
          <w:sz w:val="20"/>
        </w:rPr>
        <w:t xml:space="preserve">Se comprobará que las condiciones legales, técnicas y económicas requeridas contengan la información, documentación y requisitos solicitados en la presente Convocatoria, así como los que </w:t>
      </w:r>
      <w:r w:rsidRPr="00BE3C50">
        <w:rPr>
          <w:rFonts w:ascii="Noto Sans" w:hAnsi="Noto Sans" w:cs="Noto Sans"/>
          <w:sz w:val="20"/>
        </w:rPr>
        <w:lastRenderedPageBreak/>
        <w:t xml:space="preserve">resulten de la(s) junta(s) de aclaraciones, sus anexos y los numerales 6.1, 6.2, 6.3, 7.1 y 7.2 y </w:t>
      </w:r>
      <w:r w:rsidRPr="00BE3C50">
        <w:rPr>
          <w:rFonts w:ascii="Noto Sans" w:hAnsi="Noto Sans" w:cs="Noto Sans"/>
          <w:b/>
          <w:color w:val="000000"/>
          <w:sz w:val="20"/>
        </w:rPr>
        <w:t xml:space="preserve">ANEXO TECNICO NUMERO 1  </w:t>
      </w:r>
      <w:r w:rsidRPr="00BE3C50">
        <w:rPr>
          <w:rFonts w:ascii="Noto Sans" w:hAnsi="Noto Sans" w:cs="Noto Sans"/>
          <w:b/>
          <w:sz w:val="20"/>
        </w:rPr>
        <w:t xml:space="preserve">Y ANEXO 1 BIS TERMINOS Y CONDICIONES </w:t>
      </w:r>
      <w:r w:rsidRPr="00BE3C50">
        <w:rPr>
          <w:rFonts w:ascii="Noto Sans" w:hAnsi="Noto Sans" w:cs="Noto Sans"/>
          <w:sz w:val="20"/>
        </w:rPr>
        <w:t xml:space="preserve"> de esta Convocatoria.</w:t>
      </w:r>
    </w:p>
    <w:p w:rsidR="0060545E" w:rsidRPr="00BE3C50" w:rsidRDefault="0060545E" w:rsidP="0060545E">
      <w:pPr>
        <w:jc w:val="both"/>
        <w:rPr>
          <w:rFonts w:ascii="Noto Sans" w:hAnsi="Noto Sans" w:cs="Noto Sans"/>
          <w:sz w:val="20"/>
        </w:rPr>
      </w:pPr>
    </w:p>
    <w:p w:rsidR="0060545E" w:rsidRPr="00BE3C50" w:rsidRDefault="0060545E" w:rsidP="000C68C0">
      <w:pPr>
        <w:pStyle w:val="Prrafodelista"/>
        <w:numPr>
          <w:ilvl w:val="0"/>
          <w:numId w:val="38"/>
        </w:numPr>
        <w:jc w:val="both"/>
        <w:rPr>
          <w:rFonts w:ascii="Noto Sans" w:hAnsi="Noto Sans" w:cs="Noto Sans"/>
          <w:sz w:val="20"/>
        </w:rPr>
      </w:pPr>
      <w:r w:rsidRPr="00BE3C50">
        <w:rPr>
          <w:rFonts w:ascii="Noto Sans" w:hAnsi="Noto Sans" w:cs="Noto Sans"/>
          <w:sz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 presentadas.</w:t>
      </w:r>
    </w:p>
    <w:p w:rsidR="0060545E" w:rsidRPr="00BE3C50" w:rsidRDefault="0060545E" w:rsidP="0060545E">
      <w:pPr>
        <w:jc w:val="both"/>
        <w:rPr>
          <w:rFonts w:ascii="Noto Sans" w:hAnsi="Noto Sans" w:cs="Noto Sans"/>
          <w:sz w:val="20"/>
        </w:rPr>
      </w:pPr>
    </w:p>
    <w:p w:rsidR="0060545E" w:rsidRPr="00BE3C50" w:rsidRDefault="0060545E" w:rsidP="000C68C0">
      <w:pPr>
        <w:pStyle w:val="Prrafodelista"/>
        <w:numPr>
          <w:ilvl w:val="0"/>
          <w:numId w:val="38"/>
        </w:numPr>
        <w:jc w:val="both"/>
        <w:rPr>
          <w:rFonts w:ascii="Noto Sans" w:hAnsi="Noto Sans" w:cs="Noto Sans"/>
          <w:sz w:val="20"/>
        </w:rPr>
      </w:pPr>
      <w:r w:rsidRPr="00BE3C50">
        <w:rPr>
          <w:rFonts w:ascii="Noto Sans" w:hAnsi="Noto Sans" w:cs="Noto Sans"/>
          <w:sz w:val="20"/>
        </w:rPr>
        <w:t>En relación a los documentos o manifiestos presentados bajo protesta de decir verdad, de conformidad con lo previsto en el artículo 83 penúltimo párrafo del Reglamento de la Ley, se verificará que dichos documentos cumplan con los requisitos solicitados. La falta de presentación de dichos documentos en la proposición, será motivo para desecharla, por incumplir las disposiciones jurídicas que los establecen.</w:t>
      </w:r>
    </w:p>
    <w:p w:rsidR="0060545E" w:rsidRPr="00BE3C50" w:rsidRDefault="0060545E" w:rsidP="0060545E">
      <w:pPr>
        <w:jc w:val="both"/>
        <w:rPr>
          <w:rFonts w:ascii="Noto Sans" w:hAnsi="Noto Sans" w:cs="Noto Sans"/>
          <w:sz w:val="20"/>
        </w:rPr>
      </w:pPr>
    </w:p>
    <w:p w:rsidR="0060545E" w:rsidRPr="00BE3C50" w:rsidRDefault="0060545E" w:rsidP="000C68C0">
      <w:pPr>
        <w:pStyle w:val="Prrafodelista"/>
        <w:numPr>
          <w:ilvl w:val="0"/>
          <w:numId w:val="38"/>
        </w:numPr>
        <w:jc w:val="both"/>
        <w:rPr>
          <w:rFonts w:ascii="Noto Sans" w:hAnsi="Noto Sans" w:cs="Noto Sans"/>
          <w:sz w:val="20"/>
        </w:rPr>
      </w:pPr>
      <w:r w:rsidRPr="00BE3C50">
        <w:rPr>
          <w:rFonts w:ascii="Noto Sans" w:hAnsi="Noto Sans" w:cs="Noto Sans"/>
          <w:sz w:val="20"/>
        </w:rPr>
        <w:t xml:space="preserve">En general, el cumplimiento de las propuestas conforme a los requisitos establecidos en la convocatoria. </w:t>
      </w:r>
    </w:p>
    <w:p w:rsidR="0060545E" w:rsidRPr="00BE3C50" w:rsidRDefault="0060545E" w:rsidP="0060545E">
      <w:pPr>
        <w:jc w:val="both"/>
        <w:rPr>
          <w:rFonts w:ascii="Noto Sans" w:hAnsi="Noto Sans" w:cs="Noto Sans"/>
          <w:b/>
          <w:sz w:val="20"/>
        </w:rPr>
      </w:pPr>
    </w:p>
    <w:p w:rsidR="0060545E" w:rsidRPr="00BE3C50" w:rsidRDefault="0060545E" w:rsidP="0060545E">
      <w:pPr>
        <w:ind w:left="709" w:hanging="709"/>
        <w:jc w:val="both"/>
        <w:rPr>
          <w:rFonts w:ascii="Noto Sans" w:hAnsi="Noto Sans" w:cs="Noto Sans"/>
          <w:b/>
          <w:sz w:val="20"/>
        </w:rPr>
      </w:pPr>
      <w:r w:rsidRPr="00BE3C50">
        <w:rPr>
          <w:rFonts w:ascii="Noto Sans" w:hAnsi="Noto Sans" w:cs="Noto Sans"/>
          <w:b/>
          <w:sz w:val="20"/>
        </w:rPr>
        <w:t>8.1 EVALUACIÓN DE LAS PROPOSICIONES TÉCNICAS.</w:t>
      </w:r>
    </w:p>
    <w:p w:rsidR="0060545E" w:rsidRPr="00BE3C50" w:rsidRDefault="0060545E" w:rsidP="0060545E">
      <w:pPr>
        <w:jc w:val="both"/>
        <w:rPr>
          <w:rFonts w:ascii="Noto Sans" w:hAnsi="Noto Sans" w:cs="Noto Sans"/>
          <w:sz w:val="20"/>
        </w:rPr>
      </w:pPr>
      <w:r w:rsidRPr="00BE3C50">
        <w:rPr>
          <w:rFonts w:ascii="Noto Sans" w:hAnsi="Noto Sans" w:cs="Noto Sans"/>
          <w:sz w:val="20"/>
        </w:rPr>
        <w:t>Se comprobará que las condiciones legales, técnicas, económicas requeridas contengan la información, documentación y requisitos solicitados en la presente convocatoria. Así como con aquellos que resulten de la junta de aclaraciones.</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lastRenderedPageBreak/>
        <w:t>•</w:t>
      </w:r>
      <w:r w:rsidRPr="00BE3C50">
        <w:rPr>
          <w:rFonts w:ascii="Noto Sans" w:hAnsi="Noto Sans" w:cs="Noto Sans"/>
          <w:sz w:val="20"/>
        </w:rPr>
        <w:tab/>
        <w:t>Se verificará la congruencia de los catálogos, folletos y/o fotografías, que presenten los participantes con lo ofertado en la propuesta técnica.</w:t>
      </w:r>
    </w:p>
    <w:p w:rsidR="0060545E" w:rsidRPr="00BE3C50" w:rsidRDefault="0060545E" w:rsidP="0060545E">
      <w:pPr>
        <w:jc w:val="both"/>
        <w:rPr>
          <w:rFonts w:ascii="Noto Sans" w:hAnsi="Noto Sans" w:cs="Noto Sans"/>
          <w:sz w:val="20"/>
        </w:rPr>
      </w:pPr>
      <w:r w:rsidRPr="00BE3C50">
        <w:rPr>
          <w:rFonts w:ascii="Noto Sans" w:hAnsi="Noto Sans" w:cs="Noto Sans"/>
          <w:sz w:val="20"/>
        </w:rPr>
        <w:t>•</w:t>
      </w:r>
      <w:r w:rsidRPr="00BE3C50">
        <w:rPr>
          <w:rFonts w:ascii="Noto Sans" w:hAnsi="Noto Sans" w:cs="Noto Sans"/>
          <w:sz w:val="20"/>
        </w:rPr>
        <w:tab/>
        <w:t xml:space="preserve">Se verificará el cumplimiento de la propuesta técnica, conforme a los requisitos establecidos en los numerales </w:t>
      </w:r>
      <w:r w:rsidRPr="00BE3C50">
        <w:rPr>
          <w:rFonts w:ascii="Noto Sans" w:hAnsi="Noto Sans" w:cs="Noto Sans"/>
          <w:b/>
          <w:sz w:val="20"/>
        </w:rPr>
        <w:t>2, 2.1, 6, 6.1, 6.2, 6.3 y los Anexos 1 y 1-BIS</w:t>
      </w:r>
      <w:r w:rsidRPr="00BE3C50">
        <w:rPr>
          <w:rFonts w:ascii="Noto Sans" w:hAnsi="Noto Sans" w:cs="Noto Sans"/>
          <w:sz w:val="20"/>
        </w:rPr>
        <w:t xml:space="preserve"> de esta convocatoria.</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t>•</w:t>
      </w:r>
      <w:r w:rsidRPr="00BE3C50">
        <w:rPr>
          <w:rFonts w:ascii="Noto Sans" w:hAnsi="Noto Sans" w:cs="Noto Sans"/>
          <w:sz w:val="20"/>
        </w:rPr>
        <w:tab/>
        <w:t>No se considerarán las proposiciones, cuando no cotice la totalidad de los bienes.</w:t>
      </w:r>
    </w:p>
    <w:p w:rsidR="0060545E" w:rsidRPr="00BE3C50" w:rsidRDefault="0060545E" w:rsidP="0060545E">
      <w:pPr>
        <w:jc w:val="both"/>
        <w:rPr>
          <w:rFonts w:ascii="Noto Sans" w:hAnsi="Noto Sans" w:cs="Noto Sans"/>
          <w:sz w:val="20"/>
        </w:rPr>
      </w:pPr>
    </w:p>
    <w:p w:rsidR="0060545E" w:rsidRPr="00BE3C50" w:rsidRDefault="0060545E" w:rsidP="0060545E">
      <w:pPr>
        <w:ind w:left="284" w:hanging="284"/>
        <w:jc w:val="both"/>
        <w:rPr>
          <w:rFonts w:ascii="Noto Sans" w:hAnsi="Noto Sans" w:cs="Noto Sans"/>
          <w:b/>
          <w:sz w:val="20"/>
        </w:rPr>
      </w:pPr>
      <w:r w:rsidRPr="00BE3C50">
        <w:rPr>
          <w:rFonts w:ascii="Noto Sans" w:hAnsi="Noto Sans" w:cs="Noto Sans"/>
          <w:b/>
          <w:sz w:val="20"/>
        </w:rPr>
        <w:t>8.2.</w:t>
      </w:r>
      <w:r w:rsidRPr="00BE3C50">
        <w:rPr>
          <w:rFonts w:ascii="Noto Sans" w:hAnsi="Noto Sans" w:cs="Noto Sans"/>
          <w:b/>
          <w:sz w:val="20"/>
        </w:rPr>
        <w:tab/>
        <w:t xml:space="preserve"> EVALUACIÓN DE LAS PROPOSICIONES  ECONÓMICAS. </w:t>
      </w:r>
    </w:p>
    <w:p w:rsidR="0060545E" w:rsidRPr="00BE3C50" w:rsidRDefault="0060545E" w:rsidP="0060545E">
      <w:pPr>
        <w:jc w:val="both"/>
        <w:rPr>
          <w:rFonts w:ascii="Noto Sans" w:hAnsi="Noto Sans" w:cs="Noto Sans"/>
          <w:sz w:val="20"/>
        </w:rPr>
      </w:pPr>
    </w:p>
    <w:p w:rsidR="0060545E" w:rsidRPr="00BE3C50" w:rsidRDefault="0060545E" w:rsidP="000C68C0">
      <w:pPr>
        <w:numPr>
          <w:ilvl w:val="0"/>
          <w:numId w:val="37"/>
        </w:numPr>
        <w:jc w:val="both"/>
        <w:rPr>
          <w:rFonts w:ascii="Noto Sans" w:hAnsi="Noto Sans" w:cs="Noto Sans"/>
          <w:sz w:val="20"/>
        </w:rPr>
      </w:pPr>
      <w:r w:rsidRPr="00BE3C50">
        <w:rPr>
          <w:rFonts w:ascii="Noto Sans" w:hAnsi="Noto Sans" w:cs="Noto Sans"/>
          <w:sz w:val="20"/>
        </w:rPr>
        <w:t xml:space="preserve">Se analizarán los precios ofertados por los participantes, y las operaciones aritméticas con objeto de verificar el importe total ofertado, conforme a los datos contenidos en su propuesta económica </w:t>
      </w:r>
      <w:r w:rsidRPr="00BE3C50">
        <w:rPr>
          <w:rFonts w:ascii="Noto Sans" w:hAnsi="Noto Sans" w:cs="Noto Sans"/>
          <w:b/>
          <w:sz w:val="20"/>
        </w:rPr>
        <w:t>Anexo Número 11</w:t>
      </w:r>
      <w:r w:rsidRPr="00BE3C50">
        <w:rPr>
          <w:rFonts w:ascii="Noto Sans" w:hAnsi="Noto Sans" w:cs="Noto Sans"/>
          <w:sz w:val="20"/>
        </w:rPr>
        <w:t>.</w:t>
      </w:r>
    </w:p>
    <w:p w:rsidR="0060545E" w:rsidRPr="00BE3C50" w:rsidRDefault="0060545E" w:rsidP="0060545E">
      <w:pPr>
        <w:ind w:left="719"/>
        <w:jc w:val="both"/>
        <w:rPr>
          <w:rFonts w:ascii="Noto Sans" w:hAnsi="Noto Sans" w:cs="Noto Sans"/>
          <w:sz w:val="20"/>
        </w:rPr>
      </w:pPr>
    </w:p>
    <w:p w:rsidR="0060545E" w:rsidRPr="00BE3C50" w:rsidRDefault="0060545E" w:rsidP="000C68C0">
      <w:pPr>
        <w:pStyle w:val="Prrafodelista"/>
        <w:numPr>
          <w:ilvl w:val="0"/>
          <w:numId w:val="37"/>
        </w:numPr>
        <w:jc w:val="both"/>
        <w:rPr>
          <w:rFonts w:ascii="Noto Sans" w:hAnsi="Noto Sans" w:cs="Noto Sans"/>
          <w:sz w:val="20"/>
        </w:rPr>
      </w:pPr>
      <w:r w:rsidRPr="00BE3C50">
        <w:rPr>
          <w:rFonts w:ascii="Noto Sans" w:hAnsi="Noto Sans" w:cs="Noto Sans"/>
          <w:sz w:val="20"/>
        </w:rPr>
        <w:t>Asimismo se verificará que las mismas cumplan con los requisitos solicitados en la convocatoria, analizando los precios y verificando las operaciones aritméticas de los mismos; en el caso de que las proposiciones económicas presentaren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lang w:val="es-ES_tradnl"/>
        </w:rPr>
      </w:pPr>
      <w:r w:rsidRPr="00BE3C50">
        <w:rPr>
          <w:rFonts w:ascii="Noto Sans" w:hAnsi="Noto Sans" w:cs="Noto Sans"/>
          <w:b/>
          <w:bCs/>
          <w:sz w:val="20"/>
          <w:lang w:val="es-MX"/>
        </w:rPr>
        <w:t>9 CAUSAS DE DESECHAMIENTO</w:t>
      </w:r>
    </w:p>
    <w:p w:rsidR="0060545E" w:rsidRPr="00BE3C50" w:rsidRDefault="0060545E" w:rsidP="0060545E">
      <w:pPr>
        <w:pStyle w:val="Prrafodelista"/>
        <w:jc w:val="both"/>
        <w:rPr>
          <w:rFonts w:ascii="Noto Sans" w:hAnsi="Noto Sans" w:cs="Noto Sans"/>
          <w:sz w:val="20"/>
          <w:lang w:val="es-ES_tradnl"/>
        </w:rPr>
      </w:pPr>
    </w:p>
    <w:p w:rsidR="0060545E" w:rsidRPr="00BE3C50" w:rsidRDefault="0060545E" w:rsidP="000C68C0">
      <w:pPr>
        <w:pStyle w:val="Prrafodelista"/>
        <w:numPr>
          <w:ilvl w:val="0"/>
          <w:numId w:val="32"/>
        </w:numPr>
        <w:suppressAutoHyphens w:val="0"/>
        <w:contextualSpacing/>
        <w:jc w:val="both"/>
        <w:rPr>
          <w:rFonts w:ascii="Noto Sans" w:hAnsi="Noto Sans" w:cs="Noto Sans"/>
          <w:sz w:val="20"/>
          <w:lang w:eastAsia="es-MX"/>
        </w:rPr>
      </w:pPr>
      <w:r w:rsidRPr="00BE3C50">
        <w:rPr>
          <w:rFonts w:ascii="Noto Sans" w:hAnsi="Noto Sans" w:cs="Noto Sans"/>
          <w:sz w:val="20"/>
          <w:lang w:eastAsia="es-MX"/>
        </w:rPr>
        <w:t xml:space="preserve">Que no cumplan con alguno de los requisitos establecidos en los numerales </w:t>
      </w:r>
      <w:r w:rsidRPr="00BE3C50">
        <w:rPr>
          <w:rFonts w:ascii="Noto Sans" w:hAnsi="Noto Sans" w:cs="Noto Sans"/>
          <w:sz w:val="20"/>
        </w:rPr>
        <w:t>2, 6, 6.1, 6.2 y 6.3,</w:t>
      </w:r>
      <w:r w:rsidRPr="00BE3C50">
        <w:rPr>
          <w:rFonts w:ascii="Noto Sans" w:hAnsi="Noto Sans" w:cs="Noto Sans"/>
          <w:sz w:val="20"/>
          <w:lang w:eastAsia="es-MX"/>
        </w:rPr>
        <w:t xml:space="preserve"> </w:t>
      </w:r>
      <w:r w:rsidRPr="00BE3C50">
        <w:rPr>
          <w:rFonts w:ascii="Noto Sans" w:hAnsi="Noto Sans" w:cs="Noto Sans"/>
          <w:b/>
          <w:sz w:val="20"/>
          <w:lang w:eastAsia="es-MX"/>
        </w:rPr>
        <w:t>ANEXO TECNICO 1, 1 BIS TÉRMINOS Y CONDICIONES</w:t>
      </w:r>
      <w:r w:rsidRPr="00BE3C50">
        <w:rPr>
          <w:rFonts w:ascii="Noto Sans" w:hAnsi="Noto Sans" w:cs="Noto Sans"/>
          <w:sz w:val="20"/>
          <w:lang w:eastAsia="es-MX"/>
        </w:rPr>
        <w:t xml:space="preserve"> y sus anexos, así como los que se deriven del Acto de la Junta de Aclaraciones y que con motivo de dicho incumplimiento se afecte la solvencia de la propuesta, conforme a lo previsto en el artículo 47 de la LAASSP.</w:t>
      </w:r>
    </w:p>
    <w:p w:rsidR="0060545E" w:rsidRPr="00BE3C50" w:rsidRDefault="0060545E" w:rsidP="0060545E">
      <w:pPr>
        <w:pStyle w:val="Prrafodelista"/>
        <w:jc w:val="both"/>
        <w:rPr>
          <w:rFonts w:ascii="Noto Sans" w:hAnsi="Noto Sans" w:cs="Noto Sans"/>
          <w:sz w:val="20"/>
          <w:lang w:eastAsia="es-MX"/>
        </w:rPr>
      </w:pPr>
    </w:p>
    <w:p w:rsidR="0060545E" w:rsidRPr="00BE3C50" w:rsidRDefault="0060545E" w:rsidP="000C68C0">
      <w:pPr>
        <w:pStyle w:val="Prrafodelista"/>
        <w:numPr>
          <w:ilvl w:val="0"/>
          <w:numId w:val="33"/>
        </w:numPr>
        <w:overflowPunct w:val="0"/>
        <w:autoSpaceDE w:val="0"/>
        <w:contextualSpacing/>
        <w:jc w:val="both"/>
        <w:textAlignment w:val="baseline"/>
        <w:rPr>
          <w:rFonts w:ascii="Noto Sans" w:hAnsi="Noto Sans" w:cs="Noto Sans"/>
          <w:sz w:val="20"/>
          <w:lang w:eastAsia="es-MX"/>
        </w:rPr>
      </w:pPr>
      <w:r w:rsidRPr="00BE3C50">
        <w:rPr>
          <w:rFonts w:ascii="Noto Sans" w:hAnsi="Noto Sans" w:cs="Noto Sans"/>
          <w:sz w:val="20"/>
          <w:lang w:eastAsia="es-MX"/>
        </w:rPr>
        <w:t xml:space="preserve">El no presentar la documentación solicitada en el numeral </w:t>
      </w:r>
      <w:r w:rsidRPr="00BE3C50">
        <w:rPr>
          <w:rFonts w:ascii="Noto Sans" w:hAnsi="Noto Sans" w:cs="Noto Sans"/>
          <w:b/>
          <w:sz w:val="20"/>
          <w:lang w:eastAsia="es-MX"/>
        </w:rPr>
        <w:t>DOCUMENTACIÓN A PRESENTAR EN LA PROPUESTA TÉCNICA DEL LICITANTE</w:t>
      </w:r>
      <w:r w:rsidRPr="00BE3C50">
        <w:rPr>
          <w:rFonts w:ascii="Noto Sans" w:hAnsi="Noto Sans" w:cs="Noto Sans"/>
          <w:sz w:val="20"/>
          <w:lang w:eastAsia="es-MX"/>
        </w:rPr>
        <w:t xml:space="preserve"> del presente documento.</w:t>
      </w:r>
    </w:p>
    <w:p w:rsidR="0060545E" w:rsidRPr="00BE3C50" w:rsidRDefault="0060545E" w:rsidP="0060545E">
      <w:pPr>
        <w:pStyle w:val="Prrafodelista"/>
        <w:overflowPunct w:val="0"/>
        <w:autoSpaceDE w:val="0"/>
        <w:jc w:val="both"/>
        <w:textAlignment w:val="baseline"/>
        <w:rPr>
          <w:rFonts w:ascii="Noto Sans" w:hAnsi="Noto Sans" w:cs="Noto Sans"/>
          <w:sz w:val="20"/>
          <w:lang w:eastAsia="es-MX"/>
        </w:rPr>
      </w:pPr>
    </w:p>
    <w:p w:rsidR="0060545E" w:rsidRPr="00BE3C50" w:rsidRDefault="0060545E" w:rsidP="000C68C0">
      <w:pPr>
        <w:pStyle w:val="Prrafodelista"/>
        <w:numPr>
          <w:ilvl w:val="0"/>
          <w:numId w:val="33"/>
        </w:numPr>
        <w:overflowPunct w:val="0"/>
        <w:autoSpaceDE w:val="0"/>
        <w:contextualSpacing/>
        <w:jc w:val="both"/>
        <w:textAlignment w:val="baseline"/>
        <w:rPr>
          <w:rFonts w:ascii="Noto Sans" w:hAnsi="Noto Sans" w:cs="Noto Sans"/>
          <w:sz w:val="20"/>
          <w:lang w:eastAsia="es-MX"/>
        </w:rPr>
      </w:pPr>
      <w:r w:rsidRPr="00BE3C50">
        <w:rPr>
          <w:rFonts w:ascii="Noto Sans" w:hAnsi="Noto Sans" w:cs="Noto Sans"/>
          <w:sz w:val="20"/>
          <w:lang w:eastAsia="es-MX"/>
        </w:rPr>
        <w:t xml:space="preserve">Que la documentación solicitada en el numeral </w:t>
      </w:r>
      <w:r w:rsidRPr="00BE3C50">
        <w:rPr>
          <w:rFonts w:ascii="Noto Sans" w:hAnsi="Noto Sans" w:cs="Noto Sans"/>
          <w:b/>
          <w:sz w:val="20"/>
          <w:lang w:eastAsia="es-MX"/>
        </w:rPr>
        <w:t>DOCUMENTACIÓN A PRESENTAR EN LA PROPUESTA TÉCNICA DEL LICITANTE</w:t>
      </w:r>
      <w:r w:rsidRPr="00BE3C50">
        <w:rPr>
          <w:rFonts w:ascii="Noto Sans" w:hAnsi="Noto Sans" w:cs="Noto Sans"/>
          <w:sz w:val="20"/>
          <w:lang w:eastAsia="es-MX"/>
        </w:rPr>
        <w:t xml:space="preserve"> del presente documento, no contenga la totalidad de los requisitos solicitados en los mismos, así como los que resulten de la junta de aclaraciones.</w:t>
      </w:r>
    </w:p>
    <w:p w:rsidR="0060545E" w:rsidRPr="00BE3C50" w:rsidRDefault="0060545E" w:rsidP="0060545E">
      <w:pPr>
        <w:pStyle w:val="Prrafodelista"/>
        <w:jc w:val="both"/>
        <w:rPr>
          <w:rFonts w:ascii="Noto Sans" w:hAnsi="Noto Sans" w:cs="Noto Sans"/>
          <w:sz w:val="20"/>
          <w:lang w:eastAsia="es-MX"/>
        </w:rPr>
      </w:pPr>
    </w:p>
    <w:p w:rsidR="0060545E" w:rsidRPr="00BE3C50" w:rsidRDefault="0060545E" w:rsidP="000C68C0">
      <w:pPr>
        <w:pStyle w:val="Prrafodelista"/>
        <w:numPr>
          <w:ilvl w:val="0"/>
          <w:numId w:val="33"/>
        </w:numPr>
        <w:overflowPunct w:val="0"/>
        <w:autoSpaceDE w:val="0"/>
        <w:jc w:val="both"/>
        <w:textAlignment w:val="baseline"/>
        <w:rPr>
          <w:rFonts w:ascii="Noto Sans" w:hAnsi="Noto Sans" w:cs="Noto Sans"/>
          <w:sz w:val="20"/>
          <w:lang w:eastAsia="es-MX"/>
        </w:rPr>
      </w:pPr>
      <w:r w:rsidRPr="00BE3C50">
        <w:rPr>
          <w:rFonts w:ascii="Noto Sans" w:hAnsi="Noto Sans" w:cs="Noto Sans"/>
          <w:sz w:val="20"/>
          <w:lang w:eastAsia="es-MX"/>
        </w:rPr>
        <w:t>Cuando la descripción técnica del licitante no contenga la totalidad de las especificaciones y requisitos solicitados de los presentes Términos y Condiciones, así como con aquellos que resulten de la junta de aclaraciones.</w:t>
      </w:r>
    </w:p>
    <w:p w:rsidR="0060545E" w:rsidRPr="00BE3C50" w:rsidRDefault="0060545E" w:rsidP="0060545E">
      <w:pPr>
        <w:pStyle w:val="Prrafodelista"/>
        <w:jc w:val="both"/>
        <w:rPr>
          <w:rFonts w:ascii="Noto Sans" w:hAnsi="Noto Sans" w:cs="Noto Sans"/>
          <w:sz w:val="20"/>
          <w:lang w:eastAsia="es-MX"/>
        </w:rPr>
      </w:pPr>
    </w:p>
    <w:p w:rsidR="0060545E" w:rsidRPr="00BE3C50" w:rsidRDefault="0060545E" w:rsidP="000C68C0">
      <w:pPr>
        <w:pStyle w:val="Prrafodelista"/>
        <w:numPr>
          <w:ilvl w:val="0"/>
          <w:numId w:val="33"/>
        </w:numPr>
        <w:overflowPunct w:val="0"/>
        <w:autoSpaceDE w:val="0"/>
        <w:jc w:val="both"/>
        <w:textAlignment w:val="baseline"/>
        <w:rPr>
          <w:rFonts w:ascii="Noto Sans" w:hAnsi="Noto Sans" w:cs="Noto Sans"/>
          <w:sz w:val="20"/>
          <w:lang w:eastAsia="es-MX"/>
        </w:rPr>
      </w:pPr>
      <w:r w:rsidRPr="00BE3C50">
        <w:rPr>
          <w:rFonts w:ascii="Noto Sans" w:hAnsi="Noto Sans" w:cs="Noto Sans"/>
          <w:sz w:val="20"/>
          <w:lang w:eastAsia="es-MX"/>
        </w:rPr>
        <w:t>Cuando no coincidan las marcas, modelos ofertados y los anexos técnicos, contra los folletos, catálogos, fotografías, instructivos y/o manuales del fabricante, que envíen los licitantes como sustento de la Descripción amplia y detallada de los bienes ofertados.</w:t>
      </w:r>
    </w:p>
    <w:p w:rsidR="0060545E" w:rsidRPr="00BE3C50" w:rsidRDefault="0060545E" w:rsidP="0060545E">
      <w:pPr>
        <w:pStyle w:val="Prrafodelista"/>
        <w:jc w:val="both"/>
        <w:rPr>
          <w:rFonts w:ascii="Noto Sans" w:hAnsi="Noto Sans" w:cs="Noto Sans"/>
          <w:sz w:val="20"/>
          <w:lang w:eastAsia="es-MX"/>
        </w:rPr>
      </w:pPr>
    </w:p>
    <w:p w:rsidR="0060545E" w:rsidRPr="00BE3C50" w:rsidRDefault="0060545E" w:rsidP="000C68C0">
      <w:pPr>
        <w:pStyle w:val="Prrafodelista"/>
        <w:numPr>
          <w:ilvl w:val="0"/>
          <w:numId w:val="33"/>
        </w:numPr>
        <w:suppressAutoHyphens w:val="0"/>
        <w:jc w:val="both"/>
        <w:rPr>
          <w:rFonts w:ascii="Noto Sans" w:hAnsi="Noto Sans" w:cs="Noto Sans"/>
          <w:sz w:val="20"/>
          <w:lang w:eastAsia="es-MX"/>
        </w:rPr>
      </w:pPr>
      <w:r w:rsidRPr="00BE3C50">
        <w:rPr>
          <w:rFonts w:ascii="Noto Sans" w:hAnsi="Noto Sans" w:cs="Noto Sans"/>
          <w:sz w:val="20"/>
          <w:lang w:eastAsia="es-MX"/>
        </w:rPr>
        <w:lastRenderedPageBreak/>
        <w:t>Cuando no corresponda la descripción técnica del licitante, con los anexos técnicos, folletos, catálogos, instructivos y/o manuales del fabricante, que envíen los licitantes como sustento de la Descripción amplia y detallada de los bienes ofertados.</w:t>
      </w:r>
    </w:p>
    <w:p w:rsidR="0060545E" w:rsidRPr="00BE3C50" w:rsidRDefault="0060545E" w:rsidP="0060545E">
      <w:pPr>
        <w:pStyle w:val="Prrafodelista"/>
        <w:jc w:val="both"/>
        <w:rPr>
          <w:rFonts w:ascii="Noto Sans" w:hAnsi="Noto Sans" w:cs="Noto Sans"/>
          <w:sz w:val="20"/>
          <w:lang w:eastAsia="es-MX"/>
        </w:rPr>
      </w:pPr>
    </w:p>
    <w:p w:rsidR="0060545E" w:rsidRPr="00BE3C50" w:rsidRDefault="0060545E" w:rsidP="000C68C0">
      <w:pPr>
        <w:pStyle w:val="Prrafodelista"/>
        <w:numPr>
          <w:ilvl w:val="0"/>
          <w:numId w:val="33"/>
        </w:numPr>
        <w:overflowPunct w:val="0"/>
        <w:autoSpaceDE w:val="0"/>
        <w:jc w:val="both"/>
        <w:textAlignment w:val="baseline"/>
        <w:rPr>
          <w:rFonts w:ascii="Noto Sans" w:hAnsi="Noto Sans" w:cs="Noto Sans"/>
          <w:sz w:val="20"/>
          <w:lang w:eastAsia="es-MX"/>
        </w:rPr>
      </w:pPr>
      <w:r w:rsidRPr="00BE3C50">
        <w:rPr>
          <w:rFonts w:ascii="Noto Sans" w:hAnsi="Noto Sans" w:cs="Noto Sans"/>
          <w:sz w:val="20"/>
          <w:lang w:eastAsia="es-MX"/>
        </w:rPr>
        <w:t>Cuando no corresponda el bien solicitado contra el bien ofertado.</w:t>
      </w:r>
    </w:p>
    <w:p w:rsidR="0060545E" w:rsidRPr="00BE3C50" w:rsidRDefault="0060545E" w:rsidP="0060545E">
      <w:pPr>
        <w:pStyle w:val="Prrafodelista"/>
        <w:overflowPunct w:val="0"/>
        <w:autoSpaceDE w:val="0"/>
        <w:jc w:val="both"/>
        <w:textAlignment w:val="baseline"/>
        <w:rPr>
          <w:rFonts w:ascii="Noto Sans" w:hAnsi="Noto Sans" w:cs="Noto Sans"/>
          <w:sz w:val="20"/>
          <w:lang w:eastAsia="es-MX"/>
        </w:rPr>
      </w:pPr>
    </w:p>
    <w:p w:rsidR="0060545E" w:rsidRPr="00BE3C50" w:rsidRDefault="0060545E" w:rsidP="000C68C0">
      <w:pPr>
        <w:pStyle w:val="Prrafodelista"/>
        <w:numPr>
          <w:ilvl w:val="0"/>
          <w:numId w:val="33"/>
        </w:numPr>
        <w:overflowPunct w:val="0"/>
        <w:autoSpaceDE w:val="0"/>
        <w:jc w:val="both"/>
        <w:textAlignment w:val="baseline"/>
        <w:rPr>
          <w:rFonts w:ascii="Noto Sans" w:hAnsi="Noto Sans" w:cs="Noto Sans"/>
          <w:sz w:val="20"/>
          <w:lang w:eastAsia="es-MX"/>
        </w:rPr>
      </w:pPr>
      <w:r w:rsidRPr="00BE3C50">
        <w:rPr>
          <w:rFonts w:ascii="Noto Sans" w:hAnsi="Noto Sans" w:cs="Noto Sans"/>
          <w:sz w:val="20"/>
          <w:lang w:eastAsia="es-MX"/>
        </w:rPr>
        <w:t>Cuando el oferente se encuentre en alguno de los supuestos establecidos en el artículo 71 y 90 de la LAASSP.</w:t>
      </w:r>
    </w:p>
    <w:p w:rsidR="0060545E" w:rsidRPr="00BE3C50" w:rsidRDefault="0060545E" w:rsidP="0060545E">
      <w:pPr>
        <w:pStyle w:val="Prrafodelista"/>
        <w:rPr>
          <w:rFonts w:ascii="Noto Sans" w:hAnsi="Noto Sans" w:cs="Noto Sans"/>
          <w:sz w:val="20"/>
          <w:lang w:eastAsia="es-MX"/>
        </w:rPr>
      </w:pPr>
    </w:p>
    <w:p w:rsidR="0060545E" w:rsidRPr="00BE3C50" w:rsidRDefault="0060545E" w:rsidP="000C68C0">
      <w:pPr>
        <w:pStyle w:val="Prrafodelista"/>
        <w:numPr>
          <w:ilvl w:val="0"/>
          <w:numId w:val="33"/>
        </w:numPr>
        <w:jc w:val="both"/>
        <w:rPr>
          <w:rFonts w:ascii="Noto Sans" w:hAnsi="Noto Sans" w:cs="Noto Sans"/>
          <w:sz w:val="20"/>
        </w:rPr>
      </w:pPr>
      <w:r w:rsidRPr="00BE3C50">
        <w:rPr>
          <w:rFonts w:ascii="Noto Sans" w:hAnsi="Noto Sans" w:cs="Noto Sans"/>
          <w:sz w:val="20"/>
        </w:rPr>
        <w:t>Cuando se compruebe que tienen acuerdo con otros licitantes para elevar el costo del servicio solicitado o bien, cualquier otro acuerdo que tenga como fin obtener una ventaja sobre los demás licitantes.</w:t>
      </w:r>
    </w:p>
    <w:p w:rsidR="0060545E" w:rsidRPr="00BE3C50" w:rsidRDefault="0060545E" w:rsidP="0060545E">
      <w:pPr>
        <w:pStyle w:val="Prrafodelista"/>
        <w:ind w:left="720"/>
        <w:jc w:val="both"/>
        <w:rPr>
          <w:rFonts w:ascii="Noto Sans" w:hAnsi="Noto Sans" w:cs="Noto Sans"/>
          <w:sz w:val="20"/>
        </w:rPr>
      </w:pPr>
    </w:p>
    <w:p w:rsidR="0060545E" w:rsidRPr="00BE3C50" w:rsidRDefault="0060545E" w:rsidP="000C68C0">
      <w:pPr>
        <w:pStyle w:val="Prrafodelista"/>
        <w:numPr>
          <w:ilvl w:val="0"/>
          <w:numId w:val="33"/>
        </w:numPr>
        <w:jc w:val="both"/>
        <w:rPr>
          <w:rFonts w:ascii="Noto Sans" w:hAnsi="Noto Sans" w:cs="Noto Sans"/>
          <w:sz w:val="20"/>
        </w:rPr>
      </w:pPr>
      <w:r w:rsidRPr="00BE3C50">
        <w:rPr>
          <w:rFonts w:ascii="Noto Sans" w:hAnsi="Noto Sans" w:cs="Noto Sans"/>
          <w:sz w:val="20"/>
        </w:rPr>
        <w:t xml:space="preserve"> Cuando incurran en cualquier violación a las disposiciones de la LAASSP, a su Reglamento o a cualquier otro ordenamiento legal o normativo vinculado con este procedimiento.</w:t>
      </w:r>
    </w:p>
    <w:p w:rsidR="0060545E" w:rsidRPr="00BE3C50" w:rsidRDefault="0060545E" w:rsidP="0060545E">
      <w:pPr>
        <w:pStyle w:val="Prrafodelista"/>
        <w:ind w:left="720"/>
        <w:jc w:val="both"/>
        <w:rPr>
          <w:rFonts w:ascii="Noto Sans" w:hAnsi="Noto Sans" w:cs="Noto Sans"/>
          <w:sz w:val="20"/>
        </w:rPr>
      </w:pPr>
    </w:p>
    <w:p w:rsidR="0060545E" w:rsidRPr="00BE3C50" w:rsidRDefault="0060545E" w:rsidP="000C68C0">
      <w:pPr>
        <w:pStyle w:val="Prrafodelista"/>
        <w:numPr>
          <w:ilvl w:val="0"/>
          <w:numId w:val="33"/>
        </w:numPr>
        <w:jc w:val="both"/>
        <w:rPr>
          <w:rFonts w:ascii="Noto Sans" w:hAnsi="Noto Sans" w:cs="Noto Sans"/>
          <w:sz w:val="20"/>
        </w:rPr>
      </w:pPr>
      <w:r w:rsidRPr="00BE3C50">
        <w:rPr>
          <w:rFonts w:ascii="Noto Sans" w:hAnsi="Noto Sans" w:cs="Noto Sans"/>
          <w:sz w:val="20"/>
        </w:rPr>
        <w:t xml:space="preserve"> Cuando no presente uno o más de los escritos o manifiestos solicitados con carácter de “bajo protesta de decir verdad”, solicitados en las presentes bases u omita la leyenda requerida.</w:t>
      </w:r>
    </w:p>
    <w:p w:rsidR="0060545E" w:rsidRPr="00BE3C50" w:rsidRDefault="0060545E" w:rsidP="0060545E">
      <w:pPr>
        <w:pStyle w:val="Prrafodelista"/>
        <w:ind w:left="720"/>
        <w:jc w:val="both"/>
        <w:rPr>
          <w:rFonts w:ascii="Noto Sans" w:hAnsi="Noto Sans" w:cs="Noto Sans"/>
          <w:sz w:val="20"/>
        </w:rPr>
      </w:pPr>
    </w:p>
    <w:p w:rsidR="0060545E" w:rsidRPr="00BE3C50" w:rsidRDefault="0060545E" w:rsidP="000C68C0">
      <w:pPr>
        <w:pStyle w:val="Prrafodelista"/>
        <w:numPr>
          <w:ilvl w:val="0"/>
          <w:numId w:val="33"/>
        </w:numPr>
        <w:jc w:val="both"/>
        <w:rPr>
          <w:rFonts w:ascii="Noto Sans" w:hAnsi="Noto Sans" w:cs="Noto Sans"/>
          <w:sz w:val="20"/>
        </w:rPr>
      </w:pPr>
      <w:r w:rsidRPr="00BE3C50">
        <w:rPr>
          <w:rFonts w:ascii="Noto Sans" w:hAnsi="Noto Sans" w:cs="Noto Sans"/>
          <w:sz w:val="20"/>
        </w:rPr>
        <w:t>Sólo serán consideradas las proposiciones que se reciban por medio de Compras MX.</w:t>
      </w:r>
    </w:p>
    <w:p w:rsidR="0060545E" w:rsidRPr="00BE3C50" w:rsidRDefault="0060545E" w:rsidP="0060545E">
      <w:pPr>
        <w:pStyle w:val="Prrafodelista"/>
        <w:ind w:left="720"/>
        <w:jc w:val="both"/>
        <w:rPr>
          <w:rFonts w:ascii="Noto Sans" w:hAnsi="Noto Sans" w:cs="Noto Sans"/>
          <w:sz w:val="20"/>
        </w:rPr>
      </w:pPr>
    </w:p>
    <w:p w:rsidR="0060545E" w:rsidRPr="00BE3C50" w:rsidRDefault="0060545E" w:rsidP="000C68C0">
      <w:pPr>
        <w:pStyle w:val="Prrafodelista"/>
        <w:numPr>
          <w:ilvl w:val="0"/>
          <w:numId w:val="33"/>
        </w:numPr>
        <w:jc w:val="both"/>
        <w:rPr>
          <w:rFonts w:ascii="Noto Sans" w:hAnsi="Noto Sans" w:cs="Noto Sans"/>
          <w:sz w:val="20"/>
        </w:rPr>
      </w:pPr>
      <w:r w:rsidRPr="00BE3C50">
        <w:rPr>
          <w:rFonts w:ascii="Noto Sans" w:hAnsi="Noto Sans" w:cs="Noto Sans"/>
          <w:sz w:val="20"/>
        </w:rPr>
        <w:lastRenderedPageBreak/>
        <w:t>El licitante deberá firmar electrónicamente la proposición; para que se considere que la proposición se envió firmada, deberán descargarse los archivos PDF generados por Compras MX y que contienen los datos capturados en la propuesta. Sólo esos archivos deberán firmarse utilizando el módulo de Firma Electrónica de documentos y cargarse en el área correspondiente.</w:t>
      </w:r>
    </w:p>
    <w:p w:rsidR="0060545E" w:rsidRPr="00BE3C50" w:rsidRDefault="0060545E" w:rsidP="0060545E">
      <w:pPr>
        <w:pStyle w:val="Prrafodelista"/>
        <w:ind w:left="720"/>
        <w:jc w:val="both"/>
        <w:rPr>
          <w:rFonts w:ascii="Noto Sans" w:hAnsi="Noto Sans" w:cs="Noto Sans"/>
          <w:sz w:val="20"/>
        </w:rPr>
      </w:pPr>
    </w:p>
    <w:p w:rsidR="0060545E" w:rsidRPr="00BE3C50" w:rsidRDefault="0060545E" w:rsidP="000C68C0">
      <w:pPr>
        <w:pStyle w:val="Prrafodelista"/>
        <w:numPr>
          <w:ilvl w:val="0"/>
          <w:numId w:val="33"/>
        </w:numPr>
        <w:jc w:val="both"/>
        <w:rPr>
          <w:rFonts w:ascii="Noto Sans" w:hAnsi="Noto Sans" w:cs="Noto Sans"/>
          <w:sz w:val="20"/>
        </w:rPr>
      </w:pPr>
      <w:r w:rsidRPr="00BE3C50">
        <w:rPr>
          <w:rFonts w:ascii="Noto Sans" w:hAnsi="Noto Sans" w:cs="Noto Sans"/>
          <w:sz w:val="20"/>
        </w:rPr>
        <w:t>Una vez alcanzada la fecha y hora de inicio del у evento de apertura de proposiciones, el licitante no podrá enviar su proposición o modificación a la misma.</w:t>
      </w:r>
    </w:p>
    <w:p w:rsidR="0060545E" w:rsidRPr="00BE3C50" w:rsidRDefault="0060545E" w:rsidP="0060545E">
      <w:pPr>
        <w:pStyle w:val="Prrafodelista"/>
        <w:ind w:left="720"/>
        <w:jc w:val="both"/>
        <w:rPr>
          <w:rFonts w:ascii="Noto Sans" w:hAnsi="Noto Sans" w:cs="Noto Sans"/>
          <w:sz w:val="20"/>
        </w:rPr>
      </w:pPr>
    </w:p>
    <w:p w:rsidR="0060545E" w:rsidRPr="00BE3C50" w:rsidRDefault="0060545E" w:rsidP="000C68C0">
      <w:pPr>
        <w:pStyle w:val="Prrafodelista"/>
        <w:numPr>
          <w:ilvl w:val="0"/>
          <w:numId w:val="33"/>
        </w:numPr>
        <w:jc w:val="both"/>
        <w:rPr>
          <w:rFonts w:ascii="Noto Sans" w:hAnsi="Noto Sans" w:cs="Noto Sans"/>
          <w:sz w:val="20"/>
        </w:rPr>
      </w:pPr>
      <w:r w:rsidRPr="00BE3C50">
        <w:rPr>
          <w:rFonts w:ascii="Noto Sans" w:hAnsi="Noto Sans" w:cs="Noto Sans"/>
          <w:sz w:val="20"/>
        </w:rPr>
        <w:t>Una vez recibidas las proposiciones en la fecha, hora y lugar establecidos, éstas no podrán retirarse o dejarse sin efecto, por lo que deberán considerarse vigentes dentro del procedimiento de contratación hasta su conclusión.</w:t>
      </w:r>
    </w:p>
    <w:p w:rsidR="0060545E" w:rsidRPr="00BE3C50" w:rsidRDefault="0060545E" w:rsidP="0060545E">
      <w:pPr>
        <w:pStyle w:val="Prrafodelista"/>
        <w:rPr>
          <w:rFonts w:ascii="Noto Sans" w:hAnsi="Noto Sans" w:cs="Noto Sans"/>
          <w:sz w:val="20"/>
        </w:rPr>
      </w:pPr>
    </w:p>
    <w:p w:rsidR="0060545E" w:rsidRPr="00BE3C50" w:rsidRDefault="0060545E" w:rsidP="000C68C0">
      <w:pPr>
        <w:pStyle w:val="Prrafodelista"/>
        <w:numPr>
          <w:ilvl w:val="0"/>
          <w:numId w:val="33"/>
        </w:numPr>
        <w:jc w:val="both"/>
        <w:rPr>
          <w:rFonts w:ascii="Noto Sans" w:hAnsi="Noto Sans" w:cs="Noto Sans"/>
          <w:b/>
          <w:sz w:val="20"/>
        </w:rPr>
      </w:pPr>
      <w:r w:rsidRPr="00BE3C50">
        <w:rPr>
          <w:rFonts w:ascii="Noto Sans" w:hAnsi="Noto Sans" w:cs="Noto Sans"/>
          <w:sz w:val="20"/>
        </w:rPr>
        <w:t xml:space="preserve">Cuando no coticen la totalidad de los servicios por partida solicitados descritos en el </w:t>
      </w:r>
      <w:r w:rsidRPr="00BE3C50">
        <w:rPr>
          <w:rFonts w:ascii="Noto Sans" w:hAnsi="Noto Sans" w:cs="Noto Sans"/>
          <w:b/>
          <w:sz w:val="20"/>
        </w:rPr>
        <w:t>ANEXO 4 “CANTIDADES Y DISTRIBUCION”.</w:t>
      </w:r>
    </w:p>
    <w:p w:rsidR="0060545E" w:rsidRPr="00BE3C50" w:rsidRDefault="0060545E" w:rsidP="0060545E">
      <w:pPr>
        <w:jc w:val="both"/>
        <w:rPr>
          <w:rFonts w:ascii="Noto Sans" w:hAnsi="Noto Sans" w:cs="Noto Sans"/>
          <w:b/>
          <w:bCs/>
          <w:sz w:val="20"/>
          <w:lang w:val="es-MX"/>
        </w:rPr>
      </w:pPr>
      <w:r w:rsidRPr="00BE3C50">
        <w:rPr>
          <w:rFonts w:ascii="Noto Sans" w:hAnsi="Noto Sans" w:cs="Noto Sans"/>
          <w:b/>
          <w:bCs/>
          <w:sz w:val="20"/>
          <w:lang w:val="es-MX"/>
        </w:rPr>
        <w:t xml:space="preserve">10. MODELO DE CONTRATO </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lang w:val="es-ES_tradnl"/>
        </w:rPr>
      </w:pPr>
      <w:r w:rsidRPr="00BE3C50">
        <w:rPr>
          <w:rFonts w:ascii="Noto Sans" w:hAnsi="Noto Sans" w:cs="Noto Sans"/>
          <w:sz w:val="20"/>
          <w:lang w:val="es-ES_tradnl"/>
        </w:rPr>
        <w:t xml:space="preserve">Con fundamento en el artículo 40, fracción XIX de la LAASSP, se adjunta como </w:t>
      </w:r>
      <w:r w:rsidRPr="00BE3C50">
        <w:rPr>
          <w:rFonts w:ascii="Noto Sans" w:hAnsi="Noto Sans" w:cs="Noto Sans"/>
          <w:b/>
          <w:sz w:val="20"/>
          <w:lang w:val="es-ES_tradnl"/>
        </w:rPr>
        <w:t>ANEXO NÚMERO 18,</w:t>
      </w:r>
      <w:r w:rsidRPr="00BE3C50">
        <w:rPr>
          <w:rFonts w:ascii="Noto Sans" w:hAnsi="Noto Sans" w:cs="Noto Sans"/>
          <w:sz w:val="20"/>
          <w:lang w:val="es-ES_tradnl"/>
        </w:rPr>
        <w:t xml:space="preserve"> el modelo del contrato que será empleado para formalizar los derechos y obligaciones que se deriven de la presente licitación, el cual contiene en lo aplicable, los términos y condiciones previstos en el artículo 66, de la LAASSP, mismos que serán obligatorios para el licitante que resulte adjudicado, en el entendido de que su contenido será adecuado, en lo conducente, con motivo de lo determinado en la(s) junta(s) de </w:t>
      </w:r>
      <w:r w:rsidRPr="00BE3C50">
        <w:rPr>
          <w:rFonts w:ascii="Noto Sans" w:hAnsi="Noto Sans" w:cs="Noto Sans"/>
          <w:sz w:val="20"/>
          <w:lang w:val="es-ES_tradnl"/>
        </w:rPr>
        <w:lastRenderedPageBreak/>
        <w:t>aclaraciones y a lo que de acuerdo con lo ofertado en la proposición del licitante, le haya sido adjudicado en el fallo.</w:t>
      </w:r>
    </w:p>
    <w:p w:rsidR="0060545E" w:rsidRPr="00BE3C50" w:rsidRDefault="0060545E" w:rsidP="0060545E">
      <w:pPr>
        <w:jc w:val="both"/>
        <w:rPr>
          <w:rFonts w:ascii="Noto Sans" w:hAnsi="Noto Sans" w:cs="Noto Sans"/>
          <w:sz w:val="20"/>
          <w:lang w:val="es-ES_tradnl"/>
        </w:rPr>
      </w:pPr>
    </w:p>
    <w:p w:rsidR="0060545E" w:rsidRPr="00BE3C50" w:rsidRDefault="0060545E" w:rsidP="0060545E">
      <w:pPr>
        <w:jc w:val="both"/>
        <w:rPr>
          <w:rFonts w:ascii="Noto Sans" w:hAnsi="Noto Sans" w:cs="Noto Sans"/>
          <w:b/>
          <w:bCs/>
          <w:sz w:val="20"/>
          <w:lang w:val="es-MX"/>
        </w:rPr>
      </w:pPr>
      <w:r w:rsidRPr="00BE3C50">
        <w:rPr>
          <w:rFonts w:ascii="Noto Sans" w:hAnsi="Noto Sans" w:cs="Noto Sans"/>
          <w:b/>
          <w:sz w:val="20"/>
          <w:lang w:val="es-MX"/>
        </w:rPr>
        <w:t>11.</w:t>
      </w:r>
      <w:r w:rsidRPr="00BE3C50">
        <w:rPr>
          <w:rFonts w:ascii="Noto Sans" w:hAnsi="Noto Sans" w:cs="Noto Sans"/>
          <w:sz w:val="20"/>
          <w:lang w:val="es-MX"/>
        </w:rPr>
        <w:tab/>
      </w:r>
      <w:r w:rsidRPr="00BE3C50">
        <w:rPr>
          <w:rFonts w:ascii="Noto Sans" w:hAnsi="Noto Sans" w:cs="Noto Sans"/>
          <w:b/>
          <w:bCs/>
          <w:sz w:val="20"/>
          <w:lang w:val="es-MX"/>
        </w:rPr>
        <w:t>FIRMA DEL CONTRATO:</w:t>
      </w:r>
    </w:p>
    <w:p w:rsidR="0060545E" w:rsidRPr="00BE3C50" w:rsidRDefault="0060545E" w:rsidP="0060545E">
      <w:pPr>
        <w:jc w:val="both"/>
        <w:rPr>
          <w:rFonts w:ascii="Noto Sans" w:hAnsi="Noto Sans" w:cs="Noto Sans"/>
          <w:b/>
          <w:bCs/>
          <w:sz w:val="20"/>
          <w:lang w:val="es-MX"/>
        </w:rPr>
      </w:pPr>
    </w:p>
    <w:p w:rsidR="0060545E" w:rsidRPr="00BE3C50" w:rsidRDefault="0060545E" w:rsidP="0060545E">
      <w:pPr>
        <w:jc w:val="both"/>
        <w:rPr>
          <w:rFonts w:ascii="Noto Sans" w:hAnsi="Noto Sans" w:cs="Noto Sans"/>
          <w:b/>
          <w:bCs/>
          <w:sz w:val="20"/>
          <w:lang w:val="es-MX"/>
        </w:rPr>
      </w:pPr>
      <w:r w:rsidRPr="00BE3C50">
        <w:rPr>
          <w:rFonts w:ascii="Noto Sans" w:hAnsi="Noto Sans" w:cs="Noto Sans"/>
          <w:sz w:val="20"/>
          <w:lang w:val="es-ES_tradnl"/>
        </w:rPr>
        <w:t>Con fundamento en el Artículo 67 de la LAASSP, el contrato se firmará dentro de los primeros quince días hábiles posteriores al acto de fallo.</w:t>
      </w:r>
    </w:p>
    <w:p w:rsidR="0060545E" w:rsidRPr="00BE3C50" w:rsidRDefault="0060545E" w:rsidP="0060545E">
      <w:pPr>
        <w:pStyle w:val="Sangra2detdecuerpo1"/>
        <w:tabs>
          <w:tab w:val="left" w:pos="0"/>
          <w:tab w:val="left" w:pos="10065"/>
        </w:tabs>
        <w:suppressAutoHyphens w:val="0"/>
        <w:ind w:left="0"/>
        <w:rPr>
          <w:rFonts w:ascii="Noto Sans" w:hAnsi="Noto Sans" w:cs="Noto Sans"/>
          <w:sz w:val="20"/>
          <w:lang w:val="es-ES_tradnl"/>
        </w:rPr>
      </w:pPr>
      <w:r w:rsidRPr="00BE3C50">
        <w:rPr>
          <w:rFonts w:ascii="Noto Sans" w:hAnsi="Noto Sans" w:cs="Noto Sans"/>
          <w:sz w:val="20"/>
          <w:lang w:val="es-ES_tradnl"/>
        </w:rPr>
        <w:t>Si el Participante a quien se le hubiere adjudicado contrato, por causas imputables a él, no formaliza el mismo en la fecha señalada en el párrafo anterior, se estará a lo previsto en el tercero párrafo del Artículo 67 de la LAASSP y, se dará aviso a la Secretaría de Anticorrupción y Buen Gobierno.</w:t>
      </w:r>
    </w:p>
    <w:p w:rsidR="0060545E" w:rsidRPr="00BE3C50" w:rsidRDefault="0060545E" w:rsidP="0060545E">
      <w:pPr>
        <w:pStyle w:val="Sinespaciado"/>
        <w:jc w:val="both"/>
        <w:rPr>
          <w:rFonts w:ascii="Noto Sans" w:hAnsi="Noto Sans" w:cs="Noto Sans"/>
          <w:sz w:val="20"/>
          <w:szCs w:val="20"/>
        </w:rPr>
      </w:pPr>
    </w:p>
    <w:p w:rsidR="0060545E" w:rsidRPr="00BE3C50" w:rsidRDefault="0060545E" w:rsidP="0060545E">
      <w:pPr>
        <w:jc w:val="both"/>
        <w:rPr>
          <w:rFonts w:ascii="Noto Sans" w:hAnsi="Noto Sans" w:cs="Noto Sans"/>
          <w:b/>
          <w:bCs/>
          <w:sz w:val="20"/>
          <w:lang w:val="es-ES_tradnl"/>
        </w:rPr>
      </w:pPr>
      <w:r w:rsidRPr="00BE3C50">
        <w:rPr>
          <w:rFonts w:ascii="Noto Sans" w:hAnsi="Noto Sans" w:cs="Noto Sans"/>
          <w:b/>
          <w:bCs/>
          <w:sz w:val="20"/>
          <w:lang w:val="es-ES_tradnl"/>
        </w:rPr>
        <w:t>12. INCONFORMIDADES.</w:t>
      </w:r>
    </w:p>
    <w:p w:rsidR="0060545E" w:rsidRPr="00BE3C50" w:rsidRDefault="0060545E" w:rsidP="0060545E">
      <w:pPr>
        <w:jc w:val="both"/>
        <w:rPr>
          <w:rFonts w:ascii="Noto Sans" w:hAnsi="Noto Sans" w:cs="Noto Sans"/>
          <w:b/>
          <w:bCs/>
          <w:i/>
          <w:sz w:val="20"/>
          <w:lang w:val="es-ES_tradnl"/>
        </w:rPr>
      </w:pPr>
    </w:p>
    <w:p w:rsidR="0060545E" w:rsidRPr="00BE3C50" w:rsidRDefault="0060545E" w:rsidP="0060545E">
      <w:pPr>
        <w:jc w:val="both"/>
        <w:rPr>
          <w:rFonts w:ascii="Noto Sans" w:hAnsi="Noto Sans" w:cs="Noto Sans"/>
          <w:sz w:val="20"/>
        </w:rPr>
      </w:pPr>
      <w:r w:rsidRPr="00BE3C50">
        <w:rPr>
          <w:rFonts w:ascii="Noto Sans" w:hAnsi="Noto Sans" w:cs="Noto Sans"/>
          <w:sz w:val="20"/>
        </w:rPr>
        <w:t xml:space="preserve">De conformidad con lo dispuesto en artículo 96 de la LAASSP, los licitantes podrán interponer inconformidad ante el Órgano Interno de Control en el Instituto Mexicano de Seguro Social (IMSS), o a través de la dirección de: </w:t>
      </w:r>
      <w:hyperlink r:id="rId11" w:history="1">
        <w:r w:rsidRPr="00BE3C50">
          <w:rPr>
            <w:rStyle w:val="Hipervnculo"/>
            <w:rFonts w:ascii="Noto Sans" w:hAnsi="Noto Sans" w:cs="Noto Sans"/>
          </w:rPr>
          <w:t>https://comprasmx.buengobierno.gob.mx/</w:t>
        </w:r>
      </w:hyperlink>
      <w:r w:rsidRPr="00BE3C50">
        <w:rPr>
          <w:rFonts w:ascii="Noto Sans" w:hAnsi="Noto Sans" w:cs="Noto Sans"/>
        </w:rPr>
        <w:t xml:space="preserve">, </w:t>
      </w:r>
      <w:r w:rsidRPr="00BE3C50">
        <w:rPr>
          <w:rFonts w:ascii="Noto Sans" w:hAnsi="Noto Sans" w:cs="Noto Sans"/>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t xml:space="preserve">Av. Revolución 1586, </w:t>
      </w:r>
    </w:p>
    <w:p w:rsidR="0060545E" w:rsidRPr="00BE3C50" w:rsidRDefault="0060545E" w:rsidP="0060545E">
      <w:pPr>
        <w:jc w:val="both"/>
        <w:rPr>
          <w:rFonts w:ascii="Noto Sans" w:hAnsi="Noto Sans" w:cs="Noto Sans"/>
          <w:sz w:val="20"/>
        </w:rPr>
      </w:pPr>
      <w:r w:rsidRPr="00BE3C50">
        <w:rPr>
          <w:rFonts w:ascii="Noto Sans" w:hAnsi="Noto Sans" w:cs="Noto Sans"/>
          <w:sz w:val="20"/>
        </w:rPr>
        <w:lastRenderedPageBreak/>
        <w:t xml:space="preserve">Colonia San Ángel, </w:t>
      </w:r>
    </w:p>
    <w:p w:rsidR="0060545E" w:rsidRPr="00BE3C50" w:rsidRDefault="0060545E" w:rsidP="0060545E">
      <w:pPr>
        <w:jc w:val="both"/>
        <w:rPr>
          <w:rFonts w:ascii="Noto Sans" w:hAnsi="Noto Sans" w:cs="Noto Sans"/>
          <w:sz w:val="20"/>
        </w:rPr>
      </w:pPr>
      <w:r w:rsidRPr="00BE3C50">
        <w:rPr>
          <w:rFonts w:ascii="Noto Sans" w:hAnsi="Noto Sans" w:cs="Noto Sans"/>
          <w:sz w:val="20"/>
        </w:rPr>
        <w:t xml:space="preserve">Alcaldía Álvaro Obregón,   C.P. 01000, </w:t>
      </w:r>
    </w:p>
    <w:p w:rsidR="0060545E" w:rsidRPr="00BE3C50" w:rsidRDefault="0060545E" w:rsidP="0060545E">
      <w:pPr>
        <w:jc w:val="both"/>
        <w:rPr>
          <w:rFonts w:ascii="Noto Sans" w:hAnsi="Noto Sans" w:cs="Noto Sans"/>
          <w:sz w:val="20"/>
        </w:rPr>
      </w:pPr>
      <w:r w:rsidRPr="00BE3C50">
        <w:rPr>
          <w:rFonts w:ascii="Noto Sans" w:hAnsi="Noto Sans" w:cs="Noto Sans"/>
          <w:sz w:val="20"/>
        </w:rPr>
        <w:t>Ciudad de México</w:t>
      </w:r>
    </w:p>
    <w:p w:rsidR="0060545E" w:rsidRPr="00BE3C50" w:rsidRDefault="0060545E" w:rsidP="0060545E">
      <w:pPr>
        <w:jc w:val="both"/>
        <w:rPr>
          <w:rFonts w:ascii="Noto Sans" w:hAnsi="Noto Sans" w:cs="Noto Sans"/>
          <w:i/>
          <w:sz w:val="20"/>
        </w:rPr>
      </w:pPr>
    </w:p>
    <w:p w:rsidR="0060545E" w:rsidRPr="00BE3C50" w:rsidRDefault="0060545E" w:rsidP="0060545E">
      <w:pPr>
        <w:jc w:val="both"/>
        <w:rPr>
          <w:rFonts w:ascii="Noto Sans" w:hAnsi="Noto Sans" w:cs="Noto Sans"/>
          <w:b/>
          <w:sz w:val="20"/>
        </w:rPr>
      </w:pPr>
      <w:r w:rsidRPr="00BE3C50">
        <w:rPr>
          <w:rFonts w:ascii="Noto Sans" w:hAnsi="Noto Sans" w:cs="Noto Sans"/>
          <w:b/>
          <w:sz w:val="20"/>
        </w:rPr>
        <w:t>13. INFORMACION RESERVADA Y CONFIDENCIAL.</w:t>
      </w:r>
    </w:p>
    <w:p w:rsidR="0060545E" w:rsidRPr="00BE3C50" w:rsidRDefault="0060545E" w:rsidP="0060545E">
      <w:pPr>
        <w:jc w:val="both"/>
        <w:rPr>
          <w:rFonts w:ascii="Noto Sans" w:hAnsi="Noto Sans" w:cs="Noto Sans"/>
          <w:b/>
          <w:sz w:val="20"/>
        </w:rPr>
      </w:pPr>
    </w:p>
    <w:p w:rsidR="0060545E" w:rsidRPr="00BE3C50" w:rsidRDefault="0060545E" w:rsidP="0060545E">
      <w:pPr>
        <w:ind w:right="28"/>
        <w:jc w:val="both"/>
        <w:rPr>
          <w:rFonts w:ascii="Noto Sans" w:hAnsi="Noto Sans" w:cs="Noto Sans"/>
          <w:sz w:val="20"/>
        </w:rPr>
      </w:pPr>
      <w:r w:rsidRPr="00BE3C50">
        <w:rPr>
          <w:rFonts w:ascii="Noto Sans" w:hAnsi="Noto Sans" w:cs="Noto Sans"/>
          <w:sz w:val="20"/>
        </w:rPr>
        <w:t xml:space="preserve">Se hace del conocimiento de las personas físicas y morales que tengan interés en participar en el procedimiento de contratación convocado, que en términos de lo dispuesto en la ley general de transparencia y acceso a la información pública, al momento de enviar su propuesta técnica-económica deberán indicar en el formato previsto en el </w:t>
      </w:r>
      <w:r w:rsidRPr="00BE3C50">
        <w:rPr>
          <w:rFonts w:ascii="Noto Sans" w:hAnsi="Noto Sans" w:cs="Noto Sans"/>
          <w:b/>
          <w:sz w:val="20"/>
        </w:rPr>
        <w:t>ANEXO 16</w:t>
      </w:r>
      <w:r w:rsidRPr="00BE3C50">
        <w:rPr>
          <w:rFonts w:ascii="Noto Sans" w:hAnsi="Noto Sans" w:cs="Noto Sans"/>
          <w:sz w:val="20"/>
        </w:rPr>
        <w:t xml:space="preserve"> de la presente convocatoria, si en los documentos que proporcionen al instituto se contiene información de carácter confidencial, reservada o comercial reservada, señalando los documentos o las secciones de estos que la contengan, así como el fundamento legal por el cual consideren que tengan ese carácter. </w:t>
      </w:r>
    </w:p>
    <w:p w:rsidR="0060545E" w:rsidRPr="00BE3C50" w:rsidRDefault="0060545E" w:rsidP="0060545E">
      <w:pPr>
        <w:ind w:right="28"/>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b/>
          <w:sz w:val="20"/>
        </w:rPr>
        <w:t xml:space="preserve">14. </w:t>
      </w:r>
      <w:r w:rsidRPr="00BE3C50">
        <w:rPr>
          <w:rFonts w:ascii="Noto Sans" w:hAnsi="Noto Sans" w:cs="Noto Sans"/>
          <w:b/>
          <w:bCs/>
          <w:sz w:val="20"/>
        </w:rPr>
        <w:t>PROTOCOLO DE ACTUACION EN MATERIA DE CONTRATACIONES PÚBLICAS.</w:t>
      </w:r>
    </w:p>
    <w:p w:rsidR="0060545E" w:rsidRPr="00BE3C50" w:rsidRDefault="0060545E" w:rsidP="0060545E">
      <w:pPr>
        <w:jc w:val="both"/>
        <w:rPr>
          <w:rFonts w:ascii="Noto Sans" w:hAnsi="Noto Sans" w:cs="Noto Sans"/>
          <w:sz w:val="20"/>
        </w:rPr>
      </w:pPr>
      <w:r w:rsidRPr="00BE3C50">
        <w:rPr>
          <w:rFonts w:ascii="Noto Sans" w:hAnsi="Noto Sans" w:cs="Noto Sans"/>
          <w:sz w:val="20"/>
        </w:rPr>
        <w:t xml:space="preserve">Los servidores públicos participantes en el presente procedimiento de contratación, actúan con apego a lo dispuesto en el “Protocolo de Actuación en materia de contrataciones públicas, otorgamiento y prórrogas de licencias, permisos, autorizaciones y concesiones” y éste puede ser consultado en la sección de la Secretaría de Anticorrupción y Buen Gobierno, que se encuentra, a través de la liga </w:t>
      </w:r>
      <w:hyperlink r:id="rId12" w:history="1">
        <w:r w:rsidRPr="00BE3C50">
          <w:rPr>
            <w:rStyle w:val="Hipervnculo"/>
            <w:rFonts w:ascii="Noto Sans" w:hAnsi="Noto Sans" w:cs="Noto Sans"/>
          </w:rPr>
          <w:t>https://comprasmx.buengobierno.gob.mx/</w:t>
        </w:r>
      </w:hyperlink>
      <w:r w:rsidRPr="00BE3C50">
        <w:rPr>
          <w:rFonts w:ascii="Noto Sans" w:hAnsi="Noto Sans" w:cs="Noto Sans"/>
          <w:sz w:val="20"/>
        </w:rPr>
        <w:t>.</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lastRenderedPageBreak/>
        <w:t>Dicho Protocolo y sus reformas fueron publicados en el D.O.F. los días 20 de agosto de 2015, 19 de febrero de 2016 y 28 de febrero de 2017, respectivamente.</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t>Asimismo, se informa, que los datos personales que se recaben con motivo del presente procedimiento de contratación serán protegidos y tratados conforme a las disposiciones jurídicas aplicables.</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t>Del mismo modo, para dar cumplimiento a la fracción II del artículo Primero del Acuerdo por el que se modifica el diverso que expide el Protocolo de Actuación en Materia de Contrataciones Públicas, Otorgamiento y Prórroga de Licencias, Permisos, Autorizaciones y Concesiones, por el que se expide el protocolo de actuación en materia de contrataciones púbicas, otorgamiento y prórroga de licencia, permisos, autorizaciones y concesiones publicado en el Diario Oficial de la Federación el día 28 de febrero de 2017 y de conformidad con el Anexo Segundo “Manifiesto Que Podrán Formular Los Particulares En Los Procedimientos De Contrataciones Públicas, De Otorgamiento Y Prórroga De Licencias, Permisos, Autorizaciones Y Concesiones”; a través del vínculo https://manifiesto.funcionpublica.gob.mx/SMP-web/loginPage.jsf, en el cual podrán encontrar la directriz para formular un manifiesto en el que afirmen o nieguen los vínculos o relaciones de negocios, laborales, profesionales, personales o de parentesco por consanguinidad o afinidad hasta el cuarto grado tenga la (s) persona (s), con el o los servidores públicos, por lo que se le invita a realizar dicho manifiesto.</w:t>
      </w:r>
    </w:p>
    <w:p w:rsidR="0060545E" w:rsidRPr="00BE3C50" w:rsidRDefault="0060545E" w:rsidP="0060545E">
      <w:pPr>
        <w:jc w:val="both"/>
        <w:rPr>
          <w:rFonts w:ascii="Noto Sans" w:hAnsi="Noto Sans" w:cs="Noto Sans"/>
          <w:sz w:val="20"/>
        </w:rPr>
      </w:pPr>
    </w:p>
    <w:p w:rsidR="0060545E" w:rsidRPr="00BE3C50" w:rsidRDefault="0060545E" w:rsidP="0060545E">
      <w:pPr>
        <w:tabs>
          <w:tab w:val="left" w:pos="-31680"/>
        </w:tabs>
        <w:spacing w:line="192" w:lineRule="exact"/>
        <w:jc w:val="center"/>
        <w:rPr>
          <w:rFonts w:ascii="Noto Sans" w:hAnsi="Noto Sans" w:cs="Noto Sans"/>
          <w:b/>
          <w:sz w:val="20"/>
        </w:rPr>
      </w:pPr>
      <w:r w:rsidRPr="00BE3C50">
        <w:rPr>
          <w:rFonts w:ascii="Noto Sans" w:hAnsi="Noto Sans" w:cs="Noto Sans"/>
          <w:b/>
          <w:sz w:val="20"/>
        </w:rPr>
        <w:t>NOMBRE Y FIRMA DE LA CONVOCANTE</w:t>
      </w:r>
    </w:p>
    <w:p w:rsidR="0060545E" w:rsidRPr="00BE3C50" w:rsidRDefault="0060545E" w:rsidP="0060545E">
      <w:pPr>
        <w:pStyle w:val="Ttulo4"/>
        <w:numPr>
          <w:ilvl w:val="3"/>
          <w:numId w:val="0"/>
        </w:numPr>
        <w:tabs>
          <w:tab w:val="num" w:pos="0"/>
        </w:tabs>
        <w:ind w:left="864" w:hanging="864"/>
        <w:jc w:val="center"/>
        <w:rPr>
          <w:rFonts w:ascii="Noto Sans" w:hAnsi="Noto Sans" w:cs="Noto Sans"/>
          <w:sz w:val="20"/>
          <w:szCs w:val="20"/>
        </w:rPr>
      </w:pPr>
      <w:r w:rsidRPr="00BE3C50">
        <w:rPr>
          <w:rFonts w:ascii="Noto Sans" w:hAnsi="Noto Sans" w:cs="Noto Sans"/>
          <w:sz w:val="20"/>
          <w:szCs w:val="20"/>
        </w:rPr>
        <w:t>A T E N TA M E N T E</w:t>
      </w:r>
    </w:p>
    <w:p w:rsidR="0060545E" w:rsidRPr="00BE3C50" w:rsidRDefault="0060545E" w:rsidP="0060545E">
      <w:pPr>
        <w:tabs>
          <w:tab w:val="left" w:pos="3686"/>
        </w:tabs>
        <w:jc w:val="center"/>
        <w:rPr>
          <w:rFonts w:ascii="Noto Sans" w:hAnsi="Noto Sans" w:cs="Noto Sans"/>
          <w:b/>
          <w:bCs/>
          <w:sz w:val="20"/>
          <w:lang w:val="es-MX"/>
        </w:rPr>
      </w:pPr>
      <w:r w:rsidRPr="00BE3C50">
        <w:rPr>
          <w:rFonts w:ascii="Noto Sans" w:hAnsi="Noto Sans" w:cs="Noto Sans"/>
          <w:b/>
          <w:bCs/>
          <w:sz w:val="20"/>
          <w:lang w:val="es-MX"/>
        </w:rPr>
        <w:t>“SEGURIDAD Y SOLIDARIDAD SOCIAL”</w:t>
      </w:r>
    </w:p>
    <w:p w:rsidR="0060545E" w:rsidRPr="00BE3C50" w:rsidRDefault="0060545E" w:rsidP="0060545E">
      <w:pPr>
        <w:tabs>
          <w:tab w:val="left" w:pos="3686"/>
        </w:tabs>
        <w:rPr>
          <w:rFonts w:ascii="Noto Sans" w:hAnsi="Noto Sans" w:cs="Noto Sans"/>
          <w:b/>
          <w:bCs/>
          <w:sz w:val="20"/>
          <w:lang w:val="es-MX"/>
        </w:rPr>
      </w:pPr>
    </w:p>
    <w:p w:rsidR="0060545E" w:rsidRPr="00BE3C50" w:rsidRDefault="0060545E" w:rsidP="0060545E">
      <w:pPr>
        <w:tabs>
          <w:tab w:val="left" w:pos="3686"/>
        </w:tabs>
        <w:jc w:val="both"/>
        <w:rPr>
          <w:rFonts w:ascii="Noto Sans" w:hAnsi="Noto Sans" w:cs="Noto Sans"/>
          <w:b/>
          <w:bCs/>
          <w:sz w:val="20"/>
          <w:lang w:val="es-MX"/>
        </w:rPr>
      </w:pPr>
    </w:p>
    <w:p w:rsidR="0060545E" w:rsidRPr="00BE3C50" w:rsidRDefault="0060545E" w:rsidP="0060545E">
      <w:pPr>
        <w:jc w:val="center"/>
        <w:rPr>
          <w:rFonts w:ascii="Noto Sans" w:hAnsi="Noto Sans" w:cs="Noto Sans"/>
          <w:b/>
          <w:sz w:val="20"/>
          <w:lang w:val="es-MX"/>
        </w:rPr>
      </w:pPr>
      <w:r w:rsidRPr="00BE3C50">
        <w:rPr>
          <w:rFonts w:ascii="Noto Sans" w:hAnsi="Noto Sans" w:cs="Noto Sans"/>
          <w:b/>
          <w:sz w:val="20"/>
          <w:lang w:val="es-MX"/>
        </w:rPr>
        <w:t>ÓRGANO DE OPERACIÓN ADMINISTRATIVA DESCONCENTRADA SUR DEL D.F</w:t>
      </w:r>
    </w:p>
    <w:p w:rsidR="0060545E" w:rsidRPr="00BE3C50" w:rsidRDefault="0060545E" w:rsidP="0060545E">
      <w:pPr>
        <w:ind w:right="16"/>
        <w:rPr>
          <w:rFonts w:ascii="Noto Sans" w:hAnsi="Noto Sans" w:cs="Noto Sans"/>
          <w:b/>
          <w:sz w:val="20"/>
        </w:rPr>
      </w:pPr>
    </w:p>
    <w:p w:rsidR="0060545E" w:rsidRPr="00BE3C50" w:rsidRDefault="0060545E" w:rsidP="0060545E">
      <w:pPr>
        <w:ind w:right="16"/>
        <w:rPr>
          <w:rFonts w:ascii="Noto Sans" w:hAnsi="Noto Sans" w:cs="Noto Sans"/>
          <w:b/>
          <w:sz w:val="20"/>
        </w:rPr>
      </w:pPr>
    </w:p>
    <w:p w:rsidR="0060545E" w:rsidRPr="00BE3C50" w:rsidRDefault="0060545E" w:rsidP="0060545E">
      <w:pPr>
        <w:jc w:val="center"/>
        <w:rPr>
          <w:rFonts w:ascii="Noto Sans" w:hAnsi="Noto Sans" w:cs="Noto Sans"/>
          <w:b/>
          <w:sz w:val="20"/>
          <w:lang w:val="es-MX"/>
        </w:rPr>
      </w:pPr>
      <w:r w:rsidRPr="00BE3C50">
        <w:rPr>
          <w:rFonts w:ascii="Noto Sans" w:hAnsi="Noto Sans" w:cs="Noto Sans"/>
          <w:b/>
          <w:sz w:val="20"/>
          <w:lang w:val="es-MX"/>
        </w:rPr>
        <w:t>HECTOR CRUZ WINTERGERST</w:t>
      </w:r>
    </w:p>
    <w:p w:rsidR="0060545E" w:rsidRPr="00BE3C50" w:rsidRDefault="0060545E" w:rsidP="0060545E">
      <w:pPr>
        <w:jc w:val="center"/>
        <w:rPr>
          <w:rFonts w:ascii="Noto Sans" w:hAnsi="Noto Sans" w:cs="Noto Sans"/>
          <w:sz w:val="20"/>
          <w:lang w:val="es-MX"/>
        </w:rPr>
      </w:pPr>
      <w:r w:rsidRPr="00BE3C50">
        <w:rPr>
          <w:rFonts w:ascii="Noto Sans" w:hAnsi="Noto Sans" w:cs="Noto Sans"/>
          <w:sz w:val="20"/>
          <w:lang w:val="es-MX"/>
        </w:rPr>
        <w:t>TITULAR DE LA COORDINACION DE ABASTECIMIENTO Y EQUIPAMIENTO.</w:t>
      </w:r>
    </w:p>
    <w:p w:rsidR="0060545E" w:rsidRPr="00BE3C50" w:rsidRDefault="0060545E" w:rsidP="0060545E">
      <w:pPr>
        <w:jc w:val="center"/>
        <w:rPr>
          <w:rFonts w:ascii="Noto Sans" w:hAnsi="Noto Sans" w:cs="Noto Sans"/>
          <w:sz w:val="20"/>
          <w:lang w:val="es-MX"/>
        </w:rPr>
      </w:pPr>
    </w:p>
    <w:p w:rsidR="0060545E" w:rsidRPr="00BE3C50" w:rsidRDefault="0060545E" w:rsidP="0060545E">
      <w:pPr>
        <w:jc w:val="center"/>
        <w:rPr>
          <w:rFonts w:ascii="Noto Sans" w:hAnsi="Noto Sans" w:cs="Noto Sans"/>
          <w:sz w:val="20"/>
          <w:lang w:val="es-MX"/>
        </w:rPr>
      </w:pPr>
    </w:p>
    <w:p w:rsidR="0060545E" w:rsidRPr="00BE3C50" w:rsidRDefault="0060545E" w:rsidP="0060545E">
      <w:pPr>
        <w:rPr>
          <w:rFonts w:ascii="Noto Sans" w:hAnsi="Noto Sans" w:cs="Noto Sans"/>
          <w:sz w:val="20"/>
          <w:lang w:val="es-MX"/>
        </w:rPr>
      </w:pPr>
    </w:p>
    <w:p w:rsidR="0060545E" w:rsidRPr="00BE3C50" w:rsidRDefault="0060545E" w:rsidP="0060545E">
      <w:pPr>
        <w:jc w:val="center"/>
        <w:rPr>
          <w:rFonts w:ascii="Noto Sans" w:hAnsi="Noto Sans" w:cs="Noto Sans"/>
          <w:sz w:val="20"/>
          <w:lang w:val="es-MX"/>
        </w:rPr>
      </w:pPr>
      <w:r w:rsidRPr="00BE3C50">
        <w:rPr>
          <w:rFonts w:ascii="Noto Sans" w:hAnsi="Noto Sans" w:cs="Noto Sans"/>
          <w:b/>
          <w:sz w:val="20"/>
          <w:lang w:val="es-MX"/>
        </w:rPr>
        <w:t>RAFAEL LEOBARDO COLIN MONTERD</w:t>
      </w:r>
    </w:p>
    <w:p w:rsidR="0060545E" w:rsidRPr="00BE3C50" w:rsidRDefault="0060545E" w:rsidP="0060545E">
      <w:pPr>
        <w:jc w:val="center"/>
        <w:rPr>
          <w:rFonts w:ascii="Noto Sans" w:hAnsi="Noto Sans" w:cs="Noto Sans"/>
          <w:sz w:val="20"/>
          <w:lang w:val="es-MX"/>
        </w:rPr>
      </w:pPr>
      <w:r w:rsidRPr="00BE3C50">
        <w:rPr>
          <w:rFonts w:ascii="Noto Sans" w:hAnsi="Noto Sans" w:cs="Noto Sans"/>
          <w:sz w:val="20"/>
          <w:lang w:val="es-MX"/>
        </w:rPr>
        <w:t xml:space="preserve">JEFE  DEL DEPARTAMENTO DE ADQUISICION </w:t>
      </w:r>
    </w:p>
    <w:p w:rsidR="0060545E" w:rsidRPr="00BE3C50" w:rsidRDefault="0060545E" w:rsidP="0060545E">
      <w:pPr>
        <w:jc w:val="center"/>
        <w:rPr>
          <w:rFonts w:ascii="Noto Sans" w:hAnsi="Noto Sans" w:cs="Noto Sans"/>
          <w:sz w:val="20"/>
          <w:lang w:val="es-MX"/>
        </w:rPr>
      </w:pPr>
      <w:r w:rsidRPr="00BE3C50">
        <w:rPr>
          <w:rFonts w:ascii="Noto Sans" w:hAnsi="Noto Sans" w:cs="Noto Sans"/>
          <w:sz w:val="20"/>
          <w:lang w:val="es-MX"/>
        </w:rPr>
        <w:t>DE BIENES Y CONTRATACION DE SERVICIOS.</w:t>
      </w:r>
    </w:p>
    <w:p w:rsidR="0060545E" w:rsidRPr="00BE3C50" w:rsidRDefault="0060545E" w:rsidP="0060545E">
      <w:pPr>
        <w:rPr>
          <w:rFonts w:ascii="Noto Sans" w:hAnsi="Noto Sans" w:cs="Noto Sans"/>
          <w:sz w:val="20"/>
          <w:lang w:val="es-MX"/>
        </w:rPr>
      </w:pPr>
    </w:p>
    <w:p w:rsidR="0060545E" w:rsidRPr="00BE3C50" w:rsidRDefault="0060545E" w:rsidP="0060545E">
      <w:pPr>
        <w:jc w:val="center"/>
        <w:rPr>
          <w:rFonts w:ascii="Noto Sans" w:hAnsi="Noto Sans" w:cs="Noto Sans"/>
          <w:sz w:val="20"/>
          <w:lang w:val="es-MX"/>
        </w:rPr>
      </w:pPr>
      <w:r w:rsidRPr="00BE3C50">
        <w:rPr>
          <w:rFonts w:ascii="Noto Sans" w:hAnsi="Noto Sans" w:cs="Noto Sans"/>
          <w:b/>
          <w:color w:val="000000"/>
          <w:sz w:val="20"/>
          <w:lang w:val="es-MX"/>
        </w:rPr>
        <w:t>ENRIQUETA PEREZ HERNANDEZ</w:t>
      </w:r>
    </w:p>
    <w:p w:rsidR="0060545E" w:rsidRPr="00BE3C50" w:rsidRDefault="0060545E" w:rsidP="0060545E">
      <w:pPr>
        <w:jc w:val="center"/>
        <w:rPr>
          <w:rFonts w:ascii="Noto Sans" w:hAnsi="Noto Sans" w:cs="Noto Sans"/>
          <w:sz w:val="20"/>
          <w:lang w:val="es-MX"/>
        </w:rPr>
      </w:pPr>
      <w:r w:rsidRPr="00BE3C50">
        <w:rPr>
          <w:rFonts w:ascii="Noto Sans" w:hAnsi="Noto Sans" w:cs="Noto Sans"/>
          <w:sz w:val="20"/>
          <w:lang w:val="es-MX"/>
        </w:rPr>
        <w:t>JEFA DE LA OFICINA DE ADQUISICION DE BIENES Y CONTRATACION DE SERVICIOS.</w:t>
      </w:r>
    </w:p>
    <w:p w:rsidR="0060545E" w:rsidRPr="00BE3C50" w:rsidRDefault="0060545E" w:rsidP="0060545E">
      <w:pPr>
        <w:rPr>
          <w:rFonts w:ascii="Noto Sans" w:hAnsi="Noto Sans" w:cs="Noto Sans"/>
          <w:sz w:val="20"/>
          <w:lang w:val="es-MX"/>
        </w:rPr>
      </w:pPr>
    </w:p>
    <w:p w:rsidR="0060545E" w:rsidRPr="00BE3C50" w:rsidRDefault="0060545E" w:rsidP="0060545E">
      <w:pPr>
        <w:rPr>
          <w:rFonts w:ascii="Noto Sans" w:hAnsi="Noto Sans" w:cs="Noto Sans"/>
          <w:sz w:val="20"/>
          <w:lang w:val="es-MX"/>
        </w:rPr>
      </w:pPr>
    </w:p>
    <w:p w:rsidR="0060545E" w:rsidRPr="00BE3C50" w:rsidRDefault="0060545E" w:rsidP="0060545E">
      <w:pPr>
        <w:rPr>
          <w:rFonts w:ascii="Noto Sans" w:hAnsi="Noto Sans" w:cs="Noto Sans"/>
          <w:sz w:val="20"/>
          <w:lang w:val="es-MX"/>
        </w:rPr>
      </w:pPr>
    </w:p>
    <w:p w:rsidR="0060545E" w:rsidRPr="00BE3C50" w:rsidRDefault="0060545E" w:rsidP="0060545E">
      <w:pPr>
        <w:jc w:val="center"/>
        <w:rPr>
          <w:rFonts w:ascii="Noto Sans" w:hAnsi="Noto Sans" w:cs="Noto Sans"/>
          <w:sz w:val="20"/>
          <w:lang w:val="es-MX"/>
        </w:rPr>
      </w:pPr>
      <w:r w:rsidRPr="00BE3C50">
        <w:rPr>
          <w:rFonts w:ascii="Noto Sans" w:hAnsi="Noto Sans" w:cs="Noto Sans"/>
          <w:b/>
          <w:color w:val="000000"/>
          <w:sz w:val="20"/>
          <w:lang w:val="es-MX"/>
        </w:rPr>
        <w:t xml:space="preserve">ROBERTO YADIR VAZQUEZ </w:t>
      </w:r>
    </w:p>
    <w:p w:rsidR="0060545E" w:rsidRPr="00BE3C50" w:rsidRDefault="0060545E" w:rsidP="0060545E">
      <w:pPr>
        <w:jc w:val="center"/>
        <w:rPr>
          <w:rFonts w:ascii="Noto Sans" w:hAnsi="Noto Sans" w:cs="Noto Sans"/>
          <w:sz w:val="20"/>
          <w:lang w:val="es-MX"/>
        </w:rPr>
      </w:pPr>
      <w:r w:rsidRPr="00BE3C50">
        <w:rPr>
          <w:rFonts w:ascii="Noto Sans" w:hAnsi="Noto Sans" w:cs="Noto Sans"/>
          <w:sz w:val="20"/>
          <w:lang w:val="es-MX"/>
        </w:rPr>
        <w:t>SUPERVISOR DE PROYECTOS E2</w:t>
      </w:r>
    </w:p>
    <w:p w:rsidR="0060545E" w:rsidRPr="00BE3C50" w:rsidRDefault="0060545E" w:rsidP="0060545E">
      <w:pPr>
        <w:rPr>
          <w:rFonts w:ascii="Noto Sans" w:hAnsi="Noto Sans" w:cs="Noto Sans"/>
          <w:b/>
          <w:sz w:val="20"/>
        </w:rPr>
      </w:pPr>
    </w:p>
    <w:p w:rsidR="0060545E" w:rsidRPr="00BE3C50" w:rsidRDefault="0060545E" w:rsidP="0060545E">
      <w:pPr>
        <w:autoSpaceDE w:val="0"/>
        <w:jc w:val="center"/>
        <w:rPr>
          <w:rFonts w:ascii="Noto Sans" w:hAnsi="Noto Sans" w:cs="Noto Sans"/>
          <w:b/>
          <w:sz w:val="32"/>
          <w:szCs w:val="32"/>
        </w:rPr>
      </w:pPr>
      <w:r w:rsidRPr="00BE3C50">
        <w:rPr>
          <w:rFonts w:ascii="Noto Sans" w:hAnsi="Noto Sans" w:cs="Noto Sans"/>
          <w:b/>
          <w:sz w:val="32"/>
          <w:szCs w:val="32"/>
        </w:rPr>
        <w:lastRenderedPageBreak/>
        <w:t>ANEXO 1</w:t>
      </w:r>
    </w:p>
    <w:p w:rsidR="0060545E" w:rsidRPr="00BE3C50" w:rsidRDefault="0060545E" w:rsidP="0060545E">
      <w:pPr>
        <w:autoSpaceDE w:val="0"/>
        <w:jc w:val="center"/>
        <w:rPr>
          <w:rFonts w:ascii="Noto Sans" w:hAnsi="Noto Sans" w:cs="Noto Sans"/>
          <w:b/>
          <w:sz w:val="32"/>
          <w:szCs w:val="32"/>
        </w:rPr>
      </w:pPr>
      <w:r w:rsidRPr="00BE3C50">
        <w:rPr>
          <w:rFonts w:ascii="Noto Sans" w:hAnsi="Noto Sans" w:cs="Noto Sans"/>
          <w:b/>
          <w:sz w:val="32"/>
          <w:szCs w:val="32"/>
        </w:rPr>
        <w:t xml:space="preserve">ANEXO TÉCNICO </w:t>
      </w:r>
    </w:p>
    <w:p w:rsidR="0060545E" w:rsidRPr="00BE3C50" w:rsidRDefault="0060545E" w:rsidP="000C68C0">
      <w:pPr>
        <w:pStyle w:val="Prrafodelista"/>
        <w:numPr>
          <w:ilvl w:val="0"/>
          <w:numId w:val="61"/>
        </w:numPr>
        <w:tabs>
          <w:tab w:val="left" w:pos="426"/>
          <w:tab w:val="left" w:pos="709"/>
        </w:tabs>
        <w:suppressAutoHyphens w:val="0"/>
        <w:contextualSpacing/>
        <w:jc w:val="both"/>
        <w:rPr>
          <w:rFonts w:ascii="Noto Sans" w:hAnsi="Noto Sans" w:cs="Noto Sans"/>
          <w:b/>
          <w:sz w:val="20"/>
          <w:lang w:eastAsia="es-ES"/>
        </w:rPr>
      </w:pPr>
      <w:bookmarkStart w:id="3" w:name="_Toc44933784"/>
      <w:bookmarkStart w:id="4" w:name="_Toc56066816"/>
      <w:bookmarkStart w:id="5" w:name="_Toc119062058"/>
      <w:bookmarkStart w:id="6" w:name="_Toc528150256"/>
      <w:bookmarkStart w:id="7" w:name="_Toc22059996"/>
      <w:r w:rsidRPr="00BE3C50">
        <w:rPr>
          <w:rFonts w:ascii="Noto Sans" w:hAnsi="Noto Sans" w:cs="Noto Sans"/>
          <w:b/>
          <w:sz w:val="20"/>
          <w:lang w:eastAsia="es-ES"/>
        </w:rPr>
        <w:t>Descripción amplia y detallada de los bienes o servicios solicitados, características, especificaciones técnicas, unidad de medida, y en su caso equipos, consumibles y accesorios asociados a la contratación de los bienes requeridos, cantidades por partida, indicando en todos los casos las correspondientes claves SAI, FINAT (en el caso de bienes terapéuticos se debe indicar la clave del CBI de Insumos para la Salud; en caso de bienes de consumo, la clave del CGA; y para Servicios Médicos Integrales, la clave del CSMI) En todo caso, los bienes y servicios materia del requerimiento, deben incluir la clave CUCOP que le corresponda.</w:t>
      </w:r>
    </w:p>
    <w:p w:rsidR="0060545E" w:rsidRPr="00BE3C50" w:rsidRDefault="0060545E" w:rsidP="0060545E">
      <w:pPr>
        <w:pStyle w:val="TtuloE2"/>
        <w:numPr>
          <w:ilvl w:val="0"/>
          <w:numId w:val="0"/>
        </w:numPr>
        <w:contextualSpacing/>
        <w:rPr>
          <w:rFonts w:ascii="Noto Sans" w:hAnsi="Noto Sans" w:cs="Noto Sans"/>
          <w:sz w:val="20"/>
          <w:szCs w:val="20"/>
        </w:rPr>
      </w:pPr>
    </w:p>
    <w:p w:rsidR="0060545E" w:rsidRPr="00BE3C50" w:rsidRDefault="0060545E" w:rsidP="0060545E">
      <w:pPr>
        <w:pStyle w:val="TtuloE2"/>
        <w:numPr>
          <w:ilvl w:val="0"/>
          <w:numId w:val="0"/>
        </w:numPr>
        <w:contextualSpacing/>
        <w:rPr>
          <w:rFonts w:ascii="Noto Sans" w:hAnsi="Noto Sans" w:cs="Noto Sans"/>
          <w:sz w:val="20"/>
          <w:szCs w:val="20"/>
        </w:rPr>
      </w:pPr>
      <w:r w:rsidRPr="00BE3C50">
        <w:rPr>
          <w:rFonts w:ascii="Noto Sans" w:hAnsi="Noto Sans" w:cs="Noto Sans"/>
          <w:sz w:val="20"/>
          <w:szCs w:val="20"/>
        </w:rPr>
        <w:t>1. OBJETO DEL SERVICIO</w:t>
      </w:r>
      <w:bookmarkEnd w:id="3"/>
      <w:bookmarkEnd w:id="4"/>
      <w:bookmarkEnd w:id="5"/>
    </w:p>
    <w:p w:rsidR="0060545E" w:rsidRPr="00BE3C50" w:rsidRDefault="0060545E" w:rsidP="0060545E">
      <w:pPr>
        <w:pStyle w:val="TtuloE2"/>
        <w:numPr>
          <w:ilvl w:val="0"/>
          <w:numId w:val="0"/>
        </w:numPr>
        <w:contextualSpacing/>
        <w:rPr>
          <w:rFonts w:ascii="Noto Sans" w:hAnsi="Noto Sans" w:cs="Noto Sans"/>
          <w:sz w:val="20"/>
          <w:szCs w:val="20"/>
        </w:rPr>
      </w:pPr>
    </w:p>
    <w:p w:rsidR="0060545E" w:rsidRPr="00BE3C50" w:rsidRDefault="0060545E" w:rsidP="0060545E">
      <w:pPr>
        <w:contextualSpacing/>
        <w:jc w:val="both"/>
        <w:rPr>
          <w:rFonts w:ascii="Noto Sans" w:hAnsi="Noto Sans" w:cs="Noto Sans"/>
          <w:sz w:val="20"/>
        </w:rPr>
      </w:pPr>
      <w:r w:rsidRPr="00BE3C50">
        <w:rPr>
          <w:rFonts w:ascii="Noto Sans" w:hAnsi="Noto Sans" w:cs="Noto Sans"/>
          <w:sz w:val="20"/>
        </w:rPr>
        <w:t xml:space="preserve">El Servicio Médico Integral para Oftalmología (en lo sucesivo SMI para OFT), tiene por objeto garantizar la continuidad y eficiencia de los procedimientos diagnósticos y terapéuticos de cirugía oftalmológica de alto volumen con altos estándares de calidad y oportunidad en la atención médica, ambulatoria, para un menor riesgo de complicaciones intrahospitalarias, mediante la estandarización de procesos, procedimientos y actividades sujetas a la producción de servicios con los recursos materiales, humanos, tecnológicos, técnicos e intelectuales, indispensables, para la atención integral a la salud en las unidades médicas del Instituto que contarán con estos servicios. </w:t>
      </w:r>
    </w:p>
    <w:p w:rsidR="0060545E" w:rsidRPr="00BE3C50" w:rsidRDefault="0060545E" w:rsidP="0060545E">
      <w:pPr>
        <w:contextualSpacing/>
        <w:jc w:val="both"/>
        <w:rPr>
          <w:rFonts w:ascii="Noto Sans" w:hAnsi="Noto Sans" w:cs="Noto Sans"/>
          <w:sz w:val="20"/>
        </w:rPr>
      </w:pPr>
    </w:p>
    <w:tbl>
      <w:tblPr>
        <w:tblW w:w="9497" w:type="dxa"/>
        <w:jc w:val="center"/>
        <w:tblInd w:w="279"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CellMar>
          <w:left w:w="70" w:type="dxa"/>
          <w:right w:w="70" w:type="dxa"/>
        </w:tblCellMar>
        <w:tblLook w:val="04A0" w:firstRow="1" w:lastRow="0" w:firstColumn="1" w:lastColumn="0" w:noHBand="0" w:noVBand="1"/>
      </w:tblPr>
      <w:tblGrid>
        <w:gridCol w:w="3144"/>
        <w:gridCol w:w="6353"/>
      </w:tblGrid>
      <w:tr w:rsidR="0060545E" w:rsidRPr="00BE3C50" w:rsidTr="0060545E">
        <w:trPr>
          <w:trHeight w:val="340"/>
          <w:jc w:val="center"/>
        </w:trPr>
        <w:tc>
          <w:tcPr>
            <w:tcW w:w="2581" w:type="dxa"/>
            <w:noWrap/>
            <w:hideMark/>
          </w:tcPr>
          <w:p w:rsidR="0060545E" w:rsidRPr="00BE3C50" w:rsidRDefault="0060545E" w:rsidP="0060545E">
            <w:pPr>
              <w:contextualSpacing/>
              <w:rPr>
                <w:rFonts w:ascii="Noto Sans" w:hAnsi="Noto Sans" w:cs="Noto Sans"/>
                <w:sz w:val="20"/>
                <w:lang w:eastAsia="es-MX"/>
              </w:rPr>
            </w:pPr>
            <w:r w:rsidRPr="00BE3C50">
              <w:rPr>
                <w:rFonts w:ascii="Noto Sans" w:hAnsi="Noto Sans" w:cs="Noto Sans"/>
                <w:sz w:val="20"/>
                <w:lang w:eastAsia="es-MX"/>
              </w:rPr>
              <w:lastRenderedPageBreak/>
              <w:t xml:space="preserve">Clave </w:t>
            </w:r>
            <w:proofErr w:type="spellStart"/>
            <w:r w:rsidRPr="00BE3C50">
              <w:rPr>
                <w:rFonts w:ascii="Noto Sans" w:hAnsi="Noto Sans" w:cs="Noto Sans"/>
                <w:sz w:val="20"/>
                <w:lang w:eastAsia="es-MX"/>
              </w:rPr>
              <w:t>CUCoP</w:t>
            </w:r>
            <w:proofErr w:type="spellEnd"/>
            <w:r w:rsidRPr="00BE3C50">
              <w:rPr>
                <w:rFonts w:ascii="Noto Sans" w:hAnsi="Noto Sans" w:cs="Noto Sans"/>
                <w:sz w:val="20"/>
                <w:lang w:eastAsia="es-MX"/>
              </w:rPr>
              <w:t>:</w:t>
            </w:r>
          </w:p>
        </w:tc>
        <w:tc>
          <w:tcPr>
            <w:tcW w:w="5216" w:type="dxa"/>
            <w:hideMark/>
          </w:tcPr>
          <w:p w:rsidR="0060545E" w:rsidRPr="00BE3C50" w:rsidRDefault="0060545E" w:rsidP="0060545E">
            <w:pPr>
              <w:contextualSpacing/>
              <w:jc w:val="both"/>
              <w:rPr>
                <w:rFonts w:ascii="Noto Sans" w:hAnsi="Noto Sans" w:cs="Noto Sans"/>
                <w:sz w:val="20"/>
                <w:lang w:eastAsia="es-MX"/>
              </w:rPr>
            </w:pPr>
            <w:r w:rsidRPr="00BE3C50">
              <w:rPr>
                <w:rFonts w:ascii="Noto Sans" w:eastAsia="Calibri" w:hAnsi="Noto Sans" w:cs="Noto Sans"/>
                <w:sz w:val="20"/>
              </w:rPr>
              <w:t>33900012</w:t>
            </w:r>
          </w:p>
        </w:tc>
      </w:tr>
      <w:tr w:rsidR="0060545E" w:rsidRPr="00BE3C50" w:rsidTr="0060545E">
        <w:trPr>
          <w:trHeight w:val="340"/>
          <w:jc w:val="center"/>
        </w:trPr>
        <w:tc>
          <w:tcPr>
            <w:tcW w:w="2581" w:type="dxa"/>
            <w:hideMark/>
          </w:tcPr>
          <w:p w:rsidR="0060545E" w:rsidRPr="00BE3C50" w:rsidRDefault="0060545E" w:rsidP="0060545E">
            <w:pPr>
              <w:contextualSpacing/>
              <w:rPr>
                <w:rFonts w:ascii="Noto Sans" w:hAnsi="Noto Sans" w:cs="Noto Sans"/>
                <w:sz w:val="20"/>
                <w:lang w:eastAsia="es-MX"/>
              </w:rPr>
            </w:pPr>
            <w:r w:rsidRPr="00BE3C50">
              <w:rPr>
                <w:rFonts w:ascii="Noto Sans" w:hAnsi="Noto Sans" w:cs="Noto Sans"/>
                <w:sz w:val="20"/>
                <w:lang w:eastAsia="es-MX"/>
              </w:rPr>
              <w:t>Partida:</w:t>
            </w:r>
          </w:p>
        </w:tc>
        <w:tc>
          <w:tcPr>
            <w:tcW w:w="5216" w:type="dxa"/>
            <w:hideMark/>
          </w:tcPr>
          <w:p w:rsidR="0060545E" w:rsidRPr="00BE3C50" w:rsidRDefault="00045EB3" w:rsidP="0060545E">
            <w:pPr>
              <w:contextualSpacing/>
              <w:jc w:val="both"/>
              <w:rPr>
                <w:rFonts w:ascii="Noto Sans" w:hAnsi="Noto Sans" w:cs="Noto Sans"/>
                <w:b/>
                <w:bCs/>
                <w:sz w:val="20"/>
                <w:lang w:eastAsia="es-MX"/>
              </w:rPr>
            </w:pPr>
            <w:r>
              <w:rPr>
                <w:rFonts w:ascii="Noto Sans" w:hAnsi="Noto Sans" w:cs="Noto Sans"/>
                <w:b/>
                <w:bCs/>
                <w:sz w:val="20"/>
                <w:lang w:eastAsia="es-MX"/>
              </w:rPr>
              <w:t>33901</w:t>
            </w:r>
          </w:p>
        </w:tc>
      </w:tr>
      <w:tr w:rsidR="0060545E" w:rsidRPr="00BE3C50" w:rsidTr="0060545E">
        <w:trPr>
          <w:trHeight w:val="340"/>
          <w:jc w:val="center"/>
        </w:trPr>
        <w:tc>
          <w:tcPr>
            <w:tcW w:w="2581" w:type="dxa"/>
            <w:noWrap/>
            <w:hideMark/>
          </w:tcPr>
          <w:p w:rsidR="0060545E" w:rsidRPr="00BE3C50" w:rsidRDefault="0060545E" w:rsidP="0060545E">
            <w:pPr>
              <w:contextualSpacing/>
              <w:rPr>
                <w:rFonts w:ascii="Noto Sans" w:hAnsi="Noto Sans" w:cs="Noto Sans"/>
                <w:sz w:val="20"/>
                <w:lang w:eastAsia="es-MX"/>
              </w:rPr>
            </w:pPr>
            <w:r w:rsidRPr="00BE3C50">
              <w:rPr>
                <w:rFonts w:ascii="Noto Sans" w:hAnsi="Noto Sans" w:cs="Noto Sans"/>
                <w:sz w:val="20"/>
                <w:lang w:eastAsia="es-MX"/>
              </w:rPr>
              <w:t>Descripción:</w:t>
            </w:r>
            <w:r w:rsidRPr="00BE3C50">
              <w:rPr>
                <w:rFonts w:ascii="Noto Sans" w:hAnsi="Noto Sans" w:cs="Noto Sans"/>
                <w:b/>
                <w:bCs/>
                <w:sz w:val="20"/>
                <w:lang w:eastAsia="es-MX"/>
              </w:rPr>
              <w:t xml:space="preserve"> </w:t>
            </w:r>
          </w:p>
        </w:tc>
        <w:tc>
          <w:tcPr>
            <w:tcW w:w="5216" w:type="dxa"/>
            <w:hideMark/>
          </w:tcPr>
          <w:p w:rsidR="0060545E" w:rsidRPr="00BE3C50" w:rsidRDefault="0060545E" w:rsidP="0060545E">
            <w:pPr>
              <w:contextualSpacing/>
              <w:jc w:val="both"/>
              <w:rPr>
                <w:rFonts w:ascii="Noto Sans" w:hAnsi="Noto Sans" w:cs="Noto Sans"/>
                <w:b/>
                <w:bCs/>
                <w:sz w:val="20"/>
                <w:lang w:eastAsia="es-MX"/>
              </w:rPr>
            </w:pPr>
            <w:r w:rsidRPr="00BE3C50">
              <w:rPr>
                <w:rFonts w:ascii="Noto Sans" w:hAnsi="Noto Sans" w:cs="Noto Sans"/>
                <w:b/>
                <w:bCs/>
                <w:sz w:val="20"/>
                <w:lang w:eastAsia="es-MX"/>
              </w:rPr>
              <w:t>Servicios Integrales</w:t>
            </w:r>
          </w:p>
        </w:tc>
      </w:tr>
      <w:tr w:rsidR="0060545E" w:rsidRPr="00BE3C50" w:rsidTr="0060545E">
        <w:trPr>
          <w:trHeight w:val="340"/>
          <w:jc w:val="center"/>
        </w:trPr>
        <w:tc>
          <w:tcPr>
            <w:tcW w:w="2581" w:type="dxa"/>
            <w:noWrap/>
            <w:hideMark/>
          </w:tcPr>
          <w:p w:rsidR="0060545E" w:rsidRPr="00BE3C50" w:rsidRDefault="0060545E" w:rsidP="0060545E">
            <w:pPr>
              <w:contextualSpacing/>
              <w:rPr>
                <w:rFonts w:ascii="Noto Sans" w:hAnsi="Noto Sans" w:cs="Noto Sans"/>
                <w:sz w:val="20"/>
                <w:lang w:eastAsia="es-MX"/>
              </w:rPr>
            </w:pPr>
            <w:r w:rsidRPr="00BE3C50">
              <w:rPr>
                <w:rFonts w:ascii="Noto Sans" w:hAnsi="Noto Sans" w:cs="Noto Sans"/>
                <w:sz w:val="20"/>
                <w:lang w:eastAsia="es-MX"/>
              </w:rPr>
              <w:t>Unidad de Medida:</w:t>
            </w:r>
          </w:p>
        </w:tc>
        <w:tc>
          <w:tcPr>
            <w:tcW w:w="5216" w:type="dxa"/>
            <w:hideMark/>
          </w:tcPr>
          <w:p w:rsidR="0060545E" w:rsidRPr="00BE3C50" w:rsidRDefault="0060545E" w:rsidP="0060545E">
            <w:pPr>
              <w:contextualSpacing/>
              <w:jc w:val="both"/>
              <w:rPr>
                <w:rFonts w:ascii="Noto Sans" w:hAnsi="Noto Sans" w:cs="Noto Sans"/>
                <w:sz w:val="20"/>
                <w:lang w:eastAsia="es-MX"/>
              </w:rPr>
            </w:pPr>
            <w:r w:rsidRPr="00BE3C50">
              <w:rPr>
                <w:rFonts w:ascii="Noto Sans" w:hAnsi="Noto Sans" w:cs="Noto Sans"/>
                <w:sz w:val="20"/>
                <w:lang w:eastAsia="es-MX"/>
              </w:rPr>
              <w:t>Servicio</w:t>
            </w:r>
          </w:p>
        </w:tc>
      </w:tr>
      <w:tr w:rsidR="0060545E" w:rsidRPr="00BE3C50" w:rsidTr="0060545E">
        <w:trPr>
          <w:trHeight w:val="340"/>
          <w:jc w:val="center"/>
        </w:trPr>
        <w:tc>
          <w:tcPr>
            <w:tcW w:w="2581" w:type="dxa"/>
            <w:noWrap/>
            <w:hideMark/>
          </w:tcPr>
          <w:p w:rsidR="0060545E" w:rsidRPr="00BE3C50" w:rsidRDefault="0060545E" w:rsidP="0060545E">
            <w:pPr>
              <w:contextualSpacing/>
              <w:rPr>
                <w:rFonts w:ascii="Noto Sans" w:hAnsi="Noto Sans" w:cs="Noto Sans"/>
                <w:sz w:val="20"/>
                <w:lang w:eastAsia="es-MX"/>
              </w:rPr>
            </w:pPr>
            <w:r w:rsidRPr="00BE3C50">
              <w:rPr>
                <w:rFonts w:ascii="Noto Sans" w:hAnsi="Noto Sans" w:cs="Noto Sans"/>
                <w:sz w:val="20"/>
                <w:lang w:eastAsia="es-MX"/>
              </w:rPr>
              <w:t>Tipo de Contratación:</w:t>
            </w:r>
          </w:p>
        </w:tc>
        <w:tc>
          <w:tcPr>
            <w:tcW w:w="5216" w:type="dxa"/>
            <w:hideMark/>
          </w:tcPr>
          <w:p w:rsidR="0060545E" w:rsidRPr="00BE3C50" w:rsidRDefault="0060545E" w:rsidP="0060545E">
            <w:pPr>
              <w:contextualSpacing/>
              <w:jc w:val="both"/>
              <w:rPr>
                <w:rFonts w:ascii="Noto Sans" w:hAnsi="Noto Sans" w:cs="Noto Sans"/>
                <w:sz w:val="20"/>
                <w:lang w:eastAsia="es-MX"/>
              </w:rPr>
            </w:pPr>
            <w:r w:rsidRPr="00BE3C50">
              <w:rPr>
                <w:rFonts w:ascii="Noto Sans" w:hAnsi="Noto Sans" w:cs="Noto Sans"/>
                <w:sz w:val="20"/>
                <w:lang w:eastAsia="es-MX"/>
              </w:rPr>
              <w:t>Servicios</w:t>
            </w:r>
          </w:p>
        </w:tc>
      </w:tr>
    </w:tbl>
    <w:p w:rsidR="0060545E" w:rsidRPr="00BE3C50" w:rsidRDefault="0060545E" w:rsidP="0060545E">
      <w:pPr>
        <w:contextualSpacing/>
        <w:jc w:val="both"/>
        <w:rPr>
          <w:rFonts w:ascii="Noto Sans" w:hAnsi="Noto Sans" w:cs="Noto Sans"/>
          <w:sz w:val="20"/>
        </w:rPr>
      </w:pPr>
    </w:p>
    <w:p w:rsidR="0060545E" w:rsidRPr="00BE3C50" w:rsidRDefault="0060545E" w:rsidP="0060545E">
      <w:pPr>
        <w:pStyle w:val="TtuloE2"/>
        <w:ind w:left="0" w:firstLine="0"/>
        <w:contextualSpacing/>
        <w:rPr>
          <w:rFonts w:ascii="Noto Sans" w:hAnsi="Noto Sans" w:cs="Noto Sans"/>
          <w:sz w:val="20"/>
          <w:szCs w:val="20"/>
        </w:rPr>
      </w:pPr>
      <w:bookmarkStart w:id="8" w:name="_Toc56066817"/>
      <w:bookmarkStart w:id="9" w:name="_Toc119062059"/>
      <w:r w:rsidRPr="00BE3C50">
        <w:rPr>
          <w:rFonts w:ascii="Noto Sans" w:hAnsi="Noto Sans" w:cs="Noto Sans"/>
          <w:sz w:val="20"/>
          <w:szCs w:val="20"/>
        </w:rPr>
        <w:t xml:space="preserve">2. </w:t>
      </w:r>
      <w:bookmarkStart w:id="10" w:name="_Toc44933785"/>
      <w:r w:rsidRPr="00BE3C50">
        <w:rPr>
          <w:rFonts w:ascii="Noto Sans" w:hAnsi="Noto Sans" w:cs="Noto Sans"/>
          <w:sz w:val="20"/>
          <w:szCs w:val="20"/>
        </w:rPr>
        <w:t>ALCANCES.</w:t>
      </w:r>
      <w:bookmarkStart w:id="11" w:name="_Toc44933786"/>
      <w:bookmarkEnd w:id="8"/>
      <w:bookmarkEnd w:id="9"/>
      <w:bookmarkEnd w:id="10"/>
    </w:p>
    <w:p w:rsidR="0060545E" w:rsidRPr="00BE3C50" w:rsidRDefault="0060545E" w:rsidP="0060545E">
      <w:pPr>
        <w:contextualSpacing/>
        <w:jc w:val="both"/>
        <w:rPr>
          <w:rFonts w:ascii="Noto Sans" w:hAnsi="Noto Sans" w:cs="Noto Sans"/>
          <w:sz w:val="20"/>
        </w:rPr>
      </w:pPr>
    </w:p>
    <w:p w:rsidR="0060545E" w:rsidRPr="00BE3C50" w:rsidRDefault="0060545E" w:rsidP="0060545E">
      <w:pPr>
        <w:contextualSpacing/>
        <w:jc w:val="both"/>
        <w:rPr>
          <w:rFonts w:ascii="Noto Sans" w:hAnsi="Noto Sans" w:cs="Noto Sans"/>
          <w:sz w:val="20"/>
        </w:rPr>
      </w:pPr>
      <w:r w:rsidRPr="00BE3C50">
        <w:rPr>
          <w:rFonts w:ascii="Noto Sans" w:hAnsi="Noto Sans" w:cs="Noto Sans"/>
          <w:sz w:val="20"/>
        </w:rPr>
        <w:t xml:space="preserve">El SMI para OFT abarcará un período de contratación </w:t>
      </w:r>
      <w:r w:rsidRPr="00BE3C50">
        <w:rPr>
          <w:rFonts w:ascii="Noto Sans" w:hAnsi="Noto Sans" w:cs="Noto Sans"/>
          <w:b/>
          <w:sz w:val="20"/>
        </w:rPr>
        <w:t xml:space="preserve">del día natural siguiente a la fecha de emisión del fallo </w:t>
      </w:r>
      <w:bookmarkStart w:id="12" w:name="_Hlk104382422"/>
      <w:r w:rsidRPr="00BE3C50">
        <w:rPr>
          <w:rFonts w:ascii="Noto Sans" w:hAnsi="Noto Sans" w:cs="Noto Sans"/>
          <w:b/>
          <w:bCs/>
          <w:sz w:val="20"/>
        </w:rPr>
        <w:t xml:space="preserve">y hasta 31 de </w:t>
      </w:r>
      <w:bookmarkEnd w:id="12"/>
      <w:r w:rsidRPr="00BE3C50">
        <w:rPr>
          <w:rFonts w:ascii="Noto Sans" w:hAnsi="Noto Sans" w:cs="Noto Sans"/>
          <w:b/>
          <w:bCs/>
          <w:sz w:val="20"/>
        </w:rPr>
        <w:t>diciembre de 2026,</w:t>
      </w:r>
      <w:r w:rsidRPr="00BE3C50">
        <w:rPr>
          <w:rFonts w:ascii="Noto Sans" w:hAnsi="Noto Sans" w:cs="Noto Sans"/>
          <w:sz w:val="20"/>
        </w:rPr>
        <w:t xml:space="preserve"> incluyendo múltiples procedimientos tanto diagnósticos como terapéuticos en la especialidad de oftalmología para la atención de pacientes con afecciones oculares, trastornos de la visión y otras patologías oftalmológicas de alta solicitud de atención, que afecta a una gran parte de la población en nuestro país, debido a la alta demanda que generan este tipo de padecimientos en la atención médica, tales como: cataratas y retinopatía diabética, por citar algunos casos. </w:t>
      </w:r>
    </w:p>
    <w:p w:rsidR="0060545E" w:rsidRPr="00BE3C50" w:rsidRDefault="0060545E" w:rsidP="0060545E">
      <w:pPr>
        <w:contextualSpacing/>
        <w:jc w:val="both"/>
        <w:rPr>
          <w:rFonts w:ascii="Noto Sans" w:hAnsi="Noto Sans" w:cs="Noto Sans"/>
          <w:sz w:val="20"/>
        </w:rPr>
      </w:pPr>
    </w:p>
    <w:p w:rsidR="0060545E" w:rsidRPr="00BE3C50" w:rsidRDefault="0060545E" w:rsidP="0060545E">
      <w:pPr>
        <w:contextualSpacing/>
        <w:jc w:val="both"/>
        <w:rPr>
          <w:rFonts w:ascii="Noto Sans" w:hAnsi="Noto Sans" w:cs="Noto Sans"/>
          <w:sz w:val="20"/>
        </w:rPr>
      </w:pPr>
      <w:r w:rsidRPr="00BE3C50">
        <w:rPr>
          <w:rFonts w:ascii="Noto Sans" w:hAnsi="Noto Sans" w:cs="Noto Sans"/>
          <w:sz w:val="20"/>
        </w:rPr>
        <w:t xml:space="preserve">Esto hace necesario, continuar con un diagnóstico y tratamiento eficaz que permitan atender estos problemas de salud, en la población derechohabiente, siempre con el objetivo de ofrecer un mayor bienestar y altos estándares de seguridad con la exigencia de proveer y mantener las condiciones necesarias para que se lleven a cabo los diferentes tipos de cirugías y procedimientos oftalmológicos, a través de los recursos materiales y tecnológicos que consisten de: </w:t>
      </w:r>
      <w:r w:rsidRPr="00BE3C50">
        <w:rPr>
          <w:rFonts w:ascii="Noto Sans" w:hAnsi="Noto Sans" w:cs="Noto Sans"/>
          <w:b/>
          <w:bCs/>
          <w:sz w:val="20"/>
          <w:u w:val="single"/>
        </w:rPr>
        <w:t>Equipo Médico, Instrumental y Bienes de Consumo</w:t>
      </w:r>
      <w:r w:rsidRPr="00BE3C50">
        <w:rPr>
          <w:rFonts w:ascii="Noto Sans" w:hAnsi="Noto Sans" w:cs="Noto Sans"/>
          <w:sz w:val="20"/>
        </w:rPr>
        <w:t xml:space="preserve">, que son proporcionados por medio de estos servicios, al interior de nuestras unidades médicas. </w:t>
      </w:r>
    </w:p>
    <w:p w:rsidR="0060545E" w:rsidRPr="00BE3C50" w:rsidRDefault="0060545E" w:rsidP="0060545E">
      <w:pPr>
        <w:contextualSpacing/>
        <w:jc w:val="both"/>
        <w:rPr>
          <w:rFonts w:ascii="Noto Sans" w:hAnsi="Noto Sans" w:cs="Noto Sans"/>
          <w:sz w:val="20"/>
        </w:rPr>
      </w:pPr>
      <w:bookmarkStart w:id="13" w:name="_Toc44933787"/>
      <w:bookmarkEnd w:id="11"/>
    </w:p>
    <w:p w:rsidR="0060545E" w:rsidRPr="00BE3C50" w:rsidRDefault="0060545E" w:rsidP="0060545E">
      <w:pPr>
        <w:contextualSpacing/>
        <w:jc w:val="both"/>
        <w:rPr>
          <w:rFonts w:ascii="Noto Sans" w:hAnsi="Noto Sans" w:cs="Noto Sans"/>
          <w:sz w:val="20"/>
        </w:rPr>
      </w:pPr>
      <w:r w:rsidRPr="00BE3C50">
        <w:rPr>
          <w:rFonts w:ascii="Noto Sans" w:hAnsi="Noto Sans" w:cs="Noto Sans"/>
          <w:sz w:val="20"/>
        </w:rPr>
        <w:t>Entre los elementos a considerar para la prestación del servicio</w:t>
      </w:r>
      <w:bookmarkEnd w:id="13"/>
      <w:r w:rsidRPr="00BE3C50">
        <w:rPr>
          <w:rFonts w:ascii="Noto Sans" w:hAnsi="Noto Sans" w:cs="Noto Sans"/>
          <w:sz w:val="20"/>
        </w:rPr>
        <w:t xml:space="preserve">, se encuentran: </w:t>
      </w:r>
    </w:p>
    <w:p w:rsidR="0060545E" w:rsidRPr="00BE3C50" w:rsidRDefault="0060545E" w:rsidP="0060545E">
      <w:pPr>
        <w:contextualSpacing/>
        <w:jc w:val="both"/>
        <w:rPr>
          <w:rFonts w:ascii="Noto Sans" w:hAnsi="Noto Sans" w:cs="Noto Sans"/>
          <w:sz w:val="20"/>
        </w:rPr>
      </w:pPr>
      <w:r w:rsidRPr="00BE3C50">
        <w:rPr>
          <w:rFonts w:ascii="Noto Sans" w:hAnsi="Noto Sans" w:cs="Noto Sans"/>
          <w:sz w:val="20"/>
        </w:rPr>
        <w:t xml:space="preserve"> </w:t>
      </w:r>
    </w:p>
    <w:p w:rsidR="0060545E" w:rsidRPr="00BE3C50" w:rsidRDefault="0060545E" w:rsidP="000C68C0">
      <w:pPr>
        <w:pStyle w:val="Prrafodelista"/>
        <w:numPr>
          <w:ilvl w:val="0"/>
          <w:numId w:val="50"/>
        </w:numPr>
        <w:contextualSpacing/>
        <w:jc w:val="both"/>
        <w:rPr>
          <w:rFonts w:ascii="Noto Sans" w:hAnsi="Noto Sans" w:cs="Noto Sans"/>
          <w:sz w:val="20"/>
        </w:rPr>
      </w:pPr>
      <w:r w:rsidRPr="00BE3C50">
        <w:rPr>
          <w:rFonts w:ascii="Noto Sans" w:hAnsi="Noto Sans" w:cs="Noto Sans"/>
          <w:sz w:val="20"/>
        </w:rPr>
        <w:t xml:space="preserve">Contar con procedimientos de calidad diagnóstica en las distintas pruebas oftalmológicas empleadas, para que ello incida en una mejor toma de decisiones clínicas en el personal médico y un menor riesgo de complicaciones.  </w:t>
      </w:r>
    </w:p>
    <w:p w:rsidR="0060545E" w:rsidRPr="00BE3C50" w:rsidRDefault="0060545E" w:rsidP="000C68C0">
      <w:pPr>
        <w:pStyle w:val="Prrafodelista"/>
        <w:numPr>
          <w:ilvl w:val="0"/>
          <w:numId w:val="50"/>
        </w:numPr>
        <w:contextualSpacing/>
        <w:jc w:val="both"/>
        <w:rPr>
          <w:rFonts w:ascii="Noto Sans" w:hAnsi="Noto Sans" w:cs="Noto Sans"/>
          <w:sz w:val="20"/>
        </w:rPr>
      </w:pPr>
      <w:r w:rsidRPr="00BE3C50">
        <w:rPr>
          <w:rFonts w:ascii="Noto Sans" w:hAnsi="Noto Sans" w:cs="Noto Sans"/>
          <w:sz w:val="20"/>
        </w:rPr>
        <w:t xml:space="preserve">Contar con </w:t>
      </w:r>
      <w:bookmarkStart w:id="14" w:name="_Hlk102990513"/>
      <w:r w:rsidRPr="00BE3C50">
        <w:rPr>
          <w:rFonts w:ascii="Noto Sans" w:hAnsi="Noto Sans" w:cs="Noto Sans"/>
          <w:sz w:val="20"/>
        </w:rPr>
        <w:t xml:space="preserve">procedimientos quirúrgicos y terapéuticos </w:t>
      </w:r>
      <w:bookmarkEnd w:id="14"/>
      <w:r w:rsidRPr="00BE3C50">
        <w:rPr>
          <w:rFonts w:ascii="Noto Sans" w:hAnsi="Noto Sans" w:cs="Noto Sans"/>
          <w:sz w:val="20"/>
        </w:rPr>
        <w:t>con altos niveles de sofisticación que beneficien a los pacientes, con técnicas de mínima invasión tanto de cámara anterior como posterior, que condicionan menor incidencia de complicaciones, y acorta el tiempo de recuperación.</w:t>
      </w:r>
    </w:p>
    <w:p w:rsidR="0060545E" w:rsidRPr="00BE3C50" w:rsidRDefault="0060545E" w:rsidP="000C68C0">
      <w:pPr>
        <w:pStyle w:val="Prrafodelista"/>
        <w:numPr>
          <w:ilvl w:val="0"/>
          <w:numId w:val="50"/>
        </w:numPr>
        <w:contextualSpacing/>
        <w:jc w:val="both"/>
        <w:rPr>
          <w:rFonts w:ascii="Noto Sans" w:hAnsi="Noto Sans" w:cs="Noto Sans"/>
          <w:sz w:val="20"/>
        </w:rPr>
      </w:pPr>
      <w:r w:rsidRPr="00BE3C50">
        <w:rPr>
          <w:rFonts w:ascii="Noto Sans" w:hAnsi="Noto Sans" w:cs="Noto Sans"/>
          <w:sz w:val="20"/>
        </w:rPr>
        <w:t xml:space="preserve">Contar con el equipo especializado, el instrumental y los bienes de consumo que aseguren la realización de cada uno de los procedimientos oftalmológicos y quirúrgicos en la prevención y tratamiento de las enfermedades oculares. </w:t>
      </w:r>
    </w:p>
    <w:p w:rsidR="0060545E" w:rsidRPr="00BE3C50" w:rsidRDefault="0060545E" w:rsidP="000C68C0">
      <w:pPr>
        <w:pStyle w:val="Prrafodelista"/>
        <w:numPr>
          <w:ilvl w:val="0"/>
          <w:numId w:val="50"/>
        </w:numPr>
        <w:contextualSpacing/>
        <w:jc w:val="both"/>
        <w:rPr>
          <w:rFonts w:ascii="Noto Sans" w:hAnsi="Noto Sans" w:cs="Noto Sans"/>
          <w:sz w:val="20"/>
        </w:rPr>
      </w:pPr>
      <w:r w:rsidRPr="00BE3C50">
        <w:rPr>
          <w:rFonts w:ascii="Noto Sans" w:hAnsi="Noto Sans" w:cs="Noto Sans"/>
          <w:sz w:val="20"/>
        </w:rPr>
        <w:t xml:space="preserve">Mejorar la atención oftalmológica con los medios adecuados en el diagnóstico y los métodos quirúrgicos apropiados, brindando la atención médica oportuna con calidad y confianza en el manejo de la patología oftalmológica.  </w:t>
      </w:r>
    </w:p>
    <w:p w:rsidR="0060545E" w:rsidRPr="00BE3C50" w:rsidRDefault="0060545E" w:rsidP="000C68C0">
      <w:pPr>
        <w:pStyle w:val="Prrafodelista"/>
        <w:numPr>
          <w:ilvl w:val="0"/>
          <w:numId w:val="50"/>
        </w:numPr>
        <w:contextualSpacing/>
        <w:jc w:val="both"/>
        <w:rPr>
          <w:rFonts w:ascii="Noto Sans" w:hAnsi="Noto Sans" w:cs="Noto Sans"/>
          <w:sz w:val="20"/>
        </w:rPr>
      </w:pPr>
      <w:proofErr w:type="spellStart"/>
      <w:r w:rsidRPr="00BE3C50">
        <w:rPr>
          <w:rFonts w:ascii="Noto Sans" w:hAnsi="Noto Sans" w:cs="Noto Sans"/>
          <w:sz w:val="20"/>
        </w:rPr>
        <w:t>Eficientar</w:t>
      </w:r>
      <w:proofErr w:type="spellEnd"/>
      <w:r w:rsidRPr="00BE3C50">
        <w:rPr>
          <w:rFonts w:ascii="Noto Sans" w:hAnsi="Noto Sans" w:cs="Noto Sans"/>
          <w:sz w:val="20"/>
        </w:rPr>
        <w:t xml:space="preserve"> los procesos de cirugía oftalmológica con el apoyo de personal técnico en e</w:t>
      </w:r>
      <w:bookmarkStart w:id="15" w:name="_Toc44933788"/>
      <w:bookmarkStart w:id="16" w:name="_Toc56066818"/>
      <w:r w:rsidRPr="00BE3C50">
        <w:rPr>
          <w:rFonts w:ascii="Noto Sans" w:hAnsi="Noto Sans" w:cs="Noto Sans"/>
          <w:sz w:val="20"/>
        </w:rPr>
        <w:t xml:space="preserve">l pre, </w:t>
      </w:r>
      <w:proofErr w:type="spellStart"/>
      <w:r w:rsidRPr="00BE3C50">
        <w:rPr>
          <w:rFonts w:ascii="Noto Sans" w:hAnsi="Noto Sans" w:cs="Noto Sans"/>
          <w:sz w:val="20"/>
        </w:rPr>
        <w:t>trans</w:t>
      </w:r>
      <w:proofErr w:type="spellEnd"/>
      <w:r w:rsidRPr="00BE3C50">
        <w:rPr>
          <w:rFonts w:ascii="Noto Sans" w:hAnsi="Noto Sans" w:cs="Noto Sans"/>
          <w:sz w:val="20"/>
        </w:rPr>
        <w:t xml:space="preserve"> y postoperatorio.</w:t>
      </w:r>
    </w:p>
    <w:p w:rsidR="0060545E" w:rsidRPr="00BE3C50" w:rsidRDefault="0060545E" w:rsidP="0060545E">
      <w:pPr>
        <w:pStyle w:val="Prrafodelista"/>
        <w:jc w:val="both"/>
        <w:rPr>
          <w:rFonts w:ascii="Noto Sans" w:hAnsi="Noto Sans" w:cs="Noto Sans"/>
          <w:sz w:val="20"/>
        </w:rPr>
      </w:pPr>
    </w:p>
    <w:p w:rsidR="0060545E" w:rsidRPr="00BE3C50" w:rsidRDefault="0060545E" w:rsidP="0060545E">
      <w:pPr>
        <w:pStyle w:val="TtuloE2"/>
        <w:spacing w:after="0"/>
        <w:ind w:left="0" w:firstLine="0"/>
        <w:contextualSpacing/>
        <w:rPr>
          <w:rFonts w:ascii="Noto Sans" w:hAnsi="Noto Sans" w:cs="Noto Sans"/>
          <w:sz w:val="20"/>
          <w:szCs w:val="20"/>
        </w:rPr>
      </w:pPr>
      <w:bookmarkStart w:id="17" w:name="_Toc119062060"/>
      <w:r w:rsidRPr="00BE3C50">
        <w:rPr>
          <w:rFonts w:ascii="Noto Sans" w:hAnsi="Noto Sans" w:cs="Noto Sans"/>
          <w:sz w:val="20"/>
          <w:szCs w:val="20"/>
        </w:rPr>
        <w:t>3. DESCRIPCIÓN DE SERVICIO</w:t>
      </w:r>
      <w:bookmarkEnd w:id="6"/>
      <w:bookmarkEnd w:id="7"/>
      <w:bookmarkEnd w:id="15"/>
      <w:bookmarkEnd w:id="16"/>
      <w:bookmarkEnd w:id="17"/>
    </w:p>
    <w:p w:rsidR="0060545E" w:rsidRPr="00BE3C50" w:rsidRDefault="0060545E" w:rsidP="0060545E">
      <w:pPr>
        <w:tabs>
          <w:tab w:val="left" w:pos="-284"/>
          <w:tab w:val="left" w:pos="360"/>
          <w:tab w:val="left" w:pos="9498"/>
        </w:tabs>
        <w:ind w:right="51"/>
        <w:contextualSpacing/>
        <w:jc w:val="both"/>
        <w:rPr>
          <w:rFonts w:ascii="Noto Sans" w:hAnsi="Noto Sans" w:cs="Noto Sans"/>
          <w:sz w:val="20"/>
        </w:rPr>
      </w:pPr>
    </w:p>
    <w:p w:rsidR="0060545E" w:rsidRPr="00BE3C50" w:rsidRDefault="0060545E" w:rsidP="0060545E">
      <w:pPr>
        <w:tabs>
          <w:tab w:val="left" w:pos="-284"/>
          <w:tab w:val="left" w:pos="360"/>
          <w:tab w:val="left" w:pos="9498"/>
        </w:tabs>
        <w:ind w:right="51"/>
        <w:contextualSpacing/>
        <w:jc w:val="both"/>
        <w:rPr>
          <w:rFonts w:ascii="Noto Sans" w:hAnsi="Noto Sans" w:cs="Noto Sans"/>
          <w:b/>
          <w:sz w:val="20"/>
        </w:rPr>
      </w:pPr>
      <w:r w:rsidRPr="00BE3C50">
        <w:rPr>
          <w:rFonts w:ascii="Noto Sans" w:hAnsi="Noto Sans" w:cs="Noto Sans"/>
          <w:sz w:val="20"/>
        </w:rPr>
        <w:t xml:space="preserve">El SMI para OFT consiste en la atención de pacientes con problemas oftalmológicos, secundario a las complicaciones de la diabetes y otras patologías de alta solicitud de atención que afectan a una gran parte </w:t>
      </w:r>
      <w:r w:rsidRPr="00BE3C50">
        <w:rPr>
          <w:rFonts w:ascii="Noto Sans" w:hAnsi="Noto Sans" w:cs="Noto Sans"/>
          <w:sz w:val="20"/>
        </w:rPr>
        <w:lastRenderedPageBreak/>
        <w:t>de la población en nuestro país, debido a la alta demanda que se genera, en este tipo de complicaciones, en la población mexicana; tales como cataratas y retinopatía diabética.</w:t>
      </w:r>
      <w:r w:rsidRPr="00BE3C50">
        <w:rPr>
          <w:rFonts w:ascii="Noto Sans" w:hAnsi="Noto Sans" w:cs="Noto Sans"/>
          <w:b/>
          <w:sz w:val="20"/>
        </w:rPr>
        <w:t xml:space="preserve"> </w:t>
      </w:r>
    </w:p>
    <w:p w:rsidR="0060545E" w:rsidRPr="00BE3C50" w:rsidRDefault="0060545E" w:rsidP="0060545E">
      <w:pPr>
        <w:tabs>
          <w:tab w:val="left" w:pos="-284"/>
          <w:tab w:val="left" w:pos="360"/>
          <w:tab w:val="left" w:pos="9498"/>
        </w:tabs>
        <w:ind w:right="51"/>
        <w:contextualSpacing/>
        <w:jc w:val="both"/>
        <w:rPr>
          <w:rFonts w:ascii="Noto Sans" w:hAnsi="Noto Sans" w:cs="Noto Sans"/>
          <w:b/>
          <w:sz w:val="20"/>
        </w:rPr>
      </w:pPr>
    </w:p>
    <w:p w:rsidR="0060545E" w:rsidRPr="00BE3C50" w:rsidRDefault="0060545E" w:rsidP="0060545E">
      <w:pPr>
        <w:tabs>
          <w:tab w:val="left" w:pos="-284"/>
          <w:tab w:val="left" w:pos="360"/>
          <w:tab w:val="left" w:pos="9498"/>
        </w:tabs>
        <w:ind w:right="51"/>
        <w:contextualSpacing/>
        <w:jc w:val="both"/>
        <w:rPr>
          <w:rFonts w:ascii="Noto Sans" w:hAnsi="Noto Sans" w:cs="Noto Sans"/>
          <w:sz w:val="20"/>
        </w:rPr>
      </w:pPr>
      <w:r w:rsidRPr="00BE3C50">
        <w:rPr>
          <w:rFonts w:ascii="Noto Sans" w:hAnsi="Noto Sans" w:cs="Noto Sans"/>
          <w:sz w:val="20"/>
        </w:rPr>
        <w:t xml:space="preserve">Esto implica la necesidad de llevar a cabo procedimientos de cirugía que estén mayormente vinculados a los problemas de salud, en este tipo de padecimientos, a través del acceso a nuevas y mejores tecnologías, requerimiento contenido en el </w:t>
      </w:r>
      <w:r w:rsidRPr="00BE3C50">
        <w:rPr>
          <w:rFonts w:ascii="Noto Sans" w:hAnsi="Noto Sans" w:cs="Noto Sans"/>
          <w:b/>
          <w:sz w:val="20"/>
        </w:rPr>
        <w:t xml:space="preserve">ANEXO </w:t>
      </w:r>
      <w:r w:rsidR="009E642C" w:rsidRPr="00BE3C50">
        <w:rPr>
          <w:rFonts w:ascii="Noto Sans" w:hAnsi="Noto Sans" w:cs="Noto Sans"/>
          <w:b/>
          <w:sz w:val="20"/>
        </w:rPr>
        <w:t>4</w:t>
      </w:r>
      <w:r w:rsidRPr="00BE3C50">
        <w:rPr>
          <w:rFonts w:ascii="Noto Sans" w:hAnsi="Noto Sans" w:cs="Noto Sans"/>
          <w:sz w:val="20"/>
        </w:rPr>
        <w:t>” REQUERIMIENTOS</w:t>
      </w:r>
      <w:r w:rsidRPr="00BE3C50">
        <w:rPr>
          <w:rFonts w:ascii="Noto Sans" w:hAnsi="Noto Sans" w:cs="Noto Sans"/>
          <w:b/>
          <w:bCs/>
          <w:sz w:val="20"/>
        </w:rPr>
        <w:t xml:space="preserve"> de SMI para OFT”</w:t>
      </w:r>
      <w:r w:rsidRPr="00BE3C50">
        <w:rPr>
          <w:rFonts w:ascii="Noto Sans" w:hAnsi="Noto Sans" w:cs="Noto Sans"/>
          <w:sz w:val="20"/>
        </w:rPr>
        <w:t>.</w:t>
      </w:r>
    </w:p>
    <w:p w:rsidR="0060545E" w:rsidRPr="00BE3C50" w:rsidRDefault="0060545E" w:rsidP="0060545E">
      <w:pPr>
        <w:tabs>
          <w:tab w:val="left" w:pos="-284"/>
          <w:tab w:val="left" w:pos="360"/>
          <w:tab w:val="left" w:pos="9498"/>
        </w:tabs>
        <w:ind w:right="51"/>
        <w:contextualSpacing/>
        <w:jc w:val="both"/>
        <w:rPr>
          <w:rFonts w:ascii="Noto Sans" w:hAnsi="Noto Sans" w:cs="Noto Sans"/>
          <w:sz w:val="20"/>
        </w:rPr>
      </w:pPr>
    </w:p>
    <w:p w:rsidR="0060545E" w:rsidRPr="00BE3C50" w:rsidRDefault="0060545E" w:rsidP="0060545E">
      <w:pPr>
        <w:pStyle w:val="Textocomentario"/>
        <w:contextualSpacing/>
        <w:jc w:val="both"/>
        <w:rPr>
          <w:rFonts w:ascii="Noto Sans" w:hAnsi="Noto Sans" w:cs="Noto Sans"/>
        </w:rPr>
      </w:pPr>
      <w:r w:rsidRPr="00BE3C50">
        <w:rPr>
          <w:rFonts w:ascii="Noto Sans" w:hAnsi="Noto Sans" w:cs="Noto Sans"/>
        </w:rPr>
        <w:t xml:space="preserve">Por consiguiente, el SMI para OFT considera la provisión de estas tecnologías o dispositivos médicos, a través de un Licitante, que una vez “Adjudicado” administre y, a la vez, proporcione los equipos médicos, el instrumental y los bienes de consumo que son necesarios para la atención de la salud. </w:t>
      </w:r>
    </w:p>
    <w:p w:rsidR="0060545E" w:rsidRPr="00BE3C50" w:rsidRDefault="0060545E" w:rsidP="0060545E">
      <w:pPr>
        <w:pStyle w:val="Textocomentario"/>
        <w:contextualSpacing/>
        <w:jc w:val="both"/>
        <w:rPr>
          <w:rFonts w:ascii="Noto Sans" w:hAnsi="Noto Sans" w:cs="Noto Sans"/>
        </w:rPr>
      </w:pPr>
    </w:p>
    <w:p w:rsidR="0060545E" w:rsidRPr="00BE3C50" w:rsidRDefault="0060545E" w:rsidP="0060545E">
      <w:pPr>
        <w:pStyle w:val="Textocomentario"/>
        <w:contextualSpacing/>
        <w:jc w:val="both"/>
        <w:rPr>
          <w:rFonts w:ascii="Noto Sans" w:hAnsi="Noto Sans" w:cs="Noto Sans"/>
          <w:color w:val="000000"/>
        </w:rPr>
      </w:pPr>
      <w:r w:rsidRPr="00BE3C50">
        <w:rPr>
          <w:rFonts w:ascii="Noto Sans" w:hAnsi="Noto Sans" w:cs="Noto Sans"/>
        </w:rPr>
        <w:t xml:space="preserve">Así como, la asistencia técnica con personal calificado, el mantenimiento preventivo y/o correctivo de los equipos médicos y todo el instrumental que sea proporcionado para la ejecución del servicio, incluyéndose la transferencia de conocimiento, consistente, en el adiestramiento del personal médico </w:t>
      </w:r>
      <w:r w:rsidRPr="00BE3C50">
        <w:rPr>
          <w:rFonts w:ascii="Noto Sans" w:hAnsi="Noto Sans" w:cs="Noto Sans"/>
          <w:color w:val="000000"/>
        </w:rPr>
        <w:t xml:space="preserve">en el uso del equipo médico oftalmológico, el instrumental y los bienes de consumo que sean proporcionados en estos servicios, para garantizar su utilidad durante las diferentes etapas del proceso quirúrgico: </w:t>
      </w:r>
      <w:r w:rsidRPr="00BE3C50">
        <w:rPr>
          <w:rFonts w:ascii="Noto Sans" w:hAnsi="Noto Sans" w:cs="Noto Sans"/>
        </w:rPr>
        <w:t xml:space="preserve">preoperatorio, </w:t>
      </w:r>
      <w:proofErr w:type="spellStart"/>
      <w:r w:rsidRPr="00BE3C50">
        <w:rPr>
          <w:rFonts w:ascii="Noto Sans" w:hAnsi="Noto Sans" w:cs="Noto Sans"/>
        </w:rPr>
        <w:t>transoperatorio</w:t>
      </w:r>
      <w:proofErr w:type="spellEnd"/>
      <w:r w:rsidRPr="00BE3C50">
        <w:rPr>
          <w:rFonts w:ascii="Noto Sans" w:hAnsi="Noto Sans" w:cs="Noto Sans"/>
        </w:rPr>
        <w:t xml:space="preserve"> y postoperatorio, en forma programada como de urgencia.</w:t>
      </w:r>
    </w:p>
    <w:p w:rsidR="0060545E" w:rsidRPr="00BE3C50" w:rsidRDefault="0060545E" w:rsidP="0060545E">
      <w:pPr>
        <w:pStyle w:val="Textocomentario"/>
        <w:contextualSpacing/>
        <w:jc w:val="both"/>
        <w:rPr>
          <w:rFonts w:ascii="Noto Sans" w:hAnsi="Noto Sans" w:cs="Noto Sans"/>
        </w:rPr>
      </w:pPr>
    </w:p>
    <w:p w:rsidR="0060545E" w:rsidRPr="00BE3C50" w:rsidRDefault="0060545E" w:rsidP="0060545E">
      <w:pPr>
        <w:pStyle w:val="Textocomentario"/>
        <w:contextualSpacing/>
        <w:jc w:val="both"/>
        <w:rPr>
          <w:rFonts w:ascii="Noto Sans" w:hAnsi="Noto Sans" w:cs="Noto Sans"/>
        </w:rPr>
      </w:pPr>
      <w:r w:rsidRPr="00BE3C50">
        <w:rPr>
          <w:rFonts w:ascii="Noto Sans" w:hAnsi="Noto Sans" w:cs="Noto Sans"/>
        </w:rPr>
        <w:t>Por lo tanto, el licitante debe considerar dentro de su propuesta técnica que esta incluya:</w:t>
      </w:r>
    </w:p>
    <w:p w:rsidR="0060545E" w:rsidRPr="00BE3C50" w:rsidRDefault="0060545E" w:rsidP="0060545E">
      <w:pPr>
        <w:pStyle w:val="Textocomentario"/>
        <w:contextualSpacing/>
        <w:jc w:val="both"/>
        <w:rPr>
          <w:rFonts w:ascii="Noto Sans" w:hAnsi="Noto Sans" w:cs="Noto Sans"/>
          <w:bCs/>
        </w:rPr>
      </w:pPr>
    </w:p>
    <w:p w:rsidR="0060545E" w:rsidRPr="00BE3C50" w:rsidRDefault="0060545E" w:rsidP="000C68C0">
      <w:pPr>
        <w:pStyle w:val="Textocomentario"/>
        <w:numPr>
          <w:ilvl w:val="0"/>
          <w:numId w:val="47"/>
        </w:numPr>
        <w:contextualSpacing/>
        <w:jc w:val="both"/>
        <w:rPr>
          <w:rFonts w:ascii="Noto Sans" w:hAnsi="Noto Sans" w:cs="Noto Sans"/>
          <w:bCs/>
        </w:rPr>
      </w:pPr>
      <w:r w:rsidRPr="00BE3C50">
        <w:rPr>
          <w:rFonts w:ascii="Noto Sans" w:hAnsi="Noto Sans" w:cs="Noto Sans"/>
          <w:bCs/>
        </w:rPr>
        <w:t>Equipo médico.</w:t>
      </w:r>
    </w:p>
    <w:p w:rsidR="0060545E" w:rsidRPr="00BE3C50" w:rsidRDefault="0060545E" w:rsidP="000C68C0">
      <w:pPr>
        <w:pStyle w:val="Textocomentario"/>
        <w:numPr>
          <w:ilvl w:val="0"/>
          <w:numId w:val="47"/>
        </w:numPr>
        <w:contextualSpacing/>
        <w:jc w:val="both"/>
        <w:rPr>
          <w:rFonts w:ascii="Noto Sans" w:hAnsi="Noto Sans" w:cs="Noto Sans"/>
          <w:bCs/>
        </w:rPr>
      </w:pPr>
      <w:r w:rsidRPr="00BE3C50">
        <w:rPr>
          <w:rFonts w:ascii="Noto Sans" w:hAnsi="Noto Sans" w:cs="Noto Sans"/>
          <w:bCs/>
        </w:rPr>
        <w:t>Instrumental.</w:t>
      </w:r>
    </w:p>
    <w:p w:rsidR="0060545E" w:rsidRPr="00BE3C50" w:rsidRDefault="0060545E" w:rsidP="000C68C0">
      <w:pPr>
        <w:pStyle w:val="Textocomentario"/>
        <w:numPr>
          <w:ilvl w:val="0"/>
          <w:numId w:val="47"/>
        </w:numPr>
        <w:contextualSpacing/>
        <w:jc w:val="both"/>
        <w:rPr>
          <w:rFonts w:ascii="Noto Sans" w:hAnsi="Noto Sans" w:cs="Noto Sans"/>
          <w:bCs/>
        </w:rPr>
      </w:pPr>
      <w:r w:rsidRPr="00BE3C50">
        <w:rPr>
          <w:rFonts w:ascii="Noto Sans" w:hAnsi="Noto Sans" w:cs="Noto Sans"/>
          <w:bCs/>
        </w:rPr>
        <w:lastRenderedPageBreak/>
        <w:t>Bienes de Consumo (básicos y complementarios).</w:t>
      </w:r>
    </w:p>
    <w:p w:rsidR="0060545E" w:rsidRPr="00BE3C50" w:rsidRDefault="0060545E" w:rsidP="000C68C0">
      <w:pPr>
        <w:pStyle w:val="Textocomentario"/>
        <w:numPr>
          <w:ilvl w:val="0"/>
          <w:numId w:val="47"/>
        </w:numPr>
        <w:contextualSpacing/>
        <w:jc w:val="both"/>
        <w:rPr>
          <w:rFonts w:ascii="Noto Sans" w:hAnsi="Noto Sans" w:cs="Noto Sans"/>
          <w:bCs/>
        </w:rPr>
      </w:pPr>
      <w:r w:rsidRPr="00BE3C50">
        <w:rPr>
          <w:rFonts w:ascii="Noto Sans" w:hAnsi="Noto Sans" w:cs="Noto Sans"/>
          <w:bCs/>
        </w:rPr>
        <w:t>Asistencia técnica (y técnicos en sitio).</w:t>
      </w:r>
    </w:p>
    <w:p w:rsidR="0060545E" w:rsidRPr="00BE3C50" w:rsidRDefault="0060545E" w:rsidP="000C68C0">
      <w:pPr>
        <w:pStyle w:val="Textocomentario"/>
        <w:numPr>
          <w:ilvl w:val="0"/>
          <w:numId w:val="47"/>
        </w:numPr>
        <w:contextualSpacing/>
        <w:jc w:val="both"/>
        <w:rPr>
          <w:rFonts w:ascii="Noto Sans" w:hAnsi="Noto Sans" w:cs="Noto Sans"/>
          <w:bCs/>
        </w:rPr>
      </w:pPr>
      <w:r w:rsidRPr="00BE3C50">
        <w:rPr>
          <w:rFonts w:ascii="Noto Sans" w:hAnsi="Noto Sans" w:cs="Noto Sans"/>
          <w:bCs/>
        </w:rPr>
        <w:t>Supervisor de Operaciones.</w:t>
      </w:r>
    </w:p>
    <w:p w:rsidR="0060545E" w:rsidRPr="00BE3C50" w:rsidRDefault="0060545E" w:rsidP="0060545E">
      <w:pPr>
        <w:tabs>
          <w:tab w:val="left" w:pos="-284"/>
          <w:tab w:val="left" w:pos="360"/>
          <w:tab w:val="left" w:pos="9498"/>
        </w:tabs>
        <w:ind w:right="51"/>
        <w:contextualSpacing/>
        <w:jc w:val="both"/>
        <w:rPr>
          <w:rFonts w:ascii="Noto Sans" w:hAnsi="Noto Sans" w:cs="Noto Sans"/>
          <w:sz w:val="20"/>
        </w:rPr>
      </w:pPr>
    </w:p>
    <w:p w:rsidR="0060545E" w:rsidRPr="00BE3C50" w:rsidRDefault="0060545E" w:rsidP="0060545E">
      <w:pPr>
        <w:tabs>
          <w:tab w:val="left" w:pos="-284"/>
          <w:tab w:val="left" w:pos="360"/>
          <w:tab w:val="left" w:pos="9498"/>
        </w:tabs>
        <w:ind w:right="51"/>
        <w:contextualSpacing/>
        <w:jc w:val="both"/>
        <w:rPr>
          <w:rFonts w:ascii="Noto Sans" w:hAnsi="Noto Sans" w:cs="Noto Sans"/>
          <w:b/>
          <w:sz w:val="20"/>
        </w:rPr>
      </w:pPr>
      <w:r w:rsidRPr="00BE3C50">
        <w:rPr>
          <w:rFonts w:ascii="Noto Sans" w:hAnsi="Noto Sans" w:cs="Noto Sans"/>
          <w:sz w:val="20"/>
        </w:rPr>
        <w:t xml:space="preserve">Debiendo el licitante garantizar la compatibilidad de todos los equipos médicos con sus </w:t>
      </w:r>
      <w:r w:rsidRPr="00BE3C50">
        <w:rPr>
          <w:rFonts w:ascii="Noto Sans" w:hAnsi="Noto Sans" w:cs="Noto Sans"/>
          <w:bCs/>
          <w:sz w:val="20"/>
        </w:rPr>
        <w:t xml:space="preserve">accesorios, </w:t>
      </w:r>
      <w:r w:rsidRPr="00BE3C50">
        <w:rPr>
          <w:rFonts w:ascii="Noto Sans" w:hAnsi="Noto Sans" w:cs="Noto Sans"/>
          <w:sz w:val="20"/>
        </w:rPr>
        <w:t>consumibles, instrumental y bienes de consumo (básico y complementario), de acuerdo a los requerimientos establecidos, los cuales se describen en los siguientes anexos</w:t>
      </w:r>
      <w:r w:rsidRPr="00BE3C50">
        <w:rPr>
          <w:rFonts w:ascii="Noto Sans" w:hAnsi="Noto Sans" w:cs="Noto Sans"/>
          <w:b/>
          <w:sz w:val="20"/>
        </w:rPr>
        <w:t>:</w:t>
      </w:r>
    </w:p>
    <w:p w:rsidR="0060545E" w:rsidRPr="00BE3C50" w:rsidRDefault="0060545E" w:rsidP="0060545E">
      <w:pPr>
        <w:tabs>
          <w:tab w:val="left" w:pos="-284"/>
          <w:tab w:val="left" w:pos="360"/>
          <w:tab w:val="left" w:pos="9498"/>
        </w:tabs>
        <w:ind w:right="51"/>
        <w:contextualSpacing/>
        <w:jc w:val="both"/>
        <w:rPr>
          <w:rFonts w:ascii="Noto Sans" w:hAnsi="Noto Sans" w:cs="Noto Sans"/>
          <w:bCs/>
          <w:sz w:val="20"/>
        </w:rPr>
      </w:pPr>
      <w:r w:rsidRPr="00BE3C50">
        <w:rPr>
          <w:rFonts w:ascii="Noto Sans" w:hAnsi="Noto Sans" w:cs="Noto Sans"/>
          <w:bCs/>
          <w:sz w:val="20"/>
        </w:rPr>
        <w:t>ANEXO T2. “EQUIPO de SMI para OFT”.</w:t>
      </w:r>
    </w:p>
    <w:p w:rsidR="0060545E" w:rsidRPr="00BE3C50" w:rsidRDefault="0060545E" w:rsidP="0060545E">
      <w:pPr>
        <w:tabs>
          <w:tab w:val="left" w:pos="-284"/>
          <w:tab w:val="left" w:pos="360"/>
          <w:tab w:val="left" w:pos="9498"/>
        </w:tabs>
        <w:ind w:right="51"/>
        <w:contextualSpacing/>
        <w:jc w:val="both"/>
        <w:rPr>
          <w:rFonts w:ascii="Noto Sans" w:hAnsi="Noto Sans" w:cs="Noto Sans"/>
          <w:bCs/>
          <w:sz w:val="20"/>
        </w:rPr>
      </w:pPr>
      <w:r w:rsidRPr="00BE3C50">
        <w:rPr>
          <w:rFonts w:ascii="Noto Sans" w:hAnsi="Noto Sans" w:cs="Noto Sans"/>
          <w:bCs/>
          <w:sz w:val="20"/>
        </w:rPr>
        <w:t>ANEXO T3. “INSTRUMENTAL de SMI para OFT”.</w:t>
      </w:r>
    </w:p>
    <w:p w:rsidR="0060545E" w:rsidRPr="00BE3C50" w:rsidRDefault="0060545E" w:rsidP="0060545E">
      <w:pPr>
        <w:tabs>
          <w:tab w:val="left" w:pos="-284"/>
          <w:tab w:val="left" w:pos="360"/>
          <w:tab w:val="left" w:pos="9498"/>
        </w:tabs>
        <w:ind w:right="51"/>
        <w:contextualSpacing/>
        <w:jc w:val="both"/>
        <w:rPr>
          <w:rFonts w:ascii="Noto Sans" w:hAnsi="Noto Sans" w:cs="Noto Sans"/>
          <w:sz w:val="20"/>
        </w:rPr>
      </w:pPr>
      <w:r w:rsidRPr="00BE3C50">
        <w:rPr>
          <w:rFonts w:ascii="Noto Sans" w:hAnsi="Noto Sans" w:cs="Noto Sans"/>
          <w:bCs/>
          <w:sz w:val="20"/>
        </w:rPr>
        <w:t>ANEXO T4.</w:t>
      </w:r>
      <w:r w:rsidRPr="00BE3C50">
        <w:rPr>
          <w:rFonts w:ascii="Noto Sans" w:hAnsi="Noto Sans" w:cs="Noto Sans"/>
          <w:sz w:val="20"/>
        </w:rPr>
        <w:t xml:space="preserve"> “BIENES DE CONSUMO BÁSICOS Y COMPLEMENTARIOS de SMI para OFT”.</w:t>
      </w:r>
    </w:p>
    <w:p w:rsidR="0060545E" w:rsidRPr="00BE3C50" w:rsidRDefault="0060545E" w:rsidP="0060545E">
      <w:pPr>
        <w:ind w:right="-1"/>
        <w:contextualSpacing/>
        <w:jc w:val="both"/>
        <w:rPr>
          <w:rStyle w:val="Refdecomentario"/>
          <w:rFonts w:ascii="Noto Sans" w:hAnsi="Noto Sans" w:cs="Noto Sans"/>
          <w:b/>
          <w:sz w:val="20"/>
        </w:rPr>
      </w:pPr>
    </w:p>
    <w:p w:rsidR="0060545E" w:rsidRPr="00BE3C50" w:rsidRDefault="0060545E" w:rsidP="0060545E">
      <w:pPr>
        <w:ind w:right="-1"/>
        <w:contextualSpacing/>
        <w:jc w:val="both"/>
        <w:rPr>
          <w:rStyle w:val="Refdecomentario"/>
          <w:rFonts w:ascii="Noto Sans" w:hAnsi="Noto Sans" w:cs="Noto Sans"/>
          <w:b/>
          <w:sz w:val="20"/>
        </w:rPr>
      </w:pPr>
      <w:r w:rsidRPr="00BE3C50">
        <w:rPr>
          <w:rStyle w:val="Refdecomentario"/>
          <w:rFonts w:ascii="Noto Sans" w:hAnsi="Noto Sans" w:cs="Noto Sans"/>
          <w:b/>
          <w:sz w:val="20"/>
        </w:rPr>
        <w:t xml:space="preserve">3.1 UNIDAD DE MEDIDA Y CANTIDADES DETERMINADAS. </w:t>
      </w:r>
    </w:p>
    <w:p w:rsidR="0060545E" w:rsidRPr="00BE3C50" w:rsidRDefault="0060545E" w:rsidP="0060545E">
      <w:pPr>
        <w:ind w:right="-1"/>
        <w:contextualSpacing/>
        <w:jc w:val="both"/>
        <w:rPr>
          <w:rStyle w:val="Refdecomentario"/>
          <w:rFonts w:ascii="Noto Sans" w:hAnsi="Noto Sans" w:cs="Noto Sans"/>
          <w:b/>
          <w:sz w:val="20"/>
        </w:rPr>
      </w:pPr>
    </w:p>
    <w:p w:rsidR="0060545E" w:rsidRPr="00BE3C50" w:rsidRDefault="0060545E" w:rsidP="0060545E">
      <w:pPr>
        <w:ind w:right="-1"/>
        <w:contextualSpacing/>
        <w:jc w:val="both"/>
        <w:rPr>
          <w:rFonts w:ascii="Noto Sans" w:hAnsi="Noto Sans" w:cs="Noto Sans"/>
          <w:sz w:val="20"/>
        </w:rPr>
      </w:pPr>
      <w:r w:rsidRPr="00BE3C50">
        <w:rPr>
          <w:rStyle w:val="Refdecomentario"/>
          <w:rFonts w:ascii="Noto Sans" w:hAnsi="Noto Sans" w:cs="Noto Sans"/>
          <w:sz w:val="20"/>
        </w:rPr>
        <w:t xml:space="preserve">La Unidad de Medida se refiere básicamente a un procedimiento terapéutico (paquete 1 terapéutico) o a un procedimiento diagnóstico (paquete 2 diagnóstico) </w:t>
      </w:r>
      <w:r w:rsidRPr="00BE3C50">
        <w:rPr>
          <w:rStyle w:val="Refdecomentario"/>
          <w:rFonts w:ascii="Noto Sans" w:hAnsi="Noto Sans" w:cs="Noto Sans"/>
          <w:b/>
          <w:bCs/>
          <w:sz w:val="20"/>
          <w:u w:val="single"/>
        </w:rPr>
        <w:t>realizado</w:t>
      </w:r>
      <w:r w:rsidRPr="00BE3C50">
        <w:rPr>
          <w:rStyle w:val="Refdecomentario"/>
          <w:rFonts w:ascii="Noto Sans" w:hAnsi="Noto Sans" w:cs="Noto Sans"/>
          <w:sz w:val="20"/>
        </w:rPr>
        <w:t xml:space="preserve">, la cual contiene la zona o entidad de referencia y localidad en que se encuentra ubicada la unidad médica, que contará con este servicio. El contenido del requerimiento de procedimiento se desglosa a detalle en el </w:t>
      </w:r>
      <w:bookmarkStart w:id="18" w:name="_Hlk44795267"/>
      <w:r w:rsidRPr="00BE3C50">
        <w:rPr>
          <w:rFonts w:ascii="Noto Sans" w:hAnsi="Noto Sans" w:cs="Noto Sans"/>
          <w:b/>
          <w:sz w:val="20"/>
        </w:rPr>
        <w:t xml:space="preserve">ANEXO </w:t>
      </w:r>
      <w:r w:rsidR="00086576" w:rsidRPr="00BE3C50">
        <w:rPr>
          <w:rFonts w:ascii="Noto Sans" w:hAnsi="Noto Sans" w:cs="Noto Sans"/>
          <w:b/>
          <w:sz w:val="20"/>
        </w:rPr>
        <w:t xml:space="preserve">4 </w:t>
      </w:r>
      <w:r w:rsidRPr="00BE3C50">
        <w:rPr>
          <w:rFonts w:ascii="Noto Sans" w:hAnsi="Noto Sans" w:cs="Noto Sans"/>
          <w:sz w:val="20"/>
        </w:rPr>
        <w:t>“</w:t>
      </w:r>
      <w:r w:rsidRPr="00BE3C50">
        <w:rPr>
          <w:rFonts w:ascii="Noto Sans" w:hAnsi="Noto Sans" w:cs="Noto Sans"/>
          <w:b/>
          <w:bCs/>
          <w:sz w:val="20"/>
        </w:rPr>
        <w:t>REQUERIMIENTOS de SMI para OFT”</w:t>
      </w:r>
      <w:r w:rsidRPr="00BE3C50">
        <w:rPr>
          <w:rFonts w:ascii="Noto Sans" w:hAnsi="Noto Sans" w:cs="Noto Sans"/>
          <w:sz w:val="20"/>
        </w:rPr>
        <w:t>.</w:t>
      </w:r>
    </w:p>
    <w:p w:rsidR="0060545E" w:rsidRPr="00BE3C50" w:rsidRDefault="0060545E" w:rsidP="0060545E">
      <w:pPr>
        <w:ind w:right="-1"/>
        <w:contextualSpacing/>
        <w:jc w:val="both"/>
        <w:rPr>
          <w:rFonts w:ascii="Noto Sans" w:hAnsi="Noto Sans" w:cs="Noto Sans"/>
          <w:sz w:val="20"/>
        </w:rPr>
      </w:pPr>
    </w:p>
    <w:bookmarkEnd w:id="18"/>
    <w:p w:rsidR="0060545E" w:rsidRPr="00BE3C50" w:rsidRDefault="0060545E" w:rsidP="0060545E">
      <w:pPr>
        <w:ind w:right="-1"/>
        <w:contextualSpacing/>
        <w:jc w:val="both"/>
        <w:rPr>
          <w:rFonts w:ascii="Noto Sans" w:hAnsi="Noto Sans" w:cs="Noto Sans"/>
          <w:sz w:val="20"/>
          <w:u w:val="single"/>
        </w:rPr>
      </w:pPr>
      <w:r w:rsidRPr="00BE3C50">
        <w:rPr>
          <w:rFonts w:ascii="Noto Sans" w:hAnsi="Noto Sans" w:cs="Noto Sans"/>
          <w:sz w:val="20"/>
          <w:u w:val="single"/>
        </w:rPr>
        <w:t xml:space="preserve">La Unidad de Medida para el pago del servicio, se realizará por procedimiento diagnóstico y/o terapéutico efectivamente realizado. </w:t>
      </w:r>
    </w:p>
    <w:p w:rsidR="0060545E" w:rsidRPr="00BE3C50" w:rsidRDefault="0060545E" w:rsidP="0060545E">
      <w:pPr>
        <w:ind w:right="-1"/>
        <w:contextualSpacing/>
        <w:jc w:val="both"/>
        <w:rPr>
          <w:rFonts w:ascii="Noto Sans" w:hAnsi="Noto Sans" w:cs="Noto Sans"/>
          <w:sz w:val="20"/>
          <w:u w:val="single"/>
        </w:rPr>
      </w:pPr>
    </w:p>
    <w:p w:rsidR="0060545E" w:rsidRPr="00BE3C50" w:rsidRDefault="0060545E" w:rsidP="0060545E">
      <w:pPr>
        <w:tabs>
          <w:tab w:val="left" w:pos="-284"/>
          <w:tab w:val="left" w:pos="360"/>
          <w:tab w:val="left" w:pos="9498"/>
        </w:tabs>
        <w:ind w:right="51"/>
        <w:contextualSpacing/>
        <w:jc w:val="both"/>
        <w:rPr>
          <w:rStyle w:val="Refdecomentario"/>
          <w:rFonts w:ascii="Noto Sans" w:hAnsi="Noto Sans" w:cs="Noto Sans"/>
          <w:sz w:val="20"/>
        </w:rPr>
      </w:pPr>
      <w:r w:rsidRPr="00BE3C50">
        <w:rPr>
          <w:rFonts w:ascii="Noto Sans" w:hAnsi="Noto Sans" w:cs="Noto Sans"/>
          <w:sz w:val="20"/>
        </w:rPr>
        <w:lastRenderedPageBreak/>
        <w:t xml:space="preserve">Para lo cual, se deben considerar los requerimientos establecidos en cada una de las Unidades Médicas que vienen mencionadas en el </w:t>
      </w:r>
      <w:r w:rsidRPr="00BE3C50">
        <w:rPr>
          <w:rFonts w:ascii="Noto Sans" w:hAnsi="Noto Sans" w:cs="Noto Sans"/>
          <w:b/>
          <w:sz w:val="20"/>
        </w:rPr>
        <w:t>ANEXO</w:t>
      </w:r>
      <w:r w:rsidR="00086576" w:rsidRPr="00BE3C50">
        <w:rPr>
          <w:rFonts w:ascii="Noto Sans" w:hAnsi="Noto Sans" w:cs="Noto Sans"/>
          <w:b/>
          <w:sz w:val="20"/>
        </w:rPr>
        <w:t xml:space="preserve">4 </w:t>
      </w:r>
      <w:r w:rsidRPr="00BE3C50">
        <w:rPr>
          <w:rFonts w:ascii="Noto Sans" w:hAnsi="Noto Sans" w:cs="Noto Sans"/>
          <w:sz w:val="20"/>
        </w:rPr>
        <w:t xml:space="preserve"> “</w:t>
      </w:r>
      <w:r w:rsidRPr="00BE3C50">
        <w:rPr>
          <w:rFonts w:ascii="Noto Sans" w:hAnsi="Noto Sans" w:cs="Noto Sans"/>
          <w:b/>
          <w:bCs/>
          <w:sz w:val="20"/>
        </w:rPr>
        <w:t>REQUERIMIENTOS de SMI para OFT”</w:t>
      </w:r>
      <w:r w:rsidRPr="00BE3C50">
        <w:rPr>
          <w:rFonts w:ascii="Noto Sans" w:hAnsi="Noto Sans" w:cs="Noto Sans"/>
          <w:sz w:val="20"/>
        </w:rPr>
        <w:t xml:space="preserve">, los cuales de manera general se describen a continuación en el siguiente </w:t>
      </w:r>
      <w:r w:rsidRPr="00BE3C50">
        <w:rPr>
          <w:rFonts w:ascii="Noto Sans" w:hAnsi="Noto Sans" w:cs="Noto Sans"/>
          <w:b/>
          <w:sz w:val="20"/>
        </w:rPr>
        <w:t xml:space="preserve">Catálogo, </w:t>
      </w:r>
      <w:r w:rsidRPr="00BE3C50">
        <w:rPr>
          <w:rFonts w:ascii="Noto Sans" w:hAnsi="Noto Sans" w:cs="Noto Sans"/>
          <w:sz w:val="20"/>
        </w:rPr>
        <w:t>identificándose por número de clave y tipo de procedimiento:</w:t>
      </w:r>
      <w:bookmarkStart w:id="19" w:name="_Toc22059997"/>
    </w:p>
    <w:p w:rsidR="0060545E" w:rsidRPr="00BE3C50" w:rsidRDefault="0060545E" w:rsidP="0060545E">
      <w:pPr>
        <w:ind w:right="-1"/>
        <w:contextualSpacing/>
        <w:jc w:val="both"/>
        <w:rPr>
          <w:rStyle w:val="Refdecomentario"/>
          <w:rFonts w:ascii="Noto Sans" w:hAnsi="Noto Sans" w:cs="Noto Sans"/>
          <w:b/>
          <w:sz w:val="20"/>
        </w:rPr>
      </w:pPr>
    </w:p>
    <w:p w:rsidR="0060545E" w:rsidRPr="00BE3C50" w:rsidRDefault="0060545E" w:rsidP="0060545E">
      <w:pPr>
        <w:ind w:right="-1"/>
        <w:contextualSpacing/>
        <w:jc w:val="both"/>
        <w:rPr>
          <w:rStyle w:val="Refdecomentario"/>
          <w:rFonts w:ascii="Noto Sans" w:hAnsi="Noto Sans" w:cs="Noto Sans"/>
          <w:b/>
          <w:sz w:val="20"/>
        </w:rPr>
      </w:pPr>
      <w:r w:rsidRPr="00BE3C50">
        <w:rPr>
          <w:rStyle w:val="Refdecomentario"/>
          <w:rFonts w:ascii="Noto Sans" w:hAnsi="Noto Sans" w:cs="Noto Sans"/>
          <w:b/>
          <w:sz w:val="20"/>
        </w:rPr>
        <w:t>3.2 CATÁLOGO DE PROCEDIMIENTOS.</w:t>
      </w:r>
      <w:bookmarkEnd w:id="19"/>
      <w:r w:rsidRPr="00BE3C50">
        <w:rPr>
          <w:rStyle w:val="Refdecomentario"/>
          <w:rFonts w:ascii="Noto Sans" w:hAnsi="Noto Sans" w:cs="Noto Sans"/>
          <w:b/>
          <w:sz w:val="20"/>
        </w:rPr>
        <w:t xml:space="preserve"> </w:t>
      </w:r>
    </w:p>
    <w:p w:rsidR="0060545E" w:rsidRPr="00BE3C50" w:rsidRDefault="0060545E" w:rsidP="0060545E">
      <w:pPr>
        <w:ind w:right="-1"/>
        <w:contextualSpacing/>
        <w:jc w:val="both"/>
        <w:rPr>
          <w:rStyle w:val="Refdecomentario"/>
          <w:rFonts w:ascii="Noto Sans" w:hAnsi="Noto Sans" w:cs="Noto Sans"/>
          <w:b/>
          <w:sz w:val="20"/>
        </w:rPr>
      </w:pPr>
    </w:p>
    <w:tbl>
      <w:tblPr>
        <w:tblW w:w="5684" w:type="dxa"/>
        <w:jc w:val="center"/>
        <w:tblInd w:w="55" w:type="dxa"/>
        <w:tblCellMar>
          <w:left w:w="70" w:type="dxa"/>
          <w:right w:w="70" w:type="dxa"/>
        </w:tblCellMar>
        <w:tblLook w:val="04A0" w:firstRow="1" w:lastRow="0" w:firstColumn="1" w:lastColumn="0" w:noHBand="0" w:noVBand="1"/>
      </w:tblPr>
      <w:tblGrid>
        <w:gridCol w:w="1092"/>
        <w:gridCol w:w="4592"/>
      </w:tblGrid>
      <w:tr w:rsidR="00C449A2" w:rsidRPr="00BE3C50" w:rsidTr="00C449A2">
        <w:trPr>
          <w:trHeight w:val="424"/>
          <w:jc w:val="center"/>
        </w:trPr>
        <w:tc>
          <w:tcPr>
            <w:tcW w:w="1092" w:type="dxa"/>
            <w:vMerge w:val="restart"/>
            <w:tcBorders>
              <w:top w:val="single" w:sz="4" w:space="0" w:color="FFFFFF"/>
              <w:left w:val="single" w:sz="4" w:space="0" w:color="FFFFFF"/>
              <w:bottom w:val="single" w:sz="4" w:space="0" w:color="FFFFFF"/>
              <w:right w:val="single" w:sz="4" w:space="0" w:color="FFFFFF"/>
            </w:tcBorders>
            <w:shd w:val="clear" w:color="000000" w:fill="000000"/>
            <w:vAlign w:val="center"/>
            <w:hideMark/>
          </w:tcPr>
          <w:p w:rsidR="00C449A2" w:rsidRPr="00BE3C50" w:rsidRDefault="00C449A2" w:rsidP="0060545E">
            <w:pPr>
              <w:jc w:val="center"/>
              <w:rPr>
                <w:rFonts w:ascii="Noto Sans" w:hAnsi="Noto Sans" w:cs="Noto Sans"/>
                <w:b/>
                <w:bCs/>
                <w:color w:val="FFFFFF"/>
                <w:sz w:val="16"/>
                <w:szCs w:val="16"/>
                <w:lang w:val="es-MX" w:eastAsia="es-MX"/>
              </w:rPr>
            </w:pPr>
            <w:r w:rsidRPr="00BE3C50">
              <w:rPr>
                <w:rFonts w:ascii="Noto Sans" w:hAnsi="Noto Sans" w:cs="Noto Sans"/>
                <w:b/>
                <w:bCs/>
                <w:color w:val="FFFFFF"/>
                <w:sz w:val="16"/>
                <w:szCs w:val="16"/>
                <w:lang w:eastAsia="es-MX"/>
              </w:rPr>
              <w:t>No.</w:t>
            </w:r>
          </w:p>
        </w:tc>
        <w:tc>
          <w:tcPr>
            <w:tcW w:w="4592" w:type="dxa"/>
            <w:vMerge w:val="restart"/>
            <w:tcBorders>
              <w:top w:val="single" w:sz="4" w:space="0" w:color="FFFFFF"/>
              <w:left w:val="single" w:sz="4" w:space="0" w:color="FFFFFF"/>
              <w:bottom w:val="single" w:sz="4" w:space="0" w:color="FFFFFF"/>
              <w:right w:val="single" w:sz="4" w:space="0" w:color="FFFFFF"/>
            </w:tcBorders>
            <w:shd w:val="clear" w:color="000000" w:fill="000000"/>
            <w:vAlign w:val="center"/>
            <w:hideMark/>
          </w:tcPr>
          <w:p w:rsidR="00C449A2" w:rsidRPr="00BE3C50" w:rsidRDefault="00C449A2" w:rsidP="0060545E">
            <w:pPr>
              <w:jc w:val="center"/>
              <w:rPr>
                <w:rFonts w:ascii="Noto Sans" w:hAnsi="Noto Sans" w:cs="Noto Sans"/>
                <w:b/>
                <w:bCs/>
                <w:color w:val="FFFFFF"/>
                <w:sz w:val="16"/>
                <w:szCs w:val="16"/>
                <w:lang w:val="es-MX" w:eastAsia="es-MX"/>
              </w:rPr>
            </w:pPr>
            <w:r w:rsidRPr="00BE3C50">
              <w:rPr>
                <w:rFonts w:ascii="Noto Sans" w:hAnsi="Noto Sans" w:cs="Noto Sans"/>
                <w:b/>
                <w:bCs/>
                <w:color w:val="FFFFFF"/>
                <w:sz w:val="16"/>
                <w:szCs w:val="16"/>
                <w:lang w:eastAsia="es-MX"/>
              </w:rPr>
              <w:t>Descripción del Procedimiento</w:t>
            </w:r>
          </w:p>
        </w:tc>
      </w:tr>
      <w:tr w:rsidR="00C449A2" w:rsidRPr="00BE3C50" w:rsidTr="00C449A2">
        <w:trPr>
          <w:trHeight w:val="424"/>
          <w:jc w:val="center"/>
        </w:trPr>
        <w:tc>
          <w:tcPr>
            <w:tcW w:w="1092" w:type="dxa"/>
            <w:vMerge/>
            <w:tcBorders>
              <w:top w:val="single" w:sz="4" w:space="0" w:color="FFFFFF"/>
              <w:left w:val="single" w:sz="4" w:space="0" w:color="FFFFFF"/>
              <w:bottom w:val="single" w:sz="4" w:space="0" w:color="FFFFFF"/>
              <w:right w:val="single" w:sz="4" w:space="0" w:color="FFFFFF"/>
            </w:tcBorders>
            <w:vAlign w:val="center"/>
            <w:hideMark/>
          </w:tcPr>
          <w:p w:rsidR="00C449A2" w:rsidRPr="00BE3C50" w:rsidRDefault="00C449A2" w:rsidP="0060545E">
            <w:pPr>
              <w:rPr>
                <w:rFonts w:ascii="Noto Sans" w:hAnsi="Noto Sans" w:cs="Noto Sans"/>
                <w:b/>
                <w:bCs/>
                <w:color w:val="FFFFFF"/>
                <w:sz w:val="16"/>
                <w:szCs w:val="16"/>
                <w:lang w:val="es-MX" w:eastAsia="es-MX"/>
              </w:rPr>
            </w:pPr>
          </w:p>
        </w:tc>
        <w:tc>
          <w:tcPr>
            <w:tcW w:w="4592" w:type="dxa"/>
            <w:vMerge/>
            <w:tcBorders>
              <w:top w:val="single" w:sz="4" w:space="0" w:color="FFFFFF"/>
              <w:left w:val="single" w:sz="4" w:space="0" w:color="FFFFFF"/>
              <w:bottom w:val="single" w:sz="4" w:space="0" w:color="FFFFFF"/>
              <w:right w:val="single" w:sz="4" w:space="0" w:color="FFFFFF"/>
            </w:tcBorders>
            <w:vAlign w:val="center"/>
            <w:hideMark/>
          </w:tcPr>
          <w:p w:rsidR="00C449A2" w:rsidRPr="00BE3C50" w:rsidRDefault="00C449A2" w:rsidP="0060545E">
            <w:pPr>
              <w:jc w:val="center"/>
              <w:rPr>
                <w:rFonts w:ascii="Noto Sans" w:hAnsi="Noto Sans" w:cs="Noto Sans"/>
                <w:b/>
                <w:bCs/>
                <w:color w:val="FFFFFF"/>
                <w:sz w:val="16"/>
                <w:szCs w:val="16"/>
                <w:lang w:val="es-MX" w:eastAsia="es-MX"/>
              </w:rPr>
            </w:pPr>
          </w:p>
        </w:tc>
      </w:tr>
      <w:tr w:rsidR="00C449A2" w:rsidRPr="00BE3C50" w:rsidTr="00C449A2">
        <w:trPr>
          <w:trHeight w:val="20"/>
          <w:jc w:val="center"/>
        </w:trPr>
        <w:tc>
          <w:tcPr>
            <w:tcW w:w="1092" w:type="dxa"/>
            <w:tcBorders>
              <w:top w:val="nil"/>
              <w:left w:val="single" w:sz="4" w:space="0" w:color="auto"/>
              <w:bottom w:val="single" w:sz="4" w:space="0" w:color="auto"/>
              <w:right w:val="single" w:sz="4" w:space="0" w:color="auto"/>
            </w:tcBorders>
            <w:vAlign w:val="center"/>
          </w:tcPr>
          <w:p w:rsidR="00C449A2" w:rsidRPr="00BE3C50" w:rsidRDefault="00C449A2" w:rsidP="0060545E">
            <w:pPr>
              <w:jc w:val="center"/>
              <w:rPr>
                <w:rFonts w:ascii="Noto Sans" w:hAnsi="Noto Sans" w:cs="Noto Sans"/>
                <w:color w:val="333333"/>
                <w:sz w:val="16"/>
                <w:szCs w:val="16"/>
              </w:rPr>
            </w:pPr>
            <w:r w:rsidRPr="00BE3C50">
              <w:rPr>
                <w:rFonts w:ascii="Noto Sans" w:hAnsi="Noto Sans" w:cs="Noto Sans"/>
                <w:color w:val="333333"/>
                <w:sz w:val="16"/>
                <w:szCs w:val="16"/>
              </w:rPr>
              <w:t>1</w:t>
            </w:r>
          </w:p>
        </w:tc>
        <w:tc>
          <w:tcPr>
            <w:tcW w:w="4592" w:type="dxa"/>
            <w:tcBorders>
              <w:top w:val="nil"/>
              <w:left w:val="nil"/>
              <w:bottom w:val="single" w:sz="4" w:space="0" w:color="auto"/>
              <w:right w:val="single" w:sz="4" w:space="0" w:color="auto"/>
            </w:tcBorders>
            <w:noWrap/>
            <w:vAlign w:val="bottom"/>
          </w:tcPr>
          <w:p w:rsidR="00C449A2" w:rsidRPr="00BE3C50" w:rsidRDefault="00C449A2" w:rsidP="0060545E">
            <w:pPr>
              <w:rPr>
                <w:rFonts w:ascii="Noto Sans" w:hAnsi="Noto Sans" w:cs="Noto Sans"/>
                <w:color w:val="000000"/>
                <w:sz w:val="16"/>
                <w:szCs w:val="16"/>
              </w:rPr>
            </w:pPr>
            <w:r w:rsidRPr="00BE3C50">
              <w:rPr>
                <w:rFonts w:ascii="Noto Sans" w:hAnsi="Noto Sans" w:cs="Noto Sans"/>
                <w:color w:val="000000"/>
                <w:sz w:val="16"/>
                <w:szCs w:val="16"/>
              </w:rPr>
              <w:t xml:space="preserve">Cirugía </w:t>
            </w:r>
            <w:proofErr w:type="spellStart"/>
            <w:r w:rsidRPr="00BE3C50">
              <w:rPr>
                <w:rFonts w:ascii="Noto Sans" w:hAnsi="Noto Sans" w:cs="Noto Sans"/>
                <w:color w:val="000000"/>
                <w:sz w:val="16"/>
                <w:szCs w:val="16"/>
              </w:rPr>
              <w:t>Facoemulsificación</w:t>
            </w:r>
            <w:proofErr w:type="spellEnd"/>
            <w:r w:rsidRPr="00BE3C50">
              <w:rPr>
                <w:rFonts w:ascii="Noto Sans" w:hAnsi="Noto Sans" w:cs="Noto Sans"/>
                <w:color w:val="000000"/>
                <w:sz w:val="16"/>
                <w:szCs w:val="16"/>
              </w:rPr>
              <w:t xml:space="preserve"> con LIO</w:t>
            </w:r>
          </w:p>
        </w:tc>
      </w:tr>
      <w:tr w:rsidR="00C449A2" w:rsidRPr="00BE3C50" w:rsidTr="00C449A2">
        <w:trPr>
          <w:trHeight w:val="20"/>
          <w:jc w:val="center"/>
        </w:trPr>
        <w:tc>
          <w:tcPr>
            <w:tcW w:w="1092" w:type="dxa"/>
            <w:tcBorders>
              <w:top w:val="nil"/>
              <w:left w:val="single" w:sz="4" w:space="0" w:color="auto"/>
              <w:bottom w:val="single" w:sz="4" w:space="0" w:color="auto"/>
              <w:right w:val="single" w:sz="4" w:space="0" w:color="auto"/>
            </w:tcBorders>
            <w:vAlign w:val="center"/>
          </w:tcPr>
          <w:p w:rsidR="00C449A2" w:rsidRPr="00BE3C50" w:rsidRDefault="00C449A2" w:rsidP="0060545E">
            <w:pPr>
              <w:jc w:val="center"/>
              <w:rPr>
                <w:rFonts w:ascii="Noto Sans" w:hAnsi="Noto Sans" w:cs="Noto Sans"/>
                <w:color w:val="333333"/>
                <w:sz w:val="16"/>
                <w:szCs w:val="16"/>
              </w:rPr>
            </w:pPr>
            <w:r w:rsidRPr="00BE3C50">
              <w:rPr>
                <w:rFonts w:ascii="Noto Sans" w:hAnsi="Noto Sans" w:cs="Noto Sans"/>
                <w:color w:val="333333"/>
                <w:sz w:val="16"/>
                <w:szCs w:val="16"/>
              </w:rPr>
              <w:t>2</w:t>
            </w:r>
          </w:p>
        </w:tc>
        <w:tc>
          <w:tcPr>
            <w:tcW w:w="4592" w:type="dxa"/>
            <w:tcBorders>
              <w:top w:val="nil"/>
              <w:left w:val="nil"/>
              <w:bottom w:val="single" w:sz="4" w:space="0" w:color="auto"/>
              <w:right w:val="single" w:sz="4" w:space="0" w:color="auto"/>
            </w:tcBorders>
            <w:noWrap/>
            <w:vAlign w:val="bottom"/>
          </w:tcPr>
          <w:p w:rsidR="00C449A2" w:rsidRPr="00BE3C50" w:rsidRDefault="00C449A2" w:rsidP="0060545E">
            <w:pPr>
              <w:rPr>
                <w:rFonts w:ascii="Noto Sans" w:hAnsi="Noto Sans" w:cs="Noto Sans"/>
                <w:color w:val="000000"/>
                <w:sz w:val="16"/>
                <w:szCs w:val="16"/>
              </w:rPr>
            </w:pPr>
            <w:r w:rsidRPr="00BE3C50">
              <w:rPr>
                <w:rFonts w:ascii="Noto Sans" w:hAnsi="Noto Sans" w:cs="Noto Sans"/>
                <w:color w:val="000000"/>
                <w:sz w:val="16"/>
                <w:szCs w:val="16"/>
              </w:rPr>
              <w:t xml:space="preserve">Cirugía de </w:t>
            </w:r>
            <w:proofErr w:type="spellStart"/>
            <w:r w:rsidRPr="00BE3C50">
              <w:rPr>
                <w:rFonts w:ascii="Noto Sans" w:hAnsi="Noto Sans" w:cs="Noto Sans"/>
                <w:color w:val="000000"/>
                <w:sz w:val="16"/>
                <w:szCs w:val="16"/>
              </w:rPr>
              <w:t>vitrectomía</w:t>
            </w:r>
            <w:proofErr w:type="spellEnd"/>
          </w:p>
        </w:tc>
      </w:tr>
      <w:tr w:rsidR="00C449A2" w:rsidRPr="00BE3C50" w:rsidTr="00C449A2">
        <w:trPr>
          <w:trHeight w:val="20"/>
          <w:jc w:val="center"/>
        </w:trPr>
        <w:tc>
          <w:tcPr>
            <w:tcW w:w="1092" w:type="dxa"/>
            <w:tcBorders>
              <w:top w:val="nil"/>
              <w:left w:val="single" w:sz="4" w:space="0" w:color="auto"/>
              <w:bottom w:val="single" w:sz="4" w:space="0" w:color="auto"/>
              <w:right w:val="single" w:sz="4" w:space="0" w:color="auto"/>
            </w:tcBorders>
            <w:vAlign w:val="center"/>
          </w:tcPr>
          <w:p w:rsidR="00C449A2" w:rsidRPr="00BE3C50" w:rsidRDefault="00C449A2" w:rsidP="0060545E">
            <w:pPr>
              <w:jc w:val="center"/>
              <w:rPr>
                <w:rFonts w:ascii="Noto Sans" w:hAnsi="Noto Sans" w:cs="Noto Sans"/>
                <w:color w:val="333333"/>
                <w:sz w:val="16"/>
                <w:szCs w:val="16"/>
              </w:rPr>
            </w:pPr>
            <w:r w:rsidRPr="00BE3C50">
              <w:rPr>
                <w:rFonts w:ascii="Noto Sans" w:hAnsi="Noto Sans" w:cs="Noto Sans"/>
                <w:color w:val="333333"/>
                <w:sz w:val="16"/>
                <w:szCs w:val="16"/>
              </w:rPr>
              <w:t>3</w:t>
            </w:r>
          </w:p>
        </w:tc>
        <w:tc>
          <w:tcPr>
            <w:tcW w:w="4592" w:type="dxa"/>
            <w:tcBorders>
              <w:top w:val="nil"/>
              <w:left w:val="nil"/>
              <w:bottom w:val="single" w:sz="4" w:space="0" w:color="auto"/>
              <w:right w:val="single" w:sz="4" w:space="0" w:color="auto"/>
            </w:tcBorders>
            <w:noWrap/>
            <w:vAlign w:val="bottom"/>
          </w:tcPr>
          <w:p w:rsidR="00C449A2" w:rsidRPr="00BE3C50" w:rsidRDefault="00C449A2" w:rsidP="0060545E">
            <w:pPr>
              <w:rPr>
                <w:rFonts w:ascii="Noto Sans" w:hAnsi="Noto Sans" w:cs="Noto Sans"/>
                <w:color w:val="000000"/>
                <w:sz w:val="16"/>
                <w:szCs w:val="16"/>
              </w:rPr>
            </w:pPr>
            <w:r w:rsidRPr="00BE3C50">
              <w:rPr>
                <w:rFonts w:ascii="Noto Sans" w:hAnsi="Noto Sans" w:cs="Noto Sans"/>
                <w:color w:val="000000"/>
                <w:sz w:val="16"/>
                <w:szCs w:val="16"/>
              </w:rPr>
              <w:t xml:space="preserve">Cirugía de </w:t>
            </w:r>
            <w:proofErr w:type="spellStart"/>
            <w:r w:rsidRPr="00BE3C50">
              <w:rPr>
                <w:rFonts w:ascii="Noto Sans" w:hAnsi="Noto Sans" w:cs="Noto Sans"/>
                <w:color w:val="000000"/>
                <w:sz w:val="16"/>
                <w:szCs w:val="16"/>
              </w:rPr>
              <w:t>Facovitrectomía</w:t>
            </w:r>
            <w:proofErr w:type="spellEnd"/>
            <w:r w:rsidRPr="00BE3C50">
              <w:rPr>
                <w:rFonts w:ascii="Noto Sans" w:hAnsi="Noto Sans" w:cs="Noto Sans"/>
                <w:color w:val="000000"/>
                <w:sz w:val="16"/>
                <w:szCs w:val="16"/>
              </w:rPr>
              <w:t xml:space="preserve"> con LIO</w:t>
            </w:r>
          </w:p>
        </w:tc>
      </w:tr>
      <w:tr w:rsidR="00C449A2" w:rsidRPr="00BE3C50" w:rsidTr="00C449A2">
        <w:trPr>
          <w:trHeight w:val="20"/>
          <w:jc w:val="center"/>
        </w:trPr>
        <w:tc>
          <w:tcPr>
            <w:tcW w:w="1092" w:type="dxa"/>
            <w:tcBorders>
              <w:top w:val="nil"/>
              <w:left w:val="single" w:sz="4" w:space="0" w:color="auto"/>
              <w:bottom w:val="single" w:sz="4" w:space="0" w:color="auto"/>
              <w:right w:val="single" w:sz="4" w:space="0" w:color="auto"/>
            </w:tcBorders>
            <w:vAlign w:val="center"/>
          </w:tcPr>
          <w:p w:rsidR="00C449A2" w:rsidRPr="00BE3C50" w:rsidRDefault="00C449A2" w:rsidP="0060545E">
            <w:pPr>
              <w:jc w:val="center"/>
              <w:rPr>
                <w:rFonts w:ascii="Noto Sans" w:hAnsi="Noto Sans" w:cs="Noto Sans"/>
                <w:color w:val="333333"/>
                <w:sz w:val="16"/>
                <w:szCs w:val="16"/>
              </w:rPr>
            </w:pPr>
            <w:r w:rsidRPr="00BE3C50">
              <w:rPr>
                <w:rFonts w:ascii="Noto Sans" w:hAnsi="Noto Sans" w:cs="Noto Sans"/>
                <w:color w:val="333333"/>
                <w:sz w:val="16"/>
                <w:szCs w:val="16"/>
              </w:rPr>
              <w:t>4</w:t>
            </w:r>
          </w:p>
        </w:tc>
        <w:tc>
          <w:tcPr>
            <w:tcW w:w="4592" w:type="dxa"/>
            <w:tcBorders>
              <w:top w:val="nil"/>
              <w:left w:val="nil"/>
              <w:bottom w:val="single" w:sz="4" w:space="0" w:color="auto"/>
              <w:right w:val="single" w:sz="4" w:space="0" w:color="auto"/>
            </w:tcBorders>
            <w:noWrap/>
            <w:vAlign w:val="center"/>
          </w:tcPr>
          <w:p w:rsidR="00C449A2" w:rsidRPr="00BE3C50" w:rsidRDefault="00C449A2" w:rsidP="0060545E">
            <w:pPr>
              <w:rPr>
                <w:rFonts w:ascii="Noto Sans" w:hAnsi="Noto Sans" w:cs="Noto Sans"/>
                <w:color w:val="000000"/>
                <w:sz w:val="16"/>
                <w:szCs w:val="16"/>
              </w:rPr>
            </w:pPr>
            <w:r w:rsidRPr="00BE3C50">
              <w:rPr>
                <w:rFonts w:ascii="Noto Sans" w:hAnsi="Noto Sans" w:cs="Noto Sans"/>
                <w:color w:val="000000"/>
                <w:sz w:val="16"/>
                <w:szCs w:val="16"/>
              </w:rPr>
              <w:t>Cirugía de catarata extra capsular con LIO.</w:t>
            </w:r>
          </w:p>
        </w:tc>
      </w:tr>
      <w:tr w:rsidR="00C449A2" w:rsidRPr="00BE3C50" w:rsidTr="00C449A2">
        <w:trPr>
          <w:trHeight w:val="20"/>
          <w:jc w:val="center"/>
        </w:trPr>
        <w:tc>
          <w:tcPr>
            <w:tcW w:w="1092" w:type="dxa"/>
            <w:tcBorders>
              <w:top w:val="nil"/>
              <w:left w:val="single" w:sz="4" w:space="0" w:color="auto"/>
              <w:bottom w:val="single" w:sz="4" w:space="0" w:color="auto"/>
              <w:right w:val="single" w:sz="4" w:space="0" w:color="auto"/>
            </w:tcBorders>
            <w:vAlign w:val="center"/>
          </w:tcPr>
          <w:p w:rsidR="00C449A2" w:rsidRPr="00BE3C50" w:rsidRDefault="00C449A2" w:rsidP="0060545E">
            <w:pPr>
              <w:jc w:val="center"/>
              <w:rPr>
                <w:rFonts w:ascii="Noto Sans" w:hAnsi="Noto Sans" w:cs="Noto Sans"/>
                <w:color w:val="333333"/>
                <w:sz w:val="16"/>
                <w:szCs w:val="16"/>
              </w:rPr>
            </w:pPr>
            <w:r w:rsidRPr="00BE3C50">
              <w:rPr>
                <w:rFonts w:ascii="Noto Sans" w:hAnsi="Noto Sans" w:cs="Noto Sans"/>
                <w:color w:val="333333"/>
                <w:sz w:val="16"/>
                <w:szCs w:val="16"/>
              </w:rPr>
              <w:t>5</w:t>
            </w:r>
          </w:p>
        </w:tc>
        <w:tc>
          <w:tcPr>
            <w:tcW w:w="4592" w:type="dxa"/>
            <w:tcBorders>
              <w:top w:val="nil"/>
              <w:left w:val="nil"/>
              <w:bottom w:val="single" w:sz="4" w:space="0" w:color="auto"/>
              <w:right w:val="single" w:sz="4" w:space="0" w:color="auto"/>
            </w:tcBorders>
            <w:vAlign w:val="center"/>
          </w:tcPr>
          <w:p w:rsidR="00C449A2" w:rsidRPr="00BE3C50" w:rsidRDefault="00C449A2" w:rsidP="0060545E">
            <w:pPr>
              <w:rPr>
                <w:rFonts w:ascii="Noto Sans" w:hAnsi="Noto Sans" w:cs="Noto Sans"/>
                <w:color w:val="000000"/>
                <w:sz w:val="16"/>
                <w:szCs w:val="16"/>
              </w:rPr>
            </w:pPr>
            <w:r w:rsidRPr="00BE3C50">
              <w:rPr>
                <w:rFonts w:ascii="Noto Sans" w:hAnsi="Noto Sans" w:cs="Noto Sans"/>
                <w:color w:val="000000"/>
                <w:sz w:val="16"/>
                <w:szCs w:val="16"/>
              </w:rPr>
              <w:t>Procedimiento diagnóstico de tomografía de coherencia óptica.</w:t>
            </w:r>
          </w:p>
        </w:tc>
      </w:tr>
      <w:tr w:rsidR="00C449A2" w:rsidRPr="00BE3C50" w:rsidTr="00C449A2">
        <w:trPr>
          <w:trHeight w:val="20"/>
          <w:jc w:val="center"/>
        </w:trPr>
        <w:tc>
          <w:tcPr>
            <w:tcW w:w="1092" w:type="dxa"/>
            <w:tcBorders>
              <w:top w:val="nil"/>
              <w:left w:val="single" w:sz="4" w:space="0" w:color="auto"/>
              <w:bottom w:val="single" w:sz="4" w:space="0" w:color="auto"/>
              <w:right w:val="single" w:sz="4" w:space="0" w:color="auto"/>
            </w:tcBorders>
            <w:vAlign w:val="center"/>
          </w:tcPr>
          <w:p w:rsidR="00C449A2" w:rsidRPr="00BE3C50" w:rsidRDefault="00C449A2" w:rsidP="0060545E">
            <w:pPr>
              <w:jc w:val="center"/>
              <w:rPr>
                <w:rFonts w:ascii="Noto Sans" w:hAnsi="Noto Sans" w:cs="Noto Sans"/>
                <w:color w:val="333333"/>
                <w:sz w:val="16"/>
                <w:szCs w:val="16"/>
              </w:rPr>
            </w:pPr>
            <w:r w:rsidRPr="00BE3C50">
              <w:rPr>
                <w:rFonts w:ascii="Noto Sans" w:hAnsi="Noto Sans" w:cs="Noto Sans"/>
                <w:color w:val="333333"/>
                <w:sz w:val="16"/>
                <w:szCs w:val="16"/>
              </w:rPr>
              <w:t>6</w:t>
            </w:r>
          </w:p>
        </w:tc>
        <w:tc>
          <w:tcPr>
            <w:tcW w:w="4592" w:type="dxa"/>
            <w:tcBorders>
              <w:top w:val="nil"/>
              <w:left w:val="nil"/>
              <w:bottom w:val="single" w:sz="4" w:space="0" w:color="auto"/>
              <w:right w:val="single" w:sz="4" w:space="0" w:color="auto"/>
            </w:tcBorders>
            <w:vAlign w:val="center"/>
          </w:tcPr>
          <w:p w:rsidR="00C449A2" w:rsidRPr="00BE3C50" w:rsidRDefault="00C449A2" w:rsidP="0060545E">
            <w:pPr>
              <w:rPr>
                <w:rFonts w:ascii="Noto Sans" w:hAnsi="Noto Sans" w:cs="Noto Sans"/>
                <w:color w:val="000000"/>
                <w:sz w:val="16"/>
                <w:szCs w:val="16"/>
              </w:rPr>
            </w:pPr>
            <w:r w:rsidRPr="00BE3C50">
              <w:rPr>
                <w:rFonts w:ascii="Noto Sans" w:hAnsi="Noto Sans" w:cs="Noto Sans"/>
                <w:color w:val="000000"/>
                <w:sz w:val="16"/>
                <w:szCs w:val="16"/>
              </w:rPr>
              <w:t>Microscopia especular (conteo celular endotelial).</w:t>
            </w:r>
          </w:p>
        </w:tc>
      </w:tr>
      <w:tr w:rsidR="00C449A2" w:rsidRPr="00BE3C50" w:rsidTr="00C449A2">
        <w:trPr>
          <w:trHeight w:val="20"/>
          <w:jc w:val="center"/>
        </w:trPr>
        <w:tc>
          <w:tcPr>
            <w:tcW w:w="1092" w:type="dxa"/>
            <w:tcBorders>
              <w:top w:val="nil"/>
              <w:left w:val="single" w:sz="4" w:space="0" w:color="auto"/>
              <w:bottom w:val="single" w:sz="4" w:space="0" w:color="auto"/>
              <w:right w:val="single" w:sz="4" w:space="0" w:color="auto"/>
            </w:tcBorders>
            <w:vAlign w:val="center"/>
          </w:tcPr>
          <w:p w:rsidR="00C449A2" w:rsidRPr="00BE3C50" w:rsidRDefault="00C449A2" w:rsidP="0060545E">
            <w:pPr>
              <w:jc w:val="center"/>
              <w:rPr>
                <w:rFonts w:ascii="Noto Sans" w:hAnsi="Noto Sans" w:cs="Noto Sans"/>
                <w:color w:val="333333"/>
                <w:sz w:val="16"/>
                <w:szCs w:val="16"/>
              </w:rPr>
            </w:pPr>
            <w:r w:rsidRPr="00BE3C50">
              <w:rPr>
                <w:rFonts w:ascii="Noto Sans" w:hAnsi="Noto Sans" w:cs="Noto Sans"/>
                <w:color w:val="333333"/>
                <w:sz w:val="16"/>
                <w:szCs w:val="16"/>
              </w:rPr>
              <w:t>7</w:t>
            </w:r>
          </w:p>
        </w:tc>
        <w:tc>
          <w:tcPr>
            <w:tcW w:w="4592" w:type="dxa"/>
            <w:tcBorders>
              <w:top w:val="nil"/>
              <w:left w:val="nil"/>
              <w:bottom w:val="single" w:sz="4" w:space="0" w:color="auto"/>
              <w:right w:val="single" w:sz="4" w:space="0" w:color="auto"/>
            </w:tcBorders>
            <w:vAlign w:val="center"/>
          </w:tcPr>
          <w:p w:rsidR="00C449A2" w:rsidRPr="00BE3C50" w:rsidRDefault="00C449A2" w:rsidP="0060545E">
            <w:pPr>
              <w:rPr>
                <w:rFonts w:ascii="Noto Sans" w:hAnsi="Noto Sans" w:cs="Noto Sans"/>
                <w:color w:val="000000"/>
                <w:sz w:val="16"/>
                <w:szCs w:val="16"/>
              </w:rPr>
            </w:pPr>
            <w:r w:rsidRPr="00BE3C50">
              <w:rPr>
                <w:rFonts w:ascii="Noto Sans" w:hAnsi="Noto Sans" w:cs="Noto Sans"/>
                <w:color w:val="000000"/>
                <w:sz w:val="16"/>
                <w:szCs w:val="16"/>
              </w:rPr>
              <w:t>Fotocoagulación para retina, estado sólido</w:t>
            </w:r>
          </w:p>
        </w:tc>
      </w:tr>
    </w:tbl>
    <w:p w:rsidR="0060545E" w:rsidRPr="00BE3C50" w:rsidRDefault="0060545E" w:rsidP="0060545E">
      <w:pPr>
        <w:ind w:right="-1"/>
        <w:contextualSpacing/>
        <w:rPr>
          <w:rStyle w:val="Refdecomentario"/>
          <w:rFonts w:ascii="Noto Sans" w:hAnsi="Noto Sans" w:cs="Noto Sans"/>
          <w:b/>
          <w:sz w:val="20"/>
        </w:rPr>
      </w:pPr>
    </w:p>
    <w:p w:rsidR="0060545E" w:rsidRPr="00BE3C50" w:rsidRDefault="0060545E" w:rsidP="000C68C0">
      <w:pPr>
        <w:numPr>
          <w:ilvl w:val="1"/>
          <w:numId w:val="44"/>
        </w:numPr>
        <w:ind w:right="-1"/>
        <w:contextualSpacing/>
        <w:jc w:val="both"/>
        <w:rPr>
          <w:rStyle w:val="Refdecomentario"/>
          <w:rFonts w:ascii="Noto Sans" w:hAnsi="Noto Sans" w:cs="Noto Sans"/>
          <w:b/>
          <w:sz w:val="20"/>
        </w:rPr>
      </w:pPr>
      <w:r w:rsidRPr="00BE3C50">
        <w:rPr>
          <w:rStyle w:val="Refdecomentario"/>
          <w:rFonts w:ascii="Noto Sans" w:hAnsi="Noto Sans" w:cs="Noto Sans"/>
          <w:b/>
          <w:sz w:val="20"/>
        </w:rPr>
        <w:t>DISTRIBUCIÓN, SE INCLUYE LA LOCALIDAD Y EL TIPO DE UNIDAD MÉDICA.</w:t>
      </w:r>
    </w:p>
    <w:p w:rsidR="0060545E" w:rsidRPr="00BE3C50" w:rsidRDefault="0060545E" w:rsidP="0060545E">
      <w:pPr>
        <w:ind w:right="-1"/>
        <w:contextualSpacing/>
        <w:jc w:val="both"/>
        <w:rPr>
          <w:rStyle w:val="Refdecomentario"/>
          <w:rFonts w:ascii="Noto Sans" w:hAnsi="Noto Sans" w:cs="Noto Sans"/>
          <w:b/>
          <w:sz w:val="20"/>
        </w:rPr>
      </w:pPr>
    </w:p>
    <w:tbl>
      <w:tblPr>
        <w:tblW w:w="0" w:type="auto"/>
        <w:jc w:val="center"/>
        <w:tblInd w:w="55" w:type="dxa"/>
        <w:tblCellMar>
          <w:left w:w="70" w:type="dxa"/>
          <w:right w:w="70" w:type="dxa"/>
        </w:tblCellMar>
        <w:tblLook w:val="04A0" w:firstRow="1" w:lastRow="0" w:firstColumn="1" w:lastColumn="0" w:noHBand="0" w:noVBand="1"/>
      </w:tblPr>
      <w:tblGrid>
        <w:gridCol w:w="402"/>
        <w:gridCol w:w="4912"/>
        <w:gridCol w:w="714"/>
        <w:gridCol w:w="749"/>
        <w:gridCol w:w="714"/>
        <w:gridCol w:w="749"/>
      </w:tblGrid>
      <w:tr w:rsidR="0060545E" w:rsidRPr="00BE3C50" w:rsidTr="00A314E2">
        <w:trPr>
          <w:trHeight w:val="345"/>
          <w:jc w:val="center"/>
        </w:trPr>
        <w:tc>
          <w:tcPr>
            <w:tcW w:w="0" w:type="auto"/>
            <w:vMerge w:val="restart"/>
            <w:tcBorders>
              <w:top w:val="single" w:sz="4" w:space="0" w:color="FFFFFF"/>
              <w:left w:val="single" w:sz="4" w:space="0" w:color="FFFFFF"/>
              <w:bottom w:val="single" w:sz="4" w:space="0" w:color="FFFFFF"/>
              <w:right w:val="single" w:sz="4" w:space="0" w:color="FFFFFF"/>
            </w:tcBorders>
            <w:shd w:val="clear" w:color="000000" w:fill="000000"/>
            <w:vAlign w:val="center"/>
            <w:hideMark/>
          </w:tcPr>
          <w:p w:rsidR="0060545E" w:rsidRPr="00BE3C50" w:rsidRDefault="0060545E" w:rsidP="0060545E">
            <w:pPr>
              <w:jc w:val="center"/>
              <w:rPr>
                <w:rFonts w:ascii="Noto Sans" w:hAnsi="Noto Sans" w:cs="Noto Sans"/>
                <w:b/>
                <w:bCs/>
                <w:color w:val="FFFFFF"/>
                <w:sz w:val="16"/>
                <w:szCs w:val="16"/>
                <w:lang w:val="es-MX" w:eastAsia="es-MX"/>
              </w:rPr>
            </w:pPr>
            <w:r w:rsidRPr="00BE3C50">
              <w:rPr>
                <w:rFonts w:ascii="Noto Sans" w:hAnsi="Noto Sans" w:cs="Noto Sans"/>
                <w:b/>
                <w:bCs/>
                <w:color w:val="FFFFFF"/>
                <w:sz w:val="16"/>
                <w:szCs w:val="16"/>
                <w:lang w:val="es-MX" w:eastAsia="es-MX"/>
              </w:rPr>
              <w:t>No.</w:t>
            </w:r>
          </w:p>
        </w:tc>
        <w:tc>
          <w:tcPr>
            <w:tcW w:w="0" w:type="auto"/>
            <w:vMerge w:val="restart"/>
            <w:tcBorders>
              <w:top w:val="single" w:sz="4" w:space="0" w:color="FFFFFF"/>
              <w:left w:val="single" w:sz="4" w:space="0" w:color="FFFFFF"/>
              <w:bottom w:val="single" w:sz="4" w:space="0" w:color="FFFFFF"/>
              <w:right w:val="single" w:sz="4" w:space="0" w:color="FFFFFF"/>
            </w:tcBorders>
            <w:shd w:val="clear" w:color="000000" w:fill="000000"/>
            <w:vAlign w:val="center"/>
            <w:hideMark/>
          </w:tcPr>
          <w:p w:rsidR="0060545E" w:rsidRPr="00BE3C50" w:rsidRDefault="0060545E" w:rsidP="0060545E">
            <w:pPr>
              <w:jc w:val="center"/>
              <w:rPr>
                <w:rFonts w:ascii="Noto Sans" w:hAnsi="Noto Sans" w:cs="Noto Sans"/>
                <w:b/>
                <w:bCs/>
                <w:color w:val="FFFFFF"/>
                <w:sz w:val="16"/>
                <w:szCs w:val="16"/>
                <w:lang w:val="es-MX" w:eastAsia="es-MX"/>
              </w:rPr>
            </w:pPr>
            <w:r w:rsidRPr="00BE3C50">
              <w:rPr>
                <w:rFonts w:ascii="Noto Sans" w:hAnsi="Noto Sans" w:cs="Noto Sans"/>
                <w:b/>
                <w:bCs/>
                <w:color w:val="FFFFFF"/>
                <w:sz w:val="16"/>
                <w:szCs w:val="16"/>
                <w:lang w:val="es-MX" w:eastAsia="es-MX"/>
              </w:rPr>
              <w:t>Descripción del Procedimiento</w:t>
            </w:r>
          </w:p>
        </w:tc>
        <w:tc>
          <w:tcPr>
            <w:tcW w:w="0" w:type="auto"/>
            <w:gridSpan w:val="2"/>
            <w:tcBorders>
              <w:top w:val="single" w:sz="4" w:space="0" w:color="FFFFFF"/>
              <w:left w:val="nil"/>
              <w:bottom w:val="single" w:sz="4" w:space="0" w:color="FFFFFF"/>
              <w:right w:val="single" w:sz="4" w:space="0" w:color="FFFFFF"/>
            </w:tcBorders>
            <w:shd w:val="clear" w:color="000000" w:fill="000000"/>
            <w:vAlign w:val="center"/>
            <w:hideMark/>
          </w:tcPr>
          <w:p w:rsidR="0060545E" w:rsidRPr="00BE3C50" w:rsidRDefault="0060545E" w:rsidP="0060545E">
            <w:pPr>
              <w:jc w:val="center"/>
              <w:rPr>
                <w:rFonts w:ascii="Noto Sans" w:hAnsi="Noto Sans" w:cs="Noto Sans"/>
                <w:b/>
                <w:bCs/>
                <w:color w:val="FFFFFF"/>
                <w:sz w:val="16"/>
                <w:szCs w:val="16"/>
                <w:lang w:val="es-MX" w:eastAsia="es-MX"/>
              </w:rPr>
            </w:pPr>
            <w:r w:rsidRPr="00BE3C50">
              <w:rPr>
                <w:rFonts w:ascii="Noto Sans" w:hAnsi="Noto Sans" w:cs="Noto Sans"/>
                <w:b/>
                <w:bCs/>
                <w:color w:val="FFFFFF"/>
                <w:sz w:val="16"/>
                <w:szCs w:val="16"/>
                <w:lang w:val="es-MX" w:eastAsia="es-MX"/>
              </w:rPr>
              <w:t>HGZ 1</w:t>
            </w:r>
          </w:p>
        </w:tc>
        <w:tc>
          <w:tcPr>
            <w:tcW w:w="0" w:type="auto"/>
            <w:gridSpan w:val="2"/>
            <w:tcBorders>
              <w:top w:val="single" w:sz="4" w:space="0" w:color="FFFFFF"/>
              <w:left w:val="nil"/>
              <w:bottom w:val="single" w:sz="4" w:space="0" w:color="FFFFFF"/>
              <w:right w:val="single" w:sz="4" w:space="0" w:color="FFFFFF"/>
            </w:tcBorders>
            <w:shd w:val="clear" w:color="000000" w:fill="000000"/>
            <w:vAlign w:val="center"/>
            <w:hideMark/>
          </w:tcPr>
          <w:p w:rsidR="0060545E" w:rsidRPr="00BE3C50" w:rsidRDefault="0060545E" w:rsidP="0060545E">
            <w:pPr>
              <w:jc w:val="center"/>
              <w:rPr>
                <w:rFonts w:ascii="Noto Sans" w:hAnsi="Noto Sans" w:cs="Noto Sans"/>
                <w:b/>
                <w:bCs/>
                <w:color w:val="FFFFFF"/>
                <w:sz w:val="16"/>
                <w:szCs w:val="16"/>
                <w:lang w:val="es-MX" w:eastAsia="es-MX"/>
              </w:rPr>
            </w:pPr>
            <w:r w:rsidRPr="00BE3C50">
              <w:rPr>
                <w:rFonts w:ascii="Noto Sans" w:hAnsi="Noto Sans" w:cs="Noto Sans"/>
                <w:b/>
                <w:bCs/>
                <w:color w:val="FFFFFF"/>
                <w:sz w:val="16"/>
                <w:szCs w:val="16"/>
                <w:lang w:val="es-MX" w:eastAsia="es-MX"/>
              </w:rPr>
              <w:t> UMAA161</w:t>
            </w:r>
          </w:p>
        </w:tc>
      </w:tr>
      <w:tr w:rsidR="0060545E" w:rsidRPr="00BE3C50" w:rsidTr="00A314E2">
        <w:trPr>
          <w:trHeight w:val="345"/>
          <w:jc w:val="center"/>
        </w:trPr>
        <w:tc>
          <w:tcPr>
            <w:tcW w:w="0" w:type="auto"/>
            <w:vMerge/>
            <w:tcBorders>
              <w:top w:val="single" w:sz="4" w:space="0" w:color="FFFFFF"/>
              <w:left w:val="single" w:sz="4" w:space="0" w:color="FFFFFF"/>
              <w:bottom w:val="single" w:sz="4" w:space="0" w:color="FFFFFF"/>
              <w:right w:val="single" w:sz="4" w:space="0" w:color="FFFFFF"/>
            </w:tcBorders>
            <w:vAlign w:val="center"/>
            <w:hideMark/>
          </w:tcPr>
          <w:p w:rsidR="0060545E" w:rsidRPr="00BE3C50" w:rsidRDefault="0060545E" w:rsidP="0060545E">
            <w:pPr>
              <w:rPr>
                <w:rFonts w:ascii="Noto Sans" w:hAnsi="Noto Sans" w:cs="Noto Sans"/>
                <w:b/>
                <w:bCs/>
                <w:color w:val="FFFFFF"/>
                <w:sz w:val="16"/>
                <w:szCs w:val="16"/>
                <w:lang w:val="es-MX" w:eastAsia="es-MX"/>
              </w:rPr>
            </w:pPr>
          </w:p>
        </w:tc>
        <w:tc>
          <w:tcPr>
            <w:tcW w:w="0" w:type="auto"/>
            <w:vMerge/>
            <w:tcBorders>
              <w:top w:val="single" w:sz="4" w:space="0" w:color="FFFFFF"/>
              <w:left w:val="single" w:sz="4" w:space="0" w:color="FFFFFF"/>
              <w:bottom w:val="single" w:sz="4" w:space="0" w:color="FFFFFF"/>
              <w:right w:val="single" w:sz="4" w:space="0" w:color="FFFFFF"/>
            </w:tcBorders>
            <w:vAlign w:val="center"/>
            <w:hideMark/>
          </w:tcPr>
          <w:p w:rsidR="0060545E" w:rsidRPr="00BE3C50" w:rsidRDefault="0060545E" w:rsidP="0060545E">
            <w:pPr>
              <w:rPr>
                <w:rFonts w:ascii="Noto Sans" w:hAnsi="Noto Sans" w:cs="Noto Sans"/>
                <w:b/>
                <w:bCs/>
                <w:color w:val="FFFFFF"/>
                <w:sz w:val="16"/>
                <w:szCs w:val="16"/>
                <w:lang w:val="es-MX" w:eastAsia="es-MX"/>
              </w:rPr>
            </w:pPr>
          </w:p>
        </w:tc>
        <w:tc>
          <w:tcPr>
            <w:tcW w:w="0" w:type="auto"/>
            <w:tcBorders>
              <w:top w:val="nil"/>
              <w:left w:val="nil"/>
              <w:bottom w:val="nil"/>
              <w:right w:val="single" w:sz="4" w:space="0" w:color="FFFFFF"/>
            </w:tcBorders>
            <w:shd w:val="clear" w:color="000000" w:fill="000000"/>
            <w:vAlign w:val="center"/>
            <w:hideMark/>
          </w:tcPr>
          <w:p w:rsidR="0060545E" w:rsidRPr="00BE3C50" w:rsidRDefault="0060545E" w:rsidP="0060545E">
            <w:pPr>
              <w:jc w:val="center"/>
              <w:rPr>
                <w:rFonts w:ascii="Noto Sans" w:hAnsi="Noto Sans" w:cs="Noto Sans"/>
                <w:b/>
                <w:bCs/>
                <w:color w:val="FFFFFF"/>
                <w:sz w:val="16"/>
                <w:szCs w:val="16"/>
                <w:lang w:val="es-MX" w:eastAsia="es-MX"/>
              </w:rPr>
            </w:pPr>
            <w:r w:rsidRPr="00BE3C50">
              <w:rPr>
                <w:rFonts w:ascii="Noto Sans" w:hAnsi="Noto Sans" w:cs="Noto Sans"/>
                <w:b/>
                <w:bCs/>
                <w:color w:val="FFFFFF"/>
                <w:sz w:val="16"/>
                <w:szCs w:val="16"/>
                <w:lang w:val="es-MX" w:eastAsia="es-MX"/>
              </w:rPr>
              <w:t>Mínimo</w:t>
            </w:r>
          </w:p>
        </w:tc>
        <w:tc>
          <w:tcPr>
            <w:tcW w:w="0" w:type="auto"/>
            <w:tcBorders>
              <w:top w:val="nil"/>
              <w:left w:val="nil"/>
              <w:bottom w:val="nil"/>
              <w:right w:val="single" w:sz="4" w:space="0" w:color="FFFFFF"/>
            </w:tcBorders>
            <w:shd w:val="clear" w:color="000000" w:fill="000000"/>
            <w:vAlign w:val="center"/>
            <w:hideMark/>
          </w:tcPr>
          <w:p w:rsidR="0060545E" w:rsidRPr="00BE3C50" w:rsidRDefault="0060545E" w:rsidP="0060545E">
            <w:pPr>
              <w:jc w:val="center"/>
              <w:rPr>
                <w:rFonts w:ascii="Noto Sans" w:hAnsi="Noto Sans" w:cs="Noto Sans"/>
                <w:b/>
                <w:bCs/>
                <w:color w:val="FFFFFF"/>
                <w:sz w:val="16"/>
                <w:szCs w:val="16"/>
                <w:lang w:val="es-MX" w:eastAsia="es-MX"/>
              </w:rPr>
            </w:pPr>
            <w:r w:rsidRPr="00BE3C50">
              <w:rPr>
                <w:rFonts w:ascii="Noto Sans" w:hAnsi="Noto Sans" w:cs="Noto Sans"/>
                <w:b/>
                <w:bCs/>
                <w:color w:val="FFFFFF"/>
                <w:sz w:val="16"/>
                <w:szCs w:val="16"/>
                <w:lang w:val="es-MX" w:eastAsia="es-MX"/>
              </w:rPr>
              <w:t>Máximo</w:t>
            </w:r>
          </w:p>
        </w:tc>
        <w:tc>
          <w:tcPr>
            <w:tcW w:w="0" w:type="auto"/>
            <w:tcBorders>
              <w:top w:val="nil"/>
              <w:left w:val="nil"/>
              <w:bottom w:val="nil"/>
              <w:right w:val="single" w:sz="4" w:space="0" w:color="FFFFFF"/>
            </w:tcBorders>
            <w:shd w:val="clear" w:color="000000" w:fill="000000"/>
            <w:vAlign w:val="center"/>
            <w:hideMark/>
          </w:tcPr>
          <w:p w:rsidR="0060545E" w:rsidRPr="00BE3C50" w:rsidRDefault="0060545E" w:rsidP="0060545E">
            <w:pPr>
              <w:jc w:val="center"/>
              <w:rPr>
                <w:rFonts w:ascii="Noto Sans" w:hAnsi="Noto Sans" w:cs="Noto Sans"/>
                <w:b/>
                <w:bCs/>
                <w:color w:val="FFFFFF"/>
                <w:sz w:val="16"/>
                <w:szCs w:val="16"/>
                <w:lang w:val="es-MX" w:eastAsia="es-MX"/>
              </w:rPr>
            </w:pPr>
            <w:r w:rsidRPr="00BE3C50">
              <w:rPr>
                <w:rFonts w:ascii="Noto Sans" w:hAnsi="Noto Sans" w:cs="Noto Sans"/>
                <w:b/>
                <w:bCs/>
                <w:color w:val="FFFFFF"/>
                <w:sz w:val="16"/>
                <w:szCs w:val="16"/>
                <w:lang w:val="es-MX" w:eastAsia="es-MX"/>
              </w:rPr>
              <w:t>Mínimo</w:t>
            </w:r>
          </w:p>
        </w:tc>
        <w:tc>
          <w:tcPr>
            <w:tcW w:w="0" w:type="auto"/>
            <w:tcBorders>
              <w:top w:val="nil"/>
              <w:left w:val="nil"/>
              <w:bottom w:val="nil"/>
              <w:right w:val="single" w:sz="4" w:space="0" w:color="FFFFFF"/>
            </w:tcBorders>
            <w:shd w:val="clear" w:color="000000" w:fill="000000"/>
            <w:vAlign w:val="center"/>
            <w:hideMark/>
          </w:tcPr>
          <w:p w:rsidR="0060545E" w:rsidRPr="00BE3C50" w:rsidRDefault="0060545E" w:rsidP="0060545E">
            <w:pPr>
              <w:jc w:val="center"/>
              <w:rPr>
                <w:rFonts w:ascii="Noto Sans" w:hAnsi="Noto Sans" w:cs="Noto Sans"/>
                <w:b/>
                <w:bCs/>
                <w:color w:val="FFFFFF"/>
                <w:sz w:val="16"/>
                <w:szCs w:val="16"/>
                <w:lang w:val="es-MX" w:eastAsia="es-MX"/>
              </w:rPr>
            </w:pPr>
            <w:r w:rsidRPr="00BE3C50">
              <w:rPr>
                <w:rFonts w:ascii="Noto Sans" w:hAnsi="Noto Sans" w:cs="Noto Sans"/>
                <w:b/>
                <w:bCs/>
                <w:color w:val="FFFFFF"/>
                <w:sz w:val="16"/>
                <w:szCs w:val="16"/>
                <w:lang w:val="es-MX" w:eastAsia="es-MX"/>
              </w:rPr>
              <w:t>Máximo</w:t>
            </w:r>
          </w:p>
        </w:tc>
      </w:tr>
      <w:tr w:rsidR="0060545E" w:rsidRPr="00BE3C50" w:rsidTr="00A314E2">
        <w:trPr>
          <w:trHeight w:val="34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w:t>
            </w:r>
          </w:p>
        </w:tc>
        <w:tc>
          <w:tcPr>
            <w:tcW w:w="0" w:type="auto"/>
            <w:tcBorders>
              <w:top w:val="nil"/>
              <w:left w:val="nil"/>
              <w:bottom w:val="single" w:sz="4" w:space="0" w:color="auto"/>
              <w:right w:val="single" w:sz="4" w:space="0" w:color="auto"/>
            </w:tcBorders>
            <w:shd w:val="clear" w:color="auto" w:fill="auto"/>
            <w:noWrap/>
            <w:vAlign w:val="bottom"/>
            <w:hideMark/>
          </w:tcPr>
          <w:p w:rsidR="0060545E" w:rsidRPr="00BE3C50" w:rsidRDefault="0060545E" w:rsidP="0060545E">
            <w:pP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 xml:space="preserve">Cirugía </w:t>
            </w:r>
            <w:proofErr w:type="spellStart"/>
            <w:r w:rsidRPr="00BE3C50">
              <w:rPr>
                <w:rFonts w:ascii="Noto Sans" w:hAnsi="Noto Sans" w:cs="Noto Sans"/>
                <w:color w:val="000000"/>
                <w:sz w:val="16"/>
                <w:szCs w:val="16"/>
                <w:lang w:val="es-MX" w:eastAsia="es-MX"/>
              </w:rPr>
              <w:t>Facoemulsificación</w:t>
            </w:r>
            <w:proofErr w:type="spellEnd"/>
            <w:r w:rsidRPr="00BE3C50">
              <w:rPr>
                <w:rFonts w:ascii="Noto Sans" w:hAnsi="Noto Sans" w:cs="Noto Sans"/>
                <w:color w:val="000000"/>
                <w:sz w:val="16"/>
                <w:szCs w:val="16"/>
                <w:lang w:val="es-MX" w:eastAsia="es-MX"/>
              </w:rPr>
              <w:t xml:space="preserve"> con LIO</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276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691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520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1,300</w:t>
            </w:r>
          </w:p>
        </w:tc>
      </w:tr>
      <w:tr w:rsidR="0060545E" w:rsidRPr="00BE3C50" w:rsidTr="00A314E2">
        <w:trPr>
          <w:trHeight w:val="34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2</w:t>
            </w:r>
          </w:p>
        </w:tc>
        <w:tc>
          <w:tcPr>
            <w:tcW w:w="0" w:type="auto"/>
            <w:tcBorders>
              <w:top w:val="nil"/>
              <w:left w:val="nil"/>
              <w:bottom w:val="single" w:sz="4" w:space="0" w:color="auto"/>
              <w:right w:val="single" w:sz="4" w:space="0" w:color="auto"/>
            </w:tcBorders>
            <w:shd w:val="clear" w:color="auto" w:fill="auto"/>
            <w:noWrap/>
            <w:vAlign w:val="bottom"/>
            <w:hideMark/>
          </w:tcPr>
          <w:p w:rsidR="0060545E" w:rsidRPr="00BE3C50" w:rsidRDefault="0060545E" w:rsidP="0060545E">
            <w:pP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 xml:space="preserve">Cirugía de </w:t>
            </w:r>
            <w:proofErr w:type="spellStart"/>
            <w:r w:rsidRPr="00BE3C50">
              <w:rPr>
                <w:rFonts w:ascii="Noto Sans" w:hAnsi="Noto Sans" w:cs="Noto Sans"/>
                <w:color w:val="000000"/>
                <w:sz w:val="16"/>
                <w:szCs w:val="16"/>
                <w:lang w:val="es-MX" w:eastAsia="es-MX"/>
              </w:rPr>
              <w:t>vitrectomía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7</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16</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4</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11</w:t>
            </w:r>
          </w:p>
        </w:tc>
      </w:tr>
      <w:tr w:rsidR="0060545E" w:rsidRPr="00BE3C50" w:rsidTr="00A314E2">
        <w:trPr>
          <w:trHeight w:val="34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lastRenderedPageBreak/>
              <w:t>3</w:t>
            </w:r>
          </w:p>
        </w:tc>
        <w:tc>
          <w:tcPr>
            <w:tcW w:w="0" w:type="auto"/>
            <w:tcBorders>
              <w:top w:val="nil"/>
              <w:left w:val="nil"/>
              <w:bottom w:val="single" w:sz="4" w:space="0" w:color="auto"/>
              <w:right w:val="single" w:sz="4" w:space="0" w:color="auto"/>
            </w:tcBorders>
            <w:shd w:val="clear" w:color="auto" w:fill="auto"/>
            <w:noWrap/>
            <w:vAlign w:val="bottom"/>
            <w:hideMark/>
          </w:tcPr>
          <w:p w:rsidR="0060545E" w:rsidRPr="00BE3C50" w:rsidRDefault="0060545E" w:rsidP="0060545E">
            <w:pP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 xml:space="preserve">Cirugía de </w:t>
            </w:r>
            <w:proofErr w:type="spellStart"/>
            <w:r w:rsidRPr="00BE3C50">
              <w:rPr>
                <w:rFonts w:ascii="Noto Sans" w:hAnsi="Noto Sans" w:cs="Noto Sans"/>
                <w:color w:val="000000"/>
                <w:sz w:val="16"/>
                <w:szCs w:val="16"/>
                <w:lang w:val="es-MX" w:eastAsia="es-MX"/>
              </w:rPr>
              <w:t>Facovitrectomía</w:t>
            </w:r>
            <w:proofErr w:type="spellEnd"/>
            <w:r w:rsidRPr="00BE3C50">
              <w:rPr>
                <w:rFonts w:ascii="Noto Sans" w:hAnsi="Noto Sans" w:cs="Noto Sans"/>
                <w:color w:val="000000"/>
                <w:sz w:val="16"/>
                <w:szCs w:val="16"/>
                <w:lang w:val="es-MX" w:eastAsia="es-MX"/>
              </w:rPr>
              <w:t xml:space="preserve"> con LIO</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11</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27</w:t>
            </w:r>
          </w:p>
        </w:tc>
      </w:tr>
      <w:tr w:rsidR="0060545E" w:rsidRPr="00BE3C50" w:rsidTr="00A314E2">
        <w:trPr>
          <w:trHeight w:val="34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4</w:t>
            </w:r>
          </w:p>
        </w:tc>
        <w:tc>
          <w:tcPr>
            <w:tcW w:w="0" w:type="auto"/>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Cirugía de catarata extra capsular con LIO.</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3</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10</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25</w:t>
            </w:r>
          </w:p>
        </w:tc>
      </w:tr>
      <w:tr w:rsidR="0060545E" w:rsidRPr="00BE3C50" w:rsidTr="00A314E2">
        <w:trPr>
          <w:trHeight w:val="34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5</w:t>
            </w:r>
          </w:p>
        </w:tc>
        <w:tc>
          <w:tcPr>
            <w:tcW w:w="0" w:type="auto"/>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Procedimiento diagnóstico de tomografía de coherencia óptica.</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32</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80</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56</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141</w:t>
            </w:r>
          </w:p>
        </w:tc>
      </w:tr>
      <w:tr w:rsidR="0060545E" w:rsidRPr="00BE3C50" w:rsidTr="00A314E2">
        <w:trPr>
          <w:trHeight w:val="34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6</w:t>
            </w:r>
          </w:p>
        </w:tc>
        <w:tc>
          <w:tcPr>
            <w:tcW w:w="0" w:type="auto"/>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Microscopia especular (conteo celular endotelial).</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16</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39</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30</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74</w:t>
            </w:r>
          </w:p>
        </w:tc>
      </w:tr>
      <w:tr w:rsidR="0060545E" w:rsidRPr="00BE3C50" w:rsidTr="00A314E2">
        <w:trPr>
          <w:trHeight w:val="34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7</w:t>
            </w:r>
          </w:p>
        </w:tc>
        <w:tc>
          <w:tcPr>
            <w:tcW w:w="0" w:type="auto"/>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Fotocoagulación para retina, estado sólido</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4</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10</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19</w:t>
            </w:r>
          </w:p>
        </w:tc>
      </w:tr>
    </w:tbl>
    <w:p w:rsidR="0060545E" w:rsidRPr="00BE3C50" w:rsidRDefault="0060545E" w:rsidP="0060545E">
      <w:pPr>
        <w:ind w:right="-1"/>
        <w:contextualSpacing/>
        <w:jc w:val="both"/>
        <w:rPr>
          <w:rStyle w:val="Refdecomentario"/>
          <w:rFonts w:ascii="Noto Sans" w:hAnsi="Noto Sans" w:cs="Noto Sans"/>
          <w:b/>
          <w:sz w:val="20"/>
        </w:rPr>
      </w:pPr>
    </w:p>
    <w:p w:rsidR="0060545E" w:rsidRPr="00BE3C50" w:rsidRDefault="0060545E" w:rsidP="000C68C0">
      <w:pPr>
        <w:pStyle w:val="Prrafodelista"/>
        <w:numPr>
          <w:ilvl w:val="1"/>
          <w:numId w:val="44"/>
        </w:numPr>
        <w:ind w:right="-1"/>
        <w:contextualSpacing/>
        <w:jc w:val="both"/>
        <w:rPr>
          <w:rStyle w:val="Refdecomentario"/>
          <w:rFonts w:ascii="Noto Sans" w:hAnsi="Noto Sans" w:cs="Noto Sans"/>
          <w:b/>
          <w:sz w:val="20"/>
        </w:rPr>
      </w:pPr>
      <w:r w:rsidRPr="00BE3C50">
        <w:rPr>
          <w:rStyle w:val="Refdecomentario"/>
          <w:rFonts w:ascii="Noto Sans" w:hAnsi="Noto Sans" w:cs="Noto Sans"/>
          <w:b/>
          <w:sz w:val="20"/>
        </w:rPr>
        <w:t xml:space="preserve">NÚMERO DE PROCEDIMIENTOS MÍNIMOS Y MÁXIMOS </w:t>
      </w:r>
    </w:p>
    <w:p w:rsidR="0060545E" w:rsidRPr="00BE3C50" w:rsidRDefault="0060545E" w:rsidP="0060545E">
      <w:pPr>
        <w:pStyle w:val="Prrafodelista"/>
        <w:ind w:left="360" w:right="-1"/>
        <w:jc w:val="both"/>
        <w:rPr>
          <w:rStyle w:val="Refdecomentario"/>
          <w:rFonts w:ascii="Noto Sans" w:hAnsi="Noto Sans" w:cs="Noto Sans"/>
          <w:b/>
          <w:sz w:val="20"/>
        </w:rPr>
      </w:pPr>
    </w:p>
    <w:tbl>
      <w:tblPr>
        <w:tblW w:w="0" w:type="auto"/>
        <w:jc w:val="center"/>
        <w:tblCellMar>
          <w:left w:w="70" w:type="dxa"/>
          <w:right w:w="70" w:type="dxa"/>
        </w:tblCellMar>
        <w:tblLook w:val="04A0" w:firstRow="1" w:lastRow="0" w:firstColumn="1" w:lastColumn="0" w:noHBand="0" w:noVBand="1"/>
      </w:tblPr>
      <w:tblGrid>
        <w:gridCol w:w="485"/>
        <w:gridCol w:w="720"/>
        <w:gridCol w:w="2835"/>
        <w:gridCol w:w="2835"/>
      </w:tblGrid>
      <w:tr w:rsidR="0060545E" w:rsidRPr="00BE3C50" w:rsidTr="0060545E">
        <w:trPr>
          <w:trHeight w:val="365"/>
          <w:tblHeader/>
          <w:jc w:val="center"/>
        </w:trPr>
        <w:tc>
          <w:tcPr>
            <w:tcW w:w="485" w:type="dxa"/>
            <w:tcBorders>
              <w:top w:val="single" w:sz="4" w:space="0" w:color="auto"/>
              <w:left w:val="single" w:sz="4" w:space="0" w:color="auto"/>
              <w:bottom w:val="single" w:sz="4" w:space="0" w:color="auto"/>
              <w:right w:val="single" w:sz="4" w:space="0" w:color="FFFFFF"/>
            </w:tcBorders>
            <w:shd w:val="clear" w:color="auto" w:fill="000000"/>
            <w:vAlign w:val="center"/>
            <w:hideMark/>
          </w:tcPr>
          <w:p w:rsidR="0060545E" w:rsidRPr="00BE3C50" w:rsidRDefault="0060545E" w:rsidP="0060545E">
            <w:pPr>
              <w:contextualSpacing/>
              <w:jc w:val="center"/>
              <w:rPr>
                <w:rFonts w:ascii="Noto Sans" w:hAnsi="Noto Sans" w:cs="Noto Sans"/>
                <w:b/>
                <w:bCs/>
                <w:color w:val="FFFFFF"/>
                <w:sz w:val="16"/>
                <w:szCs w:val="16"/>
                <w:lang w:val="es-MX" w:eastAsia="es-MX"/>
              </w:rPr>
            </w:pPr>
            <w:r w:rsidRPr="00BE3C50">
              <w:rPr>
                <w:rFonts w:ascii="Noto Sans" w:hAnsi="Noto Sans" w:cs="Noto Sans"/>
                <w:b/>
                <w:bCs/>
                <w:color w:val="FFFFFF"/>
                <w:sz w:val="16"/>
                <w:szCs w:val="16"/>
                <w:lang w:val="es-MX" w:eastAsia="es-MX"/>
              </w:rPr>
              <w:t>No.</w:t>
            </w:r>
          </w:p>
        </w:tc>
        <w:tc>
          <w:tcPr>
            <w:tcW w:w="0" w:type="auto"/>
            <w:tcBorders>
              <w:top w:val="single" w:sz="4" w:space="0" w:color="auto"/>
              <w:left w:val="single" w:sz="4" w:space="0" w:color="FFFFFF"/>
              <w:bottom w:val="single" w:sz="4" w:space="0" w:color="auto"/>
              <w:right w:val="single" w:sz="4" w:space="0" w:color="FFFFFF"/>
            </w:tcBorders>
            <w:shd w:val="clear" w:color="auto" w:fill="000000"/>
            <w:vAlign w:val="center"/>
            <w:hideMark/>
          </w:tcPr>
          <w:p w:rsidR="0060545E" w:rsidRPr="00BE3C50" w:rsidRDefault="0060545E" w:rsidP="0060545E">
            <w:pPr>
              <w:contextualSpacing/>
              <w:jc w:val="center"/>
              <w:rPr>
                <w:rFonts w:ascii="Noto Sans" w:hAnsi="Noto Sans" w:cs="Noto Sans"/>
                <w:b/>
                <w:bCs/>
                <w:color w:val="FFFFFF"/>
                <w:sz w:val="16"/>
                <w:szCs w:val="16"/>
                <w:lang w:val="es-MX" w:eastAsia="es-MX"/>
              </w:rPr>
            </w:pPr>
            <w:r w:rsidRPr="00BE3C50">
              <w:rPr>
                <w:rFonts w:ascii="Noto Sans" w:hAnsi="Noto Sans" w:cs="Noto Sans"/>
                <w:b/>
                <w:bCs/>
                <w:color w:val="FFFFFF"/>
                <w:sz w:val="16"/>
                <w:szCs w:val="16"/>
                <w:lang w:val="es-MX" w:eastAsia="es-MX"/>
              </w:rPr>
              <w:t>OOAD</w:t>
            </w:r>
          </w:p>
        </w:tc>
        <w:tc>
          <w:tcPr>
            <w:tcW w:w="2835" w:type="dxa"/>
            <w:tcBorders>
              <w:top w:val="single" w:sz="4" w:space="0" w:color="auto"/>
              <w:left w:val="single" w:sz="4" w:space="0" w:color="FFFFFF"/>
              <w:bottom w:val="single" w:sz="4" w:space="0" w:color="auto"/>
              <w:right w:val="single" w:sz="4" w:space="0" w:color="FFFFFF"/>
            </w:tcBorders>
            <w:shd w:val="clear" w:color="auto" w:fill="000000"/>
            <w:vAlign w:val="center"/>
            <w:hideMark/>
          </w:tcPr>
          <w:p w:rsidR="0060545E" w:rsidRPr="00BE3C50" w:rsidRDefault="0060545E" w:rsidP="0060545E">
            <w:pPr>
              <w:contextualSpacing/>
              <w:jc w:val="center"/>
              <w:rPr>
                <w:rFonts w:ascii="Noto Sans" w:hAnsi="Noto Sans" w:cs="Noto Sans"/>
                <w:color w:val="FFFFFF"/>
                <w:sz w:val="16"/>
                <w:szCs w:val="16"/>
                <w:lang w:val="es-MX" w:eastAsia="es-MX"/>
              </w:rPr>
            </w:pPr>
            <w:r w:rsidRPr="00BE3C50">
              <w:rPr>
                <w:rFonts w:ascii="Noto Sans" w:hAnsi="Noto Sans" w:cs="Noto Sans"/>
                <w:color w:val="FFFFFF"/>
                <w:sz w:val="16"/>
                <w:szCs w:val="16"/>
                <w:lang w:val="es-MX" w:eastAsia="es-MX"/>
              </w:rPr>
              <w:t>Cantidad Mínima</w:t>
            </w:r>
          </w:p>
          <w:p w:rsidR="0060545E" w:rsidRPr="00BE3C50" w:rsidRDefault="0060545E" w:rsidP="0060545E">
            <w:pPr>
              <w:contextualSpacing/>
              <w:jc w:val="center"/>
              <w:rPr>
                <w:rFonts w:ascii="Noto Sans" w:hAnsi="Noto Sans" w:cs="Noto Sans"/>
                <w:color w:val="FFFFFF"/>
                <w:sz w:val="16"/>
                <w:szCs w:val="16"/>
                <w:lang w:val="es-MX" w:eastAsia="es-MX"/>
              </w:rPr>
            </w:pPr>
            <w:r w:rsidRPr="00BE3C50">
              <w:rPr>
                <w:rFonts w:ascii="Noto Sans" w:hAnsi="Noto Sans" w:cs="Noto Sans"/>
                <w:color w:val="FFFFFF"/>
                <w:sz w:val="16"/>
                <w:szCs w:val="16"/>
                <w:lang w:val="es-MX" w:eastAsia="es-MX"/>
              </w:rPr>
              <w:t xml:space="preserve"> (Del día natural siguiente a la fecha de emisión del fallo  y hasta 31 de diciembre de 2026)</w:t>
            </w:r>
          </w:p>
        </w:tc>
        <w:tc>
          <w:tcPr>
            <w:tcW w:w="2835" w:type="dxa"/>
            <w:tcBorders>
              <w:top w:val="single" w:sz="4" w:space="0" w:color="auto"/>
              <w:left w:val="single" w:sz="4" w:space="0" w:color="FFFFFF"/>
              <w:bottom w:val="single" w:sz="4" w:space="0" w:color="auto"/>
              <w:right w:val="single" w:sz="4" w:space="0" w:color="auto"/>
            </w:tcBorders>
            <w:shd w:val="clear" w:color="auto" w:fill="000000"/>
            <w:vAlign w:val="center"/>
            <w:hideMark/>
          </w:tcPr>
          <w:p w:rsidR="0060545E" w:rsidRPr="00BE3C50" w:rsidRDefault="0060545E" w:rsidP="0060545E">
            <w:pPr>
              <w:contextualSpacing/>
              <w:jc w:val="center"/>
              <w:rPr>
                <w:rFonts w:ascii="Noto Sans" w:hAnsi="Noto Sans" w:cs="Noto Sans"/>
                <w:color w:val="FFFFFF"/>
                <w:sz w:val="16"/>
                <w:szCs w:val="16"/>
                <w:lang w:val="es-MX" w:eastAsia="es-MX"/>
              </w:rPr>
            </w:pPr>
            <w:r w:rsidRPr="00BE3C50">
              <w:rPr>
                <w:rFonts w:ascii="Noto Sans" w:hAnsi="Noto Sans" w:cs="Noto Sans"/>
                <w:color w:val="FFFFFF"/>
                <w:sz w:val="16"/>
                <w:szCs w:val="16"/>
                <w:lang w:val="es-MX" w:eastAsia="es-MX"/>
              </w:rPr>
              <w:t>Cantidad Máxima</w:t>
            </w:r>
          </w:p>
          <w:p w:rsidR="0060545E" w:rsidRPr="00BE3C50" w:rsidRDefault="0060545E" w:rsidP="0060545E">
            <w:pPr>
              <w:contextualSpacing/>
              <w:jc w:val="center"/>
              <w:rPr>
                <w:rFonts w:ascii="Noto Sans" w:hAnsi="Noto Sans" w:cs="Noto Sans"/>
                <w:color w:val="FFFFFF"/>
                <w:sz w:val="16"/>
                <w:szCs w:val="16"/>
                <w:lang w:val="es-MX" w:eastAsia="es-MX"/>
              </w:rPr>
            </w:pPr>
            <w:r w:rsidRPr="00BE3C50">
              <w:rPr>
                <w:rFonts w:ascii="Noto Sans" w:hAnsi="Noto Sans" w:cs="Noto Sans"/>
                <w:color w:val="FFFFFF"/>
                <w:sz w:val="16"/>
                <w:szCs w:val="16"/>
                <w:lang w:val="es-MX" w:eastAsia="es-MX"/>
              </w:rPr>
              <w:t>(Del día natural siguiente a la fecha de emisión del fallo  y hasta 31 de diciembre de 2026)</w:t>
            </w:r>
          </w:p>
        </w:tc>
      </w:tr>
      <w:tr w:rsidR="0060545E" w:rsidRPr="00BE3C50" w:rsidTr="0060545E">
        <w:trPr>
          <w:trHeight w:val="680"/>
          <w:jc w:val="center"/>
        </w:trPr>
        <w:tc>
          <w:tcPr>
            <w:tcW w:w="485" w:type="dxa"/>
            <w:tcBorders>
              <w:top w:val="nil"/>
              <w:left w:val="single" w:sz="4" w:space="0" w:color="auto"/>
              <w:bottom w:val="single" w:sz="4" w:space="0" w:color="auto"/>
              <w:right w:val="single" w:sz="4" w:space="0" w:color="auto"/>
            </w:tcBorders>
            <w:noWrap/>
            <w:vAlign w:val="center"/>
          </w:tcPr>
          <w:p w:rsidR="0060545E" w:rsidRPr="00BE3C50" w:rsidRDefault="0060545E" w:rsidP="0060545E">
            <w:pPr>
              <w:contextualSpacing/>
              <w:jc w:val="center"/>
              <w:rPr>
                <w:rFonts w:ascii="Noto Sans" w:hAnsi="Noto Sans" w:cs="Noto Sans"/>
                <w:color w:val="000000"/>
                <w:sz w:val="16"/>
                <w:szCs w:val="16"/>
                <w:lang w:val="es-MX" w:eastAsia="es-MX"/>
              </w:rPr>
            </w:pPr>
          </w:p>
          <w:p w:rsidR="0060545E" w:rsidRPr="00BE3C50" w:rsidRDefault="0060545E" w:rsidP="0060545E">
            <w:pPr>
              <w:contextualSpacing/>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w:t>
            </w:r>
          </w:p>
          <w:p w:rsidR="0060545E" w:rsidRPr="00BE3C50" w:rsidRDefault="0060545E" w:rsidP="0060545E">
            <w:pPr>
              <w:contextualSpacing/>
              <w:jc w:val="center"/>
              <w:rPr>
                <w:rFonts w:ascii="Noto Sans" w:hAnsi="Noto Sans" w:cs="Noto Sans"/>
                <w:color w:val="000000"/>
                <w:sz w:val="16"/>
                <w:szCs w:val="16"/>
                <w:lang w:val="es-MX" w:eastAsia="es-MX"/>
              </w:rPr>
            </w:pPr>
          </w:p>
        </w:tc>
        <w:tc>
          <w:tcPr>
            <w:tcW w:w="0" w:type="auto"/>
            <w:tcBorders>
              <w:top w:val="nil"/>
              <w:left w:val="nil"/>
              <w:bottom w:val="single" w:sz="4" w:space="0" w:color="auto"/>
              <w:right w:val="single" w:sz="4" w:space="0" w:color="auto"/>
            </w:tcBorders>
            <w:noWrap/>
            <w:vAlign w:val="center"/>
            <w:hideMark/>
          </w:tcPr>
          <w:p w:rsidR="0060545E" w:rsidRPr="00BE3C50" w:rsidRDefault="0060545E" w:rsidP="0060545E">
            <w:pPr>
              <w:contextualSpacing/>
              <w:jc w:val="center"/>
              <w:rPr>
                <w:rFonts w:ascii="Noto Sans" w:hAnsi="Noto Sans" w:cs="Noto Sans"/>
                <w:color w:val="000000"/>
                <w:sz w:val="16"/>
                <w:szCs w:val="16"/>
                <w:lang w:val="es-MX" w:eastAsia="es-MX"/>
              </w:rPr>
            </w:pPr>
          </w:p>
          <w:p w:rsidR="0060545E" w:rsidRPr="00BE3C50" w:rsidRDefault="0060545E" w:rsidP="0060545E">
            <w:pPr>
              <w:contextualSpacing/>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Sur D.F.</w:t>
            </w:r>
          </w:p>
          <w:p w:rsidR="0060545E" w:rsidRPr="00BE3C50" w:rsidRDefault="0060545E" w:rsidP="0060545E">
            <w:pPr>
              <w:contextualSpacing/>
              <w:jc w:val="center"/>
              <w:rPr>
                <w:rFonts w:ascii="Noto Sans" w:hAnsi="Noto Sans" w:cs="Noto Sans"/>
                <w:color w:val="000000"/>
                <w:sz w:val="16"/>
                <w:szCs w:val="16"/>
                <w:lang w:val="es-MX" w:eastAsia="es-MX"/>
              </w:rPr>
            </w:pPr>
          </w:p>
        </w:tc>
        <w:tc>
          <w:tcPr>
            <w:tcW w:w="2835" w:type="dxa"/>
            <w:tcBorders>
              <w:top w:val="nil"/>
              <w:left w:val="nil"/>
              <w:bottom w:val="single" w:sz="4" w:space="0" w:color="auto"/>
              <w:right w:val="single" w:sz="4" w:space="0" w:color="auto"/>
            </w:tcBorders>
            <w:noWrap/>
            <w:vAlign w:val="center"/>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984</w:t>
            </w:r>
          </w:p>
        </w:tc>
        <w:tc>
          <w:tcPr>
            <w:tcW w:w="2835" w:type="dxa"/>
            <w:tcBorders>
              <w:top w:val="nil"/>
              <w:left w:val="nil"/>
              <w:bottom w:val="single" w:sz="4" w:space="0" w:color="auto"/>
              <w:right w:val="single" w:sz="4" w:space="0" w:color="auto"/>
            </w:tcBorders>
            <w:noWrap/>
            <w:vAlign w:val="center"/>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2,461</w:t>
            </w:r>
          </w:p>
        </w:tc>
      </w:tr>
    </w:tbl>
    <w:p w:rsidR="0060545E" w:rsidRPr="00BE3C50" w:rsidRDefault="0060545E" w:rsidP="0060545E">
      <w:pPr>
        <w:ind w:right="-1"/>
        <w:contextualSpacing/>
        <w:jc w:val="both"/>
        <w:rPr>
          <w:rStyle w:val="Refdecomentario"/>
          <w:rFonts w:ascii="Noto Sans" w:hAnsi="Noto Sans" w:cs="Noto Sans"/>
          <w:b/>
          <w:sz w:val="20"/>
        </w:rPr>
      </w:pPr>
    </w:p>
    <w:p w:rsidR="0060545E" w:rsidRPr="00BE3C50" w:rsidRDefault="0060545E" w:rsidP="000C68C0">
      <w:pPr>
        <w:numPr>
          <w:ilvl w:val="1"/>
          <w:numId w:val="44"/>
        </w:numPr>
        <w:suppressAutoHyphens w:val="0"/>
        <w:ind w:right="-1"/>
        <w:contextualSpacing/>
        <w:jc w:val="both"/>
        <w:rPr>
          <w:rStyle w:val="Refdecomentario"/>
          <w:rFonts w:ascii="Noto Sans" w:hAnsi="Noto Sans" w:cs="Noto Sans"/>
          <w:b/>
          <w:sz w:val="20"/>
        </w:rPr>
      </w:pPr>
      <w:r w:rsidRPr="00BE3C50">
        <w:rPr>
          <w:rStyle w:val="Refdecomentario"/>
          <w:rFonts w:ascii="Noto Sans" w:hAnsi="Noto Sans" w:cs="Noto Sans"/>
          <w:b/>
          <w:sz w:val="20"/>
        </w:rPr>
        <w:t>NÚMERO DE PROCEDIMIENTOS POR CLAVE DE PROCEDIMIENTO CON SUS MÍNIMOS Y MÁXIMOS.</w:t>
      </w:r>
    </w:p>
    <w:p w:rsidR="0060545E" w:rsidRPr="00BE3C50" w:rsidRDefault="0060545E" w:rsidP="0060545E">
      <w:pPr>
        <w:ind w:left="360" w:right="-1"/>
        <w:contextualSpacing/>
        <w:jc w:val="both"/>
        <w:rPr>
          <w:rStyle w:val="Refdecomentario"/>
          <w:rFonts w:ascii="Noto Sans" w:hAnsi="Noto Sans" w:cs="Noto Sans"/>
          <w:b/>
          <w:sz w:val="20"/>
        </w:rPr>
      </w:pPr>
    </w:p>
    <w:tbl>
      <w:tblPr>
        <w:tblW w:w="9264" w:type="dxa"/>
        <w:jc w:val="center"/>
        <w:tblInd w:w="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133"/>
        <w:gridCol w:w="2211"/>
        <w:gridCol w:w="2211"/>
      </w:tblGrid>
      <w:tr w:rsidR="0060545E" w:rsidRPr="00BE3C50" w:rsidTr="0060545E">
        <w:trPr>
          <w:trHeight w:val="170"/>
          <w:tblHeader/>
          <w:jc w:val="center"/>
        </w:trPr>
        <w:tc>
          <w:tcPr>
            <w:tcW w:w="709" w:type="dxa"/>
            <w:tcBorders>
              <w:bottom w:val="single" w:sz="4" w:space="0" w:color="FFFFFF"/>
              <w:right w:val="single" w:sz="4" w:space="0" w:color="FFFFFF"/>
            </w:tcBorders>
            <w:shd w:val="clear" w:color="auto" w:fill="000000"/>
            <w:vAlign w:val="center"/>
            <w:hideMark/>
          </w:tcPr>
          <w:p w:rsidR="0060545E" w:rsidRPr="00BE3C50" w:rsidRDefault="0060545E" w:rsidP="0060545E">
            <w:pPr>
              <w:contextualSpacing/>
              <w:jc w:val="center"/>
              <w:rPr>
                <w:rFonts w:ascii="Noto Sans" w:eastAsia="Calibri" w:hAnsi="Noto Sans" w:cs="Noto Sans"/>
                <w:b/>
                <w:color w:val="FFFFFF"/>
                <w:sz w:val="16"/>
                <w:szCs w:val="16"/>
                <w:lang w:eastAsia="es-ES"/>
              </w:rPr>
            </w:pPr>
            <w:r w:rsidRPr="00BE3C50">
              <w:rPr>
                <w:rFonts w:ascii="Noto Sans" w:hAnsi="Noto Sans" w:cs="Noto Sans"/>
                <w:b/>
                <w:bCs/>
                <w:color w:val="FFFFFF"/>
                <w:sz w:val="16"/>
                <w:szCs w:val="16"/>
              </w:rPr>
              <w:t>No</w:t>
            </w:r>
          </w:p>
        </w:tc>
        <w:tc>
          <w:tcPr>
            <w:tcW w:w="4133" w:type="dxa"/>
            <w:tcBorders>
              <w:left w:val="single" w:sz="4" w:space="0" w:color="FFFFFF"/>
              <w:bottom w:val="single" w:sz="4" w:space="0" w:color="FFFFFF"/>
              <w:right w:val="single" w:sz="4" w:space="0" w:color="FFFFFF"/>
            </w:tcBorders>
            <w:shd w:val="clear" w:color="auto" w:fill="000000"/>
            <w:vAlign w:val="center"/>
            <w:hideMark/>
          </w:tcPr>
          <w:p w:rsidR="0060545E" w:rsidRPr="00BE3C50" w:rsidRDefault="0060545E" w:rsidP="0060545E">
            <w:pPr>
              <w:widowControl w:val="0"/>
              <w:autoSpaceDE w:val="0"/>
              <w:autoSpaceDN w:val="0"/>
              <w:contextualSpacing/>
              <w:jc w:val="center"/>
              <w:rPr>
                <w:rFonts w:ascii="Noto Sans" w:hAnsi="Noto Sans" w:cs="Noto Sans"/>
                <w:b/>
                <w:color w:val="FFFFFF"/>
                <w:sz w:val="16"/>
                <w:szCs w:val="16"/>
              </w:rPr>
            </w:pPr>
            <w:r w:rsidRPr="00BE3C50">
              <w:rPr>
                <w:rFonts w:ascii="Noto Sans" w:hAnsi="Noto Sans" w:cs="Noto Sans"/>
                <w:b/>
                <w:bCs/>
                <w:color w:val="FFFFFF"/>
                <w:sz w:val="16"/>
                <w:szCs w:val="16"/>
              </w:rPr>
              <w:t>Procedimiento</w:t>
            </w:r>
          </w:p>
        </w:tc>
        <w:tc>
          <w:tcPr>
            <w:tcW w:w="2211" w:type="dxa"/>
            <w:tcBorders>
              <w:left w:val="single" w:sz="4" w:space="0" w:color="FFFFFF"/>
              <w:bottom w:val="single" w:sz="4" w:space="0" w:color="FFFFFF"/>
              <w:right w:val="single" w:sz="4" w:space="0" w:color="FFFFFF"/>
            </w:tcBorders>
            <w:shd w:val="clear" w:color="auto" w:fill="000000"/>
            <w:vAlign w:val="center"/>
          </w:tcPr>
          <w:p w:rsidR="0060545E" w:rsidRPr="00BE3C50" w:rsidRDefault="0060545E" w:rsidP="0060545E">
            <w:pPr>
              <w:contextualSpacing/>
              <w:jc w:val="center"/>
              <w:rPr>
                <w:rFonts w:ascii="Noto Sans" w:hAnsi="Noto Sans" w:cs="Noto Sans"/>
                <w:color w:val="FFFFFF"/>
                <w:sz w:val="16"/>
                <w:szCs w:val="16"/>
                <w:lang w:val="es-MX" w:eastAsia="es-MX"/>
              </w:rPr>
            </w:pPr>
            <w:r w:rsidRPr="00BE3C50">
              <w:rPr>
                <w:rFonts w:ascii="Noto Sans" w:hAnsi="Noto Sans" w:cs="Noto Sans"/>
                <w:color w:val="FFFFFF"/>
                <w:sz w:val="16"/>
                <w:szCs w:val="16"/>
                <w:lang w:val="es-MX" w:eastAsia="es-MX"/>
              </w:rPr>
              <w:t>Cantidad Mínima</w:t>
            </w:r>
          </w:p>
          <w:p w:rsidR="0060545E" w:rsidRPr="00BE3C50" w:rsidRDefault="0060545E" w:rsidP="0060545E">
            <w:pPr>
              <w:contextualSpacing/>
              <w:jc w:val="center"/>
              <w:rPr>
                <w:rFonts w:ascii="Noto Sans" w:hAnsi="Noto Sans" w:cs="Noto Sans"/>
                <w:color w:val="FFFFFF"/>
                <w:sz w:val="16"/>
                <w:szCs w:val="16"/>
                <w:lang w:val="es-MX" w:eastAsia="es-MX"/>
              </w:rPr>
            </w:pPr>
            <w:r w:rsidRPr="00BE3C50">
              <w:rPr>
                <w:rFonts w:ascii="Noto Sans" w:hAnsi="Noto Sans" w:cs="Noto Sans"/>
                <w:color w:val="FFFFFF"/>
                <w:sz w:val="16"/>
                <w:szCs w:val="16"/>
                <w:lang w:val="es-MX" w:eastAsia="es-MX"/>
              </w:rPr>
              <w:t xml:space="preserve"> (Del día natural siguiente a la fecha de emisión del fallo  y hasta 31 de diciembre de 2026)</w:t>
            </w:r>
          </w:p>
        </w:tc>
        <w:tc>
          <w:tcPr>
            <w:tcW w:w="2211" w:type="dxa"/>
            <w:tcBorders>
              <w:left w:val="single" w:sz="4" w:space="0" w:color="FFFFFF"/>
              <w:bottom w:val="single" w:sz="4" w:space="0" w:color="FFFFFF"/>
            </w:tcBorders>
            <w:shd w:val="clear" w:color="auto" w:fill="000000"/>
            <w:vAlign w:val="center"/>
            <w:hideMark/>
          </w:tcPr>
          <w:p w:rsidR="0060545E" w:rsidRPr="00BE3C50" w:rsidRDefault="0060545E" w:rsidP="0060545E">
            <w:pPr>
              <w:contextualSpacing/>
              <w:jc w:val="center"/>
              <w:rPr>
                <w:rFonts w:ascii="Noto Sans" w:hAnsi="Noto Sans" w:cs="Noto Sans"/>
                <w:color w:val="FFFFFF"/>
                <w:sz w:val="16"/>
                <w:szCs w:val="16"/>
                <w:lang w:val="es-MX" w:eastAsia="es-MX"/>
              </w:rPr>
            </w:pPr>
            <w:r w:rsidRPr="00BE3C50">
              <w:rPr>
                <w:rFonts w:ascii="Noto Sans" w:hAnsi="Noto Sans" w:cs="Noto Sans"/>
                <w:color w:val="FFFFFF"/>
                <w:sz w:val="16"/>
                <w:szCs w:val="16"/>
                <w:lang w:val="es-MX" w:eastAsia="es-MX"/>
              </w:rPr>
              <w:t>Cantidad Máxima</w:t>
            </w:r>
          </w:p>
          <w:p w:rsidR="0060545E" w:rsidRPr="00BE3C50" w:rsidRDefault="0060545E" w:rsidP="0060545E">
            <w:pPr>
              <w:contextualSpacing/>
              <w:jc w:val="center"/>
              <w:rPr>
                <w:rFonts w:ascii="Noto Sans" w:hAnsi="Noto Sans" w:cs="Noto Sans"/>
                <w:color w:val="FFFFFF"/>
                <w:sz w:val="16"/>
                <w:szCs w:val="16"/>
                <w:lang w:val="es-MX" w:eastAsia="es-MX"/>
              </w:rPr>
            </w:pPr>
            <w:r w:rsidRPr="00BE3C50">
              <w:rPr>
                <w:rFonts w:ascii="Noto Sans" w:hAnsi="Noto Sans" w:cs="Noto Sans"/>
                <w:color w:val="FFFFFF"/>
                <w:sz w:val="16"/>
                <w:szCs w:val="16"/>
                <w:lang w:val="es-MX" w:eastAsia="es-MX"/>
              </w:rPr>
              <w:t>(Del día natural siguiente a la fecha de emisión del fallo  y hasta 31 de diciembre de 2026)</w:t>
            </w:r>
          </w:p>
        </w:tc>
      </w:tr>
      <w:tr w:rsidR="0060545E" w:rsidRPr="00BE3C50" w:rsidTr="0060545E">
        <w:trPr>
          <w:trHeight w:val="170"/>
          <w:jc w:val="center"/>
        </w:trPr>
        <w:tc>
          <w:tcPr>
            <w:tcW w:w="709" w:type="dxa"/>
            <w:tcBorders>
              <w:top w:val="single" w:sz="4" w:space="0" w:color="FFFFFF"/>
            </w:tcBorders>
            <w:vAlign w:val="center"/>
          </w:tcPr>
          <w:p w:rsidR="0060545E" w:rsidRPr="00BE3C50" w:rsidRDefault="0060545E" w:rsidP="0060545E">
            <w:pPr>
              <w:jc w:val="center"/>
              <w:rPr>
                <w:rFonts w:ascii="Noto Sans" w:hAnsi="Noto Sans" w:cs="Noto Sans"/>
                <w:color w:val="333333"/>
                <w:sz w:val="16"/>
                <w:szCs w:val="16"/>
              </w:rPr>
            </w:pPr>
            <w:r w:rsidRPr="00BE3C50">
              <w:rPr>
                <w:rFonts w:ascii="Noto Sans" w:hAnsi="Noto Sans" w:cs="Noto Sans"/>
                <w:color w:val="333333"/>
                <w:sz w:val="16"/>
                <w:szCs w:val="16"/>
              </w:rPr>
              <w:t>1</w:t>
            </w:r>
          </w:p>
        </w:tc>
        <w:tc>
          <w:tcPr>
            <w:tcW w:w="4133" w:type="dxa"/>
            <w:tcBorders>
              <w:top w:val="single" w:sz="4" w:space="0" w:color="FFFFFF"/>
            </w:tcBorders>
            <w:vAlign w:val="center"/>
          </w:tcPr>
          <w:p w:rsidR="0060545E" w:rsidRPr="00BE3C50" w:rsidRDefault="0060545E" w:rsidP="0060545E">
            <w:pPr>
              <w:rPr>
                <w:rFonts w:ascii="Noto Sans" w:hAnsi="Noto Sans" w:cs="Noto Sans"/>
                <w:color w:val="000000"/>
                <w:sz w:val="16"/>
                <w:szCs w:val="16"/>
              </w:rPr>
            </w:pPr>
            <w:r w:rsidRPr="00BE3C50">
              <w:rPr>
                <w:rFonts w:ascii="Noto Sans" w:hAnsi="Noto Sans" w:cs="Noto Sans"/>
                <w:color w:val="000000"/>
                <w:sz w:val="16"/>
                <w:szCs w:val="16"/>
              </w:rPr>
              <w:t xml:space="preserve">Cirugía </w:t>
            </w:r>
            <w:proofErr w:type="spellStart"/>
            <w:r w:rsidRPr="00BE3C50">
              <w:rPr>
                <w:rFonts w:ascii="Noto Sans" w:hAnsi="Noto Sans" w:cs="Noto Sans"/>
                <w:color w:val="000000"/>
                <w:sz w:val="16"/>
                <w:szCs w:val="16"/>
              </w:rPr>
              <w:t>Facoemulsificación</w:t>
            </w:r>
            <w:proofErr w:type="spellEnd"/>
            <w:r w:rsidRPr="00BE3C50">
              <w:rPr>
                <w:rFonts w:ascii="Noto Sans" w:hAnsi="Noto Sans" w:cs="Noto Sans"/>
                <w:color w:val="000000"/>
                <w:sz w:val="16"/>
                <w:szCs w:val="16"/>
              </w:rPr>
              <w:t xml:space="preserve"> con LIO</w:t>
            </w:r>
          </w:p>
        </w:tc>
        <w:tc>
          <w:tcPr>
            <w:tcW w:w="2211" w:type="dxa"/>
            <w:tcBorders>
              <w:top w:val="single" w:sz="4" w:space="0" w:color="FFFFFF"/>
            </w:tcBorders>
            <w:vAlign w:val="center"/>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796</w:t>
            </w:r>
          </w:p>
        </w:tc>
        <w:tc>
          <w:tcPr>
            <w:tcW w:w="2211" w:type="dxa"/>
            <w:tcBorders>
              <w:top w:val="single" w:sz="4" w:space="0" w:color="FFFFFF"/>
            </w:tcBorders>
            <w:vAlign w:val="center"/>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1,991</w:t>
            </w:r>
          </w:p>
        </w:tc>
      </w:tr>
      <w:tr w:rsidR="0060545E" w:rsidRPr="00BE3C50" w:rsidTr="0060545E">
        <w:trPr>
          <w:trHeight w:val="170"/>
          <w:jc w:val="center"/>
        </w:trPr>
        <w:tc>
          <w:tcPr>
            <w:tcW w:w="709" w:type="dxa"/>
            <w:vAlign w:val="center"/>
          </w:tcPr>
          <w:p w:rsidR="0060545E" w:rsidRPr="00BE3C50" w:rsidRDefault="0060545E" w:rsidP="0060545E">
            <w:pPr>
              <w:jc w:val="center"/>
              <w:rPr>
                <w:rFonts w:ascii="Noto Sans" w:hAnsi="Noto Sans" w:cs="Noto Sans"/>
                <w:color w:val="333333"/>
                <w:sz w:val="16"/>
                <w:szCs w:val="16"/>
              </w:rPr>
            </w:pPr>
            <w:r w:rsidRPr="00BE3C50">
              <w:rPr>
                <w:rFonts w:ascii="Noto Sans" w:hAnsi="Noto Sans" w:cs="Noto Sans"/>
                <w:color w:val="333333"/>
                <w:sz w:val="16"/>
                <w:szCs w:val="16"/>
              </w:rPr>
              <w:t>2</w:t>
            </w:r>
          </w:p>
        </w:tc>
        <w:tc>
          <w:tcPr>
            <w:tcW w:w="4133" w:type="dxa"/>
            <w:vAlign w:val="center"/>
          </w:tcPr>
          <w:p w:rsidR="0060545E" w:rsidRPr="00BE3C50" w:rsidRDefault="0060545E" w:rsidP="0060545E">
            <w:pPr>
              <w:rPr>
                <w:rFonts w:ascii="Noto Sans" w:hAnsi="Noto Sans" w:cs="Noto Sans"/>
                <w:color w:val="000000"/>
                <w:sz w:val="16"/>
                <w:szCs w:val="16"/>
              </w:rPr>
            </w:pPr>
            <w:r w:rsidRPr="00BE3C50">
              <w:rPr>
                <w:rFonts w:ascii="Noto Sans" w:hAnsi="Noto Sans" w:cs="Noto Sans"/>
                <w:color w:val="000000"/>
                <w:sz w:val="16"/>
                <w:szCs w:val="16"/>
              </w:rPr>
              <w:t xml:space="preserve">Cirugía de </w:t>
            </w:r>
            <w:proofErr w:type="spellStart"/>
            <w:r w:rsidRPr="00BE3C50">
              <w:rPr>
                <w:rFonts w:ascii="Noto Sans" w:hAnsi="Noto Sans" w:cs="Noto Sans"/>
                <w:color w:val="000000"/>
                <w:sz w:val="16"/>
                <w:szCs w:val="16"/>
              </w:rPr>
              <w:t>vitrectomía</w:t>
            </w:r>
            <w:proofErr w:type="spellEnd"/>
          </w:p>
        </w:tc>
        <w:tc>
          <w:tcPr>
            <w:tcW w:w="2211" w:type="dxa"/>
            <w:vAlign w:val="center"/>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11</w:t>
            </w:r>
          </w:p>
        </w:tc>
        <w:tc>
          <w:tcPr>
            <w:tcW w:w="2211" w:type="dxa"/>
            <w:vAlign w:val="center"/>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27</w:t>
            </w:r>
          </w:p>
        </w:tc>
      </w:tr>
      <w:tr w:rsidR="0060545E" w:rsidRPr="00BE3C50" w:rsidTr="0060545E">
        <w:trPr>
          <w:trHeight w:val="170"/>
          <w:jc w:val="center"/>
        </w:trPr>
        <w:tc>
          <w:tcPr>
            <w:tcW w:w="709" w:type="dxa"/>
            <w:vAlign w:val="center"/>
          </w:tcPr>
          <w:p w:rsidR="0060545E" w:rsidRPr="00BE3C50" w:rsidRDefault="0060545E" w:rsidP="0060545E">
            <w:pPr>
              <w:jc w:val="center"/>
              <w:rPr>
                <w:rFonts w:ascii="Noto Sans" w:hAnsi="Noto Sans" w:cs="Noto Sans"/>
                <w:color w:val="333333"/>
                <w:sz w:val="16"/>
                <w:szCs w:val="16"/>
              </w:rPr>
            </w:pPr>
            <w:r w:rsidRPr="00BE3C50">
              <w:rPr>
                <w:rFonts w:ascii="Noto Sans" w:hAnsi="Noto Sans" w:cs="Noto Sans"/>
                <w:color w:val="333333"/>
                <w:sz w:val="16"/>
                <w:szCs w:val="16"/>
              </w:rPr>
              <w:lastRenderedPageBreak/>
              <w:t>3</w:t>
            </w:r>
          </w:p>
        </w:tc>
        <w:tc>
          <w:tcPr>
            <w:tcW w:w="4133" w:type="dxa"/>
            <w:vAlign w:val="center"/>
          </w:tcPr>
          <w:p w:rsidR="0060545E" w:rsidRPr="00BE3C50" w:rsidRDefault="0060545E" w:rsidP="0060545E">
            <w:pPr>
              <w:rPr>
                <w:rFonts w:ascii="Noto Sans" w:hAnsi="Noto Sans" w:cs="Noto Sans"/>
                <w:color w:val="000000"/>
                <w:sz w:val="16"/>
                <w:szCs w:val="16"/>
              </w:rPr>
            </w:pPr>
            <w:r w:rsidRPr="00BE3C50">
              <w:rPr>
                <w:rFonts w:ascii="Noto Sans" w:hAnsi="Noto Sans" w:cs="Noto Sans"/>
                <w:color w:val="000000"/>
                <w:sz w:val="16"/>
                <w:szCs w:val="16"/>
              </w:rPr>
              <w:t xml:space="preserve">Cirugía de </w:t>
            </w:r>
            <w:proofErr w:type="spellStart"/>
            <w:r w:rsidRPr="00BE3C50">
              <w:rPr>
                <w:rFonts w:ascii="Noto Sans" w:hAnsi="Noto Sans" w:cs="Noto Sans"/>
                <w:color w:val="000000"/>
                <w:sz w:val="16"/>
                <w:szCs w:val="16"/>
              </w:rPr>
              <w:t>Facovitrectomía</w:t>
            </w:r>
            <w:proofErr w:type="spellEnd"/>
            <w:r w:rsidRPr="00BE3C50">
              <w:rPr>
                <w:rFonts w:ascii="Noto Sans" w:hAnsi="Noto Sans" w:cs="Noto Sans"/>
                <w:color w:val="000000"/>
                <w:sz w:val="16"/>
                <w:szCs w:val="16"/>
              </w:rPr>
              <w:t xml:space="preserve"> con LIO</w:t>
            </w:r>
          </w:p>
        </w:tc>
        <w:tc>
          <w:tcPr>
            <w:tcW w:w="2211" w:type="dxa"/>
            <w:vAlign w:val="center"/>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19</w:t>
            </w:r>
          </w:p>
        </w:tc>
        <w:tc>
          <w:tcPr>
            <w:tcW w:w="2211" w:type="dxa"/>
            <w:vAlign w:val="center"/>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47</w:t>
            </w:r>
          </w:p>
        </w:tc>
      </w:tr>
      <w:tr w:rsidR="0060545E" w:rsidRPr="00BE3C50" w:rsidTr="0060545E">
        <w:trPr>
          <w:trHeight w:val="170"/>
          <w:jc w:val="center"/>
        </w:trPr>
        <w:tc>
          <w:tcPr>
            <w:tcW w:w="709" w:type="dxa"/>
            <w:vAlign w:val="center"/>
          </w:tcPr>
          <w:p w:rsidR="0060545E" w:rsidRPr="00BE3C50" w:rsidRDefault="0060545E" w:rsidP="0060545E">
            <w:pPr>
              <w:jc w:val="center"/>
              <w:rPr>
                <w:rFonts w:ascii="Noto Sans" w:hAnsi="Noto Sans" w:cs="Noto Sans"/>
                <w:color w:val="333333"/>
                <w:sz w:val="16"/>
                <w:szCs w:val="16"/>
              </w:rPr>
            </w:pPr>
            <w:r w:rsidRPr="00BE3C50">
              <w:rPr>
                <w:rFonts w:ascii="Noto Sans" w:hAnsi="Noto Sans" w:cs="Noto Sans"/>
                <w:color w:val="333333"/>
                <w:sz w:val="16"/>
                <w:szCs w:val="16"/>
              </w:rPr>
              <w:t>4</w:t>
            </w:r>
          </w:p>
        </w:tc>
        <w:tc>
          <w:tcPr>
            <w:tcW w:w="4133" w:type="dxa"/>
            <w:vAlign w:val="center"/>
          </w:tcPr>
          <w:p w:rsidR="0060545E" w:rsidRPr="00BE3C50" w:rsidRDefault="0060545E" w:rsidP="0060545E">
            <w:pPr>
              <w:rPr>
                <w:rFonts w:ascii="Noto Sans" w:hAnsi="Noto Sans" w:cs="Noto Sans"/>
                <w:color w:val="000000"/>
                <w:sz w:val="16"/>
                <w:szCs w:val="16"/>
              </w:rPr>
            </w:pPr>
            <w:r w:rsidRPr="00BE3C50">
              <w:rPr>
                <w:rFonts w:ascii="Noto Sans" w:hAnsi="Noto Sans" w:cs="Noto Sans"/>
                <w:color w:val="000000"/>
                <w:sz w:val="16"/>
                <w:szCs w:val="16"/>
              </w:rPr>
              <w:t>Cirugía de catarata extra capsular con LIO.</w:t>
            </w:r>
          </w:p>
        </w:tc>
        <w:tc>
          <w:tcPr>
            <w:tcW w:w="2211" w:type="dxa"/>
            <w:vAlign w:val="center"/>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13</w:t>
            </w:r>
          </w:p>
        </w:tc>
        <w:tc>
          <w:tcPr>
            <w:tcW w:w="2211" w:type="dxa"/>
            <w:vAlign w:val="center"/>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33</w:t>
            </w:r>
          </w:p>
        </w:tc>
      </w:tr>
      <w:tr w:rsidR="0060545E" w:rsidRPr="00BE3C50" w:rsidTr="0060545E">
        <w:trPr>
          <w:trHeight w:val="170"/>
          <w:jc w:val="center"/>
        </w:trPr>
        <w:tc>
          <w:tcPr>
            <w:tcW w:w="709" w:type="dxa"/>
            <w:vAlign w:val="center"/>
          </w:tcPr>
          <w:p w:rsidR="0060545E" w:rsidRPr="00BE3C50" w:rsidRDefault="0060545E" w:rsidP="0060545E">
            <w:pPr>
              <w:jc w:val="center"/>
              <w:rPr>
                <w:rFonts w:ascii="Noto Sans" w:hAnsi="Noto Sans" w:cs="Noto Sans"/>
                <w:color w:val="333333"/>
                <w:sz w:val="16"/>
                <w:szCs w:val="16"/>
              </w:rPr>
            </w:pPr>
            <w:r w:rsidRPr="00BE3C50">
              <w:rPr>
                <w:rFonts w:ascii="Noto Sans" w:hAnsi="Noto Sans" w:cs="Noto Sans"/>
                <w:color w:val="333333"/>
                <w:sz w:val="16"/>
                <w:szCs w:val="16"/>
              </w:rPr>
              <w:t>5</w:t>
            </w:r>
          </w:p>
        </w:tc>
        <w:tc>
          <w:tcPr>
            <w:tcW w:w="4133" w:type="dxa"/>
            <w:vAlign w:val="center"/>
          </w:tcPr>
          <w:p w:rsidR="0060545E" w:rsidRPr="00BE3C50" w:rsidRDefault="0060545E" w:rsidP="0060545E">
            <w:pPr>
              <w:rPr>
                <w:rFonts w:ascii="Noto Sans" w:hAnsi="Noto Sans" w:cs="Noto Sans"/>
                <w:color w:val="000000"/>
                <w:sz w:val="16"/>
                <w:szCs w:val="16"/>
              </w:rPr>
            </w:pPr>
            <w:r w:rsidRPr="00BE3C50">
              <w:rPr>
                <w:rFonts w:ascii="Noto Sans" w:hAnsi="Noto Sans" w:cs="Noto Sans"/>
                <w:color w:val="000000"/>
                <w:sz w:val="16"/>
                <w:szCs w:val="16"/>
              </w:rPr>
              <w:t>Procedimiento diagnóstico de tomografía de coherencia óptica.</w:t>
            </w:r>
          </w:p>
        </w:tc>
        <w:tc>
          <w:tcPr>
            <w:tcW w:w="2211" w:type="dxa"/>
            <w:vAlign w:val="center"/>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88</w:t>
            </w:r>
          </w:p>
        </w:tc>
        <w:tc>
          <w:tcPr>
            <w:tcW w:w="2211" w:type="dxa"/>
            <w:vAlign w:val="center"/>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221</w:t>
            </w:r>
          </w:p>
        </w:tc>
      </w:tr>
      <w:tr w:rsidR="0060545E" w:rsidRPr="00BE3C50" w:rsidTr="0060545E">
        <w:trPr>
          <w:trHeight w:val="170"/>
          <w:jc w:val="center"/>
        </w:trPr>
        <w:tc>
          <w:tcPr>
            <w:tcW w:w="709" w:type="dxa"/>
            <w:vAlign w:val="center"/>
          </w:tcPr>
          <w:p w:rsidR="0060545E" w:rsidRPr="00BE3C50" w:rsidRDefault="0060545E" w:rsidP="0060545E">
            <w:pPr>
              <w:jc w:val="center"/>
              <w:rPr>
                <w:rFonts w:ascii="Noto Sans" w:hAnsi="Noto Sans" w:cs="Noto Sans"/>
                <w:color w:val="333333"/>
                <w:sz w:val="16"/>
                <w:szCs w:val="16"/>
              </w:rPr>
            </w:pPr>
            <w:r w:rsidRPr="00BE3C50">
              <w:rPr>
                <w:rFonts w:ascii="Noto Sans" w:hAnsi="Noto Sans" w:cs="Noto Sans"/>
                <w:color w:val="333333"/>
                <w:sz w:val="16"/>
                <w:szCs w:val="16"/>
              </w:rPr>
              <w:t>6</w:t>
            </w:r>
          </w:p>
        </w:tc>
        <w:tc>
          <w:tcPr>
            <w:tcW w:w="4133" w:type="dxa"/>
            <w:vAlign w:val="center"/>
          </w:tcPr>
          <w:p w:rsidR="0060545E" w:rsidRPr="00BE3C50" w:rsidRDefault="0060545E" w:rsidP="0060545E">
            <w:pPr>
              <w:rPr>
                <w:rFonts w:ascii="Noto Sans" w:hAnsi="Noto Sans" w:cs="Noto Sans"/>
                <w:color w:val="000000"/>
                <w:sz w:val="16"/>
                <w:szCs w:val="16"/>
              </w:rPr>
            </w:pPr>
            <w:r w:rsidRPr="00BE3C50">
              <w:rPr>
                <w:rFonts w:ascii="Noto Sans" w:hAnsi="Noto Sans" w:cs="Noto Sans"/>
                <w:color w:val="000000"/>
                <w:sz w:val="16"/>
                <w:szCs w:val="16"/>
              </w:rPr>
              <w:t>Microscopia especular (conteo celular endotelial).</w:t>
            </w:r>
          </w:p>
        </w:tc>
        <w:tc>
          <w:tcPr>
            <w:tcW w:w="2211" w:type="dxa"/>
            <w:vAlign w:val="center"/>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45</w:t>
            </w:r>
          </w:p>
        </w:tc>
        <w:tc>
          <w:tcPr>
            <w:tcW w:w="2211" w:type="dxa"/>
            <w:vAlign w:val="center"/>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113</w:t>
            </w:r>
          </w:p>
        </w:tc>
      </w:tr>
      <w:tr w:rsidR="0060545E" w:rsidRPr="00BE3C50" w:rsidTr="0060545E">
        <w:trPr>
          <w:trHeight w:val="170"/>
          <w:jc w:val="center"/>
        </w:trPr>
        <w:tc>
          <w:tcPr>
            <w:tcW w:w="709" w:type="dxa"/>
            <w:vAlign w:val="center"/>
          </w:tcPr>
          <w:p w:rsidR="0060545E" w:rsidRPr="00BE3C50" w:rsidRDefault="0060545E" w:rsidP="0060545E">
            <w:pPr>
              <w:jc w:val="center"/>
              <w:rPr>
                <w:rFonts w:ascii="Noto Sans" w:hAnsi="Noto Sans" w:cs="Noto Sans"/>
                <w:color w:val="333333"/>
                <w:sz w:val="16"/>
                <w:szCs w:val="16"/>
              </w:rPr>
            </w:pPr>
            <w:r w:rsidRPr="00BE3C50">
              <w:rPr>
                <w:rFonts w:ascii="Noto Sans" w:hAnsi="Noto Sans" w:cs="Noto Sans"/>
                <w:color w:val="333333"/>
                <w:sz w:val="16"/>
                <w:szCs w:val="16"/>
              </w:rPr>
              <w:t>7</w:t>
            </w:r>
          </w:p>
        </w:tc>
        <w:tc>
          <w:tcPr>
            <w:tcW w:w="4133" w:type="dxa"/>
            <w:vAlign w:val="center"/>
          </w:tcPr>
          <w:p w:rsidR="0060545E" w:rsidRPr="00BE3C50" w:rsidRDefault="0060545E" w:rsidP="0060545E">
            <w:pPr>
              <w:rPr>
                <w:rFonts w:ascii="Noto Sans" w:hAnsi="Noto Sans" w:cs="Noto Sans"/>
                <w:color w:val="000000"/>
                <w:sz w:val="16"/>
                <w:szCs w:val="16"/>
              </w:rPr>
            </w:pPr>
            <w:r w:rsidRPr="00BE3C50">
              <w:rPr>
                <w:rFonts w:ascii="Noto Sans" w:hAnsi="Noto Sans" w:cs="Noto Sans"/>
                <w:color w:val="000000"/>
                <w:sz w:val="16"/>
                <w:szCs w:val="16"/>
              </w:rPr>
              <w:t>Fotocoagulación para retina, estado sólido</w:t>
            </w:r>
          </w:p>
        </w:tc>
        <w:tc>
          <w:tcPr>
            <w:tcW w:w="2211" w:type="dxa"/>
            <w:vAlign w:val="center"/>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12</w:t>
            </w:r>
          </w:p>
        </w:tc>
        <w:tc>
          <w:tcPr>
            <w:tcW w:w="2211" w:type="dxa"/>
            <w:vAlign w:val="center"/>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29</w:t>
            </w:r>
          </w:p>
        </w:tc>
      </w:tr>
      <w:tr w:rsidR="0060545E" w:rsidRPr="00BE3C50" w:rsidTr="0060545E">
        <w:trPr>
          <w:trHeight w:val="170"/>
          <w:jc w:val="center"/>
        </w:trPr>
        <w:tc>
          <w:tcPr>
            <w:tcW w:w="4842" w:type="dxa"/>
            <w:gridSpan w:val="2"/>
            <w:shd w:val="clear" w:color="auto" w:fill="000000"/>
            <w:vAlign w:val="center"/>
          </w:tcPr>
          <w:p w:rsidR="0060545E" w:rsidRPr="00BE3C50" w:rsidRDefault="0060545E" w:rsidP="0060545E">
            <w:pPr>
              <w:widowControl w:val="0"/>
              <w:autoSpaceDE w:val="0"/>
              <w:autoSpaceDN w:val="0"/>
              <w:contextualSpacing/>
              <w:jc w:val="center"/>
              <w:rPr>
                <w:rFonts w:ascii="Noto Sans" w:hAnsi="Noto Sans" w:cs="Noto Sans"/>
                <w:color w:val="FFFFFF"/>
                <w:sz w:val="16"/>
                <w:szCs w:val="16"/>
              </w:rPr>
            </w:pPr>
            <w:r w:rsidRPr="00BE3C50">
              <w:rPr>
                <w:rFonts w:ascii="Noto Sans" w:hAnsi="Noto Sans" w:cs="Noto Sans"/>
                <w:color w:val="FFFFFF"/>
                <w:sz w:val="16"/>
                <w:szCs w:val="16"/>
              </w:rPr>
              <w:t>Total</w:t>
            </w:r>
          </w:p>
        </w:tc>
        <w:tc>
          <w:tcPr>
            <w:tcW w:w="2211" w:type="dxa"/>
            <w:vAlign w:val="center"/>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984</w:t>
            </w:r>
          </w:p>
        </w:tc>
        <w:tc>
          <w:tcPr>
            <w:tcW w:w="2211" w:type="dxa"/>
            <w:vAlign w:val="center"/>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2,461</w:t>
            </w:r>
          </w:p>
        </w:tc>
      </w:tr>
    </w:tbl>
    <w:p w:rsidR="0060545E" w:rsidRPr="00BE3C50" w:rsidRDefault="0060545E" w:rsidP="0060545E">
      <w:pPr>
        <w:pStyle w:val="Prrafodelista"/>
        <w:ind w:left="360" w:right="-1"/>
        <w:jc w:val="both"/>
        <w:rPr>
          <w:rStyle w:val="Refdecomentario"/>
          <w:rFonts w:ascii="Noto Sans" w:hAnsi="Noto Sans" w:cs="Noto Sans"/>
          <w:b/>
          <w:sz w:val="20"/>
        </w:rPr>
      </w:pPr>
    </w:p>
    <w:p w:rsidR="0060545E" w:rsidRPr="00BE3C50" w:rsidRDefault="0060545E" w:rsidP="000C68C0">
      <w:pPr>
        <w:pStyle w:val="Prrafodelista"/>
        <w:numPr>
          <w:ilvl w:val="1"/>
          <w:numId w:val="51"/>
        </w:numPr>
        <w:ind w:right="-1"/>
        <w:contextualSpacing/>
        <w:jc w:val="both"/>
        <w:rPr>
          <w:rStyle w:val="Refdecomentario"/>
          <w:rFonts w:ascii="Noto Sans" w:hAnsi="Noto Sans" w:cs="Noto Sans"/>
          <w:b/>
          <w:color w:val="000000"/>
          <w:sz w:val="20"/>
        </w:rPr>
      </w:pPr>
      <w:r w:rsidRPr="00BE3C50">
        <w:rPr>
          <w:rStyle w:val="Refdecomentario"/>
          <w:rFonts w:ascii="Noto Sans" w:hAnsi="Noto Sans" w:cs="Noto Sans"/>
          <w:b/>
          <w:color w:val="000000"/>
          <w:sz w:val="20"/>
        </w:rPr>
        <w:t xml:space="preserve">BIENES DE CONSUMO COMPLEMENTARIO (BCC) CON LAS CANTIDADES CORRESPONDIENTES </w:t>
      </w:r>
    </w:p>
    <w:p w:rsidR="0060545E" w:rsidRPr="00BE3C50" w:rsidRDefault="0060545E" w:rsidP="0060545E">
      <w:pPr>
        <w:pStyle w:val="Prrafodelista"/>
        <w:ind w:left="360" w:right="-1"/>
        <w:jc w:val="both"/>
        <w:rPr>
          <w:rStyle w:val="Refdecomentario"/>
          <w:rFonts w:ascii="Noto Sans" w:hAnsi="Noto Sans" w:cs="Noto Sans"/>
          <w:b/>
          <w:sz w:val="20"/>
        </w:rPr>
      </w:pPr>
    </w:p>
    <w:tbl>
      <w:tblPr>
        <w:tblW w:w="4720" w:type="dxa"/>
        <w:jc w:val="center"/>
        <w:tblCellMar>
          <w:left w:w="70" w:type="dxa"/>
          <w:right w:w="70" w:type="dxa"/>
        </w:tblCellMar>
        <w:tblLook w:val="04A0" w:firstRow="1" w:lastRow="0" w:firstColumn="1" w:lastColumn="0" w:noHBand="0" w:noVBand="1"/>
      </w:tblPr>
      <w:tblGrid>
        <w:gridCol w:w="581"/>
        <w:gridCol w:w="2659"/>
        <w:gridCol w:w="1480"/>
      </w:tblGrid>
      <w:tr w:rsidR="0060545E" w:rsidRPr="00BE3C50" w:rsidTr="0060545E">
        <w:trPr>
          <w:trHeight w:val="430"/>
          <w:tblHeader/>
          <w:jc w:val="center"/>
        </w:trPr>
        <w:tc>
          <w:tcPr>
            <w:tcW w:w="581" w:type="dxa"/>
            <w:tcBorders>
              <w:right w:val="single" w:sz="4" w:space="0" w:color="FFFFFF"/>
            </w:tcBorders>
            <w:shd w:val="clear" w:color="auto" w:fill="000000"/>
            <w:vAlign w:val="center"/>
            <w:hideMark/>
          </w:tcPr>
          <w:p w:rsidR="0060545E" w:rsidRPr="00BE3C50" w:rsidRDefault="0060545E" w:rsidP="0060545E">
            <w:pPr>
              <w:contextualSpacing/>
              <w:jc w:val="center"/>
              <w:rPr>
                <w:rFonts w:ascii="Noto Sans" w:hAnsi="Noto Sans" w:cs="Noto Sans"/>
                <w:b/>
                <w:bCs/>
                <w:sz w:val="16"/>
                <w:szCs w:val="16"/>
                <w:lang w:val="es-MX" w:eastAsia="es-MX"/>
              </w:rPr>
            </w:pPr>
            <w:r w:rsidRPr="00BE3C50">
              <w:rPr>
                <w:rFonts w:ascii="Noto Sans" w:hAnsi="Noto Sans" w:cs="Noto Sans"/>
                <w:b/>
                <w:bCs/>
                <w:sz w:val="16"/>
                <w:szCs w:val="16"/>
                <w:lang w:val="es-MX" w:eastAsia="es-MX"/>
              </w:rPr>
              <w:t>NO.</w:t>
            </w:r>
          </w:p>
        </w:tc>
        <w:tc>
          <w:tcPr>
            <w:tcW w:w="2659" w:type="dxa"/>
            <w:tcBorders>
              <w:left w:val="single" w:sz="4" w:space="0" w:color="FFFFFF"/>
              <w:right w:val="single" w:sz="4" w:space="0" w:color="FFFFFF"/>
            </w:tcBorders>
            <w:shd w:val="clear" w:color="auto" w:fill="000000"/>
            <w:vAlign w:val="center"/>
            <w:hideMark/>
          </w:tcPr>
          <w:p w:rsidR="0060545E" w:rsidRPr="00BE3C50" w:rsidRDefault="0060545E" w:rsidP="0060545E">
            <w:pPr>
              <w:contextualSpacing/>
              <w:jc w:val="center"/>
              <w:rPr>
                <w:rFonts w:ascii="Noto Sans" w:hAnsi="Noto Sans" w:cs="Noto Sans"/>
                <w:b/>
                <w:bCs/>
                <w:sz w:val="16"/>
                <w:szCs w:val="16"/>
                <w:lang w:val="es-MX" w:eastAsia="es-MX"/>
              </w:rPr>
            </w:pPr>
            <w:r w:rsidRPr="00BE3C50">
              <w:rPr>
                <w:rFonts w:ascii="Noto Sans" w:hAnsi="Noto Sans" w:cs="Noto Sans"/>
                <w:b/>
                <w:bCs/>
                <w:sz w:val="16"/>
                <w:szCs w:val="16"/>
                <w:lang w:val="es-MX" w:eastAsia="es-MX"/>
              </w:rPr>
              <w:t>OOAD</w:t>
            </w:r>
          </w:p>
        </w:tc>
        <w:tc>
          <w:tcPr>
            <w:tcW w:w="1480" w:type="dxa"/>
            <w:tcBorders>
              <w:left w:val="single" w:sz="4" w:space="0" w:color="FFFFFF"/>
            </w:tcBorders>
            <w:shd w:val="clear" w:color="auto" w:fill="000000"/>
            <w:vAlign w:val="center"/>
            <w:hideMark/>
          </w:tcPr>
          <w:p w:rsidR="0060545E" w:rsidRPr="00BE3C50" w:rsidRDefault="0060545E" w:rsidP="0060545E">
            <w:pPr>
              <w:contextualSpacing/>
              <w:jc w:val="center"/>
              <w:rPr>
                <w:rFonts w:ascii="Noto Sans" w:hAnsi="Noto Sans" w:cs="Noto Sans"/>
                <w:b/>
                <w:bCs/>
                <w:sz w:val="16"/>
                <w:szCs w:val="16"/>
                <w:lang w:val="es-MX" w:eastAsia="es-MX"/>
              </w:rPr>
            </w:pPr>
            <w:r w:rsidRPr="00BE3C50">
              <w:rPr>
                <w:rFonts w:ascii="Noto Sans" w:hAnsi="Noto Sans" w:cs="Noto Sans"/>
                <w:b/>
                <w:bCs/>
                <w:sz w:val="16"/>
                <w:szCs w:val="16"/>
                <w:lang w:val="es-MX" w:eastAsia="es-MX"/>
              </w:rPr>
              <w:t xml:space="preserve">CANTIDAD BCC </w:t>
            </w:r>
          </w:p>
        </w:tc>
      </w:tr>
      <w:tr w:rsidR="0060545E" w:rsidRPr="00BE3C50" w:rsidTr="0060545E">
        <w:trPr>
          <w:jc w:val="center"/>
        </w:trPr>
        <w:tc>
          <w:tcPr>
            <w:tcW w:w="581" w:type="dxa"/>
            <w:tcBorders>
              <w:left w:val="single" w:sz="4" w:space="0" w:color="auto"/>
              <w:bottom w:val="single" w:sz="4" w:space="0" w:color="auto"/>
              <w:right w:val="single" w:sz="4" w:space="0" w:color="auto"/>
            </w:tcBorders>
            <w:noWrap/>
            <w:vAlign w:val="center"/>
          </w:tcPr>
          <w:p w:rsidR="0060545E" w:rsidRPr="00BE3C50" w:rsidRDefault="0060545E" w:rsidP="0060545E">
            <w:pPr>
              <w:contextualSpacing/>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w:t>
            </w:r>
          </w:p>
        </w:tc>
        <w:tc>
          <w:tcPr>
            <w:tcW w:w="2659" w:type="dxa"/>
            <w:tcBorders>
              <w:left w:val="nil"/>
              <w:bottom w:val="single" w:sz="4" w:space="0" w:color="auto"/>
              <w:right w:val="single" w:sz="4" w:space="0" w:color="auto"/>
            </w:tcBorders>
            <w:noWrap/>
            <w:vAlign w:val="center"/>
            <w:hideMark/>
          </w:tcPr>
          <w:p w:rsidR="0060545E" w:rsidRPr="00BE3C50" w:rsidRDefault="0060545E" w:rsidP="0060545E">
            <w:pPr>
              <w:contextualSpacing/>
              <w:jc w:val="center"/>
              <w:rPr>
                <w:rFonts w:ascii="Noto Sans" w:hAnsi="Noto Sans" w:cs="Noto Sans"/>
                <w:color w:val="000000"/>
                <w:sz w:val="16"/>
                <w:szCs w:val="16"/>
                <w:lang w:val="es-MX" w:eastAsia="es-MX"/>
              </w:rPr>
            </w:pPr>
            <w:r w:rsidRPr="00BE3C50">
              <w:rPr>
                <w:rFonts w:ascii="Noto Sans" w:hAnsi="Noto Sans" w:cs="Noto Sans"/>
                <w:sz w:val="16"/>
                <w:szCs w:val="16"/>
                <w:lang w:val="es-MX" w:eastAsia="es-MX"/>
              </w:rPr>
              <w:t>Sur D.F.</w:t>
            </w:r>
          </w:p>
        </w:tc>
        <w:tc>
          <w:tcPr>
            <w:tcW w:w="1480" w:type="dxa"/>
            <w:tcBorders>
              <w:left w:val="nil"/>
              <w:bottom w:val="single" w:sz="4" w:space="0" w:color="auto"/>
              <w:right w:val="single" w:sz="4" w:space="0" w:color="auto"/>
            </w:tcBorders>
            <w:noWrap/>
            <w:vAlign w:val="bottom"/>
            <w:hideMark/>
          </w:tcPr>
          <w:p w:rsidR="0060545E" w:rsidRPr="00BE3C50" w:rsidRDefault="0060545E" w:rsidP="0060545E">
            <w:pPr>
              <w:contextualSpacing/>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72</w:t>
            </w:r>
          </w:p>
        </w:tc>
      </w:tr>
      <w:tr w:rsidR="0060545E" w:rsidRPr="00BE3C50" w:rsidTr="0060545E">
        <w:trPr>
          <w:jc w:val="center"/>
        </w:trPr>
        <w:tc>
          <w:tcPr>
            <w:tcW w:w="581" w:type="dxa"/>
            <w:tcBorders>
              <w:top w:val="nil"/>
              <w:left w:val="nil"/>
              <w:bottom w:val="nil"/>
              <w:right w:val="nil"/>
            </w:tcBorders>
            <w:noWrap/>
            <w:vAlign w:val="bottom"/>
            <w:hideMark/>
          </w:tcPr>
          <w:p w:rsidR="0060545E" w:rsidRPr="00BE3C50" w:rsidRDefault="0060545E" w:rsidP="0060545E">
            <w:pPr>
              <w:contextualSpacing/>
              <w:rPr>
                <w:rFonts w:ascii="Noto Sans" w:hAnsi="Noto Sans" w:cs="Noto Sans"/>
                <w:color w:val="000000"/>
                <w:sz w:val="16"/>
                <w:szCs w:val="16"/>
                <w:lang w:val="es-MX" w:eastAsia="es-MX"/>
              </w:rPr>
            </w:pPr>
          </w:p>
        </w:tc>
        <w:tc>
          <w:tcPr>
            <w:tcW w:w="2659" w:type="dxa"/>
            <w:tcBorders>
              <w:top w:val="nil"/>
              <w:left w:val="single" w:sz="4" w:space="0" w:color="auto"/>
              <w:bottom w:val="single" w:sz="4" w:space="0" w:color="auto"/>
              <w:right w:val="single" w:sz="4" w:space="0" w:color="FFFFFF"/>
            </w:tcBorders>
            <w:shd w:val="clear" w:color="auto" w:fill="000000"/>
            <w:noWrap/>
            <w:vAlign w:val="center"/>
            <w:hideMark/>
          </w:tcPr>
          <w:p w:rsidR="0060545E" w:rsidRPr="00BE3C50" w:rsidRDefault="0060545E" w:rsidP="0060545E">
            <w:pPr>
              <w:contextualSpacing/>
              <w:jc w:val="center"/>
              <w:rPr>
                <w:rFonts w:ascii="Noto Sans" w:hAnsi="Noto Sans" w:cs="Noto Sans"/>
                <w:b/>
                <w:bCs/>
                <w:color w:val="FFFFFF"/>
                <w:sz w:val="16"/>
                <w:szCs w:val="16"/>
                <w:lang w:val="es-MX" w:eastAsia="es-MX"/>
              </w:rPr>
            </w:pPr>
            <w:r w:rsidRPr="00BE3C50">
              <w:rPr>
                <w:rFonts w:ascii="Noto Sans" w:hAnsi="Noto Sans" w:cs="Noto Sans"/>
                <w:b/>
                <w:bCs/>
                <w:color w:val="FFFFFF"/>
                <w:sz w:val="16"/>
                <w:szCs w:val="16"/>
                <w:lang w:val="es-MX" w:eastAsia="es-MX"/>
              </w:rPr>
              <w:t>Total</w:t>
            </w:r>
          </w:p>
        </w:tc>
        <w:tc>
          <w:tcPr>
            <w:tcW w:w="1480" w:type="dxa"/>
            <w:tcBorders>
              <w:top w:val="nil"/>
              <w:left w:val="single" w:sz="4" w:space="0" w:color="FFFFFF"/>
              <w:bottom w:val="single" w:sz="4" w:space="0" w:color="auto"/>
              <w:right w:val="single" w:sz="4" w:space="0" w:color="auto"/>
            </w:tcBorders>
            <w:shd w:val="clear" w:color="auto" w:fill="000000"/>
            <w:noWrap/>
            <w:vAlign w:val="center"/>
            <w:hideMark/>
          </w:tcPr>
          <w:p w:rsidR="0060545E" w:rsidRPr="00BE3C50" w:rsidRDefault="0060545E" w:rsidP="0060545E">
            <w:pPr>
              <w:contextualSpacing/>
              <w:jc w:val="center"/>
              <w:rPr>
                <w:rFonts w:ascii="Noto Sans" w:hAnsi="Noto Sans" w:cs="Noto Sans"/>
                <w:color w:val="FFFFFF"/>
                <w:sz w:val="16"/>
                <w:szCs w:val="16"/>
                <w:lang w:val="es-MX" w:eastAsia="es-MX"/>
              </w:rPr>
            </w:pPr>
            <w:r w:rsidRPr="00BE3C50">
              <w:rPr>
                <w:rFonts w:ascii="Noto Sans" w:hAnsi="Noto Sans" w:cs="Noto Sans"/>
                <w:color w:val="FFFFFF"/>
                <w:sz w:val="16"/>
                <w:szCs w:val="16"/>
                <w:lang w:val="es-MX" w:eastAsia="es-MX"/>
              </w:rPr>
              <w:t>72</w:t>
            </w:r>
          </w:p>
        </w:tc>
      </w:tr>
    </w:tbl>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pStyle w:val="TtuloE2"/>
        <w:ind w:left="0" w:firstLine="0"/>
        <w:contextualSpacing/>
        <w:rPr>
          <w:rFonts w:ascii="Noto Sans" w:hAnsi="Noto Sans" w:cs="Noto Sans"/>
          <w:sz w:val="20"/>
          <w:szCs w:val="20"/>
        </w:rPr>
      </w:pPr>
      <w:bookmarkStart w:id="20" w:name="_Toc44933789"/>
      <w:bookmarkStart w:id="21" w:name="_Toc56066819"/>
      <w:bookmarkStart w:id="22" w:name="_Toc119062061"/>
      <w:bookmarkStart w:id="23" w:name="_Toc22059998"/>
      <w:r w:rsidRPr="00BE3C50">
        <w:rPr>
          <w:rFonts w:ascii="Noto Sans" w:hAnsi="Noto Sans" w:cs="Noto Sans"/>
          <w:sz w:val="20"/>
          <w:szCs w:val="20"/>
        </w:rPr>
        <w:t>4. EQUIPO MÉDICO.</w:t>
      </w:r>
      <w:bookmarkEnd w:id="20"/>
      <w:bookmarkEnd w:id="21"/>
      <w:bookmarkEnd w:id="22"/>
    </w:p>
    <w:p w:rsidR="0060545E" w:rsidRPr="00BE3C50" w:rsidRDefault="0060545E" w:rsidP="0060545E">
      <w:pPr>
        <w:pStyle w:val="Prrafodelista"/>
        <w:tabs>
          <w:tab w:val="left" w:pos="720"/>
        </w:tabs>
        <w:ind w:left="0" w:right="102"/>
        <w:jc w:val="both"/>
        <w:rPr>
          <w:rFonts w:ascii="Noto Sans" w:hAnsi="Noto Sans" w:cs="Noto Sans"/>
          <w:sz w:val="20"/>
        </w:rPr>
      </w:pPr>
    </w:p>
    <w:p w:rsidR="0060545E" w:rsidRPr="00BE3C50" w:rsidRDefault="0060545E" w:rsidP="0060545E">
      <w:pPr>
        <w:pStyle w:val="Prrafodelista"/>
        <w:tabs>
          <w:tab w:val="left" w:pos="720"/>
        </w:tabs>
        <w:ind w:left="0" w:right="102"/>
        <w:jc w:val="both"/>
        <w:rPr>
          <w:rFonts w:ascii="Noto Sans" w:hAnsi="Noto Sans" w:cs="Noto Sans"/>
          <w:color w:val="000000"/>
          <w:sz w:val="20"/>
        </w:rPr>
      </w:pPr>
      <w:r w:rsidRPr="00BE3C50">
        <w:rPr>
          <w:rFonts w:ascii="Noto Sans" w:hAnsi="Noto Sans" w:cs="Noto Sans"/>
          <w:sz w:val="20"/>
        </w:rPr>
        <w:t xml:space="preserve">El SMI para OFT comprende el mejoramiento de la capacidad resolutiva de los servicios médicos con la inclusión del equipo médico que se requiere para efecto de garantizar la producción del servicio, a través </w:t>
      </w:r>
      <w:r w:rsidRPr="00BE3C50">
        <w:rPr>
          <w:rFonts w:ascii="Noto Sans" w:hAnsi="Noto Sans" w:cs="Noto Sans"/>
          <w:sz w:val="20"/>
        </w:rPr>
        <w:lastRenderedPageBreak/>
        <w:t xml:space="preserve">de los estudios diagnósticos y los procedimientos quirúrgicos que son </w:t>
      </w:r>
      <w:r w:rsidRPr="00BE3C50">
        <w:rPr>
          <w:rFonts w:ascii="Noto Sans" w:hAnsi="Noto Sans" w:cs="Noto Sans"/>
          <w:color w:val="000000"/>
          <w:sz w:val="20"/>
        </w:rPr>
        <w:t xml:space="preserve">necesarios en los servicios de oftalmología, de conformidad a los siguientes tipos de unidades médicas: UMAA y HGZ. </w:t>
      </w:r>
    </w:p>
    <w:p w:rsidR="0060545E" w:rsidRPr="00BE3C50" w:rsidRDefault="0060545E" w:rsidP="0060545E">
      <w:pPr>
        <w:pStyle w:val="Prrafodelista"/>
        <w:tabs>
          <w:tab w:val="left" w:pos="720"/>
        </w:tabs>
        <w:ind w:left="0" w:right="102"/>
        <w:jc w:val="both"/>
        <w:rPr>
          <w:rFonts w:ascii="Noto Sans" w:hAnsi="Noto Sans" w:cs="Noto Sans"/>
          <w:sz w:val="20"/>
        </w:rPr>
      </w:pPr>
    </w:p>
    <w:p w:rsidR="0060545E" w:rsidRPr="00BE3C50" w:rsidRDefault="0060545E" w:rsidP="0060545E">
      <w:pPr>
        <w:pStyle w:val="Prrafodelista"/>
        <w:tabs>
          <w:tab w:val="left" w:pos="720"/>
        </w:tabs>
        <w:ind w:left="0" w:right="102"/>
        <w:jc w:val="both"/>
        <w:rPr>
          <w:rFonts w:ascii="Noto Sans" w:hAnsi="Noto Sans" w:cs="Noto Sans"/>
          <w:sz w:val="20"/>
        </w:rPr>
      </w:pPr>
      <w:r w:rsidRPr="00BE3C50">
        <w:rPr>
          <w:rFonts w:ascii="Noto Sans" w:hAnsi="Noto Sans" w:cs="Noto Sans"/>
          <w:sz w:val="20"/>
        </w:rPr>
        <w:t xml:space="preserve">Por lo cual, es necesario contar con equipos </w:t>
      </w:r>
      <w:r w:rsidRPr="00BE3C50">
        <w:rPr>
          <w:rFonts w:ascii="Noto Sans" w:hAnsi="Noto Sans" w:cs="Noto Sans"/>
          <w:b/>
          <w:bCs/>
          <w:sz w:val="20"/>
        </w:rPr>
        <w:t>Nuevos</w:t>
      </w:r>
      <w:r w:rsidRPr="00BE3C50">
        <w:rPr>
          <w:rFonts w:ascii="Noto Sans" w:hAnsi="Noto Sans" w:cs="Noto Sans"/>
          <w:sz w:val="20"/>
        </w:rPr>
        <w:t xml:space="preserve"> o </w:t>
      </w:r>
      <w:r w:rsidRPr="00BE3C50">
        <w:rPr>
          <w:rFonts w:ascii="Noto Sans" w:hAnsi="Noto Sans" w:cs="Noto Sans"/>
          <w:b/>
          <w:bCs/>
          <w:sz w:val="20"/>
        </w:rPr>
        <w:t>Usados</w:t>
      </w:r>
      <w:r w:rsidRPr="00BE3C50">
        <w:rPr>
          <w:rFonts w:ascii="Noto Sans" w:hAnsi="Noto Sans" w:cs="Noto Sans"/>
          <w:sz w:val="20"/>
        </w:rPr>
        <w:t xml:space="preserve"> que durante la vigencia del contrato no deberán sobrepasar su vida útil con no más de </w:t>
      </w:r>
      <w:r w:rsidRPr="00BE3C50">
        <w:rPr>
          <w:rFonts w:ascii="Noto Sans" w:hAnsi="Noto Sans" w:cs="Noto Sans"/>
          <w:b/>
          <w:sz w:val="20"/>
          <w:u w:val="single"/>
        </w:rPr>
        <w:t>5 años</w:t>
      </w:r>
      <w:r w:rsidRPr="00BE3C50">
        <w:rPr>
          <w:rFonts w:ascii="Noto Sans" w:hAnsi="Noto Sans" w:cs="Noto Sans"/>
          <w:b/>
          <w:bCs/>
          <w:sz w:val="20"/>
          <w:vertAlign w:val="superscript"/>
        </w:rPr>
        <w:t>*</w:t>
      </w:r>
      <w:r w:rsidRPr="00BE3C50">
        <w:rPr>
          <w:rFonts w:ascii="Noto Sans" w:hAnsi="Noto Sans" w:cs="Noto Sans"/>
          <w:sz w:val="20"/>
        </w:rPr>
        <w:t xml:space="preserve"> de fabricación; es decir, la fabricación del equipo deberá estar comprendida, a partir del año 2021 al 2025, comprendiendo la vigencia del contrato, entregando en la propuesta técnica el </w:t>
      </w:r>
      <w:r w:rsidR="008813BA" w:rsidRPr="00BE3C50">
        <w:rPr>
          <w:rFonts w:ascii="Noto Sans" w:hAnsi="Noto Sans" w:cs="Noto Sans"/>
          <w:b/>
          <w:sz w:val="20"/>
        </w:rPr>
        <w:t xml:space="preserve">ANEXO 36 </w:t>
      </w:r>
      <w:r w:rsidRPr="00BE3C50">
        <w:rPr>
          <w:rFonts w:ascii="Noto Sans" w:hAnsi="Noto Sans" w:cs="Noto Sans"/>
          <w:b/>
          <w:sz w:val="20"/>
        </w:rPr>
        <w:t>Carta Compromiso de Equipo Médico” Nuevo o Usado</w:t>
      </w:r>
      <w:r w:rsidRPr="00BE3C50">
        <w:rPr>
          <w:rFonts w:ascii="Noto Sans" w:hAnsi="Noto Sans" w:cs="Noto Sans"/>
          <w:sz w:val="20"/>
        </w:rPr>
        <w:t xml:space="preserve">.  </w:t>
      </w:r>
    </w:p>
    <w:p w:rsidR="0060545E" w:rsidRPr="00BE3C50" w:rsidRDefault="0060545E" w:rsidP="0060545E">
      <w:pPr>
        <w:pStyle w:val="Prrafodelista"/>
        <w:tabs>
          <w:tab w:val="left" w:pos="720"/>
        </w:tabs>
        <w:ind w:left="0" w:right="102"/>
        <w:jc w:val="both"/>
        <w:rPr>
          <w:rFonts w:ascii="Noto Sans" w:hAnsi="Noto Sans" w:cs="Noto Sans"/>
          <w:sz w:val="20"/>
        </w:rPr>
      </w:pPr>
    </w:p>
    <w:p w:rsidR="0060545E" w:rsidRPr="00BE3C50" w:rsidRDefault="0060545E" w:rsidP="0060545E">
      <w:pPr>
        <w:pStyle w:val="Prrafodelista"/>
        <w:tabs>
          <w:tab w:val="left" w:pos="720"/>
        </w:tabs>
        <w:ind w:left="0" w:right="102"/>
        <w:jc w:val="both"/>
        <w:rPr>
          <w:rFonts w:ascii="Noto Sans" w:hAnsi="Noto Sans" w:cs="Noto Sans"/>
          <w:sz w:val="20"/>
        </w:rPr>
      </w:pPr>
      <w:r w:rsidRPr="00BE3C50">
        <w:rPr>
          <w:rFonts w:ascii="Noto Sans" w:hAnsi="Noto Sans" w:cs="Noto Sans"/>
          <w:sz w:val="20"/>
        </w:rPr>
        <w:t xml:space="preserve">En el caso de presentar </w:t>
      </w:r>
      <w:r w:rsidRPr="00BE3C50">
        <w:rPr>
          <w:rFonts w:ascii="Noto Sans" w:hAnsi="Noto Sans" w:cs="Noto Sans"/>
          <w:sz w:val="20"/>
          <w:u w:val="single"/>
        </w:rPr>
        <w:t>equipos nuevos</w:t>
      </w:r>
      <w:r w:rsidRPr="00BE3C50">
        <w:rPr>
          <w:rFonts w:ascii="Noto Sans" w:hAnsi="Noto Sans" w:cs="Noto Sans"/>
          <w:sz w:val="20"/>
        </w:rPr>
        <w:t xml:space="preserve">, estos deberán estar con el embalaje de origen y los sellos o etiquetas correspondientes en cada una de las cajas al momento de presentarlos en la unidad médica, las cuales deberán describir el contenido existente en cada una de las cajas, así como la documentación correspondiente que certifique o validen que son equipos nuevos. </w:t>
      </w:r>
    </w:p>
    <w:p w:rsidR="0060545E" w:rsidRPr="00BE3C50" w:rsidRDefault="0060545E" w:rsidP="0060545E">
      <w:pPr>
        <w:pStyle w:val="Prrafodelista"/>
        <w:tabs>
          <w:tab w:val="left" w:pos="720"/>
        </w:tabs>
        <w:ind w:left="0" w:right="102"/>
        <w:jc w:val="both"/>
        <w:rPr>
          <w:rFonts w:ascii="Noto Sans" w:hAnsi="Noto Sans" w:cs="Noto Sans"/>
          <w:sz w:val="20"/>
        </w:rPr>
      </w:pPr>
    </w:p>
    <w:p w:rsidR="0060545E" w:rsidRPr="00BE3C50" w:rsidRDefault="0060545E" w:rsidP="0060545E">
      <w:pPr>
        <w:pStyle w:val="Prrafodelista"/>
        <w:tabs>
          <w:tab w:val="left" w:pos="720"/>
        </w:tabs>
        <w:ind w:left="0" w:right="102"/>
        <w:jc w:val="both"/>
        <w:rPr>
          <w:rFonts w:ascii="Noto Sans" w:hAnsi="Noto Sans" w:cs="Noto Sans"/>
          <w:sz w:val="20"/>
        </w:rPr>
      </w:pPr>
      <w:r w:rsidRPr="00BE3C50">
        <w:rPr>
          <w:rFonts w:ascii="Noto Sans" w:hAnsi="Noto Sans" w:cs="Noto Sans"/>
          <w:sz w:val="20"/>
        </w:rPr>
        <w:t xml:space="preserve">En el caso de considerar en la propuesta técnica </w:t>
      </w:r>
      <w:r w:rsidRPr="00BE3C50">
        <w:rPr>
          <w:rFonts w:ascii="Noto Sans" w:hAnsi="Noto Sans" w:cs="Noto Sans"/>
          <w:sz w:val="20"/>
          <w:u w:val="single"/>
        </w:rPr>
        <w:t>equipos usados</w:t>
      </w:r>
      <w:r w:rsidRPr="00BE3C50">
        <w:rPr>
          <w:rFonts w:ascii="Noto Sans" w:hAnsi="Noto Sans" w:cs="Noto Sans"/>
          <w:sz w:val="20"/>
        </w:rPr>
        <w:t xml:space="preserve">, deberá cumplir con el hecho de asegurar que estos son funcionales y se encuentran en perfectas condiciones, sin ningún tipo de avería técnica, ni daños en su estructura física tanto externa como interna, que pueda repercutir en el funcionamiento inadecuado del equipo y, por tanto, en la demora para la prestación del servicio. Por lo cual, deberá presentar al </w:t>
      </w:r>
      <w:r w:rsidRPr="00BE3C50">
        <w:rPr>
          <w:rFonts w:ascii="Noto Sans" w:hAnsi="Noto Sans" w:cs="Noto Sans"/>
          <w:b/>
          <w:bCs/>
          <w:sz w:val="20"/>
        </w:rPr>
        <w:t>Administrador</w:t>
      </w:r>
      <w:r w:rsidRPr="00BE3C50">
        <w:rPr>
          <w:rFonts w:ascii="Noto Sans" w:hAnsi="Noto Sans" w:cs="Noto Sans"/>
          <w:sz w:val="20"/>
        </w:rPr>
        <w:t xml:space="preserve"> </w:t>
      </w:r>
      <w:r w:rsidRPr="00BE3C50">
        <w:rPr>
          <w:rFonts w:ascii="Noto Sans" w:hAnsi="Noto Sans" w:cs="Noto Sans"/>
          <w:b/>
          <w:bCs/>
          <w:sz w:val="20"/>
        </w:rPr>
        <w:t>del Contrato</w:t>
      </w:r>
      <w:r w:rsidRPr="00BE3C50">
        <w:rPr>
          <w:rFonts w:ascii="Noto Sans" w:hAnsi="Noto Sans" w:cs="Noto Sans"/>
          <w:sz w:val="20"/>
        </w:rPr>
        <w:t xml:space="preserve">, un “Dictamen Técnico” y/o una Orden de Servicio, que dictamine o garantice el buen funcionamiento de cada equipo médico, su fecha de elaboración deberá estar comprendida entre enero a diciembre del 2021 al 2025, y deberá estar elaborada por el fabricante o distribuidor autorizado que tenga la exclusividad de la marca del equipo, conforme a la relación de equipos médicos que están contenidos en el </w:t>
      </w:r>
      <w:r w:rsidRPr="00BE3C50">
        <w:rPr>
          <w:rFonts w:ascii="Noto Sans" w:hAnsi="Noto Sans" w:cs="Noto Sans"/>
          <w:b/>
          <w:bCs/>
          <w:sz w:val="20"/>
        </w:rPr>
        <w:t xml:space="preserve">ANEXO </w:t>
      </w:r>
      <w:r w:rsidR="00086576" w:rsidRPr="00BE3C50">
        <w:rPr>
          <w:rFonts w:ascii="Noto Sans" w:hAnsi="Noto Sans" w:cs="Noto Sans"/>
          <w:b/>
          <w:bCs/>
          <w:sz w:val="20"/>
        </w:rPr>
        <w:t>5</w:t>
      </w:r>
      <w:r w:rsidRPr="00BE3C50">
        <w:rPr>
          <w:rFonts w:ascii="Noto Sans" w:hAnsi="Noto Sans" w:cs="Noto Sans"/>
          <w:b/>
          <w:bCs/>
          <w:sz w:val="20"/>
        </w:rPr>
        <w:t xml:space="preserve"> “EQUIPO de SMI para OFT”.  </w:t>
      </w:r>
    </w:p>
    <w:p w:rsidR="0060545E" w:rsidRPr="00BE3C50" w:rsidRDefault="0060545E" w:rsidP="0060545E">
      <w:pPr>
        <w:pStyle w:val="Prrafodelista"/>
        <w:tabs>
          <w:tab w:val="left" w:pos="720"/>
        </w:tabs>
        <w:ind w:left="0" w:right="102"/>
        <w:jc w:val="both"/>
        <w:rPr>
          <w:rFonts w:ascii="Noto Sans" w:hAnsi="Noto Sans" w:cs="Noto Sans"/>
          <w:bCs/>
          <w:sz w:val="20"/>
        </w:rPr>
      </w:pPr>
    </w:p>
    <w:p w:rsidR="0060545E" w:rsidRPr="00BE3C50" w:rsidRDefault="0060545E" w:rsidP="0060545E">
      <w:pPr>
        <w:pStyle w:val="Prrafodelista"/>
        <w:tabs>
          <w:tab w:val="left" w:pos="720"/>
        </w:tabs>
        <w:ind w:left="0" w:right="102"/>
        <w:jc w:val="both"/>
        <w:rPr>
          <w:rFonts w:ascii="Noto Sans" w:hAnsi="Noto Sans" w:cs="Noto Sans"/>
          <w:bCs/>
          <w:sz w:val="20"/>
        </w:rPr>
      </w:pPr>
      <w:r w:rsidRPr="00BE3C50">
        <w:rPr>
          <w:rFonts w:ascii="Noto Sans" w:hAnsi="Noto Sans" w:cs="Noto Sans"/>
          <w:bCs/>
          <w:sz w:val="20"/>
        </w:rPr>
        <w:t xml:space="preserve">Cabe precisar que cualquiera de los documentos antes señalados, solo se presentará en el caso de los equipos usados y los deberá presentar el licitante que sea adjudicado en alguna de las partidas correspondientes. </w:t>
      </w:r>
    </w:p>
    <w:p w:rsidR="0060545E" w:rsidRPr="00BE3C50" w:rsidRDefault="0060545E" w:rsidP="0060545E">
      <w:pPr>
        <w:pStyle w:val="Prrafodelista"/>
        <w:tabs>
          <w:tab w:val="left" w:pos="720"/>
        </w:tabs>
        <w:ind w:left="0" w:right="102"/>
        <w:jc w:val="both"/>
        <w:rPr>
          <w:rFonts w:ascii="Noto Sans" w:hAnsi="Noto Sans" w:cs="Noto Sans"/>
          <w:sz w:val="20"/>
        </w:rPr>
      </w:pPr>
    </w:p>
    <w:p w:rsidR="0060545E" w:rsidRPr="00BE3C50" w:rsidRDefault="0060545E" w:rsidP="0060545E">
      <w:pPr>
        <w:pStyle w:val="Prrafodelista"/>
        <w:tabs>
          <w:tab w:val="left" w:pos="720"/>
        </w:tabs>
        <w:ind w:left="0" w:right="102"/>
        <w:jc w:val="both"/>
        <w:rPr>
          <w:rFonts w:ascii="Noto Sans" w:hAnsi="Noto Sans" w:cs="Noto Sans"/>
          <w:sz w:val="20"/>
        </w:rPr>
      </w:pPr>
      <w:r w:rsidRPr="00BE3C50">
        <w:rPr>
          <w:rFonts w:ascii="Noto Sans" w:hAnsi="Noto Sans" w:cs="Noto Sans"/>
          <w:b/>
          <w:bCs/>
          <w:sz w:val="20"/>
        </w:rPr>
        <w:t xml:space="preserve">Es importante señalar que la No presentación de estos documentos al Administrador del Contrato, a más tardar al momento de la entrega de los equipos médicos en las unidades médicas, será motivo de la rescisión del contrato que haya sido previamente adjudicado en el fallo correspondiente. </w:t>
      </w:r>
    </w:p>
    <w:p w:rsidR="0060545E" w:rsidRPr="00BE3C50" w:rsidRDefault="0060545E" w:rsidP="0060545E">
      <w:pPr>
        <w:pStyle w:val="Prrafodelista"/>
        <w:tabs>
          <w:tab w:val="left" w:pos="720"/>
        </w:tabs>
        <w:ind w:left="0" w:right="102"/>
        <w:jc w:val="both"/>
        <w:rPr>
          <w:rFonts w:ascii="Noto Sans" w:hAnsi="Noto Sans" w:cs="Noto Sans"/>
          <w:b/>
          <w:bCs/>
          <w:sz w:val="20"/>
        </w:rPr>
      </w:pPr>
    </w:p>
    <w:p w:rsidR="0060545E" w:rsidRPr="00BE3C50" w:rsidRDefault="0060545E" w:rsidP="0060545E">
      <w:pPr>
        <w:pStyle w:val="Prrafodelista"/>
        <w:tabs>
          <w:tab w:val="left" w:pos="720"/>
        </w:tabs>
        <w:ind w:left="0" w:right="102"/>
        <w:jc w:val="both"/>
        <w:rPr>
          <w:rFonts w:ascii="Noto Sans" w:hAnsi="Noto Sans" w:cs="Noto Sans"/>
          <w:b/>
          <w:bCs/>
          <w:sz w:val="20"/>
        </w:rPr>
      </w:pPr>
      <w:r w:rsidRPr="00BE3C50">
        <w:rPr>
          <w:rFonts w:ascii="Noto Sans" w:hAnsi="Noto Sans" w:cs="Noto Sans"/>
          <w:sz w:val="20"/>
        </w:rPr>
        <w:t xml:space="preserve">La entrega, instalación y puesta en operación del equipo médico, conforme a cada una de las partidas adjudicadas, por el licitante adjudicado, </w:t>
      </w:r>
      <w:r w:rsidRPr="00BE3C50">
        <w:rPr>
          <w:rFonts w:ascii="Noto Sans" w:hAnsi="Noto Sans" w:cs="Noto Sans"/>
          <w:sz w:val="20"/>
          <w:u w:val="single"/>
        </w:rPr>
        <w:t>deberá realizarse dentro de los veinte (20) días naturales</w:t>
      </w:r>
      <w:r w:rsidRPr="00BE3C50">
        <w:rPr>
          <w:rFonts w:ascii="Noto Sans" w:hAnsi="Noto Sans" w:cs="Noto Sans"/>
          <w:sz w:val="20"/>
        </w:rPr>
        <w:t>, siguientes, contados a partir del día siguiente a la emisión y notificación del fallo correspondiente, en cualquiera de las unidades médicas que correspondan, con base a la distribución establecida en el</w:t>
      </w:r>
      <w:r w:rsidRPr="00BE3C50">
        <w:rPr>
          <w:rFonts w:ascii="Noto Sans" w:hAnsi="Noto Sans" w:cs="Noto Sans"/>
          <w:b/>
          <w:bCs/>
          <w:sz w:val="20"/>
        </w:rPr>
        <w:t xml:space="preserve"> ANEXO </w:t>
      </w:r>
      <w:r w:rsidR="00086576" w:rsidRPr="00BE3C50">
        <w:rPr>
          <w:rFonts w:ascii="Noto Sans" w:hAnsi="Noto Sans" w:cs="Noto Sans"/>
          <w:b/>
          <w:bCs/>
          <w:sz w:val="20"/>
        </w:rPr>
        <w:t xml:space="preserve">6 </w:t>
      </w:r>
      <w:r w:rsidRPr="00BE3C50">
        <w:rPr>
          <w:rFonts w:ascii="Noto Sans" w:hAnsi="Noto Sans" w:cs="Noto Sans"/>
          <w:b/>
          <w:bCs/>
          <w:sz w:val="20"/>
        </w:rPr>
        <w:t>“DISTRIBUCIÓN DE EQUIPO MÉDICO, INSTRUMENTAL Y TÉCNICOS DEL SMI PARA OFT</w:t>
      </w:r>
      <w:r w:rsidRPr="00BE3C50">
        <w:rPr>
          <w:rFonts w:ascii="Noto Sans" w:hAnsi="Noto Sans" w:cs="Noto Sans"/>
          <w:sz w:val="20"/>
        </w:rPr>
        <w:t xml:space="preserve"> </w:t>
      </w:r>
    </w:p>
    <w:p w:rsidR="0060545E" w:rsidRPr="00BE3C50" w:rsidRDefault="0060545E" w:rsidP="0060545E">
      <w:pPr>
        <w:contextualSpacing/>
        <w:rPr>
          <w:rFonts w:ascii="Noto Sans" w:hAnsi="Noto Sans" w:cs="Noto Sans"/>
          <w:b/>
          <w:bCs/>
          <w:sz w:val="20"/>
        </w:rPr>
      </w:pPr>
    </w:p>
    <w:p w:rsidR="0060545E" w:rsidRPr="00BE3C50" w:rsidRDefault="0060545E" w:rsidP="0060545E">
      <w:pPr>
        <w:contextualSpacing/>
        <w:rPr>
          <w:rFonts w:ascii="Noto Sans" w:hAnsi="Noto Sans" w:cs="Noto Sans"/>
          <w:b/>
          <w:bCs/>
          <w:sz w:val="20"/>
        </w:rPr>
      </w:pPr>
      <w:r w:rsidRPr="00BE3C50">
        <w:rPr>
          <w:noProof/>
          <w:lang w:val="es-MX" w:eastAsia="es-MX"/>
        </w:rPr>
        <w:lastRenderedPageBreak/>
        <w:drawing>
          <wp:anchor distT="0" distB="0" distL="114300" distR="114300" simplePos="0" relativeHeight="251674624" behindDoc="0" locked="0" layoutInCell="1" allowOverlap="1" wp14:anchorId="2C4A72ED" wp14:editId="3F27BE6C">
            <wp:simplePos x="0" y="0"/>
            <wp:positionH relativeFrom="column">
              <wp:posOffset>135890</wp:posOffset>
            </wp:positionH>
            <wp:positionV relativeFrom="paragraph">
              <wp:posOffset>293370</wp:posOffset>
            </wp:positionV>
            <wp:extent cx="6219825" cy="2211705"/>
            <wp:effectExtent l="38100" t="38100" r="47625" b="36195"/>
            <wp:wrapSquare wrapText="bothSides"/>
            <wp:docPr id="17" name="Imagen 17" descr="Interfaz de usuario gráfica, Aplicación, Tabla, Exce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Aplicación, Tabla, Excel&#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l="6090" t="45580" r="29007" b="17014"/>
                    <a:stretch>
                      <a:fillRect/>
                    </a:stretch>
                  </pic:blipFill>
                  <pic:spPr bwMode="auto">
                    <a:xfrm>
                      <a:off x="0" y="0"/>
                      <a:ext cx="6219825" cy="2211705"/>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086576" w:rsidRPr="00BE3C50">
        <w:rPr>
          <w:rFonts w:ascii="Noto Sans" w:hAnsi="Noto Sans" w:cs="Noto Sans"/>
          <w:b/>
          <w:bCs/>
          <w:sz w:val="20"/>
        </w:rPr>
        <w:t>ANEXO 6</w:t>
      </w:r>
      <w:r w:rsidRPr="00BE3C50">
        <w:rPr>
          <w:rFonts w:ascii="Noto Sans" w:hAnsi="Noto Sans" w:cs="Noto Sans"/>
          <w:b/>
          <w:bCs/>
          <w:sz w:val="20"/>
        </w:rPr>
        <w:t xml:space="preserve"> Distribución de </w:t>
      </w:r>
      <w:r w:rsidRPr="00BE3C50">
        <w:rPr>
          <w:rFonts w:ascii="Noto Sans" w:hAnsi="Noto Sans" w:cs="Noto Sans"/>
          <w:b/>
          <w:bCs/>
          <w:sz w:val="20"/>
          <w:u w:val="single"/>
        </w:rPr>
        <w:t>Equipo Médico</w:t>
      </w:r>
      <w:r w:rsidRPr="00BE3C50">
        <w:rPr>
          <w:rFonts w:ascii="Noto Sans" w:hAnsi="Noto Sans" w:cs="Noto Sans"/>
          <w:b/>
          <w:bCs/>
          <w:sz w:val="20"/>
        </w:rPr>
        <w:t>, Instrumental y Técnicos del SMI para OFT</w:t>
      </w:r>
    </w:p>
    <w:p w:rsidR="0060545E" w:rsidRPr="00BE3C50" w:rsidRDefault="0060545E" w:rsidP="0060545E">
      <w:pPr>
        <w:tabs>
          <w:tab w:val="left" w:pos="6237"/>
          <w:tab w:val="left" w:pos="15168"/>
        </w:tabs>
        <w:ind w:right="51"/>
        <w:contextualSpacing/>
        <w:jc w:val="both"/>
        <w:rPr>
          <w:rFonts w:ascii="Noto Sans" w:hAnsi="Noto Sans" w:cs="Noto Sans"/>
          <w:b/>
          <w:bCs/>
          <w:sz w:val="20"/>
        </w:rPr>
      </w:pPr>
      <w:bookmarkStart w:id="24" w:name="_Hlk104382644"/>
      <w:bookmarkEnd w:id="23"/>
      <w:r w:rsidRPr="00BE3C50">
        <w:rPr>
          <w:rFonts w:ascii="Noto Sans" w:hAnsi="Noto Sans" w:cs="Noto Sans"/>
          <w:b/>
          <w:bCs/>
          <w:sz w:val="20"/>
        </w:rPr>
        <w:t xml:space="preserve">4.1 Equipo Médico Itinerante </w:t>
      </w:r>
    </w:p>
    <w:p w:rsidR="0060545E" w:rsidRPr="00BE3C50" w:rsidRDefault="0060545E" w:rsidP="0060545E">
      <w:pPr>
        <w:tabs>
          <w:tab w:val="left" w:pos="6237"/>
          <w:tab w:val="left" w:pos="15168"/>
        </w:tabs>
        <w:ind w:right="51"/>
        <w:contextualSpacing/>
        <w:jc w:val="both"/>
        <w:rPr>
          <w:rFonts w:ascii="Noto Sans" w:hAnsi="Noto Sans" w:cs="Noto Sans"/>
          <w:b/>
          <w:bCs/>
          <w:sz w:val="20"/>
        </w:rPr>
      </w:pPr>
    </w:p>
    <w:p w:rsidR="0060545E" w:rsidRPr="00BE3C50" w:rsidRDefault="0060545E" w:rsidP="0060545E">
      <w:pPr>
        <w:tabs>
          <w:tab w:val="left" w:pos="6237"/>
          <w:tab w:val="left" w:pos="15168"/>
        </w:tabs>
        <w:ind w:right="51"/>
        <w:contextualSpacing/>
        <w:jc w:val="both"/>
        <w:rPr>
          <w:rFonts w:ascii="Noto Sans" w:hAnsi="Noto Sans" w:cs="Noto Sans"/>
          <w:sz w:val="20"/>
        </w:rPr>
      </w:pPr>
      <w:r w:rsidRPr="00BE3C50">
        <w:rPr>
          <w:rFonts w:ascii="Noto Sans" w:hAnsi="Noto Sans" w:cs="Noto Sans"/>
          <w:sz w:val="20"/>
        </w:rPr>
        <w:t>Equipo Médico Itinerante, entendiéndose como aquel equipo que puede ofertar el licitante y que tiene la posibilidad de trasladarlo entre las unidades médicas que se encuentren en la (o las) partida(s) de su adjudicación y con la posibilidad de maximizar su uso en una sede distinta a la del origen de la presente contratación, siempre y cuando se encuentren dentro de la misma OOAD, y que por razones de baja productividad o de apoyo para la realización de jornadas médicas de atención quirúrgica, sea necesario trasladarse o moverse a otra sede, sin necesidad de que se encuentre permanentemente en una sola unidad médica, según el equipo médico que se tenga contratado en la prestación del servicio de la OOAD correspondiente previo acuerdo entre el Jefe de Servicio y Licitante adjudicado correspondiente, estos equipos pueden ser los siguientes:</w:t>
      </w:r>
    </w:p>
    <w:p w:rsidR="0060545E" w:rsidRPr="00BE3C50" w:rsidRDefault="0060545E" w:rsidP="0060545E">
      <w:pPr>
        <w:tabs>
          <w:tab w:val="left" w:pos="6237"/>
          <w:tab w:val="left" w:pos="15168"/>
        </w:tabs>
        <w:ind w:right="51"/>
        <w:contextualSpacing/>
        <w:jc w:val="both"/>
        <w:rPr>
          <w:rFonts w:ascii="Noto Sans" w:hAnsi="Noto Sans" w:cs="Noto Sans"/>
          <w:sz w:val="20"/>
        </w:rPr>
      </w:pPr>
    </w:p>
    <w:p w:rsidR="0060545E" w:rsidRPr="00BE3C50" w:rsidRDefault="0060545E" w:rsidP="000C68C0">
      <w:pPr>
        <w:pStyle w:val="Prrafodelista"/>
        <w:numPr>
          <w:ilvl w:val="0"/>
          <w:numId w:val="60"/>
        </w:numPr>
        <w:tabs>
          <w:tab w:val="left" w:pos="1418"/>
          <w:tab w:val="left" w:pos="15168"/>
        </w:tabs>
        <w:ind w:right="51"/>
        <w:contextualSpacing/>
        <w:jc w:val="both"/>
        <w:rPr>
          <w:rFonts w:ascii="Noto Sans" w:hAnsi="Noto Sans" w:cs="Noto Sans"/>
          <w:sz w:val="20"/>
        </w:rPr>
      </w:pPr>
      <w:r w:rsidRPr="00BE3C50">
        <w:rPr>
          <w:rFonts w:ascii="Noto Sans" w:hAnsi="Noto Sans" w:cs="Noto Sans"/>
          <w:sz w:val="20"/>
        </w:rPr>
        <w:t xml:space="preserve">Unidad de </w:t>
      </w:r>
      <w:proofErr w:type="spellStart"/>
      <w:r w:rsidRPr="00BE3C50">
        <w:rPr>
          <w:rFonts w:ascii="Noto Sans" w:hAnsi="Noto Sans" w:cs="Noto Sans"/>
          <w:sz w:val="20"/>
        </w:rPr>
        <w:t>Facoemulsificación</w:t>
      </w:r>
      <w:proofErr w:type="spellEnd"/>
      <w:r w:rsidRPr="00BE3C50">
        <w:rPr>
          <w:rFonts w:ascii="Noto Sans" w:hAnsi="Noto Sans" w:cs="Noto Sans"/>
          <w:sz w:val="20"/>
        </w:rPr>
        <w:t>.</w:t>
      </w:r>
    </w:p>
    <w:p w:rsidR="0060545E" w:rsidRPr="00BE3C50" w:rsidRDefault="0060545E" w:rsidP="000C68C0">
      <w:pPr>
        <w:pStyle w:val="Prrafodelista"/>
        <w:numPr>
          <w:ilvl w:val="0"/>
          <w:numId w:val="60"/>
        </w:numPr>
        <w:tabs>
          <w:tab w:val="left" w:pos="1418"/>
          <w:tab w:val="left" w:pos="15168"/>
        </w:tabs>
        <w:ind w:right="51"/>
        <w:contextualSpacing/>
        <w:jc w:val="both"/>
        <w:rPr>
          <w:rFonts w:ascii="Noto Sans" w:hAnsi="Noto Sans" w:cs="Noto Sans"/>
          <w:sz w:val="20"/>
        </w:rPr>
      </w:pPr>
      <w:r w:rsidRPr="00BE3C50">
        <w:rPr>
          <w:rFonts w:ascii="Noto Sans" w:hAnsi="Noto Sans" w:cs="Noto Sans"/>
          <w:sz w:val="20"/>
        </w:rPr>
        <w:lastRenderedPageBreak/>
        <w:t xml:space="preserve">Unidad de </w:t>
      </w:r>
      <w:proofErr w:type="spellStart"/>
      <w:r w:rsidRPr="00BE3C50">
        <w:rPr>
          <w:rFonts w:ascii="Noto Sans" w:hAnsi="Noto Sans" w:cs="Noto Sans"/>
          <w:sz w:val="20"/>
        </w:rPr>
        <w:t>Facovitrectomia</w:t>
      </w:r>
      <w:proofErr w:type="spellEnd"/>
      <w:r w:rsidRPr="00BE3C50">
        <w:rPr>
          <w:rFonts w:ascii="Noto Sans" w:hAnsi="Noto Sans" w:cs="Noto Sans"/>
          <w:sz w:val="20"/>
        </w:rPr>
        <w:t>.</w:t>
      </w:r>
    </w:p>
    <w:p w:rsidR="0060545E" w:rsidRPr="00BE3C50" w:rsidRDefault="0060545E" w:rsidP="000C68C0">
      <w:pPr>
        <w:pStyle w:val="Prrafodelista"/>
        <w:numPr>
          <w:ilvl w:val="0"/>
          <w:numId w:val="60"/>
        </w:numPr>
        <w:tabs>
          <w:tab w:val="left" w:pos="1418"/>
          <w:tab w:val="left" w:pos="15168"/>
        </w:tabs>
        <w:ind w:right="51"/>
        <w:contextualSpacing/>
        <w:jc w:val="both"/>
        <w:rPr>
          <w:rFonts w:ascii="Noto Sans" w:hAnsi="Noto Sans" w:cs="Noto Sans"/>
          <w:sz w:val="20"/>
        </w:rPr>
      </w:pPr>
      <w:r w:rsidRPr="00BE3C50">
        <w:rPr>
          <w:rFonts w:ascii="Noto Sans" w:hAnsi="Noto Sans" w:cs="Noto Sans"/>
          <w:sz w:val="20"/>
        </w:rPr>
        <w:t>Oftalmoscopio Binocular Indirecto. Inalámbrico.</w:t>
      </w:r>
    </w:p>
    <w:p w:rsidR="0060545E" w:rsidRPr="00BE3C50" w:rsidRDefault="0060545E" w:rsidP="000C68C0">
      <w:pPr>
        <w:pStyle w:val="Prrafodelista"/>
        <w:numPr>
          <w:ilvl w:val="0"/>
          <w:numId w:val="60"/>
        </w:numPr>
        <w:tabs>
          <w:tab w:val="left" w:pos="1418"/>
          <w:tab w:val="left" w:pos="15168"/>
        </w:tabs>
        <w:ind w:right="51"/>
        <w:contextualSpacing/>
        <w:jc w:val="both"/>
        <w:rPr>
          <w:rFonts w:ascii="Noto Sans" w:hAnsi="Noto Sans" w:cs="Noto Sans"/>
          <w:sz w:val="20"/>
        </w:rPr>
      </w:pPr>
      <w:r w:rsidRPr="00BE3C50">
        <w:rPr>
          <w:rFonts w:ascii="Noto Sans" w:hAnsi="Noto Sans" w:cs="Noto Sans"/>
          <w:sz w:val="20"/>
        </w:rPr>
        <w:t>Unidad para Ultrasonografía Oftalmológica.</w:t>
      </w:r>
    </w:p>
    <w:p w:rsidR="0060545E" w:rsidRPr="00BE3C50" w:rsidRDefault="0060545E" w:rsidP="000C68C0">
      <w:pPr>
        <w:pStyle w:val="Prrafodelista"/>
        <w:numPr>
          <w:ilvl w:val="0"/>
          <w:numId w:val="60"/>
        </w:numPr>
        <w:tabs>
          <w:tab w:val="left" w:pos="1418"/>
          <w:tab w:val="left" w:pos="15168"/>
        </w:tabs>
        <w:ind w:right="51"/>
        <w:contextualSpacing/>
        <w:jc w:val="both"/>
        <w:rPr>
          <w:rFonts w:ascii="Noto Sans" w:hAnsi="Noto Sans" w:cs="Noto Sans"/>
          <w:sz w:val="20"/>
        </w:rPr>
      </w:pPr>
      <w:r w:rsidRPr="00BE3C50">
        <w:rPr>
          <w:rFonts w:ascii="Noto Sans" w:hAnsi="Noto Sans" w:cs="Noto Sans"/>
          <w:sz w:val="20"/>
        </w:rPr>
        <w:t>Microscopio Oftalmológico Básico (solo segmento anterior) o de nivel superior.</w:t>
      </w:r>
    </w:p>
    <w:p w:rsidR="0060545E" w:rsidRPr="00BE3C50" w:rsidRDefault="0060545E" w:rsidP="000C68C0">
      <w:pPr>
        <w:pStyle w:val="Prrafodelista"/>
        <w:numPr>
          <w:ilvl w:val="0"/>
          <w:numId w:val="60"/>
        </w:numPr>
        <w:tabs>
          <w:tab w:val="left" w:pos="1418"/>
          <w:tab w:val="left" w:pos="15168"/>
        </w:tabs>
        <w:ind w:right="51"/>
        <w:contextualSpacing/>
        <w:jc w:val="both"/>
        <w:rPr>
          <w:rFonts w:ascii="Noto Sans" w:hAnsi="Noto Sans" w:cs="Noto Sans"/>
          <w:sz w:val="20"/>
        </w:rPr>
      </w:pPr>
      <w:r w:rsidRPr="00BE3C50">
        <w:rPr>
          <w:rFonts w:ascii="Noto Sans" w:hAnsi="Noto Sans" w:cs="Noto Sans"/>
          <w:sz w:val="20"/>
        </w:rPr>
        <w:t>Microscopio Quirúrgico Oftalmológico Avanzado.</w:t>
      </w:r>
    </w:p>
    <w:p w:rsidR="0060545E" w:rsidRPr="00BE3C50" w:rsidRDefault="0060545E" w:rsidP="000C68C0">
      <w:pPr>
        <w:pStyle w:val="Prrafodelista"/>
        <w:numPr>
          <w:ilvl w:val="0"/>
          <w:numId w:val="60"/>
        </w:numPr>
        <w:tabs>
          <w:tab w:val="left" w:pos="1418"/>
          <w:tab w:val="left" w:pos="15168"/>
        </w:tabs>
        <w:ind w:right="51"/>
        <w:contextualSpacing/>
        <w:jc w:val="both"/>
        <w:rPr>
          <w:rFonts w:ascii="Noto Sans" w:hAnsi="Noto Sans" w:cs="Noto Sans"/>
          <w:sz w:val="20"/>
        </w:rPr>
      </w:pPr>
      <w:r w:rsidRPr="00BE3C50">
        <w:rPr>
          <w:rFonts w:ascii="Noto Sans" w:hAnsi="Noto Sans" w:cs="Noto Sans"/>
          <w:sz w:val="20"/>
        </w:rPr>
        <w:t xml:space="preserve">Microscopio para </w:t>
      </w:r>
      <w:proofErr w:type="spellStart"/>
      <w:r w:rsidRPr="00BE3C50">
        <w:rPr>
          <w:rFonts w:ascii="Noto Sans" w:hAnsi="Noto Sans" w:cs="Noto Sans"/>
          <w:sz w:val="20"/>
        </w:rPr>
        <w:t>Oftalmocirugía</w:t>
      </w:r>
      <w:proofErr w:type="spellEnd"/>
      <w:r w:rsidRPr="00BE3C50">
        <w:rPr>
          <w:rFonts w:ascii="Noto Sans" w:hAnsi="Noto Sans" w:cs="Noto Sans"/>
          <w:sz w:val="20"/>
        </w:rPr>
        <w:t xml:space="preserve"> de Alta Especialidad. </w:t>
      </w:r>
    </w:p>
    <w:p w:rsidR="0060545E" w:rsidRPr="00BE3C50" w:rsidRDefault="0060545E" w:rsidP="000C68C0">
      <w:pPr>
        <w:pStyle w:val="Prrafodelista"/>
        <w:numPr>
          <w:ilvl w:val="0"/>
          <w:numId w:val="60"/>
        </w:numPr>
        <w:tabs>
          <w:tab w:val="left" w:pos="1418"/>
          <w:tab w:val="left" w:pos="15168"/>
        </w:tabs>
        <w:ind w:right="51"/>
        <w:contextualSpacing/>
        <w:jc w:val="both"/>
        <w:rPr>
          <w:rFonts w:ascii="Noto Sans" w:hAnsi="Noto Sans" w:cs="Noto Sans"/>
          <w:sz w:val="20"/>
        </w:rPr>
      </w:pPr>
      <w:r w:rsidRPr="00BE3C50">
        <w:rPr>
          <w:rFonts w:ascii="Noto Sans" w:hAnsi="Noto Sans" w:cs="Noto Sans"/>
          <w:sz w:val="20"/>
        </w:rPr>
        <w:t>Esterilizador de Vapor.</w:t>
      </w:r>
    </w:p>
    <w:p w:rsidR="0060545E" w:rsidRPr="00BE3C50" w:rsidRDefault="0060545E" w:rsidP="000C68C0">
      <w:pPr>
        <w:pStyle w:val="Prrafodelista"/>
        <w:numPr>
          <w:ilvl w:val="0"/>
          <w:numId w:val="60"/>
        </w:numPr>
        <w:tabs>
          <w:tab w:val="left" w:pos="1418"/>
          <w:tab w:val="left" w:pos="15168"/>
        </w:tabs>
        <w:ind w:right="51"/>
        <w:contextualSpacing/>
        <w:jc w:val="both"/>
        <w:rPr>
          <w:rFonts w:ascii="Noto Sans" w:hAnsi="Noto Sans" w:cs="Noto Sans"/>
          <w:sz w:val="20"/>
        </w:rPr>
      </w:pPr>
      <w:r w:rsidRPr="00BE3C50">
        <w:rPr>
          <w:rFonts w:ascii="Noto Sans" w:hAnsi="Noto Sans" w:cs="Noto Sans"/>
          <w:sz w:val="20"/>
        </w:rPr>
        <w:t xml:space="preserve">Refractor y </w:t>
      </w:r>
      <w:proofErr w:type="spellStart"/>
      <w:r w:rsidRPr="00BE3C50">
        <w:rPr>
          <w:rFonts w:ascii="Noto Sans" w:hAnsi="Noto Sans" w:cs="Noto Sans"/>
          <w:sz w:val="20"/>
        </w:rPr>
        <w:t>Queratómetro</w:t>
      </w:r>
      <w:proofErr w:type="spellEnd"/>
      <w:r w:rsidRPr="00BE3C50">
        <w:rPr>
          <w:rFonts w:ascii="Noto Sans" w:hAnsi="Noto Sans" w:cs="Noto Sans"/>
          <w:sz w:val="20"/>
        </w:rPr>
        <w:t xml:space="preserve"> Automático.  </w:t>
      </w:r>
    </w:p>
    <w:bookmarkEnd w:id="24"/>
    <w:p w:rsidR="0060545E" w:rsidRPr="00BE3C50" w:rsidRDefault="0060545E" w:rsidP="0060545E">
      <w:pPr>
        <w:tabs>
          <w:tab w:val="left" w:pos="6237"/>
          <w:tab w:val="left" w:pos="15168"/>
        </w:tabs>
        <w:ind w:right="51"/>
        <w:contextualSpacing/>
        <w:jc w:val="both"/>
        <w:rPr>
          <w:rFonts w:ascii="Noto Sans" w:hAnsi="Noto Sans" w:cs="Noto Sans"/>
          <w:sz w:val="20"/>
        </w:rPr>
      </w:pPr>
    </w:p>
    <w:p w:rsidR="0060545E" w:rsidRPr="00BE3C50" w:rsidRDefault="0060545E" w:rsidP="0060545E">
      <w:pPr>
        <w:tabs>
          <w:tab w:val="left" w:pos="6237"/>
          <w:tab w:val="left" w:pos="15168"/>
        </w:tabs>
        <w:ind w:right="51"/>
        <w:contextualSpacing/>
        <w:jc w:val="both"/>
        <w:rPr>
          <w:rFonts w:ascii="Noto Sans" w:hAnsi="Noto Sans" w:cs="Noto Sans"/>
          <w:b/>
          <w:sz w:val="20"/>
        </w:rPr>
      </w:pPr>
      <w:r w:rsidRPr="00BE3C50">
        <w:rPr>
          <w:rFonts w:ascii="Noto Sans" w:hAnsi="Noto Sans" w:cs="Noto Sans"/>
          <w:sz w:val="20"/>
        </w:rPr>
        <w:t xml:space="preserve">En su propuesta técnica, los licitantes deberán presentar las marcas y modelos de los equipos médicos que utilizarán para la prestación del servicio, para su evaluación en el </w:t>
      </w:r>
      <w:r w:rsidRPr="00BE3C50">
        <w:rPr>
          <w:rFonts w:ascii="Noto Sans" w:hAnsi="Noto Sans" w:cs="Noto Sans"/>
          <w:b/>
          <w:sz w:val="20"/>
        </w:rPr>
        <w:t xml:space="preserve">FORMATO </w:t>
      </w:r>
      <w:r w:rsidR="001B6DA7" w:rsidRPr="00BE3C50">
        <w:rPr>
          <w:rFonts w:ascii="Noto Sans" w:hAnsi="Noto Sans" w:cs="Noto Sans"/>
          <w:b/>
          <w:sz w:val="20"/>
        </w:rPr>
        <w:t>7</w:t>
      </w:r>
      <w:r w:rsidRPr="00BE3C50">
        <w:rPr>
          <w:rFonts w:ascii="Noto Sans" w:hAnsi="Noto Sans" w:cs="Noto Sans"/>
          <w:b/>
          <w:sz w:val="20"/>
        </w:rPr>
        <w:t xml:space="preserve"> “PROPUESTA PARA EVALUACIÓN TÉCNICA/DOCUMENTAL” (presentar formato en PDF y Excel editable). </w:t>
      </w:r>
    </w:p>
    <w:p w:rsidR="0060545E" w:rsidRPr="00BE3C50" w:rsidRDefault="0060545E" w:rsidP="0060545E">
      <w:pPr>
        <w:tabs>
          <w:tab w:val="left" w:pos="6237"/>
          <w:tab w:val="left" w:pos="15168"/>
        </w:tabs>
        <w:ind w:right="51"/>
        <w:contextualSpacing/>
        <w:jc w:val="both"/>
        <w:rPr>
          <w:rFonts w:ascii="Noto Sans" w:hAnsi="Noto Sans" w:cs="Noto Sans"/>
          <w:sz w:val="20"/>
        </w:rPr>
      </w:pPr>
    </w:p>
    <w:p w:rsidR="0060545E" w:rsidRPr="00BE3C50" w:rsidRDefault="0060545E" w:rsidP="0060545E">
      <w:pPr>
        <w:tabs>
          <w:tab w:val="left" w:pos="6237"/>
          <w:tab w:val="left" w:pos="15168"/>
        </w:tabs>
        <w:ind w:right="51"/>
        <w:contextualSpacing/>
        <w:jc w:val="both"/>
        <w:rPr>
          <w:rFonts w:ascii="Noto Sans" w:hAnsi="Noto Sans" w:cs="Noto Sans"/>
          <w:sz w:val="20"/>
        </w:rPr>
      </w:pPr>
      <w:r w:rsidRPr="00BE3C50">
        <w:rPr>
          <w:rFonts w:ascii="Noto Sans" w:hAnsi="Noto Sans" w:cs="Noto Sans"/>
          <w:sz w:val="20"/>
        </w:rPr>
        <w:t>En caso de ser adjudicado, el licitante deberá entregar los manuales de usuario en idioma español, y los cuales deberán corresponder con el equipo médico que es aceptado en la presente licitación, de acuerdo a la Unidad Médica y partida correspondiente, relacionada en el</w:t>
      </w:r>
      <w:r w:rsidRPr="00BE3C50">
        <w:rPr>
          <w:rFonts w:ascii="Noto Sans" w:hAnsi="Noto Sans" w:cs="Noto Sans"/>
          <w:b/>
          <w:sz w:val="20"/>
        </w:rPr>
        <w:t xml:space="preserve"> FORMATO </w:t>
      </w:r>
      <w:r w:rsidR="001B6DA7" w:rsidRPr="00BE3C50">
        <w:rPr>
          <w:rFonts w:ascii="Noto Sans" w:hAnsi="Noto Sans" w:cs="Noto Sans"/>
          <w:b/>
          <w:sz w:val="20"/>
        </w:rPr>
        <w:t>14</w:t>
      </w:r>
      <w:r w:rsidRPr="00BE3C50">
        <w:rPr>
          <w:rFonts w:ascii="Noto Sans" w:hAnsi="Noto Sans" w:cs="Noto Sans"/>
          <w:b/>
          <w:sz w:val="20"/>
        </w:rPr>
        <w:t xml:space="preserve"> “RELACIÓN DE MARCAS Y MODELOS DEL EQUIPO MÉDICO”</w:t>
      </w:r>
      <w:r w:rsidRPr="00BE3C50">
        <w:rPr>
          <w:rFonts w:ascii="Noto Sans" w:hAnsi="Noto Sans" w:cs="Noto Sans"/>
          <w:sz w:val="20"/>
        </w:rPr>
        <w:t xml:space="preserve">. </w:t>
      </w:r>
    </w:p>
    <w:p w:rsidR="0060545E" w:rsidRPr="00BE3C50" w:rsidRDefault="0060545E" w:rsidP="0060545E">
      <w:pPr>
        <w:tabs>
          <w:tab w:val="left" w:pos="6237"/>
          <w:tab w:val="left" w:pos="15168"/>
        </w:tabs>
        <w:ind w:right="51"/>
        <w:contextualSpacing/>
        <w:jc w:val="both"/>
        <w:rPr>
          <w:rFonts w:ascii="Noto Sans" w:hAnsi="Noto Sans" w:cs="Noto Sans"/>
          <w:sz w:val="20"/>
        </w:rPr>
      </w:pPr>
    </w:p>
    <w:p w:rsidR="0060545E" w:rsidRPr="00BE3C50" w:rsidRDefault="0060545E" w:rsidP="0060545E">
      <w:pPr>
        <w:tabs>
          <w:tab w:val="left" w:pos="-284"/>
          <w:tab w:val="left" w:pos="360"/>
          <w:tab w:val="left" w:pos="9498"/>
        </w:tabs>
        <w:ind w:right="100"/>
        <w:contextualSpacing/>
        <w:jc w:val="both"/>
        <w:rPr>
          <w:rFonts w:ascii="Noto Sans" w:hAnsi="Noto Sans" w:cs="Noto Sans"/>
          <w:sz w:val="20"/>
        </w:rPr>
      </w:pPr>
      <w:r w:rsidRPr="00BE3C50">
        <w:rPr>
          <w:rFonts w:ascii="Noto Sans" w:hAnsi="Noto Sans" w:cs="Noto Sans"/>
          <w:sz w:val="20"/>
        </w:rPr>
        <w:t>Cabe mencionar que no se aceptarán propuestas de equipos correspondientes a saldos o remanentes que ostenten las leyendas “</w:t>
      </w:r>
      <w:proofErr w:type="spellStart"/>
      <w:r w:rsidRPr="00BE3C50">
        <w:rPr>
          <w:rFonts w:ascii="Noto Sans" w:hAnsi="Noto Sans" w:cs="Noto Sans"/>
          <w:bCs/>
          <w:sz w:val="20"/>
        </w:rPr>
        <w:t>Only</w:t>
      </w:r>
      <w:proofErr w:type="spellEnd"/>
      <w:r w:rsidRPr="00BE3C50">
        <w:rPr>
          <w:rFonts w:ascii="Noto Sans" w:hAnsi="Noto Sans" w:cs="Noto Sans"/>
          <w:bCs/>
          <w:sz w:val="20"/>
        </w:rPr>
        <w:t xml:space="preserve"> </w:t>
      </w:r>
      <w:proofErr w:type="spellStart"/>
      <w:r w:rsidRPr="00BE3C50">
        <w:rPr>
          <w:rFonts w:ascii="Noto Sans" w:hAnsi="Noto Sans" w:cs="Noto Sans"/>
          <w:bCs/>
          <w:sz w:val="20"/>
        </w:rPr>
        <w:t>Export</w:t>
      </w:r>
      <w:proofErr w:type="spellEnd"/>
      <w:r w:rsidRPr="00BE3C50">
        <w:rPr>
          <w:rFonts w:ascii="Noto Sans" w:hAnsi="Noto Sans" w:cs="Noto Sans"/>
          <w:bCs/>
          <w:sz w:val="20"/>
        </w:rPr>
        <w:t xml:space="preserve">” </w:t>
      </w:r>
      <w:r w:rsidRPr="00BE3C50">
        <w:rPr>
          <w:rFonts w:ascii="Noto Sans" w:hAnsi="Noto Sans" w:cs="Noto Sans"/>
          <w:sz w:val="20"/>
        </w:rPr>
        <w:t xml:space="preserve">ni </w:t>
      </w:r>
      <w:r w:rsidRPr="00BE3C50">
        <w:rPr>
          <w:rFonts w:ascii="Noto Sans" w:hAnsi="Noto Sans" w:cs="Noto Sans"/>
          <w:bCs/>
          <w:sz w:val="20"/>
        </w:rPr>
        <w:t>“</w:t>
      </w:r>
      <w:proofErr w:type="spellStart"/>
      <w:r w:rsidRPr="00BE3C50">
        <w:rPr>
          <w:rFonts w:ascii="Noto Sans" w:hAnsi="Noto Sans" w:cs="Noto Sans"/>
          <w:bCs/>
          <w:sz w:val="20"/>
        </w:rPr>
        <w:t>Only</w:t>
      </w:r>
      <w:proofErr w:type="spellEnd"/>
      <w:r w:rsidRPr="00BE3C50">
        <w:rPr>
          <w:rFonts w:ascii="Noto Sans" w:hAnsi="Noto Sans" w:cs="Noto Sans"/>
          <w:bCs/>
          <w:sz w:val="20"/>
        </w:rPr>
        <w:t xml:space="preserve"> </w:t>
      </w:r>
      <w:proofErr w:type="spellStart"/>
      <w:r w:rsidRPr="00BE3C50">
        <w:rPr>
          <w:rFonts w:ascii="Noto Sans" w:hAnsi="Noto Sans" w:cs="Noto Sans"/>
          <w:bCs/>
          <w:sz w:val="20"/>
        </w:rPr>
        <w:t>Investigation</w:t>
      </w:r>
      <w:proofErr w:type="spellEnd"/>
      <w:r w:rsidRPr="00BE3C50">
        <w:rPr>
          <w:rFonts w:ascii="Noto Sans" w:hAnsi="Noto Sans" w:cs="Noto Sans"/>
          <w:bCs/>
          <w:sz w:val="20"/>
        </w:rPr>
        <w:t xml:space="preserve">”, equipos </w:t>
      </w:r>
      <w:r w:rsidRPr="00BE3C50">
        <w:rPr>
          <w:rFonts w:ascii="Noto Sans" w:hAnsi="Noto Sans" w:cs="Noto Sans"/>
          <w:sz w:val="20"/>
        </w:rPr>
        <w:t xml:space="preserve">descontinuados o en estado de obsolescencia mayor a los 5 años de fabricación o cuyo uso no se autorice en el país de origen, que cuenten con alertas sanitarias o avisos por parte de las Autoridades Sanitarias en México (COFEPRIS), </w:t>
      </w:r>
      <w:r w:rsidRPr="00BE3C50">
        <w:rPr>
          <w:rFonts w:ascii="Noto Sans" w:hAnsi="Noto Sans" w:cs="Noto Sans"/>
          <w:sz w:val="20"/>
        </w:rPr>
        <w:lastRenderedPageBreak/>
        <w:t>Estados Unidos (FDA) y la</w:t>
      </w:r>
      <w:r w:rsidRPr="00BE3C50">
        <w:rPr>
          <w:rFonts w:ascii="Noto Sans" w:hAnsi="Noto Sans" w:cs="Noto Sans"/>
          <w:b/>
          <w:sz w:val="20"/>
        </w:rPr>
        <w:t xml:space="preserve"> </w:t>
      </w:r>
      <w:r w:rsidRPr="00BE3C50">
        <w:rPr>
          <w:rFonts w:ascii="Noto Sans" w:hAnsi="Noto Sans" w:cs="Noto Sans"/>
          <w:sz w:val="20"/>
        </w:rPr>
        <w:t xml:space="preserve">Comunidad Económica Europea (CE), incluyendo la de aquellos países con los cuales México tiene un Tratado de Libre Comercio.   </w:t>
      </w:r>
    </w:p>
    <w:p w:rsidR="0060545E" w:rsidRPr="00BE3C50" w:rsidRDefault="0060545E" w:rsidP="0060545E">
      <w:pPr>
        <w:ind w:right="-1"/>
        <w:contextualSpacing/>
        <w:jc w:val="both"/>
        <w:rPr>
          <w:rFonts w:ascii="Noto Sans" w:hAnsi="Noto Sans" w:cs="Noto Sans"/>
          <w:sz w:val="20"/>
        </w:rPr>
      </w:pPr>
    </w:p>
    <w:p w:rsidR="0060545E" w:rsidRPr="00BE3C50" w:rsidRDefault="0060545E" w:rsidP="000C68C0">
      <w:pPr>
        <w:pStyle w:val="Prrafodelista"/>
        <w:numPr>
          <w:ilvl w:val="1"/>
          <w:numId w:val="52"/>
        </w:numPr>
        <w:ind w:left="567" w:right="-1" w:hanging="567"/>
        <w:contextualSpacing/>
        <w:jc w:val="both"/>
        <w:rPr>
          <w:rFonts w:ascii="Noto Sans" w:hAnsi="Noto Sans" w:cs="Noto Sans"/>
          <w:b/>
          <w:sz w:val="20"/>
        </w:rPr>
      </w:pPr>
      <w:r w:rsidRPr="00BE3C50">
        <w:rPr>
          <w:rFonts w:ascii="Noto Sans" w:hAnsi="Noto Sans" w:cs="Noto Sans"/>
          <w:b/>
          <w:sz w:val="20"/>
        </w:rPr>
        <w:t>Mejoras Tecnológicas.</w:t>
      </w:r>
    </w:p>
    <w:p w:rsidR="0060545E" w:rsidRPr="00BE3C50" w:rsidRDefault="0060545E" w:rsidP="0060545E">
      <w:pPr>
        <w:tabs>
          <w:tab w:val="left" w:pos="-284"/>
          <w:tab w:val="left" w:pos="9498"/>
        </w:tabs>
        <w:ind w:right="51"/>
        <w:contextualSpacing/>
        <w:jc w:val="both"/>
        <w:rPr>
          <w:rFonts w:ascii="Noto Sans" w:hAnsi="Noto Sans" w:cs="Noto Sans"/>
          <w:b/>
          <w:sz w:val="20"/>
        </w:rPr>
      </w:pPr>
    </w:p>
    <w:p w:rsidR="0060545E" w:rsidRPr="00BE3C50" w:rsidRDefault="0060545E" w:rsidP="0060545E">
      <w:pPr>
        <w:tabs>
          <w:tab w:val="left" w:pos="-284"/>
          <w:tab w:val="left" w:pos="9498"/>
        </w:tabs>
        <w:ind w:right="51"/>
        <w:contextualSpacing/>
        <w:jc w:val="both"/>
        <w:rPr>
          <w:rFonts w:ascii="Noto Sans" w:hAnsi="Noto Sans" w:cs="Noto Sans"/>
          <w:sz w:val="20"/>
        </w:rPr>
      </w:pPr>
      <w:r w:rsidRPr="00BE3C50">
        <w:rPr>
          <w:rFonts w:ascii="Noto Sans" w:hAnsi="Noto Sans" w:cs="Noto Sans"/>
          <w:sz w:val="20"/>
        </w:rPr>
        <w:t xml:space="preserve">Si durante la vigencia del contrato, existen mejoras tecnológicas en los equipos médicos y las mismas son apropiadas a los servicios contratados, el licitante adjudicado podrá proponer al Administrador del Contrato, donde presta los servicios, el cambio o la actualización de los equipos derivadas de las mejoras tecnológicas o del software de utilización, sin ningún tipo de incremento en el precio unitario, ni el costo adicional del servicio y sin que, esto afecte la continuidad en la prestación del servicio. </w:t>
      </w:r>
    </w:p>
    <w:p w:rsidR="0060545E" w:rsidRPr="00BE3C50" w:rsidRDefault="0060545E" w:rsidP="0060545E">
      <w:pPr>
        <w:tabs>
          <w:tab w:val="left" w:pos="-284"/>
          <w:tab w:val="left" w:pos="9498"/>
        </w:tabs>
        <w:ind w:right="51"/>
        <w:contextualSpacing/>
        <w:jc w:val="both"/>
        <w:rPr>
          <w:rFonts w:ascii="Noto Sans" w:hAnsi="Noto Sans" w:cs="Noto Sans"/>
          <w:sz w:val="20"/>
        </w:rPr>
      </w:pPr>
    </w:p>
    <w:p w:rsidR="0060545E" w:rsidRPr="00BE3C50" w:rsidRDefault="0060545E" w:rsidP="0060545E">
      <w:pPr>
        <w:tabs>
          <w:tab w:val="left" w:pos="-284"/>
          <w:tab w:val="left" w:pos="9498"/>
        </w:tabs>
        <w:ind w:right="51"/>
        <w:contextualSpacing/>
        <w:jc w:val="both"/>
        <w:rPr>
          <w:rFonts w:ascii="Noto Sans" w:hAnsi="Noto Sans" w:cs="Noto Sans"/>
          <w:sz w:val="20"/>
        </w:rPr>
      </w:pPr>
      <w:r w:rsidRPr="00BE3C50">
        <w:rPr>
          <w:rFonts w:ascii="Noto Sans" w:hAnsi="Noto Sans" w:cs="Noto Sans"/>
          <w:sz w:val="20"/>
        </w:rPr>
        <w:t xml:space="preserve">De considerarse viable la solicitud y justifique un beneficio para el instituto, se podrá realizar el cambio o la actualización del equipo, incluyéndose todos los accesorios y/o consumibles necesarios en su operación y la carga del software con la nueva versión.   </w:t>
      </w:r>
    </w:p>
    <w:p w:rsidR="0060545E" w:rsidRPr="00BE3C50" w:rsidRDefault="0060545E" w:rsidP="0060545E">
      <w:pPr>
        <w:tabs>
          <w:tab w:val="left" w:pos="-284"/>
          <w:tab w:val="left" w:pos="9498"/>
        </w:tabs>
        <w:ind w:right="51"/>
        <w:contextualSpacing/>
        <w:jc w:val="both"/>
        <w:rPr>
          <w:rFonts w:ascii="Noto Sans" w:hAnsi="Noto Sans" w:cs="Noto Sans"/>
          <w:sz w:val="20"/>
        </w:rPr>
      </w:pPr>
    </w:p>
    <w:p w:rsidR="0060545E" w:rsidRPr="00BE3C50" w:rsidRDefault="0060545E" w:rsidP="0060545E">
      <w:pPr>
        <w:tabs>
          <w:tab w:val="left" w:pos="-284"/>
          <w:tab w:val="left" w:pos="9498"/>
        </w:tabs>
        <w:ind w:right="51"/>
        <w:contextualSpacing/>
        <w:jc w:val="both"/>
        <w:rPr>
          <w:rFonts w:ascii="Noto Sans" w:hAnsi="Noto Sans" w:cs="Noto Sans"/>
          <w:sz w:val="20"/>
        </w:rPr>
      </w:pPr>
      <w:r w:rsidRPr="00BE3C50">
        <w:rPr>
          <w:rFonts w:ascii="Noto Sans" w:hAnsi="Noto Sans" w:cs="Noto Sans"/>
          <w:sz w:val="20"/>
        </w:rPr>
        <w:t>En el caso de que se trate de un cambio en un modelo diferente, al ofertado de inicio, deberá acompañarse de los registros sanitarios correspondientes para su revisión, validación y autorización por parte del jefe de Servicio o Coordinador Clínico de la Unidad Médica.</w:t>
      </w:r>
    </w:p>
    <w:p w:rsidR="0060545E" w:rsidRPr="00BE3C50" w:rsidRDefault="0060545E" w:rsidP="0060545E">
      <w:pPr>
        <w:tabs>
          <w:tab w:val="left" w:pos="-284"/>
          <w:tab w:val="left" w:pos="9498"/>
        </w:tabs>
        <w:ind w:right="51"/>
        <w:contextualSpacing/>
        <w:jc w:val="both"/>
        <w:rPr>
          <w:rFonts w:ascii="Noto Sans" w:hAnsi="Noto Sans" w:cs="Noto Sans"/>
          <w:sz w:val="20"/>
        </w:rPr>
      </w:pPr>
    </w:p>
    <w:p w:rsidR="0060545E" w:rsidRPr="00BE3C50" w:rsidRDefault="0060545E" w:rsidP="0060545E">
      <w:pPr>
        <w:tabs>
          <w:tab w:val="left" w:pos="-284"/>
          <w:tab w:val="left" w:pos="9498"/>
        </w:tabs>
        <w:ind w:right="51"/>
        <w:contextualSpacing/>
        <w:jc w:val="both"/>
        <w:rPr>
          <w:rFonts w:ascii="Noto Sans" w:hAnsi="Noto Sans" w:cs="Noto Sans"/>
          <w:sz w:val="20"/>
        </w:rPr>
      </w:pPr>
      <w:r w:rsidRPr="00BE3C50">
        <w:rPr>
          <w:rFonts w:ascii="Noto Sans" w:hAnsi="Noto Sans" w:cs="Noto Sans"/>
          <w:sz w:val="20"/>
        </w:rPr>
        <w:t xml:space="preserve">Debiéndose integrar la documentación técnica que ampare y justifique los motivos por los cuales deban realizarse las mejoras tecnológicas en el equipo médico, la revisión y aceptación de estos trabajos será </w:t>
      </w:r>
      <w:r w:rsidRPr="00BE3C50">
        <w:rPr>
          <w:rFonts w:ascii="Noto Sans" w:hAnsi="Noto Sans" w:cs="Noto Sans"/>
          <w:sz w:val="20"/>
        </w:rPr>
        <w:lastRenderedPageBreak/>
        <w:t>responsabilidad del Administrador del Contrato, el cual revisará, analizará y autorizará el desarrollo del mismo, incluyendo la participación del jefe de Servicio o Coordinador Clínico de la Unidad Médica.</w:t>
      </w:r>
    </w:p>
    <w:p w:rsidR="0060545E" w:rsidRPr="00BE3C50" w:rsidRDefault="0060545E" w:rsidP="0060545E">
      <w:pPr>
        <w:tabs>
          <w:tab w:val="left" w:pos="-284"/>
          <w:tab w:val="left" w:pos="9498"/>
        </w:tabs>
        <w:ind w:right="51"/>
        <w:contextualSpacing/>
        <w:jc w:val="both"/>
        <w:rPr>
          <w:rFonts w:ascii="Noto Sans" w:hAnsi="Noto Sans" w:cs="Noto Sans"/>
          <w:sz w:val="20"/>
        </w:rPr>
      </w:pPr>
    </w:p>
    <w:p w:rsidR="0060545E" w:rsidRPr="00BE3C50" w:rsidRDefault="0060545E" w:rsidP="0060545E">
      <w:pPr>
        <w:tabs>
          <w:tab w:val="left" w:pos="-284"/>
          <w:tab w:val="left" w:pos="9498"/>
        </w:tabs>
        <w:ind w:right="51"/>
        <w:contextualSpacing/>
        <w:jc w:val="both"/>
        <w:rPr>
          <w:rFonts w:ascii="Noto Sans" w:hAnsi="Noto Sans" w:cs="Noto Sans"/>
          <w:sz w:val="20"/>
        </w:rPr>
      </w:pPr>
      <w:r w:rsidRPr="00BE3C50">
        <w:rPr>
          <w:rFonts w:ascii="Noto Sans" w:hAnsi="Noto Sans" w:cs="Noto Sans"/>
          <w:sz w:val="20"/>
        </w:rPr>
        <w:t xml:space="preserve">De llevarse a cabo está mejora tecnológica, deberá considerarse la transferencia de conocimiento en el personal usuario con el uso de estos equipos, en caso de ser necesario.   </w:t>
      </w:r>
    </w:p>
    <w:p w:rsidR="0060545E" w:rsidRPr="00BE3C50" w:rsidRDefault="0060545E" w:rsidP="000C68C0">
      <w:pPr>
        <w:pStyle w:val="Sangra3detindependiente2"/>
        <w:numPr>
          <w:ilvl w:val="1"/>
          <w:numId w:val="52"/>
        </w:numPr>
        <w:suppressAutoHyphens w:val="0"/>
        <w:autoSpaceDE w:val="0"/>
        <w:spacing w:after="0"/>
        <w:contextualSpacing/>
        <w:jc w:val="both"/>
        <w:rPr>
          <w:rFonts w:ascii="Noto Sans" w:hAnsi="Noto Sans" w:cs="Noto Sans"/>
          <w:b/>
          <w:sz w:val="20"/>
          <w:szCs w:val="20"/>
        </w:rPr>
      </w:pPr>
      <w:bookmarkStart w:id="25" w:name="_Hlk44283962"/>
      <w:r w:rsidRPr="00BE3C50">
        <w:rPr>
          <w:rFonts w:ascii="Noto Sans" w:hAnsi="Noto Sans" w:cs="Noto Sans"/>
          <w:b/>
          <w:sz w:val="20"/>
          <w:szCs w:val="20"/>
        </w:rPr>
        <w:t>Documentación requerida del equipo médico conten</w:t>
      </w:r>
      <w:r w:rsidR="00676ED8" w:rsidRPr="00BE3C50">
        <w:rPr>
          <w:rFonts w:ascii="Noto Sans" w:hAnsi="Noto Sans" w:cs="Noto Sans"/>
          <w:b/>
          <w:sz w:val="20"/>
          <w:szCs w:val="20"/>
        </w:rPr>
        <w:t>ido en el ANEXO 5</w:t>
      </w:r>
      <w:r w:rsidRPr="00BE3C50">
        <w:rPr>
          <w:rFonts w:ascii="Noto Sans" w:hAnsi="Noto Sans" w:cs="Noto Sans"/>
          <w:b/>
          <w:sz w:val="20"/>
          <w:szCs w:val="20"/>
        </w:rPr>
        <w:t xml:space="preserve"> “EQUIPO MÉDICO”.</w:t>
      </w:r>
    </w:p>
    <w:p w:rsidR="0060545E" w:rsidRPr="00BE3C50" w:rsidRDefault="0060545E" w:rsidP="0060545E">
      <w:pPr>
        <w:pStyle w:val="Sangra3detindependiente2"/>
        <w:suppressAutoHyphens w:val="0"/>
        <w:autoSpaceDE w:val="0"/>
        <w:spacing w:after="0"/>
        <w:ind w:left="360"/>
        <w:contextualSpacing/>
        <w:jc w:val="both"/>
        <w:rPr>
          <w:rFonts w:ascii="Noto Sans" w:hAnsi="Noto Sans" w:cs="Noto Sans"/>
          <w:b/>
          <w:sz w:val="20"/>
          <w:szCs w:val="20"/>
        </w:rPr>
      </w:pPr>
    </w:p>
    <w:p w:rsidR="0060545E" w:rsidRPr="00BE3C50" w:rsidRDefault="0060545E" w:rsidP="0060545E">
      <w:pPr>
        <w:pStyle w:val="Sangra3detindependiente2"/>
        <w:suppressAutoHyphens w:val="0"/>
        <w:autoSpaceDE w:val="0"/>
        <w:spacing w:after="0"/>
        <w:ind w:left="0"/>
        <w:contextualSpacing/>
        <w:jc w:val="both"/>
        <w:rPr>
          <w:rFonts w:ascii="Noto Sans" w:hAnsi="Noto Sans" w:cs="Noto Sans"/>
          <w:sz w:val="20"/>
          <w:szCs w:val="20"/>
        </w:rPr>
      </w:pPr>
      <w:bookmarkStart w:id="26" w:name="_Hlk104296767"/>
      <w:r w:rsidRPr="00BE3C50">
        <w:rPr>
          <w:rFonts w:ascii="Noto Sans" w:hAnsi="Noto Sans" w:cs="Noto Sans"/>
          <w:bCs/>
          <w:sz w:val="20"/>
          <w:szCs w:val="20"/>
        </w:rPr>
        <w:t xml:space="preserve">Para la documentación requerida, deberá considerar las Normas oficiales tanto mexicanas como Internacionales o de Especificación Técnica, que resulte aplicable a los bienes o servicios requeridos, de conformidad con el inciso “e” del numeral 4.24.3 de las </w:t>
      </w:r>
      <w:r w:rsidRPr="00BE3C50">
        <w:rPr>
          <w:rFonts w:ascii="Noto Sans" w:hAnsi="Noto Sans" w:cs="Noto Sans"/>
          <w:sz w:val="20"/>
          <w:szCs w:val="20"/>
        </w:rPr>
        <w:t xml:space="preserve">Políticas, Bases y Lineamientos en Materia de Adquisiciones, Arrendamientos y Servicios del Instituto Mexicano del Seguro Social (POBALINES) y, anexar lo siguiente:   </w:t>
      </w:r>
    </w:p>
    <w:p w:rsidR="0060545E" w:rsidRPr="00BE3C50" w:rsidRDefault="0060545E" w:rsidP="0060545E">
      <w:pPr>
        <w:pStyle w:val="Sangra3detindependiente2"/>
        <w:suppressAutoHyphens w:val="0"/>
        <w:autoSpaceDE w:val="0"/>
        <w:spacing w:after="0"/>
        <w:ind w:left="0"/>
        <w:contextualSpacing/>
        <w:jc w:val="both"/>
        <w:rPr>
          <w:rFonts w:ascii="Noto Sans" w:hAnsi="Noto Sans" w:cs="Noto Sans"/>
          <w:sz w:val="20"/>
          <w:szCs w:val="20"/>
        </w:rPr>
      </w:pPr>
    </w:p>
    <w:p w:rsidR="0060545E" w:rsidRPr="00BE3C50" w:rsidRDefault="0060545E" w:rsidP="000C68C0">
      <w:pPr>
        <w:numPr>
          <w:ilvl w:val="2"/>
          <w:numId w:val="52"/>
        </w:numPr>
        <w:suppressAutoHyphens w:val="0"/>
        <w:ind w:left="1134" w:hanging="567"/>
        <w:contextualSpacing/>
        <w:jc w:val="both"/>
        <w:rPr>
          <w:rFonts w:ascii="Noto Sans" w:hAnsi="Noto Sans" w:cs="Noto Sans"/>
          <w:sz w:val="20"/>
        </w:rPr>
      </w:pPr>
      <w:bookmarkStart w:id="27" w:name="_Hlk44284106"/>
      <w:bookmarkEnd w:id="25"/>
      <w:bookmarkEnd w:id="26"/>
      <w:r w:rsidRPr="00BE3C50">
        <w:rPr>
          <w:rFonts w:ascii="Noto Sans" w:hAnsi="Noto Sans" w:cs="Noto Sans"/>
          <w:bCs/>
          <w:sz w:val="20"/>
        </w:rPr>
        <w:t xml:space="preserve">El licitante deberá presentar como parte de su propuesta técnica el </w:t>
      </w:r>
      <w:bookmarkStart w:id="28" w:name="_Hlk44271698"/>
      <w:r w:rsidR="00676ED8" w:rsidRPr="00BE3C50">
        <w:rPr>
          <w:rFonts w:ascii="Noto Sans" w:hAnsi="Noto Sans" w:cs="Noto Sans"/>
          <w:b/>
          <w:sz w:val="20"/>
        </w:rPr>
        <w:t>FORMATO 7</w:t>
      </w:r>
      <w:r w:rsidRPr="00BE3C50">
        <w:rPr>
          <w:rFonts w:ascii="Noto Sans" w:hAnsi="Noto Sans" w:cs="Noto Sans"/>
          <w:b/>
          <w:sz w:val="20"/>
        </w:rPr>
        <w:t xml:space="preserve"> “PROPUESTA PARA EVALUACIÓN TÉCNICA/DOCUMENTAL”</w:t>
      </w:r>
      <w:bookmarkEnd w:id="28"/>
      <w:r w:rsidRPr="00BE3C50">
        <w:rPr>
          <w:rFonts w:ascii="Noto Sans" w:hAnsi="Noto Sans" w:cs="Noto Sans"/>
          <w:b/>
          <w:sz w:val="20"/>
        </w:rPr>
        <w:t xml:space="preserve"> (presentar formato en PDF y Excel editable)</w:t>
      </w:r>
      <w:r w:rsidRPr="00BE3C50">
        <w:rPr>
          <w:rFonts w:ascii="Noto Sans" w:hAnsi="Noto Sans" w:cs="Noto Sans"/>
          <w:bCs/>
          <w:sz w:val="20"/>
        </w:rPr>
        <w:t>,</w:t>
      </w:r>
      <w:r w:rsidRPr="00BE3C50">
        <w:rPr>
          <w:rFonts w:ascii="Noto Sans" w:hAnsi="Noto Sans" w:cs="Noto Sans"/>
          <w:b/>
          <w:sz w:val="20"/>
        </w:rPr>
        <w:t xml:space="preserve"> </w:t>
      </w:r>
      <w:r w:rsidRPr="00BE3C50">
        <w:rPr>
          <w:rFonts w:ascii="Noto Sans" w:hAnsi="Noto Sans" w:cs="Noto Sans"/>
          <w:bCs/>
          <w:sz w:val="20"/>
        </w:rPr>
        <w:t>incluyendo</w:t>
      </w:r>
      <w:r w:rsidRPr="00BE3C50">
        <w:rPr>
          <w:rFonts w:ascii="Noto Sans" w:hAnsi="Noto Sans" w:cs="Noto Sans"/>
          <w:b/>
          <w:sz w:val="20"/>
        </w:rPr>
        <w:t xml:space="preserve"> </w:t>
      </w:r>
      <w:r w:rsidRPr="00BE3C50">
        <w:rPr>
          <w:rFonts w:ascii="Noto Sans" w:hAnsi="Noto Sans" w:cs="Noto Sans"/>
          <w:sz w:val="20"/>
        </w:rPr>
        <w:t xml:space="preserve">copia simple de los registros sanitarios en anverso y reverso, vigentes expedido por la COFEPRIS, conforme al artículo 376 de la Ley General de Salud (vigencia de 5 años), en caso de que el registro sanitario no se encuentre dentro del periodo de vigencia, el licitante deberá presentar:  </w:t>
      </w:r>
      <w:bookmarkEnd w:id="27"/>
    </w:p>
    <w:p w:rsidR="0060545E" w:rsidRPr="00BE3C50" w:rsidRDefault="0060545E" w:rsidP="0060545E">
      <w:pPr>
        <w:ind w:left="1134"/>
        <w:contextualSpacing/>
        <w:jc w:val="both"/>
        <w:rPr>
          <w:rFonts w:ascii="Noto Sans" w:hAnsi="Noto Sans" w:cs="Noto Sans"/>
          <w:sz w:val="20"/>
        </w:rPr>
      </w:pPr>
    </w:p>
    <w:p w:rsidR="0060545E" w:rsidRPr="00BE3C50" w:rsidRDefault="0060545E" w:rsidP="000C68C0">
      <w:pPr>
        <w:pStyle w:val="Prrafodelista"/>
        <w:numPr>
          <w:ilvl w:val="0"/>
          <w:numId w:val="57"/>
        </w:numPr>
        <w:tabs>
          <w:tab w:val="clear" w:pos="720"/>
          <w:tab w:val="num" w:pos="1560"/>
        </w:tabs>
        <w:suppressAutoHyphens w:val="0"/>
        <w:ind w:left="1560" w:hanging="426"/>
        <w:contextualSpacing/>
        <w:jc w:val="both"/>
        <w:rPr>
          <w:rFonts w:ascii="Noto Sans" w:hAnsi="Noto Sans" w:cs="Noto Sans"/>
          <w:sz w:val="20"/>
        </w:rPr>
      </w:pPr>
      <w:r w:rsidRPr="00BE3C50">
        <w:rPr>
          <w:rFonts w:ascii="Noto Sans" w:hAnsi="Noto Sans" w:cs="Noto Sans"/>
          <w:sz w:val="20"/>
        </w:rPr>
        <w:t>Copia simple del Registro Sanitario sometido a prórroga.</w:t>
      </w:r>
    </w:p>
    <w:p w:rsidR="0060545E" w:rsidRPr="00BE3C50" w:rsidRDefault="0060545E" w:rsidP="000C68C0">
      <w:pPr>
        <w:pStyle w:val="Prrafodelista"/>
        <w:numPr>
          <w:ilvl w:val="0"/>
          <w:numId w:val="57"/>
        </w:numPr>
        <w:tabs>
          <w:tab w:val="clear" w:pos="720"/>
        </w:tabs>
        <w:suppressAutoHyphens w:val="0"/>
        <w:ind w:left="1560" w:hanging="426"/>
        <w:contextualSpacing/>
        <w:jc w:val="both"/>
        <w:rPr>
          <w:rFonts w:ascii="Noto Sans" w:hAnsi="Noto Sans" w:cs="Noto Sans"/>
          <w:sz w:val="20"/>
        </w:rPr>
      </w:pPr>
      <w:r w:rsidRPr="00BE3C50">
        <w:rPr>
          <w:rFonts w:ascii="Noto Sans" w:hAnsi="Noto Sans" w:cs="Noto Sans"/>
          <w:sz w:val="20"/>
        </w:rPr>
        <w:lastRenderedPageBreak/>
        <w:t>Copia simple del comprobante del trámite de prórroga del Registro Sanitario, presentado ante la COFEPRIS el cual deberá hacer referencia al número de registro sanitario al que pertenece.</w:t>
      </w:r>
    </w:p>
    <w:p w:rsidR="0060545E" w:rsidRPr="00BE3C50" w:rsidRDefault="0060545E" w:rsidP="0060545E">
      <w:pPr>
        <w:contextualSpacing/>
        <w:jc w:val="both"/>
        <w:rPr>
          <w:rFonts w:ascii="Noto Sans" w:hAnsi="Noto Sans" w:cs="Noto Sans"/>
          <w:sz w:val="20"/>
        </w:rPr>
      </w:pPr>
    </w:p>
    <w:p w:rsidR="0060545E" w:rsidRPr="00BE3C50" w:rsidRDefault="0060545E" w:rsidP="000C68C0">
      <w:pPr>
        <w:pStyle w:val="Prrafodelista"/>
        <w:numPr>
          <w:ilvl w:val="2"/>
          <w:numId w:val="52"/>
        </w:numPr>
        <w:tabs>
          <w:tab w:val="left" w:pos="-284"/>
          <w:tab w:val="left" w:pos="360"/>
          <w:tab w:val="left" w:pos="1134"/>
        </w:tabs>
        <w:suppressAutoHyphens w:val="0"/>
        <w:spacing w:after="160"/>
        <w:ind w:left="1134" w:right="100" w:hanging="567"/>
        <w:contextualSpacing/>
        <w:jc w:val="both"/>
        <w:rPr>
          <w:rFonts w:ascii="Noto Sans" w:hAnsi="Noto Sans" w:cs="Noto Sans"/>
          <w:sz w:val="20"/>
        </w:rPr>
      </w:pPr>
      <w:r w:rsidRPr="00BE3C50">
        <w:rPr>
          <w:rFonts w:ascii="Noto Sans" w:hAnsi="Noto Sans" w:cs="Noto Sans"/>
          <w:sz w:val="20"/>
        </w:rPr>
        <w:t xml:space="preserve">En el caso de que algún equipo de origen Nacional o Internacional, el licitante advierta que no requiere Registro Sanitario, deberá presentar documento expedido por la COFEPRIS, en el que identifique aquellos que oferte. Para cualquiera de los casos indicados, la documentación que acredite lo solicitado, deberá ser completa y en caso de estar en idioma diferente al español tendrá que presentar la traducción simple al español, en el entendido de que la traducción podrá contener únicamente las páginas, secciones y/o párrafos que soporten sus proposiciones. </w:t>
      </w:r>
    </w:p>
    <w:p w:rsidR="0060545E" w:rsidRPr="00BE3C50" w:rsidRDefault="0060545E" w:rsidP="0060545E">
      <w:pPr>
        <w:pStyle w:val="Prrafodelista"/>
        <w:tabs>
          <w:tab w:val="left" w:pos="-284"/>
          <w:tab w:val="left" w:pos="360"/>
          <w:tab w:val="left" w:pos="9498"/>
        </w:tabs>
        <w:ind w:right="100"/>
        <w:jc w:val="both"/>
        <w:rPr>
          <w:rFonts w:ascii="Noto Sans" w:hAnsi="Noto Sans" w:cs="Noto Sans"/>
          <w:sz w:val="20"/>
        </w:rPr>
      </w:pPr>
    </w:p>
    <w:p w:rsidR="0060545E" w:rsidRPr="00BE3C50" w:rsidRDefault="0060545E" w:rsidP="0060545E">
      <w:pPr>
        <w:pStyle w:val="Prrafodelista"/>
        <w:tabs>
          <w:tab w:val="left" w:pos="-284"/>
          <w:tab w:val="left" w:pos="360"/>
          <w:tab w:val="left" w:pos="9498"/>
        </w:tabs>
        <w:ind w:left="1134" w:right="100"/>
        <w:jc w:val="both"/>
        <w:rPr>
          <w:rFonts w:ascii="Noto Sans" w:hAnsi="Noto Sans" w:cs="Noto Sans"/>
          <w:sz w:val="20"/>
        </w:rPr>
      </w:pPr>
      <w:r w:rsidRPr="00BE3C50">
        <w:rPr>
          <w:rFonts w:ascii="Noto Sans" w:hAnsi="Noto Sans" w:cs="Noto Sans"/>
          <w:sz w:val="20"/>
        </w:rPr>
        <w:t>Asimismo, la documentación presentada, deberá estar vigentes en el Acto de Presentación y Apertura de Proposiciones.</w:t>
      </w:r>
    </w:p>
    <w:p w:rsidR="0060545E" w:rsidRPr="00BE3C50" w:rsidRDefault="0060545E" w:rsidP="0060545E">
      <w:pPr>
        <w:pStyle w:val="Prrafodelista"/>
        <w:tabs>
          <w:tab w:val="left" w:pos="-284"/>
          <w:tab w:val="left" w:pos="360"/>
          <w:tab w:val="left" w:pos="9498"/>
        </w:tabs>
        <w:ind w:right="100"/>
        <w:jc w:val="both"/>
        <w:rPr>
          <w:rFonts w:ascii="Noto Sans" w:hAnsi="Noto Sans" w:cs="Noto Sans"/>
          <w:sz w:val="20"/>
        </w:rPr>
      </w:pPr>
    </w:p>
    <w:p w:rsidR="0060545E" w:rsidRPr="00BE3C50" w:rsidRDefault="0060545E" w:rsidP="000C68C0">
      <w:pPr>
        <w:pStyle w:val="Prrafodelista"/>
        <w:numPr>
          <w:ilvl w:val="2"/>
          <w:numId w:val="52"/>
        </w:numPr>
        <w:tabs>
          <w:tab w:val="left" w:pos="-284"/>
          <w:tab w:val="left" w:pos="567"/>
          <w:tab w:val="left" w:pos="1134"/>
        </w:tabs>
        <w:ind w:left="1134" w:right="100" w:hanging="567"/>
        <w:contextualSpacing/>
        <w:jc w:val="both"/>
        <w:rPr>
          <w:rFonts w:ascii="Noto Sans" w:hAnsi="Noto Sans" w:cs="Noto Sans"/>
          <w:b/>
          <w:sz w:val="20"/>
        </w:rPr>
      </w:pPr>
      <w:bookmarkStart w:id="29" w:name="_Hlk46692310"/>
      <w:r w:rsidRPr="00BE3C50">
        <w:rPr>
          <w:rFonts w:ascii="Noto Sans" w:hAnsi="Noto Sans" w:cs="Noto Sans"/>
          <w:sz w:val="20"/>
        </w:rPr>
        <w:t>Del Equipo Médico ofertado</w:t>
      </w:r>
      <w:bookmarkEnd w:id="29"/>
      <w:r w:rsidRPr="00BE3C50">
        <w:rPr>
          <w:rFonts w:ascii="Noto Sans" w:hAnsi="Noto Sans" w:cs="Noto Sans"/>
          <w:sz w:val="20"/>
        </w:rPr>
        <w:t xml:space="preserve"> deberá presentar copia simple del Certificado FDA, CE o Certificado de Calidad de Buenas Prácticas de Manufactura de COFEPRIS o ISO-13485:2016 </w:t>
      </w:r>
      <w:proofErr w:type="spellStart"/>
      <w:r w:rsidRPr="00BE3C50">
        <w:rPr>
          <w:rFonts w:ascii="Noto Sans" w:hAnsi="Noto Sans" w:cs="Noto Sans"/>
          <w:sz w:val="20"/>
        </w:rPr>
        <w:t>oJIS</w:t>
      </w:r>
      <w:proofErr w:type="spellEnd"/>
      <w:r w:rsidRPr="00BE3C50">
        <w:rPr>
          <w:rFonts w:ascii="Noto Sans" w:hAnsi="Noto Sans" w:cs="Noto Sans"/>
          <w:sz w:val="20"/>
        </w:rPr>
        <w:t xml:space="preserve"> o MDSAP, vigentes a nombre del fabricante de los bienes, en el idioma del país de origen acompañado de su traducción simple al español. Aceptando únicamente las páginas debidamente referenciadas donde se cite el equipo, </w:t>
      </w:r>
      <w:r w:rsidR="00676ED8" w:rsidRPr="00BE3C50">
        <w:rPr>
          <w:rFonts w:ascii="Noto Sans" w:hAnsi="Noto Sans" w:cs="Noto Sans"/>
          <w:b/>
          <w:sz w:val="20"/>
        </w:rPr>
        <w:t>FORMATO 7</w:t>
      </w:r>
      <w:r w:rsidRPr="00BE3C50">
        <w:rPr>
          <w:rFonts w:ascii="Noto Sans" w:hAnsi="Noto Sans" w:cs="Noto Sans"/>
          <w:b/>
          <w:sz w:val="20"/>
        </w:rPr>
        <w:t xml:space="preserve"> “PROPUESTA PARA EVALUACIÓN TÉCNICA /DOCUMENTAL” (presentar formato en PDF y Excel editable).</w:t>
      </w:r>
    </w:p>
    <w:p w:rsidR="0060545E" w:rsidRPr="00BE3C50" w:rsidRDefault="0060545E" w:rsidP="0060545E">
      <w:pPr>
        <w:tabs>
          <w:tab w:val="left" w:pos="-284"/>
          <w:tab w:val="left" w:pos="567"/>
          <w:tab w:val="left" w:pos="9498"/>
        </w:tabs>
        <w:ind w:right="100"/>
        <w:contextualSpacing/>
        <w:jc w:val="both"/>
        <w:rPr>
          <w:rFonts w:ascii="Noto Sans" w:hAnsi="Noto Sans" w:cs="Noto Sans"/>
          <w:b/>
          <w:sz w:val="20"/>
        </w:rPr>
      </w:pPr>
    </w:p>
    <w:p w:rsidR="0060545E" w:rsidRPr="00BE3C50" w:rsidRDefault="0060545E" w:rsidP="0060545E">
      <w:pPr>
        <w:tabs>
          <w:tab w:val="left" w:pos="-284"/>
          <w:tab w:val="left" w:pos="567"/>
          <w:tab w:val="left" w:pos="9498"/>
        </w:tabs>
        <w:ind w:right="100"/>
        <w:contextualSpacing/>
        <w:jc w:val="both"/>
        <w:rPr>
          <w:rFonts w:ascii="Noto Sans" w:hAnsi="Noto Sans" w:cs="Noto Sans"/>
          <w:sz w:val="20"/>
        </w:rPr>
      </w:pPr>
      <w:r w:rsidRPr="00BE3C50">
        <w:rPr>
          <w:rFonts w:ascii="Noto Sans" w:hAnsi="Noto Sans" w:cs="Noto Sans"/>
          <w:sz w:val="20"/>
        </w:rPr>
        <w:lastRenderedPageBreak/>
        <w:t>En atención al inciso e) del numeral 4.24.3 de POBALINES.</w:t>
      </w:r>
    </w:p>
    <w:p w:rsidR="0060545E" w:rsidRPr="00BE3C50" w:rsidRDefault="0060545E" w:rsidP="0060545E">
      <w:pPr>
        <w:tabs>
          <w:tab w:val="left" w:pos="-284"/>
          <w:tab w:val="left" w:pos="9498"/>
        </w:tabs>
        <w:ind w:right="51"/>
        <w:contextualSpacing/>
        <w:jc w:val="both"/>
        <w:rPr>
          <w:rFonts w:ascii="Noto Sans" w:hAnsi="Noto Sans" w:cs="Noto Sans"/>
          <w:sz w:val="20"/>
        </w:rPr>
      </w:pP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r w:rsidRPr="00BE3C50">
        <w:rPr>
          <w:rFonts w:ascii="Noto Sans" w:hAnsi="Noto Sans" w:cs="Noto Sans"/>
          <w:b/>
          <w:color w:val="000000"/>
          <w:sz w:val="20"/>
        </w:rPr>
        <w:t>Ejemplo: Propuesta Técnica/documental, Formato (T21)</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r w:rsidRPr="00BE3C50">
        <w:rPr>
          <w:rFonts w:ascii="Noto Sans" w:hAnsi="Noto Sans" w:cs="Noto Sans"/>
          <w:noProof/>
          <w:sz w:val="20"/>
          <w:lang w:val="es-MX" w:eastAsia="es-MX"/>
        </w:rPr>
        <mc:AlternateContent>
          <mc:Choice Requires="wps">
            <w:drawing>
              <wp:anchor distT="0" distB="0" distL="114300" distR="114300" simplePos="0" relativeHeight="251659264" behindDoc="0" locked="0" layoutInCell="1" allowOverlap="1" wp14:anchorId="72C10448" wp14:editId="71CE3032">
                <wp:simplePos x="0" y="0"/>
                <wp:positionH relativeFrom="column">
                  <wp:posOffset>2786380</wp:posOffset>
                </wp:positionH>
                <wp:positionV relativeFrom="paragraph">
                  <wp:posOffset>156210</wp:posOffset>
                </wp:positionV>
                <wp:extent cx="477520" cy="347980"/>
                <wp:effectExtent l="0" t="0" r="17780" b="13970"/>
                <wp:wrapNone/>
                <wp:docPr id="16" name="Multidocument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347980"/>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Multidocumento 16" o:spid="_x0000_s1026" type="#_x0000_t115" style="position:absolute;margin-left:219.4pt;margin-top:12.3pt;width:37.6pt;height:2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"/>
            </w:pict>
          </mc:Fallback>
        </mc:AlternateContent>
      </w:r>
      <w:r w:rsidRPr="00BE3C50">
        <w:rPr>
          <w:rFonts w:ascii="Noto Sans" w:hAnsi="Noto Sans" w:cs="Noto Sans"/>
          <w:b/>
          <w:color w:val="000000"/>
          <w:sz w:val="20"/>
        </w:rPr>
        <w:t>Nombre de la carpeta: “EQUIPOS”</w:t>
      </w:r>
    </w:p>
    <w:p w:rsidR="0060545E" w:rsidRPr="00BE3C50" w:rsidRDefault="0060545E" w:rsidP="0060545E">
      <w:pPr>
        <w:tabs>
          <w:tab w:val="left" w:pos="6237"/>
          <w:tab w:val="left" w:pos="15168"/>
        </w:tabs>
        <w:ind w:right="51"/>
        <w:contextualSpacing/>
        <w:rPr>
          <w:rFonts w:ascii="Noto Sans" w:hAnsi="Noto Sans" w:cs="Noto Sans"/>
          <w:b/>
          <w:color w:val="000000"/>
          <w:sz w:val="20"/>
        </w:rPr>
      </w:pPr>
      <w:r w:rsidRPr="00BE3C50">
        <w:rPr>
          <w:rFonts w:ascii="Noto Sans" w:hAnsi="Noto Sans" w:cs="Noto Sans"/>
          <w:b/>
          <w:color w:val="000000"/>
          <w:sz w:val="20"/>
        </w:rPr>
        <w:t>Contenido de la carpeta:</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r w:rsidRPr="00BE3C50">
        <w:rPr>
          <w:rFonts w:ascii="Noto Sans" w:hAnsi="Noto Sans" w:cs="Noto Sans"/>
          <w:b/>
          <w:color w:val="000000"/>
          <w:sz w:val="20"/>
        </w:rPr>
        <w:t>EJEMPLO:</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r w:rsidRPr="00BE3C50">
        <w:rPr>
          <w:rFonts w:ascii="Noto Sans" w:hAnsi="Noto Sans" w:cs="Noto Sans"/>
          <w:b/>
          <w:color w:val="000000"/>
          <w:sz w:val="20"/>
        </w:rPr>
        <w:t xml:space="preserve">1 Unidad de </w:t>
      </w:r>
      <w:proofErr w:type="spellStart"/>
      <w:r w:rsidRPr="00BE3C50">
        <w:rPr>
          <w:rFonts w:ascii="Noto Sans" w:hAnsi="Noto Sans" w:cs="Noto Sans"/>
          <w:b/>
          <w:color w:val="000000"/>
          <w:sz w:val="20"/>
        </w:rPr>
        <w:t>Facoemulsificación</w:t>
      </w:r>
      <w:proofErr w:type="spellEnd"/>
      <w:r w:rsidRPr="00BE3C50">
        <w:rPr>
          <w:rFonts w:ascii="Noto Sans" w:hAnsi="Noto Sans" w:cs="Noto Sans"/>
          <w:b/>
          <w:color w:val="000000"/>
          <w:sz w:val="20"/>
        </w:rPr>
        <w:t>.</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noProof/>
          <w:sz w:val="20"/>
          <w:lang w:val="es-MX" w:eastAsia="es-MX"/>
        </w:rPr>
        <mc:AlternateContent>
          <mc:Choice Requires="wps">
            <w:drawing>
              <wp:anchor distT="0" distB="0" distL="114300" distR="114300" simplePos="0" relativeHeight="251664384" behindDoc="0" locked="0" layoutInCell="1" allowOverlap="1" wp14:anchorId="0E1BD9B1" wp14:editId="5D7B0196">
                <wp:simplePos x="0" y="0"/>
                <wp:positionH relativeFrom="column">
                  <wp:posOffset>59055</wp:posOffset>
                </wp:positionH>
                <wp:positionV relativeFrom="paragraph">
                  <wp:posOffset>57150</wp:posOffset>
                </wp:positionV>
                <wp:extent cx="477520" cy="347980"/>
                <wp:effectExtent l="0" t="0" r="17780" b="13970"/>
                <wp:wrapNone/>
                <wp:docPr id="7" name="Multidocument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347980"/>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ultidocumento 7" o:spid="_x0000_s1026" type="#_x0000_t115" style="position:absolute;margin-left:4.65pt;margin-top:4.5pt;width:37.6pt;height:27.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"/>
            </w:pict>
          </mc:Fallback>
        </mc:AlternateContent>
      </w:r>
      <w:r w:rsidRPr="00BE3C50">
        <w:rPr>
          <w:rFonts w:ascii="Noto Sans" w:hAnsi="Noto Sans" w:cs="Noto Sans"/>
          <w:color w:val="000000"/>
          <w:sz w:val="20"/>
        </w:rPr>
        <w:t>1. Folleto o catálogo o referencia gráfica o Manual idioma de origen y su traducción simple al español (Se acepta portada y página, Donde se encuentre referenciada la especificación técnica).</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2. Registro Sanitario o Prorroga del registro o DOF (si aplica)</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3. FDA o CCEE o Buenas Prácticas o CALIDAD/ISO o JIS o MDSAP.</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r w:rsidRPr="00BE3C50">
        <w:rPr>
          <w:rFonts w:ascii="Noto Sans" w:hAnsi="Noto Sans" w:cs="Noto Sans"/>
          <w:b/>
          <w:color w:val="000000"/>
          <w:sz w:val="20"/>
        </w:rPr>
        <w:t>2 Microscopio Quirúrgico Oftalmológico Avanzado (531.626.0115).</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noProof/>
          <w:sz w:val="20"/>
          <w:lang w:val="es-MX" w:eastAsia="es-MX"/>
        </w:rPr>
        <mc:AlternateContent>
          <mc:Choice Requires="wps">
            <w:drawing>
              <wp:anchor distT="0" distB="0" distL="114300" distR="114300" simplePos="0" relativeHeight="251663360" behindDoc="0" locked="0" layoutInCell="1" allowOverlap="1" wp14:anchorId="52F8D0BA" wp14:editId="2E6C455D">
                <wp:simplePos x="0" y="0"/>
                <wp:positionH relativeFrom="column">
                  <wp:posOffset>58420</wp:posOffset>
                </wp:positionH>
                <wp:positionV relativeFrom="paragraph">
                  <wp:posOffset>63500</wp:posOffset>
                </wp:positionV>
                <wp:extent cx="477520" cy="347980"/>
                <wp:effectExtent l="0" t="0" r="17780" b="13970"/>
                <wp:wrapNone/>
                <wp:docPr id="8" name="Multidocument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347980"/>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ultidocumento 8" o:spid="_x0000_s1026" type="#_x0000_t115" style="position:absolute;margin-left:4.6pt;margin-top:5pt;width:37.6pt;height:27.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"/>
            </w:pict>
          </mc:Fallback>
        </mc:AlternateContent>
      </w:r>
      <w:r w:rsidRPr="00BE3C50">
        <w:rPr>
          <w:rFonts w:ascii="Noto Sans" w:hAnsi="Noto Sans" w:cs="Noto Sans"/>
          <w:color w:val="000000"/>
          <w:sz w:val="20"/>
        </w:rPr>
        <w:t>1. Folleto o catálogo o referencia gráfica o Manual idioma de origen y su traducción simple al español (Se acepta portada y página, Donde se encuentre referenciada la especificación técnica).</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2. Registro Sanitario o Prorroga del registro o DOF (si aplica)</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 xml:space="preserve">3. FDA o CCEE o Buenas Prácticas o CALIDAD/ISO o JIS o MDSAP. </w:t>
      </w:r>
    </w:p>
    <w:p w:rsidR="0060545E" w:rsidRPr="00BE3C50" w:rsidRDefault="0060545E" w:rsidP="0060545E">
      <w:pPr>
        <w:contextualSpacing/>
        <w:jc w:val="right"/>
        <w:rPr>
          <w:rFonts w:ascii="Noto Sans" w:hAnsi="Noto Sans" w:cs="Noto Sans"/>
          <w:bCs/>
          <w:sz w:val="20"/>
        </w:rPr>
      </w:pPr>
    </w:p>
    <w:p w:rsidR="0060545E" w:rsidRPr="00BE3C50" w:rsidRDefault="0060545E" w:rsidP="0060545E">
      <w:pPr>
        <w:ind w:right="-1"/>
        <w:contextualSpacing/>
        <w:jc w:val="both"/>
        <w:rPr>
          <w:rFonts w:ascii="Noto Sans" w:hAnsi="Noto Sans" w:cs="Noto Sans"/>
          <w:b/>
          <w:sz w:val="20"/>
        </w:rPr>
      </w:pPr>
      <w:r w:rsidRPr="00BE3C50">
        <w:rPr>
          <w:rFonts w:ascii="Noto Sans" w:hAnsi="Noto Sans" w:cs="Noto Sans"/>
          <w:b/>
          <w:sz w:val="20"/>
        </w:rPr>
        <w:t xml:space="preserve">4.4 Adecuación, Instalación y Puesta a Punto de Equipo Médico.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tabs>
          <w:tab w:val="left" w:pos="-284"/>
          <w:tab w:val="left" w:pos="360"/>
          <w:tab w:val="left" w:pos="9498"/>
        </w:tabs>
        <w:ind w:right="100"/>
        <w:contextualSpacing/>
        <w:jc w:val="both"/>
        <w:rPr>
          <w:rFonts w:ascii="Noto Sans" w:hAnsi="Noto Sans" w:cs="Noto Sans"/>
          <w:sz w:val="20"/>
        </w:rPr>
      </w:pPr>
      <w:r w:rsidRPr="00BE3C50">
        <w:rPr>
          <w:rFonts w:ascii="Noto Sans" w:hAnsi="Noto Sans" w:cs="Noto Sans"/>
          <w:sz w:val="20"/>
        </w:rPr>
        <w:t xml:space="preserve">El Instituto facilitará al licitante adjudicado, dentro de los cinco (5) días hábiles posteriores, a partir del día siguiente a la emisión y notificación del fallo, un espacio físico accesible al área de Consulta Externa de Oftalmología, </w:t>
      </w:r>
      <w:r w:rsidRPr="00BE3C50">
        <w:rPr>
          <w:rFonts w:ascii="Noto Sans" w:hAnsi="Noto Sans" w:cs="Noto Sans"/>
          <w:b/>
          <w:sz w:val="20"/>
        </w:rPr>
        <w:t xml:space="preserve">en el caso de los equipos de diagnóstico </w:t>
      </w:r>
      <w:r w:rsidRPr="00BE3C50">
        <w:rPr>
          <w:rFonts w:ascii="Noto Sans" w:hAnsi="Noto Sans" w:cs="Noto Sans"/>
          <w:sz w:val="20"/>
        </w:rPr>
        <w:t xml:space="preserve">y otro en Quirófanos de la Unidad Médica para el equipo restante, a título gratuito y con instalación eléctrica, que podrá </w:t>
      </w:r>
      <w:r w:rsidRPr="00BE3C50">
        <w:rPr>
          <w:rFonts w:ascii="Noto Sans" w:hAnsi="Noto Sans" w:cs="Noto Sans"/>
          <w:b/>
          <w:sz w:val="20"/>
        </w:rPr>
        <w:t>adecuar</w:t>
      </w:r>
      <w:r w:rsidRPr="00BE3C50">
        <w:rPr>
          <w:rFonts w:ascii="Noto Sans" w:hAnsi="Noto Sans" w:cs="Noto Sans"/>
          <w:sz w:val="20"/>
        </w:rPr>
        <w:t xml:space="preserve"> y administrar de tal forma que pueda usarse como almacén y resguardo del equipo, instrumental y bienes de consumo propiedad del Licitante, con el que proporcionará el </w:t>
      </w:r>
      <w:r w:rsidRPr="00BE3C50">
        <w:rPr>
          <w:rFonts w:ascii="Noto Sans" w:hAnsi="Noto Sans" w:cs="Noto Sans"/>
          <w:b/>
          <w:sz w:val="20"/>
        </w:rPr>
        <w:t>SMI para OFT</w:t>
      </w:r>
      <w:r w:rsidRPr="00BE3C50">
        <w:rPr>
          <w:rFonts w:ascii="Noto Sans" w:hAnsi="Noto Sans" w:cs="Noto Sans"/>
          <w:sz w:val="20"/>
        </w:rPr>
        <w:t>, durante la vigencia del contrato.</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t xml:space="preserve">Para el funcionamiento óptimo del equipo, se deberán considerar las adecuaciones que se requieran en las áreas donde se hará uso de los mismos, sin que afecten la estructura del lugar y sin generar un costo adicional para el Instituto.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t xml:space="preserve">La instalación y puesta a punto de los equipos médicos solicitados para la prestación del SMI para OFT, será de estricta responsabilidad del licitante adjudicado, en términos de lo establecido en el Anexo Técnico y los Términos y Condiciones.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t xml:space="preserve">El </w:t>
      </w:r>
      <w:r w:rsidRPr="00BE3C50">
        <w:rPr>
          <w:rFonts w:ascii="Noto Sans" w:hAnsi="Noto Sans" w:cs="Noto Sans"/>
          <w:b/>
          <w:bCs/>
          <w:sz w:val="20"/>
        </w:rPr>
        <w:t>Administrador del Contrato</w:t>
      </w:r>
      <w:r w:rsidRPr="00BE3C50">
        <w:rPr>
          <w:rFonts w:ascii="Noto Sans" w:hAnsi="Noto Sans" w:cs="Noto Sans"/>
          <w:sz w:val="20"/>
        </w:rPr>
        <w:t xml:space="preserve"> tendrá la facultad de dar seguimiento al desarrollo de estas actividades y en todo momento podrá apoyarse con el jefe de Servicio o Coordinador Clínico de la Unidad Médica que tenga a su cargo estos servicios, a fin de verificar su cabal cumplimiento.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tabs>
          <w:tab w:val="left" w:pos="-284"/>
          <w:tab w:val="left" w:pos="360"/>
          <w:tab w:val="left" w:pos="9498"/>
        </w:tabs>
        <w:ind w:right="100"/>
        <w:contextualSpacing/>
        <w:jc w:val="both"/>
        <w:rPr>
          <w:rFonts w:ascii="Noto Sans" w:hAnsi="Noto Sans" w:cs="Noto Sans"/>
          <w:sz w:val="20"/>
        </w:rPr>
      </w:pPr>
      <w:r w:rsidRPr="00BE3C50">
        <w:rPr>
          <w:rFonts w:ascii="Noto Sans" w:hAnsi="Noto Sans" w:cs="Noto Sans"/>
          <w:sz w:val="20"/>
        </w:rPr>
        <w:lastRenderedPageBreak/>
        <w:t xml:space="preserve">Por lo anterior, se deberá firmar el </w:t>
      </w:r>
      <w:r w:rsidR="00676ED8" w:rsidRPr="00BE3C50">
        <w:rPr>
          <w:rFonts w:ascii="Noto Sans" w:hAnsi="Noto Sans" w:cs="Noto Sans"/>
          <w:b/>
          <w:sz w:val="20"/>
        </w:rPr>
        <w:t xml:space="preserve">FORMATO 15 </w:t>
      </w:r>
      <w:r w:rsidRPr="00BE3C50">
        <w:rPr>
          <w:rFonts w:ascii="Noto Sans" w:hAnsi="Noto Sans" w:cs="Noto Sans"/>
          <w:b/>
          <w:sz w:val="20"/>
        </w:rPr>
        <w:t>“RECEPCIÓN DE EQUIPOS</w:t>
      </w:r>
      <w:r w:rsidRPr="00BE3C50">
        <w:rPr>
          <w:rFonts w:ascii="Noto Sans" w:hAnsi="Noto Sans" w:cs="Noto Sans"/>
          <w:sz w:val="20"/>
        </w:rPr>
        <w:t>” y con ello se realizará la entrega recepción de los equipos médicos en forma oficial, en caso de que exista alguna inconsistencia en el equipo médico, se levantará “Acta Informativa” para dar constancia de los motivos y razones de “No aceptación” en la entrega-recepción, considerándose como notificado el Licitante a partir de ese momento, para lo cual deberá subsanar las deficiencias o motivos señalados del rechazo del equipo médico en un término máximo de 48 horas, con la finalidad de asegurar el inicio en la prestación del servicio al día natural 46, contados a partir del día siguiente a la emisión y notificación del fallo .</w:t>
      </w:r>
    </w:p>
    <w:p w:rsidR="0060545E" w:rsidRPr="00BE3C50" w:rsidRDefault="0060545E" w:rsidP="0060545E">
      <w:pPr>
        <w:tabs>
          <w:tab w:val="left" w:pos="-284"/>
          <w:tab w:val="left" w:pos="360"/>
          <w:tab w:val="left" w:pos="9498"/>
        </w:tabs>
        <w:ind w:right="100"/>
        <w:contextualSpacing/>
        <w:jc w:val="both"/>
        <w:rPr>
          <w:rFonts w:ascii="Noto Sans" w:hAnsi="Noto Sans" w:cs="Noto Sans"/>
          <w:sz w:val="20"/>
        </w:rPr>
      </w:pPr>
    </w:p>
    <w:p w:rsidR="0060545E" w:rsidRPr="00BE3C50" w:rsidRDefault="0060545E" w:rsidP="000C68C0">
      <w:pPr>
        <w:pStyle w:val="Prrafodelista"/>
        <w:numPr>
          <w:ilvl w:val="1"/>
          <w:numId w:val="53"/>
        </w:numPr>
        <w:ind w:right="-1"/>
        <w:contextualSpacing/>
        <w:jc w:val="both"/>
        <w:rPr>
          <w:rFonts w:ascii="Noto Sans" w:hAnsi="Noto Sans" w:cs="Noto Sans"/>
          <w:sz w:val="20"/>
        </w:rPr>
      </w:pPr>
      <w:r w:rsidRPr="00BE3C50">
        <w:rPr>
          <w:rFonts w:ascii="Noto Sans" w:hAnsi="Noto Sans" w:cs="Noto Sans"/>
          <w:b/>
          <w:sz w:val="20"/>
        </w:rPr>
        <w:t xml:space="preserve">Supervisor de Operaciones </w:t>
      </w:r>
    </w:p>
    <w:p w:rsidR="0060545E" w:rsidRPr="00BE3C50" w:rsidRDefault="0060545E" w:rsidP="0060545E">
      <w:pPr>
        <w:pStyle w:val="Prrafodelista"/>
        <w:ind w:left="360" w:right="-1"/>
        <w:jc w:val="both"/>
        <w:rPr>
          <w:rFonts w:ascii="Noto Sans" w:hAnsi="Noto Sans" w:cs="Noto Sans"/>
          <w:sz w:val="20"/>
        </w:rPr>
      </w:pPr>
    </w:p>
    <w:p w:rsidR="0060545E" w:rsidRPr="00BE3C50" w:rsidRDefault="0060545E" w:rsidP="0060545E">
      <w:pPr>
        <w:tabs>
          <w:tab w:val="left" w:pos="4536"/>
        </w:tabs>
        <w:contextualSpacing/>
        <w:jc w:val="both"/>
        <w:rPr>
          <w:rFonts w:ascii="Noto Sans" w:hAnsi="Noto Sans" w:cs="Noto Sans"/>
          <w:sz w:val="20"/>
        </w:rPr>
      </w:pPr>
      <w:r w:rsidRPr="00BE3C50">
        <w:rPr>
          <w:rFonts w:ascii="Noto Sans" w:hAnsi="Noto Sans" w:cs="Noto Sans"/>
          <w:sz w:val="20"/>
        </w:rPr>
        <w:t>El licitante adjudicado asignará un “</w:t>
      </w:r>
      <w:r w:rsidRPr="00BE3C50">
        <w:rPr>
          <w:rFonts w:ascii="Noto Sans" w:hAnsi="Noto Sans" w:cs="Noto Sans"/>
          <w:b/>
          <w:sz w:val="20"/>
        </w:rPr>
        <w:t>Supervisor</w:t>
      </w:r>
      <w:r w:rsidRPr="00BE3C50">
        <w:rPr>
          <w:rFonts w:ascii="Noto Sans" w:hAnsi="Noto Sans" w:cs="Noto Sans"/>
          <w:sz w:val="20"/>
        </w:rPr>
        <w:t xml:space="preserve"> </w:t>
      </w:r>
      <w:r w:rsidRPr="00BE3C50">
        <w:rPr>
          <w:rFonts w:ascii="Noto Sans" w:hAnsi="Noto Sans" w:cs="Noto Sans"/>
          <w:b/>
          <w:sz w:val="20"/>
        </w:rPr>
        <w:t xml:space="preserve">de Operaciones” </w:t>
      </w:r>
      <w:r w:rsidRPr="00BE3C50">
        <w:rPr>
          <w:rFonts w:ascii="Noto Sans" w:hAnsi="Noto Sans" w:cs="Noto Sans"/>
          <w:sz w:val="20"/>
        </w:rPr>
        <w:t xml:space="preserve">que será el responsable de dar seguimiento a las acciones solicitadas en el Plan de Trabajo </w:t>
      </w:r>
      <w:r w:rsidRPr="00BE3C50">
        <w:rPr>
          <w:rFonts w:ascii="Noto Sans" w:hAnsi="Noto Sans" w:cs="Noto Sans"/>
          <w:b/>
          <w:bCs/>
          <w:sz w:val="20"/>
        </w:rPr>
        <w:t>F</w:t>
      </w:r>
      <w:r w:rsidR="00676ED8" w:rsidRPr="00BE3C50">
        <w:rPr>
          <w:rFonts w:ascii="Noto Sans" w:hAnsi="Noto Sans" w:cs="Noto Sans"/>
          <w:b/>
          <w:bCs/>
          <w:sz w:val="20"/>
        </w:rPr>
        <w:t>ORMATO 20</w:t>
      </w:r>
      <w:r w:rsidRPr="00BE3C50">
        <w:rPr>
          <w:rFonts w:ascii="Noto Sans" w:hAnsi="Noto Sans" w:cs="Noto Sans"/>
          <w:b/>
          <w:bCs/>
          <w:sz w:val="20"/>
        </w:rPr>
        <w:t xml:space="preserve"> PROGRAMA DE TRABAJO</w:t>
      </w:r>
      <w:r w:rsidRPr="00BE3C50">
        <w:rPr>
          <w:rFonts w:ascii="Noto Sans" w:hAnsi="Noto Sans" w:cs="Noto Sans"/>
          <w:sz w:val="20"/>
        </w:rPr>
        <w:t xml:space="preserve">, de acuerdo con lo contenido en el </w:t>
      </w:r>
      <w:r w:rsidR="00676ED8" w:rsidRPr="00BE3C50">
        <w:rPr>
          <w:rFonts w:ascii="Noto Sans" w:hAnsi="Noto Sans" w:cs="Noto Sans"/>
          <w:b/>
          <w:bCs/>
          <w:sz w:val="20"/>
        </w:rPr>
        <w:t>FORMATO 21</w:t>
      </w:r>
      <w:r w:rsidRPr="00BE3C50">
        <w:rPr>
          <w:rFonts w:ascii="Noto Sans" w:hAnsi="Noto Sans" w:cs="Noto Sans"/>
          <w:b/>
          <w:bCs/>
          <w:sz w:val="20"/>
        </w:rPr>
        <w:t xml:space="preserve"> </w:t>
      </w:r>
      <w:r w:rsidRPr="00BE3C50">
        <w:rPr>
          <w:rFonts w:ascii="Noto Sans" w:hAnsi="Noto Sans" w:cs="Noto Sans"/>
          <w:sz w:val="20"/>
        </w:rPr>
        <w:t>“</w:t>
      </w:r>
      <w:r w:rsidRPr="00BE3C50">
        <w:rPr>
          <w:rFonts w:ascii="Noto Sans" w:hAnsi="Noto Sans" w:cs="Noto Sans"/>
          <w:b/>
          <w:sz w:val="20"/>
        </w:rPr>
        <w:t>DESIGNACIÓN DE SUPERVISOR DE OPERACIONES”</w:t>
      </w:r>
      <w:r w:rsidRPr="00BE3C50">
        <w:rPr>
          <w:rFonts w:ascii="Noto Sans" w:hAnsi="Noto Sans" w:cs="Noto Sans"/>
          <w:sz w:val="20"/>
        </w:rPr>
        <w:t xml:space="preserve">, con la finalidad que se dé cumplimiento en tiempo y forma a los puntos establecidos en dicho programa de trabajo, como es afinar detalles de la integración técnica del plan de trabajo con la unidad médica, coordinar las acciones pertinentes en lo referente a la entrega, instalación y puesta a punto del equipo médico, entrega del instrumental y de los bienes de consumo básicos y complementarios para el inicio de la prestación del servicio. </w:t>
      </w:r>
    </w:p>
    <w:p w:rsidR="0060545E" w:rsidRPr="00BE3C50" w:rsidRDefault="0060545E" w:rsidP="0060545E">
      <w:pPr>
        <w:tabs>
          <w:tab w:val="left" w:pos="4536"/>
        </w:tabs>
        <w:contextualSpacing/>
        <w:jc w:val="both"/>
        <w:rPr>
          <w:rFonts w:ascii="Noto Sans" w:hAnsi="Noto Sans" w:cs="Noto Sans"/>
          <w:sz w:val="20"/>
        </w:rPr>
      </w:pPr>
    </w:p>
    <w:p w:rsidR="0060545E" w:rsidRPr="00BE3C50" w:rsidRDefault="0060545E" w:rsidP="0060545E">
      <w:pPr>
        <w:tabs>
          <w:tab w:val="left" w:pos="4536"/>
        </w:tabs>
        <w:contextualSpacing/>
        <w:jc w:val="both"/>
        <w:rPr>
          <w:rFonts w:ascii="Noto Sans" w:hAnsi="Noto Sans" w:cs="Noto Sans"/>
          <w:sz w:val="20"/>
        </w:rPr>
      </w:pPr>
      <w:r w:rsidRPr="00BE3C50">
        <w:rPr>
          <w:rFonts w:ascii="Noto Sans" w:hAnsi="Noto Sans" w:cs="Noto Sans"/>
          <w:sz w:val="20"/>
        </w:rPr>
        <w:t xml:space="preserve">Así como, la coordinación, supervisión, revisión y verificación de todos los aspectos relacionados con la operación, el mantenimiento de la tecnología médica y demás que resulten de tipo administrativo y su vinculación directa con la unidad médica, objeto del presente servicio. </w:t>
      </w:r>
    </w:p>
    <w:p w:rsidR="0060545E" w:rsidRPr="00BE3C50" w:rsidRDefault="0060545E" w:rsidP="0060545E">
      <w:pPr>
        <w:tabs>
          <w:tab w:val="left" w:pos="4536"/>
        </w:tabs>
        <w:contextualSpacing/>
        <w:jc w:val="both"/>
        <w:rPr>
          <w:rFonts w:ascii="Noto Sans" w:hAnsi="Noto Sans" w:cs="Noto Sans"/>
          <w:sz w:val="20"/>
        </w:rPr>
      </w:pPr>
    </w:p>
    <w:p w:rsidR="0060545E" w:rsidRPr="00BE3C50" w:rsidRDefault="0060545E" w:rsidP="0060545E">
      <w:pPr>
        <w:tabs>
          <w:tab w:val="left" w:pos="-284"/>
          <w:tab w:val="left" w:pos="9498"/>
        </w:tabs>
        <w:ind w:right="51"/>
        <w:contextualSpacing/>
        <w:jc w:val="both"/>
        <w:rPr>
          <w:rFonts w:ascii="Noto Sans" w:hAnsi="Noto Sans" w:cs="Noto Sans"/>
          <w:bCs/>
          <w:sz w:val="20"/>
        </w:rPr>
      </w:pPr>
      <w:r w:rsidRPr="00BE3C50">
        <w:rPr>
          <w:rFonts w:ascii="Noto Sans" w:hAnsi="Noto Sans" w:cs="Noto Sans"/>
          <w:bCs/>
          <w:sz w:val="20"/>
        </w:rPr>
        <w:t xml:space="preserve">Por consiguiente, toda vez que se conozca a la empresa adjudicada esta deberá informar por escrito al </w:t>
      </w:r>
      <w:r w:rsidRPr="00BE3C50">
        <w:rPr>
          <w:rFonts w:ascii="Noto Sans" w:hAnsi="Noto Sans" w:cs="Noto Sans"/>
          <w:bCs/>
          <w:sz w:val="20"/>
          <w:u w:val="single"/>
        </w:rPr>
        <w:t>Administrador del Contrato</w:t>
      </w:r>
      <w:r w:rsidRPr="00BE3C50">
        <w:rPr>
          <w:rFonts w:ascii="Noto Sans" w:hAnsi="Noto Sans" w:cs="Noto Sans"/>
          <w:bCs/>
          <w:sz w:val="20"/>
        </w:rPr>
        <w:t xml:space="preserve">, en un plazo no mayor de </w:t>
      </w:r>
      <w:r w:rsidRPr="00BE3C50">
        <w:rPr>
          <w:rFonts w:ascii="Noto Sans" w:hAnsi="Noto Sans" w:cs="Noto Sans"/>
          <w:b/>
          <w:bCs/>
          <w:sz w:val="20"/>
        </w:rPr>
        <w:t>48 horas</w:t>
      </w:r>
      <w:r w:rsidRPr="00BE3C50">
        <w:rPr>
          <w:rFonts w:ascii="Noto Sans" w:hAnsi="Noto Sans" w:cs="Noto Sans"/>
          <w:bCs/>
          <w:sz w:val="20"/>
        </w:rPr>
        <w:t xml:space="preserve"> en días hábiles contadas a partir del día siguiente a la emisión y notificación del fallo, la designación del </w:t>
      </w:r>
      <w:r w:rsidRPr="00BE3C50">
        <w:rPr>
          <w:rFonts w:ascii="Noto Sans" w:hAnsi="Noto Sans" w:cs="Noto Sans"/>
          <w:sz w:val="20"/>
        </w:rPr>
        <w:t>Supervisor de Operaciones</w:t>
      </w:r>
      <w:r w:rsidRPr="00BE3C50">
        <w:rPr>
          <w:rFonts w:ascii="Noto Sans" w:hAnsi="Noto Sans" w:cs="Noto Sans"/>
          <w:bCs/>
          <w:sz w:val="20"/>
        </w:rPr>
        <w:t>, que deberá coordinar estas acciones en las Unidades Médicas asignadas, para que el servicio se preste a entera satisfacción del Instituto.</w:t>
      </w:r>
    </w:p>
    <w:p w:rsidR="0060545E" w:rsidRPr="00BE3C50" w:rsidRDefault="0060545E" w:rsidP="0060545E">
      <w:pPr>
        <w:tabs>
          <w:tab w:val="left" w:pos="-284"/>
          <w:tab w:val="left" w:pos="360"/>
          <w:tab w:val="left" w:pos="9498"/>
        </w:tabs>
        <w:ind w:right="100"/>
        <w:contextualSpacing/>
        <w:jc w:val="both"/>
        <w:rPr>
          <w:rFonts w:ascii="Noto Sans" w:hAnsi="Noto Sans" w:cs="Noto Sans"/>
          <w:sz w:val="20"/>
        </w:rPr>
      </w:pPr>
    </w:p>
    <w:p w:rsidR="0060545E" w:rsidRPr="00BE3C50" w:rsidRDefault="0060545E" w:rsidP="0060545E">
      <w:pPr>
        <w:pStyle w:val="Textocomentario"/>
        <w:contextualSpacing/>
        <w:jc w:val="both"/>
        <w:rPr>
          <w:rFonts w:ascii="Noto Sans" w:hAnsi="Noto Sans" w:cs="Noto Sans"/>
        </w:rPr>
      </w:pPr>
      <w:r w:rsidRPr="00BE3C50">
        <w:rPr>
          <w:rFonts w:ascii="Noto Sans" w:hAnsi="Noto Sans" w:cs="Noto Sans"/>
        </w:rPr>
        <w:t xml:space="preserve">Por otro lado, las acciones correspondientes para resolver los problemas identificados en la puesta en marcha y operación del servicio, no imputables al licitante adjudicado deberá reportarlo por escrito, a más tardar al tercer día natural al </w:t>
      </w:r>
      <w:r w:rsidRPr="00BE3C50">
        <w:rPr>
          <w:rFonts w:ascii="Noto Sans" w:hAnsi="Noto Sans" w:cs="Noto Sans"/>
          <w:b/>
          <w:bCs/>
        </w:rPr>
        <w:t>Administrador del Contrato</w:t>
      </w:r>
      <w:r w:rsidRPr="00BE3C50">
        <w:rPr>
          <w:rFonts w:ascii="Noto Sans" w:hAnsi="Noto Sans" w:cs="Noto Sans"/>
        </w:rPr>
        <w:t>, adjuntando su acreditación, para lo cual la Contratante evaluará su procedencia, a fin de estar en condiciones de pronunciarse según corresponda, para dar por recibido el equipo médico cuando las causas que generaron el retraso en la entrega recepción queden resueltas.</w:t>
      </w:r>
    </w:p>
    <w:p w:rsidR="0060545E" w:rsidRPr="00BE3C50" w:rsidRDefault="0060545E" w:rsidP="0060545E">
      <w:pPr>
        <w:pStyle w:val="Textocomentario"/>
        <w:contextualSpacing/>
        <w:jc w:val="both"/>
        <w:rPr>
          <w:rFonts w:ascii="Noto Sans" w:hAnsi="Noto Sans" w:cs="Noto Sans"/>
        </w:rPr>
      </w:pPr>
    </w:p>
    <w:p w:rsidR="0060545E" w:rsidRPr="00BE3C50" w:rsidRDefault="0060545E" w:rsidP="0060545E">
      <w:pPr>
        <w:pStyle w:val="Textocomentario"/>
        <w:contextualSpacing/>
        <w:jc w:val="both"/>
        <w:rPr>
          <w:rFonts w:ascii="Noto Sans" w:hAnsi="Noto Sans" w:cs="Noto Sans"/>
          <w:b/>
          <w:bCs/>
        </w:rPr>
      </w:pPr>
      <w:r w:rsidRPr="00BE3C50">
        <w:rPr>
          <w:rFonts w:ascii="Noto Sans" w:hAnsi="Noto Sans" w:cs="Noto Sans"/>
          <w:b/>
          <w:bCs/>
        </w:rPr>
        <w:t>Nota: El supervisor en operaciones será asignado sin embargo no se considerará para evaluación técnica.</w:t>
      </w:r>
    </w:p>
    <w:p w:rsidR="0060545E" w:rsidRPr="00BE3C50" w:rsidRDefault="0060545E" w:rsidP="0060545E">
      <w:pPr>
        <w:pStyle w:val="Textocomentario"/>
        <w:contextualSpacing/>
        <w:jc w:val="both"/>
        <w:rPr>
          <w:rFonts w:ascii="Noto Sans" w:hAnsi="Noto Sans" w:cs="Noto Sans"/>
        </w:rPr>
      </w:pPr>
    </w:p>
    <w:p w:rsidR="0060545E" w:rsidRPr="00BE3C50" w:rsidRDefault="0060545E" w:rsidP="0060545E">
      <w:pPr>
        <w:pStyle w:val="TtuloE2"/>
        <w:spacing w:after="0"/>
        <w:ind w:left="0" w:firstLine="0"/>
        <w:contextualSpacing/>
        <w:rPr>
          <w:rFonts w:ascii="Noto Sans" w:hAnsi="Noto Sans" w:cs="Noto Sans"/>
          <w:sz w:val="20"/>
          <w:szCs w:val="20"/>
        </w:rPr>
      </w:pPr>
      <w:bookmarkStart w:id="30" w:name="_Toc119062062"/>
      <w:r w:rsidRPr="00BE3C50">
        <w:rPr>
          <w:rFonts w:ascii="Noto Sans" w:hAnsi="Noto Sans" w:cs="Noto Sans"/>
          <w:sz w:val="20"/>
          <w:szCs w:val="20"/>
        </w:rPr>
        <w:t xml:space="preserve">5. </w:t>
      </w:r>
      <w:bookmarkStart w:id="31" w:name="_Toc22059999"/>
      <w:bookmarkStart w:id="32" w:name="_Toc44933790"/>
      <w:bookmarkStart w:id="33" w:name="_Toc56066820"/>
      <w:r w:rsidRPr="00BE3C50">
        <w:rPr>
          <w:rFonts w:ascii="Noto Sans" w:hAnsi="Noto Sans" w:cs="Noto Sans"/>
          <w:sz w:val="20"/>
          <w:szCs w:val="20"/>
        </w:rPr>
        <w:t>INSTRUMENTAL.</w:t>
      </w:r>
      <w:bookmarkEnd w:id="30"/>
      <w:bookmarkEnd w:id="31"/>
      <w:bookmarkEnd w:id="32"/>
      <w:bookmarkEnd w:id="33"/>
    </w:p>
    <w:p w:rsidR="0060545E" w:rsidRPr="00BE3C50" w:rsidRDefault="0060545E" w:rsidP="0060545E">
      <w:pPr>
        <w:contextualSpacing/>
        <w:jc w:val="both"/>
        <w:rPr>
          <w:rFonts w:ascii="Noto Sans" w:hAnsi="Noto Sans" w:cs="Noto Sans"/>
          <w:bCs/>
          <w:sz w:val="20"/>
        </w:rPr>
      </w:pPr>
    </w:p>
    <w:p w:rsidR="0060545E" w:rsidRPr="00BE3C50" w:rsidRDefault="00676ED8" w:rsidP="0060545E">
      <w:pPr>
        <w:contextualSpacing/>
        <w:jc w:val="both"/>
        <w:rPr>
          <w:rFonts w:ascii="Noto Sans" w:hAnsi="Noto Sans" w:cs="Noto Sans"/>
          <w:bCs/>
          <w:sz w:val="20"/>
        </w:rPr>
      </w:pPr>
      <w:r w:rsidRPr="00BE3C50">
        <w:rPr>
          <w:rFonts w:ascii="Noto Sans" w:hAnsi="Noto Sans" w:cs="Noto Sans"/>
          <w:bCs/>
          <w:sz w:val="20"/>
        </w:rPr>
        <w:t>En el ANEXO 22</w:t>
      </w:r>
      <w:r w:rsidR="0060545E" w:rsidRPr="00BE3C50">
        <w:rPr>
          <w:rFonts w:ascii="Noto Sans" w:hAnsi="Noto Sans" w:cs="Noto Sans"/>
          <w:bCs/>
          <w:sz w:val="20"/>
        </w:rPr>
        <w:t xml:space="preserve"> “INSTRUMENTAL” de SMI para OFT, se describen los sets de instrumental que el licitante adjudicado deberá suministrar en las unidades médicas, a más tardar el día natural, para llevar a cabo los procedimientos que vienen descritos en el Catálogo de Procedimientos, de acuerdo a las Unidades Médi</w:t>
      </w:r>
      <w:r w:rsidRPr="00BE3C50">
        <w:rPr>
          <w:rFonts w:ascii="Noto Sans" w:hAnsi="Noto Sans" w:cs="Noto Sans"/>
          <w:bCs/>
          <w:sz w:val="20"/>
        </w:rPr>
        <w:t xml:space="preserve">cas, </w:t>
      </w:r>
      <w:r w:rsidRPr="00BE3C50">
        <w:rPr>
          <w:rFonts w:ascii="Noto Sans" w:hAnsi="Noto Sans" w:cs="Noto Sans"/>
          <w:bCs/>
          <w:sz w:val="20"/>
        </w:rPr>
        <w:lastRenderedPageBreak/>
        <w:t>localizadas en el ANEXO 6</w:t>
      </w:r>
      <w:r w:rsidR="0060545E" w:rsidRPr="00BE3C50">
        <w:rPr>
          <w:rFonts w:ascii="Noto Sans" w:hAnsi="Noto Sans" w:cs="Noto Sans"/>
          <w:bCs/>
          <w:sz w:val="20"/>
        </w:rPr>
        <w:t xml:space="preserve"> “DISTRIBUCIÓN DE EQUIPO MÉDICO, INSTRUMENTAL Y TÉCNICOS DE SMI PARA OFT.” </w:t>
      </w:r>
      <w:r w:rsidR="0060545E" w:rsidRPr="00BE3C50">
        <w:rPr>
          <w:rFonts w:ascii="Noto Sans" w:hAnsi="Noto Sans" w:cs="Noto Sans"/>
          <w:sz w:val="20"/>
        </w:rPr>
        <w:t xml:space="preserve">De conformidad con lo descrito a continuación: </w:t>
      </w:r>
    </w:p>
    <w:p w:rsidR="0060545E" w:rsidRPr="00BE3C50" w:rsidRDefault="0060545E" w:rsidP="0060545E">
      <w:pPr>
        <w:contextualSpacing/>
        <w:rPr>
          <w:rFonts w:ascii="Noto Sans" w:hAnsi="Noto Sans" w:cs="Noto Sans"/>
          <w:b/>
          <w:bCs/>
          <w:sz w:val="20"/>
        </w:rPr>
      </w:pPr>
    </w:p>
    <w:p w:rsidR="0060545E" w:rsidRPr="00BE3C50" w:rsidRDefault="0060545E" w:rsidP="0060545E">
      <w:pPr>
        <w:contextualSpacing/>
        <w:rPr>
          <w:rFonts w:ascii="Noto Sans" w:hAnsi="Noto Sans" w:cs="Noto Sans"/>
          <w:b/>
          <w:bCs/>
          <w:sz w:val="20"/>
        </w:rPr>
      </w:pPr>
      <w:r w:rsidRPr="00BE3C50">
        <w:rPr>
          <w:rFonts w:ascii="Noto Sans" w:hAnsi="Noto Sans" w:cs="Noto Sans"/>
          <w:b/>
          <w:bCs/>
          <w:sz w:val="20"/>
        </w:rPr>
        <w:t>ANEXO T11 Distribución de Equipo Médico</w:t>
      </w:r>
      <w:r w:rsidRPr="00BE3C50">
        <w:rPr>
          <w:rFonts w:ascii="Noto Sans" w:hAnsi="Noto Sans" w:cs="Noto Sans"/>
          <w:b/>
          <w:bCs/>
          <w:sz w:val="20"/>
          <w:u w:val="single"/>
        </w:rPr>
        <w:t>, Instrumental</w:t>
      </w:r>
      <w:r w:rsidRPr="00BE3C50">
        <w:rPr>
          <w:rFonts w:ascii="Noto Sans" w:hAnsi="Noto Sans" w:cs="Noto Sans"/>
          <w:b/>
          <w:bCs/>
          <w:sz w:val="20"/>
        </w:rPr>
        <w:t xml:space="preserve"> y Técnicos del SMI para OFT</w:t>
      </w:r>
    </w:p>
    <w:p w:rsidR="0060545E" w:rsidRPr="00BE3C50" w:rsidRDefault="0060545E" w:rsidP="0060545E">
      <w:pPr>
        <w:contextualSpacing/>
        <w:rPr>
          <w:rFonts w:ascii="Noto Sans" w:hAnsi="Noto Sans" w:cs="Noto Sans"/>
          <w:b/>
          <w:bCs/>
          <w:sz w:val="20"/>
        </w:rPr>
      </w:pPr>
    </w:p>
    <w:tbl>
      <w:tblPr>
        <w:tblW w:w="3635" w:type="pct"/>
        <w:jc w:val="center"/>
        <w:tblCellMar>
          <w:left w:w="70" w:type="dxa"/>
          <w:right w:w="70" w:type="dxa"/>
        </w:tblCellMar>
        <w:tblLook w:val="04A0" w:firstRow="1" w:lastRow="0" w:firstColumn="1" w:lastColumn="0" w:noHBand="0" w:noVBand="1"/>
      </w:tblPr>
      <w:tblGrid>
        <w:gridCol w:w="624"/>
        <w:gridCol w:w="821"/>
        <w:gridCol w:w="1265"/>
        <w:gridCol w:w="1479"/>
        <w:gridCol w:w="2277"/>
        <w:gridCol w:w="1015"/>
      </w:tblGrid>
      <w:tr w:rsidR="0060545E" w:rsidRPr="00BE3C50" w:rsidTr="0060545E">
        <w:trPr>
          <w:trHeight w:val="1614"/>
          <w:tblHeader/>
          <w:jc w:val="center"/>
        </w:trPr>
        <w:tc>
          <w:tcPr>
            <w:tcW w:w="280" w:type="pct"/>
            <w:tcBorders>
              <w:top w:val="single" w:sz="4" w:space="0" w:color="auto"/>
              <w:left w:val="single" w:sz="4" w:space="0" w:color="auto"/>
              <w:bottom w:val="single" w:sz="4" w:space="0" w:color="auto"/>
              <w:right w:val="single" w:sz="4" w:space="0" w:color="auto"/>
            </w:tcBorders>
            <w:shd w:val="clear" w:color="000000" w:fill="C5D9F1"/>
            <w:textDirection w:val="btLr"/>
            <w:vAlign w:val="center"/>
            <w:hideMark/>
          </w:tcPr>
          <w:p w:rsidR="0060545E" w:rsidRPr="00BE3C50" w:rsidRDefault="0060545E" w:rsidP="0060545E">
            <w:pPr>
              <w:contextualSpacing/>
              <w:jc w:val="center"/>
              <w:rPr>
                <w:rFonts w:ascii="Noto Sans" w:hAnsi="Noto Sans" w:cs="Noto Sans"/>
                <w:b/>
                <w:bCs/>
                <w:color w:val="000000"/>
                <w:sz w:val="18"/>
                <w:szCs w:val="18"/>
                <w:lang w:val="es-MX" w:eastAsia="es-MX"/>
              </w:rPr>
            </w:pPr>
            <w:r w:rsidRPr="00BE3C50">
              <w:rPr>
                <w:rFonts w:ascii="Noto Sans" w:hAnsi="Noto Sans" w:cs="Noto Sans"/>
                <w:b/>
                <w:bCs/>
                <w:color w:val="000000"/>
                <w:sz w:val="18"/>
                <w:szCs w:val="18"/>
                <w:lang w:val="es-MX" w:eastAsia="es-MX"/>
              </w:rPr>
              <w:t>No.</w:t>
            </w:r>
          </w:p>
        </w:tc>
        <w:tc>
          <w:tcPr>
            <w:tcW w:w="576" w:type="pct"/>
            <w:tcBorders>
              <w:top w:val="single" w:sz="4" w:space="0" w:color="auto"/>
              <w:left w:val="nil"/>
              <w:bottom w:val="single" w:sz="4" w:space="0" w:color="auto"/>
              <w:right w:val="single" w:sz="4" w:space="0" w:color="auto"/>
            </w:tcBorders>
            <w:shd w:val="clear" w:color="000000" w:fill="C5D9F1"/>
            <w:textDirection w:val="btLr"/>
            <w:vAlign w:val="center"/>
            <w:hideMark/>
          </w:tcPr>
          <w:p w:rsidR="0060545E" w:rsidRPr="00BE3C50" w:rsidRDefault="0060545E" w:rsidP="0060545E">
            <w:pPr>
              <w:contextualSpacing/>
              <w:jc w:val="center"/>
              <w:rPr>
                <w:rFonts w:ascii="Noto Sans" w:hAnsi="Noto Sans" w:cs="Noto Sans"/>
                <w:b/>
                <w:bCs/>
                <w:color w:val="000000"/>
                <w:sz w:val="18"/>
                <w:szCs w:val="18"/>
                <w:lang w:val="es-MX" w:eastAsia="es-MX"/>
              </w:rPr>
            </w:pPr>
            <w:r w:rsidRPr="00BE3C50">
              <w:rPr>
                <w:rFonts w:ascii="Noto Sans" w:hAnsi="Noto Sans" w:cs="Noto Sans"/>
                <w:b/>
                <w:bCs/>
                <w:color w:val="000000"/>
                <w:sz w:val="18"/>
                <w:szCs w:val="18"/>
                <w:lang w:val="es-MX" w:eastAsia="es-MX"/>
              </w:rPr>
              <w:t>OOAD</w:t>
            </w:r>
          </w:p>
        </w:tc>
        <w:tc>
          <w:tcPr>
            <w:tcW w:w="873" w:type="pct"/>
            <w:tcBorders>
              <w:top w:val="single" w:sz="4" w:space="0" w:color="auto"/>
              <w:left w:val="nil"/>
              <w:bottom w:val="single" w:sz="4" w:space="0" w:color="auto"/>
              <w:right w:val="single" w:sz="4" w:space="0" w:color="auto"/>
            </w:tcBorders>
            <w:shd w:val="clear" w:color="000000" w:fill="C5D9F1"/>
            <w:textDirection w:val="btLr"/>
            <w:vAlign w:val="center"/>
            <w:hideMark/>
          </w:tcPr>
          <w:p w:rsidR="0060545E" w:rsidRPr="00BE3C50" w:rsidRDefault="0060545E" w:rsidP="0060545E">
            <w:pPr>
              <w:contextualSpacing/>
              <w:jc w:val="center"/>
              <w:rPr>
                <w:rFonts w:ascii="Noto Sans" w:hAnsi="Noto Sans" w:cs="Noto Sans"/>
                <w:b/>
                <w:bCs/>
                <w:color w:val="000000"/>
                <w:sz w:val="18"/>
                <w:szCs w:val="18"/>
                <w:lang w:val="es-MX" w:eastAsia="es-MX"/>
              </w:rPr>
            </w:pPr>
            <w:r w:rsidRPr="00BE3C50">
              <w:rPr>
                <w:rFonts w:ascii="Noto Sans" w:hAnsi="Noto Sans" w:cs="Noto Sans"/>
                <w:b/>
                <w:bCs/>
                <w:color w:val="000000"/>
                <w:sz w:val="18"/>
                <w:szCs w:val="18"/>
                <w:lang w:val="es-MX" w:eastAsia="es-MX"/>
              </w:rPr>
              <w:t>Unidad</w:t>
            </w:r>
          </w:p>
        </w:tc>
        <w:tc>
          <w:tcPr>
            <w:tcW w:w="1016" w:type="pct"/>
            <w:tcBorders>
              <w:top w:val="single" w:sz="4" w:space="0" w:color="auto"/>
              <w:left w:val="nil"/>
              <w:bottom w:val="single" w:sz="4" w:space="0" w:color="auto"/>
              <w:right w:val="single" w:sz="4" w:space="0" w:color="auto"/>
            </w:tcBorders>
            <w:shd w:val="clear" w:color="000000" w:fill="D8E4BC"/>
            <w:textDirection w:val="btLr"/>
            <w:vAlign w:val="center"/>
            <w:hideMark/>
          </w:tcPr>
          <w:p w:rsidR="0060545E" w:rsidRPr="00BE3C50" w:rsidRDefault="0060545E" w:rsidP="0060545E">
            <w:pPr>
              <w:contextualSpacing/>
              <w:jc w:val="center"/>
              <w:rPr>
                <w:rFonts w:ascii="Noto Sans" w:hAnsi="Noto Sans" w:cs="Noto Sans"/>
                <w:b/>
                <w:bCs/>
                <w:color w:val="000000"/>
                <w:sz w:val="18"/>
                <w:szCs w:val="18"/>
                <w:lang w:val="es-MX" w:eastAsia="es-MX"/>
              </w:rPr>
            </w:pPr>
            <w:r w:rsidRPr="00BE3C50">
              <w:rPr>
                <w:rFonts w:ascii="Noto Sans" w:hAnsi="Noto Sans" w:cs="Noto Sans"/>
                <w:b/>
                <w:bCs/>
                <w:color w:val="000000"/>
                <w:sz w:val="18"/>
                <w:szCs w:val="18"/>
                <w:lang w:val="es-MX" w:eastAsia="es-MX"/>
              </w:rPr>
              <w:t xml:space="preserve">Set de segmento anterior </w:t>
            </w:r>
          </w:p>
        </w:tc>
        <w:tc>
          <w:tcPr>
            <w:tcW w:w="1549" w:type="pct"/>
            <w:tcBorders>
              <w:top w:val="single" w:sz="4" w:space="0" w:color="auto"/>
              <w:left w:val="nil"/>
              <w:bottom w:val="single" w:sz="4" w:space="0" w:color="auto"/>
              <w:right w:val="single" w:sz="4" w:space="0" w:color="auto"/>
            </w:tcBorders>
            <w:shd w:val="clear" w:color="000000" w:fill="D8E4BC"/>
            <w:textDirection w:val="btLr"/>
            <w:vAlign w:val="center"/>
            <w:hideMark/>
          </w:tcPr>
          <w:p w:rsidR="0060545E" w:rsidRPr="00BE3C50" w:rsidRDefault="0060545E" w:rsidP="0060545E">
            <w:pPr>
              <w:contextualSpacing/>
              <w:jc w:val="center"/>
              <w:rPr>
                <w:rFonts w:ascii="Noto Sans" w:hAnsi="Noto Sans" w:cs="Noto Sans"/>
                <w:b/>
                <w:bCs/>
                <w:color w:val="000000"/>
                <w:sz w:val="18"/>
                <w:szCs w:val="18"/>
                <w:lang w:val="es-MX" w:eastAsia="es-MX"/>
              </w:rPr>
            </w:pPr>
            <w:r w:rsidRPr="00BE3C50">
              <w:rPr>
                <w:rFonts w:ascii="Noto Sans" w:hAnsi="Noto Sans" w:cs="Noto Sans"/>
                <w:b/>
                <w:bCs/>
                <w:color w:val="000000"/>
                <w:sz w:val="18"/>
                <w:szCs w:val="18"/>
                <w:lang w:val="es-MX" w:eastAsia="es-MX"/>
              </w:rPr>
              <w:t xml:space="preserve">Set de segmento posterior </w:t>
            </w:r>
          </w:p>
        </w:tc>
        <w:tc>
          <w:tcPr>
            <w:tcW w:w="706" w:type="pct"/>
            <w:tcBorders>
              <w:top w:val="single" w:sz="4" w:space="0" w:color="auto"/>
              <w:left w:val="nil"/>
              <w:bottom w:val="single" w:sz="4" w:space="0" w:color="auto"/>
              <w:right w:val="single" w:sz="4" w:space="0" w:color="auto"/>
            </w:tcBorders>
            <w:shd w:val="clear" w:color="000000" w:fill="D8E4BC"/>
            <w:textDirection w:val="btLr"/>
            <w:vAlign w:val="center"/>
            <w:hideMark/>
          </w:tcPr>
          <w:p w:rsidR="0060545E" w:rsidRPr="00BE3C50" w:rsidRDefault="0060545E" w:rsidP="0060545E">
            <w:pPr>
              <w:contextualSpacing/>
              <w:jc w:val="center"/>
              <w:rPr>
                <w:rFonts w:ascii="Noto Sans" w:hAnsi="Noto Sans" w:cs="Noto Sans"/>
                <w:b/>
                <w:bCs/>
                <w:color w:val="000000"/>
                <w:sz w:val="18"/>
                <w:szCs w:val="18"/>
                <w:lang w:val="es-MX" w:eastAsia="es-MX"/>
              </w:rPr>
            </w:pPr>
            <w:r w:rsidRPr="00BE3C50">
              <w:rPr>
                <w:rFonts w:ascii="Noto Sans" w:hAnsi="Noto Sans" w:cs="Noto Sans"/>
                <w:b/>
                <w:bCs/>
                <w:color w:val="000000"/>
                <w:sz w:val="18"/>
                <w:szCs w:val="18"/>
                <w:lang w:val="es-MX" w:eastAsia="es-MX"/>
              </w:rPr>
              <w:t>Total Sets</w:t>
            </w:r>
          </w:p>
        </w:tc>
      </w:tr>
      <w:tr w:rsidR="0060545E" w:rsidRPr="00BE3C50" w:rsidTr="0060545E">
        <w:trPr>
          <w:jc w:val="center"/>
        </w:trPr>
        <w:tc>
          <w:tcPr>
            <w:tcW w:w="280" w:type="pct"/>
            <w:tcBorders>
              <w:top w:val="single" w:sz="4" w:space="0" w:color="auto"/>
              <w:left w:val="single" w:sz="4" w:space="0" w:color="auto"/>
              <w:right w:val="single" w:sz="4" w:space="0" w:color="auto"/>
            </w:tcBorders>
            <w:shd w:val="clear" w:color="000000" w:fill="FFFFFF"/>
            <w:vAlign w:val="center"/>
          </w:tcPr>
          <w:p w:rsidR="0060545E" w:rsidRPr="00BE3C50" w:rsidRDefault="0060545E" w:rsidP="0060545E">
            <w:pPr>
              <w:contextualSpacing/>
              <w:jc w:val="center"/>
              <w:rPr>
                <w:rFonts w:ascii="Noto Sans" w:hAnsi="Noto Sans" w:cs="Noto Sans"/>
                <w:color w:val="000000"/>
                <w:sz w:val="18"/>
                <w:szCs w:val="18"/>
                <w:lang w:val="es-MX" w:eastAsia="es-MX"/>
              </w:rPr>
            </w:pPr>
            <w:r w:rsidRPr="00BE3C50">
              <w:rPr>
                <w:rFonts w:ascii="Noto Sans" w:hAnsi="Noto Sans" w:cs="Noto Sans"/>
                <w:color w:val="000000"/>
                <w:sz w:val="18"/>
                <w:szCs w:val="18"/>
                <w:lang w:val="es-MX" w:eastAsia="es-MX"/>
              </w:rPr>
              <w:t>1</w:t>
            </w:r>
          </w:p>
        </w:tc>
        <w:tc>
          <w:tcPr>
            <w:tcW w:w="576" w:type="pct"/>
            <w:tcBorders>
              <w:top w:val="single" w:sz="4" w:space="0" w:color="auto"/>
              <w:left w:val="single" w:sz="4" w:space="0" w:color="auto"/>
              <w:right w:val="single" w:sz="4" w:space="0" w:color="auto"/>
            </w:tcBorders>
            <w:shd w:val="clear" w:color="000000" w:fill="FFFFFF"/>
            <w:noWrap/>
            <w:vAlign w:val="center"/>
            <w:hideMark/>
          </w:tcPr>
          <w:p w:rsidR="0060545E" w:rsidRPr="00BE3C50" w:rsidRDefault="0060545E" w:rsidP="0060545E">
            <w:pPr>
              <w:contextualSpacing/>
              <w:rPr>
                <w:rFonts w:ascii="Noto Sans" w:hAnsi="Noto Sans" w:cs="Noto Sans"/>
                <w:color w:val="000000"/>
                <w:sz w:val="18"/>
                <w:szCs w:val="18"/>
                <w:lang w:val="es-MX" w:eastAsia="es-MX"/>
              </w:rPr>
            </w:pPr>
            <w:r w:rsidRPr="00BE3C50">
              <w:rPr>
                <w:rFonts w:ascii="Noto Sans" w:hAnsi="Noto Sans" w:cs="Noto Sans"/>
                <w:color w:val="000000"/>
                <w:sz w:val="18"/>
                <w:szCs w:val="18"/>
                <w:lang w:val="es-MX" w:eastAsia="es-MX"/>
              </w:rPr>
              <w:t>Sur D.F.</w:t>
            </w:r>
          </w:p>
        </w:tc>
        <w:tc>
          <w:tcPr>
            <w:tcW w:w="873" w:type="pct"/>
            <w:tcBorders>
              <w:top w:val="nil"/>
              <w:left w:val="nil"/>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color w:val="000000"/>
                <w:sz w:val="18"/>
                <w:szCs w:val="18"/>
              </w:rPr>
            </w:pPr>
            <w:r w:rsidRPr="00BE3C50">
              <w:rPr>
                <w:rFonts w:ascii="Noto Sans" w:hAnsi="Noto Sans" w:cs="Noto Sans"/>
                <w:color w:val="000000"/>
                <w:sz w:val="18"/>
                <w:szCs w:val="18"/>
              </w:rPr>
              <w:t>HGZ 1</w:t>
            </w:r>
          </w:p>
        </w:tc>
        <w:tc>
          <w:tcPr>
            <w:tcW w:w="1016" w:type="pct"/>
            <w:tcBorders>
              <w:top w:val="nil"/>
              <w:left w:val="single" w:sz="4" w:space="0" w:color="auto"/>
              <w:bottom w:val="single" w:sz="4" w:space="0" w:color="auto"/>
              <w:right w:val="single" w:sz="4" w:space="0" w:color="auto"/>
            </w:tcBorders>
            <w:vAlign w:val="center"/>
            <w:hideMark/>
          </w:tcPr>
          <w:p w:rsidR="0060545E" w:rsidRPr="00BE3C50" w:rsidRDefault="0060545E" w:rsidP="0060545E">
            <w:pPr>
              <w:contextualSpacing/>
              <w:jc w:val="center"/>
              <w:rPr>
                <w:rFonts w:ascii="Noto Sans" w:hAnsi="Noto Sans" w:cs="Noto Sans"/>
                <w:color w:val="000000"/>
                <w:sz w:val="18"/>
                <w:szCs w:val="18"/>
                <w:lang w:val="es-MX" w:eastAsia="es-MX"/>
              </w:rPr>
            </w:pPr>
            <w:r w:rsidRPr="00BE3C50">
              <w:rPr>
                <w:rFonts w:ascii="Noto Sans" w:hAnsi="Noto Sans" w:cs="Noto Sans"/>
                <w:color w:val="000000"/>
                <w:sz w:val="18"/>
                <w:szCs w:val="18"/>
                <w:lang w:val="es-MX" w:eastAsia="es-MX"/>
              </w:rPr>
              <w:t>2</w:t>
            </w:r>
          </w:p>
        </w:tc>
        <w:tc>
          <w:tcPr>
            <w:tcW w:w="1549" w:type="pct"/>
            <w:tcBorders>
              <w:top w:val="nil"/>
              <w:left w:val="nil"/>
              <w:bottom w:val="single" w:sz="4" w:space="0" w:color="auto"/>
              <w:right w:val="single" w:sz="4" w:space="0" w:color="auto"/>
            </w:tcBorders>
            <w:vAlign w:val="center"/>
            <w:hideMark/>
          </w:tcPr>
          <w:p w:rsidR="0060545E" w:rsidRPr="00BE3C50" w:rsidRDefault="0060545E" w:rsidP="0060545E">
            <w:pPr>
              <w:contextualSpacing/>
              <w:jc w:val="center"/>
              <w:rPr>
                <w:rFonts w:ascii="Noto Sans" w:hAnsi="Noto Sans" w:cs="Noto Sans"/>
                <w:color w:val="000000"/>
                <w:sz w:val="18"/>
                <w:szCs w:val="18"/>
                <w:lang w:val="es-MX" w:eastAsia="es-MX"/>
              </w:rPr>
            </w:pPr>
            <w:r w:rsidRPr="00BE3C50">
              <w:rPr>
                <w:rFonts w:ascii="Noto Sans" w:hAnsi="Noto Sans" w:cs="Noto Sans"/>
                <w:color w:val="000000"/>
                <w:sz w:val="18"/>
                <w:szCs w:val="18"/>
                <w:lang w:val="es-MX" w:eastAsia="es-MX"/>
              </w:rPr>
              <w:t>1</w:t>
            </w:r>
          </w:p>
        </w:tc>
        <w:tc>
          <w:tcPr>
            <w:tcW w:w="706" w:type="pct"/>
            <w:tcBorders>
              <w:top w:val="nil"/>
              <w:left w:val="nil"/>
              <w:bottom w:val="single" w:sz="4" w:space="0" w:color="auto"/>
              <w:right w:val="single" w:sz="4" w:space="0" w:color="auto"/>
            </w:tcBorders>
            <w:vAlign w:val="center"/>
            <w:hideMark/>
          </w:tcPr>
          <w:p w:rsidR="0060545E" w:rsidRPr="00BE3C50" w:rsidRDefault="0060545E" w:rsidP="0060545E">
            <w:pPr>
              <w:contextualSpacing/>
              <w:jc w:val="center"/>
              <w:rPr>
                <w:rFonts w:ascii="Noto Sans" w:hAnsi="Noto Sans" w:cs="Noto Sans"/>
                <w:color w:val="000000"/>
                <w:sz w:val="18"/>
                <w:szCs w:val="18"/>
                <w:lang w:val="es-MX" w:eastAsia="es-MX"/>
              </w:rPr>
            </w:pPr>
            <w:r w:rsidRPr="00BE3C50">
              <w:rPr>
                <w:rFonts w:ascii="Noto Sans" w:hAnsi="Noto Sans" w:cs="Noto Sans"/>
                <w:color w:val="000000"/>
                <w:sz w:val="18"/>
                <w:szCs w:val="18"/>
                <w:lang w:val="es-MX" w:eastAsia="es-MX"/>
              </w:rPr>
              <w:t>3</w:t>
            </w:r>
          </w:p>
        </w:tc>
      </w:tr>
      <w:tr w:rsidR="0060545E" w:rsidRPr="00BE3C50" w:rsidTr="0060545E">
        <w:trPr>
          <w:jc w:val="center"/>
        </w:trPr>
        <w:tc>
          <w:tcPr>
            <w:tcW w:w="280" w:type="pct"/>
            <w:tcBorders>
              <w:left w:val="single" w:sz="4" w:space="0" w:color="auto"/>
              <w:right w:val="single" w:sz="4" w:space="0" w:color="auto"/>
            </w:tcBorders>
            <w:shd w:val="clear" w:color="000000" w:fill="FFFFFF"/>
            <w:vAlign w:val="center"/>
          </w:tcPr>
          <w:p w:rsidR="0060545E" w:rsidRPr="00BE3C50" w:rsidRDefault="0060545E" w:rsidP="0060545E">
            <w:pPr>
              <w:contextualSpacing/>
              <w:jc w:val="center"/>
              <w:rPr>
                <w:rFonts w:ascii="Noto Sans" w:hAnsi="Noto Sans" w:cs="Noto Sans"/>
                <w:color w:val="000000"/>
                <w:sz w:val="18"/>
                <w:szCs w:val="18"/>
                <w:lang w:val="es-MX" w:eastAsia="es-MX"/>
              </w:rPr>
            </w:pPr>
          </w:p>
        </w:tc>
        <w:tc>
          <w:tcPr>
            <w:tcW w:w="576" w:type="pct"/>
            <w:tcBorders>
              <w:left w:val="single" w:sz="4" w:space="0" w:color="auto"/>
              <w:right w:val="single" w:sz="4" w:space="0" w:color="auto"/>
            </w:tcBorders>
            <w:shd w:val="clear" w:color="000000" w:fill="FFFFFF"/>
            <w:noWrap/>
            <w:vAlign w:val="center"/>
          </w:tcPr>
          <w:p w:rsidR="0060545E" w:rsidRPr="00BE3C50" w:rsidRDefault="0060545E" w:rsidP="0060545E">
            <w:pPr>
              <w:contextualSpacing/>
              <w:rPr>
                <w:rFonts w:ascii="Noto Sans" w:hAnsi="Noto Sans" w:cs="Noto Sans"/>
                <w:color w:val="000000"/>
                <w:sz w:val="18"/>
                <w:szCs w:val="18"/>
                <w:lang w:val="es-MX" w:eastAsia="es-MX"/>
              </w:rPr>
            </w:pPr>
          </w:p>
        </w:tc>
        <w:tc>
          <w:tcPr>
            <w:tcW w:w="873" w:type="pct"/>
            <w:tcBorders>
              <w:top w:val="nil"/>
              <w:left w:val="nil"/>
              <w:bottom w:val="single" w:sz="4" w:space="0" w:color="auto"/>
              <w:right w:val="single" w:sz="4" w:space="0" w:color="auto"/>
            </w:tcBorders>
            <w:noWrap/>
            <w:vAlign w:val="center"/>
          </w:tcPr>
          <w:p w:rsidR="0060545E" w:rsidRPr="00BE3C50" w:rsidRDefault="0060545E" w:rsidP="0060545E">
            <w:pPr>
              <w:jc w:val="center"/>
              <w:rPr>
                <w:rFonts w:ascii="Noto Sans" w:hAnsi="Noto Sans" w:cs="Noto Sans"/>
                <w:color w:val="000000"/>
                <w:sz w:val="18"/>
                <w:szCs w:val="18"/>
              </w:rPr>
            </w:pPr>
            <w:r w:rsidRPr="00BE3C50">
              <w:rPr>
                <w:rFonts w:ascii="Noto Sans" w:hAnsi="Noto Sans" w:cs="Noto Sans"/>
                <w:color w:val="000000"/>
                <w:sz w:val="18"/>
                <w:szCs w:val="18"/>
              </w:rPr>
              <w:t>UMAA 161</w:t>
            </w:r>
          </w:p>
        </w:tc>
        <w:tc>
          <w:tcPr>
            <w:tcW w:w="1016" w:type="pct"/>
            <w:tcBorders>
              <w:top w:val="nil"/>
              <w:left w:val="single" w:sz="4" w:space="0" w:color="auto"/>
              <w:bottom w:val="single" w:sz="4" w:space="0" w:color="auto"/>
              <w:right w:val="single" w:sz="4" w:space="0" w:color="auto"/>
            </w:tcBorders>
            <w:vAlign w:val="center"/>
          </w:tcPr>
          <w:p w:rsidR="0060545E" w:rsidRPr="00BE3C50" w:rsidRDefault="0060545E" w:rsidP="0060545E">
            <w:pPr>
              <w:contextualSpacing/>
              <w:jc w:val="center"/>
              <w:rPr>
                <w:rFonts w:ascii="Noto Sans" w:hAnsi="Noto Sans" w:cs="Noto Sans"/>
                <w:color w:val="000000"/>
                <w:sz w:val="18"/>
                <w:szCs w:val="18"/>
                <w:lang w:val="es-MX" w:eastAsia="es-MX"/>
              </w:rPr>
            </w:pPr>
            <w:r w:rsidRPr="00BE3C50">
              <w:rPr>
                <w:rFonts w:ascii="Noto Sans" w:hAnsi="Noto Sans" w:cs="Noto Sans"/>
                <w:color w:val="000000"/>
                <w:sz w:val="18"/>
                <w:szCs w:val="18"/>
                <w:lang w:val="es-MX" w:eastAsia="es-MX"/>
              </w:rPr>
              <w:t>2</w:t>
            </w:r>
          </w:p>
        </w:tc>
        <w:tc>
          <w:tcPr>
            <w:tcW w:w="1549" w:type="pct"/>
            <w:tcBorders>
              <w:top w:val="nil"/>
              <w:left w:val="nil"/>
              <w:bottom w:val="single" w:sz="4" w:space="0" w:color="auto"/>
              <w:right w:val="single" w:sz="4" w:space="0" w:color="auto"/>
            </w:tcBorders>
            <w:vAlign w:val="center"/>
          </w:tcPr>
          <w:p w:rsidR="0060545E" w:rsidRPr="00BE3C50" w:rsidRDefault="0060545E" w:rsidP="0060545E">
            <w:pPr>
              <w:contextualSpacing/>
              <w:jc w:val="center"/>
              <w:rPr>
                <w:rFonts w:ascii="Noto Sans" w:hAnsi="Noto Sans" w:cs="Noto Sans"/>
                <w:color w:val="000000"/>
                <w:sz w:val="18"/>
                <w:szCs w:val="18"/>
                <w:lang w:val="es-MX" w:eastAsia="es-MX"/>
              </w:rPr>
            </w:pPr>
            <w:r w:rsidRPr="00BE3C50">
              <w:rPr>
                <w:rFonts w:ascii="Noto Sans" w:hAnsi="Noto Sans" w:cs="Noto Sans"/>
                <w:color w:val="000000"/>
                <w:sz w:val="18"/>
                <w:szCs w:val="18"/>
                <w:lang w:val="es-MX" w:eastAsia="es-MX"/>
              </w:rPr>
              <w:t>1</w:t>
            </w:r>
          </w:p>
        </w:tc>
        <w:tc>
          <w:tcPr>
            <w:tcW w:w="706" w:type="pct"/>
            <w:tcBorders>
              <w:top w:val="nil"/>
              <w:left w:val="nil"/>
              <w:bottom w:val="single" w:sz="4" w:space="0" w:color="auto"/>
              <w:right w:val="single" w:sz="4" w:space="0" w:color="auto"/>
            </w:tcBorders>
            <w:vAlign w:val="center"/>
          </w:tcPr>
          <w:p w:rsidR="0060545E" w:rsidRPr="00BE3C50" w:rsidRDefault="0060545E" w:rsidP="0060545E">
            <w:pPr>
              <w:contextualSpacing/>
              <w:jc w:val="center"/>
              <w:rPr>
                <w:rFonts w:ascii="Noto Sans" w:hAnsi="Noto Sans" w:cs="Noto Sans"/>
                <w:color w:val="000000"/>
                <w:sz w:val="18"/>
                <w:szCs w:val="18"/>
                <w:lang w:val="es-MX" w:eastAsia="es-MX"/>
              </w:rPr>
            </w:pPr>
            <w:r w:rsidRPr="00BE3C50">
              <w:rPr>
                <w:rFonts w:ascii="Noto Sans" w:hAnsi="Noto Sans" w:cs="Noto Sans"/>
                <w:color w:val="000000"/>
                <w:sz w:val="18"/>
                <w:szCs w:val="18"/>
                <w:lang w:val="es-MX" w:eastAsia="es-MX"/>
              </w:rPr>
              <w:t>3</w:t>
            </w:r>
          </w:p>
        </w:tc>
      </w:tr>
      <w:tr w:rsidR="0060545E" w:rsidRPr="00BE3C50" w:rsidTr="0060545E">
        <w:trPr>
          <w:jc w:val="center"/>
        </w:trPr>
        <w:tc>
          <w:tcPr>
            <w:tcW w:w="280" w:type="pct"/>
            <w:tcBorders>
              <w:top w:val="single" w:sz="4" w:space="0" w:color="auto"/>
              <w:left w:val="nil"/>
              <w:bottom w:val="nil"/>
              <w:right w:val="nil"/>
            </w:tcBorders>
            <w:noWrap/>
            <w:vAlign w:val="center"/>
            <w:hideMark/>
          </w:tcPr>
          <w:p w:rsidR="0060545E" w:rsidRPr="00BE3C50" w:rsidRDefault="0060545E" w:rsidP="0060545E">
            <w:pPr>
              <w:contextualSpacing/>
              <w:rPr>
                <w:rFonts w:ascii="Noto Sans" w:hAnsi="Noto Sans" w:cs="Noto Sans"/>
                <w:color w:val="000000"/>
                <w:sz w:val="18"/>
                <w:szCs w:val="18"/>
                <w:lang w:val="es-MX" w:eastAsia="es-MX"/>
              </w:rPr>
            </w:pPr>
          </w:p>
        </w:tc>
        <w:tc>
          <w:tcPr>
            <w:tcW w:w="576" w:type="pct"/>
            <w:tcBorders>
              <w:top w:val="single" w:sz="4" w:space="0" w:color="auto"/>
              <w:left w:val="nil"/>
              <w:bottom w:val="nil"/>
              <w:right w:val="nil"/>
            </w:tcBorders>
            <w:shd w:val="clear" w:color="000000" w:fill="FFFFFF"/>
            <w:noWrap/>
            <w:vAlign w:val="center"/>
            <w:hideMark/>
          </w:tcPr>
          <w:p w:rsidR="0060545E" w:rsidRPr="00BE3C50" w:rsidRDefault="0060545E" w:rsidP="0060545E">
            <w:pPr>
              <w:contextualSpacing/>
              <w:rPr>
                <w:rFonts w:ascii="Noto Sans" w:hAnsi="Noto Sans" w:cs="Noto Sans"/>
                <w:color w:val="000000"/>
                <w:sz w:val="18"/>
                <w:szCs w:val="18"/>
                <w:lang w:val="es-MX" w:eastAsia="es-MX"/>
              </w:rPr>
            </w:pPr>
            <w:r w:rsidRPr="00BE3C50">
              <w:rPr>
                <w:rFonts w:ascii="Noto Sans" w:hAnsi="Noto Sans" w:cs="Noto Sans"/>
                <w:color w:val="000000"/>
                <w:sz w:val="18"/>
                <w:szCs w:val="18"/>
                <w:lang w:val="es-MX" w:eastAsia="es-MX"/>
              </w:rPr>
              <w:t> </w:t>
            </w:r>
          </w:p>
        </w:tc>
        <w:tc>
          <w:tcPr>
            <w:tcW w:w="873" w:type="pct"/>
            <w:tcBorders>
              <w:top w:val="nil"/>
              <w:left w:val="nil"/>
              <w:bottom w:val="nil"/>
              <w:right w:val="nil"/>
            </w:tcBorders>
            <w:shd w:val="clear" w:color="000000" w:fill="FFFFFF"/>
            <w:noWrap/>
            <w:vAlign w:val="center"/>
            <w:hideMark/>
          </w:tcPr>
          <w:p w:rsidR="0060545E" w:rsidRPr="00BE3C50" w:rsidRDefault="0060545E" w:rsidP="0060545E">
            <w:pPr>
              <w:contextualSpacing/>
              <w:rPr>
                <w:rFonts w:ascii="Noto Sans" w:hAnsi="Noto Sans" w:cs="Noto Sans"/>
                <w:color w:val="000000"/>
                <w:sz w:val="18"/>
                <w:szCs w:val="18"/>
                <w:lang w:val="es-MX" w:eastAsia="es-MX"/>
              </w:rPr>
            </w:pPr>
            <w:r w:rsidRPr="00BE3C50">
              <w:rPr>
                <w:rFonts w:ascii="Noto Sans" w:hAnsi="Noto Sans" w:cs="Noto Sans"/>
                <w:color w:val="000000"/>
                <w:sz w:val="18"/>
                <w:szCs w:val="18"/>
                <w:lang w:val="es-MX" w:eastAsia="es-MX"/>
              </w:rPr>
              <w:t> </w:t>
            </w:r>
          </w:p>
        </w:tc>
        <w:tc>
          <w:tcPr>
            <w:tcW w:w="1016" w:type="pct"/>
            <w:tcBorders>
              <w:top w:val="nil"/>
              <w:left w:val="single" w:sz="4" w:space="0" w:color="auto"/>
              <w:bottom w:val="single" w:sz="4" w:space="0" w:color="auto"/>
              <w:right w:val="single" w:sz="4" w:space="0" w:color="auto"/>
            </w:tcBorders>
            <w:shd w:val="clear" w:color="000000" w:fill="FFFFFF"/>
            <w:vAlign w:val="center"/>
          </w:tcPr>
          <w:p w:rsidR="0060545E" w:rsidRPr="00BE3C50" w:rsidRDefault="0060545E" w:rsidP="0060545E">
            <w:pPr>
              <w:contextualSpacing/>
              <w:jc w:val="center"/>
              <w:rPr>
                <w:rFonts w:ascii="Noto Sans" w:hAnsi="Noto Sans" w:cs="Noto Sans"/>
                <w:color w:val="000000"/>
                <w:sz w:val="18"/>
                <w:szCs w:val="18"/>
                <w:lang w:val="es-MX" w:eastAsia="es-MX"/>
              </w:rPr>
            </w:pPr>
            <w:r w:rsidRPr="00BE3C50">
              <w:rPr>
                <w:rFonts w:ascii="Noto Sans" w:hAnsi="Noto Sans" w:cs="Noto Sans"/>
                <w:color w:val="000000"/>
                <w:sz w:val="18"/>
                <w:szCs w:val="18"/>
                <w:lang w:val="es-MX" w:eastAsia="es-MX"/>
              </w:rPr>
              <w:t>4</w:t>
            </w:r>
          </w:p>
        </w:tc>
        <w:tc>
          <w:tcPr>
            <w:tcW w:w="1549" w:type="pct"/>
            <w:tcBorders>
              <w:top w:val="nil"/>
              <w:left w:val="nil"/>
              <w:bottom w:val="single" w:sz="4" w:space="0" w:color="auto"/>
              <w:right w:val="single" w:sz="4" w:space="0" w:color="auto"/>
            </w:tcBorders>
            <w:shd w:val="clear" w:color="000000" w:fill="FFFFFF"/>
            <w:vAlign w:val="center"/>
          </w:tcPr>
          <w:p w:rsidR="0060545E" w:rsidRPr="00BE3C50" w:rsidRDefault="0060545E" w:rsidP="0060545E">
            <w:pPr>
              <w:contextualSpacing/>
              <w:jc w:val="center"/>
              <w:rPr>
                <w:rFonts w:ascii="Noto Sans" w:hAnsi="Noto Sans" w:cs="Noto Sans"/>
                <w:color w:val="000000"/>
                <w:sz w:val="18"/>
                <w:szCs w:val="18"/>
                <w:lang w:val="es-MX" w:eastAsia="es-MX"/>
              </w:rPr>
            </w:pPr>
            <w:r w:rsidRPr="00BE3C50">
              <w:rPr>
                <w:rFonts w:ascii="Noto Sans" w:hAnsi="Noto Sans" w:cs="Noto Sans"/>
                <w:color w:val="000000"/>
                <w:sz w:val="18"/>
                <w:szCs w:val="18"/>
                <w:lang w:val="es-MX" w:eastAsia="es-MX"/>
              </w:rPr>
              <w:t>2</w:t>
            </w:r>
          </w:p>
        </w:tc>
        <w:tc>
          <w:tcPr>
            <w:tcW w:w="706" w:type="pct"/>
            <w:tcBorders>
              <w:top w:val="nil"/>
              <w:left w:val="nil"/>
              <w:bottom w:val="single" w:sz="4" w:space="0" w:color="auto"/>
              <w:right w:val="single" w:sz="4" w:space="0" w:color="auto"/>
            </w:tcBorders>
            <w:shd w:val="clear" w:color="000000" w:fill="FFFFFF"/>
            <w:vAlign w:val="center"/>
          </w:tcPr>
          <w:p w:rsidR="0060545E" w:rsidRPr="00BE3C50" w:rsidRDefault="0060545E" w:rsidP="0060545E">
            <w:pPr>
              <w:contextualSpacing/>
              <w:jc w:val="center"/>
              <w:rPr>
                <w:rFonts w:ascii="Noto Sans" w:hAnsi="Noto Sans" w:cs="Noto Sans"/>
                <w:color w:val="000000"/>
                <w:sz w:val="18"/>
                <w:szCs w:val="18"/>
                <w:lang w:val="es-MX" w:eastAsia="es-MX"/>
              </w:rPr>
            </w:pPr>
            <w:r w:rsidRPr="00BE3C50">
              <w:rPr>
                <w:rFonts w:ascii="Noto Sans" w:hAnsi="Noto Sans" w:cs="Noto Sans"/>
                <w:color w:val="000000"/>
                <w:sz w:val="18"/>
                <w:szCs w:val="18"/>
                <w:lang w:val="es-MX" w:eastAsia="es-MX"/>
              </w:rPr>
              <w:t>6</w:t>
            </w:r>
          </w:p>
        </w:tc>
      </w:tr>
    </w:tbl>
    <w:p w:rsidR="0060545E" w:rsidRPr="00BE3C50" w:rsidRDefault="0060545E" w:rsidP="0060545E">
      <w:pPr>
        <w:contextualSpacing/>
        <w:rPr>
          <w:rFonts w:ascii="Noto Sans" w:hAnsi="Noto Sans" w:cs="Noto Sans"/>
          <w:b/>
          <w:bCs/>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t xml:space="preserve">Para el caso de instrumental, ya están considerados rangos con variación hasta de “+/- 10 %” en las medidas en el </w:t>
      </w:r>
      <w:r w:rsidR="00676ED8" w:rsidRPr="00BE3C50">
        <w:rPr>
          <w:rFonts w:ascii="Noto Sans" w:hAnsi="Noto Sans" w:cs="Noto Sans"/>
          <w:b/>
          <w:bCs/>
          <w:sz w:val="20"/>
        </w:rPr>
        <w:t>ANEXO 22</w:t>
      </w:r>
      <w:r w:rsidRPr="00BE3C50">
        <w:rPr>
          <w:rFonts w:ascii="Noto Sans" w:hAnsi="Noto Sans" w:cs="Noto Sans"/>
          <w:b/>
          <w:bCs/>
          <w:sz w:val="20"/>
        </w:rPr>
        <w:t xml:space="preserve"> “CATÁLOGO DE SET INSTRUMENTAL”</w:t>
      </w:r>
      <w:r w:rsidRPr="00BE3C50">
        <w:rPr>
          <w:rFonts w:ascii="Noto Sans" w:hAnsi="Noto Sans" w:cs="Noto Sans"/>
          <w:sz w:val="20"/>
        </w:rPr>
        <w:t xml:space="preserve"> de acuerdo con lo dispuesto en el Cuadro Básico Institucional de Instrumental vigente. Las medidas del instrumental que no puedan ser referenciadas en catálogos, podrán ser acreditadas mediante copia simple de carta apostillada del fabricante que confirme que las medidas solicitadas son equivalentes a las referenciadas en el catálogo y presentadas en la Propuesta Técnica. El instrumental está acorde (longitud y diámetro) a la constitución y complexión de los pacientes, así como al tipo de procedimiento programado.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t xml:space="preserve">Las características de instrumental referidas a nombres propios, y que no están referenciadas en los catálogos, podrán ser acreditadas mediante referencia gráfica.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t>El licitante deberá presentar y entregar el Catálogo del instrumental actualizado</w:t>
      </w:r>
      <w:r w:rsidRPr="00BE3C50">
        <w:rPr>
          <w:rFonts w:ascii="Noto Sans" w:hAnsi="Noto Sans" w:cs="Noto Sans"/>
          <w:color w:val="FF0000"/>
          <w:sz w:val="20"/>
        </w:rPr>
        <w:t xml:space="preserve">, </w:t>
      </w:r>
      <w:r w:rsidRPr="00BE3C50">
        <w:rPr>
          <w:rFonts w:ascii="Noto Sans" w:hAnsi="Noto Sans" w:cs="Noto Sans"/>
          <w:sz w:val="20"/>
        </w:rPr>
        <w:t>emitido por el fabricante con el que prestará el servicio.</w:t>
      </w:r>
    </w:p>
    <w:p w:rsidR="0060545E" w:rsidRPr="00BE3C50" w:rsidRDefault="0060545E" w:rsidP="0060545E">
      <w:pPr>
        <w:tabs>
          <w:tab w:val="left" w:pos="-284"/>
          <w:tab w:val="left" w:pos="9498"/>
        </w:tabs>
        <w:ind w:right="100"/>
        <w:contextualSpacing/>
        <w:jc w:val="both"/>
        <w:rPr>
          <w:rFonts w:ascii="Noto Sans" w:hAnsi="Noto Sans" w:cs="Noto Sans"/>
          <w:b/>
          <w:sz w:val="20"/>
        </w:rPr>
      </w:pPr>
    </w:p>
    <w:p w:rsidR="0060545E" w:rsidRPr="00BE3C50" w:rsidRDefault="0060545E" w:rsidP="0060545E">
      <w:pPr>
        <w:tabs>
          <w:tab w:val="left" w:pos="-284"/>
          <w:tab w:val="left" w:pos="9498"/>
        </w:tabs>
        <w:ind w:right="100"/>
        <w:contextualSpacing/>
        <w:jc w:val="both"/>
        <w:rPr>
          <w:rFonts w:ascii="Noto Sans" w:hAnsi="Noto Sans" w:cs="Noto Sans"/>
          <w:b/>
          <w:sz w:val="20"/>
        </w:rPr>
      </w:pPr>
      <w:r w:rsidRPr="00BE3C50">
        <w:rPr>
          <w:rFonts w:ascii="Noto Sans" w:hAnsi="Noto Sans" w:cs="Noto Sans"/>
          <w:b/>
          <w:sz w:val="20"/>
        </w:rPr>
        <w:t>5.1 Documentación requerida del instrumental contenido en el ANEXO T3 “INSTRUMENTAL de SMI para OFT”.</w:t>
      </w:r>
    </w:p>
    <w:p w:rsidR="0060545E" w:rsidRPr="00BE3C50" w:rsidRDefault="0060545E" w:rsidP="0060545E">
      <w:pPr>
        <w:tabs>
          <w:tab w:val="left" w:pos="-284"/>
          <w:tab w:val="left" w:pos="9498"/>
        </w:tabs>
        <w:ind w:right="100"/>
        <w:contextualSpacing/>
        <w:jc w:val="both"/>
        <w:rPr>
          <w:rFonts w:ascii="Noto Sans" w:hAnsi="Noto Sans" w:cs="Noto Sans"/>
          <w:b/>
          <w:sz w:val="20"/>
        </w:rPr>
      </w:pPr>
    </w:p>
    <w:p w:rsidR="0060545E" w:rsidRPr="00BE3C50" w:rsidRDefault="0060545E" w:rsidP="0060545E">
      <w:pPr>
        <w:pStyle w:val="Sangra3detindependiente2"/>
        <w:suppressAutoHyphens w:val="0"/>
        <w:autoSpaceDE w:val="0"/>
        <w:spacing w:after="0"/>
        <w:ind w:left="0"/>
        <w:contextualSpacing/>
        <w:jc w:val="both"/>
        <w:rPr>
          <w:rFonts w:ascii="Noto Sans" w:hAnsi="Noto Sans" w:cs="Noto Sans"/>
          <w:sz w:val="20"/>
          <w:szCs w:val="20"/>
        </w:rPr>
      </w:pPr>
      <w:r w:rsidRPr="00BE3C50">
        <w:rPr>
          <w:rFonts w:ascii="Noto Sans" w:hAnsi="Noto Sans" w:cs="Noto Sans"/>
          <w:bCs/>
          <w:sz w:val="20"/>
          <w:szCs w:val="20"/>
        </w:rPr>
        <w:t xml:space="preserve">Para la documentación requerida, deberá considerar las Normas oficiales tanto mexicanas como Internacionales o de Especificación Técnica, que resulte aplicable a los bienes o servicios requeridos, de conformidad con el inciso “e” del numeral 4.24.3 de las </w:t>
      </w:r>
      <w:r w:rsidRPr="00BE3C50">
        <w:rPr>
          <w:rFonts w:ascii="Noto Sans" w:hAnsi="Noto Sans" w:cs="Noto Sans"/>
          <w:sz w:val="20"/>
          <w:szCs w:val="20"/>
        </w:rPr>
        <w:t>Políticas, Bases y Lineamientos en Materia de Adquisiciones, Arrendamientos y Servicios del Instituto Mexicano del Seguro Social (POBALINES) y, anexar lo siguiente:</w:t>
      </w:r>
      <w:bookmarkStart w:id="34" w:name="_Hlk44319502"/>
    </w:p>
    <w:p w:rsidR="0060545E" w:rsidRPr="00BE3C50" w:rsidRDefault="0060545E" w:rsidP="0060545E">
      <w:pPr>
        <w:pStyle w:val="Sangra3detindependiente2"/>
        <w:suppressAutoHyphens w:val="0"/>
        <w:autoSpaceDE w:val="0"/>
        <w:spacing w:after="0"/>
        <w:ind w:left="0"/>
        <w:contextualSpacing/>
        <w:jc w:val="both"/>
        <w:rPr>
          <w:rFonts w:ascii="Noto Sans" w:hAnsi="Noto Sans" w:cs="Noto Sans"/>
          <w:sz w:val="20"/>
          <w:szCs w:val="20"/>
        </w:rPr>
      </w:pPr>
    </w:p>
    <w:p w:rsidR="0060545E" w:rsidRPr="00BE3C50" w:rsidRDefault="0060545E" w:rsidP="000C68C0">
      <w:pPr>
        <w:pStyle w:val="Sangra3detindependiente2"/>
        <w:numPr>
          <w:ilvl w:val="2"/>
          <w:numId w:val="55"/>
        </w:numPr>
        <w:suppressAutoHyphens w:val="0"/>
        <w:autoSpaceDE w:val="0"/>
        <w:spacing w:after="0"/>
        <w:ind w:left="851" w:hanging="567"/>
        <w:contextualSpacing/>
        <w:jc w:val="both"/>
        <w:rPr>
          <w:rFonts w:ascii="Noto Sans" w:hAnsi="Noto Sans" w:cs="Noto Sans"/>
          <w:sz w:val="20"/>
          <w:szCs w:val="20"/>
        </w:rPr>
      </w:pPr>
      <w:r w:rsidRPr="00BE3C50">
        <w:rPr>
          <w:rFonts w:ascii="Noto Sans" w:hAnsi="Noto Sans" w:cs="Noto Sans"/>
          <w:bCs/>
          <w:sz w:val="20"/>
          <w:szCs w:val="20"/>
        </w:rPr>
        <w:t xml:space="preserve">El licitante deberá presentar como parte de su propuesta técnica el </w:t>
      </w:r>
      <w:r w:rsidR="00676ED8" w:rsidRPr="00BE3C50">
        <w:rPr>
          <w:rFonts w:ascii="Noto Sans" w:hAnsi="Noto Sans" w:cs="Noto Sans"/>
          <w:b/>
          <w:sz w:val="20"/>
          <w:szCs w:val="20"/>
        </w:rPr>
        <w:t>FORMATO 7</w:t>
      </w:r>
      <w:r w:rsidRPr="00BE3C50">
        <w:rPr>
          <w:rFonts w:ascii="Noto Sans" w:hAnsi="Noto Sans" w:cs="Noto Sans"/>
          <w:b/>
          <w:sz w:val="20"/>
          <w:szCs w:val="20"/>
        </w:rPr>
        <w:t xml:space="preserve"> “PROPUESTA PARA EVALUACIÓN TÉCNICA/DOCUMENTAL” (presentar formato en PDF y Excel editable). </w:t>
      </w:r>
      <w:r w:rsidRPr="00BE3C50">
        <w:rPr>
          <w:rFonts w:ascii="Noto Sans" w:hAnsi="Noto Sans" w:cs="Noto Sans"/>
          <w:bCs/>
          <w:sz w:val="20"/>
          <w:szCs w:val="20"/>
        </w:rPr>
        <w:t>Incluyendo</w:t>
      </w:r>
      <w:r w:rsidRPr="00BE3C50">
        <w:rPr>
          <w:rFonts w:ascii="Noto Sans" w:hAnsi="Noto Sans" w:cs="Noto Sans"/>
          <w:b/>
          <w:sz w:val="20"/>
          <w:szCs w:val="20"/>
        </w:rPr>
        <w:t xml:space="preserve"> </w:t>
      </w:r>
      <w:r w:rsidRPr="00BE3C50">
        <w:rPr>
          <w:rFonts w:ascii="Noto Sans" w:hAnsi="Noto Sans" w:cs="Noto Sans"/>
          <w:sz w:val="20"/>
          <w:szCs w:val="20"/>
        </w:rPr>
        <w:t xml:space="preserve">copia simple de los registros sanitarios en anverso y reverso, vigentes expedido por la COFEPRIS, conforme al artículo 376 de la Ley General de Salud (vigencia de 5 años), en caso de que el registro sanitario no se encuentre dentro del periodo de vigencia, el licitante deberá presentar:  </w:t>
      </w:r>
    </w:p>
    <w:p w:rsidR="0060545E" w:rsidRPr="00BE3C50" w:rsidRDefault="0060545E" w:rsidP="0060545E">
      <w:pPr>
        <w:tabs>
          <w:tab w:val="left" w:pos="-284"/>
          <w:tab w:val="left" w:pos="9498"/>
        </w:tabs>
        <w:ind w:right="100"/>
        <w:contextualSpacing/>
        <w:jc w:val="both"/>
        <w:rPr>
          <w:rFonts w:ascii="Noto Sans" w:hAnsi="Noto Sans" w:cs="Noto Sans"/>
          <w:b/>
          <w:sz w:val="20"/>
        </w:rPr>
      </w:pPr>
    </w:p>
    <w:bookmarkEnd w:id="34"/>
    <w:p w:rsidR="0060545E" w:rsidRPr="00BE3C50" w:rsidRDefault="0060545E" w:rsidP="000C68C0">
      <w:pPr>
        <w:pStyle w:val="Prrafodelista"/>
        <w:numPr>
          <w:ilvl w:val="0"/>
          <w:numId w:val="58"/>
        </w:numPr>
        <w:tabs>
          <w:tab w:val="clear" w:pos="720"/>
        </w:tabs>
        <w:suppressAutoHyphens w:val="0"/>
        <w:ind w:left="1276" w:hanging="283"/>
        <w:contextualSpacing/>
        <w:jc w:val="both"/>
        <w:rPr>
          <w:rFonts w:ascii="Noto Sans" w:hAnsi="Noto Sans" w:cs="Noto Sans"/>
          <w:sz w:val="20"/>
        </w:rPr>
      </w:pPr>
      <w:r w:rsidRPr="00BE3C50">
        <w:rPr>
          <w:rFonts w:ascii="Noto Sans" w:hAnsi="Noto Sans" w:cs="Noto Sans"/>
          <w:sz w:val="20"/>
        </w:rPr>
        <w:t>Copia simple del Registro Sanitario sometido a prórroga.</w:t>
      </w:r>
    </w:p>
    <w:p w:rsidR="0060545E" w:rsidRPr="00BE3C50" w:rsidRDefault="0060545E" w:rsidP="0060545E">
      <w:pPr>
        <w:pStyle w:val="Prrafodelista"/>
        <w:ind w:left="1276"/>
        <w:jc w:val="both"/>
        <w:rPr>
          <w:rFonts w:ascii="Noto Sans" w:hAnsi="Noto Sans" w:cs="Noto Sans"/>
          <w:sz w:val="20"/>
        </w:rPr>
      </w:pPr>
    </w:p>
    <w:p w:rsidR="0060545E" w:rsidRPr="00BE3C50" w:rsidRDefault="0060545E" w:rsidP="000C68C0">
      <w:pPr>
        <w:pStyle w:val="Prrafodelista"/>
        <w:numPr>
          <w:ilvl w:val="0"/>
          <w:numId w:val="58"/>
        </w:numPr>
        <w:tabs>
          <w:tab w:val="clear" w:pos="720"/>
        </w:tabs>
        <w:suppressAutoHyphens w:val="0"/>
        <w:ind w:left="1276" w:hanging="283"/>
        <w:contextualSpacing/>
        <w:jc w:val="both"/>
        <w:rPr>
          <w:rFonts w:ascii="Noto Sans" w:hAnsi="Noto Sans" w:cs="Noto Sans"/>
          <w:sz w:val="20"/>
        </w:rPr>
      </w:pPr>
      <w:r w:rsidRPr="00BE3C50">
        <w:rPr>
          <w:rFonts w:ascii="Noto Sans" w:hAnsi="Noto Sans" w:cs="Noto Sans"/>
          <w:sz w:val="20"/>
        </w:rPr>
        <w:lastRenderedPageBreak/>
        <w:t>Copia simple del comprobante del trámite de prórroga del Registro Sanitario, presentado ante la COFEPRIS el cual deberá hacer referencia al número de registro sanitario al que pertenece.</w:t>
      </w:r>
    </w:p>
    <w:p w:rsidR="0060545E" w:rsidRPr="00BE3C50" w:rsidRDefault="0060545E" w:rsidP="0060545E">
      <w:pPr>
        <w:pStyle w:val="Prrafodelista"/>
        <w:ind w:left="1560"/>
        <w:jc w:val="both"/>
        <w:rPr>
          <w:rFonts w:ascii="Noto Sans" w:hAnsi="Noto Sans" w:cs="Noto Sans"/>
          <w:sz w:val="20"/>
        </w:rPr>
      </w:pPr>
    </w:p>
    <w:p w:rsidR="0060545E" w:rsidRPr="00BE3C50" w:rsidRDefault="0060545E" w:rsidP="000C68C0">
      <w:pPr>
        <w:pStyle w:val="Prrafodelista"/>
        <w:numPr>
          <w:ilvl w:val="2"/>
          <w:numId w:val="55"/>
        </w:numPr>
        <w:tabs>
          <w:tab w:val="left" w:pos="-284"/>
          <w:tab w:val="left" w:pos="360"/>
          <w:tab w:val="left" w:pos="851"/>
        </w:tabs>
        <w:ind w:left="851" w:right="100" w:hanging="567"/>
        <w:contextualSpacing/>
        <w:jc w:val="both"/>
        <w:rPr>
          <w:rFonts w:ascii="Noto Sans" w:hAnsi="Noto Sans" w:cs="Noto Sans"/>
          <w:sz w:val="20"/>
        </w:rPr>
      </w:pPr>
      <w:r w:rsidRPr="00BE3C50">
        <w:rPr>
          <w:rFonts w:ascii="Noto Sans" w:hAnsi="Noto Sans" w:cs="Noto Sans"/>
          <w:sz w:val="20"/>
        </w:rPr>
        <w:t>En el caso de que algún instrumental de origen Nacional o Internacional, el licitante advierta que no   requiere Registro Sanitario, deberá presentar documento expedido por la COFEPRIS en el que identifique aquellos que oferte. Para cualquiera de los casos indicados, la documentación que acredite lo solicitado, deberá ser completa y en caso de estar en idioma diferente al español tendrá que presentar la traducción simple al español, en el entendido de que la traducción podrá contener únicamente las páginas, secciones y/o párrafos que soporten sus proposiciones. Asimismo, la documentación presentada, deberá estar vigentes en el Acto de Presentación y Apertura de Proposiciones.</w:t>
      </w:r>
    </w:p>
    <w:p w:rsidR="0060545E" w:rsidRPr="00BE3C50" w:rsidRDefault="0060545E" w:rsidP="0060545E">
      <w:pPr>
        <w:tabs>
          <w:tab w:val="left" w:pos="-284"/>
          <w:tab w:val="left" w:pos="9498"/>
        </w:tabs>
        <w:ind w:right="100"/>
        <w:contextualSpacing/>
        <w:jc w:val="both"/>
        <w:rPr>
          <w:rFonts w:ascii="Noto Sans" w:hAnsi="Noto Sans" w:cs="Noto Sans"/>
          <w:sz w:val="20"/>
        </w:rPr>
      </w:pPr>
    </w:p>
    <w:p w:rsidR="0060545E" w:rsidRPr="00BE3C50" w:rsidRDefault="0060545E" w:rsidP="000C68C0">
      <w:pPr>
        <w:pStyle w:val="Prrafodelista"/>
        <w:numPr>
          <w:ilvl w:val="2"/>
          <w:numId w:val="55"/>
        </w:numPr>
        <w:tabs>
          <w:tab w:val="left" w:pos="-284"/>
          <w:tab w:val="left" w:pos="567"/>
          <w:tab w:val="left" w:pos="851"/>
        </w:tabs>
        <w:ind w:left="851" w:right="100" w:hanging="567"/>
        <w:contextualSpacing/>
        <w:jc w:val="both"/>
        <w:rPr>
          <w:rFonts w:ascii="Noto Sans" w:hAnsi="Noto Sans" w:cs="Noto Sans"/>
          <w:sz w:val="20"/>
        </w:rPr>
      </w:pPr>
      <w:r w:rsidRPr="00BE3C50">
        <w:rPr>
          <w:rFonts w:ascii="Noto Sans" w:hAnsi="Noto Sans" w:cs="Noto Sans"/>
          <w:sz w:val="20"/>
        </w:rPr>
        <w:t xml:space="preserve">Del Instrumental ofertado, deberá presentar, tratándose de Bienes Nacionales o Internacionales: </w:t>
      </w:r>
    </w:p>
    <w:p w:rsidR="0060545E" w:rsidRPr="00BE3C50" w:rsidRDefault="0060545E" w:rsidP="0060545E">
      <w:pPr>
        <w:pStyle w:val="Prrafodelista"/>
        <w:tabs>
          <w:tab w:val="left" w:pos="-284"/>
          <w:tab w:val="left" w:pos="567"/>
          <w:tab w:val="left" w:pos="851"/>
        </w:tabs>
        <w:ind w:left="851" w:right="100"/>
        <w:jc w:val="both"/>
        <w:rPr>
          <w:rFonts w:ascii="Noto Sans" w:hAnsi="Noto Sans" w:cs="Noto Sans"/>
          <w:sz w:val="20"/>
        </w:rPr>
      </w:pPr>
    </w:p>
    <w:p w:rsidR="0060545E" w:rsidRPr="00BE3C50" w:rsidRDefault="0060545E" w:rsidP="000C68C0">
      <w:pPr>
        <w:pStyle w:val="Prrafodelista"/>
        <w:numPr>
          <w:ilvl w:val="3"/>
          <w:numId w:val="55"/>
        </w:numPr>
        <w:tabs>
          <w:tab w:val="left" w:pos="-284"/>
          <w:tab w:val="left" w:pos="567"/>
          <w:tab w:val="left" w:pos="1560"/>
        </w:tabs>
        <w:ind w:left="1560" w:right="100" w:hanging="993"/>
        <w:contextualSpacing/>
        <w:jc w:val="both"/>
        <w:rPr>
          <w:rFonts w:ascii="Noto Sans" w:hAnsi="Noto Sans" w:cs="Noto Sans"/>
          <w:sz w:val="20"/>
        </w:rPr>
      </w:pPr>
      <w:r w:rsidRPr="00BE3C50">
        <w:rPr>
          <w:rFonts w:ascii="Noto Sans" w:hAnsi="Noto Sans" w:cs="Noto Sans"/>
          <w:sz w:val="20"/>
        </w:rPr>
        <w:t>Registro sanitario.</w:t>
      </w:r>
    </w:p>
    <w:p w:rsidR="0060545E" w:rsidRPr="00BE3C50" w:rsidRDefault="0060545E" w:rsidP="0060545E">
      <w:pPr>
        <w:pStyle w:val="Prrafodelista"/>
        <w:tabs>
          <w:tab w:val="left" w:pos="-284"/>
          <w:tab w:val="left" w:pos="567"/>
          <w:tab w:val="left" w:pos="9498"/>
        </w:tabs>
        <w:ind w:left="1560" w:right="100"/>
        <w:jc w:val="both"/>
        <w:rPr>
          <w:rFonts w:ascii="Noto Sans" w:hAnsi="Noto Sans" w:cs="Noto Sans"/>
          <w:sz w:val="20"/>
        </w:rPr>
      </w:pPr>
    </w:p>
    <w:p w:rsidR="0060545E" w:rsidRPr="00BE3C50" w:rsidRDefault="0060545E" w:rsidP="000C68C0">
      <w:pPr>
        <w:pStyle w:val="Prrafodelista"/>
        <w:numPr>
          <w:ilvl w:val="3"/>
          <w:numId w:val="55"/>
        </w:numPr>
        <w:tabs>
          <w:tab w:val="left" w:pos="-284"/>
          <w:tab w:val="left" w:pos="567"/>
          <w:tab w:val="left" w:pos="1560"/>
        </w:tabs>
        <w:ind w:left="1560" w:right="100" w:hanging="993"/>
        <w:contextualSpacing/>
        <w:jc w:val="both"/>
        <w:rPr>
          <w:rFonts w:ascii="Noto Sans" w:hAnsi="Noto Sans" w:cs="Noto Sans"/>
          <w:sz w:val="20"/>
        </w:rPr>
      </w:pPr>
      <w:r w:rsidRPr="00BE3C50">
        <w:rPr>
          <w:rFonts w:ascii="Noto Sans" w:hAnsi="Noto Sans" w:cs="Noto Sans"/>
          <w:sz w:val="20"/>
        </w:rPr>
        <w:t>Certificado de calidad ISO-9001:2015 o ISO-13485:2016 o JIS o MDSAP, vigente a nombre del fabricante de los bienes.</w:t>
      </w:r>
    </w:p>
    <w:p w:rsidR="0060545E" w:rsidRPr="00BE3C50" w:rsidRDefault="0060545E" w:rsidP="0060545E">
      <w:pPr>
        <w:pStyle w:val="Prrafodelista"/>
        <w:tabs>
          <w:tab w:val="left" w:pos="-284"/>
          <w:tab w:val="left" w:pos="567"/>
          <w:tab w:val="left" w:pos="9498"/>
        </w:tabs>
        <w:ind w:left="1560" w:right="100"/>
        <w:jc w:val="both"/>
        <w:rPr>
          <w:rFonts w:ascii="Noto Sans" w:hAnsi="Noto Sans" w:cs="Noto Sans"/>
          <w:sz w:val="20"/>
        </w:rPr>
      </w:pPr>
    </w:p>
    <w:p w:rsidR="0060545E" w:rsidRPr="00BE3C50" w:rsidRDefault="0060545E" w:rsidP="0060545E">
      <w:pPr>
        <w:pStyle w:val="Prrafodelista"/>
        <w:tabs>
          <w:tab w:val="left" w:pos="-284"/>
          <w:tab w:val="left" w:pos="567"/>
          <w:tab w:val="left" w:pos="9498"/>
        </w:tabs>
        <w:ind w:left="567" w:right="100"/>
        <w:jc w:val="both"/>
        <w:rPr>
          <w:rFonts w:ascii="Noto Sans" w:hAnsi="Noto Sans" w:cs="Noto Sans"/>
          <w:sz w:val="20"/>
        </w:rPr>
      </w:pPr>
      <w:r w:rsidRPr="00BE3C50">
        <w:rPr>
          <w:rFonts w:ascii="Noto Sans" w:hAnsi="Noto Sans" w:cs="Noto Sans"/>
          <w:sz w:val="20"/>
        </w:rPr>
        <w:t xml:space="preserve">Además, </w:t>
      </w:r>
      <w:r w:rsidRPr="00BE3C50">
        <w:rPr>
          <w:rFonts w:ascii="Noto Sans" w:hAnsi="Noto Sans" w:cs="Noto Sans"/>
          <w:sz w:val="20"/>
          <w:u w:val="single"/>
        </w:rPr>
        <w:t>al tratarse de Bienes Internacionales</w:t>
      </w:r>
      <w:r w:rsidRPr="00BE3C50">
        <w:rPr>
          <w:rFonts w:ascii="Noto Sans" w:hAnsi="Noto Sans" w:cs="Noto Sans"/>
          <w:sz w:val="20"/>
        </w:rPr>
        <w:t xml:space="preserve">: </w:t>
      </w:r>
    </w:p>
    <w:p w:rsidR="0060545E" w:rsidRPr="00BE3C50" w:rsidRDefault="0060545E" w:rsidP="0060545E">
      <w:pPr>
        <w:pStyle w:val="Prrafodelista"/>
        <w:tabs>
          <w:tab w:val="left" w:pos="-284"/>
          <w:tab w:val="left" w:pos="567"/>
          <w:tab w:val="left" w:pos="9498"/>
        </w:tabs>
        <w:ind w:left="567" w:right="100"/>
        <w:jc w:val="both"/>
        <w:rPr>
          <w:rFonts w:ascii="Noto Sans" w:hAnsi="Noto Sans" w:cs="Noto Sans"/>
          <w:sz w:val="20"/>
        </w:rPr>
      </w:pPr>
    </w:p>
    <w:p w:rsidR="0060545E" w:rsidRPr="00BE3C50" w:rsidRDefault="0060545E" w:rsidP="000C68C0">
      <w:pPr>
        <w:pStyle w:val="Prrafodelista"/>
        <w:numPr>
          <w:ilvl w:val="3"/>
          <w:numId w:val="55"/>
        </w:numPr>
        <w:tabs>
          <w:tab w:val="left" w:pos="-284"/>
          <w:tab w:val="left" w:pos="567"/>
          <w:tab w:val="left" w:pos="1560"/>
        </w:tabs>
        <w:ind w:left="1560" w:right="100" w:hanging="993"/>
        <w:contextualSpacing/>
        <w:jc w:val="both"/>
        <w:rPr>
          <w:rFonts w:ascii="Noto Sans" w:hAnsi="Noto Sans" w:cs="Noto Sans"/>
          <w:sz w:val="20"/>
        </w:rPr>
      </w:pPr>
      <w:r w:rsidRPr="00BE3C50">
        <w:rPr>
          <w:rFonts w:ascii="Noto Sans" w:hAnsi="Noto Sans" w:cs="Noto Sans"/>
          <w:sz w:val="20"/>
        </w:rPr>
        <w:t>Certificado FDA o CCEE o su equivalente por la Autoridad Sanitaría del país de origen</w:t>
      </w:r>
    </w:p>
    <w:p w:rsidR="0060545E" w:rsidRPr="00BE3C50" w:rsidRDefault="0060545E" w:rsidP="0060545E">
      <w:pPr>
        <w:tabs>
          <w:tab w:val="left" w:pos="-284"/>
          <w:tab w:val="left" w:pos="9498"/>
        </w:tabs>
        <w:ind w:left="993" w:right="100"/>
        <w:contextualSpacing/>
        <w:jc w:val="both"/>
        <w:rPr>
          <w:rFonts w:ascii="Noto Sans" w:hAnsi="Noto Sans" w:cs="Noto Sans"/>
          <w:b/>
          <w:sz w:val="20"/>
        </w:rPr>
      </w:pPr>
      <w:r w:rsidRPr="00BE3C50">
        <w:rPr>
          <w:rFonts w:ascii="Noto Sans" w:hAnsi="Noto Sans" w:cs="Noto Sans"/>
          <w:sz w:val="20"/>
        </w:rPr>
        <w:lastRenderedPageBreak/>
        <w:t xml:space="preserve">En caso de estar en el idioma del país de origen acompañado de su traducción simple al español. Aceptando únicamente las páginas debidamente referenciadas donde se cite el instrumental </w:t>
      </w:r>
      <w:r w:rsidR="00676ED8" w:rsidRPr="00BE3C50">
        <w:rPr>
          <w:rFonts w:ascii="Noto Sans" w:hAnsi="Noto Sans" w:cs="Noto Sans"/>
          <w:b/>
          <w:sz w:val="20"/>
        </w:rPr>
        <w:t>FORMATO 7</w:t>
      </w:r>
      <w:r w:rsidRPr="00BE3C50">
        <w:rPr>
          <w:rFonts w:ascii="Noto Sans" w:hAnsi="Noto Sans" w:cs="Noto Sans"/>
          <w:b/>
          <w:sz w:val="20"/>
        </w:rPr>
        <w:t xml:space="preserve"> “PROPUESTA PARA EVALUACIÓN TÉCNICA/DOCUMENTAL (presentar formato en PDF y Excel editable).</w:t>
      </w:r>
    </w:p>
    <w:p w:rsidR="0060545E" w:rsidRPr="00BE3C50" w:rsidRDefault="0060545E" w:rsidP="0060545E">
      <w:pPr>
        <w:tabs>
          <w:tab w:val="left" w:pos="-284"/>
          <w:tab w:val="left" w:pos="9498"/>
        </w:tabs>
        <w:ind w:left="993" w:right="100"/>
        <w:contextualSpacing/>
        <w:jc w:val="both"/>
        <w:rPr>
          <w:rFonts w:ascii="Noto Sans" w:hAnsi="Noto Sans" w:cs="Noto Sans"/>
          <w:b/>
          <w:sz w:val="20"/>
        </w:rPr>
      </w:pPr>
    </w:p>
    <w:p w:rsidR="0060545E" w:rsidRPr="00BE3C50" w:rsidRDefault="0060545E" w:rsidP="0060545E">
      <w:pPr>
        <w:tabs>
          <w:tab w:val="left" w:pos="-284"/>
          <w:tab w:val="left" w:pos="567"/>
          <w:tab w:val="left" w:pos="9498"/>
        </w:tabs>
        <w:ind w:right="100"/>
        <w:contextualSpacing/>
        <w:jc w:val="both"/>
        <w:rPr>
          <w:rFonts w:ascii="Noto Sans" w:hAnsi="Noto Sans" w:cs="Noto Sans"/>
          <w:sz w:val="20"/>
        </w:rPr>
      </w:pPr>
      <w:r w:rsidRPr="00BE3C50">
        <w:rPr>
          <w:rFonts w:ascii="Noto Sans" w:hAnsi="Noto Sans" w:cs="Noto Sans"/>
          <w:sz w:val="20"/>
        </w:rPr>
        <w:t>En atención al inciso e) del numeral 4.24.3 de POBALINES.</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r w:rsidRPr="00BE3C50">
        <w:rPr>
          <w:rFonts w:ascii="Noto Sans" w:hAnsi="Noto Sans" w:cs="Noto Sans"/>
          <w:b/>
          <w:color w:val="000000"/>
          <w:sz w:val="20"/>
        </w:rPr>
        <w:t>Ejemplo: Propuesta Técnica/documental, Formato (T21)</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r w:rsidRPr="00BE3C50">
        <w:rPr>
          <w:rFonts w:ascii="Noto Sans" w:hAnsi="Noto Sans" w:cs="Noto Sans"/>
          <w:noProof/>
          <w:sz w:val="20"/>
          <w:lang w:val="es-MX" w:eastAsia="es-MX"/>
        </w:rPr>
        <mc:AlternateContent>
          <mc:Choice Requires="wps">
            <w:drawing>
              <wp:anchor distT="0" distB="0" distL="114300" distR="114300" simplePos="0" relativeHeight="251665408" behindDoc="0" locked="0" layoutInCell="1" allowOverlap="1" wp14:anchorId="0AADD9CE" wp14:editId="4A895F38">
                <wp:simplePos x="0" y="0"/>
                <wp:positionH relativeFrom="column">
                  <wp:posOffset>2927350</wp:posOffset>
                </wp:positionH>
                <wp:positionV relativeFrom="paragraph">
                  <wp:posOffset>32385</wp:posOffset>
                </wp:positionV>
                <wp:extent cx="477520" cy="347980"/>
                <wp:effectExtent l="0" t="0" r="17780" b="13970"/>
                <wp:wrapNone/>
                <wp:docPr id="6" name="Multidocument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347980"/>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ultidocumento 6" o:spid="_x0000_s1026" type="#_x0000_t115" style="position:absolute;margin-left:230.5pt;margin-top:2.55pt;width:37.6pt;height:27.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"/>
            </w:pict>
          </mc:Fallback>
        </mc:AlternateContent>
      </w:r>
      <w:r w:rsidRPr="00BE3C50">
        <w:rPr>
          <w:rFonts w:ascii="Noto Sans" w:hAnsi="Noto Sans" w:cs="Noto Sans"/>
          <w:b/>
          <w:color w:val="000000"/>
          <w:sz w:val="20"/>
        </w:rPr>
        <w:t>Nombre de la carpeta: “INSTRUMENTAL”</w:t>
      </w:r>
      <w:r w:rsidRPr="00BE3C50">
        <w:rPr>
          <w:rFonts w:ascii="Noto Sans" w:hAnsi="Noto Sans" w:cs="Noto Sans"/>
          <w:b/>
          <w:color w:val="000000"/>
          <w:sz w:val="20"/>
        </w:rPr>
        <w:tab/>
      </w:r>
    </w:p>
    <w:p w:rsidR="0060545E" w:rsidRPr="00BE3C50" w:rsidRDefault="0060545E" w:rsidP="0060545E">
      <w:pPr>
        <w:tabs>
          <w:tab w:val="left" w:pos="6237"/>
          <w:tab w:val="left" w:pos="15168"/>
        </w:tabs>
        <w:ind w:right="51"/>
        <w:contextualSpacing/>
        <w:rPr>
          <w:rFonts w:ascii="Noto Sans" w:hAnsi="Noto Sans" w:cs="Noto Sans"/>
          <w:b/>
          <w:color w:val="000000"/>
          <w:sz w:val="20"/>
        </w:rPr>
      </w:pPr>
    </w:p>
    <w:p w:rsidR="0060545E" w:rsidRPr="00BE3C50" w:rsidRDefault="0060545E" w:rsidP="0060545E">
      <w:pPr>
        <w:tabs>
          <w:tab w:val="left" w:pos="6237"/>
          <w:tab w:val="left" w:pos="15168"/>
        </w:tabs>
        <w:ind w:right="51"/>
        <w:contextualSpacing/>
        <w:rPr>
          <w:rFonts w:ascii="Noto Sans" w:hAnsi="Noto Sans" w:cs="Noto Sans"/>
          <w:b/>
          <w:color w:val="000000"/>
          <w:sz w:val="20"/>
        </w:rPr>
      </w:pPr>
      <w:r w:rsidRPr="00BE3C50">
        <w:rPr>
          <w:rFonts w:ascii="Noto Sans" w:hAnsi="Noto Sans" w:cs="Noto Sans"/>
          <w:b/>
          <w:color w:val="000000"/>
          <w:sz w:val="20"/>
        </w:rPr>
        <w:t>Contenido de la carpeta:</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r w:rsidRPr="00BE3C50">
        <w:rPr>
          <w:rFonts w:ascii="Noto Sans" w:hAnsi="Noto Sans" w:cs="Noto Sans"/>
          <w:b/>
          <w:color w:val="000000"/>
          <w:sz w:val="20"/>
        </w:rPr>
        <w:t>EJEMPLO:</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roofErr w:type="spellStart"/>
      <w:r w:rsidRPr="00BE3C50">
        <w:rPr>
          <w:rFonts w:ascii="Noto Sans" w:hAnsi="Noto Sans" w:cs="Noto Sans"/>
          <w:b/>
          <w:color w:val="000000"/>
          <w:sz w:val="20"/>
        </w:rPr>
        <w:t>Oftalmo</w:t>
      </w:r>
      <w:proofErr w:type="spellEnd"/>
      <w:r w:rsidRPr="00BE3C50">
        <w:rPr>
          <w:rFonts w:ascii="Noto Sans" w:hAnsi="Noto Sans" w:cs="Noto Sans"/>
          <w:b/>
          <w:color w:val="000000"/>
          <w:sz w:val="20"/>
        </w:rPr>
        <w:t xml:space="preserve"> 1 Set de segmento anterior, para el procedimiento: 10.13.001 Cirugía de catarata con LIO. 10.14.016 Cirugía de catarata </w:t>
      </w:r>
      <w:proofErr w:type="spellStart"/>
      <w:r w:rsidRPr="00BE3C50">
        <w:rPr>
          <w:rFonts w:ascii="Noto Sans" w:hAnsi="Noto Sans" w:cs="Noto Sans"/>
          <w:b/>
          <w:color w:val="000000"/>
          <w:sz w:val="20"/>
        </w:rPr>
        <w:t>extracapsular</w:t>
      </w:r>
      <w:proofErr w:type="spellEnd"/>
      <w:r w:rsidRPr="00BE3C50">
        <w:rPr>
          <w:rFonts w:ascii="Noto Sans" w:hAnsi="Noto Sans" w:cs="Noto Sans"/>
          <w:b/>
          <w:color w:val="000000"/>
          <w:sz w:val="20"/>
        </w:rPr>
        <w:t xml:space="preserve"> con LIO.</w:t>
      </w:r>
    </w:p>
    <w:p w:rsidR="0060545E" w:rsidRPr="00BE3C50" w:rsidRDefault="0060545E" w:rsidP="0060545E">
      <w:pPr>
        <w:tabs>
          <w:tab w:val="left" w:pos="6237"/>
          <w:tab w:val="left" w:pos="15168"/>
        </w:tabs>
        <w:ind w:left="993" w:right="51"/>
        <w:contextualSpacing/>
        <w:jc w:val="both"/>
        <w:rPr>
          <w:rFonts w:ascii="Noto Sans" w:hAnsi="Noto Sans" w:cs="Noto Sans"/>
          <w:b/>
          <w:color w:val="000000"/>
          <w:sz w:val="20"/>
        </w:rPr>
      </w:pP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noProof/>
          <w:sz w:val="20"/>
          <w:lang w:val="es-MX" w:eastAsia="es-MX"/>
        </w:rPr>
        <mc:AlternateContent>
          <mc:Choice Requires="wps">
            <w:drawing>
              <wp:anchor distT="0" distB="0" distL="114300" distR="114300" simplePos="0" relativeHeight="251660288" behindDoc="0" locked="0" layoutInCell="1" allowOverlap="1" wp14:anchorId="1316C7B4" wp14:editId="6BF80E7E">
                <wp:simplePos x="0" y="0"/>
                <wp:positionH relativeFrom="column">
                  <wp:posOffset>-31115</wp:posOffset>
                </wp:positionH>
                <wp:positionV relativeFrom="paragraph">
                  <wp:posOffset>38100</wp:posOffset>
                </wp:positionV>
                <wp:extent cx="477520" cy="347980"/>
                <wp:effectExtent l="0" t="0" r="17780" b="13970"/>
                <wp:wrapNone/>
                <wp:docPr id="5" name="Multidocument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347980"/>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ultidocumento 5" o:spid="_x0000_s1026" type="#_x0000_t115" style="position:absolute;margin-left:-2.45pt;margin-top:3pt;width:37.6pt;height:27.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"/>
            </w:pict>
          </mc:Fallback>
        </mc:AlternateContent>
      </w:r>
      <w:r w:rsidRPr="00BE3C50">
        <w:rPr>
          <w:rFonts w:ascii="Noto Sans" w:hAnsi="Noto Sans" w:cs="Noto Sans"/>
          <w:color w:val="000000"/>
          <w:sz w:val="20"/>
        </w:rPr>
        <w:t>1. Folleto o catálogo o referencia gráfica o Manual idioma de origen y su traducción simple al español (Se acepta portada y página, Donde se encuentre referenciada la especificación técnica).</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2. Registro Sanitario o Prorroga del registro o DOF (si aplica)</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3. FDA o CCEE o Buenas Prácticas o CALIDAD/ISO o JIS o MDSAP.</w:t>
      </w:r>
    </w:p>
    <w:p w:rsidR="0060545E" w:rsidRPr="00BE3C50" w:rsidRDefault="0060545E" w:rsidP="0060545E">
      <w:pPr>
        <w:tabs>
          <w:tab w:val="left" w:pos="6237"/>
          <w:tab w:val="left" w:pos="15168"/>
        </w:tabs>
        <w:ind w:right="51"/>
        <w:contextualSpacing/>
        <w:jc w:val="both"/>
        <w:rPr>
          <w:rFonts w:ascii="Noto Sans" w:hAnsi="Noto Sans" w:cs="Noto Sans"/>
          <w:color w:val="000000"/>
          <w:sz w:val="20"/>
        </w:rPr>
      </w:pP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roofErr w:type="spellStart"/>
      <w:r w:rsidRPr="00BE3C50">
        <w:rPr>
          <w:rFonts w:ascii="Noto Sans" w:hAnsi="Noto Sans" w:cs="Noto Sans"/>
          <w:b/>
          <w:color w:val="000000"/>
          <w:sz w:val="20"/>
        </w:rPr>
        <w:lastRenderedPageBreak/>
        <w:t>Oftalmo</w:t>
      </w:r>
      <w:proofErr w:type="spellEnd"/>
      <w:r w:rsidRPr="00BE3C50">
        <w:rPr>
          <w:rFonts w:ascii="Noto Sans" w:hAnsi="Noto Sans" w:cs="Noto Sans"/>
          <w:b/>
          <w:color w:val="000000"/>
          <w:sz w:val="20"/>
        </w:rPr>
        <w:t xml:space="preserve"> 2 Set de segmento posterior, para el procedimiento: 10.14.008 Cirugía de vítreo mínima invasión 10.14.009 Cirugía de catarata y vítreo mínima invasión con LIO 10.14.010 Cirugía de vítreo </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roofErr w:type="gramStart"/>
      <w:r w:rsidRPr="00BE3C50">
        <w:rPr>
          <w:rFonts w:ascii="Noto Sans" w:hAnsi="Noto Sans" w:cs="Noto Sans"/>
          <w:b/>
          <w:color w:val="000000"/>
          <w:sz w:val="20"/>
        </w:rPr>
        <w:t>mínima</w:t>
      </w:r>
      <w:proofErr w:type="gramEnd"/>
      <w:r w:rsidRPr="00BE3C50">
        <w:rPr>
          <w:rFonts w:ascii="Noto Sans" w:hAnsi="Noto Sans" w:cs="Noto Sans"/>
          <w:b/>
          <w:color w:val="000000"/>
          <w:sz w:val="20"/>
        </w:rPr>
        <w:t xml:space="preserve"> invasión con </w:t>
      </w:r>
      <w:proofErr w:type="spellStart"/>
      <w:r w:rsidRPr="00BE3C50">
        <w:rPr>
          <w:rFonts w:ascii="Noto Sans" w:hAnsi="Noto Sans" w:cs="Noto Sans"/>
          <w:b/>
          <w:color w:val="000000"/>
          <w:sz w:val="20"/>
        </w:rPr>
        <w:t>endoláser</w:t>
      </w:r>
      <w:proofErr w:type="spellEnd"/>
      <w:r w:rsidRPr="00BE3C50">
        <w:rPr>
          <w:rFonts w:ascii="Noto Sans" w:hAnsi="Noto Sans" w:cs="Noto Sans"/>
          <w:b/>
          <w:color w:val="000000"/>
          <w:sz w:val="20"/>
        </w:rPr>
        <w:t xml:space="preserve"> y 10.14.011 Cirugía de catarata y vítreo mínima invasión con LIO y </w:t>
      </w:r>
      <w:proofErr w:type="spellStart"/>
      <w:r w:rsidRPr="00BE3C50">
        <w:rPr>
          <w:rFonts w:ascii="Noto Sans" w:hAnsi="Noto Sans" w:cs="Noto Sans"/>
          <w:b/>
          <w:color w:val="000000"/>
          <w:sz w:val="20"/>
        </w:rPr>
        <w:t>endoláser</w:t>
      </w:r>
      <w:proofErr w:type="spellEnd"/>
      <w:r w:rsidRPr="00BE3C50">
        <w:rPr>
          <w:rFonts w:ascii="Noto Sans" w:hAnsi="Noto Sans" w:cs="Noto Sans"/>
          <w:b/>
          <w:color w:val="000000"/>
          <w:sz w:val="20"/>
        </w:rPr>
        <w:t>.</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noProof/>
          <w:sz w:val="20"/>
          <w:lang w:val="es-MX" w:eastAsia="es-MX"/>
        </w:rPr>
        <mc:AlternateContent>
          <mc:Choice Requires="wps">
            <w:drawing>
              <wp:anchor distT="0" distB="0" distL="114300" distR="114300" simplePos="0" relativeHeight="251666432" behindDoc="0" locked="0" layoutInCell="1" allowOverlap="1" wp14:anchorId="2650EA44" wp14:editId="0937FB2A">
                <wp:simplePos x="0" y="0"/>
                <wp:positionH relativeFrom="column">
                  <wp:posOffset>-34290</wp:posOffset>
                </wp:positionH>
                <wp:positionV relativeFrom="paragraph">
                  <wp:posOffset>133985</wp:posOffset>
                </wp:positionV>
                <wp:extent cx="477520" cy="347980"/>
                <wp:effectExtent l="0" t="0" r="17780" b="13970"/>
                <wp:wrapNone/>
                <wp:docPr id="4" name="Multidocument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347980"/>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ultidocumento 4" o:spid="_x0000_s1026" type="#_x0000_t115" style="position:absolute;margin-left:-2.7pt;margin-top:10.55pt;width:37.6pt;height:27.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"/>
            </w:pict>
          </mc:Fallback>
        </mc:AlternateContent>
      </w:r>
      <w:r w:rsidRPr="00BE3C50">
        <w:rPr>
          <w:rFonts w:ascii="Noto Sans" w:hAnsi="Noto Sans" w:cs="Noto Sans"/>
          <w:color w:val="000000"/>
          <w:sz w:val="20"/>
        </w:rPr>
        <w:t>1. Folleto o catálogo o referencia gráfica o Manual idioma de origen y su traducción simple al español (Se acepta portada y página, Donde se encuentre referenciada la especificación técnica)</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2. Registro Sanitario o Prorroga del registro o DOF* (si aplica)</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 xml:space="preserve">3. FDA o CCEE o Buenas Prácticas o CALIDAD/ISO o JIS o MDSAP*.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t xml:space="preserve">Una vez adjudicado y formalizado el contrato, el licitante entregará los sets de instrumental a las unidades médicas mediante </w:t>
      </w:r>
      <w:r w:rsidR="009F1BC6" w:rsidRPr="00BE3C50">
        <w:rPr>
          <w:rFonts w:ascii="Noto Sans" w:hAnsi="Noto Sans" w:cs="Noto Sans"/>
          <w:b/>
          <w:sz w:val="20"/>
        </w:rPr>
        <w:t>el FORMATO 22</w:t>
      </w:r>
      <w:r w:rsidRPr="00BE3C50">
        <w:rPr>
          <w:rFonts w:ascii="Noto Sans" w:hAnsi="Noto Sans" w:cs="Noto Sans"/>
          <w:b/>
          <w:sz w:val="20"/>
        </w:rPr>
        <w:t xml:space="preserve"> “Relación de Sets de Instrumental ACEPTADOS”,</w:t>
      </w:r>
      <w:r w:rsidRPr="00BE3C50">
        <w:rPr>
          <w:rFonts w:ascii="Noto Sans" w:hAnsi="Noto Sans" w:cs="Noto Sans"/>
          <w:sz w:val="20"/>
        </w:rPr>
        <w:t xml:space="preserve"> donde se enumerarán y armarán de acuerdo a la lista correspondiente por charola (segmento anterior o segmento posterior), ordenados para ser verificados por el Jefe de Servicio de Quirófano o el personal del Instituto que se designe para su verificación (completos y en perfecto estado).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sz w:val="20"/>
          <w:lang w:val="es-MX"/>
        </w:rPr>
      </w:pPr>
      <w:r w:rsidRPr="00BE3C50">
        <w:rPr>
          <w:rFonts w:ascii="Noto Sans" w:hAnsi="Noto Sans" w:cs="Noto Sans"/>
          <w:sz w:val="20"/>
        </w:rPr>
        <w:t>Será responsabilidad del licitante adjudicado, realizar el lavado y esterilización del instrumental, así como realizar la entrega del set de instrumental 30 minutos antes de cada procedimiento y con apego a la NOM-</w:t>
      </w:r>
      <w:r w:rsidRPr="00BE3C50">
        <w:rPr>
          <w:rFonts w:ascii="Noto Sans" w:hAnsi="Noto Sans" w:cs="Noto Sans"/>
          <w:sz w:val="20"/>
          <w:lang w:val="es-MX"/>
        </w:rPr>
        <w:t>045-SSA2-2005.</w:t>
      </w:r>
    </w:p>
    <w:p w:rsidR="0060545E" w:rsidRPr="00BE3C50" w:rsidRDefault="0060545E" w:rsidP="0060545E">
      <w:pPr>
        <w:ind w:right="-1"/>
        <w:contextualSpacing/>
        <w:jc w:val="both"/>
        <w:rPr>
          <w:rFonts w:ascii="Noto Sans" w:hAnsi="Noto Sans" w:cs="Noto Sans"/>
          <w:sz w:val="20"/>
          <w:lang w:val="es-MX"/>
        </w:rPr>
      </w:pPr>
    </w:p>
    <w:p w:rsidR="0060545E" w:rsidRPr="00BE3C50" w:rsidRDefault="0060545E" w:rsidP="0060545E">
      <w:pPr>
        <w:pStyle w:val="TtuloE2"/>
        <w:ind w:left="0" w:firstLine="0"/>
        <w:contextualSpacing/>
        <w:rPr>
          <w:rFonts w:ascii="Noto Sans" w:hAnsi="Noto Sans" w:cs="Noto Sans"/>
          <w:sz w:val="20"/>
          <w:szCs w:val="20"/>
        </w:rPr>
      </w:pPr>
      <w:bookmarkStart w:id="35" w:name="_Toc119062063"/>
      <w:r w:rsidRPr="00BE3C50">
        <w:rPr>
          <w:rFonts w:ascii="Noto Sans" w:hAnsi="Noto Sans" w:cs="Noto Sans"/>
          <w:sz w:val="20"/>
          <w:szCs w:val="20"/>
        </w:rPr>
        <w:lastRenderedPageBreak/>
        <w:t>6. BIENES DE CONSUMO</w:t>
      </w:r>
      <w:bookmarkEnd w:id="35"/>
    </w:p>
    <w:p w:rsidR="0060545E" w:rsidRPr="00BE3C50" w:rsidRDefault="0060545E" w:rsidP="0060545E">
      <w:pPr>
        <w:contextualSpacing/>
        <w:jc w:val="both"/>
        <w:rPr>
          <w:rFonts w:ascii="Noto Sans" w:hAnsi="Noto Sans" w:cs="Noto Sans"/>
          <w:sz w:val="20"/>
        </w:rPr>
      </w:pPr>
    </w:p>
    <w:p w:rsidR="0060545E" w:rsidRPr="00BE3C50" w:rsidRDefault="0060545E" w:rsidP="0060545E">
      <w:pPr>
        <w:contextualSpacing/>
        <w:jc w:val="both"/>
        <w:rPr>
          <w:rFonts w:ascii="Noto Sans" w:hAnsi="Noto Sans" w:cs="Noto Sans"/>
          <w:sz w:val="20"/>
        </w:rPr>
      </w:pPr>
      <w:r w:rsidRPr="00BE3C50">
        <w:rPr>
          <w:rFonts w:ascii="Noto Sans" w:hAnsi="Noto Sans" w:cs="Noto Sans"/>
          <w:sz w:val="20"/>
        </w:rPr>
        <w:t xml:space="preserve">En el ANEXO T4 “BIENES DE CONSUMO BÁSICOS Y COMPLEMENTARIOS de SMI para OFT.” se detallan los Bienes de Consumo Básicos y Complementarios, los cuales están configurados para la realización de los diversos procedimientos del SMI para OFT. </w:t>
      </w:r>
    </w:p>
    <w:p w:rsidR="0060545E" w:rsidRPr="00BE3C50" w:rsidRDefault="0060545E" w:rsidP="0060545E">
      <w:pPr>
        <w:contextualSpacing/>
        <w:jc w:val="both"/>
        <w:rPr>
          <w:rFonts w:ascii="Noto Sans" w:hAnsi="Noto Sans" w:cs="Noto Sans"/>
          <w:sz w:val="20"/>
        </w:rPr>
      </w:pPr>
    </w:p>
    <w:p w:rsidR="0060545E" w:rsidRPr="00BE3C50" w:rsidRDefault="0060545E" w:rsidP="000C68C0">
      <w:pPr>
        <w:pStyle w:val="Prrafodelista"/>
        <w:numPr>
          <w:ilvl w:val="0"/>
          <w:numId w:val="56"/>
        </w:numPr>
        <w:contextualSpacing/>
        <w:jc w:val="both"/>
        <w:rPr>
          <w:rFonts w:ascii="Noto Sans" w:hAnsi="Noto Sans" w:cs="Noto Sans"/>
          <w:sz w:val="20"/>
        </w:rPr>
      </w:pPr>
      <w:bookmarkStart w:id="36" w:name="_Toc104465709"/>
      <w:r w:rsidRPr="00BE3C50">
        <w:rPr>
          <w:rFonts w:ascii="Noto Sans" w:hAnsi="Noto Sans" w:cs="Noto Sans"/>
          <w:sz w:val="20"/>
        </w:rPr>
        <w:t>Bienes de Consumo Básico. Forman parte de cada uno de los procedimientos del catálogo de servicios y no pueden faltar, ya que se consideran esenciales o de primera necesidad, que el Licitante deberá suministrar para llevar a cabo los procedimientos diagnósticos y terapéuticos indicados en el “Catálogo de Procedimientos” conforme al ANEXO T1 “REQUERIMIENTOS de SMI para OFT”.</w:t>
      </w:r>
      <w:bookmarkEnd w:id="36"/>
      <w:r w:rsidRPr="00BE3C50">
        <w:rPr>
          <w:rFonts w:ascii="Noto Sans" w:hAnsi="Noto Sans" w:cs="Noto Sans"/>
          <w:sz w:val="20"/>
        </w:rPr>
        <w:t xml:space="preserve"> </w:t>
      </w:r>
    </w:p>
    <w:p w:rsidR="0060545E" w:rsidRPr="00BE3C50" w:rsidRDefault="0060545E" w:rsidP="0060545E">
      <w:pPr>
        <w:pStyle w:val="Prrafodelista"/>
        <w:jc w:val="both"/>
        <w:rPr>
          <w:rFonts w:ascii="Noto Sans" w:hAnsi="Noto Sans" w:cs="Noto Sans"/>
          <w:sz w:val="20"/>
        </w:rPr>
      </w:pPr>
    </w:p>
    <w:p w:rsidR="0060545E" w:rsidRPr="00BE3C50" w:rsidRDefault="0060545E" w:rsidP="000C68C0">
      <w:pPr>
        <w:pStyle w:val="Prrafodelista"/>
        <w:numPr>
          <w:ilvl w:val="0"/>
          <w:numId w:val="56"/>
        </w:numPr>
        <w:contextualSpacing/>
        <w:jc w:val="both"/>
        <w:rPr>
          <w:rFonts w:ascii="Noto Sans" w:hAnsi="Noto Sans" w:cs="Noto Sans"/>
          <w:sz w:val="20"/>
        </w:rPr>
      </w:pPr>
      <w:bookmarkStart w:id="37" w:name="_Toc104465710"/>
      <w:r w:rsidRPr="00BE3C50">
        <w:rPr>
          <w:rFonts w:ascii="Noto Sans" w:hAnsi="Noto Sans" w:cs="Noto Sans"/>
          <w:sz w:val="20"/>
        </w:rPr>
        <w:t>Bienes de Consumo Complementario. Es aquel que se va a utilizar de manera ocasional y dependiendo de la necesidad con el paciente para cada uno de los procedimientos del catálogo de servicios, que el licitante deberá suministrar para llevar a cabo los procedimientos diagnósticos y terapéuticos indicados en el “Catálogo de Procedimientos” conforme al ANEXO T1 “REQUERIMIENTOS de SMI para OFT”.</w:t>
      </w:r>
      <w:bookmarkEnd w:id="37"/>
      <w:r w:rsidRPr="00BE3C50">
        <w:rPr>
          <w:rFonts w:ascii="Noto Sans" w:hAnsi="Noto Sans" w:cs="Noto Sans"/>
          <w:sz w:val="20"/>
        </w:rPr>
        <w:t xml:space="preserve"> </w:t>
      </w:r>
    </w:p>
    <w:p w:rsidR="0060545E" w:rsidRPr="00BE3C50" w:rsidRDefault="0060545E" w:rsidP="0060545E">
      <w:pPr>
        <w:pStyle w:val="Prrafodelista"/>
        <w:jc w:val="both"/>
        <w:rPr>
          <w:rFonts w:ascii="Noto Sans" w:hAnsi="Noto Sans" w:cs="Noto Sans"/>
          <w:sz w:val="20"/>
        </w:rPr>
      </w:pPr>
    </w:p>
    <w:p w:rsidR="0060545E" w:rsidRPr="00BE3C50" w:rsidRDefault="0060545E" w:rsidP="0060545E">
      <w:pPr>
        <w:pStyle w:val="Prrafodelista"/>
        <w:ind w:left="0" w:right="-1"/>
        <w:jc w:val="both"/>
        <w:rPr>
          <w:rFonts w:ascii="Noto Sans" w:hAnsi="Noto Sans" w:cs="Noto Sans"/>
          <w:b/>
          <w:sz w:val="20"/>
        </w:rPr>
      </w:pPr>
      <w:r w:rsidRPr="00BE3C50">
        <w:rPr>
          <w:rFonts w:ascii="Noto Sans" w:hAnsi="Noto Sans" w:cs="Noto Sans"/>
          <w:b/>
          <w:sz w:val="20"/>
        </w:rPr>
        <w:t xml:space="preserve">6.1 Bienes de Consumo Básicos. </w:t>
      </w:r>
    </w:p>
    <w:p w:rsidR="0060545E" w:rsidRPr="00BE3C50" w:rsidRDefault="0060545E" w:rsidP="0060545E">
      <w:pPr>
        <w:pStyle w:val="Prrafodelista"/>
        <w:ind w:left="0" w:right="-1"/>
        <w:jc w:val="both"/>
        <w:rPr>
          <w:rFonts w:ascii="Noto Sans" w:hAnsi="Noto Sans" w:cs="Noto Sans"/>
          <w:bCs/>
          <w:sz w:val="20"/>
        </w:rPr>
      </w:pPr>
    </w:p>
    <w:p w:rsidR="0060545E" w:rsidRPr="00BE3C50" w:rsidRDefault="0060545E" w:rsidP="0060545E">
      <w:pPr>
        <w:pStyle w:val="Prrafodelista"/>
        <w:ind w:left="0" w:right="-1"/>
        <w:jc w:val="both"/>
        <w:rPr>
          <w:rFonts w:ascii="Noto Sans" w:hAnsi="Noto Sans" w:cs="Noto Sans"/>
          <w:sz w:val="20"/>
        </w:rPr>
      </w:pPr>
      <w:r w:rsidRPr="00BE3C50">
        <w:rPr>
          <w:rFonts w:ascii="Noto Sans" w:hAnsi="Noto Sans" w:cs="Noto Sans"/>
          <w:bCs/>
          <w:sz w:val="20"/>
        </w:rPr>
        <w:lastRenderedPageBreak/>
        <w:t xml:space="preserve">El licitante adjudicado deberá tener a disposición la primera dotación de bienes de consumo básicos, la cual deberá entregarse a más tardar dentro del día veinte (20) natural posterior al fallo, en cada una de las Unidades Médicas, según </w:t>
      </w:r>
      <w:r w:rsidRPr="00BE3C50">
        <w:rPr>
          <w:rFonts w:ascii="Noto Sans" w:hAnsi="Noto Sans" w:cs="Noto Sans"/>
          <w:b/>
          <w:sz w:val="20"/>
        </w:rPr>
        <w:t xml:space="preserve">ANEXO </w:t>
      </w:r>
      <w:r w:rsidR="009F1BC6" w:rsidRPr="00BE3C50">
        <w:rPr>
          <w:rFonts w:ascii="Noto Sans" w:hAnsi="Noto Sans" w:cs="Noto Sans"/>
          <w:b/>
          <w:sz w:val="20"/>
        </w:rPr>
        <w:t>4</w:t>
      </w:r>
      <w:r w:rsidRPr="00BE3C50">
        <w:rPr>
          <w:rFonts w:ascii="Noto Sans" w:hAnsi="Noto Sans" w:cs="Noto Sans"/>
          <w:b/>
          <w:sz w:val="20"/>
        </w:rPr>
        <w:t xml:space="preserve"> “REQUERIMIENTOS de SMI para OFT”.</w:t>
      </w:r>
      <w:r w:rsidRPr="00BE3C50">
        <w:rPr>
          <w:rFonts w:ascii="Noto Sans" w:hAnsi="Noto Sans" w:cs="Noto Sans"/>
          <w:sz w:val="20"/>
        </w:rPr>
        <w:t xml:space="preserve"> </w:t>
      </w:r>
    </w:p>
    <w:p w:rsidR="0060545E" w:rsidRPr="00BE3C50" w:rsidRDefault="0060545E" w:rsidP="0060545E">
      <w:pPr>
        <w:pStyle w:val="Prrafodelista"/>
        <w:ind w:left="0" w:right="-1"/>
        <w:jc w:val="both"/>
        <w:rPr>
          <w:rFonts w:ascii="Noto Sans" w:hAnsi="Noto Sans" w:cs="Noto Sans"/>
          <w:sz w:val="20"/>
        </w:rPr>
      </w:pPr>
    </w:p>
    <w:p w:rsidR="0060545E" w:rsidRPr="00BE3C50" w:rsidRDefault="0060545E" w:rsidP="0060545E">
      <w:pPr>
        <w:pStyle w:val="Prrafodelista"/>
        <w:ind w:left="0" w:right="-1"/>
        <w:jc w:val="both"/>
        <w:rPr>
          <w:rFonts w:ascii="Noto Sans" w:hAnsi="Noto Sans" w:cs="Noto Sans"/>
          <w:bCs/>
          <w:sz w:val="20"/>
        </w:rPr>
      </w:pPr>
      <w:r w:rsidRPr="00BE3C50">
        <w:rPr>
          <w:rFonts w:ascii="Noto Sans" w:hAnsi="Noto Sans" w:cs="Noto Sans"/>
          <w:bCs/>
          <w:sz w:val="20"/>
        </w:rPr>
        <w:t xml:space="preserve">Y se hará constar en el </w:t>
      </w:r>
      <w:r w:rsidR="009F1BC6" w:rsidRPr="00BE3C50">
        <w:rPr>
          <w:rFonts w:ascii="Noto Sans" w:hAnsi="Noto Sans" w:cs="Noto Sans"/>
          <w:b/>
          <w:sz w:val="20"/>
        </w:rPr>
        <w:t>FORMATO T23</w:t>
      </w:r>
      <w:r w:rsidRPr="00BE3C50">
        <w:rPr>
          <w:rFonts w:ascii="Noto Sans" w:hAnsi="Noto Sans" w:cs="Noto Sans"/>
          <w:b/>
          <w:sz w:val="20"/>
        </w:rPr>
        <w:t xml:space="preserve"> “CONTROL DE ENTREGA RECEPCIÓN DE BIENES DE CONSUMO BÁSICO”</w:t>
      </w:r>
      <w:r w:rsidRPr="00BE3C50">
        <w:rPr>
          <w:rFonts w:ascii="Noto Sans" w:hAnsi="Noto Sans" w:cs="Noto Sans"/>
          <w:bCs/>
          <w:sz w:val="20"/>
        </w:rPr>
        <w:t xml:space="preserve">, para control interno de la Unidad Médica. </w:t>
      </w:r>
    </w:p>
    <w:p w:rsidR="0060545E" w:rsidRPr="00BE3C50" w:rsidRDefault="0060545E" w:rsidP="0060545E">
      <w:pPr>
        <w:pStyle w:val="Prrafodelista"/>
        <w:ind w:left="0" w:right="-1"/>
        <w:jc w:val="both"/>
        <w:rPr>
          <w:rFonts w:ascii="Noto Sans" w:hAnsi="Noto Sans" w:cs="Noto Sans"/>
          <w:b/>
          <w:sz w:val="20"/>
        </w:rPr>
      </w:pPr>
    </w:p>
    <w:p w:rsidR="0060545E" w:rsidRPr="00BE3C50" w:rsidRDefault="0060545E" w:rsidP="0060545E">
      <w:pPr>
        <w:pStyle w:val="Prrafodelista"/>
        <w:ind w:left="0" w:right="-1"/>
        <w:jc w:val="both"/>
        <w:rPr>
          <w:rFonts w:ascii="Noto Sans" w:hAnsi="Noto Sans" w:cs="Noto Sans"/>
          <w:b/>
          <w:sz w:val="20"/>
        </w:rPr>
      </w:pPr>
      <w:r w:rsidRPr="00BE3C50">
        <w:rPr>
          <w:rFonts w:ascii="Noto Sans" w:hAnsi="Noto Sans" w:cs="Noto Sans"/>
          <w:bCs/>
          <w:sz w:val="20"/>
        </w:rPr>
        <w:t xml:space="preserve">Este control no representa ninguna responsabilidad de resguardo de insumos, ni deberá considerarse para fines de facturación y/o pago para el Instituto.  </w:t>
      </w:r>
      <w:r w:rsidRPr="00BE3C50">
        <w:rPr>
          <w:rFonts w:ascii="Noto Sans" w:hAnsi="Noto Sans" w:cs="Noto Sans"/>
          <w:b/>
          <w:sz w:val="20"/>
        </w:rPr>
        <w:t xml:space="preserve"> </w:t>
      </w:r>
    </w:p>
    <w:p w:rsidR="0060545E" w:rsidRPr="00BE3C50" w:rsidRDefault="0060545E" w:rsidP="0060545E">
      <w:pPr>
        <w:pStyle w:val="Prrafodelista"/>
        <w:ind w:left="0" w:right="-1"/>
        <w:jc w:val="both"/>
        <w:rPr>
          <w:rFonts w:ascii="Noto Sans" w:hAnsi="Noto Sans" w:cs="Noto Sans"/>
          <w:bCs/>
          <w:sz w:val="20"/>
        </w:rPr>
      </w:pPr>
    </w:p>
    <w:p w:rsidR="0060545E" w:rsidRPr="00BE3C50" w:rsidRDefault="0060545E" w:rsidP="0060545E">
      <w:pPr>
        <w:pStyle w:val="Prrafodelista"/>
        <w:ind w:left="0" w:right="-1"/>
        <w:jc w:val="both"/>
        <w:rPr>
          <w:rFonts w:ascii="Noto Sans" w:hAnsi="Noto Sans" w:cs="Noto Sans"/>
          <w:bCs/>
          <w:sz w:val="20"/>
        </w:rPr>
      </w:pPr>
      <w:r w:rsidRPr="00BE3C50">
        <w:rPr>
          <w:rFonts w:ascii="Noto Sans" w:hAnsi="Noto Sans" w:cs="Noto Sans"/>
          <w:bCs/>
          <w:sz w:val="20"/>
        </w:rPr>
        <w:t xml:space="preserve">Por otro lado, las dotaciones subsecuentes de los bienes de consumo básicos, se efectuará previamente al procedimiento programado, dentro de los siete (7) días naturales, antes de la fecha considerada para llevar a cabo dichos procedimientos, la cual corresponderá al consumo estimado de siete (7) días conforme a lo establecido en el </w:t>
      </w:r>
      <w:r w:rsidR="009F1BC6" w:rsidRPr="00BE3C50">
        <w:rPr>
          <w:rFonts w:ascii="Noto Sans" w:hAnsi="Noto Sans" w:cs="Noto Sans"/>
          <w:b/>
          <w:sz w:val="20"/>
        </w:rPr>
        <w:t>FORMATO 23</w:t>
      </w:r>
      <w:r w:rsidRPr="00BE3C50">
        <w:rPr>
          <w:rFonts w:ascii="Noto Sans" w:hAnsi="Noto Sans" w:cs="Noto Sans"/>
          <w:b/>
          <w:sz w:val="20"/>
        </w:rPr>
        <w:t xml:space="preserve"> “CONTROL DE ENTREGA RECEPCIÓN DE BIENES DE CONSUMO BÁSICO</w:t>
      </w:r>
      <w:r w:rsidRPr="00BE3C50">
        <w:rPr>
          <w:rFonts w:ascii="Noto Sans" w:hAnsi="Noto Sans" w:cs="Noto Sans"/>
          <w:bCs/>
          <w:sz w:val="20"/>
        </w:rPr>
        <w:t>”.</w:t>
      </w:r>
    </w:p>
    <w:p w:rsidR="0060545E" w:rsidRPr="00BE3C50" w:rsidRDefault="0060545E" w:rsidP="0060545E">
      <w:pPr>
        <w:pStyle w:val="Prrafodelista"/>
        <w:ind w:right="-1"/>
        <w:jc w:val="both"/>
        <w:rPr>
          <w:rFonts w:ascii="Noto Sans" w:hAnsi="Noto Sans" w:cs="Noto Sans"/>
          <w:b/>
          <w:sz w:val="20"/>
        </w:rPr>
      </w:pPr>
    </w:p>
    <w:p w:rsidR="0060545E" w:rsidRPr="00BE3C50" w:rsidRDefault="0060545E" w:rsidP="0060545E">
      <w:pPr>
        <w:pStyle w:val="Prrafodelista"/>
        <w:ind w:left="0" w:right="-1"/>
        <w:jc w:val="both"/>
        <w:rPr>
          <w:rFonts w:ascii="Noto Sans" w:hAnsi="Noto Sans" w:cs="Noto Sans"/>
          <w:bCs/>
          <w:sz w:val="20"/>
        </w:rPr>
      </w:pPr>
      <w:r w:rsidRPr="00BE3C50">
        <w:rPr>
          <w:rFonts w:ascii="Noto Sans" w:hAnsi="Noto Sans" w:cs="Noto Sans"/>
          <w:bCs/>
          <w:sz w:val="20"/>
        </w:rPr>
        <w:t xml:space="preserve">Asimismo, se deberá garantizar la disponibilidad de los Bienes de Consumos Básicos y Complementarios, en condiciones óptimas de envase, embalaje a prueba de humedad y polvo, con el fin de preservar la esterilidad, calidad y condiciones adecuadas durante el transporte y el almacenaje. </w:t>
      </w:r>
    </w:p>
    <w:p w:rsidR="0060545E" w:rsidRPr="00BE3C50" w:rsidRDefault="0060545E" w:rsidP="0060545E">
      <w:pPr>
        <w:pStyle w:val="Prrafodelista"/>
        <w:ind w:left="0" w:right="-1"/>
        <w:jc w:val="both"/>
        <w:rPr>
          <w:rFonts w:ascii="Noto Sans" w:hAnsi="Noto Sans" w:cs="Noto Sans"/>
          <w:bCs/>
          <w:sz w:val="20"/>
        </w:rPr>
      </w:pPr>
    </w:p>
    <w:p w:rsidR="0060545E" w:rsidRPr="00BE3C50" w:rsidRDefault="0060545E" w:rsidP="0060545E">
      <w:pPr>
        <w:pStyle w:val="Prrafodelista"/>
        <w:ind w:left="0" w:right="-1"/>
        <w:jc w:val="both"/>
        <w:rPr>
          <w:rFonts w:ascii="Noto Sans" w:hAnsi="Noto Sans" w:cs="Noto Sans"/>
          <w:bCs/>
          <w:sz w:val="20"/>
        </w:rPr>
      </w:pPr>
      <w:r w:rsidRPr="00BE3C50">
        <w:rPr>
          <w:rFonts w:ascii="Noto Sans" w:hAnsi="Noto Sans" w:cs="Noto Sans"/>
          <w:bCs/>
          <w:sz w:val="20"/>
        </w:rPr>
        <w:t>Debiendo contener en idioma español la siguiente información:</w:t>
      </w:r>
    </w:p>
    <w:p w:rsidR="0060545E" w:rsidRPr="00BE3C50" w:rsidRDefault="0060545E" w:rsidP="0060545E">
      <w:pPr>
        <w:pStyle w:val="Prrafodelista"/>
        <w:ind w:right="-1"/>
        <w:jc w:val="both"/>
        <w:rPr>
          <w:rFonts w:ascii="Noto Sans" w:hAnsi="Noto Sans" w:cs="Noto Sans"/>
          <w:bCs/>
          <w:sz w:val="20"/>
        </w:rPr>
      </w:pPr>
    </w:p>
    <w:p w:rsidR="0060545E" w:rsidRPr="00BE3C50" w:rsidRDefault="0060545E" w:rsidP="0060545E">
      <w:pPr>
        <w:pStyle w:val="Prrafodelista"/>
        <w:ind w:right="-1"/>
        <w:jc w:val="both"/>
        <w:rPr>
          <w:rFonts w:ascii="Noto Sans" w:hAnsi="Noto Sans" w:cs="Noto Sans"/>
          <w:bCs/>
          <w:sz w:val="20"/>
        </w:rPr>
      </w:pPr>
      <w:r w:rsidRPr="00BE3C50">
        <w:rPr>
          <w:rFonts w:ascii="Noto Sans" w:hAnsi="Noto Sans" w:cs="Noto Sans"/>
          <w:b/>
          <w:sz w:val="20"/>
        </w:rPr>
        <w:t>•</w:t>
      </w:r>
      <w:r w:rsidRPr="00BE3C50">
        <w:rPr>
          <w:rFonts w:ascii="Noto Sans" w:hAnsi="Noto Sans" w:cs="Noto Sans"/>
          <w:b/>
          <w:sz w:val="20"/>
        </w:rPr>
        <w:tab/>
      </w:r>
      <w:r w:rsidRPr="00BE3C50">
        <w:rPr>
          <w:rFonts w:ascii="Noto Sans" w:hAnsi="Noto Sans" w:cs="Noto Sans"/>
          <w:bCs/>
          <w:sz w:val="20"/>
        </w:rPr>
        <w:t>Descripción completa del bien de consumo (marca y lote).</w:t>
      </w:r>
    </w:p>
    <w:p w:rsidR="0060545E" w:rsidRPr="00BE3C50" w:rsidRDefault="0060545E" w:rsidP="0060545E">
      <w:pPr>
        <w:pStyle w:val="Prrafodelista"/>
        <w:ind w:right="-1"/>
        <w:jc w:val="both"/>
        <w:rPr>
          <w:rFonts w:ascii="Noto Sans" w:hAnsi="Noto Sans" w:cs="Noto Sans"/>
          <w:bCs/>
          <w:sz w:val="20"/>
        </w:rPr>
      </w:pPr>
      <w:r w:rsidRPr="00BE3C50">
        <w:rPr>
          <w:rFonts w:ascii="Noto Sans" w:hAnsi="Noto Sans" w:cs="Noto Sans"/>
          <w:b/>
          <w:sz w:val="20"/>
        </w:rPr>
        <w:lastRenderedPageBreak/>
        <w:t>•</w:t>
      </w:r>
      <w:r w:rsidRPr="00BE3C50">
        <w:rPr>
          <w:rFonts w:ascii="Noto Sans" w:hAnsi="Noto Sans" w:cs="Noto Sans"/>
          <w:b/>
          <w:sz w:val="20"/>
        </w:rPr>
        <w:tab/>
      </w:r>
      <w:r w:rsidRPr="00BE3C50">
        <w:rPr>
          <w:rFonts w:ascii="Noto Sans" w:hAnsi="Noto Sans" w:cs="Noto Sans"/>
          <w:bCs/>
          <w:sz w:val="20"/>
        </w:rPr>
        <w:t>Cantidad.</w:t>
      </w:r>
    </w:p>
    <w:p w:rsidR="0060545E" w:rsidRPr="00BE3C50" w:rsidRDefault="0060545E" w:rsidP="0060545E">
      <w:pPr>
        <w:pStyle w:val="Prrafodelista"/>
        <w:ind w:right="-1"/>
        <w:jc w:val="both"/>
        <w:rPr>
          <w:rFonts w:ascii="Noto Sans" w:hAnsi="Noto Sans" w:cs="Noto Sans"/>
          <w:bCs/>
          <w:sz w:val="20"/>
        </w:rPr>
      </w:pPr>
      <w:r w:rsidRPr="00BE3C50">
        <w:rPr>
          <w:rFonts w:ascii="Noto Sans" w:hAnsi="Noto Sans" w:cs="Noto Sans"/>
          <w:b/>
          <w:sz w:val="20"/>
        </w:rPr>
        <w:t>•</w:t>
      </w:r>
      <w:r w:rsidRPr="00BE3C50">
        <w:rPr>
          <w:rFonts w:ascii="Noto Sans" w:hAnsi="Noto Sans" w:cs="Noto Sans"/>
          <w:b/>
          <w:sz w:val="20"/>
        </w:rPr>
        <w:tab/>
      </w:r>
      <w:r w:rsidRPr="00BE3C50">
        <w:rPr>
          <w:rFonts w:ascii="Noto Sans" w:hAnsi="Noto Sans" w:cs="Noto Sans"/>
          <w:bCs/>
          <w:sz w:val="20"/>
        </w:rPr>
        <w:t>Fecha de fabricación y caducidad.</w:t>
      </w:r>
    </w:p>
    <w:p w:rsidR="0060545E" w:rsidRPr="00BE3C50" w:rsidRDefault="0060545E" w:rsidP="0060545E">
      <w:pPr>
        <w:pStyle w:val="Prrafodelista"/>
        <w:ind w:right="-1"/>
        <w:jc w:val="both"/>
        <w:rPr>
          <w:rFonts w:ascii="Noto Sans" w:hAnsi="Noto Sans" w:cs="Noto Sans"/>
          <w:bCs/>
          <w:sz w:val="20"/>
        </w:rPr>
      </w:pPr>
      <w:r w:rsidRPr="00BE3C50">
        <w:rPr>
          <w:rFonts w:ascii="Noto Sans" w:hAnsi="Noto Sans" w:cs="Noto Sans"/>
          <w:b/>
          <w:sz w:val="20"/>
        </w:rPr>
        <w:t>•</w:t>
      </w:r>
      <w:r w:rsidRPr="00BE3C50">
        <w:rPr>
          <w:rFonts w:ascii="Noto Sans" w:hAnsi="Noto Sans" w:cs="Noto Sans"/>
          <w:b/>
          <w:sz w:val="20"/>
        </w:rPr>
        <w:tab/>
      </w:r>
      <w:r w:rsidRPr="00BE3C50">
        <w:rPr>
          <w:rFonts w:ascii="Noto Sans" w:hAnsi="Noto Sans" w:cs="Noto Sans"/>
          <w:bCs/>
          <w:sz w:val="20"/>
        </w:rPr>
        <w:t>País de origen del bien de consumo.</w:t>
      </w:r>
    </w:p>
    <w:p w:rsidR="0060545E" w:rsidRPr="00BE3C50" w:rsidRDefault="0060545E" w:rsidP="0060545E">
      <w:pPr>
        <w:pStyle w:val="Prrafodelista"/>
        <w:ind w:right="-1"/>
        <w:jc w:val="both"/>
        <w:rPr>
          <w:rFonts w:ascii="Noto Sans" w:hAnsi="Noto Sans" w:cs="Noto Sans"/>
          <w:bCs/>
          <w:sz w:val="20"/>
        </w:rPr>
      </w:pPr>
    </w:p>
    <w:p w:rsidR="0060545E" w:rsidRPr="00BE3C50" w:rsidRDefault="0060545E" w:rsidP="0060545E">
      <w:pPr>
        <w:contextualSpacing/>
        <w:jc w:val="both"/>
        <w:rPr>
          <w:rFonts w:ascii="Noto Sans" w:hAnsi="Noto Sans" w:cs="Noto Sans"/>
          <w:bCs/>
          <w:sz w:val="20"/>
        </w:rPr>
      </w:pPr>
      <w:r w:rsidRPr="00BE3C50">
        <w:rPr>
          <w:rFonts w:ascii="Noto Sans" w:hAnsi="Noto Sans" w:cs="Noto Sans"/>
          <w:bCs/>
          <w:sz w:val="20"/>
        </w:rPr>
        <w:t xml:space="preserve">Los Bienes de Consumo, deberán ser entregados en las Unidades Médicas de acuerdo con el </w:t>
      </w:r>
      <w:r w:rsidRPr="00BE3C50">
        <w:rPr>
          <w:rFonts w:ascii="Noto Sans" w:hAnsi="Noto Sans" w:cs="Noto Sans"/>
          <w:b/>
          <w:sz w:val="20"/>
        </w:rPr>
        <w:t xml:space="preserve">ANEXO </w:t>
      </w:r>
      <w:r w:rsidR="009F1BC6" w:rsidRPr="00BE3C50">
        <w:rPr>
          <w:rFonts w:ascii="Noto Sans" w:hAnsi="Noto Sans" w:cs="Noto Sans"/>
          <w:b/>
          <w:sz w:val="20"/>
        </w:rPr>
        <w:t>4</w:t>
      </w:r>
      <w:r w:rsidRPr="00BE3C50">
        <w:rPr>
          <w:rFonts w:ascii="Noto Sans" w:hAnsi="Noto Sans" w:cs="Noto Sans"/>
          <w:b/>
          <w:sz w:val="20"/>
        </w:rPr>
        <w:t xml:space="preserve"> “REQUERIMIENTOS de SMI para OFT” </w:t>
      </w:r>
      <w:r w:rsidRPr="00BE3C50">
        <w:rPr>
          <w:rFonts w:ascii="Noto Sans" w:hAnsi="Noto Sans" w:cs="Noto Sans"/>
          <w:bCs/>
          <w:sz w:val="20"/>
        </w:rPr>
        <w:t>y</w:t>
      </w:r>
      <w:r w:rsidRPr="00BE3C50">
        <w:rPr>
          <w:rFonts w:ascii="Noto Sans" w:hAnsi="Noto Sans" w:cs="Noto Sans"/>
          <w:b/>
          <w:sz w:val="20"/>
        </w:rPr>
        <w:t xml:space="preserve"> </w:t>
      </w:r>
      <w:r w:rsidRPr="00BE3C50">
        <w:rPr>
          <w:rFonts w:ascii="Noto Sans" w:hAnsi="Noto Sans" w:cs="Noto Sans"/>
          <w:bCs/>
          <w:sz w:val="20"/>
        </w:rPr>
        <w:t>deberán ser estrictamente compatibles con el equipo médico relacionado y entre sí, para el desarrollo y cumplimiento de la técnica, estos deberán cumplir con las especificaciones técnicas y de control de calidad requerido para la prestación del servicio, a fin de obtener resultados de calidad y seguridad para el paciente</w:t>
      </w:r>
      <w:r w:rsidRPr="00BE3C50">
        <w:rPr>
          <w:rFonts w:ascii="Noto Sans" w:hAnsi="Noto Sans" w:cs="Noto Sans"/>
          <w:sz w:val="20"/>
        </w:rPr>
        <w:t xml:space="preserve">, tanto durante el tiempo de vigencia del contrato como durante la vida útil del producto. Por lo tanto, deberá garantizar que el periodo de caducidad de los bienes de consumo que entregará no será menor a doce meses, contados, a partir de la fecha de entrega de los mismos. </w:t>
      </w:r>
    </w:p>
    <w:p w:rsidR="0060545E" w:rsidRPr="00BE3C50" w:rsidRDefault="0060545E" w:rsidP="0060545E">
      <w:pPr>
        <w:pStyle w:val="Prrafodelista"/>
        <w:ind w:left="0" w:right="-1"/>
        <w:jc w:val="both"/>
        <w:rPr>
          <w:rFonts w:ascii="Noto Sans" w:hAnsi="Noto Sans" w:cs="Noto Sans"/>
          <w:sz w:val="20"/>
        </w:rPr>
      </w:pPr>
    </w:p>
    <w:p w:rsidR="0060545E" w:rsidRPr="00BE3C50" w:rsidRDefault="0060545E" w:rsidP="0060545E">
      <w:pPr>
        <w:pStyle w:val="Prrafodelista"/>
        <w:ind w:left="0" w:right="-1"/>
        <w:jc w:val="both"/>
        <w:rPr>
          <w:rFonts w:ascii="Noto Sans" w:hAnsi="Noto Sans" w:cs="Noto Sans"/>
          <w:b/>
          <w:bCs/>
          <w:sz w:val="20"/>
        </w:rPr>
      </w:pPr>
      <w:r w:rsidRPr="00BE3C50">
        <w:rPr>
          <w:rFonts w:ascii="Noto Sans" w:hAnsi="Noto Sans" w:cs="Noto Sans"/>
          <w:b/>
          <w:bCs/>
          <w:sz w:val="20"/>
        </w:rPr>
        <w:t xml:space="preserve">Debiendo cumplir con las obligaciones de canje por caducidad, vicios ocultos o mala calidad del producto y en caso de omisión deberá responder por su cuenta y riesgo de los daños y/o perjuicios que, por inobservancia o negligencia de su parte, llegue a causar al área de servicio y/o terceros.  </w:t>
      </w:r>
    </w:p>
    <w:p w:rsidR="0060545E" w:rsidRPr="00BE3C50" w:rsidRDefault="0060545E" w:rsidP="0060545E">
      <w:pPr>
        <w:pStyle w:val="Prrafodelista"/>
        <w:ind w:left="0" w:right="-1"/>
        <w:jc w:val="both"/>
        <w:rPr>
          <w:rFonts w:ascii="Noto Sans" w:hAnsi="Noto Sans" w:cs="Noto Sans"/>
          <w:bCs/>
          <w:sz w:val="20"/>
        </w:rPr>
      </w:pPr>
    </w:p>
    <w:p w:rsidR="0060545E" w:rsidRPr="00BE3C50" w:rsidRDefault="0060545E" w:rsidP="0060545E">
      <w:pPr>
        <w:pStyle w:val="Prrafodelista"/>
        <w:ind w:left="0" w:right="-1"/>
        <w:jc w:val="both"/>
        <w:rPr>
          <w:rFonts w:ascii="Noto Sans" w:hAnsi="Noto Sans" w:cs="Noto Sans"/>
          <w:bCs/>
          <w:sz w:val="20"/>
        </w:rPr>
      </w:pPr>
      <w:r w:rsidRPr="00BE3C50">
        <w:rPr>
          <w:rFonts w:ascii="Noto Sans" w:hAnsi="Noto Sans" w:cs="Noto Sans"/>
          <w:bCs/>
          <w:sz w:val="20"/>
        </w:rPr>
        <w:t xml:space="preserve">El licitante adjudicado, está obligado a tener disponibles y proporcionar las diferentes medidas (diámetros, calibres, longitudes, etc.) de los bienes de consumo, descrito en el </w:t>
      </w:r>
      <w:r w:rsidR="009F1BC6" w:rsidRPr="00BE3C50">
        <w:rPr>
          <w:rFonts w:ascii="Noto Sans" w:hAnsi="Noto Sans" w:cs="Noto Sans"/>
          <w:b/>
          <w:sz w:val="20"/>
        </w:rPr>
        <w:t>ANEXO 24</w:t>
      </w:r>
      <w:r w:rsidRPr="00BE3C50">
        <w:rPr>
          <w:rFonts w:ascii="Noto Sans" w:hAnsi="Noto Sans" w:cs="Noto Sans"/>
          <w:b/>
          <w:sz w:val="20"/>
        </w:rPr>
        <w:t xml:space="preserve"> “BIENES DE CONSUMO BÁSICOS Y COMPLEMENTARIOS de SMI para OFT”</w:t>
      </w:r>
      <w:r w:rsidRPr="00BE3C50">
        <w:rPr>
          <w:rFonts w:ascii="Noto Sans" w:hAnsi="Noto Sans" w:cs="Noto Sans"/>
          <w:bCs/>
          <w:sz w:val="20"/>
        </w:rPr>
        <w:t xml:space="preserve">, en las cantidades requeridas, con el fin de que el médico especialista cuente con la opción específica para cada paciente. </w:t>
      </w:r>
    </w:p>
    <w:p w:rsidR="0060545E" w:rsidRPr="00BE3C50" w:rsidRDefault="0060545E" w:rsidP="0060545E">
      <w:pPr>
        <w:pStyle w:val="Prrafodelista"/>
        <w:ind w:left="0" w:right="-1"/>
        <w:jc w:val="both"/>
        <w:rPr>
          <w:rFonts w:ascii="Noto Sans" w:hAnsi="Noto Sans" w:cs="Noto Sans"/>
          <w:bCs/>
          <w:sz w:val="20"/>
        </w:rPr>
      </w:pPr>
    </w:p>
    <w:p w:rsidR="0060545E" w:rsidRPr="00BE3C50" w:rsidRDefault="0060545E" w:rsidP="0060545E">
      <w:pPr>
        <w:pStyle w:val="Prrafodelista"/>
        <w:ind w:left="0" w:right="-1"/>
        <w:jc w:val="both"/>
        <w:rPr>
          <w:rFonts w:ascii="Noto Sans" w:hAnsi="Noto Sans" w:cs="Noto Sans"/>
          <w:bCs/>
          <w:sz w:val="20"/>
        </w:rPr>
      </w:pPr>
      <w:r w:rsidRPr="00BE3C50">
        <w:rPr>
          <w:rFonts w:ascii="Noto Sans" w:hAnsi="Noto Sans" w:cs="Noto Sans"/>
          <w:bCs/>
          <w:sz w:val="20"/>
        </w:rPr>
        <w:lastRenderedPageBreak/>
        <w:t xml:space="preserve">El jefe de Servicio o Coordinador Clínico de la Unidad Médica verificará la existencia del inventario o stock de bienes de consumo, de manera aleatoria por lo menos una vez a la semana, a fin de garantizar su dotación oportuna y se lleven a cabo los procedimientos que están programados con entera normalidad y satisfacción para los pacientes programados en dicho período. Esta verificación de inventario no deberá ser considerada para efectos de facturación y pago del licitante adjudicado. </w:t>
      </w:r>
    </w:p>
    <w:p w:rsidR="0060545E" w:rsidRPr="00BE3C50" w:rsidRDefault="0060545E" w:rsidP="0060545E">
      <w:pPr>
        <w:pStyle w:val="Prrafodelista"/>
        <w:ind w:left="0" w:right="-1"/>
        <w:jc w:val="both"/>
        <w:rPr>
          <w:rFonts w:ascii="Noto Sans" w:hAnsi="Noto Sans" w:cs="Noto Sans"/>
          <w:bCs/>
          <w:sz w:val="20"/>
        </w:rPr>
      </w:pPr>
    </w:p>
    <w:p w:rsidR="0060545E" w:rsidRPr="00BE3C50" w:rsidRDefault="0060545E" w:rsidP="0060545E">
      <w:pPr>
        <w:pStyle w:val="Prrafodelista"/>
        <w:ind w:left="0" w:right="-1"/>
        <w:jc w:val="both"/>
        <w:rPr>
          <w:rFonts w:ascii="Noto Sans" w:hAnsi="Noto Sans" w:cs="Noto Sans"/>
          <w:bCs/>
          <w:sz w:val="20"/>
        </w:rPr>
      </w:pPr>
      <w:r w:rsidRPr="00BE3C50">
        <w:rPr>
          <w:rFonts w:ascii="Noto Sans" w:hAnsi="Noto Sans" w:cs="Noto Sans"/>
          <w:bCs/>
          <w:sz w:val="20"/>
        </w:rPr>
        <w:t>Adicionalmente, se deberá asegurar un stock de bienes de consumo con el que deban contar las unidades médicas, ante una eventualidad de algún procedimiento.</w:t>
      </w:r>
    </w:p>
    <w:p w:rsidR="0060545E" w:rsidRPr="00BE3C50" w:rsidRDefault="0060545E" w:rsidP="0060545E">
      <w:pPr>
        <w:pStyle w:val="Prrafodelista"/>
        <w:ind w:right="-1"/>
        <w:jc w:val="both"/>
        <w:rPr>
          <w:rFonts w:ascii="Noto Sans" w:hAnsi="Noto Sans" w:cs="Noto Sans"/>
          <w:b/>
          <w:sz w:val="20"/>
        </w:rPr>
      </w:pPr>
    </w:p>
    <w:p w:rsidR="0060545E" w:rsidRPr="00BE3C50" w:rsidRDefault="0060545E" w:rsidP="0060545E">
      <w:pPr>
        <w:pStyle w:val="Prrafodelista"/>
        <w:ind w:left="0" w:right="-1"/>
        <w:jc w:val="both"/>
        <w:rPr>
          <w:rFonts w:ascii="Noto Sans" w:hAnsi="Noto Sans" w:cs="Noto Sans"/>
          <w:bCs/>
          <w:sz w:val="20"/>
        </w:rPr>
      </w:pPr>
      <w:r w:rsidRPr="00BE3C50">
        <w:rPr>
          <w:rFonts w:ascii="Noto Sans" w:hAnsi="Noto Sans" w:cs="Noto Sans"/>
          <w:bCs/>
          <w:sz w:val="20"/>
        </w:rPr>
        <w:t xml:space="preserve">En el caso de aquellos pacientes fuera de programación estos deberán ser considerados en el stock, el cual deberá ser calculado en mutuo acuerdo con el jefe de Servicio o Coordinador Clínico de la Unidad Médica y el Licitante adjudicado en dicha partida. </w:t>
      </w:r>
    </w:p>
    <w:p w:rsidR="0060545E" w:rsidRPr="00BE3C50" w:rsidRDefault="0060545E" w:rsidP="0060545E">
      <w:pPr>
        <w:pStyle w:val="Prrafodelista"/>
        <w:ind w:left="0" w:right="-1"/>
        <w:jc w:val="both"/>
        <w:rPr>
          <w:rFonts w:ascii="Noto Sans" w:hAnsi="Noto Sans" w:cs="Noto Sans"/>
          <w:bCs/>
          <w:sz w:val="20"/>
        </w:rPr>
      </w:pPr>
    </w:p>
    <w:p w:rsidR="0060545E" w:rsidRPr="00BE3C50" w:rsidRDefault="0060545E" w:rsidP="0060545E">
      <w:pPr>
        <w:pStyle w:val="Prrafodelista"/>
        <w:ind w:left="0" w:right="-1"/>
        <w:jc w:val="both"/>
        <w:rPr>
          <w:rFonts w:ascii="Noto Sans" w:hAnsi="Noto Sans" w:cs="Noto Sans"/>
          <w:bCs/>
          <w:sz w:val="20"/>
        </w:rPr>
      </w:pPr>
      <w:r w:rsidRPr="00BE3C50">
        <w:rPr>
          <w:rFonts w:ascii="Noto Sans" w:hAnsi="Noto Sans" w:cs="Noto Sans"/>
          <w:bCs/>
          <w:sz w:val="20"/>
        </w:rPr>
        <w:t xml:space="preserve">Por lo que, el licitante adjudicado entregará quince (15) minutos antes de cada procedimiento, a través de su técnico, los bienes de consumo solicitados, inclusive instrumental del inventario existente en la Unidad Médica, de que se trate, en condiciones estériles y en perfecto estado, completos y requeridos para los procedimientos contratados, conforme al </w:t>
      </w:r>
      <w:r w:rsidRPr="00BE3C50">
        <w:rPr>
          <w:rFonts w:ascii="Noto Sans" w:hAnsi="Noto Sans" w:cs="Noto Sans"/>
          <w:b/>
          <w:sz w:val="20"/>
        </w:rPr>
        <w:t xml:space="preserve">ANEXO </w:t>
      </w:r>
      <w:r w:rsidR="009F1BC6" w:rsidRPr="00BE3C50">
        <w:rPr>
          <w:rFonts w:ascii="Noto Sans" w:hAnsi="Noto Sans" w:cs="Noto Sans"/>
          <w:b/>
          <w:sz w:val="20"/>
        </w:rPr>
        <w:t>24</w:t>
      </w:r>
      <w:r w:rsidRPr="00BE3C50">
        <w:rPr>
          <w:rFonts w:ascii="Noto Sans" w:hAnsi="Noto Sans" w:cs="Noto Sans"/>
          <w:b/>
          <w:sz w:val="20"/>
        </w:rPr>
        <w:t xml:space="preserve"> “BIENES DE CONSUMO BÁSICOS Y COMPLEMENTARIOS de SMI para OFT”</w:t>
      </w:r>
      <w:r w:rsidRPr="00BE3C50">
        <w:rPr>
          <w:rFonts w:ascii="Noto Sans" w:hAnsi="Noto Sans" w:cs="Noto Sans"/>
          <w:bCs/>
          <w:sz w:val="20"/>
        </w:rPr>
        <w:t xml:space="preserve">. </w:t>
      </w:r>
    </w:p>
    <w:p w:rsidR="0060545E" w:rsidRPr="00BE3C50" w:rsidRDefault="0060545E" w:rsidP="0060545E">
      <w:pPr>
        <w:pStyle w:val="Prrafodelista"/>
        <w:ind w:left="0" w:right="-1"/>
        <w:jc w:val="both"/>
        <w:rPr>
          <w:rFonts w:ascii="Noto Sans" w:hAnsi="Noto Sans" w:cs="Noto Sans"/>
          <w:bCs/>
          <w:sz w:val="20"/>
        </w:rPr>
      </w:pPr>
    </w:p>
    <w:p w:rsidR="0060545E" w:rsidRPr="00BE3C50" w:rsidRDefault="0060545E" w:rsidP="0060545E">
      <w:pPr>
        <w:pStyle w:val="Prrafodelista"/>
        <w:ind w:left="0" w:right="-1"/>
        <w:jc w:val="both"/>
        <w:rPr>
          <w:rFonts w:ascii="Noto Sans" w:hAnsi="Noto Sans" w:cs="Noto Sans"/>
          <w:bCs/>
          <w:sz w:val="20"/>
        </w:rPr>
      </w:pPr>
      <w:r w:rsidRPr="00BE3C50">
        <w:rPr>
          <w:rFonts w:ascii="Noto Sans" w:hAnsi="Noto Sans" w:cs="Noto Sans"/>
          <w:bCs/>
          <w:sz w:val="20"/>
        </w:rPr>
        <w:t xml:space="preserve">Lo anterior, en el entendido de que cada unidad médica contará con un stock suficiente, según lo solicitado en los párrafos previos y en caso de así requerirlos. </w:t>
      </w:r>
    </w:p>
    <w:p w:rsidR="0060545E" w:rsidRPr="00BE3C50" w:rsidRDefault="0060545E" w:rsidP="0060545E">
      <w:pPr>
        <w:pStyle w:val="Prrafodelista"/>
        <w:ind w:right="-1"/>
        <w:jc w:val="both"/>
        <w:rPr>
          <w:rFonts w:ascii="Noto Sans" w:hAnsi="Noto Sans" w:cs="Noto Sans"/>
          <w:b/>
          <w:sz w:val="20"/>
        </w:rPr>
      </w:pPr>
    </w:p>
    <w:p w:rsidR="0060545E" w:rsidRPr="00BE3C50" w:rsidRDefault="0060545E" w:rsidP="0060545E">
      <w:pPr>
        <w:pStyle w:val="Prrafodelista"/>
        <w:ind w:left="0" w:right="-1"/>
        <w:jc w:val="both"/>
        <w:rPr>
          <w:rFonts w:ascii="Noto Sans" w:hAnsi="Noto Sans" w:cs="Noto Sans"/>
          <w:b/>
          <w:sz w:val="20"/>
        </w:rPr>
      </w:pPr>
      <w:r w:rsidRPr="00BE3C50">
        <w:rPr>
          <w:rFonts w:ascii="Noto Sans" w:hAnsi="Noto Sans" w:cs="Noto Sans"/>
          <w:bCs/>
          <w:sz w:val="20"/>
        </w:rPr>
        <w:lastRenderedPageBreak/>
        <w:t xml:space="preserve">Si por causas imputables al Licitante adjudicado se diera la cancelación de algún procedimiento programado, este último se reprogramará y se realizará sin costo para el Instituto. Dicha incidencia se hará constar en la Bitácora de Visitas del Supervisor de Operaciones y se registrará en el </w:t>
      </w:r>
      <w:r w:rsidRPr="00BE3C50">
        <w:rPr>
          <w:rFonts w:ascii="Noto Sans" w:hAnsi="Noto Sans" w:cs="Noto Sans"/>
          <w:b/>
          <w:sz w:val="20"/>
        </w:rPr>
        <w:t xml:space="preserve">FORMATO </w:t>
      </w:r>
      <w:r w:rsidR="009F1BC6" w:rsidRPr="00BE3C50">
        <w:rPr>
          <w:rFonts w:ascii="Noto Sans" w:hAnsi="Noto Sans" w:cs="Noto Sans"/>
          <w:b/>
          <w:sz w:val="20"/>
        </w:rPr>
        <w:t>25</w:t>
      </w:r>
      <w:r w:rsidRPr="00BE3C50">
        <w:rPr>
          <w:rFonts w:ascii="Noto Sans" w:hAnsi="Noto Sans" w:cs="Noto Sans"/>
          <w:b/>
          <w:sz w:val="20"/>
        </w:rPr>
        <w:t xml:space="preserve"> “REPORTE DE INCIDENCIAS”.</w:t>
      </w:r>
    </w:p>
    <w:p w:rsidR="0060545E" w:rsidRPr="00BE3C50" w:rsidRDefault="0060545E" w:rsidP="0060545E">
      <w:pPr>
        <w:pStyle w:val="Prrafodelista"/>
        <w:ind w:right="-1"/>
        <w:jc w:val="both"/>
        <w:rPr>
          <w:rFonts w:ascii="Noto Sans" w:hAnsi="Noto Sans" w:cs="Noto Sans"/>
          <w:b/>
          <w:sz w:val="20"/>
        </w:rPr>
      </w:pPr>
    </w:p>
    <w:p w:rsidR="0060545E" w:rsidRPr="00BE3C50" w:rsidRDefault="0060545E" w:rsidP="0060545E">
      <w:pPr>
        <w:pStyle w:val="Prrafodelista"/>
        <w:ind w:left="0" w:right="-1"/>
        <w:jc w:val="both"/>
        <w:rPr>
          <w:rFonts w:ascii="Noto Sans" w:hAnsi="Noto Sans" w:cs="Noto Sans"/>
          <w:b/>
          <w:bCs/>
          <w:sz w:val="20"/>
        </w:rPr>
      </w:pPr>
      <w:r w:rsidRPr="00BE3C50">
        <w:rPr>
          <w:rFonts w:ascii="Noto Sans" w:hAnsi="Noto Sans" w:cs="Noto Sans"/>
          <w:bCs/>
          <w:sz w:val="20"/>
        </w:rPr>
        <w:t xml:space="preserve">Si alguno de los bienes de consumo presentara algún problema o defecto, el Licitante adjudicado deberá sustituirlo de manera inmediata por otro de iguales características y calidad a las requeridas, sin costo para el Instituto. Los Bienes de consumo </w:t>
      </w:r>
      <w:proofErr w:type="spellStart"/>
      <w:r w:rsidRPr="00BE3C50">
        <w:rPr>
          <w:rFonts w:ascii="Noto Sans" w:hAnsi="Noto Sans" w:cs="Noto Sans"/>
          <w:b/>
          <w:bCs/>
          <w:sz w:val="20"/>
        </w:rPr>
        <w:t>implantables</w:t>
      </w:r>
      <w:proofErr w:type="spellEnd"/>
      <w:r w:rsidRPr="00BE3C50">
        <w:rPr>
          <w:rFonts w:ascii="Noto Sans" w:hAnsi="Noto Sans" w:cs="Noto Sans"/>
          <w:bCs/>
          <w:sz w:val="20"/>
        </w:rPr>
        <w:t xml:space="preserve"> (como lentes intraoculares, anillos de fijación etc.) deberán tener etiqueta engomada para poder ser adheridos al expediente del paciente y al </w:t>
      </w:r>
      <w:r w:rsidRPr="00BE3C50">
        <w:rPr>
          <w:rFonts w:ascii="Noto Sans" w:hAnsi="Noto Sans" w:cs="Noto Sans"/>
          <w:b/>
          <w:bCs/>
          <w:sz w:val="20"/>
        </w:rPr>
        <w:t xml:space="preserve">FORMATO </w:t>
      </w:r>
      <w:r w:rsidR="009F1BC6" w:rsidRPr="00BE3C50">
        <w:rPr>
          <w:rFonts w:ascii="Noto Sans" w:hAnsi="Noto Sans" w:cs="Noto Sans"/>
          <w:b/>
          <w:bCs/>
          <w:sz w:val="20"/>
        </w:rPr>
        <w:t xml:space="preserve">26 </w:t>
      </w:r>
      <w:r w:rsidRPr="00BE3C50">
        <w:rPr>
          <w:rFonts w:ascii="Noto Sans" w:hAnsi="Noto Sans" w:cs="Noto Sans"/>
          <w:b/>
          <w:bCs/>
          <w:sz w:val="20"/>
        </w:rPr>
        <w:t>REPORTE INDIVIDUAL DE PROCEDIMIENTOS Y BIENES DE CONSUMO COMPLEMENTARIOS</w:t>
      </w:r>
      <w:r w:rsidRPr="00BE3C50">
        <w:rPr>
          <w:rFonts w:ascii="Noto Sans" w:hAnsi="Noto Sans" w:cs="Noto Sans"/>
          <w:bCs/>
          <w:sz w:val="20"/>
        </w:rPr>
        <w:t xml:space="preserve"> que especifique marca, modelo, material, lote, registro sanitario, caducidad, esterilidad, dioptrías o según del bien que se trate.</w:t>
      </w:r>
    </w:p>
    <w:p w:rsidR="0060545E" w:rsidRPr="00BE3C50" w:rsidRDefault="0060545E" w:rsidP="0060545E">
      <w:pPr>
        <w:pStyle w:val="Prrafodelista"/>
        <w:ind w:left="0" w:right="-1"/>
        <w:jc w:val="both"/>
        <w:rPr>
          <w:rFonts w:ascii="Noto Sans" w:hAnsi="Noto Sans" w:cs="Noto Sans"/>
          <w:bCs/>
          <w:sz w:val="20"/>
        </w:rPr>
      </w:pPr>
    </w:p>
    <w:tbl>
      <w:tblPr>
        <w:tblW w:w="4720" w:type="dxa"/>
        <w:jc w:val="center"/>
        <w:tblCellMar>
          <w:left w:w="70" w:type="dxa"/>
          <w:right w:w="70" w:type="dxa"/>
        </w:tblCellMar>
        <w:tblLook w:val="04A0" w:firstRow="1" w:lastRow="0" w:firstColumn="1" w:lastColumn="0" w:noHBand="0" w:noVBand="1"/>
      </w:tblPr>
      <w:tblGrid>
        <w:gridCol w:w="581"/>
        <w:gridCol w:w="2659"/>
        <w:gridCol w:w="1480"/>
      </w:tblGrid>
      <w:tr w:rsidR="0060545E" w:rsidRPr="00BE3C50" w:rsidTr="0060545E">
        <w:trPr>
          <w:trHeight w:val="430"/>
          <w:tblHeader/>
          <w:jc w:val="center"/>
        </w:trPr>
        <w:tc>
          <w:tcPr>
            <w:tcW w:w="581" w:type="dxa"/>
            <w:tcBorders>
              <w:right w:val="single" w:sz="4" w:space="0" w:color="FFFFFF"/>
            </w:tcBorders>
            <w:shd w:val="clear" w:color="auto" w:fill="000000"/>
            <w:vAlign w:val="center"/>
            <w:hideMark/>
          </w:tcPr>
          <w:p w:rsidR="0060545E" w:rsidRPr="00BE3C50" w:rsidRDefault="0060545E" w:rsidP="0060545E">
            <w:pPr>
              <w:contextualSpacing/>
              <w:jc w:val="center"/>
              <w:rPr>
                <w:rFonts w:ascii="Noto Sans" w:hAnsi="Noto Sans" w:cs="Noto Sans"/>
                <w:b/>
                <w:bCs/>
                <w:sz w:val="16"/>
                <w:szCs w:val="16"/>
                <w:lang w:val="es-MX" w:eastAsia="es-MX"/>
              </w:rPr>
            </w:pPr>
            <w:r w:rsidRPr="00BE3C50">
              <w:rPr>
                <w:rFonts w:ascii="Noto Sans" w:hAnsi="Noto Sans" w:cs="Noto Sans"/>
                <w:b/>
                <w:bCs/>
                <w:sz w:val="16"/>
                <w:szCs w:val="16"/>
                <w:lang w:val="es-MX" w:eastAsia="es-MX"/>
              </w:rPr>
              <w:t>NO.</w:t>
            </w:r>
          </w:p>
        </w:tc>
        <w:tc>
          <w:tcPr>
            <w:tcW w:w="2659" w:type="dxa"/>
            <w:tcBorders>
              <w:left w:val="single" w:sz="4" w:space="0" w:color="FFFFFF"/>
              <w:right w:val="single" w:sz="4" w:space="0" w:color="FFFFFF"/>
            </w:tcBorders>
            <w:shd w:val="clear" w:color="auto" w:fill="000000"/>
            <w:vAlign w:val="center"/>
            <w:hideMark/>
          </w:tcPr>
          <w:p w:rsidR="0060545E" w:rsidRPr="00BE3C50" w:rsidRDefault="0060545E" w:rsidP="0060545E">
            <w:pPr>
              <w:contextualSpacing/>
              <w:jc w:val="center"/>
              <w:rPr>
                <w:rFonts w:ascii="Noto Sans" w:hAnsi="Noto Sans" w:cs="Noto Sans"/>
                <w:b/>
                <w:bCs/>
                <w:sz w:val="16"/>
                <w:szCs w:val="16"/>
                <w:lang w:val="es-MX" w:eastAsia="es-MX"/>
              </w:rPr>
            </w:pPr>
            <w:r w:rsidRPr="00BE3C50">
              <w:rPr>
                <w:rFonts w:ascii="Noto Sans" w:hAnsi="Noto Sans" w:cs="Noto Sans"/>
                <w:b/>
                <w:bCs/>
                <w:sz w:val="16"/>
                <w:szCs w:val="16"/>
                <w:lang w:val="es-MX" w:eastAsia="es-MX"/>
              </w:rPr>
              <w:t>OOAD</w:t>
            </w:r>
          </w:p>
        </w:tc>
        <w:tc>
          <w:tcPr>
            <w:tcW w:w="1480" w:type="dxa"/>
            <w:tcBorders>
              <w:left w:val="single" w:sz="4" w:space="0" w:color="FFFFFF"/>
            </w:tcBorders>
            <w:shd w:val="clear" w:color="auto" w:fill="000000"/>
            <w:vAlign w:val="center"/>
            <w:hideMark/>
          </w:tcPr>
          <w:p w:rsidR="0060545E" w:rsidRPr="00BE3C50" w:rsidRDefault="0060545E" w:rsidP="0060545E">
            <w:pPr>
              <w:contextualSpacing/>
              <w:jc w:val="center"/>
              <w:rPr>
                <w:rFonts w:ascii="Noto Sans" w:hAnsi="Noto Sans" w:cs="Noto Sans"/>
                <w:b/>
                <w:bCs/>
                <w:sz w:val="16"/>
                <w:szCs w:val="16"/>
                <w:lang w:val="es-MX" w:eastAsia="es-MX"/>
              </w:rPr>
            </w:pPr>
            <w:r w:rsidRPr="00BE3C50">
              <w:rPr>
                <w:rFonts w:ascii="Noto Sans" w:hAnsi="Noto Sans" w:cs="Noto Sans"/>
                <w:b/>
                <w:bCs/>
                <w:sz w:val="16"/>
                <w:szCs w:val="16"/>
                <w:lang w:val="es-MX" w:eastAsia="es-MX"/>
              </w:rPr>
              <w:t xml:space="preserve">CANTIDAD BCC </w:t>
            </w:r>
          </w:p>
        </w:tc>
      </w:tr>
      <w:tr w:rsidR="0060545E" w:rsidRPr="00BE3C50" w:rsidTr="0060545E">
        <w:trPr>
          <w:jc w:val="center"/>
        </w:trPr>
        <w:tc>
          <w:tcPr>
            <w:tcW w:w="581" w:type="dxa"/>
            <w:tcBorders>
              <w:left w:val="single" w:sz="4" w:space="0" w:color="auto"/>
              <w:bottom w:val="single" w:sz="4" w:space="0" w:color="auto"/>
              <w:right w:val="single" w:sz="4" w:space="0" w:color="auto"/>
            </w:tcBorders>
            <w:noWrap/>
            <w:vAlign w:val="center"/>
          </w:tcPr>
          <w:p w:rsidR="0060545E" w:rsidRPr="00BE3C50" w:rsidRDefault="0060545E" w:rsidP="0060545E">
            <w:pPr>
              <w:contextualSpacing/>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w:t>
            </w:r>
          </w:p>
        </w:tc>
        <w:tc>
          <w:tcPr>
            <w:tcW w:w="2659" w:type="dxa"/>
            <w:tcBorders>
              <w:left w:val="nil"/>
              <w:bottom w:val="single" w:sz="4" w:space="0" w:color="auto"/>
              <w:right w:val="single" w:sz="4" w:space="0" w:color="auto"/>
            </w:tcBorders>
            <w:noWrap/>
            <w:vAlign w:val="center"/>
            <w:hideMark/>
          </w:tcPr>
          <w:p w:rsidR="0060545E" w:rsidRPr="00BE3C50" w:rsidRDefault="0060545E" w:rsidP="0060545E">
            <w:pPr>
              <w:contextualSpacing/>
              <w:jc w:val="center"/>
              <w:rPr>
                <w:rFonts w:ascii="Noto Sans" w:hAnsi="Noto Sans" w:cs="Noto Sans"/>
                <w:color w:val="000000"/>
                <w:sz w:val="16"/>
                <w:szCs w:val="16"/>
                <w:lang w:val="es-MX" w:eastAsia="es-MX"/>
              </w:rPr>
            </w:pPr>
            <w:r w:rsidRPr="00BE3C50">
              <w:rPr>
                <w:rFonts w:ascii="Noto Sans" w:hAnsi="Noto Sans" w:cs="Noto Sans"/>
                <w:sz w:val="16"/>
                <w:szCs w:val="16"/>
                <w:lang w:val="es-MX" w:eastAsia="es-MX"/>
              </w:rPr>
              <w:t>Sur D.F.</w:t>
            </w:r>
          </w:p>
        </w:tc>
        <w:tc>
          <w:tcPr>
            <w:tcW w:w="1480" w:type="dxa"/>
            <w:tcBorders>
              <w:left w:val="nil"/>
              <w:bottom w:val="single" w:sz="4" w:space="0" w:color="auto"/>
              <w:right w:val="single" w:sz="4" w:space="0" w:color="auto"/>
            </w:tcBorders>
            <w:noWrap/>
            <w:vAlign w:val="bottom"/>
            <w:hideMark/>
          </w:tcPr>
          <w:p w:rsidR="0060545E" w:rsidRPr="00BE3C50" w:rsidRDefault="0060545E" w:rsidP="0060545E">
            <w:pPr>
              <w:contextualSpacing/>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72</w:t>
            </w:r>
          </w:p>
        </w:tc>
      </w:tr>
      <w:tr w:rsidR="0060545E" w:rsidRPr="00BE3C50" w:rsidTr="0060545E">
        <w:trPr>
          <w:jc w:val="center"/>
        </w:trPr>
        <w:tc>
          <w:tcPr>
            <w:tcW w:w="581" w:type="dxa"/>
            <w:tcBorders>
              <w:top w:val="nil"/>
              <w:left w:val="nil"/>
              <w:bottom w:val="nil"/>
              <w:right w:val="nil"/>
            </w:tcBorders>
            <w:noWrap/>
            <w:vAlign w:val="bottom"/>
            <w:hideMark/>
          </w:tcPr>
          <w:p w:rsidR="0060545E" w:rsidRPr="00BE3C50" w:rsidRDefault="0060545E" w:rsidP="0060545E">
            <w:pPr>
              <w:contextualSpacing/>
              <w:rPr>
                <w:rFonts w:ascii="Noto Sans" w:hAnsi="Noto Sans" w:cs="Noto Sans"/>
                <w:color w:val="000000"/>
                <w:sz w:val="16"/>
                <w:szCs w:val="16"/>
                <w:lang w:val="es-MX" w:eastAsia="es-MX"/>
              </w:rPr>
            </w:pPr>
          </w:p>
        </w:tc>
        <w:tc>
          <w:tcPr>
            <w:tcW w:w="2659" w:type="dxa"/>
            <w:tcBorders>
              <w:top w:val="nil"/>
              <w:left w:val="single" w:sz="4" w:space="0" w:color="auto"/>
              <w:bottom w:val="single" w:sz="4" w:space="0" w:color="auto"/>
              <w:right w:val="single" w:sz="4" w:space="0" w:color="FFFFFF"/>
            </w:tcBorders>
            <w:shd w:val="clear" w:color="auto" w:fill="000000"/>
            <w:noWrap/>
            <w:vAlign w:val="center"/>
            <w:hideMark/>
          </w:tcPr>
          <w:p w:rsidR="0060545E" w:rsidRPr="00BE3C50" w:rsidRDefault="0060545E" w:rsidP="0060545E">
            <w:pPr>
              <w:contextualSpacing/>
              <w:jc w:val="center"/>
              <w:rPr>
                <w:rFonts w:ascii="Noto Sans" w:hAnsi="Noto Sans" w:cs="Noto Sans"/>
                <w:b/>
                <w:bCs/>
                <w:color w:val="FFFFFF"/>
                <w:sz w:val="16"/>
                <w:szCs w:val="16"/>
                <w:lang w:val="es-MX" w:eastAsia="es-MX"/>
              </w:rPr>
            </w:pPr>
            <w:r w:rsidRPr="00BE3C50">
              <w:rPr>
                <w:rFonts w:ascii="Noto Sans" w:hAnsi="Noto Sans" w:cs="Noto Sans"/>
                <w:b/>
                <w:bCs/>
                <w:color w:val="FFFFFF"/>
                <w:sz w:val="16"/>
                <w:szCs w:val="16"/>
                <w:lang w:val="es-MX" w:eastAsia="es-MX"/>
              </w:rPr>
              <w:t>Total</w:t>
            </w:r>
          </w:p>
        </w:tc>
        <w:tc>
          <w:tcPr>
            <w:tcW w:w="1480" w:type="dxa"/>
            <w:tcBorders>
              <w:top w:val="nil"/>
              <w:left w:val="single" w:sz="4" w:space="0" w:color="FFFFFF"/>
              <w:bottom w:val="single" w:sz="4" w:space="0" w:color="auto"/>
              <w:right w:val="single" w:sz="4" w:space="0" w:color="auto"/>
            </w:tcBorders>
            <w:shd w:val="clear" w:color="auto" w:fill="000000"/>
            <w:noWrap/>
            <w:vAlign w:val="center"/>
            <w:hideMark/>
          </w:tcPr>
          <w:p w:rsidR="0060545E" w:rsidRPr="00BE3C50" w:rsidRDefault="0060545E" w:rsidP="0060545E">
            <w:pPr>
              <w:contextualSpacing/>
              <w:jc w:val="center"/>
              <w:rPr>
                <w:rFonts w:ascii="Noto Sans" w:hAnsi="Noto Sans" w:cs="Noto Sans"/>
                <w:color w:val="FFFFFF"/>
                <w:sz w:val="16"/>
                <w:szCs w:val="16"/>
                <w:lang w:val="es-MX" w:eastAsia="es-MX"/>
              </w:rPr>
            </w:pPr>
            <w:r w:rsidRPr="00BE3C50">
              <w:rPr>
                <w:rFonts w:ascii="Noto Sans" w:hAnsi="Noto Sans" w:cs="Noto Sans"/>
                <w:color w:val="FFFFFF"/>
                <w:sz w:val="16"/>
                <w:szCs w:val="16"/>
                <w:lang w:val="es-MX" w:eastAsia="es-MX"/>
              </w:rPr>
              <w:t>72</w:t>
            </w:r>
          </w:p>
        </w:tc>
      </w:tr>
    </w:tbl>
    <w:p w:rsidR="0060545E" w:rsidRPr="00BE3C50" w:rsidRDefault="0060545E" w:rsidP="0060545E">
      <w:pPr>
        <w:pStyle w:val="Prrafodelista"/>
        <w:ind w:left="0" w:right="-1"/>
        <w:jc w:val="both"/>
        <w:rPr>
          <w:rFonts w:ascii="Noto Sans" w:hAnsi="Noto Sans" w:cs="Noto Sans"/>
          <w:b/>
          <w:sz w:val="20"/>
        </w:rPr>
      </w:pPr>
    </w:p>
    <w:p w:rsidR="0060545E" w:rsidRPr="00BE3C50" w:rsidRDefault="0060545E" w:rsidP="0060545E">
      <w:pPr>
        <w:pStyle w:val="Prrafodelista"/>
        <w:ind w:left="0" w:right="-1"/>
        <w:jc w:val="both"/>
        <w:rPr>
          <w:rFonts w:ascii="Noto Sans" w:hAnsi="Noto Sans" w:cs="Noto Sans"/>
          <w:b/>
          <w:sz w:val="20"/>
        </w:rPr>
      </w:pPr>
      <w:r w:rsidRPr="00BE3C50">
        <w:rPr>
          <w:rFonts w:ascii="Noto Sans" w:hAnsi="Noto Sans" w:cs="Noto Sans"/>
          <w:b/>
          <w:sz w:val="20"/>
        </w:rPr>
        <w:t>6.2 Bienes de Consumo Complementarios.</w:t>
      </w:r>
    </w:p>
    <w:p w:rsidR="0060545E" w:rsidRPr="00BE3C50" w:rsidRDefault="0060545E" w:rsidP="0060545E">
      <w:pPr>
        <w:pStyle w:val="Prrafodelista"/>
        <w:ind w:left="0" w:right="-1"/>
        <w:jc w:val="both"/>
        <w:rPr>
          <w:rFonts w:ascii="Noto Sans" w:hAnsi="Noto Sans" w:cs="Noto Sans"/>
          <w:b/>
          <w:sz w:val="20"/>
        </w:rPr>
      </w:pPr>
    </w:p>
    <w:p w:rsidR="0060545E" w:rsidRPr="00BE3C50" w:rsidRDefault="0060545E" w:rsidP="0060545E">
      <w:pPr>
        <w:pStyle w:val="Prrafodelista"/>
        <w:ind w:left="0" w:right="-1"/>
        <w:jc w:val="both"/>
        <w:rPr>
          <w:rFonts w:ascii="Noto Sans" w:hAnsi="Noto Sans" w:cs="Noto Sans"/>
          <w:bCs/>
          <w:sz w:val="20"/>
        </w:rPr>
      </w:pPr>
      <w:r w:rsidRPr="00BE3C50">
        <w:rPr>
          <w:rFonts w:ascii="Noto Sans" w:hAnsi="Noto Sans" w:cs="Noto Sans"/>
          <w:bCs/>
          <w:sz w:val="20"/>
        </w:rPr>
        <w:t xml:space="preserve">En el caso de los Bienes de Consumo Complementarios, deberá ajustarse a los requerimientos establecidos por cada Unidad Médica con base en el </w:t>
      </w:r>
      <w:r w:rsidR="009F1BC6" w:rsidRPr="00BE3C50">
        <w:rPr>
          <w:rFonts w:ascii="Noto Sans" w:hAnsi="Noto Sans" w:cs="Noto Sans"/>
          <w:b/>
          <w:sz w:val="20"/>
        </w:rPr>
        <w:t>ANEXO 4</w:t>
      </w:r>
      <w:r w:rsidRPr="00BE3C50">
        <w:rPr>
          <w:rFonts w:ascii="Noto Sans" w:hAnsi="Noto Sans" w:cs="Noto Sans"/>
          <w:b/>
          <w:sz w:val="20"/>
        </w:rPr>
        <w:t xml:space="preserve"> “REQUERIMIENTOS de SMI para OFT”</w:t>
      </w:r>
      <w:r w:rsidRPr="00BE3C50">
        <w:rPr>
          <w:rFonts w:ascii="Noto Sans" w:hAnsi="Noto Sans" w:cs="Noto Sans"/>
          <w:bCs/>
          <w:sz w:val="20"/>
        </w:rPr>
        <w:t xml:space="preserve">, debiéndose entregar bajo la supervisión del auxiliar de la Administración del Contrato (Jefe de Servicio o Coordinador </w:t>
      </w:r>
      <w:r w:rsidRPr="00BE3C50">
        <w:rPr>
          <w:rFonts w:ascii="Noto Sans" w:hAnsi="Noto Sans" w:cs="Noto Sans"/>
          <w:bCs/>
          <w:sz w:val="20"/>
        </w:rPr>
        <w:lastRenderedPageBreak/>
        <w:t xml:space="preserve">Clínico) y haciéndose constar en el </w:t>
      </w:r>
      <w:r w:rsidRPr="00BE3C50">
        <w:rPr>
          <w:rFonts w:ascii="Noto Sans" w:hAnsi="Noto Sans" w:cs="Noto Sans"/>
          <w:b/>
          <w:sz w:val="20"/>
        </w:rPr>
        <w:t xml:space="preserve">FORMATO </w:t>
      </w:r>
      <w:r w:rsidR="009F1BC6" w:rsidRPr="00BE3C50">
        <w:rPr>
          <w:rFonts w:ascii="Noto Sans" w:hAnsi="Noto Sans" w:cs="Noto Sans"/>
          <w:b/>
          <w:sz w:val="20"/>
        </w:rPr>
        <w:t>27</w:t>
      </w:r>
      <w:r w:rsidRPr="00BE3C50">
        <w:rPr>
          <w:rFonts w:ascii="Noto Sans" w:hAnsi="Noto Sans" w:cs="Noto Sans"/>
          <w:b/>
          <w:sz w:val="20"/>
        </w:rPr>
        <w:t>“CONTROL SEMANAL DE DOTACIÓN DE BIENES DE CONSUMO COMPLEMENTARIOS”</w:t>
      </w:r>
      <w:r w:rsidRPr="00BE3C50">
        <w:rPr>
          <w:rFonts w:ascii="Noto Sans" w:hAnsi="Noto Sans" w:cs="Noto Sans"/>
          <w:bCs/>
          <w:sz w:val="20"/>
        </w:rPr>
        <w:t>.</w:t>
      </w:r>
    </w:p>
    <w:p w:rsidR="0060545E" w:rsidRPr="00BE3C50" w:rsidRDefault="0060545E" w:rsidP="0060545E">
      <w:pPr>
        <w:pStyle w:val="Prrafodelista"/>
        <w:ind w:left="0" w:right="-1"/>
        <w:jc w:val="both"/>
        <w:rPr>
          <w:rFonts w:ascii="Noto Sans" w:hAnsi="Noto Sans" w:cs="Noto Sans"/>
          <w:bCs/>
          <w:sz w:val="20"/>
        </w:rPr>
      </w:pPr>
    </w:p>
    <w:p w:rsidR="0060545E" w:rsidRPr="00BE3C50" w:rsidRDefault="0060545E" w:rsidP="0060545E">
      <w:pPr>
        <w:ind w:right="-70"/>
        <w:contextualSpacing/>
        <w:jc w:val="both"/>
        <w:rPr>
          <w:rFonts w:ascii="Noto Sans" w:hAnsi="Noto Sans" w:cs="Noto Sans"/>
          <w:b/>
          <w:color w:val="0D0D0D"/>
          <w:sz w:val="20"/>
          <w:lang w:val="es-MX" w:eastAsia="es-MX"/>
        </w:rPr>
      </w:pPr>
      <w:r w:rsidRPr="00BE3C50">
        <w:rPr>
          <w:rFonts w:ascii="Noto Sans" w:hAnsi="Noto Sans" w:cs="Noto Sans"/>
          <w:bCs/>
          <w:sz w:val="20"/>
        </w:rPr>
        <w:t xml:space="preserve">Lo anterior para que los bienes de consumo se entreguen al momento del procedimiento, nuevos y en óptimas condiciones para su uso, de acuerdo al tipo de procedimiento programado en cada Unidad Médica. </w:t>
      </w:r>
      <w:r w:rsidRPr="00BE3C50">
        <w:rPr>
          <w:rFonts w:ascii="Noto Sans" w:hAnsi="Noto Sans" w:cs="Noto Sans"/>
          <w:b/>
          <w:bCs/>
          <w:sz w:val="20"/>
        </w:rPr>
        <w:t>L</w:t>
      </w:r>
      <w:r w:rsidRPr="00BE3C50">
        <w:rPr>
          <w:rFonts w:ascii="Noto Sans" w:hAnsi="Noto Sans" w:cs="Noto Sans"/>
          <w:b/>
          <w:color w:val="0D0D0D"/>
          <w:sz w:val="20"/>
          <w:lang w:val="es-MX" w:eastAsia="es-MX"/>
        </w:rPr>
        <w:t>a primera dotación de bienes de consumo corresponderá al consumo estimado de siete (7) días naturales por Unidad Médica</w:t>
      </w:r>
      <w:r w:rsidRPr="00BE3C50">
        <w:rPr>
          <w:rFonts w:ascii="Noto Sans" w:hAnsi="Noto Sans" w:cs="Noto Sans"/>
          <w:bCs/>
          <w:color w:val="0D0D0D"/>
          <w:sz w:val="20"/>
          <w:lang w:val="es-MX" w:eastAsia="es-MX"/>
        </w:rPr>
        <w:t xml:space="preserve">, </w:t>
      </w:r>
      <w:r w:rsidRPr="00BE3C50">
        <w:rPr>
          <w:rFonts w:ascii="Noto Sans" w:hAnsi="Noto Sans" w:cs="Noto Sans"/>
          <w:b/>
          <w:bCs/>
          <w:color w:val="0D0D0D"/>
          <w:sz w:val="20"/>
          <w:lang w:val="es-MX" w:eastAsia="es-MX"/>
        </w:rPr>
        <w:t>e</w:t>
      </w:r>
      <w:r w:rsidRPr="00BE3C50">
        <w:rPr>
          <w:rFonts w:ascii="Noto Sans" w:hAnsi="Noto Sans" w:cs="Noto Sans"/>
          <w:b/>
          <w:color w:val="0D0D0D"/>
          <w:sz w:val="20"/>
          <w:lang w:val="es-MX" w:eastAsia="es-MX"/>
        </w:rPr>
        <w:t xml:space="preserve">l cual deberá ser dentro de los veinte (20) días naturales, contados a partir del día siguiente a la emisión del Fallo.   </w:t>
      </w:r>
    </w:p>
    <w:p w:rsidR="0060545E" w:rsidRPr="00BE3C50" w:rsidRDefault="0060545E" w:rsidP="0060545E">
      <w:pPr>
        <w:pStyle w:val="Prrafodelista"/>
        <w:ind w:left="0" w:right="-1"/>
        <w:jc w:val="both"/>
        <w:rPr>
          <w:rFonts w:ascii="Noto Sans" w:hAnsi="Noto Sans" w:cs="Noto Sans"/>
          <w:bCs/>
          <w:sz w:val="20"/>
        </w:rPr>
      </w:pPr>
    </w:p>
    <w:p w:rsidR="0060545E" w:rsidRPr="00BE3C50" w:rsidRDefault="0060545E" w:rsidP="0060545E">
      <w:pPr>
        <w:pStyle w:val="Prrafodelista"/>
        <w:ind w:left="0" w:right="-1"/>
        <w:jc w:val="both"/>
        <w:rPr>
          <w:rFonts w:ascii="Noto Sans" w:hAnsi="Noto Sans" w:cs="Noto Sans"/>
          <w:bCs/>
          <w:sz w:val="20"/>
        </w:rPr>
      </w:pPr>
      <w:r w:rsidRPr="00BE3C50">
        <w:rPr>
          <w:rFonts w:ascii="Noto Sans" w:hAnsi="Noto Sans" w:cs="Noto Sans"/>
          <w:bCs/>
          <w:sz w:val="20"/>
        </w:rPr>
        <w:t xml:space="preserve">El licitante adjudicado está obligado a tener disponible y proporcionar los diferentes bienes de consumo complementarios que se vayan a utilizar en el momento en el que se lleva a cabo el procedimiento, sumándose el precio de este insumo al precio unitario del procedimiento programado en el </w:t>
      </w:r>
      <w:r w:rsidRPr="00BE3C50">
        <w:rPr>
          <w:rFonts w:ascii="Noto Sans" w:hAnsi="Noto Sans" w:cs="Noto Sans"/>
          <w:b/>
          <w:sz w:val="20"/>
        </w:rPr>
        <w:t xml:space="preserve">ANEXO </w:t>
      </w:r>
      <w:r w:rsidR="009F1BC6" w:rsidRPr="00BE3C50">
        <w:rPr>
          <w:rFonts w:ascii="Noto Sans" w:hAnsi="Noto Sans" w:cs="Noto Sans"/>
          <w:b/>
          <w:sz w:val="20"/>
        </w:rPr>
        <w:t>4</w:t>
      </w:r>
      <w:r w:rsidRPr="00BE3C50">
        <w:rPr>
          <w:rFonts w:ascii="Noto Sans" w:hAnsi="Noto Sans" w:cs="Noto Sans"/>
          <w:b/>
          <w:sz w:val="20"/>
        </w:rPr>
        <w:t xml:space="preserve"> “REQUERIMIENTOS de SMI para OFT”. </w:t>
      </w:r>
      <w:r w:rsidRPr="00BE3C50">
        <w:rPr>
          <w:rFonts w:ascii="Noto Sans" w:hAnsi="Noto Sans" w:cs="Noto Sans"/>
          <w:bCs/>
          <w:sz w:val="20"/>
        </w:rPr>
        <w:t xml:space="preserve">Es decir, está obligado a proporcionar los bienes de consumo complementarios, de acuerdo con el </w:t>
      </w:r>
      <w:r w:rsidRPr="00BE3C50">
        <w:rPr>
          <w:rFonts w:ascii="Noto Sans" w:hAnsi="Noto Sans" w:cs="Noto Sans"/>
          <w:b/>
          <w:sz w:val="20"/>
        </w:rPr>
        <w:t xml:space="preserve">ANEXO </w:t>
      </w:r>
      <w:r w:rsidR="009F1BC6" w:rsidRPr="00BE3C50">
        <w:rPr>
          <w:rFonts w:ascii="Noto Sans" w:hAnsi="Noto Sans" w:cs="Noto Sans"/>
          <w:b/>
          <w:sz w:val="20"/>
        </w:rPr>
        <w:t>24</w:t>
      </w:r>
      <w:r w:rsidRPr="00BE3C50">
        <w:rPr>
          <w:rFonts w:ascii="Noto Sans" w:hAnsi="Noto Sans" w:cs="Noto Sans"/>
          <w:b/>
          <w:sz w:val="20"/>
        </w:rPr>
        <w:t xml:space="preserve"> “BIENES DE CONSUMO BÁSICOS Y COMPLEMENTARIOS de SMI para OFT”, </w:t>
      </w:r>
      <w:r w:rsidRPr="00BE3C50">
        <w:rPr>
          <w:rFonts w:ascii="Noto Sans" w:hAnsi="Noto Sans" w:cs="Noto Sans"/>
          <w:bCs/>
          <w:sz w:val="20"/>
        </w:rPr>
        <w:t xml:space="preserve">relacionados con la cartera de servicios de cada Unidad Médica contenidas en el </w:t>
      </w:r>
      <w:r w:rsidRPr="00BE3C50">
        <w:rPr>
          <w:rFonts w:ascii="Noto Sans" w:hAnsi="Noto Sans" w:cs="Noto Sans"/>
          <w:b/>
          <w:sz w:val="20"/>
        </w:rPr>
        <w:t>ANEXO T 1</w:t>
      </w:r>
      <w:r w:rsidRPr="00BE3C50">
        <w:rPr>
          <w:rFonts w:ascii="Noto Sans" w:hAnsi="Noto Sans" w:cs="Noto Sans"/>
          <w:bCs/>
          <w:sz w:val="20"/>
        </w:rPr>
        <w:t>, y serán foliados y facturados por separado.</w:t>
      </w:r>
    </w:p>
    <w:p w:rsidR="0060545E" w:rsidRPr="00BE3C50" w:rsidRDefault="0060545E" w:rsidP="0060545E">
      <w:pPr>
        <w:pStyle w:val="Prrafodelista"/>
        <w:ind w:left="0" w:right="-1"/>
        <w:jc w:val="both"/>
        <w:rPr>
          <w:rFonts w:ascii="Noto Sans" w:hAnsi="Noto Sans" w:cs="Noto Sans"/>
          <w:bCs/>
          <w:sz w:val="20"/>
        </w:rPr>
      </w:pPr>
    </w:p>
    <w:p w:rsidR="0060545E" w:rsidRPr="00BE3C50" w:rsidRDefault="0060545E" w:rsidP="0060545E">
      <w:pPr>
        <w:ind w:right="-1"/>
        <w:contextualSpacing/>
        <w:jc w:val="both"/>
        <w:rPr>
          <w:rFonts w:ascii="Noto Sans" w:hAnsi="Noto Sans" w:cs="Noto Sans"/>
          <w:b/>
          <w:bCs/>
          <w:color w:val="000000"/>
          <w:sz w:val="20"/>
          <w:lang w:val="es-MX" w:eastAsia="es-MX"/>
        </w:rPr>
      </w:pPr>
      <w:r w:rsidRPr="00BE3C50">
        <w:rPr>
          <w:rFonts w:ascii="Noto Sans" w:hAnsi="Noto Sans" w:cs="Noto Sans"/>
          <w:b/>
          <w:bCs/>
          <w:color w:val="000000"/>
          <w:sz w:val="20"/>
          <w:lang w:val="es-MX" w:eastAsia="es-MX"/>
        </w:rPr>
        <w:t>BIENES DE CONSUMO COMPLEMENTARIO POR CLAVE BCC</w:t>
      </w:r>
    </w:p>
    <w:p w:rsidR="0060545E" w:rsidRPr="00BE3C50" w:rsidRDefault="0060545E" w:rsidP="0060545E">
      <w:pPr>
        <w:ind w:right="-1"/>
        <w:contextualSpacing/>
        <w:jc w:val="both"/>
        <w:rPr>
          <w:rFonts w:ascii="Noto Sans" w:hAnsi="Noto Sans" w:cs="Noto Sans"/>
          <w:b/>
          <w:bCs/>
          <w:color w:val="000000"/>
          <w:sz w:val="20"/>
          <w:lang w:val="es-MX" w:eastAsia="es-MX"/>
        </w:rPr>
      </w:pPr>
    </w:p>
    <w:tbl>
      <w:tblPr>
        <w:tblW w:w="10516" w:type="dxa"/>
        <w:tblInd w:w="55" w:type="dxa"/>
        <w:tblCellMar>
          <w:left w:w="70" w:type="dxa"/>
          <w:right w:w="70" w:type="dxa"/>
        </w:tblCellMar>
        <w:tblLook w:val="04A0" w:firstRow="1" w:lastRow="0" w:firstColumn="1" w:lastColumn="0" w:noHBand="0" w:noVBand="1"/>
      </w:tblPr>
      <w:tblGrid>
        <w:gridCol w:w="618"/>
        <w:gridCol w:w="1949"/>
        <w:gridCol w:w="7949"/>
      </w:tblGrid>
      <w:tr w:rsidR="0060545E" w:rsidRPr="00BE3C50" w:rsidTr="0060545E">
        <w:trPr>
          <w:trHeight w:val="450"/>
          <w:tblHeader/>
        </w:trPr>
        <w:tc>
          <w:tcPr>
            <w:tcW w:w="618" w:type="dxa"/>
            <w:tcBorders>
              <w:top w:val="single" w:sz="4" w:space="0" w:color="auto"/>
              <w:left w:val="single" w:sz="4" w:space="0" w:color="auto"/>
              <w:bottom w:val="single" w:sz="4" w:space="0" w:color="auto"/>
              <w:right w:val="single" w:sz="4" w:space="0" w:color="auto"/>
            </w:tcBorders>
            <w:shd w:val="clear" w:color="000000" w:fill="ADADAD"/>
            <w:vAlign w:val="center"/>
            <w:hideMark/>
          </w:tcPr>
          <w:p w:rsidR="0060545E" w:rsidRPr="00BE3C50" w:rsidRDefault="0060545E" w:rsidP="0060545E">
            <w:pPr>
              <w:jc w:val="center"/>
              <w:rPr>
                <w:rFonts w:ascii="Noto Sans" w:hAnsi="Noto Sans" w:cs="Noto Sans"/>
                <w:b/>
                <w:bCs/>
                <w:color w:val="000000"/>
                <w:sz w:val="16"/>
                <w:szCs w:val="16"/>
                <w:lang w:val="es-MX" w:eastAsia="es-MX"/>
              </w:rPr>
            </w:pPr>
            <w:r w:rsidRPr="00BE3C50">
              <w:rPr>
                <w:rFonts w:ascii="Noto Sans" w:hAnsi="Noto Sans" w:cs="Noto Sans"/>
                <w:b/>
                <w:bCs/>
                <w:color w:val="000000"/>
                <w:sz w:val="16"/>
                <w:szCs w:val="16"/>
                <w:lang w:val="es-MX" w:eastAsia="es-MX"/>
              </w:rPr>
              <w:t>No.</w:t>
            </w:r>
          </w:p>
        </w:tc>
        <w:tc>
          <w:tcPr>
            <w:tcW w:w="1949" w:type="dxa"/>
            <w:tcBorders>
              <w:top w:val="single" w:sz="4" w:space="0" w:color="auto"/>
              <w:left w:val="nil"/>
              <w:bottom w:val="nil"/>
              <w:right w:val="single" w:sz="4" w:space="0" w:color="auto"/>
            </w:tcBorders>
            <w:shd w:val="clear" w:color="000000" w:fill="ADADAD"/>
            <w:vAlign w:val="center"/>
            <w:hideMark/>
          </w:tcPr>
          <w:p w:rsidR="0060545E" w:rsidRPr="00BE3C50" w:rsidRDefault="0060545E" w:rsidP="0060545E">
            <w:pPr>
              <w:jc w:val="center"/>
              <w:rPr>
                <w:rFonts w:ascii="Noto Sans" w:hAnsi="Noto Sans" w:cs="Noto Sans"/>
                <w:b/>
                <w:bCs/>
                <w:color w:val="000000"/>
                <w:sz w:val="16"/>
                <w:szCs w:val="16"/>
                <w:lang w:val="es-MX" w:eastAsia="es-MX"/>
              </w:rPr>
            </w:pPr>
            <w:r w:rsidRPr="00BE3C50">
              <w:rPr>
                <w:rFonts w:ascii="Noto Sans" w:hAnsi="Noto Sans" w:cs="Noto Sans"/>
                <w:b/>
                <w:bCs/>
                <w:color w:val="000000"/>
                <w:sz w:val="16"/>
                <w:szCs w:val="16"/>
                <w:lang w:val="es-MX" w:eastAsia="es-MX"/>
              </w:rPr>
              <w:t>CLAVE PROCEDIMIENTO</w:t>
            </w:r>
          </w:p>
        </w:tc>
        <w:tc>
          <w:tcPr>
            <w:tcW w:w="7949" w:type="dxa"/>
            <w:tcBorders>
              <w:top w:val="single" w:sz="4" w:space="0" w:color="auto"/>
              <w:left w:val="nil"/>
              <w:bottom w:val="nil"/>
              <w:right w:val="single" w:sz="4" w:space="0" w:color="auto"/>
            </w:tcBorders>
            <w:shd w:val="clear" w:color="000000" w:fill="ADADAD"/>
            <w:noWrap/>
            <w:vAlign w:val="center"/>
            <w:hideMark/>
          </w:tcPr>
          <w:p w:rsidR="0060545E" w:rsidRPr="00BE3C50" w:rsidRDefault="0060545E" w:rsidP="0060545E">
            <w:pPr>
              <w:jc w:val="center"/>
              <w:rPr>
                <w:rFonts w:ascii="Noto Sans" w:hAnsi="Noto Sans" w:cs="Noto Sans"/>
                <w:b/>
                <w:bCs/>
                <w:color w:val="000000"/>
                <w:sz w:val="16"/>
                <w:szCs w:val="16"/>
                <w:lang w:val="es-MX" w:eastAsia="es-MX"/>
              </w:rPr>
            </w:pPr>
            <w:r w:rsidRPr="00BE3C50">
              <w:rPr>
                <w:rFonts w:ascii="Noto Sans" w:hAnsi="Noto Sans" w:cs="Noto Sans"/>
                <w:b/>
                <w:bCs/>
                <w:color w:val="000000"/>
                <w:sz w:val="16"/>
                <w:szCs w:val="16"/>
                <w:lang w:val="es-MX" w:eastAsia="es-MX"/>
              </w:rPr>
              <w:t>PROCEDIMIENTO</w:t>
            </w:r>
          </w:p>
        </w:tc>
      </w:tr>
      <w:tr w:rsidR="0060545E" w:rsidRPr="00BE3C50" w:rsidTr="0060545E">
        <w:trPr>
          <w:trHeight w:val="1020"/>
        </w:trPr>
        <w:tc>
          <w:tcPr>
            <w:tcW w:w="618" w:type="dxa"/>
            <w:tcBorders>
              <w:top w:val="nil"/>
              <w:left w:val="single" w:sz="4" w:space="0" w:color="auto"/>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lastRenderedPageBreak/>
              <w:t>1</w:t>
            </w:r>
          </w:p>
        </w:tc>
        <w:tc>
          <w:tcPr>
            <w:tcW w:w="1949" w:type="dxa"/>
            <w:tcBorders>
              <w:top w:val="single" w:sz="4" w:space="0" w:color="auto"/>
              <w:left w:val="nil"/>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sz w:val="16"/>
                <w:szCs w:val="16"/>
                <w:lang w:val="es-MX" w:eastAsia="es-MX"/>
              </w:rPr>
            </w:pPr>
            <w:r w:rsidRPr="00BE3C50">
              <w:rPr>
                <w:rFonts w:ascii="Noto Sans" w:hAnsi="Noto Sans" w:cs="Noto Sans"/>
                <w:sz w:val="16"/>
                <w:szCs w:val="16"/>
                <w:lang w:val="es-MX" w:eastAsia="es-MX"/>
              </w:rPr>
              <w:t>10.14.903</w:t>
            </w:r>
          </w:p>
        </w:tc>
        <w:tc>
          <w:tcPr>
            <w:tcW w:w="7949" w:type="dxa"/>
            <w:tcBorders>
              <w:top w:val="single" w:sz="4" w:space="0" w:color="auto"/>
              <w:left w:val="nil"/>
              <w:bottom w:val="single" w:sz="4" w:space="0" w:color="auto"/>
              <w:right w:val="single" w:sz="4" w:space="0" w:color="auto"/>
            </w:tcBorders>
            <w:vAlign w:val="center"/>
            <w:hideMark/>
          </w:tcPr>
          <w:p w:rsidR="0060545E" w:rsidRPr="00BE3C50" w:rsidRDefault="0060545E" w:rsidP="0060545E">
            <w:pPr>
              <w:jc w:val="both"/>
              <w:rPr>
                <w:rFonts w:ascii="Noto Sans" w:hAnsi="Noto Sans" w:cs="Noto Sans"/>
                <w:sz w:val="16"/>
                <w:szCs w:val="16"/>
                <w:lang w:val="es-MX" w:eastAsia="es-MX"/>
              </w:rPr>
            </w:pPr>
            <w:r w:rsidRPr="00BE3C50">
              <w:rPr>
                <w:rFonts w:ascii="Noto Sans" w:hAnsi="Noto Sans" w:cs="Noto Sans"/>
                <w:sz w:val="16"/>
                <w:szCs w:val="16"/>
                <w:lang w:val="es-MX" w:eastAsia="es-MX"/>
              </w:rPr>
              <w:t xml:space="preserve">Aceite de silicón con viscosidad de 5000 CST a 5700 CST, con set de inyección de fluidos viscosos, que incluye los siguientes productos: 1.- Una jeringa 10 o 20 </w:t>
            </w:r>
            <w:proofErr w:type="gramStart"/>
            <w:r w:rsidRPr="00BE3C50">
              <w:rPr>
                <w:rFonts w:ascii="Noto Sans" w:hAnsi="Noto Sans" w:cs="Noto Sans"/>
                <w:sz w:val="16"/>
                <w:szCs w:val="16"/>
                <w:lang w:val="es-MX" w:eastAsia="es-MX"/>
              </w:rPr>
              <w:t>cc(</w:t>
            </w:r>
            <w:proofErr w:type="gramEnd"/>
            <w:r w:rsidRPr="00BE3C50">
              <w:rPr>
                <w:rFonts w:ascii="Noto Sans" w:hAnsi="Noto Sans" w:cs="Noto Sans"/>
                <w:sz w:val="16"/>
                <w:szCs w:val="16"/>
                <w:lang w:val="es-MX" w:eastAsia="es-MX"/>
              </w:rPr>
              <w:t xml:space="preserve">según fabricante), estéril y desechable, pza. 2.- Una manguera de presurización con conector para equipo y adaptación con émbolo para la jeringa de 10 o de 20 *ml. Pza. 3.- Una Cánula de infusión 23 y 25 GA., pza. </w:t>
            </w:r>
            <w:proofErr w:type="gramStart"/>
            <w:r w:rsidRPr="00BE3C50">
              <w:rPr>
                <w:rFonts w:ascii="Noto Sans" w:hAnsi="Noto Sans" w:cs="Noto Sans"/>
                <w:sz w:val="16"/>
                <w:szCs w:val="16"/>
                <w:lang w:val="es-MX" w:eastAsia="es-MX"/>
              </w:rPr>
              <w:t>inyectable</w:t>
            </w:r>
            <w:proofErr w:type="gramEnd"/>
            <w:r w:rsidRPr="00BE3C50">
              <w:rPr>
                <w:rFonts w:ascii="Noto Sans" w:hAnsi="Noto Sans" w:cs="Noto Sans"/>
                <w:sz w:val="16"/>
                <w:szCs w:val="16"/>
                <w:lang w:val="es-MX" w:eastAsia="es-MX"/>
              </w:rPr>
              <w:t xml:space="preserve"> a través de la unidad de </w:t>
            </w:r>
            <w:proofErr w:type="spellStart"/>
            <w:r w:rsidRPr="00BE3C50">
              <w:rPr>
                <w:rFonts w:ascii="Noto Sans" w:hAnsi="Noto Sans" w:cs="Noto Sans"/>
                <w:sz w:val="16"/>
                <w:szCs w:val="16"/>
                <w:lang w:val="es-MX" w:eastAsia="es-MX"/>
              </w:rPr>
              <w:t>vitrectomía</w:t>
            </w:r>
            <w:proofErr w:type="spellEnd"/>
            <w:r w:rsidRPr="00BE3C50">
              <w:rPr>
                <w:rFonts w:ascii="Noto Sans" w:hAnsi="Noto Sans" w:cs="Noto Sans"/>
                <w:sz w:val="16"/>
                <w:szCs w:val="16"/>
                <w:lang w:val="es-MX" w:eastAsia="es-MX"/>
              </w:rPr>
              <w:t>. Disponible en rangos de 1,000 a 10,000.</w:t>
            </w:r>
          </w:p>
        </w:tc>
      </w:tr>
      <w:tr w:rsidR="0060545E" w:rsidRPr="00BE3C50" w:rsidTr="0060545E">
        <w:trPr>
          <w:trHeight w:val="285"/>
        </w:trPr>
        <w:tc>
          <w:tcPr>
            <w:tcW w:w="618" w:type="dxa"/>
            <w:tcBorders>
              <w:top w:val="nil"/>
              <w:left w:val="single" w:sz="4" w:space="0" w:color="auto"/>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2</w:t>
            </w:r>
          </w:p>
        </w:tc>
        <w:tc>
          <w:tcPr>
            <w:tcW w:w="1949" w:type="dxa"/>
            <w:tcBorders>
              <w:top w:val="nil"/>
              <w:left w:val="nil"/>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sz w:val="16"/>
                <w:szCs w:val="16"/>
                <w:lang w:val="es-MX" w:eastAsia="es-MX"/>
              </w:rPr>
            </w:pPr>
            <w:r w:rsidRPr="00BE3C50">
              <w:rPr>
                <w:rFonts w:ascii="Noto Sans" w:hAnsi="Noto Sans" w:cs="Noto Sans"/>
                <w:sz w:val="16"/>
                <w:szCs w:val="16"/>
                <w:lang w:val="es-MX" w:eastAsia="es-MX"/>
              </w:rPr>
              <w:t>10.14.904</w:t>
            </w:r>
          </w:p>
        </w:tc>
        <w:tc>
          <w:tcPr>
            <w:tcW w:w="7949" w:type="dxa"/>
            <w:tcBorders>
              <w:top w:val="nil"/>
              <w:left w:val="nil"/>
              <w:bottom w:val="single" w:sz="4" w:space="0" w:color="auto"/>
              <w:right w:val="single" w:sz="4" w:space="0" w:color="auto"/>
            </w:tcBorders>
            <w:vAlign w:val="center"/>
            <w:hideMark/>
          </w:tcPr>
          <w:p w:rsidR="0060545E" w:rsidRPr="00BE3C50" w:rsidRDefault="0060545E" w:rsidP="0060545E">
            <w:pPr>
              <w:jc w:val="both"/>
              <w:rPr>
                <w:rFonts w:ascii="Noto Sans" w:hAnsi="Noto Sans" w:cs="Noto Sans"/>
                <w:sz w:val="16"/>
                <w:szCs w:val="16"/>
                <w:lang w:val="es-MX" w:eastAsia="es-MX"/>
              </w:rPr>
            </w:pPr>
            <w:r w:rsidRPr="00BE3C50">
              <w:rPr>
                <w:rFonts w:ascii="Noto Sans" w:hAnsi="Noto Sans" w:cs="Noto Sans"/>
                <w:sz w:val="16"/>
                <w:szCs w:val="16"/>
                <w:lang w:val="es-MX" w:eastAsia="es-MX"/>
              </w:rPr>
              <w:t xml:space="preserve">Líquido </w:t>
            </w:r>
            <w:proofErr w:type="spellStart"/>
            <w:r w:rsidRPr="00BE3C50">
              <w:rPr>
                <w:rFonts w:ascii="Noto Sans" w:hAnsi="Noto Sans" w:cs="Noto Sans"/>
                <w:sz w:val="16"/>
                <w:szCs w:val="16"/>
                <w:lang w:val="es-MX" w:eastAsia="es-MX"/>
              </w:rPr>
              <w:t>perfluro</w:t>
            </w:r>
            <w:proofErr w:type="spellEnd"/>
            <w:r w:rsidRPr="00BE3C50">
              <w:rPr>
                <w:rFonts w:ascii="Noto Sans" w:hAnsi="Noto Sans" w:cs="Noto Sans"/>
                <w:sz w:val="16"/>
                <w:szCs w:val="16"/>
                <w:lang w:val="es-MX" w:eastAsia="es-MX"/>
              </w:rPr>
              <w:t xml:space="preserve"> carbonado de 5 a 7 ml.</w:t>
            </w:r>
          </w:p>
        </w:tc>
      </w:tr>
      <w:tr w:rsidR="0060545E" w:rsidRPr="00BE3C50" w:rsidTr="0060545E">
        <w:trPr>
          <w:trHeight w:val="285"/>
        </w:trPr>
        <w:tc>
          <w:tcPr>
            <w:tcW w:w="618" w:type="dxa"/>
            <w:tcBorders>
              <w:top w:val="nil"/>
              <w:left w:val="single" w:sz="4" w:space="0" w:color="auto"/>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3</w:t>
            </w:r>
          </w:p>
        </w:tc>
        <w:tc>
          <w:tcPr>
            <w:tcW w:w="1949" w:type="dxa"/>
            <w:tcBorders>
              <w:top w:val="nil"/>
              <w:left w:val="nil"/>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sz w:val="16"/>
                <w:szCs w:val="16"/>
                <w:lang w:val="es-MX" w:eastAsia="es-MX"/>
              </w:rPr>
            </w:pPr>
            <w:r w:rsidRPr="00BE3C50">
              <w:rPr>
                <w:rFonts w:ascii="Noto Sans" w:hAnsi="Noto Sans" w:cs="Noto Sans"/>
                <w:sz w:val="16"/>
                <w:szCs w:val="16"/>
                <w:lang w:val="es-MX" w:eastAsia="es-MX"/>
              </w:rPr>
              <w:t>10.14.905</w:t>
            </w:r>
          </w:p>
        </w:tc>
        <w:tc>
          <w:tcPr>
            <w:tcW w:w="7949" w:type="dxa"/>
            <w:tcBorders>
              <w:top w:val="nil"/>
              <w:left w:val="nil"/>
              <w:bottom w:val="single" w:sz="4" w:space="0" w:color="auto"/>
              <w:right w:val="single" w:sz="4" w:space="0" w:color="auto"/>
            </w:tcBorders>
            <w:vAlign w:val="center"/>
            <w:hideMark/>
          </w:tcPr>
          <w:p w:rsidR="0060545E" w:rsidRPr="00BE3C50" w:rsidRDefault="0060545E" w:rsidP="0060545E">
            <w:pPr>
              <w:jc w:val="both"/>
              <w:rPr>
                <w:rFonts w:ascii="Noto Sans" w:hAnsi="Noto Sans" w:cs="Noto Sans"/>
                <w:sz w:val="16"/>
                <w:szCs w:val="16"/>
                <w:lang w:val="es-MX" w:eastAsia="es-MX"/>
              </w:rPr>
            </w:pPr>
            <w:r w:rsidRPr="00BE3C50">
              <w:rPr>
                <w:rFonts w:ascii="Noto Sans" w:hAnsi="Noto Sans" w:cs="Noto Sans"/>
                <w:sz w:val="16"/>
                <w:szCs w:val="16"/>
                <w:lang w:val="es-MX" w:eastAsia="es-MX"/>
              </w:rPr>
              <w:t xml:space="preserve">Sonda de </w:t>
            </w:r>
            <w:proofErr w:type="spellStart"/>
            <w:r w:rsidRPr="00BE3C50">
              <w:rPr>
                <w:rFonts w:ascii="Noto Sans" w:hAnsi="Noto Sans" w:cs="Noto Sans"/>
                <w:sz w:val="16"/>
                <w:szCs w:val="16"/>
                <w:lang w:val="es-MX" w:eastAsia="es-MX"/>
              </w:rPr>
              <w:t>endodiatermia</w:t>
            </w:r>
            <w:proofErr w:type="spellEnd"/>
            <w:r w:rsidRPr="00BE3C50">
              <w:rPr>
                <w:rFonts w:ascii="Noto Sans" w:hAnsi="Noto Sans" w:cs="Noto Sans"/>
                <w:sz w:val="16"/>
                <w:szCs w:val="16"/>
                <w:lang w:val="es-MX" w:eastAsia="es-MX"/>
              </w:rPr>
              <w:t xml:space="preserve"> de 23 o 25 G.</w:t>
            </w:r>
          </w:p>
        </w:tc>
      </w:tr>
      <w:tr w:rsidR="0060545E" w:rsidRPr="00BE3C50" w:rsidTr="0060545E">
        <w:trPr>
          <w:trHeight w:val="285"/>
        </w:trPr>
        <w:tc>
          <w:tcPr>
            <w:tcW w:w="618" w:type="dxa"/>
            <w:tcBorders>
              <w:top w:val="nil"/>
              <w:left w:val="single" w:sz="4" w:space="0" w:color="auto"/>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4</w:t>
            </w:r>
          </w:p>
        </w:tc>
        <w:tc>
          <w:tcPr>
            <w:tcW w:w="1949" w:type="dxa"/>
            <w:tcBorders>
              <w:top w:val="nil"/>
              <w:left w:val="nil"/>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sz w:val="16"/>
                <w:szCs w:val="16"/>
                <w:lang w:val="es-MX" w:eastAsia="es-MX"/>
              </w:rPr>
            </w:pPr>
            <w:r w:rsidRPr="00BE3C50">
              <w:rPr>
                <w:rFonts w:ascii="Noto Sans" w:hAnsi="Noto Sans" w:cs="Noto Sans"/>
                <w:sz w:val="16"/>
                <w:szCs w:val="16"/>
                <w:lang w:val="es-MX" w:eastAsia="es-MX"/>
              </w:rPr>
              <w:t>10.14.906</w:t>
            </w:r>
          </w:p>
        </w:tc>
        <w:tc>
          <w:tcPr>
            <w:tcW w:w="7949" w:type="dxa"/>
            <w:tcBorders>
              <w:top w:val="nil"/>
              <w:left w:val="nil"/>
              <w:bottom w:val="single" w:sz="4" w:space="0" w:color="auto"/>
              <w:right w:val="single" w:sz="4" w:space="0" w:color="auto"/>
            </w:tcBorders>
            <w:vAlign w:val="center"/>
            <w:hideMark/>
          </w:tcPr>
          <w:p w:rsidR="0060545E" w:rsidRPr="00BE3C50" w:rsidRDefault="0060545E" w:rsidP="0060545E">
            <w:pPr>
              <w:jc w:val="both"/>
              <w:rPr>
                <w:rFonts w:ascii="Noto Sans" w:hAnsi="Noto Sans" w:cs="Noto Sans"/>
                <w:sz w:val="16"/>
                <w:szCs w:val="16"/>
                <w:lang w:val="es-MX" w:eastAsia="es-MX"/>
              </w:rPr>
            </w:pPr>
            <w:r w:rsidRPr="00BE3C50">
              <w:rPr>
                <w:rFonts w:ascii="Noto Sans" w:hAnsi="Noto Sans" w:cs="Noto Sans"/>
                <w:sz w:val="16"/>
                <w:szCs w:val="16"/>
                <w:lang w:val="es-MX" w:eastAsia="es-MX"/>
              </w:rPr>
              <w:t xml:space="preserve">Cánula Charles, calibre 23 o 25 G (compatible con la cabeza de </w:t>
            </w:r>
            <w:proofErr w:type="spellStart"/>
            <w:r w:rsidRPr="00BE3C50">
              <w:rPr>
                <w:rFonts w:ascii="Noto Sans" w:hAnsi="Noto Sans" w:cs="Noto Sans"/>
                <w:sz w:val="16"/>
                <w:szCs w:val="16"/>
                <w:lang w:val="es-MX" w:eastAsia="es-MX"/>
              </w:rPr>
              <w:t>ocutomo</w:t>
            </w:r>
            <w:proofErr w:type="spellEnd"/>
            <w:r w:rsidRPr="00BE3C50">
              <w:rPr>
                <w:rFonts w:ascii="Noto Sans" w:hAnsi="Noto Sans" w:cs="Noto Sans"/>
                <w:sz w:val="16"/>
                <w:szCs w:val="16"/>
                <w:lang w:val="es-MX" w:eastAsia="es-MX"/>
              </w:rPr>
              <w:t xml:space="preserve"> y lanceta).</w:t>
            </w:r>
          </w:p>
        </w:tc>
      </w:tr>
      <w:tr w:rsidR="0060545E" w:rsidRPr="00BE3C50" w:rsidTr="0060545E">
        <w:trPr>
          <w:trHeight w:val="285"/>
        </w:trPr>
        <w:tc>
          <w:tcPr>
            <w:tcW w:w="618" w:type="dxa"/>
            <w:tcBorders>
              <w:top w:val="nil"/>
              <w:left w:val="single" w:sz="4" w:space="0" w:color="auto"/>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5</w:t>
            </w:r>
          </w:p>
        </w:tc>
        <w:tc>
          <w:tcPr>
            <w:tcW w:w="1949" w:type="dxa"/>
            <w:tcBorders>
              <w:top w:val="nil"/>
              <w:left w:val="nil"/>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sz w:val="16"/>
                <w:szCs w:val="16"/>
                <w:lang w:val="es-MX" w:eastAsia="es-MX"/>
              </w:rPr>
            </w:pPr>
            <w:r w:rsidRPr="00BE3C50">
              <w:rPr>
                <w:rFonts w:ascii="Noto Sans" w:hAnsi="Noto Sans" w:cs="Noto Sans"/>
                <w:sz w:val="16"/>
                <w:szCs w:val="16"/>
                <w:lang w:val="es-MX" w:eastAsia="es-MX"/>
              </w:rPr>
              <w:t>10.14.912</w:t>
            </w:r>
          </w:p>
        </w:tc>
        <w:tc>
          <w:tcPr>
            <w:tcW w:w="7949" w:type="dxa"/>
            <w:tcBorders>
              <w:top w:val="nil"/>
              <w:left w:val="nil"/>
              <w:bottom w:val="single" w:sz="4" w:space="0" w:color="auto"/>
              <w:right w:val="single" w:sz="4" w:space="0" w:color="auto"/>
            </w:tcBorders>
            <w:vAlign w:val="center"/>
            <w:hideMark/>
          </w:tcPr>
          <w:p w:rsidR="0060545E" w:rsidRPr="00BE3C50" w:rsidRDefault="0060545E" w:rsidP="0060545E">
            <w:pPr>
              <w:jc w:val="both"/>
              <w:rPr>
                <w:rFonts w:ascii="Noto Sans" w:hAnsi="Noto Sans" w:cs="Noto Sans"/>
                <w:sz w:val="16"/>
                <w:szCs w:val="16"/>
                <w:lang w:val="es-MX" w:eastAsia="es-MX"/>
              </w:rPr>
            </w:pPr>
            <w:r w:rsidRPr="00BE3C50">
              <w:rPr>
                <w:rFonts w:ascii="Noto Sans" w:hAnsi="Noto Sans" w:cs="Noto Sans"/>
                <w:sz w:val="16"/>
                <w:szCs w:val="16"/>
                <w:lang w:val="es-MX" w:eastAsia="es-MX"/>
              </w:rPr>
              <w:t xml:space="preserve">Aguja para anestesia </w:t>
            </w:r>
            <w:proofErr w:type="spellStart"/>
            <w:r w:rsidRPr="00BE3C50">
              <w:rPr>
                <w:rFonts w:ascii="Noto Sans" w:hAnsi="Noto Sans" w:cs="Noto Sans"/>
                <w:sz w:val="16"/>
                <w:szCs w:val="16"/>
                <w:lang w:val="es-MX" w:eastAsia="es-MX"/>
              </w:rPr>
              <w:t>retrobulbar</w:t>
            </w:r>
            <w:proofErr w:type="spellEnd"/>
            <w:r w:rsidRPr="00BE3C50">
              <w:rPr>
                <w:rFonts w:ascii="Noto Sans" w:hAnsi="Noto Sans" w:cs="Noto Sans"/>
                <w:sz w:val="16"/>
                <w:szCs w:val="16"/>
                <w:lang w:val="es-MX" w:eastAsia="es-MX"/>
              </w:rPr>
              <w:t xml:space="preserve"> de calibre 23 o 25 G larga.</w:t>
            </w:r>
          </w:p>
        </w:tc>
      </w:tr>
      <w:tr w:rsidR="0060545E" w:rsidRPr="00BE3C50" w:rsidTr="0060545E">
        <w:trPr>
          <w:trHeight w:val="510"/>
        </w:trPr>
        <w:tc>
          <w:tcPr>
            <w:tcW w:w="618" w:type="dxa"/>
            <w:tcBorders>
              <w:top w:val="nil"/>
              <w:left w:val="single" w:sz="4" w:space="0" w:color="auto"/>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6</w:t>
            </w:r>
          </w:p>
        </w:tc>
        <w:tc>
          <w:tcPr>
            <w:tcW w:w="1949" w:type="dxa"/>
            <w:tcBorders>
              <w:top w:val="nil"/>
              <w:left w:val="nil"/>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sz w:val="16"/>
                <w:szCs w:val="16"/>
                <w:lang w:val="es-MX" w:eastAsia="es-MX"/>
              </w:rPr>
            </w:pPr>
            <w:r w:rsidRPr="00BE3C50">
              <w:rPr>
                <w:rFonts w:ascii="Noto Sans" w:hAnsi="Noto Sans" w:cs="Noto Sans"/>
                <w:sz w:val="16"/>
                <w:szCs w:val="16"/>
                <w:lang w:val="es-MX" w:eastAsia="es-MX"/>
              </w:rPr>
              <w:t>10.14.913</w:t>
            </w:r>
          </w:p>
        </w:tc>
        <w:tc>
          <w:tcPr>
            <w:tcW w:w="7949" w:type="dxa"/>
            <w:tcBorders>
              <w:top w:val="nil"/>
              <w:left w:val="nil"/>
              <w:bottom w:val="single" w:sz="4" w:space="0" w:color="auto"/>
              <w:right w:val="single" w:sz="4" w:space="0" w:color="auto"/>
            </w:tcBorders>
            <w:vAlign w:val="center"/>
            <w:hideMark/>
          </w:tcPr>
          <w:p w:rsidR="0060545E" w:rsidRPr="00BE3C50" w:rsidRDefault="0060545E" w:rsidP="0060545E">
            <w:pPr>
              <w:jc w:val="both"/>
              <w:rPr>
                <w:rFonts w:ascii="Noto Sans" w:hAnsi="Noto Sans" w:cs="Noto Sans"/>
                <w:sz w:val="16"/>
                <w:szCs w:val="16"/>
                <w:lang w:val="es-MX" w:eastAsia="es-MX"/>
              </w:rPr>
            </w:pPr>
            <w:r w:rsidRPr="00BE3C50">
              <w:rPr>
                <w:rFonts w:ascii="Noto Sans" w:hAnsi="Noto Sans" w:cs="Noto Sans"/>
                <w:sz w:val="16"/>
                <w:szCs w:val="16"/>
                <w:lang w:val="es-MX" w:eastAsia="es-MX"/>
              </w:rPr>
              <w:t xml:space="preserve">Sutura sintética no absorbible, monofilamento de </w:t>
            </w:r>
            <w:proofErr w:type="spellStart"/>
            <w:r w:rsidRPr="00BE3C50">
              <w:rPr>
                <w:rFonts w:ascii="Noto Sans" w:hAnsi="Noto Sans" w:cs="Noto Sans"/>
                <w:sz w:val="16"/>
                <w:szCs w:val="16"/>
                <w:lang w:val="es-MX" w:eastAsia="es-MX"/>
              </w:rPr>
              <w:t>nylón</w:t>
            </w:r>
            <w:proofErr w:type="spellEnd"/>
            <w:r w:rsidRPr="00BE3C50">
              <w:rPr>
                <w:rFonts w:ascii="Noto Sans" w:hAnsi="Noto Sans" w:cs="Noto Sans"/>
                <w:sz w:val="16"/>
                <w:szCs w:val="16"/>
                <w:lang w:val="es-MX" w:eastAsia="es-MX"/>
              </w:rPr>
              <w:t xml:space="preserve"> con aguja de 1/2 círculo o 3/4 circulo o 3/8 circulo, punta espatulada doble armada (6mm a 7 mm), calibre 10-0, longitud de hebra 30 - 45 cm.</w:t>
            </w:r>
          </w:p>
        </w:tc>
      </w:tr>
      <w:tr w:rsidR="0060545E" w:rsidRPr="00BE3C50" w:rsidTr="0060545E">
        <w:trPr>
          <w:trHeight w:val="285"/>
        </w:trPr>
        <w:tc>
          <w:tcPr>
            <w:tcW w:w="618" w:type="dxa"/>
            <w:tcBorders>
              <w:top w:val="nil"/>
              <w:left w:val="single" w:sz="4" w:space="0" w:color="auto"/>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7</w:t>
            </w:r>
          </w:p>
        </w:tc>
        <w:tc>
          <w:tcPr>
            <w:tcW w:w="1949" w:type="dxa"/>
            <w:tcBorders>
              <w:top w:val="nil"/>
              <w:left w:val="nil"/>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sz w:val="16"/>
                <w:szCs w:val="16"/>
                <w:lang w:val="es-MX" w:eastAsia="es-MX"/>
              </w:rPr>
            </w:pPr>
            <w:r w:rsidRPr="00BE3C50">
              <w:rPr>
                <w:rFonts w:ascii="Noto Sans" w:hAnsi="Noto Sans" w:cs="Noto Sans"/>
                <w:sz w:val="16"/>
                <w:szCs w:val="16"/>
                <w:lang w:val="es-MX" w:eastAsia="es-MX"/>
              </w:rPr>
              <w:t>10.14.914</w:t>
            </w:r>
          </w:p>
        </w:tc>
        <w:tc>
          <w:tcPr>
            <w:tcW w:w="7949" w:type="dxa"/>
            <w:tcBorders>
              <w:top w:val="nil"/>
              <w:left w:val="nil"/>
              <w:bottom w:val="single" w:sz="4" w:space="0" w:color="auto"/>
              <w:right w:val="single" w:sz="4" w:space="0" w:color="auto"/>
            </w:tcBorders>
            <w:vAlign w:val="center"/>
            <w:hideMark/>
          </w:tcPr>
          <w:p w:rsidR="0060545E" w:rsidRPr="00BE3C50" w:rsidRDefault="0060545E" w:rsidP="0060545E">
            <w:pPr>
              <w:jc w:val="both"/>
              <w:rPr>
                <w:rFonts w:ascii="Noto Sans" w:hAnsi="Noto Sans" w:cs="Noto Sans"/>
                <w:sz w:val="16"/>
                <w:szCs w:val="16"/>
                <w:lang w:val="es-MX" w:eastAsia="es-MX"/>
              </w:rPr>
            </w:pPr>
            <w:r w:rsidRPr="00BE3C50">
              <w:rPr>
                <w:rFonts w:ascii="Noto Sans" w:hAnsi="Noto Sans" w:cs="Noto Sans"/>
                <w:sz w:val="16"/>
                <w:szCs w:val="16"/>
                <w:lang w:val="es-MX" w:eastAsia="es-MX"/>
              </w:rPr>
              <w:t>Sutura doble armada recta y curva de Polipropileno.</w:t>
            </w:r>
          </w:p>
        </w:tc>
      </w:tr>
      <w:tr w:rsidR="0060545E" w:rsidRPr="00BE3C50" w:rsidTr="0060545E">
        <w:trPr>
          <w:trHeight w:val="285"/>
        </w:trPr>
        <w:tc>
          <w:tcPr>
            <w:tcW w:w="618" w:type="dxa"/>
            <w:tcBorders>
              <w:top w:val="nil"/>
              <w:left w:val="single" w:sz="4" w:space="0" w:color="auto"/>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8</w:t>
            </w:r>
          </w:p>
        </w:tc>
        <w:tc>
          <w:tcPr>
            <w:tcW w:w="1949" w:type="dxa"/>
            <w:tcBorders>
              <w:top w:val="nil"/>
              <w:left w:val="nil"/>
              <w:bottom w:val="single" w:sz="4" w:space="0" w:color="auto"/>
              <w:right w:val="single" w:sz="4" w:space="0" w:color="auto"/>
            </w:tcBorders>
            <w:shd w:val="clear" w:color="000000" w:fill="FFFFFF"/>
            <w:noWrap/>
            <w:vAlign w:val="center"/>
            <w:hideMark/>
          </w:tcPr>
          <w:p w:rsidR="0060545E" w:rsidRPr="00BE3C50" w:rsidRDefault="0060545E" w:rsidP="0060545E">
            <w:pPr>
              <w:jc w:val="center"/>
              <w:rPr>
                <w:rFonts w:ascii="Noto Sans" w:hAnsi="Noto Sans" w:cs="Noto Sans"/>
                <w:sz w:val="16"/>
                <w:szCs w:val="16"/>
                <w:lang w:val="es-MX" w:eastAsia="es-MX"/>
              </w:rPr>
            </w:pPr>
            <w:r w:rsidRPr="00BE3C50">
              <w:rPr>
                <w:rFonts w:ascii="Noto Sans" w:hAnsi="Noto Sans" w:cs="Noto Sans"/>
                <w:sz w:val="16"/>
                <w:szCs w:val="16"/>
                <w:lang w:val="es-MX" w:eastAsia="es-MX"/>
              </w:rPr>
              <w:t>10.14.915</w:t>
            </w:r>
          </w:p>
        </w:tc>
        <w:tc>
          <w:tcPr>
            <w:tcW w:w="7949" w:type="dxa"/>
            <w:tcBorders>
              <w:top w:val="nil"/>
              <w:left w:val="nil"/>
              <w:bottom w:val="single" w:sz="4" w:space="0" w:color="auto"/>
              <w:right w:val="single" w:sz="4" w:space="0" w:color="auto"/>
            </w:tcBorders>
            <w:shd w:val="clear" w:color="000000" w:fill="FFFFFF"/>
            <w:vAlign w:val="center"/>
            <w:hideMark/>
          </w:tcPr>
          <w:p w:rsidR="0060545E" w:rsidRPr="00BE3C50" w:rsidRDefault="0060545E" w:rsidP="0060545E">
            <w:pPr>
              <w:jc w:val="both"/>
              <w:rPr>
                <w:rFonts w:ascii="Noto Sans" w:hAnsi="Noto Sans" w:cs="Noto Sans"/>
                <w:sz w:val="16"/>
                <w:szCs w:val="16"/>
                <w:lang w:val="es-MX" w:eastAsia="es-MX"/>
              </w:rPr>
            </w:pPr>
            <w:proofErr w:type="spellStart"/>
            <w:r w:rsidRPr="00BE3C50">
              <w:rPr>
                <w:rFonts w:ascii="Noto Sans" w:hAnsi="Noto Sans" w:cs="Noto Sans"/>
                <w:sz w:val="16"/>
                <w:szCs w:val="16"/>
                <w:lang w:val="es-MX" w:eastAsia="es-MX"/>
              </w:rPr>
              <w:t>Vitrector</w:t>
            </w:r>
            <w:proofErr w:type="spellEnd"/>
            <w:r w:rsidRPr="00BE3C50">
              <w:rPr>
                <w:rFonts w:ascii="Noto Sans" w:hAnsi="Noto Sans" w:cs="Noto Sans"/>
                <w:sz w:val="16"/>
                <w:szCs w:val="16"/>
                <w:lang w:val="es-MX" w:eastAsia="es-MX"/>
              </w:rPr>
              <w:t xml:space="preserve"> anterior compatible con el equipo ofertado.</w:t>
            </w:r>
          </w:p>
        </w:tc>
      </w:tr>
      <w:tr w:rsidR="0060545E" w:rsidRPr="00BE3C50" w:rsidTr="0060545E">
        <w:trPr>
          <w:trHeight w:val="285"/>
        </w:trPr>
        <w:tc>
          <w:tcPr>
            <w:tcW w:w="618" w:type="dxa"/>
            <w:tcBorders>
              <w:top w:val="nil"/>
              <w:left w:val="single" w:sz="4" w:space="0" w:color="auto"/>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9</w:t>
            </w:r>
          </w:p>
        </w:tc>
        <w:tc>
          <w:tcPr>
            <w:tcW w:w="1949" w:type="dxa"/>
            <w:tcBorders>
              <w:top w:val="nil"/>
              <w:left w:val="nil"/>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sz w:val="16"/>
                <w:szCs w:val="16"/>
                <w:lang w:val="es-MX" w:eastAsia="es-MX"/>
              </w:rPr>
            </w:pPr>
            <w:r w:rsidRPr="00BE3C50">
              <w:rPr>
                <w:rFonts w:ascii="Noto Sans" w:hAnsi="Noto Sans" w:cs="Noto Sans"/>
                <w:sz w:val="16"/>
                <w:szCs w:val="16"/>
                <w:lang w:val="es-MX" w:eastAsia="es-MX"/>
              </w:rPr>
              <w:t>10.14.916</w:t>
            </w:r>
          </w:p>
        </w:tc>
        <w:tc>
          <w:tcPr>
            <w:tcW w:w="7949" w:type="dxa"/>
            <w:tcBorders>
              <w:top w:val="nil"/>
              <w:left w:val="nil"/>
              <w:bottom w:val="single" w:sz="4" w:space="0" w:color="auto"/>
              <w:right w:val="single" w:sz="4" w:space="0" w:color="auto"/>
            </w:tcBorders>
            <w:vAlign w:val="center"/>
            <w:hideMark/>
          </w:tcPr>
          <w:p w:rsidR="0060545E" w:rsidRPr="00BE3C50" w:rsidRDefault="0060545E" w:rsidP="0060545E">
            <w:pPr>
              <w:jc w:val="both"/>
              <w:rPr>
                <w:rFonts w:ascii="Noto Sans" w:hAnsi="Noto Sans" w:cs="Noto Sans"/>
                <w:sz w:val="16"/>
                <w:szCs w:val="16"/>
                <w:lang w:val="es-MX" w:eastAsia="es-MX"/>
              </w:rPr>
            </w:pPr>
            <w:proofErr w:type="spellStart"/>
            <w:r w:rsidRPr="00BE3C50">
              <w:rPr>
                <w:rFonts w:ascii="Noto Sans" w:hAnsi="Noto Sans" w:cs="Noto Sans"/>
                <w:sz w:val="16"/>
                <w:szCs w:val="16"/>
                <w:lang w:val="es-MX" w:eastAsia="es-MX"/>
              </w:rPr>
              <w:t>Retractores</w:t>
            </w:r>
            <w:proofErr w:type="spellEnd"/>
            <w:r w:rsidRPr="00BE3C50">
              <w:rPr>
                <w:rFonts w:ascii="Noto Sans" w:hAnsi="Noto Sans" w:cs="Noto Sans"/>
                <w:sz w:val="16"/>
                <w:szCs w:val="16"/>
                <w:lang w:val="es-MX" w:eastAsia="es-MX"/>
              </w:rPr>
              <w:t xml:space="preserve"> de iris desechable o </w:t>
            </w:r>
            <w:proofErr w:type="spellStart"/>
            <w:r w:rsidRPr="00BE3C50">
              <w:rPr>
                <w:rFonts w:ascii="Noto Sans" w:hAnsi="Noto Sans" w:cs="Noto Sans"/>
                <w:sz w:val="16"/>
                <w:szCs w:val="16"/>
                <w:lang w:val="es-MX" w:eastAsia="es-MX"/>
              </w:rPr>
              <w:t>retractor</w:t>
            </w:r>
            <w:proofErr w:type="spellEnd"/>
            <w:r w:rsidRPr="00BE3C50">
              <w:rPr>
                <w:rFonts w:ascii="Noto Sans" w:hAnsi="Noto Sans" w:cs="Noto Sans"/>
                <w:sz w:val="16"/>
                <w:szCs w:val="16"/>
                <w:lang w:val="es-MX" w:eastAsia="es-MX"/>
              </w:rPr>
              <w:t xml:space="preserve"> flexible de iris, estéril y desechable.</w:t>
            </w:r>
          </w:p>
        </w:tc>
      </w:tr>
      <w:tr w:rsidR="0060545E" w:rsidRPr="00BE3C50" w:rsidTr="0060545E">
        <w:trPr>
          <w:trHeight w:val="285"/>
        </w:trPr>
        <w:tc>
          <w:tcPr>
            <w:tcW w:w="618" w:type="dxa"/>
            <w:tcBorders>
              <w:top w:val="nil"/>
              <w:left w:val="single" w:sz="4" w:space="0" w:color="auto"/>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10</w:t>
            </w:r>
          </w:p>
        </w:tc>
        <w:tc>
          <w:tcPr>
            <w:tcW w:w="1949" w:type="dxa"/>
            <w:tcBorders>
              <w:top w:val="nil"/>
              <w:left w:val="nil"/>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sz w:val="16"/>
                <w:szCs w:val="16"/>
                <w:lang w:val="es-MX" w:eastAsia="es-MX"/>
              </w:rPr>
            </w:pPr>
            <w:r w:rsidRPr="00BE3C50">
              <w:rPr>
                <w:rFonts w:ascii="Noto Sans" w:hAnsi="Noto Sans" w:cs="Noto Sans"/>
                <w:sz w:val="16"/>
                <w:szCs w:val="16"/>
                <w:lang w:val="es-MX" w:eastAsia="es-MX"/>
              </w:rPr>
              <w:t>10.14.917</w:t>
            </w:r>
          </w:p>
        </w:tc>
        <w:tc>
          <w:tcPr>
            <w:tcW w:w="7949" w:type="dxa"/>
            <w:tcBorders>
              <w:top w:val="nil"/>
              <w:left w:val="nil"/>
              <w:bottom w:val="single" w:sz="4" w:space="0" w:color="auto"/>
              <w:right w:val="single" w:sz="4" w:space="0" w:color="auto"/>
            </w:tcBorders>
            <w:vAlign w:val="center"/>
            <w:hideMark/>
          </w:tcPr>
          <w:p w:rsidR="0060545E" w:rsidRPr="00BE3C50" w:rsidRDefault="0060545E" w:rsidP="0060545E">
            <w:pPr>
              <w:jc w:val="both"/>
              <w:rPr>
                <w:rFonts w:ascii="Noto Sans" w:hAnsi="Noto Sans" w:cs="Noto Sans"/>
                <w:sz w:val="16"/>
                <w:szCs w:val="16"/>
                <w:lang w:val="es-MX" w:eastAsia="es-MX"/>
              </w:rPr>
            </w:pPr>
            <w:r w:rsidRPr="00BE3C50">
              <w:rPr>
                <w:rFonts w:ascii="Noto Sans" w:hAnsi="Noto Sans" w:cs="Noto Sans"/>
                <w:sz w:val="16"/>
                <w:szCs w:val="16"/>
                <w:lang w:val="es-MX" w:eastAsia="es-MX"/>
              </w:rPr>
              <w:t>Anillo de tensión capsular chico, mediano y grande o Anillo de tensión capsular 10, 11, 12 y 13 mm de diámetro.</w:t>
            </w:r>
          </w:p>
        </w:tc>
      </w:tr>
      <w:tr w:rsidR="0060545E" w:rsidRPr="00BE3C50" w:rsidTr="0060545E">
        <w:trPr>
          <w:trHeight w:val="285"/>
        </w:trPr>
        <w:tc>
          <w:tcPr>
            <w:tcW w:w="618" w:type="dxa"/>
            <w:tcBorders>
              <w:top w:val="nil"/>
              <w:left w:val="single" w:sz="4" w:space="0" w:color="auto"/>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11</w:t>
            </w:r>
          </w:p>
        </w:tc>
        <w:tc>
          <w:tcPr>
            <w:tcW w:w="1949" w:type="dxa"/>
            <w:tcBorders>
              <w:top w:val="nil"/>
              <w:left w:val="nil"/>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sz w:val="16"/>
                <w:szCs w:val="16"/>
                <w:lang w:val="es-MX" w:eastAsia="es-MX"/>
              </w:rPr>
            </w:pPr>
            <w:r w:rsidRPr="00BE3C50">
              <w:rPr>
                <w:rFonts w:ascii="Noto Sans" w:hAnsi="Noto Sans" w:cs="Noto Sans"/>
                <w:sz w:val="16"/>
                <w:szCs w:val="16"/>
                <w:lang w:val="es-MX" w:eastAsia="es-MX"/>
              </w:rPr>
              <w:t>10.14.918</w:t>
            </w:r>
          </w:p>
        </w:tc>
        <w:tc>
          <w:tcPr>
            <w:tcW w:w="7949" w:type="dxa"/>
            <w:tcBorders>
              <w:top w:val="nil"/>
              <w:left w:val="nil"/>
              <w:bottom w:val="single" w:sz="4" w:space="0" w:color="auto"/>
              <w:right w:val="single" w:sz="4" w:space="0" w:color="auto"/>
            </w:tcBorders>
            <w:vAlign w:val="center"/>
            <w:hideMark/>
          </w:tcPr>
          <w:p w:rsidR="0060545E" w:rsidRPr="00BE3C50" w:rsidRDefault="0060545E" w:rsidP="0060545E">
            <w:pPr>
              <w:jc w:val="both"/>
              <w:rPr>
                <w:rFonts w:ascii="Noto Sans" w:hAnsi="Noto Sans" w:cs="Noto Sans"/>
                <w:sz w:val="16"/>
                <w:szCs w:val="16"/>
                <w:lang w:val="es-MX" w:eastAsia="es-MX"/>
              </w:rPr>
            </w:pPr>
            <w:r w:rsidRPr="00BE3C50">
              <w:rPr>
                <w:rFonts w:ascii="Noto Sans" w:hAnsi="Noto Sans" w:cs="Noto Sans"/>
                <w:sz w:val="16"/>
                <w:szCs w:val="16"/>
                <w:lang w:val="es-MX" w:eastAsia="es-MX"/>
              </w:rPr>
              <w:t xml:space="preserve">Cuchilla </w:t>
            </w:r>
            <w:proofErr w:type="spellStart"/>
            <w:r w:rsidRPr="00BE3C50">
              <w:rPr>
                <w:rFonts w:ascii="Noto Sans" w:hAnsi="Noto Sans" w:cs="Noto Sans"/>
                <w:sz w:val="16"/>
                <w:szCs w:val="16"/>
                <w:lang w:val="es-MX" w:eastAsia="es-MX"/>
              </w:rPr>
              <w:t>crescent</w:t>
            </w:r>
            <w:proofErr w:type="spellEnd"/>
            <w:r w:rsidRPr="00BE3C50">
              <w:rPr>
                <w:rFonts w:ascii="Noto Sans" w:hAnsi="Noto Sans" w:cs="Noto Sans"/>
                <w:sz w:val="16"/>
                <w:szCs w:val="16"/>
                <w:lang w:val="es-MX" w:eastAsia="es-MX"/>
              </w:rPr>
              <w:t xml:space="preserve"> estéril y desechable. Pza.</w:t>
            </w:r>
          </w:p>
        </w:tc>
      </w:tr>
      <w:tr w:rsidR="0060545E" w:rsidRPr="00BE3C50" w:rsidTr="0060545E">
        <w:trPr>
          <w:trHeight w:val="510"/>
        </w:trPr>
        <w:tc>
          <w:tcPr>
            <w:tcW w:w="618" w:type="dxa"/>
            <w:tcBorders>
              <w:top w:val="nil"/>
              <w:left w:val="single" w:sz="4" w:space="0" w:color="auto"/>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12</w:t>
            </w:r>
          </w:p>
        </w:tc>
        <w:tc>
          <w:tcPr>
            <w:tcW w:w="1949" w:type="dxa"/>
            <w:tcBorders>
              <w:top w:val="nil"/>
              <w:left w:val="nil"/>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sz w:val="16"/>
                <w:szCs w:val="16"/>
                <w:lang w:val="es-MX" w:eastAsia="es-MX"/>
              </w:rPr>
            </w:pPr>
            <w:r w:rsidRPr="00BE3C50">
              <w:rPr>
                <w:rFonts w:ascii="Noto Sans" w:hAnsi="Noto Sans" w:cs="Noto Sans"/>
                <w:sz w:val="16"/>
                <w:szCs w:val="16"/>
                <w:lang w:val="es-MX" w:eastAsia="es-MX"/>
              </w:rPr>
              <w:t>10.14.922</w:t>
            </w:r>
          </w:p>
        </w:tc>
        <w:tc>
          <w:tcPr>
            <w:tcW w:w="7949" w:type="dxa"/>
            <w:tcBorders>
              <w:top w:val="nil"/>
              <w:left w:val="nil"/>
              <w:bottom w:val="single" w:sz="4" w:space="0" w:color="auto"/>
              <w:right w:val="single" w:sz="4" w:space="0" w:color="auto"/>
            </w:tcBorders>
            <w:vAlign w:val="center"/>
            <w:hideMark/>
          </w:tcPr>
          <w:p w:rsidR="0060545E" w:rsidRPr="00BE3C50" w:rsidRDefault="0060545E" w:rsidP="0060545E">
            <w:pPr>
              <w:jc w:val="both"/>
              <w:rPr>
                <w:rFonts w:ascii="Noto Sans" w:hAnsi="Noto Sans" w:cs="Noto Sans"/>
                <w:sz w:val="16"/>
                <w:szCs w:val="16"/>
                <w:lang w:val="es-MX" w:eastAsia="es-MX"/>
              </w:rPr>
            </w:pPr>
            <w:proofErr w:type="spellStart"/>
            <w:r w:rsidRPr="00BE3C50">
              <w:rPr>
                <w:rFonts w:ascii="Noto Sans" w:hAnsi="Noto Sans" w:cs="Noto Sans"/>
                <w:sz w:val="16"/>
                <w:szCs w:val="16"/>
                <w:lang w:val="es-MX" w:eastAsia="es-MX"/>
              </w:rPr>
              <w:t>Carbacol</w:t>
            </w:r>
            <w:proofErr w:type="spellEnd"/>
            <w:r w:rsidRPr="00BE3C50">
              <w:rPr>
                <w:rFonts w:ascii="Noto Sans" w:hAnsi="Noto Sans" w:cs="Noto Sans"/>
                <w:sz w:val="16"/>
                <w:szCs w:val="16"/>
                <w:lang w:val="es-MX" w:eastAsia="es-MX"/>
              </w:rPr>
              <w:t xml:space="preserve"> Vial de 1 a 1.5 ml 0.01% </w:t>
            </w:r>
            <w:proofErr w:type="spellStart"/>
            <w:r w:rsidRPr="00BE3C50">
              <w:rPr>
                <w:rFonts w:ascii="Noto Sans" w:hAnsi="Noto Sans" w:cs="Noto Sans"/>
                <w:sz w:val="16"/>
                <w:szCs w:val="16"/>
                <w:lang w:val="es-MX" w:eastAsia="es-MX"/>
              </w:rPr>
              <w:t>fco</w:t>
            </w:r>
            <w:proofErr w:type="spellEnd"/>
            <w:r w:rsidRPr="00BE3C50">
              <w:rPr>
                <w:rFonts w:ascii="Noto Sans" w:hAnsi="Noto Sans" w:cs="Noto Sans"/>
                <w:sz w:val="16"/>
                <w:szCs w:val="16"/>
                <w:lang w:val="es-MX" w:eastAsia="es-MX"/>
              </w:rPr>
              <w:t xml:space="preserve">. </w:t>
            </w:r>
            <w:proofErr w:type="spellStart"/>
            <w:r w:rsidRPr="00BE3C50">
              <w:rPr>
                <w:rFonts w:ascii="Noto Sans" w:hAnsi="Noto Sans" w:cs="Noto Sans"/>
                <w:sz w:val="16"/>
                <w:szCs w:val="16"/>
                <w:lang w:val="es-MX" w:eastAsia="es-MX"/>
              </w:rPr>
              <w:t>Amp</w:t>
            </w:r>
            <w:proofErr w:type="spellEnd"/>
            <w:r w:rsidRPr="00BE3C50">
              <w:rPr>
                <w:rFonts w:ascii="Noto Sans" w:hAnsi="Noto Sans" w:cs="Noto Sans"/>
                <w:sz w:val="16"/>
                <w:szCs w:val="16"/>
                <w:lang w:val="es-MX" w:eastAsia="es-MX"/>
              </w:rPr>
              <w:t xml:space="preserve">. Liofilizado o medicamento análogo </w:t>
            </w:r>
            <w:proofErr w:type="spellStart"/>
            <w:r w:rsidRPr="00BE3C50">
              <w:rPr>
                <w:rFonts w:ascii="Noto Sans" w:hAnsi="Noto Sans" w:cs="Noto Sans"/>
                <w:sz w:val="16"/>
                <w:szCs w:val="16"/>
                <w:lang w:val="es-MX" w:eastAsia="es-MX"/>
              </w:rPr>
              <w:t>miostático</w:t>
            </w:r>
            <w:proofErr w:type="spellEnd"/>
            <w:r w:rsidRPr="00BE3C50">
              <w:rPr>
                <w:rFonts w:ascii="Noto Sans" w:hAnsi="Noto Sans" w:cs="Noto Sans"/>
                <w:sz w:val="16"/>
                <w:szCs w:val="16"/>
                <w:lang w:val="es-MX" w:eastAsia="es-MX"/>
              </w:rPr>
              <w:t xml:space="preserve"> de uso </w:t>
            </w:r>
            <w:proofErr w:type="spellStart"/>
            <w:r w:rsidRPr="00BE3C50">
              <w:rPr>
                <w:rFonts w:ascii="Noto Sans" w:hAnsi="Noto Sans" w:cs="Noto Sans"/>
                <w:sz w:val="16"/>
                <w:szCs w:val="16"/>
                <w:lang w:val="es-MX" w:eastAsia="es-MX"/>
              </w:rPr>
              <w:t>intracamerular</w:t>
            </w:r>
            <w:proofErr w:type="spellEnd"/>
            <w:r w:rsidRPr="00BE3C50">
              <w:rPr>
                <w:rFonts w:ascii="Noto Sans" w:hAnsi="Noto Sans" w:cs="Noto Sans"/>
                <w:sz w:val="16"/>
                <w:szCs w:val="16"/>
                <w:lang w:val="es-MX" w:eastAsia="es-MX"/>
              </w:rPr>
              <w:t xml:space="preserve"> o </w:t>
            </w:r>
            <w:proofErr w:type="spellStart"/>
            <w:r w:rsidRPr="00BE3C50">
              <w:rPr>
                <w:rFonts w:ascii="Noto Sans" w:hAnsi="Noto Sans" w:cs="Noto Sans"/>
                <w:sz w:val="16"/>
                <w:szCs w:val="16"/>
                <w:lang w:val="es-MX" w:eastAsia="es-MX"/>
              </w:rPr>
              <w:t>pilacarpina</w:t>
            </w:r>
            <w:proofErr w:type="spellEnd"/>
            <w:r w:rsidRPr="00BE3C50">
              <w:rPr>
                <w:rFonts w:ascii="Noto Sans" w:hAnsi="Noto Sans" w:cs="Noto Sans"/>
                <w:sz w:val="16"/>
                <w:szCs w:val="16"/>
                <w:lang w:val="es-MX" w:eastAsia="es-MX"/>
              </w:rPr>
              <w:t xml:space="preserve"> siempre que sea uso </w:t>
            </w:r>
            <w:proofErr w:type="spellStart"/>
            <w:r w:rsidRPr="00BE3C50">
              <w:rPr>
                <w:rFonts w:ascii="Noto Sans" w:hAnsi="Noto Sans" w:cs="Noto Sans"/>
                <w:sz w:val="16"/>
                <w:szCs w:val="16"/>
                <w:lang w:val="es-MX" w:eastAsia="es-MX"/>
              </w:rPr>
              <w:t>intracamerular</w:t>
            </w:r>
            <w:proofErr w:type="spellEnd"/>
            <w:r w:rsidRPr="00BE3C50">
              <w:rPr>
                <w:rFonts w:ascii="Noto Sans" w:hAnsi="Noto Sans" w:cs="Noto Sans"/>
                <w:sz w:val="16"/>
                <w:szCs w:val="16"/>
                <w:lang w:val="es-MX" w:eastAsia="es-MX"/>
              </w:rPr>
              <w:t>.</w:t>
            </w:r>
          </w:p>
        </w:tc>
      </w:tr>
      <w:tr w:rsidR="0060545E" w:rsidRPr="00BE3C50" w:rsidTr="0060545E">
        <w:trPr>
          <w:trHeight w:val="285"/>
        </w:trPr>
        <w:tc>
          <w:tcPr>
            <w:tcW w:w="618" w:type="dxa"/>
            <w:tcBorders>
              <w:top w:val="nil"/>
              <w:left w:val="single" w:sz="4" w:space="0" w:color="auto"/>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13</w:t>
            </w:r>
          </w:p>
        </w:tc>
        <w:tc>
          <w:tcPr>
            <w:tcW w:w="1949" w:type="dxa"/>
            <w:tcBorders>
              <w:top w:val="nil"/>
              <w:left w:val="nil"/>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sz w:val="16"/>
                <w:szCs w:val="16"/>
                <w:lang w:val="es-MX" w:eastAsia="es-MX"/>
              </w:rPr>
            </w:pPr>
            <w:r w:rsidRPr="00BE3C50">
              <w:rPr>
                <w:rFonts w:ascii="Noto Sans" w:hAnsi="Noto Sans" w:cs="Noto Sans"/>
                <w:sz w:val="16"/>
                <w:szCs w:val="16"/>
                <w:lang w:val="es-MX" w:eastAsia="es-MX"/>
              </w:rPr>
              <w:t>10.14.923</w:t>
            </w:r>
          </w:p>
        </w:tc>
        <w:tc>
          <w:tcPr>
            <w:tcW w:w="7949" w:type="dxa"/>
            <w:tcBorders>
              <w:top w:val="nil"/>
              <w:left w:val="nil"/>
              <w:bottom w:val="single" w:sz="4" w:space="0" w:color="auto"/>
              <w:right w:val="single" w:sz="4" w:space="0" w:color="auto"/>
            </w:tcBorders>
            <w:vAlign w:val="center"/>
            <w:hideMark/>
          </w:tcPr>
          <w:p w:rsidR="0060545E" w:rsidRPr="00BE3C50" w:rsidRDefault="0060545E" w:rsidP="0060545E">
            <w:pPr>
              <w:jc w:val="both"/>
              <w:rPr>
                <w:rFonts w:ascii="Noto Sans" w:hAnsi="Noto Sans" w:cs="Noto Sans"/>
                <w:sz w:val="16"/>
                <w:szCs w:val="16"/>
                <w:lang w:val="es-MX" w:eastAsia="es-MX"/>
              </w:rPr>
            </w:pPr>
            <w:r w:rsidRPr="00BE3C50">
              <w:rPr>
                <w:rFonts w:ascii="Noto Sans" w:hAnsi="Noto Sans" w:cs="Noto Sans"/>
                <w:sz w:val="16"/>
                <w:szCs w:val="16"/>
                <w:lang w:val="es-MX" w:eastAsia="es-MX"/>
              </w:rPr>
              <w:t xml:space="preserve">Sobres de </w:t>
            </w:r>
            <w:proofErr w:type="spellStart"/>
            <w:r w:rsidRPr="00BE3C50">
              <w:rPr>
                <w:rFonts w:ascii="Noto Sans" w:hAnsi="Noto Sans" w:cs="Noto Sans"/>
                <w:sz w:val="16"/>
                <w:szCs w:val="16"/>
                <w:lang w:val="es-MX" w:eastAsia="es-MX"/>
              </w:rPr>
              <w:t>microesponjas</w:t>
            </w:r>
            <w:proofErr w:type="spellEnd"/>
            <w:r w:rsidRPr="00BE3C50">
              <w:rPr>
                <w:rFonts w:ascii="Noto Sans" w:hAnsi="Noto Sans" w:cs="Noto Sans"/>
                <w:sz w:val="16"/>
                <w:szCs w:val="16"/>
                <w:lang w:val="es-MX" w:eastAsia="es-MX"/>
              </w:rPr>
              <w:t xml:space="preserve"> quirúrgicas estéril y desechable.</w:t>
            </w:r>
          </w:p>
        </w:tc>
      </w:tr>
      <w:tr w:rsidR="0060545E" w:rsidRPr="00BE3C50" w:rsidTr="0060545E">
        <w:trPr>
          <w:trHeight w:val="510"/>
        </w:trPr>
        <w:tc>
          <w:tcPr>
            <w:tcW w:w="618" w:type="dxa"/>
            <w:tcBorders>
              <w:top w:val="nil"/>
              <w:left w:val="single" w:sz="4" w:space="0" w:color="auto"/>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14</w:t>
            </w:r>
          </w:p>
        </w:tc>
        <w:tc>
          <w:tcPr>
            <w:tcW w:w="1949" w:type="dxa"/>
            <w:tcBorders>
              <w:top w:val="nil"/>
              <w:left w:val="nil"/>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sz w:val="16"/>
                <w:szCs w:val="16"/>
                <w:lang w:val="es-MX" w:eastAsia="es-MX"/>
              </w:rPr>
            </w:pPr>
            <w:r w:rsidRPr="00BE3C50">
              <w:rPr>
                <w:rFonts w:ascii="Noto Sans" w:hAnsi="Noto Sans" w:cs="Noto Sans"/>
                <w:sz w:val="16"/>
                <w:szCs w:val="16"/>
                <w:lang w:val="es-MX" w:eastAsia="es-MX"/>
              </w:rPr>
              <w:t>10.14.925</w:t>
            </w:r>
          </w:p>
        </w:tc>
        <w:tc>
          <w:tcPr>
            <w:tcW w:w="7949" w:type="dxa"/>
            <w:tcBorders>
              <w:top w:val="nil"/>
              <w:left w:val="nil"/>
              <w:bottom w:val="single" w:sz="4" w:space="0" w:color="auto"/>
              <w:right w:val="single" w:sz="4" w:space="0" w:color="auto"/>
            </w:tcBorders>
            <w:vAlign w:val="center"/>
            <w:hideMark/>
          </w:tcPr>
          <w:p w:rsidR="0060545E" w:rsidRPr="00BE3C50" w:rsidRDefault="0060545E" w:rsidP="0060545E">
            <w:pPr>
              <w:jc w:val="both"/>
              <w:rPr>
                <w:rFonts w:ascii="Noto Sans" w:hAnsi="Noto Sans" w:cs="Noto Sans"/>
                <w:sz w:val="16"/>
                <w:szCs w:val="16"/>
                <w:lang w:val="es-MX" w:eastAsia="es-MX"/>
              </w:rPr>
            </w:pPr>
            <w:r w:rsidRPr="00BE3C50">
              <w:rPr>
                <w:rFonts w:ascii="Noto Sans" w:hAnsi="Noto Sans" w:cs="Noto Sans"/>
                <w:sz w:val="16"/>
                <w:szCs w:val="16"/>
                <w:lang w:val="es-MX" w:eastAsia="es-MX"/>
              </w:rPr>
              <w:t xml:space="preserve">Gas oftálmico, para taponamiento intraocular, </w:t>
            </w:r>
            <w:proofErr w:type="spellStart"/>
            <w:r w:rsidRPr="00BE3C50">
              <w:rPr>
                <w:rFonts w:ascii="Noto Sans" w:hAnsi="Noto Sans" w:cs="Noto Sans"/>
                <w:sz w:val="16"/>
                <w:szCs w:val="16"/>
                <w:lang w:val="es-MX" w:eastAsia="es-MX"/>
              </w:rPr>
              <w:t>hexafluoruro</w:t>
            </w:r>
            <w:proofErr w:type="spellEnd"/>
            <w:r w:rsidRPr="00BE3C50">
              <w:rPr>
                <w:rFonts w:ascii="Noto Sans" w:hAnsi="Noto Sans" w:cs="Noto Sans"/>
                <w:sz w:val="16"/>
                <w:szCs w:val="16"/>
                <w:lang w:val="es-MX" w:eastAsia="es-MX"/>
              </w:rPr>
              <w:t xml:space="preserve"> de azufre (SF6) u </w:t>
            </w:r>
            <w:proofErr w:type="spellStart"/>
            <w:r w:rsidRPr="00BE3C50">
              <w:rPr>
                <w:rFonts w:ascii="Noto Sans" w:hAnsi="Noto Sans" w:cs="Noto Sans"/>
                <w:sz w:val="16"/>
                <w:szCs w:val="16"/>
                <w:lang w:val="es-MX" w:eastAsia="es-MX"/>
              </w:rPr>
              <w:t>octafluoropropano</w:t>
            </w:r>
            <w:proofErr w:type="spellEnd"/>
            <w:r w:rsidRPr="00BE3C50">
              <w:rPr>
                <w:rFonts w:ascii="Noto Sans" w:hAnsi="Noto Sans" w:cs="Noto Sans"/>
                <w:sz w:val="16"/>
                <w:szCs w:val="16"/>
                <w:lang w:val="es-MX" w:eastAsia="es-MX"/>
              </w:rPr>
              <w:t xml:space="preserve"> (C3F8) en cilindro con accesorios para inyección.</w:t>
            </w:r>
          </w:p>
        </w:tc>
      </w:tr>
      <w:tr w:rsidR="0060545E" w:rsidRPr="00BE3C50" w:rsidTr="0060545E">
        <w:trPr>
          <w:trHeight w:val="285"/>
        </w:trPr>
        <w:tc>
          <w:tcPr>
            <w:tcW w:w="618" w:type="dxa"/>
            <w:tcBorders>
              <w:top w:val="nil"/>
              <w:left w:val="single" w:sz="4" w:space="0" w:color="auto"/>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15</w:t>
            </w:r>
          </w:p>
        </w:tc>
        <w:tc>
          <w:tcPr>
            <w:tcW w:w="1949" w:type="dxa"/>
            <w:tcBorders>
              <w:top w:val="nil"/>
              <w:left w:val="nil"/>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sz w:val="16"/>
                <w:szCs w:val="16"/>
                <w:lang w:val="es-MX" w:eastAsia="es-MX"/>
              </w:rPr>
            </w:pPr>
            <w:r w:rsidRPr="00BE3C50">
              <w:rPr>
                <w:rFonts w:ascii="Noto Sans" w:hAnsi="Noto Sans" w:cs="Noto Sans"/>
                <w:sz w:val="16"/>
                <w:szCs w:val="16"/>
                <w:lang w:val="es-MX" w:eastAsia="es-MX"/>
              </w:rPr>
              <w:t>10.14.927</w:t>
            </w:r>
          </w:p>
        </w:tc>
        <w:tc>
          <w:tcPr>
            <w:tcW w:w="7949" w:type="dxa"/>
            <w:tcBorders>
              <w:top w:val="nil"/>
              <w:left w:val="nil"/>
              <w:bottom w:val="single" w:sz="4" w:space="0" w:color="auto"/>
              <w:right w:val="single" w:sz="4" w:space="0" w:color="auto"/>
            </w:tcBorders>
            <w:vAlign w:val="center"/>
            <w:hideMark/>
          </w:tcPr>
          <w:p w:rsidR="0060545E" w:rsidRPr="00BE3C50" w:rsidRDefault="0060545E" w:rsidP="0060545E">
            <w:pPr>
              <w:jc w:val="both"/>
              <w:rPr>
                <w:rFonts w:ascii="Noto Sans" w:hAnsi="Noto Sans" w:cs="Noto Sans"/>
                <w:sz w:val="16"/>
                <w:szCs w:val="16"/>
                <w:lang w:val="es-MX" w:eastAsia="es-MX"/>
              </w:rPr>
            </w:pPr>
            <w:r w:rsidRPr="00BE3C50">
              <w:rPr>
                <w:rFonts w:ascii="Noto Sans" w:hAnsi="Noto Sans" w:cs="Noto Sans"/>
                <w:sz w:val="16"/>
                <w:szCs w:val="16"/>
                <w:lang w:val="es-MX" w:eastAsia="es-MX"/>
              </w:rPr>
              <w:t xml:space="preserve">Mantenedor de Cámara anterior 23 </w:t>
            </w:r>
            <w:proofErr w:type="spellStart"/>
            <w:r w:rsidRPr="00BE3C50">
              <w:rPr>
                <w:rFonts w:ascii="Noto Sans" w:hAnsi="Noto Sans" w:cs="Noto Sans"/>
                <w:sz w:val="16"/>
                <w:szCs w:val="16"/>
                <w:lang w:val="es-MX" w:eastAsia="es-MX"/>
              </w:rPr>
              <w:t>ga</w:t>
            </w:r>
            <w:proofErr w:type="spellEnd"/>
            <w:r w:rsidRPr="00BE3C50">
              <w:rPr>
                <w:rFonts w:ascii="Noto Sans" w:hAnsi="Noto Sans" w:cs="Noto Sans"/>
                <w:sz w:val="16"/>
                <w:szCs w:val="16"/>
                <w:lang w:val="es-MX" w:eastAsia="es-MX"/>
              </w:rPr>
              <w:t xml:space="preserve">. </w:t>
            </w:r>
            <w:proofErr w:type="gramStart"/>
            <w:r w:rsidRPr="00BE3C50">
              <w:rPr>
                <w:rFonts w:ascii="Noto Sans" w:hAnsi="Noto Sans" w:cs="Noto Sans"/>
                <w:sz w:val="16"/>
                <w:szCs w:val="16"/>
                <w:lang w:val="es-MX" w:eastAsia="es-MX"/>
              </w:rPr>
              <w:t>o</w:t>
            </w:r>
            <w:proofErr w:type="gramEnd"/>
            <w:r w:rsidRPr="00BE3C50">
              <w:rPr>
                <w:rFonts w:ascii="Noto Sans" w:hAnsi="Noto Sans" w:cs="Noto Sans"/>
                <w:sz w:val="16"/>
                <w:szCs w:val="16"/>
                <w:lang w:val="es-MX" w:eastAsia="es-MX"/>
              </w:rPr>
              <w:t xml:space="preserve"> </w:t>
            </w:r>
            <w:proofErr w:type="spellStart"/>
            <w:r w:rsidRPr="00BE3C50">
              <w:rPr>
                <w:rFonts w:ascii="Noto Sans" w:hAnsi="Noto Sans" w:cs="Noto Sans"/>
                <w:sz w:val="16"/>
                <w:szCs w:val="16"/>
                <w:lang w:val="es-MX" w:eastAsia="es-MX"/>
              </w:rPr>
              <w:t>O</w:t>
            </w:r>
            <w:proofErr w:type="spellEnd"/>
            <w:r w:rsidRPr="00BE3C50">
              <w:rPr>
                <w:rFonts w:ascii="Noto Sans" w:hAnsi="Noto Sans" w:cs="Noto Sans"/>
                <w:sz w:val="16"/>
                <w:szCs w:val="16"/>
                <w:lang w:val="es-MX" w:eastAsia="es-MX"/>
              </w:rPr>
              <w:t xml:space="preserve"> MANTENEDOR DE CÁMARA ANTERIOR DE 20 GA.</w:t>
            </w:r>
          </w:p>
        </w:tc>
      </w:tr>
      <w:tr w:rsidR="0060545E" w:rsidRPr="00BE3C50" w:rsidTr="0060545E">
        <w:trPr>
          <w:trHeight w:val="285"/>
        </w:trPr>
        <w:tc>
          <w:tcPr>
            <w:tcW w:w="618" w:type="dxa"/>
            <w:tcBorders>
              <w:top w:val="nil"/>
              <w:left w:val="single" w:sz="4" w:space="0" w:color="auto"/>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16</w:t>
            </w:r>
          </w:p>
        </w:tc>
        <w:tc>
          <w:tcPr>
            <w:tcW w:w="1949" w:type="dxa"/>
            <w:tcBorders>
              <w:top w:val="nil"/>
              <w:left w:val="nil"/>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sz w:val="16"/>
                <w:szCs w:val="16"/>
                <w:lang w:val="es-MX" w:eastAsia="es-MX"/>
              </w:rPr>
            </w:pPr>
            <w:r w:rsidRPr="00BE3C50">
              <w:rPr>
                <w:rFonts w:ascii="Noto Sans" w:hAnsi="Noto Sans" w:cs="Noto Sans"/>
                <w:sz w:val="16"/>
                <w:szCs w:val="16"/>
                <w:lang w:val="es-MX" w:eastAsia="es-MX"/>
              </w:rPr>
              <w:t>10.14.928</w:t>
            </w:r>
          </w:p>
        </w:tc>
        <w:tc>
          <w:tcPr>
            <w:tcW w:w="7949" w:type="dxa"/>
            <w:tcBorders>
              <w:top w:val="nil"/>
              <w:left w:val="nil"/>
              <w:bottom w:val="single" w:sz="4" w:space="0" w:color="auto"/>
              <w:right w:val="single" w:sz="4" w:space="0" w:color="auto"/>
            </w:tcBorders>
            <w:vAlign w:val="center"/>
            <w:hideMark/>
          </w:tcPr>
          <w:p w:rsidR="0060545E" w:rsidRPr="00BE3C50" w:rsidRDefault="0060545E" w:rsidP="0060545E">
            <w:pPr>
              <w:jc w:val="both"/>
              <w:rPr>
                <w:rFonts w:ascii="Noto Sans" w:hAnsi="Noto Sans" w:cs="Noto Sans"/>
                <w:sz w:val="16"/>
                <w:szCs w:val="16"/>
                <w:lang w:val="es-MX" w:eastAsia="es-MX"/>
              </w:rPr>
            </w:pPr>
            <w:r w:rsidRPr="00BE3C50">
              <w:rPr>
                <w:rFonts w:ascii="Noto Sans" w:hAnsi="Noto Sans" w:cs="Noto Sans"/>
                <w:sz w:val="16"/>
                <w:szCs w:val="16"/>
                <w:lang w:val="es-MX" w:eastAsia="es-MX"/>
              </w:rPr>
              <w:t xml:space="preserve">Azul Brillante sol. </w:t>
            </w:r>
            <w:proofErr w:type="gramStart"/>
            <w:r w:rsidRPr="00BE3C50">
              <w:rPr>
                <w:rFonts w:ascii="Noto Sans" w:hAnsi="Noto Sans" w:cs="Noto Sans"/>
                <w:sz w:val="16"/>
                <w:szCs w:val="16"/>
                <w:lang w:val="es-MX" w:eastAsia="es-MX"/>
              </w:rPr>
              <w:t>al</w:t>
            </w:r>
            <w:proofErr w:type="gramEnd"/>
            <w:r w:rsidRPr="00BE3C50">
              <w:rPr>
                <w:rFonts w:ascii="Noto Sans" w:hAnsi="Noto Sans" w:cs="Noto Sans"/>
                <w:sz w:val="16"/>
                <w:szCs w:val="16"/>
                <w:lang w:val="es-MX" w:eastAsia="es-MX"/>
              </w:rPr>
              <w:t xml:space="preserve"> 0.025%(de 0.5ml o 0.75ml o 1ml con cánula de 27G).</w:t>
            </w:r>
          </w:p>
        </w:tc>
      </w:tr>
      <w:tr w:rsidR="0060545E" w:rsidRPr="00BE3C50" w:rsidTr="0060545E">
        <w:trPr>
          <w:trHeight w:val="285"/>
        </w:trPr>
        <w:tc>
          <w:tcPr>
            <w:tcW w:w="618" w:type="dxa"/>
            <w:tcBorders>
              <w:top w:val="nil"/>
              <w:left w:val="single" w:sz="4" w:space="0" w:color="auto"/>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17</w:t>
            </w:r>
          </w:p>
        </w:tc>
        <w:tc>
          <w:tcPr>
            <w:tcW w:w="1949" w:type="dxa"/>
            <w:tcBorders>
              <w:top w:val="nil"/>
              <w:left w:val="nil"/>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sz w:val="16"/>
                <w:szCs w:val="16"/>
                <w:lang w:val="es-MX" w:eastAsia="es-MX"/>
              </w:rPr>
            </w:pPr>
            <w:r w:rsidRPr="00BE3C50">
              <w:rPr>
                <w:rFonts w:ascii="Noto Sans" w:hAnsi="Noto Sans" w:cs="Noto Sans"/>
                <w:sz w:val="16"/>
                <w:szCs w:val="16"/>
                <w:lang w:val="es-MX" w:eastAsia="es-MX"/>
              </w:rPr>
              <w:t>10.14.935</w:t>
            </w:r>
          </w:p>
        </w:tc>
        <w:tc>
          <w:tcPr>
            <w:tcW w:w="7949" w:type="dxa"/>
            <w:tcBorders>
              <w:top w:val="nil"/>
              <w:left w:val="nil"/>
              <w:bottom w:val="single" w:sz="4" w:space="0" w:color="auto"/>
              <w:right w:val="single" w:sz="4" w:space="0" w:color="auto"/>
            </w:tcBorders>
            <w:vAlign w:val="center"/>
            <w:hideMark/>
          </w:tcPr>
          <w:p w:rsidR="0060545E" w:rsidRPr="00BE3C50" w:rsidRDefault="0060545E" w:rsidP="0060545E">
            <w:pPr>
              <w:jc w:val="both"/>
              <w:rPr>
                <w:rFonts w:ascii="Noto Sans" w:hAnsi="Noto Sans" w:cs="Noto Sans"/>
                <w:sz w:val="16"/>
                <w:szCs w:val="16"/>
                <w:lang w:val="es-MX" w:eastAsia="es-MX"/>
              </w:rPr>
            </w:pPr>
            <w:r w:rsidRPr="00BE3C50">
              <w:rPr>
                <w:rFonts w:ascii="Noto Sans" w:hAnsi="Noto Sans" w:cs="Noto Sans"/>
                <w:sz w:val="16"/>
                <w:szCs w:val="16"/>
                <w:lang w:val="es-MX" w:eastAsia="es-MX"/>
              </w:rPr>
              <w:t xml:space="preserve">Sonda de </w:t>
            </w:r>
            <w:proofErr w:type="spellStart"/>
            <w:r w:rsidRPr="00BE3C50">
              <w:rPr>
                <w:rFonts w:ascii="Noto Sans" w:hAnsi="Noto Sans" w:cs="Noto Sans"/>
                <w:sz w:val="16"/>
                <w:szCs w:val="16"/>
                <w:lang w:val="es-MX" w:eastAsia="es-MX"/>
              </w:rPr>
              <w:t>endolaser</w:t>
            </w:r>
            <w:proofErr w:type="spellEnd"/>
            <w:r w:rsidRPr="00BE3C50">
              <w:rPr>
                <w:rFonts w:ascii="Noto Sans" w:hAnsi="Noto Sans" w:cs="Noto Sans"/>
                <w:sz w:val="16"/>
                <w:szCs w:val="16"/>
                <w:lang w:val="es-MX" w:eastAsia="es-MX"/>
              </w:rPr>
              <w:t xml:space="preserve"> recta o curva.</w:t>
            </w:r>
          </w:p>
        </w:tc>
      </w:tr>
      <w:tr w:rsidR="0060545E" w:rsidRPr="00BE3C50" w:rsidTr="0060545E">
        <w:trPr>
          <w:trHeight w:val="285"/>
        </w:trPr>
        <w:tc>
          <w:tcPr>
            <w:tcW w:w="618" w:type="dxa"/>
            <w:tcBorders>
              <w:top w:val="nil"/>
              <w:left w:val="single" w:sz="4" w:space="0" w:color="auto"/>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lastRenderedPageBreak/>
              <w:t>18</w:t>
            </w:r>
          </w:p>
        </w:tc>
        <w:tc>
          <w:tcPr>
            <w:tcW w:w="1949" w:type="dxa"/>
            <w:tcBorders>
              <w:top w:val="nil"/>
              <w:left w:val="nil"/>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sz w:val="16"/>
                <w:szCs w:val="16"/>
                <w:lang w:val="es-MX" w:eastAsia="es-MX"/>
              </w:rPr>
            </w:pPr>
            <w:r w:rsidRPr="00BE3C50">
              <w:rPr>
                <w:rFonts w:ascii="Noto Sans" w:hAnsi="Noto Sans" w:cs="Noto Sans"/>
                <w:sz w:val="16"/>
                <w:szCs w:val="16"/>
                <w:lang w:val="es-MX" w:eastAsia="es-MX"/>
              </w:rPr>
              <w:t>10.14.934</w:t>
            </w:r>
          </w:p>
        </w:tc>
        <w:tc>
          <w:tcPr>
            <w:tcW w:w="7949" w:type="dxa"/>
            <w:tcBorders>
              <w:top w:val="nil"/>
              <w:left w:val="nil"/>
              <w:bottom w:val="single" w:sz="4" w:space="0" w:color="auto"/>
              <w:right w:val="single" w:sz="4" w:space="0" w:color="auto"/>
            </w:tcBorders>
            <w:vAlign w:val="center"/>
            <w:hideMark/>
          </w:tcPr>
          <w:p w:rsidR="0060545E" w:rsidRPr="00BE3C50" w:rsidRDefault="0060545E" w:rsidP="0060545E">
            <w:pPr>
              <w:jc w:val="both"/>
              <w:rPr>
                <w:rFonts w:ascii="Noto Sans" w:hAnsi="Noto Sans" w:cs="Noto Sans"/>
                <w:sz w:val="16"/>
                <w:szCs w:val="16"/>
                <w:lang w:val="es-MX" w:eastAsia="es-MX"/>
              </w:rPr>
            </w:pPr>
            <w:r w:rsidRPr="00BE3C50">
              <w:rPr>
                <w:rFonts w:ascii="Noto Sans" w:hAnsi="Noto Sans" w:cs="Noto Sans"/>
                <w:sz w:val="16"/>
                <w:szCs w:val="16"/>
                <w:lang w:val="es-MX" w:eastAsia="es-MX"/>
              </w:rPr>
              <w:t xml:space="preserve">Sonda de </w:t>
            </w:r>
            <w:proofErr w:type="spellStart"/>
            <w:r w:rsidRPr="00BE3C50">
              <w:rPr>
                <w:rFonts w:ascii="Noto Sans" w:hAnsi="Noto Sans" w:cs="Noto Sans"/>
                <w:sz w:val="16"/>
                <w:szCs w:val="16"/>
                <w:lang w:val="es-MX" w:eastAsia="es-MX"/>
              </w:rPr>
              <w:t>endoiluminación</w:t>
            </w:r>
            <w:proofErr w:type="spellEnd"/>
            <w:r w:rsidRPr="00BE3C50">
              <w:rPr>
                <w:rFonts w:ascii="Noto Sans" w:hAnsi="Noto Sans" w:cs="Noto Sans"/>
                <w:sz w:val="16"/>
                <w:szCs w:val="16"/>
                <w:lang w:val="es-MX" w:eastAsia="es-MX"/>
              </w:rPr>
              <w:t>.</w:t>
            </w:r>
          </w:p>
        </w:tc>
      </w:tr>
    </w:tbl>
    <w:p w:rsidR="0060545E" w:rsidRPr="00BE3C50" w:rsidRDefault="0060545E" w:rsidP="0060545E">
      <w:pPr>
        <w:ind w:right="-1"/>
        <w:contextualSpacing/>
        <w:jc w:val="both"/>
        <w:rPr>
          <w:rFonts w:ascii="Noto Sans" w:hAnsi="Noto Sans" w:cs="Noto Sans"/>
          <w:b/>
          <w:bCs/>
          <w:color w:val="000000"/>
          <w:sz w:val="20"/>
          <w:lang w:val="es-MX" w:eastAsia="es-MX"/>
        </w:rPr>
      </w:pPr>
    </w:p>
    <w:p w:rsidR="0060545E" w:rsidRPr="00BE3C50" w:rsidRDefault="0060545E" w:rsidP="0060545E">
      <w:pPr>
        <w:tabs>
          <w:tab w:val="left" w:pos="-284"/>
          <w:tab w:val="left" w:pos="360"/>
          <w:tab w:val="left" w:pos="9498"/>
        </w:tabs>
        <w:ind w:right="100"/>
        <w:contextualSpacing/>
        <w:jc w:val="both"/>
        <w:rPr>
          <w:rFonts w:ascii="Noto Sans" w:hAnsi="Noto Sans" w:cs="Noto Sans"/>
          <w:b/>
          <w:sz w:val="20"/>
        </w:rPr>
      </w:pPr>
      <w:r w:rsidRPr="00BE3C50">
        <w:rPr>
          <w:rFonts w:ascii="Noto Sans" w:hAnsi="Noto Sans" w:cs="Noto Sans"/>
          <w:b/>
          <w:sz w:val="20"/>
        </w:rPr>
        <w:t>6.3 Documentación requerida tanto de los bienes de consumo básicos como complement</w:t>
      </w:r>
      <w:r w:rsidR="009F1BC6" w:rsidRPr="00BE3C50">
        <w:rPr>
          <w:rFonts w:ascii="Noto Sans" w:hAnsi="Noto Sans" w:cs="Noto Sans"/>
          <w:b/>
          <w:sz w:val="20"/>
        </w:rPr>
        <w:t>arios, contenidos en el ANEXO 24</w:t>
      </w:r>
      <w:r w:rsidRPr="00BE3C50">
        <w:rPr>
          <w:rFonts w:ascii="Noto Sans" w:hAnsi="Noto Sans" w:cs="Noto Sans"/>
          <w:b/>
          <w:sz w:val="20"/>
        </w:rPr>
        <w:t xml:space="preserve"> “CÁTALOGO DE BIENES DE CONSUMO BÁSICO Y COMPLEMENTARIO”</w:t>
      </w:r>
    </w:p>
    <w:p w:rsidR="0060545E" w:rsidRPr="00BE3C50" w:rsidRDefault="0060545E" w:rsidP="0060545E">
      <w:pPr>
        <w:tabs>
          <w:tab w:val="left" w:pos="-284"/>
          <w:tab w:val="left" w:pos="360"/>
          <w:tab w:val="left" w:pos="9498"/>
        </w:tabs>
        <w:ind w:right="100"/>
        <w:contextualSpacing/>
        <w:jc w:val="both"/>
        <w:rPr>
          <w:rFonts w:ascii="Noto Sans" w:hAnsi="Noto Sans" w:cs="Noto Sans"/>
          <w:b/>
          <w:sz w:val="20"/>
        </w:rPr>
      </w:pPr>
    </w:p>
    <w:p w:rsidR="0060545E" w:rsidRPr="00BE3C50" w:rsidRDefault="0060545E" w:rsidP="0060545E">
      <w:pPr>
        <w:pStyle w:val="Sangra3detindependiente2"/>
        <w:suppressAutoHyphens w:val="0"/>
        <w:autoSpaceDE w:val="0"/>
        <w:spacing w:after="0"/>
        <w:ind w:left="0"/>
        <w:contextualSpacing/>
        <w:jc w:val="both"/>
        <w:rPr>
          <w:rFonts w:ascii="Noto Sans" w:hAnsi="Noto Sans" w:cs="Noto Sans"/>
          <w:sz w:val="20"/>
          <w:szCs w:val="20"/>
        </w:rPr>
      </w:pPr>
      <w:r w:rsidRPr="00BE3C50">
        <w:rPr>
          <w:rFonts w:ascii="Noto Sans" w:hAnsi="Noto Sans" w:cs="Noto Sans"/>
          <w:bCs/>
          <w:sz w:val="20"/>
          <w:szCs w:val="20"/>
        </w:rPr>
        <w:t xml:space="preserve">Para la documentación requerida, deberá considerar las Normas oficiales tanto mexicanas como Internacionales o de Especificación Técnica, que resulte aplicable a los bienes o servicios requeridos, de conformidad con el inciso “e” del numeral 4.24.3 de las </w:t>
      </w:r>
      <w:r w:rsidRPr="00BE3C50">
        <w:rPr>
          <w:rFonts w:ascii="Noto Sans" w:hAnsi="Noto Sans" w:cs="Noto Sans"/>
          <w:sz w:val="20"/>
          <w:szCs w:val="20"/>
        </w:rPr>
        <w:t xml:space="preserve">Políticas, Bases y Lineamientos en Materia de Adquisiciones, Arrendamientos y Servicios del Instituto Mexicano del Seguro Social (POBALINES) y, anexar lo siguiente:   </w:t>
      </w:r>
    </w:p>
    <w:p w:rsidR="0060545E" w:rsidRPr="00BE3C50" w:rsidRDefault="0060545E" w:rsidP="0060545E">
      <w:pPr>
        <w:pStyle w:val="Sangra3detindependiente2"/>
        <w:suppressAutoHyphens w:val="0"/>
        <w:autoSpaceDE w:val="0"/>
        <w:spacing w:after="0"/>
        <w:ind w:left="0"/>
        <w:contextualSpacing/>
        <w:jc w:val="both"/>
        <w:rPr>
          <w:rFonts w:ascii="Noto Sans" w:hAnsi="Noto Sans" w:cs="Noto Sans"/>
          <w:sz w:val="20"/>
          <w:szCs w:val="20"/>
        </w:rPr>
      </w:pPr>
    </w:p>
    <w:p w:rsidR="0060545E" w:rsidRPr="00BE3C50" w:rsidRDefault="0060545E" w:rsidP="0060545E">
      <w:pPr>
        <w:tabs>
          <w:tab w:val="left" w:pos="-284"/>
          <w:tab w:val="left" w:pos="360"/>
          <w:tab w:val="left" w:pos="9498"/>
        </w:tabs>
        <w:ind w:left="1418" w:right="100" w:hanging="567"/>
        <w:contextualSpacing/>
        <w:jc w:val="both"/>
        <w:rPr>
          <w:rFonts w:ascii="Noto Sans" w:hAnsi="Noto Sans" w:cs="Noto Sans"/>
          <w:bCs/>
          <w:sz w:val="20"/>
        </w:rPr>
      </w:pPr>
      <w:r w:rsidRPr="00BE3C50">
        <w:rPr>
          <w:rFonts w:ascii="Noto Sans" w:hAnsi="Noto Sans" w:cs="Noto Sans"/>
          <w:b/>
          <w:bCs/>
          <w:sz w:val="20"/>
        </w:rPr>
        <w:t>6.3.1</w:t>
      </w:r>
      <w:r w:rsidRPr="00BE3C50">
        <w:rPr>
          <w:rFonts w:ascii="Noto Sans" w:hAnsi="Noto Sans" w:cs="Noto Sans"/>
          <w:bCs/>
          <w:sz w:val="20"/>
        </w:rPr>
        <w:t xml:space="preserve"> El licitante deberá presentar como parte de su propuesta técnica el </w:t>
      </w:r>
      <w:r w:rsidRPr="00BE3C50">
        <w:rPr>
          <w:rFonts w:ascii="Noto Sans" w:hAnsi="Noto Sans" w:cs="Noto Sans"/>
          <w:b/>
          <w:sz w:val="20"/>
        </w:rPr>
        <w:t xml:space="preserve">FORMATO </w:t>
      </w:r>
      <w:r w:rsidR="009F1BC6" w:rsidRPr="00BE3C50">
        <w:rPr>
          <w:rFonts w:ascii="Noto Sans" w:hAnsi="Noto Sans" w:cs="Noto Sans"/>
          <w:b/>
          <w:sz w:val="20"/>
        </w:rPr>
        <w:t>7</w:t>
      </w:r>
      <w:r w:rsidRPr="00BE3C50">
        <w:rPr>
          <w:rFonts w:ascii="Noto Sans" w:hAnsi="Noto Sans" w:cs="Noto Sans"/>
          <w:b/>
          <w:sz w:val="20"/>
        </w:rPr>
        <w:t xml:space="preserve"> “PROPUESTA PARA EVALUACIÓN TÉCNICA /DOCUMENTAL”</w:t>
      </w:r>
      <w:r w:rsidRPr="00BE3C50">
        <w:rPr>
          <w:rFonts w:ascii="Noto Sans" w:hAnsi="Noto Sans" w:cs="Noto Sans"/>
          <w:sz w:val="20"/>
        </w:rPr>
        <w:t xml:space="preserve"> </w:t>
      </w:r>
      <w:r w:rsidRPr="00BE3C50">
        <w:rPr>
          <w:rFonts w:ascii="Noto Sans" w:hAnsi="Noto Sans" w:cs="Noto Sans"/>
          <w:b/>
          <w:sz w:val="20"/>
        </w:rPr>
        <w:t>(presentar formato en PDF y Excel editable),</w:t>
      </w:r>
      <w:r w:rsidRPr="00BE3C50">
        <w:rPr>
          <w:rFonts w:ascii="Noto Sans" w:hAnsi="Noto Sans" w:cs="Noto Sans"/>
          <w:bCs/>
          <w:sz w:val="20"/>
        </w:rPr>
        <w:t xml:space="preserve"> incluyendo copia simple de los registros sanitarios en anverso y reverso, vigentes expedido por la COFEPRIS, conforme al artículo 376 de la Ley General de Salud (vigencia de 5 años), en caso de que el registro sanitario no se encuentre dentro del periodo de vigencia, el licitante deberá presentar:</w:t>
      </w:r>
    </w:p>
    <w:p w:rsidR="0060545E" w:rsidRPr="00BE3C50" w:rsidRDefault="0060545E" w:rsidP="0060545E">
      <w:pPr>
        <w:tabs>
          <w:tab w:val="left" w:pos="-284"/>
          <w:tab w:val="left" w:pos="360"/>
          <w:tab w:val="left" w:pos="9498"/>
        </w:tabs>
        <w:ind w:right="100"/>
        <w:contextualSpacing/>
        <w:jc w:val="both"/>
        <w:rPr>
          <w:rFonts w:ascii="Noto Sans" w:hAnsi="Noto Sans" w:cs="Noto Sans"/>
          <w:bCs/>
          <w:sz w:val="20"/>
        </w:rPr>
      </w:pPr>
    </w:p>
    <w:p w:rsidR="0060545E" w:rsidRPr="00BE3C50" w:rsidRDefault="0060545E" w:rsidP="000C68C0">
      <w:pPr>
        <w:pStyle w:val="Prrafodelista"/>
        <w:numPr>
          <w:ilvl w:val="0"/>
          <w:numId w:val="59"/>
        </w:numPr>
        <w:suppressAutoHyphens w:val="0"/>
        <w:ind w:left="1843" w:hanging="425"/>
        <w:contextualSpacing/>
        <w:jc w:val="both"/>
        <w:rPr>
          <w:rFonts w:ascii="Noto Sans" w:hAnsi="Noto Sans" w:cs="Noto Sans"/>
          <w:sz w:val="20"/>
        </w:rPr>
      </w:pPr>
      <w:r w:rsidRPr="00BE3C50">
        <w:rPr>
          <w:rFonts w:ascii="Noto Sans" w:hAnsi="Noto Sans" w:cs="Noto Sans"/>
          <w:sz w:val="20"/>
        </w:rPr>
        <w:t>Copia simple del Registro Sanitario sometido a prórroga.</w:t>
      </w:r>
    </w:p>
    <w:p w:rsidR="0060545E" w:rsidRPr="00BE3C50" w:rsidRDefault="0060545E" w:rsidP="000C68C0">
      <w:pPr>
        <w:pStyle w:val="Prrafodelista"/>
        <w:numPr>
          <w:ilvl w:val="0"/>
          <w:numId w:val="59"/>
        </w:numPr>
        <w:suppressAutoHyphens w:val="0"/>
        <w:ind w:left="1843" w:hanging="425"/>
        <w:contextualSpacing/>
        <w:jc w:val="both"/>
        <w:rPr>
          <w:rFonts w:ascii="Noto Sans" w:hAnsi="Noto Sans" w:cs="Noto Sans"/>
          <w:sz w:val="20"/>
        </w:rPr>
      </w:pPr>
      <w:r w:rsidRPr="00BE3C50">
        <w:rPr>
          <w:rFonts w:ascii="Noto Sans" w:hAnsi="Noto Sans" w:cs="Noto Sans"/>
          <w:sz w:val="20"/>
        </w:rPr>
        <w:lastRenderedPageBreak/>
        <w:t>Copia simple del comprobante del trámite de prórroga del Registro Sanitario, presentado ante la COFEPRIS el cual deberá hacer referencia al número de registro sanitario al que pertenece.</w:t>
      </w:r>
    </w:p>
    <w:p w:rsidR="0060545E" w:rsidRPr="00BE3C50" w:rsidRDefault="0060545E" w:rsidP="0060545E">
      <w:pPr>
        <w:tabs>
          <w:tab w:val="left" w:pos="-284"/>
          <w:tab w:val="left" w:pos="360"/>
          <w:tab w:val="left" w:pos="9498"/>
        </w:tabs>
        <w:ind w:right="100"/>
        <w:contextualSpacing/>
        <w:jc w:val="both"/>
        <w:rPr>
          <w:rFonts w:ascii="Noto Sans" w:hAnsi="Noto Sans" w:cs="Noto Sans"/>
          <w:bCs/>
          <w:sz w:val="20"/>
        </w:rPr>
      </w:pPr>
    </w:p>
    <w:p w:rsidR="0060545E" w:rsidRPr="00BE3C50" w:rsidRDefault="0060545E" w:rsidP="0060545E">
      <w:pPr>
        <w:tabs>
          <w:tab w:val="left" w:pos="-284"/>
          <w:tab w:val="left" w:pos="360"/>
          <w:tab w:val="left" w:pos="9498"/>
        </w:tabs>
        <w:ind w:left="1416" w:right="100" w:hanging="565"/>
        <w:contextualSpacing/>
        <w:jc w:val="both"/>
        <w:rPr>
          <w:rFonts w:ascii="Noto Sans" w:hAnsi="Noto Sans" w:cs="Noto Sans"/>
          <w:sz w:val="20"/>
        </w:rPr>
      </w:pPr>
      <w:r w:rsidRPr="00BE3C50">
        <w:rPr>
          <w:rFonts w:ascii="Noto Sans" w:hAnsi="Noto Sans" w:cs="Noto Sans"/>
          <w:b/>
          <w:bCs/>
          <w:sz w:val="20"/>
        </w:rPr>
        <w:t>6.3.2</w:t>
      </w:r>
      <w:r w:rsidRPr="00BE3C50">
        <w:rPr>
          <w:rFonts w:ascii="Noto Sans" w:hAnsi="Noto Sans" w:cs="Noto Sans"/>
          <w:b/>
          <w:sz w:val="20"/>
        </w:rPr>
        <w:t xml:space="preserve"> </w:t>
      </w:r>
      <w:r w:rsidRPr="00BE3C50">
        <w:rPr>
          <w:rFonts w:ascii="Noto Sans" w:hAnsi="Noto Sans" w:cs="Noto Sans"/>
          <w:sz w:val="20"/>
        </w:rPr>
        <w:t>En el caso de que algún Bien de Consumo de origen Nacional o Internacional, el licitante advierta que no requiere Registro Sanitario, deberá presentar documento expedido por la COFEPRIS, en el que identifique aquellos que oferte. Para cualquiera de los casos indicados, la documentación que acredite lo solicitado, deberá ser completa y, en caso de estar en idioma diferente al español tendrá que presentar la traducción simple al español, en el entendido de que la traducción podrá contener únicamente las páginas, secciones y/o párrafos que soporten sus proposiciones. Asimismo, la documentación presentada, deberá estar vigentes en el Acto de Presentación y Apertura de Proposiciones.</w:t>
      </w:r>
    </w:p>
    <w:p w:rsidR="0060545E" w:rsidRPr="00BE3C50" w:rsidRDefault="0060545E" w:rsidP="0060545E">
      <w:pPr>
        <w:tabs>
          <w:tab w:val="left" w:pos="-284"/>
          <w:tab w:val="left" w:pos="360"/>
          <w:tab w:val="left" w:pos="9498"/>
        </w:tabs>
        <w:ind w:right="100"/>
        <w:contextualSpacing/>
        <w:jc w:val="both"/>
        <w:rPr>
          <w:rFonts w:ascii="Noto Sans" w:hAnsi="Noto Sans" w:cs="Noto Sans"/>
          <w:b/>
          <w:sz w:val="20"/>
        </w:rPr>
      </w:pPr>
    </w:p>
    <w:p w:rsidR="0060545E" w:rsidRPr="00BE3C50" w:rsidRDefault="0060545E" w:rsidP="0060545E">
      <w:pPr>
        <w:tabs>
          <w:tab w:val="left" w:pos="-284"/>
          <w:tab w:val="left" w:pos="567"/>
          <w:tab w:val="left" w:pos="9498"/>
        </w:tabs>
        <w:ind w:left="1416" w:right="100" w:hanging="565"/>
        <w:contextualSpacing/>
        <w:jc w:val="both"/>
        <w:rPr>
          <w:rFonts w:ascii="Noto Sans" w:hAnsi="Noto Sans" w:cs="Noto Sans"/>
          <w:b/>
          <w:sz w:val="20"/>
        </w:rPr>
      </w:pPr>
      <w:r w:rsidRPr="00BE3C50">
        <w:rPr>
          <w:rFonts w:ascii="Noto Sans" w:hAnsi="Noto Sans" w:cs="Noto Sans"/>
          <w:b/>
          <w:sz w:val="20"/>
        </w:rPr>
        <w:t>6.3.3</w:t>
      </w:r>
      <w:r w:rsidRPr="00BE3C50">
        <w:rPr>
          <w:rFonts w:ascii="Noto Sans" w:hAnsi="Noto Sans" w:cs="Noto Sans"/>
          <w:sz w:val="20"/>
        </w:rPr>
        <w:t xml:space="preserve"> De los Bienes de Consumo ofertados deberá presentar copia simple del Certificado FDA, CE o Certificado de Calidad de Buenas Prácticas de Manufactura de COFEPRIS o ISO de Calidad, vigente en el idioma del país de origen acompañado de su traducción simple al español. Aceptando únicamente las páginas debidamente referenciadas donde se cite los bienes de consumo </w:t>
      </w:r>
      <w:r w:rsidRPr="00BE3C50">
        <w:rPr>
          <w:rFonts w:ascii="Noto Sans" w:hAnsi="Noto Sans" w:cs="Noto Sans"/>
          <w:b/>
          <w:sz w:val="20"/>
        </w:rPr>
        <w:t xml:space="preserve">FORMATO </w:t>
      </w:r>
      <w:r w:rsidR="009F1BC6" w:rsidRPr="00BE3C50">
        <w:rPr>
          <w:rFonts w:ascii="Noto Sans" w:hAnsi="Noto Sans" w:cs="Noto Sans"/>
          <w:b/>
          <w:sz w:val="20"/>
        </w:rPr>
        <w:t>7</w:t>
      </w:r>
      <w:r w:rsidRPr="00BE3C50">
        <w:rPr>
          <w:rFonts w:ascii="Noto Sans" w:hAnsi="Noto Sans" w:cs="Noto Sans"/>
          <w:b/>
          <w:sz w:val="20"/>
        </w:rPr>
        <w:t xml:space="preserve"> “PROPUESTA PARA EVALUACIÓN TÉCNICA /DOCUMENTAL”</w:t>
      </w:r>
      <w:r w:rsidRPr="00BE3C50">
        <w:rPr>
          <w:rFonts w:ascii="Noto Sans" w:hAnsi="Noto Sans" w:cs="Noto Sans"/>
          <w:sz w:val="20"/>
        </w:rPr>
        <w:t xml:space="preserve"> </w:t>
      </w:r>
      <w:r w:rsidRPr="00BE3C50">
        <w:rPr>
          <w:rFonts w:ascii="Noto Sans" w:hAnsi="Noto Sans" w:cs="Noto Sans"/>
          <w:b/>
          <w:sz w:val="20"/>
        </w:rPr>
        <w:t>(presentar formato en PDF y Excel editable).</w:t>
      </w:r>
    </w:p>
    <w:p w:rsidR="0060545E" w:rsidRPr="00BE3C50" w:rsidRDefault="0060545E" w:rsidP="0060545E">
      <w:pPr>
        <w:tabs>
          <w:tab w:val="left" w:pos="-284"/>
          <w:tab w:val="left" w:pos="567"/>
          <w:tab w:val="left" w:pos="9498"/>
        </w:tabs>
        <w:ind w:right="100"/>
        <w:contextualSpacing/>
        <w:jc w:val="both"/>
        <w:rPr>
          <w:rFonts w:ascii="Noto Sans" w:hAnsi="Noto Sans" w:cs="Noto Sans"/>
          <w:sz w:val="20"/>
        </w:rPr>
      </w:pPr>
    </w:p>
    <w:p w:rsidR="0060545E" w:rsidRPr="00BE3C50" w:rsidRDefault="0060545E" w:rsidP="0060545E">
      <w:pPr>
        <w:tabs>
          <w:tab w:val="left" w:pos="-284"/>
          <w:tab w:val="left" w:pos="567"/>
          <w:tab w:val="left" w:pos="9498"/>
        </w:tabs>
        <w:ind w:right="100"/>
        <w:contextualSpacing/>
        <w:jc w:val="both"/>
        <w:rPr>
          <w:rFonts w:ascii="Noto Sans" w:hAnsi="Noto Sans" w:cs="Noto Sans"/>
          <w:sz w:val="20"/>
        </w:rPr>
      </w:pPr>
      <w:r w:rsidRPr="00BE3C50">
        <w:rPr>
          <w:rFonts w:ascii="Noto Sans" w:hAnsi="Noto Sans" w:cs="Noto Sans"/>
          <w:sz w:val="20"/>
        </w:rPr>
        <w:t>En atención al inciso e) del numeral 4.24.3 de POBALINES.</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r w:rsidRPr="00BE3C50">
        <w:rPr>
          <w:rFonts w:ascii="Noto Sans" w:hAnsi="Noto Sans" w:cs="Noto Sans"/>
          <w:b/>
          <w:color w:val="000000"/>
          <w:sz w:val="20"/>
        </w:rPr>
        <w:lastRenderedPageBreak/>
        <w:t>Ejemplo: Propuesta Técnica/documental, Formato (T21)</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
    <w:p w:rsidR="0060545E" w:rsidRPr="00BE3C50" w:rsidRDefault="0060545E" w:rsidP="0060545E">
      <w:pPr>
        <w:tabs>
          <w:tab w:val="left" w:pos="6237"/>
          <w:tab w:val="left" w:pos="15168"/>
        </w:tabs>
        <w:ind w:right="51"/>
        <w:contextualSpacing/>
        <w:jc w:val="both"/>
        <w:rPr>
          <w:rFonts w:ascii="Noto Sans" w:hAnsi="Noto Sans" w:cs="Noto Sans"/>
          <w:color w:val="000000"/>
          <w:sz w:val="20"/>
        </w:rPr>
      </w:pPr>
      <w:r w:rsidRPr="00BE3C50">
        <w:rPr>
          <w:rFonts w:ascii="Noto Sans" w:hAnsi="Noto Sans" w:cs="Noto Sans"/>
          <w:b/>
          <w:color w:val="000000"/>
          <w:sz w:val="20"/>
        </w:rPr>
        <w:t>Nombre de la carpeta: “BIENES DE CONSUMO BÁSICOS”</w:t>
      </w:r>
      <w:r w:rsidRPr="00BE3C50">
        <w:rPr>
          <w:rFonts w:ascii="Noto Sans" w:hAnsi="Noto Sans" w:cs="Noto Sans"/>
          <w:color w:val="000000"/>
          <w:sz w:val="20"/>
        </w:rPr>
        <w:t xml:space="preserve"> para los procedimientos 10.13.001 </w:t>
      </w:r>
    </w:p>
    <w:p w:rsidR="0060545E" w:rsidRPr="00BE3C50" w:rsidRDefault="0060545E" w:rsidP="0060545E">
      <w:pPr>
        <w:tabs>
          <w:tab w:val="left" w:pos="6237"/>
          <w:tab w:val="left" w:pos="15168"/>
        </w:tabs>
        <w:ind w:right="51"/>
        <w:contextualSpacing/>
        <w:jc w:val="both"/>
        <w:rPr>
          <w:rFonts w:ascii="Noto Sans" w:hAnsi="Noto Sans" w:cs="Noto Sans"/>
          <w:color w:val="000000"/>
          <w:sz w:val="20"/>
        </w:rPr>
      </w:pPr>
      <w:r w:rsidRPr="00BE3C50">
        <w:rPr>
          <w:rFonts w:ascii="Noto Sans" w:hAnsi="Noto Sans" w:cs="Noto Sans"/>
          <w:color w:val="000000"/>
          <w:sz w:val="20"/>
        </w:rPr>
        <w:t>10.14.008, 10.14.009, 10.14.010, 10.14.011, 10.14.016”</w:t>
      </w:r>
    </w:p>
    <w:p w:rsidR="0060545E" w:rsidRPr="00BE3C50" w:rsidRDefault="0060545E" w:rsidP="0060545E">
      <w:pPr>
        <w:tabs>
          <w:tab w:val="left" w:pos="6237"/>
          <w:tab w:val="left" w:pos="15168"/>
        </w:tabs>
        <w:ind w:right="51"/>
        <w:contextualSpacing/>
        <w:rPr>
          <w:rFonts w:ascii="Noto Sans" w:hAnsi="Noto Sans" w:cs="Noto Sans"/>
          <w:b/>
          <w:color w:val="000000"/>
          <w:sz w:val="20"/>
        </w:rPr>
      </w:pPr>
      <w:r w:rsidRPr="00BE3C50">
        <w:rPr>
          <w:rFonts w:ascii="Noto Sans" w:hAnsi="Noto Sans" w:cs="Noto Sans"/>
          <w:noProof/>
          <w:sz w:val="20"/>
          <w:lang w:val="es-MX" w:eastAsia="es-MX"/>
        </w:rPr>
        <mc:AlternateContent>
          <mc:Choice Requires="wps">
            <w:drawing>
              <wp:anchor distT="0" distB="0" distL="114300" distR="114300" simplePos="0" relativeHeight="251670528" behindDoc="0" locked="0" layoutInCell="1" allowOverlap="1" wp14:anchorId="43AB202C" wp14:editId="16FE0E61">
                <wp:simplePos x="0" y="0"/>
                <wp:positionH relativeFrom="column">
                  <wp:posOffset>2107565</wp:posOffset>
                </wp:positionH>
                <wp:positionV relativeFrom="paragraph">
                  <wp:posOffset>38735</wp:posOffset>
                </wp:positionV>
                <wp:extent cx="477520" cy="347980"/>
                <wp:effectExtent l="0" t="0" r="17780" b="13970"/>
                <wp:wrapNone/>
                <wp:docPr id="12" name="Multidocument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347980"/>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ultidocumento 12" o:spid="_x0000_s1026" type="#_x0000_t115" style="position:absolute;margin-left:165.95pt;margin-top:3.05pt;width:37.6pt;height:2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"/>
            </w:pict>
          </mc:Fallback>
        </mc:AlternateContent>
      </w:r>
      <w:r w:rsidRPr="00BE3C50">
        <w:rPr>
          <w:rFonts w:ascii="Noto Sans" w:hAnsi="Noto Sans" w:cs="Noto Sans"/>
          <w:b/>
          <w:color w:val="000000"/>
          <w:sz w:val="20"/>
        </w:rPr>
        <w:t>Contenido de la carpeta:</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r w:rsidRPr="00BE3C50">
        <w:rPr>
          <w:rFonts w:ascii="Noto Sans" w:hAnsi="Noto Sans" w:cs="Noto Sans"/>
          <w:b/>
          <w:color w:val="000000"/>
          <w:sz w:val="20"/>
        </w:rPr>
        <w:t>EJEMPLO:</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r w:rsidRPr="00BE3C50">
        <w:rPr>
          <w:rFonts w:ascii="Noto Sans" w:hAnsi="Noto Sans" w:cs="Noto Sans"/>
          <w:b/>
          <w:color w:val="000000"/>
          <w:sz w:val="20"/>
        </w:rPr>
        <w:t xml:space="preserve">Cabeza de </w:t>
      </w:r>
      <w:proofErr w:type="spellStart"/>
      <w:r w:rsidRPr="00BE3C50">
        <w:rPr>
          <w:rFonts w:ascii="Noto Sans" w:hAnsi="Noto Sans" w:cs="Noto Sans"/>
          <w:b/>
          <w:color w:val="000000"/>
          <w:sz w:val="20"/>
        </w:rPr>
        <w:t>ocutomo</w:t>
      </w:r>
      <w:proofErr w:type="spellEnd"/>
    </w:p>
    <w:p w:rsidR="0060545E" w:rsidRPr="00BE3C50" w:rsidRDefault="0060545E" w:rsidP="0060545E">
      <w:pPr>
        <w:tabs>
          <w:tab w:val="left" w:pos="6237"/>
          <w:tab w:val="left" w:pos="15168"/>
        </w:tabs>
        <w:ind w:right="51"/>
        <w:contextualSpacing/>
        <w:jc w:val="both"/>
        <w:rPr>
          <w:rFonts w:ascii="Noto Sans" w:hAnsi="Noto Sans" w:cs="Noto Sans"/>
          <w:color w:val="000000"/>
          <w:sz w:val="20"/>
        </w:rPr>
      </w:pPr>
      <w:r w:rsidRPr="00BE3C50">
        <w:rPr>
          <w:rFonts w:ascii="Noto Sans" w:hAnsi="Noto Sans" w:cs="Noto Sans"/>
          <w:b/>
          <w:color w:val="000000"/>
          <w:sz w:val="20"/>
        </w:rPr>
        <w:t>(</w:t>
      </w:r>
      <w:proofErr w:type="spellStart"/>
      <w:r w:rsidRPr="00BE3C50">
        <w:rPr>
          <w:rFonts w:ascii="Noto Sans" w:hAnsi="Noto Sans" w:cs="Noto Sans"/>
          <w:b/>
          <w:color w:val="000000"/>
          <w:sz w:val="20"/>
        </w:rPr>
        <w:t>Vitrectomía</w:t>
      </w:r>
      <w:proofErr w:type="spellEnd"/>
      <w:r w:rsidRPr="00BE3C50">
        <w:rPr>
          <w:rFonts w:ascii="Noto Sans" w:hAnsi="Noto Sans" w:cs="Noto Sans"/>
          <w:color w:val="000000"/>
          <w:sz w:val="20"/>
        </w:rPr>
        <w:t>) de 23 o 25 gauges, con capacidad de corte de 2500 o mayor número cortes por minuto con toma de vacío y corte.</w:t>
      </w:r>
    </w:p>
    <w:p w:rsidR="0060545E" w:rsidRPr="00BE3C50" w:rsidRDefault="0060545E" w:rsidP="0060545E">
      <w:pPr>
        <w:tabs>
          <w:tab w:val="left" w:pos="6237"/>
          <w:tab w:val="left" w:pos="15168"/>
        </w:tabs>
        <w:ind w:right="51"/>
        <w:contextualSpacing/>
        <w:jc w:val="both"/>
        <w:rPr>
          <w:rFonts w:ascii="Noto Sans" w:hAnsi="Noto Sans" w:cs="Noto Sans"/>
          <w:color w:val="000000"/>
          <w:sz w:val="20"/>
        </w:rPr>
      </w:pP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noProof/>
          <w:sz w:val="20"/>
          <w:lang w:val="es-MX" w:eastAsia="es-MX"/>
        </w:rPr>
        <mc:AlternateContent>
          <mc:Choice Requires="wps">
            <w:drawing>
              <wp:anchor distT="0" distB="0" distL="114300" distR="114300" simplePos="0" relativeHeight="251661312" behindDoc="0" locked="0" layoutInCell="1" allowOverlap="1" wp14:anchorId="2B7A6346" wp14:editId="113F4B93">
                <wp:simplePos x="0" y="0"/>
                <wp:positionH relativeFrom="column">
                  <wp:posOffset>54610</wp:posOffset>
                </wp:positionH>
                <wp:positionV relativeFrom="paragraph">
                  <wp:posOffset>20955</wp:posOffset>
                </wp:positionV>
                <wp:extent cx="477520" cy="347980"/>
                <wp:effectExtent l="0" t="0" r="17780" b="13970"/>
                <wp:wrapNone/>
                <wp:docPr id="13" name="Multidocument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347980"/>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ultidocumento 13" o:spid="_x0000_s1026" type="#_x0000_t115" style="position:absolute;margin-left:4.3pt;margin-top:1.65pt;width:37.6pt;height:2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"/>
            </w:pict>
          </mc:Fallback>
        </mc:AlternateContent>
      </w:r>
      <w:r w:rsidRPr="00BE3C50">
        <w:rPr>
          <w:rFonts w:ascii="Noto Sans" w:hAnsi="Noto Sans" w:cs="Noto Sans"/>
          <w:color w:val="000000"/>
          <w:sz w:val="20"/>
        </w:rPr>
        <w:t>1. Folleto o catálogo o referencia gráfica o Manual idioma de origen y su traducción simple al español (Se acepta portada y página, Donde se encuentre referenciada la especificación técnica)</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2. Registro Sanitario o Prorroga del registro o DOF (si aplica)</w:t>
      </w:r>
      <w:r w:rsidRPr="00BE3C50">
        <w:rPr>
          <w:rFonts w:ascii="Noto Sans" w:hAnsi="Noto Sans" w:cs="Noto Sans"/>
          <w:noProof/>
          <w:sz w:val="20"/>
          <w:lang w:val="es-MX" w:eastAsia="es-MX"/>
        </w:rPr>
        <w:t xml:space="preserve"> </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3. FDA o CCEE o Buenas Prácticas o CALIDAD/ISO</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r w:rsidRPr="00BE3C50">
        <w:rPr>
          <w:rFonts w:ascii="Noto Sans" w:hAnsi="Noto Sans" w:cs="Noto Sans"/>
          <w:b/>
          <w:color w:val="000000"/>
          <w:sz w:val="20"/>
        </w:rPr>
        <w:t>Casete y juego de tubería I/A desechable.</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noProof/>
          <w:sz w:val="20"/>
          <w:lang w:val="es-MX" w:eastAsia="es-MX"/>
        </w:rPr>
        <mc:AlternateContent>
          <mc:Choice Requires="wps">
            <w:drawing>
              <wp:anchor distT="0" distB="0" distL="114300" distR="114300" simplePos="0" relativeHeight="251669504" behindDoc="0" locked="0" layoutInCell="1" allowOverlap="1" wp14:anchorId="44430365" wp14:editId="59E60DFC">
                <wp:simplePos x="0" y="0"/>
                <wp:positionH relativeFrom="column">
                  <wp:posOffset>12065</wp:posOffset>
                </wp:positionH>
                <wp:positionV relativeFrom="paragraph">
                  <wp:posOffset>43815</wp:posOffset>
                </wp:positionV>
                <wp:extent cx="477520" cy="347980"/>
                <wp:effectExtent l="0" t="0" r="17780" b="13970"/>
                <wp:wrapNone/>
                <wp:docPr id="14" name="Multidocument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347980"/>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ultidocumento 14" o:spid="_x0000_s1026" type="#_x0000_t115" style="position:absolute;margin-left:.95pt;margin-top:3.45pt;width:37.6pt;height:27.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"/>
            </w:pict>
          </mc:Fallback>
        </mc:AlternateContent>
      </w:r>
      <w:r w:rsidRPr="00BE3C50">
        <w:rPr>
          <w:rFonts w:ascii="Noto Sans" w:hAnsi="Noto Sans" w:cs="Noto Sans"/>
          <w:color w:val="000000"/>
          <w:sz w:val="20"/>
        </w:rPr>
        <w:t>1. Folleto o catálogo o referencia gráfica o Manual idioma de origen y su traducción simple al español (Se acepta portada y página, Donde se encuentre referenciada la especificación técnica)</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2. Registro Sanitario o Prorroga del registro o DOF (si aplica)</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3. FDA o CCEE o Buenas Prácticas o CALIDAD/ISO</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
    <w:p w:rsidR="0060545E" w:rsidRPr="00BE3C50" w:rsidRDefault="0060545E" w:rsidP="0060545E">
      <w:pPr>
        <w:tabs>
          <w:tab w:val="left" w:pos="6237"/>
          <w:tab w:val="left" w:pos="15168"/>
        </w:tabs>
        <w:ind w:right="51"/>
        <w:contextualSpacing/>
        <w:jc w:val="both"/>
        <w:rPr>
          <w:rFonts w:ascii="Noto Sans" w:hAnsi="Noto Sans" w:cs="Noto Sans"/>
          <w:color w:val="000000"/>
          <w:sz w:val="20"/>
        </w:rPr>
      </w:pPr>
      <w:r w:rsidRPr="00BE3C50">
        <w:rPr>
          <w:rFonts w:ascii="Noto Sans" w:hAnsi="Noto Sans" w:cs="Noto Sans"/>
          <w:b/>
          <w:color w:val="000000"/>
          <w:sz w:val="20"/>
        </w:rPr>
        <w:t>Funda para mesa de instrumental</w:t>
      </w:r>
      <w:r w:rsidRPr="00BE3C50">
        <w:rPr>
          <w:rFonts w:ascii="Noto Sans" w:hAnsi="Noto Sans" w:cs="Noto Sans"/>
          <w:color w:val="000000"/>
          <w:sz w:val="20"/>
        </w:rPr>
        <w:t xml:space="preserve"> para equipo, estéril y desechable. Pza.</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1. Folleto o catálogo o referencia gráfica o Manual idioma de origen y su traducción simple al español (Se acepta portada y página, Donde se encuentre referenciada la especificación técnica)</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2. Registro Sanitario o Prorroga del registro o DOF (si aplica)</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3. FDA o CCEE o Buenas Prácticas o CALIDAD/ISO</w:t>
      </w:r>
    </w:p>
    <w:p w:rsidR="0060545E" w:rsidRPr="00BE3C50" w:rsidRDefault="0060545E" w:rsidP="0060545E">
      <w:pPr>
        <w:tabs>
          <w:tab w:val="left" w:pos="15168"/>
        </w:tabs>
        <w:ind w:left="1069" w:right="51"/>
        <w:contextualSpacing/>
        <w:jc w:val="both"/>
        <w:rPr>
          <w:rFonts w:ascii="Noto Sans" w:hAnsi="Noto Sans" w:cs="Noto Sans"/>
          <w:color w:val="000000"/>
          <w:sz w:val="20"/>
        </w:rPr>
      </w:pPr>
    </w:p>
    <w:p w:rsidR="0060545E" w:rsidRPr="00BE3C50" w:rsidRDefault="0060545E" w:rsidP="0060545E">
      <w:pPr>
        <w:tabs>
          <w:tab w:val="left" w:pos="6237"/>
          <w:tab w:val="left" w:pos="15168"/>
        </w:tabs>
        <w:ind w:right="51"/>
        <w:contextualSpacing/>
        <w:rPr>
          <w:rFonts w:ascii="Noto Sans" w:hAnsi="Noto Sans" w:cs="Noto Sans"/>
          <w:color w:val="000000"/>
          <w:sz w:val="20"/>
        </w:rPr>
      </w:pPr>
      <w:r w:rsidRPr="00BE3C50">
        <w:rPr>
          <w:rFonts w:ascii="Noto Sans" w:hAnsi="Noto Sans" w:cs="Noto Sans"/>
          <w:color w:val="000000"/>
          <w:sz w:val="20"/>
        </w:rPr>
        <w:t>(No es necesario repetirlos por cada procedimiento)</w:t>
      </w:r>
    </w:p>
    <w:p w:rsidR="0060545E" w:rsidRPr="00BE3C50" w:rsidRDefault="0060545E" w:rsidP="0060545E">
      <w:pPr>
        <w:tabs>
          <w:tab w:val="left" w:pos="6237"/>
          <w:tab w:val="left" w:pos="15168"/>
        </w:tabs>
        <w:ind w:left="993" w:right="51" w:hanging="993"/>
        <w:contextualSpacing/>
        <w:jc w:val="both"/>
        <w:rPr>
          <w:rFonts w:ascii="Noto Sans" w:hAnsi="Noto Sans" w:cs="Noto Sans"/>
          <w:b/>
          <w:color w:val="000000"/>
          <w:sz w:val="20"/>
        </w:rPr>
      </w:pP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r w:rsidRPr="00BE3C50">
        <w:rPr>
          <w:rFonts w:ascii="Noto Sans" w:hAnsi="Noto Sans" w:cs="Noto Sans"/>
          <w:b/>
          <w:color w:val="000000"/>
          <w:sz w:val="20"/>
        </w:rPr>
        <w:t>Nombre de la carpeta: “BIENES DE CONSUMO COMPLEMENTARIOS”</w:t>
      </w:r>
    </w:p>
    <w:p w:rsidR="0060545E" w:rsidRPr="00BE3C50" w:rsidRDefault="0060545E" w:rsidP="0060545E">
      <w:pPr>
        <w:tabs>
          <w:tab w:val="left" w:pos="6237"/>
          <w:tab w:val="left" w:pos="15168"/>
        </w:tabs>
        <w:ind w:left="993" w:right="51" w:hanging="993"/>
        <w:contextualSpacing/>
        <w:jc w:val="both"/>
        <w:rPr>
          <w:rFonts w:ascii="Noto Sans" w:hAnsi="Noto Sans" w:cs="Noto Sans"/>
          <w:b/>
          <w:color w:val="000000"/>
          <w:sz w:val="20"/>
        </w:rPr>
      </w:pPr>
      <w:r w:rsidRPr="00BE3C50">
        <w:rPr>
          <w:rFonts w:ascii="Noto Sans" w:hAnsi="Noto Sans" w:cs="Noto Sans"/>
          <w:noProof/>
          <w:sz w:val="20"/>
          <w:lang w:val="es-MX" w:eastAsia="es-MX"/>
        </w:rPr>
        <mc:AlternateContent>
          <mc:Choice Requires="wps">
            <w:drawing>
              <wp:anchor distT="0" distB="0" distL="114300" distR="114300" simplePos="0" relativeHeight="251662336" behindDoc="0" locked="0" layoutInCell="1" allowOverlap="1" wp14:anchorId="69B363A5" wp14:editId="2202AEC0">
                <wp:simplePos x="0" y="0"/>
                <wp:positionH relativeFrom="column">
                  <wp:posOffset>121920</wp:posOffset>
                </wp:positionH>
                <wp:positionV relativeFrom="paragraph">
                  <wp:posOffset>124460</wp:posOffset>
                </wp:positionV>
                <wp:extent cx="477520" cy="347980"/>
                <wp:effectExtent l="0" t="0" r="17780" b="13970"/>
                <wp:wrapNone/>
                <wp:docPr id="2" name="Multidocument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347980"/>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ultidocumento 2" o:spid="_x0000_s1026" type="#_x0000_t115" style="position:absolute;margin-left:9.6pt;margin-top:9.8pt;width:37.6pt;height:27.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"/>
            </w:pict>
          </mc:Fallback>
        </mc:AlternateContent>
      </w:r>
    </w:p>
    <w:p w:rsidR="0060545E" w:rsidRPr="00BE3C50" w:rsidRDefault="0060545E" w:rsidP="0060545E">
      <w:pPr>
        <w:tabs>
          <w:tab w:val="left" w:pos="6237"/>
          <w:tab w:val="left" w:pos="15168"/>
        </w:tabs>
        <w:ind w:left="993" w:right="51" w:hanging="993"/>
        <w:contextualSpacing/>
        <w:jc w:val="both"/>
        <w:rPr>
          <w:rFonts w:ascii="Noto Sans" w:hAnsi="Noto Sans" w:cs="Noto Sans"/>
          <w:b/>
          <w:color w:val="000000"/>
          <w:sz w:val="20"/>
        </w:rPr>
      </w:pPr>
    </w:p>
    <w:p w:rsidR="0060545E" w:rsidRPr="00BE3C50" w:rsidRDefault="0060545E" w:rsidP="0060545E">
      <w:pPr>
        <w:tabs>
          <w:tab w:val="left" w:pos="6237"/>
          <w:tab w:val="left" w:pos="15168"/>
        </w:tabs>
        <w:ind w:left="993" w:right="51" w:hanging="993"/>
        <w:contextualSpacing/>
        <w:jc w:val="both"/>
        <w:rPr>
          <w:rFonts w:ascii="Noto Sans" w:hAnsi="Noto Sans" w:cs="Noto Sans"/>
          <w:b/>
          <w:color w:val="000000"/>
          <w:sz w:val="20"/>
        </w:rPr>
      </w:pPr>
    </w:p>
    <w:p w:rsidR="0060545E" w:rsidRPr="00BE3C50" w:rsidRDefault="0060545E" w:rsidP="0060545E">
      <w:pPr>
        <w:tabs>
          <w:tab w:val="left" w:pos="6237"/>
          <w:tab w:val="left" w:pos="15168"/>
        </w:tabs>
        <w:ind w:left="993" w:right="51" w:hanging="993"/>
        <w:contextualSpacing/>
        <w:jc w:val="both"/>
        <w:rPr>
          <w:rFonts w:ascii="Noto Sans" w:hAnsi="Noto Sans" w:cs="Noto Sans"/>
          <w:color w:val="000000"/>
          <w:sz w:val="20"/>
        </w:rPr>
      </w:pPr>
      <w:r w:rsidRPr="00BE3C50">
        <w:rPr>
          <w:rFonts w:ascii="Noto Sans" w:hAnsi="Noto Sans" w:cs="Noto Sans"/>
          <w:noProof/>
          <w:sz w:val="20"/>
          <w:lang w:val="es-MX" w:eastAsia="es-MX"/>
        </w:rPr>
        <mc:AlternateContent>
          <mc:Choice Requires="wps">
            <w:drawing>
              <wp:anchor distT="0" distB="0" distL="114300" distR="114300" simplePos="0" relativeHeight="251667456" behindDoc="0" locked="0" layoutInCell="1" allowOverlap="1" wp14:anchorId="5BF6AE40" wp14:editId="2187B76D">
                <wp:simplePos x="0" y="0"/>
                <wp:positionH relativeFrom="column">
                  <wp:posOffset>12065</wp:posOffset>
                </wp:positionH>
                <wp:positionV relativeFrom="paragraph">
                  <wp:posOffset>363220</wp:posOffset>
                </wp:positionV>
                <wp:extent cx="477520" cy="347980"/>
                <wp:effectExtent l="0" t="0" r="17780" b="13970"/>
                <wp:wrapNone/>
                <wp:docPr id="15" name="Multidocument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347980"/>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ultidocumento 15" o:spid="_x0000_s1026" type="#_x0000_t115" style="position:absolute;margin-left:.95pt;margin-top:28.6pt;width:37.6pt;height:27.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"/>
            </w:pict>
          </mc:Fallback>
        </mc:AlternateContent>
      </w:r>
      <w:r w:rsidRPr="00BE3C50">
        <w:rPr>
          <w:rFonts w:ascii="Noto Sans" w:hAnsi="Noto Sans" w:cs="Noto Sans"/>
          <w:b/>
          <w:color w:val="000000"/>
          <w:sz w:val="20"/>
        </w:rPr>
        <w:t xml:space="preserve">10.14.903 </w:t>
      </w:r>
      <w:r w:rsidRPr="00BE3C50">
        <w:rPr>
          <w:rFonts w:ascii="Noto Sans" w:hAnsi="Noto Sans" w:cs="Noto Sans"/>
          <w:color w:val="000000"/>
          <w:sz w:val="20"/>
        </w:rPr>
        <w:t xml:space="preserve">Aceite de silicón con viscosidad de 5000 CST, con set de inyección de fluidos viscosos, que incluye los siguientes productos: 1.- Una jeringa 10 cc, estéril y desechable, pza. 2.- Una manguera de presurización con conector para equipo y adaptación con émbolo para la jeringa de 10 ml. Pza. 3.- Una Cánula de infusión 23 GA., pza. O inyectable a través de la unidad de </w:t>
      </w:r>
      <w:proofErr w:type="spellStart"/>
      <w:r w:rsidRPr="00BE3C50">
        <w:rPr>
          <w:rFonts w:ascii="Noto Sans" w:hAnsi="Noto Sans" w:cs="Noto Sans"/>
          <w:color w:val="000000"/>
          <w:sz w:val="20"/>
        </w:rPr>
        <w:t>Vitrectomía</w:t>
      </w:r>
      <w:proofErr w:type="spellEnd"/>
      <w:r w:rsidRPr="00BE3C50">
        <w:rPr>
          <w:rFonts w:ascii="Noto Sans" w:hAnsi="Noto Sans" w:cs="Noto Sans"/>
          <w:color w:val="000000"/>
          <w:sz w:val="20"/>
        </w:rPr>
        <w:t>.</w:t>
      </w:r>
      <w:r w:rsidRPr="00BE3C50">
        <w:rPr>
          <w:rFonts w:ascii="Noto Sans" w:hAnsi="Noto Sans" w:cs="Noto Sans"/>
          <w:noProof/>
          <w:sz w:val="20"/>
          <w:lang w:val="es-MX" w:eastAsia="es-MX"/>
        </w:rPr>
        <w:t xml:space="preserve"> </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1. Folleto o catálogo o referencia gráfica o Manual idioma de origen y su traducción simple al español (Se acepta portada y página, Donde se encuentre referenciada la especificación técnica)</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2. Registro Sanitario o Prorroga del registro o DOF (si aplica)</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lastRenderedPageBreak/>
        <w:t>3. FDA o CCEE o Buenas Prácticas o CALIDAD/ISO</w:t>
      </w:r>
    </w:p>
    <w:p w:rsidR="0060545E" w:rsidRPr="00BE3C50" w:rsidRDefault="0060545E" w:rsidP="0060545E">
      <w:pPr>
        <w:tabs>
          <w:tab w:val="left" w:pos="6237"/>
          <w:tab w:val="left" w:pos="15168"/>
        </w:tabs>
        <w:ind w:right="51"/>
        <w:contextualSpacing/>
        <w:jc w:val="both"/>
        <w:rPr>
          <w:rFonts w:ascii="Noto Sans" w:hAnsi="Noto Sans" w:cs="Noto Sans"/>
          <w:color w:val="000000"/>
          <w:sz w:val="20"/>
        </w:rPr>
      </w:pPr>
    </w:p>
    <w:p w:rsidR="0060545E" w:rsidRPr="00BE3C50" w:rsidRDefault="0060545E" w:rsidP="0060545E">
      <w:pPr>
        <w:tabs>
          <w:tab w:val="left" w:pos="6237"/>
          <w:tab w:val="left" w:pos="15168"/>
        </w:tabs>
        <w:ind w:right="51"/>
        <w:contextualSpacing/>
        <w:jc w:val="both"/>
        <w:rPr>
          <w:rFonts w:ascii="Noto Sans" w:hAnsi="Noto Sans" w:cs="Noto Sans"/>
          <w:color w:val="000000"/>
          <w:sz w:val="20"/>
        </w:rPr>
      </w:pPr>
      <w:r w:rsidRPr="00BE3C50">
        <w:rPr>
          <w:rFonts w:ascii="Noto Sans" w:hAnsi="Noto Sans" w:cs="Noto Sans"/>
          <w:b/>
          <w:color w:val="000000"/>
          <w:sz w:val="20"/>
        </w:rPr>
        <w:t xml:space="preserve">10.14.904 </w:t>
      </w:r>
      <w:r w:rsidRPr="00BE3C50">
        <w:rPr>
          <w:rFonts w:ascii="Noto Sans" w:hAnsi="Noto Sans" w:cs="Noto Sans"/>
          <w:color w:val="000000"/>
          <w:sz w:val="20"/>
        </w:rPr>
        <w:t xml:space="preserve">Líquido </w:t>
      </w:r>
      <w:proofErr w:type="spellStart"/>
      <w:r w:rsidRPr="00BE3C50">
        <w:rPr>
          <w:rFonts w:ascii="Noto Sans" w:hAnsi="Noto Sans" w:cs="Noto Sans"/>
          <w:color w:val="000000"/>
          <w:sz w:val="20"/>
        </w:rPr>
        <w:t>perflurocarbonado</w:t>
      </w:r>
      <w:proofErr w:type="spellEnd"/>
      <w:r w:rsidRPr="00BE3C50">
        <w:rPr>
          <w:rFonts w:ascii="Noto Sans" w:hAnsi="Noto Sans" w:cs="Noto Sans"/>
          <w:color w:val="000000"/>
          <w:sz w:val="20"/>
        </w:rPr>
        <w:t xml:space="preserve"> de 5 a 7 ml. </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noProof/>
          <w:sz w:val="20"/>
          <w:lang w:val="es-MX" w:eastAsia="es-MX"/>
        </w:rPr>
        <mc:AlternateContent>
          <mc:Choice Requires="wps">
            <w:drawing>
              <wp:anchor distT="0" distB="0" distL="114300" distR="114300" simplePos="0" relativeHeight="251668480" behindDoc="0" locked="0" layoutInCell="1" allowOverlap="1" wp14:anchorId="6E9492D5" wp14:editId="54D1E519">
                <wp:simplePos x="0" y="0"/>
                <wp:positionH relativeFrom="column">
                  <wp:posOffset>12700</wp:posOffset>
                </wp:positionH>
                <wp:positionV relativeFrom="paragraph">
                  <wp:posOffset>15240</wp:posOffset>
                </wp:positionV>
                <wp:extent cx="477520" cy="347980"/>
                <wp:effectExtent l="0" t="0" r="17780" b="13970"/>
                <wp:wrapNone/>
                <wp:docPr id="10" name="Multidocument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347980"/>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ultidocumento 10" o:spid="_x0000_s1026" type="#_x0000_t115" style="position:absolute;margin-left:1pt;margin-top:1.2pt;width:37.6pt;height:27.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"/>
            </w:pict>
          </mc:Fallback>
        </mc:AlternateContent>
      </w:r>
      <w:r w:rsidRPr="00BE3C50">
        <w:rPr>
          <w:rFonts w:ascii="Noto Sans" w:hAnsi="Noto Sans" w:cs="Noto Sans"/>
          <w:color w:val="000000"/>
          <w:sz w:val="20"/>
        </w:rPr>
        <w:t>1. Folleto o catálogo o referencia gráfica o Manual idioma de origen y su traducción simple al español (Se acepta portada y página, Donde se encuentre referenciada la especificación técnica)</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2. Registro Sanitario o Prorroga del registro o DOF (si aplica)</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3. FDA o CCEE o Buenas Prácticas o CALIDAD/ISO</w:t>
      </w:r>
    </w:p>
    <w:p w:rsidR="0060545E" w:rsidRPr="00BE3C50" w:rsidRDefault="0060545E" w:rsidP="0060545E">
      <w:pPr>
        <w:tabs>
          <w:tab w:val="left" w:pos="6237"/>
          <w:tab w:val="left" w:pos="15168"/>
        </w:tabs>
        <w:ind w:right="51"/>
        <w:contextualSpacing/>
        <w:jc w:val="both"/>
        <w:rPr>
          <w:rFonts w:ascii="Noto Sans" w:hAnsi="Noto Sans" w:cs="Noto Sans"/>
          <w:sz w:val="20"/>
        </w:rPr>
      </w:pPr>
    </w:p>
    <w:p w:rsidR="0060545E" w:rsidRPr="00BE3C50" w:rsidRDefault="0060545E" w:rsidP="0060545E">
      <w:pPr>
        <w:tabs>
          <w:tab w:val="left" w:pos="6237"/>
          <w:tab w:val="left" w:pos="15168"/>
        </w:tabs>
        <w:ind w:right="51"/>
        <w:contextualSpacing/>
        <w:jc w:val="both"/>
        <w:rPr>
          <w:rFonts w:ascii="Noto Sans" w:hAnsi="Noto Sans" w:cs="Noto Sans"/>
          <w:color w:val="000000"/>
          <w:sz w:val="20"/>
        </w:rPr>
      </w:pPr>
      <w:r w:rsidRPr="00BE3C50">
        <w:rPr>
          <w:rFonts w:ascii="Noto Sans" w:hAnsi="Noto Sans" w:cs="Noto Sans"/>
          <w:sz w:val="20"/>
        </w:rPr>
        <w:t xml:space="preserve">Los licitantes adjudicados, deberán presentar marca y número de lote de los bienes de consumo que utilizan para la prestación del servicio, así como los datos del contacto del fabricante o distribuidor autorizado de los mismos </w:t>
      </w:r>
      <w:r w:rsidR="009F1BC6" w:rsidRPr="00BE3C50">
        <w:rPr>
          <w:rFonts w:ascii="Noto Sans" w:hAnsi="Noto Sans" w:cs="Noto Sans"/>
          <w:b/>
          <w:color w:val="000000"/>
          <w:sz w:val="20"/>
        </w:rPr>
        <w:t>FORMATO T 14</w:t>
      </w:r>
      <w:r w:rsidRPr="00BE3C50">
        <w:rPr>
          <w:rFonts w:ascii="Noto Sans" w:hAnsi="Noto Sans" w:cs="Noto Sans"/>
          <w:b/>
          <w:color w:val="000000"/>
          <w:sz w:val="20"/>
        </w:rPr>
        <w:t xml:space="preserve"> “RELACIÓN DE MARCAS Y LOTES DE BIENES DE CONSUMO COMPLEMENTARIOS”, </w:t>
      </w:r>
      <w:r w:rsidRPr="00BE3C50">
        <w:rPr>
          <w:rFonts w:ascii="Noto Sans" w:hAnsi="Noto Sans" w:cs="Noto Sans"/>
          <w:color w:val="000000"/>
          <w:sz w:val="20"/>
        </w:rPr>
        <w:t>aceptados durante su evaluación,</w:t>
      </w:r>
      <w:r w:rsidRPr="00BE3C50">
        <w:rPr>
          <w:rFonts w:ascii="Noto Sans" w:hAnsi="Noto Sans" w:cs="Noto Sans"/>
          <w:b/>
          <w:color w:val="000000"/>
          <w:sz w:val="20"/>
        </w:rPr>
        <w:t xml:space="preserve"> </w:t>
      </w:r>
      <w:r w:rsidRPr="00BE3C50">
        <w:rPr>
          <w:rFonts w:ascii="Noto Sans" w:hAnsi="Noto Sans" w:cs="Noto Sans"/>
          <w:color w:val="000000"/>
          <w:sz w:val="20"/>
        </w:rPr>
        <w:t>para presentarlos a la unidad médica, antes de la puesta en operación.</w:t>
      </w:r>
    </w:p>
    <w:p w:rsidR="0060545E" w:rsidRPr="00BE3C50" w:rsidRDefault="0060545E" w:rsidP="0060545E">
      <w:pPr>
        <w:tabs>
          <w:tab w:val="left" w:pos="6237"/>
          <w:tab w:val="left" w:pos="15168"/>
        </w:tabs>
        <w:ind w:right="51"/>
        <w:contextualSpacing/>
        <w:jc w:val="both"/>
        <w:rPr>
          <w:rFonts w:ascii="Noto Sans" w:hAnsi="Noto Sans" w:cs="Noto Sans"/>
          <w:color w:val="000000"/>
          <w:sz w:val="20"/>
        </w:rPr>
      </w:pPr>
    </w:p>
    <w:p w:rsidR="0060545E" w:rsidRPr="00BE3C50" w:rsidRDefault="0060545E" w:rsidP="0060545E">
      <w:pPr>
        <w:pStyle w:val="TtuloE2"/>
        <w:spacing w:after="0"/>
        <w:ind w:left="0" w:firstLine="0"/>
        <w:contextualSpacing/>
        <w:rPr>
          <w:rFonts w:ascii="Noto Sans" w:hAnsi="Noto Sans" w:cs="Noto Sans"/>
          <w:sz w:val="20"/>
          <w:szCs w:val="20"/>
        </w:rPr>
      </w:pPr>
      <w:r w:rsidRPr="00BE3C50">
        <w:rPr>
          <w:rFonts w:ascii="Noto Sans" w:hAnsi="Noto Sans" w:cs="Noto Sans"/>
          <w:sz w:val="20"/>
          <w:szCs w:val="20"/>
        </w:rPr>
        <w:t xml:space="preserve">7. </w:t>
      </w:r>
      <w:bookmarkStart w:id="38" w:name="_Toc22060001"/>
      <w:bookmarkStart w:id="39" w:name="_Toc44933792"/>
      <w:bookmarkStart w:id="40" w:name="_Toc56066822"/>
      <w:bookmarkStart w:id="41" w:name="_Toc119062064"/>
      <w:r w:rsidRPr="00BE3C50">
        <w:rPr>
          <w:rFonts w:ascii="Noto Sans" w:hAnsi="Noto Sans" w:cs="Noto Sans"/>
          <w:sz w:val="20"/>
          <w:szCs w:val="20"/>
        </w:rPr>
        <w:t>SERVICIO DE MANTENIMIENTO PREVENTIVO Y CORRECTIVO.</w:t>
      </w:r>
      <w:bookmarkEnd w:id="38"/>
      <w:bookmarkEnd w:id="39"/>
      <w:bookmarkEnd w:id="40"/>
      <w:bookmarkEnd w:id="41"/>
    </w:p>
    <w:p w:rsidR="0060545E" w:rsidRPr="00BE3C50" w:rsidRDefault="0060545E" w:rsidP="0060545E">
      <w:pPr>
        <w:pStyle w:val="TtuloE2"/>
        <w:spacing w:after="0"/>
        <w:ind w:left="0" w:firstLine="0"/>
        <w:contextualSpacing/>
        <w:rPr>
          <w:rFonts w:ascii="Noto Sans" w:hAnsi="Noto Sans" w:cs="Noto Sans"/>
          <w:sz w:val="20"/>
          <w:szCs w:val="20"/>
        </w:rPr>
      </w:pPr>
    </w:p>
    <w:p w:rsidR="0060545E" w:rsidRPr="00BE3C50" w:rsidRDefault="0060545E" w:rsidP="0060545E">
      <w:pPr>
        <w:pStyle w:val="Textocomentario"/>
        <w:contextualSpacing/>
        <w:jc w:val="both"/>
        <w:rPr>
          <w:rFonts w:ascii="Noto Sans" w:hAnsi="Noto Sans" w:cs="Noto Sans"/>
        </w:rPr>
      </w:pPr>
      <w:r w:rsidRPr="00BE3C50">
        <w:rPr>
          <w:rFonts w:ascii="Noto Sans" w:hAnsi="Noto Sans" w:cs="Noto Sans"/>
        </w:rPr>
        <w:t xml:space="preserve">El licitante adjudicado deberá mantener los equipos médicos y el instrumental en las mejores condiciones para su uso, permitiendo a los cirujanos y oftalmólogos realizar en tiempo y forma los procedimientos del catálogo de servicios y en cumplimiento del numeral </w:t>
      </w:r>
      <w:r w:rsidRPr="00BE3C50">
        <w:rPr>
          <w:rFonts w:ascii="Noto Sans" w:hAnsi="Noto Sans" w:cs="Noto Sans"/>
          <w:b/>
        </w:rPr>
        <w:t>5.2</w:t>
      </w:r>
      <w:r w:rsidRPr="00BE3C50">
        <w:rPr>
          <w:rFonts w:ascii="Noto Sans" w:hAnsi="Noto Sans" w:cs="Noto Sans"/>
        </w:rPr>
        <w:t xml:space="preserve"> de la </w:t>
      </w:r>
      <w:r w:rsidRPr="00BE3C50">
        <w:rPr>
          <w:rFonts w:ascii="Noto Sans" w:hAnsi="Noto Sans" w:cs="Noto Sans"/>
          <w:b/>
        </w:rPr>
        <w:t>NOM-026-SSA3-2012</w:t>
      </w:r>
      <w:r w:rsidRPr="00BE3C50">
        <w:rPr>
          <w:rFonts w:ascii="Noto Sans" w:hAnsi="Noto Sans" w:cs="Noto Sans"/>
        </w:rPr>
        <w:t xml:space="preserve">, </w:t>
      </w:r>
      <w:r w:rsidRPr="00BE3C50">
        <w:rPr>
          <w:rFonts w:ascii="Noto Sans" w:hAnsi="Noto Sans" w:cs="Noto Sans"/>
          <w:b/>
        </w:rPr>
        <w:t>para la “Práctica de la Cirugía Mayor Ambulatoria”</w:t>
      </w:r>
      <w:r w:rsidRPr="00BE3C50">
        <w:rPr>
          <w:rFonts w:ascii="Noto Sans" w:hAnsi="Noto Sans" w:cs="Noto Sans"/>
        </w:rPr>
        <w:t xml:space="preserve">, en donde las unidades que cuenten con este servicio deben acatar los lineamientos que a la letra dice: </w:t>
      </w:r>
      <w:r w:rsidRPr="00BE3C50">
        <w:rPr>
          <w:rFonts w:ascii="Noto Sans" w:hAnsi="Noto Sans" w:cs="Noto Sans"/>
          <w:b/>
        </w:rPr>
        <w:t>“Todo el equipamiento médico debe estar sujeto a mantenimiento preventivo y correctivo”.</w:t>
      </w:r>
    </w:p>
    <w:p w:rsidR="0060545E" w:rsidRPr="00BE3C50" w:rsidRDefault="0060545E" w:rsidP="0060545E">
      <w:pPr>
        <w:pStyle w:val="Textocomentario"/>
        <w:contextualSpacing/>
        <w:jc w:val="both"/>
        <w:rPr>
          <w:rFonts w:ascii="Noto Sans" w:hAnsi="Noto Sans" w:cs="Noto Sans"/>
          <w:b/>
        </w:rPr>
      </w:pPr>
    </w:p>
    <w:p w:rsidR="0060545E" w:rsidRPr="00BE3C50" w:rsidRDefault="0060545E" w:rsidP="0060545E">
      <w:pPr>
        <w:pStyle w:val="Textocomentario"/>
        <w:contextualSpacing/>
        <w:jc w:val="both"/>
        <w:rPr>
          <w:rFonts w:ascii="Noto Sans" w:hAnsi="Noto Sans" w:cs="Noto Sans"/>
        </w:rPr>
      </w:pPr>
      <w:r w:rsidRPr="00BE3C50">
        <w:rPr>
          <w:rFonts w:ascii="Noto Sans" w:hAnsi="Noto Sans" w:cs="Noto Sans"/>
        </w:rPr>
        <w:t xml:space="preserve">En consecuencia, el licitante deberá considerar y favorecer en su propuesta técnica lo referente a los mantenimientos preventivos y correctivos, con la finalidad de que la Unidad Médica en donde se lleve a cabo el servicio cumpla conforme a la normatividad. </w:t>
      </w:r>
    </w:p>
    <w:p w:rsidR="0060545E" w:rsidRPr="00BE3C50" w:rsidRDefault="0060545E" w:rsidP="0060545E">
      <w:pPr>
        <w:tabs>
          <w:tab w:val="left" w:pos="709"/>
          <w:tab w:val="left" w:pos="1134"/>
          <w:tab w:val="left" w:pos="14898"/>
        </w:tabs>
        <w:ind w:right="51"/>
        <w:contextualSpacing/>
        <w:jc w:val="both"/>
        <w:rPr>
          <w:rFonts w:ascii="Noto Sans" w:hAnsi="Noto Sans" w:cs="Noto Sans"/>
          <w:b/>
          <w:bCs/>
          <w:sz w:val="20"/>
        </w:rPr>
      </w:pPr>
    </w:p>
    <w:p w:rsidR="0060545E" w:rsidRPr="00BE3C50" w:rsidRDefault="0060545E" w:rsidP="0060545E">
      <w:pPr>
        <w:tabs>
          <w:tab w:val="left" w:pos="-284"/>
          <w:tab w:val="left" w:pos="720"/>
          <w:tab w:val="left" w:pos="1080"/>
          <w:tab w:val="left" w:pos="9498"/>
        </w:tabs>
        <w:ind w:right="51"/>
        <w:contextualSpacing/>
        <w:jc w:val="both"/>
        <w:rPr>
          <w:rFonts w:ascii="Noto Sans" w:hAnsi="Noto Sans" w:cs="Noto Sans"/>
          <w:b/>
          <w:bCs/>
          <w:sz w:val="20"/>
        </w:rPr>
      </w:pPr>
      <w:r w:rsidRPr="00BE3C50">
        <w:rPr>
          <w:rFonts w:ascii="Noto Sans" w:hAnsi="Noto Sans" w:cs="Noto Sans"/>
          <w:sz w:val="20"/>
        </w:rPr>
        <w:t xml:space="preserve">Para garantizar la continuidad del servicio, se requiere que el licitante </w:t>
      </w:r>
      <w:r w:rsidRPr="00BE3C50">
        <w:rPr>
          <w:rFonts w:ascii="Noto Sans" w:hAnsi="Noto Sans" w:cs="Noto Sans"/>
          <w:b/>
          <w:sz w:val="20"/>
        </w:rPr>
        <w:t>adjudicado</w:t>
      </w:r>
      <w:r w:rsidRPr="00BE3C50">
        <w:rPr>
          <w:rFonts w:ascii="Noto Sans" w:hAnsi="Noto Sans" w:cs="Noto Sans"/>
          <w:sz w:val="20"/>
        </w:rPr>
        <w:t xml:space="preserve"> se comprometa a dar cumplimiento al Programa de Mantenimiento Preventivo y/o Correctivo del equipo médico y del instrumental que viene contenido en el presente documento, cuyo control estará dado por medio de los siguientes formatos: </w:t>
      </w:r>
      <w:r w:rsidRPr="00BE3C50">
        <w:rPr>
          <w:rFonts w:ascii="Noto Sans" w:hAnsi="Noto Sans" w:cs="Noto Sans"/>
          <w:b/>
          <w:sz w:val="20"/>
        </w:rPr>
        <w:t xml:space="preserve">FORMATO </w:t>
      </w:r>
      <w:r w:rsidR="00794427" w:rsidRPr="00BE3C50">
        <w:rPr>
          <w:rFonts w:ascii="Noto Sans" w:hAnsi="Noto Sans" w:cs="Noto Sans"/>
          <w:b/>
          <w:sz w:val="20"/>
        </w:rPr>
        <w:t>28</w:t>
      </w:r>
      <w:r w:rsidRPr="00BE3C50">
        <w:rPr>
          <w:rFonts w:ascii="Noto Sans" w:hAnsi="Noto Sans" w:cs="Noto Sans"/>
          <w:sz w:val="20"/>
        </w:rPr>
        <w:t xml:space="preserve"> </w:t>
      </w:r>
      <w:r w:rsidRPr="00BE3C50">
        <w:rPr>
          <w:rFonts w:ascii="Noto Sans" w:hAnsi="Noto Sans" w:cs="Noto Sans"/>
          <w:b/>
          <w:sz w:val="20"/>
        </w:rPr>
        <w:t>“REPORTE DE MANTENIMIENTO PREVENTIVO DE LOS EQUIPOS / INSTRUMENTAL MÉDICOS”</w:t>
      </w:r>
      <w:r w:rsidRPr="00BE3C50">
        <w:rPr>
          <w:rFonts w:ascii="Noto Sans" w:hAnsi="Noto Sans" w:cs="Noto Sans"/>
          <w:sz w:val="20"/>
        </w:rPr>
        <w:t xml:space="preserve"> y </w:t>
      </w:r>
      <w:r w:rsidRPr="00BE3C50">
        <w:rPr>
          <w:rFonts w:ascii="Noto Sans" w:hAnsi="Noto Sans" w:cs="Noto Sans"/>
          <w:b/>
          <w:bCs/>
          <w:sz w:val="20"/>
        </w:rPr>
        <w:t xml:space="preserve">FORMATO </w:t>
      </w:r>
      <w:r w:rsidR="00794427" w:rsidRPr="00BE3C50">
        <w:rPr>
          <w:rFonts w:ascii="Noto Sans" w:hAnsi="Noto Sans" w:cs="Noto Sans"/>
          <w:b/>
          <w:bCs/>
          <w:sz w:val="20"/>
        </w:rPr>
        <w:t>29</w:t>
      </w:r>
      <w:r w:rsidRPr="00BE3C50">
        <w:rPr>
          <w:rFonts w:ascii="Noto Sans" w:hAnsi="Noto Sans" w:cs="Noto Sans"/>
          <w:b/>
          <w:bCs/>
          <w:sz w:val="20"/>
        </w:rPr>
        <w:t xml:space="preserve"> “REPORTE DE MANTENIMIENTO CORRECTIVO DE LOS EQUIPOS MÉDICOS E INSTRUMENTAL”. </w:t>
      </w:r>
    </w:p>
    <w:p w:rsidR="0060545E" w:rsidRPr="00BE3C50" w:rsidRDefault="0060545E" w:rsidP="0060545E">
      <w:pPr>
        <w:tabs>
          <w:tab w:val="left" w:pos="-284"/>
          <w:tab w:val="left" w:pos="720"/>
          <w:tab w:val="left" w:pos="1080"/>
          <w:tab w:val="left" w:pos="9498"/>
        </w:tabs>
        <w:ind w:right="51"/>
        <w:contextualSpacing/>
        <w:jc w:val="both"/>
        <w:rPr>
          <w:rFonts w:ascii="Noto Sans" w:hAnsi="Noto Sans" w:cs="Noto Sans"/>
          <w:sz w:val="20"/>
        </w:rPr>
      </w:pPr>
    </w:p>
    <w:p w:rsidR="0060545E" w:rsidRPr="00BE3C50" w:rsidRDefault="0060545E" w:rsidP="0060545E">
      <w:pPr>
        <w:tabs>
          <w:tab w:val="left" w:pos="-284"/>
          <w:tab w:val="left" w:pos="720"/>
          <w:tab w:val="left" w:pos="1080"/>
          <w:tab w:val="left" w:pos="9498"/>
        </w:tabs>
        <w:ind w:right="51"/>
        <w:contextualSpacing/>
        <w:jc w:val="both"/>
        <w:rPr>
          <w:rFonts w:ascii="Noto Sans" w:hAnsi="Noto Sans" w:cs="Noto Sans"/>
          <w:b/>
          <w:sz w:val="20"/>
        </w:rPr>
      </w:pPr>
      <w:r w:rsidRPr="00BE3C50">
        <w:rPr>
          <w:rFonts w:ascii="Noto Sans" w:hAnsi="Noto Sans" w:cs="Noto Sans"/>
          <w:sz w:val="20"/>
        </w:rPr>
        <w:t xml:space="preserve">En ambos documentos deberá firmarse de conformidad a los trabajos realizados, por conducto del Jefe de Servicio o Coordinador Clínico de la Unidad Médica y el Representante del Licitante adjudicado, formando parte en la Metodología del Plan de Trabajo </w:t>
      </w:r>
      <w:r w:rsidRPr="00BE3C50">
        <w:rPr>
          <w:rFonts w:ascii="Noto Sans" w:hAnsi="Noto Sans" w:cs="Noto Sans"/>
          <w:b/>
          <w:sz w:val="20"/>
        </w:rPr>
        <w:t xml:space="preserve">FORMATO </w:t>
      </w:r>
      <w:r w:rsidR="00794427" w:rsidRPr="00BE3C50">
        <w:rPr>
          <w:rFonts w:ascii="Noto Sans" w:hAnsi="Noto Sans" w:cs="Noto Sans"/>
          <w:b/>
          <w:sz w:val="20"/>
        </w:rPr>
        <w:t>20</w:t>
      </w:r>
      <w:r w:rsidRPr="00BE3C50">
        <w:rPr>
          <w:rFonts w:ascii="Noto Sans" w:hAnsi="Noto Sans" w:cs="Noto Sans"/>
          <w:b/>
          <w:sz w:val="20"/>
        </w:rPr>
        <w:t xml:space="preserve"> “PROGRAMA DE TRABAJO”. </w:t>
      </w:r>
    </w:p>
    <w:p w:rsidR="0060545E" w:rsidRPr="00BE3C50" w:rsidRDefault="0060545E" w:rsidP="0060545E">
      <w:pPr>
        <w:tabs>
          <w:tab w:val="left" w:pos="-284"/>
          <w:tab w:val="left" w:pos="720"/>
          <w:tab w:val="left" w:pos="1080"/>
          <w:tab w:val="left" w:pos="9498"/>
        </w:tabs>
        <w:ind w:right="51"/>
        <w:contextualSpacing/>
        <w:jc w:val="both"/>
        <w:rPr>
          <w:rFonts w:ascii="Noto Sans" w:hAnsi="Noto Sans" w:cs="Noto Sans"/>
          <w:b/>
          <w:sz w:val="20"/>
        </w:rPr>
      </w:pPr>
    </w:p>
    <w:p w:rsidR="0060545E" w:rsidRPr="00BE3C50" w:rsidRDefault="0060545E" w:rsidP="0060545E">
      <w:pPr>
        <w:tabs>
          <w:tab w:val="left" w:pos="-284"/>
          <w:tab w:val="left" w:pos="720"/>
          <w:tab w:val="left" w:pos="1080"/>
          <w:tab w:val="left" w:pos="9498"/>
        </w:tabs>
        <w:ind w:right="51"/>
        <w:contextualSpacing/>
        <w:jc w:val="both"/>
        <w:rPr>
          <w:rFonts w:ascii="Noto Sans" w:hAnsi="Noto Sans" w:cs="Noto Sans"/>
          <w:sz w:val="20"/>
        </w:rPr>
      </w:pPr>
      <w:r w:rsidRPr="00BE3C50">
        <w:rPr>
          <w:rFonts w:ascii="Noto Sans" w:hAnsi="Noto Sans" w:cs="Noto Sans"/>
          <w:b/>
          <w:sz w:val="20"/>
        </w:rPr>
        <w:t>7.1 Mantenimiento preventivo del equipo médico y el instrumental</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t xml:space="preserve">El Programa de Mantenimiento Preventivo del equipo médico y el instrumental deberá realizarse atendiendo las especificaciones técnicas y la periodicidad con que se recomiendan estos trabajos por parte de la marca del fabricante.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lastRenderedPageBreak/>
        <w:t xml:space="preserve">En este sentido, el mantenimiento preventivo del equipo médico deberá considerar el cambio de componentes tecnológicos que por desgaste o avería de los mismos puedan ocasionar problemas o paros técnicos en los equipos y su reemplazo oportuno, incluyéndose como mínimo el servicio de mantenimiento cada cuatro meses, según los manuales del fabricante.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bCs/>
          <w:sz w:val="20"/>
        </w:rPr>
      </w:pPr>
      <w:r w:rsidRPr="00BE3C50">
        <w:rPr>
          <w:rFonts w:ascii="Noto Sans" w:hAnsi="Noto Sans" w:cs="Noto Sans"/>
          <w:sz w:val="20"/>
        </w:rPr>
        <w:t xml:space="preserve">A la conclusión de estos trabajos, se deberá realizar la orden de servicio correspondiente y anexarse a </w:t>
      </w:r>
      <w:r w:rsidRPr="00BE3C50">
        <w:rPr>
          <w:rFonts w:ascii="Noto Sans" w:hAnsi="Noto Sans" w:cs="Noto Sans"/>
          <w:b/>
          <w:sz w:val="20"/>
        </w:rPr>
        <w:t xml:space="preserve">FORMATO </w:t>
      </w:r>
      <w:r w:rsidR="00794427" w:rsidRPr="00BE3C50">
        <w:rPr>
          <w:rFonts w:ascii="Noto Sans" w:hAnsi="Noto Sans" w:cs="Noto Sans"/>
          <w:b/>
          <w:sz w:val="20"/>
        </w:rPr>
        <w:t>28</w:t>
      </w:r>
      <w:r w:rsidRPr="00BE3C50">
        <w:rPr>
          <w:rFonts w:ascii="Noto Sans" w:hAnsi="Noto Sans" w:cs="Noto Sans"/>
          <w:b/>
          <w:sz w:val="20"/>
        </w:rPr>
        <w:t xml:space="preserve">“REPORTE DE MANTENIMIENTO PREVENTIVO DE LOS EQUIPOS / INSTRUMENTAL MÉDICOS.” </w:t>
      </w:r>
      <w:r w:rsidRPr="00BE3C50">
        <w:rPr>
          <w:rFonts w:ascii="Noto Sans" w:hAnsi="Noto Sans" w:cs="Noto Sans"/>
          <w:bCs/>
          <w:sz w:val="20"/>
        </w:rPr>
        <w:t xml:space="preserve">Estos trabajos deberán incluir la Bitácora de Mantenimiento para su registro y colocación en el Departamento de Conservación de la Unidad Médica. </w:t>
      </w:r>
    </w:p>
    <w:p w:rsidR="0060545E" w:rsidRPr="00BE3C50" w:rsidRDefault="0060545E" w:rsidP="0060545E">
      <w:pPr>
        <w:ind w:right="-1"/>
        <w:contextualSpacing/>
        <w:jc w:val="both"/>
        <w:rPr>
          <w:rFonts w:ascii="Noto Sans" w:hAnsi="Noto Sans" w:cs="Noto Sans"/>
          <w:bCs/>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t xml:space="preserve">En el caso del Instrumental, incluirá una revisión periódica de al menos </w:t>
      </w:r>
      <w:r w:rsidRPr="00BE3C50">
        <w:rPr>
          <w:rFonts w:ascii="Noto Sans" w:hAnsi="Noto Sans" w:cs="Noto Sans"/>
          <w:b/>
          <w:sz w:val="20"/>
        </w:rPr>
        <w:t>cada dos (2) meses o antes de ser solicitado</w:t>
      </w:r>
      <w:r w:rsidRPr="00BE3C50">
        <w:rPr>
          <w:rFonts w:ascii="Noto Sans" w:hAnsi="Noto Sans" w:cs="Noto Sans"/>
          <w:sz w:val="20"/>
        </w:rPr>
        <w:t xml:space="preserve"> conforme al uso y las condiciones físicas que presente el instrumental, con una planeación de reemplazo en aquellas piezas que estén deterioradas, desgastadas, dañadas y/o simplemente no tengan la funcionalidad que requieren en cada uno de los procedimientos terapéuticos de cirugía oftalmológica. Las pinzas reusables deberán ser reemplazadas conforme al desgaste por uso o por deficiencia en la funcionalidad y ser estrictamente compatibles con lo ofertado, lo cual se registrará mediante el </w:t>
      </w:r>
      <w:r w:rsidRPr="00BE3C50">
        <w:rPr>
          <w:rFonts w:ascii="Noto Sans" w:hAnsi="Noto Sans" w:cs="Noto Sans"/>
          <w:b/>
          <w:sz w:val="20"/>
        </w:rPr>
        <w:t xml:space="preserve">FORMATO </w:t>
      </w:r>
      <w:r w:rsidR="00794427" w:rsidRPr="00BE3C50">
        <w:rPr>
          <w:rFonts w:ascii="Noto Sans" w:hAnsi="Noto Sans" w:cs="Noto Sans"/>
          <w:b/>
          <w:sz w:val="20"/>
        </w:rPr>
        <w:t>28</w:t>
      </w:r>
      <w:r w:rsidRPr="00BE3C50">
        <w:rPr>
          <w:rFonts w:ascii="Noto Sans" w:hAnsi="Noto Sans" w:cs="Noto Sans"/>
          <w:b/>
          <w:sz w:val="20"/>
        </w:rPr>
        <w:t xml:space="preserve"> “REPORTE DE MANTENIMIENTO PREVENTIVO DE LOS EQUIPOS / INSTRUMENTAL MÉDICOS”. </w:t>
      </w:r>
      <w:r w:rsidRPr="00BE3C50">
        <w:rPr>
          <w:rFonts w:ascii="Noto Sans" w:hAnsi="Noto Sans" w:cs="Noto Sans"/>
          <w:sz w:val="20"/>
        </w:rPr>
        <w:t>Sin costo adicional para el Instituto.</w:t>
      </w: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t xml:space="preserve"> </w:t>
      </w:r>
      <w:r w:rsidRPr="00BE3C50">
        <w:rPr>
          <w:rFonts w:ascii="Noto Sans" w:hAnsi="Noto Sans" w:cs="Noto Sans"/>
          <w:b/>
          <w:bCs/>
          <w:sz w:val="20"/>
          <w:lang w:eastAsia="es-ES"/>
        </w:rPr>
        <w:t xml:space="preserve"> </w:t>
      </w:r>
    </w:p>
    <w:p w:rsidR="0060545E" w:rsidRPr="00BE3C50" w:rsidRDefault="0060545E" w:rsidP="0060545E">
      <w:pPr>
        <w:ind w:right="-1"/>
        <w:contextualSpacing/>
        <w:jc w:val="both"/>
        <w:rPr>
          <w:rFonts w:ascii="Noto Sans" w:hAnsi="Noto Sans" w:cs="Noto Sans"/>
          <w:bCs/>
          <w:sz w:val="20"/>
        </w:rPr>
      </w:pPr>
      <w:r w:rsidRPr="00BE3C50">
        <w:rPr>
          <w:rFonts w:ascii="Noto Sans" w:hAnsi="Noto Sans" w:cs="Noto Sans"/>
          <w:sz w:val="20"/>
        </w:rPr>
        <w:t xml:space="preserve">El licitante adjudicado, deberá informar por escrito al jefe de Servicio o Coordinador Clínico y Jefe de Conservación de la Unidad Médica, durante los primeros </w:t>
      </w:r>
      <w:r w:rsidRPr="00BE3C50">
        <w:rPr>
          <w:rFonts w:ascii="Noto Sans" w:hAnsi="Noto Sans" w:cs="Noto Sans"/>
          <w:b/>
          <w:sz w:val="20"/>
        </w:rPr>
        <w:t xml:space="preserve">15 (quince) días naturales posteriores a partir del </w:t>
      </w:r>
      <w:r w:rsidRPr="00BE3C50">
        <w:rPr>
          <w:rFonts w:ascii="Noto Sans" w:hAnsi="Noto Sans" w:cs="Noto Sans"/>
          <w:b/>
          <w:sz w:val="20"/>
        </w:rPr>
        <w:lastRenderedPageBreak/>
        <w:t>día siguiente a la emisión y notificación del fallo,</w:t>
      </w:r>
      <w:r w:rsidRPr="00BE3C50">
        <w:rPr>
          <w:rFonts w:ascii="Noto Sans" w:hAnsi="Noto Sans" w:cs="Noto Sans"/>
          <w:sz w:val="20"/>
        </w:rPr>
        <w:t xml:space="preserve"> el Programa de Mantenimiento Preventivo de los Equipos Médicos y del Instrumental </w:t>
      </w:r>
      <w:r w:rsidRPr="00BE3C50">
        <w:rPr>
          <w:rFonts w:ascii="Noto Sans" w:hAnsi="Noto Sans" w:cs="Noto Sans"/>
          <w:bCs/>
          <w:sz w:val="20"/>
        </w:rPr>
        <w:t>que sugiere</w:t>
      </w:r>
      <w:r w:rsidRPr="00BE3C50">
        <w:rPr>
          <w:rFonts w:ascii="Noto Sans" w:hAnsi="Noto Sans" w:cs="Noto Sans"/>
          <w:b/>
          <w:sz w:val="20"/>
        </w:rPr>
        <w:t xml:space="preserve"> el FABRICANTE, </w:t>
      </w:r>
      <w:r w:rsidRPr="00BE3C50">
        <w:rPr>
          <w:rFonts w:ascii="Noto Sans" w:hAnsi="Noto Sans" w:cs="Noto Sans"/>
          <w:bCs/>
          <w:sz w:val="20"/>
        </w:rPr>
        <w:t xml:space="preserve">notificando a su vez al Administrador del Contrato. </w:t>
      </w:r>
    </w:p>
    <w:p w:rsidR="0060545E" w:rsidRPr="00BE3C50" w:rsidRDefault="0060545E" w:rsidP="0060545E">
      <w:pPr>
        <w:ind w:right="-1"/>
        <w:contextualSpacing/>
        <w:jc w:val="both"/>
        <w:rPr>
          <w:rFonts w:ascii="Noto Sans" w:hAnsi="Noto Sans" w:cs="Noto Sans"/>
          <w:bCs/>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bCs/>
          <w:sz w:val="20"/>
        </w:rPr>
        <w:t xml:space="preserve">En caso de ser necesario y de así considerarlo la Convocante, autorizará por medio del Administrador del Contrato, </w:t>
      </w:r>
      <w:r w:rsidRPr="00BE3C50">
        <w:rPr>
          <w:rFonts w:ascii="Noto Sans" w:hAnsi="Noto Sans" w:cs="Noto Sans"/>
          <w:sz w:val="20"/>
        </w:rPr>
        <w:t xml:space="preserve">se realicen los ajustes que se consideren pertinentes, si no está enunciada la recomendación del fabricante. Por lo que, el licitante adjudicado considerará la realización del Mantenimiento Preventivo por lo menos cada cuatro meses para el equipo médico y en caso del instrumental cada dos meses o antes de ser necesario, contando a partir de haberse emitido el fallo correspondiente, con la finalidad de mantener y alcanzar los estándares de seguridad recomendados en la resolución WHA60.29 de la OMS.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ind w:right="-1"/>
        <w:contextualSpacing/>
        <w:jc w:val="center"/>
        <w:rPr>
          <w:rFonts w:ascii="Noto Sans" w:hAnsi="Noto Sans" w:cs="Noto Sans"/>
          <w:b/>
          <w:sz w:val="20"/>
        </w:rPr>
      </w:pPr>
      <w:r w:rsidRPr="00BE3C50">
        <w:rPr>
          <w:rFonts w:ascii="Noto Sans" w:hAnsi="Noto Sans" w:cs="Noto Sans"/>
          <w:b/>
          <w:sz w:val="20"/>
        </w:rPr>
        <w:t>EJEMPLO DEL PROGRAMA DE MANTENIMIENTO PREVENTIVO</w:t>
      </w:r>
    </w:p>
    <w:tbl>
      <w:tblPr>
        <w:tblW w:w="0" w:type="auto"/>
        <w:jc w:val="center"/>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065"/>
      </w:tblGrid>
      <w:tr w:rsidR="0060545E" w:rsidRPr="00BE3C50" w:rsidTr="0060545E">
        <w:trPr>
          <w:trHeight w:val="454"/>
          <w:jc w:val="center"/>
        </w:trPr>
        <w:tc>
          <w:tcPr>
            <w:tcW w:w="10065" w:type="dxa"/>
            <w:vAlign w:val="center"/>
          </w:tcPr>
          <w:p w:rsidR="0060545E" w:rsidRPr="00BE3C50" w:rsidRDefault="0060545E" w:rsidP="0060545E">
            <w:pPr>
              <w:ind w:right="-1"/>
              <w:contextualSpacing/>
              <w:jc w:val="center"/>
              <w:rPr>
                <w:rFonts w:ascii="Noto Sans" w:hAnsi="Noto Sans" w:cs="Noto Sans"/>
                <w:b/>
                <w:sz w:val="20"/>
              </w:rPr>
            </w:pPr>
            <w:r w:rsidRPr="00BE3C50">
              <w:rPr>
                <w:rFonts w:ascii="Noto Sans" w:hAnsi="Noto Sans" w:cs="Noto Sans"/>
                <w:b/>
                <w:sz w:val="20"/>
              </w:rPr>
              <w:t>MES EN QUE SE REALIZARÁ EL MANTENIMIENTO PREVENTIVO DE EQUIPO MÉDICO Y/O INSTRUMENTAL</w:t>
            </w:r>
          </w:p>
        </w:tc>
      </w:tr>
      <w:tr w:rsidR="0060545E" w:rsidRPr="00BE3C50" w:rsidTr="0060545E">
        <w:trPr>
          <w:trHeight w:val="454"/>
          <w:jc w:val="center"/>
        </w:trPr>
        <w:tc>
          <w:tcPr>
            <w:tcW w:w="10065" w:type="dxa"/>
            <w:vAlign w:val="center"/>
          </w:tcPr>
          <w:p w:rsidR="0060545E" w:rsidRPr="00BE3C50" w:rsidRDefault="0060545E" w:rsidP="0060545E">
            <w:pPr>
              <w:ind w:right="-1"/>
              <w:contextualSpacing/>
              <w:jc w:val="center"/>
              <w:rPr>
                <w:rFonts w:ascii="Noto Sans" w:hAnsi="Noto Sans" w:cs="Noto Sans"/>
                <w:b/>
                <w:sz w:val="20"/>
              </w:rPr>
            </w:pPr>
            <w:r w:rsidRPr="00BE3C50">
              <w:rPr>
                <w:rFonts w:ascii="Noto Sans" w:hAnsi="Noto Sans" w:cs="Noto Sans"/>
                <w:b/>
                <w:sz w:val="20"/>
              </w:rPr>
              <w:t>AÑO 2024 – 2025</w:t>
            </w:r>
          </w:p>
        </w:tc>
      </w:tr>
    </w:tbl>
    <w:p w:rsidR="0060545E" w:rsidRPr="00BE3C50" w:rsidRDefault="0060545E" w:rsidP="0060545E">
      <w:pPr>
        <w:ind w:right="-1"/>
        <w:contextualSpacing/>
        <w:jc w:val="center"/>
        <w:rPr>
          <w:rFonts w:ascii="Noto Sans" w:hAnsi="Noto Sans" w:cs="Noto Sans"/>
          <w:sz w:val="20"/>
        </w:rPr>
      </w:pPr>
    </w:p>
    <w:p w:rsidR="0060545E" w:rsidRPr="00BE3C50" w:rsidRDefault="0060545E" w:rsidP="0060545E">
      <w:pPr>
        <w:autoSpaceDE w:val="0"/>
        <w:autoSpaceDN w:val="0"/>
        <w:adjustRightInd w:val="0"/>
        <w:contextualSpacing/>
        <w:jc w:val="both"/>
        <w:rPr>
          <w:rFonts w:ascii="Noto Sans" w:hAnsi="Noto Sans" w:cs="Noto Sans"/>
          <w:sz w:val="20"/>
        </w:rPr>
      </w:pPr>
      <w:r w:rsidRPr="00BE3C50">
        <w:rPr>
          <w:rFonts w:ascii="Noto Sans" w:hAnsi="Noto Sans" w:cs="Noto Sans"/>
          <w:sz w:val="20"/>
        </w:rPr>
        <w:t xml:space="preserve">Cabe señalar que las fechas de mantenimiento preventivo no podrán pasar del mes señalado y sólo podrán ser modificadas por razones en las que la realización del mantenimiento impida la continuidad del servicio en ese mismo horario y la frecuencia de utilización de los equipos médicos y del instrumental. </w:t>
      </w:r>
    </w:p>
    <w:p w:rsidR="0060545E" w:rsidRPr="00BE3C50" w:rsidRDefault="0060545E" w:rsidP="0060545E">
      <w:pPr>
        <w:autoSpaceDE w:val="0"/>
        <w:autoSpaceDN w:val="0"/>
        <w:adjustRightInd w:val="0"/>
        <w:contextualSpacing/>
        <w:jc w:val="both"/>
        <w:rPr>
          <w:rFonts w:ascii="Noto Sans" w:hAnsi="Noto Sans" w:cs="Noto Sans"/>
          <w:sz w:val="20"/>
        </w:rPr>
      </w:pPr>
    </w:p>
    <w:p w:rsidR="0060545E" w:rsidRPr="00BE3C50" w:rsidRDefault="0060545E" w:rsidP="0060545E">
      <w:pPr>
        <w:autoSpaceDE w:val="0"/>
        <w:autoSpaceDN w:val="0"/>
        <w:adjustRightInd w:val="0"/>
        <w:contextualSpacing/>
        <w:jc w:val="both"/>
        <w:rPr>
          <w:rFonts w:ascii="Noto Sans" w:hAnsi="Noto Sans" w:cs="Noto Sans"/>
          <w:sz w:val="20"/>
        </w:rPr>
      </w:pPr>
      <w:r w:rsidRPr="00BE3C50">
        <w:rPr>
          <w:rFonts w:ascii="Noto Sans" w:hAnsi="Noto Sans" w:cs="Noto Sans"/>
          <w:sz w:val="20"/>
        </w:rPr>
        <w:t xml:space="preserve">Por lo que, las fechas programadas de los servicios de mantenimiento preventivo no deberán coincidir con los horarios de productividad del servicio, con el previo acuerdo entre las partes; es decir, Licitante Adjudicado y Jefe de Servicio o Coordinador Clínico de la Unidad Médica y el consentimiento del </w:t>
      </w:r>
      <w:r w:rsidRPr="00BE3C50">
        <w:rPr>
          <w:rFonts w:ascii="Noto Sans" w:hAnsi="Noto Sans" w:cs="Noto Sans"/>
          <w:sz w:val="20"/>
        </w:rPr>
        <w:lastRenderedPageBreak/>
        <w:t>Administrador del Contrato, en un plazo no menor a 15 (quince) días naturales antes de la realización del mantenimiento preventivo programado con anterioridad, para efecto de las acciones que dé lugar.</w:t>
      </w:r>
    </w:p>
    <w:p w:rsidR="0060545E" w:rsidRPr="00BE3C50" w:rsidRDefault="0060545E" w:rsidP="0060545E">
      <w:pPr>
        <w:autoSpaceDE w:val="0"/>
        <w:autoSpaceDN w:val="0"/>
        <w:adjustRightInd w:val="0"/>
        <w:contextualSpacing/>
        <w:jc w:val="both"/>
        <w:rPr>
          <w:rFonts w:ascii="Noto Sans" w:hAnsi="Noto Sans" w:cs="Noto Sans"/>
          <w:sz w:val="20"/>
        </w:rPr>
      </w:pPr>
    </w:p>
    <w:p w:rsidR="0060545E" w:rsidRPr="00BE3C50" w:rsidRDefault="0060545E" w:rsidP="0060545E">
      <w:pPr>
        <w:autoSpaceDE w:val="0"/>
        <w:autoSpaceDN w:val="0"/>
        <w:adjustRightInd w:val="0"/>
        <w:contextualSpacing/>
        <w:jc w:val="both"/>
        <w:rPr>
          <w:rFonts w:ascii="Noto Sans" w:hAnsi="Noto Sans" w:cs="Noto Sans"/>
          <w:sz w:val="20"/>
        </w:rPr>
      </w:pPr>
      <w:r w:rsidRPr="00BE3C50">
        <w:rPr>
          <w:rFonts w:ascii="Noto Sans" w:hAnsi="Noto Sans" w:cs="Noto Sans"/>
          <w:sz w:val="20"/>
        </w:rPr>
        <w:t xml:space="preserve">El tiempo de realización del mantenimiento preventivo deberá considerar el número de equipos ubicados en la unidad médica y este no deberá excederse las 12 (doce) horas de una jornada laboral para no afectar la continuidad del servicio. </w:t>
      </w:r>
    </w:p>
    <w:p w:rsidR="0060545E" w:rsidRPr="00BE3C50" w:rsidRDefault="0060545E" w:rsidP="0060545E">
      <w:pPr>
        <w:contextualSpacing/>
        <w:jc w:val="both"/>
        <w:rPr>
          <w:rFonts w:ascii="Noto Sans" w:hAnsi="Noto Sans" w:cs="Noto Sans"/>
          <w:sz w:val="20"/>
        </w:rPr>
      </w:pPr>
    </w:p>
    <w:p w:rsidR="0060545E" w:rsidRPr="00BE3C50" w:rsidRDefault="0060545E" w:rsidP="0060545E">
      <w:pPr>
        <w:contextualSpacing/>
        <w:jc w:val="both"/>
        <w:rPr>
          <w:rFonts w:ascii="Noto Sans" w:hAnsi="Noto Sans" w:cs="Noto Sans"/>
          <w:sz w:val="20"/>
        </w:rPr>
      </w:pPr>
      <w:r w:rsidRPr="00BE3C50">
        <w:rPr>
          <w:rFonts w:ascii="Noto Sans" w:hAnsi="Noto Sans" w:cs="Noto Sans"/>
          <w:sz w:val="20"/>
        </w:rPr>
        <w:t xml:space="preserve">El Instituto, a través del Administrador del Contrato llevará a cabo el control del mantenimiento preventivo en el </w:t>
      </w:r>
      <w:r w:rsidR="00794427" w:rsidRPr="00BE3C50">
        <w:rPr>
          <w:rFonts w:ascii="Noto Sans" w:hAnsi="Noto Sans" w:cs="Noto Sans"/>
          <w:b/>
          <w:bCs/>
          <w:color w:val="000000"/>
          <w:sz w:val="20"/>
        </w:rPr>
        <w:t>FORMATO 28</w:t>
      </w:r>
      <w:r w:rsidRPr="00BE3C50">
        <w:rPr>
          <w:rFonts w:ascii="Noto Sans" w:hAnsi="Noto Sans" w:cs="Noto Sans"/>
          <w:b/>
          <w:bCs/>
          <w:color w:val="000000"/>
          <w:sz w:val="20"/>
        </w:rPr>
        <w:t xml:space="preserve"> “REPORTE DE MANTENIMIENTO PREVENTIVO DE LOS EQUIPOS / INSTRUMENTAL MÉDICOS”.  </w:t>
      </w:r>
      <w:r w:rsidRPr="00BE3C50">
        <w:rPr>
          <w:rFonts w:ascii="Noto Sans" w:hAnsi="Noto Sans" w:cs="Noto Sans"/>
          <w:sz w:val="20"/>
        </w:rPr>
        <w:t xml:space="preserve">Dicho mantenimiento deberá ser supervisado por el jefe de Servicio o Coordinador Clínico. Este último remitirá el reporte correspondiente al Administrador del Contrato una vez avalado mediante la documentación y firmas correspondientes. </w:t>
      </w:r>
    </w:p>
    <w:p w:rsidR="0060545E" w:rsidRPr="00BE3C50" w:rsidRDefault="0060545E" w:rsidP="0060545E">
      <w:pPr>
        <w:contextualSpacing/>
        <w:jc w:val="both"/>
        <w:rPr>
          <w:rFonts w:ascii="Noto Sans" w:hAnsi="Noto Sans" w:cs="Noto Sans"/>
          <w:sz w:val="20"/>
        </w:rPr>
      </w:pPr>
      <w:r w:rsidRPr="00BE3C50">
        <w:rPr>
          <w:rFonts w:ascii="Noto Sans" w:hAnsi="Noto Sans" w:cs="Noto Sans"/>
          <w:sz w:val="20"/>
        </w:rPr>
        <w:t xml:space="preserve"> </w:t>
      </w:r>
    </w:p>
    <w:p w:rsidR="0060545E" w:rsidRPr="00BE3C50" w:rsidRDefault="0060545E" w:rsidP="0060545E">
      <w:pPr>
        <w:contextualSpacing/>
        <w:jc w:val="both"/>
        <w:rPr>
          <w:rFonts w:ascii="Noto Sans" w:hAnsi="Noto Sans" w:cs="Noto Sans"/>
          <w:b/>
          <w:bCs/>
          <w:color w:val="000000"/>
          <w:sz w:val="20"/>
        </w:rPr>
      </w:pPr>
      <w:r w:rsidRPr="00BE3C50">
        <w:rPr>
          <w:rFonts w:ascii="Noto Sans" w:hAnsi="Noto Sans" w:cs="Noto Sans"/>
          <w:sz w:val="20"/>
        </w:rPr>
        <w:t>Asimismo, el Licitante Adjudicado deberá colocar una etiqueta en el equipo médico que consigne la fecha de realización del mantenimiento, las condiciones de operatividad del equipo médico, la fecha del próximo mantenimiento y el nombre del técnico que lo realizó.</w:t>
      </w:r>
    </w:p>
    <w:p w:rsidR="0060545E" w:rsidRPr="00BE3C50" w:rsidRDefault="0060545E" w:rsidP="0060545E">
      <w:pPr>
        <w:ind w:left="360"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color w:val="000000"/>
          <w:sz w:val="20"/>
        </w:rPr>
      </w:pPr>
      <w:bookmarkStart w:id="42" w:name="_Hlk104376111"/>
      <w:r w:rsidRPr="00BE3C50">
        <w:rPr>
          <w:rFonts w:ascii="Noto Sans" w:hAnsi="Noto Sans" w:cs="Noto Sans"/>
          <w:color w:val="000000"/>
          <w:sz w:val="20"/>
        </w:rPr>
        <w:t xml:space="preserve">Como resultado en el mantenimiento preventivo de equipo médico y del instrumental, en caso de presentarse o detectarse fallas o problemas técnicos que disminuyan la capacidad operativa, deberá realizarse la reparación y/o sustitución inmediata para que, en un plazo máximo de 48 horas, a partir de haberse detectado el problema se resuelva la problemática y se cuente de nuevo con la funcionalidad adecuada.  </w:t>
      </w:r>
    </w:p>
    <w:bookmarkEnd w:id="42"/>
    <w:p w:rsidR="0060545E" w:rsidRPr="00BE3C50" w:rsidRDefault="0060545E" w:rsidP="0060545E">
      <w:pPr>
        <w:ind w:right="-1"/>
        <w:contextualSpacing/>
        <w:jc w:val="both"/>
        <w:rPr>
          <w:rFonts w:ascii="Noto Sans" w:hAnsi="Noto Sans" w:cs="Noto Sans"/>
          <w:color w:val="000000"/>
          <w:sz w:val="20"/>
        </w:rPr>
      </w:pPr>
    </w:p>
    <w:p w:rsidR="0060545E" w:rsidRPr="00BE3C50" w:rsidRDefault="0060545E" w:rsidP="0060545E">
      <w:pPr>
        <w:ind w:right="-1"/>
        <w:contextualSpacing/>
        <w:jc w:val="both"/>
        <w:rPr>
          <w:rFonts w:ascii="Noto Sans" w:hAnsi="Noto Sans" w:cs="Noto Sans"/>
          <w:color w:val="000000"/>
          <w:sz w:val="20"/>
        </w:rPr>
      </w:pPr>
      <w:bookmarkStart w:id="43" w:name="_Hlk104376258"/>
      <w:r w:rsidRPr="00BE3C50">
        <w:rPr>
          <w:rFonts w:ascii="Noto Sans" w:hAnsi="Noto Sans" w:cs="Noto Sans"/>
          <w:color w:val="000000"/>
          <w:sz w:val="20"/>
        </w:rPr>
        <w:t xml:space="preserve">Por lo tanto, el técnico designado por el Licitante Adjudicado deberá informar al jefe de Servicio o Coordinador Clínico una vez conocido el problema, para su solución oportuna y considerar los tiempos establecidos, previa notificación al Administrador del Contrato por parte del Jefe de Servicio o Coordinador Clínico de la Unidad Médica. </w:t>
      </w:r>
    </w:p>
    <w:bookmarkEnd w:id="43"/>
    <w:p w:rsidR="0060545E" w:rsidRPr="00BE3C50" w:rsidRDefault="0060545E" w:rsidP="0060545E">
      <w:pPr>
        <w:ind w:right="-1"/>
        <w:contextualSpacing/>
        <w:jc w:val="both"/>
        <w:rPr>
          <w:rFonts w:ascii="Noto Sans" w:hAnsi="Noto Sans" w:cs="Noto Sans"/>
          <w:color w:val="000000"/>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color w:val="000000"/>
          <w:sz w:val="20"/>
        </w:rPr>
        <w:t>Para garantizar la continuidad del Servicio Médico Integral CONTRATADO y de no poder realizarse los procedimientos, una vez concluido el término de las 48 horas, se realizará la penalización correspondiente de acuerdo a lo señalado en los “Términos y Condiciones”</w:t>
      </w:r>
      <w:r w:rsidRPr="00BE3C50">
        <w:rPr>
          <w:rFonts w:ascii="Noto Sans" w:hAnsi="Noto Sans" w:cs="Noto Sans"/>
          <w:b/>
          <w:bCs/>
          <w:color w:val="000000"/>
          <w:sz w:val="20"/>
        </w:rPr>
        <w:t xml:space="preserve"> </w:t>
      </w:r>
      <w:r w:rsidRPr="00BE3C50">
        <w:rPr>
          <w:rFonts w:ascii="Noto Sans" w:hAnsi="Noto Sans" w:cs="Noto Sans"/>
          <w:sz w:val="20"/>
        </w:rPr>
        <w:t xml:space="preserve">por concepto de Penas Convencionales y/o Deducciones por Atraso en la Prestación de los Servicios. </w:t>
      </w:r>
    </w:p>
    <w:p w:rsidR="0060545E" w:rsidRPr="00BE3C50" w:rsidRDefault="0060545E" w:rsidP="0060545E">
      <w:pPr>
        <w:ind w:right="-1"/>
        <w:contextualSpacing/>
        <w:jc w:val="both"/>
        <w:rPr>
          <w:rFonts w:ascii="Noto Sans" w:hAnsi="Noto Sans" w:cs="Noto Sans"/>
          <w:color w:val="000000"/>
          <w:sz w:val="20"/>
        </w:rPr>
      </w:pPr>
    </w:p>
    <w:p w:rsidR="0060545E" w:rsidRPr="00BE3C50" w:rsidRDefault="0060545E" w:rsidP="000C68C0">
      <w:pPr>
        <w:pStyle w:val="Prrafodelista"/>
        <w:numPr>
          <w:ilvl w:val="1"/>
          <w:numId w:val="54"/>
        </w:numPr>
        <w:tabs>
          <w:tab w:val="left" w:pos="709"/>
          <w:tab w:val="left" w:pos="993"/>
          <w:tab w:val="left" w:pos="14898"/>
        </w:tabs>
        <w:ind w:right="51"/>
        <w:contextualSpacing/>
        <w:jc w:val="both"/>
        <w:rPr>
          <w:rFonts w:ascii="Noto Sans" w:hAnsi="Noto Sans" w:cs="Noto Sans"/>
          <w:b/>
          <w:bCs/>
          <w:sz w:val="20"/>
        </w:rPr>
      </w:pPr>
      <w:r w:rsidRPr="00BE3C50">
        <w:rPr>
          <w:rFonts w:ascii="Noto Sans" w:hAnsi="Noto Sans" w:cs="Noto Sans"/>
          <w:b/>
          <w:bCs/>
          <w:sz w:val="20"/>
        </w:rPr>
        <w:t>Mantenimiento correctivo de equipo médico e instrumental.</w:t>
      </w:r>
    </w:p>
    <w:p w:rsidR="0060545E" w:rsidRPr="00BE3C50" w:rsidRDefault="0060545E" w:rsidP="0060545E">
      <w:pPr>
        <w:pStyle w:val="Prrafodelista"/>
        <w:tabs>
          <w:tab w:val="left" w:pos="709"/>
          <w:tab w:val="left" w:pos="993"/>
          <w:tab w:val="left" w:pos="14898"/>
        </w:tabs>
        <w:ind w:left="360" w:right="51"/>
        <w:jc w:val="both"/>
        <w:rPr>
          <w:rFonts w:ascii="Noto Sans" w:hAnsi="Noto Sans" w:cs="Noto Sans"/>
          <w:b/>
          <w:bCs/>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t xml:space="preserve">El mantenimiento correctivo del equipo médico y el instrumental se realizará cuando estos presenten problemas o averías técnicas en alguna de sus partes o componentes que afecten la funcionalidad de los mismos y ello imposibilita su continuidad en el servicio.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t xml:space="preserve">Una vez conocida la problemática, se deberá otorgar la atención inmediata para efecto de poder corregir esta situación y se realizará el reporte respectivo para que sea atendido. Para ello, el Licitante adjudicado tendrá la responsabilidad de realizar las reparaciones respectivas que sean necesarias para no afectar la continuidad del servicio y garantizando la calidad de los trabajos con personal técnico calificado, el uso de herramienta profesional y piezas nuevas y originales de conformidad a la marca del fabricante.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autoSpaceDE w:val="0"/>
        <w:autoSpaceDN w:val="0"/>
        <w:adjustRightInd w:val="0"/>
        <w:contextualSpacing/>
        <w:jc w:val="both"/>
        <w:rPr>
          <w:rFonts w:ascii="Noto Sans" w:hAnsi="Noto Sans" w:cs="Noto Sans"/>
          <w:sz w:val="20"/>
        </w:rPr>
      </w:pPr>
      <w:r w:rsidRPr="00BE3C50">
        <w:rPr>
          <w:rFonts w:ascii="Noto Sans" w:hAnsi="Noto Sans" w:cs="Noto Sans"/>
          <w:sz w:val="20"/>
        </w:rPr>
        <w:t xml:space="preserve">Cuando se identifique que se requiere la sustitución de alguna de las partes o componentes que por el uso o desgaste puedan afectar la operación, o bien cuando por el tiempo de vida útil del equipo médico y del instrumental sea recomendable el cambio, el costo de las refacciones y de los insumos tecnológicos que se requieran para el mantenimiento correctivo, serán por cuenta del Licitante Adjudicado. Sin costo adicional para el Instituto. </w:t>
      </w:r>
    </w:p>
    <w:p w:rsidR="0060545E" w:rsidRPr="00BE3C50" w:rsidRDefault="0060545E" w:rsidP="0060545E">
      <w:pPr>
        <w:ind w:right="-1"/>
        <w:contextualSpacing/>
        <w:jc w:val="both"/>
        <w:rPr>
          <w:rFonts w:ascii="Noto Sans" w:hAnsi="Noto Sans" w:cs="Noto Sans"/>
          <w:color w:val="000000"/>
          <w:sz w:val="20"/>
        </w:rPr>
      </w:pPr>
    </w:p>
    <w:p w:rsidR="0060545E" w:rsidRPr="00BE3C50" w:rsidRDefault="0060545E" w:rsidP="0060545E">
      <w:pPr>
        <w:ind w:right="-1"/>
        <w:contextualSpacing/>
        <w:jc w:val="both"/>
        <w:rPr>
          <w:rFonts w:ascii="Noto Sans" w:hAnsi="Noto Sans" w:cs="Noto Sans"/>
          <w:color w:val="000000"/>
          <w:sz w:val="20"/>
        </w:rPr>
      </w:pPr>
      <w:r w:rsidRPr="00BE3C50">
        <w:rPr>
          <w:rFonts w:ascii="Noto Sans" w:hAnsi="Noto Sans" w:cs="Noto Sans"/>
          <w:color w:val="000000"/>
          <w:sz w:val="20"/>
        </w:rPr>
        <w:t xml:space="preserve">Como resultado en el mantenimiento correctivo de equipo médico y del instrumental, en caso de presentarse o detectarse fallas o problemas técnicos que disminuyan la capacidad operativa, deberá realizarse la reparación y/o sustitución inmediata para que, en un plazo máximo de 48 horas, a partir de haberse detectado el problema se resuelva la problemática y se cuente de nuevo con la funcionalidad adecuada. </w:t>
      </w:r>
    </w:p>
    <w:p w:rsidR="0060545E" w:rsidRPr="00BE3C50" w:rsidRDefault="0060545E" w:rsidP="0060545E">
      <w:pPr>
        <w:ind w:right="-1"/>
        <w:contextualSpacing/>
        <w:jc w:val="both"/>
        <w:rPr>
          <w:rFonts w:ascii="Noto Sans" w:hAnsi="Noto Sans" w:cs="Noto Sans"/>
          <w:color w:val="000000"/>
          <w:sz w:val="20"/>
        </w:rPr>
      </w:pPr>
    </w:p>
    <w:p w:rsidR="0060545E" w:rsidRPr="00BE3C50" w:rsidRDefault="0060545E" w:rsidP="0060545E">
      <w:pPr>
        <w:ind w:right="-1"/>
        <w:contextualSpacing/>
        <w:jc w:val="both"/>
        <w:rPr>
          <w:rFonts w:ascii="Noto Sans" w:hAnsi="Noto Sans" w:cs="Noto Sans"/>
          <w:color w:val="000000"/>
          <w:sz w:val="20"/>
        </w:rPr>
      </w:pPr>
      <w:r w:rsidRPr="00BE3C50">
        <w:rPr>
          <w:rFonts w:ascii="Noto Sans" w:hAnsi="Noto Sans" w:cs="Noto Sans"/>
          <w:color w:val="000000"/>
          <w:sz w:val="20"/>
        </w:rPr>
        <w:t xml:space="preserve">Por lo tanto, el técnico designado por el Licitante Adjudicado deberá informar al Jefe de Servicio o Coordinador Clínico una vez conocido el problema, para su solución oportuna y considerar los tiempos establecidos, previa notificación al Administrador del Contrato por parte del Jefe de Servicio o Coordinador Clínico de la Unidad Médica. </w:t>
      </w:r>
    </w:p>
    <w:p w:rsidR="0060545E" w:rsidRPr="00BE3C50" w:rsidRDefault="0060545E" w:rsidP="0060545E">
      <w:pPr>
        <w:ind w:right="-1"/>
        <w:contextualSpacing/>
        <w:jc w:val="both"/>
        <w:rPr>
          <w:rFonts w:ascii="Noto Sans" w:hAnsi="Noto Sans" w:cs="Noto Sans"/>
          <w:color w:val="000000"/>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color w:val="000000"/>
          <w:sz w:val="20"/>
        </w:rPr>
        <w:t xml:space="preserve">En caso de que la reparación del equipo médico y del instrumental no sea factible, estos deberán ser reemplazados o sustituidos de manera total, considerando y a la vez incluyendo el tipo y las características técnicas iguales o superiores a la de los bienes al momento de su adjudicación, teniendo un plazo máximo de 48 horas para el cambio o sustitución, </w:t>
      </w:r>
      <w:r w:rsidRPr="00BE3C50">
        <w:rPr>
          <w:rFonts w:ascii="Noto Sans" w:hAnsi="Noto Sans" w:cs="Noto Sans"/>
          <w:sz w:val="20"/>
        </w:rPr>
        <w:t xml:space="preserve">contadas a partir de la notificación del reporte que el Instituto </w:t>
      </w:r>
      <w:r w:rsidRPr="00BE3C50">
        <w:rPr>
          <w:rFonts w:ascii="Noto Sans" w:hAnsi="Noto Sans" w:cs="Noto Sans"/>
          <w:sz w:val="20"/>
        </w:rPr>
        <w:lastRenderedPageBreak/>
        <w:t>realice de manera telefónica o por correo electrónico,</w:t>
      </w:r>
      <w:r w:rsidRPr="00BE3C50">
        <w:rPr>
          <w:rFonts w:ascii="Noto Sans" w:hAnsi="Noto Sans" w:cs="Noto Sans"/>
          <w:bCs/>
          <w:sz w:val="20"/>
        </w:rPr>
        <w:t xml:space="preserve"> donde se asignará el número de folio correspondiente por parte del Licitante adjudicado del servicio</w:t>
      </w:r>
      <w:r w:rsidRPr="00BE3C50">
        <w:rPr>
          <w:rFonts w:ascii="Noto Sans" w:hAnsi="Noto Sans" w:cs="Noto Sans"/>
          <w:sz w:val="20"/>
        </w:rPr>
        <w:t xml:space="preserve">.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color w:val="000000"/>
          <w:sz w:val="20"/>
        </w:rPr>
      </w:pPr>
      <w:r w:rsidRPr="00BE3C50">
        <w:rPr>
          <w:rFonts w:ascii="Noto Sans" w:hAnsi="Noto Sans" w:cs="Noto Sans"/>
          <w:sz w:val="20"/>
        </w:rPr>
        <w:t xml:space="preserve">Dicho mantenimiento correctivo deberá ser supervisado por el jefe de Servicio o Coordinador Clínico y será avalado mediante firma autógrafa en el </w:t>
      </w:r>
      <w:r w:rsidRPr="00BE3C50">
        <w:rPr>
          <w:rFonts w:ascii="Noto Sans" w:hAnsi="Noto Sans" w:cs="Noto Sans"/>
          <w:b/>
          <w:sz w:val="20"/>
        </w:rPr>
        <w:t xml:space="preserve">FORMATO </w:t>
      </w:r>
      <w:r w:rsidR="00794427" w:rsidRPr="00BE3C50">
        <w:rPr>
          <w:rFonts w:ascii="Noto Sans" w:hAnsi="Noto Sans" w:cs="Noto Sans"/>
          <w:b/>
          <w:sz w:val="20"/>
        </w:rPr>
        <w:t>29</w:t>
      </w:r>
      <w:r w:rsidRPr="00BE3C50">
        <w:rPr>
          <w:rFonts w:ascii="Noto Sans" w:hAnsi="Noto Sans" w:cs="Noto Sans"/>
          <w:b/>
          <w:sz w:val="20"/>
        </w:rPr>
        <w:t>“REPORTE DE MANTENIMIENTO CORRECTIVO DE LOS EQUIPOS MÉDICOS E INSTRUMENTAL”.</w:t>
      </w:r>
      <w:r w:rsidRPr="00BE3C50">
        <w:rPr>
          <w:rFonts w:ascii="Noto Sans" w:hAnsi="Noto Sans" w:cs="Noto Sans"/>
          <w:b/>
          <w:color w:val="FF0000"/>
          <w:sz w:val="20"/>
        </w:rPr>
        <w:t xml:space="preserve"> </w:t>
      </w:r>
    </w:p>
    <w:p w:rsidR="0060545E" w:rsidRPr="00BE3C50" w:rsidRDefault="0060545E" w:rsidP="0060545E">
      <w:pPr>
        <w:autoSpaceDE w:val="0"/>
        <w:autoSpaceDN w:val="0"/>
        <w:adjustRightInd w:val="0"/>
        <w:contextualSpacing/>
        <w:jc w:val="both"/>
        <w:rPr>
          <w:rFonts w:ascii="Noto Sans" w:hAnsi="Noto Sans" w:cs="Noto Sans"/>
          <w:b/>
          <w:color w:val="FF0000"/>
          <w:sz w:val="20"/>
        </w:rPr>
      </w:pPr>
    </w:p>
    <w:p w:rsidR="0060545E" w:rsidRPr="00BE3C50" w:rsidRDefault="0060545E" w:rsidP="0060545E">
      <w:pPr>
        <w:ind w:right="-1"/>
        <w:contextualSpacing/>
        <w:jc w:val="both"/>
        <w:rPr>
          <w:rFonts w:ascii="Noto Sans" w:hAnsi="Noto Sans" w:cs="Noto Sans"/>
          <w:color w:val="000000"/>
          <w:sz w:val="20"/>
        </w:rPr>
      </w:pPr>
      <w:r w:rsidRPr="00BE3C50">
        <w:rPr>
          <w:rFonts w:ascii="Noto Sans" w:hAnsi="Noto Sans" w:cs="Noto Sans"/>
          <w:color w:val="000000"/>
          <w:sz w:val="20"/>
        </w:rPr>
        <w:t xml:space="preserve">Toda vez que, el Licitante adjudicado del servicio deberá dar el seguimiento puntual en la orden de servicio correspondiente que deberá elaborar, con su registro en la bitácora del equipo médico y de instrumental y seguimiento de acuerdo a los Formatos correspondientes, antes mencionados tanto del equipo médico como del instrumental. </w:t>
      </w:r>
    </w:p>
    <w:p w:rsidR="0060545E" w:rsidRPr="00BE3C50" w:rsidRDefault="0060545E" w:rsidP="0060545E">
      <w:pPr>
        <w:ind w:right="-1"/>
        <w:contextualSpacing/>
        <w:jc w:val="both"/>
        <w:rPr>
          <w:rFonts w:ascii="Noto Sans" w:hAnsi="Noto Sans" w:cs="Noto Sans"/>
          <w:color w:val="000000"/>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color w:val="000000"/>
          <w:sz w:val="20"/>
        </w:rPr>
        <w:t>Para garantizar la continuidad del Servicio Médico Integral CONTRATADO y de no poder realizarse los procedimientos, una vez concluido el término de las cuarenta y ocho (48) horas, se realizará la penalización correspondiente, de acuerdo a lo señalado en los “Términos y Condiciones”</w:t>
      </w:r>
      <w:r w:rsidRPr="00BE3C50">
        <w:rPr>
          <w:rFonts w:ascii="Noto Sans" w:hAnsi="Noto Sans" w:cs="Noto Sans"/>
          <w:b/>
          <w:bCs/>
          <w:color w:val="000000"/>
          <w:sz w:val="20"/>
        </w:rPr>
        <w:t xml:space="preserve"> </w:t>
      </w:r>
      <w:r w:rsidRPr="00BE3C50">
        <w:rPr>
          <w:rFonts w:ascii="Noto Sans" w:hAnsi="Noto Sans" w:cs="Noto Sans"/>
          <w:sz w:val="20"/>
        </w:rPr>
        <w:t xml:space="preserve">por concepto de Penas Convencionales y/o Deducciones por Atraso en la Prestación de los Servicios.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t xml:space="preserve">Para aquellos equipos médicos o instrumental que tengan en un periodo de treinta días hábiles, tres incidencias correctivas deberán ser sustituidos en un lapso no mayor a cuarenta y ocho (48) horas por otro idéntico o de características superiores, lo cual se hará mediante el </w:t>
      </w:r>
      <w:r w:rsidRPr="00BE3C50">
        <w:rPr>
          <w:rFonts w:ascii="Noto Sans" w:hAnsi="Noto Sans" w:cs="Noto Sans"/>
          <w:b/>
          <w:sz w:val="20"/>
        </w:rPr>
        <w:t xml:space="preserve">FORMATO </w:t>
      </w:r>
      <w:r w:rsidR="00794427" w:rsidRPr="00BE3C50">
        <w:rPr>
          <w:rFonts w:ascii="Noto Sans" w:hAnsi="Noto Sans" w:cs="Noto Sans"/>
          <w:b/>
          <w:sz w:val="20"/>
        </w:rPr>
        <w:t>25</w:t>
      </w:r>
      <w:r w:rsidRPr="00BE3C50">
        <w:rPr>
          <w:rFonts w:ascii="Noto Sans" w:hAnsi="Noto Sans" w:cs="Noto Sans"/>
          <w:b/>
          <w:sz w:val="20"/>
        </w:rPr>
        <w:t>“REPORTE DE INCIDENCIAS”</w:t>
      </w:r>
      <w:r w:rsidRPr="00BE3C50">
        <w:rPr>
          <w:rFonts w:ascii="Noto Sans" w:hAnsi="Noto Sans" w:cs="Noto Sans"/>
          <w:sz w:val="20"/>
        </w:rPr>
        <w:t xml:space="preserve">.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lastRenderedPageBreak/>
        <w:t xml:space="preserve">En caso de no realizarse la sustitución del equipo médico o instrumental conforme a lo estipulado en el párrafo anterior, se tendrá como límite máximo un plazo de setenta y dos (72) horas para llevarse a cabo dicha sustitución, una vez pasando este término y de no haberse dado cumplimiento alguno, se podrá realizar la rescisión del contrato.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t>Tanto el mantenimiento preventivo, así como el correctivo del equipo médico y de instrumental propiedad del Licitante adjudicado deberán ser realizados por cuenta de este mismo, garantizando las condiciones de operatividad de los equipos médicos, instrumental y la continuidad del Servicio Médico Integral (SMI para OFT).</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pStyle w:val="TtuloE2"/>
        <w:ind w:left="0" w:firstLine="0"/>
        <w:contextualSpacing/>
        <w:rPr>
          <w:rFonts w:ascii="Noto Sans" w:hAnsi="Noto Sans" w:cs="Noto Sans"/>
          <w:sz w:val="20"/>
          <w:szCs w:val="20"/>
        </w:rPr>
      </w:pPr>
      <w:bookmarkStart w:id="44" w:name="_Toc22060002"/>
      <w:bookmarkStart w:id="45" w:name="_Toc44933793"/>
      <w:bookmarkStart w:id="46" w:name="_Toc56066823"/>
      <w:bookmarkStart w:id="47" w:name="_Toc119062065"/>
      <w:r w:rsidRPr="00BE3C50">
        <w:rPr>
          <w:rFonts w:ascii="Noto Sans" w:hAnsi="Noto Sans" w:cs="Noto Sans"/>
          <w:sz w:val="20"/>
          <w:szCs w:val="20"/>
        </w:rPr>
        <w:t>8. ASISTENCIA TÉCNICA.</w:t>
      </w:r>
      <w:bookmarkEnd w:id="44"/>
      <w:bookmarkEnd w:id="45"/>
      <w:bookmarkEnd w:id="46"/>
      <w:bookmarkEnd w:id="47"/>
      <w:r w:rsidRPr="00BE3C50">
        <w:rPr>
          <w:rFonts w:ascii="Noto Sans" w:hAnsi="Noto Sans" w:cs="Noto Sans"/>
          <w:sz w:val="20"/>
          <w:szCs w:val="20"/>
        </w:rPr>
        <w:t xml:space="preserve">  </w:t>
      </w:r>
    </w:p>
    <w:p w:rsidR="0060545E" w:rsidRPr="00BE3C50" w:rsidRDefault="0060545E" w:rsidP="0060545E">
      <w:pPr>
        <w:pStyle w:val="Prrafodelista"/>
        <w:tabs>
          <w:tab w:val="left" w:pos="709"/>
          <w:tab w:val="left" w:pos="851"/>
          <w:tab w:val="left" w:pos="993"/>
        </w:tabs>
        <w:ind w:left="0" w:right="100"/>
        <w:jc w:val="both"/>
        <w:rPr>
          <w:rFonts w:ascii="Noto Sans" w:hAnsi="Noto Sans" w:cs="Noto Sans"/>
          <w:sz w:val="20"/>
        </w:rPr>
      </w:pPr>
      <w:r w:rsidRPr="00BE3C50">
        <w:rPr>
          <w:rFonts w:ascii="Noto Sans" w:hAnsi="Noto Sans" w:cs="Noto Sans"/>
          <w:sz w:val="20"/>
        </w:rPr>
        <w:t>Para la preparación y puesta en uso de los equipos médicos, instrumental y bienes de consumo en los procedimientos de Oftalmología, el licitante adjudicado deberá proporcionar la asistencia técnica necesaria, para el uso óptimo de equipos médicos, instrumental y bienes de consumo, en las Unidades Médicas del Instituto con SMI para OFT.</w:t>
      </w:r>
    </w:p>
    <w:p w:rsidR="0060545E" w:rsidRPr="00BE3C50" w:rsidRDefault="0060545E" w:rsidP="0060545E">
      <w:pPr>
        <w:pStyle w:val="Prrafodelista"/>
        <w:tabs>
          <w:tab w:val="left" w:pos="709"/>
          <w:tab w:val="left" w:pos="851"/>
          <w:tab w:val="left" w:pos="993"/>
        </w:tabs>
        <w:ind w:left="0" w:right="100"/>
        <w:jc w:val="both"/>
        <w:rPr>
          <w:rFonts w:ascii="Noto Sans" w:hAnsi="Noto Sans" w:cs="Noto Sans"/>
          <w:sz w:val="20"/>
        </w:rPr>
      </w:pPr>
    </w:p>
    <w:p w:rsidR="0060545E" w:rsidRPr="00BE3C50" w:rsidRDefault="0060545E" w:rsidP="0060545E">
      <w:pPr>
        <w:pStyle w:val="Cuadrculamedia21"/>
        <w:contextualSpacing/>
        <w:jc w:val="both"/>
        <w:rPr>
          <w:rFonts w:ascii="Noto Sans" w:hAnsi="Noto Sans" w:cs="Noto Sans"/>
          <w:sz w:val="20"/>
          <w:szCs w:val="20"/>
        </w:rPr>
      </w:pPr>
      <w:r w:rsidRPr="00BE3C50">
        <w:rPr>
          <w:rFonts w:ascii="Noto Sans" w:hAnsi="Noto Sans" w:cs="Noto Sans"/>
          <w:b/>
          <w:sz w:val="20"/>
          <w:szCs w:val="20"/>
        </w:rPr>
        <w:t>TÉCNICO EN SITIO</w:t>
      </w:r>
      <w:r w:rsidRPr="00BE3C50">
        <w:rPr>
          <w:rFonts w:ascii="Noto Sans" w:hAnsi="Noto Sans" w:cs="Noto Sans"/>
          <w:sz w:val="20"/>
          <w:szCs w:val="20"/>
        </w:rPr>
        <w:t>:</w:t>
      </w:r>
    </w:p>
    <w:p w:rsidR="0060545E" w:rsidRPr="00BE3C50" w:rsidRDefault="0060545E" w:rsidP="0060545E">
      <w:pPr>
        <w:pStyle w:val="Cuadrculamedia21"/>
        <w:contextualSpacing/>
        <w:jc w:val="both"/>
        <w:rPr>
          <w:rFonts w:ascii="Noto Sans" w:hAnsi="Noto Sans" w:cs="Noto Sans"/>
          <w:sz w:val="20"/>
          <w:szCs w:val="20"/>
        </w:rPr>
      </w:pPr>
    </w:p>
    <w:p w:rsidR="0060545E" w:rsidRPr="00BE3C50" w:rsidRDefault="0060545E" w:rsidP="0060545E">
      <w:pPr>
        <w:pStyle w:val="Cuadrculamedia21"/>
        <w:contextualSpacing/>
        <w:jc w:val="both"/>
        <w:rPr>
          <w:rFonts w:ascii="Noto Sans" w:hAnsi="Noto Sans" w:cs="Noto Sans"/>
          <w:sz w:val="20"/>
          <w:szCs w:val="20"/>
        </w:rPr>
      </w:pPr>
      <w:r w:rsidRPr="00BE3C50">
        <w:rPr>
          <w:rFonts w:ascii="Noto Sans" w:hAnsi="Noto Sans" w:cs="Noto Sans"/>
          <w:sz w:val="20"/>
          <w:szCs w:val="20"/>
        </w:rPr>
        <w:t xml:space="preserve">Presentar currículo donde avale la experiencia mínima de un año en áreas de servicio, iguales o similares, motivo de la presente contratación, realizando actividades de asesoría y soporte técnico, seleccionando, revisando, preparando, configurando y verificando las herramientas requeridas consistentes en equipos, </w:t>
      </w:r>
      <w:r w:rsidRPr="00BE3C50">
        <w:rPr>
          <w:rFonts w:ascii="Noto Sans" w:hAnsi="Noto Sans" w:cs="Noto Sans"/>
          <w:sz w:val="20"/>
          <w:szCs w:val="20"/>
        </w:rPr>
        <w:lastRenderedPageBreak/>
        <w:t xml:space="preserve">instrumental y de bienes de consumo para que estas funcionen correctamente al momento de los procedimientos de atención a la salud. </w:t>
      </w:r>
    </w:p>
    <w:p w:rsidR="0060545E" w:rsidRPr="00BE3C50" w:rsidRDefault="0060545E" w:rsidP="0060545E">
      <w:pPr>
        <w:pStyle w:val="Cuadrculamedia21"/>
        <w:contextualSpacing/>
        <w:jc w:val="both"/>
        <w:rPr>
          <w:rFonts w:ascii="Noto Sans" w:hAnsi="Noto Sans" w:cs="Noto Sans"/>
          <w:sz w:val="20"/>
          <w:szCs w:val="20"/>
        </w:rPr>
      </w:pPr>
    </w:p>
    <w:p w:rsidR="0060545E" w:rsidRPr="00BE3C50" w:rsidRDefault="0060545E" w:rsidP="0060545E">
      <w:pPr>
        <w:pStyle w:val="Cuadrculamedia21"/>
        <w:contextualSpacing/>
        <w:jc w:val="both"/>
        <w:rPr>
          <w:rFonts w:ascii="Noto Sans" w:hAnsi="Noto Sans" w:cs="Noto Sans"/>
          <w:sz w:val="20"/>
          <w:szCs w:val="20"/>
        </w:rPr>
      </w:pPr>
      <w:r w:rsidRPr="00BE3C50">
        <w:rPr>
          <w:rFonts w:ascii="Noto Sans" w:hAnsi="Noto Sans" w:cs="Noto Sans"/>
          <w:sz w:val="20"/>
          <w:szCs w:val="20"/>
        </w:rPr>
        <w:t xml:space="preserve">Con amplio conocimiento y capacidad técnica en la definición y generación del ambiente controlado de trabajo y su desarrollo, así como de las herramientas de programación elegidas, consistentes de las tecnologías sanitarias que se consideren necesarias para el desarrollo de los procedimientos y en la planificación de la integración y capacitación del personal usuario, debe tener experiencia o entrenamiento en el uso de las herramientas adquiridas, conocer cómo preparar el entorno </w:t>
      </w:r>
      <w:proofErr w:type="spellStart"/>
      <w:r w:rsidRPr="00BE3C50">
        <w:rPr>
          <w:rFonts w:ascii="Noto Sans" w:hAnsi="Noto Sans" w:cs="Noto Sans"/>
          <w:sz w:val="20"/>
          <w:szCs w:val="20"/>
        </w:rPr>
        <w:t>perioperatorio</w:t>
      </w:r>
      <w:proofErr w:type="spellEnd"/>
      <w:r w:rsidRPr="00BE3C50">
        <w:rPr>
          <w:rFonts w:ascii="Noto Sans" w:hAnsi="Noto Sans" w:cs="Noto Sans"/>
          <w:sz w:val="20"/>
          <w:szCs w:val="20"/>
        </w:rPr>
        <w:t xml:space="preserve"> y configurar la herramienta de desarrollo seleccionada en la programación de los procedimientos.</w:t>
      </w:r>
    </w:p>
    <w:p w:rsidR="0060545E" w:rsidRPr="00BE3C50" w:rsidRDefault="0060545E" w:rsidP="0060545E">
      <w:pPr>
        <w:pStyle w:val="Cuadrculamedia21"/>
        <w:contextualSpacing/>
        <w:jc w:val="both"/>
        <w:rPr>
          <w:rFonts w:ascii="Noto Sans" w:hAnsi="Noto Sans" w:cs="Noto Sans"/>
          <w:sz w:val="20"/>
          <w:szCs w:val="20"/>
        </w:rPr>
      </w:pPr>
    </w:p>
    <w:p w:rsidR="0060545E" w:rsidRPr="00BE3C50" w:rsidRDefault="0060545E" w:rsidP="0060545E">
      <w:pPr>
        <w:pStyle w:val="Cuadrculamedia21"/>
        <w:contextualSpacing/>
        <w:jc w:val="both"/>
        <w:rPr>
          <w:rFonts w:ascii="Noto Sans" w:hAnsi="Noto Sans" w:cs="Noto Sans"/>
          <w:sz w:val="20"/>
          <w:szCs w:val="20"/>
        </w:rPr>
      </w:pPr>
      <w:r w:rsidRPr="00BE3C50">
        <w:rPr>
          <w:rFonts w:ascii="Noto Sans" w:hAnsi="Noto Sans" w:cs="Noto Sans"/>
          <w:sz w:val="20"/>
          <w:szCs w:val="20"/>
        </w:rPr>
        <w:t xml:space="preserve">Que cuenten con los conocimientos técnicos especializados a nivel técnico o profesional en las áreas de biomédica, optometría o de enfermería, con amplio conocimiento en el manejo de dispositivos biomédicos. </w:t>
      </w:r>
    </w:p>
    <w:p w:rsidR="0060545E" w:rsidRPr="00BE3C50" w:rsidRDefault="0060545E" w:rsidP="0060545E">
      <w:pPr>
        <w:pStyle w:val="Cuadrculamedia21"/>
        <w:contextualSpacing/>
        <w:jc w:val="both"/>
        <w:rPr>
          <w:rFonts w:ascii="Noto Sans" w:hAnsi="Noto Sans" w:cs="Noto Sans"/>
          <w:sz w:val="20"/>
          <w:szCs w:val="20"/>
        </w:rPr>
      </w:pPr>
      <w:r w:rsidRPr="00BE3C50">
        <w:rPr>
          <w:rFonts w:ascii="Noto Sans" w:hAnsi="Noto Sans" w:cs="Noto Sans"/>
          <w:sz w:val="20"/>
          <w:szCs w:val="20"/>
        </w:rPr>
        <w:t>El currículo deberá contener cuando menos la siguiente información:</w:t>
      </w:r>
    </w:p>
    <w:p w:rsidR="0060545E" w:rsidRPr="00BE3C50" w:rsidRDefault="0060545E" w:rsidP="0060545E">
      <w:pPr>
        <w:pStyle w:val="Cuadrculamedia21"/>
        <w:contextualSpacing/>
        <w:rPr>
          <w:rFonts w:ascii="Noto Sans" w:hAnsi="Noto Sans" w:cs="Noto Sans"/>
          <w:sz w:val="20"/>
          <w:szCs w:val="20"/>
        </w:rPr>
      </w:pPr>
    </w:p>
    <w:p w:rsidR="0060545E" w:rsidRPr="00BE3C50" w:rsidRDefault="0060545E" w:rsidP="000C68C0">
      <w:pPr>
        <w:pStyle w:val="Cuadrculamedia21"/>
        <w:numPr>
          <w:ilvl w:val="0"/>
          <w:numId w:val="48"/>
        </w:numPr>
        <w:ind w:left="1418" w:hanging="709"/>
        <w:contextualSpacing/>
        <w:jc w:val="both"/>
        <w:rPr>
          <w:rStyle w:val="Refdecomentario"/>
          <w:rFonts w:ascii="Noto Sans" w:eastAsia="Times New Roman" w:hAnsi="Noto Sans" w:cs="Noto Sans"/>
          <w:sz w:val="20"/>
          <w:szCs w:val="20"/>
          <w:lang w:eastAsia="ar-SA"/>
        </w:rPr>
      </w:pPr>
      <w:r w:rsidRPr="00BE3C50">
        <w:rPr>
          <w:rStyle w:val="Refdecomentario"/>
          <w:rFonts w:ascii="Noto Sans" w:eastAsia="Times New Roman" w:hAnsi="Noto Sans" w:cs="Noto Sans"/>
          <w:sz w:val="20"/>
          <w:szCs w:val="20"/>
          <w:lang w:eastAsia="ar-SA"/>
        </w:rPr>
        <w:t>Nombre, domicilio y número telefónico.</w:t>
      </w:r>
    </w:p>
    <w:p w:rsidR="0060545E" w:rsidRPr="00BE3C50" w:rsidRDefault="0060545E" w:rsidP="000C68C0">
      <w:pPr>
        <w:pStyle w:val="Cuadrculamedia21"/>
        <w:numPr>
          <w:ilvl w:val="0"/>
          <w:numId w:val="48"/>
        </w:numPr>
        <w:ind w:left="1418" w:hanging="709"/>
        <w:contextualSpacing/>
        <w:jc w:val="both"/>
        <w:rPr>
          <w:rStyle w:val="Refdecomentario"/>
          <w:rFonts w:ascii="Noto Sans" w:eastAsia="Times New Roman" w:hAnsi="Noto Sans" w:cs="Noto Sans"/>
          <w:sz w:val="20"/>
          <w:szCs w:val="20"/>
          <w:lang w:eastAsia="ar-SA"/>
        </w:rPr>
      </w:pPr>
      <w:r w:rsidRPr="00BE3C50">
        <w:rPr>
          <w:rStyle w:val="Refdecomentario"/>
          <w:rFonts w:ascii="Noto Sans" w:eastAsia="Times New Roman" w:hAnsi="Noto Sans" w:cs="Noto Sans"/>
          <w:sz w:val="20"/>
          <w:szCs w:val="20"/>
          <w:lang w:eastAsia="ar-SA"/>
        </w:rPr>
        <w:t>Escolaridad de acuerdo con el perfil del personal propuesto establecido en el Anexo Técnico.</w:t>
      </w:r>
    </w:p>
    <w:p w:rsidR="0060545E" w:rsidRPr="00BE3C50" w:rsidRDefault="0060545E" w:rsidP="000C68C0">
      <w:pPr>
        <w:pStyle w:val="Cuadrculamedia21"/>
        <w:numPr>
          <w:ilvl w:val="0"/>
          <w:numId w:val="48"/>
        </w:numPr>
        <w:ind w:left="1418" w:hanging="709"/>
        <w:contextualSpacing/>
        <w:jc w:val="both"/>
        <w:rPr>
          <w:rStyle w:val="Refdecomentario"/>
          <w:rFonts w:ascii="Noto Sans" w:eastAsia="Times New Roman" w:hAnsi="Noto Sans" w:cs="Noto Sans"/>
          <w:sz w:val="20"/>
          <w:szCs w:val="20"/>
          <w:lang w:eastAsia="ar-SA"/>
        </w:rPr>
      </w:pPr>
      <w:r w:rsidRPr="00BE3C50">
        <w:rPr>
          <w:rStyle w:val="Refdecomentario"/>
          <w:rFonts w:ascii="Noto Sans" w:eastAsia="Times New Roman" w:hAnsi="Noto Sans" w:cs="Noto Sans"/>
          <w:sz w:val="20"/>
          <w:szCs w:val="20"/>
          <w:lang w:eastAsia="ar-SA"/>
        </w:rPr>
        <w:t>Experiencia laboral de cuando menos un año en proyectos iguales o similares al de la presente contratación.</w:t>
      </w:r>
    </w:p>
    <w:p w:rsidR="0060545E" w:rsidRPr="00BE3C50" w:rsidRDefault="0060545E" w:rsidP="000C68C0">
      <w:pPr>
        <w:pStyle w:val="Cuadrculamedia21"/>
        <w:numPr>
          <w:ilvl w:val="0"/>
          <w:numId w:val="48"/>
        </w:numPr>
        <w:ind w:left="709" w:firstLine="0"/>
        <w:contextualSpacing/>
        <w:jc w:val="both"/>
        <w:rPr>
          <w:rStyle w:val="Refdecomentario"/>
          <w:rFonts w:ascii="Noto Sans" w:eastAsia="Times New Roman" w:hAnsi="Noto Sans" w:cs="Noto Sans"/>
          <w:sz w:val="20"/>
          <w:szCs w:val="20"/>
          <w:lang w:eastAsia="ar-SA"/>
        </w:rPr>
      </w:pPr>
      <w:r w:rsidRPr="00BE3C50">
        <w:rPr>
          <w:rStyle w:val="Refdecomentario"/>
          <w:rFonts w:ascii="Noto Sans" w:eastAsia="Times New Roman" w:hAnsi="Noto Sans" w:cs="Noto Sans"/>
          <w:sz w:val="20"/>
          <w:szCs w:val="20"/>
          <w:lang w:eastAsia="ar-SA"/>
        </w:rPr>
        <w:t>Indicar periodos de inicio y término al menos con mes y año.</w:t>
      </w:r>
    </w:p>
    <w:p w:rsidR="0060545E" w:rsidRPr="00BE3C50" w:rsidRDefault="0060545E" w:rsidP="000C68C0">
      <w:pPr>
        <w:pStyle w:val="Cuadrculamedia21"/>
        <w:numPr>
          <w:ilvl w:val="0"/>
          <w:numId w:val="48"/>
        </w:numPr>
        <w:ind w:left="1418" w:hanging="709"/>
        <w:contextualSpacing/>
        <w:jc w:val="both"/>
        <w:rPr>
          <w:rStyle w:val="Refdecomentario"/>
          <w:rFonts w:ascii="Noto Sans" w:eastAsia="Times New Roman" w:hAnsi="Noto Sans" w:cs="Noto Sans"/>
          <w:sz w:val="20"/>
          <w:szCs w:val="20"/>
          <w:lang w:eastAsia="ar-SA"/>
        </w:rPr>
      </w:pPr>
      <w:r w:rsidRPr="00BE3C50">
        <w:rPr>
          <w:rStyle w:val="Refdecomentario"/>
          <w:rFonts w:ascii="Noto Sans" w:eastAsia="Times New Roman" w:hAnsi="Noto Sans" w:cs="Noto Sans"/>
          <w:sz w:val="20"/>
          <w:szCs w:val="20"/>
          <w:lang w:eastAsia="ar-SA"/>
        </w:rPr>
        <w:t xml:space="preserve">Identificación oficial (INE, Cedula Profesional o Pasaporte vigente, </w:t>
      </w:r>
      <w:r w:rsidRPr="00BE3C50">
        <w:rPr>
          <w:rFonts w:ascii="Noto Sans" w:eastAsia="Times New Roman" w:hAnsi="Noto Sans" w:cs="Noto Sans"/>
          <w:sz w:val="20"/>
          <w:szCs w:val="20"/>
          <w:lang w:val="es-ES" w:eastAsia="ar-SA"/>
        </w:rPr>
        <w:t>o cualquier otra identificación con firma y fotografía expedida por un órgano del Estado Mexicano</w:t>
      </w:r>
      <w:r w:rsidRPr="00BE3C50">
        <w:rPr>
          <w:rStyle w:val="Refdecomentario"/>
          <w:rFonts w:ascii="Noto Sans" w:eastAsia="Times New Roman" w:hAnsi="Noto Sans" w:cs="Noto Sans"/>
          <w:sz w:val="20"/>
          <w:szCs w:val="20"/>
          <w:lang w:eastAsia="ar-SA"/>
        </w:rPr>
        <w:t>)</w:t>
      </w:r>
    </w:p>
    <w:p w:rsidR="0060545E" w:rsidRPr="00BE3C50" w:rsidRDefault="0060545E" w:rsidP="0060545E">
      <w:pPr>
        <w:pStyle w:val="Cuadrculamedia21"/>
        <w:contextualSpacing/>
        <w:jc w:val="both"/>
        <w:rPr>
          <w:rFonts w:ascii="Noto Sans" w:hAnsi="Noto Sans" w:cs="Noto Sans"/>
          <w:sz w:val="20"/>
          <w:szCs w:val="20"/>
        </w:rPr>
      </w:pPr>
    </w:p>
    <w:p w:rsidR="0060545E" w:rsidRPr="00BE3C50" w:rsidRDefault="0060545E" w:rsidP="0060545E">
      <w:pPr>
        <w:pStyle w:val="Cuadrculamedia21"/>
        <w:contextualSpacing/>
        <w:jc w:val="both"/>
        <w:rPr>
          <w:rFonts w:ascii="Noto Sans" w:hAnsi="Noto Sans" w:cs="Noto Sans"/>
          <w:sz w:val="20"/>
          <w:szCs w:val="20"/>
        </w:rPr>
      </w:pPr>
      <w:r w:rsidRPr="00BE3C50">
        <w:rPr>
          <w:rFonts w:ascii="Noto Sans" w:hAnsi="Noto Sans" w:cs="Noto Sans"/>
          <w:sz w:val="20"/>
          <w:szCs w:val="20"/>
        </w:rPr>
        <w:lastRenderedPageBreak/>
        <w:t>Documento firmado por el personal propuesto por el licitante y a su vez por el representante legal, apoderado legal o persona facultada del licitante, en hoja membretada que avale la información señalada en los párrafos anteriores.</w:t>
      </w:r>
    </w:p>
    <w:p w:rsidR="0060545E" w:rsidRPr="00BE3C50" w:rsidRDefault="0060545E" w:rsidP="0060545E">
      <w:pPr>
        <w:ind w:right="-1"/>
        <w:contextualSpacing/>
        <w:jc w:val="both"/>
        <w:rPr>
          <w:rFonts w:ascii="Noto Sans" w:hAnsi="Noto Sans" w:cs="Noto Sans"/>
          <w:color w:val="FF0000"/>
          <w:sz w:val="20"/>
        </w:rPr>
      </w:pPr>
    </w:p>
    <w:p w:rsidR="0060545E" w:rsidRPr="00BE3C50" w:rsidRDefault="0060545E" w:rsidP="0060545E">
      <w:pPr>
        <w:pStyle w:val="Textocomentario"/>
        <w:contextualSpacing/>
        <w:jc w:val="both"/>
        <w:rPr>
          <w:rFonts w:ascii="Noto Sans" w:hAnsi="Noto Sans" w:cs="Noto Sans"/>
        </w:rPr>
      </w:pPr>
      <w:r w:rsidRPr="00BE3C50">
        <w:rPr>
          <w:rFonts w:ascii="Noto Sans" w:hAnsi="Noto Sans" w:cs="Noto Sans"/>
        </w:rPr>
        <w:t xml:space="preserve">El licitante deberá designar TÉCNICOS capacitados en Procedimientos de Oftalmología y deberá comprobarlo mediante la entrega de diplomas o constancias expedidas por el fabricante o distribuidor autorizado o alguna institución privada que acredite el reconocimiento de los mismos, dando cobertura a los turnos matutino y vespertino de lunes a viernes, (puede variar durante jornadas quirúrgicas a sábado y domingo) conforme a la programación y necesidades de las Unidades Médicas del Instituto, para que </w:t>
      </w:r>
      <w:r w:rsidRPr="00BE3C50">
        <w:rPr>
          <w:rFonts w:ascii="Noto Sans" w:hAnsi="Noto Sans" w:cs="Noto Sans"/>
          <w:b/>
          <w:u w:val="single"/>
        </w:rPr>
        <w:t>asistan en forma logística</w:t>
      </w:r>
      <w:r w:rsidRPr="00BE3C50">
        <w:rPr>
          <w:rFonts w:ascii="Noto Sans" w:hAnsi="Noto Sans" w:cs="Noto Sans"/>
        </w:rPr>
        <w:t xml:space="preserve"> al personal institucional en todos los procedimientos. </w:t>
      </w:r>
    </w:p>
    <w:p w:rsidR="0060545E" w:rsidRPr="00BE3C50" w:rsidRDefault="0060545E" w:rsidP="0060545E">
      <w:pPr>
        <w:pStyle w:val="Textocomentario"/>
        <w:contextualSpacing/>
        <w:jc w:val="both"/>
        <w:rPr>
          <w:rFonts w:ascii="Noto Sans" w:hAnsi="Noto Sans" w:cs="Noto Sans"/>
        </w:rPr>
      </w:pPr>
    </w:p>
    <w:p w:rsidR="0060545E" w:rsidRPr="00BE3C50" w:rsidRDefault="0060545E" w:rsidP="0060545E">
      <w:pPr>
        <w:pStyle w:val="Textocomentario"/>
        <w:contextualSpacing/>
        <w:jc w:val="both"/>
        <w:rPr>
          <w:rFonts w:ascii="Noto Sans" w:hAnsi="Noto Sans" w:cs="Noto Sans"/>
        </w:rPr>
      </w:pPr>
      <w:r w:rsidRPr="00BE3C50">
        <w:rPr>
          <w:rFonts w:ascii="Noto Sans" w:hAnsi="Noto Sans" w:cs="Noto Sans"/>
          <w:b/>
        </w:rPr>
        <w:t>Este personal deberá permanecer en las salas Quirúrgicas de Oftalmología o de Consulta Externa</w:t>
      </w:r>
      <w:r w:rsidRPr="00BE3C50">
        <w:rPr>
          <w:rFonts w:ascii="Noto Sans" w:hAnsi="Noto Sans" w:cs="Noto Sans"/>
        </w:rPr>
        <w:t xml:space="preserve"> según corresponda, y estar disponible de acuerdo a la programación de los procedimientos.</w:t>
      </w:r>
    </w:p>
    <w:p w:rsidR="0060545E" w:rsidRPr="00BE3C50" w:rsidRDefault="0060545E" w:rsidP="0060545E">
      <w:pPr>
        <w:pStyle w:val="Textocomentario"/>
        <w:contextualSpacing/>
        <w:jc w:val="both"/>
        <w:rPr>
          <w:rFonts w:ascii="Noto Sans" w:hAnsi="Noto Sans" w:cs="Noto Sans"/>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t>El TÉCNICO, deberá contar con identificación (gafete), proporcionado por el Licitante adjudicado y deberá portarla en lugar visible para su identificación durante su estancia en las Unidades Médicas del Instituto, y conocerá a detalle las funciones asignadas por el supervisor de operaciones, cumpliendo como mínimo con lo siguiente:</w:t>
      </w:r>
    </w:p>
    <w:p w:rsidR="0060545E" w:rsidRPr="00BE3C50" w:rsidRDefault="0060545E" w:rsidP="0060545E">
      <w:pPr>
        <w:contextualSpacing/>
        <w:jc w:val="both"/>
        <w:rPr>
          <w:rFonts w:ascii="Noto Sans" w:hAnsi="Noto Sans" w:cs="Noto Sans"/>
          <w:b/>
          <w:sz w:val="20"/>
        </w:rPr>
      </w:pPr>
    </w:p>
    <w:p w:rsidR="0060545E" w:rsidRPr="00BE3C50" w:rsidRDefault="0060545E" w:rsidP="000C68C0">
      <w:pPr>
        <w:numPr>
          <w:ilvl w:val="1"/>
          <w:numId w:val="46"/>
        </w:numPr>
        <w:tabs>
          <w:tab w:val="left" w:pos="426"/>
          <w:tab w:val="left" w:pos="851"/>
          <w:tab w:val="left" w:pos="993"/>
        </w:tabs>
        <w:ind w:right="100"/>
        <w:contextualSpacing/>
        <w:jc w:val="both"/>
        <w:rPr>
          <w:rFonts w:ascii="Noto Sans" w:hAnsi="Noto Sans" w:cs="Noto Sans"/>
          <w:bCs/>
          <w:sz w:val="20"/>
        </w:rPr>
      </w:pPr>
      <w:r w:rsidRPr="00BE3C50">
        <w:rPr>
          <w:rFonts w:ascii="Noto Sans" w:hAnsi="Noto Sans" w:cs="Noto Sans"/>
          <w:bCs/>
          <w:sz w:val="20"/>
        </w:rPr>
        <w:t>Actividades asistenciales del Técnico para los procedimientos del Servicio Médico Integral para Oftalmología (SMI para OFT).</w:t>
      </w:r>
    </w:p>
    <w:p w:rsidR="0060545E" w:rsidRPr="00BE3C50" w:rsidRDefault="0060545E" w:rsidP="0060545E">
      <w:pPr>
        <w:pStyle w:val="Prrafodelista"/>
        <w:ind w:left="0" w:right="-1"/>
        <w:jc w:val="both"/>
        <w:rPr>
          <w:rFonts w:ascii="Noto Sans" w:hAnsi="Noto Sans" w:cs="Noto Sans"/>
          <w:sz w:val="20"/>
        </w:rPr>
      </w:pPr>
    </w:p>
    <w:p w:rsidR="0060545E" w:rsidRPr="00BE3C50" w:rsidRDefault="0060545E" w:rsidP="0060545E">
      <w:pPr>
        <w:pStyle w:val="Prrafodelista"/>
        <w:ind w:left="0" w:right="-1"/>
        <w:jc w:val="both"/>
        <w:rPr>
          <w:rFonts w:ascii="Noto Sans" w:hAnsi="Noto Sans" w:cs="Noto Sans"/>
          <w:b/>
          <w:sz w:val="20"/>
        </w:rPr>
      </w:pPr>
      <w:r w:rsidRPr="00BE3C50">
        <w:rPr>
          <w:rFonts w:ascii="Noto Sans" w:hAnsi="Noto Sans" w:cs="Noto Sans"/>
          <w:b/>
          <w:sz w:val="20"/>
        </w:rPr>
        <w:lastRenderedPageBreak/>
        <w:t xml:space="preserve">Previo al procedimiento.  </w:t>
      </w:r>
    </w:p>
    <w:p w:rsidR="0060545E" w:rsidRPr="00BE3C50" w:rsidRDefault="0060545E" w:rsidP="0060545E">
      <w:pPr>
        <w:pStyle w:val="Prrafodelista"/>
        <w:ind w:left="1068" w:right="-1"/>
        <w:jc w:val="both"/>
        <w:rPr>
          <w:rFonts w:ascii="Noto Sans" w:hAnsi="Noto Sans" w:cs="Noto Sans"/>
          <w:sz w:val="20"/>
        </w:rPr>
      </w:pPr>
    </w:p>
    <w:p w:rsidR="0060545E" w:rsidRPr="00BE3C50" w:rsidRDefault="0060545E" w:rsidP="0060545E">
      <w:pPr>
        <w:pStyle w:val="Prrafodelista"/>
        <w:ind w:left="0" w:right="-1"/>
        <w:jc w:val="both"/>
        <w:rPr>
          <w:rFonts w:ascii="Noto Sans" w:hAnsi="Noto Sans" w:cs="Noto Sans"/>
          <w:sz w:val="20"/>
        </w:rPr>
      </w:pPr>
      <w:r w:rsidRPr="00BE3C50">
        <w:rPr>
          <w:rFonts w:ascii="Noto Sans" w:hAnsi="Noto Sans" w:cs="Noto Sans"/>
          <w:sz w:val="20"/>
        </w:rPr>
        <w:t>El TÉCNICO deberá presentarse:</w:t>
      </w:r>
    </w:p>
    <w:p w:rsidR="0060545E" w:rsidRPr="00BE3C50" w:rsidRDefault="0060545E" w:rsidP="0060545E">
      <w:pPr>
        <w:pStyle w:val="Prrafodelista"/>
        <w:ind w:left="1440" w:right="-1"/>
        <w:jc w:val="both"/>
        <w:rPr>
          <w:rFonts w:ascii="Noto Sans" w:hAnsi="Noto Sans" w:cs="Noto Sans"/>
          <w:sz w:val="20"/>
        </w:rPr>
      </w:pPr>
    </w:p>
    <w:p w:rsidR="0060545E" w:rsidRPr="00BE3C50" w:rsidRDefault="0060545E" w:rsidP="000C68C0">
      <w:pPr>
        <w:pStyle w:val="Prrafodelista"/>
        <w:numPr>
          <w:ilvl w:val="0"/>
          <w:numId w:val="49"/>
        </w:numPr>
        <w:suppressAutoHyphens w:val="0"/>
        <w:ind w:right="-1"/>
        <w:contextualSpacing/>
        <w:jc w:val="both"/>
        <w:rPr>
          <w:rFonts w:ascii="Noto Sans" w:hAnsi="Noto Sans" w:cs="Noto Sans"/>
          <w:sz w:val="20"/>
        </w:rPr>
      </w:pPr>
      <w:r w:rsidRPr="00BE3C50">
        <w:rPr>
          <w:rFonts w:ascii="Noto Sans" w:hAnsi="Noto Sans" w:cs="Noto Sans"/>
          <w:b/>
          <w:sz w:val="20"/>
        </w:rPr>
        <w:t>Turno matutino,</w:t>
      </w:r>
      <w:r w:rsidRPr="00BE3C50">
        <w:rPr>
          <w:rFonts w:ascii="Noto Sans" w:hAnsi="Noto Sans" w:cs="Noto Sans"/>
          <w:sz w:val="20"/>
        </w:rPr>
        <w:t xml:space="preserve"> a las 7:30 a 14:00 horas</w:t>
      </w:r>
    </w:p>
    <w:p w:rsidR="0060545E" w:rsidRPr="00BE3C50" w:rsidRDefault="0060545E" w:rsidP="000C68C0">
      <w:pPr>
        <w:pStyle w:val="Prrafodelista"/>
        <w:numPr>
          <w:ilvl w:val="0"/>
          <w:numId w:val="49"/>
        </w:numPr>
        <w:suppressAutoHyphens w:val="0"/>
        <w:ind w:right="-1"/>
        <w:contextualSpacing/>
        <w:jc w:val="both"/>
        <w:rPr>
          <w:rFonts w:ascii="Noto Sans" w:hAnsi="Noto Sans" w:cs="Noto Sans"/>
          <w:sz w:val="20"/>
        </w:rPr>
      </w:pPr>
      <w:r w:rsidRPr="00BE3C50">
        <w:rPr>
          <w:rFonts w:ascii="Noto Sans" w:hAnsi="Noto Sans" w:cs="Noto Sans"/>
          <w:sz w:val="20"/>
        </w:rPr>
        <w:t xml:space="preserve">Turno </w:t>
      </w:r>
      <w:r w:rsidRPr="00BE3C50">
        <w:rPr>
          <w:rFonts w:ascii="Noto Sans" w:hAnsi="Noto Sans" w:cs="Noto Sans"/>
          <w:b/>
          <w:sz w:val="20"/>
        </w:rPr>
        <w:t>vespertino,</w:t>
      </w:r>
      <w:r w:rsidRPr="00BE3C50">
        <w:rPr>
          <w:rFonts w:ascii="Noto Sans" w:hAnsi="Noto Sans" w:cs="Noto Sans"/>
          <w:sz w:val="20"/>
        </w:rPr>
        <w:t xml:space="preserve"> a las 13:30 a 20:00 En este horario deberá coordinarse con el Jefe de Servicio o Coordinador Clínico de la Unidad Médica para definir el horario, debiendo el Licitante designar un TÉCNICO por cada sala de Oftalmología.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pStyle w:val="Prrafodelista"/>
        <w:ind w:left="0"/>
        <w:jc w:val="both"/>
        <w:rPr>
          <w:rFonts w:ascii="Noto Sans" w:hAnsi="Noto Sans" w:cs="Noto Sans"/>
          <w:sz w:val="20"/>
        </w:rPr>
      </w:pPr>
      <w:r w:rsidRPr="00BE3C50">
        <w:rPr>
          <w:rFonts w:ascii="Noto Sans" w:hAnsi="Noto Sans" w:cs="Noto Sans"/>
          <w:sz w:val="20"/>
        </w:rPr>
        <w:t>Es obligación del TÉCNICO entregar limpio, ensamblado y esterilizado el instrumental para los procedimientos según la programación quirúrgica, con el siguiente procedimiento:</w:t>
      </w:r>
    </w:p>
    <w:p w:rsidR="0060545E" w:rsidRPr="00BE3C50" w:rsidRDefault="0060545E" w:rsidP="0060545E">
      <w:pPr>
        <w:pStyle w:val="Prrafodelista"/>
        <w:ind w:left="0"/>
        <w:jc w:val="both"/>
        <w:rPr>
          <w:rFonts w:ascii="Noto Sans" w:hAnsi="Noto Sans" w:cs="Noto Sans"/>
          <w:sz w:val="20"/>
        </w:rPr>
      </w:pPr>
    </w:p>
    <w:p w:rsidR="0060545E" w:rsidRPr="00BE3C50" w:rsidRDefault="0060545E" w:rsidP="0060545E">
      <w:pPr>
        <w:pStyle w:val="Prrafodelista"/>
        <w:ind w:left="0"/>
        <w:jc w:val="both"/>
        <w:rPr>
          <w:rFonts w:ascii="Noto Sans" w:eastAsia="Arial" w:hAnsi="Noto Sans" w:cs="Noto Sans"/>
          <w:sz w:val="20"/>
        </w:rPr>
      </w:pPr>
      <w:r w:rsidRPr="00BE3C50">
        <w:rPr>
          <w:rFonts w:ascii="Noto Sans" w:hAnsi="Noto Sans" w:cs="Noto Sans"/>
          <w:sz w:val="20"/>
        </w:rPr>
        <w:t xml:space="preserve">El TÉCNICO deberá apegarse a los lineamientos que marque el Comité de Infecciones de la unidad con base en la </w:t>
      </w:r>
      <w:r w:rsidRPr="00BE3C50">
        <w:rPr>
          <w:rFonts w:ascii="Noto Sans" w:hAnsi="Noto Sans" w:cs="Noto Sans"/>
          <w:b/>
          <w:sz w:val="20"/>
        </w:rPr>
        <w:t>NOM-045-SSA2-2005 para el Control y Prevención de Infecciones Nosocomiales</w:t>
      </w:r>
      <w:r w:rsidRPr="00BE3C50">
        <w:rPr>
          <w:rFonts w:ascii="Noto Sans" w:hAnsi="Noto Sans" w:cs="Noto Sans"/>
          <w:sz w:val="20"/>
        </w:rPr>
        <w:t xml:space="preserve"> </w:t>
      </w:r>
      <w:r w:rsidRPr="00BE3C50">
        <w:rPr>
          <w:rFonts w:ascii="Noto Sans" w:hAnsi="Noto Sans" w:cs="Noto Sans"/>
          <w:b/>
          <w:sz w:val="20"/>
        </w:rPr>
        <w:t xml:space="preserve">en los numerales </w:t>
      </w:r>
      <w:r w:rsidRPr="00BE3C50">
        <w:rPr>
          <w:rFonts w:ascii="Noto Sans" w:eastAsia="Arial" w:hAnsi="Noto Sans" w:cs="Noto Sans"/>
          <w:b/>
          <w:bCs/>
          <w:sz w:val="20"/>
        </w:rPr>
        <w:t>10.2</w:t>
      </w:r>
      <w:r w:rsidRPr="00BE3C50">
        <w:rPr>
          <w:rFonts w:ascii="Noto Sans" w:eastAsia="Arial" w:hAnsi="Noto Sans" w:cs="Noto Sans"/>
          <w:b/>
          <w:bCs/>
          <w:spacing w:val="24"/>
          <w:sz w:val="20"/>
        </w:rPr>
        <w:t xml:space="preserve">, </w:t>
      </w:r>
      <w:r w:rsidRPr="00BE3C50">
        <w:rPr>
          <w:rFonts w:ascii="Noto Sans" w:eastAsia="Arial" w:hAnsi="Noto Sans" w:cs="Noto Sans"/>
          <w:b/>
          <w:bCs/>
          <w:sz w:val="20"/>
        </w:rPr>
        <w:t>10.6.1.1, 10.6.1.6, 10.6.6.1, 10.6.6.4</w:t>
      </w:r>
      <w:r w:rsidRPr="00BE3C50">
        <w:rPr>
          <w:rFonts w:ascii="Noto Sans" w:eastAsia="Arial" w:hAnsi="Noto Sans" w:cs="Noto Sans"/>
          <w:b/>
          <w:bCs/>
          <w:spacing w:val="1"/>
          <w:sz w:val="20"/>
        </w:rPr>
        <w:t xml:space="preserve">, </w:t>
      </w:r>
      <w:r w:rsidRPr="00BE3C50">
        <w:rPr>
          <w:rFonts w:ascii="Noto Sans" w:eastAsia="Arial" w:hAnsi="Noto Sans" w:cs="Noto Sans"/>
          <w:b/>
          <w:bCs/>
          <w:sz w:val="20"/>
        </w:rPr>
        <w:t>10.6.6.5</w:t>
      </w:r>
      <w:r w:rsidRPr="00BE3C50">
        <w:rPr>
          <w:rFonts w:ascii="Noto Sans" w:eastAsia="Arial" w:hAnsi="Noto Sans" w:cs="Noto Sans"/>
          <w:b/>
          <w:bCs/>
          <w:spacing w:val="2"/>
          <w:sz w:val="20"/>
        </w:rPr>
        <w:t>,</w:t>
      </w:r>
      <w:r w:rsidRPr="00BE3C50">
        <w:rPr>
          <w:rFonts w:ascii="Noto Sans" w:eastAsia="Arial" w:hAnsi="Noto Sans" w:cs="Noto Sans"/>
          <w:b/>
          <w:bCs/>
          <w:sz w:val="20"/>
        </w:rPr>
        <w:t xml:space="preserve"> 10.6.7, 10.6.7.5, 10.6.1.6</w:t>
      </w:r>
      <w:r w:rsidRPr="00BE3C50">
        <w:rPr>
          <w:rFonts w:ascii="Noto Sans" w:eastAsia="Arial" w:hAnsi="Noto Sans" w:cs="Noto Sans"/>
          <w:b/>
          <w:sz w:val="20"/>
        </w:rPr>
        <w:t>.</w:t>
      </w:r>
      <w:r w:rsidRPr="00BE3C50">
        <w:rPr>
          <w:rFonts w:ascii="Noto Sans" w:eastAsia="Arial" w:hAnsi="Noto Sans" w:cs="Noto Sans"/>
          <w:sz w:val="20"/>
        </w:rPr>
        <w:t xml:space="preserve"> Este proceso es susceptible de supervisión por parte del Instituto, las cuales se podrán llevar a cabo hasta en dos ocasiones por mes, sin previo aviso.</w:t>
      </w:r>
    </w:p>
    <w:p w:rsidR="0060545E" w:rsidRPr="00BE3C50" w:rsidRDefault="0060545E" w:rsidP="0060545E">
      <w:pPr>
        <w:pStyle w:val="Prrafodelista"/>
        <w:ind w:left="0"/>
        <w:jc w:val="both"/>
        <w:rPr>
          <w:rFonts w:ascii="Noto Sans" w:hAnsi="Noto Sans" w:cs="Noto Sans"/>
          <w:sz w:val="20"/>
        </w:rPr>
      </w:pPr>
    </w:p>
    <w:p w:rsidR="0060545E" w:rsidRPr="00BE3C50" w:rsidRDefault="0060545E" w:rsidP="0060545E">
      <w:pPr>
        <w:pStyle w:val="Prrafodelista"/>
        <w:ind w:left="0" w:right="-1"/>
        <w:jc w:val="both"/>
        <w:rPr>
          <w:rFonts w:ascii="Noto Sans" w:hAnsi="Noto Sans" w:cs="Noto Sans"/>
          <w:sz w:val="20"/>
        </w:rPr>
      </w:pPr>
      <w:r w:rsidRPr="00BE3C50">
        <w:rPr>
          <w:rFonts w:ascii="Noto Sans" w:hAnsi="Noto Sans" w:cs="Noto Sans"/>
          <w:sz w:val="20"/>
        </w:rPr>
        <w:t xml:space="preserve">Deberá entregar y tener listos 30 (treinta) minutos antes de cada procedimiento, el equipo, los accesorios, los bienes de consumo, instrumental </w:t>
      </w:r>
      <w:r w:rsidRPr="00BE3C50">
        <w:rPr>
          <w:rFonts w:ascii="Noto Sans" w:hAnsi="Noto Sans" w:cs="Noto Sans"/>
          <w:b/>
          <w:sz w:val="20"/>
        </w:rPr>
        <w:t>estériles</w:t>
      </w:r>
      <w:r w:rsidRPr="00BE3C50">
        <w:rPr>
          <w:rFonts w:ascii="Noto Sans" w:hAnsi="Noto Sans" w:cs="Noto Sans"/>
          <w:sz w:val="20"/>
        </w:rPr>
        <w:t xml:space="preserve">, completos, requeridos y contratados para cada procedimiento. </w:t>
      </w:r>
    </w:p>
    <w:p w:rsidR="0060545E" w:rsidRPr="00BE3C50" w:rsidRDefault="0060545E" w:rsidP="0060545E">
      <w:pPr>
        <w:pStyle w:val="Prrafodelista"/>
        <w:ind w:left="1440" w:right="-1"/>
        <w:jc w:val="both"/>
        <w:rPr>
          <w:rFonts w:ascii="Noto Sans" w:hAnsi="Noto Sans" w:cs="Noto Sans"/>
          <w:sz w:val="20"/>
        </w:rPr>
      </w:pPr>
    </w:p>
    <w:p w:rsidR="0060545E" w:rsidRPr="00BE3C50" w:rsidRDefault="0060545E" w:rsidP="0060545E">
      <w:pPr>
        <w:pStyle w:val="Prrafodelista"/>
        <w:ind w:left="0" w:right="-1"/>
        <w:jc w:val="both"/>
        <w:rPr>
          <w:rFonts w:ascii="Noto Sans" w:hAnsi="Noto Sans" w:cs="Noto Sans"/>
          <w:sz w:val="20"/>
        </w:rPr>
      </w:pPr>
      <w:r w:rsidRPr="00BE3C50">
        <w:rPr>
          <w:rFonts w:ascii="Noto Sans" w:hAnsi="Noto Sans" w:cs="Noto Sans"/>
          <w:b/>
          <w:sz w:val="20"/>
        </w:rPr>
        <w:lastRenderedPageBreak/>
        <w:t xml:space="preserve">Durante el evento. </w:t>
      </w:r>
    </w:p>
    <w:p w:rsidR="0060545E" w:rsidRPr="00BE3C50" w:rsidRDefault="0060545E" w:rsidP="0060545E">
      <w:pPr>
        <w:pStyle w:val="Prrafodelista"/>
        <w:ind w:left="1068" w:right="-1"/>
        <w:jc w:val="both"/>
        <w:rPr>
          <w:rFonts w:ascii="Noto Sans" w:hAnsi="Noto Sans" w:cs="Noto Sans"/>
          <w:sz w:val="20"/>
        </w:rPr>
      </w:pPr>
    </w:p>
    <w:p w:rsidR="0060545E" w:rsidRPr="00BE3C50" w:rsidRDefault="0060545E" w:rsidP="0060545E">
      <w:pPr>
        <w:pStyle w:val="Prrafodelista"/>
        <w:ind w:left="0" w:right="-1"/>
        <w:jc w:val="both"/>
        <w:rPr>
          <w:rFonts w:ascii="Noto Sans" w:hAnsi="Noto Sans" w:cs="Noto Sans"/>
          <w:sz w:val="20"/>
        </w:rPr>
      </w:pPr>
      <w:r w:rsidRPr="00BE3C50">
        <w:rPr>
          <w:rFonts w:ascii="Noto Sans" w:hAnsi="Noto Sans" w:cs="Noto Sans"/>
          <w:sz w:val="20"/>
        </w:rPr>
        <w:t>Observación activa del óptimo funcionamiento de los elementos (operatividad de los equipos, ajuste de parámetros, cálculo de lente intraocular, manejo del equipo diagnóstico).</w:t>
      </w:r>
    </w:p>
    <w:p w:rsidR="0060545E" w:rsidRPr="00BE3C50" w:rsidRDefault="0060545E" w:rsidP="0060545E">
      <w:pPr>
        <w:pStyle w:val="Prrafodelista"/>
        <w:ind w:left="0" w:right="-1"/>
        <w:jc w:val="both"/>
        <w:rPr>
          <w:rFonts w:ascii="Noto Sans" w:hAnsi="Noto Sans" w:cs="Noto Sans"/>
          <w:sz w:val="20"/>
        </w:rPr>
      </w:pPr>
      <w:r w:rsidRPr="00BE3C50">
        <w:rPr>
          <w:rFonts w:ascii="Noto Sans" w:hAnsi="Noto Sans" w:cs="Noto Sans"/>
          <w:sz w:val="20"/>
        </w:rPr>
        <w:t>Asistencia técnica al Cirujano Oftalmólogo con respecto a la provisión de insumos y adecuado uso de los equipos.</w:t>
      </w:r>
    </w:p>
    <w:p w:rsidR="0060545E" w:rsidRPr="00BE3C50" w:rsidRDefault="0060545E" w:rsidP="0060545E">
      <w:pPr>
        <w:pStyle w:val="Prrafodelista"/>
        <w:ind w:left="0" w:right="-1"/>
        <w:jc w:val="both"/>
        <w:rPr>
          <w:rFonts w:ascii="Noto Sans" w:hAnsi="Noto Sans" w:cs="Noto Sans"/>
          <w:sz w:val="20"/>
        </w:rPr>
      </w:pPr>
    </w:p>
    <w:p w:rsidR="0060545E" w:rsidRPr="00BE3C50" w:rsidRDefault="0060545E" w:rsidP="0060545E">
      <w:pPr>
        <w:pStyle w:val="Prrafodelista"/>
        <w:ind w:left="0"/>
        <w:jc w:val="both"/>
        <w:rPr>
          <w:rFonts w:ascii="Noto Sans" w:hAnsi="Noto Sans" w:cs="Noto Sans"/>
          <w:b/>
          <w:sz w:val="20"/>
        </w:rPr>
      </w:pPr>
      <w:r w:rsidRPr="00BE3C50">
        <w:rPr>
          <w:rFonts w:ascii="Noto Sans" w:hAnsi="Noto Sans" w:cs="Noto Sans"/>
          <w:b/>
          <w:sz w:val="20"/>
        </w:rPr>
        <w:t xml:space="preserve">Posterior al evento. </w:t>
      </w:r>
    </w:p>
    <w:p w:rsidR="0060545E" w:rsidRPr="00BE3C50" w:rsidRDefault="0060545E" w:rsidP="0060545E">
      <w:pPr>
        <w:pStyle w:val="Prrafodelista"/>
        <w:ind w:left="0"/>
        <w:jc w:val="both"/>
        <w:rPr>
          <w:rFonts w:ascii="Noto Sans" w:hAnsi="Noto Sans" w:cs="Noto Sans"/>
          <w:sz w:val="20"/>
        </w:rPr>
      </w:pPr>
      <w:r w:rsidRPr="00BE3C50">
        <w:rPr>
          <w:rFonts w:ascii="Noto Sans" w:hAnsi="Noto Sans" w:cs="Noto Sans"/>
          <w:sz w:val="20"/>
        </w:rPr>
        <w:t>Lavar el instrumental, ensamblarlo en el set de instrumental y equipo según corresponda, será responsable de llevar a cabo el proceso de esterilización. Recolectará los desechos de sus consumibles que se generen durante el procedimiento y depositarlos en los contenedores señalados por el Instituto, el producto final de estos desechos debe de ser manejado por el personal del Instituto de acuerdo a la NOM 087 Manejo de Residuos Peligrosos y Biológico Infecciosos. El Técnico debe verificar la disposición final de estos desechos.  Los mecanismos de destrucción para aquellos bienes de consumo que así lo requieran serán los indicados por el fabricante.</w:t>
      </w:r>
    </w:p>
    <w:p w:rsidR="0060545E" w:rsidRPr="00BE3C50" w:rsidRDefault="0060545E" w:rsidP="0060545E">
      <w:pPr>
        <w:pStyle w:val="Prrafodelista"/>
        <w:ind w:left="0" w:right="-1"/>
        <w:jc w:val="both"/>
        <w:rPr>
          <w:rFonts w:ascii="Noto Sans" w:hAnsi="Noto Sans" w:cs="Noto Sans"/>
          <w:sz w:val="20"/>
        </w:rPr>
      </w:pPr>
    </w:p>
    <w:p w:rsidR="0060545E" w:rsidRPr="00BE3C50" w:rsidRDefault="0060545E" w:rsidP="0060545E">
      <w:pPr>
        <w:pStyle w:val="Prrafodelista"/>
        <w:ind w:left="0" w:right="-1"/>
        <w:jc w:val="both"/>
        <w:rPr>
          <w:rFonts w:ascii="Noto Sans" w:hAnsi="Noto Sans" w:cs="Noto Sans"/>
          <w:sz w:val="20"/>
        </w:rPr>
      </w:pPr>
      <w:r w:rsidRPr="00BE3C50">
        <w:rPr>
          <w:rFonts w:ascii="Noto Sans" w:hAnsi="Noto Sans" w:cs="Noto Sans"/>
          <w:sz w:val="20"/>
        </w:rPr>
        <w:t>Entregar la etiqueta del material implantado a enfermería para que sea adherido al expediente por esta última. El Técnico designado por el licitante adjudicado será el responsable del resguardo de equipos, accesorios, instrumental y bienes de consumo.</w:t>
      </w:r>
    </w:p>
    <w:p w:rsidR="0060545E" w:rsidRPr="00BE3C50" w:rsidRDefault="0060545E" w:rsidP="0060545E">
      <w:pPr>
        <w:pStyle w:val="Prrafodelista"/>
        <w:ind w:left="0" w:right="-1"/>
        <w:jc w:val="both"/>
        <w:rPr>
          <w:rFonts w:ascii="Noto Sans" w:hAnsi="Noto Sans" w:cs="Noto Sans"/>
          <w:sz w:val="20"/>
        </w:rPr>
      </w:pPr>
    </w:p>
    <w:p w:rsidR="0060545E" w:rsidRPr="00BE3C50" w:rsidRDefault="0060545E" w:rsidP="000C68C0">
      <w:pPr>
        <w:numPr>
          <w:ilvl w:val="0"/>
          <w:numId w:val="43"/>
        </w:numPr>
        <w:tabs>
          <w:tab w:val="left" w:pos="709"/>
          <w:tab w:val="left" w:pos="851"/>
          <w:tab w:val="left" w:pos="993"/>
        </w:tabs>
        <w:ind w:right="100"/>
        <w:contextualSpacing/>
        <w:jc w:val="both"/>
        <w:rPr>
          <w:rFonts w:ascii="Noto Sans" w:hAnsi="Noto Sans" w:cs="Noto Sans"/>
          <w:b/>
          <w:sz w:val="20"/>
        </w:rPr>
      </w:pPr>
      <w:r w:rsidRPr="00BE3C50">
        <w:rPr>
          <w:rFonts w:ascii="Noto Sans" w:hAnsi="Noto Sans" w:cs="Noto Sans"/>
          <w:b/>
          <w:sz w:val="20"/>
        </w:rPr>
        <w:t>Actividades administrativas del Técnico para los procedimientos de oftalmología.</w:t>
      </w:r>
    </w:p>
    <w:p w:rsidR="0060545E" w:rsidRPr="00BE3C50" w:rsidRDefault="0060545E" w:rsidP="0060545E">
      <w:pPr>
        <w:tabs>
          <w:tab w:val="left" w:pos="709"/>
          <w:tab w:val="left" w:pos="851"/>
          <w:tab w:val="left" w:pos="993"/>
        </w:tabs>
        <w:ind w:left="862" w:right="100"/>
        <w:contextualSpacing/>
        <w:jc w:val="both"/>
        <w:rPr>
          <w:rFonts w:ascii="Noto Sans" w:hAnsi="Noto Sans" w:cs="Noto Sans"/>
          <w:b/>
          <w:sz w:val="20"/>
        </w:rPr>
      </w:pPr>
    </w:p>
    <w:p w:rsidR="0060545E" w:rsidRPr="00BE3C50" w:rsidRDefault="0060545E" w:rsidP="000C68C0">
      <w:pPr>
        <w:pStyle w:val="Prrafodelista"/>
        <w:numPr>
          <w:ilvl w:val="5"/>
          <w:numId w:val="41"/>
        </w:numPr>
        <w:suppressAutoHyphens w:val="0"/>
        <w:ind w:left="1418" w:right="-1" w:hanging="284"/>
        <w:contextualSpacing/>
        <w:jc w:val="both"/>
        <w:rPr>
          <w:rFonts w:ascii="Noto Sans" w:hAnsi="Noto Sans" w:cs="Noto Sans"/>
          <w:sz w:val="20"/>
        </w:rPr>
      </w:pPr>
      <w:r w:rsidRPr="00BE3C50">
        <w:rPr>
          <w:rFonts w:ascii="Noto Sans" w:hAnsi="Noto Sans" w:cs="Noto Sans"/>
          <w:sz w:val="20"/>
        </w:rPr>
        <w:lastRenderedPageBreak/>
        <w:t>Elaborar carpeta técnica que contenga la cartera de servicios de la Unidad Médica.</w:t>
      </w:r>
    </w:p>
    <w:p w:rsidR="0060545E" w:rsidRPr="00BE3C50" w:rsidRDefault="0060545E" w:rsidP="000C68C0">
      <w:pPr>
        <w:pStyle w:val="Prrafodelista"/>
        <w:numPr>
          <w:ilvl w:val="5"/>
          <w:numId w:val="41"/>
        </w:numPr>
        <w:suppressAutoHyphens w:val="0"/>
        <w:ind w:left="1418" w:right="-1" w:hanging="284"/>
        <w:contextualSpacing/>
        <w:jc w:val="both"/>
        <w:rPr>
          <w:rFonts w:ascii="Noto Sans" w:hAnsi="Noto Sans" w:cs="Noto Sans"/>
          <w:sz w:val="20"/>
        </w:rPr>
      </w:pPr>
      <w:r w:rsidRPr="00BE3C50">
        <w:rPr>
          <w:rFonts w:ascii="Noto Sans" w:hAnsi="Noto Sans" w:cs="Noto Sans"/>
          <w:sz w:val="20"/>
        </w:rPr>
        <w:t xml:space="preserve"> Entregar y dar a conocer al personal médico; el equipo, el instrumental y los bienes de consumo contratados por procedimiento.</w:t>
      </w:r>
    </w:p>
    <w:p w:rsidR="0060545E" w:rsidRPr="00BE3C50" w:rsidRDefault="0060545E" w:rsidP="000C68C0">
      <w:pPr>
        <w:pStyle w:val="Prrafodelista"/>
        <w:numPr>
          <w:ilvl w:val="5"/>
          <w:numId w:val="41"/>
        </w:numPr>
        <w:suppressAutoHyphens w:val="0"/>
        <w:ind w:left="1418" w:right="-1" w:hanging="284"/>
        <w:contextualSpacing/>
        <w:jc w:val="both"/>
        <w:rPr>
          <w:rFonts w:ascii="Noto Sans" w:hAnsi="Noto Sans" w:cs="Noto Sans"/>
          <w:sz w:val="20"/>
        </w:rPr>
      </w:pPr>
      <w:r w:rsidRPr="00BE3C50">
        <w:rPr>
          <w:rFonts w:ascii="Noto Sans" w:hAnsi="Noto Sans" w:cs="Noto Sans"/>
          <w:sz w:val="20"/>
        </w:rPr>
        <w:t>El jefe de Servicio permitirá el acceso al TÉCNICO asignado en cada uno de los procedimientos para coadyuvar en la elaboración del plan de suministro y aseguramiento en el abasto oportuno de los bienes de consumo requeridos, recibiendo este último una copia física de la programación final de los procedimientos, ya sea en forma semanal, mensual, trimestral, semestral, anual o según las necesidades del servicio.</w:t>
      </w:r>
    </w:p>
    <w:p w:rsidR="0060545E" w:rsidRPr="00BE3C50" w:rsidRDefault="0060545E" w:rsidP="000C68C0">
      <w:pPr>
        <w:pStyle w:val="Prrafodelista"/>
        <w:numPr>
          <w:ilvl w:val="5"/>
          <w:numId w:val="41"/>
        </w:numPr>
        <w:suppressAutoHyphens w:val="0"/>
        <w:ind w:left="1418" w:right="-1" w:hanging="284"/>
        <w:contextualSpacing/>
        <w:jc w:val="both"/>
        <w:rPr>
          <w:rFonts w:ascii="Noto Sans" w:hAnsi="Noto Sans" w:cs="Noto Sans"/>
          <w:sz w:val="20"/>
        </w:rPr>
      </w:pPr>
      <w:r w:rsidRPr="00BE3C50">
        <w:rPr>
          <w:rFonts w:ascii="Noto Sans" w:hAnsi="Noto Sans" w:cs="Noto Sans"/>
          <w:sz w:val="20"/>
        </w:rPr>
        <w:t xml:space="preserve">Recabar al término de cada procedimiento; </w:t>
      </w:r>
      <w:r w:rsidRPr="00BE3C50">
        <w:rPr>
          <w:rFonts w:ascii="Noto Sans" w:hAnsi="Noto Sans" w:cs="Noto Sans"/>
          <w:b/>
          <w:sz w:val="20"/>
        </w:rPr>
        <w:t>nombre, matrícula y firma autógrafa</w:t>
      </w:r>
      <w:r w:rsidRPr="00BE3C50">
        <w:rPr>
          <w:rFonts w:ascii="Noto Sans" w:hAnsi="Noto Sans" w:cs="Noto Sans"/>
          <w:sz w:val="20"/>
        </w:rPr>
        <w:t xml:space="preserve"> del médico, que realizó el procedimiento, para el visto bueno del tipo de procedimiento realizado y los bienes de consumo utilizados conforme al </w:t>
      </w:r>
      <w:r w:rsidRPr="00BE3C50">
        <w:rPr>
          <w:rFonts w:ascii="Noto Sans" w:hAnsi="Noto Sans" w:cs="Noto Sans"/>
          <w:b/>
          <w:bCs/>
          <w:sz w:val="20"/>
        </w:rPr>
        <w:t xml:space="preserve">FORMATO </w:t>
      </w:r>
      <w:r w:rsidR="00794427" w:rsidRPr="00BE3C50">
        <w:rPr>
          <w:rFonts w:ascii="Noto Sans" w:hAnsi="Noto Sans" w:cs="Noto Sans"/>
          <w:b/>
          <w:bCs/>
          <w:sz w:val="20"/>
        </w:rPr>
        <w:t>26</w:t>
      </w:r>
      <w:r w:rsidRPr="00BE3C50">
        <w:rPr>
          <w:rFonts w:ascii="Noto Sans" w:hAnsi="Noto Sans" w:cs="Noto Sans"/>
          <w:b/>
          <w:bCs/>
          <w:sz w:val="20"/>
        </w:rPr>
        <w:t xml:space="preserve"> “REPORTE INDIVIDUAL DE PROCEDIMIENTOS Y BIENES DE CONSUMO COMPLEMENTARIOS”</w:t>
      </w:r>
      <w:r w:rsidRPr="00BE3C50">
        <w:rPr>
          <w:rFonts w:ascii="Noto Sans" w:hAnsi="Noto Sans" w:cs="Noto Sans"/>
          <w:bCs/>
          <w:sz w:val="20"/>
        </w:rPr>
        <w:t>.</w:t>
      </w:r>
    </w:p>
    <w:p w:rsidR="0060545E" w:rsidRPr="00BE3C50" w:rsidRDefault="0060545E" w:rsidP="000C68C0">
      <w:pPr>
        <w:pStyle w:val="Prrafodelista"/>
        <w:numPr>
          <w:ilvl w:val="5"/>
          <w:numId w:val="41"/>
        </w:numPr>
        <w:suppressAutoHyphens w:val="0"/>
        <w:ind w:left="1418" w:right="-1" w:hanging="284"/>
        <w:contextualSpacing/>
        <w:jc w:val="both"/>
        <w:rPr>
          <w:rFonts w:ascii="Noto Sans" w:hAnsi="Noto Sans" w:cs="Noto Sans"/>
          <w:sz w:val="20"/>
        </w:rPr>
      </w:pPr>
      <w:r w:rsidRPr="00BE3C50">
        <w:rPr>
          <w:rFonts w:ascii="Noto Sans" w:hAnsi="Noto Sans" w:cs="Noto Sans"/>
          <w:sz w:val="20"/>
        </w:rPr>
        <w:t xml:space="preserve">Generar el </w:t>
      </w:r>
      <w:r w:rsidRPr="00BE3C50">
        <w:rPr>
          <w:rFonts w:ascii="Noto Sans" w:hAnsi="Noto Sans" w:cs="Noto Sans"/>
          <w:bCs/>
          <w:sz w:val="20"/>
        </w:rPr>
        <w:t xml:space="preserve">Reporte Mensual conforme al </w:t>
      </w:r>
      <w:r w:rsidR="00794427" w:rsidRPr="00BE3C50">
        <w:rPr>
          <w:rFonts w:ascii="Noto Sans" w:hAnsi="Noto Sans" w:cs="Noto Sans"/>
          <w:b/>
          <w:bCs/>
          <w:sz w:val="20"/>
        </w:rPr>
        <w:t>FORMATO 30</w:t>
      </w:r>
      <w:r w:rsidRPr="00BE3C50">
        <w:rPr>
          <w:rFonts w:ascii="Noto Sans" w:hAnsi="Noto Sans" w:cs="Noto Sans"/>
          <w:b/>
          <w:bCs/>
          <w:sz w:val="20"/>
        </w:rPr>
        <w:t xml:space="preserve"> “REPORTE MENSUAL DE PROCEDIMIENTOS Y BIENES DE CONSUMO UTILIZADOS”</w:t>
      </w:r>
      <w:r w:rsidRPr="00BE3C50">
        <w:rPr>
          <w:rFonts w:ascii="Noto Sans" w:hAnsi="Noto Sans" w:cs="Noto Sans"/>
          <w:sz w:val="20"/>
        </w:rPr>
        <w:t xml:space="preserve">, en el que integrará la Información de los </w:t>
      </w:r>
      <w:r w:rsidRPr="00BE3C50">
        <w:rPr>
          <w:rFonts w:ascii="Noto Sans" w:hAnsi="Noto Sans" w:cs="Noto Sans"/>
          <w:b/>
          <w:sz w:val="20"/>
        </w:rPr>
        <w:t xml:space="preserve">Reportes </w:t>
      </w:r>
      <w:r w:rsidRPr="00BE3C50">
        <w:rPr>
          <w:rFonts w:ascii="Noto Sans" w:hAnsi="Noto Sans" w:cs="Noto Sans"/>
          <w:b/>
          <w:bCs/>
          <w:sz w:val="20"/>
        </w:rPr>
        <w:t>Individuales</w:t>
      </w:r>
      <w:r w:rsidRPr="00BE3C50">
        <w:rPr>
          <w:rFonts w:ascii="Noto Sans" w:hAnsi="Noto Sans" w:cs="Noto Sans"/>
          <w:bCs/>
          <w:sz w:val="20"/>
        </w:rPr>
        <w:t xml:space="preserve"> de los procedimientos realizados y bienes de consumo complementarios</w:t>
      </w:r>
      <w:r w:rsidRPr="00BE3C50">
        <w:rPr>
          <w:rFonts w:ascii="Noto Sans" w:hAnsi="Noto Sans" w:cs="Noto Sans"/>
          <w:sz w:val="20"/>
        </w:rPr>
        <w:t xml:space="preserve"> utilizados, </w:t>
      </w:r>
      <w:r w:rsidRPr="00BE3C50">
        <w:rPr>
          <w:rFonts w:ascii="Noto Sans" w:hAnsi="Noto Sans" w:cs="Noto Sans"/>
          <w:b/>
          <w:sz w:val="20"/>
        </w:rPr>
        <w:t>F</w:t>
      </w:r>
      <w:r w:rsidR="00794427" w:rsidRPr="00BE3C50">
        <w:rPr>
          <w:rFonts w:ascii="Noto Sans" w:hAnsi="Noto Sans" w:cs="Noto Sans"/>
          <w:b/>
          <w:sz w:val="20"/>
        </w:rPr>
        <w:t>ORMATO 31</w:t>
      </w:r>
      <w:r w:rsidRPr="00BE3C50">
        <w:rPr>
          <w:rFonts w:ascii="Noto Sans" w:hAnsi="Noto Sans" w:cs="Noto Sans"/>
          <w:b/>
          <w:sz w:val="20"/>
        </w:rPr>
        <w:t xml:space="preserve"> “REPORTE INDIVIDUAL DE PROCEDIMIENTOS Y BIENES DE CONSUMO COMPLEMENTARIOS”</w:t>
      </w:r>
      <w:r w:rsidRPr="00BE3C50">
        <w:rPr>
          <w:rFonts w:ascii="Noto Sans" w:hAnsi="Noto Sans" w:cs="Noto Sans"/>
          <w:sz w:val="20"/>
        </w:rPr>
        <w:t>, el cual deberá ser recabado al término de cada procedimiento realizado, debidamente firmado por el médico especialista que realizó el procedimiento, con la autorización del Jefe de Servicio o Coordinador Clínico de la Unidad Médica según el caso, para su facturación mensual.</w:t>
      </w:r>
    </w:p>
    <w:p w:rsidR="0060545E" w:rsidRPr="00BE3C50" w:rsidRDefault="0060545E" w:rsidP="000C68C0">
      <w:pPr>
        <w:pStyle w:val="Prrafodelista"/>
        <w:numPr>
          <w:ilvl w:val="5"/>
          <w:numId w:val="41"/>
        </w:numPr>
        <w:suppressAutoHyphens w:val="0"/>
        <w:ind w:left="1418" w:right="-1" w:hanging="284"/>
        <w:contextualSpacing/>
        <w:jc w:val="both"/>
        <w:rPr>
          <w:rFonts w:ascii="Noto Sans" w:hAnsi="Noto Sans" w:cs="Noto Sans"/>
          <w:sz w:val="20"/>
        </w:rPr>
      </w:pPr>
      <w:r w:rsidRPr="00BE3C50">
        <w:rPr>
          <w:rFonts w:ascii="Noto Sans" w:hAnsi="Noto Sans" w:cs="Noto Sans"/>
          <w:sz w:val="20"/>
        </w:rPr>
        <w:t xml:space="preserve">Registrar la Información del Instituto en el </w:t>
      </w:r>
      <w:r w:rsidRPr="00BE3C50">
        <w:rPr>
          <w:rFonts w:ascii="Noto Sans" w:hAnsi="Noto Sans" w:cs="Noto Sans"/>
          <w:b/>
          <w:sz w:val="20"/>
        </w:rPr>
        <w:t xml:space="preserve">FORMATO </w:t>
      </w:r>
      <w:r w:rsidR="00794427" w:rsidRPr="00BE3C50">
        <w:rPr>
          <w:rFonts w:ascii="Noto Sans" w:hAnsi="Noto Sans" w:cs="Noto Sans"/>
          <w:b/>
          <w:sz w:val="20"/>
        </w:rPr>
        <w:t>31</w:t>
      </w:r>
      <w:r w:rsidRPr="00BE3C50">
        <w:rPr>
          <w:rFonts w:ascii="Noto Sans" w:hAnsi="Noto Sans" w:cs="Noto Sans"/>
          <w:b/>
          <w:sz w:val="20"/>
        </w:rPr>
        <w:t xml:space="preserve"> “CONTROL DE PRODUCTIVIDAD”,</w:t>
      </w:r>
      <w:r w:rsidRPr="00BE3C50">
        <w:rPr>
          <w:rFonts w:ascii="Noto Sans" w:hAnsi="Noto Sans" w:cs="Noto Sans"/>
          <w:sz w:val="20"/>
        </w:rPr>
        <w:t xml:space="preserve"> los procedimientos realizados y los bienes de consumo complementario utilizados durante </w:t>
      </w:r>
      <w:r w:rsidRPr="00BE3C50">
        <w:rPr>
          <w:rFonts w:ascii="Noto Sans" w:hAnsi="Noto Sans" w:cs="Noto Sans"/>
          <w:sz w:val="20"/>
        </w:rPr>
        <w:lastRenderedPageBreak/>
        <w:t>los procedimientos, firmada por el técnico, supervisor de operaciones y firma del auxiliar de contrato (jefe o Encargado del Servicio Médico) avalando la información, la enviará en formato Excel editable y PDF (escaneado con las firmas) a la JEFATURA DE SERVICIOS DE PREESTACIONES MÉDICAS.</w:t>
      </w:r>
    </w:p>
    <w:p w:rsidR="0060545E" w:rsidRPr="00BE3C50" w:rsidRDefault="0060545E" w:rsidP="0060545E">
      <w:pPr>
        <w:ind w:left="709"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sz w:val="20"/>
          <w:u w:val="single"/>
        </w:rPr>
      </w:pPr>
      <w:r w:rsidRPr="00BE3C50">
        <w:rPr>
          <w:rFonts w:ascii="Noto Sans" w:hAnsi="Noto Sans" w:cs="Noto Sans"/>
          <w:sz w:val="20"/>
        </w:rPr>
        <w:t xml:space="preserve">El técnico designado por el licitante adjudicado a cada unidad médica realizará exclusivamente actividades de </w:t>
      </w:r>
      <w:r w:rsidRPr="00BE3C50">
        <w:rPr>
          <w:rFonts w:ascii="Noto Sans" w:hAnsi="Noto Sans" w:cs="Noto Sans"/>
          <w:b/>
          <w:sz w:val="20"/>
        </w:rPr>
        <w:t>ASISTENCIA TÉCNICA</w:t>
      </w:r>
      <w:r w:rsidRPr="00BE3C50">
        <w:rPr>
          <w:rFonts w:ascii="Noto Sans" w:hAnsi="Noto Sans" w:cs="Noto Sans"/>
          <w:sz w:val="20"/>
        </w:rPr>
        <w:t xml:space="preserve"> al personal de salud y </w:t>
      </w:r>
      <w:r w:rsidRPr="00BE3C50">
        <w:rPr>
          <w:rFonts w:ascii="Noto Sans" w:hAnsi="Noto Sans" w:cs="Noto Sans"/>
          <w:b/>
          <w:sz w:val="20"/>
          <w:u w:val="single"/>
        </w:rPr>
        <w:t>NO DE TIPO ASISTENCIAL AL PACIENTE</w:t>
      </w:r>
      <w:r w:rsidRPr="00BE3C50">
        <w:rPr>
          <w:rFonts w:ascii="Noto Sans" w:hAnsi="Noto Sans" w:cs="Noto Sans"/>
          <w:sz w:val="20"/>
          <w:u w:val="single"/>
        </w:rPr>
        <w:t>.</w:t>
      </w:r>
    </w:p>
    <w:p w:rsidR="0060545E" w:rsidRPr="00BE3C50" w:rsidRDefault="0060545E" w:rsidP="0060545E">
      <w:pPr>
        <w:ind w:right="-1"/>
        <w:contextualSpacing/>
        <w:jc w:val="both"/>
        <w:rPr>
          <w:rFonts w:ascii="Noto Sans" w:hAnsi="Noto Sans" w:cs="Noto Sans"/>
          <w:sz w:val="20"/>
          <w:u w:val="single"/>
        </w:rPr>
      </w:pPr>
    </w:p>
    <w:p w:rsidR="0060545E" w:rsidRPr="00BE3C50" w:rsidRDefault="0060545E" w:rsidP="0060545E">
      <w:pPr>
        <w:ind w:right="-1"/>
        <w:contextualSpacing/>
        <w:jc w:val="both"/>
        <w:rPr>
          <w:rFonts w:ascii="Noto Sans" w:hAnsi="Noto Sans" w:cs="Noto Sans"/>
          <w:sz w:val="20"/>
          <w:u w:val="single"/>
        </w:rPr>
      </w:pPr>
      <w:r w:rsidRPr="00BE3C50">
        <w:rPr>
          <w:rFonts w:ascii="Noto Sans" w:hAnsi="Noto Sans" w:cs="Noto Sans"/>
          <w:sz w:val="20"/>
          <w:u w:val="single"/>
        </w:rPr>
        <w:t>Así mismo, se deberá contar con técnico designado por el licitante adjudicado a cada unidad médica que requiera el estudio, para realizar el ultrasonido modo A y B.</w:t>
      </w:r>
    </w:p>
    <w:p w:rsidR="0060545E" w:rsidRPr="00BE3C50" w:rsidRDefault="0060545E" w:rsidP="0060545E">
      <w:pPr>
        <w:ind w:right="-1"/>
        <w:contextualSpacing/>
        <w:jc w:val="both"/>
        <w:rPr>
          <w:rFonts w:ascii="Noto Sans" w:hAnsi="Noto Sans" w:cs="Noto Sans"/>
          <w:sz w:val="20"/>
          <w:u w:val="single"/>
        </w:rPr>
      </w:pPr>
    </w:p>
    <w:p w:rsidR="0060545E" w:rsidRPr="00BE3C50" w:rsidRDefault="0060545E" w:rsidP="0060545E">
      <w:pPr>
        <w:ind w:right="-1"/>
        <w:contextualSpacing/>
        <w:jc w:val="both"/>
        <w:rPr>
          <w:rFonts w:ascii="Noto Sans" w:hAnsi="Noto Sans" w:cs="Noto Sans"/>
          <w:b/>
          <w:bCs/>
          <w:color w:val="000000"/>
          <w:sz w:val="20"/>
          <w:lang w:val="es-MX" w:eastAsia="es-MX"/>
        </w:rPr>
      </w:pPr>
      <w:r w:rsidRPr="00BE3C50">
        <w:rPr>
          <w:rFonts w:ascii="Noto Sans" w:hAnsi="Noto Sans" w:cs="Noto Sans"/>
          <w:b/>
          <w:bCs/>
          <w:color w:val="000000"/>
          <w:sz w:val="20"/>
          <w:lang w:val="es-MX" w:eastAsia="es-MX"/>
        </w:rPr>
        <w:t>TABLA DE PERSONAL REQUERIDO DEL SMI PARA OFT POR UNIDAD MÉDICA:</w:t>
      </w:r>
    </w:p>
    <w:p w:rsidR="0060545E" w:rsidRPr="00BE3C50" w:rsidRDefault="0060545E" w:rsidP="0060545E">
      <w:pPr>
        <w:ind w:right="-1"/>
        <w:contextualSpacing/>
        <w:jc w:val="both"/>
        <w:rPr>
          <w:rFonts w:ascii="Noto Sans" w:hAnsi="Noto Sans" w:cs="Noto Sans"/>
          <w:b/>
          <w:bCs/>
          <w:color w:val="000000"/>
          <w:sz w:val="20"/>
          <w:lang w:val="es-MX" w:eastAsia="es-MX"/>
        </w:rPr>
      </w:pPr>
    </w:p>
    <w:tbl>
      <w:tblPr>
        <w:tblW w:w="2453" w:type="pct"/>
        <w:jc w:val="center"/>
        <w:tblCellMar>
          <w:left w:w="70" w:type="dxa"/>
          <w:right w:w="70" w:type="dxa"/>
        </w:tblCellMar>
        <w:tblLook w:val="04A0" w:firstRow="1" w:lastRow="0" w:firstColumn="1" w:lastColumn="0" w:noHBand="0" w:noVBand="1"/>
      </w:tblPr>
      <w:tblGrid>
        <w:gridCol w:w="571"/>
        <w:gridCol w:w="1678"/>
        <w:gridCol w:w="1344"/>
        <w:gridCol w:w="803"/>
        <w:gridCol w:w="652"/>
      </w:tblGrid>
      <w:tr w:rsidR="0060545E" w:rsidRPr="00BE3C50" w:rsidTr="0060545E">
        <w:trPr>
          <w:trHeight w:val="1594"/>
          <w:tblHeader/>
          <w:jc w:val="center"/>
        </w:trPr>
        <w:tc>
          <w:tcPr>
            <w:tcW w:w="415" w:type="pct"/>
            <w:tcBorders>
              <w:top w:val="single" w:sz="4" w:space="0" w:color="auto"/>
              <w:left w:val="single" w:sz="4" w:space="0" w:color="auto"/>
              <w:bottom w:val="single" w:sz="4" w:space="0" w:color="auto"/>
              <w:right w:val="single" w:sz="4" w:space="0" w:color="auto"/>
            </w:tcBorders>
            <w:shd w:val="clear" w:color="000000" w:fill="C5D9F1"/>
            <w:textDirection w:val="btLr"/>
            <w:vAlign w:val="center"/>
            <w:hideMark/>
          </w:tcPr>
          <w:p w:rsidR="0060545E" w:rsidRPr="00BE3C50" w:rsidRDefault="0060545E" w:rsidP="0060545E">
            <w:pPr>
              <w:contextualSpacing/>
              <w:jc w:val="center"/>
              <w:rPr>
                <w:rFonts w:ascii="Noto Sans" w:hAnsi="Noto Sans" w:cs="Noto Sans"/>
                <w:b/>
                <w:bCs/>
                <w:color w:val="000000"/>
                <w:sz w:val="16"/>
                <w:szCs w:val="16"/>
                <w:lang w:val="es-MX" w:eastAsia="es-MX"/>
              </w:rPr>
            </w:pPr>
            <w:r w:rsidRPr="00BE3C50">
              <w:rPr>
                <w:rFonts w:ascii="Noto Sans" w:hAnsi="Noto Sans" w:cs="Noto Sans"/>
                <w:b/>
                <w:bCs/>
                <w:color w:val="000000"/>
                <w:sz w:val="16"/>
                <w:szCs w:val="16"/>
                <w:lang w:val="es-MX" w:eastAsia="es-MX"/>
              </w:rPr>
              <w:t>No.</w:t>
            </w:r>
          </w:p>
        </w:tc>
        <w:tc>
          <w:tcPr>
            <w:tcW w:w="1700" w:type="pct"/>
            <w:tcBorders>
              <w:top w:val="single" w:sz="4" w:space="0" w:color="auto"/>
              <w:left w:val="nil"/>
              <w:bottom w:val="single" w:sz="4" w:space="0" w:color="auto"/>
              <w:right w:val="single" w:sz="4" w:space="0" w:color="auto"/>
            </w:tcBorders>
            <w:shd w:val="clear" w:color="000000" w:fill="C5D9F1"/>
            <w:textDirection w:val="btLr"/>
            <w:vAlign w:val="center"/>
            <w:hideMark/>
          </w:tcPr>
          <w:p w:rsidR="0060545E" w:rsidRPr="00BE3C50" w:rsidRDefault="0060545E" w:rsidP="0060545E">
            <w:pPr>
              <w:contextualSpacing/>
              <w:jc w:val="center"/>
              <w:rPr>
                <w:rFonts w:ascii="Noto Sans" w:hAnsi="Noto Sans" w:cs="Noto Sans"/>
                <w:b/>
                <w:bCs/>
                <w:color w:val="000000"/>
                <w:sz w:val="16"/>
                <w:szCs w:val="16"/>
                <w:lang w:val="es-MX" w:eastAsia="es-MX"/>
              </w:rPr>
            </w:pPr>
            <w:r w:rsidRPr="00BE3C50">
              <w:rPr>
                <w:rFonts w:ascii="Noto Sans" w:hAnsi="Noto Sans" w:cs="Noto Sans"/>
                <w:b/>
                <w:bCs/>
                <w:color w:val="000000"/>
                <w:sz w:val="16"/>
                <w:szCs w:val="16"/>
                <w:lang w:val="es-MX" w:eastAsia="es-MX"/>
              </w:rPr>
              <w:t>OOAD/</w:t>
            </w:r>
          </w:p>
        </w:tc>
        <w:tc>
          <w:tcPr>
            <w:tcW w:w="1369" w:type="pct"/>
            <w:tcBorders>
              <w:top w:val="single" w:sz="4" w:space="0" w:color="auto"/>
              <w:left w:val="nil"/>
              <w:bottom w:val="single" w:sz="4" w:space="0" w:color="auto"/>
              <w:right w:val="single" w:sz="4" w:space="0" w:color="auto"/>
            </w:tcBorders>
            <w:shd w:val="clear" w:color="000000" w:fill="C5D9F1"/>
            <w:textDirection w:val="btLr"/>
            <w:vAlign w:val="center"/>
            <w:hideMark/>
          </w:tcPr>
          <w:p w:rsidR="0060545E" w:rsidRPr="00BE3C50" w:rsidRDefault="0060545E" w:rsidP="0060545E">
            <w:pPr>
              <w:contextualSpacing/>
              <w:jc w:val="center"/>
              <w:rPr>
                <w:rFonts w:ascii="Noto Sans" w:hAnsi="Noto Sans" w:cs="Noto Sans"/>
                <w:b/>
                <w:bCs/>
                <w:color w:val="000000"/>
                <w:sz w:val="16"/>
                <w:szCs w:val="16"/>
                <w:lang w:val="es-MX" w:eastAsia="es-MX"/>
              </w:rPr>
            </w:pPr>
            <w:r w:rsidRPr="00BE3C50">
              <w:rPr>
                <w:rFonts w:ascii="Noto Sans" w:hAnsi="Noto Sans" w:cs="Noto Sans"/>
                <w:b/>
                <w:bCs/>
                <w:color w:val="000000"/>
                <w:sz w:val="16"/>
                <w:szCs w:val="16"/>
                <w:lang w:val="es-MX" w:eastAsia="es-MX"/>
              </w:rPr>
              <w:t>Unidad</w:t>
            </w:r>
          </w:p>
        </w:tc>
        <w:tc>
          <w:tcPr>
            <w:tcW w:w="833" w:type="pct"/>
            <w:tcBorders>
              <w:top w:val="single" w:sz="4" w:space="0" w:color="auto"/>
              <w:left w:val="nil"/>
              <w:bottom w:val="single" w:sz="4" w:space="0" w:color="auto"/>
              <w:right w:val="single" w:sz="4" w:space="0" w:color="auto"/>
            </w:tcBorders>
            <w:shd w:val="clear" w:color="000000" w:fill="E4DFEC"/>
            <w:textDirection w:val="btLr"/>
            <w:vAlign w:val="center"/>
            <w:hideMark/>
          </w:tcPr>
          <w:p w:rsidR="0060545E" w:rsidRPr="00BE3C50" w:rsidRDefault="0060545E" w:rsidP="0060545E">
            <w:pPr>
              <w:contextualSpacing/>
              <w:jc w:val="center"/>
              <w:rPr>
                <w:rFonts w:ascii="Noto Sans" w:hAnsi="Noto Sans" w:cs="Noto Sans"/>
                <w:b/>
                <w:bCs/>
                <w:color w:val="000000"/>
                <w:sz w:val="16"/>
                <w:szCs w:val="16"/>
                <w:lang w:val="es-MX" w:eastAsia="es-MX"/>
              </w:rPr>
            </w:pPr>
            <w:r w:rsidRPr="00BE3C50">
              <w:rPr>
                <w:rFonts w:ascii="Noto Sans" w:hAnsi="Noto Sans" w:cs="Noto Sans"/>
                <w:b/>
                <w:bCs/>
                <w:color w:val="000000"/>
                <w:sz w:val="16"/>
                <w:szCs w:val="16"/>
                <w:lang w:val="es-MX" w:eastAsia="es-MX"/>
              </w:rPr>
              <w:t>No. de Técnicos por turno en sitio:</w:t>
            </w:r>
          </w:p>
        </w:tc>
        <w:tc>
          <w:tcPr>
            <w:tcW w:w="683" w:type="pct"/>
            <w:tcBorders>
              <w:top w:val="single" w:sz="4" w:space="0" w:color="auto"/>
              <w:left w:val="nil"/>
              <w:bottom w:val="single" w:sz="4" w:space="0" w:color="auto"/>
              <w:right w:val="single" w:sz="4" w:space="0" w:color="auto"/>
            </w:tcBorders>
            <w:shd w:val="clear" w:color="000000" w:fill="E4DFEC"/>
            <w:textDirection w:val="btLr"/>
            <w:vAlign w:val="center"/>
            <w:hideMark/>
          </w:tcPr>
          <w:p w:rsidR="0060545E" w:rsidRPr="00BE3C50" w:rsidRDefault="0060545E" w:rsidP="0060545E">
            <w:pPr>
              <w:contextualSpacing/>
              <w:jc w:val="center"/>
              <w:rPr>
                <w:rFonts w:ascii="Noto Sans" w:hAnsi="Noto Sans" w:cs="Noto Sans"/>
                <w:b/>
                <w:bCs/>
                <w:color w:val="000000"/>
                <w:sz w:val="16"/>
                <w:szCs w:val="16"/>
                <w:lang w:val="es-MX" w:eastAsia="es-MX"/>
              </w:rPr>
            </w:pPr>
            <w:r w:rsidRPr="00BE3C50">
              <w:rPr>
                <w:rFonts w:ascii="Noto Sans" w:hAnsi="Noto Sans" w:cs="Noto Sans"/>
                <w:b/>
                <w:bCs/>
                <w:color w:val="000000"/>
                <w:sz w:val="16"/>
                <w:szCs w:val="16"/>
                <w:lang w:val="es-MX" w:eastAsia="es-MX"/>
              </w:rPr>
              <w:t>No. de Supervisores de Operación:</w:t>
            </w:r>
          </w:p>
        </w:tc>
      </w:tr>
      <w:tr w:rsidR="0060545E" w:rsidRPr="00BE3C50" w:rsidTr="0060545E">
        <w:trPr>
          <w:jc w:val="center"/>
        </w:trPr>
        <w:tc>
          <w:tcPr>
            <w:tcW w:w="415" w:type="pct"/>
            <w:vMerge w:val="restart"/>
            <w:tcBorders>
              <w:top w:val="single" w:sz="4" w:space="0" w:color="auto"/>
              <w:left w:val="single" w:sz="4" w:space="0" w:color="auto"/>
              <w:right w:val="single" w:sz="4" w:space="0" w:color="auto"/>
            </w:tcBorders>
            <w:shd w:val="clear" w:color="000000" w:fill="FFFFFF"/>
            <w:vAlign w:val="center"/>
          </w:tcPr>
          <w:p w:rsidR="0060545E" w:rsidRPr="00BE3C50" w:rsidRDefault="0060545E" w:rsidP="0060545E">
            <w:pPr>
              <w:contextualSpacing/>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w:t>
            </w:r>
          </w:p>
        </w:tc>
        <w:tc>
          <w:tcPr>
            <w:tcW w:w="1700" w:type="pct"/>
            <w:vMerge w:val="restart"/>
            <w:tcBorders>
              <w:top w:val="single" w:sz="4" w:space="0" w:color="auto"/>
              <w:left w:val="single" w:sz="4" w:space="0" w:color="auto"/>
              <w:right w:val="single" w:sz="4" w:space="0" w:color="auto"/>
            </w:tcBorders>
            <w:shd w:val="clear" w:color="000000" w:fill="FFFFFF"/>
            <w:noWrap/>
            <w:vAlign w:val="center"/>
            <w:hideMark/>
          </w:tcPr>
          <w:p w:rsidR="0060545E" w:rsidRPr="00BE3C50" w:rsidRDefault="0060545E" w:rsidP="0060545E">
            <w:pPr>
              <w:contextualSpacing/>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Sur D.F.</w:t>
            </w:r>
          </w:p>
        </w:tc>
        <w:tc>
          <w:tcPr>
            <w:tcW w:w="1369" w:type="pct"/>
            <w:tcBorders>
              <w:top w:val="nil"/>
              <w:left w:val="nil"/>
              <w:bottom w:val="single" w:sz="4" w:space="0" w:color="auto"/>
              <w:right w:val="single" w:sz="4" w:space="0" w:color="auto"/>
            </w:tcBorders>
            <w:noWrap/>
            <w:vAlign w:val="center"/>
            <w:hideMark/>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HGZ 1</w:t>
            </w:r>
          </w:p>
        </w:tc>
        <w:tc>
          <w:tcPr>
            <w:tcW w:w="833" w:type="pct"/>
            <w:tcBorders>
              <w:top w:val="nil"/>
              <w:left w:val="nil"/>
              <w:bottom w:val="single" w:sz="4" w:space="0" w:color="auto"/>
              <w:right w:val="single" w:sz="4" w:space="0" w:color="auto"/>
            </w:tcBorders>
            <w:shd w:val="clear" w:color="000000" w:fill="FFFFFF"/>
            <w:vAlign w:val="center"/>
            <w:hideMark/>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2</w:t>
            </w:r>
          </w:p>
        </w:tc>
        <w:tc>
          <w:tcPr>
            <w:tcW w:w="683" w:type="pct"/>
            <w:vMerge w:val="restart"/>
            <w:tcBorders>
              <w:top w:val="single" w:sz="4" w:space="0" w:color="auto"/>
              <w:left w:val="single" w:sz="4" w:space="0" w:color="auto"/>
              <w:right w:val="single" w:sz="4" w:space="0" w:color="auto"/>
            </w:tcBorders>
            <w:noWrap/>
            <w:vAlign w:val="center"/>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1</w:t>
            </w:r>
          </w:p>
        </w:tc>
      </w:tr>
      <w:tr w:rsidR="0060545E" w:rsidRPr="00BE3C50" w:rsidTr="0060545E">
        <w:trPr>
          <w:jc w:val="center"/>
        </w:trPr>
        <w:tc>
          <w:tcPr>
            <w:tcW w:w="415" w:type="pct"/>
            <w:vMerge/>
            <w:tcBorders>
              <w:left w:val="single" w:sz="4" w:space="0" w:color="auto"/>
              <w:bottom w:val="single" w:sz="4" w:space="0" w:color="auto"/>
              <w:right w:val="single" w:sz="4" w:space="0" w:color="auto"/>
            </w:tcBorders>
            <w:shd w:val="clear" w:color="000000" w:fill="FFFFFF"/>
            <w:vAlign w:val="center"/>
          </w:tcPr>
          <w:p w:rsidR="0060545E" w:rsidRPr="00BE3C50" w:rsidRDefault="0060545E" w:rsidP="0060545E">
            <w:pPr>
              <w:contextualSpacing/>
              <w:jc w:val="center"/>
              <w:rPr>
                <w:rFonts w:ascii="Noto Sans" w:hAnsi="Noto Sans" w:cs="Noto Sans"/>
                <w:color w:val="000000"/>
                <w:sz w:val="16"/>
                <w:szCs w:val="16"/>
                <w:lang w:val="es-MX" w:eastAsia="es-MX"/>
              </w:rPr>
            </w:pPr>
          </w:p>
        </w:tc>
        <w:tc>
          <w:tcPr>
            <w:tcW w:w="1700" w:type="pct"/>
            <w:vMerge/>
            <w:tcBorders>
              <w:left w:val="single" w:sz="4" w:space="0" w:color="auto"/>
              <w:bottom w:val="single" w:sz="4" w:space="0" w:color="auto"/>
              <w:right w:val="single" w:sz="4" w:space="0" w:color="auto"/>
            </w:tcBorders>
            <w:shd w:val="clear" w:color="000000" w:fill="FFFFFF"/>
            <w:noWrap/>
            <w:vAlign w:val="center"/>
          </w:tcPr>
          <w:p w:rsidR="0060545E" w:rsidRPr="00BE3C50" w:rsidRDefault="0060545E" w:rsidP="0060545E">
            <w:pPr>
              <w:contextualSpacing/>
              <w:rPr>
                <w:rFonts w:ascii="Noto Sans" w:hAnsi="Noto Sans" w:cs="Noto Sans"/>
                <w:color w:val="000000"/>
                <w:sz w:val="16"/>
                <w:szCs w:val="16"/>
                <w:lang w:val="es-MX" w:eastAsia="es-MX"/>
              </w:rPr>
            </w:pPr>
          </w:p>
        </w:tc>
        <w:tc>
          <w:tcPr>
            <w:tcW w:w="1369" w:type="pct"/>
            <w:tcBorders>
              <w:top w:val="nil"/>
              <w:left w:val="nil"/>
              <w:bottom w:val="single" w:sz="4" w:space="0" w:color="auto"/>
              <w:right w:val="single" w:sz="4" w:space="0" w:color="auto"/>
            </w:tcBorders>
            <w:noWrap/>
            <w:vAlign w:val="center"/>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UMAA 161</w:t>
            </w:r>
          </w:p>
        </w:tc>
        <w:tc>
          <w:tcPr>
            <w:tcW w:w="833" w:type="pct"/>
            <w:tcBorders>
              <w:top w:val="nil"/>
              <w:left w:val="nil"/>
              <w:bottom w:val="single" w:sz="4" w:space="0" w:color="auto"/>
              <w:right w:val="single" w:sz="4" w:space="0" w:color="auto"/>
            </w:tcBorders>
            <w:shd w:val="clear" w:color="000000" w:fill="FFFFFF"/>
            <w:vAlign w:val="center"/>
          </w:tcPr>
          <w:p w:rsidR="0060545E" w:rsidRPr="00BE3C50" w:rsidRDefault="0060545E" w:rsidP="0060545E">
            <w:pPr>
              <w:jc w:val="center"/>
              <w:rPr>
                <w:rFonts w:ascii="Noto Sans" w:hAnsi="Noto Sans" w:cs="Noto Sans"/>
                <w:color w:val="000000"/>
                <w:sz w:val="16"/>
                <w:szCs w:val="16"/>
              </w:rPr>
            </w:pPr>
            <w:r w:rsidRPr="00BE3C50">
              <w:rPr>
                <w:rFonts w:ascii="Noto Sans" w:hAnsi="Noto Sans" w:cs="Noto Sans"/>
                <w:color w:val="000000"/>
                <w:sz w:val="16"/>
                <w:szCs w:val="16"/>
              </w:rPr>
              <w:t>2</w:t>
            </w:r>
          </w:p>
        </w:tc>
        <w:tc>
          <w:tcPr>
            <w:tcW w:w="683" w:type="pct"/>
            <w:vMerge/>
            <w:tcBorders>
              <w:left w:val="single" w:sz="4" w:space="0" w:color="auto"/>
              <w:bottom w:val="single" w:sz="4" w:space="0" w:color="auto"/>
              <w:right w:val="single" w:sz="4" w:space="0" w:color="auto"/>
            </w:tcBorders>
            <w:vAlign w:val="center"/>
          </w:tcPr>
          <w:p w:rsidR="0060545E" w:rsidRPr="00BE3C50" w:rsidRDefault="0060545E" w:rsidP="0060545E">
            <w:pPr>
              <w:jc w:val="center"/>
              <w:rPr>
                <w:rFonts w:ascii="Noto Sans" w:hAnsi="Noto Sans" w:cs="Noto Sans"/>
                <w:color w:val="000000"/>
                <w:sz w:val="16"/>
                <w:szCs w:val="16"/>
              </w:rPr>
            </w:pPr>
          </w:p>
        </w:tc>
      </w:tr>
      <w:tr w:rsidR="0060545E" w:rsidRPr="00BE3C50" w:rsidTr="0060545E">
        <w:trPr>
          <w:jc w:val="center"/>
        </w:trPr>
        <w:tc>
          <w:tcPr>
            <w:tcW w:w="415" w:type="pct"/>
            <w:tcBorders>
              <w:top w:val="single" w:sz="4" w:space="0" w:color="auto"/>
              <w:left w:val="nil"/>
              <w:bottom w:val="nil"/>
              <w:right w:val="nil"/>
            </w:tcBorders>
            <w:noWrap/>
            <w:vAlign w:val="center"/>
            <w:hideMark/>
          </w:tcPr>
          <w:p w:rsidR="0060545E" w:rsidRPr="00BE3C50" w:rsidRDefault="0060545E" w:rsidP="0060545E">
            <w:pPr>
              <w:contextualSpacing/>
              <w:rPr>
                <w:rFonts w:ascii="Noto Sans" w:hAnsi="Noto Sans" w:cs="Noto Sans"/>
                <w:color w:val="000000"/>
                <w:sz w:val="16"/>
                <w:szCs w:val="16"/>
                <w:lang w:val="es-MX" w:eastAsia="es-MX"/>
              </w:rPr>
            </w:pPr>
          </w:p>
        </w:tc>
        <w:tc>
          <w:tcPr>
            <w:tcW w:w="1700" w:type="pct"/>
            <w:tcBorders>
              <w:top w:val="single" w:sz="4" w:space="0" w:color="auto"/>
              <w:left w:val="nil"/>
              <w:bottom w:val="nil"/>
              <w:right w:val="nil"/>
            </w:tcBorders>
            <w:shd w:val="clear" w:color="000000" w:fill="FFFFFF"/>
            <w:noWrap/>
            <w:vAlign w:val="center"/>
            <w:hideMark/>
          </w:tcPr>
          <w:p w:rsidR="0060545E" w:rsidRPr="00BE3C50" w:rsidRDefault="0060545E" w:rsidP="0060545E">
            <w:pPr>
              <w:contextualSpacing/>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 </w:t>
            </w:r>
          </w:p>
        </w:tc>
        <w:tc>
          <w:tcPr>
            <w:tcW w:w="1369" w:type="pct"/>
            <w:tcBorders>
              <w:top w:val="nil"/>
              <w:left w:val="single" w:sz="4" w:space="0" w:color="FFFFFF"/>
              <w:bottom w:val="nil"/>
              <w:right w:val="nil"/>
            </w:tcBorders>
            <w:shd w:val="clear" w:color="000000" w:fill="FFFFFF"/>
            <w:noWrap/>
            <w:vAlign w:val="center"/>
            <w:hideMark/>
          </w:tcPr>
          <w:p w:rsidR="0060545E" w:rsidRPr="00BE3C50" w:rsidRDefault="0060545E" w:rsidP="0060545E">
            <w:pPr>
              <w:contextualSpacing/>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 </w:t>
            </w:r>
          </w:p>
        </w:tc>
        <w:tc>
          <w:tcPr>
            <w:tcW w:w="833" w:type="pct"/>
            <w:tcBorders>
              <w:top w:val="nil"/>
              <w:left w:val="single" w:sz="4" w:space="0" w:color="auto"/>
              <w:bottom w:val="single" w:sz="4" w:space="0" w:color="auto"/>
              <w:right w:val="single" w:sz="4" w:space="0" w:color="auto"/>
            </w:tcBorders>
            <w:shd w:val="clear" w:color="000000" w:fill="FFFFFF"/>
            <w:vAlign w:val="center"/>
            <w:hideMark/>
          </w:tcPr>
          <w:p w:rsidR="0060545E" w:rsidRPr="00BE3C50" w:rsidRDefault="0060545E" w:rsidP="0060545E">
            <w:pPr>
              <w:contextualSpacing/>
              <w:jc w:val="center"/>
              <w:rPr>
                <w:rFonts w:ascii="Noto Sans" w:hAnsi="Noto Sans" w:cs="Noto Sans"/>
                <w:b/>
                <w:bCs/>
                <w:color w:val="000000"/>
                <w:sz w:val="16"/>
                <w:szCs w:val="16"/>
                <w:lang w:val="es-MX" w:eastAsia="es-MX"/>
              </w:rPr>
            </w:pPr>
            <w:r w:rsidRPr="00BE3C50">
              <w:rPr>
                <w:rFonts w:ascii="Noto Sans" w:hAnsi="Noto Sans" w:cs="Noto Sans"/>
                <w:b/>
                <w:bCs/>
                <w:color w:val="000000"/>
                <w:sz w:val="16"/>
                <w:szCs w:val="16"/>
                <w:lang w:val="es-MX" w:eastAsia="es-MX"/>
              </w:rPr>
              <w:t>4</w:t>
            </w:r>
          </w:p>
        </w:tc>
        <w:tc>
          <w:tcPr>
            <w:tcW w:w="683" w:type="pct"/>
            <w:tcBorders>
              <w:top w:val="single" w:sz="4" w:space="0" w:color="auto"/>
              <w:left w:val="nil"/>
              <w:bottom w:val="single" w:sz="4" w:space="0" w:color="auto"/>
              <w:right w:val="single" w:sz="4" w:space="0" w:color="auto"/>
            </w:tcBorders>
            <w:noWrap/>
            <w:vAlign w:val="bottom"/>
            <w:hideMark/>
          </w:tcPr>
          <w:p w:rsidR="0060545E" w:rsidRPr="00BE3C50" w:rsidRDefault="0060545E" w:rsidP="0060545E">
            <w:pPr>
              <w:contextualSpacing/>
              <w:jc w:val="center"/>
              <w:rPr>
                <w:rFonts w:ascii="Noto Sans" w:hAnsi="Noto Sans" w:cs="Noto Sans"/>
                <w:b/>
                <w:bCs/>
                <w:color w:val="000000"/>
                <w:sz w:val="16"/>
                <w:szCs w:val="16"/>
                <w:lang w:val="es-MX" w:eastAsia="es-MX"/>
              </w:rPr>
            </w:pPr>
            <w:r w:rsidRPr="00BE3C50">
              <w:rPr>
                <w:rFonts w:ascii="Noto Sans" w:hAnsi="Noto Sans" w:cs="Noto Sans"/>
                <w:b/>
                <w:bCs/>
                <w:color w:val="000000"/>
                <w:sz w:val="16"/>
                <w:szCs w:val="16"/>
                <w:lang w:val="es-MX" w:eastAsia="es-MX"/>
              </w:rPr>
              <w:t>1</w:t>
            </w:r>
          </w:p>
        </w:tc>
      </w:tr>
    </w:tbl>
    <w:p w:rsidR="0060545E" w:rsidRPr="00BE3C50" w:rsidRDefault="0060545E" w:rsidP="0060545E">
      <w:pPr>
        <w:pStyle w:val="TtuloE2"/>
        <w:ind w:left="142" w:firstLine="0"/>
        <w:contextualSpacing/>
        <w:rPr>
          <w:rFonts w:ascii="Noto Sans" w:hAnsi="Noto Sans" w:cs="Noto Sans"/>
          <w:sz w:val="20"/>
          <w:szCs w:val="20"/>
        </w:rPr>
      </w:pPr>
      <w:bookmarkStart w:id="48" w:name="_Toc44933794"/>
      <w:bookmarkStart w:id="49" w:name="_Toc56066824"/>
      <w:bookmarkStart w:id="50" w:name="_Toc119062066"/>
      <w:r w:rsidRPr="00BE3C50">
        <w:rPr>
          <w:rFonts w:ascii="Noto Sans" w:hAnsi="Noto Sans" w:cs="Noto Sans"/>
          <w:sz w:val="20"/>
          <w:szCs w:val="20"/>
        </w:rPr>
        <w:lastRenderedPageBreak/>
        <w:t>9. CONTROL DE PRODUCTIVIDAD</w:t>
      </w:r>
      <w:bookmarkEnd w:id="48"/>
      <w:bookmarkEnd w:id="49"/>
      <w:bookmarkEnd w:id="50"/>
    </w:p>
    <w:p w:rsidR="0060545E" w:rsidRPr="00BE3C50" w:rsidRDefault="0060545E" w:rsidP="0060545E">
      <w:pPr>
        <w:pStyle w:val="TtuloE2"/>
        <w:ind w:left="142" w:firstLine="0"/>
        <w:contextualSpacing/>
        <w:rPr>
          <w:rFonts w:ascii="Noto Sans" w:hAnsi="Noto Sans" w:cs="Noto Sans"/>
          <w:sz w:val="20"/>
          <w:szCs w:val="20"/>
        </w:rPr>
      </w:pPr>
    </w:p>
    <w:p w:rsidR="0060545E" w:rsidRPr="00BE3C50" w:rsidRDefault="0060545E" w:rsidP="0060545E">
      <w:pPr>
        <w:pStyle w:val="Textocomentario"/>
        <w:contextualSpacing/>
        <w:jc w:val="both"/>
        <w:rPr>
          <w:rFonts w:ascii="Noto Sans" w:hAnsi="Noto Sans" w:cs="Noto Sans"/>
        </w:rPr>
      </w:pPr>
      <w:r w:rsidRPr="00BE3C50">
        <w:rPr>
          <w:rFonts w:ascii="Noto Sans" w:hAnsi="Noto Sans" w:cs="Noto Sans"/>
        </w:rPr>
        <w:t>Conciliar y validar los procedimientos realizados y los bienes de consumo complementario utilizados. El jefe o Encargado del Servicio y el Proveedor Adjudicado conciliarán los procedimientos y bienes de consumo complementario utilizados durante los procedimientos. La productividad a tomar en cuenta para la conciliación será a partir del día 26 del mes anterior y hasta el día 25 del mes vigente a facturar.  La conciliación deberá aprobarse a más tardar el último día hábil del mes a facturar y deberá firmarse por el técnico en sitio, supervisor de operaciones y firma del auxiliar del contrato (jefe o Encargado del Servicio Médico).</w:t>
      </w:r>
    </w:p>
    <w:p w:rsidR="0060545E" w:rsidRPr="00BE3C50" w:rsidRDefault="0060545E" w:rsidP="0060545E">
      <w:pPr>
        <w:pStyle w:val="Textocomentario"/>
        <w:contextualSpacing/>
        <w:jc w:val="both"/>
        <w:rPr>
          <w:rFonts w:ascii="Noto Sans" w:hAnsi="Noto Sans" w:cs="Noto Sans"/>
        </w:rPr>
      </w:pPr>
    </w:p>
    <w:p w:rsidR="0060545E" w:rsidRPr="00BE3C50" w:rsidRDefault="0060545E" w:rsidP="0060545E">
      <w:pPr>
        <w:pStyle w:val="Textocomentario"/>
        <w:contextualSpacing/>
        <w:jc w:val="both"/>
        <w:rPr>
          <w:rFonts w:ascii="Noto Sans" w:hAnsi="Noto Sans" w:cs="Noto Sans"/>
        </w:rPr>
      </w:pPr>
      <w:r w:rsidRPr="00BE3C50">
        <w:rPr>
          <w:rFonts w:ascii="Noto Sans" w:hAnsi="Noto Sans" w:cs="Noto Sans"/>
        </w:rPr>
        <w:t xml:space="preserve">Con el resultado de esta conciliación el proveedor adjudicado elaborará el FORMATO </w:t>
      </w:r>
      <w:r w:rsidR="00395268" w:rsidRPr="00BE3C50">
        <w:rPr>
          <w:rFonts w:ascii="Noto Sans" w:hAnsi="Noto Sans" w:cs="Noto Sans"/>
        </w:rPr>
        <w:t>31</w:t>
      </w:r>
      <w:r w:rsidRPr="00BE3C50">
        <w:rPr>
          <w:rFonts w:ascii="Noto Sans" w:hAnsi="Noto Sans" w:cs="Noto Sans"/>
        </w:rPr>
        <w:t xml:space="preserve"> “CONTROL DE PRODUCTIVIDAD” en el que se detallarán individualmente los procedimientos y bienes de consumo complementario susceptibles de pago, el cual deberá ser validado por el jefe de Servicio o Encargado. </w:t>
      </w:r>
    </w:p>
    <w:p w:rsidR="0060545E" w:rsidRPr="00BE3C50" w:rsidRDefault="0060545E" w:rsidP="0060545E">
      <w:pPr>
        <w:pStyle w:val="Textocomentario"/>
        <w:contextualSpacing/>
        <w:jc w:val="both"/>
        <w:rPr>
          <w:rFonts w:ascii="Noto Sans" w:hAnsi="Noto Sans" w:cs="Noto Sans"/>
        </w:rPr>
      </w:pPr>
    </w:p>
    <w:p w:rsidR="0060545E" w:rsidRPr="00BE3C50" w:rsidRDefault="0060545E" w:rsidP="0060545E">
      <w:pPr>
        <w:pStyle w:val="Textocomentario"/>
        <w:contextualSpacing/>
        <w:jc w:val="both"/>
        <w:rPr>
          <w:rFonts w:ascii="Noto Sans" w:hAnsi="Noto Sans" w:cs="Noto Sans"/>
        </w:rPr>
      </w:pPr>
      <w:r w:rsidRPr="00BE3C50">
        <w:rPr>
          <w:rFonts w:ascii="Noto Sans" w:hAnsi="Noto Sans" w:cs="Noto Sans"/>
        </w:rPr>
        <w:t xml:space="preserve">Además, enviará el FORMATO </w:t>
      </w:r>
      <w:r w:rsidR="00395268" w:rsidRPr="00BE3C50">
        <w:rPr>
          <w:rFonts w:ascii="Noto Sans" w:hAnsi="Noto Sans" w:cs="Noto Sans"/>
        </w:rPr>
        <w:t>31</w:t>
      </w:r>
      <w:r w:rsidRPr="00BE3C50">
        <w:rPr>
          <w:rFonts w:ascii="Noto Sans" w:hAnsi="Noto Sans" w:cs="Noto Sans"/>
        </w:rPr>
        <w:t>, durante los primeros 5 días hábiles de cada mes, en formato Excel editable y PDF (escaneado con las firmas) al Coordinador de Prevención y Atención a la Salud y a la Coordinación Auxiliar Operativa Administrativa.</w:t>
      </w:r>
    </w:p>
    <w:p w:rsidR="0060545E" w:rsidRPr="00BE3C50" w:rsidRDefault="0060545E" w:rsidP="0060545E">
      <w:pPr>
        <w:pStyle w:val="Textocomentario"/>
        <w:contextualSpacing/>
        <w:jc w:val="both"/>
        <w:rPr>
          <w:rFonts w:ascii="Noto Sans" w:hAnsi="Noto Sans" w:cs="Noto Sans"/>
        </w:rPr>
      </w:pPr>
      <w:r w:rsidRPr="00BE3C50">
        <w:rPr>
          <w:rFonts w:ascii="Noto Sans" w:hAnsi="Noto Sans" w:cs="Noto Sans"/>
        </w:rPr>
        <w:t xml:space="preserve"> </w:t>
      </w:r>
    </w:p>
    <w:p w:rsidR="0060545E" w:rsidRPr="00BE3C50" w:rsidRDefault="0060545E" w:rsidP="0060545E">
      <w:pPr>
        <w:pStyle w:val="Textocomentario"/>
        <w:contextualSpacing/>
        <w:jc w:val="both"/>
        <w:rPr>
          <w:rFonts w:ascii="Noto Sans" w:hAnsi="Noto Sans" w:cs="Noto Sans"/>
        </w:rPr>
      </w:pPr>
      <w:r w:rsidRPr="00BE3C50">
        <w:rPr>
          <w:rFonts w:ascii="Noto Sans" w:hAnsi="Noto Sans" w:cs="Noto Sans"/>
        </w:rPr>
        <w:t xml:space="preserve">De igual manera, deberá entregar a la Unidad Médica en físico y en archivo electrónico de manera mensual, como sustento de la productividad realizada mensualmente. </w:t>
      </w:r>
    </w:p>
    <w:p w:rsidR="0060545E" w:rsidRPr="00BE3C50" w:rsidRDefault="0060545E" w:rsidP="0060545E">
      <w:pPr>
        <w:autoSpaceDE w:val="0"/>
        <w:autoSpaceDN w:val="0"/>
        <w:adjustRightInd w:val="0"/>
        <w:contextualSpacing/>
        <w:jc w:val="both"/>
        <w:rPr>
          <w:rFonts w:ascii="Noto Sans" w:hAnsi="Noto Sans" w:cs="Noto Sans"/>
          <w:sz w:val="20"/>
        </w:rPr>
      </w:pPr>
      <w:r w:rsidRPr="00BE3C50">
        <w:rPr>
          <w:rFonts w:ascii="Noto Sans" w:hAnsi="Noto Sans" w:cs="Noto Sans"/>
          <w:sz w:val="20"/>
        </w:rPr>
        <w:t>El reporte deberá contener mínimamente la siguiente información:</w:t>
      </w:r>
    </w:p>
    <w:p w:rsidR="0060545E" w:rsidRPr="00BE3C50" w:rsidRDefault="0060545E" w:rsidP="0060545E">
      <w:pPr>
        <w:autoSpaceDE w:val="0"/>
        <w:autoSpaceDN w:val="0"/>
        <w:adjustRightInd w:val="0"/>
        <w:contextualSpacing/>
        <w:jc w:val="both"/>
        <w:rPr>
          <w:rFonts w:ascii="Noto Sans" w:hAnsi="Noto Sans" w:cs="Noto Sans"/>
          <w:sz w:val="20"/>
        </w:rPr>
      </w:pPr>
    </w:p>
    <w:p w:rsidR="0060545E" w:rsidRPr="00BE3C50" w:rsidRDefault="0060545E" w:rsidP="000C68C0">
      <w:pPr>
        <w:pStyle w:val="Prrafodelista"/>
        <w:numPr>
          <w:ilvl w:val="0"/>
          <w:numId w:val="43"/>
        </w:numPr>
        <w:suppressAutoHyphens w:val="0"/>
        <w:autoSpaceDE w:val="0"/>
        <w:autoSpaceDN w:val="0"/>
        <w:adjustRightInd w:val="0"/>
        <w:spacing w:after="160"/>
        <w:contextualSpacing/>
        <w:jc w:val="both"/>
        <w:rPr>
          <w:rFonts w:ascii="Noto Sans" w:hAnsi="Noto Sans" w:cs="Noto Sans"/>
          <w:sz w:val="20"/>
        </w:rPr>
      </w:pPr>
      <w:r w:rsidRPr="00BE3C50">
        <w:rPr>
          <w:rFonts w:ascii="Noto Sans" w:hAnsi="Noto Sans" w:cs="Noto Sans"/>
          <w:sz w:val="20"/>
        </w:rPr>
        <w:t>Clave OOAD (con base al Anexo T1),</w:t>
      </w:r>
    </w:p>
    <w:p w:rsidR="0060545E" w:rsidRPr="00BE3C50" w:rsidRDefault="0060545E" w:rsidP="000C68C0">
      <w:pPr>
        <w:pStyle w:val="Prrafodelista"/>
        <w:numPr>
          <w:ilvl w:val="0"/>
          <w:numId w:val="43"/>
        </w:numPr>
        <w:suppressAutoHyphens w:val="0"/>
        <w:autoSpaceDE w:val="0"/>
        <w:autoSpaceDN w:val="0"/>
        <w:adjustRightInd w:val="0"/>
        <w:spacing w:after="160"/>
        <w:contextualSpacing/>
        <w:jc w:val="both"/>
        <w:rPr>
          <w:rFonts w:ascii="Noto Sans" w:hAnsi="Noto Sans" w:cs="Noto Sans"/>
          <w:sz w:val="20"/>
        </w:rPr>
      </w:pPr>
      <w:r w:rsidRPr="00BE3C50">
        <w:rPr>
          <w:rFonts w:ascii="Noto Sans" w:hAnsi="Noto Sans" w:cs="Noto Sans"/>
          <w:sz w:val="20"/>
        </w:rPr>
        <w:t>OOAD (con base al Anexo T1),</w:t>
      </w:r>
    </w:p>
    <w:p w:rsidR="0060545E" w:rsidRPr="00BE3C50" w:rsidRDefault="0060545E" w:rsidP="000C68C0">
      <w:pPr>
        <w:pStyle w:val="Prrafodelista"/>
        <w:numPr>
          <w:ilvl w:val="0"/>
          <w:numId w:val="43"/>
        </w:numPr>
        <w:suppressAutoHyphens w:val="0"/>
        <w:autoSpaceDE w:val="0"/>
        <w:autoSpaceDN w:val="0"/>
        <w:adjustRightInd w:val="0"/>
        <w:spacing w:after="160"/>
        <w:contextualSpacing/>
        <w:jc w:val="both"/>
        <w:rPr>
          <w:rFonts w:ascii="Noto Sans" w:hAnsi="Noto Sans" w:cs="Noto Sans"/>
          <w:sz w:val="20"/>
        </w:rPr>
      </w:pPr>
      <w:r w:rsidRPr="00BE3C50">
        <w:rPr>
          <w:rFonts w:ascii="Noto Sans" w:hAnsi="Noto Sans" w:cs="Noto Sans"/>
          <w:sz w:val="20"/>
        </w:rPr>
        <w:t>Clave Presupuestal (con base al Anexo T1),</w:t>
      </w:r>
    </w:p>
    <w:p w:rsidR="0060545E" w:rsidRPr="00BE3C50" w:rsidRDefault="0060545E" w:rsidP="000C68C0">
      <w:pPr>
        <w:pStyle w:val="Prrafodelista"/>
        <w:numPr>
          <w:ilvl w:val="0"/>
          <w:numId w:val="43"/>
        </w:numPr>
        <w:suppressAutoHyphens w:val="0"/>
        <w:autoSpaceDE w:val="0"/>
        <w:autoSpaceDN w:val="0"/>
        <w:adjustRightInd w:val="0"/>
        <w:spacing w:after="160"/>
        <w:contextualSpacing/>
        <w:jc w:val="both"/>
        <w:rPr>
          <w:rFonts w:ascii="Noto Sans" w:hAnsi="Noto Sans" w:cs="Noto Sans"/>
          <w:sz w:val="20"/>
        </w:rPr>
      </w:pPr>
      <w:r w:rsidRPr="00BE3C50">
        <w:rPr>
          <w:rFonts w:ascii="Noto Sans" w:hAnsi="Noto Sans" w:cs="Noto Sans"/>
          <w:sz w:val="20"/>
        </w:rPr>
        <w:t>Tipo (con base al Anexo T1),</w:t>
      </w:r>
    </w:p>
    <w:p w:rsidR="0060545E" w:rsidRPr="00BE3C50" w:rsidRDefault="0060545E" w:rsidP="000C68C0">
      <w:pPr>
        <w:pStyle w:val="Prrafodelista"/>
        <w:numPr>
          <w:ilvl w:val="0"/>
          <w:numId w:val="43"/>
        </w:numPr>
        <w:suppressAutoHyphens w:val="0"/>
        <w:autoSpaceDE w:val="0"/>
        <w:autoSpaceDN w:val="0"/>
        <w:adjustRightInd w:val="0"/>
        <w:spacing w:after="160"/>
        <w:contextualSpacing/>
        <w:jc w:val="both"/>
        <w:rPr>
          <w:rFonts w:ascii="Noto Sans" w:hAnsi="Noto Sans" w:cs="Noto Sans"/>
          <w:sz w:val="20"/>
        </w:rPr>
      </w:pPr>
      <w:r w:rsidRPr="00BE3C50">
        <w:rPr>
          <w:rFonts w:ascii="Noto Sans" w:hAnsi="Noto Sans" w:cs="Noto Sans"/>
          <w:sz w:val="20"/>
        </w:rPr>
        <w:t>Número (con base al Anexo T1),</w:t>
      </w:r>
    </w:p>
    <w:p w:rsidR="0060545E" w:rsidRPr="00BE3C50" w:rsidRDefault="0060545E" w:rsidP="000C68C0">
      <w:pPr>
        <w:pStyle w:val="Prrafodelista"/>
        <w:numPr>
          <w:ilvl w:val="0"/>
          <w:numId w:val="43"/>
        </w:numPr>
        <w:suppressAutoHyphens w:val="0"/>
        <w:autoSpaceDE w:val="0"/>
        <w:autoSpaceDN w:val="0"/>
        <w:adjustRightInd w:val="0"/>
        <w:spacing w:after="160"/>
        <w:contextualSpacing/>
        <w:jc w:val="both"/>
        <w:rPr>
          <w:rFonts w:ascii="Noto Sans" w:hAnsi="Noto Sans" w:cs="Noto Sans"/>
          <w:sz w:val="20"/>
        </w:rPr>
      </w:pPr>
      <w:r w:rsidRPr="00BE3C50">
        <w:rPr>
          <w:rFonts w:ascii="Noto Sans" w:hAnsi="Noto Sans" w:cs="Noto Sans"/>
          <w:sz w:val="20"/>
        </w:rPr>
        <w:t>Localidad (con base al Anexo T1),</w:t>
      </w:r>
      <w:r w:rsidRPr="00BE3C50">
        <w:rPr>
          <w:rFonts w:ascii="Noto Sans" w:hAnsi="Noto Sans" w:cs="Noto Sans"/>
          <w:sz w:val="20"/>
        </w:rPr>
        <w:tab/>
      </w:r>
    </w:p>
    <w:p w:rsidR="0060545E" w:rsidRPr="00BE3C50" w:rsidRDefault="0060545E" w:rsidP="000C68C0">
      <w:pPr>
        <w:pStyle w:val="Prrafodelista"/>
        <w:numPr>
          <w:ilvl w:val="0"/>
          <w:numId w:val="43"/>
        </w:numPr>
        <w:suppressAutoHyphens w:val="0"/>
        <w:autoSpaceDE w:val="0"/>
        <w:autoSpaceDN w:val="0"/>
        <w:adjustRightInd w:val="0"/>
        <w:spacing w:after="160"/>
        <w:contextualSpacing/>
        <w:jc w:val="both"/>
        <w:rPr>
          <w:rFonts w:ascii="Noto Sans" w:hAnsi="Noto Sans" w:cs="Noto Sans"/>
          <w:sz w:val="20"/>
        </w:rPr>
      </w:pPr>
      <w:r w:rsidRPr="00BE3C50">
        <w:rPr>
          <w:rFonts w:ascii="Noto Sans" w:hAnsi="Noto Sans" w:cs="Noto Sans"/>
          <w:sz w:val="20"/>
        </w:rPr>
        <w:t>NSS paciente,</w:t>
      </w:r>
      <w:r w:rsidRPr="00BE3C50">
        <w:rPr>
          <w:rFonts w:ascii="Noto Sans" w:hAnsi="Noto Sans" w:cs="Noto Sans"/>
          <w:sz w:val="20"/>
        </w:rPr>
        <w:tab/>
      </w:r>
    </w:p>
    <w:p w:rsidR="0060545E" w:rsidRPr="00BE3C50" w:rsidRDefault="0060545E" w:rsidP="000C68C0">
      <w:pPr>
        <w:pStyle w:val="Prrafodelista"/>
        <w:numPr>
          <w:ilvl w:val="0"/>
          <w:numId w:val="43"/>
        </w:numPr>
        <w:suppressAutoHyphens w:val="0"/>
        <w:autoSpaceDE w:val="0"/>
        <w:autoSpaceDN w:val="0"/>
        <w:adjustRightInd w:val="0"/>
        <w:spacing w:after="160"/>
        <w:contextualSpacing/>
        <w:jc w:val="both"/>
        <w:rPr>
          <w:rFonts w:ascii="Noto Sans" w:hAnsi="Noto Sans" w:cs="Noto Sans"/>
          <w:sz w:val="20"/>
        </w:rPr>
      </w:pPr>
      <w:r w:rsidRPr="00BE3C50">
        <w:rPr>
          <w:rFonts w:ascii="Noto Sans" w:hAnsi="Noto Sans" w:cs="Noto Sans"/>
          <w:sz w:val="20"/>
        </w:rPr>
        <w:t>Nombre(s) paciente,</w:t>
      </w:r>
    </w:p>
    <w:p w:rsidR="0060545E" w:rsidRPr="00BE3C50" w:rsidRDefault="0060545E" w:rsidP="000C68C0">
      <w:pPr>
        <w:pStyle w:val="Prrafodelista"/>
        <w:numPr>
          <w:ilvl w:val="0"/>
          <w:numId w:val="43"/>
        </w:numPr>
        <w:suppressAutoHyphens w:val="0"/>
        <w:autoSpaceDE w:val="0"/>
        <w:autoSpaceDN w:val="0"/>
        <w:adjustRightInd w:val="0"/>
        <w:spacing w:after="160"/>
        <w:contextualSpacing/>
        <w:jc w:val="both"/>
        <w:rPr>
          <w:rFonts w:ascii="Noto Sans" w:hAnsi="Noto Sans" w:cs="Noto Sans"/>
          <w:sz w:val="20"/>
        </w:rPr>
      </w:pPr>
      <w:r w:rsidRPr="00BE3C50">
        <w:rPr>
          <w:rFonts w:ascii="Noto Sans" w:hAnsi="Noto Sans" w:cs="Noto Sans"/>
          <w:sz w:val="20"/>
        </w:rPr>
        <w:t>Apellido paterno paciente,</w:t>
      </w:r>
      <w:r w:rsidRPr="00BE3C50">
        <w:rPr>
          <w:rFonts w:ascii="Noto Sans" w:hAnsi="Noto Sans" w:cs="Noto Sans"/>
          <w:sz w:val="20"/>
        </w:rPr>
        <w:tab/>
      </w:r>
    </w:p>
    <w:p w:rsidR="0060545E" w:rsidRPr="00BE3C50" w:rsidRDefault="0060545E" w:rsidP="000C68C0">
      <w:pPr>
        <w:pStyle w:val="Prrafodelista"/>
        <w:numPr>
          <w:ilvl w:val="0"/>
          <w:numId w:val="43"/>
        </w:numPr>
        <w:suppressAutoHyphens w:val="0"/>
        <w:autoSpaceDE w:val="0"/>
        <w:autoSpaceDN w:val="0"/>
        <w:adjustRightInd w:val="0"/>
        <w:spacing w:after="160"/>
        <w:contextualSpacing/>
        <w:jc w:val="both"/>
        <w:rPr>
          <w:rFonts w:ascii="Noto Sans" w:hAnsi="Noto Sans" w:cs="Noto Sans"/>
          <w:sz w:val="20"/>
        </w:rPr>
      </w:pPr>
      <w:r w:rsidRPr="00BE3C50">
        <w:rPr>
          <w:rFonts w:ascii="Noto Sans" w:hAnsi="Noto Sans" w:cs="Noto Sans"/>
          <w:sz w:val="20"/>
        </w:rPr>
        <w:t>Apellido materno paciente,</w:t>
      </w:r>
      <w:r w:rsidRPr="00BE3C50">
        <w:rPr>
          <w:rFonts w:ascii="Noto Sans" w:hAnsi="Noto Sans" w:cs="Noto Sans"/>
          <w:sz w:val="20"/>
        </w:rPr>
        <w:tab/>
      </w:r>
    </w:p>
    <w:p w:rsidR="0060545E" w:rsidRPr="00BE3C50" w:rsidRDefault="0060545E" w:rsidP="000C68C0">
      <w:pPr>
        <w:pStyle w:val="Prrafodelista"/>
        <w:numPr>
          <w:ilvl w:val="0"/>
          <w:numId w:val="43"/>
        </w:numPr>
        <w:suppressAutoHyphens w:val="0"/>
        <w:autoSpaceDE w:val="0"/>
        <w:autoSpaceDN w:val="0"/>
        <w:adjustRightInd w:val="0"/>
        <w:spacing w:after="160"/>
        <w:contextualSpacing/>
        <w:jc w:val="both"/>
        <w:rPr>
          <w:rFonts w:ascii="Noto Sans" w:hAnsi="Noto Sans" w:cs="Noto Sans"/>
          <w:sz w:val="20"/>
        </w:rPr>
      </w:pPr>
      <w:r w:rsidRPr="00BE3C50">
        <w:rPr>
          <w:rFonts w:ascii="Noto Sans" w:hAnsi="Noto Sans" w:cs="Noto Sans"/>
          <w:sz w:val="20"/>
        </w:rPr>
        <w:t>Fecha de realización del procedimiento (</w:t>
      </w:r>
      <w:proofErr w:type="spellStart"/>
      <w:r w:rsidRPr="00BE3C50">
        <w:rPr>
          <w:rFonts w:ascii="Noto Sans" w:hAnsi="Noto Sans" w:cs="Noto Sans"/>
          <w:sz w:val="20"/>
        </w:rPr>
        <w:t>dd</w:t>
      </w:r>
      <w:proofErr w:type="spellEnd"/>
      <w:r w:rsidRPr="00BE3C50">
        <w:rPr>
          <w:rFonts w:ascii="Noto Sans" w:hAnsi="Noto Sans" w:cs="Noto Sans"/>
          <w:sz w:val="20"/>
        </w:rPr>
        <w:t>/mm/</w:t>
      </w:r>
      <w:proofErr w:type="spellStart"/>
      <w:r w:rsidRPr="00BE3C50">
        <w:rPr>
          <w:rFonts w:ascii="Noto Sans" w:hAnsi="Noto Sans" w:cs="Noto Sans"/>
          <w:sz w:val="20"/>
        </w:rPr>
        <w:t>aaaa</w:t>
      </w:r>
      <w:proofErr w:type="spellEnd"/>
      <w:r w:rsidRPr="00BE3C50">
        <w:rPr>
          <w:rFonts w:ascii="Noto Sans" w:hAnsi="Noto Sans" w:cs="Noto Sans"/>
          <w:sz w:val="20"/>
        </w:rPr>
        <w:t>),</w:t>
      </w:r>
    </w:p>
    <w:p w:rsidR="0060545E" w:rsidRPr="00BE3C50" w:rsidRDefault="0060545E" w:rsidP="000C68C0">
      <w:pPr>
        <w:pStyle w:val="Prrafodelista"/>
        <w:numPr>
          <w:ilvl w:val="0"/>
          <w:numId w:val="43"/>
        </w:numPr>
        <w:suppressAutoHyphens w:val="0"/>
        <w:autoSpaceDE w:val="0"/>
        <w:autoSpaceDN w:val="0"/>
        <w:adjustRightInd w:val="0"/>
        <w:spacing w:after="160"/>
        <w:contextualSpacing/>
        <w:jc w:val="both"/>
        <w:rPr>
          <w:rFonts w:ascii="Noto Sans" w:hAnsi="Noto Sans" w:cs="Noto Sans"/>
          <w:sz w:val="20"/>
        </w:rPr>
      </w:pPr>
      <w:r w:rsidRPr="00BE3C50">
        <w:rPr>
          <w:rFonts w:ascii="Noto Sans" w:hAnsi="Noto Sans" w:cs="Noto Sans"/>
          <w:sz w:val="20"/>
        </w:rPr>
        <w:t>Clave procedimiento/</w:t>
      </w:r>
      <w:proofErr w:type="spellStart"/>
      <w:r w:rsidRPr="00BE3C50">
        <w:rPr>
          <w:rFonts w:ascii="Noto Sans" w:hAnsi="Noto Sans" w:cs="Noto Sans"/>
          <w:sz w:val="20"/>
        </w:rPr>
        <w:t>bcc</w:t>
      </w:r>
      <w:proofErr w:type="spellEnd"/>
      <w:r w:rsidRPr="00BE3C50">
        <w:rPr>
          <w:rFonts w:ascii="Noto Sans" w:hAnsi="Noto Sans" w:cs="Noto Sans"/>
          <w:sz w:val="20"/>
        </w:rPr>
        <w:t xml:space="preserve"> (con base al Anexo T1),</w:t>
      </w:r>
    </w:p>
    <w:p w:rsidR="0060545E" w:rsidRPr="00BE3C50" w:rsidRDefault="0060545E" w:rsidP="000C68C0">
      <w:pPr>
        <w:pStyle w:val="Prrafodelista"/>
        <w:numPr>
          <w:ilvl w:val="0"/>
          <w:numId w:val="43"/>
        </w:numPr>
        <w:suppressAutoHyphens w:val="0"/>
        <w:autoSpaceDE w:val="0"/>
        <w:autoSpaceDN w:val="0"/>
        <w:adjustRightInd w:val="0"/>
        <w:spacing w:after="160"/>
        <w:contextualSpacing/>
        <w:jc w:val="both"/>
        <w:rPr>
          <w:rFonts w:ascii="Noto Sans" w:hAnsi="Noto Sans" w:cs="Noto Sans"/>
          <w:sz w:val="20"/>
        </w:rPr>
      </w:pPr>
      <w:r w:rsidRPr="00BE3C50">
        <w:rPr>
          <w:rFonts w:ascii="Noto Sans" w:hAnsi="Noto Sans" w:cs="Noto Sans"/>
          <w:sz w:val="20"/>
        </w:rPr>
        <w:t>Procedimiento/</w:t>
      </w:r>
      <w:proofErr w:type="spellStart"/>
      <w:r w:rsidRPr="00BE3C50">
        <w:rPr>
          <w:rFonts w:ascii="Noto Sans" w:hAnsi="Noto Sans" w:cs="Noto Sans"/>
          <w:sz w:val="20"/>
        </w:rPr>
        <w:t>bcc</w:t>
      </w:r>
      <w:proofErr w:type="spellEnd"/>
      <w:r w:rsidRPr="00BE3C50">
        <w:rPr>
          <w:rFonts w:ascii="Noto Sans" w:hAnsi="Noto Sans" w:cs="Noto Sans"/>
          <w:sz w:val="20"/>
        </w:rPr>
        <w:t xml:space="preserve"> (con base al Anexo T1),</w:t>
      </w:r>
    </w:p>
    <w:p w:rsidR="0060545E" w:rsidRPr="00BE3C50" w:rsidRDefault="0060545E" w:rsidP="000C68C0">
      <w:pPr>
        <w:pStyle w:val="Prrafodelista"/>
        <w:numPr>
          <w:ilvl w:val="0"/>
          <w:numId w:val="43"/>
        </w:numPr>
        <w:suppressAutoHyphens w:val="0"/>
        <w:autoSpaceDE w:val="0"/>
        <w:autoSpaceDN w:val="0"/>
        <w:adjustRightInd w:val="0"/>
        <w:spacing w:after="160"/>
        <w:contextualSpacing/>
        <w:jc w:val="both"/>
        <w:rPr>
          <w:rFonts w:ascii="Noto Sans" w:hAnsi="Noto Sans" w:cs="Noto Sans"/>
          <w:sz w:val="20"/>
        </w:rPr>
      </w:pPr>
      <w:r w:rsidRPr="00BE3C50">
        <w:rPr>
          <w:rFonts w:ascii="Noto Sans" w:hAnsi="Noto Sans" w:cs="Noto Sans"/>
          <w:sz w:val="20"/>
        </w:rPr>
        <w:t>Cantidad,</w:t>
      </w:r>
    </w:p>
    <w:p w:rsidR="0060545E" w:rsidRPr="00BE3C50" w:rsidRDefault="0060545E" w:rsidP="000C68C0">
      <w:pPr>
        <w:pStyle w:val="Prrafodelista"/>
        <w:numPr>
          <w:ilvl w:val="0"/>
          <w:numId w:val="43"/>
        </w:numPr>
        <w:tabs>
          <w:tab w:val="left" w:pos="709"/>
        </w:tabs>
        <w:suppressAutoHyphens w:val="0"/>
        <w:autoSpaceDE w:val="0"/>
        <w:autoSpaceDN w:val="0"/>
        <w:adjustRightInd w:val="0"/>
        <w:spacing w:after="160"/>
        <w:contextualSpacing/>
        <w:jc w:val="both"/>
        <w:rPr>
          <w:rFonts w:ascii="Noto Sans" w:hAnsi="Noto Sans" w:cs="Noto Sans"/>
          <w:b/>
          <w:sz w:val="20"/>
        </w:rPr>
      </w:pPr>
      <w:r w:rsidRPr="00BE3C50">
        <w:rPr>
          <w:rFonts w:ascii="Noto Sans" w:hAnsi="Noto Sans" w:cs="Noto Sans"/>
          <w:sz w:val="20"/>
        </w:rPr>
        <w:t>Precio unitario</w:t>
      </w:r>
      <w:r w:rsidRPr="00BE3C50">
        <w:rPr>
          <w:rFonts w:ascii="Noto Sans" w:hAnsi="Noto Sans" w:cs="Noto Sans"/>
          <w:b/>
          <w:sz w:val="20"/>
        </w:rPr>
        <w:tab/>
      </w:r>
    </w:p>
    <w:p w:rsidR="0060545E" w:rsidRPr="00BE3C50" w:rsidRDefault="0060545E" w:rsidP="000C68C0">
      <w:pPr>
        <w:numPr>
          <w:ilvl w:val="1"/>
          <w:numId w:val="45"/>
        </w:numPr>
        <w:tabs>
          <w:tab w:val="left" w:pos="709"/>
          <w:tab w:val="left" w:pos="851"/>
          <w:tab w:val="left" w:pos="993"/>
        </w:tabs>
        <w:ind w:left="567" w:right="100" w:hanging="425"/>
        <w:contextualSpacing/>
        <w:jc w:val="both"/>
        <w:rPr>
          <w:rFonts w:ascii="Noto Sans" w:hAnsi="Noto Sans" w:cs="Noto Sans"/>
          <w:b/>
          <w:sz w:val="20"/>
        </w:rPr>
      </w:pPr>
      <w:r w:rsidRPr="00BE3C50">
        <w:rPr>
          <w:rFonts w:ascii="Noto Sans" w:hAnsi="Noto Sans" w:cs="Noto Sans"/>
          <w:b/>
          <w:bCs/>
          <w:sz w:val="20"/>
        </w:rPr>
        <w:t>Apoyo a la operación.</w:t>
      </w:r>
    </w:p>
    <w:p w:rsidR="0060545E" w:rsidRPr="00BE3C50" w:rsidRDefault="0060545E" w:rsidP="0060545E">
      <w:pPr>
        <w:contextualSpacing/>
        <w:jc w:val="both"/>
        <w:rPr>
          <w:rFonts w:ascii="Noto Sans" w:hAnsi="Noto Sans" w:cs="Noto Sans"/>
          <w:sz w:val="20"/>
        </w:rPr>
      </w:pPr>
    </w:p>
    <w:p w:rsidR="0060545E" w:rsidRPr="00BE3C50" w:rsidRDefault="0060545E" w:rsidP="0060545E">
      <w:pPr>
        <w:contextualSpacing/>
        <w:jc w:val="both"/>
        <w:rPr>
          <w:rFonts w:ascii="Noto Sans" w:hAnsi="Noto Sans" w:cs="Noto Sans"/>
          <w:sz w:val="20"/>
        </w:rPr>
      </w:pPr>
      <w:r w:rsidRPr="00BE3C50">
        <w:rPr>
          <w:rFonts w:ascii="Noto Sans" w:hAnsi="Noto Sans" w:cs="Noto Sans"/>
          <w:sz w:val="20"/>
        </w:rPr>
        <w:t xml:space="preserve">Con el fin de </w:t>
      </w:r>
      <w:proofErr w:type="spellStart"/>
      <w:r w:rsidRPr="00BE3C50">
        <w:rPr>
          <w:rFonts w:ascii="Noto Sans" w:hAnsi="Noto Sans" w:cs="Noto Sans"/>
          <w:sz w:val="20"/>
        </w:rPr>
        <w:t>eficientar</w:t>
      </w:r>
      <w:proofErr w:type="spellEnd"/>
      <w:r w:rsidRPr="00BE3C50">
        <w:rPr>
          <w:rFonts w:ascii="Noto Sans" w:hAnsi="Noto Sans" w:cs="Noto Sans"/>
          <w:sz w:val="20"/>
        </w:rPr>
        <w:t xml:space="preserve"> la prestación del Servicio Médico Integral y facilitar al Instituto su verificación durante la vigencia del contrato:</w:t>
      </w:r>
    </w:p>
    <w:p w:rsidR="0060545E" w:rsidRPr="00BE3C50" w:rsidRDefault="0060545E" w:rsidP="0060545E">
      <w:pPr>
        <w:ind w:left="1080"/>
        <w:contextualSpacing/>
        <w:jc w:val="both"/>
        <w:rPr>
          <w:rFonts w:ascii="Noto Sans" w:hAnsi="Noto Sans" w:cs="Noto Sans"/>
          <w:sz w:val="20"/>
        </w:rPr>
      </w:pPr>
    </w:p>
    <w:p w:rsidR="0060545E" w:rsidRPr="00BE3C50" w:rsidRDefault="0060545E" w:rsidP="000C68C0">
      <w:pPr>
        <w:numPr>
          <w:ilvl w:val="0"/>
          <w:numId w:val="42"/>
        </w:numPr>
        <w:ind w:left="709" w:hanging="283"/>
        <w:contextualSpacing/>
        <w:jc w:val="both"/>
        <w:rPr>
          <w:rFonts w:ascii="Noto Sans" w:hAnsi="Noto Sans" w:cs="Noto Sans"/>
          <w:sz w:val="20"/>
        </w:rPr>
      </w:pPr>
      <w:r w:rsidRPr="00BE3C50">
        <w:rPr>
          <w:rFonts w:ascii="Noto Sans" w:hAnsi="Noto Sans" w:cs="Noto Sans"/>
          <w:sz w:val="20"/>
        </w:rPr>
        <w:lastRenderedPageBreak/>
        <w:t>Deberá permitir, en cualquier momento, al personal del Instituto el acceso para verificar las condiciones de la prestación del servicio.</w:t>
      </w:r>
    </w:p>
    <w:p w:rsidR="0060545E" w:rsidRPr="00BE3C50" w:rsidRDefault="0060545E" w:rsidP="0060545E">
      <w:pPr>
        <w:ind w:left="709"/>
        <w:contextualSpacing/>
        <w:jc w:val="both"/>
        <w:rPr>
          <w:rFonts w:ascii="Noto Sans" w:hAnsi="Noto Sans" w:cs="Noto Sans"/>
          <w:sz w:val="20"/>
        </w:rPr>
      </w:pPr>
    </w:p>
    <w:p w:rsidR="0060545E" w:rsidRPr="00BE3C50" w:rsidRDefault="0060545E" w:rsidP="000C68C0">
      <w:pPr>
        <w:numPr>
          <w:ilvl w:val="0"/>
          <w:numId w:val="42"/>
        </w:numPr>
        <w:ind w:left="709" w:hanging="283"/>
        <w:contextualSpacing/>
        <w:jc w:val="both"/>
        <w:rPr>
          <w:rFonts w:ascii="Noto Sans" w:hAnsi="Noto Sans" w:cs="Noto Sans"/>
          <w:sz w:val="20"/>
        </w:rPr>
      </w:pPr>
      <w:r w:rsidRPr="00BE3C50">
        <w:rPr>
          <w:rFonts w:ascii="Noto Sans" w:hAnsi="Noto Sans" w:cs="Noto Sans"/>
          <w:sz w:val="20"/>
        </w:rPr>
        <w:t xml:space="preserve">El licitante adjudicado deberá proporcionar un número telefónico y correo electrónico a cada una de las Unidades Médicas del Instituto para notificar las incidencias generadas en la prestación del servicio, con motivo de las fallas en el equipo médico, en el instrumental y todo lo que compete a los bienes de consumo, así como de las deficiencias en la asistencia técnica, otorgando un número de folio a cada una de las incidencias reportadas para su seguimiento, mismo que deberá consignarse en el Reporte de Incidencias, </w:t>
      </w:r>
      <w:r w:rsidRPr="00BE3C50">
        <w:rPr>
          <w:rFonts w:ascii="Noto Sans" w:hAnsi="Noto Sans" w:cs="Noto Sans"/>
          <w:b/>
          <w:sz w:val="20"/>
        </w:rPr>
        <w:t xml:space="preserve">FORMATO </w:t>
      </w:r>
      <w:r w:rsidR="00395268" w:rsidRPr="00BE3C50">
        <w:rPr>
          <w:rFonts w:ascii="Noto Sans" w:hAnsi="Noto Sans" w:cs="Noto Sans"/>
          <w:b/>
          <w:sz w:val="20"/>
        </w:rPr>
        <w:t>25</w:t>
      </w:r>
      <w:r w:rsidRPr="00BE3C50">
        <w:rPr>
          <w:rFonts w:ascii="Noto Sans" w:hAnsi="Noto Sans" w:cs="Noto Sans"/>
          <w:b/>
          <w:sz w:val="20"/>
        </w:rPr>
        <w:t xml:space="preserve"> “REPORTE DE INCIDENCIAS”</w:t>
      </w:r>
      <w:r w:rsidRPr="00BE3C50">
        <w:rPr>
          <w:rFonts w:ascii="Noto Sans" w:hAnsi="Noto Sans" w:cs="Noto Sans"/>
          <w:sz w:val="20"/>
        </w:rPr>
        <w:t xml:space="preserve">. </w:t>
      </w:r>
    </w:p>
    <w:p w:rsidR="0060545E" w:rsidRPr="00BE3C50" w:rsidRDefault="0060545E" w:rsidP="0060545E">
      <w:pPr>
        <w:contextualSpacing/>
        <w:jc w:val="both"/>
        <w:rPr>
          <w:rFonts w:ascii="Noto Sans" w:hAnsi="Noto Sans" w:cs="Noto Sans"/>
          <w:sz w:val="20"/>
        </w:rPr>
      </w:pPr>
    </w:p>
    <w:p w:rsidR="0060545E" w:rsidRPr="00BE3C50" w:rsidRDefault="0060545E" w:rsidP="0060545E">
      <w:pPr>
        <w:contextualSpacing/>
        <w:jc w:val="both"/>
        <w:rPr>
          <w:rFonts w:ascii="Noto Sans" w:hAnsi="Noto Sans" w:cs="Noto Sans"/>
          <w:sz w:val="20"/>
        </w:rPr>
      </w:pPr>
      <w:r w:rsidRPr="00BE3C50">
        <w:rPr>
          <w:rFonts w:ascii="Noto Sans" w:hAnsi="Noto Sans" w:cs="Noto Sans"/>
          <w:sz w:val="20"/>
        </w:rPr>
        <w:t>En caso de existir cambios en el número telefónico y correo electrónico, éstos serán notificados por escrito a la Unidad Médica que afecte el cambio, en un plazo no mayor a 24 (veinticuatro) horas, debiendo recabar el acuse de recibo correspondiente, remitiendo de inmediato copia del referido acuse al Administrador del Contrato.</w:t>
      </w:r>
    </w:p>
    <w:p w:rsidR="0060545E" w:rsidRPr="00BE3C50" w:rsidRDefault="0060545E" w:rsidP="0060545E">
      <w:pPr>
        <w:contextualSpacing/>
        <w:jc w:val="both"/>
        <w:rPr>
          <w:rFonts w:ascii="Noto Sans" w:hAnsi="Noto Sans" w:cs="Noto Sans"/>
          <w:sz w:val="20"/>
        </w:rPr>
      </w:pPr>
    </w:p>
    <w:p w:rsidR="0060545E" w:rsidRPr="00BE3C50" w:rsidRDefault="0060545E" w:rsidP="0060545E">
      <w:pPr>
        <w:pStyle w:val="TtuloE2"/>
        <w:contextualSpacing/>
        <w:rPr>
          <w:rFonts w:ascii="Noto Sans" w:hAnsi="Noto Sans" w:cs="Noto Sans"/>
          <w:sz w:val="20"/>
          <w:szCs w:val="20"/>
        </w:rPr>
      </w:pPr>
      <w:bookmarkStart w:id="51" w:name="_Toc56066825"/>
      <w:bookmarkStart w:id="52" w:name="_Toc119062067"/>
      <w:r w:rsidRPr="00BE3C50">
        <w:rPr>
          <w:rFonts w:ascii="Noto Sans" w:hAnsi="Noto Sans" w:cs="Noto Sans"/>
          <w:sz w:val="20"/>
          <w:szCs w:val="20"/>
        </w:rPr>
        <w:t xml:space="preserve">10. </w:t>
      </w:r>
      <w:bookmarkStart w:id="53" w:name="_Toc22060003"/>
      <w:bookmarkStart w:id="54" w:name="_Toc44933795"/>
      <w:r w:rsidRPr="00BE3C50">
        <w:rPr>
          <w:rFonts w:ascii="Noto Sans" w:hAnsi="Noto Sans" w:cs="Noto Sans"/>
          <w:sz w:val="20"/>
          <w:szCs w:val="20"/>
        </w:rPr>
        <w:t>TRANSFERENCIA DEL CONOCIMIENTO (PREVI</w:t>
      </w:r>
      <w:bookmarkEnd w:id="53"/>
      <w:bookmarkEnd w:id="54"/>
      <w:r w:rsidRPr="00BE3C50">
        <w:rPr>
          <w:rFonts w:ascii="Noto Sans" w:hAnsi="Noto Sans" w:cs="Noto Sans"/>
          <w:sz w:val="20"/>
          <w:szCs w:val="20"/>
        </w:rPr>
        <w:t>A Y CONTINUA)</w:t>
      </w:r>
      <w:bookmarkEnd w:id="51"/>
      <w:bookmarkEnd w:id="52"/>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t xml:space="preserve">La Transferencia del Conocimiento previa y continua, sobre el manejo de los equipos médicos, instrumental y los bienes de consumo será coordinada y supervisada por el jefe de Servicio o Coordinador Clínico de la Unidad Médica y será el responsable de proporcionar al Administrador del Contrato la lista del personal que recibirá este tipo adiestramiento.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lastRenderedPageBreak/>
        <w:t xml:space="preserve">El Administrador del Contrato, proporcionará </w:t>
      </w:r>
      <w:r w:rsidRPr="00BE3C50">
        <w:rPr>
          <w:rFonts w:ascii="Noto Sans" w:hAnsi="Noto Sans" w:cs="Noto Sans"/>
          <w:b/>
          <w:sz w:val="20"/>
        </w:rPr>
        <w:t>a más tardar el día 5 (cinco) natural posterior al fallo,</w:t>
      </w:r>
      <w:r w:rsidRPr="00BE3C50">
        <w:rPr>
          <w:rFonts w:ascii="Noto Sans" w:hAnsi="Noto Sans" w:cs="Noto Sans"/>
          <w:sz w:val="20"/>
        </w:rPr>
        <w:t xml:space="preserve"> la lista del personal que recibirá este adiestramiento, considerando que el desarrollo de estos eventos tendrá lugar en las instalaciones de las unidades médicas que están consideradas en las diversas partidas, según correspondan, una vez obtenida la lista del personal el Licitante adjudicado deberá conformar o elaborar el PROGRAMA DE ADIESTRAMIENTO utilizando el </w:t>
      </w:r>
      <w:r w:rsidRPr="00BE3C50">
        <w:rPr>
          <w:rFonts w:ascii="Noto Sans" w:hAnsi="Noto Sans" w:cs="Noto Sans"/>
          <w:b/>
          <w:sz w:val="20"/>
        </w:rPr>
        <w:t xml:space="preserve">FORMATO </w:t>
      </w:r>
      <w:r w:rsidR="00395268" w:rsidRPr="00BE3C50">
        <w:rPr>
          <w:rFonts w:ascii="Noto Sans" w:hAnsi="Noto Sans" w:cs="Noto Sans"/>
          <w:b/>
          <w:sz w:val="20"/>
        </w:rPr>
        <w:t>32</w:t>
      </w:r>
      <w:r w:rsidRPr="00BE3C50">
        <w:rPr>
          <w:rFonts w:ascii="Noto Sans" w:hAnsi="Noto Sans" w:cs="Noto Sans"/>
          <w:b/>
          <w:sz w:val="20"/>
        </w:rPr>
        <w:t xml:space="preserve">“PROGRAMA DE TRANSFERENCIA DEL CONOCIMIENTO”, </w:t>
      </w:r>
      <w:r w:rsidRPr="00BE3C50">
        <w:rPr>
          <w:rFonts w:ascii="Noto Sans" w:hAnsi="Noto Sans" w:cs="Noto Sans"/>
          <w:sz w:val="20"/>
        </w:rPr>
        <w:t xml:space="preserve">que deberá entregar al Administrador del Contrato, </w:t>
      </w:r>
      <w:r w:rsidRPr="00BE3C50">
        <w:rPr>
          <w:rFonts w:ascii="Noto Sans" w:hAnsi="Noto Sans" w:cs="Noto Sans"/>
          <w:b/>
          <w:sz w:val="20"/>
        </w:rPr>
        <w:t>a más tardar el día 10 (diez) natural posterior al fallo</w:t>
      </w:r>
      <w:r w:rsidRPr="00BE3C50">
        <w:rPr>
          <w:rFonts w:ascii="Noto Sans" w:hAnsi="Noto Sans" w:cs="Noto Sans"/>
          <w:sz w:val="20"/>
        </w:rPr>
        <w:t>.</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t xml:space="preserve">Este programa, deberá considerar La “Transferencia del Conocimiento” que consiste en el adiestramiento del personal usuario en el uso de las herramientas tecnológicas que son requeridas en el </w:t>
      </w:r>
      <w:r w:rsidRPr="00BE3C50">
        <w:rPr>
          <w:rFonts w:ascii="Noto Sans" w:hAnsi="Noto Sans" w:cs="Noto Sans"/>
          <w:b/>
          <w:sz w:val="20"/>
        </w:rPr>
        <w:t>SMI para OFT</w:t>
      </w:r>
      <w:r w:rsidRPr="00BE3C50">
        <w:rPr>
          <w:rFonts w:ascii="Noto Sans" w:hAnsi="Noto Sans" w:cs="Noto Sans"/>
          <w:sz w:val="20"/>
        </w:rPr>
        <w:t xml:space="preserve">, la cual deberá realizarse de manera previa al inicio de los servicios y continua durante la vigencia del contrato en la cual por necesidades del servicio sea necesario llevarse a cabo.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t xml:space="preserve">En ambas </w:t>
      </w:r>
      <w:r w:rsidRPr="00BE3C50">
        <w:rPr>
          <w:rFonts w:ascii="Noto Sans" w:hAnsi="Noto Sans" w:cs="Noto Sans"/>
          <w:sz w:val="20"/>
          <w:lang w:val="es-MX"/>
        </w:rPr>
        <w:t xml:space="preserve">su realización tendrá efecto </w:t>
      </w:r>
      <w:r w:rsidRPr="00BE3C50">
        <w:rPr>
          <w:rFonts w:ascii="Noto Sans" w:hAnsi="Noto Sans" w:cs="Noto Sans"/>
          <w:sz w:val="20"/>
        </w:rPr>
        <w:t>para el buen uso y manejo de los equipos médicos, el instrumental, los accesorios y el adecuado conocimiento de los bienes de consumo; así como el tipo de procedimientos que están incluidos en el catálogo de procedimientos, los términos y condiciones y anexo técnico que deberán ser dados a conocer al personal usuario, el cual deberá ser avalado por el Jefe de Servicio o Coordinador Clínico de la Unidad Médica, pasando por el visto bueno del Director de la Unidad y con conocimiento al Administrador del Contrato, éste último deberá enviar copia en PDF de la lista de asistencia del personal usuario como una evidencia en el cumplimiento de la trasferencia de conocimiento llevada a cabo por el licitante adjudicado, enviando copia de la misma a la Jefatura de Servicios de Prestaciones Médicas</w:t>
      </w:r>
      <w:r w:rsidRPr="00BE3C50">
        <w:rPr>
          <w:rFonts w:ascii="Noto Sans" w:hAnsi="Noto Sans" w:cs="Noto Sans"/>
          <w:b/>
          <w:sz w:val="20"/>
        </w:rPr>
        <w:t xml:space="preserve">, </w:t>
      </w:r>
      <w:r w:rsidRPr="00BE3C50">
        <w:rPr>
          <w:rFonts w:ascii="Noto Sans" w:hAnsi="Noto Sans" w:cs="Noto Sans"/>
          <w:sz w:val="20"/>
        </w:rPr>
        <w:t xml:space="preserve">a más tardar 3 (tres) días después de haberse cumplido la misma. </w:t>
      </w: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lastRenderedPageBreak/>
        <w:t>Es preciso señalar que el Instituto, podrá ajustar la lista de licitantes con 5 (cinco) días naturales de anticipación a la fecha de su realización y la fecha podrá modificarse con 15 (quince) días naturales de anticipación, conforme a la notificación que por escrito realice el jefe de Servicio o Coordinador Clínico de la Unidad Médica, a través del Administrador del Contrato al Licitante adjudicado.</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t xml:space="preserve">El control del Registro de Asistencia se realizará mediante el </w:t>
      </w:r>
      <w:r w:rsidRPr="00BE3C50">
        <w:rPr>
          <w:rFonts w:ascii="Noto Sans" w:hAnsi="Noto Sans" w:cs="Noto Sans"/>
          <w:b/>
          <w:sz w:val="20"/>
        </w:rPr>
        <w:t xml:space="preserve">FORMATO </w:t>
      </w:r>
      <w:r w:rsidR="00395268" w:rsidRPr="00BE3C50">
        <w:rPr>
          <w:rFonts w:ascii="Noto Sans" w:hAnsi="Noto Sans" w:cs="Noto Sans"/>
          <w:b/>
          <w:sz w:val="20"/>
        </w:rPr>
        <w:t>33</w:t>
      </w:r>
      <w:r w:rsidRPr="00BE3C50">
        <w:rPr>
          <w:rFonts w:ascii="Noto Sans" w:hAnsi="Noto Sans" w:cs="Noto Sans"/>
          <w:b/>
          <w:sz w:val="20"/>
        </w:rPr>
        <w:t xml:space="preserve"> “REGISTRO DE ASISTENCIA DE TRANSFERENCIA DEL CONOCIMIENTO”</w:t>
      </w:r>
      <w:r w:rsidRPr="00BE3C50">
        <w:rPr>
          <w:rFonts w:ascii="Noto Sans" w:hAnsi="Noto Sans" w:cs="Noto Sans"/>
          <w:sz w:val="20"/>
        </w:rPr>
        <w:t xml:space="preserve">, el cual será avalado por el Jefe de Servicio o Coordinador Clínico de la Unidad Médica, al término de cada evento, quien la entregará al Administrador del Contrato.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b/>
          <w:bCs/>
          <w:sz w:val="20"/>
        </w:rPr>
      </w:pPr>
      <w:r w:rsidRPr="00BE3C50">
        <w:rPr>
          <w:rFonts w:ascii="Noto Sans" w:hAnsi="Noto Sans" w:cs="Noto Sans"/>
          <w:sz w:val="20"/>
        </w:rPr>
        <w:t xml:space="preserve">Al término de este adiestramiento al personal usuario, el Licitante adjudicado extenderá constancia con su firma y las del personal del Instituto. La Transferencia del Conocimiento </w:t>
      </w:r>
      <w:r w:rsidRPr="00BE3C50">
        <w:rPr>
          <w:rFonts w:ascii="Noto Sans" w:hAnsi="Noto Sans" w:cs="Noto Sans"/>
          <w:b/>
          <w:bCs/>
          <w:sz w:val="20"/>
        </w:rPr>
        <w:t xml:space="preserve">previa </w:t>
      </w:r>
      <w:r w:rsidRPr="00BE3C50">
        <w:rPr>
          <w:rFonts w:ascii="Noto Sans" w:hAnsi="Noto Sans" w:cs="Noto Sans"/>
          <w:bCs/>
          <w:sz w:val="20"/>
        </w:rPr>
        <w:t xml:space="preserve">deberá otorgarse dentro del período comprendido del </w:t>
      </w:r>
      <w:r w:rsidRPr="00BE3C50">
        <w:rPr>
          <w:rFonts w:ascii="Noto Sans" w:hAnsi="Noto Sans" w:cs="Noto Sans"/>
          <w:b/>
          <w:bCs/>
          <w:sz w:val="20"/>
        </w:rPr>
        <w:t>día 16 (dieciséis) al día 20 (veinte) natural posterior al fallo.</w:t>
      </w:r>
    </w:p>
    <w:p w:rsidR="0060545E" w:rsidRPr="00BE3C50" w:rsidRDefault="0060545E" w:rsidP="0060545E">
      <w:pPr>
        <w:tabs>
          <w:tab w:val="left" w:pos="-284"/>
          <w:tab w:val="left" w:pos="720"/>
          <w:tab w:val="left" w:pos="1080"/>
          <w:tab w:val="left" w:pos="9498"/>
        </w:tabs>
        <w:ind w:right="51"/>
        <w:contextualSpacing/>
        <w:jc w:val="both"/>
        <w:rPr>
          <w:rFonts w:ascii="Noto Sans" w:hAnsi="Noto Sans" w:cs="Noto Sans"/>
          <w:sz w:val="20"/>
        </w:rPr>
      </w:pPr>
    </w:p>
    <w:p w:rsidR="0060545E" w:rsidRPr="00BE3C50" w:rsidRDefault="0060545E" w:rsidP="0060545E">
      <w:pPr>
        <w:tabs>
          <w:tab w:val="left" w:pos="-284"/>
          <w:tab w:val="left" w:pos="720"/>
          <w:tab w:val="left" w:pos="1080"/>
          <w:tab w:val="left" w:pos="9498"/>
        </w:tabs>
        <w:ind w:right="51"/>
        <w:contextualSpacing/>
        <w:jc w:val="both"/>
        <w:rPr>
          <w:rFonts w:ascii="Noto Sans" w:hAnsi="Noto Sans" w:cs="Noto Sans"/>
          <w:sz w:val="20"/>
        </w:rPr>
      </w:pPr>
      <w:r w:rsidRPr="00BE3C50">
        <w:rPr>
          <w:rFonts w:ascii="Noto Sans" w:hAnsi="Noto Sans" w:cs="Noto Sans"/>
          <w:sz w:val="20"/>
        </w:rPr>
        <w:t xml:space="preserve">La Transferencia del Conocimiento </w:t>
      </w:r>
      <w:r w:rsidRPr="00BE3C50">
        <w:rPr>
          <w:rFonts w:ascii="Noto Sans" w:hAnsi="Noto Sans" w:cs="Noto Sans"/>
          <w:b/>
          <w:sz w:val="20"/>
        </w:rPr>
        <w:t>continua</w:t>
      </w:r>
      <w:r w:rsidRPr="00BE3C50">
        <w:rPr>
          <w:rFonts w:ascii="Noto Sans" w:hAnsi="Noto Sans" w:cs="Noto Sans"/>
          <w:sz w:val="20"/>
        </w:rPr>
        <w:t xml:space="preserve"> se iniciará simultáneamente a la instalación de los equipos y debe considerarse su realización por lo menos una vez cada tres meses, cuya coordinación y supervisión estará a cargo del jefe de Servicio o Coordinador Clínico de la Unidad Médica y será a petición por escrito de este.</w:t>
      </w:r>
      <w:bookmarkStart w:id="55" w:name="_Toc22060004"/>
      <w:bookmarkStart w:id="56" w:name="_Toc44933796"/>
      <w:bookmarkStart w:id="57" w:name="_Toc56066826"/>
      <w:bookmarkStart w:id="58" w:name="_Toc119062068"/>
    </w:p>
    <w:p w:rsidR="0060545E" w:rsidRPr="00BE3C50" w:rsidRDefault="0060545E" w:rsidP="0060545E">
      <w:pPr>
        <w:tabs>
          <w:tab w:val="left" w:pos="-284"/>
          <w:tab w:val="left" w:pos="720"/>
          <w:tab w:val="left" w:pos="1080"/>
          <w:tab w:val="left" w:pos="9498"/>
        </w:tabs>
        <w:ind w:right="51"/>
        <w:contextualSpacing/>
        <w:jc w:val="both"/>
        <w:rPr>
          <w:rFonts w:ascii="Noto Sans" w:hAnsi="Noto Sans" w:cs="Noto Sans"/>
          <w:sz w:val="20"/>
        </w:rPr>
      </w:pPr>
    </w:p>
    <w:p w:rsidR="0060545E" w:rsidRPr="00BE3C50" w:rsidRDefault="0060545E" w:rsidP="0060545E">
      <w:pPr>
        <w:tabs>
          <w:tab w:val="left" w:pos="-284"/>
          <w:tab w:val="left" w:pos="720"/>
          <w:tab w:val="left" w:pos="1080"/>
          <w:tab w:val="left" w:pos="9498"/>
        </w:tabs>
        <w:ind w:right="51"/>
        <w:contextualSpacing/>
        <w:jc w:val="both"/>
        <w:rPr>
          <w:rFonts w:ascii="Noto Sans" w:hAnsi="Noto Sans" w:cs="Noto Sans"/>
          <w:b/>
          <w:sz w:val="20"/>
        </w:rPr>
      </w:pPr>
      <w:r w:rsidRPr="00BE3C50">
        <w:rPr>
          <w:rFonts w:ascii="Noto Sans" w:hAnsi="Noto Sans" w:cs="Noto Sans"/>
          <w:b/>
          <w:sz w:val="20"/>
        </w:rPr>
        <w:t>11. BITÁCORA DE INCIDENCIAS.</w:t>
      </w:r>
      <w:bookmarkEnd w:id="55"/>
      <w:bookmarkEnd w:id="56"/>
      <w:bookmarkEnd w:id="57"/>
      <w:bookmarkEnd w:id="58"/>
    </w:p>
    <w:p w:rsidR="0060545E" w:rsidRPr="00BE3C50" w:rsidRDefault="0060545E" w:rsidP="0060545E">
      <w:pPr>
        <w:tabs>
          <w:tab w:val="left" w:pos="-284"/>
          <w:tab w:val="left" w:pos="720"/>
          <w:tab w:val="left" w:pos="1080"/>
          <w:tab w:val="left" w:pos="9498"/>
        </w:tabs>
        <w:ind w:right="51"/>
        <w:contextualSpacing/>
        <w:jc w:val="both"/>
        <w:rPr>
          <w:rFonts w:ascii="Noto Sans" w:hAnsi="Noto Sans" w:cs="Noto Sans"/>
          <w:b/>
          <w:sz w:val="20"/>
        </w:rPr>
      </w:pPr>
    </w:p>
    <w:p w:rsidR="0060545E" w:rsidRPr="00BE3C50" w:rsidRDefault="0060545E" w:rsidP="0060545E">
      <w:pPr>
        <w:tabs>
          <w:tab w:val="left" w:pos="-284"/>
          <w:tab w:val="left" w:pos="720"/>
          <w:tab w:val="left" w:pos="1080"/>
          <w:tab w:val="left" w:pos="9498"/>
        </w:tabs>
        <w:ind w:right="51"/>
        <w:contextualSpacing/>
        <w:jc w:val="both"/>
        <w:rPr>
          <w:rFonts w:ascii="Noto Sans" w:hAnsi="Noto Sans" w:cs="Noto Sans"/>
          <w:sz w:val="20"/>
        </w:rPr>
      </w:pPr>
      <w:r w:rsidRPr="00BE3C50">
        <w:rPr>
          <w:rFonts w:ascii="Noto Sans" w:hAnsi="Noto Sans" w:cs="Noto Sans"/>
          <w:sz w:val="20"/>
        </w:rPr>
        <w:t xml:space="preserve">Los lunes de cada semana, antes de las 12:00 horas el Licitante adjudicado deberá reportar cada una de las incidencias presentadas por los jefes de Servicio, de la semana previa, durante la vigencia del contrato </w:t>
      </w:r>
      <w:r w:rsidRPr="00BE3C50">
        <w:rPr>
          <w:rFonts w:ascii="Noto Sans" w:hAnsi="Noto Sans" w:cs="Noto Sans"/>
          <w:sz w:val="20"/>
        </w:rPr>
        <w:lastRenderedPageBreak/>
        <w:t xml:space="preserve">conforme al </w:t>
      </w:r>
      <w:r w:rsidR="00395268" w:rsidRPr="00BE3C50">
        <w:rPr>
          <w:rFonts w:ascii="Noto Sans" w:hAnsi="Noto Sans" w:cs="Noto Sans"/>
          <w:b/>
          <w:sz w:val="20"/>
        </w:rPr>
        <w:t>FORMATO 25</w:t>
      </w:r>
      <w:r w:rsidRPr="00BE3C50">
        <w:rPr>
          <w:rFonts w:ascii="Noto Sans" w:hAnsi="Noto Sans" w:cs="Noto Sans"/>
          <w:b/>
          <w:sz w:val="20"/>
        </w:rPr>
        <w:t xml:space="preserve"> “REPORTE DE INCIDENCIAS”</w:t>
      </w:r>
      <w:r w:rsidRPr="00BE3C50">
        <w:rPr>
          <w:rFonts w:ascii="Noto Sans" w:hAnsi="Noto Sans" w:cs="Noto Sans"/>
          <w:sz w:val="20"/>
        </w:rPr>
        <w:t>, y enviarlo ese mismo día por correo electrónico al Administrador del Contrato.</w:t>
      </w:r>
    </w:p>
    <w:p w:rsidR="0060545E" w:rsidRPr="00BE3C50" w:rsidRDefault="0060545E" w:rsidP="0060545E">
      <w:pPr>
        <w:contextualSpacing/>
        <w:jc w:val="both"/>
        <w:rPr>
          <w:rFonts w:ascii="Noto Sans" w:hAnsi="Noto Sans" w:cs="Noto Sans"/>
          <w:b/>
          <w:sz w:val="20"/>
        </w:rPr>
      </w:pPr>
    </w:p>
    <w:p w:rsidR="0060545E" w:rsidRPr="00BE3C50" w:rsidRDefault="0060545E" w:rsidP="0060545E">
      <w:pPr>
        <w:pStyle w:val="Prrafodelista"/>
        <w:tabs>
          <w:tab w:val="left" w:pos="284"/>
        </w:tabs>
        <w:ind w:left="0"/>
        <w:jc w:val="both"/>
        <w:rPr>
          <w:rFonts w:ascii="Noto Sans" w:hAnsi="Noto Sans" w:cs="Noto Sans"/>
          <w:b/>
          <w:bCs/>
          <w:sz w:val="20"/>
        </w:rPr>
      </w:pPr>
      <w:r w:rsidRPr="00BE3C50">
        <w:rPr>
          <w:rFonts w:ascii="Noto Sans" w:hAnsi="Noto Sans" w:cs="Noto Sans"/>
          <w:b/>
          <w:sz w:val="20"/>
        </w:rPr>
        <w:t>(EL LICITANTE HARÁ PROPIO EL ANEXO TÉCNICO, mediante su transcripción en papel membretado de la empresa para su presentación en archivo digital WORD editable y PDF no modificable, con firma autógrafa del representante legal como parte de su propuesta técnica)</w:t>
      </w:r>
      <w:r w:rsidRPr="00BE3C50">
        <w:rPr>
          <w:rFonts w:ascii="Noto Sans" w:hAnsi="Noto Sans" w:cs="Noto Sans"/>
          <w:b/>
          <w:bCs/>
          <w:sz w:val="20"/>
        </w:rPr>
        <w:t>.</w:t>
      </w:r>
    </w:p>
    <w:p w:rsidR="0060545E" w:rsidRPr="00BE3C50" w:rsidRDefault="0060545E" w:rsidP="0060545E">
      <w:pPr>
        <w:contextualSpacing/>
        <w:rPr>
          <w:rFonts w:ascii="Noto Sans" w:hAnsi="Noto Sans" w:cs="Noto Sans"/>
          <w:b/>
          <w:bCs/>
          <w:sz w:val="20"/>
        </w:rPr>
      </w:pPr>
      <w:r w:rsidRPr="00BE3C50">
        <w:rPr>
          <w:rFonts w:ascii="Noto Sans" w:hAnsi="Noto Sans" w:cs="Noto Sans"/>
          <w:b/>
          <w:bCs/>
          <w:sz w:val="20"/>
        </w:rPr>
        <w:t xml:space="preserve">Firma de revisión y aprobación. </w:t>
      </w:r>
    </w:p>
    <w:p w:rsidR="0060545E" w:rsidRPr="00BE3C50" w:rsidRDefault="0060545E" w:rsidP="0060545E">
      <w:pPr>
        <w:contextualSpacing/>
        <w:rPr>
          <w:rFonts w:ascii="Noto Sans" w:hAnsi="Noto Sans" w:cs="Noto Sans"/>
          <w:b/>
          <w:bCs/>
          <w:sz w:val="20"/>
        </w:rPr>
      </w:pPr>
    </w:p>
    <w:p w:rsidR="0060545E" w:rsidRPr="00BE3C50" w:rsidRDefault="0060545E" w:rsidP="000C68C0">
      <w:pPr>
        <w:pStyle w:val="Prrafodelista"/>
        <w:numPr>
          <w:ilvl w:val="0"/>
          <w:numId w:val="61"/>
        </w:numPr>
        <w:tabs>
          <w:tab w:val="left" w:pos="426"/>
          <w:tab w:val="left" w:pos="709"/>
        </w:tabs>
        <w:suppressAutoHyphens w:val="0"/>
        <w:ind w:left="0" w:firstLine="0"/>
        <w:contextualSpacing/>
        <w:jc w:val="both"/>
        <w:rPr>
          <w:rFonts w:ascii="Noto Sans" w:hAnsi="Noto Sans" w:cs="Noto Sans"/>
          <w:b/>
          <w:sz w:val="20"/>
          <w:lang w:eastAsia="es-ES"/>
        </w:rPr>
      </w:pPr>
      <w:r w:rsidRPr="00BE3C50">
        <w:rPr>
          <w:rFonts w:ascii="Noto Sans" w:hAnsi="Noto Sans" w:cs="Noto Sans"/>
          <w:b/>
          <w:sz w:val="20"/>
          <w:lang w:eastAsia="es-ES"/>
        </w:rPr>
        <w:t>En caso de que se requieran pruebas, deberá indicar el método de evaluación y el resultado mínimo que debe obtenerse al ejecutar las pruebas, si se requiere verificar el cumplimiento de las especificaciones solicitadas de acuerdo con la Ley de Infraestructura de la Calidad, cuando ésta resulte aplicable, dicha comprobación será elaborada por el Área Técnica.</w:t>
      </w:r>
    </w:p>
    <w:p w:rsidR="0060545E" w:rsidRPr="00BE3C50" w:rsidRDefault="0060545E" w:rsidP="0060545E">
      <w:pPr>
        <w:pStyle w:val="Prrafodelista"/>
        <w:tabs>
          <w:tab w:val="left" w:pos="850"/>
          <w:tab w:val="left" w:pos="1417"/>
        </w:tabs>
        <w:ind w:left="0"/>
        <w:jc w:val="both"/>
        <w:rPr>
          <w:rFonts w:ascii="Noto Sans" w:eastAsia="Arial" w:hAnsi="Noto Sans" w:cs="Noto Sans"/>
          <w:b/>
          <w:sz w:val="20"/>
        </w:rPr>
      </w:pPr>
    </w:p>
    <w:p w:rsidR="0060545E" w:rsidRPr="00BE3C50" w:rsidRDefault="0060545E" w:rsidP="0060545E">
      <w:pPr>
        <w:pStyle w:val="Prrafodelista"/>
        <w:tabs>
          <w:tab w:val="left" w:pos="850"/>
          <w:tab w:val="left" w:pos="1417"/>
        </w:tabs>
        <w:ind w:left="0"/>
        <w:jc w:val="both"/>
        <w:rPr>
          <w:rFonts w:ascii="Noto Sans" w:eastAsia="Arial" w:hAnsi="Noto Sans" w:cs="Noto Sans"/>
          <w:b/>
          <w:spacing w:val="-2"/>
          <w:sz w:val="20"/>
        </w:rPr>
      </w:pPr>
      <w:r w:rsidRPr="00BE3C50">
        <w:rPr>
          <w:rFonts w:ascii="Noto Sans" w:eastAsia="Arial" w:hAnsi="Noto Sans" w:cs="Noto Sans"/>
          <w:b/>
          <w:sz w:val="20"/>
        </w:rPr>
        <w:t>Únic</w:t>
      </w:r>
      <w:r w:rsidRPr="00BE3C50">
        <w:rPr>
          <w:rFonts w:ascii="Noto Sans" w:eastAsia="Arial" w:hAnsi="Noto Sans" w:cs="Noto Sans"/>
          <w:b/>
          <w:spacing w:val="1"/>
          <w:sz w:val="20"/>
        </w:rPr>
        <w:t>am</w:t>
      </w:r>
      <w:r w:rsidRPr="00BE3C50">
        <w:rPr>
          <w:rFonts w:ascii="Noto Sans" w:eastAsia="Arial" w:hAnsi="Noto Sans" w:cs="Noto Sans"/>
          <w:b/>
          <w:spacing w:val="-1"/>
          <w:sz w:val="20"/>
        </w:rPr>
        <w:t>e</w:t>
      </w:r>
      <w:r w:rsidRPr="00BE3C50">
        <w:rPr>
          <w:rFonts w:ascii="Noto Sans" w:eastAsia="Arial" w:hAnsi="Noto Sans" w:cs="Noto Sans"/>
          <w:b/>
          <w:spacing w:val="1"/>
          <w:sz w:val="20"/>
        </w:rPr>
        <w:t>n</w:t>
      </w:r>
      <w:r w:rsidRPr="00BE3C50">
        <w:rPr>
          <w:rFonts w:ascii="Noto Sans" w:eastAsia="Arial" w:hAnsi="Noto Sans" w:cs="Noto Sans"/>
          <w:b/>
          <w:sz w:val="20"/>
        </w:rPr>
        <w:t>te</w:t>
      </w:r>
      <w:r w:rsidRPr="00BE3C50">
        <w:rPr>
          <w:rFonts w:ascii="Noto Sans" w:eastAsia="Arial" w:hAnsi="Noto Sans" w:cs="Noto Sans"/>
          <w:b/>
          <w:spacing w:val="3"/>
          <w:sz w:val="20"/>
        </w:rPr>
        <w:t xml:space="preserve"> </w:t>
      </w:r>
      <w:r w:rsidRPr="00BE3C50">
        <w:rPr>
          <w:rFonts w:ascii="Noto Sans" w:eastAsia="Arial" w:hAnsi="Noto Sans" w:cs="Noto Sans"/>
          <w:b/>
          <w:spacing w:val="-2"/>
          <w:sz w:val="20"/>
        </w:rPr>
        <w:t>s</w:t>
      </w:r>
      <w:r w:rsidRPr="00BE3C50">
        <w:rPr>
          <w:rFonts w:ascii="Noto Sans" w:eastAsia="Arial" w:hAnsi="Noto Sans" w:cs="Noto Sans"/>
          <w:b/>
          <w:sz w:val="20"/>
        </w:rPr>
        <w:t>e</w:t>
      </w:r>
      <w:r w:rsidRPr="00BE3C50">
        <w:rPr>
          <w:rFonts w:ascii="Noto Sans" w:eastAsia="Arial" w:hAnsi="Noto Sans" w:cs="Noto Sans"/>
          <w:b/>
          <w:spacing w:val="3"/>
          <w:sz w:val="20"/>
        </w:rPr>
        <w:t xml:space="preserve"> </w:t>
      </w:r>
      <w:r w:rsidRPr="00BE3C50">
        <w:rPr>
          <w:rFonts w:ascii="Noto Sans" w:eastAsia="Arial" w:hAnsi="Noto Sans" w:cs="Noto Sans"/>
          <w:b/>
          <w:spacing w:val="1"/>
          <w:sz w:val="20"/>
        </w:rPr>
        <w:t>p</w:t>
      </w:r>
      <w:r w:rsidRPr="00BE3C50">
        <w:rPr>
          <w:rFonts w:ascii="Noto Sans" w:eastAsia="Arial" w:hAnsi="Noto Sans" w:cs="Noto Sans"/>
          <w:b/>
          <w:spacing w:val="-1"/>
          <w:sz w:val="20"/>
        </w:rPr>
        <w:t>o</w:t>
      </w:r>
      <w:r w:rsidRPr="00BE3C50">
        <w:rPr>
          <w:rFonts w:ascii="Noto Sans" w:eastAsia="Arial" w:hAnsi="Noto Sans" w:cs="Noto Sans"/>
          <w:b/>
          <w:spacing w:val="1"/>
          <w:sz w:val="20"/>
        </w:rPr>
        <w:t>d</w:t>
      </w:r>
      <w:r w:rsidRPr="00BE3C50">
        <w:rPr>
          <w:rFonts w:ascii="Noto Sans" w:eastAsia="Arial" w:hAnsi="Noto Sans" w:cs="Noto Sans"/>
          <w:b/>
          <w:sz w:val="20"/>
        </w:rPr>
        <w:t>rá s</w:t>
      </w:r>
      <w:r w:rsidRPr="00BE3C50">
        <w:rPr>
          <w:rFonts w:ascii="Noto Sans" w:eastAsia="Arial" w:hAnsi="Noto Sans" w:cs="Noto Sans"/>
          <w:b/>
          <w:spacing w:val="1"/>
          <w:sz w:val="20"/>
        </w:rPr>
        <w:t>o</w:t>
      </w:r>
      <w:r w:rsidRPr="00BE3C50">
        <w:rPr>
          <w:rFonts w:ascii="Noto Sans" w:eastAsia="Arial" w:hAnsi="Noto Sans" w:cs="Noto Sans"/>
          <w:b/>
          <w:sz w:val="20"/>
        </w:rPr>
        <w:t>l</w:t>
      </w:r>
      <w:r w:rsidRPr="00BE3C50">
        <w:rPr>
          <w:rFonts w:ascii="Noto Sans" w:eastAsia="Arial" w:hAnsi="Noto Sans" w:cs="Noto Sans"/>
          <w:b/>
          <w:spacing w:val="-1"/>
          <w:sz w:val="20"/>
        </w:rPr>
        <w:t>i</w:t>
      </w:r>
      <w:r w:rsidRPr="00BE3C50">
        <w:rPr>
          <w:rFonts w:ascii="Noto Sans" w:eastAsia="Arial" w:hAnsi="Noto Sans" w:cs="Noto Sans"/>
          <w:b/>
          <w:sz w:val="20"/>
        </w:rPr>
        <w:t>cit</w:t>
      </w:r>
      <w:r w:rsidRPr="00BE3C50">
        <w:rPr>
          <w:rFonts w:ascii="Noto Sans" w:eastAsia="Arial" w:hAnsi="Noto Sans" w:cs="Noto Sans"/>
          <w:b/>
          <w:spacing w:val="1"/>
          <w:sz w:val="20"/>
        </w:rPr>
        <w:t>a</w:t>
      </w:r>
      <w:r w:rsidRPr="00BE3C50">
        <w:rPr>
          <w:rFonts w:ascii="Noto Sans" w:eastAsia="Arial" w:hAnsi="Noto Sans" w:cs="Noto Sans"/>
          <w:b/>
          <w:sz w:val="20"/>
        </w:rPr>
        <w:t>r</w:t>
      </w:r>
      <w:r w:rsidRPr="00BE3C50">
        <w:rPr>
          <w:rFonts w:ascii="Noto Sans" w:eastAsia="Arial" w:hAnsi="Noto Sans" w:cs="Noto Sans"/>
          <w:b/>
          <w:spacing w:val="2"/>
          <w:sz w:val="20"/>
        </w:rPr>
        <w:t xml:space="preserve"> </w:t>
      </w:r>
      <w:r w:rsidRPr="00BE3C50">
        <w:rPr>
          <w:rFonts w:ascii="Noto Sans" w:eastAsia="Arial" w:hAnsi="Noto Sans" w:cs="Noto Sans"/>
          <w:b/>
          <w:sz w:val="20"/>
        </w:rPr>
        <w:t>la</w:t>
      </w:r>
      <w:r w:rsidRPr="00BE3C50">
        <w:rPr>
          <w:rFonts w:ascii="Noto Sans" w:eastAsia="Arial" w:hAnsi="Noto Sans" w:cs="Noto Sans"/>
          <w:b/>
          <w:spacing w:val="3"/>
          <w:sz w:val="20"/>
        </w:rPr>
        <w:t xml:space="preserve"> </w:t>
      </w:r>
      <w:r w:rsidRPr="00BE3C50">
        <w:rPr>
          <w:rFonts w:ascii="Noto Sans" w:eastAsia="Arial" w:hAnsi="Noto Sans" w:cs="Noto Sans"/>
          <w:b/>
          <w:spacing w:val="1"/>
          <w:sz w:val="20"/>
        </w:rPr>
        <w:t>p</w:t>
      </w:r>
      <w:r w:rsidRPr="00BE3C50">
        <w:rPr>
          <w:rFonts w:ascii="Noto Sans" w:eastAsia="Arial" w:hAnsi="Noto Sans" w:cs="Noto Sans"/>
          <w:b/>
          <w:sz w:val="20"/>
        </w:rPr>
        <w:t>res</w:t>
      </w:r>
      <w:r w:rsidRPr="00BE3C50">
        <w:rPr>
          <w:rFonts w:ascii="Noto Sans" w:eastAsia="Arial" w:hAnsi="Noto Sans" w:cs="Noto Sans"/>
          <w:b/>
          <w:spacing w:val="1"/>
          <w:sz w:val="20"/>
        </w:rPr>
        <w:t>en</w:t>
      </w:r>
      <w:r w:rsidRPr="00BE3C50">
        <w:rPr>
          <w:rFonts w:ascii="Noto Sans" w:eastAsia="Arial" w:hAnsi="Noto Sans" w:cs="Noto Sans"/>
          <w:b/>
          <w:spacing w:val="-2"/>
          <w:sz w:val="20"/>
        </w:rPr>
        <w:t>t</w:t>
      </w:r>
      <w:r w:rsidRPr="00BE3C50">
        <w:rPr>
          <w:rFonts w:ascii="Noto Sans" w:eastAsia="Arial" w:hAnsi="Noto Sans" w:cs="Noto Sans"/>
          <w:b/>
          <w:spacing w:val="1"/>
          <w:sz w:val="20"/>
        </w:rPr>
        <w:t>a</w:t>
      </w:r>
      <w:r w:rsidRPr="00BE3C50">
        <w:rPr>
          <w:rFonts w:ascii="Noto Sans" w:eastAsia="Arial" w:hAnsi="Noto Sans" w:cs="Noto Sans"/>
          <w:b/>
          <w:sz w:val="20"/>
        </w:rPr>
        <w:t>ci</w:t>
      </w:r>
      <w:r w:rsidRPr="00BE3C50">
        <w:rPr>
          <w:rFonts w:ascii="Noto Sans" w:eastAsia="Arial" w:hAnsi="Noto Sans" w:cs="Noto Sans"/>
          <w:b/>
          <w:spacing w:val="-2"/>
          <w:sz w:val="20"/>
        </w:rPr>
        <w:t>ó</w:t>
      </w:r>
      <w:r w:rsidRPr="00BE3C50">
        <w:rPr>
          <w:rFonts w:ascii="Noto Sans" w:eastAsia="Arial" w:hAnsi="Noto Sans" w:cs="Noto Sans"/>
          <w:b/>
          <w:sz w:val="20"/>
        </w:rPr>
        <w:t>n</w:t>
      </w:r>
      <w:r w:rsidRPr="00BE3C50">
        <w:rPr>
          <w:rFonts w:ascii="Noto Sans" w:eastAsia="Arial" w:hAnsi="Noto Sans" w:cs="Noto Sans"/>
          <w:b/>
          <w:spacing w:val="3"/>
          <w:sz w:val="20"/>
        </w:rPr>
        <w:t xml:space="preserve"> </w:t>
      </w:r>
      <w:r w:rsidRPr="00BE3C50">
        <w:rPr>
          <w:rFonts w:ascii="Noto Sans" w:eastAsia="Arial" w:hAnsi="Noto Sans" w:cs="Noto Sans"/>
          <w:b/>
          <w:spacing w:val="1"/>
          <w:sz w:val="20"/>
        </w:rPr>
        <w:t>d</w:t>
      </w:r>
      <w:r w:rsidRPr="00BE3C50">
        <w:rPr>
          <w:rFonts w:ascii="Noto Sans" w:eastAsia="Arial" w:hAnsi="Noto Sans" w:cs="Noto Sans"/>
          <w:b/>
          <w:sz w:val="20"/>
        </w:rPr>
        <w:t>e</w:t>
      </w:r>
      <w:r w:rsidRPr="00BE3C50">
        <w:rPr>
          <w:rFonts w:ascii="Noto Sans" w:eastAsia="Arial" w:hAnsi="Noto Sans" w:cs="Noto Sans"/>
          <w:b/>
          <w:spacing w:val="1"/>
          <w:sz w:val="20"/>
        </w:rPr>
        <w:t xml:space="preserve"> mue</w:t>
      </w:r>
      <w:r w:rsidRPr="00BE3C50">
        <w:rPr>
          <w:rFonts w:ascii="Noto Sans" w:eastAsia="Arial" w:hAnsi="Noto Sans" w:cs="Noto Sans"/>
          <w:b/>
          <w:spacing w:val="-2"/>
          <w:sz w:val="20"/>
        </w:rPr>
        <w:t>s</w:t>
      </w:r>
      <w:r w:rsidRPr="00BE3C50">
        <w:rPr>
          <w:rFonts w:ascii="Noto Sans" w:eastAsia="Arial" w:hAnsi="Noto Sans" w:cs="Noto Sans"/>
          <w:b/>
          <w:sz w:val="20"/>
        </w:rPr>
        <w:t>tras</w:t>
      </w:r>
      <w:r w:rsidRPr="00BE3C50">
        <w:rPr>
          <w:rFonts w:ascii="Noto Sans" w:eastAsia="Arial" w:hAnsi="Noto Sans" w:cs="Noto Sans"/>
          <w:b/>
          <w:spacing w:val="3"/>
          <w:sz w:val="20"/>
        </w:rPr>
        <w:t xml:space="preserve"> </w:t>
      </w:r>
      <w:r w:rsidRPr="00BE3C50">
        <w:rPr>
          <w:rFonts w:ascii="Noto Sans" w:eastAsia="Arial" w:hAnsi="Noto Sans" w:cs="Noto Sans"/>
          <w:b/>
          <w:sz w:val="20"/>
        </w:rPr>
        <w:t>c</w:t>
      </w:r>
      <w:r w:rsidRPr="00BE3C50">
        <w:rPr>
          <w:rFonts w:ascii="Noto Sans" w:eastAsia="Arial" w:hAnsi="Noto Sans" w:cs="Noto Sans"/>
          <w:b/>
          <w:spacing w:val="1"/>
          <w:sz w:val="20"/>
        </w:rPr>
        <w:t>u</w:t>
      </w:r>
      <w:r w:rsidRPr="00BE3C50">
        <w:rPr>
          <w:rFonts w:ascii="Noto Sans" w:eastAsia="Arial" w:hAnsi="Noto Sans" w:cs="Noto Sans"/>
          <w:b/>
          <w:spacing w:val="-1"/>
          <w:sz w:val="20"/>
        </w:rPr>
        <w:t>a</w:t>
      </w:r>
      <w:r w:rsidRPr="00BE3C50">
        <w:rPr>
          <w:rFonts w:ascii="Noto Sans" w:eastAsia="Arial" w:hAnsi="Noto Sans" w:cs="Noto Sans"/>
          <w:b/>
          <w:spacing w:val="1"/>
          <w:sz w:val="20"/>
        </w:rPr>
        <w:t>nd</w:t>
      </w:r>
      <w:r w:rsidRPr="00BE3C50">
        <w:rPr>
          <w:rFonts w:ascii="Noto Sans" w:eastAsia="Arial" w:hAnsi="Noto Sans" w:cs="Noto Sans"/>
          <w:b/>
          <w:sz w:val="20"/>
        </w:rPr>
        <w:t>o</w:t>
      </w:r>
      <w:r w:rsidRPr="00BE3C50">
        <w:rPr>
          <w:rFonts w:ascii="Noto Sans" w:eastAsia="Arial" w:hAnsi="Noto Sans" w:cs="Noto Sans"/>
          <w:b/>
          <w:spacing w:val="1"/>
          <w:sz w:val="20"/>
        </w:rPr>
        <w:t xml:space="preserve"> </w:t>
      </w:r>
      <w:r w:rsidRPr="00BE3C50">
        <w:rPr>
          <w:rFonts w:ascii="Noto Sans" w:eastAsia="Arial" w:hAnsi="Noto Sans" w:cs="Noto Sans"/>
          <w:b/>
          <w:sz w:val="20"/>
        </w:rPr>
        <w:t>se</w:t>
      </w:r>
      <w:r w:rsidRPr="00BE3C50">
        <w:rPr>
          <w:rFonts w:ascii="Noto Sans" w:eastAsia="Arial" w:hAnsi="Noto Sans" w:cs="Noto Sans"/>
          <w:b/>
          <w:spacing w:val="3"/>
          <w:sz w:val="20"/>
        </w:rPr>
        <w:t xml:space="preserve"> </w:t>
      </w:r>
      <w:r w:rsidRPr="00BE3C50">
        <w:rPr>
          <w:rFonts w:ascii="Noto Sans" w:eastAsia="Arial" w:hAnsi="Noto Sans" w:cs="Noto Sans"/>
          <w:b/>
          <w:sz w:val="20"/>
        </w:rPr>
        <w:t>c</w:t>
      </w:r>
      <w:r w:rsidRPr="00BE3C50">
        <w:rPr>
          <w:rFonts w:ascii="Noto Sans" w:eastAsia="Arial" w:hAnsi="Noto Sans" w:cs="Noto Sans"/>
          <w:b/>
          <w:spacing w:val="1"/>
          <w:sz w:val="20"/>
        </w:rPr>
        <w:t>uen</w:t>
      </w:r>
      <w:r w:rsidRPr="00BE3C50">
        <w:rPr>
          <w:rFonts w:ascii="Noto Sans" w:eastAsia="Arial" w:hAnsi="Noto Sans" w:cs="Noto Sans"/>
          <w:b/>
          <w:spacing w:val="-2"/>
          <w:sz w:val="20"/>
        </w:rPr>
        <w:t>t</w:t>
      </w:r>
      <w:r w:rsidRPr="00BE3C50">
        <w:rPr>
          <w:rFonts w:ascii="Noto Sans" w:eastAsia="Arial" w:hAnsi="Noto Sans" w:cs="Noto Sans"/>
          <w:b/>
          <w:sz w:val="20"/>
        </w:rPr>
        <w:t>e</w:t>
      </w:r>
      <w:r w:rsidRPr="00BE3C50">
        <w:rPr>
          <w:rFonts w:ascii="Noto Sans" w:eastAsia="Arial" w:hAnsi="Noto Sans" w:cs="Noto Sans"/>
          <w:b/>
          <w:spacing w:val="3"/>
          <w:sz w:val="20"/>
        </w:rPr>
        <w:t xml:space="preserve"> </w:t>
      </w:r>
      <w:r w:rsidRPr="00BE3C50">
        <w:rPr>
          <w:rFonts w:ascii="Noto Sans" w:eastAsia="Arial" w:hAnsi="Noto Sans" w:cs="Noto Sans"/>
          <w:b/>
          <w:sz w:val="20"/>
        </w:rPr>
        <w:t>c</w:t>
      </w:r>
      <w:r w:rsidRPr="00BE3C50">
        <w:rPr>
          <w:rFonts w:ascii="Noto Sans" w:eastAsia="Arial" w:hAnsi="Noto Sans" w:cs="Noto Sans"/>
          <w:b/>
          <w:spacing w:val="1"/>
          <w:sz w:val="20"/>
        </w:rPr>
        <w:t>o</w:t>
      </w:r>
      <w:r w:rsidRPr="00BE3C50">
        <w:rPr>
          <w:rFonts w:ascii="Noto Sans" w:eastAsia="Arial" w:hAnsi="Noto Sans" w:cs="Noto Sans"/>
          <w:b/>
          <w:sz w:val="20"/>
        </w:rPr>
        <w:t>n</w:t>
      </w:r>
      <w:r w:rsidRPr="00BE3C50">
        <w:rPr>
          <w:rFonts w:ascii="Noto Sans" w:eastAsia="Arial" w:hAnsi="Noto Sans" w:cs="Noto Sans"/>
          <w:b/>
          <w:spacing w:val="1"/>
          <w:sz w:val="20"/>
        </w:rPr>
        <w:t xml:space="preserve"> e</w:t>
      </w:r>
      <w:r w:rsidRPr="00BE3C50">
        <w:rPr>
          <w:rFonts w:ascii="Noto Sans" w:eastAsia="Arial" w:hAnsi="Noto Sans" w:cs="Noto Sans"/>
          <w:b/>
          <w:sz w:val="20"/>
        </w:rPr>
        <w:t>l</w:t>
      </w:r>
      <w:r w:rsidRPr="00BE3C50">
        <w:rPr>
          <w:rFonts w:ascii="Noto Sans" w:eastAsia="Arial" w:hAnsi="Noto Sans" w:cs="Noto Sans"/>
          <w:b/>
          <w:spacing w:val="2"/>
          <w:sz w:val="20"/>
        </w:rPr>
        <w:t xml:space="preserve"> </w:t>
      </w:r>
      <w:r w:rsidRPr="00BE3C50">
        <w:rPr>
          <w:rFonts w:ascii="Noto Sans" w:eastAsia="Arial" w:hAnsi="Noto Sans" w:cs="Noto Sans"/>
          <w:b/>
          <w:spacing w:val="1"/>
          <w:sz w:val="20"/>
        </w:rPr>
        <w:t>pe</w:t>
      </w:r>
      <w:r w:rsidRPr="00BE3C50">
        <w:rPr>
          <w:rFonts w:ascii="Noto Sans" w:eastAsia="Arial" w:hAnsi="Noto Sans" w:cs="Noto Sans"/>
          <w:b/>
          <w:sz w:val="20"/>
        </w:rPr>
        <w:t>r</w:t>
      </w:r>
      <w:r w:rsidRPr="00BE3C50">
        <w:rPr>
          <w:rFonts w:ascii="Noto Sans" w:eastAsia="Arial" w:hAnsi="Noto Sans" w:cs="Noto Sans"/>
          <w:b/>
          <w:spacing w:val="-3"/>
          <w:sz w:val="20"/>
        </w:rPr>
        <w:t>s</w:t>
      </w:r>
      <w:r w:rsidRPr="00BE3C50">
        <w:rPr>
          <w:rFonts w:ascii="Noto Sans" w:eastAsia="Arial" w:hAnsi="Noto Sans" w:cs="Noto Sans"/>
          <w:b/>
          <w:spacing w:val="1"/>
          <w:sz w:val="20"/>
        </w:rPr>
        <w:t>ona</w:t>
      </w:r>
      <w:r w:rsidRPr="00BE3C50">
        <w:rPr>
          <w:rFonts w:ascii="Noto Sans" w:eastAsia="Arial" w:hAnsi="Noto Sans" w:cs="Noto Sans"/>
          <w:b/>
          <w:sz w:val="20"/>
        </w:rPr>
        <w:t>l t</w:t>
      </w:r>
      <w:r w:rsidRPr="00BE3C50">
        <w:rPr>
          <w:rFonts w:ascii="Noto Sans" w:eastAsia="Arial" w:hAnsi="Noto Sans" w:cs="Noto Sans"/>
          <w:b/>
          <w:spacing w:val="1"/>
          <w:sz w:val="20"/>
        </w:rPr>
        <w:t>é</w:t>
      </w:r>
      <w:r w:rsidRPr="00BE3C50">
        <w:rPr>
          <w:rFonts w:ascii="Noto Sans" w:eastAsia="Arial" w:hAnsi="Noto Sans" w:cs="Noto Sans"/>
          <w:b/>
          <w:sz w:val="20"/>
        </w:rPr>
        <w:t>c</w:t>
      </w:r>
      <w:r w:rsidRPr="00BE3C50">
        <w:rPr>
          <w:rFonts w:ascii="Noto Sans" w:eastAsia="Arial" w:hAnsi="Noto Sans" w:cs="Noto Sans"/>
          <w:b/>
          <w:spacing w:val="1"/>
          <w:sz w:val="20"/>
        </w:rPr>
        <w:t>n</w:t>
      </w:r>
      <w:r w:rsidRPr="00BE3C50">
        <w:rPr>
          <w:rFonts w:ascii="Noto Sans" w:eastAsia="Arial" w:hAnsi="Noto Sans" w:cs="Noto Sans"/>
          <w:b/>
          <w:sz w:val="20"/>
        </w:rPr>
        <w:t>ico</w:t>
      </w:r>
      <w:r w:rsidRPr="00BE3C50">
        <w:rPr>
          <w:rFonts w:ascii="Noto Sans" w:eastAsia="Arial" w:hAnsi="Noto Sans" w:cs="Noto Sans"/>
          <w:b/>
          <w:spacing w:val="4"/>
          <w:sz w:val="20"/>
        </w:rPr>
        <w:t xml:space="preserve"> </w:t>
      </w:r>
      <w:r w:rsidRPr="00BE3C50">
        <w:rPr>
          <w:rFonts w:ascii="Noto Sans" w:eastAsia="Arial" w:hAnsi="Noto Sans" w:cs="Noto Sans"/>
          <w:b/>
          <w:spacing w:val="-2"/>
          <w:sz w:val="20"/>
        </w:rPr>
        <w:t>c</w:t>
      </w:r>
      <w:r w:rsidRPr="00BE3C50">
        <w:rPr>
          <w:rFonts w:ascii="Noto Sans" w:eastAsia="Arial" w:hAnsi="Noto Sans" w:cs="Noto Sans"/>
          <w:b/>
          <w:spacing w:val="1"/>
          <w:sz w:val="20"/>
        </w:rPr>
        <w:t>a</w:t>
      </w:r>
      <w:r w:rsidRPr="00BE3C50">
        <w:rPr>
          <w:rFonts w:ascii="Noto Sans" w:eastAsia="Arial" w:hAnsi="Noto Sans" w:cs="Noto Sans"/>
          <w:b/>
          <w:spacing w:val="-1"/>
          <w:sz w:val="20"/>
        </w:rPr>
        <w:t>p</w:t>
      </w:r>
      <w:r w:rsidRPr="00BE3C50">
        <w:rPr>
          <w:rFonts w:ascii="Noto Sans" w:eastAsia="Arial" w:hAnsi="Noto Sans" w:cs="Noto Sans"/>
          <w:b/>
          <w:spacing w:val="1"/>
          <w:sz w:val="20"/>
        </w:rPr>
        <w:t>a</w:t>
      </w:r>
      <w:r w:rsidRPr="00BE3C50">
        <w:rPr>
          <w:rFonts w:ascii="Noto Sans" w:eastAsia="Arial" w:hAnsi="Noto Sans" w:cs="Noto Sans"/>
          <w:b/>
          <w:sz w:val="20"/>
        </w:rPr>
        <w:t>cit</w:t>
      </w:r>
      <w:r w:rsidRPr="00BE3C50">
        <w:rPr>
          <w:rFonts w:ascii="Noto Sans" w:eastAsia="Arial" w:hAnsi="Noto Sans" w:cs="Noto Sans"/>
          <w:b/>
          <w:spacing w:val="1"/>
          <w:sz w:val="20"/>
        </w:rPr>
        <w:t>a</w:t>
      </w:r>
      <w:r w:rsidRPr="00BE3C50">
        <w:rPr>
          <w:rFonts w:ascii="Noto Sans" w:eastAsia="Arial" w:hAnsi="Noto Sans" w:cs="Noto Sans"/>
          <w:b/>
          <w:spacing w:val="-1"/>
          <w:sz w:val="20"/>
        </w:rPr>
        <w:t>d</w:t>
      </w:r>
      <w:r w:rsidRPr="00BE3C50">
        <w:rPr>
          <w:rFonts w:ascii="Noto Sans" w:eastAsia="Arial" w:hAnsi="Noto Sans" w:cs="Noto Sans"/>
          <w:b/>
          <w:sz w:val="20"/>
        </w:rPr>
        <w:t>o</w:t>
      </w:r>
      <w:r w:rsidRPr="00BE3C50">
        <w:rPr>
          <w:rFonts w:ascii="Noto Sans" w:eastAsia="Arial" w:hAnsi="Noto Sans" w:cs="Noto Sans"/>
          <w:b/>
          <w:spacing w:val="4"/>
          <w:sz w:val="20"/>
        </w:rPr>
        <w:t xml:space="preserve"> </w:t>
      </w:r>
      <w:r w:rsidRPr="00BE3C50">
        <w:rPr>
          <w:rFonts w:ascii="Noto Sans" w:eastAsia="Arial" w:hAnsi="Noto Sans" w:cs="Noto Sans"/>
          <w:b/>
          <w:sz w:val="20"/>
        </w:rPr>
        <w:t>y certificado</w:t>
      </w:r>
      <w:r w:rsidRPr="00BE3C50">
        <w:rPr>
          <w:rFonts w:ascii="Noto Sans" w:eastAsia="Arial" w:hAnsi="Noto Sans" w:cs="Noto Sans"/>
          <w:b/>
          <w:spacing w:val="1"/>
          <w:sz w:val="20"/>
        </w:rPr>
        <w:t xml:space="preserve"> pa</w:t>
      </w:r>
      <w:r w:rsidRPr="00BE3C50">
        <w:rPr>
          <w:rFonts w:ascii="Noto Sans" w:eastAsia="Arial" w:hAnsi="Noto Sans" w:cs="Noto Sans"/>
          <w:b/>
          <w:sz w:val="20"/>
        </w:rPr>
        <w:t>ra</w:t>
      </w:r>
      <w:r w:rsidRPr="00BE3C50">
        <w:rPr>
          <w:rFonts w:ascii="Noto Sans" w:eastAsia="Arial" w:hAnsi="Noto Sans" w:cs="Noto Sans"/>
          <w:b/>
          <w:spacing w:val="1"/>
          <w:sz w:val="20"/>
        </w:rPr>
        <w:t xml:space="preserve"> </w:t>
      </w:r>
      <w:r w:rsidRPr="00BE3C50">
        <w:rPr>
          <w:rFonts w:ascii="Noto Sans" w:eastAsia="Arial" w:hAnsi="Noto Sans" w:cs="Noto Sans"/>
          <w:b/>
          <w:sz w:val="20"/>
        </w:rPr>
        <w:t>re</w:t>
      </w:r>
      <w:r w:rsidRPr="00BE3C50">
        <w:rPr>
          <w:rFonts w:ascii="Noto Sans" w:eastAsia="Arial" w:hAnsi="Noto Sans" w:cs="Noto Sans"/>
          <w:b/>
          <w:spacing w:val="1"/>
          <w:sz w:val="20"/>
        </w:rPr>
        <w:t>a</w:t>
      </w:r>
      <w:r w:rsidRPr="00BE3C50">
        <w:rPr>
          <w:rFonts w:ascii="Noto Sans" w:eastAsia="Arial" w:hAnsi="Noto Sans" w:cs="Noto Sans"/>
          <w:b/>
          <w:sz w:val="20"/>
        </w:rPr>
        <w:t>l</w:t>
      </w:r>
      <w:r w:rsidRPr="00BE3C50">
        <w:rPr>
          <w:rFonts w:ascii="Noto Sans" w:eastAsia="Arial" w:hAnsi="Noto Sans" w:cs="Noto Sans"/>
          <w:b/>
          <w:spacing w:val="-1"/>
          <w:sz w:val="20"/>
        </w:rPr>
        <w:t>i</w:t>
      </w:r>
      <w:r w:rsidRPr="00BE3C50">
        <w:rPr>
          <w:rFonts w:ascii="Noto Sans" w:eastAsia="Arial" w:hAnsi="Noto Sans" w:cs="Noto Sans"/>
          <w:b/>
          <w:spacing w:val="-2"/>
          <w:sz w:val="20"/>
        </w:rPr>
        <w:t>z</w:t>
      </w:r>
      <w:r w:rsidRPr="00BE3C50">
        <w:rPr>
          <w:rFonts w:ascii="Noto Sans" w:eastAsia="Arial" w:hAnsi="Noto Sans" w:cs="Noto Sans"/>
          <w:b/>
          <w:spacing w:val="1"/>
          <w:sz w:val="20"/>
        </w:rPr>
        <w:t>a</w:t>
      </w:r>
      <w:r w:rsidRPr="00BE3C50">
        <w:rPr>
          <w:rFonts w:ascii="Noto Sans" w:eastAsia="Arial" w:hAnsi="Noto Sans" w:cs="Noto Sans"/>
          <w:b/>
          <w:sz w:val="20"/>
        </w:rPr>
        <w:t>r</w:t>
      </w:r>
      <w:r w:rsidRPr="00BE3C50">
        <w:rPr>
          <w:rFonts w:ascii="Noto Sans" w:eastAsia="Arial" w:hAnsi="Noto Sans" w:cs="Noto Sans"/>
          <w:b/>
          <w:spacing w:val="2"/>
          <w:sz w:val="20"/>
        </w:rPr>
        <w:t xml:space="preserve"> </w:t>
      </w:r>
      <w:r w:rsidRPr="00BE3C50">
        <w:rPr>
          <w:rFonts w:ascii="Noto Sans" w:eastAsia="Arial" w:hAnsi="Noto Sans" w:cs="Noto Sans"/>
          <w:b/>
          <w:sz w:val="20"/>
        </w:rPr>
        <w:t>las</w:t>
      </w:r>
      <w:r w:rsidRPr="00BE3C50">
        <w:rPr>
          <w:rFonts w:ascii="Noto Sans" w:eastAsia="Arial" w:hAnsi="Noto Sans" w:cs="Noto Sans"/>
          <w:b/>
          <w:spacing w:val="3"/>
          <w:sz w:val="20"/>
        </w:rPr>
        <w:t xml:space="preserve"> </w:t>
      </w:r>
      <w:r w:rsidRPr="00BE3C50">
        <w:rPr>
          <w:rFonts w:ascii="Noto Sans" w:eastAsia="Arial" w:hAnsi="Noto Sans" w:cs="Noto Sans"/>
          <w:b/>
          <w:spacing w:val="1"/>
          <w:sz w:val="20"/>
        </w:rPr>
        <w:t>p</w:t>
      </w:r>
      <w:r w:rsidRPr="00BE3C50">
        <w:rPr>
          <w:rFonts w:ascii="Noto Sans" w:eastAsia="Arial" w:hAnsi="Noto Sans" w:cs="Noto Sans"/>
          <w:b/>
          <w:sz w:val="20"/>
        </w:rPr>
        <w:t>r</w:t>
      </w:r>
      <w:r w:rsidRPr="00BE3C50">
        <w:rPr>
          <w:rFonts w:ascii="Noto Sans" w:eastAsia="Arial" w:hAnsi="Noto Sans" w:cs="Noto Sans"/>
          <w:b/>
          <w:spacing w:val="-2"/>
          <w:sz w:val="20"/>
        </w:rPr>
        <w:t>u</w:t>
      </w:r>
      <w:r w:rsidRPr="00BE3C50">
        <w:rPr>
          <w:rFonts w:ascii="Noto Sans" w:eastAsia="Arial" w:hAnsi="Noto Sans" w:cs="Noto Sans"/>
          <w:b/>
          <w:spacing w:val="1"/>
          <w:sz w:val="20"/>
        </w:rPr>
        <w:t>eba</w:t>
      </w:r>
      <w:r w:rsidRPr="00BE3C50">
        <w:rPr>
          <w:rFonts w:ascii="Noto Sans" w:eastAsia="Arial" w:hAnsi="Noto Sans" w:cs="Noto Sans"/>
          <w:b/>
          <w:spacing w:val="-2"/>
          <w:sz w:val="20"/>
        </w:rPr>
        <w:t>s</w:t>
      </w:r>
      <w:r w:rsidRPr="00BE3C50">
        <w:rPr>
          <w:rFonts w:ascii="Noto Sans" w:eastAsia="Arial" w:hAnsi="Noto Sans" w:cs="Noto Sans"/>
          <w:b/>
          <w:sz w:val="20"/>
        </w:rPr>
        <w:t>,</w:t>
      </w:r>
      <w:r w:rsidRPr="00BE3C50">
        <w:rPr>
          <w:rFonts w:ascii="Noto Sans" w:eastAsia="Arial" w:hAnsi="Noto Sans" w:cs="Noto Sans"/>
          <w:b/>
          <w:spacing w:val="1"/>
          <w:sz w:val="20"/>
        </w:rPr>
        <w:t xml:space="preserve"> m</w:t>
      </w:r>
      <w:r w:rsidRPr="00BE3C50">
        <w:rPr>
          <w:rFonts w:ascii="Noto Sans" w:eastAsia="Arial" w:hAnsi="Noto Sans" w:cs="Noto Sans"/>
          <w:b/>
          <w:sz w:val="20"/>
        </w:rPr>
        <w:t>is</w:t>
      </w:r>
      <w:r w:rsidRPr="00BE3C50">
        <w:rPr>
          <w:rFonts w:ascii="Noto Sans" w:eastAsia="Arial" w:hAnsi="Noto Sans" w:cs="Noto Sans"/>
          <w:b/>
          <w:spacing w:val="-1"/>
          <w:sz w:val="20"/>
        </w:rPr>
        <w:t>m</w:t>
      </w:r>
      <w:r w:rsidRPr="00BE3C50">
        <w:rPr>
          <w:rFonts w:ascii="Noto Sans" w:eastAsia="Arial" w:hAnsi="Noto Sans" w:cs="Noto Sans"/>
          <w:b/>
          <w:spacing w:val="1"/>
          <w:sz w:val="20"/>
        </w:rPr>
        <w:t>a</w:t>
      </w:r>
      <w:r w:rsidRPr="00BE3C50">
        <w:rPr>
          <w:rFonts w:ascii="Noto Sans" w:eastAsia="Arial" w:hAnsi="Noto Sans" w:cs="Noto Sans"/>
          <w:b/>
          <w:sz w:val="20"/>
        </w:rPr>
        <w:t>s</w:t>
      </w:r>
      <w:r w:rsidRPr="00BE3C50">
        <w:rPr>
          <w:rFonts w:ascii="Noto Sans" w:eastAsia="Arial" w:hAnsi="Noto Sans" w:cs="Noto Sans"/>
          <w:b/>
          <w:spacing w:val="3"/>
          <w:sz w:val="20"/>
        </w:rPr>
        <w:t xml:space="preserve"> </w:t>
      </w:r>
      <w:r w:rsidRPr="00BE3C50">
        <w:rPr>
          <w:rFonts w:ascii="Noto Sans" w:eastAsia="Arial" w:hAnsi="Noto Sans" w:cs="Noto Sans"/>
          <w:b/>
          <w:spacing w:val="-1"/>
          <w:sz w:val="20"/>
        </w:rPr>
        <w:t>q</w:t>
      </w:r>
      <w:r w:rsidRPr="00BE3C50">
        <w:rPr>
          <w:rFonts w:ascii="Noto Sans" w:eastAsia="Arial" w:hAnsi="Noto Sans" w:cs="Noto Sans"/>
          <w:b/>
          <w:spacing w:val="1"/>
          <w:sz w:val="20"/>
        </w:rPr>
        <w:t>u</w:t>
      </w:r>
      <w:r w:rsidRPr="00BE3C50">
        <w:rPr>
          <w:rFonts w:ascii="Noto Sans" w:eastAsia="Arial" w:hAnsi="Noto Sans" w:cs="Noto Sans"/>
          <w:b/>
          <w:sz w:val="20"/>
        </w:rPr>
        <w:t>e</w:t>
      </w:r>
      <w:r w:rsidRPr="00BE3C50">
        <w:rPr>
          <w:rFonts w:ascii="Noto Sans" w:eastAsia="Arial" w:hAnsi="Noto Sans" w:cs="Noto Sans"/>
          <w:b/>
          <w:spacing w:val="4"/>
          <w:sz w:val="20"/>
        </w:rPr>
        <w:t xml:space="preserve"> </w:t>
      </w:r>
      <w:r w:rsidRPr="00BE3C50">
        <w:rPr>
          <w:rFonts w:ascii="Noto Sans" w:eastAsia="Arial" w:hAnsi="Noto Sans" w:cs="Noto Sans"/>
          <w:b/>
          <w:spacing w:val="-1"/>
          <w:sz w:val="20"/>
        </w:rPr>
        <w:t>d</w:t>
      </w:r>
      <w:r w:rsidRPr="00BE3C50">
        <w:rPr>
          <w:rFonts w:ascii="Noto Sans" w:eastAsia="Arial" w:hAnsi="Noto Sans" w:cs="Noto Sans"/>
          <w:b/>
          <w:spacing w:val="1"/>
          <w:sz w:val="20"/>
        </w:rPr>
        <w:t>e</w:t>
      </w:r>
      <w:r w:rsidRPr="00BE3C50">
        <w:rPr>
          <w:rFonts w:ascii="Noto Sans" w:eastAsia="Arial" w:hAnsi="Noto Sans" w:cs="Noto Sans"/>
          <w:b/>
          <w:spacing w:val="-1"/>
          <w:sz w:val="20"/>
        </w:rPr>
        <w:t>b</w:t>
      </w:r>
      <w:r w:rsidRPr="00BE3C50">
        <w:rPr>
          <w:rFonts w:ascii="Noto Sans" w:eastAsia="Arial" w:hAnsi="Noto Sans" w:cs="Noto Sans"/>
          <w:b/>
          <w:spacing w:val="1"/>
          <w:sz w:val="20"/>
        </w:rPr>
        <w:t>e</w:t>
      </w:r>
      <w:r w:rsidRPr="00BE3C50">
        <w:rPr>
          <w:rFonts w:ascii="Noto Sans" w:eastAsia="Arial" w:hAnsi="Noto Sans" w:cs="Noto Sans"/>
          <w:b/>
          <w:sz w:val="20"/>
        </w:rPr>
        <w:t>rán</w:t>
      </w:r>
      <w:r w:rsidRPr="00BE3C50">
        <w:rPr>
          <w:rFonts w:ascii="Noto Sans" w:eastAsia="Arial" w:hAnsi="Noto Sans" w:cs="Noto Sans"/>
          <w:b/>
          <w:spacing w:val="4"/>
          <w:sz w:val="20"/>
        </w:rPr>
        <w:t xml:space="preserve"> </w:t>
      </w:r>
      <w:r w:rsidRPr="00BE3C50">
        <w:rPr>
          <w:rFonts w:ascii="Noto Sans" w:eastAsia="Arial" w:hAnsi="Noto Sans" w:cs="Noto Sans"/>
          <w:b/>
          <w:sz w:val="20"/>
        </w:rPr>
        <w:t>r</w:t>
      </w:r>
      <w:r w:rsidRPr="00BE3C50">
        <w:rPr>
          <w:rFonts w:ascii="Noto Sans" w:eastAsia="Arial" w:hAnsi="Noto Sans" w:cs="Noto Sans"/>
          <w:b/>
          <w:spacing w:val="-2"/>
          <w:sz w:val="20"/>
        </w:rPr>
        <w:t>e</w:t>
      </w:r>
      <w:r w:rsidRPr="00BE3C50">
        <w:rPr>
          <w:rFonts w:ascii="Noto Sans" w:eastAsia="Arial" w:hAnsi="Noto Sans" w:cs="Noto Sans"/>
          <w:b/>
          <w:spacing w:val="1"/>
          <w:sz w:val="20"/>
        </w:rPr>
        <w:t>a</w:t>
      </w:r>
      <w:r w:rsidRPr="00BE3C50">
        <w:rPr>
          <w:rFonts w:ascii="Noto Sans" w:eastAsia="Arial" w:hAnsi="Noto Sans" w:cs="Noto Sans"/>
          <w:b/>
          <w:sz w:val="20"/>
        </w:rPr>
        <w:t>l</w:t>
      </w:r>
      <w:r w:rsidRPr="00BE3C50">
        <w:rPr>
          <w:rFonts w:ascii="Noto Sans" w:eastAsia="Arial" w:hAnsi="Noto Sans" w:cs="Noto Sans"/>
          <w:b/>
          <w:spacing w:val="-1"/>
          <w:sz w:val="20"/>
        </w:rPr>
        <w:t>i</w:t>
      </w:r>
      <w:r w:rsidRPr="00BE3C50">
        <w:rPr>
          <w:rFonts w:ascii="Noto Sans" w:eastAsia="Arial" w:hAnsi="Noto Sans" w:cs="Noto Sans"/>
          <w:b/>
          <w:sz w:val="20"/>
        </w:rPr>
        <w:t>z</w:t>
      </w:r>
      <w:r w:rsidRPr="00BE3C50">
        <w:rPr>
          <w:rFonts w:ascii="Noto Sans" w:eastAsia="Arial" w:hAnsi="Noto Sans" w:cs="Noto Sans"/>
          <w:b/>
          <w:spacing w:val="1"/>
          <w:sz w:val="20"/>
        </w:rPr>
        <w:t>a</w:t>
      </w:r>
      <w:r w:rsidRPr="00BE3C50">
        <w:rPr>
          <w:rFonts w:ascii="Noto Sans" w:eastAsia="Arial" w:hAnsi="Noto Sans" w:cs="Noto Sans"/>
          <w:b/>
          <w:sz w:val="20"/>
        </w:rPr>
        <w:t>rse c</w:t>
      </w:r>
      <w:r w:rsidRPr="00BE3C50">
        <w:rPr>
          <w:rFonts w:ascii="Noto Sans" w:eastAsia="Arial" w:hAnsi="Noto Sans" w:cs="Noto Sans"/>
          <w:b/>
          <w:spacing w:val="1"/>
          <w:sz w:val="20"/>
        </w:rPr>
        <w:t>o</w:t>
      </w:r>
      <w:r w:rsidRPr="00BE3C50">
        <w:rPr>
          <w:rFonts w:ascii="Noto Sans" w:eastAsia="Arial" w:hAnsi="Noto Sans" w:cs="Noto Sans"/>
          <w:b/>
          <w:spacing w:val="-1"/>
          <w:sz w:val="20"/>
        </w:rPr>
        <w:t>n</w:t>
      </w:r>
      <w:r w:rsidRPr="00BE3C50">
        <w:rPr>
          <w:rFonts w:ascii="Noto Sans" w:eastAsia="Arial" w:hAnsi="Noto Sans" w:cs="Noto Sans"/>
          <w:b/>
          <w:spacing w:val="3"/>
          <w:sz w:val="20"/>
        </w:rPr>
        <w:t>f</w:t>
      </w:r>
      <w:r w:rsidRPr="00BE3C50">
        <w:rPr>
          <w:rFonts w:ascii="Noto Sans" w:eastAsia="Arial" w:hAnsi="Noto Sans" w:cs="Noto Sans"/>
          <w:b/>
          <w:spacing w:val="1"/>
          <w:sz w:val="20"/>
        </w:rPr>
        <w:t>o</w:t>
      </w:r>
      <w:r w:rsidRPr="00BE3C50">
        <w:rPr>
          <w:rFonts w:ascii="Noto Sans" w:eastAsia="Arial" w:hAnsi="Noto Sans" w:cs="Noto Sans"/>
          <w:b/>
          <w:spacing w:val="-3"/>
          <w:sz w:val="20"/>
        </w:rPr>
        <w:t>r</w:t>
      </w:r>
      <w:r w:rsidRPr="00BE3C50">
        <w:rPr>
          <w:rFonts w:ascii="Noto Sans" w:eastAsia="Arial" w:hAnsi="Noto Sans" w:cs="Noto Sans"/>
          <w:b/>
          <w:spacing w:val="1"/>
          <w:sz w:val="20"/>
        </w:rPr>
        <w:t>m</w:t>
      </w:r>
      <w:r w:rsidRPr="00BE3C50">
        <w:rPr>
          <w:rFonts w:ascii="Noto Sans" w:eastAsia="Arial" w:hAnsi="Noto Sans" w:cs="Noto Sans"/>
          <w:b/>
          <w:sz w:val="20"/>
        </w:rPr>
        <w:t>e</w:t>
      </w:r>
      <w:r w:rsidRPr="00BE3C50">
        <w:rPr>
          <w:rFonts w:ascii="Noto Sans" w:eastAsia="Arial" w:hAnsi="Noto Sans" w:cs="Noto Sans"/>
          <w:b/>
          <w:spacing w:val="1"/>
          <w:sz w:val="20"/>
        </w:rPr>
        <w:t xml:space="preserve"> </w:t>
      </w:r>
      <w:r w:rsidRPr="00BE3C50">
        <w:rPr>
          <w:rFonts w:ascii="Noto Sans" w:eastAsia="Arial" w:hAnsi="Noto Sans" w:cs="Noto Sans"/>
          <w:b/>
          <w:sz w:val="20"/>
        </w:rPr>
        <w:t>la</w:t>
      </w:r>
      <w:r w:rsidRPr="00BE3C50">
        <w:rPr>
          <w:rFonts w:ascii="Noto Sans" w:eastAsia="Arial" w:hAnsi="Noto Sans" w:cs="Noto Sans"/>
          <w:b/>
          <w:spacing w:val="-1"/>
          <w:sz w:val="20"/>
        </w:rPr>
        <w:t xml:space="preserve"> </w:t>
      </w:r>
      <w:r w:rsidRPr="00BE3C50">
        <w:rPr>
          <w:rFonts w:ascii="Noto Sans" w:eastAsia="Arial" w:hAnsi="Noto Sans" w:cs="Noto Sans"/>
          <w:b/>
          <w:sz w:val="20"/>
        </w:rPr>
        <w:t>Ley de Infraestructura de la Calidad y</w:t>
      </w:r>
      <w:r w:rsidRPr="00BE3C50">
        <w:rPr>
          <w:rFonts w:ascii="Noto Sans" w:eastAsia="Arial" w:hAnsi="Noto Sans" w:cs="Noto Sans"/>
          <w:b/>
          <w:spacing w:val="-2"/>
          <w:sz w:val="20"/>
        </w:rPr>
        <w:t xml:space="preserve"> </w:t>
      </w:r>
      <w:r w:rsidRPr="00BE3C50">
        <w:rPr>
          <w:rFonts w:ascii="Noto Sans" w:eastAsia="Arial" w:hAnsi="Noto Sans" w:cs="Noto Sans"/>
          <w:b/>
          <w:sz w:val="20"/>
        </w:rPr>
        <w:t>c</w:t>
      </w:r>
      <w:r w:rsidRPr="00BE3C50">
        <w:rPr>
          <w:rFonts w:ascii="Noto Sans" w:eastAsia="Arial" w:hAnsi="Noto Sans" w:cs="Noto Sans"/>
          <w:b/>
          <w:spacing w:val="1"/>
          <w:sz w:val="20"/>
        </w:rPr>
        <w:t>o</w:t>
      </w:r>
      <w:r w:rsidRPr="00BE3C50">
        <w:rPr>
          <w:rFonts w:ascii="Noto Sans" w:eastAsia="Arial" w:hAnsi="Noto Sans" w:cs="Noto Sans"/>
          <w:b/>
          <w:spacing w:val="-1"/>
          <w:sz w:val="20"/>
        </w:rPr>
        <w:t>n</w:t>
      </w:r>
      <w:r w:rsidRPr="00BE3C50">
        <w:rPr>
          <w:rFonts w:ascii="Noto Sans" w:eastAsia="Arial" w:hAnsi="Noto Sans" w:cs="Noto Sans"/>
          <w:b/>
          <w:spacing w:val="3"/>
          <w:sz w:val="20"/>
        </w:rPr>
        <w:t>f</w:t>
      </w:r>
      <w:r w:rsidRPr="00BE3C50">
        <w:rPr>
          <w:rFonts w:ascii="Noto Sans" w:eastAsia="Arial" w:hAnsi="Noto Sans" w:cs="Noto Sans"/>
          <w:b/>
          <w:spacing w:val="1"/>
          <w:sz w:val="20"/>
        </w:rPr>
        <w:t>o</w:t>
      </w:r>
      <w:r w:rsidRPr="00BE3C50">
        <w:rPr>
          <w:rFonts w:ascii="Noto Sans" w:eastAsia="Arial" w:hAnsi="Noto Sans" w:cs="Noto Sans"/>
          <w:b/>
          <w:spacing w:val="-3"/>
          <w:sz w:val="20"/>
        </w:rPr>
        <w:t>r</w:t>
      </w:r>
      <w:r w:rsidRPr="00BE3C50">
        <w:rPr>
          <w:rFonts w:ascii="Noto Sans" w:eastAsia="Arial" w:hAnsi="Noto Sans" w:cs="Noto Sans"/>
          <w:b/>
          <w:spacing w:val="1"/>
          <w:sz w:val="20"/>
        </w:rPr>
        <w:t>m</w:t>
      </w:r>
      <w:r w:rsidRPr="00BE3C50">
        <w:rPr>
          <w:rFonts w:ascii="Noto Sans" w:eastAsia="Arial" w:hAnsi="Noto Sans" w:cs="Noto Sans"/>
          <w:b/>
          <w:sz w:val="20"/>
        </w:rPr>
        <w:t>e</w:t>
      </w:r>
      <w:r w:rsidRPr="00BE3C50">
        <w:rPr>
          <w:rFonts w:ascii="Noto Sans" w:eastAsia="Arial" w:hAnsi="Noto Sans" w:cs="Noto Sans"/>
          <w:b/>
          <w:spacing w:val="-1"/>
          <w:sz w:val="20"/>
        </w:rPr>
        <w:t xml:space="preserve"> </w:t>
      </w:r>
      <w:r w:rsidRPr="00BE3C50">
        <w:rPr>
          <w:rFonts w:ascii="Noto Sans" w:eastAsia="Arial" w:hAnsi="Noto Sans" w:cs="Noto Sans"/>
          <w:b/>
          <w:sz w:val="20"/>
        </w:rPr>
        <w:t>a</w:t>
      </w:r>
      <w:r w:rsidRPr="00BE3C50">
        <w:rPr>
          <w:rFonts w:ascii="Noto Sans" w:eastAsia="Arial" w:hAnsi="Noto Sans" w:cs="Noto Sans"/>
          <w:b/>
          <w:spacing w:val="1"/>
          <w:sz w:val="20"/>
        </w:rPr>
        <w:t xml:space="preserve"> </w:t>
      </w:r>
      <w:r w:rsidRPr="00BE3C50">
        <w:rPr>
          <w:rFonts w:ascii="Noto Sans" w:eastAsia="Arial" w:hAnsi="Noto Sans" w:cs="Noto Sans"/>
          <w:b/>
          <w:sz w:val="20"/>
        </w:rPr>
        <w:t>l</w:t>
      </w:r>
      <w:r w:rsidRPr="00BE3C50">
        <w:rPr>
          <w:rFonts w:ascii="Noto Sans" w:eastAsia="Arial" w:hAnsi="Noto Sans" w:cs="Noto Sans"/>
          <w:b/>
          <w:spacing w:val="1"/>
          <w:sz w:val="20"/>
        </w:rPr>
        <w:t>a</w:t>
      </w:r>
      <w:r w:rsidRPr="00BE3C50">
        <w:rPr>
          <w:rFonts w:ascii="Noto Sans" w:eastAsia="Arial" w:hAnsi="Noto Sans" w:cs="Noto Sans"/>
          <w:b/>
          <w:sz w:val="20"/>
        </w:rPr>
        <w:t>s N</w:t>
      </w:r>
      <w:r w:rsidRPr="00BE3C50">
        <w:rPr>
          <w:rFonts w:ascii="Noto Sans" w:eastAsia="Arial" w:hAnsi="Noto Sans" w:cs="Noto Sans"/>
          <w:b/>
          <w:spacing w:val="1"/>
          <w:sz w:val="20"/>
        </w:rPr>
        <w:t>o</w:t>
      </w:r>
      <w:r w:rsidRPr="00BE3C50">
        <w:rPr>
          <w:rFonts w:ascii="Noto Sans" w:eastAsia="Arial" w:hAnsi="Noto Sans" w:cs="Noto Sans"/>
          <w:b/>
          <w:spacing w:val="-3"/>
          <w:sz w:val="20"/>
        </w:rPr>
        <w:t>r</w:t>
      </w:r>
      <w:r w:rsidRPr="00BE3C50">
        <w:rPr>
          <w:rFonts w:ascii="Noto Sans" w:eastAsia="Arial" w:hAnsi="Noto Sans" w:cs="Noto Sans"/>
          <w:b/>
          <w:spacing w:val="1"/>
          <w:sz w:val="20"/>
        </w:rPr>
        <w:t>ma</w:t>
      </w:r>
      <w:r w:rsidRPr="00BE3C50">
        <w:rPr>
          <w:rFonts w:ascii="Noto Sans" w:eastAsia="Arial" w:hAnsi="Noto Sans" w:cs="Noto Sans"/>
          <w:b/>
          <w:sz w:val="20"/>
        </w:rPr>
        <w:t>s</w:t>
      </w:r>
      <w:r w:rsidRPr="00BE3C50">
        <w:rPr>
          <w:rFonts w:ascii="Noto Sans" w:eastAsia="Arial" w:hAnsi="Noto Sans" w:cs="Noto Sans"/>
          <w:b/>
          <w:spacing w:val="-2"/>
          <w:sz w:val="20"/>
        </w:rPr>
        <w:t xml:space="preserve"> </w:t>
      </w:r>
      <w:r w:rsidRPr="00BE3C50">
        <w:rPr>
          <w:rFonts w:ascii="Noto Sans" w:eastAsia="Arial" w:hAnsi="Noto Sans" w:cs="Noto Sans"/>
          <w:b/>
          <w:spacing w:val="-1"/>
          <w:sz w:val="20"/>
        </w:rPr>
        <w:t>o</w:t>
      </w:r>
      <w:r w:rsidRPr="00BE3C50">
        <w:rPr>
          <w:rFonts w:ascii="Noto Sans" w:eastAsia="Arial" w:hAnsi="Noto Sans" w:cs="Noto Sans"/>
          <w:b/>
          <w:spacing w:val="3"/>
          <w:sz w:val="20"/>
        </w:rPr>
        <w:t>f</w:t>
      </w:r>
      <w:r w:rsidRPr="00BE3C50">
        <w:rPr>
          <w:rFonts w:ascii="Noto Sans" w:eastAsia="Arial" w:hAnsi="Noto Sans" w:cs="Noto Sans"/>
          <w:b/>
          <w:sz w:val="20"/>
        </w:rPr>
        <w:t>ic</w:t>
      </w:r>
      <w:r w:rsidRPr="00BE3C50">
        <w:rPr>
          <w:rFonts w:ascii="Noto Sans" w:eastAsia="Arial" w:hAnsi="Noto Sans" w:cs="Noto Sans"/>
          <w:b/>
          <w:spacing w:val="-1"/>
          <w:sz w:val="20"/>
        </w:rPr>
        <w:t>i</w:t>
      </w:r>
      <w:r w:rsidRPr="00BE3C50">
        <w:rPr>
          <w:rFonts w:ascii="Noto Sans" w:eastAsia="Arial" w:hAnsi="Noto Sans" w:cs="Noto Sans"/>
          <w:b/>
          <w:spacing w:val="1"/>
          <w:sz w:val="20"/>
        </w:rPr>
        <w:t>a</w:t>
      </w:r>
      <w:r w:rsidRPr="00BE3C50">
        <w:rPr>
          <w:rFonts w:ascii="Noto Sans" w:eastAsia="Arial" w:hAnsi="Noto Sans" w:cs="Noto Sans"/>
          <w:b/>
          <w:sz w:val="20"/>
        </w:rPr>
        <w:t>les,</w:t>
      </w:r>
      <w:r w:rsidRPr="00BE3C50">
        <w:rPr>
          <w:rFonts w:ascii="Noto Sans" w:eastAsia="Arial" w:hAnsi="Noto Sans" w:cs="Noto Sans"/>
          <w:b/>
          <w:spacing w:val="1"/>
          <w:sz w:val="20"/>
        </w:rPr>
        <w:t xml:space="preserve"> </w:t>
      </w:r>
      <w:r w:rsidRPr="00BE3C50">
        <w:rPr>
          <w:rFonts w:ascii="Noto Sans" w:eastAsia="Arial" w:hAnsi="Noto Sans" w:cs="Noto Sans"/>
          <w:b/>
          <w:sz w:val="20"/>
        </w:rPr>
        <w:t>y</w:t>
      </w:r>
      <w:r w:rsidRPr="00BE3C50">
        <w:rPr>
          <w:rFonts w:ascii="Noto Sans" w:eastAsia="Arial" w:hAnsi="Noto Sans" w:cs="Noto Sans"/>
          <w:b/>
          <w:spacing w:val="-2"/>
          <w:sz w:val="20"/>
        </w:rPr>
        <w:t xml:space="preserve"> Normas</w:t>
      </w:r>
      <w:r w:rsidRPr="00BE3C50">
        <w:rPr>
          <w:rFonts w:ascii="Noto Sans" w:eastAsia="Arial" w:hAnsi="Noto Sans" w:cs="Noto Sans"/>
          <w:b/>
          <w:sz w:val="20"/>
        </w:rPr>
        <w:t xml:space="preserve"> </w:t>
      </w:r>
      <w:r w:rsidRPr="00BE3C50">
        <w:rPr>
          <w:rFonts w:ascii="Noto Sans" w:eastAsia="Arial" w:hAnsi="Noto Sans" w:cs="Noto Sans"/>
          <w:b/>
          <w:spacing w:val="-3"/>
          <w:sz w:val="20"/>
        </w:rPr>
        <w:t>M</w:t>
      </w:r>
      <w:r w:rsidRPr="00BE3C50">
        <w:rPr>
          <w:rFonts w:ascii="Noto Sans" w:eastAsia="Arial" w:hAnsi="Noto Sans" w:cs="Noto Sans"/>
          <w:b/>
          <w:spacing w:val="-1"/>
          <w:sz w:val="20"/>
        </w:rPr>
        <w:t>e</w:t>
      </w:r>
      <w:r w:rsidRPr="00BE3C50">
        <w:rPr>
          <w:rFonts w:ascii="Noto Sans" w:eastAsia="Arial" w:hAnsi="Noto Sans" w:cs="Noto Sans"/>
          <w:b/>
          <w:spacing w:val="-2"/>
          <w:sz w:val="20"/>
        </w:rPr>
        <w:t>x</w:t>
      </w:r>
      <w:r w:rsidRPr="00BE3C50">
        <w:rPr>
          <w:rFonts w:ascii="Noto Sans" w:eastAsia="Arial" w:hAnsi="Noto Sans" w:cs="Noto Sans"/>
          <w:b/>
          <w:sz w:val="20"/>
        </w:rPr>
        <w:t>ica</w:t>
      </w:r>
      <w:r w:rsidRPr="00BE3C50">
        <w:rPr>
          <w:rFonts w:ascii="Noto Sans" w:eastAsia="Arial" w:hAnsi="Noto Sans" w:cs="Noto Sans"/>
          <w:b/>
          <w:spacing w:val="1"/>
          <w:sz w:val="20"/>
        </w:rPr>
        <w:t>na</w:t>
      </w:r>
      <w:r w:rsidRPr="00BE3C50">
        <w:rPr>
          <w:rFonts w:ascii="Noto Sans" w:eastAsia="Arial" w:hAnsi="Noto Sans" w:cs="Noto Sans"/>
          <w:b/>
          <w:sz w:val="20"/>
        </w:rPr>
        <w:t xml:space="preserve">s </w:t>
      </w:r>
      <w:r w:rsidRPr="00BE3C50">
        <w:rPr>
          <w:rFonts w:ascii="Noto Sans" w:eastAsia="Arial" w:hAnsi="Noto Sans" w:cs="Noto Sans"/>
          <w:b/>
          <w:spacing w:val="1"/>
          <w:sz w:val="20"/>
        </w:rPr>
        <w:t>d</w:t>
      </w:r>
      <w:r w:rsidRPr="00BE3C50">
        <w:rPr>
          <w:rFonts w:ascii="Noto Sans" w:eastAsia="Arial" w:hAnsi="Noto Sans" w:cs="Noto Sans"/>
          <w:b/>
          <w:sz w:val="20"/>
        </w:rPr>
        <w:t>e</w:t>
      </w:r>
      <w:r w:rsidRPr="00BE3C50">
        <w:rPr>
          <w:rFonts w:ascii="Noto Sans" w:eastAsia="Arial" w:hAnsi="Noto Sans" w:cs="Noto Sans"/>
          <w:b/>
          <w:spacing w:val="1"/>
          <w:sz w:val="20"/>
        </w:rPr>
        <w:t xml:space="preserve"> </w:t>
      </w:r>
      <w:r w:rsidRPr="00BE3C50">
        <w:rPr>
          <w:rFonts w:ascii="Noto Sans" w:eastAsia="Arial" w:hAnsi="Noto Sans" w:cs="Noto Sans"/>
          <w:b/>
          <w:sz w:val="20"/>
        </w:rPr>
        <w:t>r</w:t>
      </w:r>
      <w:r w:rsidRPr="00BE3C50">
        <w:rPr>
          <w:rFonts w:ascii="Noto Sans" w:eastAsia="Arial" w:hAnsi="Noto Sans" w:cs="Noto Sans"/>
          <w:b/>
          <w:spacing w:val="-2"/>
          <w:sz w:val="20"/>
        </w:rPr>
        <w:t>e</w:t>
      </w:r>
      <w:r w:rsidRPr="00BE3C50">
        <w:rPr>
          <w:rFonts w:ascii="Noto Sans" w:eastAsia="Arial" w:hAnsi="Noto Sans" w:cs="Noto Sans"/>
          <w:b/>
          <w:sz w:val="20"/>
        </w:rPr>
        <w:t>f</w:t>
      </w:r>
      <w:r w:rsidRPr="00BE3C50">
        <w:rPr>
          <w:rFonts w:ascii="Noto Sans" w:eastAsia="Arial" w:hAnsi="Noto Sans" w:cs="Noto Sans"/>
          <w:b/>
          <w:spacing w:val="1"/>
          <w:sz w:val="20"/>
        </w:rPr>
        <w:t>e</w:t>
      </w:r>
      <w:r w:rsidRPr="00BE3C50">
        <w:rPr>
          <w:rFonts w:ascii="Noto Sans" w:eastAsia="Arial" w:hAnsi="Noto Sans" w:cs="Noto Sans"/>
          <w:b/>
          <w:sz w:val="20"/>
        </w:rPr>
        <w:t>re</w:t>
      </w:r>
      <w:r w:rsidRPr="00BE3C50">
        <w:rPr>
          <w:rFonts w:ascii="Noto Sans" w:eastAsia="Arial" w:hAnsi="Noto Sans" w:cs="Noto Sans"/>
          <w:b/>
          <w:spacing w:val="1"/>
          <w:sz w:val="20"/>
        </w:rPr>
        <w:t>n</w:t>
      </w:r>
      <w:r w:rsidRPr="00BE3C50">
        <w:rPr>
          <w:rFonts w:ascii="Noto Sans" w:eastAsia="Arial" w:hAnsi="Noto Sans" w:cs="Noto Sans"/>
          <w:b/>
          <w:sz w:val="20"/>
        </w:rPr>
        <w:t>ci</w:t>
      </w:r>
      <w:r w:rsidRPr="00BE3C50">
        <w:rPr>
          <w:rFonts w:ascii="Noto Sans" w:eastAsia="Arial" w:hAnsi="Noto Sans" w:cs="Noto Sans"/>
          <w:b/>
          <w:spacing w:val="-2"/>
          <w:sz w:val="20"/>
        </w:rPr>
        <w:t>a.</w:t>
      </w:r>
    </w:p>
    <w:p w:rsidR="0060545E" w:rsidRPr="00BE3C50" w:rsidRDefault="0060545E" w:rsidP="0060545E">
      <w:pPr>
        <w:pStyle w:val="Prrafodelista"/>
        <w:tabs>
          <w:tab w:val="left" w:pos="850"/>
          <w:tab w:val="left" w:pos="1417"/>
        </w:tabs>
        <w:ind w:left="0"/>
        <w:jc w:val="both"/>
        <w:rPr>
          <w:rFonts w:ascii="Noto Sans" w:eastAsia="Arial" w:hAnsi="Noto Sans" w:cs="Noto Sans"/>
          <w:b/>
          <w:spacing w:val="-2"/>
          <w:sz w:val="20"/>
        </w:rPr>
      </w:pPr>
    </w:p>
    <w:p w:rsidR="0060545E" w:rsidRPr="00BE3C50" w:rsidRDefault="0060545E" w:rsidP="0060545E">
      <w:pPr>
        <w:pStyle w:val="Prrafodelista"/>
        <w:tabs>
          <w:tab w:val="left" w:pos="850"/>
          <w:tab w:val="left" w:pos="1417"/>
        </w:tabs>
        <w:ind w:left="0"/>
        <w:jc w:val="both"/>
        <w:rPr>
          <w:rFonts w:ascii="Noto Sans" w:eastAsia="Arial" w:hAnsi="Noto Sans" w:cs="Noto Sans"/>
          <w:b/>
          <w:spacing w:val="7"/>
          <w:sz w:val="20"/>
        </w:rPr>
      </w:pPr>
      <w:r w:rsidRPr="00BE3C50">
        <w:rPr>
          <w:rFonts w:ascii="Noto Sans" w:eastAsia="Arial" w:hAnsi="Noto Sans" w:cs="Noto Sans"/>
          <w:b/>
          <w:sz w:val="20"/>
        </w:rPr>
        <w:t>En</w:t>
      </w:r>
      <w:r w:rsidRPr="00BE3C50">
        <w:rPr>
          <w:rFonts w:ascii="Noto Sans" w:eastAsia="Arial" w:hAnsi="Noto Sans" w:cs="Noto Sans"/>
          <w:b/>
          <w:spacing w:val="1"/>
          <w:sz w:val="20"/>
        </w:rPr>
        <w:t xml:space="preserve"> e</w:t>
      </w:r>
      <w:r w:rsidRPr="00BE3C50">
        <w:rPr>
          <w:rFonts w:ascii="Noto Sans" w:eastAsia="Arial" w:hAnsi="Noto Sans" w:cs="Noto Sans"/>
          <w:b/>
          <w:sz w:val="20"/>
        </w:rPr>
        <w:t>l c</w:t>
      </w:r>
      <w:r w:rsidRPr="00BE3C50">
        <w:rPr>
          <w:rFonts w:ascii="Noto Sans" w:eastAsia="Arial" w:hAnsi="Noto Sans" w:cs="Noto Sans"/>
          <w:b/>
          <w:spacing w:val="1"/>
          <w:sz w:val="20"/>
        </w:rPr>
        <w:t>a</w:t>
      </w:r>
      <w:r w:rsidRPr="00BE3C50">
        <w:rPr>
          <w:rFonts w:ascii="Noto Sans" w:eastAsia="Arial" w:hAnsi="Noto Sans" w:cs="Noto Sans"/>
          <w:b/>
          <w:spacing w:val="-2"/>
          <w:sz w:val="20"/>
        </w:rPr>
        <w:t>s</w:t>
      </w:r>
      <w:r w:rsidRPr="00BE3C50">
        <w:rPr>
          <w:rFonts w:ascii="Noto Sans" w:eastAsia="Arial" w:hAnsi="Noto Sans" w:cs="Noto Sans"/>
          <w:b/>
          <w:sz w:val="20"/>
        </w:rPr>
        <w:t>o</w:t>
      </w:r>
      <w:r w:rsidRPr="00BE3C50">
        <w:rPr>
          <w:rFonts w:ascii="Noto Sans" w:eastAsia="Arial" w:hAnsi="Noto Sans" w:cs="Noto Sans"/>
          <w:b/>
          <w:spacing w:val="1"/>
          <w:sz w:val="20"/>
        </w:rPr>
        <w:t xml:space="preserve"> </w:t>
      </w:r>
      <w:r w:rsidRPr="00BE3C50">
        <w:rPr>
          <w:rFonts w:ascii="Noto Sans" w:eastAsia="Arial" w:hAnsi="Noto Sans" w:cs="Noto Sans"/>
          <w:b/>
          <w:spacing w:val="-1"/>
          <w:sz w:val="20"/>
        </w:rPr>
        <w:t>d</w:t>
      </w:r>
      <w:r w:rsidRPr="00BE3C50">
        <w:rPr>
          <w:rFonts w:ascii="Noto Sans" w:eastAsia="Arial" w:hAnsi="Noto Sans" w:cs="Noto Sans"/>
          <w:b/>
          <w:sz w:val="20"/>
        </w:rPr>
        <w:t>e</w:t>
      </w:r>
      <w:r w:rsidRPr="00BE3C50">
        <w:rPr>
          <w:rFonts w:ascii="Noto Sans" w:eastAsia="Arial" w:hAnsi="Noto Sans" w:cs="Noto Sans"/>
          <w:b/>
          <w:spacing w:val="1"/>
          <w:sz w:val="20"/>
        </w:rPr>
        <w:t xml:space="preserve"> </w:t>
      </w:r>
      <w:r w:rsidRPr="00BE3C50">
        <w:rPr>
          <w:rFonts w:ascii="Noto Sans" w:eastAsia="Arial" w:hAnsi="Noto Sans" w:cs="Noto Sans"/>
          <w:b/>
          <w:sz w:val="20"/>
        </w:rPr>
        <w:t>i</w:t>
      </w:r>
      <w:r w:rsidRPr="00BE3C50">
        <w:rPr>
          <w:rFonts w:ascii="Noto Sans" w:eastAsia="Arial" w:hAnsi="Noto Sans" w:cs="Noto Sans"/>
          <w:b/>
          <w:spacing w:val="1"/>
          <w:sz w:val="20"/>
        </w:rPr>
        <w:t>n</w:t>
      </w:r>
      <w:r w:rsidRPr="00BE3C50">
        <w:rPr>
          <w:rFonts w:ascii="Noto Sans" w:eastAsia="Arial" w:hAnsi="Noto Sans" w:cs="Noto Sans"/>
          <w:b/>
          <w:sz w:val="20"/>
        </w:rPr>
        <w:t>s</w:t>
      </w:r>
      <w:r w:rsidRPr="00BE3C50">
        <w:rPr>
          <w:rFonts w:ascii="Noto Sans" w:eastAsia="Arial" w:hAnsi="Noto Sans" w:cs="Noto Sans"/>
          <w:b/>
          <w:spacing w:val="-1"/>
          <w:sz w:val="20"/>
        </w:rPr>
        <w:t>u</w:t>
      </w:r>
      <w:r w:rsidRPr="00BE3C50">
        <w:rPr>
          <w:rFonts w:ascii="Noto Sans" w:eastAsia="Arial" w:hAnsi="Noto Sans" w:cs="Noto Sans"/>
          <w:b/>
          <w:spacing w:val="1"/>
          <w:sz w:val="20"/>
        </w:rPr>
        <w:t>mo</w:t>
      </w:r>
      <w:r w:rsidRPr="00BE3C50">
        <w:rPr>
          <w:rFonts w:ascii="Noto Sans" w:eastAsia="Arial" w:hAnsi="Noto Sans" w:cs="Noto Sans"/>
          <w:b/>
          <w:sz w:val="20"/>
        </w:rPr>
        <w:t>s</w:t>
      </w:r>
      <w:r w:rsidRPr="00BE3C50">
        <w:rPr>
          <w:rFonts w:ascii="Noto Sans" w:eastAsia="Arial" w:hAnsi="Noto Sans" w:cs="Noto Sans"/>
          <w:b/>
          <w:spacing w:val="-2"/>
          <w:sz w:val="20"/>
        </w:rPr>
        <w:t xml:space="preserve"> </w:t>
      </w:r>
      <w:r w:rsidRPr="00BE3C50">
        <w:rPr>
          <w:rFonts w:ascii="Noto Sans" w:eastAsia="Arial" w:hAnsi="Noto Sans" w:cs="Noto Sans"/>
          <w:b/>
          <w:spacing w:val="1"/>
          <w:sz w:val="20"/>
        </w:rPr>
        <w:t>pa</w:t>
      </w:r>
      <w:r w:rsidRPr="00BE3C50">
        <w:rPr>
          <w:rFonts w:ascii="Noto Sans" w:eastAsia="Arial" w:hAnsi="Noto Sans" w:cs="Noto Sans"/>
          <w:b/>
          <w:sz w:val="20"/>
        </w:rPr>
        <w:t>ra la</w:t>
      </w:r>
      <w:r w:rsidRPr="00BE3C50">
        <w:rPr>
          <w:rFonts w:ascii="Noto Sans" w:eastAsia="Arial" w:hAnsi="Noto Sans" w:cs="Noto Sans"/>
          <w:b/>
          <w:spacing w:val="1"/>
          <w:sz w:val="20"/>
        </w:rPr>
        <w:t xml:space="preserve"> </w:t>
      </w:r>
      <w:r w:rsidRPr="00BE3C50">
        <w:rPr>
          <w:rFonts w:ascii="Noto Sans" w:eastAsia="Arial" w:hAnsi="Noto Sans" w:cs="Noto Sans"/>
          <w:b/>
          <w:spacing w:val="-2"/>
          <w:sz w:val="20"/>
        </w:rPr>
        <w:t>s</w:t>
      </w:r>
      <w:r w:rsidRPr="00BE3C50">
        <w:rPr>
          <w:rFonts w:ascii="Noto Sans" w:eastAsia="Arial" w:hAnsi="Noto Sans" w:cs="Noto Sans"/>
          <w:b/>
          <w:spacing w:val="1"/>
          <w:sz w:val="20"/>
        </w:rPr>
        <w:t>a</w:t>
      </w:r>
      <w:r w:rsidRPr="00BE3C50">
        <w:rPr>
          <w:rFonts w:ascii="Noto Sans" w:eastAsia="Arial" w:hAnsi="Noto Sans" w:cs="Noto Sans"/>
          <w:b/>
          <w:sz w:val="20"/>
        </w:rPr>
        <w:t>lu</w:t>
      </w:r>
      <w:r w:rsidRPr="00BE3C50">
        <w:rPr>
          <w:rFonts w:ascii="Noto Sans" w:eastAsia="Arial" w:hAnsi="Noto Sans" w:cs="Noto Sans"/>
          <w:b/>
          <w:spacing w:val="1"/>
          <w:sz w:val="20"/>
        </w:rPr>
        <w:t>d</w:t>
      </w:r>
      <w:r w:rsidRPr="00BE3C50">
        <w:rPr>
          <w:rFonts w:ascii="Noto Sans" w:eastAsia="Arial" w:hAnsi="Noto Sans" w:cs="Noto Sans"/>
          <w:b/>
          <w:sz w:val="20"/>
        </w:rPr>
        <w:t>,</w:t>
      </w:r>
      <w:r w:rsidRPr="00BE3C50">
        <w:rPr>
          <w:rFonts w:ascii="Noto Sans" w:eastAsia="Arial" w:hAnsi="Noto Sans" w:cs="Noto Sans"/>
          <w:b/>
          <w:spacing w:val="1"/>
          <w:sz w:val="20"/>
        </w:rPr>
        <w:t xml:space="preserve"> </w:t>
      </w:r>
      <w:r w:rsidRPr="00BE3C50">
        <w:rPr>
          <w:rFonts w:ascii="Noto Sans" w:eastAsia="Arial" w:hAnsi="Noto Sans" w:cs="Noto Sans"/>
          <w:b/>
          <w:spacing w:val="-3"/>
          <w:sz w:val="20"/>
        </w:rPr>
        <w:t>l</w:t>
      </w:r>
      <w:r w:rsidRPr="00BE3C50">
        <w:rPr>
          <w:rFonts w:ascii="Noto Sans" w:eastAsia="Arial" w:hAnsi="Noto Sans" w:cs="Noto Sans"/>
          <w:b/>
          <w:spacing w:val="1"/>
          <w:sz w:val="20"/>
        </w:rPr>
        <w:t>a</w:t>
      </w:r>
      <w:r w:rsidRPr="00BE3C50">
        <w:rPr>
          <w:rFonts w:ascii="Noto Sans" w:eastAsia="Arial" w:hAnsi="Noto Sans" w:cs="Noto Sans"/>
          <w:b/>
          <w:sz w:val="20"/>
        </w:rPr>
        <w:t xml:space="preserve">s </w:t>
      </w:r>
      <w:r w:rsidRPr="00BE3C50">
        <w:rPr>
          <w:rFonts w:ascii="Noto Sans" w:eastAsia="Arial" w:hAnsi="Noto Sans" w:cs="Noto Sans"/>
          <w:b/>
          <w:spacing w:val="1"/>
          <w:sz w:val="20"/>
        </w:rPr>
        <w:t>p</w:t>
      </w:r>
      <w:r w:rsidRPr="00BE3C50">
        <w:rPr>
          <w:rFonts w:ascii="Noto Sans" w:eastAsia="Arial" w:hAnsi="Noto Sans" w:cs="Noto Sans"/>
          <w:b/>
          <w:sz w:val="20"/>
        </w:rPr>
        <w:t>ie</w:t>
      </w:r>
      <w:r w:rsidRPr="00BE3C50">
        <w:rPr>
          <w:rFonts w:ascii="Noto Sans" w:eastAsia="Arial" w:hAnsi="Noto Sans" w:cs="Noto Sans"/>
          <w:b/>
          <w:spacing w:val="-2"/>
          <w:sz w:val="20"/>
        </w:rPr>
        <w:t>z</w:t>
      </w:r>
      <w:r w:rsidRPr="00BE3C50">
        <w:rPr>
          <w:rFonts w:ascii="Noto Sans" w:eastAsia="Arial" w:hAnsi="Noto Sans" w:cs="Noto Sans"/>
          <w:b/>
          <w:spacing w:val="1"/>
          <w:sz w:val="20"/>
        </w:rPr>
        <w:t>a</w:t>
      </w:r>
      <w:r w:rsidRPr="00BE3C50">
        <w:rPr>
          <w:rFonts w:ascii="Noto Sans" w:eastAsia="Arial" w:hAnsi="Noto Sans" w:cs="Noto Sans"/>
          <w:b/>
          <w:sz w:val="20"/>
        </w:rPr>
        <w:t>s re</w:t>
      </w:r>
      <w:r w:rsidRPr="00BE3C50">
        <w:rPr>
          <w:rFonts w:ascii="Noto Sans" w:eastAsia="Arial" w:hAnsi="Noto Sans" w:cs="Noto Sans"/>
          <w:b/>
          <w:spacing w:val="-1"/>
          <w:sz w:val="20"/>
        </w:rPr>
        <w:t>q</w:t>
      </w:r>
      <w:r w:rsidRPr="00BE3C50">
        <w:rPr>
          <w:rFonts w:ascii="Noto Sans" w:eastAsia="Arial" w:hAnsi="Noto Sans" w:cs="Noto Sans"/>
          <w:b/>
          <w:spacing w:val="1"/>
          <w:sz w:val="20"/>
        </w:rPr>
        <w:t>ue</w:t>
      </w:r>
      <w:r w:rsidRPr="00BE3C50">
        <w:rPr>
          <w:rFonts w:ascii="Noto Sans" w:eastAsia="Arial" w:hAnsi="Noto Sans" w:cs="Noto Sans"/>
          <w:b/>
          <w:sz w:val="20"/>
        </w:rPr>
        <w:t>r</w:t>
      </w:r>
      <w:r w:rsidRPr="00BE3C50">
        <w:rPr>
          <w:rFonts w:ascii="Noto Sans" w:eastAsia="Arial" w:hAnsi="Noto Sans" w:cs="Noto Sans"/>
          <w:b/>
          <w:spacing w:val="-1"/>
          <w:sz w:val="20"/>
        </w:rPr>
        <w:t>i</w:t>
      </w:r>
      <w:r w:rsidRPr="00BE3C50">
        <w:rPr>
          <w:rFonts w:ascii="Noto Sans" w:eastAsia="Arial" w:hAnsi="Noto Sans" w:cs="Noto Sans"/>
          <w:b/>
          <w:spacing w:val="1"/>
          <w:sz w:val="20"/>
        </w:rPr>
        <w:t>da</w:t>
      </w:r>
      <w:r w:rsidRPr="00BE3C50">
        <w:rPr>
          <w:rFonts w:ascii="Noto Sans" w:eastAsia="Arial" w:hAnsi="Noto Sans" w:cs="Noto Sans"/>
          <w:b/>
          <w:sz w:val="20"/>
        </w:rPr>
        <w:t xml:space="preserve">s </w:t>
      </w:r>
      <w:r w:rsidRPr="00BE3C50">
        <w:rPr>
          <w:rFonts w:ascii="Noto Sans" w:eastAsia="Arial" w:hAnsi="Noto Sans" w:cs="Noto Sans"/>
          <w:b/>
          <w:spacing w:val="-1"/>
          <w:sz w:val="20"/>
        </w:rPr>
        <w:t>p</w:t>
      </w:r>
      <w:r w:rsidRPr="00BE3C50">
        <w:rPr>
          <w:rFonts w:ascii="Noto Sans" w:eastAsia="Arial" w:hAnsi="Noto Sans" w:cs="Noto Sans"/>
          <w:b/>
          <w:spacing w:val="1"/>
          <w:sz w:val="20"/>
        </w:rPr>
        <w:t>a</w:t>
      </w:r>
      <w:r w:rsidRPr="00BE3C50">
        <w:rPr>
          <w:rFonts w:ascii="Noto Sans" w:eastAsia="Arial" w:hAnsi="Noto Sans" w:cs="Noto Sans"/>
          <w:b/>
          <w:sz w:val="20"/>
        </w:rPr>
        <w:t xml:space="preserve">ra </w:t>
      </w:r>
      <w:r w:rsidRPr="00BE3C50">
        <w:rPr>
          <w:rFonts w:ascii="Noto Sans" w:eastAsia="Arial" w:hAnsi="Noto Sans" w:cs="Noto Sans"/>
          <w:b/>
          <w:spacing w:val="1"/>
          <w:sz w:val="20"/>
        </w:rPr>
        <w:t>p</w:t>
      </w:r>
      <w:r w:rsidRPr="00BE3C50">
        <w:rPr>
          <w:rFonts w:ascii="Noto Sans" w:eastAsia="Arial" w:hAnsi="Noto Sans" w:cs="Noto Sans"/>
          <w:b/>
          <w:sz w:val="20"/>
        </w:rPr>
        <w:t>r</w:t>
      </w:r>
      <w:r w:rsidRPr="00BE3C50">
        <w:rPr>
          <w:rFonts w:ascii="Noto Sans" w:eastAsia="Arial" w:hAnsi="Noto Sans" w:cs="Noto Sans"/>
          <w:b/>
          <w:spacing w:val="-2"/>
          <w:sz w:val="20"/>
        </w:rPr>
        <w:t>u</w:t>
      </w:r>
      <w:r w:rsidRPr="00BE3C50">
        <w:rPr>
          <w:rFonts w:ascii="Noto Sans" w:eastAsia="Arial" w:hAnsi="Noto Sans" w:cs="Noto Sans"/>
          <w:b/>
          <w:spacing w:val="1"/>
          <w:sz w:val="20"/>
        </w:rPr>
        <w:t>eb</w:t>
      </w:r>
      <w:r w:rsidRPr="00BE3C50">
        <w:rPr>
          <w:rFonts w:ascii="Noto Sans" w:eastAsia="Arial" w:hAnsi="Noto Sans" w:cs="Noto Sans"/>
          <w:b/>
          <w:sz w:val="20"/>
        </w:rPr>
        <w:t>a</w:t>
      </w:r>
      <w:r w:rsidRPr="00BE3C50">
        <w:rPr>
          <w:rFonts w:ascii="Noto Sans" w:eastAsia="Arial" w:hAnsi="Noto Sans" w:cs="Noto Sans"/>
          <w:b/>
          <w:spacing w:val="-1"/>
          <w:sz w:val="20"/>
        </w:rPr>
        <w:t xml:space="preserve"> </w:t>
      </w:r>
      <w:r w:rsidRPr="00BE3C50">
        <w:rPr>
          <w:rFonts w:ascii="Noto Sans" w:eastAsia="Arial" w:hAnsi="Noto Sans" w:cs="Noto Sans"/>
          <w:b/>
          <w:spacing w:val="1"/>
          <w:sz w:val="20"/>
        </w:rPr>
        <w:t>d</w:t>
      </w:r>
      <w:r w:rsidRPr="00BE3C50">
        <w:rPr>
          <w:rFonts w:ascii="Noto Sans" w:eastAsia="Arial" w:hAnsi="Noto Sans" w:cs="Noto Sans"/>
          <w:b/>
          <w:sz w:val="20"/>
        </w:rPr>
        <w:t>e</w:t>
      </w:r>
      <w:r w:rsidRPr="00BE3C50">
        <w:rPr>
          <w:rFonts w:ascii="Noto Sans" w:eastAsia="Arial" w:hAnsi="Noto Sans" w:cs="Noto Sans"/>
          <w:b/>
          <w:spacing w:val="1"/>
          <w:sz w:val="20"/>
        </w:rPr>
        <w:t xml:space="preserve"> </w:t>
      </w:r>
      <w:r w:rsidRPr="00BE3C50">
        <w:rPr>
          <w:rFonts w:ascii="Noto Sans" w:eastAsia="Arial" w:hAnsi="Noto Sans" w:cs="Noto Sans"/>
          <w:b/>
          <w:sz w:val="20"/>
        </w:rPr>
        <w:t>la</w:t>
      </w:r>
      <w:r w:rsidRPr="00BE3C50">
        <w:rPr>
          <w:rFonts w:ascii="Noto Sans" w:eastAsia="Arial" w:hAnsi="Noto Sans" w:cs="Noto Sans"/>
          <w:b/>
          <w:spacing w:val="1"/>
          <w:sz w:val="20"/>
        </w:rPr>
        <w:t xml:space="preserve"> </w:t>
      </w:r>
      <w:r w:rsidRPr="00BE3C50">
        <w:rPr>
          <w:rFonts w:ascii="Noto Sans" w:eastAsia="Arial" w:hAnsi="Noto Sans" w:cs="Noto Sans"/>
          <w:b/>
          <w:sz w:val="20"/>
        </w:rPr>
        <w:t>CO</w:t>
      </w:r>
      <w:r w:rsidRPr="00BE3C50">
        <w:rPr>
          <w:rFonts w:ascii="Noto Sans" w:eastAsia="Arial" w:hAnsi="Noto Sans" w:cs="Noto Sans"/>
          <w:b/>
          <w:spacing w:val="-2"/>
          <w:sz w:val="20"/>
        </w:rPr>
        <w:t>C</w:t>
      </w:r>
      <w:r w:rsidRPr="00BE3C50">
        <w:rPr>
          <w:rFonts w:ascii="Noto Sans" w:eastAsia="Arial" w:hAnsi="Noto Sans" w:cs="Noto Sans"/>
          <w:b/>
          <w:spacing w:val="2"/>
          <w:sz w:val="20"/>
        </w:rPr>
        <w:t>T</w:t>
      </w:r>
      <w:r w:rsidRPr="00BE3C50">
        <w:rPr>
          <w:rFonts w:ascii="Noto Sans" w:eastAsia="Arial" w:hAnsi="Noto Sans" w:cs="Noto Sans"/>
          <w:b/>
          <w:sz w:val="20"/>
        </w:rPr>
        <w:t>I</w:t>
      </w:r>
      <w:r w:rsidRPr="00BE3C50">
        <w:rPr>
          <w:rFonts w:ascii="Noto Sans" w:eastAsia="Arial" w:hAnsi="Noto Sans" w:cs="Noto Sans"/>
          <w:b/>
          <w:spacing w:val="-1"/>
          <w:sz w:val="20"/>
        </w:rPr>
        <w:t xml:space="preserve"> </w:t>
      </w:r>
      <w:r w:rsidRPr="00BE3C50">
        <w:rPr>
          <w:rFonts w:ascii="Noto Sans" w:eastAsia="Arial" w:hAnsi="Noto Sans" w:cs="Noto Sans"/>
          <w:b/>
          <w:spacing w:val="1"/>
          <w:sz w:val="20"/>
        </w:rPr>
        <w:t>de</w:t>
      </w:r>
      <w:r w:rsidRPr="00BE3C50">
        <w:rPr>
          <w:rFonts w:ascii="Noto Sans" w:eastAsia="Arial" w:hAnsi="Noto Sans" w:cs="Noto Sans"/>
          <w:b/>
          <w:spacing w:val="-1"/>
          <w:sz w:val="20"/>
        </w:rPr>
        <w:t>b</w:t>
      </w:r>
      <w:r w:rsidRPr="00BE3C50">
        <w:rPr>
          <w:rFonts w:ascii="Noto Sans" w:eastAsia="Arial" w:hAnsi="Noto Sans" w:cs="Noto Sans"/>
          <w:b/>
          <w:spacing w:val="8"/>
          <w:sz w:val="20"/>
        </w:rPr>
        <w:t>e</w:t>
      </w:r>
      <w:r w:rsidRPr="00BE3C50">
        <w:rPr>
          <w:rFonts w:ascii="Noto Sans" w:eastAsia="Arial" w:hAnsi="Noto Sans" w:cs="Noto Sans"/>
          <w:b/>
          <w:sz w:val="20"/>
        </w:rPr>
        <w:t xml:space="preserve">rán </w:t>
      </w:r>
      <w:r w:rsidRPr="00BE3C50">
        <w:rPr>
          <w:rFonts w:ascii="Noto Sans" w:eastAsia="Arial" w:hAnsi="Noto Sans" w:cs="Noto Sans"/>
          <w:b/>
          <w:spacing w:val="1"/>
          <w:sz w:val="20"/>
        </w:rPr>
        <w:t>en</w:t>
      </w:r>
      <w:r w:rsidRPr="00BE3C50">
        <w:rPr>
          <w:rFonts w:ascii="Noto Sans" w:eastAsia="Arial" w:hAnsi="Noto Sans" w:cs="Noto Sans"/>
          <w:b/>
          <w:sz w:val="20"/>
        </w:rPr>
        <w:t>tre</w:t>
      </w:r>
      <w:r w:rsidRPr="00BE3C50">
        <w:rPr>
          <w:rFonts w:ascii="Noto Sans" w:eastAsia="Arial" w:hAnsi="Noto Sans" w:cs="Noto Sans"/>
          <w:b/>
          <w:spacing w:val="-1"/>
          <w:sz w:val="20"/>
        </w:rPr>
        <w:t>g</w:t>
      </w:r>
      <w:r w:rsidRPr="00BE3C50">
        <w:rPr>
          <w:rFonts w:ascii="Noto Sans" w:eastAsia="Arial" w:hAnsi="Noto Sans" w:cs="Noto Sans"/>
          <w:b/>
          <w:spacing w:val="1"/>
          <w:sz w:val="20"/>
        </w:rPr>
        <w:t>a</w:t>
      </w:r>
      <w:r w:rsidRPr="00BE3C50">
        <w:rPr>
          <w:rFonts w:ascii="Noto Sans" w:eastAsia="Arial" w:hAnsi="Noto Sans" w:cs="Noto Sans"/>
          <w:b/>
          <w:sz w:val="20"/>
        </w:rPr>
        <w:t>rse</w:t>
      </w:r>
      <w:r w:rsidRPr="00BE3C50">
        <w:rPr>
          <w:rFonts w:ascii="Noto Sans" w:eastAsia="Arial" w:hAnsi="Noto Sans" w:cs="Noto Sans"/>
          <w:b/>
          <w:spacing w:val="46"/>
          <w:sz w:val="20"/>
        </w:rPr>
        <w:t xml:space="preserve"> </w:t>
      </w:r>
      <w:r w:rsidRPr="00BE3C50">
        <w:rPr>
          <w:rFonts w:ascii="Noto Sans" w:eastAsia="Arial" w:hAnsi="Noto Sans" w:cs="Noto Sans"/>
          <w:b/>
          <w:spacing w:val="-1"/>
          <w:sz w:val="20"/>
        </w:rPr>
        <w:t>d</w:t>
      </w:r>
      <w:r w:rsidRPr="00BE3C50">
        <w:rPr>
          <w:rFonts w:ascii="Noto Sans" w:eastAsia="Arial" w:hAnsi="Noto Sans" w:cs="Noto Sans"/>
          <w:b/>
          <w:spacing w:val="1"/>
          <w:sz w:val="20"/>
        </w:rPr>
        <w:t>en</w:t>
      </w:r>
      <w:r w:rsidRPr="00BE3C50">
        <w:rPr>
          <w:rFonts w:ascii="Noto Sans" w:eastAsia="Arial" w:hAnsi="Noto Sans" w:cs="Noto Sans"/>
          <w:b/>
          <w:sz w:val="20"/>
        </w:rPr>
        <w:t>tro</w:t>
      </w:r>
      <w:r w:rsidRPr="00BE3C50">
        <w:rPr>
          <w:rFonts w:ascii="Noto Sans" w:eastAsia="Arial" w:hAnsi="Noto Sans" w:cs="Noto Sans"/>
          <w:b/>
          <w:spacing w:val="44"/>
          <w:sz w:val="20"/>
        </w:rPr>
        <w:t xml:space="preserve"> </w:t>
      </w:r>
      <w:r w:rsidRPr="00BE3C50">
        <w:rPr>
          <w:rFonts w:ascii="Noto Sans" w:eastAsia="Arial" w:hAnsi="Noto Sans" w:cs="Noto Sans"/>
          <w:b/>
          <w:spacing w:val="1"/>
          <w:sz w:val="20"/>
        </w:rPr>
        <w:t>de</w:t>
      </w:r>
      <w:r w:rsidRPr="00BE3C50">
        <w:rPr>
          <w:rFonts w:ascii="Noto Sans" w:eastAsia="Arial" w:hAnsi="Noto Sans" w:cs="Noto Sans"/>
          <w:b/>
          <w:sz w:val="20"/>
        </w:rPr>
        <w:t>l</w:t>
      </w:r>
      <w:r w:rsidRPr="00BE3C50">
        <w:rPr>
          <w:rFonts w:ascii="Noto Sans" w:eastAsia="Arial" w:hAnsi="Noto Sans" w:cs="Noto Sans"/>
          <w:b/>
          <w:spacing w:val="43"/>
          <w:sz w:val="20"/>
        </w:rPr>
        <w:t xml:space="preserve"> </w:t>
      </w:r>
      <w:r w:rsidRPr="00BE3C50">
        <w:rPr>
          <w:rFonts w:ascii="Noto Sans" w:eastAsia="Arial" w:hAnsi="Noto Sans" w:cs="Noto Sans"/>
          <w:b/>
          <w:spacing w:val="1"/>
          <w:sz w:val="20"/>
        </w:rPr>
        <w:t>p</w:t>
      </w:r>
      <w:r w:rsidRPr="00BE3C50">
        <w:rPr>
          <w:rFonts w:ascii="Noto Sans" w:eastAsia="Arial" w:hAnsi="Noto Sans" w:cs="Noto Sans"/>
          <w:b/>
          <w:sz w:val="20"/>
        </w:rPr>
        <w:t>la</w:t>
      </w:r>
      <w:r w:rsidRPr="00BE3C50">
        <w:rPr>
          <w:rFonts w:ascii="Noto Sans" w:eastAsia="Arial" w:hAnsi="Noto Sans" w:cs="Noto Sans"/>
          <w:b/>
          <w:spacing w:val="-2"/>
          <w:sz w:val="20"/>
        </w:rPr>
        <w:t>z</w:t>
      </w:r>
      <w:r w:rsidRPr="00BE3C50">
        <w:rPr>
          <w:rFonts w:ascii="Noto Sans" w:eastAsia="Arial" w:hAnsi="Noto Sans" w:cs="Noto Sans"/>
          <w:b/>
          <w:sz w:val="20"/>
        </w:rPr>
        <w:t>o</w:t>
      </w:r>
      <w:r w:rsidRPr="00BE3C50">
        <w:rPr>
          <w:rFonts w:ascii="Noto Sans" w:eastAsia="Arial" w:hAnsi="Noto Sans" w:cs="Noto Sans"/>
          <w:b/>
          <w:spacing w:val="46"/>
          <w:sz w:val="20"/>
        </w:rPr>
        <w:t xml:space="preserve"> </w:t>
      </w:r>
      <w:r w:rsidRPr="00BE3C50">
        <w:rPr>
          <w:rFonts w:ascii="Noto Sans" w:eastAsia="Arial" w:hAnsi="Noto Sans" w:cs="Noto Sans"/>
          <w:b/>
          <w:spacing w:val="-1"/>
          <w:sz w:val="20"/>
        </w:rPr>
        <w:t>q</w:t>
      </w:r>
      <w:r w:rsidRPr="00BE3C50">
        <w:rPr>
          <w:rFonts w:ascii="Noto Sans" w:eastAsia="Arial" w:hAnsi="Noto Sans" w:cs="Noto Sans"/>
          <w:b/>
          <w:spacing w:val="1"/>
          <w:sz w:val="20"/>
        </w:rPr>
        <w:t>u</w:t>
      </w:r>
      <w:r w:rsidRPr="00BE3C50">
        <w:rPr>
          <w:rFonts w:ascii="Noto Sans" w:eastAsia="Arial" w:hAnsi="Noto Sans" w:cs="Noto Sans"/>
          <w:b/>
          <w:sz w:val="20"/>
        </w:rPr>
        <w:t>e</w:t>
      </w:r>
      <w:r w:rsidRPr="00BE3C50">
        <w:rPr>
          <w:rFonts w:ascii="Noto Sans" w:eastAsia="Arial" w:hAnsi="Noto Sans" w:cs="Noto Sans"/>
          <w:b/>
          <w:spacing w:val="46"/>
          <w:sz w:val="20"/>
        </w:rPr>
        <w:t xml:space="preserve"> </w:t>
      </w:r>
      <w:r w:rsidRPr="00BE3C50">
        <w:rPr>
          <w:rFonts w:ascii="Noto Sans" w:eastAsia="Arial" w:hAnsi="Noto Sans" w:cs="Noto Sans"/>
          <w:b/>
          <w:spacing w:val="1"/>
          <w:sz w:val="20"/>
        </w:rPr>
        <w:t>é</w:t>
      </w:r>
      <w:r w:rsidRPr="00BE3C50">
        <w:rPr>
          <w:rFonts w:ascii="Noto Sans" w:eastAsia="Arial" w:hAnsi="Noto Sans" w:cs="Noto Sans"/>
          <w:b/>
          <w:sz w:val="20"/>
        </w:rPr>
        <w:t>sta</w:t>
      </w:r>
      <w:r w:rsidRPr="00BE3C50">
        <w:rPr>
          <w:rFonts w:ascii="Noto Sans" w:eastAsia="Arial" w:hAnsi="Noto Sans" w:cs="Noto Sans"/>
          <w:b/>
          <w:spacing w:val="47"/>
          <w:sz w:val="20"/>
        </w:rPr>
        <w:t xml:space="preserve"> </w:t>
      </w:r>
      <w:r w:rsidRPr="00BE3C50">
        <w:rPr>
          <w:rFonts w:ascii="Noto Sans" w:eastAsia="Arial" w:hAnsi="Noto Sans" w:cs="Noto Sans"/>
          <w:b/>
          <w:spacing w:val="1"/>
          <w:sz w:val="20"/>
        </w:rPr>
        <w:t>e</w:t>
      </w:r>
      <w:r w:rsidRPr="00BE3C50">
        <w:rPr>
          <w:rFonts w:ascii="Noto Sans" w:eastAsia="Arial" w:hAnsi="Noto Sans" w:cs="Noto Sans"/>
          <w:b/>
          <w:spacing w:val="-2"/>
          <w:sz w:val="20"/>
        </w:rPr>
        <w:t>s</w:t>
      </w:r>
      <w:r w:rsidRPr="00BE3C50">
        <w:rPr>
          <w:rFonts w:ascii="Noto Sans" w:eastAsia="Arial" w:hAnsi="Noto Sans" w:cs="Noto Sans"/>
          <w:b/>
          <w:sz w:val="20"/>
        </w:rPr>
        <w:t>t</w:t>
      </w:r>
      <w:r w:rsidRPr="00BE3C50">
        <w:rPr>
          <w:rFonts w:ascii="Noto Sans" w:eastAsia="Arial" w:hAnsi="Noto Sans" w:cs="Noto Sans"/>
          <w:b/>
          <w:spacing w:val="-1"/>
          <w:sz w:val="20"/>
        </w:rPr>
        <w:t>a</w:t>
      </w:r>
      <w:r w:rsidRPr="00BE3C50">
        <w:rPr>
          <w:rFonts w:ascii="Noto Sans" w:eastAsia="Arial" w:hAnsi="Noto Sans" w:cs="Noto Sans"/>
          <w:b/>
          <w:spacing w:val="1"/>
          <w:sz w:val="20"/>
        </w:rPr>
        <w:t>b</w:t>
      </w:r>
      <w:r w:rsidRPr="00BE3C50">
        <w:rPr>
          <w:rFonts w:ascii="Noto Sans" w:eastAsia="Arial" w:hAnsi="Noto Sans" w:cs="Noto Sans"/>
          <w:b/>
          <w:sz w:val="20"/>
        </w:rPr>
        <w:t>le</w:t>
      </w:r>
      <w:r w:rsidRPr="00BE3C50">
        <w:rPr>
          <w:rFonts w:ascii="Noto Sans" w:eastAsia="Arial" w:hAnsi="Noto Sans" w:cs="Noto Sans"/>
          <w:b/>
          <w:spacing w:val="-2"/>
          <w:sz w:val="20"/>
        </w:rPr>
        <w:t>z</w:t>
      </w:r>
      <w:r w:rsidRPr="00BE3C50">
        <w:rPr>
          <w:rFonts w:ascii="Noto Sans" w:eastAsia="Arial" w:hAnsi="Noto Sans" w:cs="Noto Sans"/>
          <w:b/>
          <w:sz w:val="20"/>
        </w:rPr>
        <w:t>ca</w:t>
      </w:r>
      <w:r w:rsidRPr="00BE3C50">
        <w:rPr>
          <w:rFonts w:ascii="Noto Sans" w:eastAsia="Arial" w:hAnsi="Noto Sans" w:cs="Noto Sans"/>
          <w:b/>
          <w:spacing w:val="46"/>
          <w:sz w:val="20"/>
        </w:rPr>
        <w:t xml:space="preserve"> </w:t>
      </w:r>
      <w:r w:rsidRPr="00BE3C50">
        <w:rPr>
          <w:rFonts w:ascii="Noto Sans" w:eastAsia="Arial" w:hAnsi="Noto Sans" w:cs="Noto Sans"/>
          <w:b/>
          <w:sz w:val="20"/>
        </w:rPr>
        <w:t>y</w:t>
      </w:r>
      <w:r w:rsidRPr="00BE3C50">
        <w:rPr>
          <w:rFonts w:ascii="Noto Sans" w:eastAsia="Arial" w:hAnsi="Noto Sans" w:cs="Noto Sans"/>
          <w:b/>
          <w:spacing w:val="43"/>
          <w:sz w:val="20"/>
        </w:rPr>
        <w:t xml:space="preserve"> </w:t>
      </w:r>
      <w:r w:rsidRPr="00BE3C50">
        <w:rPr>
          <w:rFonts w:ascii="Noto Sans" w:eastAsia="Arial" w:hAnsi="Noto Sans" w:cs="Noto Sans"/>
          <w:b/>
          <w:sz w:val="20"/>
        </w:rPr>
        <w:t>s</w:t>
      </w:r>
      <w:r w:rsidRPr="00BE3C50">
        <w:rPr>
          <w:rFonts w:ascii="Noto Sans" w:eastAsia="Arial" w:hAnsi="Noto Sans" w:cs="Noto Sans"/>
          <w:b/>
          <w:spacing w:val="1"/>
          <w:sz w:val="20"/>
        </w:rPr>
        <w:t>e</w:t>
      </w:r>
      <w:r w:rsidRPr="00BE3C50">
        <w:rPr>
          <w:rFonts w:ascii="Noto Sans" w:eastAsia="Arial" w:hAnsi="Noto Sans" w:cs="Noto Sans"/>
          <w:b/>
          <w:sz w:val="20"/>
        </w:rPr>
        <w:t>rán</w:t>
      </w:r>
      <w:r w:rsidRPr="00BE3C50">
        <w:rPr>
          <w:rFonts w:ascii="Noto Sans" w:eastAsia="Arial" w:hAnsi="Noto Sans" w:cs="Noto Sans"/>
          <w:b/>
          <w:spacing w:val="47"/>
          <w:sz w:val="20"/>
        </w:rPr>
        <w:t xml:space="preserve"> </w:t>
      </w:r>
      <w:r w:rsidRPr="00BE3C50">
        <w:rPr>
          <w:rFonts w:ascii="Noto Sans" w:eastAsia="Arial" w:hAnsi="Noto Sans" w:cs="Noto Sans"/>
          <w:b/>
          <w:sz w:val="20"/>
        </w:rPr>
        <w:t>c</w:t>
      </w:r>
      <w:r w:rsidRPr="00BE3C50">
        <w:rPr>
          <w:rFonts w:ascii="Noto Sans" w:eastAsia="Arial" w:hAnsi="Noto Sans" w:cs="Noto Sans"/>
          <w:b/>
          <w:spacing w:val="1"/>
          <w:sz w:val="20"/>
        </w:rPr>
        <w:t>o</w:t>
      </w:r>
      <w:r w:rsidRPr="00BE3C50">
        <w:rPr>
          <w:rFonts w:ascii="Noto Sans" w:eastAsia="Arial" w:hAnsi="Noto Sans" w:cs="Noto Sans"/>
          <w:b/>
          <w:sz w:val="20"/>
        </w:rPr>
        <w:t>n</w:t>
      </w:r>
      <w:r w:rsidRPr="00BE3C50">
        <w:rPr>
          <w:rFonts w:ascii="Noto Sans" w:eastAsia="Arial" w:hAnsi="Noto Sans" w:cs="Noto Sans"/>
          <w:b/>
          <w:spacing w:val="46"/>
          <w:sz w:val="20"/>
        </w:rPr>
        <w:t xml:space="preserve"> </w:t>
      </w:r>
      <w:r w:rsidRPr="00BE3C50">
        <w:rPr>
          <w:rFonts w:ascii="Noto Sans" w:eastAsia="Arial" w:hAnsi="Noto Sans" w:cs="Noto Sans"/>
          <w:b/>
          <w:sz w:val="20"/>
        </w:rPr>
        <w:t>c</w:t>
      </w:r>
      <w:r w:rsidRPr="00BE3C50">
        <w:rPr>
          <w:rFonts w:ascii="Noto Sans" w:eastAsia="Arial" w:hAnsi="Noto Sans" w:cs="Noto Sans"/>
          <w:b/>
          <w:spacing w:val="1"/>
          <w:sz w:val="20"/>
        </w:rPr>
        <w:t>a</w:t>
      </w:r>
      <w:r w:rsidRPr="00BE3C50">
        <w:rPr>
          <w:rFonts w:ascii="Noto Sans" w:eastAsia="Arial" w:hAnsi="Noto Sans" w:cs="Noto Sans"/>
          <w:b/>
          <w:sz w:val="20"/>
        </w:rPr>
        <w:t>r</w:t>
      </w:r>
      <w:r w:rsidRPr="00BE3C50">
        <w:rPr>
          <w:rFonts w:ascii="Noto Sans" w:eastAsia="Arial" w:hAnsi="Noto Sans" w:cs="Noto Sans"/>
          <w:b/>
          <w:spacing w:val="-2"/>
          <w:sz w:val="20"/>
        </w:rPr>
        <w:t>g</w:t>
      </w:r>
      <w:r w:rsidRPr="00BE3C50">
        <w:rPr>
          <w:rFonts w:ascii="Noto Sans" w:eastAsia="Arial" w:hAnsi="Noto Sans" w:cs="Noto Sans"/>
          <w:b/>
          <w:sz w:val="20"/>
        </w:rPr>
        <w:t>o</w:t>
      </w:r>
      <w:r w:rsidRPr="00BE3C50">
        <w:rPr>
          <w:rFonts w:ascii="Noto Sans" w:eastAsia="Arial" w:hAnsi="Noto Sans" w:cs="Noto Sans"/>
          <w:b/>
          <w:spacing w:val="46"/>
          <w:sz w:val="20"/>
        </w:rPr>
        <w:t xml:space="preserve"> </w:t>
      </w:r>
      <w:r w:rsidRPr="00BE3C50">
        <w:rPr>
          <w:rFonts w:ascii="Noto Sans" w:eastAsia="Arial" w:hAnsi="Noto Sans" w:cs="Noto Sans"/>
          <w:b/>
          <w:spacing w:val="1"/>
          <w:sz w:val="20"/>
        </w:rPr>
        <w:t>a</w:t>
      </w:r>
      <w:r w:rsidRPr="00BE3C50">
        <w:rPr>
          <w:rFonts w:ascii="Noto Sans" w:eastAsia="Arial" w:hAnsi="Noto Sans" w:cs="Noto Sans"/>
          <w:b/>
          <w:sz w:val="20"/>
        </w:rPr>
        <w:t>l</w:t>
      </w:r>
      <w:r w:rsidRPr="00BE3C50">
        <w:rPr>
          <w:rFonts w:ascii="Noto Sans" w:eastAsia="Arial" w:hAnsi="Noto Sans" w:cs="Noto Sans"/>
          <w:b/>
          <w:spacing w:val="55"/>
          <w:sz w:val="20"/>
        </w:rPr>
        <w:t xml:space="preserve"> </w:t>
      </w:r>
      <w:r w:rsidRPr="00BE3C50">
        <w:rPr>
          <w:rFonts w:ascii="Noto Sans" w:eastAsia="Arial" w:hAnsi="Noto Sans" w:cs="Noto Sans"/>
          <w:b/>
          <w:spacing w:val="1"/>
          <w:sz w:val="20"/>
        </w:rPr>
        <w:t>p</w:t>
      </w:r>
      <w:r w:rsidRPr="00BE3C50">
        <w:rPr>
          <w:rFonts w:ascii="Noto Sans" w:eastAsia="Arial" w:hAnsi="Noto Sans" w:cs="Noto Sans"/>
          <w:b/>
          <w:sz w:val="20"/>
        </w:rPr>
        <w:t>ro</w:t>
      </w:r>
      <w:r w:rsidRPr="00BE3C50">
        <w:rPr>
          <w:rFonts w:ascii="Noto Sans" w:eastAsia="Arial" w:hAnsi="Noto Sans" w:cs="Noto Sans"/>
          <w:b/>
          <w:spacing w:val="-2"/>
          <w:sz w:val="20"/>
        </w:rPr>
        <w:t>v</w:t>
      </w:r>
      <w:r w:rsidRPr="00BE3C50">
        <w:rPr>
          <w:rFonts w:ascii="Noto Sans" w:eastAsia="Arial" w:hAnsi="Noto Sans" w:cs="Noto Sans"/>
          <w:b/>
          <w:spacing w:val="1"/>
          <w:sz w:val="20"/>
        </w:rPr>
        <w:t>eedor</w:t>
      </w:r>
      <w:r w:rsidRPr="00BE3C50">
        <w:rPr>
          <w:rFonts w:ascii="Noto Sans" w:eastAsia="Arial" w:hAnsi="Noto Sans" w:cs="Noto Sans"/>
          <w:b/>
          <w:sz w:val="20"/>
        </w:rPr>
        <w:t>,</w:t>
      </w:r>
      <w:r w:rsidRPr="00BE3C50">
        <w:rPr>
          <w:rFonts w:ascii="Noto Sans" w:eastAsia="Arial" w:hAnsi="Noto Sans" w:cs="Noto Sans"/>
          <w:b/>
          <w:spacing w:val="46"/>
          <w:sz w:val="20"/>
        </w:rPr>
        <w:t xml:space="preserve"> </w:t>
      </w:r>
      <w:r w:rsidRPr="00BE3C50">
        <w:rPr>
          <w:rFonts w:ascii="Noto Sans" w:eastAsia="Arial" w:hAnsi="Noto Sans" w:cs="Noto Sans"/>
          <w:b/>
          <w:sz w:val="20"/>
        </w:rPr>
        <w:t>lo</w:t>
      </w:r>
      <w:r w:rsidRPr="00BE3C50">
        <w:rPr>
          <w:rFonts w:ascii="Noto Sans" w:eastAsia="Arial" w:hAnsi="Noto Sans" w:cs="Noto Sans"/>
          <w:b/>
          <w:spacing w:val="44"/>
          <w:sz w:val="20"/>
        </w:rPr>
        <w:t xml:space="preserve"> </w:t>
      </w:r>
      <w:r w:rsidRPr="00BE3C50">
        <w:rPr>
          <w:rFonts w:ascii="Noto Sans" w:eastAsia="Arial" w:hAnsi="Noto Sans" w:cs="Noto Sans"/>
          <w:b/>
          <w:sz w:val="20"/>
        </w:rPr>
        <w:t>c</w:t>
      </w:r>
      <w:r w:rsidRPr="00BE3C50">
        <w:rPr>
          <w:rFonts w:ascii="Noto Sans" w:eastAsia="Arial" w:hAnsi="Noto Sans" w:cs="Noto Sans"/>
          <w:b/>
          <w:spacing w:val="1"/>
          <w:sz w:val="20"/>
        </w:rPr>
        <w:t>ua</w:t>
      </w:r>
      <w:r w:rsidRPr="00BE3C50">
        <w:rPr>
          <w:rFonts w:ascii="Noto Sans" w:eastAsia="Arial" w:hAnsi="Noto Sans" w:cs="Noto Sans"/>
          <w:b/>
          <w:sz w:val="20"/>
        </w:rPr>
        <w:t xml:space="preserve">l </w:t>
      </w:r>
      <w:r w:rsidRPr="00BE3C50">
        <w:rPr>
          <w:rFonts w:ascii="Noto Sans" w:eastAsia="Arial" w:hAnsi="Noto Sans" w:cs="Noto Sans"/>
          <w:b/>
          <w:spacing w:val="1"/>
          <w:sz w:val="20"/>
        </w:rPr>
        <w:t>e</w:t>
      </w:r>
      <w:r w:rsidRPr="00BE3C50">
        <w:rPr>
          <w:rFonts w:ascii="Noto Sans" w:eastAsia="Arial" w:hAnsi="Noto Sans" w:cs="Noto Sans"/>
          <w:b/>
          <w:sz w:val="20"/>
        </w:rPr>
        <w:t>st</w:t>
      </w:r>
      <w:r w:rsidRPr="00BE3C50">
        <w:rPr>
          <w:rFonts w:ascii="Noto Sans" w:eastAsia="Arial" w:hAnsi="Noto Sans" w:cs="Noto Sans"/>
          <w:b/>
          <w:spacing w:val="1"/>
          <w:sz w:val="20"/>
        </w:rPr>
        <w:t>a</w:t>
      </w:r>
      <w:r w:rsidRPr="00BE3C50">
        <w:rPr>
          <w:rFonts w:ascii="Noto Sans" w:eastAsia="Arial" w:hAnsi="Noto Sans" w:cs="Noto Sans"/>
          <w:b/>
          <w:sz w:val="20"/>
        </w:rPr>
        <w:t>rá</w:t>
      </w:r>
      <w:r w:rsidRPr="00BE3C50">
        <w:rPr>
          <w:rFonts w:ascii="Noto Sans" w:eastAsia="Arial" w:hAnsi="Noto Sans" w:cs="Noto Sans"/>
          <w:b/>
          <w:spacing w:val="-1"/>
          <w:sz w:val="20"/>
        </w:rPr>
        <w:t xml:space="preserve"> </w:t>
      </w:r>
      <w:r w:rsidRPr="00BE3C50">
        <w:rPr>
          <w:rFonts w:ascii="Noto Sans" w:eastAsia="Arial" w:hAnsi="Noto Sans" w:cs="Noto Sans"/>
          <w:b/>
          <w:spacing w:val="1"/>
          <w:sz w:val="20"/>
        </w:rPr>
        <w:t>p</w:t>
      </w:r>
      <w:r w:rsidRPr="00BE3C50">
        <w:rPr>
          <w:rFonts w:ascii="Noto Sans" w:eastAsia="Arial" w:hAnsi="Noto Sans" w:cs="Noto Sans"/>
          <w:b/>
          <w:sz w:val="20"/>
        </w:rPr>
        <w:t>re</w:t>
      </w:r>
      <w:r w:rsidRPr="00BE3C50">
        <w:rPr>
          <w:rFonts w:ascii="Noto Sans" w:eastAsia="Arial" w:hAnsi="Noto Sans" w:cs="Noto Sans"/>
          <w:b/>
          <w:spacing w:val="-2"/>
          <w:sz w:val="20"/>
        </w:rPr>
        <w:t>v</w:t>
      </w:r>
      <w:r w:rsidRPr="00BE3C50">
        <w:rPr>
          <w:rFonts w:ascii="Noto Sans" w:eastAsia="Arial" w:hAnsi="Noto Sans" w:cs="Noto Sans"/>
          <w:b/>
          <w:sz w:val="20"/>
        </w:rPr>
        <w:t>isto</w:t>
      </w:r>
      <w:r w:rsidRPr="00BE3C50">
        <w:rPr>
          <w:rFonts w:ascii="Noto Sans" w:eastAsia="Arial" w:hAnsi="Noto Sans" w:cs="Noto Sans"/>
          <w:b/>
          <w:spacing w:val="2"/>
          <w:sz w:val="20"/>
        </w:rPr>
        <w:t xml:space="preserve"> </w:t>
      </w:r>
      <w:r w:rsidRPr="00BE3C50">
        <w:rPr>
          <w:rFonts w:ascii="Noto Sans" w:eastAsia="Arial" w:hAnsi="Noto Sans" w:cs="Noto Sans"/>
          <w:b/>
          <w:spacing w:val="1"/>
          <w:sz w:val="20"/>
        </w:rPr>
        <w:t>e</w:t>
      </w:r>
      <w:r w:rsidRPr="00BE3C50">
        <w:rPr>
          <w:rFonts w:ascii="Noto Sans" w:eastAsia="Arial" w:hAnsi="Noto Sans" w:cs="Noto Sans"/>
          <w:b/>
          <w:sz w:val="20"/>
        </w:rPr>
        <w:t>n</w:t>
      </w:r>
      <w:r w:rsidRPr="00BE3C50">
        <w:rPr>
          <w:rFonts w:ascii="Noto Sans" w:eastAsia="Arial" w:hAnsi="Noto Sans" w:cs="Noto Sans"/>
          <w:b/>
          <w:spacing w:val="1"/>
          <w:sz w:val="20"/>
        </w:rPr>
        <w:t xml:space="preserve"> </w:t>
      </w:r>
      <w:r w:rsidRPr="00BE3C50">
        <w:rPr>
          <w:rFonts w:ascii="Noto Sans" w:eastAsia="Arial" w:hAnsi="Noto Sans" w:cs="Noto Sans"/>
          <w:b/>
          <w:sz w:val="20"/>
        </w:rPr>
        <w:t>la</w:t>
      </w:r>
      <w:r w:rsidRPr="00BE3C50">
        <w:rPr>
          <w:rFonts w:ascii="Noto Sans" w:eastAsia="Arial" w:hAnsi="Noto Sans" w:cs="Noto Sans"/>
          <w:b/>
          <w:spacing w:val="-1"/>
          <w:sz w:val="20"/>
        </w:rPr>
        <w:t xml:space="preserve"> </w:t>
      </w:r>
      <w:r w:rsidRPr="00BE3C50">
        <w:rPr>
          <w:rFonts w:ascii="Noto Sans" w:eastAsia="Arial" w:hAnsi="Noto Sans" w:cs="Noto Sans"/>
          <w:b/>
          <w:spacing w:val="-2"/>
          <w:sz w:val="20"/>
        </w:rPr>
        <w:t>c</w:t>
      </w:r>
      <w:r w:rsidRPr="00BE3C50">
        <w:rPr>
          <w:rFonts w:ascii="Noto Sans" w:eastAsia="Arial" w:hAnsi="Noto Sans" w:cs="Noto Sans"/>
          <w:b/>
          <w:spacing w:val="1"/>
          <w:sz w:val="20"/>
        </w:rPr>
        <w:t>on</w:t>
      </w:r>
      <w:r w:rsidRPr="00BE3C50">
        <w:rPr>
          <w:rFonts w:ascii="Noto Sans" w:eastAsia="Arial" w:hAnsi="Noto Sans" w:cs="Noto Sans"/>
          <w:b/>
          <w:spacing w:val="-2"/>
          <w:sz w:val="20"/>
        </w:rPr>
        <w:t>v</w:t>
      </w:r>
      <w:r w:rsidRPr="00BE3C50">
        <w:rPr>
          <w:rFonts w:ascii="Noto Sans" w:eastAsia="Arial" w:hAnsi="Noto Sans" w:cs="Noto Sans"/>
          <w:b/>
          <w:spacing w:val="1"/>
          <w:sz w:val="20"/>
        </w:rPr>
        <w:t>o</w:t>
      </w:r>
      <w:r w:rsidRPr="00BE3C50">
        <w:rPr>
          <w:rFonts w:ascii="Noto Sans" w:eastAsia="Arial" w:hAnsi="Noto Sans" w:cs="Noto Sans"/>
          <w:b/>
          <w:sz w:val="20"/>
        </w:rPr>
        <w:t>c</w:t>
      </w:r>
      <w:r w:rsidRPr="00BE3C50">
        <w:rPr>
          <w:rFonts w:ascii="Noto Sans" w:eastAsia="Arial" w:hAnsi="Noto Sans" w:cs="Noto Sans"/>
          <w:b/>
          <w:spacing w:val="1"/>
          <w:sz w:val="20"/>
        </w:rPr>
        <w:t>a</w:t>
      </w:r>
      <w:r w:rsidRPr="00BE3C50">
        <w:rPr>
          <w:rFonts w:ascii="Noto Sans" w:eastAsia="Arial" w:hAnsi="Noto Sans" w:cs="Noto Sans"/>
          <w:b/>
          <w:sz w:val="20"/>
        </w:rPr>
        <w:t>t</w:t>
      </w:r>
      <w:r w:rsidRPr="00BE3C50">
        <w:rPr>
          <w:rFonts w:ascii="Noto Sans" w:eastAsia="Arial" w:hAnsi="Noto Sans" w:cs="Noto Sans"/>
          <w:b/>
          <w:spacing w:val="1"/>
          <w:sz w:val="20"/>
        </w:rPr>
        <w:t>o</w:t>
      </w:r>
      <w:r w:rsidRPr="00BE3C50">
        <w:rPr>
          <w:rFonts w:ascii="Noto Sans" w:eastAsia="Arial" w:hAnsi="Noto Sans" w:cs="Noto Sans"/>
          <w:b/>
          <w:sz w:val="20"/>
        </w:rPr>
        <w:t>r</w:t>
      </w:r>
      <w:r w:rsidRPr="00BE3C50">
        <w:rPr>
          <w:rFonts w:ascii="Noto Sans" w:eastAsia="Arial" w:hAnsi="Noto Sans" w:cs="Noto Sans"/>
          <w:b/>
          <w:spacing w:val="-1"/>
          <w:sz w:val="20"/>
        </w:rPr>
        <w:t>i</w:t>
      </w:r>
      <w:r w:rsidRPr="00BE3C50">
        <w:rPr>
          <w:rFonts w:ascii="Noto Sans" w:eastAsia="Arial" w:hAnsi="Noto Sans" w:cs="Noto Sans"/>
          <w:b/>
          <w:sz w:val="20"/>
        </w:rPr>
        <w:t>a</w:t>
      </w:r>
      <w:r w:rsidRPr="00BE3C50">
        <w:rPr>
          <w:rFonts w:ascii="Noto Sans" w:eastAsia="Arial" w:hAnsi="Noto Sans" w:cs="Noto Sans"/>
          <w:b/>
          <w:spacing w:val="-1"/>
          <w:sz w:val="20"/>
        </w:rPr>
        <w:t xml:space="preserve"> </w:t>
      </w:r>
      <w:r w:rsidRPr="00BE3C50">
        <w:rPr>
          <w:rFonts w:ascii="Noto Sans" w:eastAsia="Arial" w:hAnsi="Noto Sans" w:cs="Noto Sans"/>
          <w:b/>
          <w:spacing w:val="1"/>
          <w:sz w:val="20"/>
        </w:rPr>
        <w:t>de</w:t>
      </w:r>
      <w:r w:rsidRPr="00BE3C50">
        <w:rPr>
          <w:rFonts w:ascii="Noto Sans" w:eastAsia="Arial" w:hAnsi="Noto Sans" w:cs="Noto Sans"/>
          <w:b/>
          <w:sz w:val="20"/>
        </w:rPr>
        <w:t xml:space="preserve">l </w:t>
      </w:r>
      <w:r w:rsidRPr="00BE3C50">
        <w:rPr>
          <w:rFonts w:ascii="Noto Sans" w:eastAsia="Arial" w:hAnsi="Noto Sans" w:cs="Noto Sans"/>
          <w:b/>
          <w:spacing w:val="1"/>
          <w:sz w:val="20"/>
        </w:rPr>
        <w:t>p</w:t>
      </w:r>
      <w:r w:rsidRPr="00BE3C50">
        <w:rPr>
          <w:rFonts w:ascii="Noto Sans" w:eastAsia="Arial" w:hAnsi="Noto Sans" w:cs="Noto Sans"/>
          <w:b/>
          <w:sz w:val="20"/>
        </w:rPr>
        <w:t>ro</w:t>
      </w:r>
      <w:r w:rsidRPr="00BE3C50">
        <w:rPr>
          <w:rFonts w:ascii="Noto Sans" w:eastAsia="Arial" w:hAnsi="Noto Sans" w:cs="Noto Sans"/>
          <w:b/>
          <w:spacing w:val="-2"/>
          <w:sz w:val="20"/>
        </w:rPr>
        <w:t>c</w:t>
      </w:r>
      <w:r w:rsidRPr="00BE3C50">
        <w:rPr>
          <w:rFonts w:ascii="Noto Sans" w:eastAsia="Arial" w:hAnsi="Noto Sans" w:cs="Noto Sans"/>
          <w:b/>
          <w:spacing w:val="1"/>
          <w:sz w:val="20"/>
        </w:rPr>
        <w:t>e</w:t>
      </w:r>
      <w:r w:rsidRPr="00BE3C50">
        <w:rPr>
          <w:rFonts w:ascii="Noto Sans" w:eastAsia="Arial" w:hAnsi="Noto Sans" w:cs="Noto Sans"/>
          <w:b/>
          <w:spacing w:val="-1"/>
          <w:sz w:val="20"/>
        </w:rPr>
        <w:t>d</w:t>
      </w:r>
      <w:r w:rsidRPr="00BE3C50">
        <w:rPr>
          <w:rFonts w:ascii="Noto Sans" w:eastAsia="Arial" w:hAnsi="Noto Sans" w:cs="Noto Sans"/>
          <w:b/>
          <w:sz w:val="20"/>
        </w:rPr>
        <w:t>i</w:t>
      </w:r>
      <w:r w:rsidRPr="00BE3C50">
        <w:rPr>
          <w:rFonts w:ascii="Noto Sans" w:eastAsia="Arial" w:hAnsi="Noto Sans" w:cs="Noto Sans"/>
          <w:b/>
          <w:spacing w:val="1"/>
          <w:sz w:val="20"/>
        </w:rPr>
        <w:t>m</w:t>
      </w:r>
      <w:r w:rsidRPr="00BE3C50">
        <w:rPr>
          <w:rFonts w:ascii="Noto Sans" w:eastAsia="Arial" w:hAnsi="Noto Sans" w:cs="Noto Sans"/>
          <w:b/>
          <w:sz w:val="20"/>
        </w:rPr>
        <w:t>ie</w:t>
      </w:r>
      <w:r w:rsidRPr="00BE3C50">
        <w:rPr>
          <w:rFonts w:ascii="Noto Sans" w:eastAsia="Arial" w:hAnsi="Noto Sans" w:cs="Noto Sans"/>
          <w:b/>
          <w:spacing w:val="1"/>
          <w:sz w:val="20"/>
        </w:rPr>
        <w:t>n</w:t>
      </w:r>
      <w:r w:rsidRPr="00BE3C50">
        <w:rPr>
          <w:rFonts w:ascii="Noto Sans" w:eastAsia="Arial" w:hAnsi="Noto Sans" w:cs="Noto Sans"/>
          <w:b/>
          <w:spacing w:val="-2"/>
          <w:sz w:val="20"/>
        </w:rPr>
        <w:t>t</w:t>
      </w:r>
      <w:r w:rsidRPr="00BE3C50">
        <w:rPr>
          <w:rFonts w:ascii="Noto Sans" w:eastAsia="Arial" w:hAnsi="Noto Sans" w:cs="Noto Sans"/>
          <w:b/>
          <w:sz w:val="20"/>
        </w:rPr>
        <w:t>o</w:t>
      </w:r>
      <w:r w:rsidRPr="00BE3C50">
        <w:rPr>
          <w:rFonts w:ascii="Noto Sans" w:eastAsia="Arial" w:hAnsi="Noto Sans" w:cs="Noto Sans"/>
          <w:b/>
          <w:spacing w:val="1"/>
          <w:sz w:val="20"/>
        </w:rPr>
        <w:t xml:space="preserve"> </w:t>
      </w:r>
      <w:r w:rsidRPr="00BE3C50">
        <w:rPr>
          <w:rFonts w:ascii="Noto Sans" w:eastAsia="Arial" w:hAnsi="Noto Sans" w:cs="Noto Sans"/>
          <w:b/>
          <w:spacing w:val="-1"/>
          <w:sz w:val="20"/>
        </w:rPr>
        <w:t>d</w:t>
      </w:r>
      <w:r w:rsidRPr="00BE3C50">
        <w:rPr>
          <w:rFonts w:ascii="Noto Sans" w:eastAsia="Arial" w:hAnsi="Noto Sans" w:cs="Noto Sans"/>
          <w:b/>
          <w:sz w:val="20"/>
        </w:rPr>
        <w:t>e</w:t>
      </w:r>
      <w:r w:rsidRPr="00BE3C50">
        <w:rPr>
          <w:rFonts w:ascii="Noto Sans" w:eastAsia="Arial" w:hAnsi="Noto Sans" w:cs="Noto Sans"/>
          <w:b/>
          <w:spacing w:val="1"/>
          <w:sz w:val="20"/>
        </w:rPr>
        <w:t xml:space="preserve"> </w:t>
      </w:r>
      <w:r w:rsidRPr="00BE3C50">
        <w:rPr>
          <w:rFonts w:ascii="Noto Sans" w:eastAsia="Arial" w:hAnsi="Noto Sans" w:cs="Noto Sans"/>
          <w:b/>
          <w:sz w:val="20"/>
        </w:rPr>
        <w:t>c</w:t>
      </w:r>
      <w:r w:rsidRPr="00BE3C50">
        <w:rPr>
          <w:rFonts w:ascii="Noto Sans" w:eastAsia="Arial" w:hAnsi="Noto Sans" w:cs="Noto Sans"/>
          <w:b/>
          <w:spacing w:val="-1"/>
          <w:sz w:val="20"/>
        </w:rPr>
        <w:t>o</w:t>
      </w:r>
      <w:r w:rsidRPr="00BE3C50">
        <w:rPr>
          <w:rFonts w:ascii="Noto Sans" w:eastAsia="Arial" w:hAnsi="Noto Sans" w:cs="Noto Sans"/>
          <w:b/>
          <w:spacing w:val="1"/>
          <w:sz w:val="20"/>
        </w:rPr>
        <w:t>n</w:t>
      </w:r>
      <w:r w:rsidRPr="00BE3C50">
        <w:rPr>
          <w:rFonts w:ascii="Noto Sans" w:eastAsia="Arial" w:hAnsi="Noto Sans" w:cs="Noto Sans"/>
          <w:b/>
          <w:sz w:val="20"/>
        </w:rPr>
        <w:t>tra</w:t>
      </w:r>
      <w:r w:rsidRPr="00BE3C50">
        <w:rPr>
          <w:rFonts w:ascii="Noto Sans" w:eastAsia="Arial" w:hAnsi="Noto Sans" w:cs="Noto Sans"/>
          <w:b/>
          <w:spacing w:val="1"/>
          <w:sz w:val="20"/>
        </w:rPr>
        <w:t>ta</w:t>
      </w:r>
      <w:r w:rsidRPr="00BE3C50">
        <w:rPr>
          <w:rFonts w:ascii="Noto Sans" w:eastAsia="Arial" w:hAnsi="Noto Sans" w:cs="Noto Sans"/>
          <w:b/>
          <w:sz w:val="20"/>
        </w:rPr>
        <w:t>c</w:t>
      </w:r>
      <w:r w:rsidRPr="00BE3C50">
        <w:rPr>
          <w:rFonts w:ascii="Noto Sans" w:eastAsia="Arial" w:hAnsi="Noto Sans" w:cs="Noto Sans"/>
          <w:b/>
          <w:spacing w:val="-3"/>
          <w:sz w:val="20"/>
        </w:rPr>
        <w:t>i</w:t>
      </w:r>
      <w:r w:rsidRPr="00BE3C50">
        <w:rPr>
          <w:rFonts w:ascii="Noto Sans" w:eastAsia="Arial" w:hAnsi="Noto Sans" w:cs="Noto Sans"/>
          <w:b/>
          <w:spacing w:val="-1"/>
          <w:sz w:val="20"/>
        </w:rPr>
        <w:t>ó</w:t>
      </w:r>
      <w:r w:rsidRPr="00BE3C50">
        <w:rPr>
          <w:rFonts w:ascii="Noto Sans" w:eastAsia="Arial" w:hAnsi="Noto Sans" w:cs="Noto Sans"/>
          <w:b/>
          <w:spacing w:val="7"/>
          <w:sz w:val="20"/>
        </w:rPr>
        <w:t>n.</w:t>
      </w:r>
    </w:p>
    <w:p w:rsidR="0060545E" w:rsidRPr="00BE3C50" w:rsidRDefault="0060545E" w:rsidP="0060545E">
      <w:pPr>
        <w:pStyle w:val="Prrafodelista"/>
        <w:tabs>
          <w:tab w:val="left" w:pos="850"/>
          <w:tab w:val="left" w:pos="1417"/>
        </w:tabs>
        <w:ind w:left="0"/>
        <w:jc w:val="both"/>
        <w:rPr>
          <w:rFonts w:ascii="Noto Sans" w:eastAsia="Arial" w:hAnsi="Noto Sans" w:cs="Noto Sans"/>
          <w:spacing w:val="7"/>
        </w:rPr>
      </w:pPr>
    </w:p>
    <w:p w:rsidR="0060545E" w:rsidRPr="00BE3C50" w:rsidRDefault="0060545E" w:rsidP="0060545E">
      <w:pPr>
        <w:pStyle w:val="Prrafodelista"/>
        <w:tabs>
          <w:tab w:val="left" w:pos="850"/>
          <w:tab w:val="left" w:pos="1417"/>
        </w:tabs>
        <w:ind w:left="0"/>
        <w:jc w:val="both"/>
        <w:rPr>
          <w:rFonts w:ascii="Noto Sans" w:eastAsia="Arial" w:hAnsi="Noto Sans" w:cs="Noto Sans"/>
          <w:spacing w:val="-2"/>
          <w:sz w:val="20"/>
        </w:rPr>
      </w:pPr>
      <w:r w:rsidRPr="00BE3C50">
        <w:rPr>
          <w:rFonts w:ascii="Noto Sans" w:eastAsia="Arial" w:hAnsi="Noto Sans" w:cs="Noto Sans"/>
          <w:spacing w:val="7"/>
          <w:sz w:val="20"/>
        </w:rPr>
        <w:lastRenderedPageBreak/>
        <w:t>NO APLICA.</w:t>
      </w:r>
    </w:p>
    <w:p w:rsidR="0060545E" w:rsidRPr="00BE3C50" w:rsidRDefault="0060545E" w:rsidP="0060545E">
      <w:pPr>
        <w:pStyle w:val="Prrafodelista"/>
        <w:tabs>
          <w:tab w:val="left" w:pos="850"/>
          <w:tab w:val="left" w:pos="1417"/>
        </w:tabs>
        <w:ind w:left="0"/>
        <w:jc w:val="both"/>
        <w:rPr>
          <w:rFonts w:ascii="Noto Sans" w:eastAsia="Arial" w:hAnsi="Noto Sans" w:cs="Noto Sans"/>
        </w:rPr>
      </w:pPr>
    </w:p>
    <w:p w:rsidR="0060545E" w:rsidRPr="00BE3C50" w:rsidRDefault="0060545E" w:rsidP="000C68C0">
      <w:pPr>
        <w:pStyle w:val="Prrafodelista"/>
        <w:numPr>
          <w:ilvl w:val="0"/>
          <w:numId w:val="61"/>
        </w:numPr>
        <w:tabs>
          <w:tab w:val="left" w:pos="426"/>
          <w:tab w:val="left" w:pos="709"/>
        </w:tabs>
        <w:suppressAutoHyphens w:val="0"/>
        <w:ind w:left="0" w:firstLine="0"/>
        <w:contextualSpacing/>
        <w:jc w:val="both"/>
        <w:rPr>
          <w:rFonts w:ascii="Noto Sans" w:hAnsi="Noto Sans" w:cs="Noto Sans"/>
          <w:b/>
          <w:sz w:val="20"/>
          <w:lang w:eastAsia="es-ES"/>
        </w:rPr>
      </w:pPr>
      <w:r w:rsidRPr="00BE3C50">
        <w:rPr>
          <w:rFonts w:ascii="Noto Sans" w:hAnsi="Noto Sans" w:cs="Noto Sans"/>
          <w:b/>
          <w:sz w:val="20"/>
          <w:lang w:eastAsia="es-ES"/>
        </w:rPr>
        <w:t>En aquellos casos en que el Área Requirente modifique la especificación técnica de algún bien que no se encuentre regulado por el Cuadro Básico y Catálogo de Instrumental y Equipo Médico emitidos por la Comisión Interinstitucional del Cuadro Básico y Catálogo de Insumos del Sector Salud y el CBI respecto de las especificaciones estipuladas para ese mismo bien en el ejercicio anterior, deberá acompañar a su  requisición, un dictamen mediante el cual el Área Técnica acredite que con ello no se limita la libre participación, concurrencia y competencia económica.</w:t>
      </w:r>
    </w:p>
    <w:p w:rsidR="0060545E" w:rsidRPr="00BE3C50" w:rsidRDefault="0060545E" w:rsidP="0060545E">
      <w:pPr>
        <w:pStyle w:val="Prrafodelista"/>
        <w:tabs>
          <w:tab w:val="left" w:pos="850"/>
          <w:tab w:val="left" w:pos="1417"/>
        </w:tabs>
        <w:ind w:left="0"/>
        <w:jc w:val="both"/>
        <w:rPr>
          <w:rFonts w:ascii="Noto Sans" w:eastAsia="Arial" w:hAnsi="Noto Sans" w:cs="Noto Sans"/>
          <w:b/>
          <w:spacing w:val="7"/>
          <w:sz w:val="20"/>
        </w:rPr>
      </w:pPr>
    </w:p>
    <w:p w:rsidR="0060545E" w:rsidRPr="00BE3C50" w:rsidRDefault="0060545E" w:rsidP="0060545E">
      <w:pPr>
        <w:pStyle w:val="Prrafodelista"/>
        <w:tabs>
          <w:tab w:val="left" w:pos="850"/>
          <w:tab w:val="left" w:pos="1417"/>
        </w:tabs>
        <w:ind w:left="0"/>
        <w:jc w:val="both"/>
        <w:rPr>
          <w:rFonts w:ascii="Noto Sans" w:eastAsia="Arial" w:hAnsi="Noto Sans" w:cs="Noto Sans"/>
          <w:spacing w:val="-2"/>
          <w:sz w:val="20"/>
        </w:rPr>
      </w:pPr>
      <w:r w:rsidRPr="00BE3C50">
        <w:rPr>
          <w:rFonts w:ascii="Noto Sans" w:eastAsia="Arial" w:hAnsi="Noto Sans" w:cs="Noto Sans"/>
          <w:spacing w:val="7"/>
          <w:sz w:val="20"/>
        </w:rPr>
        <w:t>NO APLICA.</w:t>
      </w:r>
    </w:p>
    <w:p w:rsidR="0060545E" w:rsidRPr="00BE3C50" w:rsidRDefault="0060545E" w:rsidP="0060545E">
      <w:pPr>
        <w:pStyle w:val="Prrafodelista"/>
        <w:tabs>
          <w:tab w:val="left" w:pos="850"/>
          <w:tab w:val="left" w:pos="1417"/>
        </w:tabs>
        <w:ind w:left="0"/>
        <w:jc w:val="both"/>
        <w:rPr>
          <w:rFonts w:ascii="Noto Sans" w:eastAsia="Arial" w:hAnsi="Noto Sans" w:cs="Noto Sans"/>
          <w:b/>
          <w:spacing w:val="-2"/>
        </w:rPr>
      </w:pPr>
    </w:p>
    <w:p w:rsidR="0060545E" w:rsidRPr="00BE3C50" w:rsidRDefault="0060545E" w:rsidP="000C68C0">
      <w:pPr>
        <w:pStyle w:val="Prrafodelista"/>
        <w:numPr>
          <w:ilvl w:val="0"/>
          <w:numId w:val="61"/>
        </w:numPr>
        <w:tabs>
          <w:tab w:val="left" w:pos="426"/>
          <w:tab w:val="left" w:pos="709"/>
        </w:tabs>
        <w:suppressAutoHyphens w:val="0"/>
        <w:ind w:left="0" w:firstLine="0"/>
        <w:contextualSpacing/>
        <w:jc w:val="both"/>
        <w:rPr>
          <w:rFonts w:ascii="Noto Sans" w:hAnsi="Noto Sans" w:cs="Noto Sans"/>
          <w:b/>
          <w:sz w:val="20"/>
          <w:lang w:eastAsia="es-ES"/>
        </w:rPr>
      </w:pPr>
      <w:r w:rsidRPr="00BE3C50">
        <w:rPr>
          <w:rFonts w:ascii="Noto Sans" w:hAnsi="Noto Sans" w:cs="Noto Sans"/>
          <w:b/>
          <w:sz w:val="20"/>
          <w:lang w:eastAsia="es-ES"/>
        </w:rPr>
        <w:t>En aquellos casos en que el Área Requirente, modifique las especificaciones técnicas de un bien respecto de las estipuladas en el ejercicio anterior, y que derivado de la investigación de mercado el Área Contratante advierta que existan circunstancias que pudieran limitar la libre participación, concurrencia y competencia económica, dicha área podrá solicitar al Área Requirente un dictamen técnico en el que se justifique que los requisitos contenidos en las especificaciones técnicas del bien, no limitan de ninguna forma la libre participación, concurrencia y competencia económica.</w:t>
      </w:r>
    </w:p>
    <w:p w:rsidR="0060545E" w:rsidRPr="00BE3C50" w:rsidRDefault="0060545E" w:rsidP="0060545E">
      <w:pPr>
        <w:pStyle w:val="Prrafodelista"/>
        <w:tabs>
          <w:tab w:val="left" w:pos="850"/>
          <w:tab w:val="left" w:pos="1417"/>
        </w:tabs>
        <w:ind w:left="0"/>
        <w:jc w:val="both"/>
        <w:rPr>
          <w:rFonts w:ascii="Noto Sans" w:eastAsia="Arial" w:hAnsi="Noto Sans" w:cs="Noto Sans"/>
          <w:b/>
          <w:spacing w:val="7"/>
        </w:rPr>
      </w:pPr>
    </w:p>
    <w:p w:rsidR="0060545E" w:rsidRPr="00BE3C50" w:rsidRDefault="0060545E" w:rsidP="0060545E">
      <w:pPr>
        <w:pStyle w:val="Prrafodelista"/>
        <w:tabs>
          <w:tab w:val="left" w:pos="850"/>
          <w:tab w:val="left" w:pos="1417"/>
        </w:tabs>
        <w:ind w:left="0"/>
        <w:jc w:val="both"/>
        <w:rPr>
          <w:rFonts w:ascii="Noto Sans" w:eastAsia="Arial" w:hAnsi="Noto Sans" w:cs="Noto Sans"/>
          <w:spacing w:val="-2"/>
          <w:sz w:val="20"/>
        </w:rPr>
      </w:pPr>
      <w:r w:rsidRPr="00BE3C50">
        <w:rPr>
          <w:rFonts w:ascii="Noto Sans" w:eastAsia="Arial" w:hAnsi="Noto Sans" w:cs="Noto Sans"/>
          <w:spacing w:val="7"/>
          <w:sz w:val="20"/>
        </w:rPr>
        <w:t>NO APLICA.</w:t>
      </w:r>
    </w:p>
    <w:p w:rsidR="0060545E" w:rsidRPr="00BE3C50" w:rsidRDefault="0060545E" w:rsidP="0060545E">
      <w:pPr>
        <w:pStyle w:val="Prrafodelista"/>
        <w:tabs>
          <w:tab w:val="left" w:pos="850"/>
          <w:tab w:val="left" w:pos="1417"/>
        </w:tabs>
        <w:ind w:left="0"/>
        <w:jc w:val="both"/>
        <w:rPr>
          <w:rFonts w:ascii="Noto Sans" w:eastAsia="Arial" w:hAnsi="Noto Sans" w:cs="Noto Sans"/>
          <w:b/>
          <w:spacing w:val="-2"/>
        </w:rPr>
      </w:pPr>
    </w:p>
    <w:p w:rsidR="0060545E" w:rsidRPr="00BE3C50" w:rsidRDefault="0060545E" w:rsidP="000C68C0">
      <w:pPr>
        <w:pStyle w:val="Prrafodelista"/>
        <w:numPr>
          <w:ilvl w:val="0"/>
          <w:numId w:val="61"/>
        </w:numPr>
        <w:tabs>
          <w:tab w:val="left" w:pos="426"/>
          <w:tab w:val="left" w:pos="709"/>
        </w:tabs>
        <w:suppressAutoHyphens w:val="0"/>
        <w:ind w:left="0" w:firstLine="0"/>
        <w:contextualSpacing/>
        <w:jc w:val="both"/>
        <w:rPr>
          <w:rFonts w:ascii="Noto Sans" w:hAnsi="Noto Sans" w:cs="Noto Sans"/>
          <w:b/>
          <w:sz w:val="20"/>
          <w:lang w:eastAsia="es-ES"/>
        </w:rPr>
      </w:pPr>
      <w:r w:rsidRPr="00BE3C50">
        <w:rPr>
          <w:rFonts w:ascii="Noto Sans" w:hAnsi="Noto Sans" w:cs="Noto Sans"/>
          <w:b/>
          <w:sz w:val="20"/>
          <w:lang w:eastAsia="es-ES"/>
        </w:rPr>
        <w:lastRenderedPageBreak/>
        <w:t>Norma Oficial Mexicana, Norma Mexicana, Norma Internacional, Norma de Referencia o Especificación Técnica, que resulte aplicable a los bienes o servicios requeridos, conforme a la Ley de Infraestructura de la Calidad.</w:t>
      </w:r>
    </w:p>
    <w:p w:rsidR="0060545E" w:rsidRPr="00BE3C50" w:rsidRDefault="0060545E" w:rsidP="0060545E">
      <w:pPr>
        <w:pStyle w:val="Prrafodelista"/>
        <w:tabs>
          <w:tab w:val="left" w:pos="850"/>
          <w:tab w:val="left" w:pos="1417"/>
        </w:tabs>
        <w:ind w:left="0"/>
        <w:jc w:val="both"/>
        <w:rPr>
          <w:rFonts w:ascii="Noto Sans" w:eastAsia="Arial" w:hAnsi="Noto Sans" w:cs="Noto Sans"/>
        </w:rPr>
      </w:pPr>
    </w:p>
    <w:p w:rsidR="0060545E" w:rsidRPr="00BE3C50" w:rsidRDefault="0060545E" w:rsidP="0060545E">
      <w:pPr>
        <w:pStyle w:val="Sangra3detindependiente2"/>
        <w:suppressAutoHyphens w:val="0"/>
        <w:autoSpaceDE w:val="0"/>
        <w:spacing w:after="0"/>
        <w:ind w:left="0"/>
        <w:contextualSpacing/>
        <w:jc w:val="both"/>
        <w:rPr>
          <w:rFonts w:ascii="Noto Sans" w:hAnsi="Noto Sans" w:cs="Noto Sans"/>
          <w:sz w:val="20"/>
          <w:szCs w:val="20"/>
        </w:rPr>
      </w:pPr>
      <w:r w:rsidRPr="00BE3C50">
        <w:rPr>
          <w:rFonts w:ascii="Noto Sans" w:hAnsi="Noto Sans" w:cs="Noto Sans"/>
          <w:bCs/>
          <w:sz w:val="20"/>
          <w:szCs w:val="20"/>
        </w:rPr>
        <w:t xml:space="preserve">Para la documentación requerida, deberá considerar las Normas oficiales tanto mexicanas como Internacionales o de Especificación Técnica, que resulte aplicable a los bienes o servicios requeridos, de conformidad con el inciso “e” del numeral 4.24.3 de las </w:t>
      </w:r>
      <w:r w:rsidRPr="00BE3C50">
        <w:rPr>
          <w:rFonts w:ascii="Noto Sans" w:hAnsi="Noto Sans" w:cs="Noto Sans"/>
          <w:sz w:val="20"/>
          <w:szCs w:val="20"/>
        </w:rPr>
        <w:t xml:space="preserve">Políticas, Bases y Lineamientos en Materia de Adquisiciones, Arrendamientos y Servicios del Instituto Mexicano del Seguro Social (POBALINES) y, anexar lo siguiente:   </w:t>
      </w:r>
    </w:p>
    <w:p w:rsidR="0060545E" w:rsidRPr="00BE3C50" w:rsidRDefault="0060545E" w:rsidP="0060545E">
      <w:pPr>
        <w:pStyle w:val="Sangra3detindependiente2"/>
        <w:suppressAutoHyphens w:val="0"/>
        <w:autoSpaceDE w:val="0"/>
        <w:spacing w:after="0"/>
        <w:ind w:left="0"/>
        <w:contextualSpacing/>
        <w:jc w:val="both"/>
        <w:rPr>
          <w:rFonts w:ascii="Noto Sans" w:hAnsi="Noto Sans" w:cs="Noto Sans"/>
          <w:sz w:val="20"/>
          <w:szCs w:val="20"/>
        </w:rPr>
      </w:pPr>
    </w:p>
    <w:p w:rsidR="0060545E" w:rsidRPr="00BE3C50" w:rsidRDefault="0060545E" w:rsidP="000C68C0">
      <w:pPr>
        <w:numPr>
          <w:ilvl w:val="2"/>
          <w:numId w:val="52"/>
        </w:numPr>
        <w:suppressAutoHyphens w:val="0"/>
        <w:ind w:left="1134" w:hanging="567"/>
        <w:contextualSpacing/>
        <w:jc w:val="both"/>
        <w:rPr>
          <w:rFonts w:ascii="Noto Sans" w:hAnsi="Noto Sans" w:cs="Noto Sans"/>
          <w:sz w:val="20"/>
        </w:rPr>
      </w:pPr>
      <w:r w:rsidRPr="00BE3C50">
        <w:rPr>
          <w:rFonts w:ascii="Noto Sans" w:hAnsi="Noto Sans" w:cs="Noto Sans"/>
          <w:bCs/>
          <w:sz w:val="20"/>
        </w:rPr>
        <w:t xml:space="preserve">El licitante deberá presentar como parte de su propuesta técnica el </w:t>
      </w:r>
      <w:r w:rsidRPr="00BE3C50">
        <w:rPr>
          <w:rFonts w:ascii="Noto Sans" w:hAnsi="Noto Sans" w:cs="Noto Sans"/>
          <w:b/>
          <w:sz w:val="20"/>
        </w:rPr>
        <w:t xml:space="preserve">FORMATO </w:t>
      </w:r>
      <w:r w:rsidR="00395268" w:rsidRPr="00BE3C50">
        <w:rPr>
          <w:rFonts w:ascii="Noto Sans" w:hAnsi="Noto Sans" w:cs="Noto Sans"/>
          <w:b/>
          <w:sz w:val="20"/>
        </w:rPr>
        <w:t>7</w:t>
      </w:r>
      <w:r w:rsidRPr="00BE3C50">
        <w:rPr>
          <w:rFonts w:ascii="Noto Sans" w:hAnsi="Noto Sans" w:cs="Noto Sans"/>
          <w:b/>
          <w:sz w:val="20"/>
        </w:rPr>
        <w:t xml:space="preserve"> “PROPUESTA PARA EVALUACIÓN TÉCNICA/DOCUMENTAL” (presentar formato en PDF y Excel editable)</w:t>
      </w:r>
      <w:r w:rsidRPr="00BE3C50">
        <w:rPr>
          <w:rFonts w:ascii="Noto Sans" w:hAnsi="Noto Sans" w:cs="Noto Sans"/>
          <w:bCs/>
          <w:sz w:val="20"/>
        </w:rPr>
        <w:t>,</w:t>
      </w:r>
      <w:r w:rsidRPr="00BE3C50">
        <w:rPr>
          <w:rFonts w:ascii="Noto Sans" w:hAnsi="Noto Sans" w:cs="Noto Sans"/>
          <w:b/>
          <w:sz w:val="20"/>
        </w:rPr>
        <w:t xml:space="preserve"> </w:t>
      </w:r>
      <w:r w:rsidRPr="00BE3C50">
        <w:rPr>
          <w:rFonts w:ascii="Noto Sans" w:hAnsi="Noto Sans" w:cs="Noto Sans"/>
          <w:bCs/>
          <w:sz w:val="20"/>
        </w:rPr>
        <w:t>incluyendo</w:t>
      </w:r>
      <w:r w:rsidRPr="00BE3C50">
        <w:rPr>
          <w:rFonts w:ascii="Noto Sans" w:hAnsi="Noto Sans" w:cs="Noto Sans"/>
          <w:b/>
          <w:sz w:val="20"/>
        </w:rPr>
        <w:t xml:space="preserve"> </w:t>
      </w:r>
      <w:r w:rsidRPr="00BE3C50">
        <w:rPr>
          <w:rFonts w:ascii="Noto Sans" w:hAnsi="Noto Sans" w:cs="Noto Sans"/>
          <w:sz w:val="20"/>
        </w:rPr>
        <w:t xml:space="preserve">copia simple de los registros sanitarios en anverso y reverso, vigentes expedido por la COFEPRIS, conforme al artículo 376 de la Ley General de Salud (vigencia de 5 años), en caso de que el registro sanitario no se encuentre dentro del periodo de vigencia, el licitante deberá presentar:  </w:t>
      </w:r>
    </w:p>
    <w:p w:rsidR="0060545E" w:rsidRPr="00BE3C50" w:rsidRDefault="0060545E" w:rsidP="0060545E">
      <w:pPr>
        <w:ind w:left="1134"/>
        <w:contextualSpacing/>
        <w:jc w:val="both"/>
        <w:rPr>
          <w:rFonts w:ascii="Noto Sans" w:hAnsi="Noto Sans" w:cs="Noto Sans"/>
          <w:sz w:val="20"/>
        </w:rPr>
      </w:pPr>
    </w:p>
    <w:p w:rsidR="0060545E" w:rsidRPr="00BE3C50" w:rsidRDefault="0060545E" w:rsidP="000C68C0">
      <w:pPr>
        <w:pStyle w:val="Prrafodelista"/>
        <w:numPr>
          <w:ilvl w:val="0"/>
          <w:numId w:val="57"/>
        </w:numPr>
        <w:tabs>
          <w:tab w:val="clear" w:pos="720"/>
          <w:tab w:val="num" w:pos="1560"/>
        </w:tabs>
        <w:suppressAutoHyphens w:val="0"/>
        <w:ind w:left="1560" w:hanging="426"/>
        <w:contextualSpacing/>
        <w:jc w:val="both"/>
        <w:rPr>
          <w:rFonts w:ascii="Noto Sans" w:hAnsi="Noto Sans" w:cs="Noto Sans"/>
          <w:sz w:val="20"/>
        </w:rPr>
      </w:pPr>
      <w:r w:rsidRPr="00BE3C50">
        <w:rPr>
          <w:rFonts w:ascii="Noto Sans" w:hAnsi="Noto Sans" w:cs="Noto Sans"/>
          <w:sz w:val="20"/>
        </w:rPr>
        <w:t>Copia simple del Registro Sanitario sometido a prórroga.</w:t>
      </w:r>
    </w:p>
    <w:p w:rsidR="0060545E" w:rsidRPr="00BE3C50" w:rsidRDefault="0060545E" w:rsidP="000C68C0">
      <w:pPr>
        <w:pStyle w:val="Prrafodelista"/>
        <w:numPr>
          <w:ilvl w:val="0"/>
          <w:numId w:val="57"/>
        </w:numPr>
        <w:tabs>
          <w:tab w:val="clear" w:pos="720"/>
        </w:tabs>
        <w:suppressAutoHyphens w:val="0"/>
        <w:ind w:left="1560" w:hanging="426"/>
        <w:contextualSpacing/>
        <w:jc w:val="both"/>
        <w:rPr>
          <w:rFonts w:ascii="Noto Sans" w:hAnsi="Noto Sans" w:cs="Noto Sans"/>
          <w:sz w:val="20"/>
        </w:rPr>
      </w:pPr>
      <w:r w:rsidRPr="00BE3C50">
        <w:rPr>
          <w:rFonts w:ascii="Noto Sans" w:hAnsi="Noto Sans" w:cs="Noto Sans"/>
          <w:sz w:val="20"/>
        </w:rPr>
        <w:t>Copia simple del comprobante del trámite de prórroga del Registro Sanitario, presentado ante la COFEPRIS el cual deberá hacer referencia al número de registro sanitario al que pertenece.</w:t>
      </w:r>
    </w:p>
    <w:p w:rsidR="0060545E" w:rsidRPr="00BE3C50" w:rsidRDefault="0060545E" w:rsidP="0060545E">
      <w:pPr>
        <w:contextualSpacing/>
        <w:jc w:val="both"/>
        <w:rPr>
          <w:rFonts w:ascii="Noto Sans" w:hAnsi="Noto Sans" w:cs="Noto Sans"/>
          <w:sz w:val="20"/>
        </w:rPr>
      </w:pPr>
    </w:p>
    <w:p w:rsidR="0060545E" w:rsidRPr="00BE3C50" w:rsidRDefault="0060545E" w:rsidP="000C68C0">
      <w:pPr>
        <w:pStyle w:val="Prrafodelista"/>
        <w:numPr>
          <w:ilvl w:val="2"/>
          <w:numId w:val="52"/>
        </w:numPr>
        <w:tabs>
          <w:tab w:val="left" w:pos="-284"/>
          <w:tab w:val="left" w:pos="360"/>
          <w:tab w:val="left" w:pos="1134"/>
        </w:tabs>
        <w:suppressAutoHyphens w:val="0"/>
        <w:spacing w:after="160"/>
        <w:ind w:left="1134" w:right="100" w:hanging="567"/>
        <w:contextualSpacing/>
        <w:jc w:val="both"/>
        <w:rPr>
          <w:rFonts w:ascii="Noto Sans" w:hAnsi="Noto Sans" w:cs="Noto Sans"/>
          <w:sz w:val="20"/>
        </w:rPr>
      </w:pPr>
      <w:r w:rsidRPr="00BE3C50">
        <w:rPr>
          <w:rFonts w:ascii="Noto Sans" w:hAnsi="Noto Sans" w:cs="Noto Sans"/>
          <w:sz w:val="20"/>
        </w:rPr>
        <w:t xml:space="preserve">En el caso de que algún equipo de origen Nacional o Internacional, el licitante advierta que no requiere Registro Sanitario, deberá presentar documento expedido por la COFEPRIS, en el que identifique aquellos que oferte. Para cualquiera de los casos indicados, la documentación que acredite lo solicitado, deberá ser completa y en caso de estar en idioma diferente al español tendrá que presentar la traducción simple al español, en el entendido de que la traducción podrá contener únicamente las páginas, secciones y/o párrafos que soporten sus proposiciones. </w:t>
      </w:r>
    </w:p>
    <w:p w:rsidR="0060545E" w:rsidRPr="00BE3C50" w:rsidRDefault="0060545E" w:rsidP="0060545E">
      <w:pPr>
        <w:pStyle w:val="Prrafodelista"/>
        <w:tabs>
          <w:tab w:val="left" w:pos="-284"/>
          <w:tab w:val="left" w:pos="360"/>
          <w:tab w:val="left" w:pos="9498"/>
        </w:tabs>
        <w:ind w:right="100"/>
        <w:jc w:val="both"/>
        <w:rPr>
          <w:rFonts w:ascii="Noto Sans" w:hAnsi="Noto Sans" w:cs="Noto Sans"/>
          <w:sz w:val="20"/>
        </w:rPr>
      </w:pPr>
    </w:p>
    <w:p w:rsidR="0060545E" w:rsidRPr="00BE3C50" w:rsidRDefault="0060545E" w:rsidP="0060545E">
      <w:pPr>
        <w:pStyle w:val="Prrafodelista"/>
        <w:tabs>
          <w:tab w:val="left" w:pos="-284"/>
          <w:tab w:val="left" w:pos="360"/>
          <w:tab w:val="left" w:pos="9498"/>
        </w:tabs>
        <w:ind w:left="1134" w:right="100"/>
        <w:jc w:val="both"/>
        <w:rPr>
          <w:rFonts w:ascii="Noto Sans" w:hAnsi="Noto Sans" w:cs="Noto Sans"/>
          <w:sz w:val="20"/>
        </w:rPr>
      </w:pPr>
      <w:r w:rsidRPr="00BE3C50">
        <w:rPr>
          <w:rFonts w:ascii="Noto Sans" w:hAnsi="Noto Sans" w:cs="Noto Sans"/>
          <w:sz w:val="20"/>
        </w:rPr>
        <w:t>Asimismo, la documentación presentada, deberá estar vigentes en el Acto de Presentación y Apertura de Proposiciones.</w:t>
      </w:r>
    </w:p>
    <w:p w:rsidR="0060545E" w:rsidRPr="00BE3C50" w:rsidRDefault="0060545E" w:rsidP="000C68C0">
      <w:pPr>
        <w:pStyle w:val="Prrafodelista"/>
        <w:numPr>
          <w:ilvl w:val="2"/>
          <w:numId w:val="52"/>
        </w:numPr>
        <w:tabs>
          <w:tab w:val="left" w:pos="-284"/>
          <w:tab w:val="left" w:pos="567"/>
          <w:tab w:val="left" w:pos="1134"/>
        </w:tabs>
        <w:ind w:left="1134" w:right="100" w:hanging="567"/>
        <w:contextualSpacing/>
        <w:jc w:val="both"/>
        <w:rPr>
          <w:rFonts w:ascii="Noto Sans" w:hAnsi="Noto Sans" w:cs="Noto Sans"/>
          <w:b/>
          <w:sz w:val="20"/>
        </w:rPr>
      </w:pPr>
      <w:r w:rsidRPr="00BE3C50">
        <w:rPr>
          <w:rFonts w:ascii="Noto Sans" w:hAnsi="Noto Sans" w:cs="Noto Sans"/>
          <w:sz w:val="20"/>
        </w:rPr>
        <w:t xml:space="preserve">Del Equipo Médico ofertado deberá presentar copia simple del Certificado FDA, CE o Certificado de Calidad de Buenas Prácticas de Manufactura de COFEPRIS o ISO-13485:2016 </w:t>
      </w:r>
      <w:proofErr w:type="spellStart"/>
      <w:r w:rsidRPr="00BE3C50">
        <w:rPr>
          <w:rFonts w:ascii="Noto Sans" w:hAnsi="Noto Sans" w:cs="Noto Sans"/>
          <w:sz w:val="20"/>
        </w:rPr>
        <w:t>oJIS</w:t>
      </w:r>
      <w:proofErr w:type="spellEnd"/>
      <w:r w:rsidRPr="00BE3C50">
        <w:rPr>
          <w:rFonts w:ascii="Noto Sans" w:hAnsi="Noto Sans" w:cs="Noto Sans"/>
          <w:sz w:val="20"/>
        </w:rPr>
        <w:t xml:space="preserve"> o MDSAP, vigentes a nombre del fabricante de los bienes, en el idioma del país de origen acompañado de su traducción simple al español. Aceptando únicamente las páginas debidamente referenciadas donde se cite el equipo, </w:t>
      </w:r>
      <w:r w:rsidRPr="00BE3C50">
        <w:rPr>
          <w:rFonts w:ascii="Noto Sans" w:hAnsi="Noto Sans" w:cs="Noto Sans"/>
          <w:b/>
          <w:sz w:val="20"/>
        </w:rPr>
        <w:t xml:space="preserve">FORMATO </w:t>
      </w:r>
      <w:r w:rsidR="00395268" w:rsidRPr="00BE3C50">
        <w:rPr>
          <w:rFonts w:ascii="Noto Sans" w:hAnsi="Noto Sans" w:cs="Noto Sans"/>
          <w:b/>
          <w:sz w:val="20"/>
        </w:rPr>
        <w:t>7</w:t>
      </w:r>
      <w:r w:rsidRPr="00BE3C50">
        <w:rPr>
          <w:rFonts w:ascii="Noto Sans" w:hAnsi="Noto Sans" w:cs="Noto Sans"/>
          <w:b/>
          <w:sz w:val="20"/>
        </w:rPr>
        <w:t xml:space="preserve"> “PROPUESTA PARA EVALUACIÓN TÉCNICA /DOCUMENTAL” (presentar formato en PDF y Excel editable).</w:t>
      </w:r>
    </w:p>
    <w:p w:rsidR="0060545E" w:rsidRPr="00BE3C50" w:rsidRDefault="0060545E" w:rsidP="0060545E">
      <w:pPr>
        <w:pStyle w:val="Prrafodelista"/>
        <w:tabs>
          <w:tab w:val="left" w:pos="-284"/>
          <w:tab w:val="left" w:pos="567"/>
          <w:tab w:val="left" w:pos="1134"/>
        </w:tabs>
        <w:ind w:left="1134" w:right="100"/>
        <w:jc w:val="both"/>
        <w:rPr>
          <w:rFonts w:ascii="Noto Sans" w:hAnsi="Noto Sans" w:cs="Noto Sans"/>
          <w:b/>
          <w:sz w:val="20"/>
        </w:rPr>
      </w:pPr>
    </w:p>
    <w:p w:rsidR="0060545E" w:rsidRPr="00BE3C50" w:rsidRDefault="0060545E" w:rsidP="0060545E">
      <w:pPr>
        <w:pStyle w:val="Sangra3detindependiente2"/>
        <w:suppressAutoHyphens w:val="0"/>
        <w:autoSpaceDE w:val="0"/>
        <w:spacing w:after="0"/>
        <w:ind w:left="0"/>
        <w:contextualSpacing/>
        <w:jc w:val="both"/>
        <w:rPr>
          <w:rFonts w:ascii="Noto Sans" w:hAnsi="Noto Sans" w:cs="Noto Sans"/>
          <w:sz w:val="20"/>
          <w:szCs w:val="20"/>
        </w:rPr>
      </w:pPr>
      <w:r w:rsidRPr="00BE3C50">
        <w:rPr>
          <w:rFonts w:ascii="Noto Sans" w:hAnsi="Noto Sans" w:cs="Noto Sans"/>
          <w:bCs/>
          <w:sz w:val="20"/>
          <w:szCs w:val="20"/>
        </w:rPr>
        <w:t xml:space="preserve">Para la documentación requerida, deberá considerar las Normas oficiales tanto mexicanas como Internacionales o de Especificación Técnica, que resulte aplicable a los bienes o servicios requeridos, de conformidad con el inciso “e” del numeral 4.24.3 de las </w:t>
      </w:r>
      <w:r w:rsidRPr="00BE3C50">
        <w:rPr>
          <w:rFonts w:ascii="Noto Sans" w:hAnsi="Noto Sans" w:cs="Noto Sans"/>
          <w:sz w:val="20"/>
          <w:szCs w:val="20"/>
        </w:rPr>
        <w:t xml:space="preserve">Políticas, Bases y Lineamientos en Materia de </w:t>
      </w:r>
      <w:r w:rsidRPr="00BE3C50">
        <w:rPr>
          <w:rFonts w:ascii="Noto Sans" w:hAnsi="Noto Sans" w:cs="Noto Sans"/>
          <w:sz w:val="20"/>
          <w:szCs w:val="20"/>
        </w:rPr>
        <w:lastRenderedPageBreak/>
        <w:t>Adquisiciones, Arrendamientos y Servicios del Instituto Mexicano del Seguro Social (POBALINES) y, anexar lo siguiente:</w:t>
      </w:r>
    </w:p>
    <w:p w:rsidR="0060545E" w:rsidRPr="00BE3C50" w:rsidRDefault="0060545E" w:rsidP="0060545E">
      <w:pPr>
        <w:pStyle w:val="Sangra3detindependiente2"/>
        <w:suppressAutoHyphens w:val="0"/>
        <w:autoSpaceDE w:val="0"/>
        <w:spacing w:after="0"/>
        <w:ind w:left="0"/>
        <w:contextualSpacing/>
        <w:jc w:val="both"/>
        <w:rPr>
          <w:rFonts w:ascii="Noto Sans" w:hAnsi="Noto Sans" w:cs="Noto Sans"/>
          <w:sz w:val="20"/>
          <w:szCs w:val="20"/>
        </w:rPr>
      </w:pPr>
    </w:p>
    <w:p w:rsidR="0060545E" w:rsidRPr="00BE3C50" w:rsidRDefault="0060545E" w:rsidP="000C68C0">
      <w:pPr>
        <w:pStyle w:val="Sangra3detindependiente2"/>
        <w:numPr>
          <w:ilvl w:val="2"/>
          <w:numId w:val="55"/>
        </w:numPr>
        <w:suppressAutoHyphens w:val="0"/>
        <w:autoSpaceDE w:val="0"/>
        <w:spacing w:after="0"/>
        <w:ind w:left="851" w:hanging="567"/>
        <w:contextualSpacing/>
        <w:jc w:val="both"/>
        <w:rPr>
          <w:rFonts w:ascii="Noto Sans" w:hAnsi="Noto Sans" w:cs="Noto Sans"/>
          <w:sz w:val="20"/>
          <w:szCs w:val="20"/>
        </w:rPr>
      </w:pPr>
      <w:r w:rsidRPr="00BE3C50">
        <w:rPr>
          <w:rFonts w:ascii="Noto Sans" w:hAnsi="Noto Sans" w:cs="Noto Sans"/>
          <w:bCs/>
          <w:sz w:val="20"/>
          <w:szCs w:val="20"/>
        </w:rPr>
        <w:t xml:space="preserve">El licitante deberá presentar como parte de su propuesta técnica el </w:t>
      </w:r>
      <w:r w:rsidRPr="00BE3C50">
        <w:rPr>
          <w:rFonts w:ascii="Noto Sans" w:hAnsi="Noto Sans" w:cs="Noto Sans"/>
          <w:b/>
          <w:sz w:val="20"/>
          <w:szCs w:val="20"/>
        </w:rPr>
        <w:t xml:space="preserve">FORMATO </w:t>
      </w:r>
      <w:r w:rsidR="00395268" w:rsidRPr="00BE3C50">
        <w:rPr>
          <w:rFonts w:ascii="Noto Sans" w:hAnsi="Noto Sans" w:cs="Noto Sans"/>
          <w:b/>
          <w:sz w:val="20"/>
          <w:szCs w:val="20"/>
        </w:rPr>
        <w:t>7</w:t>
      </w:r>
      <w:r w:rsidRPr="00BE3C50">
        <w:rPr>
          <w:rFonts w:ascii="Noto Sans" w:hAnsi="Noto Sans" w:cs="Noto Sans"/>
          <w:b/>
          <w:sz w:val="20"/>
          <w:szCs w:val="20"/>
        </w:rPr>
        <w:t xml:space="preserve"> “PROPUESTA PARA EVALUACIÓN TÉCNICA/DOCUMENTAL” (presentar formato en PDF y Excel editable). </w:t>
      </w:r>
      <w:r w:rsidRPr="00BE3C50">
        <w:rPr>
          <w:rFonts w:ascii="Noto Sans" w:hAnsi="Noto Sans" w:cs="Noto Sans"/>
          <w:bCs/>
          <w:sz w:val="20"/>
          <w:szCs w:val="20"/>
        </w:rPr>
        <w:t>Incluyendo</w:t>
      </w:r>
      <w:r w:rsidRPr="00BE3C50">
        <w:rPr>
          <w:rFonts w:ascii="Noto Sans" w:hAnsi="Noto Sans" w:cs="Noto Sans"/>
          <w:b/>
          <w:sz w:val="20"/>
          <w:szCs w:val="20"/>
        </w:rPr>
        <w:t xml:space="preserve"> </w:t>
      </w:r>
      <w:r w:rsidRPr="00BE3C50">
        <w:rPr>
          <w:rFonts w:ascii="Noto Sans" w:hAnsi="Noto Sans" w:cs="Noto Sans"/>
          <w:sz w:val="20"/>
          <w:szCs w:val="20"/>
        </w:rPr>
        <w:t xml:space="preserve">copia simple de los registros sanitarios en anverso y reverso, vigentes expedido por la COFEPRIS, conforme al artículo 376 de la Ley General de Salud (vigencia de 5 años), en caso de que el registro sanitario no se encuentre dentro del periodo de vigencia, el licitante deberá presentar:  </w:t>
      </w:r>
    </w:p>
    <w:p w:rsidR="0060545E" w:rsidRPr="00BE3C50" w:rsidRDefault="0060545E" w:rsidP="0060545E">
      <w:pPr>
        <w:tabs>
          <w:tab w:val="left" w:pos="-284"/>
          <w:tab w:val="left" w:pos="9498"/>
        </w:tabs>
        <w:ind w:right="100"/>
        <w:contextualSpacing/>
        <w:jc w:val="both"/>
        <w:rPr>
          <w:rFonts w:ascii="Noto Sans" w:hAnsi="Noto Sans" w:cs="Noto Sans"/>
          <w:b/>
          <w:sz w:val="20"/>
        </w:rPr>
      </w:pPr>
    </w:p>
    <w:p w:rsidR="0060545E" w:rsidRPr="00BE3C50" w:rsidRDefault="0060545E" w:rsidP="000C68C0">
      <w:pPr>
        <w:pStyle w:val="Prrafodelista"/>
        <w:numPr>
          <w:ilvl w:val="0"/>
          <w:numId w:val="58"/>
        </w:numPr>
        <w:tabs>
          <w:tab w:val="clear" w:pos="720"/>
        </w:tabs>
        <w:suppressAutoHyphens w:val="0"/>
        <w:ind w:left="1276" w:hanging="283"/>
        <w:contextualSpacing/>
        <w:jc w:val="both"/>
        <w:rPr>
          <w:rFonts w:ascii="Noto Sans" w:hAnsi="Noto Sans" w:cs="Noto Sans"/>
          <w:sz w:val="20"/>
        </w:rPr>
      </w:pPr>
      <w:r w:rsidRPr="00BE3C50">
        <w:rPr>
          <w:rFonts w:ascii="Noto Sans" w:hAnsi="Noto Sans" w:cs="Noto Sans"/>
          <w:sz w:val="20"/>
        </w:rPr>
        <w:t>Copia simple del Registro Sanitario sometido a prórroga.</w:t>
      </w:r>
    </w:p>
    <w:p w:rsidR="0060545E" w:rsidRPr="00BE3C50" w:rsidRDefault="0060545E" w:rsidP="0060545E">
      <w:pPr>
        <w:pStyle w:val="Prrafodelista"/>
        <w:ind w:left="1276"/>
        <w:jc w:val="both"/>
        <w:rPr>
          <w:rFonts w:ascii="Noto Sans" w:hAnsi="Noto Sans" w:cs="Noto Sans"/>
          <w:sz w:val="20"/>
        </w:rPr>
      </w:pPr>
    </w:p>
    <w:p w:rsidR="0060545E" w:rsidRPr="00BE3C50" w:rsidRDefault="0060545E" w:rsidP="000C68C0">
      <w:pPr>
        <w:pStyle w:val="Prrafodelista"/>
        <w:numPr>
          <w:ilvl w:val="0"/>
          <w:numId w:val="58"/>
        </w:numPr>
        <w:tabs>
          <w:tab w:val="clear" w:pos="720"/>
        </w:tabs>
        <w:suppressAutoHyphens w:val="0"/>
        <w:ind w:left="1276" w:hanging="283"/>
        <w:contextualSpacing/>
        <w:jc w:val="both"/>
        <w:rPr>
          <w:rFonts w:ascii="Noto Sans" w:hAnsi="Noto Sans" w:cs="Noto Sans"/>
          <w:sz w:val="20"/>
        </w:rPr>
      </w:pPr>
      <w:r w:rsidRPr="00BE3C50">
        <w:rPr>
          <w:rFonts w:ascii="Noto Sans" w:hAnsi="Noto Sans" w:cs="Noto Sans"/>
          <w:sz w:val="20"/>
        </w:rPr>
        <w:t>Copia simple del comprobante del trámite de prórroga del Registro Sanitario, presentado ante la COFEPRIS el cual deberá hacer referencia al número de registro sanitario al que pertenece.</w:t>
      </w:r>
    </w:p>
    <w:p w:rsidR="0060545E" w:rsidRPr="00BE3C50" w:rsidRDefault="0060545E" w:rsidP="0060545E">
      <w:pPr>
        <w:pStyle w:val="Prrafodelista"/>
        <w:ind w:left="1560"/>
        <w:jc w:val="both"/>
        <w:rPr>
          <w:rFonts w:ascii="Noto Sans" w:hAnsi="Noto Sans" w:cs="Noto Sans"/>
          <w:sz w:val="20"/>
        </w:rPr>
      </w:pPr>
    </w:p>
    <w:p w:rsidR="0060545E" w:rsidRPr="00BE3C50" w:rsidRDefault="0060545E" w:rsidP="000C68C0">
      <w:pPr>
        <w:pStyle w:val="Prrafodelista"/>
        <w:numPr>
          <w:ilvl w:val="2"/>
          <w:numId w:val="55"/>
        </w:numPr>
        <w:tabs>
          <w:tab w:val="left" w:pos="-284"/>
          <w:tab w:val="left" w:pos="360"/>
          <w:tab w:val="left" w:pos="851"/>
        </w:tabs>
        <w:ind w:left="851" w:right="100" w:hanging="567"/>
        <w:contextualSpacing/>
        <w:jc w:val="both"/>
        <w:rPr>
          <w:rFonts w:ascii="Noto Sans" w:hAnsi="Noto Sans" w:cs="Noto Sans"/>
          <w:sz w:val="20"/>
        </w:rPr>
      </w:pPr>
      <w:r w:rsidRPr="00BE3C50">
        <w:rPr>
          <w:rFonts w:ascii="Noto Sans" w:hAnsi="Noto Sans" w:cs="Noto Sans"/>
          <w:sz w:val="20"/>
        </w:rPr>
        <w:t>En el caso de que algún instrumental de origen Nacional o Internacional, el licitante advierta que no   requiere Registro Sanitario, deberá presentar documento expedido por la COFEPRIS en el que identifique aquellos que oferte. Para cualquiera de los casos indicados, la documentación que acredite lo solicitado, deberá ser completa y en caso de estar en idioma diferente al español tendrá que presentar la traducción simple al español, en el entendido de que la traducción podrá contener únicamente las páginas, secciones y/o párrafos que soporten sus proposiciones. Asimismo, la documentación presentada, deberá estar vigentes en el Acto de Presentación y Apertura de Proposiciones.</w:t>
      </w:r>
    </w:p>
    <w:p w:rsidR="0060545E" w:rsidRPr="00BE3C50" w:rsidRDefault="0060545E" w:rsidP="0060545E">
      <w:pPr>
        <w:tabs>
          <w:tab w:val="left" w:pos="-284"/>
          <w:tab w:val="left" w:pos="9498"/>
        </w:tabs>
        <w:ind w:right="100"/>
        <w:contextualSpacing/>
        <w:jc w:val="both"/>
        <w:rPr>
          <w:rFonts w:ascii="Noto Sans" w:hAnsi="Noto Sans" w:cs="Noto Sans"/>
          <w:sz w:val="20"/>
        </w:rPr>
      </w:pPr>
    </w:p>
    <w:p w:rsidR="0060545E" w:rsidRPr="00BE3C50" w:rsidRDefault="0060545E" w:rsidP="000C68C0">
      <w:pPr>
        <w:pStyle w:val="Prrafodelista"/>
        <w:numPr>
          <w:ilvl w:val="2"/>
          <w:numId w:val="55"/>
        </w:numPr>
        <w:tabs>
          <w:tab w:val="left" w:pos="-284"/>
          <w:tab w:val="left" w:pos="567"/>
          <w:tab w:val="left" w:pos="851"/>
        </w:tabs>
        <w:ind w:left="851" w:right="100" w:hanging="567"/>
        <w:contextualSpacing/>
        <w:jc w:val="both"/>
        <w:rPr>
          <w:rFonts w:ascii="Noto Sans" w:hAnsi="Noto Sans" w:cs="Noto Sans"/>
          <w:sz w:val="20"/>
        </w:rPr>
      </w:pPr>
      <w:r w:rsidRPr="00BE3C50">
        <w:rPr>
          <w:rFonts w:ascii="Noto Sans" w:hAnsi="Noto Sans" w:cs="Noto Sans"/>
          <w:sz w:val="20"/>
        </w:rPr>
        <w:t xml:space="preserve">Del Instrumental ofertado, deberá presentar, tratándose de Bienes Nacionales o Internacionales: </w:t>
      </w:r>
    </w:p>
    <w:p w:rsidR="0060545E" w:rsidRPr="00BE3C50" w:rsidRDefault="0060545E" w:rsidP="0060545E">
      <w:pPr>
        <w:pStyle w:val="Prrafodelista"/>
        <w:tabs>
          <w:tab w:val="left" w:pos="-284"/>
          <w:tab w:val="left" w:pos="567"/>
          <w:tab w:val="left" w:pos="851"/>
        </w:tabs>
        <w:ind w:left="851" w:right="100"/>
        <w:jc w:val="both"/>
        <w:rPr>
          <w:rFonts w:ascii="Noto Sans" w:hAnsi="Noto Sans" w:cs="Noto Sans"/>
          <w:sz w:val="20"/>
        </w:rPr>
      </w:pPr>
    </w:p>
    <w:p w:rsidR="0060545E" w:rsidRPr="00BE3C50" w:rsidRDefault="0060545E" w:rsidP="000C68C0">
      <w:pPr>
        <w:pStyle w:val="Prrafodelista"/>
        <w:numPr>
          <w:ilvl w:val="3"/>
          <w:numId w:val="55"/>
        </w:numPr>
        <w:tabs>
          <w:tab w:val="left" w:pos="-284"/>
          <w:tab w:val="left" w:pos="567"/>
          <w:tab w:val="left" w:pos="1560"/>
        </w:tabs>
        <w:ind w:left="1560" w:right="100" w:hanging="993"/>
        <w:contextualSpacing/>
        <w:jc w:val="both"/>
        <w:rPr>
          <w:rFonts w:ascii="Noto Sans" w:hAnsi="Noto Sans" w:cs="Noto Sans"/>
          <w:sz w:val="20"/>
        </w:rPr>
      </w:pPr>
      <w:r w:rsidRPr="00BE3C50">
        <w:rPr>
          <w:rFonts w:ascii="Noto Sans" w:hAnsi="Noto Sans" w:cs="Noto Sans"/>
          <w:sz w:val="20"/>
        </w:rPr>
        <w:t>Registro sanitario.</w:t>
      </w:r>
    </w:p>
    <w:p w:rsidR="0060545E" w:rsidRPr="00BE3C50" w:rsidRDefault="0060545E" w:rsidP="0060545E">
      <w:pPr>
        <w:pStyle w:val="Prrafodelista"/>
        <w:tabs>
          <w:tab w:val="left" w:pos="-284"/>
          <w:tab w:val="left" w:pos="567"/>
          <w:tab w:val="left" w:pos="9498"/>
        </w:tabs>
        <w:ind w:left="1560" w:right="100"/>
        <w:jc w:val="both"/>
        <w:rPr>
          <w:rFonts w:ascii="Noto Sans" w:hAnsi="Noto Sans" w:cs="Noto Sans"/>
          <w:sz w:val="20"/>
        </w:rPr>
      </w:pPr>
    </w:p>
    <w:p w:rsidR="0060545E" w:rsidRPr="00BE3C50" w:rsidRDefault="0060545E" w:rsidP="000C68C0">
      <w:pPr>
        <w:pStyle w:val="Prrafodelista"/>
        <w:numPr>
          <w:ilvl w:val="3"/>
          <w:numId w:val="55"/>
        </w:numPr>
        <w:tabs>
          <w:tab w:val="left" w:pos="-284"/>
          <w:tab w:val="left" w:pos="567"/>
          <w:tab w:val="left" w:pos="1560"/>
        </w:tabs>
        <w:ind w:left="1560" w:right="100" w:hanging="993"/>
        <w:contextualSpacing/>
        <w:jc w:val="both"/>
        <w:rPr>
          <w:rFonts w:ascii="Noto Sans" w:hAnsi="Noto Sans" w:cs="Noto Sans"/>
          <w:sz w:val="20"/>
        </w:rPr>
      </w:pPr>
      <w:r w:rsidRPr="00BE3C50">
        <w:rPr>
          <w:rFonts w:ascii="Noto Sans" w:hAnsi="Noto Sans" w:cs="Noto Sans"/>
          <w:sz w:val="20"/>
        </w:rPr>
        <w:t>Certificado de calidad ISO-9001:2015 o ISO-13485:2016 o JIS o MDSAP, vigente a nombre del fabricante de los bienes.</w:t>
      </w:r>
    </w:p>
    <w:p w:rsidR="0060545E" w:rsidRPr="00BE3C50" w:rsidRDefault="0060545E" w:rsidP="0060545E">
      <w:pPr>
        <w:pStyle w:val="Prrafodelista"/>
        <w:tabs>
          <w:tab w:val="left" w:pos="-284"/>
          <w:tab w:val="left" w:pos="567"/>
          <w:tab w:val="left" w:pos="9498"/>
        </w:tabs>
        <w:ind w:left="1560" w:right="100"/>
        <w:jc w:val="both"/>
        <w:rPr>
          <w:rFonts w:ascii="Noto Sans" w:hAnsi="Noto Sans" w:cs="Noto Sans"/>
          <w:sz w:val="20"/>
        </w:rPr>
      </w:pPr>
    </w:p>
    <w:p w:rsidR="0060545E" w:rsidRPr="00BE3C50" w:rsidRDefault="0060545E" w:rsidP="0060545E">
      <w:pPr>
        <w:pStyle w:val="Prrafodelista"/>
        <w:tabs>
          <w:tab w:val="left" w:pos="-284"/>
          <w:tab w:val="left" w:pos="567"/>
          <w:tab w:val="left" w:pos="9498"/>
        </w:tabs>
        <w:ind w:left="567" w:right="100"/>
        <w:jc w:val="both"/>
        <w:rPr>
          <w:rFonts w:ascii="Noto Sans" w:hAnsi="Noto Sans" w:cs="Noto Sans"/>
          <w:sz w:val="20"/>
        </w:rPr>
      </w:pPr>
      <w:r w:rsidRPr="00BE3C50">
        <w:rPr>
          <w:rFonts w:ascii="Noto Sans" w:hAnsi="Noto Sans" w:cs="Noto Sans"/>
          <w:sz w:val="20"/>
        </w:rPr>
        <w:t xml:space="preserve">Además, </w:t>
      </w:r>
      <w:r w:rsidRPr="00BE3C50">
        <w:rPr>
          <w:rFonts w:ascii="Noto Sans" w:hAnsi="Noto Sans" w:cs="Noto Sans"/>
          <w:sz w:val="20"/>
          <w:u w:val="single"/>
        </w:rPr>
        <w:t>al tratarse de Bienes Internacionales</w:t>
      </w:r>
      <w:r w:rsidRPr="00BE3C50">
        <w:rPr>
          <w:rFonts w:ascii="Noto Sans" w:hAnsi="Noto Sans" w:cs="Noto Sans"/>
          <w:sz w:val="20"/>
        </w:rPr>
        <w:t xml:space="preserve">: </w:t>
      </w:r>
    </w:p>
    <w:p w:rsidR="0060545E" w:rsidRPr="00BE3C50" w:rsidRDefault="0060545E" w:rsidP="0060545E">
      <w:pPr>
        <w:pStyle w:val="Prrafodelista"/>
        <w:tabs>
          <w:tab w:val="left" w:pos="-284"/>
          <w:tab w:val="left" w:pos="567"/>
          <w:tab w:val="left" w:pos="9498"/>
        </w:tabs>
        <w:ind w:left="567" w:right="100"/>
        <w:jc w:val="both"/>
        <w:rPr>
          <w:rFonts w:ascii="Noto Sans" w:hAnsi="Noto Sans" w:cs="Noto Sans"/>
          <w:sz w:val="20"/>
        </w:rPr>
      </w:pPr>
    </w:p>
    <w:p w:rsidR="0060545E" w:rsidRPr="00BE3C50" w:rsidRDefault="0060545E" w:rsidP="000C68C0">
      <w:pPr>
        <w:pStyle w:val="Prrafodelista"/>
        <w:numPr>
          <w:ilvl w:val="3"/>
          <w:numId w:val="55"/>
        </w:numPr>
        <w:tabs>
          <w:tab w:val="left" w:pos="-284"/>
          <w:tab w:val="left" w:pos="567"/>
          <w:tab w:val="left" w:pos="1560"/>
        </w:tabs>
        <w:ind w:left="1560" w:right="100" w:hanging="993"/>
        <w:contextualSpacing/>
        <w:jc w:val="both"/>
        <w:rPr>
          <w:rFonts w:ascii="Noto Sans" w:hAnsi="Noto Sans" w:cs="Noto Sans"/>
          <w:sz w:val="20"/>
        </w:rPr>
      </w:pPr>
      <w:r w:rsidRPr="00BE3C50">
        <w:rPr>
          <w:rFonts w:ascii="Noto Sans" w:hAnsi="Noto Sans" w:cs="Noto Sans"/>
          <w:sz w:val="20"/>
        </w:rPr>
        <w:t>Certificado FDA o CCEE o su equivalente por la Autoridad Sanitaría del país de origen</w:t>
      </w:r>
    </w:p>
    <w:p w:rsidR="0060545E" w:rsidRPr="00BE3C50" w:rsidRDefault="0060545E" w:rsidP="0060545E">
      <w:pPr>
        <w:tabs>
          <w:tab w:val="left" w:pos="-284"/>
          <w:tab w:val="left" w:pos="9498"/>
        </w:tabs>
        <w:ind w:left="993" w:right="100"/>
        <w:contextualSpacing/>
        <w:jc w:val="both"/>
        <w:rPr>
          <w:rFonts w:ascii="Noto Sans" w:hAnsi="Noto Sans" w:cs="Noto Sans"/>
          <w:b/>
          <w:sz w:val="20"/>
        </w:rPr>
      </w:pPr>
      <w:r w:rsidRPr="00BE3C50">
        <w:rPr>
          <w:rFonts w:ascii="Noto Sans" w:hAnsi="Noto Sans" w:cs="Noto Sans"/>
          <w:sz w:val="20"/>
        </w:rPr>
        <w:t xml:space="preserve">En caso de estar en el idioma del país de origen acompañado de su traducción simple al español. Aceptando únicamente las páginas debidamente referenciadas donde se cite el instrumental </w:t>
      </w:r>
      <w:r w:rsidRPr="00BE3C50">
        <w:rPr>
          <w:rFonts w:ascii="Noto Sans" w:hAnsi="Noto Sans" w:cs="Noto Sans"/>
          <w:b/>
          <w:sz w:val="20"/>
        </w:rPr>
        <w:t xml:space="preserve">FORMATO </w:t>
      </w:r>
      <w:r w:rsidR="00395268" w:rsidRPr="00BE3C50">
        <w:rPr>
          <w:rFonts w:ascii="Noto Sans" w:hAnsi="Noto Sans" w:cs="Noto Sans"/>
          <w:b/>
          <w:sz w:val="20"/>
        </w:rPr>
        <w:t>7</w:t>
      </w:r>
      <w:r w:rsidRPr="00BE3C50">
        <w:rPr>
          <w:rFonts w:ascii="Noto Sans" w:hAnsi="Noto Sans" w:cs="Noto Sans"/>
          <w:b/>
          <w:sz w:val="20"/>
        </w:rPr>
        <w:t xml:space="preserve"> “PROPUESTA PARA EVALUACIÓN TÉCNICA/DOCUMENTAL (presentar formato en PDF y Excel editable).</w:t>
      </w:r>
    </w:p>
    <w:p w:rsidR="0060545E" w:rsidRPr="00BE3C50" w:rsidRDefault="0060545E" w:rsidP="0060545E">
      <w:pPr>
        <w:tabs>
          <w:tab w:val="left" w:pos="-284"/>
          <w:tab w:val="left" w:pos="9498"/>
        </w:tabs>
        <w:ind w:left="993" w:right="100"/>
        <w:contextualSpacing/>
        <w:jc w:val="both"/>
        <w:rPr>
          <w:rFonts w:ascii="Noto Sans" w:hAnsi="Noto Sans" w:cs="Noto Sans"/>
          <w:b/>
          <w:sz w:val="20"/>
        </w:rPr>
      </w:pPr>
    </w:p>
    <w:p w:rsidR="0060545E" w:rsidRPr="00BE3C50" w:rsidRDefault="0060545E" w:rsidP="0060545E">
      <w:pPr>
        <w:tabs>
          <w:tab w:val="left" w:pos="-284"/>
          <w:tab w:val="left" w:pos="567"/>
          <w:tab w:val="left" w:pos="9498"/>
        </w:tabs>
        <w:ind w:right="100"/>
        <w:contextualSpacing/>
        <w:jc w:val="both"/>
        <w:rPr>
          <w:rFonts w:ascii="Noto Sans" w:hAnsi="Noto Sans" w:cs="Noto Sans"/>
          <w:sz w:val="20"/>
        </w:rPr>
      </w:pPr>
      <w:r w:rsidRPr="00BE3C50">
        <w:rPr>
          <w:rFonts w:ascii="Noto Sans" w:hAnsi="Noto Sans" w:cs="Noto Sans"/>
          <w:sz w:val="20"/>
        </w:rPr>
        <w:t>En atención al inciso e) del numeral 4.24.3 de POBALINES.</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r w:rsidRPr="00BE3C50">
        <w:rPr>
          <w:rFonts w:ascii="Noto Sans" w:hAnsi="Noto Sans" w:cs="Noto Sans"/>
          <w:b/>
          <w:color w:val="000000"/>
          <w:sz w:val="20"/>
        </w:rPr>
        <w:t>Ejemplo: Propuesta Técnica/documental, Formato (T21)</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r w:rsidRPr="00BE3C50">
        <w:rPr>
          <w:rFonts w:ascii="Noto Sans" w:hAnsi="Noto Sans" w:cs="Noto Sans"/>
          <w:noProof/>
          <w:sz w:val="20"/>
          <w:lang w:val="es-MX" w:eastAsia="es-MX"/>
        </w:rPr>
        <mc:AlternateContent>
          <mc:Choice Requires="wps">
            <w:drawing>
              <wp:anchor distT="0" distB="0" distL="114300" distR="114300" simplePos="0" relativeHeight="251672576" behindDoc="0" locked="0" layoutInCell="1" allowOverlap="1" wp14:anchorId="134EC355" wp14:editId="4FA83FC9">
                <wp:simplePos x="0" y="0"/>
                <wp:positionH relativeFrom="column">
                  <wp:posOffset>2927350</wp:posOffset>
                </wp:positionH>
                <wp:positionV relativeFrom="paragraph">
                  <wp:posOffset>32385</wp:posOffset>
                </wp:positionV>
                <wp:extent cx="477520" cy="347980"/>
                <wp:effectExtent l="0" t="0" r="17780" b="13970"/>
                <wp:wrapNone/>
                <wp:docPr id="3" name="Multidocument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347980"/>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ultidocumento 3" o:spid="_x0000_s1026" type="#_x0000_t115" style="position:absolute;margin-left:230.5pt;margin-top:2.55pt;width:37.6pt;height:27.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"/>
            </w:pict>
          </mc:Fallback>
        </mc:AlternateContent>
      </w:r>
      <w:r w:rsidRPr="00BE3C50">
        <w:rPr>
          <w:rFonts w:ascii="Noto Sans" w:hAnsi="Noto Sans" w:cs="Noto Sans"/>
          <w:b/>
          <w:color w:val="000000"/>
          <w:sz w:val="20"/>
        </w:rPr>
        <w:t>Nombre de la carpeta: “INSTRUMENTAL”</w:t>
      </w:r>
      <w:r w:rsidRPr="00BE3C50">
        <w:rPr>
          <w:rFonts w:ascii="Noto Sans" w:hAnsi="Noto Sans" w:cs="Noto Sans"/>
          <w:b/>
          <w:color w:val="000000"/>
          <w:sz w:val="20"/>
        </w:rPr>
        <w:tab/>
      </w:r>
    </w:p>
    <w:p w:rsidR="0060545E" w:rsidRPr="00BE3C50" w:rsidRDefault="0060545E" w:rsidP="0060545E">
      <w:pPr>
        <w:tabs>
          <w:tab w:val="left" w:pos="6237"/>
          <w:tab w:val="left" w:pos="15168"/>
        </w:tabs>
        <w:ind w:right="51"/>
        <w:contextualSpacing/>
        <w:rPr>
          <w:rFonts w:ascii="Noto Sans" w:hAnsi="Noto Sans" w:cs="Noto Sans"/>
          <w:b/>
          <w:color w:val="000000"/>
          <w:sz w:val="20"/>
        </w:rPr>
      </w:pPr>
    </w:p>
    <w:p w:rsidR="0060545E" w:rsidRPr="00BE3C50" w:rsidRDefault="0060545E" w:rsidP="0060545E">
      <w:pPr>
        <w:tabs>
          <w:tab w:val="left" w:pos="6237"/>
          <w:tab w:val="left" w:pos="15168"/>
        </w:tabs>
        <w:ind w:right="51"/>
        <w:contextualSpacing/>
        <w:rPr>
          <w:rFonts w:ascii="Noto Sans" w:hAnsi="Noto Sans" w:cs="Noto Sans"/>
          <w:b/>
          <w:color w:val="000000"/>
          <w:sz w:val="20"/>
        </w:rPr>
      </w:pPr>
      <w:r w:rsidRPr="00BE3C50">
        <w:rPr>
          <w:rFonts w:ascii="Noto Sans" w:hAnsi="Noto Sans" w:cs="Noto Sans"/>
          <w:b/>
          <w:color w:val="000000"/>
          <w:sz w:val="20"/>
        </w:rPr>
        <w:t>Contenido de la carpeta:</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r w:rsidRPr="00BE3C50">
        <w:rPr>
          <w:rFonts w:ascii="Noto Sans" w:hAnsi="Noto Sans" w:cs="Noto Sans"/>
          <w:b/>
          <w:color w:val="000000"/>
          <w:sz w:val="20"/>
        </w:rPr>
        <w:lastRenderedPageBreak/>
        <w:t>EJEMPLO:</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roofErr w:type="spellStart"/>
      <w:r w:rsidRPr="00BE3C50">
        <w:rPr>
          <w:rFonts w:ascii="Noto Sans" w:hAnsi="Noto Sans" w:cs="Noto Sans"/>
          <w:b/>
          <w:color w:val="000000"/>
          <w:sz w:val="20"/>
        </w:rPr>
        <w:t>Oftalmo</w:t>
      </w:r>
      <w:proofErr w:type="spellEnd"/>
      <w:r w:rsidRPr="00BE3C50">
        <w:rPr>
          <w:rFonts w:ascii="Noto Sans" w:hAnsi="Noto Sans" w:cs="Noto Sans"/>
          <w:b/>
          <w:color w:val="000000"/>
          <w:sz w:val="20"/>
        </w:rPr>
        <w:t xml:space="preserve"> 1 Set de segmento anterior, para el procedimiento: 10.13.001 Cirugía de catarata con LIO. 10.14.016 Cirugía de catarata </w:t>
      </w:r>
      <w:proofErr w:type="spellStart"/>
      <w:r w:rsidRPr="00BE3C50">
        <w:rPr>
          <w:rFonts w:ascii="Noto Sans" w:hAnsi="Noto Sans" w:cs="Noto Sans"/>
          <w:b/>
          <w:color w:val="000000"/>
          <w:sz w:val="20"/>
        </w:rPr>
        <w:t>extracapsular</w:t>
      </w:r>
      <w:proofErr w:type="spellEnd"/>
      <w:r w:rsidRPr="00BE3C50">
        <w:rPr>
          <w:rFonts w:ascii="Noto Sans" w:hAnsi="Noto Sans" w:cs="Noto Sans"/>
          <w:b/>
          <w:color w:val="000000"/>
          <w:sz w:val="20"/>
        </w:rPr>
        <w:t xml:space="preserve"> con LIO.</w:t>
      </w:r>
    </w:p>
    <w:p w:rsidR="0060545E" w:rsidRPr="00BE3C50" w:rsidRDefault="0060545E" w:rsidP="0060545E">
      <w:pPr>
        <w:tabs>
          <w:tab w:val="left" w:pos="6237"/>
          <w:tab w:val="left" w:pos="15168"/>
        </w:tabs>
        <w:ind w:left="993" w:right="51"/>
        <w:contextualSpacing/>
        <w:jc w:val="both"/>
        <w:rPr>
          <w:rFonts w:ascii="Noto Sans" w:hAnsi="Noto Sans" w:cs="Noto Sans"/>
          <w:b/>
          <w:color w:val="000000"/>
          <w:sz w:val="20"/>
        </w:rPr>
      </w:pP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noProof/>
          <w:sz w:val="20"/>
          <w:lang w:val="es-MX" w:eastAsia="es-MX"/>
        </w:rPr>
        <mc:AlternateContent>
          <mc:Choice Requires="wps">
            <w:drawing>
              <wp:anchor distT="0" distB="0" distL="114300" distR="114300" simplePos="0" relativeHeight="251671552" behindDoc="0" locked="0" layoutInCell="1" allowOverlap="1" wp14:anchorId="04A3ECCC" wp14:editId="1FBFFB5E">
                <wp:simplePos x="0" y="0"/>
                <wp:positionH relativeFrom="column">
                  <wp:posOffset>-31115</wp:posOffset>
                </wp:positionH>
                <wp:positionV relativeFrom="paragraph">
                  <wp:posOffset>38100</wp:posOffset>
                </wp:positionV>
                <wp:extent cx="477520" cy="347980"/>
                <wp:effectExtent l="0" t="0" r="17780" b="13970"/>
                <wp:wrapNone/>
                <wp:docPr id="9" name="Multidocument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347980"/>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ultidocumento 9" o:spid="_x0000_s1026" type="#_x0000_t115" style="position:absolute;margin-left:-2.45pt;margin-top:3pt;width:37.6pt;height:27.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"/>
            </w:pict>
          </mc:Fallback>
        </mc:AlternateContent>
      </w:r>
      <w:r w:rsidRPr="00BE3C50">
        <w:rPr>
          <w:rFonts w:ascii="Noto Sans" w:hAnsi="Noto Sans" w:cs="Noto Sans"/>
          <w:color w:val="000000"/>
          <w:sz w:val="20"/>
        </w:rPr>
        <w:t>1. Folleto o catálogo o referencia gráfica o Manual idioma de origen y su traducción simple al español (Se acepta portada y página, Donde se encuentre referenciada la especificación técnica).</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2. Registro Sanitario o Prorroga del registro o DOF (si aplica)</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3. FDA o CCEE o Buenas Prácticas o CALIDAD/ISO o JIS o MDSAP.</w:t>
      </w:r>
    </w:p>
    <w:p w:rsidR="0060545E" w:rsidRPr="00BE3C50" w:rsidRDefault="0060545E" w:rsidP="0060545E">
      <w:pPr>
        <w:tabs>
          <w:tab w:val="left" w:pos="6237"/>
          <w:tab w:val="left" w:pos="15168"/>
        </w:tabs>
        <w:ind w:right="51"/>
        <w:contextualSpacing/>
        <w:jc w:val="both"/>
        <w:rPr>
          <w:rFonts w:ascii="Noto Sans" w:hAnsi="Noto Sans" w:cs="Noto Sans"/>
          <w:color w:val="000000"/>
          <w:sz w:val="20"/>
        </w:rPr>
      </w:pP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roofErr w:type="spellStart"/>
      <w:r w:rsidRPr="00BE3C50">
        <w:rPr>
          <w:rFonts w:ascii="Noto Sans" w:hAnsi="Noto Sans" w:cs="Noto Sans"/>
          <w:b/>
          <w:color w:val="000000"/>
          <w:sz w:val="20"/>
        </w:rPr>
        <w:t>Oftalmo</w:t>
      </w:r>
      <w:proofErr w:type="spellEnd"/>
      <w:r w:rsidRPr="00BE3C50">
        <w:rPr>
          <w:rFonts w:ascii="Noto Sans" w:hAnsi="Noto Sans" w:cs="Noto Sans"/>
          <w:b/>
          <w:color w:val="000000"/>
          <w:sz w:val="20"/>
        </w:rPr>
        <w:t xml:space="preserve"> 2 Set de segmento posterior, para el procedimiento: 10.14.008 Cirugía de vítreo mínima invasión 10.14.009 Cirugía de catarata y vítreo mínima invasión con LIO 10.14.010 Cirugía de vítreo Mínima invasión con </w:t>
      </w:r>
      <w:proofErr w:type="spellStart"/>
      <w:r w:rsidRPr="00BE3C50">
        <w:rPr>
          <w:rFonts w:ascii="Noto Sans" w:hAnsi="Noto Sans" w:cs="Noto Sans"/>
          <w:b/>
          <w:color w:val="000000"/>
          <w:sz w:val="20"/>
        </w:rPr>
        <w:t>endoláser</w:t>
      </w:r>
      <w:proofErr w:type="spellEnd"/>
      <w:r w:rsidRPr="00BE3C50">
        <w:rPr>
          <w:rFonts w:ascii="Noto Sans" w:hAnsi="Noto Sans" w:cs="Noto Sans"/>
          <w:b/>
          <w:color w:val="000000"/>
          <w:sz w:val="20"/>
        </w:rPr>
        <w:t xml:space="preserve"> y 10.14.011 Cirugía de catarata y vítreo mínima invasión con LIO y </w:t>
      </w:r>
      <w:proofErr w:type="spellStart"/>
      <w:r w:rsidRPr="00BE3C50">
        <w:rPr>
          <w:rFonts w:ascii="Noto Sans" w:hAnsi="Noto Sans" w:cs="Noto Sans"/>
          <w:b/>
          <w:color w:val="000000"/>
          <w:sz w:val="20"/>
        </w:rPr>
        <w:t>endoláser</w:t>
      </w:r>
      <w:proofErr w:type="spellEnd"/>
      <w:r w:rsidRPr="00BE3C50">
        <w:rPr>
          <w:rFonts w:ascii="Noto Sans" w:hAnsi="Noto Sans" w:cs="Noto Sans"/>
          <w:b/>
          <w:color w:val="000000"/>
          <w:sz w:val="20"/>
        </w:rPr>
        <w:t>.</w:t>
      </w:r>
    </w:p>
    <w:p w:rsidR="0060545E" w:rsidRPr="00BE3C50" w:rsidRDefault="0060545E" w:rsidP="0060545E">
      <w:pPr>
        <w:tabs>
          <w:tab w:val="left" w:pos="6237"/>
          <w:tab w:val="left" w:pos="15168"/>
        </w:tabs>
        <w:ind w:right="51"/>
        <w:contextualSpacing/>
        <w:jc w:val="both"/>
        <w:rPr>
          <w:rFonts w:ascii="Noto Sans" w:hAnsi="Noto Sans" w:cs="Noto Sans"/>
          <w:b/>
          <w:color w:val="000000"/>
          <w:sz w:val="20"/>
        </w:rPr>
      </w:pP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noProof/>
          <w:sz w:val="20"/>
          <w:lang w:val="es-MX" w:eastAsia="es-MX"/>
        </w:rPr>
        <mc:AlternateContent>
          <mc:Choice Requires="wps">
            <w:drawing>
              <wp:anchor distT="0" distB="0" distL="114300" distR="114300" simplePos="0" relativeHeight="251673600" behindDoc="0" locked="0" layoutInCell="1" allowOverlap="1" wp14:anchorId="231B13E6" wp14:editId="60D734B8">
                <wp:simplePos x="0" y="0"/>
                <wp:positionH relativeFrom="column">
                  <wp:posOffset>-34290</wp:posOffset>
                </wp:positionH>
                <wp:positionV relativeFrom="paragraph">
                  <wp:posOffset>133985</wp:posOffset>
                </wp:positionV>
                <wp:extent cx="477520" cy="347980"/>
                <wp:effectExtent l="0" t="0" r="17780" b="13970"/>
                <wp:wrapNone/>
                <wp:docPr id="11" name="Multidocument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347980"/>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ultidocumento 11" o:spid="_x0000_s1026" type="#_x0000_t115" style="position:absolute;margin-left:-2.7pt;margin-top:10.55pt;width:37.6pt;height:27.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"/>
            </w:pict>
          </mc:Fallback>
        </mc:AlternateContent>
      </w:r>
      <w:r w:rsidRPr="00BE3C50">
        <w:rPr>
          <w:rFonts w:ascii="Noto Sans" w:hAnsi="Noto Sans" w:cs="Noto Sans"/>
          <w:color w:val="000000"/>
          <w:sz w:val="20"/>
        </w:rPr>
        <w:t>1. Folleto o catálogo o referencia gráfica o Manual idioma de origen y su traducción simple al español (Se acepta portada y página, Donde se encuentre referenciada la especificación técnica)</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2. Registro Sanitario o Prorroga del registro o DOF* (si aplica)</w:t>
      </w:r>
    </w:p>
    <w:p w:rsidR="0060545E" w:rsidRPr="00BE3C50" w:rsidRDefault="0060545E" w:rsidP="0060545E">
      <w:pPr>
        <w:tabs>
          <w:tab w:val="left" w:pos="15168"/>
        </w:tabs>
        <w:ind w:left="1069" w:right="51"/>
        <w:contextualSpacing/>
        <w:jc w:val="both"/>
        <w:rPr>
          <w:rFonts w:ascii="Noto Sans" w:hAnsi="Noto Sans" w:cs="Noto Sans"/>
          <w:color w:val="000000"/>
          <w:sz w:val="20"/>
        </w:rPr>
      </w:pPr>
      <w:r w:rsidRPr="00BE3C50">
        <w:rPr>
          <w:rFonts w:ascii="Noto Sans" w:hAnsi="Noto Sans" w:cs="Noto Sans"/>
          <w:color w:val="000000"/>
          <w:sz w:val="20"/>
        </w:rPr>
        <w:t xml:space="preserve">3. FDA o CCEE o Buenas Prácticas o CALIDAD/ISO o JIS o MDSAP*.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ind w:right="-1"/>
        <w:contextualSpacing/>
        <w:jc w:val="both"/>
        <w:rPr>
          <w:rFonts w:ascii="Noto Sans" w:hAnsi="Noto Sans" w:cs="Noto Sans"/>
          <w:sz w:val="20"/>
        </w:rPr>
      </w:pPr>
      <w:r w:rsidRPr="00BE3C50">
        <w:rPr>
          <w:rFonts w:ascii="Noto Sans" w:hAnsi="Noto Sans" w:cs="Noto Sans"/>
          <w:sz w:val="20"/>
        </w:rPr>
        <w:t xml:space="preserve">Una vez adjudicado y formalizado el contrato, el licitante entregará los sets de instrumental a las unidades médicas mediante </w:t>
      </w:r>
      <w:r w:rsidRPr="00BE3C50">
        <w:rPr>
          <w:rFonts w:ascii="Noto Sans" w:hAnsi="Noto Sans" w:cs="Noto Sans"/>
          <w:b/>
          <w:sz w:val="20"/>
        </w:rPr>
        <w:t xml:space="preserve">el FORMATO </w:t>
      </w:r>
      <w:r w:rsidR="00395268" w:rsidRPr="00BE3C50">
        <w:rPr>
          <w:rFonts w:ascii="Noto Sans" w:hAnsi="Noto Sans" w:cs="Noto Sans"/>
          <w:b/>
          <w:sz w:val="20"/>
        </w:rPr>
        <w:t>15</w:t>
      </w:r>
      <w:r w:rsidRPr="00BE3C50">
        <w:rPr>
          <w:rFonts w:ascii="Noto Sans" w:hAnsi="Noto Sans" w:cs="Noto Sans"/>
          <w:b/>
          <w:sz w:val="20"/>
        </w:rPr>
        <w:t xml:space="preserve"> “Relación de Sets de Instrumental ACEPTADOS”,</w:t>
      </w:r>
      <w:r w:rsidRPr="00BE3C50">
        <w:rPr>
          <w:rFonts w:ascii="Noto Sans" w:hAnsi="Noto Sans" w:cs="Noto Sans"/>
          <w:sz w:val="20"/>
        </w:rPr>
        <w:t xml:space="preserve"> donde se enumerarán y </w:t>
      </w:r>
      <w:r w:rsidRPr="00BE3C50">
        <w:rPr>
          <w:rFonts w:ascii="Noto Sans" w:hAnsi="Noto Sans" w:cs="Noto Sans"/>
          <w:sz w:val="20"/>
        </w:rPr>
        <w:lastRenderedPageBreak/>
        <w:t xml:space="preserve">armarán de acuerdo a la lista correspondiente por charola (segmento anterior o segmento posterior), ordenados para ser verificados por el Jefe de Servicio de Quirófano o el personal del Instituto que se designe para su verificación (completos y en perfecto estado). </w:t>
      </w:r>
    </w:p>
    <w:p w:rsidR="0060545E" w:rsidRPr="00BE3C50" w:rsidRDefault="0060545E" w:rsidP="0060545E">
      <w:pPr>
        <w:ind w:right="-1"/>
        <w:contextualSpacing/>
        <w:jc w:val="both"/>
        <w:rPr>
          <w:rFonts w:ascii="Noto Sans" w:hAnsi="Noto Sans" w:cs="Noto Sans"/>
          <w:sz w:val="20"/>
        </w:rPr>
      </w:pPr>
    </w:p>
    <w:p w:rsidR="0060545E" w:rsidRPr="00BE3C50" w:rsidRDefault="0060545E" w:rsidP="0060545E">
      <w:pPr>
        <w:pStyle w:val="Prrafodelista"/>
        <w:tabs>
          <w:tab w:val="left" w:pos="-284"/>
          <w:tab w:val="left" w:pos="567"/>
          <w:tab w:val="left" w:pos="1134"/>
        </w:tabs>
        <w:ind w:left="0" w:right="100"/>
        <w:jc w:val="both"/>
        <w:rPr>
          <w:rFonts w:ascii="Noto Sans" w:hAnsi="Noto Sans" w:cs="Noto Sans"/>
          <w:b/>
          <w:sz w:val="20"/>
        </w:rPr>
      </w:pPr>
      <w:r w:rsidRPr="00BE3C50">
        <w:rPr>
          <w:rFonts w:ascii="Noto Sans" w:hAnsi="Noto Sans" w:cs="Noto Sans"/>
          <w:sz w:val="20"/>
        </w:rPr>
        <w:t>Será responsabilidad del licitante adjudicado, realizar el lavado y esterilización del instrumental, así como realizar la entrega del set de instrumental 30 minutos antes de cada procedimiento y con apego a la NOM-</w:t>
      </w:r>
      <w:r w:rsidRPr="00BE3C50">
        <w:rPr>
          <w:rFonts w:ascii="Noto Sans" w:hAnsi="Noto Sans" w:cs="Noto Sans"/>
          <w:sz w:val="20"/>
          <w:lang w:val="es-MX"/>
        </w:rPr>
        <w:t>045-SSA2-2005</w:t>
      </w:r>
    </w:p>
    <w:p w:rsidR="0060545E" w:rsidRPr="00BE3C50" w:rsidRDefault="0060545E" w:rsidP="0060545E">
      <w:pPr>
        <w:pStyle w:val="Prrafodelista"/>
        <w:tabs>
          <w:tab w:val="left" w:pos="-284"/>
          <w:tab w:val="left" w:pos="567"/>
          <w:tab w:val="left" w:pos="1134"/>
        </w:tabs>
        <w:ind w:left="1134" w:right="100"/>
        <w:jc w:val="both"/>
        <w:rPr>
          <w:rFonts w:ascii="Noto Sans" w:hAnsi="Noto Sans" w:cs="Noto Sans"/>
          <w:b/>
          <w:sz w:val="20"/>
        </w:rPr>
      </w:pPr>
    </w:p>
    <w:p w:rsidR="0060545E" w:rsidRPr="00BE3C50" w:rsidRDefault="0060545E" w:rsidP="0060545E">
      <w:pPr>
        <w:pStyle w:val="Sangra3detindependiente2"/>
        <w:suppressAutoHyphens w:val="0"/>
        <w:autoSpaceDE w:val="0"/>
        <w:spacing w:after="0"/>
        <w:ind w:left="0"/>
        <w:contextualSpacing/>
        <w:jc w:val="both"/>
        <w:rPr>
          <w:rFonts w:ascii="Noto Sans" w:hAnsi="Noto Sans" w:cs="Noto Sans"/>
          <w:sz w:val="20"/>
          <w:szCs w:val="20"/>
        </w:rPr>
      </w:pPr>
      <w:r w:rsidRPr="00BE3C50">
        <w:rPr>
          <w:rFonts w:ascii="Noto Sans" w:hAnsi="Noto Sans" w:cs="Noto Sans"/>
          <w:bCs/>
          <w:sz w:val="20"/>
          <w:szCs w:val="20"/>
        </w:rPr>
        <w:t xml:space="preserve">Para la documentación requerida, deberá considerar las Normas oficiales tanto mexicanas como Internacionales o de Especificación Técnica, que resulte aplicable a los bienes o servicios requeridos, de conformidad con el inciso “e” del numeral 4.24.3 de las </w:t>
      </w:r>
      <w:r w:rsidRPr="00BE3C50">
        <w:rPr>
          <w:rFonts w:ascii="Noto Sans" w:hAnsi="Noto Sans" w:cs="Noto Sans"/>
          <w:sz w:val="20"/>
          <w:szCs w:val="20"/>
        </w:rPr>
        <w:t xml:space="preserve">Políticas, Bases y Lineamientos en Materia de Adquisiciones, Arrendamientos y Servicios del Instituto Mexicano del Seguro Social (POBALINES) y, anexar lo siguiente:   </w:t>
      </w:r>
    </w:p>
    <w:p w:rsidR="0060545E" w:rsidRPr="00BE3C50" w:rsidRDefault="0060545E" w:rsidP="0060545E">
      <w:pPr>
        <w:pStyle w:val="Sangra3detindependiente2"/>
        <w:suppressAutoHyphens w:val="0"/>
        <w:autoSpaceDE w:val="0"/>
        <w:spacing w:after="0"/>
        <w:ind w:left="0"/>
        <w:contextualSpacing/>
        <w:jc w:val="both"/>
        <w:rPr>
          <w:rFonts w:ascii="Noto Sans" w:hAnsi="Noto Sans" w:cs="Noto Sans"/>
          <w:sz w:val="20"/>
          <w:szCs w:val="20"/>
        </w:rPr>
      </w:pPr>
    </w:p>
    <w:p w:rsidR="0060545E" w:rsidRPr="00BE3C50" w:rsidRDefault="0060545E" w:rsidP="0060545E">
      <w:pPr>
        <w:tabs>
          <w:tab w:val="left" w:pos="-284"/>
          <w:tab w:val="left" w:pos="360"/>
          <w:tab w:val="left" w:pos="9498"/>
        </w:tabs>
        <w:ind w:left="1418" w:right="100" w:hanging="567"/>
        <w:contextualSpacing/>
        <w:jc w:val="both"/>
        <w:rPr>
          <w:rFonts w:ascii="Noto Sans" w:hAnsi="Noto Sans" w:cs="Noto Sans"/>
          <w:bCs/>
          <w:sz w:val="20"/>
        </w:rPr>
      </w:pPr>
      <w:r w:rsidRPr="00BE3C50">
        <w:rPr>
          <w:rFonts w:ascii="Noto Sans" w:hAnsi="Noto Sans" w:cs="Noto Sans"/>
          <w:b/>
          <w:bCs/>
          <w:sz w:val="20"/>
        </w:rPr>
        <w:t>6.3.1</w:t>
      </w:r>
      <w:r w:rsidRPr="00BE3C50">
        <w:rPr>
          <w:rFonts w:ascii="Noto Sans" w:hAnsi="Noto Sans" w:cs="Noto Sans"/>
          <w:bCs/>
          <w:sz w:val="20"/>
        </w:rPr>
        <w:t xml:space="preserve"> El licitante deberá presentar como parte de su propuesta técnica el </w:t>
      </w:r>
      <w:r w:rsidRPr="00BE3C50">
        <w:rPr>
          <w:rFonts w:ascii="Noto Sans" w:hAnsi="Noto Sans" w:cs="Noto Sans"/>
          <w:b/>
          <w:sz w:val="20"/>
        </w:rPr>
        <w:t xml:space="preserve">FORMATO </w:t>
      </w:r>
      <w:r w:rsidR="00395268" w:rsidRPr="00BE3C50">
        <w:rPr>
          <w:rFonts w:ascii="Noto Sans" w:hAnsi="Noto Sans" w:cs="Noto Sans"/>
          <w:b/>
          <w:sz w:val="20"/>
        </w:rPr>
        <w:t>7</w:t>
      </w:r>
      <w:r w:rsidRPr="00BE3C50">
        <w:rPr>
          <w:rFonts w:ascii="Noto Sans" w:hAnsi="Noto Sans" w:cs="Noto Sans"/>
          <w:b/>
          <w:sz w:val="20"/>
        </w:rPr>
        <w:t xml:space="preserve"> “PROPUESTA PARA EVALUACIÓN TÉCNICA /DOCUMENTAL”</w:t>
      </w:r>
      <w:r w:rsidRPr="00BE3C50">
        <w:rPr>
          <w:rFonts w:ascii="Noto Sans" w:hAnsi="Noto Sans" w:cs="Noto Sans"/>
          <w:sz w:val="20"/>
        </w:rPr>
        <w:t xml:space="preserve"> </w:t>
      </w:r>
      <w:r w:rsidRPr="00BE3C50">
        <w:rPr>
          <w:rFonts w:ascii="Noto Sans" w:hAnsi="Noto Sans" w:cs="Noto Sans"/>
          <w:b/>
          <w:sz w:val="20"/>
        </w:rPr>
        <w:t>(presentar formato en PDF y Excel editable),</w:t>
      </w:r>
      <w:r w:rsidRPr="00BE3C50">
        <w:rPr>
          <w:rFonts w:ascii="Noto Sans" w:hAnsi="Noto Sans" w:cs="Noto Sans"/>
          <w:bCs/>
          <w:sz w:val="20"/>
        </w:rPr>
        <w:t xml:space="preserve"> incluyendo copia simple de los registros sanitarios en anverso y reverso, vigentes expedido por la COFEPRIS, conforme al artículo 376 de la Ley General de Salud (vigencia de 5 años), en caso de que el registro sanitario no se encuentre dentro del periodo de vigencia, el licitante deberá presentar:</w:t>
      </w:r>
    </w:p>
    <w:p w:rsidR="0060545E" w:rsidRPr="00BE3C50" w:rsidRDefault="0060545E" w:rsidP="0060545E">
      <w:pPr>
        <w:tabs>
          <w:tab w:val="left" w:pos="-284"/>
          <w:tab w:val="left" w:pos="360"/>
          <w:tab w:val="left" w:pos="9498"/>
        </w:tabs>
        <w:ind w:right="100"/>
        <w:contextualSpacing/>
        <w:jc w:val="both"/>
        <w:rPr>
          <w:rFonts w:ascii="Noto Sans" w:hAnsi="Noto Sans" w:cs="Noto Sans"/>
          <w:bCs/>
          <w:sz w:val="20"/>
        </w:rPr>
      </w:pPr>
    </w:p>
    <w:p w:rsidR="0060545E" w:rsidRPr="00BE3C50" w:rsidRDefault="0060545E" w:rsidP="000C68C0">
      <w:pPr>
        <w:pStyle w:val="Prrafodelista"/>
        <w:numPr>
          <w:ilvl w:val="0"/>
          <w:numId w:val="62"/>
        </w:numPr>
        <w:suppressAutoHyphens w:val="0"/>
        <w:ind w:left="1701" w:hanging="283"/>
        <w:contextualSpacing/>
        <w:jc w:val="both"/>
        <w:rPr>
          <w:rFonts w:ascii="Noto Sans" w:hAnsi="Noto Sans" w:cs="Noto Sans"/>
          <w:sz w:val="20"/>
        </w:rPr>
      </w:pPr>
      <w:r w:rsidRPr="00BE3C50">
        <w:rPr>
          <w:rFonts w:ascii="Noto Sans" w:hAnsi="Noto Sans" w:cs="Noto Sans"/>
          <w:sz w:val="20"/>
        </w:rPr>
        <w:t>Copia simple del Registro Sanitario sometido a prórroga.</w:t>
      </w:r>
    </w:p>
    <w:p w:rsidR="0060545E" w:rsidRPr="00BE3C50" w:rsidRDefault="0060545E" w:rsidP="000C68C0">
      <w:pPr>
        <w:pStyle w:val="Prrafodelista"/>
        <w:numPr>
          <w:ilvl w:val="0"/>
          <w:numId w:val="62"/>
        </w:numPr>
        <w:suppressAutoHyphens w:val="0"/>
        <w:ind w:left="1701" w:hanging="283"/>
        <w:contextualSpacing/>
        <w:jc w:val="both"/>
        <w:rPr>
          <w:rFonts w:ascii="Noto Sans" w:hAnsi="Noto Sans" w:cs="Noto Sans"/>
          <w:sz w:val="20"/>
        </w:rPr>
      </w:pPr>
      <w:r w:rsidRPr="00BE3C50">
        <w:rPr>
          <w:rFonts w:ascii="Noto Sans" w:hAnsi="Noto Sans" w:cs="Noto Sans"/>
          <w:sz w:val="20"/>
        </w:rPr>
        <w:lastRenderedPageBreak/>
        <w:t>Copia simple del comprobante del trámite de prórroga del Registro Sanitario, presentado ante la COFEPRIS el cual deberá hacer referencia al número de registro sanitario al que pertenece.</w:t>
      </w:r>
    </w:p>
    <w:p w:rsidR="0060545E" w:rsidRPr="00BE3C50" w:rsidRDefault="0060545E" w:rsidP="0060545E">
      <w:pPr>
        <w:tabs>
          <w:tab w:val="left" w:pos="-284"/>
          <w:tab w:val="left" w:pos="360"/>
          <w:tab w:val="left" w:pos="9498"/>
        </w:tabs>
        <w:ind w:right="100"/>
        <w:contextualSpacing/>
        <w:jc w:val="both"/>
        <w:rPr>
          <w:rFonts w:ascii="Noto Sans" w:hAnsi="Noto Sans" w:cs="Noto Sans"/>
          <w:bCs/>
          <w:sz w:val="20"/>
        </w:rPr>
      </w:pPr>
    </w:p>
    <w:p w:rsidR="0060545E" w:rsidRPr="00BE3C50" w:rsidRDefault="0060545E" w:rsidP="0060545E">
      <w:pPr>
        <w:tabs>
          <w:tab w:val="left" w:pos="-284"/>
          <w:tab w:val="left" w:pos="360"/>
          <w:tab w:val="left" w:pos="9498"/>
        </w:tabs>
        <w:ind w:left="1416" w:right="100" w:hanging="565"/>
        <w:contextualSpacing/>
        <w:jc w:val="both"/>
        <w:rPr>
          <w:rFonts w:ascii="Noto Sans" w:hAnsi="Noto Sans" w:cs="Noto Sans"/>
          <w:sz w:val="20"/>
        </w:rPr>
      </w:pPr>
      <w:r w:rsidRPr="00BE3C50">
        <w:rPr>
          <w:rFonts w:ascii="Noto Sans" w:hAnsi="Noto Sans" w:cs="Noto Sans"/>
          <w:b/>
          <w:bCs/>
          <w:sz w:val="20"/>
        </w:rPr>
        <w:t>6.3.2</w:t>
      </w:r>
      <w:r w:rsidRPr="00BE3C50">
        <w:rPr>
          <w:rFonts w:ascii="Noto Sans" w:hAnsi="Noto Sans" w:cs="Noto Sans"/>
          <w:b/>
          <w:sz w:val="20"/>
        </w:rPr>
        <w:t xml:space="preserve"> </w:t>
      </w:r>
      <w:r w:rsidRPr="00BE3C50">
        <w:rPr>
          <w:rFonts w:ascii="Noto Sans" w:hAnsi="Noto Sans" w:cs="Noto Sans"/>
          <w:sz w:val="20"/>
        </w:rPr>
        <w:t>En el caso de que algún Bien de Consumo de origen Nacional o Internacional, el licitante advierta que no requiere Registro Sanitario, deberá presentar documento expedido por la COFEPRIS, en el que identifique aquellos que oferte. Para cualquiera de los casos indicados, la documentación que acredite lo solicitado, deberá ser completa y, en caso de estar en idioma diferente al español tendrá que presentar la traducción simple al español, en el entendido de que la traducción podrá contener únicamente las páginas, secciones y/o párrafos que soporten sus proposiciones. Asimismo, la documentación presentada, deberá estar vigentes en el Acto de Presentación y Apertura de Proposiciones.</w:t>
      </w:r>
    </w:p>
    <w:p w:rsidR="0060545E" w:rsidRPr="00BE3C50" w:rsidRDefault="0060545E" w:rsidP="0060545E">
      <w:pPr>
        <w:tabs>
          <w:tab w:val="left" w:pos="-284"/>
          <w:tab w:val="left" w:pos="360"/>
          <w:tab w:val="left" w:pos="9498"/>
        </w:tabs>
        <w:ind w:right="100"/>
        <w:contextualSpacing/>
        <w:jc w:val="both"/>
        <w:rPr>
          <w:rFonts w:ascii="Noto Sans" w:hAnsi="Noto Sans" w:cs="Noto Sans"/>
          <w:b/>
          <w:sz w:val="20"/>
        </w:rPr>
      </w:pPr>
    </w:p>
    <w:p w:rsidR="0060545E" w:rsidRPr="00BE3C50" w:rsidRDefault="0060545E" w:rsidP="0060545E">
      <w:pPr>
        <w:tabs>
          <w:tab w:val="left" w:pos="-284"/>
          <w:tab w:val="left" w:pos="567"/>
          <w:tab w:val="left" w:pos="9498"/>
        </w:tabs>
        <w:ind w:left="1416" w:right="100" w:hanging="565"/>
        <w:contextualSpacing/>
        <w:jc w:val="both"/>
        <w:rPr>
          <w:rFonts w:ascii="Noto Sans" w:hAnsi="Noto Sans" w:cs="Noto Sans"/>
          <w:b/>
          <w:sz w:val="20"/>
        </w:rPr>
      </w:pPr>
      <w:r w:rsidRPr="00BE3C50">
        <w:rPr>
          <w:rFonts w:ascii="Noto Sans" w:hAnsi="Noto Sans" w:cs="Noto Sans"/>
          <w:b/>
          <w:sz w:val="20"/>
        </w:rPr>
        <w:t>6.3.3</w:t>
      </w:r>
      <w:r w:rsidRPr="00BE3C50">
        <w:rPr>
          <w:rFonts w:ascii="Noto Sans" w:hAnsi="Noto Sans" w:cs="Noto Sans"/>
          <w:sz w:val="20"/>
        </w:rPr>
        <w:t xml:space="preserve"> De los Bienes de Consumo ofertados deberá presentar copia simple del Certificado FDA, CE o Certificado de Calidad de Buenas Prácticas de Manufactura de COFEPRIS o ISO de Calidad, vigente en el idioma del país de origen acompañado de su traducción simple al español. Aceptando únicamente las páginas debidamente referenciadas donde se cite los bienes de consumo </w:t>
      </w:r>
      <w:r w:rsidRPr="00BE3C50">
        <w:rPr>
          <w:rFonts w:ascii="Noto Sans" w:hAnsi="Noto Sans" w:cs="Noto Sans"/>
          <w:b/>
          <w:sz w:val="20"/>
        </w:rPr>
        <w:t xml:space="preserve">FORMATO </w:t>
      </w:r>
      <w:r w:rsidR="00395268" w:rsidRPr="00BE3C50">
        <w:rPr>
          <w:rFonts w:ascii="Noto Sans" w:hAnsi="Noto Sans" w:cs="Noto Sans"/>
          <w:b/>
          <w:sz w:val="20"/>
        </w:rPr>
        <w:t>7</w:t>
      </w:r>
      <w:r w:rsidRPr="00BE3C50">
        <w:rPr>
          <w:rFonts w:ascii="Noto Sans" w:hAnsi="Noto Sans" w:cs="Noto Sans"/>
          <w:b/>
          <w:sz w:val="20"/>
        </w:rPr>
        <w:t xml:space="preserve"> “PROPUESTA PARA EVALUACIÓN TÉCNICA /DOCUMENTAL”</w:t>
      </w:r>
      <w:r w:rsidRPr="00BE3C50">
        <w:rPr>
          <w:rFonts w:ascii="Noto Sans" w:hAnsi="Noto Sans" w:cs="Noto Sans"/>
          <w:sz w:val="20"/>
        </w:rPr>
        <w:t xml:space="preserve"> </w:t>
      </w:r>
      <w:r w:rsidRPr="00BE3C50">
        <w:rPr>
          <w:rFonts w:ascii="Noto Sans" w:hAnsi="Noto Sans" w:cs="Noto Sans"/>
          <w:b/>
          <w:sz w:val="20"/>
        </w:rPr>
        <w:t>(presentar formato en PDF y Excel editable).</w:t>
      </w:r>
    </w:p>
    <w:p w:rsidR="0060545E" w:rsidRPr="00BE3C50" w:rsidRDefault="0060545E" w:rsidP="0060545E">
      <w:pPr>
        <w:pStyle w:val="Prrafodelista"/>
        <w:tabs>
          <w:tab w:val="left" w:pos="-284"/>
          <w:tab w:val="left" w:pos="567"/>
          <w:tab w:val="left" w:pos="1134"/>
        </w:tabs>
        <w:ind w:left="1134" w:right="100"/>
        <w:jc w:val="both"/>
        <w:rPr>
          <w:rFonts w:ascii="Noto Sans" w:hAnsi="Noto Sans" w:cs="Noto Sans"/>
          <w:b/>
          <w:sz w:val="20"/>
        </w:rPr>
      </w:pPr>
    </w:p>
    <w:p w:rsidR="0060545E" w:rsidRPr="00BE3C50" w:rsidRDefault="0060545E" w:rsidP="000C68C0">
      <w:pPr>
        <w:pStyle w:val="Prrafodelista"/>
        <w:numPr>
          <w:ilvl w:val="0"/>
          <w:numId w:val="61"/>
        </w:numPr>
        <w:tabs>
          <w:tab w:val="left" w:pos="426"/>
          <w:tab w:val="left" w:pos="709"/>
        </w:tabs>
        <w:suppressAutoHyphens w:val="0"/>
        <w:ind w:left="0" w:firstLine="0"/>
        <w:contextualSpacing/>
        <w:jc w:val="both"/>
        <w:rPr>
          <w:rFonts w:ascii="Noto Sans" w:hAnsi="Noto Sans" w:cs="Noto Sans"/>
          <w:b/>
          <w:sz w:val="20"/>
          <w:lang w:eastAsia="es-ES"/>
        </w:rPr>
      </w:pPr>
      <w:r w:rsidRPr="00BE3C50">
        <w:rPr>
          <w:rFonts w:ascii="Noto Sans" w:hAnsi="Noto Sans" w:cs="Noto Sans"/>
          <w:b/>
          <w:sz w:val="20"/>
          <w:lang w:eastAsia="es-ES"/>
        </w:rPr>
        <w:lastRenderedPageBreak/>
        <w:t>El Anexo Técnico no deberá contener información relativa a la suficiencia presupuestaria, precios de contratación, o al tipo de procedimiento de contratación.</w:t>
      </w:r>
    </w:p>
    <w:p w:rsidR="0060545E" w:rsidRPr="00BE3C50" w:rsidRDefault="0060545E" w:rsidP="0060545E">
      <w:pPr>
        <w:tabs>
          <w:tab w:val="left" w:pos="850"/>
          <w:tab w:val="left" w:pos="1417"/>
        </w:tabs>
        <w:ind w:firstLine="360"/>
        <w:jc w:val="both"/>
        <w:rPr>
          <w:rFonts w:ascii="Noto Sans" w:eastAsia="Arial" w:hAnsi="Noto Sans" w:cs="Noto Sans"/>
          <w:b/>
          <w:spacing w:val="7"/>
          <w:sz w:val="20"/>
        </w:rPr>
      </w:pPr>
    </w:p>
    <w:p w:rsidR="0060545E" w:rsidRPr="00BE3C50" w:rsidRDefault="0060545E" w:rsidP="00A314E2">
      <w:pPr>
        <w:tabs>
          <w:tab w:val="left" w:pos="850"/>
          <w:tab w:val="left" w:pos="1417"/>
        </w:tabs>
        <w:ind w:firstLine="360"/>
        <w:jc w:val="both"/>
        <w:rPr>
          <w:rFonts w:ascii="Noto Sans" w:eastAsia="Arial" w:hAnsi="Noto Sans" w:cs="Noto Sans"/>
          <w:spacing w:val="7"/>
          <w:sz w:val="20"/>
        </w:rPr>
      </w:pPr>
      <w:r w:rsidRPr="00BE3C50">
        <w:rPr>
          <w:rFonts w:ascii="Noto Sans" w:eastAsia="Arial" w:hAnsi="Noto Sans" w:cs="Noto Sans"/>
          <w:spacing w:val="7"/>
          <w:sz w:val="20"/>
        </w:rPr>
        <w:t xml:space="preserve">Este documento no contiene información referente </w:t>
      </w:r>
      <w:r w:rsidR="00A314E2" w:rsidRPr="00BE3C50">
        <w:rPr>
          <w:rFonts w:ascii="Noto Sans" w:eastAsia="Arial" w:hAnsi="Noto Sans" w:cs="Noto Sans"/>
          <w:spacing w:val="7"/>
          <w:sz w:val="20"/>
        </w:rPr>
        <w:t>a suficiencia presupuestal.</w:t>
      </w:r>
    </w:p>
    <w:p w:rsidR="00A314E2" w:rsidRPr="00BE3C50" w:rsidRDefault="00A314E2" w:rsidP="00A314E2">
      <w:pPr>
        <w:tabs>
          <w:tab w:val="left" w:pos="850"/>
          <w:tab w:val="left" w:pos="1417"/>
        </w:tabs>
        <w:ind w:firstLine="360"/>
        <w:jc w:val="both"/>
        <w:rPr>
          <w:rFonts w:ascii="Noto Sans" w:eastAsia="Arial" w:hAnsi="Noto Sans" w:cs="Noto Sans"/>
          <w:spacing w:val="7"/>
          <w:sz w:val="20"/>
        </w:rPr>
      </w:pPr>
    </w:p>
    <w:p w:rsidR="0060545E" w:rsidRPr="00BE3C50" w:rsidRDefault="0060545E" w:rsidP="0060545E">
      <w:pPr>
        <w:autoSpaceDE w:val="0"/>
        <w:jc w:val="center"/>
        <w:rPr>
          <w:rFonts w:ascii="Noto Sans" w:hAnsi="Noto Sans" w:cs="Noto Sans"/>
          <w:b/>
          <w:sz w:val="32"/>
          <w:szCs w:val="32"/>
        </w:rPr>
      </w:pPr>
      <w:r w:rsidRPr="00BE3C50">
        <w:rPr>
          <w:rFonts w:ascii="Noto Sans" w:hAnsi="Noto Sans" w:cs="Noto Sans"/>
          <w:b/>
          <w:sz w:val="32"/>
          <w:szCs w:val="32"/>
        </w:rPr>
        <w:t>ANEXO 1-BIS TERMINOS Y CONDICIONES</w:t>
      </w:r>
    </w:p>
    <w:p w:rsidR="00A314E2" w:rsidRPr="00BE3C50" w:rsidRDefault="00A314E2" w:rsidP="00A314E2">
      <w:pPr>
        <w:jc w:val="both"/>
        <w:rPr>
          <w:rFonts w:ascii="Noto Sans" w:hAnsi="Noto Sans" w:cs="Noto Sans"/>
          <w:color w:val="000000"/>
          <w:sz w:val="20"/>
          <w:lang w:val="es-MX"/>
        </w:rPr>
      </w:pPr>
    </w:p>
    <w:p w:rsidR="00A314E2" w:rsidRPr="00BE3C50" w:rsidRDefault="00A314E2" w:rsidP="000C68C0">
      <w:pPr>
        <w:numPr>
          <w:ilvl w:val="0"/>
          <w:numId w:val="76"/>
        </w:numPr>
        <w:suppressAutoHyphens w:val="0"/>
        <w:jc w:val="both"/>
        <w:rPr>
          <w:rFonts w:ascii="Noto Sans" w:hAnsi="Noto Sans" w:cs="Noto Sans"/>
          <w:b/>
          <w:color w:val="000000"/>
          <w:sz w:val="20"/>
          <w:lang w:val="es-MX"/>
        </w:rPr>
      </w:pPr>
      <w:r w:rsidRPr="00BE3C50">
        <w:rPr>
          <w:rFonts w:ascii="Noto Sans" w:hAnsi="Noto Sans" w:cs="Noto Sans"/>
          <w:b/>
          <w:sz w:val="20"/>
        </w:rPr>
        <w:t>Vigencia de la contratación y ejercicio presupuestal al que corresponda.</w:t>
      </w:r>
    </w:p>
    <w:p w:rsidR="00A314E2" w:rsidRPr="00BE3C50" w:rsidRDefault="00A314E2" w:rsidP="00A314E2">
      <w:pPr>
        <w:jc w:val="both"/>
        <w:rPr>
          <w:rFonts w:ascii="Noto Sans" w:hAnsi="Noto Sans" w:cs="Noto Sans"/>
          <w:color w:val="000000"/>
          <w:sz w:val="20"/>
          <w:lang w:val="es-MX"/>
        </w:rPr>
      </w:pPr>
    </w:p>
    <w:p w:rsidR="00A314E2" w:rsidRPr="00BE3C50" w:rsidRDefault="00A314E2" w:rsidP="00A314E2">
      <w:pPr>
        <w:pStyle w:val="TtuloE2"/>
        <w:numPr>
          <w:ilvl w:val="0"/>
          <w:numId w:val="0"/>
        </w:numPr>
        <w:rPr>
          <w:rStyle w:val="nfasis"/>
          <w:rFonts w:ascii="Noto Sans" w:hAnsi="Noto Sans" w:cs="Noto Sans"/>
          <w:i w:val="0"/>
          <w:sz w:val="20"/>
          <w:szCs w:val="20"/>
        </w:rPr>
      </w:pPr>
      <w:bookmarkStart w:id="59" w:name="_Toc46751390"/>
      <w:bookmarkStart w:id="60" w:name="_Toc56079565"/>
      <w:bookmarkStart w:id="61" w:name="_Toc124955979"/>
      <w:r w:rsidRPr="00BE3C50">
        <w:rPr>
          <w:rStyle w:val="nfasis"/>
          <w:rFonts w:ascii="Noto Sans" w:hAnsi="Noto Sans" w:cs="Noto Sans"/>
          <w:sz w:val="20"/>
          <w:szCs w:val="20"/>
        </w:rPr>
        <w:t>DE LA PRESTACIÓN DEL SERVICIO.</w:t>
      </w:r>
      <w:bookmarkEnd w:id="59"/>
      <w:bookmarkEnd w:id="60"/>
      <w:bookmarkEnd w:id="61"/>
    </w:p>
    <w:p w:rsidR="00A314E2" w:rsidRPr="00BE3C50" w:rsidRDefault="00A314E2" w:rsidP="00A314E2">
      <w:pPr>
        <w:tabs>
          <w:tab w:val="left" w:pos="-284"/>
          <w:tab w:val="left" w:pos="709"/>
          <w:tab w:val="left" w:pos="1418"/>
          <w:tab w:val="left" w:pos="1985"/>
          <w:tab w:val="left" w:pos="3686"/>
          <w:tab w:val="left" w:pos="4253"/>
          <w:tab w:val="left" w:pos="4820"/>
          <w:tab w:val="left" w:pos="5245"/>
          <w:tab w:val="left" w:pos="5812"/>
          <w:tab w:val="left" w:pos="7088"/>
          <w:tab w:val="left" w:pos="7655"/>
          <w:tab w:val="left" w:pos="8789"/>
          <w:tab w:val="left" w:pos="9498"/>
        </w:tabs>
        <w:ind w:right="49"/>
        <w:contextualSpacing/>
        <w:jc w:val="both"/>
        <w:rPr>
          <w:rFonts w:ascii="Noto Sans" w:hAnsi="Noto Sans" w:cs="Noto Sans"/>
          <w:b/>
          <w:sz w:val="20"/>
          <w:lang w:val="es-MX"/>
        </w:rPr>
      </w:pPr>
    </w:p>
    <w:p w:rsidR="00A314E2" w:rsidRPr="00BE3C50" w:rsidRDefault="00A314E2" w:rsidP="00A314E2">
      <w:pPr>
        <w:jc w:val="both"/>
        <w:rPr>
          <w:rFonts w:ascii="Noto Sans" w:hAnsi="Noto Sans" w:cs="Noto Sans"/>
          <w:b/>
          <w:sz w:val="20"/>
          <w:lang w:val="es-MX"/>
        </w:rPr>
      </w:pPr>
      <w:r w:rsidRPr="00BE3C50">
        <w:rPr>
          <w:rFonts w:ascii="Noto Sans" w:hAnsi="Noto Sans" w:cs="Noto Sans"/>
          <w:sz w:val="20"/>
          <w:lang w:val="es-MX"/>
        </w:rPr>
        <w:t xml:space="preserve">Durante la prestación del </w:t>
      </w:r>
      <w:r w:rsidRPr="00BE3C50">
        <w:rPr>
          <w:rFonts w:ascii="Noto Sans" w:hAnsi="Noto Sans" w:cs="Noto Sans"/>
          <w:color w:val="000000"/>
          <w:sz w:val="20"/>
          <w:lang w:val="es-MX"/>
        </w:rPr>
        <w:t>Servicio Médico Integral para Oftalmología</w:t>
      </w:r>
      <w:r w:rsidRPr="00BE3C50">
        <w:rPr>
          <w:rFonts w:ascii="Noto Sans" w:hAnsi="Noto Sans" w:cs="Noto Sans"/>
          <w:b/>
          <w:sz w:val="20"/>
          <w:lang w:val="es-MX"/>
        </w:rPr>
        <w:t xml:space="preserve"> </w:t>
      </w:r>
      <w:r w:rsidRPr="00BE3C50">
        <w:rPr>
          <w:rFonts w:ascii="Noto Sans" w:hAnsi="Noto Sans" w:cs="Noto Sans"/>
          <w:sz w:val="20"/>
          <w:lang w:val="es-MX"/>
        </w:rPr>
        <w:t xml:space="preserve">(en lo sucesivo </w:t>
      </w:r>
      <w:r w:rsidRPr="00BE3C50">
        <w:rPr>
          <w:rFonts w:ascii="Noto Sans" w:hAnsi="Noto Sans" w:cs="Noto Sans"/>
          <w:b/>
          <w:sz w:val="20"/>
          <w:lang w:val="es-MX"/>
        </w:rPr>
        <w:t>SMI para OFT</w:t>
      </w:r>
      <w:r w:rsidRPr="00BE3C50">
        <w:rPr>
          <w:rFonts w:ascii="Noto Sans" w:hAnsi="Noto Sans" w:cs="Noto Sans"/>
          <w:sz w:val="20"/>
          <w:lang w:val="es-MX"/>
        </w:rPr>
        <w:t>)</w:t>
      </w:r>
      <w:r w:rsidRPr="00BE3C50">
        <w:rPr>
          <w:rFonts w:ascii="Noto Sans" w:hAnsi="Noto Sans" w:cs="Noto Sans"/>
          <w:bCs/>
          <w:sz w:val="20"/>
          <w:lang w:val="es-MX"/>
        </w:rPr>
        <w:t xml:space="preserve">, </w:t>
      </w:r>
      <w:r w:rsidRPr="00BE3C50">
        <w:rPr>
          <w:rFonts w:ascii="Noto Sans" w:hAnsi="Noto Sans" w:cs="Noto Sans"/>
          <w:sz w:val="20"/>
          <w:lang w:val="es-MX"/>
        </w:rPr>
        <w:t>deberán de considerarse y ajustarse a los siguientes términos y condiciones.</w:t>
      </w:r>
      <w:r w:rsidRPr="00BE3C50">
        <w:rPr>
          <w:rFonts w:ascii="Noto Sans" w:hAnsi="Noto Sans" w:cs="Noto Sans"/>
          <w:b/>
          <w:sz w:val="20"/>
          <w:lang w:val="es-MX"/>
        </w:rPr>
        <w:t xml:space="preserve"> </w:t>
      </w:r>
    </w:p>
    <w:p w:rsidR="00A314E2" w:rsidRPr="00BE3C50" w:rsidRDefault="00A314E2" w:rsidP="00A314E2">
      <w:pPr>
        <w:pStyle w:val="TtuloE1"/>
        <w:numPr>
          <w:ilvl w:val="0"/>
          <w:numId w:val="0"/>
        </w:numPr>
        <w:rPr>
          <w:rStyle w:val="Refdecomentario"/>
          <w:rFonts w:ascii="Noto Sans" w:hAnsi="Noto Sans" w:cs="Noto Sans"/>
          <w:sz w:val="20"/>
          <w:szCs w:val="20"/>
          <w:lang w:val="es-MX"/>
        </w:rPr>
      </w:pPr>
    </w:p>
    <w:p w:rsidR="00A314E2" w:rsidRPr="00BE3C50" w:rsidRDefault="00A314E2" w:rsidP="00A314E2">
      <w:pPr>
        <w:pStyle w:val="TtuloE2"/>
        <w:numPr>
          <w:ilvl w:val="0"/>
          <w:numId w:val="0"/>
        </w:numPr>
        <w:rPr>
          <w:rStyle w:val="nfasis"/>
          <w:rFonts w:ascii="Noto Sans" w:hAnsi="Noto Sans" w:cs="Noto Sans"/>
          <w:i w:val="0"/>
          <w:sz w:val="20"/>
          <w:szCs w:val="20"/>
        </w:rPr>
      </w:pPr>
      <w:bookmarkStart w:id="62" w:name="_Toc46751391"/>
      <w:bookmarkStart w:id="63" w:name="_Toc56079566"/>
      <w:bookmarkStart w:id="64" w:name="_Toc124955980"/>
      <w:r w:rsidRPr="00BE3C50">
        <w:rPr>
          <w:rStyle w:val="nfasis"/>
          <w:rFonts w:ascii="Noto Sans" w:hAnsi="Noto Sans" w:cs="Noto Sans"/>
          <w:sz w:val="20"/>
          <w:szCs w:val="20"/>
        </w:rPr>
        <w:t xml:space="preserve"> TIPO Y VIGENCIA DE LA PRESTACIÓN DEL SERVICIO.</w:t>
      </w:r>
      <w:bookmarkEnd w:id="62"/>
      <w:bookmarkEnd w:id="63"/>
      <w:bookmarkEnd w:id="64"/>
      <w:r w:rsidRPr="00BE3C50">
        <w:rPr>
          <w:rStyle w:val="nfasis"/>
          <w:rFonts w:ascii="Noto Sans" w:hAnsi="Noto Sans" w:cs="Noto Sans"/>
          <w:sz w:val="20"/>
          <w:szCs w:val="20"/>
        </w:rPr>
        <w:t xml:space="preserve"> </w:t>
      </w:r>
    </w:p>
    <w:p w:rsidR="00A314E2" w:rsidRPr="00BE3C50" w:rsidRDefault="00A314E2" w:rsidP="00A314E2">
      <w:pPr>
        <w:jc w:val="both"/>
        <w:rPr>
          <w:rStyle w:val="Refdecomentario"/>
          <w:rFonts w:ascii="Noto Sans" w:hAnsi="Noto Sans" w:cs="Noto Sans"/>
          <w:color w:val="000000"/>
          <w:sz w:val="20"/>
          <w:lang w:val="es-MX"/>
        </w:rPr>
      </w:pPr>
      <w:r w:rsidRPr="00BE3C50">
        <w:rPr>
          <w:rStyle w:val="Refdecomentario"/>
          <w:rFonts w:ascii="Noto Sans" w:hAnsi="Noto Sans" w:cs="Noto Sans"/>
          <w:color w:val="000000"/>
          <w:sz w:val="20"/>
          <w:lang w:val="es-MX"/>
        </w:rPr>
        <w:t xml:space="preserve">Este procedimiento se formalizará a través de un contrato abierto, de conformidad con el artículo 68 de la Ley de Adquisiciones, Arrendamientos y Servicios del Sector Público (LAASSP), y 130 de su Reglamento (RLAASSP), aclarando que la entrega, recepción, alta y pago del servicio prestado se realizará en cada OOAD, conforme al número de procedimientos establecidos en el </w:t>
      </w:r>
      <w:r w:rsidRPr="00BE3C50">
        <w:rPr>
          <w:rStyle w:val="Refdecomentario"/>
          <w:rFonts w:ascii="Noto Sans" w:hAnsi="Noto Sans" w:cs="Noto Sans"/>
          <w:b/>
          <w:bCs/>
          <w:color w:val="000000"/>
          <w:sz w:val="20"/>
          <w:lang w:val="es-MX"/>
        </w:rPr>
        <w:t xml:space="preserve">Anexo </w:t>
      </w:r>
      <w:r w:rsidR="00395268" w:rsidRPr="00BE3C50">
        <w:rPr>
          <w:rStyle w:val="Refdecomentario"/>
          <w:rFonts w:ascii="Noto Sans" w:hAnsi="Noto Sans" w:cs="Noto Sans"/>
          <w:b/>
          <w:bCs/>
          <w:color w:val="000000"/>
          <w:sz w:val="20"/>
          <w:lang w:val="es-MX"/>
        </w:rPr>
        <w:t>4</w:t>
      </w:r>
      <w:r w:rsidRPr="00BE3C50">
        <w:rPr>
          <w:rStyle w:val="Refdecomentario"/>
          <w:rFonts w:ascii="Noto Sans" w:hAnsi="Noto Sans" w:cs="Noto Sans"/>
          <w:b/>
          <w:bCs/>
          <w:color w:val="000000"/>
          <w:sz w:val="20"/>
          <w:lang w:val="es-MX"/>
        </w:rPr>
        <w:t>.</w:t>
      </w:r>
    </w:p>
    <w:p w:rsidR="00A314E2" w:rsidRPr="00BE3C50" w:rsidRDefault="00A314E2" w:rsidP="00A314E2">
      <w:pPr>
        <w:jc w:val="both"/>
        <w:rPr>
          <w:rStyle w:val="Refdecomentario"/>
          <w:rFonts w:ascii="Noto Sans" w:hAnsi="Noto Sans" w:cs="Noto Sans"/>
          <w:color w:val="000000"/>
          <w:sz w:val="20"/>
          <w:lang w:val="es-MX"/>
        </w:rPr>
      </w:pPr>
    </w:p>
    <w:p w:rsidR="00A314E2" w:rsidRPr="00BE3C50" w:rsidRDefault="00A314E2" w:rsidP="00A314E2">
      <w:pPr>
        <w:jc w:val="both"/>
        <w:rPr>
          <w:rStyle w:val="Refdecomentario"/>
          <w:rFonts w:ascii="Noto Sans" w:hAnsi="Noto Sans" w:cs="Noto Sans"/>
          <w:b/>
          <w:bCs/>
          <w:sz w:val="20"/>
          <w:lang w:val="es-MX"/>
        </w:rPr>
      </w:pPr>
      <w:r w:rsidRPr="00BE3C50">
        <w:rPr>
          <w:rStyle w:val="Refdecomentario"/>
          <w:rFonts w:ascii="Noto Sans" w:hAnsi="Noto Sans" w:cs="Noto Sans"/>
          <w:b/>
          <w:bCs/>
          <w:sz w:val="20"/>
          <w:lang w:val="es-MX"/>
        </w:rPr>
        <w:lastRenderedPageBreak/>
        <w:t xml:space="preserve">Vigencia de la prestación del servicio. </w:t>
      </w:r>
    </w:p>
    <w:p w:rsidR="00A314E2" w:rsidRPr="00BE3C50" w:rsidRDefault="00A314E2" w:rsidP="00A314E2">
      <w:pPr>
        <w:jc w:val="both"/>
        <w:rPr>
          <w:rStyle w:val="Refdecomentario"/>
          <w:rFonts w:ascii="Noto Sans" w:hAnsi="Noto Sans" w:cs="Noto Sans"/>
          <w:b/>
          <w:bCs/>
          <w:sz w:val="20"/>
          <w:lang w:val="es-MX"/>
        </w:rPr>
      </w:pPr>
    </w:p>
    <w:p w:rsidR="00A314E2" w:rsidRPr="00BE3C50" w:rsidRDefault="00A314E2" w:rsidP="00A314E2">
      <w:pPr>
        <w:jc w:val="both"/>
        <w:rPr>
          <w:rStyle w:val="Refdecomentario"/>
          <w:rFonts w:ascii="Noto Sans" w:hAnsi="Noto Sans" w:cs="Noto Sans"/>
          <w:b/>
          <w:bCs/>
          <w:sz w:val="20"/>
          <w:lang w:val="es-MX"/>
        </w:rPr>
      </w:pPr>
      <w:r w:rsidRPr="00BE3C50">
        <w:rPr>
          <w:rStyle w:val="Refdecomentario"/>
          <w:rFonts w:ascii="Noto Sans" w:hAnsi="Noto Sans" w:cs="Noto Sans"/>
          <w:sz w:val="20"/>
          <w:lang w:val="es-MX"/>
        </w:rPr>
        <w:t xml:space="preserve">El plazo para la prestación del </w:t>
      </w:r>
      <w:r w:rsidRPr="00BE3C50">
        <w:rPr>
          <w:rFonts w:ascii="Noto Sans" w:hAnsi="Noto Sans" w:cs="Noto Sans"/>
          <w:color w:val="000000"/>
          <w:sz w:val="20"/>
          <w:lang w:val="es-MX"/>
        </w:rPr>
        <w:t>Servicio Médico Integral para Oftalmología</w:t>
      </w:r>
      <w:r w:rsidRPr="00BE3C50">
        <w:rPr>
          <w:rStyle w:val="Refdecomentario"/>
          <w:rFonts w:ascii="Noto Sans" w:hAnsi="Noto Sans" w:cs="Noto Sans"/>
          <w:sz w:val="20"/>
          <w:lang w:val="es-MX"/>
        </w:rPr>
        <w:t xml:space="preserve"> (SMI para OFT, a partir del día siguiente a la emisión y notificación del Fallo correspondiente, y  hasta 31 de diciembre de 2026</w:t>
      </w:r>
      <w:r w:rsidRPr="00BE3C50">
        <w:rPr>
          <w:rFonts w:ascii="Noto Sans" w:hAnsi="Noto Sans" w:cs="Noto Sans"/>
          <w:b/>
          <w:bCs/>
          <w:sz w:val="20"/>
        </w:rPr>
        <w:t>.</w:t>
      </w:r>
    </w:p>
    <w:p w:rsidR="00A314E2" w:rsidRPr="00BE3C50" w:rsidRDefault="00A314E2" w:rsidP="00A314E2">
      <w:pPr>
        <w:jc w:val="both"/>
        <w:rPr>
          <w:rStyle w:val="Refdecomentario"/>
          <w:rFonts w:ascii="Noto Sans" w:hAnsi="Noto Sans" w:cs="Noto Sans"/>
          <w:sz w:val="20"/>
          <w:lang w:val="es-MX"/>
        </w:rPr>
      </w:pPr>
    </w:p>
    <w:p w:rsidR="00A314E2" w:rsidRPr="00BE3C50" w:rsidRDefault="00A314E2" w:rsidP="000C68C0">
      <w:pPr>
        <w:numPr>
          <w:ilvl w:val="0"/>
          <w:numId w:val="76"/>
        </w:numPr>
        <w:suppressAutoHyphens w:val="0"/>
        <w:jc w:val="both"/>
        <w:rPr>
          <w:b/>
        </w:rPr>
      </w:pPr>
      <w:r w:rsidRPr="00BE3C50">
        <w:rPr>
          <w:rFonts w:ascii="Noto Sans" w:hAnsi="Noto Sans" w:cs="Noto Sans"/>
          <w:b/>
          <w:sz w:val="20"/>
        </w:rPr>
        <w:t>Plazo de entrega del bien, arrendamiento o servicio, indicando en su caso, el calendario con programa y condiciones de entregas que corresponda.</w:t>
      </w:r>
    </w:p>
    <w:p w:rsidR="00A314E2" w:rsidRPr="00BE3C50" w:rsidRDefault="00A314E2" w:rsidP="00A314E2">
      <w:pPr>
        <w:jc w:val="both"/>
        <w:rPr>
          <w:rStyle w:val="Refdecomentario"/>
          <w:rFonts w:ascii="Noto Sans" w:hAnsi="Noto Sans" w:cs="Noto Sans"/>
          <w:sz w:val="20"/>
          <w:lang w:val="es-MX"/>
        </w:rPr>
      </w:pPr>
    </w:p>
    <w:p w:rsidR="00A314E2" w:rsidRPr="00BE3C50" w:rsidRDefault="00A314E2" w:rsidP="00A314E2">
      <w:pPr>
        <w:pStyle w:val="TtuloE2"/>
        <w:numPr>
          <w:ilvl w:val="0"/>
          <w:numId w:val="0"/>
        </w:numPr>
        <w:rPr>
          <w:rStyle w:val="nfasis"/>
          <w:rFonts w:ascii="Noto Sans" w:hAnsi="Noto Sans" w:cs="Noto Sans"/>
          <w:i w:val="0"/>
          <w:sz w:val="20"/>
          <w:szCs w:val="20"/>
        </w:rPr>
      </w:pPr>
      <w:bookmarkStart w:id="65" w:name="_Toc56079567"/>
      <w:bookmarkStart w:id="66" w:name="_Toc46751392"/>
      <w:bookmarkStart w:id="67" w:name="_Toc124955981"/>
      <w:r w:rsidRPr="00BE3C50">
        <w:rPr>
          <w:rStyle w:val="nfasis"/>
          <w:rFonts w:ascii="Noto Sans" w:hAnsi="Noto Sans" w:cs="Noto Sans"/>
          <w:sz w:val="20"/>
          <w:szCs w:val="20"/>
        </w:rPr>
        <w:t>PLAZO, LUGAR Y CONDICIONES DE LA PRESTACIÓN DEL SERVICIO.</w:t>
      </w:r>
      <w:bookmarkEnd w:id="65"/>
      <w:bookmarkEnd w:id="66"/>
      <w:bookmarkEnd w:id="67"/>
      <w:r w:rsidRPr="00BE3C50">
        <w:rPr>
          <w:rStyle w:val="nfasis"/>
          <w:rFonts w:ascii="Noto Sans" w:hAnsi="Noto Sans" w:cs="Noto Sans"/>
          <w:sz w:val="20"/>
          <w:szCs w:val="20"/>
        </w:rPr>
        <w:t xml:space="preserve"> </w:t>
      </w:r>
    </w:p>
    <w:p w:rsidR="00A314E2" w:rsidRPr="00BE3C50" w:rsidRDefault="00A314E2" w:rsidP="00A314E2">
      <w:pPr>
        <w:jc w:val="both"/>
        <w:rPr>
          <w:rStyle w:val="Refdecomentario"/>
          <w:rFonts w:ascii="Noto Sans" w:hAnsi="Noto Sans" w:cs="Noto Sans"/>
          <w:sz w:val="20"/>
        </w:rPr>
      </w:pPr>
    </w:p>
    <w:p w:rsidR="00A314E2" w:rsidRPr="00BE3C50" w:rsidRDefault="00A314E2" w:rsidP="000C68C0">
      <w:pPr>
        <w:numPr>
          <w:ilvl w:val="0"/>
          <w:numId w:val="67"/>
        </w:numPr>
        <w:jc w:val="both"/>
        <w:rPr>
          <w:rStyle w:val="Refdecomentario"/>
          <w:rFonts w:ascii="Noto Sans" w:hAnsi="Noto Sans" w:cs="Noto Sans"/>
          <w:sz w:val="20"/>
          <w:lang w:val="es-MX"/>
        </w:rPr>
      </w:pPr>
      <w:r w:rsidRPr="00BE3C50">
        <w:rPr>
          <w:rStyle w:val="Refdecomentario"/>
          <w:rFonts w:ascii="Noto Sans" w:hAnsi="Noto Sans" w:cs="Noto Sans"/>
          <w:b/>
          <w:sz w:val="20"/>
        </w:rPr>
        <w:t>PLAZO</w:t>
      </w:r>
      <w:r w:rsidRPr="00BE3C50">
        <w:rPr>
          <w:rStyle w:val="Refdecomentario"/>
          <w:rFonts w:ascii="Noto Sans" w:hAnsi="Noto Sans" w:cs="Noto Sans"/>
          <w:sz w:val="20"/>
        </w:rPr>
        <w:t xml:space="preserve">: </w:t>
      </w:r>
      <w:r w:rsidRPr="00BE3C50">
        <w:rPr>
          <w:rStyle w:val="Refdecomentario"/>
          <w:rFonts w:ascii="Noto Sans" w:hAnsi="Noto Sans" w:cs="Noto Sans"/>
          <w:bCs/>
          <w:sz w:val="20"/>
        </w:rPr>
        <w:t>El Licitante se obliga a iniciar</w:t>
      </w:r>
      <w:r w:rsidRPr="00BE3C50">
        <w:rPr>
          <w:rStyle w:val="Refdecomentario"/>
          <w:rFonts w:ascii="Noto Sans" w:hAnsi="Noto Sans" w:cs="Noto Sans"/>
          <w:b/>
          <w:bCs/>
          <w:sz w:val="20"/>
        </w:rPr>
        <w:t xml:space="preserve"> </w:t>
      </w:r>
      <w:r w:rsidRPr="00BE3C50">
        <w:rPr>
          <w:rStyle w:val="Refdecomentario"/>
          <w:rFonts w:ascii="Noto Sans" w:hAnsi="Noto Sans" w:cs="Noto Sans"/>
          <w:bCs/>
          <w:sz w:val="20"/>
        </w:rPr>
        <w:t>el</w:t>
      </w:r>
      <w:r w:rsidRPr="00BE3C50">
        <w:rPr>
          <w:rStyle w:val="Refdecomentario"/>
          <w:rFonts w:ascii="Noto Sans" w:hAnsi="Noto Sans" w:cs="Noto Sans"/>
          <w:b/>
          <w:bCs/>
          <w:sz w:val="20"/>
        </w:rPr>
        <w:t xml:space="preserve"> SMI para OFT, a partir del día veintiuno (21) natural posterior a la emisión del Fallo,</w:t>
      </w:r>
      <w:r w:rsidRPr="00BE3C50">
        <w:rPr>
          <w:rStyle w:val="Refdecomentario"/>
          <w:rFonts w:ascii="Noto Sans" w:hAnsi="Noto Sans" w:cs="Noto Sans"/>
          <w:sz w:val="20"/>
        </w:rPr>
        <w:t xml:space="preserve"> por lo que el licitante que resulte adjudicado contará con un plazo de veinte (20) días naturales para la instalación y puesta a punto de los equipos médicos, instrumental y bienes de consumo (básicos y complementarios), que deberán entregarse en base a lo establecido en los presentes “Términos y Condiciones”.</w:t>
      </w:r>
    </w:p>
    <w:p w:rsidR="00A314E2" w:rsidRPr="00BE3C50" w:rsidRDefault="00A314E2" w:rsidP="00A314E2">
      <w:pPr>
        <w:ind w:left="720"/>
        <w:jc w:val="both"/>
        <w:rPr>
          <w:rStyle w:val="Refdecomentario"/>
          <w:rFonts w:ascii="Noto Sans" w:hAnsi="Noto Sans" w:cs="Noto Sans"/>
          <w:sz w:val="20"/>
          <w:lang w:val="es-MX"/>
        </w:rPr>
      </w:pPr>
    </w:p>
    <w:p w:rsidR="00A314E2" w:rsidRPr="00BE3C50" w:rsidRDefault="00A314E2" w:rsidP="00A314E2">
      <w:pPr>
        <w:ind w:left="720"/>
        <w:jc w:val="both"/>
        <w:rPr>
          <w:rStyle w:val="Refdecomentario"/>
          <w:rFonts w:ascii="Noto Sans" w:hAnsi="Noto Sans" w:cs="Noto Sans"/>
          <w:color w:val="000000"/>
          <w:sz w:val="20"/>
        </w:rPr>
      </w:pPr>
      <w:r w:rsidRPr="00BE3C50">
        <w:rPr>
          <w:rStyle w:val="Refdecomentario"/>
          <w:rFonts w:ascii="Noto Sans" w:hAnsi="Noto Sans" w:cs="Noto Sans"/>
          <w:b/>
          <w:color w:val="000000"/>
          <w:sz w:val="20"/>
        </w:rPr>
        <w:t>Nota</w:t>
      </w:r>
      <w:r w:rsidRPr="00BE3C50">
        <w:rPr>
          <w:rStyle w:val="Refdecomentario"/>
          <w:rFonts w:ascii="Noto Sans" w:hAnsi="Noto Sans" w:cs="Noto Sans"/>
          <w:color w:val="000000"/>
          <w:sz w:val="20"/>
        </w:rPr>
        <w:t>: En caso de que el Licitante esté en posibilidad de dar inicio, antes del vencimiento del plazo de veinte</w:t>
      </w:r>
      <w:r w:rsidRPr="00BE3C50">
        <w:rPr>
          <w:rStyle w:val="Refdecomentario"/>
          <w:rFonts w:ascii="Noto Sans" w:hAnsi="Noto Sans" w:cs="Noto Sans"/>
          <w:sz w:val="20"/>
        </w:rPr>
        <w:t xml:space="preserve"> (20)</w:t>
      </w:r>
      <w:r w:rsidRPr="00BE3C50">
        <w:rPr>
          <w:rStyle w:val="Refdecomentario"/>
          <w:rFonts w:ascii="Noto Sans" w:hAnsi="Noto Sans" w:cs="Noto Sans"/>
          <w:color w:val="000000"/>
          <w:sz w:val="20"/>
        </w:rPr>
        <w:t xml:space="preserve"> días naturales, podrá hacerlo previa coordinación y acuerdo con el administrador del contrato correspondiente.</w:t>
      </w:r>
    </w:p>
    <w:p w:rsidR="00A314E2" w:rsidRPr="00BE3C50" w:rsidRDefault="00A314E2" w:rsidP="00A314E2">
      <w:pPr>
        <w:ind w:left="720"/>
        <w:jc w:val="both"/>
        <w:rPr>
          <w:rStyle w:val="Refdecomentario"/>
          <w:rFonts w:ascii="Noto Sans" w:hAnsi="Noto Sans" w:cs="Noto Sans"/>
          <w:color w:val="000000"/>
          <w:sz w:val="20"/>
        </w:rPr>
      </w:pPr>
    </w:p>
    <w:p w:rsidR="00A314E2" w:rsidRPr="00BE3C50" w:rsidRDefault="00A314E2" w:rsidP="000C68C0">
      <w:pPr>
        <w:numPr>
          <w:ilvl w:val="0"/>
          <w:numId w:val="67"/>
        </w:numPr>
        <w:jc w:val="both"/>
        <w:rPr>
          <w:rStyle w:val="Refdecomentario"/>
          <w:rFonts w:ascii="Noto Sans" w:hAnsi="Noto Sans" w:cs="Noto Sans"/>
          <w:b/>
          <w:sz w:val="20"/>
          <w:lang w:val="es-MX"/>
        </w:rPr>
      </w:pPr>
      <w:r w:rsidRPr="00BE3C50">
        <w:rPr>
          <w:rStyle w:val="Refdecomentario"/>
          <w:rFonts w:ascii="Noto Sans" w:hAnsi="Noto Sans" w:cs="Noto Sans"/>
          <w:b/>
          <w:sz w:val="20"/>
        </w:rPr>
        <w:lastRenderedPageBreak/>
        <w:t>LUGAR</w:t>
      </w:r>
      <w:r w:rsidRPr="00BE3C50">
        <w:rPr>
          <w:rStyle w:val="Refdecomentario"/>
          <w:rFonts w:ascii="Noto Sans" w:hAnsi="Noto Sans" w:cs="Noto Sans"/>
          <w:sz w:val="20"/>
        </w:rPr>
        <w:t>:</w:t>
      </w:r>
      <w:r w:rsidRPr="00BE3C50">
        <w:rPr>
          <w:rStyle w:val="Refdecomentario"/>
          <w:rFonts w:ascii="Noto Sans" w:hAnsi="Noto Sans" w:cs="Noto Sans"/>
          <w:sz w:val="20"/>
          <w:lang w:val="es-MX"/>
        </w:rPr>
        <w:t xml:space="preserve"> Los equipos médicos, instrumental y bienes de consumo tanto básicos como complementarios, deberán entregarse en el área que indique el director de la Unidad Médica y, a su vez, podrán coordinarse con quien este designe, según la distribución y el directorio establecido en el </w:t>
      </w:r>
      <w:r w:rsidRPr="00BE3C50">
        <w:rPr>
          <w:rStyle w:val="Refdecomentario"/>
          <w:rFonts w:ascii="Noto Sans" w:hAnsi="Noto Sans" w:cs="Noto Sans"/>
          <w:b/>
          <w:sz w:val="20"/>
          <w:lang w:val="es-MX"/>
        </w:rPr>
        <w:t xml:space="preserve">ANEXO </w:t>
      </w:r>
      <w:r w:rsidR="00395268" w:rsidRPr="00BE3C50">
        <w:rPr>
          <w:rStyle w:val="Refdecomentario"/>
          <w:rFonts w:ascii="Noto Sans" w:hAnsi="Noto Sans" w:cs="Noto Sans"/>
          <w:b/>
          <w:sz w:val="20"/>
          <w:lang w:val="es-MX"/>
        </w:rPr>
        <w:t>34</w:t>
      </w:r>
      <w:r w:rsidRPr="00BE3C50">
        <w:rPr>
          <w:rStyle w:val="Refdecomentario"/>
          <w:rFonts w:ascii="Noto Sans" w:hAnsi="Noto Sans" w:cs="Noto Sans"/>
          <w:b/>
          <w:sz w:val="20"/>
          <w:lang w:val="es-MX"/>
        </w:rPr>
        <w:t xml:space="preserve">“GUÍA DE DISTRIBUCIÓN DE EQUIPO MÉDICO E INSTRUMENTAL POR UNIDAD MÉDICA” y ANEXO </w:t>
      </w:r>
      <w:r w:rsidR="00395268" w:rsidRPr="00BE3C50">
        <w:rPr>
          <w:rStyle w:val="Refdecomentario"/>
          <w:rFonts w:ascii="Noto Sans" w:hAnsi="Noto Sans" w:cs="Noto Sans"/>
          <w:b/>
          <w:sz w:val="20"/>
          <w:lang w:val="es-MX"/>
        </w:rPr>
        <w:t>35</w:t>
      </w:r>
      <w:r w:rsidRPr="00BE3C50">
        <w:rPr>
          <w:rStyle w:val="Refdecomentario"/>
          <w:rFonts w:ascii="Noto Sans" w:hAnsi="Noto Sans" w:cs="Noto Sans"/>
          <w:b/>
          <w:sz w:val="20"/>
          <w:lang w:val="es-MX"/>
        </w:rPr>
        <w:t>“CATÁLOGO DE UNIDADES MÉDICAS”.</w:t>
      </w:r>
    </w:p>
    <w:p w:rsidR="00A314E2" w:rsidRPr="00BE3C50" w:rsidRDefault="00A314E2" w:rsidP="00A314E2">
      <w:pPr>
        <w:jc w:val="both"/>
        <w:rPr>
          <w:rStyle w:val="Refdecomentario"/>
          <w:rFonts w:ascii="Noto Sans" w:hAnsi="Noto Sans" w:cs="Noto Sans"/>
          <w:color w:val="FF0000"/>
          <w:sz w:val="20"/>
          <w:lang w:val="es-MX"/>
        </w:rPr>
      </w:pPr>
    </w:p>
    <w:p w:rsidR="00A314E2" w:rsidRPr="00BE3C50" w:rsidRDefault="00A314E2" w:rsidP="000C68C0">
      <w:pPr>
        <w:numPr>
          <w:ilvl w:val="0"/>
          <w:numId w:val="67"/>
        </w:numPr>
        <w:tabs>
          <w:tab w:val="left" w:pos="720"/>
        </w:tabs>
        <w:ind w:right="49"/>
        <w:jc w:val="both"/>
        <w:rPr>
          <w:rFonts w:ascii="Noto Sans" w:hAnsi="Noto Sans" w:cs="Noto Sans"/>
          <w:color w:val="0D0D0D"/>
          <w:sz w:val="20"/>
          <w:lang w:val="es-MX"/>
        </w:rPr>
      </w:pPr>
      <w:r w:rsidRPr="00BE3C50">
        <w:rPr>
          <w:rFonts w:ascii="Noto Sans" w:hAnsi="Noto Sans" w:cs="Noto Sans"/>
          <w:b/>
          <w:bCs/>
          <w:sz w:val="20"/>
          <w:lang w:val="es-MX"/>
        </w:rPr>
        <w:t>CONDICIONES:</w:t>
      </w:r>
      <w:r w:rsidRPr="00BE3C50">
        <w:rPr>
          <w:rFonts w:ascii="Noto Sans" w:hAnsi="Noto Sans" w:cs="Noto Sans"/>
          <w:sz w:val="20"/>
          <w:lang w:val="es-MX"/>
        </w:rPr>
        <w:t xml:space="preserve"> Será responsabilidad del Licitante adjudicado realizar por su cuenta propia las maniobras correspondientes para el transporte, la carga y descarga de los equipos médicos, instrumental y bienes de consumo en el lugar de entrega, así como lo relacionado con la instalación y la puesta en operación en el sitio designado por la unidad médica, sin costo adicional para el Instituto. Por consiguiente, la transportación, aseguramiento, cuidado y resguardo de los equipos médicos, el instrumental y los bienes de consumo, es responsabilidad del licitante adjudicado hasta que finalice la prestación del servicio, durante la vigencia del contrato. </w:t>
      </w:r>
      <w:r w:rsidRPr="00BE3C50">
        <w:rPr>
          <w:rFonts w:ascii="Noto Sans" w:hAnsi="Noto Sans" w:cs="Noto Sans"/>
          <w:color w:val="0D0D0D"/>
          <w:sz w:val="20"/>
          <w:lang w:val="es-MX"/>
        </w:rPr>
        <w:t xml:space="preserve"> </w:t>
      </w:r>
    </w:p>
    <w:p w:rsidR="00A314E2" w:rsidRPr="00BE3C50" w:rsidRDefault="00A314E2" w:rsidP="00A314E2">
      <w:pPr>
        <w:ind w:left="360"/>
        <w:rPr>
          <w:rFonts w:ascii="Noto Sans" w:hAnsi="Noto Sans" w:cs="Noto Sans"/>
          <w:color w:val="0D0D0D"/>
          <w:sz w:val="20"/>
        </w:rPr>
      </w:pPr>
    </w:p>
    <w:p w:rsidR="00A314E2" w:rsidRPr="00BE3C50" w:rsidRDefault="00A314E2" w:rsidP="00A314E2">
      <w:pPr>
        <w:jc w:val="both"/>
        <w:rPr>
          <w:rFonts w:ascii="Noto Sans" w:hAnsi="Noto Sans" w:cs="Noto Sans"/>
          <w:sz w:val="20"/>
        </w:rPr>
      </w:pPr>
      <w:r w:rsidRPr="00BE3C50">
        <w:rPr>
          <w:rFonts w:ascii="Noto Sans" w:hAnsi="Noto Sans" w:cs="Noto Sans"/>
          <w:sz w:val="20"/>
        </w:rPr>
        <w:t xml:space="preserve">En el caso de llevarse a cabo en el mismo evento más de un procedimiento de catálogo, </w:t>
      </w:r>
      <w:r w:rsidRPr="00BE3C50">
        <w:rPr>
          <w:rFonts w:ascii="Noto Sans" w:hAnsi="Noto Sans" w:cs="Noto Sans"/>
          <w:b/>
          <w:sz w:val="20"/>
        </w:rPr>
        <w:t>se cobrará sólo el de mayor costo</w:t>
      </w:r>
      <w:r w:rsidRPr="00BE3C50">
        <w:rPr>
          <w:rFonts w:ascii="Noto Sans" w:hAnsi="Noto Sans" w:cs="Noto Sans"/>
          <w:sz w:val="20"/>
        </w:rPr>
        <w:t>, siempre y cuando compartan los mismos bienes de consumo para el abordaje y por separado los bienes de consumo complementarios que se hayan utilizado.</w:t>
      </w:r>
    </w:p>
    <w:p w:rsidR="00A314E2" w:rsidRPr="00BE3C50" w:rsidRDefault="00A314E2" w:rsidP="00A314E2">
      <w:pPr>
        <w:jc w:val="both"/>
        <w:rPr>
          <w:rFonts w:ascii="Noto Sans" w:hAnsi="Noto Sans" w:cs="Noto Sans"/>
          <w:sz w:val="20"/>
        </w:rPr>
      </w:pPr>
    </w:p>
    <w:p w:rsidR="00A314E2" w:rsidRPr="00BE3C50" w:rsidRDefault="00A314E2" w:rsidP="00A314E2">
      <w:pPr>
        <w:jc w:val="both"/>
        <w:rPr>
          <w:rFonts w:ascii="Noto Sans" w:hAnsi="Noto Sans" w:cs="Noto Sans"/>
          <w:i/>
          <w:sz w:val="20"/>
        </w:rPr>
      </w:pPr>
      <w:r w:rsidRPr="00BE3C50">
        <w:rPr>
          <w:rFonts w:ascii="Noto Sans" w:hAnsi="Noto Sans" w:cs="Noto Sans"/>
          <w:sz w:val="20"/>
        </w:rPr>
        <w:t xml:space="preserve">Si durante la prestación del servicio, el médico le solicita al personal técnico del licitante un bien de consumo complementario del catálogo autorizado y el licitante no dispone del mismo, tendrá que sustituirlo por otro que cumpla con la misma función y calidad, y si el bien de consumo complementario sustituto tiene mayor costo, se deberá facturar con el costo del bien inicialmente solicitado. Esto deberá </w:t>
      </w:r>
      <w:r w:rsidRPr="00BE3C50">
        <w:rPr>
          <w:rFonts w:ascii="Noto Sans" w:hAnsi="Noto Sans" w:cs="Noto Sans"/>
          <w:sz w:val="20"/>
        </w:rPr>
        <w:lastRenderedPageBreak/>
        <w:t>registrarse en la hoja de consumo respectiva y estar firmado por el médico y el personal técnico del licitante, al finalizar dicho procedimiento</w:t>
      </w:r>
      <w:r w:rsidRPr="00BE3C50">
        <w:rPr>
          <w:rFonts w:ascii="Noto Sans" w:hAnsi="Noto Sans" w:cs="Noto Sans"/>
          <w:i/>
          <w:sz w:val="20"/>
        </w:rPr>
        <w:t>.</w:t>
      </w:r>
    </w:p>
    <w:p w:rsidR="00A314E2" w:rsidRPr="00BE3C50" w:rsidRDefault="00A314E2" w:rsidP="00A314E2">
      <w:pPr>
        <w:jc w:val="both"/>
        <w:rPr>
          <w:rFonts w:ascii="Noto Sans" w:hAnsi="Noto Sans" w:cs="Noto Sans"/>
          <w:sz w:val="20"/>
        </w:rPr>
      </w:pPr>
    </w:p>
    <w:p w:rsidR="00A314E2" w:rsidRPr="00BE3C50" w:rsidRDefault="00A314E2" w:rsidP="00A314E2">
      <w:pPr>
        <w:jc w:val="both"/>
        <w:rPr>
          <w:rFonts w:ascii="Noto Sans" w:hAnsi="Noto Sans" w:cs="Noto Sans"/>
          <w:sz w:val="20"/>
        </w:rPr>
      </w:pPr>
      <w:r w:rsidRPr="00BE3C50">
        <w:rPr>
          <w:rFonts w:ascii="Noto Sans" w:hAnsi="Noto Sans" w:cs="Noto Sans"/>
          <w:sz w:val="20"/>
        </w:rPr>
        <w:t>Si el equipo médico, instrumental y bienes de consumo con los que el licitante proporciona el servicio no cumplen de manera satisfactoria con la funcionalidad y calidad solicitada, durante el transcurso del contrato, los mismos deberán ser sustituidos previa notificación y verificación por ambas partes (administrador del contrato y licitante adjudicado).</w:t>
      </w:r>
    </w:p>
    <w:p w:rsidR="00A314E2" w:rsidRPr="00BE3C50" w:rsidRDefault="00A314E2" w:rsidP="00A314E2">
      <w:pPr>
        <w:jc w:val="both"/>
        <w:rPr>
          <w:rFonts w:ascii="Noto Sans" w:hAnsi="Noto Sans" w:cs="Noto Sans"/>
          <w:sz w:val="20"/>
        </w:rPr>
      </w:pPr>
    </w:p>
    <w:p w:rsidR="00A314E2" w:rsidRPr="00BE3C50" w:rsidRDefault="00A314E2" w:rsidP="00A314E2">
      <w:pPr>
        <w:jc w:val="both"/>
        <w:rPr>
          <w:rFonts w:ascii="Noto Sans" w:hAnsi="Noto Sans" w:cs="Noto Sans"/>
          <w:sz w:val="20"/>
        </w:rPr>
      </w:pPr>
      <w:r w:rsidRPr="00BE3C50">
        <w:rPr>
          <w:rFonts w:ascii="Noto Sans" w:hAnsi="Noto Sans" w:cs="Noto Sans"/>
          <w:sz w:val="20"/>
        </w:rPr>
        <w:t>En el caso que alguno de los bienes antes señalados persista con defecto en su</w:t>
      </w:r>
      <w:r w:rsidRPr="00BE3C50">
        <w:rPr>
          <w:rFonts w:ascii="Noto Sans" w:hAnsi="Noto Sans" w:cs="Noto Sans"/>
          <w:color w:val="FF0000"/>
          <w:sz w:val="20"/>
        </w:rPr>
        <w:t xml:space="preserve"> </w:t>
      </w:r>
      <w:r w:rsidRPr="00BE3C50">
        <w:rPr>
          <w:rFonts w:ascii="Noto Sans" w:hAnsi="Noto Sans" w:cs="Noto Sans"/>
          <w:sz w:val="20"/>
        </w:rPr>
        <w:t xml:space="preserve">funcionalidad, se utilizara el </w:t>
      </w:r>
      <w:r w:rsidRPr="00BE3C50">
        <w:rPr>
          <w:rFonts w:ascii="Noto Sans" w:hAnsi="Noto Sans" w:cs="Noto Sans"/>
          <w:b/>
          <w:sz w:val="20"/>
        </w:rPr>
        <w:t xml:space="preserve">formato </w:t>
      </w:r>
      <w:r w:rsidR="00395268" w:rsidRPr="00BE3C50">
        <w:rPr>
          <w:rFonts w:ascii="Noto Sans" w:hAnsi="Noto Sans" w:cs="Noto Sans"/>
          <w:b/>
          <w:sz w:val="20"/>
        </w:rPr>
        <w:t>25</w:t>
      </w:r>
      <w:r w:rsidRPr="00BE3C50">
        <w:rPr>
          <w:rFonts w:ascii="Noto Sans" w:hAnsi="Noto Sans" w:cs="Noto Sans"/>
          <w:b/>
          <w:sz w:val="20"/>
        </w:rPr>
        <w:t xml:space="preserve"> “</w:t>
      </w:r>
      <w:r w:rsidRPr="00BE3C50">
        <w:rPr>
          <w:rFonts w:ascii="Noto Sans" w:hAnsi="Noto Sans" w:cs="Noto Sans"/>
          <w:sz w:val="20"/>
        </w:rPr>
        <w:t>REPORTE DE INCIDENCIAS” y deberá cambiarse por otro bien que cumpla con las especificaciones técnicas solicitadas y deberá presentar de nuevo</w:t>
      </w:r>
      <w:r w:rsidRPr="00BE3C50">
        <w:rPr>
          <w:rFonts w:ascii="Noto Sans" w:hAnsi="Noto Sans" w:cs="Noto Sans"/>
          <w:color w:val="FF0000"/>
          <w:sz w:val="20"/>
        </w:rPr>
        <w:t xml:space="preserve"> </w:t>
      </w:r>
      <w:r w:rsidRPr="00BE3C50">
        <w:rPr>
          <w:rFonts w:ascii="Noto Sans" w:hAnsi="Noto Sans" w:cs="Noto Sans"/>
          <w:sz w:val="20"/>
        </w:rPr>
        <w:t xml:space="preserve">la documentación correspondiente a los registros sanitarios. Este procedimiento de cambio se realizará en un término de 5 días hábiles contando a partir del inicio de la notificación. </w:t>
      </w:r>
    </w:p>
    <w:p w:rsidR="00A314E2" w:rsidRPr="00BE3C50" w:rsidRDefault="00A314E2" w:rsidP="00A314E2">
      <w:pPr>
        <w:jc w:val="both"/>
        <w:rPr>
          <w:rFonts w:ascii="Noto Sans" w:hAnsi="Noto Sans" w:cs="Noto Sans"/>
          <w:sz w:val="20"/>
        </w:rPr>
      </w:pPr>
    </w:p>
    <w:p w:rsidR="00A314E2" w:rsidRPr="00BE3C50" w:rsidRDefault="00A314E2" w:rsidP="00A314E2">
      <w:pPr>
        <w:tabs>
          <w:tab w:val="left" w:pos="6237"/>
          <w:tab w:val="left" w:pos="15168"/>
        </w:tabs>
        <w:ind w:right="51"/>
        <w:jc w:val="both"/>
        <w:rPr>
          <w:rFonts w:ascii="Noto Sans" w:hAnsi="Noto Sans" w:cs="Noto Sans"/>
          <w:sz w:val="20"/>
          <w:lang w:val="es-MX"/>
        </w:rPr>
      </w:pPr>
      <w:r w:rsidRPr="00BE3C50">
        <w:rPr>
          <w:rFonts w:ascii="Noto Sans" w:hAnsi="Noto Sans" w:cs="Noto Sans"/>
          <w:sz w:val="20"/>
          <w:lang w:val="es-MX"/>
        </w:rPr>
        <w:t>El licitante deberá indicar un número telefónico y correo electrónico de atención, el cual deberá proporcionarlo en cada una de las unidades médicas que cuenten con el servicio, a fin de que se registren los problemas en la operación y/o reportes de fallas en equipos médicos, instrumental y abasto de bienes de consumo (básicos y complementarios). Así como, lo relacionado a problemas en la asistencia técnica para dar atención a las unidades médicas donde presta sus servicios. En caso de existir cambios ya sea en el número telefónico y/o correo electrónico, los mismos deberán ser notificados por escrito en un plazo no mayor a veinticuatro (24) horas, a cada uno de los responsables médicos del servicio en la(s) unidad(es) médica(s), incluyendo al administrador de contrato</w:t>
      </w:r>
      <w:bookmarkStart w:id="68" w:name="_Toc44608739"/>
      <w:bookmarkStart w:id="69" w:name="_Toc44608984"/>
      <w:bookmarkStart w:id="70" w:name="_Toc44609209"/>
      <w:bookmarkStart w:id="71" w:name="_Toc44611505"/>
      <w:bookmarkStart w:id="72" w:name="_Toc44611599"/>
      <w:bookmarkStart w:id="73" w:name="_Toc44668756"/>
      <w:r w:rsidRPr="00BE3C50">
        <w:rPr>
          <w:rFonts w:ascii="Noto Sans" w:hAnsi="Noto Sans" w:cs="Noto Sans"/>
          <w:sz w:val="20"/>
          <w:lang w:val="es-MX"/>
        </w:rPr>
        <w:t>.</w:t>
      </w:r>
    </w:p>
    <w:p w:rsidR="00A314E2" w:rsidRPr="00BE3C50" w:rsidRDefault="00A314E2" w:rsidP="00A314E2">
      <w:pPr>
        <w:tabs>
          <w:tab w:val="left" w:pos="6237"/>
          <w:tab w:val="left" w:pos="15168"/>
        </w:tabs>
        <w:ind w:right="51"/>
        <w:jc w:val="both"/>
        <w:rPr>
          <w:rFonts w:ascii="Noto Sans" w:hAnsi="Noto Sans" w:cs="Noto Sans"/>
          <w:sz w:val="20"/>
          <w:lang w:val="es-MX"/>
        </w:rPr>
      </w:pPr>
    </w:p>
    <w:p w:rsidR="00A314E2" w:rsidRPr="00BE3C50" w:rsidRDefault="00A314E2" w:rsidP="00A314E2">
      <w:pPr>
        <w:tabs>
          <w:tab w:val="left" w:pos="6237"/>
          <w:tab w:val="left" w:pos="15168"/>
        </w:tabs>
        <w:ind w:right="51"/>
        <w:jc w:val="both"/>
        <w:rPr>
          <w:rFonts w:ascii="Noto Sans" w:hAnsi="Noto Sans" w:cs="Noto Sans"/>
          <w:sz w:val="20"/>
          <w:lang w:val="es-MX"/>
        </w:rPr>
      </w:pPr>
      <w:r w:rsidRPr="00BE3C50">
        <w:rPr>
          <w:rFonts w:ascii="Noto Sans" w:hAnsi="Noto Sans" w:cs="Noto Sans"/>
          <w:sz w:val="20"/>
          <w:lang w:val="es-MX"/>
        </w:rPr>
        <w:t>Cabe mencionar que mientras no se cumpla con las condiciones de la prestación del servicio solicitado y que está establecido en el presente documento, el Instituto no dará por aceptado el servicio. Esto de conformidad a las condiciones contenidas en el presente documento</w:t>
      </w:r>
      <w:bookmarkEnd w:id="68"/>
      <w:bookmarkEnd w:id="69"/>
      <w:bookmarkEnd w:id="70"/>
      <w:bookmarkEnd w:id="71"/>
      <w:bookmarkEnd w:id="72"/>
      <w:bookmarkEnd w:id="73"/>
      <w:r w:rsidRPr="00BE3C50">
        <w:rPr>
          <w:rFonts w:ascii="Noto Sans" w:hAnsi="Noto Sans" w:cs="Noto Sans"/>
          <w:sz w:val="20"/>
          <w:lang w:val="es-MX"/>
        </w:rPr>
        <w:t>.</w:t>
      </w:r>
    </w:p>
    <w:p w:rsidR="006E1DFC" w:rsidRPr="00BE3C50" w:rsidRDefault="006E1DFC" w:rsidP="00A314E2">
      <w:pPr>
        <w:tabs>
          <w:tab w:val="left" w:pos="6237"/>
          <w:tab w:val="left" w:pos="15168"/>
        </w:tabs>
        <w:ind w:right="51"/>
        <w:jc w:val="both"/>
        <w:rPr>
          <w:rFonts w:ascii="Noto Sans" w:hAnsi="Noto Sans" w:cs="Noto Sans"/>
          <w:sz w:val="20"/>
          <w:lang w:val="es-MX"/>
        </w:rPr>
      </w:pPr>
    </w:p>
    <w:p w:rsidR="00A314E2" w:rsidRPr="00BE3C50" w:rsidRDefault="00A314E2" w:rsidP="00A314E2">
      <w:pPr>
        <w:ind w:right="-1"/>
        <w:jc w:val="both"/>
        <w:rPr>
          <w:rFonts w:ascii="Noto Sans" w:hAnsi="Noto Sans" w:cs="Noto Sans"/>
          <w:b/>
          <w:sz w:val="20"/>
        </w:rPr>
      </w:pPr>
      <w:r w:rsidRPr="00BE3C50">
        <w:rPr>
          <w:rFonts w:ascii="Noto Sans" w:hAnsi="Noto Sans" w:cs="Noto Sans"/>
          <w:b/>
          <w:sz w:val="20"/>
        </w:rPr>
        <w:t xml:space="preserve">Si por necesidades de la Contratante es necesario modificar el lugar en el que se deberán entregar el equipo médico, instrumental y los bienes de consumo, esta podrá realizarse dentro de la misma OOAD, previo acuerdo entre las partes, con al menos 10 días naturales de aviso al licitante para la logística que deba realizarse, sin costo adicional para el instituto y sin ser esto una obligación adicional que represente una modificación en los procedimientos establecidos en el catálogo de procedimientos.  </w:t>
      </w:r>
      <w:r w:rsidRPr="00BE3C50">
        <w:rPr>
          <w:rFonts w:ascii="Noto Sans" w:hAnsi="Noto Sans" w:cs="Noto Sans"/>
          <w:sz w:val="20"/>
        </w:rPr>
        <w:t xml:space="preserve">  </w:t>
      </w:r>
    </w:p>
    <w:p w:rsidR="00A314E2" w:rsidRPr="00BE3C50" w:rsidRDefault="00A314E2" w:rsidP="00A314E2">
      <w:pPr>
        <w:ind w:right="-1"/>
        <w:jc w:val="both"/>
        <w:rPr>
          <w:rFonts w:ascii="Noto Sans" w:hAnsi="Noto Sans" w:cs="Noto Sans"/>
          <w:sz w:val="20"/>
        </w:rPr>
      </w:pPr>
    </w:p>
    <w:p w:rsidR="00A314E2" w:rsidRPr="00BE3C50" w:rsidRDefault="00A314E2" w:rsidP="00A314E2">
      <w:pPr>
        <w:jc w:val="both"/>
        <w:rPr>
          <w:rStyle w:val="Refdecomentario"/>
          <w:rFonts w:ascii="Noto Sans" w:hAnsi="Noto Sans" w:cs="Noto Sans"/>
          <w:sz w:val="20"/>
          <w:lang w:val="es-MX"/>
        </w:rPr>
      </w:pPr>
      <w:r w:rsidRPr="00BE3C50">
        <w:rPr>
          <w:rFonts w:ascii="Noto Sans" w:hAnsi="Noto Sans" w:cs="Noto Sans"/>
          <w:sz w:val="20"/>
        </w:rPr>
        <w:t>Por otro lado, e</w:t>
      </w:r>
      <w:r w:rsidRPr="00BE3C50">
        <w:rPr>
          <w:rStyle w:val="Refdecomentario"/>
          <w:rFonts w:ascii="Noto Sans" w:hAnsi="Noto Sans" w:cs="Noto Sans"/>
          <w:sz w:val="20"/>
          <w:lang w:val="es-MX"/>
        </w:rPr>
        <w:t xml:space="preserve">l responsable de la recepción de los equipos médicos, el instrumental y los bienes de consumo, será quien designe el director de la Unidad Médica o la persona que designe el Instituto en la OOAD, en su ausencia. </w:t>
      </w:r>
    </w:p>
    <w:p w:rsidR="00A314E2" w:rsidRPr="00BE3C50" w:rsidRDefault="00A314E2" w:rsidP="00A314E2">
      <w:pPr>
        <w:jc w:val="both"/>
        <w:rPr>
          <w:rStyle w:val="Refdecomentario"/>
          <w:rFonts w:ascii="Noto Sans" w:hAnsi="Noto Sans" w:cs="Noto Sans"/>
          <w:sz w:val="20"/>
          <w:lang w:val="es-MX"/>
        </w:rPr>
      </w:pPr>
    </w:p>
    <w:p w:rsidR="00A314E2" w:rsidRPr="00BE3C50" w:rsidRDefault="00A314E2" w:rsidP="00A314E2">
      <w:pPr>
        <w:ind w:right="-70"/>
        <w:jc w:val="both"/>
        <w:rPr>
          <w:rStyle w:val="Refdecomentario"/>
          <w:rFonts w:ascii="Noto Sans" w:hAnsi="Noto Sans" w:cs="Noto Sans"/>
          <w:sz w:val="20"/>
          <w:lang w:val="es-MX"/>
        </w:rPr>
      </w:pPr>
      <w:r w:rsidRPr="00BE3C50">
        <w:rPr>
          <w:rStyle w:val="Refdecomentario"/>
          <w:rFonts w:ascii="Noto Sans" w:hAnsi="Noto Sans" w:cs="Noto Sans"/>
          <w:sz w:val="20"/>
          <w:lang w:val="es-MX"/>
        </w:rPr>
        <w:t xml:space="preserve">Es importante mencionar que el Licitante deberá apegarse a los tiempos y plazos establecidos en los documentos de “Términos y Condiciones” y “Anexo Técnico”, los cuales hará suyo para su presentación como parte de su </w:t>
      </w:r>
      <w:r w:rsidRPr="00BE3C50">
        <w:rPr>
          <w:rStyle w:val="Refdecomentario"/>
          <w:rFonts w:ascii="Noto Sans" w:hAnsi="Noto Sans" w:cs="Noto Sans"/>
          <w:b/>
          <w:sz w:val="20"/>
          <w:lang w:val="es-MX"/>
        </w:rPr>
        <w:t>Propuesta Técnica</w:t>
      </w:r>
      <w:r w:rsidRPr="00BE3C50">
        <w:rPr>
          <w:rStyle w:val="Refdecomentario"/>
          <w:rFonts w:ascii="Noto Sans" w:hAnsi="Noto Sans" w:cs="Noto Sans"/>
          <w:sz w:val="20"/>
          <w:lang w:val="es-MX"/>
        </w:rPr>
        <w:t xml:space="preserve"> presentando el </w:t>
      </w:r>
      <w:r w:rsidR="00395268" w:rsidRPr="00BE3C50">
        <w:rPr>
          <w:rStyle w:val="Refdecomentario"/>
          <w:rFonts w:ascii="Noto Sans" w:hAnsi="Noto Sans" w:cs="Noto Sans"/>
          <w:b/>
          <w:bCs/>
          <w:sz w:val="20"/>
          <w:lang w:val="es-MX"/>
        </w:rPr>
        <w:t>FORMATO 20</w:t>
      </w:r>
      <w:r w:rsidRPr="00BE3C50">
        <w:rPr>
          <w:rStyle w:val="Refdecomentario"/>
          <w:rFonts w:ascii="Noto Sans" w:hAnsi="Noto Sans" w:cs="Noto Sans"/>
          <w:b/>
          <w:bCs/>
          <w:sz w:val="20"/>
          <w:lang w:val="es-MX"/>
        </w:rPr>
        <w:t xml:space="preserve"> “PROGRAMA DE TRABAJO</w:t>
      </w:r>
      <w:r w:rsidRPr="00BE3C50">
        <w:rPr>
          <w:rStyle w:val="Refdecomentario"/>
          <w:rFonts w:ascii="Noto Sans" w:hAnsi="Noto Sans" w:cs="Noto Sans"/>
          <w:sz w:val="20"/>
          <w:lang w:val="es-MX"/>
        </w:rPr>
        <w:t xml:space="preserve">”, en el cual deberá establecer el cronograma de las actividades y tareas que deberá cumplir, con apego al programa de trabajo antes mencionado, para la puesta en marcha y operación en la prestación del servicio solicitado.  </w:t>
      </w:r>
    </w:p>
    <w:p w:rsidR="00A314E2" w:rsidRPr="00BE3C50" w:rsidRDefault="00A314E2" w:rsidP="00A314E2">
      <w:pPr>
        <w:ind w:left="-142" w:right="-70"/>
        <w:jc w:val="both"/>
        <w:rPr>
          <w:rStyle w:val="Refdecomentario"/>
          <w:rFonts w:ascii="Noto Sans" w:hAnsi="Noto Sans" w:cs="Noto Sans"/>
          <w:color w:val="FF0000"/>
          <w:sz w:val="20"/>
          <w:lang w:val="es-MX"/>
        </w:rPr>
      </w:pPr>
    </w:p>
    <w:p w:rsidR="00A314E2" w:rsidRPr="00BE3C50" w:rsidRDefault="00A314E2" w:rsidP="00A314E2">
      <w:pPr>
        <w:ind w:right="-70"/>
        <w:jc w:val="both"/>
        <w:rPr>
          <w:rFonts w:ascii="Noto Sans" w:hAnsi="Noto Sans" w:cs="Noto Sans"/>
          <w:bCs/>
          <w:sz w:val="20"/>
          <w:lang w:eastAsia="es-MX"/>
        </w:rPr>
      </w:pPr>
      <w:r w:rsidRPr="00BE3C50">
        <w:rPr>
          <w:rFonts w:ascii="Noto Sans" w:hAnsi="Noto Sans" w:cs="Noto Sans"/>
          <w:sz w:val="20"/>
        </w:rPr>
        <w:lastRenderedPageBreak/>
        <w:t xml:space="preserve">Cabe señalar que el “Programa de Trabajo” se complementa con las actividades de </w:t>
      </w:r>
      <w:r w:rsidRPr="00BE3C50">
        <w:rPr>
          <w:rFonts w:ascii="Noto Sans" w:hAnsi="Noto Sans" w:cs="Noto Sans"/>
          <w:b/>
          <w:bCs/>
          <w:sz w:val="20"/>
        </w:rPr>
        <w:t>trasferencia del conocimiento</w:t>
      </w:r>
      <w:r w:rsidRPr="00BE3C50">
        <w:rPr>
          <w:rFonts w:ascii="Noto Sans" w:hAnsi="Noto Sans" w:cs="Noto Sans"/>
          <w:sz w:val="20"/>
        </w:rPr>
        <w:t xml:space="preserve"> relacionadas con el adiestramiento y capacitación del personal usuario en el uso de los equipos médicos, el instrumental y los bienes de consumo. Así como con los </w:t>
      </w:r>
      <w:r w:rsidRPr="00BE3C50">
        <w:rPr>
          <w:rFonts w:ascii="Noto Sans" w:hAnsi="Noto Sans" w:cs="Noto Sans"/>
          <w:b/>
          <w:bCs/>
          <w:sz w:val="20"/>
        </w:rPr>
        <w:t>plazos establecidos para las entregas</w:t>
      </w:r>
      <w:r w:rsidRPr="00BE3C50">
        <w:rPr>
          <w:rFonts w:ascii="Noto Sans" w:hAnsi="Noto Sans" w:cs="Noto Sans"/>
          <w:b/>
          <w:bCs/>
          <w:sz w:val="20"/>
          <w:lang w:eastAsia="es-MX"/>
        </w:rPr>
        <w:t xml:space="preserve"> subsecuentes</w:t>
      </w:r>
      <w:r w:rsidRPr="00BE3C50">
        <w:rPr>
          <w:rFonts w:ascii="Noto Sans" w:hAnsi="Noto Sans" w:cs="Noto Sans"/>
          <w:bCs/>
          <w:sz w:val="20"/>
          <w:lang w:eastAsia="es-MX"/>
        </w:rPr>
        <w:t xml:space="preserve"> de instrumental y bienes de consumo (básicos y complementarios), </w:t>
      </w:r>
      <w:r w:rsidRPr="00BE3C50">
        <w:rPr>
          <w:rFonts w:ascii="Noto Sans" w:hAnsi="Noto Sans" w:cs="Noto Sans"/>
          <w:b/>
          <w:sz w:val="20"/>
          <w:lang w:eastAsia="es-MX"/>
        </w:rPr>
        <w:t>el mantenimiento preventivo y/o correctivo</w:t>
      </w:r>
      <w:r w:rsidRPr="00BE3C50">
        <w:rPr>
          <w:rFonts w:ascii="Noto Sans" w:hAnsi="Noto Sans" w:cs="Noto Sans"/>
          <w:bCs/>
          <w:sz w:val="20"/>
          <w:lang w:eastAsia="es-MX"/>
        </w:rPr>
        <w:t xml:space="preserve"> y la </w:t>
      </w:r>
      <w:r w:rsidRPr="00BE3C50">
        <w:rPr>
          <w:rFonts w:ascii="Noto Sans" w:hAnsi="Noto Sans" w:cs="Noto Sans"/>
          <w:b/>
          <w:sz w:val="20"/>
          <w:lang w:eastAsia="es-MX"/>
        </w:rPr>
        <w:t>asistencia técnica</w:t>
      </w:r>
      <w:r w:rsidRPr="00BE3C50">
        <w:rPr>
          <w:rFonts w:ascii="Noto Sans" w:hAnsi="Noto Sans" w:cs="Noto Sans"/>
          <w:bCs/>
          <w:sz w:val="20"/>
          <w:lang w:eastAsia="es-MX"/>
        </w:rPr>
        <w:t xml:space="preserve"> que se especifica en el </w:t>
      </w:r>
      <w:r w:rsidRPr="00BE3C50">
        <w:rPr>
          <w:rFonts w:ascii="Noto Sans" w:hAnsi="Noto Sans" w:cs="Noto Sans"/>
          <w:b/>
          <w:sz w:val="20"/>
          <w:lang w:eastAsia="es-MX"/>
        </w:rPr>
        <w:t>Anexo Técnico</w:t>
      </w:r>
      <w:r w:rsidRPr="00BE3C50">
        <w:rPr>
          <w:rFonts w:ascii="Noto Sans" w:hAnsi="Noto Sans" w:cs="Noto Sans"/>
          <w:bCs/>
          <w:sz w:val="20"/>
          <w:lang w:eastAsia="es-MX"/>
        </w:rPr>
        <w:t xml:space="preserve"> de este servicio. </w:t>
      </w:r>
    </w:p>
    <w:p w:rsidR="00A314E2" w:rsidRPr="00BE3C50" w:rsidRDefault="00A314E2" w:rsidP="00A314E2">
      <w:pPr>
        <w:ind w:right="-70"/>
        <w:jc w:val="both"/>
        <w:rPr>
          <w:rFonts w:ascii="Noto Sans" w:hAnsi="Noto Sans" w:cs="Noto Sans"/>
          <w:bCs/>
          <w:sz w:val="20"/>
          <w:lang w:eastAsia="es-MX"/>
        </w:rPr>
      </w:pPr>
    </w:p>
    <w:p w:rsidR="00A314E2" w:rsidRPr="00BE3C50" w:rsidRDefault="00A314E2" w:rsidP="00A314E2">
      <w:pPr>
        <w:ind w:right="-70"/>
        <w:jc w:val="both"/>
        <w:rPr>
          <w:rFonts w:ascii="Noto Sans" w:hAnsi="Noto Sans" w:cs="Noto Sans"/>
          <w:bCs/>
          <w:color w:val="0D0D0D"/>
          <w:sz w:val="20"/>
          <w:lang w:val="es-MX" w:eastAsia="es-MX"/>
        </w:rPr>
      </w:pPr>
      <w:r w:rsidRPr="00BE3C50">
        <w:rPr>
          <w:rFonts w:ascii="Noto Sans" w:hAnsi="Noto Sans" w:cs="Noto Sans"/>
          <w:bCs/>
          <w:color w:val="0D0D0D"/>
          <w:sz w:val="20"/>
          <w:lang w:eastAsia="es-MX"/>
        </w:rPr>
        <w:t>La entrega, instalación y puesta a pu</w:t>
      </w:r>
      <w:r w:rsidR="00395268" w:rsidRPr="00BE3C50">
        <w:rPr>
          <w:rFonts w:ascii="Noto Sans" w:hAnsi="Noto Sans" w:cs="Noto Sans"/>
          <w:bCs/>
          <w:color w:val="0D0D0D"/>
          <w:sz w:val="20"/>
          <w:lang w:eastAsia="es-MX"/>
        </w:rPr>
        <w:t xml:space="preserve">nto del equipo médico (Anexo 5 </w:t>
      </w:r>
      <w:r w:rsidRPr="00BE3C50">
        <w:rPr>
          <w:rFonts w:ascii="Noto Sans" w:hAnsi="Noto Sans" w:cs="Noto Sans"/>
          <w:bCs/>
          <w:color w:val="0D0D0D"/>
          <w:sz w:val="20"/>
          <w:lang w:eastAsia="es-MX"/>
        </w:rPr>
        <w:t xml:space="preserve">Equipo Médico), el instrumental (Anexo </w:t>
      </w:r>
      <w:r w:rsidR="00395268" w:rsidRPr="00BE3C50">
        <w:rPr>
          <w:rFonts w:ascii="Noto Sans" w:hAnsi="Noto Sans" w:cs="Noto Sans"/>
          <w:bCs/>
          <w:color w:val="0D0D0D"/>
          <w:sz w:val="20"/>
          <w:lang w:eastAsia="es-MX"/>
        </w:rPr>
        <w:t>22</w:t>
      </w:r>
      <w:r w:rsidRPr="00BE3C50">
        <w:rPr>
          <w:rFonts w:ascii="Noto Sans" w:hAnsi="Noto Sans" w:cs="Noto Sans"/>
          <w:bCs/>
          <w:color w:val="0D0D0D"/>
          <w:sz w:val="20"/>
          <w:lang w:eastAsia="es-MX"/>
        </w:rPr>
        <w:t xml:space="preserve"> Catálogo de Set Instrumental) y</w:t>
      </w:r>
      <w:r w:rsidR="00395268" w:rsidRPr="00BE3C50">
        <w:rPr>
          <w:rFonts w:ascii="Noto Sans" w:hAnsi="Noto Sans" w:cs="Noto Sans"/>
          <w:bCs/>
          <w:color w:val="0D0D0D"/>
          <w:sz w:val="20"/>
          <w:lang w:eastAsia="es-MX"/>
        </w:rPr>
        <w:t xml:space="preserve"> los bienes de consumo (Anexo 24</w:t>
      </w:r>
      <w:r w:rsidRPr="00BE3C50">
        <w:rPr>
          <w:rFonts w:ascii="Noto Sans" w:hAnsi="Noto Sans" w:cs="Noto Sans"/>
          <w:bCs/>
          <w:color w:val="0D0D0D"/>
          <w:sz w:val="20"/>
          <w:lang w:eastAsia="es-MX"/>
        </w:rPr>
        <w:t xml:space="preserve"> Catálogo de Bienes de Consumo Básicos y Complementarios) deberá realizarse </w:t>
      </w:r>
      <w:r w:rsidRPr="00BE3C50">
        <w:rPr>
          <w:rFonts w:ascii="Noto Sans" w:hAnsi="Noto Sans" w:cs="Noto Sans"/>
          <w:bCs/>
          <w:color w:val="0D0D0D"/>
          <w:sz w:val="20"/>
          <w:lang w:val="es-MX" w:eastAsia="es-MX"/>
        </w:rPr>
        <w:t>dentro de los veinte</w:t>
      </w:r>
      <w:r w:rsidRPr="00BE3C50">
        <w:rPr>
          <w:rStyle w:val="Refdecomentario"/>
          <w:rFonts w:ascii="Noto Sans" w:hAnsi="Noto Sans" w:cs="Noto Sans"/>
          <w:sz w:val="20"/>
        </w:rPr>
        <w:t xml:space="preserve"> (20)</w:t>
      </w:r>
      <w:r w:rsidRPr="00BE3C50">
        <w:rPr>
          <w:rFonts w:ascii="Noto Sans" w:hAnsi="Noto Sans" w:cs="Noto Sans"/>
          <w:bCs/>
          <w:color w:val="0D0D0D"/>
          <w:sz w:val="20"/>
          <w:lang w:val="es-MX" w:eastAsia="es-MX"/>
        </w:rPr>
        <w:t xml:space="preserve"> días naturales, contados a partir del día siguiente a la emisión del Fallo.</w:t>
      </w:r>
    </w:p>
    <w:p w:rsidR="00A314E2" w:rsidRPr="00BE3C50" w:rsidRDefault="00A314E2" w:rsidP="00A314E2">
      <w:pPr>
        <w:ind w:right="-70"/>
        <w:jc w:val="both"/>
        <w:rPr>
          <w:rFonts w:ascii="Noto Sans" w:hAnsi="Noto Sans" w:cs="Noto Sans"/>
          <w:bCs/>
          <w:color w:val="0D0D0D"/>
          <w:sz w:val="20"/>
          <w:lang w:val="es-MX" w:eastAsia="es-MX"/>
        </w:rPr>
      </w:pPr>
    </w:p>
    <w:p w:rsidR="00A314E2" w:rsidRPr="00BE3C50" w:rsidRDefault="00A314E2" w:rsidP="00A314E2">
      <w:pPr>
        <w:ind w:right="-70"/>
        <w:jc w:val="both"/>
        <w:rPr>
          <w:rFonts w:ascii="Noto Sans" w:hAnsi="Noto Sans" w:cs="Noto Sans"/>
          <w:b/>
          <w:color w:val="0D0D0D"/>
          <w:sz w:val="20"/>
          <w:lang w:val="es-MX" w:eastAsia="es-MX"/>
        </w:rPr>
      </w:pPr>
      <w:r w:rsidRPr="00BE3C50">
        <w:rPr>
          <w:rFonts w:ascii="Noto Sans" w:hAnsi="Noto Sans" w:cs="Noto Sans"/>
          <w:bCs/>
          <w:color w:val="0D0D0D"/>
          <w:sz w:val="20"/>
          <w:lang w:val="es-MX" w:eastAsia="es-MX"/>
        </w:rPr>
        <w:t xml:space="preserve">Por otra parte, </w:t>
      </w:r>
      <w:r w:rsidRPr="00BE3C50">
        <w:rPr>
          <w:rFonts w:ascii="Noto Sans" w:hAnsi="Noto Sans" w:cs="Noto Sans"/>
          <w:b/>
          <w:color w:val="0D0D0D"/>
          <w:sz w:val="20"/>
          <w:lang w:val="es-MX" w:eastAsia="es-MX"/>
        </w:rPr>
        <w:t>la primera dotación de bienes de consumo corresponderá al consumo estimado de siete (7) días naturales por Unidad Médica</w:t>
      </w:r>
      <w:r w:rsidRPr="00BE3C50">
        <w:rPr>
          <w:rFonts w:ascii="Noto Sans" w:hAnsi="Noto Sans" w:cs="Noto Sans"/>
          <w:bCs/>
          <w:color w:val="0D0D0D"/>
          <w:sz w:val="20"/>
          <w:lang w:val="es-MX" w:eastAsia="es-MX"/>
        </w:rPr>
        <w:t xml:space="preserve">, </w:t>
      </w:r>
      <w:r w:rsidRPr="00BE3C50">
        <w:rPr>
          <w:rFonts w:ascii="Noto Sans" w:hAnsi="Noto Sans" w:cs="Noto Sans"/>
          <w:b/>
          <w:color w:val="0D0D0D"/>
          <w:sz w:val="20"/>
          <w:lang w:val="es-MX" w:eastAsia="es-MX"/>
        </w:rPr>
        <w:t xml:space="preserve">la cual deberá ser dentro de los </w:t>
      </w:r>
      <w:r w:rsidRPr="00BE3C50">
        <w:rPr>
          <w:rStyle w:val="Refdecomentario"/>
          <w:rFonts w:ascii="Noto Sans" w:hAnsi="Noto Sans" w:cs="Noto Sans"/>
          <w:b/>
          <w:sz w:val="20"/>
        </w:rPr>
        <w:t>veinte (20)</w:t>
      </w:r>
      <w:r w:rsidRPr="00BE3C50">
        <w:rPr>
          <w:rFonts w:ascii="Noto Sans" w:hAnsi="Noto Sans" w:cs="Noto Sans"/>
          <w:b/>
          <w:color w:val="0D0D0D"/>
          <w:sz w:val="20"/>
          <w:lang w:val="es-MX" w:eastAsia="es-MX"/>
        </w:rPr>
        <w:t xml:space="preserve"> días naturales, contados a partir del día siguiente a la emisión del Fallo.   </w:t>
      </w:r>
    </w:p>
    <w:p w:rsidR="00A314E2" w:rsidRPr="00BE3C50" w:rsidRDefault="00A314E2" w:rsidP="00A314E2">
      <w:pPr>
        <w:ind w:right="-70"/>
        <w:jc w:val="both"/>
        <w:rPr>
          <w:rFonts w:ascii="Noto Sans" w:hAnsi="Noto Sans" w:cs="Noto Sans"/>
          <w:bCs/>
          <w:color w:val="000000"/>
          <w:sz w:val="20"/>
          <w:lang w:val="es-MX" w:eastAsia="es-MX"/>
        </w:rPr>
      </w:pPr>
    </w:p>
    <w:p w:rsidR="00A314E2" w:rsidRPr="00BE3C50" w:rsidRDefault="00A314E2" w:rsidP="00A314E2">
      <w:pPr>
        <w:ind w:right="-70"/>
        <w:jc w:val="both"/>
        <w:rPr>
          <w:rFonts w:ascii="Noto Sans" w:hAnsi="Noto Sans" w:cs="Noto Sans"/>
          <w:bCs/>
          <w:color w:val="000000"/>
          <w:sz w:val="20"/>
          <w:lang w:val="es-MX" w:eastAsia="es-MX"/>
        </w:rPr>
      </w:pPr>
      <w:r w:rsidRPr="00BE3C50">
        <w:rPr>
          <w:rFonts w:ascii="Noto Sans" w:hAnsi="Noto Sans" w:cs="Noto Sans"/>
          <w:bCs/>
          <w:color w:val="000000"/>
          <w:sz w:val="20"/>
          <w:lang w:val="es-MX" w:eastAsia="es-MX"/>
        </w:rPr>
        <w:t xml:space="preserve">En este mismo sentido, el Licitante adjudicado deberá contar con la disponibilidad de tener al alcance para cada unidad médica un </w:t>
      </w:r>
      <w:r w:rsidRPr="00BE3C50">
        <w:rPr>
          <w:rFonts w:ascii="Noto Sans" w:hAnsi="Noto Sans" w:cs="Noto Sans"/>
          <w:color w:val="000000"/>
          <w:sz w:val="20"/>
          <w:shd w:val="clear" w:color="auto" w:fill="FFFFFF"/>
        </w:rPr>
        <w:t xml:space="preserve">“Stock de Reserva” </w:t>
      </w:r>
      <w:r w:rsidRPr="00BE3C50">
        <w:rPr>
          <w:rFonts w:ascii="Noto Sans" w:hAnsi="Noto Sans" w:cs="Noto Sans"/>
          <w:bCs/>
          <w:color w:val="000000"/>
          <w:sz w:val="20"/>
          <w:lang w:val="es-MX" w:eastAsia="es-MX"/>
        </w:rPr>
        <w:t xml:space="preserve">de estos bienes de consumo, correspondiente a tener una reserva de estos bienes </w:t>
      </w:r>
      <w:r w:rsidRPr="00BE3C50">
        <w:rPr>
          <w:rFonts w:ascii="Noto Sans" w:hAnsi="Noto Sans" w:cs="Noto Sans"/>
          <w:b/>
          <w:color w:val="000000"/>
          <w:sz w:val="20"/>
          <w:lang w:val="es-MX" w:eastAsia="es-MX"/>
        </w:rPr>
        <w:t>para 7 (siete) días naturales de consumo máximo de las partidas adjudicadas</w:t>
      </w:r>
      <w:r w:rsidRPr="00BE3C50">
        <w:rPr>
          <w:rFonts w:ascii="Noto Sans" w:hAnsi="Noto Sans" w:cs="Noto Sans"/>
          <w:bCs/>
          <w:color w:val="000000"/>
          <w:sz w:val="20"/>
          <w:lang w:val="es-MX" w:eastAsia="es-MX"/>
        </w:rPr>
        <w:t xml:space="preserve">, a fin de poder atender cualquier eventualidad que se presente en la operación semanal durante la vigencia de la prestación del servicio.  </w:t>
      </w:r>
    </w:p>
    <w:p w:rsidR="00A314E2" w:rsidRPr="00BE3C50" w:rsidRDefault="00A314E2" w:rsidP="00A314E2">
      <w:pPr>
        <w:ind w:right="-70"/>
        <w:jc w:val="both"/>
        <w:rPr>
          <w:rFonts w:ascii="Noto Sans" w:hAnsi="Noto Sans" w:cs="Noto Sans"/>
          <w:bCs/>
          <w:color w:val="000000"/>
          <w:sz w:val="20"/>
          <w:lang w:val="es-MX" w:eastAsia="es-MX"/>
        </w:rPr>
      </w:pPr>
    </w:p>
    <w:p w:rsidR="00A314E2" w:rsidRPr="00BE3C50" w:rsidRDefault="00A314E2" w:rsidP="00A314E2">
      <w:pPr>
        <w:pStyle w:val="Monserrat2"/>
        <w:numPr>
          <w:ilvl w:val="0"/>
          <w:numId w:val="0"/>
        </w:numPr>
        <w:ind w:left="576" w:hanging="576"/>
        <w:rPr>
          <w:rFonts w:ascii="Noto Sans" w:hAnsi="Noto Sans" w:cs="Noto Sans"/>
          <w:color w:val="000000"/>
          <w:lang w:val="es-ES" w:eastAsia="ar-SA"/>
        </w:rPr>
      </w:pPr>
      <w:r w:rsidRPr="00BE3C50">
        <w:rPr>
          <w:rFonts w:ascii="Noto Sans" w:hAnsi="Noto Sans" w:cs="Noto Sans"/>
          <w:color w:val="000000"/>
          <w:lang w:val="es-ES" w:eastAsia="ar-SA"/>
        </w:rPr>
        <w:lastRenderedPageBreak/>
        <w:t>Equipo Médico Itinerante.</w:t>
      </w:r>
    </w:p>
    <w:p w:rsidR="00A314E2" w:rsidRPr="00BE3C50" w:rsidRDefault="00A314E2" w:rsidP="00A314E2">
      <w:pPr>
        <w:widowControl w:val="0"/>
        <w:spacing w:before="60" w:after="100" w:afterAutospacing="1"/>
        <w:ind w:left="851" w:hanging="708"/>
        <w:contextualSpacing/>
        <w:jc w:val="both"/>
        <w:rPr>
          <w:rFonts w:ascii="Noto Sans" w:hAnsi="Noto Sans" w:cs="Noto Sans"/>
          <w:sz w:val="20"/>
        </w:rPr>
      </w:pPr>
    </w:p>
    <w:p w:rsidR="00A314E2" w:rsidRPr="00BE3C50" w:rsidRDefault="00A314E2" w:rsidP="00A314E2">
      <w:pPr>
        <w:tabs>
          <w:tab w:val="left" w:pos="6237"/>
          <w:tab w:val="left" w:pos="15168"/>
        </w:tabs>
        <w:spacing w:after="100" w:afterAutospacing="1"/>
        <w:ind w:right="51"/>
        <w:jc w:val="both"/>
        <w:rPr>
          <w:rFonts w:ascii="Noto Sans" w:hAnsi="Noto Sans" w:cs="Noto Sans"/>
          <w:sz w:val="20"/>
        </w:rPr>
      </w:pPr>
      <w:r w:rsidRPr="00BE3C50">
        <w:rPr>
          <w:rFonts w:ascii="Noto Sans" w:hAnsi="Noto Sans" w:cs="Noto Sans"/>
          <w:sz w:val="20"/>
        </w:rPr>
        <w:t>Se entenderá como Equipo Médico Itinerante, aquel equipo que puede ofertar el licitante y que tiene la posibilidad de trasladarlo entre las unidades médicas que se encuentren en la (o las) partida(s) de su adjudicación y con la posibilidad de maximizar su uso en una sede distinta a la del origen de la presente Contratación, siempre y cuando se encuentren dentro de la misma OOAD, y que por razones de baja productividad o de apoyo para la realización de algunas jornadas médicas de atención quirúrgica, sea necesario trasladarse a otra sede, sin la necesidad de que se encuentre permanentemente en una sola unidad médica, según el equipo que se tenga contratado para la prestación del servicio de la OOAD correspondiente, estos equipos pueden ser los siguientes:</w:t>
      </w:r>
    </w:p>
    <w:p w:rsidR="00A314E2" w:rsidRPr="00BE3C50" w:rsidRDefault="00A314E2" w:rsidP="00A314E2">
      <w:pPr>
        <w:tabs>
          <w:tab w:val="left" w:pos="6237"/>
          <w:tab w:val="left" w:pos="15168"/>
        </w:tabs>
        <w:spacing w:line="276" w:lineRule="auto"/>
        <w:ind w:right="51"/>
        <w:jc w:val="both"/>
        <w:rPr>
          <w:rFonts w:ascii="Noto Sans" w:hAnsi="Noto Sans" w:cs="Noto Sans"/>
          <w:sz w:val="20"/>
        </w:rPr>
      </w:pPr>
    </w:p>
    <w:p w:rsidR="00A314E2" w:rsidRPr="00BE3C50" w:rsidRDefault="00A314E2" w:rsidP="000C68C0">
      <w:pPr>
        <w:pStyle w:val="Prrafodelista"/>
        <w:numPr>
          <w:ilvl w:val="0"/>
          <w:numId w:val="75"/>
        </w:numPr>
        <w:tabs>
          <w:tab w:val="left" w:pos="1418"/>
          <w:tab w:val="left" w:pos="15168"/>
        </w:tabs>
        <w:spacing w:line="276" w:lineRule="auto"/>
        <w:ind w:right="51"/>
        <w:jc w:val="both"/>
        <w:rPr>
          <w:rFonts w:ascii="Noto Sans" w:hAnsi="Noto Sans" w:cs="Noto Sans"/>
          <w:sz w:val="20"/>
        </w:rPr>
      </w:pPr>
      <w:r w:rsidRPr="00BE3C50">
        <w:rPr>
          <w:rFonts w:ascii="Noto Sans" w:hAnsi="Noto Sans" w:cs="Noto Sans"/>
          <w:sz w:val="20"/>
        </w:rPr>
        <w:t xml:space="preserve">Unidad de </w:t>
      </w:r>
      <w:proofErr w:type="spellStart"/>
      <w:r w:rsidRPr="00BE3C50">
        <w:rPr>
          <w:rFonts w:ascii="Noto Sans" w:hAnsi="Noto Sans" w:cs="Noto Sans"/>
          <w:sz w:val="20"/>
        </w:rPr>
        <w:t>Facoemulsificación</w:t>
      </w:r>
      <w:proofErr w:type="spellEnd"/>
      <w:r w:rsidRPr="00BE3C50">
        <w:rPr>
          <w:rFonts w:ascii="Noto Sans" w:hAnsi="Noto Sans" w:cs="Noto Sans"/>
          <w:sz w:val="20"/>
        </w:rPr>
        <w:t>.</w:t>
      </w:r>
    </w:p>
    <w:p w:rsidR="00A314E2" w:rsidRPr="00BE3C50" w:rsidRDefault="00A314E2" w:rsidP="000C68C0">
      <w:pPr>
        <w:pStyle w:val="Prrafodelista"/>
        <w:numPr>
          <w:ilvl w:val="0"/>
          <w:numId w:val="75"/>
        </w:numPr>
        <w:tabs>
          <w:tab w:val="left" w:pos="1418"/>
          <w:tab w:val="left" w:pos="15168"/>
        </w:tabs>
        <w:spacing w:line="276" w:lineRule="auto"/>
        <w:ind w:right="51"/>
        <w:jc w:val="both"/>
        <w:rPr>
          <w:rFonts w:ascii="Noto Sans" w:hAnsi="Noto Sans" w:cs="Noto Sans"/>
          <w:sz w:val="20"/>
        </w:rPr>
      </w:pPr>
      <w:r w:rsidRPr="00BE3C50">
        <w:rPr>
          <w:rFonts w:ascii="Noto Sans" w:hAnsi="Noto Sans" w:cs="Noto Sans"/>
          <w:sz w:val="20"/>
        </w:rPr>
        <w:t xml:space="preserve">Unidad de </w:t>
      </w:r>
      <w:proofErr w:type="spellStart"/>
      <w:r w:rsidRPr="00BE3C50">
        <w:rPr>
          <w:rFonts w:ascii="Noto Sans" w:hAnsi="Noto Sans" w:cs="Noto Sans"/>
          <w:sz w:val="20"/>
        </w:rPr>
        <w:t>Facovitrectomia</w:t>
      </w:r>
      <w:proofErr w:type="spellEnd"/>
      <w:r w:rsidRPr="00BE3C50">
        <w:rPr>
          <w:rFonts w:ascii="Noto Sans" w:hAnsi="Noto Sans" w:cs="Noto Sans"/>
          <w:sz w:val="20"/>
        </w:rPr>
        <w:t>.</w:t>
      </w:r>
    </w:p>
    <w:p w:rsidR="00A314E2" w:rsidRPr="00BE3C50" w:rsidRDefault="00A314E2" w:rsidP="000C68C0">
      <w:pPr>
        <w:pStyle w:val="Prrafodelista"/>
        <w:numPr>
          <w:ilvl w:val="0"/>
          <w:numId w:val="75"/>
        </w:numPr>
        <w:tabs>
          <w:tab w:val="left" w:pos="1418"/>
          <w:tab w:val="left" w:pos="15168"/>
        </w:tabs>
        <w:spacing w:line="276" w:lineRule="auto"/>
        <w:ind w:right="51"/>
        <w:jc w:val="both"/>
        <w:rPr>
          <w:rFonts w:ascii="Noto Sans" w:hAnsi="Noto Sans" w:cs="Noto Sans"/>
          <w:sz w:val="20"/>
        </w:rPr>
      </w:pPr>
      <w:r w:rsidRPr="00BE3C50">
        <w:rPr>
          <w:rFonts w:ascii="Noto Sans" w:hAnsi="Noto Sans" w:cs="Noto Sans"/>
          <w:sz w:val="20"/>
        </w:rPr>
        <w:t>Oftalmoscopio Binocular Indirecto. Inalámbrico.</w:t>
      </w:r>
    </w:p>
    <w:p w:rsidR="00A314E2" w:rsidRPr="00BE3C50" w:rsidRDefault="00A314E2" w:rsidP="000C68C0">
      <w:pPr>
        <w:pStyle w:val="Prrafodelista"/>
        <w:numPr>
          <w:ilvl w:val="0"/>
          <w:numId w:val="75"/>
        </w:numPr>
        <w:tabs>
          <w:tab w:val="left" w:pos="1418"/>
          <w:tab w:val="left" w:pos="15168"/>
        </w:tabs>
        <w:spacing w:line="276" w:lineRule="auto"/>
        <w:ind w:right="51"/>
        <w:jc w:val="both"/>
        <w:rPr>
          <w:rFonts w:ascii="Noto Sans" w:hAnsi="Noto Sans" w:cs="Noto Sans"/>
          <w:sz w:val="20"/>
        </w:rPr>
      </w:pPr>
      <w:r w:rsidRPr="00BE3C50">
        <w:rPr>
          <w:rFonts w:ascii="Noto Sans" w:hAnsi="Noto Sans" w:cs="Noto Sans"/>
          <w:sz w:val="20"/>
        </w:rPr>
        <w:t>Unidad para Ultrasonografía Oftalmológica.</w:t>
      </w:r>
    </w:p>
    <w:p w:rsidR="00A314E2" w:rsidRPr="00BE3C50" w:rsidRDefault="00A314E2" w:rsidP="000C68C0">
      <w:pPr>
        <w:pStyle w:val="Prrafodelista"/>
        <w:numPr>
          <w:ilvl w:val="0"/>
          <w:numId w:val="75"/>
        </w:numPr>
        <w:tabs>
          <w:tab w:val="left" w:pos="1418"/>
          <w:tab w:val="left" w:pos="15168"/>
        </w:tabs>
        <w:spacing w:line="276" w:lineRule="auto"/>
        <w:ind w:right="51"/>
        <w:jc w:val="both"/>
        <w:rPr>
          <w:rFonts w:ascii="Noto Sans" w:hAnsi="Noto Sans" w:cs="Noto Sans"/>
          <w:sz w:val="20"/>
        </w:rPr>
      </w:pPr>
      <w:r w:rsidRPr="00BE3C50">
        <w:rPr>
          <w:rFonts w:ascii="Noto Sans" w:hAnsi="Noto Sans" w:cs="Noto Sans"/>
          <w:sz w:val="20"/>
        </w:rPr>
        <w:t>Microscopio Especular.</w:t>
      </w:r>
    </w:p>
    <w:p w:rsidR="00A314E2" w:rsidRPr="00BE3C50" w:rsidRDefault="00A314E2" w:rsidP="000C68C0">
      <w:pPr>
        <w:pStyle w:val="Prrafodelista"/>
        <w:numPr>
          <w:ilvl w:val="0"/>
          <w:numId w:val="75"/>
        </w:numPr>
        <w:tabs>
          <w:tab w:val="left" w:pos="1418"/>
          <w:tab w:val="left" w:pos="15168"/>
        </w:tabs>
        <w:spacing w:line="276" w:lineRule="auto"/>
        <w:ind w:right="51"/>
        <w:jc w:val="both"/>
        <w:rPr>
          <w:rFonts w:ascii="Noto Sans" w:hAnsi="Noto Sans" w:cs="Noto Sans"/>
          <w:sz w:val="20"/>
        </w:rPr>
      </w:pPr>
      <w:r w:rsidRPr="00BE3C50">
        <w:rPr>
          <w:rFonts w:ascii="Noto Sans" w:hAnsi="Noto Sans" w:cs="Noto Sans"/>
          <w:sz w:val="20"/>
        </w:rPr>
        <w:t>Microscopio Oftalmológico Básico (solo segmento anterior) o de nivel superior.</w:t>
      </w:r>
    </w:p>
    <w:p w:rsidR="00A314E2" w:rsidRPr="00BE3C50" w:rsidRDefault="00A314E2" w:rsidP="000C68C0">
      <w:pPr>
        <w:pStyle w:val="Prrafodelista"/>
        <w:numPr>
          <w:ilvl w:val="0"/>
          <w:numId w:val="75"/>
        </w:numPr>
        <w:tabs>
          <w:tab w:val="left" w:pos="1418"/>
          <w:tab w:val="left" w:pos="15168"/>
        </w:tabs>
        <w:spacing w:line="276" w:lineRule="auto"/>
        <w:ind w:right="51"/>
        <w:jc w:val="both"/>
        <w:rPr>
          <w:rFonts w:ascii="Noto Sans" w:hAnsi="Noto Sans" w:cs="Noto Sans"/>
          <w:sz w:val="20"/>
        </w:rPr>
      </w:pPr>
      <w:r w:rsidRPr="00BE3C50">
        <w:rPr>
          <w:rFonts w:ascii="Noto Sans" w:hAnsi="Noto Sans" w:cs="Noto Sans"/>
          <w:sz w:val="20"/>
        </w:rPr>
        <w:t>Esterilizador de Vapor.</w:t>
      </w:r>
    </w:p>
    <w:p w:rsidR="00A314E2" w:rsidRPr="00BE3C50" w:rsidRDefault="00A314E2" w:rsidP="000C68C0">
      <w:pPr>
        <w:pStyle w:val="Prrafodelista"/>
        <w:numPr>
          <w:ilvl w:val="0"/>
          <w:numId w:val="75"/>
        </w:numPr>
        <w:tabs>
          <w:tab w:val="left" w:pos="1418"/>
        </w:tabs>
        <w:ind w:right="-70"/>
        <w:jc w:val="both"/>
        <w:rPr>
          <w:rFonts w:ascii="Noto Sans" w:hAnsi="Noto Sans" w:cs="Noto Sans"/>
          <w:bCs/>
          <w:color w:val="000000"/>
          <w:sz w:val="20"/>
          <w:lang w:eastAsia="es-MX"/>
        </w:rPr>
      </w:pPr>
      <w:r w:rsidRPr="00BE3C50">
        <w:rPr>
          <w:rFonts w:ascii="Noto Sans" w:hAnsi="Noto Sans" w:cs="Noto Sans"/>
          <w:sz w:val="20"/>
        </w:rPr>
        <w:t xml:space="preserve">Refractor y </w:t>
      </w:r>
      <w:proofErr w:type="spellStart"/>
      <w:r w:rsidRPr="00BE3C50">
        <w:rPr>
          <w:rFonts w:ascii="Noto Sans" w:hAnsi="Noto Sans" w:cs="Noto Sans"/>
          <w:sz w:val="20"/>
        </w:rPr>
        <w:t>Queratómetro</w:t>
      </w:r>
      <w:proofErr w:type="spellEnd"/>
      <w:r w:rsidRPr="00BE3C50">
        <w:rPr>
          <w:rFonts w:ascii="Noto Sans" w:hAnsi="Noto Sans" w:cs="Noto Sans"/>
          <w:sz w:val="20"/>
        </w:rPr>
        <w:t xml:space="preserve"> Automático.</w:t>
      </w:r>
    </w:p>
    <w:p w:rsidR="00A314E2" w:rsidRPr="00BE3C50" w:rsidRDefault="00A314E2" w:rsidP="00A314E2">
      <w:pPr>
        <w:pStyle w:val="Prrafodelista"/>
        <w:tabs>
          <w:tab w:val="left" w:pos="1418"/>
        </w:tabs>
        <w:ind w:left="0" w:right="-70"/>
        <w:jc w:val="both"/>
        <w:rPr>
          <w:rFonts w:ascii="Noto Sans" w:hAnsi="Noto Sans" w:cs="Noto Sans"/>
          <w:sz w:val="20"/>
        </w:rPr>
      </w:pPr>
    </w:p>
    <w:p w:rsidR="00A314E2" w:rsidRPr="00BE3C50" w:rsidRDefault="00A314E2" w:rsidP="00A314E2">
      <w:pPr>
        <w:pStyle w:val="TtuloE2"/>
        <w:numPr>
          <w:ilvl w:val="0"/>
          <w:numId w:val="0"/>
        </w:numPr>
        <w:rPr>
          <w:rStyle w:val="Refdecomentario"/>
          <w:rFonts w:ascii="Noto Sans" w:hAnsi="Noto Sans" w:cs="Noto Sans"/>
          <w:sz w:val="20"/>
          <w:szCs w:val="20"/>
        </w:rPr>
      </w:pPr>
      <w:r w:rsidRPr="00BE3C50">
        <w:rPr>
          <w:rStyle w:val="nfasis"/>
          <w:rFonts w:ascii="Noto Sans" w:hAnsi="Noto Sans" w:cs="Noto Sans"/>
          <w:i w:val="0"/>
          <w:sz w:val="20"/>
          <w:szCs w:val="20"/>
        </w:rPr>
        <w:lastRenderedPageBreak/>
        <w:t>TIPO DE ABASTECIMIENTO.</w:t>
      </w:r>
    </w:p>
    <w:p w:rsidR="00A314E2" w:rsidRPr="00BE3C50" w:rsidRDefault="00A314E2" w:rsidP="00A314E2">
      <w:pPr>
        <w:ind w:right="-1"/>
        <w:jc w:val="both"/>
        <w:rPr>
          <w:rStyle w:val="Refdecomentario"/>
          <w:rFonts w:ascii="Noto Sans" w:hAnsi="Noto Sans" w:cs="Noto Sans"/>
          <w:sz w:val="20"/>
          <w:lang w:val="es-MX"/>
        </w:rPr>
      </w:pPr>
      <w:r w:rsidRPr="00BE3C50">
        <w:rPr>
          <w:rStyle w:val="Refdecomentario"/>
          <w:rFonts w:ascii="Noto Sans" w:hAnsi="Noto Sans" w:cs="Noto Sans"/>
          <w:sz w:val="20"/>
          <w:lang w:val="es-MX"/>
        </w:rPr>
        <w:t xml:space="preserve">Se adjudicará el 100% de la </w:t>
      </w:r>
      <w:r w:rsidRPr="00BE3C50">
        <w:rPr>
          <w:rStyle w:val="Refdecomentario"/>
          <w:rFonts w:ascii="Noto Sans" w:hAnsi="Noto Sans" w:cs="Noto Sans"/>
          <w:color w:val="000000"/>
          <w:sz w:val="20"/>
          <w:lang w:val="es-MX"/>
        </w:rPr>
        <w:t>totalidad del requerimiento a un sólo Licitante</w:t>
      </w:r>
      <w:r w:rsidRPr="00BE3C50">
        <w:rPr>
          <w:rStyle w:val="Refdecomentario"/>
          <w:rFonts w:ascii="Noto Sans" w:hAnsi="Noto Sans" w:cs="Noto Sans"/>
          <w:sz w:val="20"/>
          <w:lang w:val="es-MX"/>
        </w:rPr>
        <w:t xml:space="preserve">. </w:t>
      </w:r>
    </w:p>
    <w:p w:rsidR="00A314E2" w:rsidRPr="00BE3C50" w:rsidRDefault="00A314E2" w:rsidP="00A314E2">
      <w:pPr>
        <w:ind w:right="-1"/>
        <w:jc w:val="both"/>
        <w:rPr>
          <w:rStyle w:val="Refdecomentario"/>
          <w:rFonts w:ascii="Noto Sans" w:hAnsi="Noto Sans" w:cs="Noto Sans"/>
          <w:sz w:val="20"/>
          <w:lang w:val="es-MX"/>
        </w:rPr>
      </w:pPr>
    </w:p>
    <w:p w:rsidR="00A314E2" w:rsidRPr="00BE3C50" w:rsidRDefault="00A314E2" w:rsidP="00A314E2">
      <w:pPr>
        <w:ind w:right="-1"/>
        <w:jc w:val="both"/>
        <w:rPr>
          <w:rStyle w:val="Refdecomentario"/>
          <w:rFonts w:ascii="Noto Sans" w:hAnsi="Noto Sans" w:cs="Noto Sans"/>
          <w:b/>
          <w:bCs/>
          <w:sz w:val="20"/>
          <w:lang w:val="es-MX"/>
        </w:rPr>
      </w:pPr>
      <w:r w:rsidRPr="00BE3C50">
        <w:rPr>
          <w:rStyle w:val="Refdecomentario"/>
          <w:rFonts w:ascii="Noto Sans" w:hAnsi="Noto Sans" w:cs="Noto Sans"/>
          <w:sz w:val="20"/>
          <w:lang w:val="es-MX"/>
        </w:rPr>
        <w:t xml:space="preserve">Los requerimientos específicos por Unidad Médica están establecidos en el </w:t>
      </w:r>
      <w:r w:rsidRPr="00BE3C50">
        <w:rPr>
          <w:rStyle w:val="Refdecomentario"/>
          <w:rFonts w:ascii="Noto Sans" w:hAnsi="Noto Sans" w:cs="Noto Sans"/>
          <w:b/>
          <w:bCs/>
          <w:sz w:val="20"/>
          <w:lang w:val="es-MX"/>
        </w:rPr>
        <w:t xml:space="preserve">Anexo </w:t>
      </w:r>
      <w:r w:rsidR="00395268" w:rsidRPr="00BE3C50">
        <w:rPr>
          <w:rStyle w:val="Refdecomentario"/>
          <w:rFonts w:ascii="Noto Sans" w:hAnsi="Noto Sans" w:cs="Noto Sans"/>
          <w:b/>
          <w:bCs/>
          <w:sz w:val="20"/>
          <w:lang w:val="es-MX"/>
        </w:rPr>
        <w:t>4</w:t>
      </w:r>
      <w:r w:rsidRPr="00BE3C50">
        <w:rPr>
          <w:rStyle w:val="Refdecomentario"/>
          <w:rFonts w:ascii="Noto Sans" w:hAnsi="Noto Sans" w:cs="Noto Sans"/>
          <w:sz w:val="20"/>
          <w:lang w:val="es-MX"/>
        </w:rPr>
        <w:t xml:space="preserve"> </w:t>
      </w:r>
      <w:r w:rsidRPr="00BE3C50">
        <w:rPr>
          <w:rStyle w:val="Refdecomentario"/>
          <w:rFonts w:ascii="Noto Sans" w:hAnsi="Noto Sans" w:cs="Noto Sans"/>
          <w:b/>
          <w:bCs/>
          <w:sz w:val="20"/>
          <w:lang w:val="es-MX"/>
        </w:rPr>
        <w:t xml:space="preserve">“REQUERIMIENTOS de SMI para OFT, </w:t>
      </w:r>
      <w:r w:rsidRPr="00BE3C50">
        <w:rPr>
          <w:rStyle w:val="Refdecomentario"/>
          <w:rFonts w:ascii="Noto Sans" w:hAnsi="Noto Sans" w:cs="Noto Sans"/>
          <w:sz w:val="20"/>
          <w:lang w:val="es-MX"/>
        </w:rPr>
        <w:t>con la</w:t>
      </w:r>
      <w:r w:rsidRPr="00BE3C50">
        <w:rPr>
          <w:rStyle w:val="Refdecomentario"/>
          <w:rFonts w:ascii="Noto Sans" w:hAnsi="Noto Sans" w:cs="Noto Sans"/>
          <w:b/>
          <w:bCs/>
          <w:sz w:val="20"/>
          <w:lang w:val="es-MX"/>
        </w:rPr>
        <w:t xml:space="preserve"> </w:t>
      </w:r>
      <w:r w:rsidRPr="00BE3C50">
        <w:rPr>
          <w:rStyle w:val="Refdecomentario"/>
          <w:rFonts w:ascii="Noto Sans" w:hAnsi="Noto Sans" w:cs="Noto Sans"/>
          <w:sz w:val="20"/>
          <w:lang w:val="es-MX"/>
        </w:rPr>
        <w:t xml:space="preserve">finalidad de que el Licitante tenga una referencia para la elaboración de la propuesta y de la capacidad que se requiere para la prestación del servicio. En caso de que los Licitantes no puedan participar en más de una partida, no será motivo de descalificación. </w:t>
      </w:r>
    </w:p>
    <w:p w:rsidR="00A314E2" w:rsidRPr="00BE3C50" w:rsidRDefault="00A314E2" w:rsidP="00A314E2">
      <w:pPr>
        <w:ind w:right="-1"/>
        <w:jc w:val="both"/>
        <w:rPr>
          <w:rStyle w:val="Refdecomentario"/>
          <w:rFonts w:ascii="Noto Sans" w:hAnsi="Noto Sans" w:cs="Noto Sans"/>
          <w:sz w:val="20"/>
          <w:lang w:val="es-MX"/>
        </w:rPr>
      </w:pPr>
    </w:p>
    <w:p w:rsidR="00A314E2" w:rsidRPr="00BE3C50" w:rsidRDefault="00A314E2" w:rsidP="00A314E2">
      <w:pPr>
        <w:jc w:val="both"/>
        <w:rPr>
          <w:rStyle w:val="Refdecomentario"/>
          <w:rFonts w:ascii="Noto Sans" w:hAnsi="Noto Sans" w:cs="Noto Sans"/>
          <w:sz w:val="20"/>
          <w:lang w:val="es-MX"/>
        </w:rPr>
      </w:pPr>
      <w:r w:rsidRPr="00BE3C50">
        <w:rPr>
          <w:rStyle w:val="Refdecomentario"/>
          <w:rFonts w:ascii="Noto Sans" w:hAnsi="Noto Sans" w:cs="Noto Sans"/>
          <w:sz w:val="20"/>
          <w:lang w:val="es-MX"/>
        </w:rPr>
        <w:t xml:space="preserve">Los Licitantes para la presentación de sus proposiciones técnicas deberán apoyarse y ajustarse estrictamente a los requisitos y especificaciones previstas en el “Anexo Técnico” y “Términos y Condiciones”, describiendo en forma amplia y detallada las características del servicio que se está ofertando. </w:t>
      </w:r>
    </w:p>
    <w:p w:rsidR="00A314E2" w:rsidRPr="00BE3C50" w:rsidRDefault="00A314E2" w:rsidP="00A314E2">
      <w:pPr>
        <w:jc w:val="both"/>
        <w:rPr>
          <w:rStyle w:val="Refdecomentario"/>
          <w:rFonts w:ascii="Noto Sans" w:hAnsi="Noto Sans" w:cs="Noto Sans"/>
          <w:sz w:val="20"/>
          <w:lang w:val="es-MX"/>
        </w:rPr>
      </w:pPr>
    </w:p>
    <w:p w:rsidR="00A314E2" w:rsidRPr="00BE3C50" w:rsidRDefault="00A314E2" w:rsidP="00A314E2">
      <w:pPr>
        <w:pStyle w:val="Prrafodelista"/>
        <w:tabs>
          <w:tab w:val="left" w:pos="1418"/>
        </w:tabs>
        <w:ind w:left="0" w:right="-70"/>
        <w:jc w:val="both"/>
        <w:rPr>
          <w:rFonts w:ascii="Noto Sans" w:hAnsi="Noto Sans" w:cs="Noto Sans"/>
          <w:sz w:val="20"/>
        </w:rPr>
      </w:pPr>
      <w:r w:rsidRPr="00BE3C50">
        <w:rPr>
          <w:rStyle w:val="Refdecomentario"/>
          <w:rFonts w:ascii="Noto Sans" w:hAnsi="Noto Sans" w:cs="Noto Sans"/>
          <w:sz w:val="20"/>
          <w:lang w:val="es-MX"/>
        </w:rPr>
        <w:t>Para el caso del Licitante que resulte adjudicado la conciliación de los procedimientos efectivamente realizados, al momento de la prestación del servicio, deberá ser presentada junto con la factura respectiva para el trámite del pago correspondiente.</w:t>
      </w:r>
    </w:p>
    <w:p w:rsidR="00A314E2" w:rsidRPr="00BE3C50" w:rsidRDefault="00A314E2" w:rsidP="00A314E2">
      <w:pPr>
        <w:jc w:val="both"/>
        <w:rPr>
          <w:rStyle w:val="Refdecomentario"/>
          <w:rFonts w:ascii="Noto Sans" w:hAnsi="Noto Sans" w:cs="Noto Sans"/>
          <w:b/>
          <w:sz w:val="20"/>
          <w:lang w:val="es-MX"/>
        </w:rPr>
      </w:pPr>
    </w:p>
    <w:p w:rsidR="00A314E2" w:rsidRPr="00BE3C50" w:rsidRDefault="00A314E2" w:rsidP="000C68C0">
      <w:pPr>
        <w:numPr>
          <w:ilvl w:val="0"/>
          <w:numId w:val="76"/>
        </w:numPr>
        <w:suppressAutoHyphens w:val="0"/>
        <w:jc w:val="both"/>
        <w:rPr>
          <w:b/>
        </w:rPr>
      </w:pPr>
      <w:r w:rsidRPr="00BE3C50">
        <w:rPr>
          <w:rFonts w:ascii="Noto Sans" w:hAnsi="Noto Sans" w:cs="Noto Sans"/>
          <w:b/>
          <w:sz w:val="20"/>
        </w:rPr>
        <w:t>Criterio de evaluación de proposiciones conforme a lo dispuesto por los artículos 99, 100 y 101 del RLAASSP.</w:t>
      </w:r>
    </w:p>
    <w:p w:rsidR="00A314E2" w:rsidRPr="00BE3C50" w:rsidRDefault="00A314E2" w:rsidP="00A314E2">
      <w:pPr>
        <w:jc w:val="both"/>
        <w:rPr>
          <w:rStyle w:val="Refdecomentario"/>
          <w:rFonts w:ascii="Noto Sans" w:hAnsi="Noto Sans" w:cs="Noto Sans"/>
          <w:b/>
          <w:sz w:val="20"/>
          <w:lang w:val="es-MX"/>
        </w:rPr>
      </w:pPr>
    </w:p>
    <w:p w:rsidR="00A314E2" w:rsidRPr="00BE3C50" w:rsidRDefault="00A314E2" w:rsidP="00A314E2">
      <w:pPr>
        <w:pStyle w:val="TtuloE2"/>
        <w:ind w:left="0" w:firstLine="0"/>
        <w:rPr>
          <w:rFonts w:ascii="Noto Sans" w:hAnsi="Noto Sans" w:cs="Noto Sans"/>
          <w:sz w:val="20"/>
          <w:szCs w:val="20"/>
        </w:rPr>
      </w:pPr>
      <w:r w:rsidRPr="00BE3C50">
        <w:rPr>
          <w:rStyle w:val="Refdecomentario"/>
          <w:rFonts w:ascii="Noto Sans" w:eastAsia="Times New Roman" w:hAnsi="Noto Sans" w:cs="Noto Sans"/>
          <w:bCs w:val="0"/>
          <w:sz w:val="20"/>
          <w:szCs w:val="20"/>
          <w:lang w:val="es-MX" w:eastAsia="ar-SA"/>
        </w:rPr>
        <w:t>CRITERIOS PARA LA EVALUACIÓN DE LAS PROPOSICIONES</w:t>
      </w:r>
      <w:r w:rsidRPr="00BE3C50">
        <w:rPr>
          <w:rFonts w:ascii="Noto Sans" w:hAnsi="Noto Sans" w:cs="Noto Sans"/>
          <w:sz w:val="20"/>
          <w:szCs w:val="20"/>
        </w:rPr>
        <w:t xml:space="preserve">. </w:t>
      </w:r>
    </w:p>
    <w:p w:rsidR="00A314E2" w:rsidRPr="00BE3C50" w:rsidRDefault="00A314E2" w:rsidP="00A314E2">
      <w:pPr>
        <w:jc w:val="both"/>
        <w:rPr>
          <w:rFonts w:ascii="Noto Sans" w:hAnsi="Noto Sans" w:cs="Noto Sans"/>
          <w:sz w:val="20"/>
          <w:lang w:val="es-MX"/>
        </w:rPr>
      </w:pPr>
      <w:r w:rsidRPr="00BE3C50">
        <w:rPr>
          <w:rFonts w:ascii="Noto Sans" w:hAnsi="Noto Sans" w:cs="Noto Sans"/>
          <w:sz w:val="20"/>
          <w:lang w:val="es-MX"/>
        </w:rPr>
        <w:t>Se realizará el análisis detallado de las ofertas técnicas bajo los siguientes criterios:</w:t>
      </w:r>
    </w:p>
    <w:p w:rsidR="00A314E2" w:rsidRPr="00BE3C50" w:rsidRDefault="00A314E2" w:rsidP="00A314E2">
      <w:pPr>
        <w:jc w:val="both"/>
        <w:rPr>
          <w:rFonts w:ascii="Noto Sans" w:hAnsi="Noto Sans" w:cs="Noto Sans"/>
          <w:sz w:val="20"/>
          <w:lang w:val="es-MX"/>
        </w:rPr>
      </w:pPr>
    </w:p>
    <w:p w:rsidR="00A314E2" w:rsidRPr="00BE3C50" w:rsidRDefault="00A314E2" w:rsidP="000C68C0">
      <w:pPr>
        <w:numPr>
          <w:ilvl w:val="0"/>
          <w:numId w:val="70"/>
        </w:numPr>
        <w:jc w:val="both"/>
        <w:rPr>
          <w:rFonts w:ascii="Noto Sans" w:hAnsi="Noto Sans" w:cs="Noto Sans"/>
          <w:sz w:val="20"/>
          <w:lang w:val="es-MX"/>
        </w:rPr>
      </w:pPr>
      <w:r w:rsidRPr="00BE3C50">
        <w:rPr>
          <w:rFonts w:ascii="Noto Sans" w:hAnsi="Noto Sans" w:cs="Noto Sans"/>
          <w:sz w:val="20"/>
          <w:lang w:val="es-MX"/>
        </w:rPr>
        <w:t xml:space="preserve">Los licitantes deberán cumplir con la documentación solicitada, ya que se verificará documentalmente que se incluya la información, documentos y requisitos solicitados en la </w:t>
      </w:r>
      <w:r w:rsidRPr="00BE3C50">
        <w:rPr>
          <w:rFonts w:ascii="Noto Sans" w:hAnsi="Noto Sans" w:cs="Noto Sans"/>
          <w:b/>
          <w:sz w:val="20"/>
          <w:lang w:val="es-MX"/>
        </w:rPr>
        <w:t>p</w:t>
      </w:r>
      <w:r w:rsidRPr="00BE3C50">
        <w:rPr>
          <w:rFonts w:ascii="Noto Sans" w:hAnsi="Noto Sans" w:cs="Noto Sans"/>
          <w:b/>
          <w:bCs/>
          <w:sz w:val="20"/>
          <w:lang w:val="es-MX"/>
        </w:rPr>
        <w:t>ropuesta técnica</w:t>
      </w:r>
      <w:r w:rsidRPr="00BE3C50">
        <w:rPr>
          <w:rFonts w:ascii="Noto Sans" w:hAnsi="Noto Sans" w:cs="Noto Sans"/>
          <w:sz w:val="20"/>
          <w:lang w:val="es-MX"/>
        </w:rPr>
        <w:t>, la cual deberá contener una descripción amplia y detallada del servicio ofertado con sus especificaciones técnico-médicas.</w:t>
      </w:r>
      <w:r w:rsidRPr="00BE3C50">
        <w:rPr>
          <w:rFonts w:ascii="Noto Sans" w:hAnsi="Noto Sans" w:cs="Noto Sans"/>
          <w:sz w:val="20"/>
        </w:rPr>
        <w:t xml:space="preserve"> En caso de que no se presenten los documentos conforme a lo solicitado o no sean los requeridos, la proposición será desechada.</w:t>
      </w:r>
      <w:r w:rsidRPr="00BE3C50">
        <w:rPr>
          <w:rFonts w:ascii="Noto Sans" w:hAnsi="Noto Sans" w:cs="Noto Sans"/>
          <w:sz w:val="20"/>
          <w:lang w:val="es-MX"/>
        </w:rPr>
        <w:t xml:space="preserve"> </w:t>
      </w:r>
    </w:p>
    <w:p w:rsidR="00A314E2" w:rsidRPr="00BE3C50" w:rsidRDefault="00A314E2" w:rsidP="000C68C0">
      <w:pPr>
        <w:numPr>
          <w:ilvl w:val="0"/>
          <w:numId w:val="70"/>
        </w:numPr>
        <w:jc w:val="both"/>
        <w:rPr>
          <w:rFonts w:ascii="Noto Sans" w:hAnsi="Noto Sans" w:cs="Noto Sans"/>
          <w:sz w:val="20"/>
          <w:lang w:val="es-MX"/>
        </w:rPr>
      </w:pPr>
      <w:r w:rsidRPr="00BE3C50">
        <w:rPr>
          <w:rFonts w:ascii="Noto Sans" w:hAnsi="Noto Sans" w:cs="Noto Sans"/>
          <w:sz w:val="20"/>
          <w:lang w:val="es-MX"/>
        </w:rPr>
        <w:t xml:space="preserve">Se corroborará la inclusión y legibilidad de la totalidad de la documentación técnica del Licitante, remitida a través del sistema Compras MX, solicitada en el presente procedimiento, considerando las modificaciones que deriven de la o las juntas de aclaraciones. </w:t>
      </w:r>
    </w:p>
    <w:p w:rsidR="00A314E2" w:rsidRPr="00BE3C50" w:rsidRDefault="00A314E2" w:rsidP="000C68C0">
      <w:pPr>
        <w:numPr>
          <w:ilvl w:val="0"/>
          <w:numId w:val="70"/>
        </w:numPr>
        <w:jc w:val="both"/>
        <w:rPr>
          <w:rFonts w:ascii="Noto Sans" w:hAnsi="Noto Sans" w:cs="Noto Sans"/>
          <w:sz w:val="20"/>
          <w:lang w:val="es-MX"/>
        </w:rPr>
      </w:pPr>
      <w:r w:rsidRPr="00BE3C50">
        <w:rPr>
          <w:rFonts w:ascii="Noto Sans" w:hAnsi="Noto Sans" w:cs="Noto Sans"/>
          <w:sz w:val="20"/>
          <w:lang w:val="es-MX"/>
        </w:rPr>
        <w:t xml:space="preserve">Los criterios que se aplicarán para evaluar las proposiciones, se basarán en la información documental presentada por los Licitantes observando para ello, lo previsto en el artículo 47 y 48 en lo relativo al </w:t>
      </w:r>
      <w:r w:rsidRPr="00BE3C50">
        <w:rPr>
          <w:rFonts w:ascii="Noto Sans" w:hAnsi="Noto Sans" w:cs="Noto Sans"/>
          <w:b/>
          <w:sz w:val="20"/>
          <w:lang w:val="es-MX"/>
        </w:rPr>
        <w:t>criterio binario</w:t>
      </w:r>
      <w:r w:rsidRPr="00BE3C50">
        <w:rPr>
          <w:rFonts w:ascii="Noto Sans" w:hAnsi="Noto Sans" w:cs="Noto Sans"/>
          <w:sz w:val="20"/>
          <w:lang w:val="es-MX"/>
        </w:rPr>
        <w:t>.</w:t>
      </w:r>
    </w:p>
    <w:p w:rsidR="00A314E2" w:rsidRPr="00BE3C50" w:rsidRDefault="00A314E2" w:rsidP="000C68C0">
      <w:pPr>
        <w:numPr>
          <w:ilvl w:val="0"/>
          <w:numId w:val="70"/>
        </w:numPr>
        <w:jc w:val="both"/>
        <w:rPr>
          <w:rFonts w:ascii="Noto Sans" w:hAnsi="Noto Sans" w:cs="Noto Sans"/>
          <w:b/>
          <w:bCs/>
          <w:sz w:val="20"/>
          <w:lang w:val="es-MX"/>
        </w:rPr>
      </w:pPr>
      <w:r w:rsidRPr="00BE3C50">
        <w:rPr>
          <w:rFonts w:ascii="Noto Sans" w:hAnsi="Noto Sans" w:cs="Noto Sans"/>
          <w:sz w:val="20"/>
          <w:lang w:val="es-MX"/>
        </w:rPr>
        <w:t xml:space="preserve">Se verificará la descripción técnica del servicio ofertado por el Licitante, la cual deberá ser legible, amplia y detallada incluyendo los equipos, el instrumental y los bienes de consumo tanto básicos como complementarios que sean ofertados, conforme a lo solicitado en el </w:t>
      </w:r>
      <w:r w:rsidRPr="00BE3C50">
        <w:rPr>
          <w:rFonts w:ascii="Noto Sans" w:hAnsi="Noto Sans" w:cs="Noto Sans"/>
          <w:b/>
          <w:bCs/>
          <w:sz w:val="20"/>
          <w:lang w:val="es-MX"/>
        </w:rPr>
        <w:t>Anexo Técnico</w:t>
      </w:r>
      <w:r w:rsidRPr="00BE3C50">
        <w:rPr>
          <w:rFonts w:ascii="Noto Sans" w:hAnsi="Noto Sans" w:cs="Noto Sans"/>
          <w:sz w:val="20"/>
          <w:lang w:val="es-MX"/>
        </w:rPr>
        <w:t xml:space="preserve">, en el que el Licitante deberá puntualizar las partidas en las que participa, los equipos, el instrumental y los bienes de consumo solicitados para la prestación del servicio, debidamente referenciados por partida y especificando las características y requisitos obligatorios señalados en los </w:t>
      </w:r>
      <w:r w:rsidRPr="00BE3C50">
        <w:rPr>
          <w:rFonts w:ascii="Noto Sans" w:hAnsi="Noto Sans" w:cs="Noto Sans"/>
          <w:b/>
          <w:bCs/>
          <w:sz w:val="20"/>
          <w:lang w:val="es-MX"/>
        </w:rPr>
        <w:t xml:space="preserve">Anexos </w:t>
      </w:r>
      <w:r w:rsidR="00395268" w:rsidRPr="00BE3C50">
        <w:rPr>
          <w:rFonts w:ascii="Noto Sans" w:hAnsi="Noto Sans" w:cs="Noto Sans"/>
          <w:b/>
          <w:bCs/>
          <w:sz w:val="20"/>
          <w:lang w:val="es-MX"/>
        </w:rPr>
        <w:t xml:space="preserve">5 </w:t>
      </w:r>
      <w:r w:rsidRPr="00BE3C50">
        <w:rPr>
          <w:rFonts w:ascii="Noto Sans" w:hAnsi="Noto Sans" w:cs="Noto Sans"/>
          <w:b/>
          <w:bCs/>
          <w:sz w:val="20"/>
          <w:lang w:val="es-MX"/>
        </w:rPr>
        <w:t xml:space="preserve">Equipo del SMI para OFT,  Anexo </w:t>
      </w:r>
      <w:r w:rsidR="00395268" w:rsidRPr="00BE3C50">
        <w:rPr>
          <w:rFonts w:ascii="Noto Sans" w:hAnsi="Noto Sans" w:cs="Noto Sans"/>
          <w:b/>
          <w:bCs/>
          <w:sz w:val="20"/>
          <w:lang w:val="es-MX"/>
        </w:rPr>
        <w:t>22</w:t>
      </w:r>
      <w:r w:rsidRPr="00BE3C50">
        <w:rPr>
          <w:rFonts w:ascii="Noto Sans" w:hAnsi="Noto Sans" w:cs="Noto Sans"/>
          <w:b/>
          <w:bCs/>
          <w:sz w:val="20"/>
          <w:lang w:val="es-MX"/>
        </w:rPr>
        <w:t xml:space="preserve"> Instrumental del SMI para OFT y Anexo </w:t>
      </w:r>
      <w:r w:rsidR="00395268" w:rsidRPr="00BE3C50">
        <w:rPr>
          <w:rFonts w:ascii="Noto Sans" w:hAnsi="Noto Sans" w:cs="Noto Sans"/>
          <w:b/>
          <w:bCs/>
          <w:sz w:val="20"/>
          <w:lang w:val="es-MX"/>
        </w:rPr>
        <w:t>24</w:t>
      </w:r>
      <w:r w:rsidRPr="00BE3C50">
        <w:rPr>
          <w:rFonts w:ascii="Noto Sans" w:hAnsi="Noto Sans" w:cs="Noto Sans"/>
          <w:sz w:val="20"/>
          <w:lang w:val="es-MX"/>
        </w:rPr>
        <w:t xml:space="preserve"> </w:t>
      </w:r>
      <w:r w:rsidRPr="00BE3C50">
        <w:rPr>
          <w:rFonts w:ascii="Noto Sans" w:hAnsi="Noto Sans" w:cs="Noto Sans"/>
          <w:b/>
          <w:sz w:val="20"/>
          <w:lang w:val="es-MX"/>
        </w:rPr>
        <w:t>Bienes de consumo del SMI para OFT</w:t>
      </w:r>
      <w:r w:rsidRPr="00BE3C50">
        <w:rPr>
          <w:rFonts w:ascii="Noto Sans" w:hAnsi="Noto Sans" w:cs="Noto Sans"/>
          <w:sz w:val="20"/>
          <w:lang w:val="es-MX"/>
        </w:rPr>
        <w:t>.</w:t>
      </w:r>
      <w:r w:rsidRPr="00BE3C50">
        <w:rPr>
          <w:rFonts w:ascii="Noto Sans" w:hAnsi="Noto Sans" w:cs="Noto Sans"/>
          <w:b/>
          <w:bCs/>
          <w:sz w:val="20"/>
          <w:lang w:val="es-MX"/>
        </w:rPr>
        <w:t xml:space="preserve"> </w:t>
      </w:r>
    </w:p>
    <w:p w:rsidR="00A314E2" w:rsidRPr="00BE3C50" w:rsidRDefault="00A314E2" w:rsidP="000C68C0">
      <w:pPr>
        <w:numPr>
          <w:ilvl w:val="0"/>
          <w:numId w:val="70"/>
        </w:numPr>
        <w:jc w:val="both"/>
        <w:rPr>
          <w:rFonts w:ascii="Noto Sans" w:hAnsi="Noto Sans" w:cs="Noto Sans"/>
          <w:sz w:val="20"/>
          <w:lang w:val="es-MX"/>
        </w:rPr>
      </w:pPr>
      <w:r w:rsidRPr="00BE3C50">
        <w:rPr>
          <w:rFonts w:ascii="Noto Sans" w:hAnsi="Noto Sans" w:cs="Noto Sans"/>
          <w:sz w:val="20"/>
          <w:lang w:val="es-MX"/>
        </w:rPr>
        <w:t xml:space="preserve">Se verificará la correspondencia entre la descripción técnica del Licitante, indicada en el </w:t>
      </w:r>
      <w:r w:rsidRPr="00BE3C50">
        <w:rPr>
          <w:rFonts w:ascii="Noto Sans" w:hAnsi="Noto Sans" w:cs="Noto Sans"/>
          <w:b/>
          <w:bCs/>
          <w:sz w:val="20"/>
          <w:lang w:val="es-MX"/>
        </w:rPr>
        <w:t xml:space="preserve">Formato </w:t>
      </w:r>
      <w:r w:rsidR="00395268" w:rsidRPr="00BE3C50">
        <w:rPr>
          <w:rFonts w:ascii="Noto Sans" w:hAnsi="Noto Sans" w:cs="Noto Sans"/>
          <w:b/>
          <w:bCs/>
          <w:sz w:val="20"/>
          <w:lang w:val="es-MX"/>
        </w:rPr>
        <w:t>7</w:t>
      </w:r>
      <w:r w:rsidRPr="00BE3C50">
        <w:rPr>
          <w:rFonts w:ascii="Noto Sans" w:hAnsi="Noto Sans" w:cs="Noto Sans"/>
          <w:b/>
          <w:bCs/>
          <w:sz w:val="20"/>
          <w:lang w:val="es-MX"/>
        </w:rPr>
        <w:t xml:space="preserve"> “PROPUESTA PARA EVALUACIÓN TÉCNICA /DOCUMENTAL” </w:t>
      </w:r>
      <w:r w:rsidRPr="00BE3C50">
        <w:rPr>
          <w:rFonts w:ascii="Noto Sans" w:hAnsi="Noto Sans" w:cs="Noto Sans"/>
          <w:b/>
          <w:sz w:val="20"/>
        </w:rPr>
        <w:t xml:space="preserve">(presentar formato en PDF y Excel </w:t>
      </w:r>
      <w:r w:rsidRPr="00BE3C50">
        <w:rPr>
          <w:rFonts w:ascii="Noto Sans" w:hAnsi="Noto Sans" w:cs="Noto Sans"/>
          <w:b/>
          <w:sz w:val="20"/>
        </w:rPr>
        <w:lastRenderedPageBreak/>
        <w:t>editable)</w:t>
      </w:r>
      <w:r w:rsidRPr="00BE3C50">
        <w:rPr>
          <w:rFonts w:ascii="Noto Sans" w:hAnsi="Noto Sans" w:cs="Noto Sans"/>
          <w:b/>
          <w:bCs/>
          <w:sz w:val="20"/>
          <w:lang w:val="es-MX"/>
        </w:rPr>
        <w:t xml:space="preserve">, </w:t>
      </w:r>
      <w:r w:rsidRPr="00BE3C50">
        <w:rPr>
          <w:rFonts w:ascii="Noto Sans" w:hAnsi="Noto Sans" w:cs="Noto Sans"/>
          <w:sz w:val="20"/>
          <w:lang w:val="es-MX"/>
        </w:rPr>
        <w:t xml:space="preserve">con los anexos técnicos, folletos, catálogos, fotografías, imágenes, instructivos y/o manuales del fabricante, con su traducción simple al español, que envíe el Licitante como sustento de la propuesta técnica que presenta. </w:t>
      </w:r>
    </w:p>
    <w:p w:rsidR="00A314E2" w:rsidRPr="00BE3C50" w:rsidRDefault="00A314E2" w:rsidP="000C68C0">
      <w:pPr>
        <w:numPr>
          <w:ilvl w:val="0"/>
          <w:numId w:val="70"/>
        </w:numPr>
        <w:jc w:val="both"/>
        <w:rPr>
          <w:rFonts w:ascii="Noto Sans" w:hAnsi="Noto Sans" w:cs="Noto Sans"/>
          <w:sz w:val="20"/>
          <w:lang w:val="es-MX"/>
        </w:rPr>
      </w:pPr>
      <w:r w:rsidRPr="00BE3C50">
        <w:rPr>
          <w:rFonts w:ascii="Noto Sans" w:hAnsi="Noto Sans" w:cs="Noto Sans"/>
          <w:sz w:val="20"/>
          <w:lang w:val="es-MX"/>
        </w:rPr>
        <w:t xml:space="preserve">Se revisará y analizará la congruencia entre la descripción técnica del Licitante, indicada en el </w:t>
      </w:r>
      <w:r w:rsidRPr="00BE3C50">
        <w:rPr>
          <w:rFonts w:ascii="Noto Sans" w:hAnsi="Noto Sans" w:cs="Noto Sans"/>
          <w:b/>
          <w:bCs/>
          <w:sz w:val="20"/>
          <w:lang w:val="es-MX"/>
        </w:rPr>
        <w:t xml:space="preserve">Formato </w:t>
      </w:r>
      <w:r w:rsidR="00395268" w:rsidRPr="00BE3C50">
        <w:rPr>
          <w:rFonts w:ascii="Noto Sans" w:hAnsi="Noto Sans" w:cs="Noto Sans"/>
          <w:b/>
          <w:bCs/>
          <w:sz w:val="20"/>
          <w:lang w:val="es-MX"/>
        </w:rPr>
        <w:t>7</w:t>
      </w:r>
      <w:r w:rsidRPr="00BE3C50">
        <w:rPr>
          <w:rFonts w:ascii="Noto Sans" w:hAnsi="Noto Sans" w:cs="Noto Sans"/>
          <w:b/>
          <w:bCs/>
          <w:sz w:val="20"/>
          <w:lang w:val="es-MX"/>
        </w:rPr>
        <w:t xml:space="preserve"> “PROPUESTA PARA EVALUACIÓN TÉCNICA /DOCUMENTAL” </w:t>
      </w:r>
      <w:r w:rsidRPr="00BE3C50">
        <w:rPr>
          <w:rFonts w:ascii="Noto Sans" w:hAnsi="Noto Sans" w:cs="Noto Sans"/>
          <w:b/>
          <w:sz w:val="20"/>
        </w:rPr>
        <w:t>(presentar formato en PDF y Excel editable)</w:t>
      </w:r>
      <w:r w:rsidRPr="00BE3C50">
        <w:rPr>
          <w:rFonts w:ascii="Noto Sans" w:hAnsi="Noto Sans" w:cs="Noto Sans"/>
          <w:b/>
          <w:bCs/>
          <w:sz w:val="20"/>
          <w:lang w:val="es-MX"/>
        </w:rPr>
        <w:t xml:space="preserve">. </w:t>
      </w:r>
      <w:r w:rsidRPr="00BE3C50">
        <w:rPr>
          <w:rFonts w:ascii="Noto Sans" w:hAnsi="Noto Sans" w:cs="Noto Sans"/>
          <w:sz w:val="20"/>
          <w:lang w:val="es-MX"/>
        </w:rPr>
        <w:t xml:space="preserve"> Incluyendo marcas, modelos y fabricantes con los documentos presentados para acreditar el registro sanitario y los certificados de calidad (con su traducción simple al español) solicitados en el Anexo Técnico. </w:t>
      </w:r>
    </w:p>
    <w:p w:rsidR="00A314E2" w:rsidRPr="00BE3C50" w:rsidRDefault="00A314E2" w:rsidP="000C68C0">
      <w:pPr>
        <w:numPr>
          <w:ilvl w:val="0"/>
          <w:numId w:val="70"/>
        </w:numPr>
        <w:jc w:val="both"/>
        <w:rPr>
          <w:rFonts w:ascii="Noto Sans" w:hAnsi="Noto Sans" w:cs="Noto Sans"/>
          <w:sz w:val="20"/>
          <w:lang w:val="es-MX"/>
        </w:rPr>
      </w:pPr>
      <w:r w:rsidRPr="00BE3C50">
        <w:rPr>
          <w:rFonts w:ascii="Noto Sans" w:hAnsi="Noto Sans" w:cs="Noto Sans"/>
          <w:sz w:val="20"/>
          <w:lang w:val="es-MX"/>
        </w:rPr>
        <w:t>El cumplimiento de los requisitos legales y administrativos y se realizará por la Coordinación de Abastecimiento y Equipamiento.</w:t>
      </w:r>
    </w:p>
    <w:p w:rsidR="00A314E2" w:rsidRPr="00BE3C50" w:rsidRDefault="00A314E2" w:rsidP="000C68C0">
      <w:pPr>
        <w:numPr>
          <w:ilvl w:val="0"/>
          <w:numId w:val="70"/>
        </w:numPr>
        <w:jc w:val="both"/>
        <w:rPr>
          <w:rFonts w:ascii="Noto Sans" w:hAnsi="Noto Sans" w:cs="Noto Sans"/>
          <w:sz w:val="20"/>
          <w:lang w:val="es-MX"/>
        </w:rPr>
      </w:pPr>
      <w:r w:rsidRPr="00BE3C50">
        <w:rPr>
          <w:rFonts w:ascii="Noto Sans" w:hAnsi="Noto Sans" w:cs="Noto Sans"/>
          <w:sz w:val="20"/>
          <w:lang w:val="es-MX"/>
        </w:rPr>
        <w:t xml:space="preserve">No serán objeto de evaluación, las condiciones establecidas por la Contratante que tengan como propósito facilitar la presentación de las proposiciones y agilizar los actos de la licitación, así como cualquier otro requisito cuyo incumplimiento, por sí mismo, no afecte la solvencia de las proposiciones. </w:t>
      </w:r>
    </w:p>
    <w:p w:rsidR="00A314E2" w:rsidRPr="00BE3C50" w:rsidRDefault="00A314E2" w:rsidP="000C68C0">
      <w:pPr>
        <w:numPr>
          <w:ilvl w:val="0"/>
          <w:numId w:val="70"/>
        </w:numPr>
        <w:jc w:val="both"/>
        <w:rPr>
          <w:rFonts w:ascii="Noto Sans" w:hAnsi="Noto Sans" w:cs="Noto Sans"/>
          <w:sz w:val="20"/>
          <w:lang w:val="es-MX"/>
        </w:rPr>
      </w:pPr>
      <w:r w:rsidRPr="00BE3C50">
        <w:rPr>
          <w:rFonts w:ascii="Noto Sans" w:hAnsi="Noto Sans" w:cs="Noto Sans"/>
          <w:sz w:val="20"/>
          <w:lang w:val="es-MX"/>
        </w:rPr>
        <w:t>La evaluación de la documentación técnica se realizará por el personal de la Jefatura de Servicios de Prestaciones Médicas y personal operativo de los OOAD.</w:t>
      </w:r>
    </w:p>
    <w:p w:rsidR="00A314E2" w:rsidRPr="00BE3C50" w:rsidRDefault="00A314E2" w:rsidP="00A314E2">
      <w:pPr>
        <w:jc w:val="both"/>
        <w:rPr>
          <w:rFonts w:ascii="Noto Sans" w:hAnsi="Noto Sans" w:cs="Noto Sans"/>
          <w:sz w:val="20"/>
          <w:lang w:val="es-MX"/>
        </w:rPr>
      </w:pPr>
    </w:p>
    <w:p w:rsidR="00A314E2" w:rsidRPr="00BE3C50" w:rsidRDefault="00A314E2" w:rsidP="00A314E2">
      <w:pPr>
        <w:jc w:val="both"/>
        <w:rPr>
          <w:rStyle w:val="Refdecomentario"/>
          <w:rFonts w:ascii="Noto Sans" w:hAnsi="Noto Sans" w:cs="Noto Sans"/>
          <w:b/>
          <w:sz w:val="20"/>
          <w:lang w:val="es-MX"/>
        </w:rPr>
      </w:pPr>
      <w:r w:rsidRPr="00BE3C50">
        <w:rPr>
          <w:rFonts w:ascii="Noto Sans" w:hAnsi="Noto Sans" w:cs="Noto Sans"/>
          <w:sz w:val="20"/>
          <w:lang w:val="es-MX"/>
        </w:rPr>
        <w:t xml:space="preserve">La calificación numérica o de ponderación que puede alcanzarse u obtenerse en cada uno de ellos; el mínimo de puntaje que los Licitantes deberán obtener en la evaluación de la propuesta técnica para continuar con la evaluación de la propuesta económica y la forma en que los Licitantes deberán acreditar el cumplimiento de los aspectos requeridos por la Contratante en cada rubro o sub rubro para la obtención </w:t>
      </w:r>
      <w:r w:rsidRPr="00BE3C50">
        <w:rPr>
          <w:rFonts w:ascii="Noto Sans" w:hAnsi="Noto Sans" w:cs="Noto Sans"/>
          <w:sz w:val="20"/>
          <w:lang w:val="es-MX"/>
        </w:rPr>
        <w:lastRenderedPageBreak/>
        <w:t>de puntuación, conforme a los criterios de ponderación que permitirán evaluar las propuestas técnicas presentadas.</w:t>
      </w:r>
    </w:p>
    <w:p w:rsidR="00A314E2" w:rsidRPr="00BE3C50" w:rsidRDefault="00A314E2" w:rsidP="00A314E2">
      <w:pPr>
        <w:jc w:val="both"/>
        <w:rPr>
          <w:rStyle w:val="Refdecomentario"/>
          <w:rFonts w:ascii="Noto Sans" w:hAnsi="Noto Sans" w:cs="Noto Sans"/>
          <w:b/>
          <w:sz w:val="20"/>
          <w:lang w:val="es-MX"/>
        </w:rPr>
      </w:pPr>
    </w:p>
    <w:p w:rsidR="00A314E2" w:rsidRPr="00BE3C50" w:rsidRDefault="00A314E2" w:rsidP="00A314E2">
      <w:pPr>
        <w:contextualSpacing/>
        <w:jc w:val="both"/>
        <w:rPr>
          <w:rFonts w:ascii="Noto Sans" w:hAnsi="Noto Sans" w:cs="Noto Sans"/>
          <w:b/>
          <w:sz w:val="20"/>
          <w:lang w:val="es-MX"/>
        </w:rPr>
      </w:pPr>
      <w:r w:rsidRPr="00BE3C50">
        <w:rPr>
          <w:rFonts w:ascii="Noto Sans" w:hAnsi="Noto Sans" w:cs="Noto Sans"/>
          <w:b/>
          <w:sz w:val="20"/>
        </w:rPr>
        <w:t>Durante la presentación documental de su propuesta en todos los Licitantes se verificará:</w:t>
      </w:r>
    </w:p>
    <w:p w:rsidR="00A314E2" w:rsidRPr="00BE3C50" w:rsidRDefault="00A314E2" w:rsidP="00A314E2">
      <w:pPr>
        <w:contextualSpacing/>
        <w:jc w:val="both"/>
        <w:rPr>
          <w:rFonts w:ascii="Noto Sans" w:hAnsi="Noto Sans" w:cs="Noto Sans"/>
          <w:sz w:val="20"/>
        </w:rPr>
      </w:pPr>
    </w:p>
    <w:p w:rsidR="00A314E2" w:rsidRPr="00BE3C50" w:rsidRDefault="00A314E2" w:rsidP="00A314E2">
      <w:pPr>
        <w:jc w:val="both"/>
        <w:rPr>
          <w:rStyle w:val="Refdecomentario"/>
          <w:rFonts w:ascii="Noto Sans" w:hAnsi="Noto Sans" w:cs="Noto Sans"/>
          <w:sz w:val="20"/>
          <w:lang w:val="es-MX"/>
        </w:rPr>
      </w:pPr>
      <w:r w:rsidRPr="00BE3C50">
        <w:rPr>
          <w:rStyle w:val="Refdecomentario"/>
          <w:rFonts w:ascii="Noto Sans" w:hAnsi="Noto Sans" w:cs="Noto Sans"/>
          <w:sz w:val="20"/>
          <w:lang w:val="es-MX"/>
        </w:rPr>
        <w:t>Para cualquiera de los casos indicados, la documentación que acredite lo solicitado, deberá ser completa y legible, en caso de estar en idioma diferente al español deberá presentar la traducción simple al español, en el entendido de que la traducción podrá contener únicamente las páginas, secciones y/o párrafos que soporten sus proposiciones. Asimismo, la documentación presentada, deberá estar vigentes en el Acto de Presentación y Apertura de Proposiciones.</w:t>
      </w:r>
    </w:p>
    <w:p w:rsidR="00A314E2" w:rsidRPr="00BE3C50" w:rsidRDefault="00A314E2" w:rsidP="00A314E2">
      <w:pPr>
        <w:ind w:firstLine="435"/>
        <w:jc w:val="both"/>
        <w:rPr>
          <w:rStyle w:val="Refdecomentario"/>
          <w:rFonts w:ascii="Noto Sans" w:hAnsi="Noto Sans" w:cs="Noto Sans"/>
          <w:sz w:val="20"/>
          <w:lang w:val="es-MX"/>
        </w:rPr>
      </w:pPr>
    </w:p>
    <w:p w:rsidR="00A314E2" w:rsidRPr="00BE3C50" w:rsidRDefault="00A314E2" w:rsidP="00A314E2">
      <w:pPr>
        <w:jc w:val="both"/>
        <w:rPr>
          <w:rStyle w:val="Refdecomentario"/>
          <w:rFonts w:ascii="Noto Sans" w:hAnsi="Noto Sans" w:cs="Noto Sans"/>
          <w:sz w:val="20"/>
          <w:lang w:val="es-MX"/>
        </w:rPr>
      </w:pPr>
      <w:r w:rsidRPr="00BE3C50">
        <w:rPr>
          <w:rStyle w:val="Refdecomentario"/>
          <w:rFonts w:ascii="Noto Sans" w:hAnsi="Noto Sans" w:cs="Noto Sans"/>
          <w:sz w:val="20"/>
          <w:lang w:val="es-MX"/>
        </w:rPr>
        <w:t xml:space="preserve">En cualquier caso, el Instituto se reserva el derecho de verificar en cualquier tiempo durante el procedimiento y posterior a su adjudicación, cualquier documentación presentada, con la intención de corroborar la veracidad de la información proporcionada por el licitante adjudicado.  </w:t>
      </w:r>
    </w:p>
    <w:p w:rsidR="00A314E2" w:rsidRPr="00BE3C50" w:rsidRDefault="00A314E2" w:rsidP="00A314E2">
      <w:pPr>
        <w:contextualSpacing/>
        <w:jc w:val="both"/>
        <w:rPr>
          <w:rFonts w:ascii="Noto Sans" w:eastAsia="Calibri" w:hAnsi="Noto Sans" w:cs="Noto Sans"/>
          <w:bCs/>
          <w:sz w:val="20"/>
        </w:rPr>
      </w:pPr>
      <w:r w:rsidRPr="00BE3C50">
        <w:rPr>
          <w:rFonts w:ascii="Noto Sans" w:eastAsia="Calibri" w:hAnsi="Noto Sans" w:cs="Noto Sans"/>
          <w:bCs/>
          <w:sz w:val="20"/>
        </w:rPr>
        <w:t xml:space="preserve">De los requisitos a cumplir </w:t>
      </w:r>
      <w:r w:rsidRPr="00BE3C50">
        <w:rPr>
          <w:rFonts w:ascii="Noto Sans" w:eastAsia="Calibri" w:hAnsi="Noto Sans" w:cs="Noto Sans"/>
          <w:b/>
          <w:bCs/>
          <w:sz w:val="20"/>
        </w:rPr>
        <w:t>obligatorios</w:t>
      </w:r>
      <w:r w:rsidRPr="00BE3C50">
        <w:rPr>
          <w:rFonts w:ascii="Noto Sans" w:eastAsia="Calibri" w:hAnsi="Noto Sans" w:cs="Noto Sans"/>
          <w:bCs/>
          <w:sz w:val="20"/>
        </w:rPr>
        <w:t xml:space="preserve"> por cada Licitante: La omisión de la presentación, de alguna de las características, especificaciones y/o la falta de claridad o de precisión en los requisitos técnicos con relación a lo ofertado, será causa para desechar las propuestas de los Licitantes, toda vez que afectan la solvencia de la propuesta.</w:t>
      </w:r>
    </w:p>
    <w:p w:rsidR="00A314E2" w:rsidRPr="00BE3C50" w:rsidRDefault="00A314E2" w:rsidP="00A314E2">
      <w:pPr>
        <w:contextualSpacing/>
        <w:jc w:val="both"/>
        <w:rPr>
          <w:rStyle w:val="Refdecomentario"/>
          <w:rFonts w:ascii="Noto Sans" w:hAnsi="Noto Sans" w:cs="Noto Sans"/>
          <w:b/>
          <w:sz w:val="20"/>
          <w:lang w:val="es-MX"/>
        </w:rPr>
      </w:pPr>
    </w:p>
    <w:p w:rsidR="00A314E2" w:rsidRPr="00BE3C50" w:rsidRDefault="00A314E2" w:rsidP="00A314E2">
      <w:pPr>
        <w:pStyle w:val="TtuloE2"/>
        <w:numPr>
          <w:ilvl w:val="0"/>
          <w:numId w:val="0"/>
        </w:numPr>
        <w:contextualSpacing/>
        <w:rPr>
          <w:rStyle w:val="nfasis"/>
          <w:rFonts w:ascii="Noto Sans" w:hAnsi="Noto Sans" w:cs="Noto Sans"/>
          <w:i w:val="0"/>
          <w:sz w:val="20"/>
          <w:szCs w:val="20"/>
        </w:rPr>
      </w:pPr>
      <w:bookmarkStart w:id="74" w:name="_Toc37242109"/>
      <w:bookmarkStart w:id="75" w:name="_Toc46751394"/>
      <w:bookmarkStart w:id="76" w:name="_Toc56079569"/>
      <w:bookmarkStart w:id="77" w:name="_Toc124955982"/>
      <w:r w:rsidRPr="00BE3C50">
        <w:rPr>
          <w:rStyle w:val="nfasis"/>
          <w:rFonts w:ascii="Noto Sans" w:hAnsi="Noto Sans" w:cs="Noto Sans"/>
          <w:i w:val="0"/>
          <w:sz w:val="20"/>
          <w:szCs w:val="20"/>
        </w:rPr>
        <w:lastRenderedPageBreak/>
        <w:t>REQUISITOS QUE LOS LICITANTES DEBEN CUMPLIR.</w:t>
      </w:r>
      <w:bookmarkEnd w:id="74"/>
      <w:bookmarkEnd w:id="75"/>
      <w:bookmarkEnd w:id="76"/>
      <w:bookmarkEnd w:id="77"/>
      <w:r w:rsidRPr="00BE3C50">
        <w:rPr>
          <w:rStyle w:val="nfasis"/>
          <w:rFonts w:ascii="Noto Sans" w:hAnsi="Noto Sans" w:cs="Noto Sans"/>
          <w:i w:val="0"/>
          <w:sz w:val="20"/>
          <w:szCs w:val="20"/>
        </w:rPr>
        <w:t xml:space="preserve"> </w:t>
      </w:r>
    </w:p>
    <w:p w:rsidR="00A314E2" w:rsidRPr="00BE3C50" w:rsidRDefault="00A314E2" w:rsidP="00A314E2">
      <w:pPr>
        <w:pStyle w:val="TtuloE2"/>
        <w:numPr>
          <w:ilvl w:val="0"/>
          <w:numId w:val="0"/>
        </w:numPr>
        <w:contextualSpacing/>
        <w:rPr>
          <w:rStyle w:val="nfasis"/>
          <w:rFonts w:ascii="Noto Sans" w:hAnsi="Noto Sans" w:cs="Noto Sans"/>
          <w:i w:val="0"/>
          <w:sz w:val="20"/>
          <w:szCs w:val="20"/>
        </w:rPr>
      </w:pPr>
    </w:p>
    <w:p w:rsidR="00A314E2" w:rsidRPr="00BE3C50" w:rsidRDefault="00A314E2" w:rsidP="00A314E2">
      <w:pPr>
        <w:pStyle w:val="Cuadrculamedia21"/>
        <w:contextualSpacing/>
        <w:jc w:val="both"/>
        <w:rPr>
          <w:rStyle w:val="Refdecomentario"/>
          <w:rFonts w:ascii="Noto Sans" w:eastAsia="Times New Roman" w:hAnsi="Noto Sans" w:cs="Noto Sans"/>
          <w:sz w:val="20"/>
          <w:szCs w:val="20"/>
          <w:lang w:eastAsia="ar-SA"/>
        </w:rPr>
      </w:pPr>
      <w:r w:rsidRPr="00BE3C50">
        <w:rPr>
          <w:rStyle w:val="Refdecomentario"/>
          <w:rFonts w:ascii="Noto Sans" w:eastAsia="Times New Roman" w:hAnsi="Noto Sans" w:cs="Noto Sans"/>
          <w:sz w:val="20"/>
          <w:szCs w:val="20"/>
          <w:lang w:eastAsia="ar-SA"/>
        </w:rPr>
        <w:t xml:space="preserve">Los Licitantes, para la presentación de sus proposiciones deberán ajustarse estrictamente a los requisitos y especificaciones previstas en los presentes “Términos y Condiciones” y en el “Anexo técnico”, describiendo en forma amplia y detallada las características del servicio que se está ofertando, para cada una de  las partidas de su interés en su propuesta técnica, </w:t>
      </w:r>
      <w:r w:rsidRPr="00BE3C50">
        <w:rPr>
          <w:rStyle w:val="Refdecomentario"/>
          <w:rFonts w:ascii="Noto Sans" w:hAnsi="Noto Sans" w:cs="Noto Sans"/>
          <w:sz w:val="20"/>
          <w:szCs w:val="20"/>
        </w:rPr>
        <w:t>cumpliendo estrictamente con lo señalado</w:t>
      </w:r>
      <w:r w:rsidRPr="00BE3C50">
        <w:rPr>
          <w:rStyle w:val="Refdecomentario"/>
          <w:rFonts w:ascii="Noto Sans" w:eastAsia="Times New Roman" w:hAnsi="Noto Sans" w:cs="Noto Sans"/>
          <w:sz w:val="20"/>
          <w:szCs w:val="20"/>
          <w:lang w:eastAsia="ar-SA"/>
        </w:rPr>
        <w:t xml:space="preserve"> </w:t>
      </w:r>
      <w:r w:rsidRPr="00BE3C50">
        <w:rPr>
          <w:rStyle w:val="Refdecomentario"/>
          <w:rFonts w:ascii="Noto Sans" w:hAnsi="Noto Sans" w:cs="Noto Sans"/>
          <w:sz w:val="20"/>
          <w:szCs w:val="20"/>
        </w:rPr>
        <w:t>en el presente documento</w:t>
      </w:r>
      <w:r w:rsidRPr="00BE3C50">
        <w:rPr>
          <w:rStyle w:val="Refdecomentario"/>
          <w:rFonts w:ascii="Noto Sans" w:eastAsia="Times New Roman" w:hAnsi="Noto Sans" w:cs="Noto Sans"/>
          <w:sz w:val="20"/>
          <w:szCs w:val="20"/>
          <w:lang w:eastAsia="ar-SA"/>
        </w:rPr>
        <w:t xml:space="preserve">, debiendo el Licitante garantizar la correcta prestación del servicio médico integral (SMI para OFT). </w:t>
      </w:r>
    </w:p>
    <w:p w:rsidR="00A314E2" w:rsidRPr="00BE3C50" w:rsidRDefault="00A314E2" w:rsidP="00A314E2">
      <w:pPr>
        <w:pStyle w:val="TtuloE1"/>
        <w:numPr>
          <w:ilvl w:val="0"/>
          <w:numId w:val="0"/>
        </w:numPr>
        <w:ind w:left="284"/>
        <w:contextualSpacing/>
        <w:jc w:val="both"/>
        <w:rPr>
          <w:rStyle w:val="Refdecomentario"/>
          <w:rFonts w:ascii="Noto Sans" w:hAnsi="Noto Sans" w:cs="Noto Sans"/>
          <w:sz w:val="20"/>
          <w:szCs w:val="20"/>
          <w:lang w:val="es-MX"/>
        </w:rPr>
      </w:pPr>
    </w:p>
    <w:p w:rsidR="00A314E2" w:rsidRPr="00BE3C50" w:rsidRDefault="00A314E2" w:rsidP="00A314E2">
      <w:pPr>
        <w:jc w:val="both"/>
        <w:rPr>
          <w:rFonts w:ascii="Noto Sans" w:hAnsi="Noto Sans" w:cs="Noto Sans"/>
          <w:b/>
          <w:noProof/>
          <w:sz w:val="20"/>
          <w:lang w:eastAsia="es-ES"/>
        </w:rPr>
      </w:pPr>
      <w:r w:rsidRPr="00BE3C50">
        <w:rPr>
          <w:rFonts w:ascii="Noto Sans" w:hAnsi="Noto Sans" w:cs="Noto Sans"/>
          <w:b/>
          <w:noProof/>
          <w:sz w:val="20"/>
          <w:lang w:eastAsia="es-ES"/>
        </w:rPr>
        <w:t>Documentación Legal-Administrativa</w:t>
      </w:r>
    </w:p>
    <w:p w:rsidR="00A314E2" w:rsidRPr="00BE3C50" w:rsidRDefault="00A314E2" w:rsidP="00A314E2">
      <w:pPr>
        <w:jc w:val="both"/>
        <w:rPr>
          <w:rFonts w:ascii="Noto Sans" w:hAnsi="Noto Sans" w:cs="Noto Sans"/>
          <w:b/>
          <w:noProof/>
          <w:sz w:val="20"/>
          <w:lang w:eastAsia="es-ES"/>
        </w:rPr>
      </w:pPr>
    </w:p>
    <w:p w:rsidR="00A314E2" w:rsidRPr="00BE3C50" w:rsidRDefault="00A314E2" w:rsidP="00A314E2">
      <w:pPr>
        <w:jc w:val="both"/>
        <w:rPr>
          <w:rFonts w:ascii="Noto Sans" w:hAnsi="Noto Sans" w:cs="Noto Sans"/>
          <w:noProof/>
          <w:sz w:val="20"/>
          <w:lang w:eastAsia="es-ES"/>
        </w:rPr>
      </w:pPr>
      <w:r w:rsidRPr="00BE3C50">
        <w:rPr>
          <w:rFonts w:ascii="Noto Sans" w:hAnsi="Noto Sans" w:cs="Noto Sans"/>
          <w:noProof/>
          <w:sz w:val="20"/>
          <w:lang w:eastAsia="es-ES"/>
        </w:rPr>
        <w:t>Los Licitantes adjudicados deberán presentar en papel preferentemente membretado la documentación legal-administrativa, firmada por su Representante Legal, Apoderado Legal o persona facultada para ello, misma que deberá estar foliada en cada una de sus fojas de manera consecutiva.</w:t>
      </w:r>
    </w:p>
    <w:p w:rsidR="00A314E2" w:rsidRPr="00BE3C50" w:rsidRDefault="00A314E2" w:rsidP="00A314E2">
      <w:pPr>
        <w:jc w:val="both"/>
        <w:rPr>
          <w:rFonts w:ascii="Noto Sans" w:hAnsi="Noto Sans" w:cs="Noto Sans"/>
          <w:noProof/>
          <w:sz w:val="20"/>
          <w:lang w:eastAsia="es-ES"/>
        </w:rPr>
      </w:pPr>
    </w:p>
    <w:p w:rsidR="00A314E2" w:rsidRPr="00BE3C50" w:rsidRDefault="00A314E2" w:rsidP="00A314E2">
      <w:pPr>
        <w:jc w:val="both"/>
        <w:rPr>
          <w:rFonts w:ascii="Noto Sans" w:hAnsi="Noto Sans" w:cs="Noto Sans"/>
          <w:noProof/>
          <w:color w:val="FF0000"/>
          <w:sz w:val="20"/>
          <w:lang w:eastAsia="es-ES"/>
        </w:rPr>
      </w:pPr>
      <w:r w:rsidRPr="00BE3C50">
        <w:rPr>
          <w:rFonts w:ascii="Noto Sans" w:hAnsi="Noto Sans" w:cs="Noto Sans"/>
          <w:noProof/>
          <w:sz w:val="20"/>
          <w:lang w:eastAsia="es-ES"/>
        </w:rPr>
        <w:t>La documentación legal-administrativa enviada a través de ComprasMX podrá ser presentada en formato PDF (utilizar alta resolución), formato imagen o equivalente. En caso de comprimir archivos, no deberá depender de otro (s) programa (s) y/o procedimiento (s) para realizar la apertura de los mismos</w:t>
      </w:r>
      <w:r w:rsidRPr="00BE3C50">
        <w:rPr>
          <w:rFonts w:ascii="Noto Sans" w:hAnsi="Noto Sans" w:cs="Noto Sans"/>
          <w:noProof/>
          <w:color w:val="FF0000"/>
          <w:sz w:val="20"/>
          <w:lang w:eastAsia="es-ES"/>
        </w:rPr>
        <w:t>.</w:t>
      </w:r>
    </w:p>
    <w:p w:rsidR="00A314E2" w:rsidRPr="00BE3C50" w:rsidRDefault="00A314E2" w:rsidP="00A314E2">
      <w:pPr>
        <w:jc w:val="both"/>
        <w:rPr>
          <w:rFonts w:ascii="Noto Sans" w:hAnsi="Noto Sans" w:cs="Noto Sans"/>
          <w:b/>
          <w:noProof/>
          <w:sz w:val="20"/>
          <w:lang w:eastAsia="es-ES"/>
        </w:rPr>
      </w:pPr>
    </w:p>
    <w:p w:rsidR="00A314E2" w:rsidRPr="00BE3C50" w:rsidRDefault="00A314E2" w:rsidP="00A314E2">
      <w:pPr>
        <w:rPr>
          <w:rFonts w:ascii="Noto Sans" w:hAnsi="Noto Sans" w:cs="Noto Sans"/>
          <w:b/>
          <w:sz w:val="20"/>
        </w:rPr>
      </w:pPr>
      <w:bookmarkStart w:id="78" w:name="_Toc44358269"/>
      <w:bookmarkStart w:id="79" w:name="_Toc44608977"/>
      <w:r w:rsidRPr="00BE3C50">
        <w:rPr>
          <w:rFonts w:ascii="Noto Sans" w:hAnsi="Noto Sans" w:cs="Noto Sans"/>
          <w:b/>
          <w:sz w:val="20"/>
        </w:rPr>
        <w:t>Documentación Técnica</w:t>
      </w:r>
      <w:bookmarkEnd w:id="78"/>
      <w:bookmarkEnd w:id="79"/>
    </w:p>
    <w:p w:rsidR="00A314E2" w:rsidRPr="00BE3C50" w:rsidRDefault="00A314E2" w:rsidP="00A314E2">
      <w:pPr>
        <w:rPr>
          <w:rFonts w:ascii="Noto Sans" w:hAnsi="Noto Sans" w:cs="Noto Sans"/>
          <w:b/>
          <w:sz w:val="20"/>
        </w:rPr>
      </w:pPr>
    </w:p>
    <w:p w:rsidR="00A314E2" w:rsidRPr="00BE3C50" w:rsidRDefault="00A314E2" w:rsidP="00A314E2">
      <w:pPr>
        <w:pStyle w:val="Cuadrculamedia21"/>
        <w:jc w:val="both"/>
        <w:rPr>
          <w:rFonts w:ascii="Noto Sans" w:eastAsia="Times New Roman" w:hAnsi="Noto Sans" w:cs="Noto Sans"/>
          <w:b/>
          <w:noProof/>
          <w:sz w:val="20"/>
          <w:szCs w:val="20"/>
          <w:lang w:val="es-ES" w:eastAsia="es-ES"/>
        </w:rPr>
      </w:pPr>
      <w:r w:rsidRPr="00BE3C50">
        <w:rPr>
          <w:rFonts w:ascii="Noto Sans" w:eastAsia="Times New Roman" w:hAnsi="Noto Sans" w:cs="Noto Sans"/>
          <w:b/>
          <w:noProof/>
          <w:sz w:val="20"/>
          <w:szCs w:val="20"/>
          <w:lang w:val="es-ES" w:eastAsia="es-ES"/>
        </w:rPr>
        <w:lastRenderedPageBreak/>
        <w:t>El Licitante licitante deberá presentar su propuesta técnica en papel membretado, foliado y con firma autógrafa del representante legal o apoderado legal o por persona facultada para ello, con la siguiente documentación técnica:</w:t>
      </w:r>
    </w:p>
    <w:p w:rsidR="00A314E2" w:rsidRPr="00BE3C50" w:rsidRDefault="00A314E2" w:rsidP="00A314E2">
      <w:pPr>
        <w:pStyle w:val="Cuadrculamedia21"/>
        <w:jc w:val="both"/>
        <w:rPr>
          <w:rFonts w:ascii="Noto Sans" w:hAnsi="Noto Sans" w:cs="Noto Sans"/>
          <w:sz w:val="20"/>
          <w:szCs w:val="20"/>
        </w:rPr>
      </w:pPr>
    </w:p>
    <w:p w:rsidR="00A314E2" w:rsidRPr="00BE3C50" w:rsidRDefault="00A314E2" w:rsidP="00A314E2">
      <w:pPr>
        <w:pStyle w:val="Prrafodelista"/>
        <w:autoSpaceDE w:val="0"/>
        <w:ind w:left="0"/>
        <w:jc w:val="both"/>
        <w:rPr>
          <w:rFonts w:ascii="Noto Sans" w:hAnsi="Noto Sans" w:cs="Noto Sans"/>
          <w:b/>
          <w:color w:val="000000"/>
          <w:sz w:val="20"/>
        </w:rPr>
      </w:pPr>
      <w:r w:rsidRPr="00BE3C50">
        <w:rPr>
          <w:rFonts w:ascii="Noto Sans" w:hAnsi="Noto Sans" w:cs="Noto Sans"/>
          <w:b/>
          <w:color w:val="000000"/>
          <w:sz w:val="20"/>
        </w:rPr>
        <w:t>Propuesta técnica:</w:t>
      </w:r>
    </w:p>
    <w:p w:rsidR="00A314E2" w:rsidRPr="00BE3C50" w:rsidRDefault="00A314E2" w:rsidP="00A314E2">
      <w:pPr>
        <w:contextualSpacing/>
        <w:jc w:val="both"/>
        <w:rPr>
          <w:rFonts w:ascii="Noto Sans" w:hAnsi="Noto Sans" w:cs="Noto Sans"/>
          <w:color w:val="000000"/>
          <w:sz w:val="20"/>
        </w:rPr>
      </w:pPr>
    </w:p>
    <w:p w:rsidR="00A314E2" w:rsidRPr="00BE3C50" w:rsidRDefault="00A314E2" w:rsidP="00A314E2">
      <w:pPr>
        <w:contextualSpacing/>
        <w:jc w:val="both"/>
        <w:rPr>
          <w:rFonts w:ascii="Noto Sans" w:hAnsi="Noto Sans" w:cs="Noto Sans"/>
          <w:color w:val="000000"/>
          <w:sz w:val="20"/>
        </w:rPr>
      </w:pPr>
      <w:r w:rsidRPr="00BE3C50">
        <w:rPr>
          <w:rFonts w:ascii="Noto Sans" w:hAnsi="Noto Sans" w:cs="Noto Sans"/>
          <w:color w:val="000000"/>
          <w:sz w:val="20"/>
        </w:rPr>
        <w:t xml:space="preserve">El Licitante deberá presentar su propuesta técnica, con una descripción amplia y detallada del “Servicio Médico Integral para Oftalmología”, de acuerdo a lo solicitado en el Anexo Técnico, Términos y Condiciones y demás anexos que forma parte de la presente contratación, identificando claramente las partidas en las que participa, incluyendo los equipos, el instrumental, los bienes de consumo (básicos y complementarios) y demás aspectos requeridos para la contratación; para lo cual deberá transcribir íntegramente el Anexo Técnico así como los Términos y Condiciones, manifestando en esa transcripción la aceptación y cumplimiento de esas disposiciones. </w:t>
      </w:r>
    </w:p>
    <w:p w:rsidR="00A314E2" w:rsidRPr="00BE3C50" w:rsidRDefault="00A314E2" w:rsidP="00A314E2">
      <w:pPr>
        <w:jc w:val="both"/>
        <w:rPr>
          <w:rFonts w:ascii="Noto Sans" w:hAnsi="Noto Sans" w:cs="Noto Sans"/>
          <w:color w:val="000000"/>
          <w:sz w:val="20"/>
        </w:rPr>
      </w:pPr>
    </w:p>
    <w:p w:rsidR="00A314E2" w:rsidRPr="00BE3C50" w:rsidRDefault="00A314E2" w:rsidP="00A314E2">
      <w:pPr>
        <w:jc w:val="both"/>
        <w:rPr>
          <w:rFonts w:ascii="Noto Sans" w:hAnsi="Noto Sans" w:cs="Noto Sans"/>
          <w:color w:val="000000"/>
          <w:sz w:val="20"/>
        </w:rPr>
      </w:pPr>
      <w:r w:rsidRPr="00BE3C50">
        <w:rPr>
          <w:rFonts w:ascii="Noto Sans" w:hAnsi="Noto Sans" w:cs="Noto Sans"/>
          <w:color w:val="000000"/>
          <w:sz w:val="20"/>
        </w:rPr>
        <w:t xml:space="preserve">Presentando el </w:t>
      </w:r>
      <w:r w:rsidRPr="00BE3C50">
        <w:rPr>
          <w:rFonts w:ascii="Noto Sans" w:hAnsi="Noto Sans" w:cs="Noto Sans"/>
          <w:b/>
          <w:color w:val="000000"/>
          <w:sz w:val="20"/>
        </w:rPr>
        <w:t xml:space="preserve">Formato </w:t>
      </w:r>
      <w:r w:rsidR="00395268" w:rsidRPr="00BE3C50">
        <w:rPr>
          <w:rFonts w:ascii="Noto Sans" w:hAnsi="Noto Sans" w:cs="Noto Sans"/>
          <w:b/>
          <w:color w:val="000000"/>
          <w:sz w:val="20"/>
        </w:rPr>
        <w:t>7</w:t>
      </w:r>
      <w:r w:rsidRPr="00BE3C50">
        <w:rPr>
          <w:rFonts w:ascii="Noto Sans" w:hAnsi="Noto Sans" w:cs="Noto Sans"/>
          <w:b/>
          <w:color w:val="000000"/>
          <w:sz w:val="20"/>
        </w:rPr>
        <w:t xml:space="preserve"> “</w:t>
      </w:r>
      <w:r w:rsidRPr="00BE3C50">
        <w:rPr>
          <w:rFonts w:ascii="Noto Sans" w:hAnsi="Noto Sans" w:cs="Noto Sans"/>
          <w:b/>
          <w:sz w:val="20"/>
        </w:rPr>
        <w:t>PROPUESTA PARA EVALUACIÓN TÉCNICA /DOCUMENTAL</w:t>
      </w:r>
      <w:r w:rsidRPr="00BE3C50">
        <w:rPr>
          <w:rFonts w:ascii="Noto Sans" w:hAnsi="Noto Sans" w:cs="Noto Sans"/>
          <w:b/>
          <w:color w:val="000000"/>
          <w:sz w:val="20"/>
        </w:rPr>
        <w:t>”</w:t>
      </w:r>
      <w:r w:rsidRPr="00BE3C50">
        <w:rPr>
          <w:rFonts w:ascii="Noto Sans" w:hAnsi="Noto Sans" w:cs="Noto Sans"/>
          <w:color w:val="000000"/>
          <w:sz w:val="20"/>
        </w:rPr>
        <w:t xml:space="preserve"> contenido en “Formatos de SMI para OFT”</w:t>
      </w:r>
      <w:r w:rsidRPr="00BE3C50">
        <w:rPr>
          <w:rFonts w:ascii="Noto Sans" w:hAnsi="Noto Sans" w:cs="Noto Sans"/>
          <w:color w:val="000000"/>
          <w:sz w:val="20"/>
          <w:lang w:val="es-MX"/>
        </w:rPr>
        <w:t xml:space="preserve"> para su evaluación </w:t>
      </w:r>
      <w:r w:rsidRPr="00BE3C50">
        <w:rPr>
          <w:rFonts w:ascii="Noto Sans" w:hAnsi="Noto Sans" w:cs="Noto Sans"/>
          <w:color w:val="000000"/>
          <w:sz w:val="20"/>
        </w:rPr>
        <w:t xml:space="preserve">técnica en archivo digital EXCEL editable y PDF no modificable, con firma autógrafa del representante legal. </w:t>
      </w:r>
    </w:p>
    <w:p w:rsidR="00A314E2" w:rsidRPr="00BE3C50" w:rsidRDefault="00A314E2" w:rsidP="00A314E2">
      <w:pPr>
        <w:ind w:left="426"/>
        <w:jc w:val="both"/>
        <w:rPr>
          <w:rFonts w:ascii="Noto Sans" w:hAnsi="Noto Sans" w:cs="Noto Sans"/>
          <w:color w:val="000000"/>
          <w:sz w:val="20"/>
        </w:rPr>
      </w:pPr>
    </w:p>
    <w:p w:rsidR="00A314E2" w:rsidRPr="00BE3C50" w:rsidRDefault="00A314E2" w:rsidP="00A314E2">
      <w:pPr>
        <w:ind w:left="426"/>
        <w:jc w:val="both"/>
        <w:rPr>
          <w:rFonts w:ascii="Noto Sans" w:hAnsi="Noto Sans" w:cs="Noto Sans"/>
          <w:b/>
          <w:color w:val="000000"/>
          <w:sz w:val="20"/>
        </w:rPr>
      </w:pPr>
      <w:r w:rsidRPr="00BE3C50">
        <w:rPr>
          <w:rFonts w:ascii="Noto Sans" w:hAnsi="Noto Sans" w:cs="Noto Sans"/>
          <w:b/>
          <w:color w:val="000000"/>
          <w:sz w:val="20"/>
        </w:rPr>
        <w:t xml:space="preserve">El no presentar Propuesta Técnica será causal de </w:t>
      </w:r>
      <w:proofErr w:type="spellStart"/>
      <w:r w:rsidRPr="00BE3C50">
        <w:rPr>
          <w:rFonts w:ascii="Noto Sans" w:hAnsi="Noto Sans" w:cs="Noto Sans"/>
          <w:b/>
          <w:color w:val="000000"/>
          <w:sz w:val="20"/>
        </w:rPr>
        <w:t>desechamiento</w:t>
      </w:r>
      <w:proofErr w:type="spellEnd"/>
      <w:r w:rsidRPr="00BE3C50">
        <w:rPr>
          <w:rFonts w:ascii="Noto Sans" w:hAnsi="Noto Sans" w:cs="Noto Sans"/>
          <w:b/>
          <w:color w:val="000000"/>
          <w:sz w:val="20"/>
        </w:rPr>
        <w:t>.</w:t>
      </w:r>
    </w:p>
    <w:p w:rsidR="00A314E2" w:rsidRPr="00BE3C50" w:rsidRDefault="00A314E2" w:rsidP="00A314E2">
      <w:pPr>
        <w:ind w:left="426"/>
        <w:jc w:val="both"/>
        <w:rPr>
          <w:rFonts w:ascii="Noto Sans" w:hAnsi="Noto Sans" w:cs="Noto Sans"/>
          <w:b/>
          <w:color w:val="000000"/>
          <w:sz w:val="20"/>
        </w:rPr>
      </w:pPr>
    </w:p>
    <w:p w:rsidR="00A314E2" w:rsidRPr="00BE3C50" w:rsidRDefault="00A314E2" w:rsidP="00A314E2">
      <w:pPr>
        <w:pStyle w:val="Monserrat1"/>
        <w:numPr>
          <w:ilvl w:val="0"/>
          <w:numId w:val="0"/>
        </w:numPr>
        <w:rPr>
          <w:rStyle w:val="Refdecomentario"/>
          <w:rFonts w:ascii="Noto Sans" w:hAnsi="Noto Sans" w:cs="Noto Sans"/>
          <w:lang w:eastAsia="ar-SA"/>
        </w:rPr>
      </w:pPr>
      <w:r w:rsidRPr="00BE3C50">
        <w:rPr>
          <w:rStyle w:val="Refdecomentario"/>
          <w:rFonts w:ascii="Noto Sans" w:hAnsi="Noto Sans" w:cs="Noto Sans"/>
          <w:lang w:eastAsia="ar-SA"/>
        </w:rPr>
        <w:t>Currículum individualizado del personal propuesto:</w:t>
      </w:r>
    </w:p>
    <w:p w:rsidR="00A314E2" w:rsidRPr="00BE3C50" w:rsidRDefault="00A314E2" w:rsidP="00A314E2">
      <w:pPr>
        <w:pStyle w:val="Monserrat1"/>
        <w:numPr>
          <w:ilvl w:val="0"/>
          <w:numId w:val="0"/>
        </w:numPr>
        <w:ind w:left="426"/>
        <w:rPr>
          <w:rStyle w:val="Refdecomentario"/>
          <w:rFonts w:ascii="Noto Sans" w:hAnsi="Noto Sans" w:cs="Noto Sans"/>
          <w:b w:val="0"/>
          <w:u w:val="single"/>
          <w:lang w:eastAsia="ar-SA"/>
        </w:rPr>
      </w:pPr>
    </w:p>
    <w:p w:rsidR="00A314E2" w:rsidRPr="00BE3C50" w:rsidRDefault="00A314E2" w:rsidP="00A314E2">
      <w:pPr>
        <w:contextualSpacing/>
        <w:jc w:val="both"/>
        <w:rPr>
          <w:rFonts w:ascii="Noto Sans" w:hAnsi="Noto Sans" w:cs="Noto Sans"/>
          <w:color w:val="000000"/>
          <w:sz w:val="20"/>
        </w:rPr>
      </w:pPr>
      <w:r w:rsidRPr="00BE3C50">
        <w:rPr>
          <w:rFonts w:ascii="Noto Sans" w:hAnsi="Noto Sans" w:cs="Noto Sans"/>
          <w:color w:val="000000"/>
          <w:sz w:val="20"/>
        </w:rPr>
        <w:lastRenderedPageBreak/>
        <w:t>Currículum individualizado del técnico en sitio propuesto por el Licitante: que cuente con conocimientos técnicos especializados a nivel técnico o profesional de al menos un año en el manejo de equipamiento, instrumental y bienes de consumo, asociados al servicio de oftalmología, el perfil del técnico deberá ser en la rama de biomédica, optometría, enfermería o equivalente técnico en el manejo de aparatos biomédicos.</w:t>
      </w:r>
    </w:p>
    <w:p w:rsidR="00A314E2" w:rsidRPr="00BE3C50" w:rsidRDefault="00A314E2" w:rsidP="00A314E2">
      <w:pPr>
        <w:pStyle w:val="Monserrat1"/>
        <w:numPr>
          <w:ilvl w:val="0"/>
          <w:numId w:val="0"/>
        </w:numPr>
        <w:rPr>
          <w:rFonts w:ascii="Noto Sans" w:hAnsi="Noto Sans" w:cs="Noto Sans"/>
          <w:b w:val="0"/>
          <w:lang w:eastAsia="ar-SA"/>
        </w:rPr>
      </w:pPr>
    </w:p>
    <w:p w:rsidR="00A314E2" w:rsidRPr="00BE3C50" w:rsidRDefault="00A314E2" w:rsidP="00A314E2">
      <w:pPr>
        <w:pStyle w:val="Monserrat1"/>
        <w:numPr>
          <w:ilvl w:val="0"/>
          <w:numId w:val="0"/>
        </w:numPr>
        <w:ind w:left="709"/>
        <w:rPr>
          <w:rStyle w:val="Refdecomentario"/>
          <w:rFonts w:ascii="Noto Sans" w:hAnsi="Noto Sans" w:cs="Noto Sans"/>
          <w:b w:val="0"/>
          <w:sz w:val="20"/>
          <w:szCs w:val="20"/>
          <w:lang w:eastAsia="ar-SA"/>
        </w:rPr>
      </w:pPr>
      <w:r w:rsidRPr="00BE3C50">
        <w:rPr>
          <w:rStyle w:val="Refdecomentario"/>
          <w:rFonts w:ascii="Noto Sans" w:hAnsi="Noto Sans" w:cs="Noto Sans"/>
          <w:b w:val="0"/>
          <w:sz w:val="20"/>
          <w:szCs w:val="20"/>
          <w:lang w:eastAsia="ar-SA"/>
        </w:rPr>
        <w:t>El currículo deberá contener cuando menos la siguiente información:</w:t>
      </w:r>
    </w:p>
    <w:p w:rsidR="00A314E2" w:rsidRPr="00BE3C50" w:rsidRDefault="00A314E2" w:rsidP="00A314E2">
      <w:pPr>
        <w:tabs>
          <w:tab w:val="left" w:pos="225"/>
        </w:tabs>
        <w:rPr>
          <w:rStyle w:val="Refdecomentario"/>
          <w:rFonts w:ascii="Noto Sans" w:hAnsi="Noto Sans" w:cs="Noto Sans"/>
          <w:sz w:val="20"/>
          <w:lang w:val="es-MX"/>
        </w:rPr>
      </w:pPr>
    </w:p>
    <w:p w:rsidR="00A314E2" w:rsidRPr="00BE3C50" w:rsidRDefault="00A314E2" w:rsidP="000C68C0">
      <w:pPr>
        <w:pStyle w:val="Prrafodelista"/>
        <w:numPr>
          <w:ilvl w:val="0"/>
          <w:numId w:val="72"/>
        </w:numPr>
        <w:tabs>
          <w:tab w:val="left" w:pos="225"/>
        </w:tabs>
        <w:rPr>
          <w:rFonts w:ascii="Noto Sans" w:hAnsi="Noto Sans" w:cs="Noto Sans"/>
          <w:sz w:val="20"/>
          <w:lang w:val="es-ES_tradnl"/>
        </w:rPr>
      </w:pPr>
      <w:r w:rsidRPr="00BE3C50">
        <w:rPr>
          <w:rFonts w:ascii="Noto Sans" w:hAnsi="Noto Sans" w:cs="Noto Sans"/>
          <w:sz w:val="20"/>
          <w:lang w:val="es-ES_tradnl"/>
        </w:rPr>
        <w:t>Nombre, domicilio y número telefónico.</w:t>
      </w:r>
    </w:p>
    <w:p w:rsidR="00A314E2" w:rsidRPr="00BE3C50" w:rsidRDefault="00A314E2" w:rsidP="000C68C0">
      <w:pPr>
        <w:pStyle w:val="Prrafodelista"/>
        <w:numPr>
          <w:ilvl w:val="0"/>
          <w:numId w:val="72"/>
        </w:numPr>
        <w:tabs>
          <w:tab w:val="left" w:pos="225"/>
        </w:tabs>
        <w:rPr>
          <w:rFonts w:ascii="Noto Sans" w:hAnsi="Noto Sans" w:cs="Noto Sans"/>
          <w:sz w:val="20"/>
          <w:lang w:val="es-ES_tradnl"/>
        </w:rPr>
      </w:pPr>
      <w:r w:rsidRPr="00BE3C50">
        <w:rPr>
          <w:rFonts w:ascii="Noto Sans" w:hAnsi="Noto Sans" w:cs="Noto Sans"/>
          <w:sz w:val="20"/>
          <w:lang w:val="es-ES_tradnl"/>
        </w:rPr>
        <w:t>Escolaridad de acuerdo con el perfil del personal propuesto establecido en el Anexo Técnico.</w:t>
      </w:r>
    </w:p>
    <w:p w:rsidR="00A314E2" w:rsidRPr="00BE3C50" w:rsidRDefault="00A314E2" w:rsidP="000C68C0">
      <w:pPr>
        <w:pStyle w:val="Prrafodelista"/>
        <w:numPr>
          <w:ilvl w:val="0"/>
          <w:numId w:val="72"/>
        </w:numPr>
        <w:tabs>
          <w:tab w:val="left" w:pos="225"/>
        </w:tabs>
        <w:rPr>
          <w:rFonts w:ascii="Noto Sans" w:hAnsi="Noto Sans" w:cs="Noto Sans"/>
          <w:sz w:val="20"/>
          <w:lang w:val="es-ES_tradnl"/>
        </w:rPr>
      </w:pPr>
      <w:r w:rsidRPr="00BE3C50">
        <w:rPr>
          <w:rFonts w:ascii="Noto Sans" w:hAnsi="Noto Sans" w:cs="Noto Sans"/>
          <w:sz w:val="20"/>
          <w:lang w:val="es-ES_tradnl"/>
        </w:rPr>
        <w:t>Experiencia laboral de cuando menos un año en proyectos iguales o similares al de la presente contratación.</w:t>
      </w:r>
    </w:p>
    <w:p w:rsidR="00A314E2" w:rsidRPr="00BE3C50" w:rsidRDefault="00A314E2" w:rsidP="000C68C0">
      <w:pPr>
        <w:pStyle w:val="Prrafodelista"/>
        <w:numPr>
          <w:ilvl w:val="0"/>
          <w:numId w:val="72"/>
        </w:numPr>
        <w:tabs>
          <w:tab w:val="left" w:pos="225"/>
        </w:tabs>
        <w:rPr>
          <w:rFonts w:ascii="Noto Sans" w:hAnsi="Noto Sans" w:cs="Noto Sans"/>
          <w:sz w:val="20"/>
          <w:lang w:val="es-ES_tradnl"/>
        </w:rPr>
      </w:pPr>
      <w:r w:rsidRPr="00BE3C50">
        <w:rPr>
          <w:rFonts w:ascii="Noto Sans" w:hAnsi="Noto Sans" w:cs="Noto Sans"/>
          <w:sz w:val="20"/>
          <w:lang w:val="es-ES_tradnl"/>
        </w:rPr>
        <w:t xml:space="preserve">Indicar periodos de inicio y término al menos con mes y año. </w:t>
      </w:r>
    </w:p>
    <w:p w:rsidR="00A314E2" w:rsidRPr="00BE3C50" w:rsidRDefault="00A314E2" w:rsidP="000C68C0">
      <w:pPr>
        <w:pStyle w:val="Cuadrculamedia21"/>
        <w:numPr>
          <w:ilvl w:val="0"/>
          <w:numId w:val="72"/>
        </w:numPr>
        <w:jc w:val="both"/>
        <w:rPr>
          <w:rFonts w:ascii="Noto Sans" w:hAnsi="Noto Sans" w:cs="Noto Sans"/>
          <w:sz w:val="20"/>
          <w:szCs w:val="20"/>
        </w:rPr>
      </w:pPr>
      <w:r w:rsidRPr="00BE3C50">
        <w:rPr>
          <w:rFonts w:ascii="Noto Sans" w:hAnsi="Noto Sans" w:cs="Noto Sans"/>
          <w:sz w:val="20"/>
          <w:szCs w:val="20"/>
        </w:rPr>
        <w:t>Copia de Identificación oficial (Credencial del Instituto Nacional Electoral, Cédula Profesional expedida por la Dirección General de Profesiones de la Secretaría de Educación Pública, Pasaporte Vigente expedido por la Secretaría de Relaciones Exteriores o cualquier otra identificación con firma y fotografía expedida por un órgano del Estado Mexicano).</w:t>
      </w:r>
    </w:p>
    <w:p w:rsidR="00A314E2" w:rsidRPr="00BE3C50" w:rsidRDefault="00A314E2" w:rsidP="00A314E2">
      <w:pPr>
        <w:pStyle w:val="Cuadrculamedia21"/>
        <w:jc w:val="both"/>
        <w:rPr>
          <w:rFonts w:ascii="Noto Sans" w:hAnsi="Noto Sans" w:cs="Noto Sans"/>
          <w:sz w:val="20"/>
          <w:szCs w:val="20"/>
        </w:rPr>
      </w:pPr>
    </w:p>
    <w:p w:rsidR="00A314E2" w:rsidRPr="00BE3C50" w:rsidRDefault="00A314E2" w:rsidP="00A314E2">
      <w:pPr>
        <w:pStyle w:val="Cuadrculamedia21"/>
        <w:ind w:left="709"/>
        <w:jc w:val="both"/>
        <w:rPr>
          <w:rFonts w:ascii="Noto Sans" w:hAnsi="Noto Sans" w:cs="Noto Sans"/>
          <w:sz w:val="20"/>
          <w:szCs w:val="20"/>
        </w:rPr>
      </w:pPr>
      <w:r w:rsidRPr="00BE3C50">
        <w:rPr>
          <w:rFonts w:ascii="Noto Sans" w:hAnsi="Noto Sans" w:cs="Noto Sans"/>
          <w:sz w:val="20"/>
          <w:szCs w:val="20"/>
        </w:rPr>
        <w:t xml:space="preserve">Todo el personal propuesto (técnicos en sitio) se consignará en el </w:t>
      </w:r>
      <w:r w:rsidRPr="00BE3C50">
        <w:rPr>
          <w:rFonts w:ascii="Noto Sans" w:hAnsi="Noto Sans" w:cs="Noto Sans"/>
          <w:b/>
          <w:sz w:val="20"/>
          <w:szCs w:val="20"/>
        </w:rPr>
        <w:t xml:space="preserve">FORMATO </w:t>
      </w:r>
      <w:r w:rsidR="00395268" w:rsidRPr="00BE3C50">
        <w:rPr>
          <w:rFonts w:ascii="Noto Sans" w:hAnsi="Noto Sans" w:cs="Noto Sans"/>
          <w:b/>
          <w:sz w:val="20"/>
          <w:szCs w:val="20"/>
        </w:rPr>
        <w:t>21</w:t>
      </w:r>
      <w:r w:rsidRPr="00BE3C50">
        <w:rPr>
          <w:rFonts w:ascii="Noto Sans" w:hAnsi="Noto Sans" w:cs="Noto Sans"/>
          <w:b/>
          <w:sz w:val="20"/>
          <w:szCs w:val="20"/>
        </w:rPr>
        <w:t xml:space="preserve"> “Relación de documentos a evaluar del Licitante”</w:t>
      </w:r>
      <w:r w:rsidRPr="00BE3C50">
        <w:rPr>
          <w:rFonts w:ascii="Noto Sans" w:hAnsi="Noto Sans" w:cs="Noto Sans"/>
          <w:sz w:val="20"/>
          <w:szCs w:val="20"/>
        </w:rPr>
        <w:t xml:space="preserve">, documento que deberá ser debidamente escaneado o digitalizado con la respectiva firma del personal propuesto y a su vez por el representante legal, apoderado legal o persona facultada del Licitante, en hoja membretada, que avale la información señalada en el párrafo anterior, en PDF y Excel editable. </w:t>
      </w:r>
    </w:p>
    <w:p w:rsidR="00A314E2" w:rsidRPr="00BE3C50" w:rsidRDefault="00A314E2" w:rsidP="00A314E2">
      <w:pPr>
        <w:pStyle w:val="Cuadrculamedia21"/>
        <w:ind w:left="709"/>
        <w:jc w:val="both"/>
        <w:rPr>
          <w:rFonts w:ascii="Noto Sans" w:hAnsi="Noto Sans" w:cs="Noto Sans"/>
          <w:sz w:val="20"/>
          <w:szCs w:val="20"/>
        </w:rPr>
      </w:pPr>
    </w:p>
    <w:p w:rsidR="00A314E2" w:rsidRPr="00BE3C50" w:rsidRDefault="00A314E2" w:rsidP="00A314E2">
      <w:pPr>
        <w:pStyle w:val="Cuadrculamedia21"/>
        <w:ind w:left="709"/>
        <w:jc w:val="both"/>
        <w:rPr>
          <w:rFonts w:ascii="Noto Sans" w:hAnsi="Noto Sans" w:cs="Noto Sans"/>
          <w:b/>
          <w:sz w:val="20"/>
          <w:szCs w:val="20"/>
        </w:rPr>
      </w:pPr>
      <w:r w:rsidRPr="00BE3C50">
        <w:rPr>
          <w:rFonts w:ascii="Noto Sans" w:hAnsi="Noto Sans" w:cs="Noto Sans"/>
          <w:b/>
          <w:sz w:val="20"/>
          <w:szCs w:val="20"/>
        </w:rPr>
        <w:t xml:space="preserve">El no presentarlo, no será causal de </w:t>
      </w:r>
      <w:proofErr w:type="spellStart"/>
      <w:r w:rsidRPr="00BE3C50">
        <w:rPr>
          <w:rFonts w:ascii="Noto Sans" w:hAnsi="Noto Sans" w:cs="Noto Sans"/>
          <w:b/>
          <w:sz w:val="20"/>
          <w:szCs w:val="20"/>
        </w:rPr>
        <w:t>desechamiento</w:t>
      </w:r>
      <w:proofErr w:type="spellEnd"/>
      <w:r w:rsidRPr="00BE3C50">
        <w:rPr>
          <w:rFonts w:ascii="Noto Sans" w:hAnsi="Noto Sans" w:cs="Noto Sans"/>
          <w:b/>
          <w:sz w:val="20"/>
          <w:szCs w:val="20"/>
        </w:rPr>
        <w:t>, será evaluado como “No Cumple”.</w:t>
      </w:r>
    </w:p>
    <w:p w:rsidR="00A314E2" w:rsidRPr="00BE3C50" w:rsidRDefault="00A314E2" w:rsidP="00A314E2">
      <w:pPr>
        <w:pStyle w:val="Cuadrculamedia21"/>
        <w:jc w:val="both"/>
        <w:rPr>
          <w:rFonts w:ascii="Noto Sans" w:hAnsi="Noto Sans" w:cs="Noto Sans"/>
          <w:sz w:val="20"/>
          <w:szCs w:val="20"/>
        </w:rPr>
      </w:pPr>
    </w:p>
    <w:p w:rsidR="00A314E2" w:rsidRPr="00BE3C50" w:rsidRDefault="00A314E2" w:rsidP="00A314E2">
      <w:pPr>
        <w:jc w:val="both"/>
        <w:rPr>
          <w:rFonts w:ascii="Noto Sans" w:eastAsia="Calibri" w:hAnsi="Noto Sans" w:cs="Noto Sans"/>
          <w:sz w:val="20"/>
        </w:rPr>
      </w:pPr>
      <w:r w:rsidRPr="00BE3C50">
        <w:rPr>
          <w:rStyle w:val="Refdecomentario"/>
          <w:rFonts w:ascii="Noto Sans" w:hAnsi="Noto Sans" w:cs="Noto Sans"/>
          <w:b/>
          <w:sz w:val="20"/>
          <w:lang w:val="es-MX"/>
        </w:rPr>
        <w:t>Copia de Cédula y/o Título Profesional o técnico del personal propuesto</w:t>
      </w:r>
      <w:r w:rsidRPr="00BE3C50">
        <w:rPr>
          <w:rFonts w:ascii="Noto Sans" w:eastAsia="Calibri" w:hAnsi="Noto Sans" w:cs="Noto Sans"/>
          <w:sz w:val="20"/>
        </w:rPr>
        <w:t>:</w:t>
      </w:r>
    </w:p>
    <w:p w:rsidR="00A314E2" w:rsidRPr="00BE3C50" w:rsidRDefault="00A314E2" w:rsidP="00A314E2">
      <w:pPr>
        <w:jc w:val="both"/>
        <w:rPr>
          <w:rFonts w:ascii="Noto Sans" w:eastAsia="Calibri" w:hAnsi="Noto Sans" w:cs="Noto Sans"/>
          <w:sz w:val="20"/>
        </w:rPr>
      </w:pPr>
    </w:p>
    <w:p w:rsidR="00A314E2" w:rsidRPr="00BE3C50" w:rsidRDefault="00A314E2" w:rsidP="000C68C0">
      <w:pPr>
        <w:pStyle w:val="Prrafodelista"/>
        <w:numPr>
          <w:ilvl w:val="0"/>
          <w:numId w:val="74"/>
        </w:numPr>
        <w:jc w:val="both"/>
        <w:rPr>
          <w:rFonts w:ascii="Noto Sans" w:hAnsi="Noto Sans" w:cs="Noto Sans"/>
          <w:sz w:val="20"/>
        </w:rPr>
      </w:pPr>
      <w:r w:rsidRPr="00BE3C50">
        <w:rPr>
          <w:rFonts w:ascii="Noto Sans" w:hAnsi="Noto Sans" w:cs="Noto Sans"/>
          <w:sz w:val="20"/>
          <w:lang w:val="es-ES_tradnl"/>
        </w:rPr>
        <w:t xml:space="preserve">El Licitante deberá presentar el documento que demuestre que todo el personal propuesto para el cumplimiento del apartado </w:t>
      </w:r>
      <w:r w:rsidRPr="00BE3C50">
        <w:rPr>
          <w:rFonts w:ascii="Noto Sans" w:hAnsi="Noto Sans" w:cs="Noto Sans"/>
          <w:sz w:val="20"/>
        </w:rPr>
        <w:t xml:space="preserve">experiencia del personal cumple de acuerdo a su nivel profesional, </w:t>
      </w:r>
      <w:r w:rsidRPr="00BE3C50">
        <w:rPr>
          <w:rFonts w:ascii="Noto Sans" w:hAnsi="Noto Sans" w:cs="Noto Sans"/>
          <w:sz w:val="20"/>
          <w:lang w:val="es-ES_tradnl"/>
        </w:rPr>
        <w:t xml:space="preserve">incluir Certificado de Estudios, Carta de Pasante, Título o Cédula Profesional o Técnico. </w:t>
      </w:r>
      <w:r w:rsidRPr="00BE3C50">
        <w:rPr>
          <w:rFonts w:ascii="Noto Sans" w:hAnsi="Noto Sans" w:cs="Noto Sans"/>
          <w:sz w:val="20"/>
        </w:rPr>
        <w:t xml:space="preserve"> </w:t>
      </w:r>
    </w:p>
    <w:p w:rsidR="00A314E2" w:rsidRPr="00BE3C50" w:rsidRDefault="00A314E2" w:rsidP="000C68C0">
      <w:pPr>
        <w:pStyle w:val="Cuadrculamedia21"/>
        <w:numPr>
          <w:ilvl w:val="0"/>
          <w:numId w:val="74"/>
        </w:numPr>
        <w:tabs>
          <w:tab w:val="left" w:pos="709"/>
        </w:tabs>
        <w:jc w:val="both"/>
        <w:rPr>
          <w:rStyle w:val="Refdecomentario"/>
          <w:rFonts w:ascii="Noto Sans" w:eastAsia="Times New Roman" w:hAnsi="Noto Sans" w:cs="Noto Sans"/>
          <w:sz w:val="20"/>
          <w:szCs w:val="20"/>
          <w:lang w:eastAsia="ar-SA"/>
        </w:rPr>
      </w:pPr>
      <w:r w:rsidRPr="00BE3C50">
        <w:rPr>
          <w:rStyle w:val="Refdecomentario"/>
          <w:rFonts w:ascii="Noto Sans" w:eastAsia="Times New Roman" w:hAnsi="Noto Sans" w:cs="Noto Sans"/>
          <w:sz w:val="20"/>
          <w:szCs w:val="20"/>
          <w:lang w:eastAsia="ar-SA"/>
        </w:rPr>
        <w:t xml:space="preserve">Copia de la Cédula emitida por la Secretaría de Educación Pública (SEP) y/o Título Profesional o en su caso constancia de avance del 100% de créditos (certificar haber cumplido con el plan de estudios) de las carreras en las áreas de enfermería o carrera nivel técnico o afín, emitidas por instituciones académicas debidamente reconocidas por la Secretaría de Educación Pública. </w:t>
      </w:r>
    </w:p>
    <w:p w:rsidR="00A314E2" w:rsidRPr="00BE3C50" w:rsidRDefault="00A314E2" w:rsidP="00A314E2">
      <w:pPr>
        <w:pStyle w:val="Cuadrculamedia21"/>
        <w:tabs>
          <w:tab w:val="left" w:pos="3686"/>
        </w:tabs>
        <w:ind w:left="720"/>
        <w:jc w:val="both"/>
        <w:rPr>
          <w:rStyle w:val="Refdecomentario"/>
          <w:rFonts w:ascii="Noto Sans" w:eastAsia="Times New Roman" w:hAnsi="Noto Sans" w:cs="Noto Sans"/>
          <w:sz w:val="20"/>
          <w:szCs w:val="20"/>
          <w:lang w:eastAsia="ar-SA"/>
        </w:rPr>
      </w:pPr>
    </w:p>
    <w:p w:rsidR="00A314E2" w:rsidRPr="00BE3C50" w:rsidRDefault="00A314E2" w:rsidP="00A314E2">
      <w:pPr>
        <w:pStyle w:val="Cuadrculamedia21"/>
        <w:ind w:left="720"/>
        <w:jc w:val="both"/>
        <w:rPr>
          <w:rFonts w:ascii="Noto Sans" w:hAnsi="Noto Sans" w:cs="Noto Sans"/>
          <w:b/>
          <w:sz w:val="20"/>
          <w:szCs w:val="20"/>
        </w:rPr>
      </w:pPr>
      <w:r w:rsidRPr="00BE3C50">
        <w:rPr>
          <w:rFonts w:ascii="Noto Sans" w:hAnsi="Noto Sans" w:cs="Noto Sans"/>
          <w:b/>
          <w:sz w:val="20"/>
          <w:szCs w:val="20"/>
        </w:rPr>
        <w:t xml:space="preserve">El no presentarlo, no será causal de </w:t>
      </w:r>
      <w:proofErr w:type="spellStart"/>
      <w:r w:rsidRPr="00BE3C50">
        <w:rPr>
          <w:rFonts w:ascii="Noto Sans" w:hAnsi="Noto Sans" w:cs="Noto Sans"/>
          <w:b/>
          <w:sz w:val="20"/>
          <w:szCs w:val="20"/>
        </w:rPr>
        <w:t>desechamiento</w:t>
      </w:r>
      <w:proofErr w:type="spellEnd"/>
      <w:r w:rsidRPr="00BE3C50">
        <w:rPr>
          <w:rFonts w:ascii="Noto Sans" w:hAnsi="Noto Sans" w:cs="Noto Sans"/>
          <w:b/>
          <w:sz w:val="20"/>
          <w:szCs w:val="20"/>
        </w:rPr>
        <w:t>, será evaluado como “No cumple”.</w:t>
      </w:r>
    </w:p>
    <w:p w:rsidR="00A314E2" w:rsidRPr="00BE3C50" w:rsidRDefault="00A314E2" w:rsidP="00A314E2">
      <w:pPr>
        <w:jc w:val="both"/>
        <w:rPr>
          <w:rFonts w:ascii="Noto Sans" w:eastAsia="Calibri" w:hAnsi="Noto Sans" w:cs="Noto Sans"/>
          <w:b/>
          <w:sz w:val="20"/>
        </w:rPr>
      </w:pPr>
    </w:p>
    <w:p w:rsidR="00A314E2" w:rsidRPr="00BE3C50" w:rsidRDefault="00A314E2" w:rsidP="00A314E2">
      <w:pPr>
        <w:jc w:val="both"/>
        <w:rPr>
          <w:rFonts w:ascii="Noto Sans" w:eastAsia="Calibri" w:hAnsi="Noto Sans" w:cs="Noto Sans"/>
          <w:b/>
          <w:sz w:val="20"/>
        </w:rPr>
      </w:pPr>
      <w:r w:rsidRPr="00BE3C50">
        <w:rPr>
          <w:rFonts w:ascii="Noto Sans" w:eastAsia="Calibri" w:hAnsi="Noto Sans" w:cs="Noto Sans"/>
          <w:b/>
          <w:sz w:val="20"/>
        </w:rPr>
        <w:t>Aviso de importación.</w:t>
      </w:r>
    </w:p>
    <w:p w:rsidR="00A314E2" w:rsidRPr="00BE3C50" w:rsidRDefault="00A314E2" w:rsidP="00A314E2">
      <w:pPr>
        <w:jc w:val="both"/>
        <w:rPr>
          <w:rFonts w:ascii="Noto Sans" w:eastAsia="Calibri" w:hAnsi="Noto Sans" w:cs="Noto Sans"/>
          <w:b/>
          <w:sz w:val="20"/>
        </w:rPr>
      </w:pPr>
    </w:p>
    <w:p w:rsidR="00A314E2" w:rsidRPr="00BE3C50" w:rsidRDefault="00A314E2" w:rsidP="00A314E2">
      <w:pPr>
        <w:ind w:left="426"/>
        <w:jc w:val="both"/>
        <w:rPr>
          <w:rStyle w:val="Refdecomentario"/>
          <w:rFonts w:ascii="Noto Sans" w:hAnsi="Noto Sans" w:cs="Noto Sans"/>
          <w:sz w:val="20"/>
          <w:lang w:val="es-MX"/>
        </w:rPr>
      </w:pPr>
      <w:r w:rsidRPr="00BE3C50">
        <w:rPr>
          <w:rStyle w:val="Refdecomentario"/>
          <w:rFonts w:ascii="Noto Sans" w:hAnsi="Noto Sans" w:cs="Noto Sans"/>
          <w:sz w:val="20"/>
          <w:lang w:val="es-MX"/>
        </w:rPr>
        <w:t xml:space="preserve">Dentro de su propuesta </w:t>
      </w:r>
      <w:r w:rsidRPr="00BE3C50">
        <w:rPr>
          <w:rStyle w:val="Refdecomentario"/>
          <w:rFonts w:ascii="Noto Sans" w:hAnsi="Noto Sans" w:cs="Noto Sans"/>
          <w:sz w:val="20"/>
        </w:rPr>
        <w:t xml:space="preserve">Escrito en formato libre en hoja membretada del Licitante y debidamente firmado por su representante legal, donde </w:t>
      </w:r>
      <w:r w:rsidRPr="00BE3C50">
        <w:rPr>
          <w:rStyle w:val="Refdecomentario"/>
          <w:rFonts w:ascii="Noto Sans" w:hAnsi="Noto Sans" w:cs="Noto Sans"/>
          <w:sz w:val="20"/>
          <w:lang w:val="es-MX"/>
        </w:rPr>
        <w:t>se compromete a entregar al Administrador del Contrato, copia simple del aviso de importación del equipamiento ofertado</w:t>
      </w:r>
      <w:r w:rsidRPr="00BE3C50">
        <w:rPr>
          <w:rStyle w:val="Refdecomentario"/>
          <w:rFonts w:ascii="Noto Sans" w:hAnsi="Noto Sans" w:cs="Noto Sans"/>
          <w:sz w:val="20"/>
        </w:rPr>
        <w:t xml:space="preserve"> en el </w:t>
      </w:r>
      <w:r w:rsidRPr="00BE3C50">
        <w:rPr>
          <w:rStyle w:val="Refdecomentario"/>
          <w:rFonts w:ascii="Noto Sans" w:hAnsi="Noto Sans" w:cs="Noto Sans"/>
          <w:sz w:val="20"/>
          <w:lang w:val="es-MX"/>
        </w:rPr>
        <w:t xml:space="preserve">caso de resultar </w:t>
      </w:r>
      <w:r w:rsidRPr="00BE3C50">
        <w:rPr>
          <w:rStyle w:val="Refdecomentario"/>
          <w:rFonts w:ascii="Noto Sans" w:hAnsi="Noto Sans" w:cs="Noto Sans"/>
          <w:b/>
          <w:sz w:val="20"/>
          <w:lang w:val="es-MX"/>
        </w:rPr>
        <w:t xml:space="preserve">adjudicado </w:t>
      </w:r>
      <w:r w:rsidRPr="00BE3C50">
        <w:rPr>
          <w:rStyle w:val="Refdecomentario"/>
          <w:rFonts w:ascii="Noto Sans" w:hAnsi="Noto Sans" w:cs="Noto Sans"/>
          <w:sz w:val="20"/>
          <w:lang w:val="es-MX"/>
        </w:rPr>
        <w:t xml:space="preserve">y previo a la firma del contrato; si oferta equipamiento nuevo o en caso de ser usado. </w:t>
      </w:r>
    </w:p>
    <w:p w:rsidR="00A314E2" w:rsidRPr="00BE3C50" w:rsidRDefault="00A314E2" w:rsidP="00A314E2">
      <w:pPr>
        <w:pStyle w:val="Cuadrculamedia21"/>
        <w:jc w:val="both"/>
        <w:rPr>
          <w:rFonts w:ascii="Noto Sans" w:hAnsi="Noto Sans" w:cs="Noto Sans"/>
          <w:b/>
          <w:sz w:val="20"/>
          <w:szCs w:val="20"/>
        </w:rPr>
      </w:pPr>
    </w:p>
    <w:p w:rsidR="00A314E2" w:rsidRPr="00BE3C50" w:rsidRDefault="00A314E2" w:rsidP="00A314E2">
      <w:pPr>
        <w:pStyle w:val="Cuadrculamedia21"/>
        <w:jc w:val="both"/>
        <w:rPr>
          <w:rFonts w:ascii="Noto Sans" w:hAnsi="Noto Sans" w:cs="Noto Sans"/>
          <w:b/>
          <w:sz w:val="20"/>
          <w:szCs w:val="20"/>
        </w:rPr>
      </w:pPr>
      <w:r w:rsidRPr="00BE3C50">
        <w:rPr>
          <w:rFonts w:ascii="Noto Sans" w:hAnsi="Noto Sans" w:cs="Noto Sans"/>
          <w:b/>
          <w:sz w:val="20"/>
          <w:szCs w:val="20"/>
        </w:rPr>
        <w:lastRenderedPageBreak/>
        <w:t xml:space="preserve">El no presentarlo, no será causal de </w:t>
      </w:r>
      <w:proofErr w:type="spellStart"/>
      <w:r w:rsidRPr="00BE3C50">
        <w:rPr>
          <w:rFonts w:ascii="Noto Sans" w:hAnsi="Noto Sans" w:cs="Noto Sans"/>
          <w:b/>
          <w:sz w:val="20"/>
          <w:szCs w:val="20"/>
        </w:rPr>
        <w:t>desechamiento</w:t>
      </w:r>
      <w:proofErr w:type="spellEnd"/>
      <w:r w:rsidRPr="00BE3C50">
        <w:rPr>
          <w:rFonts w:ascii="Noto Sans" w:hAnsi="Noto Sans" w:cs="Noto Sans"/>
          <w:b/>
          <w:sz w:val="20"/>
          <w:szCs w:val="20"/>
        </w:rPr>
        <w:t>, será evaluado como “No cumple”.</w:t>
      </w:r>
    </w:p>
    <w:p w:rsidR="00A314E2" w:rsidRPr="00BE3C50" w:rsidRDefault="00A314E2" w:rsidP="00A314E2">
      <w:pPr>
        <w:pStyle w:val="Cuadrculamedia21"/>
        <w:tabs>
          <w:tab w:val="left" w:pos="851"/>
        </w:tabs>
        <w:jc w:val="both"/>
        <w:rPr>
          <w:rStyle w:val="Refdecomentario"/>
          <w:rFonts w:ascii="Noto Sans" w:eastAsia="Times New Roman" w:hAnsi="Noto Sans" w:cs="Noto Sans"/>
          <w:b/>
          <w:sz w:val="20"/>
          <w:szCs w:val="20"/>
          <w:lang w:eastAsia="ar-SA"/>
        </w:rPr>
      </w:pPr>
    </w:p>
    <w:p w:rsidR="00A314E2" w:rsidRPr="00BE3C50" w:rsidRDefault="00A314E2" w:rsidP="00A314E2">
      <w:pPr>
        <w:pStyle w:val="Cuadrculamedia21"/>
        <w:tabs>
          <w:tab w:val="left" w:pos="851"/>
        </w:tabs>
        <w:jc w:val="both"/>
        <w:rPr>
          <w:rStyle w:val="Refdecomentario"/>
          <w:rFonts w:ascii="Noto Sans" w:hAnsi="Noto Sans" w:cs="Noto Sans"/>
          <w:sz w:val="20"/>
          <w:szCs w:val="20"/>
        </w:rPr>
      </w:pPr>
      <w:r w:rsidRPr="00BE3C50">
        <w:rPr>
          <w:rStyle w:val="Refdecomentario"/>
          <w:rFonts w:ascii="Noto Sans" w:eastAsia="Times New Roman" w:hAnsi="Noto Sans" w:cs="Noto Sans"/>
          <w:b/>
          <w:sz w:val="20"/>
          <w:szCs w:val="20"/>
          <w:lang w:eastAsia="ar-SA"/>
        </w:rPr>
        <w:t>Carta Factura de los equipos.</w:t>
      </w:r>
      <w:r w:rsidRPr="00BE3C50">
        <w:rPr>
          <w:rStyle w:val="Refdecomentario"/>
          <w:rFonts w:ascii="Noto Sans" w:hAnsi="Noto Sans" w:cs="Noto Sans"/>
          <w:sz w:val="20"/>
          <w:szCs w:val="20"/>
        </w:rPr>
        <w:t xml:space="preserve"> </w:t>
      </w:r>
    </w:p>
    <w:p w:rsidR="00A314E2" w:rsidRPr="00BE3C50" w:rsidRDefault="00A314E2" w:rsidP="00A314E2">
      <w:pPr>
        <w:pStyle w:val="Cuadrculamedia21"/>
        <w:ind w:left="709"/>
        <w:jc w:val="both"/>
        <w:rPr>
          <w:rStyle w:val="Refdecomentario"/>
          <w:rFonts w:ascii="Noto Sans" w:hAnsi="Noto Sans" w:cs="Noto Sans"/>
          <w:sz w:val="20"/>
          <w:szCs w:val="20"/>
        </w:rPr>
      </w:pPr>
      <w:r w:rsidRPr="00BE3C50">
        <w:rPr>
          <w:rStyle w:val="Refdecomentario"/>
          <w:rFonts w:ascii="Noto Sans" w:hAnsi="Noto Sans" w:cs="Noto Sans"/>
          <w:sz w:val="20"/>
          <w:szCs w:val="20"/>
        </w:rPr>
        <w:t>Escrito en formato libre</w:t>
      </w:r>
      <w:r w:rsidRPr="00BE3C50">
        <w:rPr>
          <w:rStyle w:val="Refdecomentario"/>
          <w:rFonts w:ascii="Noto Sans" w:hAnsi="Noto Sans" w:cs="Noto Sans"/>
          <w:b/>
          <w:sz w:val="20"/>
          <w:szCs w:val="20"/>
        </w:rPr>
        <w:t xml:space="preserve">, </w:t>
      </w:r>
      <w:r w:rsidRPr="00BE3C50">
        <w:rPr>
          <w:rStyle w:val="Refdecomentario"/>
          <w:rFonts w:ascii="Noto Sans" w:hAnsi="Noto Sans" w:cs="Noto Sans"/>
          <w:sz w:val="20"/>
          <w:szCs w:val="20"/>
        </w:rPr>
        <w:t xml:space="preserve">en hoja membretada del Licitante y debidamente digitalizado o escaneado con la firma del representante legal del Licitante en caso de resultar </w:t>
      </w:r>
      <w:r w:rsidRPr="00BE3C50">
        <w:rPr>
          <w:rStyle w:val="Refdecomentario"/>
          <w:rFonts w:ascii="Noto Sans" w:hAnsi="Noto Sans" w:cs="Noto Sans"/>
          <w:b/>
          <w:sz w:val="20"/>
          <w:szCs w:val="20"/>
        </w:rPr>
        <w:t>adjudicado</w:t>
      </w:r>
      <w:r w:rsidRPr="00BE3C50">
        <w:rPr>
          <w:rStyle w:val="Refdecomentario"/>
          <w:rFonts w:ascii="Noto Sans" w:hAnsi="Noto Sans" w:cs="Noto Sans"/>
          <w:sz w:val="20"/>
          <w:szCs w:val="20"/>
        </w:rPr>
        <w:t xml:space="preserve"> se compromete, previo a la firma del contrato a entregar copia simple de la Carta Factura del equipamiento de su propiedad que se instale en la unidad.   </w:t>
      </w:r>
    </w:p>
    <w:p w:rsidR="00A314E2" w:rsidRPr="00BE3C50" w:rsidRDefault="00A314E2" w:rsidP="00A314E2">
      <w:pPr>
        <w:pStyle w:val="Cuadrculamedia21"/>
        <w:ind w:left="709"/>
        <w:jc w:val="both"/>
        <w:rPr>
          <w:rStyle w:val="Refdecomentario"/>
          <w:rFonts w:ascii="Noto Sans" w:hAnsi="Noto Sans" w:cs="Noto Sans"/>
          <w:sz w:val="20"/>
          <w:szCs w:val="20"/>
        </w:rPr>
      </w:pPr>
    </w:p>
    <w:p w:rsidR="00A314E2" w:rsidRPr="00BE3C50" w:rsidRDefault="00A314E2" w:rsidP="00A314E2">
      <w:pPr>
        <w:pStyle w:val="Cuadrculamedia21"/>
        <w:ind w:left="709"/>
        <w:jc w:val="both"/>
        <w:rPr>
          <w:rFonts w:ascii="Noto Sans" w:hAnsi="Noto Sans" w:cs="Noto Sans"/>
          <w:b/>
          <w:sz w:val="20"/>
          <w:szCs w:val="20"/>
        </w:rPr>
      </w:pPr>
      <w:r w:rsidRPr="00BE3C50">
        <w:rPr>
          <w:rFonts w:ascii="Noto Sans" w:hAnsi="Noto Sans" w:cs="Noto Sans"/>
          <w:b/>
          <w:sz w:val="20"/>
          <w:szCs w:val="20"/>
        </w:rPr>
        <w:t xml:space="preserve">El no presentarlo, no será causal de </w:t>
      </w:r>
      <w:proofErr w:type="spellStart"/>
      <w:r w:rsidRPr="00BE3C50">
        <w:rPr>
          <w:rFonts w:ascii="Noto Sans" w:hAnsi="Noto Sans" w:cs="Noto Sans"/>
          <w:b/>
          <w:sz w:val="20"/>
          <w:szCs w:val="20"/>
        </w:rPr>
        <w:t>desechamiento</w:t>
      </w:r>
      <w:proofErr w:type="spellEnd"/>
      <w:r w:rsidRPr="00BE3C50">
        <w:rPr>
          <w:rFonts w:ascii="Noto Sans" w:hAnsi="Noto Sans" w:cs="Noto Sans"/>
          <w:b/>
          <w:sz w:val="20"/>
          <w:szCs w:val="20"/>
        </w:rPr>
        <w:t>, será evaluado como “No cumple”.</w:t>
      </w:r>
    </w:p>
    <w:p w:rsidR="00A314E2" w:rsidRPr="00BE3C50" w:rsidRDefault="00A314E2" w:rsidP="00A314E2">
      <w:pPr>
        <w:pStyle w:val="Cuadrculamedia21"/>
        <w:ind w:left="709"/>
        <w:jc w:val="both"/>
        <w:rPr>
          <w:rStyle w:val="Refdecomentario"/>
          <w:rFonts w:ascii="Noto Sans" w:eastAsia="Times New Roman" w:hAnsi="Noto Sans" w:cs="Noto Sans"/>
          <w:b/>
          <w:sz w:val="20"/>
          <w:szCs w:val="20"/>
          <w:lang w:eastAsia="ar-SA"/>
        </w:rPr>
      </w:pPr>
    </w:p>
    <w:p w:rsidR="00A314E2" w:rsidRPr="00BE3C50" w:rsidRDefault="00A314E2" w:rsidP="00A314E2">
      <w:pPr>
        <w:pStyle w:val="Cuadrculamedia21"/>
        <w:tabs>
          <w:tab w:val="left" w:pos="851"/>
        </w:tabs>
        <w:ind w:left="709" w:hanging="709"/>
        <w:jc w:val="both"/>
        <w:rPr>
          <w:rStyle w:val="Refdecomentario"/>
          <w:rFonts w:ascii="Noto Sans" w:eastAsia="Times New Roman" w:hAnsi="Noto Sans" w:cs="Noto Sans"/>
          <w:b/>
          <w:sz w:val="20"/>
          <w:szCs w:val="20"/>
          <w:lang w:eastAsia="ar-SA"/>
        </w:rPr>
      </w:pPr>
      <w:r w:rsidRPr="00BE3C50">
        <w:rPr>
          <w:rStyle w:val="Refdecomentario"/>
          <w:rFonts w:ascii="Noto Sans" w:eastAsia="Times New Roman" w:hAnsi="Noto Sans" w:cs="Noto Sans"/>
          <w:b/>
          <w:sz w:val="20"/>
          <w:szCs w:val="20"/>
          <w:lang w:eastAsia="ar-SA"/>
        </w:rPr>
        <w:t>Fecha de Fabricación de los Equipos Médicos.</w:t>
      </w:r>
    </w:p>
    <w:p w:rsidR="00A314E2" w:rsidRPr="00BE3C50" w:rsidRDefault="00A314E2" w:rsidP="00A314E2">
      <w:pPr>
        <w:pStyle w:val="Cuadrculamedia21"/>
        <w:tabs>
          <w:tab w:val="left" w:pos="851"/>
        </w:tabs>
        <w:ind w:left="709" w:hanging="709"/>
        <w:jc w:val="both"/>
        <w:rPr>
          <w:rStyle w:val="Refdecomentario"/>
          <w:rFonts w:ascii="Noto Sans" w:eastAsia="Times New Roman" w:hAnsi="Noto Sans" w:cs="Noto Sans"/>
          <w:b/>
          <w:sz w:val="20"/>
          <w:szCs w:val="20"/>
          <w:lang w:eastAsia="ar-SA"/>
        </w:rPr>
      </w:pPr>
    </w:p>
    <w:p w:rsidR="00A314E2" w:rsidRPr="00BE3C50" w:rsidRDefault="00A314E2" w:rsidP="00A314E2">
      <w:pPr>
        <w:ind w:left="426"/>
        <w:jc w:val="both"/>
        <w:rPr>
          <w:rFonts w:ascii="Noto Sans" w:hAnsi="Noto Sans" w:cs="Noto Sans"/>
          <w:sz w:val="20"/>
        </w:rPr>
      </w:pPr>
      <w:r w:rsidRPr="00BE3C50">
        <w:rPr>
          <w:rStyle w:val="Refdecomentario"/>
          <w:rFonts w:ascii="Noto Sans" w:hAnsi="Noto Sans" w:cs="Noto Sans"/>
          <w:sz w:val="20"/>
          <w:lang w:val="es-MX"/>
        </w:rPr>
        <w:t xml:space="preserve">En el caso de ser equipos usados; se deberá presentar debidamente digitalizado o escaneado con la firma del representante legal, el </w:t>
      </w:r>
      <w:r w:rsidRPr="00BE3C50">
        <w:rPr>
          <w:rStyle w:val="Refdecomentario"/>
          <w:rFonts w:ascii="Noto Sans" w:hAnsi="Noto Sans" w:cs="Noto Sans"/>
          <w:b/>
          <w:sz w:val="20"/>
          <w:lang w:val="es-MX"/>
        </w:rPr>
        <w:t xml:space="preserve">Formato </w:t>
      </w:r>
      <w:r w:rsidR="00395268" w:rsidRPr="00BE3C50">
        <w:rPr>
          <w:rStyle w:val="Refdecomentario"/>
          <w:rFonts w:ascii="Noto Sans" w:hAnsi="Noto Sans" w:cs="Noto Sans"/>
          <w:b/>
          <w:sz w:val="20"/>
          <w:lang w:val="es-MX"/>
        </w:rPr>
        <w:t>36</w:t>
      </w:r>
      <w:r w:rsidRPr="00BE3C50">
        <w:rPr>
          <w:rStyle w:val="Refdecomentario"/>
          <w:rFonts w:ascii="Noto Sans" w:hAnsi="Noto Sans" w:cs="Noto Sans"/>
          <w:b/>
          <w:sz w:val="20"/>
          <w:lang w:val="es-MX"/>
        </w:rPr>
        <w:t xml:space="preserve"> “Carta Compromiso de Equipo Médico”,</w:t>
      </w:r>
      <w:r w:rsidRPr="00BE3C50">
        <w:rPr>
          <w:rStyle w:val="Refdecomentario"/>
          <w:rFonts w:ascii="Noto Sans" w:hAnsi="Noto Sans" w:cs="Noto Sans"/>
          <w:sz w:val="20"/>
          <w:lang w:val="es-MX"/>
        </w:rPr>
        <w:t xml:space="preserve"> Que avale hasta los 5 (cinco)</w:t>
      </w:r>
      <w:r w:rsidRPr="00BE3C50">
        <w:rPr>
          <w:rFonts w:ascii="Noto Sans" w:hAnsi="Noto Sans" w:cs="Noto Sans"/>
          <w:sz w:val="20"/>
        </w:rPr>
        <w:t xml:space="preserve"> </w:t>
      </w:r>
      <w:r w:rsidRPr="00BE3C50">
        <w:rPr>
          <w:rFonts w:ascii="Noto Sans" w:hAnsi="Noto Sans" w:cs="Noto Sans"/>
          <w:b/>
          <w:sz w:val="20"/>
        </w:rPr>
        <w:t>años</w:t>
      </w:r>
      <w:r w:rsidRPr="00BE3C50">
        <w:rPr>
          <w:rFonts w:ascii="Noto Sans" w:hAnsi="Noto Sans" w:cs="Noto Sans"/>
          <w:sz w:val="20"/>
        </w:rPr>
        <w:t xml:space="preserve"> de fabricación; es decir, la fabricación del equipo deberá estar comprendida, a partir del año 2020, comprendiendo la vigencia del contrato, entregando en la propuesta técnica el </w:t>
      </w:r>
      <w:r w:rsidR="00395268" w:rsidRPr="00BE3C50">
        <w:rPr>
          <w:rFonts w:ascii="Noto Sans" w:hAnsi="Noto Sans" w:cs="Noto Sans"/>
          <w:b/>
          <w:sz w:val="20"/>
        </w:rPr>
        <w:t>FORMATO 36</w:t>
      </w:r>
      <w:r w:rsidRPr="00BE3C50">
        <w:rPr>
          <w:rFonts w:ascii="Noto Sans" w:hAnsi="Noto Sans" w:cs="Noto Sans"/>
          <w:b/>
          <w:sz w:val="20"/>
        </w:rPr>
        <w:t xml:space="preserve"> “Carta Compromiso de Equipo Médico” Nuevo o Usado</w:t>
      </w:r>
      <w:r w:rsidRPr="00BE3C50">
        <w:rPr>
          <w:rFonts w:ascii="Noto Sans" w:hAnsi="Noto Sans" w:cs="Noto Sans"/>
          <w:sz w:val="20"/>
        </w:rPr>
        <w:t>.</w:t>
      </w:r>
    </w:p>
    <w:p w:rsidR="00A314E2" w:rsidRPr="00BE3C50" w:rsidRDefault="00A314E2" w:rsidP="00A314E2">
      <w:pPr>
        <w:ind w:left="426"/>
        <w:jc w:val="both"/>
        <w:rPr>
          <w:rFonts w:ascii="Noto Sans" w:hAnsi="Noto Sans" w:cs="Noto Sans"/>
          <w:sz w:val="20"/>
        </w:rPr>
      </w:pPr>
    </w:p>
    <w:p w:rsidR="00A314E2" w:rsidRPr="00BE3C50" w:rsidRDefault="00A314E2" w:rsidP="00A314E2">
      <w:pPr>
        <w:pStyle w:val="Cuadrculamedia21"/>
        <w:ind w:left="709"/>
        <w:jc w:val="both"/>
        <w:rPr>
          <w:rFonts w:ascii="Noto Sans" w:hAnsi="Noto Sans" w:cs="Noto Sans"/>
          <w:b/>
          <w:sz w:val="20"/>
          <w:szCs w:val="20"/>
        </w:rPr>
      </w:pPr>
      <w:r w:rsidRPr="00BE3C50">
        <w:rPr>
          <w:rFonts w:ascii="Noto Sans" w:hAnsi="Noto Sans" w:cs="Noto Sans"/>
          <w:b/>
          <w:sz w:val="20"/>
          <w:szCs w:val="20"/>
        </w:rPr>
        <w:t xml:space="preserve">El no presentarlo, no será causal de </w:t>
      </w:r>
      <w:proofErr w:type="spellStart"/>
      <w:r w:rsidRPr="00BE3C50">
        <w:rPr>
          <w:rFonts w:ascii="Noto Sans" w:hAnsi="Noto Sans" w:cs="Noto Sans"/>
          <w:b/>
          <w:sz w:val="20"/>
          <w:szCs w:val="20"/>
        </w:rPr>
        <w:t>desechamiento</w:t>
      </w:r>
      <w:proofErr w:type="spellEnd"/>
      <w:r w:rsidRPr="00BE3C50">
        <w:rPr>
          <w:rFonts w:ascii="Noto Sans" w:hAnsi="Noto Sans" w:cs="Noto Sans"/>
          <w:b/>
          <w:sz w:val="20"/>
          <w:szCs w:val="20"/>
        </w:rPr>
        <w:t>, será evaluado como “No cumple”.</w:t>
      </w:r>
    </w:p>
    <w:p w:rsidR="00A314E2" w:rsidRPr="00BE3C50" w:rsidRDefault="00A314E2" w:rsidP="00A314E2">
      <w:pPr>
        <w:jc w:val="both"/>
        <w:rPr>
          <w:rFonts w:ascii="Noto Sans" w:eastAsia="Calibri" w:hAnsi="Noto Sans" w:cs="Noto Sans"/>
          <w:sz w:val="20"/>
        </w:rPr>
      </w:pPr>
    </w:p>
    <w:p w:rsidR="00A314E2" w:rsidRPr="00BE3C50" w:rsidRDefault="00A314E2" w:rsidP="00A314E2">
      <w:pPr>
        <w:jc w:val="both"/>
        <w:rPr>
          <w:rFonts w:ascii="Noto Sans" w:eastAsia="Calibri" w:hAnsi="Noto Sans" w:cs="Noto Sans"/>
          <w:sz w:val="20"/>
        </w:rPr>
      </w:pPr>
      <w:r w:rsidRPr="00BE3C50">
        <w:rPr>
          <w:rFonts w:ascii="Noto Sans" w:eastAsia="Calibri" w:hAnsi="Noto Sans" w:cs="Noto Sans"/>
          <w:b/>
          <w:sz w:val="20"/>
        </w:rPr>
        <w:t>Metodología.</w:t>
      </w:r>
      <w:r w:rsidRPr="00BE3C50">
        <w:rPr>
          <w:rFonts w:ascii="Noto Sans" w:eastAsia="Calibri" w:hAnsi="Noto Sans" w:cs="Noto Sans"/>
          <w:sz w:val="20"/>
        </w:rPr>
        <w:t xml:space="preserve"> </w:t>
      </w:r>
    </w:p>
    <w:p w:rsidR="00A314E2" w:rsidRPr="00BE3C50" w:rsidRDefault="00A314E2" w:rsidP="00A314E2">
      <w:pPr>
        <w:jc w:val="both"/>
        <w:rPr>
          <w:rFonts w:ascii="Noto Sans" w:eastAsia="Calibri" w:hAnsi="Noto Sans" w:cs="Noto Sans"/>
          <w:sz w:val="20"/>
        </w:rPr>
      </w:pPr>
    </w:p>
    <w:p w:rsidR="00A314E2" w:rsidRPr="00BE3C50" w:rsidRDefault="00A314E2" w:rsidP="00A314E2">
      <w:pPr>
        <w:ind w:left="426"/>
        <w:jc w:val="both"/>
        <w:rPr>
          <w:rFonts w:ascii="Noto Sans" w:eastAsia="Calibri" w:hAnsi="Noto Sans" w:cs="Noto Sans"/>
          <w:sz w:val="20"/>
        </w:rPr>
      </w:pPr>
      <w:r w:rsidRPr="00BE3C50">
        <w:rPr>
          <w:rFonts w:ascii="Noto Sans" w:eastAsia="Calibri" w:hAnsi="Noto Sans" w:cs="Noto Sans"/>
          <w:sz w:val="20"/>
        </w:rPr>
        <w:lastRenderedPageBreak/>
        <w:t>Se deberá presentar el diagrama de flujo para la prestación del servicio, el cual tiene que ser congruente con el plan de trabajo propuesto.</w:t>
      </w:r>
    </w:p>
    <w:p w:rsidR="00A314E2" w:rsidRPr="00BE3C50" w:rsidRDefault="00A314E2" w:rsidP="00A314E2">
      <w:pPr>
        <w:ind w:left="709"/>
        <w:jc w:val="both"/>
        <w:rPr>
          <w:rFonts w:ascii="Noto Sans" w:eastAsia="Calibri" w:hAnsi="Noto Sans" w:cs="Noto Sans"/>
          <w:sz w:val="20"/>
        </w:rPr>
      </w:pPr>
    </w:p>
    <w:p w:rsidR="00A314E2" w:rsidRPr="00BE3C50" w:rsidRDefault="00A314E2" w:rsidP="00A314E2">
      <w:pPr>
        <w:ind w:left="426"/>
        <w:jc w:val="both"/>
        <w:rPr>
          <w:rFonts w:ascii="Noto Sans" w:eastAsia="Calibri" w:hAnsi="Noto Sans" w:cs="Noto Sans"/>
          <w:sz w:val="20"/>
        </w:rPr>
      </w:pPr>
      <w:r w:rsidRPr="00BE3C50">
        <w:rPr>
          <w:rFonts w:ascii="Noto Sans" w:eastAsia="Calibri" w:hAnsi="Noto Sans" w:cs="Noto Sans"/>
          <w:sz w:val="20"/>
        </w:rPr>
        <w:t>La metodología deberá incluir:</w:t>
      </w:r>
    </w:p>
    <w:p w:rsidR="00A314E2" w:rsidRPr="00BE3C50" w:rsidRDefault="00A314E2" w:rsidP="00A314E2">
      <w:pPr>
        <w:ind w:left="709"/>
        <w:jc w:val="both"/>
        <w:rPr>
          <w:rFonts w:ascii="Noto Sans" w:eastAsia="Calibri" w:hAnsi="Noto Sans" w:cs="Noto Sans"/>
          <w:sz w:val="20"/>
        </w:rPr>
      </w:pPr>
    </w:p>
    <w:p w:rsidR="00A314E2" w:rsidRPr="00BE3C50" w:rsidRDefault="00A314E2" w:rsidP="000C68C0">
      <w:pPr>
        <w:pStyle w:val="Prrafodelista"/>
        <w:numPr>
          <w:ilvl w:val="0"/>
          <w:numId w:val="73"/>
        </w:numPr>
        <w:ind w:left="993" w:hanging="426"/>
        <w:jc w:val="both"/>
        <w:rPr>
          <w:rFonts w:ascii="Noto Sans" w:hAnsi="Noto Sans" w:cs="Noto Sans"/>
          <w:sz w:val="20"/>
          <w:lang w:val="es-ES_tradnl"/>
        </w:rPr>
      </w:pPr>
      <w:r w:rsidRPr="00BE3C50">
        <w:rPr>
          <w:rFonts w:ascii="Noto Sans" w:hAnsi="Noto Sans" w:cs="Noto Sans"/>
          <w:sz w:val="20"/>
          <w:lang w:val="es-ES_tradnl"/>
        </w:rPr>
        <w:t xml:space="preserve">Diagrama de flujo de la instalación, transferencia de conocimiento en el personal de la unidad médica para la puesta a punto y el inicio de la operación del o los CEO ofertados. </w:t>
      </w:r>
    </w:p>
    <w:p w:rsidR="00A314E2" w:rsidRPr="00BE3C50" w:rsidRDefault="00A314E2" w:rsidP="000C68C0">
      <w:pPr>
        <w:pStyle w:val="Prrafodelista"/>
        <w:numPr>
          <w:ilvl w:val="0"/>
          <w:numId w:val="73"/>
        </w:numPr>
        <w:ind w:left="993" w:hanging="426"/>
        <w:jc w:val="both"/>
        <w:rPr>
          <w:rFonts w:ascii="Noto Sans" w:hAnsi="Noto Sans" w:cs="Noto Sans"/>
          <w:sz w:val="20"/>
          <w:lang w:val="es-ES_tradnl"/>
        </w:rPr>
      </w:pPr>
      <w:r w:rsidRPr="00BE3C50">
        <w:rPr>
          <w:rFonts w:ascii="Noto Sans" w:hAnsi="Noto Sans" w:cs="Noto Sans"/>
          <w:sz w:val="20"/>
          <w:lang w:val="es-ES_tradnl"/>
        </w:rPr>
        <w:t>Diagrama de flujo de la prestación de los servicios de los CEO ofertados.</w:t>
      </w:r>
    </w:p>
    <w:p w:rsidR="00A314E2" w:rsidRPr="00BE3C50" w:rsidRDefault="00A314E2" w:rsidP="000C68C0">
      <w:pPr>
        <w:pStyle w:val="Prrafodelista"/>
        <w:numPr>
          <w:ilvl w:val="0"/>
          <w:numId w:val="73"/>
        </w:numPr>
        <w:ind w:left="993" w:hanging="426"/>
        <w:jc w:val="both"/>
        <w:rPr>
          <w:rFonts w:ascii="Noto Sans" w:hAnsi="Noto Sans" w:cs="Noto Sans"/>
          <w:sz w:val="20"/>
          <w:lang w:val="es-ES_tradnl"/>
        </w:rPr>
      </w:pPr>
      <w:r w:rsidRPr="00BE3C50">
        <w:rPr>
          <w:rFonts w:ascii="Noto Sans" w:hAnsi="Noto Sans" w:cs="Noto Sans"/>
          <w:sz w:val="20"/>
          <w:lang w:val="es-ES_tradnl"/>
        </w:rPr>
        <w:t>Diagrama de funcionamiento de la mesa de ayuda, incluir medios de contacto y retroalimentación para apertura, seguimiento y cierre de solicitudes de servicio.</w:t>
      </w:r>
    </w:p>
    <w:p w:rsidR="00A314E2" w:rsidRPr="00BE3C50" w:rsidRDefault="00A314E2" w:rsidP="000C68C0">
      <w:pPr>
        <w:pStyle w:val="Prrafodelista"/>
        <w:numPr>
          <w:ilvl w:val="0"/>
          <w:numId w:val="73"/>
        </w:numPr>
        <w:ind w:left="993" w:hanging="426"/>
        <w:jc w:val="both"/>
        <w:rPr>
          <w:rFonts w:ascii="Noto Sans" w:hAnsi="Noto Sans" w:cs="Noto Sans"/>
          <w:sz w:val="20"/>
          <w:lang w:val="es-ES_tradnl"/>
        </w:rPr>
      </w:pPr>
      <w:r w:rsidRPr="00BE3C50">
        <w:rPr>
          <w:rFonts w:ascii="Noto Sans" w:hAnsi="Noto Sans" w:cs="Noto Sans"/>
          <w:sz w:val="20"/>
          <w:lang w:val="es-ES_tradnl"/>
        </w:rPr>
        <w:t>Diagrama de flujo para contabilidad de procedimientos, de acuerdo con lo solicitado en la presente contratación.</w:t>
      </w:r>
    </w:p>
    <w:p w:rsidR="00A314E2" w:rsidRPr="00BE3C50" w:rsidRDefault="00A314E2" w:rsidP="000C68C0">
      <w:pPr>
        <w:pStyle w:val="Prrafodelista"/>
        <w:numPr>
          <w:ilvl w:val="0"/>
          <w:numId w:val="73"/>
        </w:numPr>
        <w:ind w:left="993" w:hanging="426"/>
        <w:jc w:val="both"/>
        <w:rPr>
          <w:rFonts w:ascii="Noto Sans" w:hAnsi="Noto Sans" w:cs="Noto Sans"/>
          <w:sz w:val="20"/>
          <w:lang w:val="es-ES_tradnl"/>
        </w:rPr>
      </w:pPr>
      <w:r w:rsidRPr="00BE3C50">
        <w:rPr>
          <w:rFonts w:ascii="Noto Sans" w:hAnsi="Noto Sans" w:cs="Noto Sans"/>
          <w:sz w:val="20"/>
          <w:lang w:val="es-ES_tradnl"/>
        </w:rPr>
        <w:t>Documento digitalizado o escaneado con la firma del representante legal en hoja membretada que avale la información señalada en los párrafos anteriores.</w:t>
      </w:r>
    </w:p>
    <w:p w:rsidR="00A314E2" w:rsidRPr="00BE3C50" w:rsidRDefault="00A314E2" w:rsidP="00A314E2">
      <w:pPr>
        <w:ind w:left="426"/>
        <w:jc w:val="both"/>
        <w:rPr>
          <w:rFonts w:ascii="Noto Sans" w:eastAsia="Calibri" w:hAnsi="Noto Sans" w:cs="Noto Sans"/>
          <w:sz w:val="20"/>
        </w:rPr>
      </w:pPr>
    </w:p>
    <w:p w:rsidR="00A314E2" w:rsidRPr="00BE3C50" w:rsidRDefault="00A314E2" w:rsidP="00A314E2">
      <w:pPr>
        <w:ind w:left="426"/>
        <w:jc w:val="both"/>
        <w:rPr>
          <w:rFonts w:ascii="Noto Sans" w:eastAsia="Calibri" w:hAnsi="Noto Sans" w:cs="Noto Sans"/>
          <w:sz w:val="20"/>
        </w:rPr>
      </w:pPr>
      <w:r w:rsidRPr="00BE3C50">
        <w:rPr>
          <w:rFonts w:ascii="Noto Sans" w:hAnsi="Noto Sans" w:cs="Noto Sans"/>
          <w:b/>
          <w:sz w:val="20"/>
        </w:rPr>
        <w:t xml:space="preserve">El no presentarlo, no será causal de </w:t>
      </w:r>
      <w:proofErr w:type="spellStart"/>
      <w:r w:rsidRPr="00BE3C50">
        <w:rPr>
          <w:rFonts w:ascii="Noto Sans" w:hAnsi="Noto Sans" w:cs="Noto Sans"/>
          <w:b/>
          <w:sz w:val="20"/>
        </w:rPr>
        <w:t>desechamiento</w:t>
      </w:r>
      <w:proofErr w:type="spellEnd"/>
      <w:r w:rsidRPr="00BE3C50">
        <w:rPr>
          <w:rFonts w:ascii="Noto Sans" w:hAnsi="Noto Sans" w:cs="Noto Sans"/>
          <w:b/>
          <w:sz w:val="20"/>
        </w:rPr>
        <w:t>, será evaluado como “0” puntaje.</w:t>
      </w:r>
    </w:p>
    <w:p w:rsidR="00A314E2" w:rsidRPr="00BE3C50" w:rsidRDefault="00A314E2" w:rsidP="00A314E2">
      <w:pPr>
        <w:jc w:val="both"/>
        <w:rPr>
          <w:rFonts w:ascii="Noto Sans" w:eastAsia="Calibri" w:hAnsi="Noto Sans" w:cs="Noto Sans"/>
          <w:sz w:val="20"/>
        </w:rPr>
      </w:pPr>
    </w:p>
    <w:p w:rsidR="00A314E2" w:rsidRPr="00BE3C50" w:rsidRDefault="00A314E2" w:rsidP="00A314E2">
      <w:pPr>
        <w:pStyle w:val="Monserrat1"/>
        <w:numPr>
          <w:ilvl w:val="0"/>
          <w:numId w:val="0"/>
        </w:numPr>
        <w:tabs>
          <w:tab w:val="left" w:pos="993"/>
        </w:tabs>
        <w:rPr>
          <w:rFonts w:ascii="Noto Sans" w:hAnsi="Noto Sans" w:cs="Noto Sans"/>
          <w:bCs/>
          <w:iCs/>
        </w:rPr>
      </w:pPr>
      <w:r w:rsidRPr="00BE3C50">
        <w:rPr>
          <w:rFonts w:ascii="Noto Sans" w:hAnsi="Noto Sans" w:cs="Noto Sans"/>
          <w:bCs/>
          <w:iCs/>
        </w:rPr>
        <w:t>Plan de Trabajo propuesto</w:t>
      </w:r>
    </w:p>
    <w:p w:rsidR="00A314E2" w:rsidRPr="00BE3C50" w:rsidRDefault="00A314E2" w:rsidP="00A314E2">
      <w:pPr>
        <w:pStyle w:val="Monserrat1"/>
        <w:numPr>
          <w:ilvl w:val="0"/>
          <w:numId w:val="0"/>
        </w:numPr>
        <w:tabs>
          <w:tab w:val="left" w:pos="993"/>
        </w:tabs>
        <w:rPr>
          <w:rFonts w:ascii="Noto Sans" w:hAnsi="Noto Sans" w:cs="Noto Sans"/>
          <w:bCs/>
          <w:iCs/>
        </w:rPr>
      </w:pPr>
    </w:p>
    <w:p w:rsidR="00A314E2" w:rsidRPr="00BE3C50" w:rsidRDefault="00A314E2" w:rsidP="00A314E2">
      <w:pPr>
        <w:pStyle w:val="Monserrat1"/>
        <w:numPr>
          <w:ilvl w:val="0"/>
          <w:numId w:val="0"/>
        </w:numPr>
        <w:tabs>
          <w:tab w:val="left" w:pos="993"/>
        </w:tabs>
        <w:ind w:left="360"/>
        <w:rPr>
          <w:rFonts w:ascii="Noto Sans" w:hAnsi="Noto Sans" w:cs="Noto Sans"/>
          <w:b w:val="0"/>
        </w:rPr>
      </w:pPr>
      <w:r w:rsidRPr="00BE3C50">
        <w:rPr>
          <w:rFonts w:ascii="Noto Sans" w:hAnsi="Noto Sans" w:cs="Noto Sans"/>
          <w:b w:val="0"/>
        </w:rPr>
        <w:t>Deberá presentarse conforme al Formato T0 plan de trabajo (contenido en “Formatos de SMI para OFT”), donde se especifican los tiempos para la implantación del servicio y ser congruente con la metodología, la cual al menos deberá contener:</w:t>
      </w:r>
    </w:p>
    <w:p w:rsidR="00A314E2" w:rsidRPr="00BE3C50" w:rsidRDefault="00A314E2" w:rsidP="00A314E2">
      <w:pPr>
        <w:pStyle w:val="Monserrat1"/>
        <w:numPr>
          <w:ilvl w:val="0"/>
          <w:numId w:val="0"/>
        </w:numPr>
        <w:ind w:left="426" w:hanging="426"/>
        <w:rPr>
          <w:rFonts w:ascii="Noto Sans" w:hAnsi="Noto Sans" w:cs="Noto Sans"/>
          <w:b w:val="0"/>
          <w:lang w:val="es-ES" w:eastAsia="ar-SA"/>
        </w:rPr>
      </w:pPr>
    </w:p>
    <w:p w:rsidR="00A314E2" w:rsidRPr="00BE3C50" w:rsidRDefault="00A314E2" w:rsidP="000C68C0">
      <w:pPr>
        <w:pStyle w:val="Prrafodelista"/>
        <w:numPr>
          <w:ilvl w:val="0"/>
          <w:numId w:val="66"/>
        </w:numPr>
        <w:tabs>
          <w:tab w:val="left" w:pos="851"/>
        </w:tabs>
        <w:suppressAutoHyphens w:val="0"/>
        <w:autoSpaceDE w:val="0"/>
        <w:ind w:left="851" w:right="51" w:hanging="425"/>
        <w:jc w:val="both"/>
        <w:rPr>
          <w:rStyle w:val="Refdecomentario"/>
          <w:rFonts w:ascii="Noto Sans" w:hAnsi="Noto Sans" w:cs="Noto Sans"/>
          <w:sz w:val="20"/>
        </w:rPr>
      </w:pPr>
      <w:r w:rsidRPr="00BE3C50">
        <w:rPr>
          <w:rFonts w:ascii="Noto Sans" w:hAnsi="Noto Sans" w:cs="Noto Sans"/>
          <w:sz w:val="20"/>
        </w:rPr>
        <w:t xml:space="preserve">Nombre del Servicio, Nombre de la empresa, Fecha de elaboración, Objetivo General, Objetivos Específicos. </w:t>
      </w:r>
      <w:r w:rsidRPr="00BE3C50">
        <w:rPr>
          <w:rStyle w:val="Refdecomentario"/>
          <w:rFonts w:ascii="Noto Sans" w:hAnsi="Noto Sans" w:cs="Noto Sans"/>
          <w:sz w:val="20"/>
        </w:rPr>
        <w:t>Descripción amplia y detallada del “</w:t>
      </w:r>
      <w:r w:rsidRPr="00BE3C50">
        <w:rPr>
          <w:rFonts w:ascii="Noto Sans" w:hAnsi="Noto Sans" w:cs="Noto Sans"/>
          <w:color w:val="000000"/>
          <w:sz w:val="20"/>
          <w:lang w:val="es-MX"/>
        </w:rPr>
        <w:t>Servicio Médico Integral para Oftalmología</w:t>
      </w:r>
      <w:r w:rsidRPr="00BE3C50">
        <w:rPr>
          <w:rStyle w:val="Refdecomentario"/>
          <w:rFonts w:ascii="Noto Sans" w:hAnsi="Noto Sans" w:cs="Noto Sans"/>
          <w:sz w:val="20"/>
        </w:rPr>
        <w:t>” de acuerdo a lo solicitado en el Anexo Técnico, Términos y Condiciones y toda aquella información que forma parte de la presente contratación, identificando claramente las partidas en las que participa, incluyendo los equipos, los bienes de consumo básico y complementario y demás aspectos requeridos para la contratación.</w:t>
      </w:r>
    </w:p>
    <w:p w:rsidR="00A314E2" w:rsidRPr="00BE3C50" w:rsidRDefault="00A314E2" w:rsidP="000C68C0">
      <w:pPr>
        <w:pStyle w:val="Prrafodelista"/>
        <w:numPr>
          <w:ilvl w:val="0"/>
          <w:numId w:val="66"/>
        </w:numPr>
        <w:tabs>
          <w:tab w:val="left" w:pos="-284"/>
          <w:tab w:val="left" w:pos="851"/>
          <w:tab w:val="left" w:pos="1418"/>
          <w:tab w:val="left" w:pos="9498"/>
        </w:tabs>
        <w:ind w:left="851" w:right="51" w:hanging="425"/>
        <w:jc w:val="both"/>
        <w:rPr>
          <w:rFonts w:ascii="Noto Sans" w:hAnsi="Noto Sans" w:cs="Noto Sans"/>
          <w:sz w:val="20"/>
        </w:rPr>
      </w:pPr>
      <w:r w:rsidRPr="00BE3C50">
        <w:rPr>
          <w:rFonts w:ascii="Noto Sans" w:hAnsi="Noto Sans" w:cs="Noto Sans"/>
          <w:sz w:val="20"/>
        </w:rPr>
        <w:t>Estrategias, Líneas de Acción.</w:t>
      </w:r>
    </w:p>
    <w:p w:rsidR="00A314E2" w:rsidRPr="00BE3C50" w:rsidRDefault="00A314E2" w:rsidP="000C68C0">
      <w:pPr>
        <w:pStyle w:val="Prrafodelista"/>
        <w:numPr>
          <w:ilvl w:val="0"/>
          <w:numId w:val="66"/>
        </w:numPr>
        <w:tabs>
          <w:tab w:val="left" w:pos="-284"/>
          <w:tab w:val="left" w:pos="851"/>
          <w:tab w:val="left" w:pos="1418"/>
          <w:tab w:val="left" w:pos="9498"/>
        </w:tabs>
        <w:ind w:left="851" w:right="51" w:hanging="425"/>
        <w:jc w:val="both"/>
        <w:rPr>
          <w:rFonts w:ascii="Noto Sans" w:hAnsi="Noto Sans" w:cs="Noto Sans"/>
          <w:sz w:val="20"/>
        </w:rPr>
      </w:pPr>
      <w:r w:rsidRPr="00BE3C50">
        <w:rPr>
          <w:rFonts w:ascii="Noto Sans" w:hAnsi="Noto Sans" w:cs="Noto Sans"/>
          <w:sz w:val="20"/>
        </w:rPr>
        <w:t>Diagrama de Gantt con la temporización de las diferentes fases del proceso previas al inicio de la prestación del servicio (Afinar detalles de la integración técnica del PLAN DE TRABAJO, Entrega del plan de trabajo, Formalización del Contrato, Entrega de Garantía, Entrega por parte de la Unidad Médica del listado del personal a capacitar, Entrega del Programa de Capacitación, Capacitación Previa, Entrega ,instalación y puesta a punto del equipo, Entrega de Bienes de Consumo básicos, Entrega de Bienes de Consumo  Complementarios, Inicio de la prestación del servicio).</w:t>
      </w:r>
    </w:p>
    <w:p w:rsidR="00A314E2" w:rsidRPr="00BE3C50" w:rsidRDefault="00A314E2" w:rsidP="000C68C0">
      <w:pPr>
        <w:pStyle w:val="Prrafodelista"/>
        <w:numPr>
          <w:ilvl w:val="0"/>
          <w:numId w:val="66"/>
        </w:numPr>
        <w:tabs>
          <w:tab w:val="left" w:pos="-284"/>
          <w:tab w:val="left" w:pos="851"/>
          <w:tab w:val="left" w:pos="1418"/>
          <w:tab w:val="left" w:pos="9498"/>
        </w:tabs>
        <w:ind w:left="851" w:right="51" w:hanging="425"/>
        <w:jc w:val="both"/>
        <w:rPr>
          <w:rFonts w:ascii="Noto Sans" w:hAnsi="Noto Sans" w:cs="Noto Sans"/>
          <w:sz w:val="20"/>
        </w:rPr>
      </w:pPr>
      <w:r w:rsidRPr="00BE3C50">
        <w:rPr>
          <w:rFonts w:ascii="Noto Sans" w:hAnsi="Noto Sans" w:cs="Noto Sans"/>
          <w:sz w:val="20"/>
        </w:rPr>
        <w:t>El Programa de Capacitación sobre los equipos del SMI para OFT con temario por objetivos, teórico práctico.</w:t>
      </w:r>
    </w:p>
    <w:p w:rsidR="00A314E2" w:rsidRPr="00BE3C50" w:rsidRDefault="00A314E2" w:rsidP="000C68C0">
      <w:pPr>
        <w:pStyle w:val="Prrafodelista"/>
        <w:numPr>
          <w:ilvl w:val="0"/>
          <w:numId w:val="66"/>
        </w:numPr>
        <w:tabs>
          <w:tab w:val="left" w:pos="-284"/>
          <w:tab w:val="left" w:pos="851"/>
          <w:tab w:val="left" w:pos="1418"/>
          <w:tab w:val="left" w:pos="9498"/>
        </w:tabs>
        <w:ind w:left="851" w:right="51" w:hanging="425"/>
        <w:jc w:val="both"/>
        <w:rPr>
          <w:rFonts w:ascii="Noto Sans" w:hAnsi="Noto Sans" w:cs="Noto Sans"/>
          <w:sz w:val="20"/>
        </w:rPr>
      </w:pPr>
      <w:r w:rsidRPr="00BE3C50">
        <w:rPr>
          <w:rFonts w:ascii="Noto Sans" w:hAnsi="Noto Sans" w:cs="Noto Sans"/>
          <w:sz w:val="20"/>
        </w:rPr>
        <w:t>El Programa de mantenimiento preventivo por equipo, con cronograma en concordancia con recomendaciones del manual del fabricante, por Unidad   contenidas en la partida de su interés.</w:t>
      </w:r>
    </w:p>
    <w:p w:rsidR="00A314E2" w:rsidRPr="00BE3C50" w:rsidRDefault="00A314E2" w:rsidP="000C68C0">
      <w:pPr>
        <w:pStyle w:val="Prrafodelista"/>
        <w:numPr>
          <w:ilvl w:val="0"/>
          <w:numId w:val="66"/>
        </w:numPr>
        <w:tabs>
          <w:tab w:val="left" w:pos="851"/>
        </w:tabs>
        <w:ind w:left="851" w:hanging="425"/>
        <w:jc w:val="both"/>
        <w:rPr>
          <w:rFonts w:ascii="Noto Sans" w:hAnsi="Noto Sans" w:cs="Noto Sans"/>
          <w:sz w:val="20"/>
        </w:rPr>
      </w:pPr>
      <w:r w:rsidRPr="00BE3C50">
        <w:rPr>
          <w:rFonts w:ascii="Noto Sans" w:hAnsi="Noto Sans" w:cs="Noto Sans"/>
          <w:sz w:val="20"/>
        </w:rPr>
        <w:t>Calendario de desinstalación de equipamiento del SMI para OFT (al concluir su contrato).</w:t>
      </w:r>
    </w:p>
    <w:p w:rsidR="00A314E2" w:rsidRPr="00BE3C50" w:rsidRDefault="00A314E2" w:rsidP="00A314E2">
      <w:pPr>
        <w:ind w:left="426"/>
        <w:jc w:val="both"/>
        <w:rPr>
          <w:rFonts w:ascii="Noto Sans" w:hAnsi="Noto Sans" w:cs="Noto Sans"/>
          <w:b/>
          <w:sz w:val="20"/>
        </w:rPr>
      </w:pPr>
    </w:p>
    <w:p w:rsidR="00A314E2" w:rsidRPr="00BE3C50" w:rsidRDefault="00A314E2" w:rsidP="00A314E2">
      <w:pPr>
        <w:ind w:left="426"/>
        <w:jc w:val="both"/>
        <w:rPr>
          <w:rFonts w:ascii="Noto Sans" w:hAnsi="Noto Sans" w:cs="Noto Sans"/>
          <w:sz w:val="20"/>
        </w:rPr>
      </w:pPr>
      <w:r w:rsidRPr="00BE3C50">
        <w:rPr>
          <w:rFonts w:ascii="Noto Sans" w:hAnsi="Noto Sans" w:cs="Noto Sans"/>
          <w:b/>
          <w:sz w:val="20"/>
        </w:rPr>
        <w:lastRenderedPageBreak/>
        <w:t>Nota:</w:t>
      </w:r>
      <w:r w:rsidRPr="00BE3C50">
        <w:rPr>
          <w:rFonts w:ascii="Noto Sans" w:hAnsi="Noto Sans" w:cs="Noto Sans"/>
          <w:sz w:val="20"/>
        </w:rPr>
        <w:t xml:space="preserve"> El Plan de Trabajo propuesto deberá desarrollarse de lo general a lo particular, en el entendido que por cada partida de su interés deberá especificar claramente la organización del recurso físico y humano para determinada OOAD, con cada una de sus sedes.</w:t>
      </w:r>
    </w:p>
    <w:p w:rsidR="00A314E2" w:rsidRPr="00BE3C50" w:rsidRDefault="00A314E2" w:rsidP="00A314E2">
      <w:pPr>
        <w:ind w:left="426"/>
        <w:jc w:val="both"/>
        <w:rPr>
          <w:rFonts w:ascii="Noto Sans" w:hAnsi="Noto Sans" w:cs="Noto Sans"/>
          <w:b/>
          <w:sz w:val="20"/>
        </w:rPr>
      </w:pPr>
    </w:p>
    <w:p w:rsidR="00A314E2" w:rsidRPr="00BE3C50" w:rsidRDefault="00A314E2" w:rsidP="00A314E2">
      <w:pPr>
        <w:pStyle w:val="Cuadrculamedia21"/>
        <w:ind w:left="709"/>
        <w:jc w:val="both"/>
        <w:rPr>
          <w:rFonts w:ascii="Noto Sans" w:hAnsi="Noto Sans" w:cs="Noto Sans"/>
          <w:b/>
          <w:sz w:val="20"/>
          <w:szCs w:val="20"/>
        </w:rPr>
      </w:pPr>
      <w:r w:rsidRPr="00BE3C50">
        <w:rPr>
          <w:rFonts w:ascii="Noto Sans" w:hAnsi="Noto Sans" w:cs="Noto Sans"/>
          <w:b/>
          <w:sz w:val="20"/>
          <w:szCs w:val="20"/>
        </w:rPr>
        <w:t xml:space="preserve">El no presentarlo, no será causal de </w:t>
      </w:r>
      <w:proofErr w:type="spellStart"/>
      <w:r w:rsidRPr="00BE3C50">
        <w:rPr>
          <w:rFonts w:ascii="Noto Sans" w:hAnsi="Noto Sans" w:cs="Noto Sans"/>
          <w:b/>
          <w:sz w:val="20"/>
          <w:szCs w:val="20"/>
        </w:rPr>
        <w:t>desechamiento</w:t>
      </w:r>
      <w:proofErr w:type="spellEnd"/>
      <w:r w:rsidRPr="00BE3C50">
        <w:rPr>
          <w:rFonts w:ascii="Noto Sans" w:hAnsi="Noto Sans" w:cs="Noto Sans"/>
          <w:b/>
          <w:sz w:val="20"/>
          <w:szCs w:val="20"/>
        </w:rPr>
        <w:t>, será evaluado como “No cumple”.</w:t>
      </w:r>
    </w:p>
    <w:p w:rsidR="00A314E2" w:rsidRPr="00BE3C50" w:rsidRDefault="00A314E2" w:rsidP="00A314E2">
      <w:pPr>
        <w:ind w:left="426"/>
        <w:jc w:val="both"/>
        <w:rPr>
          <w:rFonts w:ascii="Noto Sans" w:hAnsi="Noto Sans" w:cs="Noto Sans"/>
          <w:b/>
          <w:sz w:val="20"/>
        </w:rPr>
      </w:pPr>
    </w:p>
    <w:p w:rsidR="00A314E2" w:rsidRPr="00BE3C50" w:rsidRDefault="00A314E2" w:rsidP="00A314E2">
      <w:pPr>
        <w:jc w:val="both"/>
        <w:rPr>
          <w:rFonts w:ascii="Noto Sans" w:eastAsia="Calibri" w:hAnsi="Noto Sans" w:cs="Noto Sans"/>
          <w:b/>
          <w:sz w:val="20"/>
        </w:rPr>
      </w:pPr>
      <w:r w:rsidRPr="00BE3C50">
        <w:rPr>
          <w:rFonts w:ascii="Noto Sans" w:eastAsia="Calibri" w:hAnsi="Noto Sans" w:cs="Noto Sans"/>
          <w:b/>
          <w:sz w:val="20"/>
        </w:rPr>
        <w:t>Currículum empresarial y estructura organizacional del Licitante.</w:t>
      </w:r>
    </w:p>
    <w:p w:rsidR="00A314E2" w:rsidRPr="00BE3C50" w:rsidRDefault="00A314E2" w:rsidP="00A314E2">
      <w:pPr>
        <w:jc w:val="both"/>
        <w:rPr>
          <w:rFonts w:ascii="Noto Sans" w:eastAsia="Calibri" w:hAnsi="Noto Sans" w:cs="Noto Sans"/>
          <w:sz w:val="20"/>
        </w:rPr>
      </w:pPr>
      <w:r w:rsidRPr="00BE3C50">
        <w:rPr>
          <w:rFonts w:ascii="Noto Sans" w:eastAsia="Calibri" w:hAnsi="Noto Sans" w:cs="Noto Sans"/>
          <w:sz w:val="20"/>
        </w:rPr>
        <w:t xml:space="preserve"> </w:t>
      </w:r>
    </w:p>
    <w:p w:rsidR="00A314E2" w:rsidRPr="00BE3C50" w:rsidRDefault="00A314E2" w:rsidP="00A314E2">
      <w:pPr>
        <w:ind w:left="426"/>
        <w:jc w:val="both"/>
        <w:rPr>
          <w:rFonts w:ascii="Noto Sans" w:eastAsia="Calibri" w:hAnsi="Noto Sans" w:cs="Noto Sans"/>
          <w:sz w:val="20"/>
        </w:rPr>
      </w:pPr>
      <w:r w:rsidRPr="00BE3C50">
        <w:rPr>
          <w:rFonts w:ascii="Noto Sans" w:eastAsia="Calibri" w:hAnsi="Noto Sans" w:cs="Noto Sans"/>
          <w:sz w:val="20"/>
        </w:rPr>
        <w:t xml:space="preserve">Presentar currículum empresarial del licitante y organigrama que refleje la experiencia de al menos un año en servicios iguales o similares al de la presente contratación, conforme a lo siguiente: </w:t>
      </w:r>
    </w:p>
    <w:p w:rsidR="00A314E2" w:rsidRPr="00BE3C50" w:rsidRDefault="00A314E2" w:rsidP="00A314E2">
      <w:pPr>
        <w:ind w:left="426"/>
        <w:jc w:val="both"/>
        <w:rPr>
          <w:rFonts w:ascii="Noto Sans" w:eastAsia="Calibri" w:hAnsi="Noto Sans" w:cs="Noto Sans"/>
          <w:sz w:val="20"/>
        </w:rPr>
      </w:pPr>
    </w:p>
    <w:p w:rsidR="00A314E2" w:rsidRPr="00BE3C50" w:rsidRDefault="00A314E2" w:rsidP="000C68C0">
      <w:pPr>
        <w:numPr>
          <w:ilvl w:val="0"/>
          <w:numId w:val="68"/>
        </w:numPr>
        <w:ind w:left="709" w:hanging="425"/>
        <w:jc w:val="both"/>
        <w:rPr>
          <w:rFonts w:ascii="Noto Sans" w:eastAsia="Calibri" w:hAnsi="Noto Sans" w:cs="Noto Sans"/>
          <w:sz w:val="20"/>
        </w:rPr>
      </w:pPr>
      <w:r w:rsidRPr="00BE3C50">
        <w:rPr>
          <w:rFonts w:ascii="Noto Sans" w:eastAsia="Calibri" w:hAnsi="Noto Sans" w:cs="Noto Sans"/>
          <w:sz w:val="20"/>
        </w:rPr>
        <w:t>El Organigrama de la empresa licitante deberá incluir al personal propuesto por el Licitante para la prestación del servicio, por cada partida de su interés, así como los niveles de organización estructural dentro de la empresa, incluyendo correos electrónicos de contacto y números telefónicos de oficina y/o celular.</w:t>
      </w:r>
    </w:p>
    <w:p w:rsidR="00A314E2" w:rsidRPr="00BE3C50" w:rsidRDefault="00A314E2" w:rsidP="000C68C0">
      <w:pPr>
        <w:numPr>
          <w:ilvl w:val="0"/>
          <w:numId w:val="68"/>
        </w:numPr>
        <w:ind w:left="709" w:hanging="425"/>
        <w:jc w:val="both"/>
        <w:rPr>
          <w:rFonts w:ascii="Noto Sans" w:eastAsia="Calibri" w:hAnsi="Noto Sans" w:cs="Noto Sans"/>
          <w:sz w:val="20"/>
        </w:rPr>
      </w:pPr>
      <w:r w:rsidRPr="00BE3C50">
        <w:rPr>
          <w:rFonts w:ascii="Noto Sans" w:eastAsia="Calibri" w:hAnsi="Noto Sans" w:cs="Noto Sans"/>
          <w:sz w:val="20"/>
        </w:rPr>
        <w:t xml:space="preserve">Diagrama de funcionalidad con la matriz de escalamiento de los reportes recibidos o realizados por el personal técnico en sitio al menos en 4 niveles (operación, supervisión, gerencia y dirección). </w:t>
      </w:r>
    </w:p>
    <w:p w:rsidR="00A314E2" w:rsidRPr="00BE3C50" w:rsidRDefault="00A314E2" w:rsidP="000C68C0">
      <w:pPr>
        <w:numPr>
          <w:ilvl w:val="0"/>
          <w:numId w:val="68"/>
        </w:numPr>
        <w:ind w:left="709" w:hanging="425"/>
        <w:jc w:val="both"/>
        <w:rPr>
          <w:rFonts w:ascii="Noto Sans" w:eastAsia="Calibri" w:hAnsi="Noto Sans" w:cs="Noto Sans"/>
          <w:sz w:val="20"/>
        </w:rPr>
      </w:pPr>
      <w:r w:rsidRPr="00BE3C50">
        <w:rPr>
          <w:rFonts w:ascii="Noto Sans" w:eastAsia="Calibri" w:hAnsi="Noto Sans" w:cs="Noto Sans"/>
          <w:sz w:val="20"/>
        </w:rPr>
        <w:t xml:space="preserve">Diagrama de funcionalidad con la matriz de escalamiento de la mesa de ayuda al menos en 4 niveles (operación, supervisión, gerencia y dirección).  </w:t>
      </w:r>
    </w:p>
    <w:p w:rsidR="00A314E2" w:rsidRPr="00BE3C50" w:rsidRDefault="00A314E2" w:rsidP="00A314E2">
      <w:pPr>
        <w:ind w:left="851"/>
        <w:jc w:val="both"/>
        <w:rPr>
          <w:rFonts w:ascii="Noto Sans" w:eastAsia="Calibri" w:hAnsi="Noto Sans" w:cs="Noto Sans"/>
          <w:sz w:val="20"/>
        </w:rPr>
      </w:pPr>
    </w:p>
    <w:p w:rsidR="00A314E2" w:rsidRPr="00BE3C50" w:rsidRDefault="00A314E2" w:rsidP="00A314E2">
      <w:pPr>
        <w:pStyle w:val="Cuadrculamedia21"/>
        <w:ind w:left="709"/>
        <w:jc w:val="both"/>
        <w:rPr>
          <w:rFonts w:ascii="Noto Sans" w:hAnsi="Noto Sans" w:cs="Noto Sans"/>
          <w:b/>
          <w:sz w:val="20"/>
          <w:szCs w:val="20"/>
        </w:rPr>
      </w:pPr>
      <w:r w:rsidRPr="00BE3C50">
        <w:rPr>
          <w:rFonts w:ascii="Noto Sans" w:hAnsi="Noto Sans" w:cs="Noto Sans"/>
          <w:b/>
          <w:sz w:val="20"/>
          <w:szCs w:val="20"/>
        </w:rPr>
        <w:t xml:space="preserve">El no presentarlo, no será causal de </w:t>
      </w:r>
      <w:proofErr w:type="spellStart"/>
      <w:r w:rsidRPr="00BE3C50">
        <w:rPr>
          <w:rFonts w:ascii="Noto Sans" w:hAnsi="Noto Sans" w:cs="Noto Sans"/>
          <w:b/>
          <w:sz w:val="20"/>
          <w:szCs w:val="20"/>
        </w:rPr>
        <w:t>desechamiento</w:t>
      </w:r>
      <w:proofErr w:type="spellEnd"/>
      <w:r w:rsidRPr="00BE3C50">
        <w:rPr>
          <w:rFonts w:ascii="Noto Sans" w:hAnsi="Noto Sans" w:cs="Noto Sans"/>
          <w:b/>
          <w:sz w:val="20"/>
          <w:szCs w:val="20"/>
        </w:rPr>
        <w:t>, será evaluado como “No cumple”.</w:t>
      </w:r>
    </w:p>
    <w:p w:rsidR="00A314E2" w:rsidRPr="00BE3C50" w:rsidRDefault="00A314E2" w:rsidP="00A314E2">
      <w:pPr>
        <w:ind w:left="426"/>
        <w:jc w:val="both"/>
        <w:rPr>
          <w:rFonts w:ascii="Noto Sans" w:eastAsia="Calibri" w:hAnsi="Noto Sans" w:cs="Noto Sans"/>
          <w:b/>
          <w:sz w:val="20"/>
        </w:rPr>
      </w:pPr>
    </w:p>
    <w:p w:rsidR="00A314E2" w:rsidRPr="00BE3C50" w:rsidRDefault="00A314E2" w:rsidP="00A314E2">
      <w:pPr>
        <w:ind w:left="426"/>
        <w:jc w:val="both"/>
        <w:rPr>
          <w:rFonts w:ascii="Noto Sans" w:eastAsia="Calibri" w:hAnsi="Noto Sans" w:cs="Noto Sans"/>
          <w:sz w:val="20"/>
        </w:rPr>
      </w:pPr>
      <w:r w:rsidRPr="00BE3C50">
        <w:rPr>
          <w:rFonts w:ascii="Noto Sans" w:eastAsia="Calibri" w:hAnsi="Noto Sans" w:cs="Noto Sans"/>
          <w:b/>
          <w:sz w:val="20"/>
        </w:rPr>
        <w:lastRenderedPageBreak/>
        <w:t>Nota</w:t>
      </w:r>
      <w:r w:rsidRPr="00BE3C50">
        <w:rPr>
          <w:rFonts w:ascii="Noto Sans" w:eastAsia="Calibri" w:hAnsi="Noto Sans" w:cs="Noto Sans"/>
          <w:sz w:val="20"/>
        </w:rPr>
        <w:t xml:space="preserve">: En caso de resultar adjudicado, deberá manifestar por medio de carta compromiso que se obliga a mantener al equipo de trabajo asignado al proyecto y que en caso de que algún miembro del equipo por caso fortuito o fuerza mayor deje de laborar con el prestador de servicios adjudicado, deberá sustituir de manera obligada al integrante faltante con otra persona del mismo perfil de puesto, (cumpliendo con los requisitos establecidos en los numerales 4.2.2, 4.2.3, 4.2.4 y alta del IMSS), sin causar perjuicio a la Institución conforme a la continuidad de los servicios contratados. </w:t>
      </w:r>
    </w:p>
    <w:p w:rsidR="00A314E2" w:rsidRPr="00BE3C50" w:rsidRDefault="00A314E2" w:rsidP="00A314E2">
      <w:pPr>
        <w:ind w:left="426"/>
        <w:jc w:val="both"/>
        <w:rPr>
          <w:rFonts w:ascii="Noto Sans" w:eastAsia="Calibri" w:hAnsi="Noto Sans" w:cs="Noto Sans"/>
          <w:sz w:val="20"/>
        </w:rPr>
      </w:pPr>
    </w:p>
    <w:p w:rsidR="00A314E2" w:rsidRPr="00BE3C50" w:rsidRDefault="00A314E2" w:rsidP="000C68C0">
      <w:pPr>
        <w:numPr>
          <w:ilvl w:val="0"/>
          <w:numId w:val="76"/>
        </w:numPr>
        <w:suppressAutoHyphens w:val="0"/>
        <w:jc w:val="both"/>
        <w:rPr>
          <w:rFonts w:ascii="Noto Sans" w:hAnsi="Noto Sans" w:cs="Noto Sans"/>
          <w:b/>
          <w:sz w:val="20"/>
        </w:rPr>
      </w:pPr>
      <w:r w:rsidRPr="00BE3C50">
        <w:rPr>
          <w:rFonts w:ascii="Noto Sans" w:hAnsi="Noto Sans" w:cs="Noto Sans"/>
          <w:b/>
          <w:sz w:val="20"/>
        </w:rPr>
        <w:t>Licencias, permisos, registros, certificados o autorizaciones que debe cumplir o aplicarse al bien o servicio a contratar.</w:t>
      </w:r>
    </w:p>
    <w:p w:rsidR="00A314E2" w:rsidRPr="00BE3C50" w:rsidRDefault="00A314E2" w:rsidP="00A314E2">
      <w:pPr>
        <w:contextualSpacing/>
        <w:jc w:val="both"/>
        <w:rPr>
          <w:rFonts w:ascii="Noto Sans" w:hAnsi="Noto Sans" w:cs="Noto Sans"/>
          <w:b/>
          <w:sz w:val="20"/>
        </w:rPr>
      </w:pPr>
    </w:p>
    <w:p w:rsidR="00A314E2" w:rsidRPr="00BE3C50" w:rsidRDefault="00A314E2" w:rsidP="00A314E2">
      <w:pPr>
        <w:contextualSpacing/>
        <w:jc w:val="both"/>
        <w:rPr>
          <w:rFonts w:ascii="Noto Sans" w:hAnsi="Noto Sans" w:cs="Noto Sans"/>
          <w:sz w:val="20"/>
        </w:rPr>
      </w:pPr>
      <w:r w:rsidRPr="00BE3C50">
        <w:rPr>
          <w:rFonts w:ascii="Noto Sans" w:hAnsi="Noto Sans" w:cs="Noto Sans"/>
          <w:b/>
          <w:sz w:val="20"/>
        </w:rPr>
        <w:t>Registros sanitarios</w:t>
      </w:r>
      <w:r w:rsidRPr="00BE3C50">
        <w:rPr>
          <w:rFonts w:ascii="Noto Sans" w:hAnsi="Noto Sans" w:cs="Noto Sans"/>
          <w:sz w:val="20"/>
        </w:rPr>
        <w:t>:</w:t>
      </w:r>
    </w:p>
    <w:p w:rsidR="00A314E2" w:rsidRPr="00BE3C50" w:rsidRDefault="00A314E2" w:rsidP="00A314E2">
      <w:pPr>
        <w:ind w:left="426"/>
        <w:contextualSpacing/>
        <w:jc w:val="both"/>
        <w:rPr>
          <w:rFonts w:ascii="Noto Sans" w:hAnsi="Noto Sans" w:cs="Noto Sans"/>
          <w:b/>
          <w:sz w:val="20"/>
          <w:lang w:val="es-MX"/>
        </w:rPr>
      </w:pPr>
      <w:r w:rsidRPr="00BE3C50">
        <w:rPr>
          <w:rFonts w:ascii="Noto Sans" w:hAnsi="Noto Sans" w:cs="Noto Sans"/>
          <w:sz w:val="20"/>
          <w:lang w:val="es-MX"/>
        </w:rPr>
        <w:t>El Licitante deberá presentar como parte de su Propuesta Técnica, copia simple de los registros sanitarios en anverso y reverso, vigentes expedido por la COFEPRIS, conforme al artículo 376 de la Ley General de Salud (vigencia de 5 años), acorde a lo solicitado en el Anexo Técnico.</w:t>
      </w:r>
    </w:p>
    <w:p w:rsidR="00A314E2" w:rsidRPr="00BE3C50" w:rsidRDefault="00A314E2" w:rsidP="00A314E2">
      <w:pPr>
        <w:ind w:left="426"/>
        <w:contextualSpacing/>
        <w:jc w:val="both"/>
        <w:rPr>
          <w:rFonts w:ascii="Noto Sans" w:hAnsi="Noto Sans" w:cs="Noto Sans"/>
          <w:b/>
          <w:sz w:val="20"/>
          <w:lang w:val="es-MX"/>
        </w:rPr>
      </w:pPr>
    </w:p>
    <w:p w:rsidR="00A314E2" w:rsidRPr="00BE3C50" w:rsidRDefault="00A314E2" w:rsidP="00A314E2">
      <w:pPr>
        <w:ind w:left="426"/>
        <w:rPr>
          <w:rFonts w:ascii="Noto Sans" w:hAnsi="Noto Sans" w:cs="Noto Sans"/>
          <w:sz w:val="20"/>
        </w:rPr>
      </w:pPr>
      <w:r w:rsidRPr="00BE3C50">
        <w:rPr>
          <w:rFonts w:ascii="Noto Sans" w:hAnsi="Noto Sans" w:cs="Noto Sans"/>
          <w:sz w:val="20"/>
        </w:rPr>
        <w:t>En caso de que el Registro Sanitario no se encuentre dentro del periodo de vigencia de 5 años, conforme al artículo 376 de la Ley General de Salud, el Licitante deberá presentar:</w:t>
      </w:r>
    </w:p>
    <w:p w:rsidR="00A314E2" w:rsidRPr="00BE3C50" w:rsidRDefault="00A314E2" w:rsidP="00A314E2">
      <w:pPr>
        <w:ind w:left="426"/>
        <w:rPr>
          <w:rFonts w:ascii="Noto Sans" w:hAnsi="Noto Sans" w:cs="Noto Sans"/>
          <w:sz w:val="20"/>
        </w:rPr>
      </w:pPr>
    </w:p>
    <w:p w:rsidR="00A314E2" w:rsidRPr="00BE3C50" w:rsidRDefault="00A314E2" w:rsidP="000C68C0">
      <w:pPr>
        <w:pStyle w:val="Prrafodelista"/>
        <w:numPr>
          <w:ilvl w:val="0"/>
          <w:numId w:val="57"/>
        </w:numPr>
        <w:tabs>
          <w:tab w:val="clear" w:pos="720"/>
          <w:tab w:val="num" w:pos="993"/>
        </w:tabs>
        <w:suppressAutoHyphens w:val="0"/>
        <w:spacing w:line="276" w:lineRule="auto"/>
        <w:ind w:left="993" w:hanging="426"/>
        <w:contextualSpacing/>
        <w:jc w:val="both"/>
        <w:rPr>
          <w:rFonts w:ascii="Noto Sans" w:hAnsi="Noto Sans" w:cs="Noto Sans"/>
          <w:sz w:val="20"/>
        </w:rPr>
      </w:pPr>
      <w:r w:rsidRPr="00BE3C50">
        <w:rPr>
          <w:rFonts w:ascii="Noto Sans" w:hAnsi="Noto Sans" w:cs="Noto Sans"/>
          <w:sz w:val="20"/>
        </w:rPr>
        <w:t>Copia simple del Registro Sanitario sometido a prórroga.</w:t>
      </w:r>
    </w:p>
    <w:p w:rsidR="00A314E2" w:rsidRPr="00BE3C50" w:rsidRDefault="00A314E2" w:rsidP="000C68C0">
      <w:pPr>
        <w:pStyle w:val="Prrafodelista"/>
        <w:numPr>
          <w:ilvl w:val="0"/>
          <w:numId w:val="57"/>
        </w:numPr>
        <w:tabs>
          <w:tab w:val="clear" w:pos="720"/>
          <w:tab w:val="num" w:pos="993"/>
        </w:tabs>
        <w:suppressAutoHyphens w:val="0"/>
        <w:spacing w:line="276" w:lineRule="auto"/>
        <w:ind w:left="993" w:hanging="426"/>
        <w:contextualSpacing/>
        <w:jc w:val="both"/>
        <w:rPr>
          <w:rFonts w:ascii="Noto Sans" w:hAnsi="Noto Sans" w:cs="Noto Sans"/>
          <w:sz w:val="20"/>
        </w:rPr>
      </w:pPr>
      <w:r w:rsidRPr="00BE3C50">
        <w:rPr>
          <w:rFonts w:ascii="Noto Sans" w:hAnsi="Noto Sans" w:cs="Noto Sans"/>
          <w:sz w:val="20"/>
        </w:rPr>
        <w:t>Copia simple del comprobante del trámite de prórroga del Registro Sanitario, presentado ante la COFEPRIS el cual deberá hacer referencia al número de registro sanitario al que pertenece.</w:t>
      </w:r>
    </w:p>
    <w:p w:rsidR="00A314E2" w:rsidRPr="00BE3C50" w:rsidRDefault="00A314E2" w:rsidP="00A314E2">
      <w:pPr>
        <w:tabs>
          <w:tab w:val="num" w:pos="993"/>
        </w:tabs>
        <w:ind w:left="993" w:hanging="426"/>
        <w:contextualSpacing/>
        <w:jc w:val="both"/>
        <w:rPr>
          <w:rFonts w:ascii="Noto Sans" w:hAnsi="Noto Sans" w:cs="Noto Sans"/>
          <w:color w:val="000000"/>
          <w:sz w:val="20"/>
          <w:lang w:val="es-MX"/>
        </w:rPr>
      </w:pPr>
    </w:p>
    <w:p w:rsidR="00A314E2" w:rsidRPr="00BE3C50" w:rsidRDefault="00A314E2" w:rsidP="00A314E2">
      <w:pPr>
        <w:ind w:left="426"/>
        <w:contextualSpacing/>
        <w:jc w:val="both"/>
        <w:rPr>
          <w:rFonts w:ascii="Noto Sans" w:hAnsi="Noto Sans" w:cs="Noto Sans"/>
          <w:sz w:val="20"/>
        </w:rPr>
      </w:pPr>
      <w:r w:rsidRPr="00BE3C50">
        <w:rPr>
          <w:rFonts w:ascii="Noto Sans" w:hAnsi="Noto Sans" w:cs="Noto Sans"/>
          <w:color w:val="000000"/>
          <w:sz w:val="20"/>
          <w:lang w:val="es-MX"/>
        </w:rPr>
        <w:t xml:space="preserve">En el caso de que algún equipo, instrumental y/o bienes de consumo (básico o complementario), </w:t>
      </w:r>
      <w:r w:rsidRPr="00BE3C50">
        <w:rPr>
          <w:rFonts w:ascii="Noto Sans" w:hAnsi="Noto Sans" w:cs="Noto Sans"/>
          <w:sz w:val="20"/>
        </w:rPr>
        <w:t>de origen Nacional o Internacional, el Licitante advierta que no requiere Registro Sanitario, deberá presentar, Carta de la COFEPRIS que no requiere registro sanitario, en el que identifique aquellos que oferte debidamente referenciado.</w:t>
      </w:r>
    </w:p>
    <w:p w:rsidR="00A314E2" w:rsidRPr="00BE3C50" w:rsidRDefault="00A314E2" w:rsidP="00A314E2">
      <w:pPr>
        <w:ind w:left="426"/>
        <w:contextualSpacing/>
        <w:jc w:val="both"/>
        <w:rPr>
          <w:rFonts w:ascii="Noto Sans" w:hAnsi="Noto Sans" w:cs="Noto Sans"/>
          <w:sz w:val="20"/>
        </w:rPr>
      </w:pPr>
    </w:p>
    <w:p w:rsidR="00A314E2" w:rsidRPr="00BE3C50" w:rsidRDefault="00A314E2" w:rsidP="00A314E2">
      <w:pPr>
        <w:ind w:left="426"/>
        <w:contextualSpacing/>
        <w:jc w:val="both"/>
        <w:rPr>
          <w:rFonts w:ascii="Noto Sans" w:hAnsi="Noto Sans" w:cs="Noto Sans"/>
          <w:sz w:val="20"/>
        </w:rPr>
      </w:pPr>
      <w:r w:rsidRPr="00BE3C50">
        <w:rPr>
          <w:rFonts w:ascii="Noto Sans" w:hAnsi="Noto Sans" w:cs="Noto Sans"/>
          <w:sz w:val="20"/>
        </w:rPr>
        <w:t>*Nota: no son válidas “consultas por Internet, capturas de pantalla o cartas dirigidas” a COFEPRIS sin su respuesta.</w:t>
      </w:r>
    </w:p>
    <w:p w:rsidR="00A314E2" w:rsidRPr="00BE3C50" w:rsidRDefault="00A314E2" w:rsidP="00A314E2">
      <w:pPr>
        <w:ind w:left="426"/>
        <w:contextualSpacing/>
        <w:jc w:val="both"/>
        <w:rPr>
          <w:rFonts w:ascii="Noto Sans" w:hAnsi="Noto Sans" w:cs="Noto Sans"/>
          <w:b/>
          <w:sz w:val="20"/>
        </w:rPr>
      </w:pPr>
    </w:p>
    <w:p w:rsidR="00A314E2" w:rsidRPr="00BE3C50" w:rsidRDefault="00A314E2" w:rsidP="00A314E2">
      <w:pPr>
        <w:ind w:left="426"/>
        <w:contextualSpacing/>
        <w:jc w:val="both"/>
        <w:rPr>
          <w:rStyle w:val="Refdecomentario"/>
          <w:rFonts w:ascii="Noto Sans" w:hAnsi="Noto Sans" w:cs="Noto Sans"/>
          <w:b/>
          <w:sz w:val="20"/>
        </w:rPr>
      </w:pPr>
      <w:r w:rsidRPr="00BE3C50">
        <w:rPr>
          <w:rFonts w:ascii="Noto Sans" w:hAnsi="Noto Sans" w:cs="Noto Sans"/>
          <w:b/>
          <w:sz w:val="20"/>
        </w:rPr>
        <w:t xml:space="preserve">El no presentar el Registro Sanitario vigente, prorroga del mismo o DOF (si fuera aplicable), será causal de </w:t>
      </w:r>
      <w:proofErr w:type="spellStart"/>
      <w:r w:rsidRPr="00BE3C50">
        <w:rPr>
          <w:rFonts w:ascii="Noto Sans" w:hAnsi="Noto Sans" w:cs="Noto Sans"/>
          <w:b/>
          <w:sz w:val="20"/>
        </w:rPr>
        <w:t>desechamiento</w:t>
      </w:r>
      <w:proofErr w:type="spellEnd"/>
      <w:r w:rsidRPr="00BE3C50">
        <w:rPr>
          <w:rFonts w:ascii="Noto Sans" w:hAnsi="Noto Sans" w:cs="Noto Sans"/>
          <w:b/>
          <w:sz w:val="20"/>
        </w:rPr>
        <w:t xml:space="preserve">.  </w:t>
      </w:r>
    </w:p>
    <w:p w:rsidR="00A314E2" w:rsidRPr="00BE3C50" w:rsidRDefault="00A314E2" w:rsidP="00A314E2">
      <w:pPr>
        <w:contextualSpacing/>
        <w:jc w:val="both"/>
        <w:rPr>
          <w:rFonts w:ascii="Noto Sans" w:hAnsi="Noto Sans" w:cs="Noto Sans"/>
          <w:b/>
          <w:sz w:val="20"/>
        </w:rPr>
      </w:pPr>
    </w:p>
    <w:p w:rsidR="00A314E2" w:rsidRPr="00BE3C50" w:rsidRDefault="00A314E2" w:rsidP="00A314E2">
      <w:pPr>
        <w:pStyle w:val="Prrafodelista"/>
        <w:ind w:left="0"/>
        <w:jc w:val="both"/>
        <w:rPr>
          <w:rFonts w:ascii="Noto Sans" w:hAnsi="Noto Sans" w:cs="Noto Sans"/>
          <w:b/>
          <w:color w:val="000000"/>
          <w:sz w:val="20"/>
        </w:rPr>
      </w:pPr>
      <w:r w:rsidRPr="00BE3C50">
        <w:rPr>
          <w:rFonts w:ascii="Noto Sans" w:hAnsi="Noto Sans" w:cs="Noto Sans"/>
          <w:b/>
          <w:color w:val="000000"/>
          <w:sz w:val="20"/>
        </w:rPr>
        <w:t xml:space="preserve">Certificados de calidad. </w:t>
      </w:r>
    </w:p>
    <w:p w:rsidR="00A314E2" w:rsidRPr="00BE3C50" w:rsidRDefault="00A314E2" w:rsidP="00A314E2">
      <w:pPr>
        <w:pStyle w:val="Prrafodelista"/>
        <w:ind w:left="142"/>
        <w:jc w:val="both"/>
        <w:rPr>
          <w:rFonts w:ascii="Noto Sans" w:hAnsi="Noto Sans" w:cs="Noto Sans"/>
          <w:b/>
          <w:color w:val="000000"/>
          <w:sz w:val="20"/>
        </w:rPr>
      </w:pPr>
    </w:p>
    <w:p w:rsidR="00A314E2" w:rsidRPr="00BE3C50" w:rsidRDefault="00A314E2" w:rsidP="00A314E2">
      <w:pPr>
        <w:pStyle w:val="Prrafodelista"/>
        <w:tabs>
          <w:tab w:val="left" w:pos="0"/>
        </w:tabs>
        <w:ind w:left="993"/>
        <w:jc w:val="both"/>
        <w:rPr>
          <w:rFonts w:ascii="Noto Sans" w:hAnsi="Noto Sans" w:cs="Noto Sans"/>
          <w:color w:val="000000"/>
          <w:sz w:val="20"/>
        </w:rPr>
      </w:pPr>
      <w:r w:rsidRPr="00BE3C50">
        <w:rPr>
          <w:rFonts w:ascii="Noto Sans" w:hAnsi="Noto Sans" w:cs="Noto Sans"/>
          <w:color w:val="000000"/>
          <w:sz w:val="20"/>
        </w:rPr>
        <w:t xml:space="preserve">Copia simple del Certificado de Calidad ISO-9001:2015 </w:t>
      </w:r>
      <w:r w:rsidRPr="00BE3C50">
        <w:rPr>
          <w:rFonts w:ascii="Noto Sans" w:hAnsi="Noto Sans" w:cs="Noto Sans"/>
          <w:b/>
          <w:color w:val="000000"/>
          <w:sz w:val="20"/>
        </w:rPr>
        <w:t>en servicios integrales</w:t>
      </w:r>
      <w:r w:rsidRPr="00BE3C50">
        <w:rPr>
          <w:rFonts w:ascii="Noto Sans" w:hAnsi="Noto Sans" w:cs="Noto Sans"/>
          <w:color w:val="000000"/>
          <w:sz w:val="20"/>
        </w:rPr>
        <w:t xml:space="preserve">, a nombre del Licitante, vigente. </w:t>
      </w:r>
    </w:p>
    <w:p w:rsidR="00A314E2" w:rsidRPr="00BE3C50" w:rsidRDefault="00A314E2" w:rsidP="00A314E2">
      <w:pPr>
        <w:pStyle w:val="Prrafodelista"/>
        <w:tabs>
          <w:tab w:val="left" w:pos="0"/>
        </w:tabs>
        <w:ind w:left="993"/>
        <w:jc w:val="both"/>
        <w:rPr>
          <w:rFonts w:ascii="Noto Sans" w:hAnsi="Noto Sans" w:cs="Noto Sans"/>
          <w:color w:val="000000"/>
          <w:sz w:val="20"/>
        </w:rPr>
      </w:pPr>
    </w:p>
    <w:p w:rsidR="00A314E2" w:rsidRPr="00BE3C50" w:rsidRDefault="00A314E2" w:rsidP="00A314E2">
      <w:pPr>
        <w:pStyle w:val="Prrafodelista"/>
        <w:tabs>
          <w:tab w:val="left" w:pos="0"/>
        </w:tabs>
        <w:ind w:left="993"/>
        <w:jc w:val="both"/>
        <w:rPr>
          <w:rFonts w:ascii="Noto Sans" w:hAnsi="Noto Sans" w:cs="Noto Sans"/>
          <w:color w:val="000000"/>
          <w:sz w:val="20"/>
        </w:rPr>
      </w:pPr>
      <w:r w:rsidRPr="00BE3C50">
        <w:rPr>
          <w:rFonts w:ascii="Noto Sans" w:hAnsi="Noto Sans" w:cs="Noto Sans"/>
          <w:b/>
          <w:color w:val="000000"/>
          <w:sz w:val="20"/>
        </w:rPr>
        <w:t xml:space="preserve">Certificados de calidad. Copia simple del Certificado de Calidad </w:t>
      </w:r>
      <w:r w:rsidRPr="00BE3C50">
        <w:rPr>
          <w:rFonts w:ascii="Noto Sans" w:hAnsi="Noto Sans" w:cs="Noto Sans"/>
          <w:color w:val="000000"/>
          <w:sz w:val="20"/>
        </w:rPr>
        <w:t xml:space="preserve">ISO-13485:2016 a nombre del fabricante de </w:t>
      </w:r>
      <w:r w:rsidRPr="00BE3C50">
        <w:rPr>
          <w:rFonts w:ascii="Noto Sans" w:hAnsi="Noto Sans" w:cs="Noto Sans"/>
          <w:color w:val="000000"/>
          <w:sz w:val="20"/>
          <w:u w:val="single"/>
        </w:rPr>
        <w:t>cada bien que oferte (equipo, instrumental y bienes de consumo básicos y complementarios)</w:t>
      </w:r>
      <w:r w:rsidRPr="00BE3C50">
        <w:rPr>
          <w:rFonts w:ascii="Noto Sans" w:hAnsi="Noto Sans" w:cs="Noto Sans"/>
          <w:color w:val="000000"/>
          <w:sz w:val="20"/>
        </w:rPr>
        <w:t xml:space="preserve"> o copia simple del Certificado FDA vigente o el CCEE o Certificado de Calidad de Buenas Prácticas de Manufactura de COFEPRIS o Ministerio de Salud de Japón, vigente en el idioma del país de origen acompañado de su traducción simple al español.</w:t>
      </w:r>
    </w:p>
    <w:p w:rsidR="00A314E2" w:rsidRPr="00BE3C50" w:rsidRDefault="00A314E2" w:rsidP="00A314E2">
      <w:pPr>
        <w:pStyle w:val="Prrafodelista"/>
        <w:tabs>
          <w:tab w:val="left" w:pos="0"/>
        </w:tabs>
        <w:ind w:left="993"/>
        <w:jc w:val="both"/>
        <w:rPr>
          <w:rFonts w:ascii="Noto Sans" w:hAnsi="Noto Sans" w:cs="Noto Sans"/>
          <w:b/>
          <w:sz w:val="20"/>
        </w:rPr>
      </w:pPr>
    </w:p>
    <w:p w:rsidR="00A314E2" w:rsidRPr="00BE3C50" w:rsidRDefault="00A314E2" w:rsidP="00A314E2">
      <w:pPr>
        <w:pStyle w:val="Prrafodelista"/>
        <w:tabs>
          <w:tab w:val="left" w:pos="0"/>
        </w:tabs>
        <w:ind w:left="993"/>
        <w:jc w:val="both"/>
        <w:rPr>
          <w:rFonts w:ascii="Noto Sans" w:hAnsi="Noto Sans" w:cs="Noto Sans"/>
          <w:b/>
          <w:sz w:val="20"/>
        </w:rPr>
      </w:pPr>
      <w:r w:rsidRPr="00BE3C50">
        <w:rPr>
          <w:rFonts w:ascii="Noto Sans" w:hAnsi="Noto Sans" w:cs="Noto Sans"/>
          <w:b/>
          <w:sz w:val="20"/>
        </w:rPr>
        <w:t xml:space="preserve">El no presentarlo será causal de </w:t>
      </w:r>
      <w:proofErr w:type="spellStart"/>
      <w:r w:rsidRPr="00BE3C50">
        <w:rPr>
          <w:rFonts w:ascii="Noto Sans" w:hAnsi="Noto Sans" w:cs="Noto Sans"/>
          <w:b/>
          <w:sz w:val="20"/>
        </w:rPr>
        <w:t>desechamiento</w:t>
      </w:r>
      <w:proofErr w:type="spellEnd"/>
      <w:r w:rsidRPr="00BE3C50">
        <w:rPr>
          <w:rFonts w:ascii="Noto Sans" w:hAnsi="Noto Sans" w:cs="Noto Sans"/>
          <w:b/>
          <w:sz w:val="20"/>
        </w:rPr>
        <w:t>.</w:t>
      </w:r>
    </w:p>
    <w:p w:rsidR="00A314E2" w:rsidRPr="00BE3C50" w:rsidRDefault="00A314E2" w:rsidP="00A314E2">
      <w:pPr>
        <w:pStyle w:val="Prrafodelista"/>
        <w:tabs>
          <w:tab w:val="left" w:pos="0"/>
        </w:tabs>
        <w:ind w:left="993"/>
        <w:jc w:val="both"/>
        <w:rPr>
          <w:rFonts w:ascii="Noto Sans" w:hAnsi="Noto Sans" w:cs="Noto Sans"/>
          <w:b/>
          <w:sz w:val="20"/>
        </w:rPr>
      </w:pPr>
    </w:p>
    <w:p w:rsidR="00A314E2" w:rsidRPr="00BE3C50" w:rsidRDefault="00A314E2" w:rsidP="00A314E2">
      <w:pPr>
        <w:contextualSpacing/>
        <w:jc w:val="both"/>
        <w:rPr>
          <w:rFonts w:ascii="Noto Sans" w:hAnsi="Noto Sans" w:cs="Noto Sans"/>
          <w:b/>
          <w:sz w:val="20"/>
        </w:rPr>
      </w:pPr>
      <w:bookmarkStart w:id="80" w:name="_Toc62812712"/>
      <w:r w:rsidRPr="00BE3C50">
        <w:rPr>
          <w:rFonts w:ascii="Noto Sans" w:hAnsi="Noto Sans" w:cs="Noto Sans"/>
          <w:b/>
          <w:sz w:val="20"/>
        </w:rPr>
        <w:t>Normas oficiales que deben considerar a cumplir los licitantes adjudicados, para prestación del servicio.</w:t>
      </w:r>
      <w:bookmarkEnd w:id="80"/>
      <w:r w:rsidRPr="00BE3C50">
        <w:rPr>
          <w:rFonts w:ascii="Noto Sans" w:hAnsi="Noto Sans" w:cs="Noto Sans"/>
          <w:b/>
          <w:sz w:val="20"/>
        </w:rPr>
        <w:t xml:space="preserve">  </w:t>
      </w:r>
    </w:p>
    <w:p w:rsidR="00A314E2" w:rsidRPr="00BE3C50" w:rsidRDefault="00A314E2" w:rsidP="00A314E2">
      <w:pPr>
        <w:contextualSpacing/>
        <w:jc w:val="both"/>
        <w:rPr>
          <w:rFonts w:ascii="Noto Sans" w:hAnsi="Noto Sans" w:cs="Noto Sans"/>
          <w:b/>
          <w:sz w:val="20"/>
          <w:lang w:val="es-MX"/>
        </w:rPr>
      </w:pPr>
    </w:p>
    <w:p w:rsidR="00A314E2" w:rsidRPr="00BE3C50" w:rsidRDefault="00A314E2" w:rsidP="00A314E2">
      <w:pPr>
        <w:ind w:right="-1"/>
        <w:jc w:val="both"/>
        <w:rPr>
          <w:rFonts w:ascii="Noto Sans" w:hAnsi="Noto Sans" w:cs="Noto Sans"/>
          <w:sz w:val="20"/>
        </w:rPr>
      </w:pPr>
      <w:r w:rsidRPr="00BE3C50">
        <w:rPr>
          <w:rFonts w:ascii="Noto Sans" w:hAnsi="Noto Sans" w:cs="Noto Sans"/>
          <w:sz w:val="20"/>
        </w:rPr>
        <w:t>El Licitante deberá presentar escrito libre en papel membretado y debidamente digitalizado o escaneado con la firma del representante legal en el que manifieste que la empresa y su personal se comprometen a dar cumplimiento con las siguientes Normas Oficiales:</w:t>
      </w:r>
    </w:p>
    <w:p w:rsidR="00A314E2" w:rsidRPr="00BE3C50" w:rsidRDefault="00A314E2" w:rsidP="00A314E2">
      <w:pPr>
        <w:ind w:right="-1"/>
        <w:jc w:val="both"/>
        <w:rPr>
          <w:rFonts w:ascii="Noto Sans" w:hAnsi="Noto Sans" w:cs="Noto Sans"/>
          <w:sz w:val="20"/>
        </w:rPr>
      </w:pPr>
    </w:p>
    <w:p w:rsidR="00A314E2" w:rsidRPr="00BE3C50" w:rsidRDefault="00A314E2" w:rsidP="000C68C0">
      <w:pPr>
        <w:pStyle w:val="Prrafodelista"/>
        <w:numPr>
          <w:ilvl w:val="0"/>
          <w:numId w:val="71"/>
        </w:numPr>
        <w:ind w:right="-1"/>
        <w:jc w:val="both"/>
        <w:rPr>
          <w:rFonts w:ascii="Noto Sans" w:hAnsi="Noto Sans" w:cs="Noto Sans"/>
          <w:sz w:val="20"/>
        </w:rPr>
      </w:pPr>
      <w:r w:rsidRPr="00BE3C50">
        <w:rPr>
          <w:rFonts w:ascii="Noto Sans" w:hAnsi="Noto Sans" w:cs="Noto Sans"/>
          <w:sz w:val="20"/>
        </w:rPr>
        <w:t>2000-001-001 Norma que establece las disposiciones generales para la planeación, implantación y control de servicios médicos integrales, vigente. Con fecha de 26 de Julio del 2010. Condición que se cumple al no contar el Instituto Mexicano del Seguro Social con los equipos e Instrumental para la prestación del servicio a fin de satisfacer la demanda de los derechohabientes.</w:t>
      </w:r>
    </w:p>
    <w:p w:rsidR="00A314E2" w:rsidRPr="00BE3C50" w:rsidRDefault="00A314E2" w:rsidP="000C68C0">
      <w:pPr>
        <w:pStyle w:val="Prrafodelista"/>
        <w:numPr>
          <w:ilvl w:val="0"/>
          <w:numId w:val="69"/>
        </w:numPr>
        <w:ind w:right="-1"/>
        <w:jc w:val="both"/>
        <w:rPr>
          <w:rFonts w:ascii="Noto Sans" w:hAnsi="Noto Sans" w:cs="Noto Sans"/>
          <w:sz w:val="20"/>
        </w:rPr>
      </w:pPr>
      <w:r w:rsidRPr="00BE3C50">
        <w:rPr>
          <w:rFonts w:ascii="Noto Sans" w:hAnsi="Noto Sans" w:cs="Noto Sans"/>
          <w:sz w:val="20"/>
        </w:rPr>
        <w:t xml:space="preserve">Norma Oficial Mexicana NOM-045-SSA2-2005, para la vigilancia epidemiológica, prevención y control de las infecciones nosocomiales. Con fecha publicada en el DOF 20 noviembre 2009. Para lo cual se mantendrán debidamente limpios y esterilizados los equipos e Instrumental a fin de evitar contaminaciones. </w:t>
      </w:r>
    </w:p>
    <w:p w:rsidR="00A314E2" w:rsidRPr="00BE3C50" w:rsidRDefault="00A314E2" w:rsidP="000C68C0">
      <w:pPr>
        <w:pStyle w:val="Prrafodelista"/>
        <w:numPr>
          <w:ilvl w:val="0"/>
          <w:numId w:val="69"/>
        </w:numPr>
        <w:ind w:right="-1"/>
        <w:jc w:val="both"/>
        <w:rPr>
          <w:rFonts w:ascii="Noto Sans" w:hAnsi="Noto Sans" w:cs="Noto Sans"/>
          <w:sz w:val="20"/>
        </w:rPr>
      </w:pPr>
      <w:r w:rsidRPr="00BE3C50">
        <w:rPr>
          <w:rFonts w:ascii="Noto Sans" w:hAnsi="Noto Sans" w:cs="Noto Sans"/>
          <w:sz w:val="20"/>
        </w:rPr>
        <w:t xml:space="preserve">Norma Oficial Mexicana NOM-026-SSA3-2012, para la Práctica de la Cirugía Mayor Ambulatoria. DOF: 29/Mediante el cumplimiento obligatorio de proporcionar los Mantenimientos Preventivo y Correctivo a fin de mantener en óptimas condiciones el Equipo e Instrumental. Con fecha publicada en el DOF de 07 ago. 2012. </w:t>
      </w:r>
    </w:p>
    <w:p w:rsidR="00A314E2" w:rsidRPr="00BE3C50" w:rsidRDefault="00A314E2" w:rsidP="000C68C0">
      <w:pPr>
        <w:pStyle w:val="Prrafodelista"/>
        <w:numPr>
          <w:ilvl w:val="0"/>
          <w:numId w:val="69"/>
        </w:numPr>
        <w:ind w:right="-1"/>
        <w:jc w:val="both"/>
        <w:rPr>
          <w:rFonts w:ascii="Noto Sans" w:hAnsi="Noto Sans" w:cs="Noto Sans"/>
          <w:sz w:val="20"/>
        </w:rPr>
      </w:pPr>
      <w:r w:rsidRPr="00BE3C50">
        <w:rPr>
          <w:rFonts w:ascii="Noto Sans" w:hAnsi="Noto Sans" w:cs="Noto Sans"/>
          <w:sz w:val="20"/>
        </w:rPr>
        <w:lastRenderedPageBreak/>
        <w:t>Norma Oficial Mexicana NOM-040-SSA2-2004, en Materia de Información en Salud. Se da cumplimiento al contar con un Sistema que permita registrar los datos de la información y los conocimientos que sirvan de apoyo para conformar un Sistema de Salud Universal y equitativo de alta calidad y anticipatorio, descentralizado y participativo que oriente al proceso de planeación, gestión de programas; así como, la toma de decisiones. Con fecha publicada en el DOF de 28 09 2005 y proyecto de modificación DOF del 2012</w:t>
      </w:r>
    </w:p>
    <w:p w:rsidR="00A314E2" w:rsidRPr="00BE3C50" w:rsidRDefault="00A314E2" w:rsidP="000C68C0">
      <w:pPr>
        <w:pStyle w:val="Prrafodelista"/>
        <w:numPr>
          <w:ilvl w:val="0"/>
          <w:numId w:val="69"/>
        </w:numPr>
        <w:ind w:right="-1"/>
        <w:jc w:val="both"/>
        <w:rPr>
          <w:rFonts w:ascii="Noto Sans" w:hAnsi="Noto Sans" w:cs="Noto Sans"/>
          <w:sz w:val="20"/>
        </w:rPr>
      </w:pPr>
      <w:r w:rsidRPr="00BE3C50">
        <w:rPr>
          <w:rFonts w:ascii="Noto Sans" w:hAnsi="Noto Sans" w:cs="Noto Sans"/>
          <w:sz w:val="20"/>
        </w:rPr>
        <w:t>Norma Oficial Mexicana NOM-197-SSA1-2000, Infraestructura y Equipamiento de los hospitales y consultorios de atención médica especializada. Lo cual se observará, en parte, al proporcionar el Licitante los equipos para el equipamiento de los hospitales y así estar condiciones de cumplir con los requisitos mínimos establecidos de infraestructura para la atención médica especializada. Con fecha publicada en el DOF de 24 oct. 2001.</w:t>
      </w:r>
    </w:p>
    <w:p w:rsidR="00A314E2" w:rsidRPr="00BE3C50" w:rsidRDefault="00A314E2" w:rsidP="000C68C0">
      <w:pPr>
        <w:pStyle w:val="Prrafodelista"/>
        <w:numPr>
          <w:ilvl w:val="0"/>
          <w:numId w:val="69"/>
        </w:numPr>
        <w:jc w:val="both"/>
        <w:rPr>
          <w:rFonts w:ascii="Noto Sans" w:hAnsi="Noto Sans" w:cs="Noto Sans"/>
          <w:bCs/>
          <w:sz w:val="20"/>
        </w:rPr>
      </w:pPr>
      <w:r w:rsidRPr="00BE3C50">
        <w:rPr>
          <w:rFonts w:ascii="Noto Sans" w:hAnsi="Noto Sans" w:cs="Noto Sans"/>
          <w:sz w:val="20"/>
        </w:rPr>
        <w:t>Norma Oficial Mexicana NOM-087-ECOL-SSA1-2002, Protección ambiental - Salud ambiental – Residuos peligrosos biológico-infecciosos – Clasificación y especificaciones de manejo. Con fecha publicada en el DOF de 17 feb. 2003.</w:t>
      </w:r>
    </w:p>
    <w:p w:rsidR="00A314E2" w:rsidRPr="00BE3C50" w:rsidRDefault="00A314E2" w:rsidP="000C68C0">
      <w:pPr>
        <w:pStyle w:val="Prrafodelista"/>
        <w:numPr>
          <w:ilvl w:val="0"/>
          <w:numId w:val="69"/>
        </w:numPr>
        <w:jc w:val="both"/>
        <w:rPr>
          <w:rFonts w:ascii="Noto Sans" w:hAnsi="Noto Sans" w:cs="Noto Sans"/>
          <w:sz w:val="20"/>
        </w:rPr>
      </w:pPr>
      <w:r w:rsidRPr="00BE3C50">
        <w:rPr>
          <w:rFonts w:ascii="Noto Sans" w:hAnsi="Noto Sans" w:cs="Noto Sans"/>
          <w:sz w:val="20"/>
        </w:rPr>
        <w:t>Norma Mexicana NOM-R-025-SCFI-2015 en Igualdad Laboral y No Discriminación, Con fecha publicada en el DOF 19 de octubre del 2015.</w:t>
      </w:r>
    </w:p>
    <w:p w:rsidR="00A314E2" w:rsidRPr="00BE3C50" w:rsidRDefault="00A314E2" w:rsidP="00A314E2">
      <w:pPr>
        <w:pStyle w:val="Prrafodelista"/>
        <w:jc w:val="both"/>
        <w:rPr>
          <w:rFonts w:ascii="Noto Sans" w:hAnsi="Noto Sans" w:cs="Noto Sans"/>
          <w:b/>
          <w:sz w:val="20"/>
        </w:rPr>
      </w:pPr>
    </w:p>
    <w:p w:rsidR="00A314E2" w:rsidRPr="00BE3C50" w:rsidRDefault="00A314E2" w:rsidP="00A314E2">
      <w:pPr>
        <w:pStyle w:val="Prrafodelista"/>
        <w:jc w:val="both"/>
        <w:rPr>
          <w:rFonts w:ascii="Noto Sans" w:hAnsi="Noto Sans" w:cs="Noto Sans"/>
          <w:sz w:val="20"/>
        </w:rPr>
      </w:pPr>
      <w:r w:rsidRPr="00BE3C50">
        <w:rPr>
          <w:rFonts w:ascii="Noto Sans" w:hAnsi="Noto Sans" w:cs="Noto Sans"/>
          <w:b/>
          <w:sz w:val="20"/>
        </w:rPr>
        <w:t xml:space="preserve">El no presentar el escrito de compromiso, será causal de </w:t>
      </w:r>
      <w:proofErr w:type="spellStart"/>
      <w:r w:rsidRPr="00BE3C50">
        <w:rPr>
          <w:rFonts w:ascii="Noto Sans" w:hAnsi="Noto Sans" w:cs="Noto Sans"/>
          <w:b/>
          <w:sz w:val="20"/>
        </w:rPr>
        <w:t>desechamiento</w:t>
      </w:r>
      <w:proofErr w:type="spellEnd"/>
      <w:r w:rsidRPr="00BE3C50">
        <w:rPr>
          <w:rFonts w:ascii="Noto Sans" w:hAnsi="Noto Sans" w:cs="Noto Sans"/>
          <w:b/>
          <w:sz w:val="20"/>
        </w:rPr>
        <w:t>.</w:t>
      </w:r>
    </w:p>
    <w:p w:rsidR="00A314E2" w:rsidRPr="00BE3C50" w:rsidRDefault="00A314E2" w:rsidP="00A314E2">
      <w:pPr>
        <w:jc w:val="both"/>
        <w:rPr>
          <w:rFonts w:ascii="Noto Sans" w:eastAsia="Calibri" w:hAnsi="Noto Sans" w:cs="Noto Sans"/>
          <w:bCs/>
          <w:sz w:val="20"/>
        </w:rPr>
      </w:pPr>
    </w:p>
    <w:p w:rsidR="00A314E2" w:rsidRPr="00BE3C50" w:rsidRDefault="00A314E2" w:rsidP="000C68C0">
      <w:pPr>
        <w:numPr>
          <w:ilvl w:val="0"/>
          <w:numId w:val="76"/>
        </w:numPr>
        <w:suppressAutoHyphens w:val="0"/>
        <w:jc w:val="both"/>
        <w:rPr>
          <w:rFonts w:ascii="Noto Sans" w:hAnsi="Noto Sans" w:cs="Noto Sans"/>
          <w:b/>
          <w:sz w:val="20"/>
        </w:rPr>
      </w:pPr>
      <w:r w:rsidRPr="00BE3C50">
        <w:rPr>
          <w:rFonts w:ascii="Noto Sans" w:hAnsi="Noto Sans" w:cs="Noto Sans"/>
          <w:b/>
          <w:sz w:val="20"/>
        </w:rPr>
        <w:t>Documentación técnica necesaria como pueden ser: folletos, catálogos, fotografías, manuales entre otros, en caso de que se requieran para comprobar sus especificaciones.</w:t>
      </w:r>
    </w:p>
    <w:p w:rsidR="00A314E2" w:rsidRPr="00BE3C50" w:rsidRDefault="00A314E2" w:rsidP="00A314E2">
      <w:pPr>
        <w:jc w:val="both"/>
        <w:rPr>
          <w:rFonts w:ascii="Noto Sans" w:eastAsia="Calibri" w:hAnsi="Noto Sans" w:cs="Noto Sans"/>
          <w:bCs/>
          <w:sz w:val="20"/>
        </w:rPr>
      </w:pPr>
    </w:p>
    <w:p w:rsidR="00A314E2" w:rsidRPr="00BE3C50" w:rsidRDefault="00A314E2" w:rsidP="00A314E2">
      <w:pPr>
        <w:ind w:left="426"/>
        <w:contextualSpacing/>
        <w:jc w:val="both"/>
        <w:rPr>
          <w:rFonts w:ascii="Noto Sans" w:hAnsi="Noto Sans" w:cs="Noto Sans"/>
          <w:sz w:val="20"/>
        </w:rPr>
      </w:pPr>
      <w:r w:rsidRPr="00BE3C50">
        <w:rPr>
          <w:rFonts w:ascii="Noto Sans" w:hAnsi="Noto Sans" w:cs="Noto Sans"/>
          <w:sz w:val="20"/>
        </w:rPr>
        <w:lastRenderedPageBreak/>
        <w:t xml:space="preserve">Para comprobar y corroborar las especificaciones técnicas y requisitos de los bienes solicitados y/o en su caso el software que se incluye en los equipos, deberán estar en idioma español y corresponder exactamente a lo solicitado en cada uno de los requisitos técnicos, se requiere que el Licitante presente en base a los Anexos Técnicos y de Términos y Condiciones, folletos, catálogos, fotografías, imágenes, instructivos y/o manuales del fabricante, mismos que deberán tener correspondencia con la descripción técnica solicitada y, además, a lo enunciado y ofertado por el Licitante, esto de acuerdo a marca, modelo, número de catálogo, número de parte, etcétera, según corresponda; es decir con la descripción técnica enunciada por el Licitante en el </w:t>
      </w:r>
      <w:r w:rsidRPr="00BE3C50">
        <w:rPr>
          <w:rFonts w:ascii="Noto Sans" w:hAnsi="Noto Sans" w:cs="Noto Sans"/>
          <w:b/>
          <w:sz w:val="20"/>
        </w:rPr>
        <w:t xml:space="preserve">Formato </w:t>
      </w:r>
      <w:r w:rsidR="002A78CB" w:rsidRPr="00BE3C50">
        <w:rPr>
          <w:rFonts w:ascii="Noto Sans" w:hAnsi="Noto Sans" w:cs="Noto Sans"/>
          <w:b/>
          <w:sz w:val="20"/>
        </w:rPr>
        <w:t>7</w:t>
      </w:r>
      <w:r w:rsidRPr="00BE3C50">
        <w:rPr>
          <w:rFonts w:ascii="Noto Sans" w:hAnsi="Noto Sans" w:cs="Noto Sans"/>
          <w:b/>
          <w:sz w:val="20"/>
        </w:rPr>
        <w:t xml:space="preserve"> “PROPUESTA  PARA EVALUACIÓN TÉCNICA /DOCUMENTAL” (presentar formato en PDF y Excel editable).</w:t>
      </w:r>
      <w:r w:rsidRPr="00BE3C50">
        <w:rPr>
          <w:rFonts w:ascii="Noto Sans" w:hAnsi="Noto Sans" w:cs="Noto Sans"/>
          <w:sz w:val="20"/>
        </w:rPr>
        <w:t xml:space="preserve"> Tal documentación deberá ser completa y en idioma español, en caso de estar en idioma distinto al español deberá proporcionar su traducción simple, sin que esto altere, modifique o distorsione el contenido y/o alcance del documento traducido, en el entendido de que la traducción podrá contener únicamente las páginas, secciones y/o párrafos que soporten sus proposiciones. En caso de presentar imágenes y/o fotografías en las cuales se pueda corroborar las especificaciones y requisitos ofertados, se precisa que el Licitante deberá referenciar de manera clara, precisa y objetiva que existe la debida correspondencia entre la imagen y/o fotografía y el bien presentado, considerando marca, modelo, número de catálogo, numeral de parte, según corresponda, para denotar la descripción técnica considerada en su propuesta técnica.</w:t>
      </w:r>
    </w:p>
    <w:p w:rsidR="00A314E2" w:rsidRPr="00BE3C50" w:rsidRDefault="00A314E2" w:rsidP="00A314E2">
      <w:pPr>
        <w:ind w:left="426"/>
        <w:contextualSpacing/>
        <w:jc w:val="both"/>
        <w:rPr>
          <w:rFonts w:ascii="Noto Sans" w:hAnsi="Noto Sans" w:cs="Noto Sans"/>
          <w:sz w:val="20"/>
        </w:rPr>
      </w:pPr>
    </w:p>
    <w:p w:rsidR="00A314E2" w:rsidRPr="00BE3C50" w:rsidRDefault="00A314E2" w:rsidP="00A314E2">
      <w:pPr>
        <w:ind w:left="426"/>
        <w:contextualSpacing/>
        <w:jc w:val="both"/>
        <w:rPr>
          <w:rFonts w:ascii="Noto Sans" w:hAnsi="Noto Sans" w:cs="Noto Sans"/>
          <w:b/>
          <w:sz w:val="20"/>
        </w:rPr>
      </w:pPr>
      <w:r w:rsidRPr="00BE3C50">
        <w:rPr>
          <w:rFonts w:ascii="Noto Sans" w:hAnsi="Noto Sans" w:cs="Noto Sans"/>
          <w:b/>
          <w:sz w:val="20"/>
        </w:rPr>
        <w:t xml:space="preserve">El no presentar folletos, catálogos, fotografías, manuales con traducción simple y en correspondencia a lo ofertado, será causal de </w:t>
      </w:r>
      <w:proofErr w:type="spellStart"/>
      <w:r w:rsidRPr="00BE3C50">
        <w:rPr>
          <w:rFonts w:ascii="Noto Sans" w:hAnsi="Noto Sans" w:cs="Noto Sans"/>
          <w:b/>
          <w:sz w:val="20"/>
        </w:rPr>
        <w:t>desechamiento</w:t>
      </w:r>
      <w:proofErr w:type="spellEnd"/>
      <w:r w:rsidRPr="00BE3C50">
        <w:rPr>
          <w:rFonts w:ascii="Noto Sans" w:hAnsi="Noto Sans" w:cs="Noto Sans"/>
          <w:b/>
          <w:sz w:val="20"/>
        </w:rPr>
        <w:t>.</w:t>
      </w:r>
    </w:p>
    <w:p w:rsidR="00A314E2" w:rsidRPr="00BE3C50" w:rsidRDefault="00A314E2" w:rsidP="000C68C0">
      <w:pPr>
        <w:numPr>
          <w:ilvl w:val="0"/>
          <w:numId w:val="76"/>
        </w:numPr>
        <w:suppressAutoHyphens w:val="0"/>
        <w:jc w:val="both"/>
        <w:rPr>
          <w:rFonts w:ascii="Noto Sans" w:hAnsi="Noto Sans" w:cs="Noto Sans"/>
          <w:b/>
          <w:sz w:val="20"/>
        </w:rPr>
      </w:pPr>
      <w:r w:rsidRPr="00BE3C50">
        <w:rPr>
          <w:rFonts w:ascii="Noto Sans" w:hAnsi="Noto Sans" w:cs="Noto Sans"/>
          <w:b/>
          <w:sz w:val="20"/>
        </w:rPr>
        <w:t>Visitas a las instalaciones institucionales, donde se suministrarán o colocarán los bienes o donde se prestarán los servicios, en su caso.</w:t>
      </w:r>
    </w:p>
    <w:p w:rsidR="00A314E2" w:rsidRPr="00BE3C50" w:rsidRDefault="00A314E2" w:rsidP="00A314E2">
      <w:pPr>
        <w:jc w:val="both"/>
        <w:rPr>
          <w:rStyle w:val="Refdecomentario"/>
          <w:rFonts w:ascii="Noto Sans" w:hAnsi="Noto Sans" w:cs="Noto Sans"/>
          <w:sz w:val="20"/>
          <w:lang w:val="es-MX"/>
        </w:rPr>
      </w:pPr>
      <w:r w:rsidRPr="00BE3C50">
        <w:rPr>
          <w:rStyle w:val="Refdecomentario"/>
          <w:rFonts w:ascii="Noto Sans" w:hAnsi="Noto Sans" w:cs="Noto Sans"/>
          <w:sz w:val="20"/>
        </w:rPr>
        <w:lastRenderedPageBreak/>
        <w:t xml:space="preserve">Para la contratación del </w:t>
      </w:r>
      <w:r w:rsidRPr="00BE3C50">
        <w:rPr>
          <w:rFonts w:ascii="Noto Sans" w:hAnsi="Noto Sans" w:cs="Noto Sans"/>
          <w:color w:val="000000"/>
          <w:sz w:val="20"/>
          <w:lang w:val="es-MX"/>
        </w:rPr>
        <w:t>Servicio Médico Integral para Oftalmología</w:t>
      </w:r>
      <w:r w:rsidRPr="00BE3C50">
        <w:rPr>
          <w:rStyle w:val="Refdecomentario"/>
          <w:rFonts w:ascii="Noto Sans" w:hAnsi="Noto Sans" w:cs="Noto Sans"/>
          <w:sz w:val="20"/>
        </w:rPr>
        <w:t xml:space="preserve">. </w:t>
      </w:r>
      <w:r w:rsidRPr="00BE3C50">
        <w:rPr>
          <w:rStyle w:val="Refdecomentario"/>
          <w:rFonts w:ascii="Noto Sans" w:hAnsi="Noto Sans" w:cs="Noto Sans"/>
          <w:b/>
          <w:sz w:val="20"/>
        </w:rPr>
        <w:t>No Aplica.</w:t>
      </w:r>
    </w:p>
    <w:p w:rsidR="00A314E2" w:rsidRPr="00BE3C50" w:rsidRDefault="00A314E2" w:rsidP="00A314E2">
      <w:pPr>
        <w:jc w:val="both"/>
        <w:rPr>
          <w:rFonts w:ascii="Noto Sans" w:hAnsi="Noto Sans" w:cs="Noto Sans"/>
          <w:b/>
          <w:sz w:val="20"/>
        </w:rPr>
      </w:pPr>
    </w:p>
    <w:p w:rsidR="00A314E2" w:rsidRPr="00BE3C50" w:rsidRDefault="00A314E2" w:rsidP="000C68C0">
      <w:pPr>
        <w:numPr>
          <w:ilvl w:val="0"/>
          <w:numId w:val="76"/>
        </w:numPr>
        <w:suppressAutoHyphens w:val="0"/>
        <w:jc w:val="both"/>
        <w:rPr>
          <w:b/>
        </w:rPr>
      </w:pPr>
      <w:r w:rsidRPr="00BE3C50">
        <w:rPr>
          <w:rFonts w:ascii="Noto Sans" w:hAnsi="Noto Sans" w:cs="Noto Sans"/>
          <w:b/>
          <w:sz w:val="20"/>
        </w:rPr>
        <w:t>Si se requiere efectuar visitas a las instalaciones de los licitantes. Se deberá precisar puntualmente, el objeto y el resultado que se espera obtener de la misma, a efecto de que se plasme en la convocatoria.</w:t>
      </w:r>
    </w:p>
    <w:p w:rsidR="00A314E2" w:rsidRPr="00BE3C50" w:rsidRDefault="00A314E2" w:rsidP="00A314E2">
      <w:pPr>
        <w:jc w:val="both"/>
        <w:rPr>
          <w:rStyle w:val="Refdecomentario"/>
          <w:rFonts w:ascii="Noto Sans" w:hAnsi="Noto Sans" w:cs="Noto Sans"/>
          <w:sz w:val="20"/>
        </w:rPr>
      </w:pPr>
    </w:p>
    <w:p w:rsidR="00A314E2" w:rsidRPr="00BE3C50" w:rsidRDefault="00A314E2" w:rsidP="00A314E2">
      <w:pPr>
        <w:jc w:val="both"/>
        <w:rPr>
          <w:rStyle w:val="Refdecomentario"/>
          <w:rFonts w:ascii="Noto Sans" w:hAnsi="Noto Sans" w:cs="Noto Sans"/>
          <w:sz w:val="20"/>
        </w:rPr>
      </w:pPr>
      <w:r w:rsidRPr="00BE3C50">
        <w:rPr>
          <w:rStyle w:val="Refdecomentario"/>
          <w:rFonts w:ascii="Noto Sans" w:hAnsi="Noto Sans" w:cs="Noto Sans"/>
          <w:sz w:val="20"/>
        </w:rPr>
        <w:t xml:space="preserve">Para la contratación del </w:t>
      </w:r>
      <w:r w:rsidRPr="00BE3C50">
        <w:rPr>
          <w:rFonts w:ascii="Noto Sans" w:hAnsi="Noto Sans" w:cs="Noto Sans"/>
          <w:color w:val="000000"/>
          <w:sz w:val="20"/>
          <w:lang w:val="es-MX"/>
        </w:rPr>
        <w:t>Servicio Médico Integral para Oftalmología</w:t>
      </w:r>
      <w:r w:rsidRPr="00BE3C50">
        <w:rPr>
          <w:rStyle w:val="Refdecomentario"/>
          <w:rFonts w:ascii="Noto Sans" w:hAnsi="Noto Sans" w:cs="Noto Sans"/>
          <w:sz w:val="20"/>
        </w:rPr>
        <w:t xml:space="preserve">. </w:t>
      </w:r>
      <w:r w:rsidRPr="00BE3C50">
        <w:rPr>
          <w:rStyle w:val="Refdecomentario"/>
          <w:rFonts w:ascii="Noto Sans" w:hAnsi="Noto Sans" w:cs="Noto Sans"/>
          <w:b/>
          <w:sz w:val="20"/>
        </w:rPr>
        <w:t>No Aplica.</w:t>
      </w:r>
    </w:p>
    <w:p w:rsidR="00A314E2" w:rsidRPr="00BE3C50" w:rsidRDefault="00A314E2" w:rsidP="00A314E2">
      <w:pPr>
        <w:jc w:val="both"/>
        <w:rPr>
          <w:rStyle w:val="Refdecomentario"/>
          <w:rFonts w:ascii="Noto Sans" w:hAnsi="Noto Sans" w:cs="Noto Sans"/>
          <w:sz w:val="20"/>
        </w:rPr>
      </w:pPr>
    </w:p>
    <w:p w:rsidR="00A314E2" w:rsidRPr="00BE3C50" w:rsidRDefault="00A314E2" w:rsidP="000C68C0">
      <w:pPr>
        <w:numPr>
          <w:ilvl w:val="0"/>
          <w:numId w:val="76"/>
        </w:numPr>
        <w:suppressAutoHyphens w:val="0"/>
        <w:jc w:val="both"/>
        <w:rPr>
          <w:b/>
        </w:rPr>
      </w:pPr>
      <w:r w:rsidRPr="00BE3C50">
        <w:rPr>
          <w:rFonts w:ascii="Noto Sans" w:hAnsi="Noto Sans" w:cs="Noto Sans"/>
          <w:b/>
          <w:sz w:val="20"/>
        </w:rPr>
        <w:t>Las penas convencionales y deducciones al pago de conformidad con lo dispuesto en el lineamiento 5.5.8 de las presentes POBALINES.</w:t>
      </w:r>
    </w:p>
    <w:p w:rsidR="00A314E2" w:rsidRPr="00BE3C50" w:rsidRDefault="00A314E2" w:rsidP="00A314E2">
      <w:pPr>
        <w:jc w:val="both"/>
        <w:rPr>
          <w:rStyle w:val="Refdecomentario"/>
          <w:rFonts w:ascii="Noto Sans" w:hAnsi="Noto Sans" w:cs="Noto Sans"/>
          <w:sz w:val="20"/>
        </w:rPr>
      </w:pPr>
    </w:p>
    <w:p w:rsidR="00A314E2" w:rsidRPr="00BE3C50" w:rsidRDefault="00A314E2" w:rsidP="00A314E2">
      <w:pPr>
        <w:pStyle w:val="TtuloE2"/>
        <w:ind w:left="0" w:firstLine="0"/>
        <w:rPr>
          <w:rFonts w:ascii="Noto Sans" w:eastAsia="Times New Roman" w:hAnsi="Noto Sans" w:cs="Noto Sans"/>
          <w:bCs w:val="0"/>
          <w:sz w:val="20"/>
          <w:szCs w:val="20"/>
          <w:lang w:val="es-MX" w:eastAsia="ar-SA"/>
        </w:rPr>
      </w:pPr>
      <w:bookmarkStart w:id="81" w:name="_Toc56079571"/>
      <w:bookmarkStart w:id="82" w:name="_Toc124955985"/>
      <w:r w:rsidRPr="00BE3C50">
        <w:rPr>
          <w:rFonts w:ascii="Noto Sans" w:eastAsia="Times New Roman" w:hAnsi="Noto Sans" w:cs="Noto Sans"/>
          <w:bCs w:val="0"/>
          <w:sz w:val="20"/>
          <w:szCs w:val="20"/>
          <w:lang w:val="es-MX" w:eastAsia="ar-SA"/>
        </w:rPr>
        <w:t>NIVELES DE SERVICIO</w:t>
      </w:r>
      <w:bookmarkEnd w:id="81"/>
      <w:bookmarkEnd w:id="82"/>
      <w:r w:rsidRPr="00BE3C50">
        <w:rPr>
          <w:rFonts w:ascii="Noto Sans" w:eastAsia="Times New Roman" w:hAnsi="Noto Sans" w:cs="Noto Sans"/>
          <w:bCs w:val="0"/>
          <w:sz w:val="20"/>
          <w:szCs w:val="20"/>
          <w:lang w:val="es-MX" w:eastAsia="ar-SA"/>
        </w:rPr>
        <w:t xml:space="preserve"> </w:t>
      </w:r>
    </w:p>
    <w:p w:rsidR="00A314E2" w:rsidRPr="00BE3C50" w:rsidRDefault="00A314E2" w:rsidP="00A314E2">
      <w:pPr>
        <w:jc w:val="both"/>
        <w:rPr>
          <w:rFonts w:ascii="Noto Sans" w:hAnsi="Noto Sans" w:cs="Noto Sans"/>
          <w:sz w:val="20"/>
          <w:lang w:val="es-MX"/>
        </w:rPr>
      </w:pPr>
      <w:r w:rsidRPr="00BE3C50">
        <w:rPr>
          <w:rFonts w:ascii="Noto Sans" w:hAnsi="Noto Sans" w:cs="Noto Sans"/>
          <w:sz w:val="20"/>
          <w:lang w:val="es-MX"/>
        </w:rPr>
        <w:t>El licitante adjudicado, durante la vigencia de la prestación del servicio, deberá cumplir con los niveles de servicio descritos a continuación:</w:t>
      </w:r>
    </w:p>
    <w:p w:rsidR="00A314E2" w:rsidRPr="00BE3C50" w:rsidRDefault="00A314E2" w:rsidP="00A314E2">
      <w:pPr>
        <w:jc w:val="both"/>
        <w:rPr>
          <w:rFonts w:ascii="Noto Sans" w:hAnsi="Noto Sans" w:cs="Noto Sans"/>
          <w:sz w:val="20"/>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04"/>
        <w:gridCol w:w="5262"/>
      </w:tblGrid>
      <w:tr w:rsidR="00A314E2" w:rsidRPr="00BE3C50" w:rsidTr="00C36A04">
        <w:trPr>
          <w:trHeight w:val="410"/>
          <w:tblHeader/>
        </w:trPr>
        <w:tc>
          <w:tcPr>
            <w:tcW w:w="2462" w:type="pct"/>
            <w:shd w:val="clear" w:color="auto" w:fill="DDD9C3"/>
            <w:vAlign w:val="center"/>
          </w:tcPr>
          <w:p w:rsidR="00A314E2" w:rsidRPr="00BE3C50" w:rsidRDefault="00A314E2" w:rsidP="00C36A04">
            <w:pPr>
              <w:jc w:val="center"/>
              <w:rPr>
                <w:rFonts w:ascii="Noto Sans" w:eastAsia="Calibri" w:hAnsi="Noto Sans" w:cs="Noto Sans"/>
                <w:b/>
                <w:bCs/>
                <w:sz w:val="16"/>
                <w:szCs w:val="16"/>
              </w:rPr>
            </w:pPr>
            <w:r w:rsidRPr="00BE3C50">
              <w:rPr>
                <w:rFonts w:ascii="Noto Sans" w:hAnsi="Noto Sans" w:cs="Noto Sans"/>
                <w:b/>
                <w:sz w:val="16"/>
                <w:szCs w:val="16"/>
              </w:rPr>
              <w:t>CONCEPTO</w:t>
            </w:r>
          </w:p>
        </w:tc>
        <w:tc>
          <w:tcPr>
            <w:tcW w:w="2538" w:type="pct"/>
            <w:shd w:val="clear" w:color="auto" w:fill="DDD9C3"/>
            <w:vAlign w:val="center"/>
          </w:tcPr>
          <w:p w:rsidR="00A314E2" w:rsidRPr="00BE3C50" w:rsidRDefault="00A314E2" w:rsidP="00C36A04">
            <w:pPr>
              <w:jc w:val="center"/>
              <w:rPr>
                <w:rFonts w:ascii="Noto Sans" w:eastAsia="Calibri" w:hAnsi="Noto Sans" w:cs="Noto Sans"/>
                <w:b/>
                <w:bCs/>
                <w:sz w:val="16"/>
                <w:szCs w:val="16"/>
              </w:rPr>
            </w:pPr>
            <w:r w:rsidRPr="00BE3C50">
              <w:rPr>
                <w:rFonts w:ascii="Noto Sans" w:hAnsi="Noto Sans" w:cs="Noto Sans"/>
                <w:b/>
                <w:sz w:val="16"/>
                <w:szCs w:val="16"/>
              </w:rPr>
              <w:t>NIVELES DE SERVICIO</w:t>
            </w:r>
          </w:p>
        </w:tc>
      </w:tr>
      <w:tr w:rsidR="00A314E2" w:rsidRPr="00BE3C50" w:rsidTr="00C36A04">
        <w:trPr>
          <w:trHeight w:val="22"/>
        </w:trPr>
        <w:tc>
          <w:tcPr>
            <w:tcW w:w="2462" w:type="pct"/>
          </w:tcPr>
          <w:p w:rsidR="00A314E2" w:rsidRPr="00BE3C50" w:rsidRDefault="00A314E2" w:rsidP="00C36A04">
            <w:pPr>
              <w:tabs>
                <w:tab w:val="left" w:pos="-284"/>
                <w:tab w:val="left" w:pos="9498"/>
              </w:tabs>
              <w:spacing w:line="276" w:lineRule="auto"/>
              <w:ind w:right="51"/>
              <w:jc w:val="both"/>
              <w:rPr>
                <w:rFonts w:ascii="Noto Sans" w:hAnsi="Noto Sans" w:cs="Noto Sans"/>
                <w:bCs/>
                <w:sz w:val="16"/>
                <w:szCs w:val="16"/>
              </w:rPr>
            </w:pPr>
            <w:r w:rsidRPr="00BE3C50">
              <w:rPr>
                <w:rFonts w:ascii="Noto Sans" w:hAnsi="Noto Sans" w:cs="Noto Sans"/>
                <w:color w:val="000000"/>
                <w:sz w:val="16"/>
                <w:szCs w:val="16"/>
              </w:rPr>
              <w:t xml:space="preserve">El licitante adjudicado informará por escrito al Administrador del Contrato el nombre de </w:t>
            </w:r>
            <w:r w:rsidRPr="00BE3C50">
              <w:rPr>
                <w:rFonts w:ascii="Noto Sans" w:hAnsi="Noto Sans" w:cs="Noto Sans"/>
                <w:bCs/>
                <w:sz w:val="16"/>
                <w:szCs w:val="16"/>
              </w:rPr>
              <w:t xml:space="preserve">la o las persona(s) designada(s) como </w:t>
            </w:r>
            <w:r w:rsidRPr="00BE3C50">
              <w:rPr>
                <w:rFonts w:ascii="Noto Sans" w:hAnsi="Noto Sans" w:cs="Noto Sans"/>
                <w:sz w:val="16"/>
                <w:szCs w:val="16"/>
              </w:rPr>
              <w:t>Supervisor de Operaciones</w:t>
            </w:r>
            <w:r w:rsidRPr="00BE3C50">
              <w:rPr>
                <w:rFonts w:ascii="Noto Sans" w:hAnsi="Noto Sans" w:cs="Noto Sans"/>
                <w:bCs/>
                <w:sz w:val="16"/>
                <w:szCs w:val="16"/>
              </w:rPr>
              <w:t>, que deberán coordinar las acciones en las Unidades Médicas asignadas, para que el servicio se preste a entera satisfacción del Instituto.</w:t>
            </w:r>
            <w:r w:rsidRPr="00BE3C50">
              <w:rPr>
                <w:rFonts w:ascii="Noto Sans" w:hAnsi="Noto Sans" w:cs="Noto Sans"/>
                <w:color w:val="000000"/>
                <w:sz w:val="16"/>
                <w:szCs w:val="16"/>
              </w:rPr>
              <w:t xml:space="preserve"> </w:t>
            </w:r>
          </w:p>
        </w:tc>
        <w:tc>
          <w:tcPr>
            <w:tcW w:w="2538" w:type="pct"/>
          </w:tcPr>
          <w:p w:rsidR="00A314E2" w:rsidRPr="00BE3C50" w:rsidRDefault="00A314E2" w:rsidP="00C36A04">
            <w:pPr>
              <w:tabs>
                <w:tab w:val="left" w:pos="-284"/>
                <w:tab w:val="left" w:pos="9498"/>
              </w:tabs>
              <w:ind w:right="51"/>
              <w:contextualSpacing/>
              <w:jc w:val="both"/>
              <w:rPr>
                <w:rFonts w:ascii="Noto Sans" w:hAnsi="Noto Sans" w:cs="Noto Sans"/>
                <w:sz w:val="16"/>
                <w:szCs w:val="16"/>
                <w:lang w:val="es-MX"/>
              </w:rPr>
            </w:pPr>
            <w:r w:rsidRPr="00BE3C50">
              <w:rPr>
                <w:rFonts w:ascii="Noto Sans" w:hAnsi="Noto Sans" w:cs="Noto Sans"/>
                <w:bCs/>
                <w:sz w:val="16"/>
                <w:szCs w:val="16"/>
              </w:rPr>
              <w:t xml:space="preserve">En un plazo no mayor de </w:t>
            </w:r>
            <w:r w:rsidRPr="00BE3C50">
              <w:rPr>
                <w:rFonts w:ascii="Noto Sans" w:hAnsi="Noto Sans" w:cs="Noto Sans"/>
                <w:b/>
                <w:bCs/>
                <w:sz w:val="16"/>
                <w:szCs w:val="16"/>
              </w:rPr>
              <w:t>48 horas</w:t>
            </w:r>
            <w:r w:rsidRPr="00BE3C50">
              <w:rPr>
                <w:rFonts w:ascii="Noto Sans" w:hAnsi="Noto Sans" w:cs="Noto Sans"/>
                <w:bCs/>
                <w:sz w:val="16"/>
                <w:szCs w:val="16"/>
              </w:rPr>
              <w:t xml:space="preserve"> contadas a partir del día siguiente a la emisión y notificación del fallo correspondiente. </w:t>
            </w:r>
          </w:p>
        </w:tc>
      </w:tr>
      <w:tr w:rsidR="00A314E2" w:rsidRPr="00BE3C50" w:rsidTr="00C36A04">
        <w:trPr>
          <w:trHeight w:val="22"/>
        </w:trPr>
        <w:tc>
          <w:tcPr>
            <w:tcW w:w="2462" w:type="pct"/>
          </w:tcPr>
          <w:p w:rsidR="00A314E2" w:rsidRPr="00BE3C50" w:rsidRDefault="00A314E2" w:rsidP="00C36A04">
            <w:pPr>
              <w:contextualSpacing/>
              <w:jc w:val="both"/>
              <w:rPr>
                <w:rFonts w:ascii="Noto Sans" w:hAnsi="Noto Sans" w:cs="Noto Sans"/>
                <w:sz w:val="16"/>
                <w:szCs w:val="16"/>
                <w:lang w:val="es-MX"/>
              </w:rPr>
            </w:pPr>
            <w:r w:rsidRPr="00BE3C50">
              <w:rPr>
                <w:rFonts w:ascii="Noto Sans" w:hAnsi="Noto Sans" w:cs="Noto Sans"/>
                <w:color w:val="000000"/>
                <w:sz w:val="16"/>
                <w:szCs w:val="16"/>
              </w:rPr>
              <w:t>El Licitante adjudicado entregará, instalará y pondrá a punto</w:t>
            </w:r>
            <w:r w:rsidRPr="00BE3C50">
              <w:rPr>
                <w:rFonts w:ascii="Noto Sans" w:hAnsi="Noto Sans" w:cs="Noto Sans"/>
                <w:b/>
                <w:i/>
                <w:color w:val="000000"/>
                <w:sz w:val="16"/>
                <w:szCs w:val="16"/>
              </w:rPr>
              <w:t xml:space="preserve"> </w:t>
            </w:r>
            <w:r w:rsidRPr="00BE3C50">
              <w:rPr>
                <w:rFonts w:ascii="Noto Sans" w:hAnsi="Noto Sans" w:cs="Noto Sans"/>
                <w:color w:val="000000"/>
                <w:sz w:val="16"/>
                <w:szCs w:val="16"/>
              </w:rPr>
              <w:t xml:space="preserve">los </w:t>
            </w:r>
            <w:r w:rsidRPr="00BE3C50">
              <w:rPr>
                <w:rFonts w:ascii="Noto Sans" w:hAnsi="Noto Sans" w:cs="Noto Sans"/>
                <w:bCs/>
                <w:color w:val="000000"/>
                <w:sz w:val="16"/>
                <w:szCs w:val="16"/>
              </w:rPr>
              <w:lastRenderedPageBreak/>
              <w:t xml:space="preserve">equipos </w:t>
            </w:r>
            <w:r w:rsidRPr="00BE3C50">
              <w:rPr>
                <w:rFonts w:ascii="Noto Sans" w:hAnsi="Noto Sans" w:cs="Noto Sans"/>
                <w:color w:val="000000"/>
                <w:sz w:val="16"/>
                <w:szCs w:val="16"/>
                <w:lang w:val="es-MX"/>
              </w:rPr>
              <w:t>médicos y el instrumental para la prestación del servicio de acuerdo a lo solicitado.</w:t>
            </w:r>
          </w:p>
        </w:tc>
        <w:tc>
          <w:tcPr>
            <w:tcW w:w="2538" w:type="pct"/>
          </w:tcPr>
          <w:p w:rsidR="00A314E2" w:rsidRPr="00BE3C50" w:rsidRDefault="00A314E2" w:rsidP="00C36A04">
            <w:pPr>
              <w:tabs>
                <w:tab w:val="left" w:pos="-284"/>
                <w:tab w:val="left" w:pos="9498"/>
              </w:tabs>
              <w:ind w:right="51"/>
              <w:contextualSpacing/>
              <w:jc w:val="both"/>
              <w:rPr>
                <w:rFonts w:ascii="Noto Sans" w:hAnsi="Noto Sans" w:cs="Noto Sans"/>
                <w:sz w:val="16"/>
                <w:szCs w:val="16"/>
                <w:lang w:val="es-MX"/>
              </w:rPr>
            </w:pPr>
            <w:r w:rsidRPr="00BE3C50">
              <w:rPr>
                <w:rFonts w:ascii="Noto Sans" w:hAnsi="Noto Sans" w:cs="Noto Sans"/>
                <w:sz w:val="16"/>
                <w:szCs w:val="16"/>
                <w:lang w:val="es-MX"/>
              </w:rPr>
              <w:lastRenderedPageBreak/>
              <w:t>Dentro de los 20 (veinte)</w:t>
            </w:r>
            <w:r w:rsidRPr="00BE3C50">
              <w:rPr>
                <w:rFonts w:ascii="Noto Sans" w:hAnsi="Noto Sans" w:cs="Noto Sans"/>
                <w:b/>
                <w:sz w:val="16"/>
                <w:szCs w:val="16"/>
                <w:lang w:val="es-MX"/>
              </w:rPr>
              <w:t xml:space="preserve"> días</w:t>
            </w:r>
            <w:r w:rsidRPr="00BE3C50">
              <w:rPr>
                <w:rFonts w:ascii="Noto Sans" w:hAnsi="Noto Sans" w:cs="Noto Sans"/>
                <w:sz w:val="16"/>
                <w:szCs w:val="16"/>
                <w:lang w:val="es-MX"/>
              </w:rPr>
              <w:t xml:space="preserve"> naturales contados a partir del día </w:t>
            </w:r>
            <w:r w:rsidRPr="00BE3C50">
              <w:rPr>
                <w:rFonts w:ascii="Noto Sans" w:hAnsi="Noto Sans" w:cs="Noto Sans"/>
                <w:sz w:val="16"/>
                <w:szCs w:val="16"/>
                <w:lang w:val="es-MX"/>
              </w:rPr>
              <w:lastRenderedPageBreak/>
              <w:t xml:space="preserve">siguiente de la emisión y notificación del Fallo. </w:t>
            </w:r>
          </w:p>
        </w:tc>
      </w:tr>
      <w:tr w:rsidR="00A314E2" w:rsidRPr="00BE3C50" w:rsidTr="00C36A04">
        <w:trPr>
          <w:trHeight w:val="22"/>
        </w:trPr>
        <w:tc>
          <w:tcPr>
            <w:tcW w:w="2462" w:type="pct"/>
          </w:tcPr>
          <w:p w:rsidR="00A314E2" w:rsidRPr="00BE3C50" w:rsidRDefault="00A314E2" w:rsidP="00C36A04">
            <w:pPr>
              <w:contextualSpacing/>
              <w:jc w:val="both"/>
              <w:rPr>
                <w:rFonts w:ascii="Noto Sans" w:hAnsi="Noto Sans" w:cs="Noto Sans"/>
                <w:color w:val="000000"/>
                <w:sz w:val="16"/>
                <w:szCs w:val="16"/>
                <w:lang w:val="es-MX"/>
              </w:rPr>
            </w:pPr>
            <w:r w:rsidRPr="00BE3C50">
              <w:rPr>
                <w:rFonts w:ascii="Noto Sans" w:hAnsi="Noto Sans" w:cs="Noto Sans"/>
                <w:color w:val="000000"/>
                <w:sz w:val="16"/>
                <w:szCs w:val="16"/>
                <w:lang w:val="es-MX"/>
              </w:rPr>
              <w:lastRenderedPageBreak/>
              <w:t>Adecuación del área física (si se requiere)</w:t>
            </w:r>
          </w:p>
          <w:p w:rsidR="00A314E2" w:rsidRPr="00BE3C50" w:rsidRDefault="00A314E2" w:rsidP="00C36A04">
            <w:pPr>
              <w:contextualSpacing/>
              <w:jc w:val="both"/>
              <w:rPr>
                <w:rFonts w:ascii="Noto Sans" w:hAnsi="Noto Sans" w:cs="Noto Sans"/>
                <w:sz w:val="16"/>
                <w:szCs w:val="16"/>
                <w:lang w:val="es-MX"/>
              </w:rPr>
            </w:pPr>
            <w:r w:rsidRPr="00BE3C50">
              <w:rPr>
                <w:rFonts w:ascii="Noto Sans" w:hAnsi="Noto Sans" w:cs="Noto Sans"/>
                <w:bCs/>
                <w:color w:val="000000"/>
                <w:sz w:val="16"/>
                <w:szCs w:val="16"/>
              </w:rPr>
              <w:t>El Licitante deberá realizar las ad</w:t>
            </w:r>
            <w:r w:rsidRPr="00BE3C50">
              <w:rPr>
                <w:rFonts w:ascii="Noto Sans" w:hAnsi="Noto Sans" w:cs="Noto Sans"/>
                <w:sz w:val="16"/>
                <w:szCs w:val="16"/>
                <w:lang w:eastAsia="es-ES"/>
              </w:rPr>
              <w:t>ecuaciones del área física que sean necesarias para el funcionamiento de los equipos.</w:t>
            </w:r>
          </w:p>
        </w:tc>
        <w:tc>
          <w:tcPr>
            <w:tcW w:w="2538" w:type="pct"/>
          </w:tcPr>
          <w:p w:rsidR="00A314E2" w:rsidRPr="00BE3C50" w:rsidRDefault="00A314E2" w:rsidP="00C36A04">
            <w:pPr>
              <w:contextualSpacing/>
              <w:jc w:val="both"/>
              <w:rPr>
                <w:rFonts w:ascii="Noto Sans" w:hAnsi="Noto Sans" w:cs="Noto Sans"/>
                <w:sz w:val="16"/>
                <w:szCs w:val="16"/>
                <w:lang w:val="es-MX"/>
              </w:rPr>
            </w:pPr>
            <w:r w:rsidRPr="00BE3C50">
              <w:rPr>
                <w:rFonts w:ascii="Noto Sans" w:hAnsi="Noto Sans" w:cs="Noto Sans"/>
                <w:sz w:val="16"/>
                <w:szCs w:val="16"/>
                <w:lang w:val="es-MX"/>
              </w:rPr>
              <w:t>Dentro de los 20 (veinte)</w:t>
            </w:r>
            <w:r w:rsidRPr="00BE3C50">
              <w:rPr>
                <w:rFonts w:ascii="Noto Sans" w:hAnsi="Noto Sans" w:cs="Noto Sans"/>
                <w:b/>
                <w:sz w:val="16"/>
                <w:szCs w:val="16"/>
                <w:lang w:val="es-MX"/>
              </w:rPr>
              <w:t xml:space="preserve"> días</w:t>
            </w:r>
            <w:r w:rsidRPr="00BE3C50">
              <w:rPr>
                <w:rFonts w:ascii="Noto Sans" w:hAnsi="Noto Sans" w:cs="Noto Sans"/>
                <w:sz w:val="16"/>
                <w:szCs w:val="16"/>
                <w:lang w:val="es-MX"/>
              </w:rPr>
              <w:t xml:space="preserve"> naturales contados a partir del día siguiente de la emisión y notificación  del Fallo.</w:t>
            </w:r>
          </w:p>
        </w:tc>
      </w:tr>
      <w:tr w:rsidR="00A314E2" w:rsidRPr="00BE3C50" w:rsidTr="00C36A04">
        <w:trPr>
          <w:trHeight w:val="22"/>
        </w:trPr>
        <w:tc>
          <w:tcPr>
            <w:tcW w:w="2462" w:type="pct"/>
          </w:tcPr>
          <w:p w:rsidR="00A314E2" w:rsidRPr="00BE3C50" w:rsidRDefault="00A314E2" w:rsidP="00C36A04">
            <w:pPr>
              <w:contextualSpacing/>
              <w:jc w:val="both"/>
              <w:rPr>
                <w:rFonts w:ascii="Noto Sans" w:hAnsi="Noto Sans" w:cs="Noto Sans"/>
                <w:sz w:val="16"/>
                <w:szCs w:val="16"/>
                <w:lang w:val="es-MX"/>
              </w:rPr>
            </w:pPr>
            <w:r w:rsidRPr="00BE3C50">
              <w:rPr>
                <w:rFonts w:ascii="Noto Sans" w:hAnsi="Noto Sans" w:cs="Noto Sans"/>
                <w:sz w:val="16"/>
                <w:szCs w:val="16"/>
                <w:lang w:val="es-MX"/>
              </w:rPr>
              <w:t xml:space="preserve">Dotación de los sets de instrumental descrito en el Anexo T3 “Catálogo de Set Instrumental”.  </w:t>
            </w:r>
          </w:p>
        </w:tc>
        <w:tc>
          <w:tcPr>
            <w:tcW w:w="2538" w:type="pct"/>
            <w:shd w:val="clear" w:color="auto" w:fill="FFFFFF"/>
          </w:tcPr>
          <w:p w:rsidR="00A314E2" w:rsidRPr="00BE3C50" w:rsidRDefault="00A314E2" w:rsidP="00C36A04">
            <w:pPr>
              <w:contextualSpacing/>
              <w:jc w:val="both"/>
              <w:rPr>
                <w:rFonts w:ascii="Noto Sans" w:hAnsi="Noto Sans" w:cs="Noto Sans"/>
                <w:sz w:val="16"/>
                <w:szCs w:val="16"/>
                <w:lang w:val="es-MX"/>
              </w:rPr>
            </w:pPr>
            <w:r w:rsidRPr="00BE3C50">
              <w:rPr>
                <w:rFonts w:ascii="Noto Sans" w:hAnsi="Noto Sans" w:cs="Noto Sans"/>
                <w:sz w:val="16"/>
                <w:szCs w:val="16"/>
                <w:lang w:val="es-MX"/>
              </w:rPr>
              <w:t>Deberá ser a más tardar al día 20 (veinte)</w:t>
            </w:r>
            <w:r w:rsidRPr="00BE3C50">
              <w:rPr>
                <w:rFonts w:ascii="Noto Sans" w:hAnsi="Noto Sans" w:cs="Noto Sans"/>
                <w:b/>
                <w:sz w:val="16"/>
                <w:szCs w:val="16"/>
                <w:lang w:val="es-MX"/>
              </w:rPr>
              <w:t xml:space="preserve"> </w:t>
            </w:r>
            <w:r w:rsidRPr="00BE3C50">
              <w:rPr>
                <w:rFonts w:ascii="Noto Sans" w:hAnsi="Noto Sans" w:cs="Noto Sans"/>
                <w:sz w:val="16"/>
                <w:szCs w:val="16"/>
                <w:lang w:val="es-MX"/>
              </w:rPr>
              <w:t>naturales contados a partir del día siguiente de la emisión y notificación del Fallo.</w:t>
            </w:r>
          </w:p>
        </w:tc>
      </w:tr>
      <w:tr w:rsidR="00A314E2" w:rsidRPr="00BE3C50" w:rsidTr="00C36A04">
        <w:trPr>
          <w:trHeight w:val="22"/>
        </w:trPr>
        <w:tc>
          <w:tcPr>
            <w:tcW w:w="2462" w:type="pct"/>
          </w:tcPr>
          <w:p w:rsidR="00A314E2" w:rsidRPr="00BE3C50" w:rsidRDefault="00A314E2" w:rsidP="00C36A04">
            <w:pPr>
              <w:tabs>
                <w:tab w:val="left" w:pos="-284"/>
                <w:tab w:val="left" w:pos="0"/>
              </w:tabs>
              <w:ind w:right="49"/>
              <w:jc w:val="both"/>
              <w:rPr>
                <w:rFonts w:ascii="Noto Sans" w:hAnsi="Noto Sans" w:cs="Noto Sans"/>
                <w:sz w:val="16"/>
                <w:szCs w:val="16"/>
                <w:lang w:val="es-MX"/>
              </w:rPr>
            </w:pPr>
            <w:r w:rsidRPr="00BE3C50">
              <w:rPr>
                <w:rFonts w:ascii="Noto Sans" w:hAnsi="Noto Sans" w:cs="Noto Sans"/>
                <w:sz w:val="16"/>
                <w:szCs w:val="16"/>
                <w:lang w:val="es-MX"/>
              </w:rPr>
              <w:t>Primera dotación de bienes de consumo básico y complementario por Unidad Médica.</w:t>
            </w:r>
          </w:p>
        </w:tc>
        <w:tc>
          <w:tcPr>
            <w:tcW w:w="2538" w:type="pct"/>
          </w:tcPr>
          <w:p w:rsidR="00A314E2" w:rsidRPr="00BE3C50" w:rsidRDefault="00A314E2" w:rsidP="00C36A04">
            <w:pPr>
              <w:tabs>
                <w:tab w:val="left" w:pos="-284"/>
                <w:tab w:val="left" w:pos="0"/>
              </w:tabs>
              <w:ind w:right="49"/>
              <w:jc w:val="both"/>
              <w:rPr>
                <w:rFonts w:ascii="Noto Sans" w:hAnsi="Noto Sans" w:cs="Noto Sans"/>
                <w:sz w:val="16"/>
                <w:szCs w:val="16"/>
                <w:lang w:val="es-MX"/>
              </w:rPr>
            </w:pPr>
            <w:r w:rsidRPr="00BE3C50">
              <w:rPr>
                <w:rFonts w:ascii="Noto Sans" w:hAnsi="Noto Sans" w:cs="Noto Sans"/>
                <w:sz w:val="16"/>
                <w:szCs w:val="16"/>
                <w:lang w:val="es-MX"/>
              </w:rPr>
              <w:t>Deberá ser al día 20 (veinte) natural contado a partir del día siguiente de la emisión y notificación  del Fallo.</w:t>
            </w:r>
          </w:p>
        </w:tc>
      </w:tr>
      <w:tr w:rsidR="00A314E2" w:rsidRPr="00BE3C50" w:rsidTr="00C36A04">
        <w:trPr>
          <w:trHeight w:val="22"/>
        </w:trPr>
        <w:tc>
          <w:tcPr>
            <w:tcW w:w="2462" w:type="pct"/>
          </w:tcPr>
          <w:p w:rsidR="00A314E2" w:rsidRPr="00BE3C50" w:rsidRDefault="00A314E2" w:rsidP="00C36A04">
            <w:pPr>
              <w:contextualSpacing/>
              <w:jc w:val="both"/>
              <w:rPr>
                <w:rFonts w:ascii="Noto Sans" w:hAnsi="Noto Sans" w:cs="Noto Sans"/>
                <w:sz w:val="16"/>
                <w:szCs w:val="16"/>
                <w:lang w:val="es-MX"/>
              </w:rPr>
            </w:pPr>
            <w:r w:rsidRPr="00BE3C50">
              <w:rPr>
                <w:rFonts w:ascii="Noto Sans" w:hAnsi="Noto Sans" w:cs="Noto Sans"/>
                <w:color w:val="000000"/>
                <w:sz w:val="16"/>
                <w:szCs w:val="16"/>
                <w:lang w:val="es-MX"/>
              </w:rPr>
              <w:t xml:space="preserve">La dotación de bienes de consumo básicos subsecuente que corresponderá al consumo por Unidad Médica. </w:t>
            </w:r>
          </w:p>
        </w:tc>
        <w:tc>
          <w:tcPr>
            <w:tcW w:w="2538" w:type="pct"/>
          </w:tcPr>
          <w:p w:rsidR="00A314E2" w:rsidRPr="00BE3C50" w:rsidRDefault="00A314E2" w:rsidP="00C36A04">
            <w:pPr>
              <w:contextualSpacing/>
              <w:jc w:val="both"/>
              <w:rPr>
                <w:rFonts w:ascii="Noto Sans" w:hAnsi="Noto Sans" w:cs="Noto Sans"/>
                <w:sz w:val="16"/>
                <w:szCs w:val="16"/>
                <w:lang w:val="es-MX"/>
              </w:rPr>
            </w:pPr>
            <w:r w:rsidRPr="00BE3C50">
              <w:rPr>
                <w:rFonts w:ascii="Noto Sans" w:hAnsi="Noto Sans" w:cs="Noto Sans"/>
                <w:sz w:val="16"/>
                <w:szCs w:val="16"/>
                <w:lang w:val="es-MX"/>
              </w:rPr>
              <w:t xml:space="preserve">Deberá ser </w:t>
            </w:r>
            <w:r w:rsidRPr="00BE3C50">
              <w:rPr>
                <w:rFonts w:ascii="Noto Sans" w:hAnsi="Noto Sans" w:cs="Noto Sans"/>
                <w:b/>
                <w:sz w:val="16"/>
                <w:szCs w:val="16"/>
                <w:lang w:val="es-MX"/>
              </w:rPr>
              <w:t xml:space="preserve"> </w:t>
            </w:r>
            <w:r w:rsidRPr="00BE3C50">
              <w:rPr>
                <w:rFonts w:ascii="Noto Sans" w:hAnsi="Noto Sans" w:cs="Noto Sans"/>
                <w:sz w:val="16"/>
                <w:szCs w:val="16"/>
                <w:lang w:val="es-MX"/>
              </w:rPr>
              <w:t>cada 7 (siete)</w:t>
            </w:r>
            <w:r w:rsidRPr="00BE3C50">
              <w:rPr>
                <w:rFonts w:ascii="Noto Sans" w:hAnsi="Noto Sans" w:cs="Noto Sans"/>
                <w:b/>
                <w:sz w:val="16"/>
                <w:szCs w:val="16"/>
                <w:lang w:val="es-MX"/>
              </w:rPr>
              <w:t xml:space="preserve"> </w:t>
            </w:r>
            <w:r w:rsidRPr="00BE3C50">
              <w:rPr>
                <w:rFonts w:ascii="Noto Sans" w:hAnsi="Noto Sans" w:cs="Noto Sans"/>
                <w:sz w:val="16"/>
                <w:szCs w:val="16"/>
                <w:lang w:val="es-MX"/>
              </w:rPr>
              <w:t>naturales, antes de la programación de los eventos quirúrgicos.</w:t>
            </w:r>
          </w:p>
        </w:tc>
      </w:tr>
      <w:tr w:rsidR="00A314E2" w:rsidRPr="00BE3C50" w:rsidTr="00C36A04">
        <w:trPr>
          <w:trHeight w:val="22"/>
        </w:trPr>
        <w:tc>
          <w:tcPr>
            <w:tcW w:w="2462" w:type="pct"/>
          </w:tcPr>
          <w:p w:rsidR="00A314E2" w:rsidRPr="00BE3C50" w:rsidRDefault="00A314E2" w:rsidP="00C36A04">
            <w:pPr>
              <w:contextualSpacing/>
              <w:jc w:val="both"/>
              <w:rPr>
                <w:rFonts w:ascii="Noto Sans" w:hAnsi="Noto Sans" w:cs="Noto Sans"/>
                <w:sz w:val="16"/>
                <w:szCs w:val="16"/>
                <w:lang w:val="es-MX"/>
              </w:rPr>
            </w:pPr>
            <w:r w:rsidRPr="00BE3C50">
              <w:rPr>
                <w:rFonts w:ascii="Noto Sans" w:hAnsi="Noto Sans" w:cs="Noto Sans"/>
                <w:color w:val="000000"/>
                <w:sz w:val="16"/>
                <w:szCs w:val="16"/>
                <w:lang w:val="es-MX"/>
              </w:rPr>
              <w:t>Reporte de Mantenimiento Preventivo de los Equipos Médicos e Instrumental.</w:t>
            </w:r>
          </w:p>
        </w:tc>
        <w:tc>
          <w:tcPr>
            <w:tcW w:w="2538" w:type="pct"/>
          </w:tcPr>
          <w:p w:rsidR="00A314E2" w:rsidRPr="00BE3C50" w:rsidRDefault="00A314E2" w:rsidP="00EE0F38">
            <w:pPr>
              <w:contextualSpacing/>
              <w:jc w:val="both"/>
              <w:rPr>
                <w:rFonts w:ascii="Noto Sans" w:hAnsi="Noto Sans" w:cs="Noto Sans"/>
                <w:sz w:val="16"/>
                <w:szCs w:val="16"/>
                <w:lang w:val="es-MX"/>
              </w:rPr>
            </w:pPr>
            <w:r w:rsidRPr="00BE3C50">
              <w:rPr>
                <w:rFonts w:ascii="Noto Sans" w:hAnsi="Noto Sans" w:cs="Noto Sans"/>
                <w:color w:val="000000"/>
                <w:sz w:val="16"/>
                <w:szCs w:val="16"/>
                <w:lang w:val="es-MX"/>
              </w:rPr>
              <w:t xml:space="preserve">Sera de acuerdo  al manual del fabricante de no estar especificado, será por lo menos cada 2 (dos) meses </w:t>
            </w:r>
            <w:r w:rsidRPr="00BE3C50">
              <w:rPr>
                <w:rFonts w:ascii="Noto Sans" w:hAnsi="Noto Sans" w:cs="Noto Sans"/>
                <w:b/>
                <w:color w:val="000000"/>
                <w:sz w:val="16"/>
                <w:szCs w:val="16"/>
                <w:lang w:val="es-MX"/>
              </w:rPr>
              <w:t>o antes de ser necesario</w:t>
            </w:r>
            <w:r w:rsidRPr="00BE3C50">
              <w:rPr>
                <w:rFonts w:ascii="Noto Sans" w:hAnsi="Noto Sans" w:cs="Noto Sans"/>
                <w:color w:val="000000"/>
                <w:sz w:val="16"/>
                <w:szCs w:val="16"/>
                <w:lang w:val="es-MX"/>
              </w:rPr>
              <w:t xml:space="preserve">, utilizando el </w:t>
            </w:r>
            <w:r w:rsidRPr="00BE3C50">
              <w:rPr>
                <w:rFonts w:ascii="Noto Sans" w:hAnsi="Noto Sans" w:cs="Noto Sans"/>
                <w:b/>
                <w:color w:val="000000"/>
                <w:sz w:val="16"/>
                <w:szCs w:val="16"/>
                <w:lang w:val="es-MX"/>
              </w:rPr>
              <w:t xml:space="preserve">FORMATO </w:t>
            </w:r>
            <w:r w:rsidR="00EE0F38" w:rsidRPr="00BE3C50">
              <w:rPr>
                <w:rFonts w:ascii="Noto Sans" w:hAnsi="Noto Sans" w:cs="Noto Sans"/>
                <w:b/>
                <w:color w:val="000000"/>
                <w:sz w:val="16"/>
                <w:szCs w:val="16"/>
                <w:lang w:val="es-MX"/>
              </w:rPr>
              <w:t>28</w:t>
            </w:r>
            <w:r w:rsidRPr="00BE3C50">
              <w:rPr>
                <w:rFonts w:ascii="Noto Sans" w:hAnsi="Noto Sans" w:cs="Noto Sans"/>
                <w:color w:val="000000"/>
                <w:sz w:val="16"/>
                <w:szCs w:val="16"/>
                <w:lang w:val="es-MX"/>
              </w:rPr>
              <w:t xml:space="preserve"> “Reporte de mantenimiento preventivo de Equipos médicos e instrumental” para lo cual, el Licitante deberá presentarlo dentro</w:t>
            </w:r>
            <w:r w:rsidRPr="00BE3C50">
              <w:rPr>
                <w:rFonts w:ascii="Noto Sans" w:hAnsi="Noto Sans" w:cs="Noto Sans"/>
                <w:bCs/>
                <w:sz w:val="16"/>
                <w:szCs w:val="16"/>
              </w:rPr>
              <w:t xml:space="preserve"> de los 25 (veinticinco) días naturales (para el Instituto) posteriores a la instalación de los equipos.</w:t>
            </w:r>
          </w:p>
        </w:tc>
      </w:tr>
      <w:tr w:rsidR="00A314E2" w:rsidRPr="00BE3C50" w:rsidTr="00C36A04">
        <w:trPr>
          <w:trHeight w:val="22"/>
        </w:trPr>
        <w:tc>
          <w:tcPr>
            <w:tcW w:w="2462" w:type="pct"/>
          </w:tcPr>
          <w:p w:rsidR="00A314E2" w:rsidRPr="00BE3C50" w:rsidRDefault="00A314E2" w:rsidP="00C36A04">
            <w:pPr>
              <w:contextualSpacing/>
              <w:jc w:val="both"/>
              <w:rPr>
                <w:rFonts w:ascii="Noto Sans" w:hAnsi="Noto Sans" w:cs="Noto Sans"/>
                <w:sz w:val="16"/>
                <w:szCs w:val="16"/>
                <w:lang w:val="es-MX"/>
              </w:rPr>
            </w:pPr>
            <w:r w:rsidRPr="00BE3C50">
              <w:rPr>
                <w:rFonts w:ascii="Noto Sans" w:hAnsi="Noto Sans" w:cs="Noto Sans"/>
                <w:sz w:val="16"/>
                <w:szCs w:val="16"/>
                <w:lang w:val="es-MX"/>
              </w:rPr>
              <w:t>Mantenimiento preventivo de los equipos médicos y del instrumental, reemplazo del instrumental.</w:t>
            </w:r>
          </w:p>
        </w:tc>
        <w:tc>
          <w:tcPr>
            <w:tcW w:w="2538" w:type="pct"/>
          </w:tcPr>
          <w:p w:rsidR="00A314E2" w:rsidRPr="00BE3C50" w:rsidRDefault="00A314E2" w:rsidP="00C36A04">
            <w:pPr>
              <w:contextualSpacing/>
              <w:jc w:val="both"/>
              <w:rPr>
                <w:rFonts w:ascii="Noto Sans" w:hAnsi="Noto Sans" w:cs="Noto Sans"/>
                <w:sz w:val="16"/>
                <w:szCs w:val="16"/>
                <w:lang w:val="es-MX"/>
              </w:rPr>
            </w:pPr>
            <w:r w:rsidRPr="00BE3C50">
              <w:rPr>
                <w:rFonts w:ascii="Noto Sans" w:hAnsi="Noto Sans" w:cs="Noto Sans"/>
                <w:color w:val="000000"/>
                <w:sz w:val="16"/>
                <w:szCs w:val="16"/>
                <w:lang w:val="es-MX"/>
              </w:rPr>
              <w:t xml:space="preserve">En los periodos contenidos en el Calendario del Programa de Mantenimiento Preventivo de los Equipos Médicos (de acuerdo con el manual del fabricante) y del Instrumental, </w:t>
            </w:r>
            <w:r w:rsidRPr="00BE3C50">
              <w:rPr>
                <w:rFonts w:ascii="Noto Sans" w:hAnsi="Noto Sans" w:cs="Noto Sans"/>
                <w:sz w:val="16"/>
                <w:szCs w:val="16"/>
              </w:rPr>
              <w:t>en un plazo máximo de 2 a 3 días naturales, contados a partir de la fecha establecida para realizarlo.</w:t>
            </w:r>
            <w:r w:rsidRPr="00BE3C50">
              <w:rPr>
                <w:rFonts w:ascii="Noto Sans" w:hAnsi="Noto Sans" w:cs="Noto Sans"/>
                <w:color w:val="000000"/>
                <w:sz w:val="16"/>
                <w:szCs w:val="16"/>
                <w:lang w:val="es-MX"/>
              </w:rPr>
              <w:t xml:space="preserve"> </w:t>
            </w:r>
          </w:p>
        </w:tc>
      </w:tr>
      <w:tr w:rsidR="00A314E2" w:rsidRPr="00BE3C50" w:rsidTr="00C36A04">
        <w:trPr>
          <w:trHeight w:val="22"/>
        </w:trPr>
        <w:tc>
          <w:tcPr>
            <w:tcW w:w="2462" w:type="pct"/>
          </w:tcPr>
          <w:p w:rsidR="00A314E2" w:rsidRPr="00BE3C50" w:rsidRDefault="00A314E2" w:rsidP="00C36A04">
            <w:pPr>
              <w:ind w:right="-1"/>
              <w:jc w:val="both"/>
              <w:rPr>
                <w:rFonts w:ascii="Noto Sans" w:hAnsi="Noto Sans" w:cs="Noto Sans"/>
                <w:sz w:val="16"/>
                <w:szCs w:val="16"/>
                <w:lang w:val="es-MX"/>
              </w:rPr>
            </w:pPr>
            <w:r w:rsidRPr="00BE3C50">
              <w:rPr>
                <w:rFonts w:ascii="Noto Sans" w:hAnsi="Noto Sans" w:cs="Noto Sans"/>
                <w:sz w:val="16"/>
                <w:szCs w:val="16"/>
                <w:lang w:val="es-MX"/>
              </w:rPr>
              <w:t xml:space="preserve">Reporte de Mantenimiento correctivo del equipo médico e instrumental y asistencia técnica. </w:t>
            </w:r>
          </w:p>
        </w:tc>
        <w:tc>
          <w:tcPr>
            <w:tcW w:w="2538" w:type="pct"/>
          </w:tcPr>
          <w:p w:rsidR="00A314E2" w:rsidRPr="00BE3C50" w:rsidRDefault="00A314E2" w:rsidP="00C36A04">
            <w:pPr>
              <w:ind w:right="-1"/>
              <w:jc w:val="both"/>
              <w:rPr>
                <w:rFonts w:ascii="Noto Sans" w:hAnsi="Noto Sans" w:cs="Noto Sans"/>
                <w:sz w:val="16"/>
                <w:szCs w:val="16"/>
                <w:lang w:val="es-MX"/>
              </w:rPr>
            </w:pPr>
            <w:r w:rsidRPr="00BE3C50">
              <w:rPr>
                <w:rFonts w:ascii="Noto Sans" w:hAnsi="Noto Sans" w:cs="Noto Sans"/>
                <w:sz w:val="16"/>
                <w:szCs w:val="16"/>
                <w:lang w:val="es-MX"/>
              </w:rPr>
              <w:t xml:space="preserve">En un plazo máximo de 8 horas contadas a partir de la notificación del reporte que el Instituto realice vía telefónica, así como por correo electrónico, donde se asignará un número de folio, utilizando el </w:t>
            </w:r>
            <w:r w:rsidR="00EE0F38" w:rsidRPr="00BE3C50">
              <w:rPr>
                <w:rFonts w:ascii="Noto Sans" w:hAnsi="Noto Sans" w:cs="Noto Sans"/>
                <w:b/>
                <w:sz w:val="16"/>
                <w:szCs w:val="16"/>
                <w:lang w:val="es-MX"/>
              </w:rPr>
              <w:t>FORMATO 29</w:t>
            </w:r>
            <w:r w:rsidRPr="00BE3C50">
              <w:rPr>
                <w:rFonts w:ascii="Noto Sans" w:hAnsi="Noto Sans" w:cs="Noto Sans"/>
                <w:b/>
                <w:sz w:val="16"/>
                <w:szCs w:val="16"/>
                <w:lang w:val="es-MX"/>
              </w:rPr>
              <w:t xml:space="preserve"> </w:t>
            </w:r>
            <w:r w:rsidRPr="00BE3C50">
              <w:rPr>
                <w:rFonts w:ascii="Noto Sans" w:hAnsi="Noto Sans" w:cs="Noto Sans"/>
                <w:sz w:val="16"/>
                <w:szCs w:val="16"/>
                <w:lang w:val="es-MX"/>
              </w:rPr>
              <w:t xml:space="preserve">“Reporte de mantenimiento correctivo </w:t>
            </w:r>
            <w:r w:rsidRPr="00BE3C50">
              <w:rPr>
                <w:rFonts w:ascii="Noto Sans" w:hAnsi="Noto Sans" w:cs="Noto Sans"/>
                <w:sz w:val="16"/>
                <w:szCs w:val="16"/>
                <w:lang w:val="es-MX"/>
              </w:rPr>
              <w:lastRenderedPageBreak/>
              <w:t xml:space="preserve">de Equipos médicos e instrumental”. </w:t>
            </w:r>
          </w:p>
        </w:tc>
      </w:tr>
      <w:tr w:rsidR="00A314E2" w:rsidRPr="00BE3C50" w:rsidTr="00C36A04">
        <w:trPr>
          <w:trHeight w:val="22"/>
        </w:trPr>
        <w:tc>
          <w:tcPr>
            <w:tcW w:w="2462" w:type="pct"/>
          </w:tcPr>
          <w:p w:rsidR="00A314E2" w:rsidRPr="00BE3C50" w:rsidRDefault="00A314E2" w:rsidP="00C36A04">
            <w:pPr>
              <w:tabs>
                <w:tab w:val="left" w:pos="6237"/>
                <w:tab w:val="left" w:pos="15168"/>
              </w:tabs>
              <w:ind w:right="51"/>
              <w:jc w:val="both"/>
              <w:rPr>
                <w:rFonts w:ascii="Noto Sans" w:hAnsi="Noto Sans" w:cs="Noto Sans"/>
                <w:sz w:val="16"/>
                <w:szCs w:val="16"/>
                <w:lang w:val="es-MX"/>
              </w:rPr>
            </w:pPr>
            <w:r w:rsidRPr="00BE3C50">
              <w:rPr>
                <w:rFonts w:ascii="Noto Sans" w:hAnsi="Noto Sans" w:cs="Noto Sans"/>
                <w:color w:val="000000"/>
                <w:sz w:val="16"/>
                <w:szCs w:val="16"/>
                <w:lang w:val="es-MX"/>
              </w:rPr>
              <w:lastRenderedPageBreak/>
              <w:t>Mantenimiento correctivo de los equipos médicos y del instrumental, reparaciones y/o reemplazo del mismo.</w:t>
            </w:r>
          </w:p>
        </w:tc>
        <w:tc>
          <w:tcPr>
            <w:tcW w:w="2538" w:type="pct"/>
          </w:tcPr>
          <w:p w:rsidR="00A314E2" w:rsidRPr="00BE3C50" w:rsidRDefault="00A314E2" w:rsidP="00C36A04">
            <w:pPr>
              <w:tabs>
                <w:tab w:val="left" w:pos="-284"/>
                <w:tab w:val="left" w:pos="9498"/>
              </w:tabs>
              <w:spacing w:line="276" w:lineRule="auto"/>
              <w:ind w:right="51"/>
              <w:jc w:val="both"/>
              <w:rPr>
                <w:rFonts w:ascii="Noto Sans" w:hAnsi="Noto Sans" w:cs="Noto Sans"/>
                <w:sz w:val="16"/>
                <w:szCs w:val="16"/>
                <w:lang w:eastAsia="es-ES"/>
              </w:rPr>
            </w:pPr>
            <w:r w:rsidRPr="00BE3C50">
              <w:rPr>
                <w:rFonts w:ascii="Noto Sans" w:hAnsi="Noto Sans" w:cs="Noto Sans"/>
                <w:sz w:val="16"/>
                <w:szCs w:val="16"/>
                <w:lang w:eastAsia="es-ES"/>
              </w:rPr>
              <w:t xml:space="preserve">El Licitante deberá efectuar las reparaciones en un plazo no mayor a </w:t>
            </w:r>
            <w:r w:rsidRPr="00BE3C50">
              <w:rPr>
                <w:rFonts w:ascii="Noto Sans" w:hAnsi="Noto Sans" w:cs="Noto Sans"/>
                <w:b/>
                <w:sz w:val="16"/>
                <w:szCs w:val="16"/>
                <w:lang w:eastAsia="es-ES"/>
              </w:rPr>
              <w:t xml:space="preserve">48 </w:t>
            </w:r>
            <w:r w:rsidRPr="00BE3C50">
              <w:rPr>
                <w:rFonts w:ascii="Noto Sans" w:hAnsi="Noto Sans" w:cs="Noto Sans"/>
                <w:sz w:val="16"/>
                <w:szCs w:val="16"/>
                <w:lang w:eastAsia="es-ES"/>
              </w:rPr>
              <w:t xml:space="preserve">(cuarenta y ocho) horas, contadas a partir de la notificación de la falla </w:t>
            </w:r>
            <w:r w:rsidRPr="00BE3C50">
              <w:rPr>
                <w:rFonts w:ascii="Noto Sans" w:hAnsi="Noto Sans" w:cs="Noto Sans"/>
                <w:b/>
                <w:color w:val="000000"/>
                <w:sz w:val="16"/>
                <w:szCs w:val="16"/>
                <w:lang w:val="es-MX"/>
              </w:rPr>
              <w:t xml:space="preserve">FORMATO </w:t>
            </w:r>
            <w:r w:rsidR="00EE0F38" w:rsidRPr="00BE3C50">
              <w:rPr>
                <w:rFonts w:ascii="Noto Sans" w:hAnsi="Noto Sans" w:cs="Noto Sans"/>
                <w:b/>
                <w:color w:val="000000"/>
                <w:sz w:val="16"/>
                <w:szCs w:val="16"/>
                <w:lang w:val="es-MX"/>
              </w:rPr>
              <w:t>29</w:t>
            </w:r>
            <w:r w:rsidRPr="00BE3C50">
              <w:rPr>
                <w:rFonts w:ascii="Noto Sans" w:hAnsi="Noto Sans" w:cs="Noto Sans"/>
                <w:b/>
                <w:color w:val="000000"/>
                <w:sz w:val="16"/>
                <w:szCs w:val="16"/>
                <w:lang w:val="es-MX"/>
              </w:rPr>
              <w:t xml:space="preserve"> </w:t>
            </w:r>
            <w:r w:rsidRPr="00BE3C50">
              <w:rPr>
                <w:rFonts w:ascii="Noto Sans" w:hAnsi="Noto Sans" w:cs="Noto Sans"/>
                <w:color w:val="000000"/>
                <w:sz w:val="16"/>
                <w:szCs w:val="16"/>
                <w:lang w:val="es-MX"/>
              </w:rPr>
              <w:t>“Reporte de mantenimiento correctivo de Equipos médicos e instrumental”</w:t>
            </w:r>
            <w:r w:rsidRPr="00BE3C50">
              <w:rPr>
                <w:rFonts w:ascii="Noto Sans" w:hAnsi="Noto Sans" w:cs="Noto Sans"/>
                <w:sz w:val="16"/>
                <w:szCs w:val="16"/>
                <w:lang w:eastAsia="es-ES"/>
              </w:rPr>
              <w:t xml:space="preserve"> por parte del Instituto.</w:t>
            </w:r>
          </w:p>
          <w:p w:rsidR="00A314E2" w:rsidRPr="00BE3C50" w:rsidRDefault="00A314E2" w:rsidP="00C36A04">
            <w:pPr>
              <w:tabs>
                <w:tab w:val="left" w:pos="6237"/>
                <w:tab w:val="left" w:pos="15168"/>
              </w:tabs>
              <w:ind w:right="51"/>
              <w:jc w:val="both"/>
              <w:rPr>
                <w:rFonts w:ascii="Noto Sans" w:hAnsi="Noto Sans" w:cs="Noto Sans"/>
                <w:b/>
                <w:sz w:val="16"/>
                <w:szCs w:val="16"/>
                <w:lang w:val="es-MX"/>
              </w:rPr>
            </w:pPr>
            <w:r w:rsidRPr="00BE3C50">
              <w:rPr>
                <w:rFonts w:ascii="Noto Sans" w:hAnsi="Noto Sans" w:cs="Noto Sans"/>
                <w:sz w:val="16"/>
                <w:szCs w:val="16"/>
              </w:rPr>
              <w:t xml:space="preserve">La sustitución la realizará dentro de los 2(dos) </w:t>
            </w:r>
            <w:r w:rsidRPr="00BE3C50">
              <w:rPr>
                <w:rFonts w:ascii="Noto Sans" w:hAnsi="Noto Sans" w:cs="Noto Sans"/>
                <w:b/>
                <w:sz w:val="16"/>
                <w:szCs w:val="16"/>
              </w:rPr>
              <w:t>días</w:t>
            </w:r>
            <w:r w:rsidRPr="00BE3C50">
              <w:rPr>
                <w:rFonts w:ascii="Noto Sans" w:hAnsi="Noto Sans" w:cs="Noto Sans"/>
                <w:sz w:val="16"/>
                <w:szCs w:val="16"/>
              </w:rPr>
              <w:t xml:space="preserve"> hábiles posteriores a la </w:t>
            </w:r>
            <w:r w:rsidRPr="00BE3C50">
              <w:rPr>
                <w:rFonts w:ascii="Noto Sans" w:hAnsi="Noto Sans" w:cs="Noto Sans"/>
                <w:bCs/>
                <w:sz w:val="16"/>
                <w:szCs w:val="16"/>
              </w:rPr>
              <w:t>notificación del reporte de acuerdo a lo estipulado en el Anexo Técnico.</w:t>
            </w:r>
          </w:p>
        </w:tc>
      </w:tr>
      <w:tr w:rsidR="00A314E2" w:rsidRPr="00BE3C50" w:rsidTr="00C36A04">
        <w:trPr>
          <w:trHeight w:val="22"/>
        </w:trPr>
        <w:tc>
          <w:tcPr>
            <w:tcW w:w="2462" w:type="pct"/>
          </w:tcPr>
          <w:p w:rsidR="00A314E2" w:rsidRPr="00BE3C50" w:rsidRDefault="00A314E2" w:rsidP="00C36A04">
            <w:pPr>
              <w:tabs>
                <w:tab w:val="left" w:pos="6237"/>
                <w:tab w:val="left" w:pos="15168"/>
              </w:tabs>
              <w:ind w:right="51"/>
              <w:jc w:val="both"/>
              <w:rPr>
                <w:rFonts w:ascii="Noto Sans" w:hAnsi="Noto Sans" w:cs="Noto Sans"/>
                <w:sz w:val="16"/>
                <w:szCs w:val="16"/>
                <w:lang w:val="es-MX"/>
              </w:rPr>
            </w:pPr>
            <w:r w:rsidRPr="00BE3C50">
              <w:rPr>
                <w:rFonts w:ascii="Noto Sans" w:hAnsi="Noto Sans" w:cs="Noto Sans"/>
                <w:sz w:val="16"/>
                <w:szCs w:val="16"/>
                <w:lang w:val="es-MX"/>
              </w:rPr>
              <w:t>Asistencia Técnica: deberá proporcionar la asistencia técnica, para el uso óptimo de los equipos médicos, accesorios e instrumental y bienes de consumo.</w:t>
            </w:r>
          </w:p>
        </w:tc>
        <w:tc>
          <w:tcPr>
            <w:tcW w:w="2538" w:type="pct"/>
          </w:tcPr>
          <w:p w:rsidR="00A314E2" w:rsidRPr="00BE3C50" w:rsidRDefault="00A314E2" w:rsidP="00EE0F38">
            <w:pPr>
              <w:tabs>
                <w:tab w:val="left" w:pos="6237"/>
                <w:tab w:val="left" w:pos="15168"/>
              </w:tabs>
              <w:ind w:right="51"/>
              <w:jc w:val="both"/>
              <w:rPr>
                <w:rFonts w:ascii="Noto Sans" w:hAnsi="Noto Sans" w:cs="Noto Sans"/>
                <w:sz w:val="16"/>
                <w:szCs w:val="16"/>
                <w:lang w:val="es-MX"/>
              </w:rPr>
            </w:pPr>
            <w:r w:rsidRPr="00BE3C50">
              <w:rPr>
                <w:rFonts w:ascii="Noto Sans" w:hAnsi="Noto Sans" w:cs="Noto Sans"/>
                <w:b/>
                <w:sz w:val="16"/>
                <w:szCs w:val="16"/>
                <w:lang w:val="es-MX"/>
              </w:rPr>
              <w:t xml:space="preserve">FORMATO </w:t>
            </w:r>
            <w:r w:rsidR="00EE0F38" w:rsidRPr="00BE3C50">
              <w:rPr>
                <w:rFonts w:ascii="Noto Sans" w:hAnsi="Noto Sans" w:cs="Noto Sans"/>
                <w:b/>
                <w:sz w:val="16"/>
                <w:szCs w:val="16"/>
                <w:lang w:val="es-MX"/>
              </w:rPr>
              <w:t>26</w:t>
            </w:r>
            <w:r w:rsidRPr="00BE3C50">
              <w:rPr>
                <w:rFonts w:ascii="Noto Sans" w:hAnsi="Noto Sans" w:cs="Noto Sans"/>
                <w:b/>
                <w:sz w:val="16"/>
                <w:szCs w:val="16"/>
                <w:lang w:val="es-MX"/>
              </w:rPr>
              <w:t xml:space="preserve"> “</w:t>
            </w:r>
            <w:r w:rsidRPr="00BE3C50">
              <w:rPr>
                <w:rFonts w:ascii="Noto Sans" w:hAnsi="Noto Sans" w:cs="Noto Sans"/>
                <w:sz w:val="16"/>
                <w:szCs w:val="16"/>
              </w:rPr>
              <w:t xml:space="preserve">Reporte Individual de Procedimientos y Bienes de Consumo Complementarios” </w:t>
            </w:r>
            <w:r w:rsidRPr="00BE3C50">
              <w:rPr>
                <w:rFonts w:ascii="Noto Sans" w:hAnsi="Noto Sans" w:cs="Noto Sans"/>
                <w:b/>
                <w:sz w:val="16"/>
                <w:szCs w:val="16"/>
                <w:lang w:val="es-MX"/>
              </w:rPr>
              <w:t>y</w:t>
            </w:r>
            <w:r w:rsidRPr="00BE3C50">
              <w:rPr>
                <w:rFonts w:ascii="Noto Sans" w:hAnsi="Noto Sans" w:cs="Noto Sans"/>
                <w:sz w:val="16"/>
                <w:szCs w:val="16"/>
                <w:lang w:val="es-MX"/>
              </w:rPr>
              <w:t xml:space="preserve"> </w:t>
            </w:r>
            <w:r w:rsidRPr="00BE3C50">
              <w:rPr>
                <w:rFonts w:ascii="Noto Sans" w:hAnsi="Noto Sans" w:cs="Noto Sans"/>
                <w:b/>
                <w:sz w:val="16"/>
                <w:szCs w:val="16"/>
                <w:lang w:val="es-MX"/>
              </w:rPr>
              <w:t>FORMATO</w:t>
            </w:r>
            <w:r w:rsidR="00EE0F38" w:rsidRPr="00BE3C50">
              <w:rPr>
                <w:rFonts w:ascii="Noto Sans" w:hAnsi="Noto Sans" w:cs="Noto Sans"/>
                <w:b/>
                <w:sz w:val="16"/>
                <w:szCs w:val="16"/>
                <w:lang w:val="es-MX"/>
              </w:rPr>
              <w:t xml:space="preserve"> 30</w:t>
            </w:r>
            <w:r w:rsidRPr="00BE3C50">
              <w:rPr>
                <w:rFonts w:ascii="Noto Sans" w:hAnsi="Noto Sans" w:cs="Noto Sans"/>
                <w:b/>
                <w:sz w:val="16"/>
                <w:szCs w:val="16"/>
                <w:lang w:val="es-MX"/>
              </w:rPr>
              <w:t xml:space="preserve"> “</w:t>
            </w:r>
            <w:r w:rsidRPr="00BE3C50">
              <w:rPr>
                <w:rFonts w:ascii="Noto Sans" w:hAnsi="Noto Sans" w:cs="Noto Sans"/>
                <w:sz w:val="16"/>
                <w:szCs w:val="16"/>
              </w:rPr>
              <w:t>Reporte Mensual de Procedimientos y Bienes de Consumo Utilizados”</w:t>
            </w:r>
          </w:p>
        </w:tc>
      </w:tr>
      <w:tr w:rsidR="00A314E2" w:rsidRPr="00BE3C50" w:rsidTr="00C36A04">
        <w:trPr>
          <w:trHeight w:val="22"/>
        </w:trPr>
        <w:tc>
          <w:tcPr>
            <w:tcW w:w="2462" w:type="pct"/>
            <w:vAlign w:val="center"/>
          </w:tcPr>
          <w:p w:rsidR="00A314E2" w:rsidRPr="00BE3C50" w:rsidRDefault="00A314E2" w:rsidP="00C36A04">
            <w:pPr>
              <w:jc w:val="both"/>
              <w:rPr>
                <w:rFonts w:ascii="Noto Sans" w:hAnsi="Noto Sans" w:cs="Noto Sans"/>
                <w:sz w:val="16"/>
                <w:szCs w:val="16"/>
                <w:lang w:val="es-MX"/>
              </w:rPr>
            </w:pPr>
            <w:r w:rsidRPr="00BE3C50">
              <w:rPr>
                <w:rFonts w:ascii="Noto Sans" w:hAnsi="Noto Sans" w:cs="Noto Sans"/>
                <w:sz w:val="16"/>
                <w:szCs w:val="16"/>
                <w:lang w:val="es-MX"/>
              </w:rPr>
              <w:t xml:space="preserve">El licitante entregará a través de sus técnicos el instrumental y bienes de consumo, estériles y completos de acuerdo a lo solicitado </w:t>
            </w:r>
          </w:p>
        </w:tc>
        <w:tc>
          <w:tcPr>
            <w:tcW w:w="2538" w:type="pct"/>
          </w:tcPr>
          <w:p w:rsidR="00A314E2" w:rsidRPr="00BE3C50" w:rsidRDefault="00A314E2" w:rsidP="00C36A04">
            <w:pPr>
              <w:tabs>
                <w:tab w:val="left" w:pos="6237"/>
                <w:tab w:val="left" w:pos="15168"/>
              </w:tabs>
              <w:ind w:right="51"/>
              <w:jc w:val="both"/>
              <w:rPr>
                <w:rFonts w:ascii="Noto Sans" w:hAnsi="Noto Sans" w:cs="Noto Sans"/>
                <w:sz w:val="16"/>
                <w:szCs w:val="16"/>
                <w:lang w:val="es-MX"/>
              </w:rPr>
            </w:pPr>
            <w:r w:rsidRPr="00BE3C50">
              <w:rPr>
                <w:rFonts w:ascii="Noto Sans" w:hAnsi="Noto Sans" w:cs="Noto Sans"/>
                <w:sz w:val="16"/>
                <w:szCs w:val="16"/>
                <w:lang w:val="es-MX"/>
              </w:rPr>
              <w:t>Deberá entregar  y  tener listos  30 (treinta) minutos antes de cada procedimiento</w:t>
            </w:r>
          </w:p>
        </w:tc>
      </w:tr>
      <w:tr w:rsidR="00A314E2" w:rsidRPr="00BE3C50" w:rsidTr="00C36A04">
        <w:trPr>
          <w:trHeight w:val="22"/>
        </w:trPr>
        <w:tc>
          <w:tcPr>
            <w:tcW w:w="2462" w:type="pct"/>
            <w:vAlign w:val="center"/>
          </w:tcPr>
          <w:p w:rsidR="00A314E2" w:rsidRPr="00BE3C50" w:rsidRDefault="00A314E2" w:rsidP="00C36A04">
            <w:pPr>
              <w:jc w:val="both"/>
              <w:rPr>
                <w:rFonts w:ascii="Noto Sans" w:hAnsi="Noto Sans" w:cs="Noto Sans"/>
                <w:sz w:val="16"/>
                <w:szCs w:val="16"/>
                <w:lang w:val="es-MX"/>
              </w:rPr>
            </w:pPr>
            <w:r w:rsidRPr="00BE3C50">
              <w:rPr>
                <w:rFonts w:ascii="Noto Sans" w:hAnsi="Noto Sans" w:cs="Noto Sans"/>
                <w:sz w:val="16"/>
                <w:szCs w:val="16"/>
                <w:lang w:val="es-MX"/>
              </w:rPr>
              <w:t>Bien de consumo básico y complementario con defecto o falla, durante un procedimiento</w:t>
            </w:r>
          </w:p>
        </w:tc>
        <w:tc>
          <w:tcPr>
            <w:tcW w:w="2538" w:type="pct"/>
          </w:tcPr>
          <w:p w:rsidR="00A314E2" w:rsidRPr="00BE3C50" w:rsidRDefault="00A314E2" w:rsidP="00C36A04">
            <w:pPr>
              <w:tabs>
                <w:tab w:val="left" w:pos="6237"/>
                <w:tab w:val="left" w:pos="15168"/>
              </w:tabs>
              <w:ind w:right="51"/>
              <w:jc w:val="both"/>
              <w:rPr>
                <w:rFonts w:ascii="Noto Sans" w:hAnsi="Noto Sans" w:cs="Noto Sans"/>
                <w:sz w:val="16"/>
                <w:szCs w:val="16"/>
                <w:lang w:val="es-MX"/>
              </w:rPr>
            </w:pPr>
            <w:r w:rsidRPr="00BE3C50">
              <w:rPr>
                <w:rFonts w:ascii="Noto Sans" w:hAnsi="Noto Sans" w:cs="Noto Sans"/>
                <w:sz w:val="16"/>
                <w:szCs w:val="16"/>
                <w:lang w:val="es-MX"/>
              </w:rPr>
              <w:t>La sustitución del bien por otro de iguales características y calidad a las requeridas en un tiempo no mayor de 15 minutos.</w:t>
            </w:r>
          </w:p>
        </w:tc>
      </w:tr>
      <w:tr w:rsidR="00A314E2" w:rsidRPr="00BE3C50" w:rsidTr="00C36A04">
        <w:trPr>
          <w:trHeight w:val="22"/>
        </w:trPr>
        <w:tc>
          <w:tcPr>
            <w:tcW w:w="2462" w:type="pct"/>
            <w:vAlign w:val="center"/>
          </w:tcPr>
          <w:p w:rsidR="00A314E2" w:rsidRPr="00BE3C50" w:rsidRDefault="00A314E2" w:rsidP="00C36A04">
            <w:pPr>
              <w:jc w:val="both"/>
              <w:rPr>
                <w:rFonts w:ascii="Noto Sans" w:hAnsi="Noto Sans" w:cs="Noto Sans"/>
                <w:bCs/>
                <w:sz w:val="16"/>
                <w:szCs w:val="16"/>
              </w:rPr>
            </w:pPr>
            <w:r w:rsidRPr="00BE3C50">
              <w:rPr>
                <w:rFonts w:ascii="Noto Sans" w:hAnsi="Noto Sans" w:cs="Noto Sans"/>
                <w:bCs/>
                <w:sz w:val="16"/>
                <w:szCs w:val="16"/>
              </w:rPr>
              <w:t>Programación de transferencia de conocimiento previa para personal de la unidad médica:</w:t>
            </w:r>
          </w:p>
          <w:p w:rsidR="00A314E2" w:rsidRPr="00BE3C50" w:rsidRDefault="00A314E2" w:rsidP="00C36A04">
            <w:pPr>
              <w:jc w:val="both"/>
              <w:rPr>
                <w:rFonts w:ascii="Noto Sans" w:hAnsi="Noto Sans" w:cs="Noto Sans"/>
                <w:bCs/>
                <w:sz w:val="16"/>
                <w:szCs w:val="16"/>
              </w:rPr>
            </w:pPr>
            <w:r w:rsidRPr="00BE3C50">
              <w:rPr>
                <w:rFonts w:ascii="Noto Sans" w:hAnsi="Noto Sans" w:cs="Noto Sans"/>
                <w:bCs/>
                <w:sz w:val="16"/>
                <w:szCs w:val="16"/>
              </w:rPr>
              <w:t>- médicos especialistas de oftalmología</w:t>
            </w:r>
          </w:p>
          <w:p w:rsidR="00A314E2" w:rsidRPr="00BE3C50" w:rsidRDefault="00A314E2" w:rsidP="00C36A04">
            <w:pPr>
              <w:jc w:val="both"/>
              <w:rPr>
                <w:rFonts w:ascii="Noto Sans" w:hAnsi="Noto Sans" w:cs="Noto Sans"/>
                <w:bCs/>
                <w:sz w:val="16"/>
                <w:szCs w:val="16"/>
              </w:rPr>
            </w:pPr>
            <w:r w:rsidRPr="00BE3C50">
              <w:rPr>
                <w:rFonts w:ascii="Noto Sans" w:hAnsi="Noto Sans" w:cs="Noto Sans"/>
                <w:bCs/>
                <w:sz w:val="16"/>
                <w:szCs w:val="16"/>
              </w:rPr>
              <w:t>- Ingeniería Biomédica y/o Conservación</w:t>
            </w:r>
          </w:p>
          <w:p w:rsidR="00A314E2" w:rsidRPr="00BE3C50" w:rsidRDefault="00A314E2" w:rsidP="00C36A04">
            <w:pPr>
              <w:jc w:val="both"/>
              <w:rPr>
                <w:rFonts w:ascii="Noto Sans" w:hAnsi="Noto Sans" w:cs="Noto Sans"/>
                <w:bCs/>
                <w:sz w:val="16"/>
                <w:szCs w:val="16"/>
              </w:rPr>
            </w:pPr>
            <w:r w:rsidRPr="00BE3C50">
              <w:rPr>
                <w:rFonts w:ascii="Noto Sans" w:hAnsi="Noto Sans" w:cs="Noto Sans"/>
                <w:bCs/>
                <w:sz w:val="16"/>
                <w:szCs w:val="16"/>
              </w:rPr>
              <w:t>- Enfermería</w:t>
            </w:r>
          </w:p>
        </w:tc>
        <w:tc>
          <w:tcPr>
            <w:tcW w:w="2538" w:type="pct"/>
          </w:tcPr>
          <w:p w:rsidR="00A314E2" w:rsidRPr="00BE3C50" w:rsidRDefault="00A314E2" w:rsidP="00EE0F38">
            <w:pPr>
              <w:tabs>
                <w:tab w:val="left" w:pos="6237"/>
                <w:tab w:val="left" w:pos="15168"/>
              </w:tabs>
              <w:ind w:right="51"/>
              <w:jc w:val="both"/>
              <w:rPr>
                <w:rFonts w:ascii="Noto Sans" w:hAnsi="Noto Sans" w:cs="Noto Sans"/>
                <w:sz w:val="16"/>
                <w:szCs w:val="16"/>
              </w:rPr>
            </w:pPr>
            <w:r w:rsidRPr="00BE3C50">
              <w:rPr>
                <w:rFonts w:ascii="Noto Sans" w:hAnsi="Noto Sans" w:cs="Noto Sans"/>
                <w:b/>
                <w:sz w:val="16"/>
                <w:szCs w:val="16"/>
                <w:lang w:val="es-MX"/>
              </w:rPr>
              <w:t xml:space="preserve">FORMATO </w:t>
            </w:r>
            <w:r w:rsidR="00EE0F38" w:rsidRPr="00BE3C50">
              <w:rPr>
                <w:rFonts w:ascii="Noto Sans" w:hAnsi="Noto Sans" w:cs="Noto Sans"/>
                <w:b/>
                <w:sz w:val="16"/>
                <w:szCs w:val="16"/>
                <w:lang w:val="es-MX"/>
              </w:rPr>
              <w:t>32</w:t>
            </w:r>
            <w:r w:rsidRPr="00BE3C50">
              <w:rPr>
                <w:rFonts w:ascii="Noto Sans" w:hAnsi="Noto Sans" w:cs="Noto Sans"/>
                <w:sz w:val="16"/>
                <w:szCs w:val="16"/>
                <w:lang w:val="es-MX"/>
              </w:rPr>
              <w:t xml:space="preserve"> Programa de Transferencia del conocimiento, se entregará a más tardar el día 15 (quince) natural, a partir del día siguiente de la emisión y notificación del Fallo. </w:t>
            </w:r>
          </w:p>
        </w:tc>
      </w:tr>
      <w:tr w:rsidR="00A314E2" w:rsidRPr="00BE3C50" w:rsidTr="00C36A04">
        <w:trPr>
          <w:trHeight w:val="22"/>
        </w:trPr>
        <w:tc>
          <w:tcPr>
            <w:tcW w:w="2462" w:type="pct"/>
            <w:vAlign w:val="center"/>
          </w:tcPr>
          <w:p w:rsidR="00A314E2" w:rsidRPr="00BE3C50" w:rsidRDefault="00A314E2" w:rsidP="00C36A04">
            <w:pPr>
              <w:jc w:val="both"/>
              <w:rPr>
                <w:rFonts w:ascii="Noto Sans" w:hAnsi="Noto Sans" w:cs="Noto Sans"/>
                <w:sz w:val="16"/>
                <w:szCs w:val="16"/>
                <w:lang w:val="es-MX"/>
              </w:rPr>
            </w:pPr>
            <w:r w:rsidRPr="00BE3C50">
              <w:rPr>
                <w:rFonts w:ascii="Noto Sans" w:hAnsi="Noto Sans" w:cs="Noto Sans"/>
                <w:sz w:val="16"/>
                <w:szCs w:val="16"/>
                <w:lang w:val="es-MX"/>
              </w:rPr>
              <w:t xml:space="preserve"> La Transferencia del Conocimiento continúa.</w:t>
            </w:r>
          </w:p>
        </w:tc>
        <w:tc>
          <w:tcPr>
            <w:tcW w:w="2538" w:type="pct"/>
          </w:tcPr>
          <w:p w:rsidR="00A314E2" w:rsidRPr="00BE3C50" w:rsidRDefault="00A314E2" w:rsidP="00C36A04">
            <w:pPr>
              <w:tabs>
                <w:tab w:val="left" w:pos="-284"/>
                <w:tab w:val="left" w:pos="720"/>
                <w:tab w:val="left" w:pos="1080"/>
                <w:tab w:val="left" w:pos="9498"/>
              </w:tabs>
              <w:ind w:right="51"/>
              <w:jc w:val="both"/>
              <w:rPr>
                <w:rFonts w:ascii="Noto Sans" w:hAnsi="Noto Sans" w:cs="Noto Sans"/>
                <w:sz w:val="16"/>
                <w:szCs w:val="16"/>
                <w:lang w:val="es-MX"/>
              </w:rPr>
            </w:pPr>
            <w:r w:rsidRPr="00BE3C50">
              <w:rPr>
                <w:rFonts w:ascii="Noto Sans" w:hAnsi="Noto Sans" w:cs="Noto Sans"/>
                <w:sz w:val="16"/>
                <w:szCs w:val="16"/>
                <w:lang w:val="es-MX"/>
              </w:rPr>
              <w:t xml:space="preserve">Se realizará de manera continua posterior a una primera etapa de transferencia de conocimiento previa, en la cual por necesidades del servicio sea necesaria llevarse a cabo esta práctica en el </w:t>
            </w:r>
            <w:r w:rsidRPr="00BE3C50">
              <w:rPr>
                <w:rFonts w:ascii="Noto Sans" w:hAnsi="Noto Sans" w:cs="Noto Sans"/>
                <w:sz w:val="16"/>
                <w:szCs w:val="16"/>
                <w:lang w:val="es-MX"/>
              </w:rPr>
              <w:lastRenderedPageBreak/>
              <w:t xml:space="preserve">personal usuario, durante la vigencia del contrato. </w:t>
            </w:r>
          </w:p>
        </w:tc>
      </w:tr>
    </w:tbl>
    <w:p w:rsidR="00A314E2" w:rsidRPr="00BE3C50" w:rsidRDefault="00A314E2" w:rsidP="00A314E2">
      <w:pPr>
        <w:pStyle w:val="Prrafodelista"/>
        <w:ind w:left="0"/>
        <w:jc w:val="both"/>
        <w:rPr>
          <w:rFonts w:ascii="Noto Sans" w:hAnsi="Noto Sans" w:cs="Noto Sans"/>
          <w:sz w:val="20"/>
        </w:rPr>
      </w:pPr>
      <w:bookmarkStart w:id="83" w:name="_Toc44608980"/>
      <w:bookmarkStart w:id="84" w:name="_Toc44609205"/>
      <w:bookmarkStart w:id="85" w:name="_Toc46751399"/>
      <w:bookmarkStart w:id="86" w:name="_Toc56079573"/>
    </w:p>
    <w:p w:rsidR="00A314E2" w:rsidRPr="00BE3C50" w:rsidRDefault="00A314E2" w:rsidP="00A314E2">
      <w:pPr>
        <w:contextualSpacing/>
        <w:rPr>
          <w:rFonts w:ascii="Noto Sans" w:hAnsi="Noto Sans" w:cs="Noto Sans"/>
          <w:b/>
          <w:bCs/>
          <w:sz w:val="20"/>
        </w:rPr>
      </w:pPr>
      <w:r w:rsidRPr="00BE3C50">
        <w:rPr>
          <w:rFonts w:ascii="Noto Sans" w:hAnsi="Noto Sans" w:cs="Noto Sans"/>
          <w:b/>
          <w:bCs/>
          <w:sz w:val="20"/>
        </w:rPr>
        <w:t>DEDUCCIONES</w:t>
      </w:r>
    </w:p>
    <w:p w:rsidR="00A314E2" w:rsidRPr="00BE3C50" w:rsidRDefault="00A314E2" w:rsidP="00A314E2">
      <w:pPr>
        <w:contextualSpacing/>
        <w:rPr>
          <w:rFonts w:ascii="Noto Sans" w:hAnsi="Noto Sans" w:cs="Noto Sans"/>
          <w:b/>
          <w:bCs/>
        </w:rPr>
      </w:pPr>
    </w:p>
    <w:p w:rsidR="00A314E2" w:rsidRPr="00BE3C50" w:rsidRDefault="00A314E2" w:rsidP="00A314E2">
      <w:pPr>
        <w:pStyle w:val="Textoindependiente"/>
        <w:spacing w:after="0"/>
        <w:contextualSpacing/>
        <w:jc w:val="both"/>
        <w:rPr>
          <w:rFonts w:ascii="Noto Sans" w:hAnsi="Noto Sans" w:cs="Noto Sans"/>
          <w:sz w:val="20"/>
        </w:rPr>
      </w:pPr>
      <w:r w:rsidRPr="00BE3C50">
        <w:rPr>
          <w:rFonts w:ascii="Noto Sans" w:hAnsi="Noto Sans" w:cs="Noto Sans"/>
          <w:sz w:val="20"/>
        </w:rPr>
        <w:t xml:space="preserve">En el procedimiento para la aplicación de las deducciones, el Administrador del Contrato será responsable de notificar, calcular y aplicar la deducción por concepto u obligación, nivel de servicio y unidad de medida, o bien el servidor público en el que éste delegue la facultad, deberá establecer el límite máximo que se aplicará por concepto de deducción de pagos a partir del cual se podrán cancelar la o las facturas objeto del incumplimiento parcial o deficiente, en todos los casos se deberá determinar la causa por la cual el Licitante adjudicado es acreedor a una deductiva basada en la tabla de deducciones.  </w:t>
      </w:r>
    </w:p>
    <w:p w:rsidR="00A314E2" w:rsidRPr="00BE3C50" w:rsidRDefault="00A314E2" w:rsidP="00A314E2">
      <w:pPr>
        <w:pStyle w:val="Textoindependiente"/>
        <w:spacing w:after="0"/>
        <w:contextualSpacing/>
        <w:jc w:val="both"/>
        <w:rPr>
          <w:rFonts w:ascii="Noto Sans" w:hAnsi="Noto Sans" w:cs="Noto Sans"/>
          <w:sz w:val="20"/>
        </w:rPr>
      </w:pPr>
    </w:p>
    <w:p w:rsidR="00A314E2" w:rsidRPr="00BE3C50" w:rsidRDefault="00A314E2" w:rsidP="00A314E2">
      <w:pPr>
        <w:pStyle w:val="Textoindependiente"/>
        <w:spacing w:after="0"/>
        <w:contextualSpacing/>
        <w:jc w:val="both"/>
        <w:rPr>
          <w:rFonts w:ascii="Noto Sans" w:hAnsi="Noto Sans" w:cs="Noto Sans"/>
          <w:sz w:val="20"/>
        </w:rPr>
      </w:pPr>
      <w:r w:rsidRPr="00BE3C50">
        <w:rPr>
          <w:rFonts w:ascii="Noto Sans" w:hAnsi="Noto Sans" w:cs="Noto Sans"/>
          <w:sz w:val="20"/>
        </w:rPr>
        <w:t xml:space="preserve">Que será </w:t>
      </w:r>
      <w:r w:rsidRPr="00BE3C50">
        <w:rPr>
          <w:rFonts w:ascii="Noto Sans" w:hAnsi="Noto Sans" w:cs="Noto Sans"/>
          <w:b/>
          <w:sz w:val="20"/>
        </w:rPr>
        <w:t>por la parte incumplida parcial o deficientemente del bien o del servicio</w:t>
      </w:r>
      <w:r w:rsidRPr="00BE3C50">
        <w:rPr>
          <w:rFonts w:ascii="Noto Sans" w:hAnsi="Noto Sans" w:cs="Noto Sans"/>
          <w:sz w:val="20"/>
        </w:rPr>
        <w:t xml:space="preserve"> conforme a la Ley en la materia y su Reglamento, y en consideración al criterio de proporcionalidad correspondiente.  </w:t>
      </w:r>
    </w:p>
    <w:p w:rsidR="00A314E2" w:rsidRPr="00BE3C50" w:rsidRDefault="00A314E2" w:rsidP="00A314E2">
      <w:pPr>
        <w:pStyle w:val="Textoindependiente"/>
        <w:contextualSpacing/>
        <w:jc w:val="both"/>
        <w:rPr>
          <w:rFonts w:ascii="Noto Sans" w:hAnsi="Noto Sans" w:cs="Noto Sans"/>
          <w:sz w:val="20"/>
        </w:rPr>
      </w:pPr>
    </w:p>
    <w:p w:rsidR="00A314E2" w:rsidRPr="00BE3C50" w:rsidRDefault="00A314E2" w:rsidP="00A314E2">
      <w:pPr>
        <w:pStyle w:val="Textoindependiente"/>
        <w:spacing w:after="0"/>
        <w:contextualSpacing/>
        <w:jc w:val="both"/>
        <w:rPr>
          <w:rFonts w:ascii="Noto Sans" w:hAnsi="Noto Sans" w:cs="Noto Sans"/>
          <w:sz w:val="20"/>
        </w:rPr>
      </w:pPr>
      <w:r w:rsidRPr="00BE3C50">
        <w:rPr>
          <w:rFonts w:ascii="Noto Sans" w:hAnsi="Noto Sans" w:cs="Noto Sans"/>
          <w:sz w:val="20"/>
        </w:rPr>
        <w:t xml:space="preserve">*Las deducciones al pago de bienes o servicios previstos en el artículo 76 de la Ley serán determinadas en función de los bienes entregados o servicios prestados de manera parcial o deficiente. Dichas deducciones deberán calcularse hasta la fecha en que materialmente se cumpla la obligación y </w:t>
      </w:r>
      <w:r w:rsidRPr="00BE3C50">
        <w:rPr>
          <w:rFonts w:ascii="Noto Sans" w:hAnsi="Noto Sans" w:cs="Noto Sans"/>
          <w:b/>
          <w:sz w:val="20"/>
        </w:rPr>
        <w:t>sin que cada concepto de deducciones exceda a la parte proporcional de la garantía de cumplimiento que le corresponda del monto total del contrato</w:t>
      </w:r>
      <w:r w:rsidRPr="00BE3C50">
        <w:rPr>
          <w:rFonts w:ascii="Noto Sans" w:hAnsi="Noto Sans" w:cs="Noto Sans"/>
          <w:sz w:val="20"/>
        </w:rPr>
        <w:t>. Art. 143 primer párrafo del RLAASSP.</w:t>
      </w:r>
    </w:p>
    <w:p w:rsidR="00A314E2" w:rsidRPr="00BE3C50" w:rsidRDefault="00A314E2" w:rsidP="00A314E2">
      <w:pPr>
        <w:pStyle w:val="Textoindependiente"/>
        <w:spacing w:after="0"/>
        <w:contextualSpacing/>
        <w:jc w:val="both"/>
        <w:rPr>
          <w:rFonts w:ascii="Noto Sans" w:hAnsi="Noto Sans" w:cs="Noto Sans"/>
          <w:sz w:val="20"/>
        </w:rPr>
      </w:pPr>
    </w:p>
    <w:p w:rsidR="00A314E2" w:rsidRPr="00BE3C50" w:rsidRDefault="00A314E2" w:rsidP="00A314E2">
      <w:pPr>
        <w:pStyle w:val="Textoindependiente"/>
        <w:spacing w:after="0"/>
        <w:contextualSpacing/>
        <w:jc w:val="both"/>
        <w:rPr>
          <w:rFonts w:ascii="Noto Sans" w:hAnsi="Noto Sans" w:cs="Noto Sans"/>
          <w:sz w:val="20"/>
        </w:rPr>
      </w:pPr>
      <w:r w:rsidRPr="00BE3C50">
        <w:rPr>
          <w:rFonts w:ascii="Noto Sans" w:hAnsi="Noto Sans" w:cs="Noto Sans"/>
          <w:sz w:val="20"/>
        </w:rPr>
        <w:lastRenderedPageBreak/>
        <w:t xml:space="preserve">Los montos a deducir se deberán aplicar en la factura que el licitante presente para su cobro, inmediatamente después de que el Área requirente tenga cuantificada la deducción correspondiente. Art. 143 segundo párrafo del RLAASSP. En caso de existir alguna deductiva se notificará mediante el </w:t>
      </w:r>
      <w:r w:rsidRPr="00BE3C50">
        <w:rPr>
          <w:rFonts w:ascii="Noto Sans" w:hAnsi="Noto Sans" w:cs="Noto Sans"/>
          <w:b/>
          <w:sz w:val="20"/>
        </w:rPr>
        <w:t xml:space="preserve">FORMATO </w:t>
      </w:r>
      <w:r w:rsidR="00EE0F38" w:rsidRPr="00BE3C50">
        <w:rPr>
          <w:rFonts w:ascii="Noto Sans" w:hAnsi="Noto Sans" w:cs="Noto Sans"/>
          <w:b/>
          <w:sz w:val="20"/>
        </w:rPr>
        <w:t>36</w:t>
      </w:r>
      <w:r w:rsidRPr="00BE3C50">
        <w:rPr>
          <w:rFonts w:ascii="Noto Sans" w:hAnsi="Noto Sans" w:cs="Noto Sans"/>
          <w:sz w:val="20"/>
        </w:rPr>
        <w:t xml:space="preserve"> </w:t>
      </w:r>
      <w:r w:rsidRPr="00BE3C50">
        <w:rPr>
          <w:rFonts w:ascii="Noto Sans" w:hAnsi="Noto Sans" w:cs="Noto Sans"/>
          <w:b/>
          <w:sz w:val="20"/>
        </w:rPr>
        <w:t>“Notificación de Deductivas”</w:t>
      </w:r>
      <w:r w:rsidRPr="00BE3C50">
        <w:rPr>
          <w:rFonts w:ascii="Noto Sans" w:hAnsi="Noto Sans" w:cs="Noto Sans"/>
          <w:sz w:val="20"/>
        </w:rPr>
        <w:t xml:space="preserve">, al Licitante resultado de la conciliación realizada entre el </w:t>
      </w:r>
      <w:r w:rsidRPr="00BE3C50">
        <w:rPr>
          <w:rFonts w:ascii="Noto Sans" w:hAnsi="Noto Sans" w:cs="Noto Sans"/>
          <w:b/>
          <w:sz w:val="20"/>
        </w:rPr>
        <w:t xml:space="preserve">FORMATO </w:t>
      </w:r>
      <w:r w:rsidR="00EE0F38" w:rsidRPr="00BE3C50">
        <w:rPr>
          <w:rFonts w:ascii="Noto Sans" w:hAnsi="Noto Sans" w:cs="Noto Sans"/>
          <w:b/>
          <w:sz w:val="20"/>
        </w:rPr>
        <w:t>30</w:t>
      </w:r>
      <w:r w:rsidRPr="00BE3C50">
        <w:rPr>
          <w:rFonts w:ascii="Noto Sans" w:hAnsi="Noto Sans" w:cs="Noto Sans"/>
          <w:sz w:val="20"/>
        </w:rPr>
        <w:t xml:space="preserve"> </w:t>
      </w:r>
      <w:r w:rsidRPr="00BE3C50">
        <w:rPr>
          <w:rFonts w:ascii="Noto Sans" w:hAnsi="Noto Sans" w:cs="Noto Sans"/>
          <w:b/>
          <w:sz w:val="20"/>
        </w:rPr>
        <w:t>“Reporte Mensual de procedimientos y bienes de consumo utilizados”</w:t>
      </w:r>
      <w:r w:rsidRPr="00BE3C50">
        <w:rPr>
          <w:rFonts w:ascii="Noto Sans" w:hAnsi="Noto Sans" w:cs="Noto Sans"/>
          <w:sz w:val="20"/>
        </w:rPr>
        <w:t xml:space="preserve"> y las hojas de trabajo diario, realizados en el mes inmediato anterior.</w:t>
      </w:r>
    </w:p>
    <w:p w:rsidR="00A314E2" w:rsidRPr="00BE3C50" w:rsidRDefault="00A314E2" w:rsidP="00A314E2">
      <w:pPr>
        <w:pStyle w:val="Textoindependiente"/>
        <w:spacing w:after="0"/>
        <w:contextualSpacing/>
        <w:jc w:val="both"/>
        <w:rPr>
          <w:rFonts w:ascii="Noto Sans" w:hAnsi="Noto Sans" w:cs="Noto Sans"/>
        </w:rPr>
      </w:pPr>
    </w:p>
    <w:tbl>
      <w:tblPr>
        <w:tblW w:w="5000" w:type="pct"/>
        <w:tblLayout w:type="fixed"/>
        <w:tblCellMar>
          <w:left w:w="0" w:type="dxa"/>
          <w:right w:w="0" w:type="dxa"/>
        </w:tblCellMar>
        <w:tblLook w:val="04A0" w:firstRow="1" w:lastRow="0" w:firstColumn="1" w:lastColumn="0" w:noHBand="0" w:noVBand="1"/>
      </w:tblPr>
      <w:tblGrid>
        <w:gridCol w:w="1598"/>
        <w:gridCol w:w="1385"/>
        <w:gridCol w:w="1408"/>
        <w:gridCol w:w="1623"/>
        <w:gridCol w:w="1569"/>
        <w:gridCol w:w="1431"/>
        <w:gridCol w:w="1352"/>
      </w:tblGrid>
      <w:tr w:rsidR="00A314E2" w:rsidRPr="00BE3C50" w:rsidTr="00C36A04">
        <w:trPr>
          <w:trHeight w:val="1230"/>
          <w:tblHeader/>
        </w:trPr>
        <w:tc>
          <w:tcPr>
            <w:tcW w:w="771" w:type="pct"/>
            <w:tcBorders>
              <w:top w:val="single" w:sz="8" w:space="0" w:color="auto"/>
              <w:left w:val="single" w:sz="8" w:space="0" w:color="auto"/>
              <w:bottom w:val="single" w:sz="8" w:space="0" w:color="auto"/>
              <w:right w:val="single" w:sz="8" w:space="0" w:color="auto"/>
            </w:tcBorders>
            <w:shd w:val="clear" w:color="auto" w:fill="C4BC96"/>
            <w:tcMar>
              <w:top w:w="0" w:type="dxa"/>
              <w:left w:w="108" w:type="dxa"/>
              <w:bottom w:w="0" w:type="dxa"/>
              <w:right w:w="108" w:type="dxa"/>
            </w:tcMar>
            <w:vAlign w:val="center"/>
            <w:hideMark/>
          </w:tcPr>
          <w:p w:rsidR="00A314E2" w:rsidRPr="00BE3C50" w:rsidRDefault="00A314E2" w:rsidP="00C36A04">
            <w:pPr>
              <w:contextualSpacing/>
              <w:jc w:val="center"/>
              <w:rPr>
                <w:rFonts w:ascii="Noto Sans" w:hAnsi="Noto Sans" w:cs="Noto Sans"/>
                <w:b/>
                <w:sz w:val="16"/>
                <w:szCs w:val="16"/>
                <w:lang w:val="es-MX"/>
              </w:rPr>
            </w:pPr>
            <w:r w:rsidRPr="00BE3C50">
              <w:rPr>
                <w:rFonts w:ascii="Noto Sans" w:hAnsi="Noto Sans" w:cs="Noto Sans"/>
                <w:b/>
                <w:sz w:val="16"/>
                <w:szCs w:val="16"/>
                <w:lang w:val="es-MX"/>
              </w:rPr>
              <w:t>Concepto</w:t>
            </w:r>
          </w:p>
        </w:tc>
        <w:tc>
          <w:tcPr>
            <w:tcW w:w="668" w:type="pct"/>
            <w:tcBorders>
              <w:top w:val="single" w:sz="8" w:space="0" w:color="auto"/>
              <w:left w:val="nil"/>
              <w:bottom w:val="single" w:sz="8" w:space="0" w:color="auto"/>
              <w:right w:val="single" w:sz="8" w:space="0" w:color="auto"/>
            </w:tcBorders>
            <w:shd w:val="clear" w:color="auto" w:fill="C4BC96"/>
            <w:tcMar>
              <w:top w:w="0" w:type="dxa"/>
              <w:left w:w="108" w:type="dxa"/>
              <w:bottom w:w="0" w:type="dxa"/>
              <w:right w:w="108" w:type="dxa"/>
            </w:tcMar>
            <w:vAlign w:val="center"/>
            <w:hideMark/>
          </w:tcPr>
          <w:p w:rsidR="00A314E2" w:rsidRPr="00BE3C50" w:rsidRDefault="00A314E2" w:rsidP="00C36A04">
            <w:pPr>
              <w:contextualSpacing/>
              <w:jc w:val="center"/>
              <w:rPr>
                <w:rFonts w:ascii="Noto Sans" w:hAnsi="Noto Sans" w:cs="Noto Sans"/>
                <w:b/>
                <w:sz w:val="16"/>
                <w:szCs w:val="16"/>
                <w:lang w:val="es-MX"/>
              </w:rPr>
            </w:pPr>
            <w:r w:rsidRPr="00BE3C50">
              <w:rPr>
                <w:rFonts w:ascii="Noto Sans" w:hAnsi="Noto Sans" w:cs="Noto Sans"/>
                <w:b/>
                <w:sz w:val="16"/>
                <w:szCs w:val="16"/>
                <w:lang w:val="es-MX"/>
              </w:rPr>
              <w:t>Niveles de servicio</w:t>
            </w:r>
          </w:p>
        </w:tc>
        <w:tc>
          <w:tcPr>
            <w:tcW w:w="679" w:type="pct"/>
            <w:tcBorders>
              <w:top w:val="single" w:sz="8" w:space="0" w:color="auto"/>
              <w:left w:val="nil"/>
              <w:bottom w:val="single" w:sz="8" w:space="0" w:color="auto"/>
              <w:right w:val="single" w:sz="8" w:space="0" w:color="auto"/>
            </w:tcBorders>
            <w:shd w:val="clear" w:color="auto" w:fill="C4BC96"/>
            <w:tcMar>
              <w:top w:w="0" w:type="dxa"/>
              <w:left w:w="108" w:type="dxa"/>
              <w:bottom w:w="0" w:type="dxa"/>
              <w:right w:w="108" w:type="dxa"/>
            </w:tcMar>
            <w:vAlign w:val="center"/>
            <w:hideMark/>
          </w:tcPr>
          <w:p w:rsidR="00A314E2" w:rsidRPr="00BE3C50" w:rsidRDefault="00A314E2" w:rsidP="00C36A04">
            <w:pPr>
              <w:contextualSpacing/>
              <w:jc w:val="center"/>
              <w:rPr>
                <w:rFonts w:ascii="Noto Sans" w:hAnsi="Noto Sans" w:cs="Noto Sans"/>
                <w:b/>
                <w:sz w:val="16"/>
                <w:szCs w:val="16"/>
                <w:lang w:val="es-MX"/>
              </w:rPr>
            </w:pPr>
            <w:r w:rsidRPr="00BE3C50">
              <w:rPr>
                <w:rFonts w:ascii="Noto Sans" w:hAnsi="Noto Sans" w:cs="Noto Sans"/>
                <w:b/>
                <w:sz w:val="16"/>
                <w:szCs w:val="16"/>
                <w:lang w:val="es-MX"/>
              </w:rPr>
              <w:t>Unidad de Medida</w:t>
            </w:r>
          </w:p>
        </w:tc>
        <w:tc>
          <w:tcPr>
            <w:tcW w:w="783" w:type="pct"/>
            <w:tcBorders>
              <w:top w:val="single" w:sz="8" w:space="0" w:color="auto"/>
              <w:left w:val="nil"/>
              <w:bottom w:val="single" w:sz="8" w:space="0" w:color="auto"/>
              <w:right w:val="single" w:sz="8" w:space="0" w:color="auto"/>
            </w:tcBorders>
            <w:shd w:val="clear" w:color="auto" w:fill="C4BC96"/>
            <w:tcMar>
              <w:top w:w="0" w:type="dxa"/>
              <w:left w:w="108" w:type="dxa"/>
              <w:bottom w:w="0" w:type="dxa"/>
              <w:right w:w="108" w:type="dxa"/>
            </w:tcMar>
            <w:vAlign w:val="center"/>
            <w:hideMark/>
          </w:tcPr>
          <w:p w:rsidR="00A314E2" w:rsidRPr="00BE3C50" w:rsidRDefault="00A314E2" w:rsidP="00C36A04">
            <w:pPr>
              <w:contextualSpacing/>
              <w:jc w:val="center"/>
              <w:rPr>
                <w:rFonts w:ascii="Noto Sans" w:hAnsi="Noto Sans" w:cs="Noto Sans"/>
                <w:b/>
                <w:sz w:val="16"/>
                <w:szCs w:val="16"/>
                <w:lang w:val="es-MX"/>
              </w:rPr>
            </w:pPr>
            <w:r w:rsidRPr="00BE3C50">
              <w:rPr>
                <w:rFonts w:ascii="Noto Sans" w:hAnsi="Noto Sans" w:cs="Noto Sans"/>
                <w:b/>
                <w:sz w:val="16"/>
                <w:szCs w:val="16"/>
                <w:lang w:val="es-MX"/>
              </w:rPr>
              <w:t>Deducción</w:t>
            </w:r>
          </w:p>
        </w:tc>
        <w:tc>
          <w:tcPr>
            <w:tcW w:w="757" w:type="pct"/>
            <w:tcBorders>
              <w:top w:val="single" w:sz="8" w:space="0" w:color="auto"/>
              <w:left w:val="nil"/>
              <w:bottom w:val="single" w:sz="8" w:space="0" w:color="auto"/>
              <w:right w:val="single" w:sz="8" w:space="0" w:color="auto"/>
            </w:tcBorders>
            <w:shd w:val="clear" w:color="auto" w:fill="C4BC96"/>
            <w:tcMar>
              <w:top w:w="0" w:type="dxa"/>
              <w:left w:w="108" w:type="dxa"/>
              <w:bottom w:w="0" w:type="dxa"/>
              <w:right w:w="108" w:type="dxa"/>
            </w:tcMar>
            <w:vAlign w:val="center"/>
            <w:hideMark/>
          </w:tcPr>
          <w:p w:rsidR="00A314E2" w:rsidRPr="00BE3C50" w:rsidRDefault="00A314E2" w:rsidP="00C36A04">
            <w:pPr>
              <w:contextualSpacing/>
              <w:jc w:val="center"/>
              <w:rPr>
                <w:rFonts w:ascii="Noto Sans" w:hAnsi="Noto Sans" w:cs="Noto Sans"/>
                <w:b/>
                <w:sz w:val="16"/>
                <w:szCs w:val="16"/>
                <w:lang w:val="es-MX"/>
              </w:rPr>
            </w:pPr>
            <w:r w:rsidRPr="00BE3C50">
              <w:rPr>
                <w:rFonts w:ascii="Noto Sans" w:hAnsi="Noto Sans" w:cs="Noto Sans"/>
                <w:b/>
                <w:sz w:val="16"/>
                <w:szCs w:val="16"/>
                <w:lang w:val="es-MX"/>
              </w:rPr>
              <w:t>Límite de incumplimiento motivo de rescisión del contrato</w:t>
            </w:r>
          </w:p>
        </w:tc>
        <w:tc>
          <w:tcPr>
            <w:tcW w:w="690" w:type="pct"/>
            <w:tcBorders>
              <w:top w:val="single" w:sz="8" w:space="0" w:color="auto"/>
              <w:left w:val="nil"/>
              <w:bottom w:val="single" w:sz="8" w:space="0" w:color="auto"/>
              <w:right w:val="single" w:sz="8" w:space="0" w:color="auto"/>
            </w:tcBorders>
            <w:shd w:val="clear" w:color="auto" w:fill="C4BC96"/>
            <w:tcMar>
              <w:top w:w="0" w:type="dxa"/>
              <w:left w:w="108" w:type="dxa"/>
              <w:bottom w:w="0" w:type="dxa"/>
              <w:right w:w="108" w:type="dxa"/>
            </w:tcMar>
            <w:vAlign w:val="center"/>
            <w:hideMark/>
          </w:tcPr>
          <w:p w:rsidR="00A314E2" w:rsidRPr="00BE3C50" w:rsidRDefault="00A314E2" w:rsidP="00C36A04">
            <w:pPr>
              <w:contextualSpacing/>
              <w:jc w:val="center"/>
              <w:rPr>
                <w:rFonts w:ascii="Noto Sans" w:hAnsi="Noto Sans" w:cs="Noto Sans"/>
                <w:b/>
                <w:sz w:val="16"/>
                <w:szCs w:val="16"/>
                <w:lang w:val="es-MX"/>
              </w:rPr>
            </w:pPr>
            <w:r w:rsidRPr="00BE3C50">
              <w:rPr>
                <w:rFonts w:ascii="Noto Sans" w:hAnsi="Noto Sans" w:cs="Noto Sans"/>
                <w:b/>
                <w:sz w:val="16"/>
                <w:szCs w:val="16"/>
                <w:lang w:val="es-MX"/>
              </w:rPr>
              <w:t>Responsable de reportar el incumplimiento</w:t>
            </w:r>
          </w:p>
        </w:tc>
        <w:tc>
          <w:tcPr>
            <w:tcW w:w="653" w:type="pct"/>
            <w:tcBorders>
              <w:top w:val="single" w:sz="8" w:space="0" w:color="auto"/>
              <w:left w:val="nil"/>
              <w:bottom w:val="single" w:sz="8" w:space="0" w:color="auto"/>
              <w:right w:val="single" w:sz="8" w:space="0" w:color="auto"/>
            </w:tcBorders>
            <w:shd w:val="clear" w:color="auto" w:fill="C4BC96"/>
            <w:tcMar>
              <w:top w:w="0" w:type="dxa"/>
              <w:left w:w="108" w:type="dxa"/>
              <w:bottom w:w="0" w:type="dxa"/>
              <w:right w:w="108" w:type="dxa"/>
            </w:tcMar>
            <w:vAlign w:val="center"/>
            <w:hideMark/>
          </w:tcPr>
          <w:p w:rsidR="00A314E2" w:rsidRPr="00BE3C50" w:rsidRDefault="00A314E2" w:rsidP="00C36A04">
            <w:pPr>
              <w:contextualSpacing/>
              <w:jc w:val="center"/>
              <w:rPr>
                <w:rFonts w:ascii="Noto Sans" w:hAnsi="Noto Sans" w:cs="Noto Sans"/>
                <w:b/>
                <w:sz w:val="16"/>
                <w:szCs w:val="16"/>
                <w:lang w:val="es-MX"/>
              </w:rPr>
            </w:pPr>
            <w:r w:rsidRPr="00BE3C50">
              <w:rPr>
                <w:rFonts w:ascii="Noto Sans" w:hAnsi="Noto Sans" w:cs="Noto Sans"/>
                <w:b/>
                <w:sz w:val="16"/>
                <w:szCs w:val="16"/>
                <w:lang w:val="es-MX"/>
              </w:rPr>
              <w:t>Responsable del cálculo de notificación de la Deducción</w:t>
            </w:r>
          </w:p>
        </w:tc>
      </w:tr>
      <w:tr w:rsidR="00A314E2" w:rsidRPr="00BE3C50" w:rsidTr="00C36A04">
        <w:trPr>
          <w:trHeight w:val="4380"/>
        </w:trPr>
        <w:tc>
          <w:tcPr>
            <w:tcW w:w="7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contextualSpacing/>
              <w:jc w:val="both"/>
              <w:rPr>
                <w:rFonts w:ascii="Noto Sans" w:hAnsi="Noto Sans" w:cs="Noto Sans"/>
                <w:sz w:val="16"/>
                <w:szCs w:val="16"/>
                <w:lang w:val="es-MX"/>
              </w:rPr>
            </w:pPr>
            <w:r w:rsidRPr="00BE3C50">
              <w:rPr>
                <w:rFonts w:ascii="Noto Sans" w:hAnsi="Noto Sans" w:cs="Noto Sans"/>
                <w:sz w:val="16"/>
                <w:szCs w:val="16"/>
                <w:lang w:val="es-MX"/>
              </w:rPr>
              <w:t>1. Entrega parcial o deficiente de instrumental y bienes de consumo, que deberán estar disponibles al momento de cada procedimiento, de acuerdo a la programación de cada unidad médica.</w:t>
            </w:r>
          </w:p>
        </w:tc>
        <w:tc>
          <w:tcPr>
            <w:tcW w:w="668"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51"/>
              <w:contextualSpacing/>
              <w:jc w:val="both"/>
              <w:rPr>
                <w:rFonts w:ascii="Noto Sans" w:hAnsi="Noto Sans" w:cs="Noto Sans"/>
                <w:sz w:val="16"/>
                <w:szCs w:val="16"/>
                <w:lang w:val="es-MX"/>
              </w:rPr>
            </w:pPr>
            <w:r w:rsidRPr="00BE3C50">
              <w:rPr>
                <w:rFonts w:ascii="Noto Sans" w:hAnsi="Noto Sans" w:cs="Noto Sans"/>
                <w:sz w:val="16"/>
                <w:szCs w:val="16"/>
                <w:lang w:val="es-MX"/>
              </w:rPr>
              <w:t>Entrega de instrumental y bienes de consumo nuevos y en condiciones aceptables para su uso.</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51"/>
              <w:contextualSpacing/>
              <w:jc w:val="both"/>
              <w:rPr>
                <w:rFonts w:ascii="Noto Sans" w:hAnsi="Noto Sans" w:cs="Noto Sans"/>
                <w:sz w:val="16"/>
                <w:szCs w:val="16"/>
                <w:lang w:val="es-MX"/>
              </w:rPr>
            </w:pPr>
            <w:r w:rsidRPr="00BE3C50">
              <w:rPr>
                <w:rFonts w:ascii="Noto Sans" w:hAnsi="Noto Sans" w:cs="Noto Sans"/>
                <w:sz w:val="16"/>
                <w:szCs w:val="16"/>
                <w:lang w:val="es-MX"/>
              </w:rPr>
              <w:t>Al inicio de cada procedimiento</w:t>
            </w: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51"/>
              <w:contextualSpacing/>
              <w:jc w:val="both"/>
              <w:rPr>
                <w:rFonts w:ascii="Noto Sans" w:hAnsi="Noto Sans" w:cs="Noto Sans"/>
                <w:sz w:val="16"/>
                <w:szCs w:val="16"/>
                <w:lang w:val="es-MX"/>
              </w:rPr>
            </w:pPr>
            <w:r w:rsidRPr="00BE3C50">
              <w:rPr>
                <w:rFonts w:ascii="Noto Sans" w:hAnsi="Noto Sans" w:cs="Noto Sans"/>
                <w:sz w:val="16"/>
                <w:szCs w:val="16"/>
                <w:lang w:val="es-MX"/>
              </w:rPr>
              <w:t xml:space="preserve">0.5 (cero puntos cinco) % del importe del procedimiento (s) no realizado(s) que se deducirá en la factura del mes correspondiente, más IVA. </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left="19"/>
              <w:contextualSpacing/>
              <w:jc w:val="both"/>
              <w:rPr>
                <w:rFonts w:ascii="Noto Sans" w:hAnsi="Noto Sans" w:cs="Noto Sans"/>
                <w:sz w:val="16"/>
                <w:szCs w:val="16"/>
                <w:lang w:val="es-MX"/>
              </w:rPr>
            </w:pPr>
            <w:r w:rsidRPr="00BE3C50">
              <w:rPr>
                <w:rFonts w:ascii="Noto Sans" w:hAnsi="Noto Sans" w:cs="Noto Sans"/>
                <w:sz w:val="16"/>
                <w:szCs w:val="16"/>
                <w:lang w:val="es-MX"/>
              </w:rPr>
              <w:t xml:space="preserve">Hasta 30 veces que incurra  en entregas parciales o deficientes de instrumental y/o bienes de consumo  en el transcurso del contrato o 10 veces que incurra  en entregas </w:t>
            </w:r>
            <w:r w:rsidRPr="00BE3C50">
              <w:rPr>
                <w:rFonts w:ascii="Noto Sans" w:hAnsi="Noto Sans" w:cs="Noto Sans"/>
                <w:sz w:val="16"/>
                <w:szCs w:val="16"/>
                <w:lang w:val="es-MX"/>
              </w:rPr>
              <w:lastRenderedPageBreak/>
              <w:t>parciales o deficientes de instrumental y/o bienes de consumo    en un mes.</w:t>
            </w:r>
          </w:p>
        </w:tc>
        <w:tc>
          <w:tcPr>
            <w:tcW w:w="690"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51"/>
              <w:contextualSpacing/>
              <w:jc w:val="both"/>
              <w:rPr>
                <w:rFonts w:ascii="Noto Sans" w:hAnsi="Noto Sans" w:cs="Noto Sans"/>
                <w:sz w:val="16"/>
                <w:szCs w:val="16"/>
                <w:lang w:val="es-MX"/>
              </w:rPr>
            </w:pPr>
            <w:r w:rsidRPr="00BE3C50">
              <w:rPr>
                <w:rFonts w:ascii="Noto Sans" w:hAnsi="Noto Sans" w:cs="Noto Sans"/>
                <w:sz w:val="16"/>
                <w:szCs w:val="16"/>
                <w:lang w:val="es-MX"/>
              </w:rPr>
              <w:lastRenderedPageBreak/>
              <w:t>Jefe de Servicio o Coordinador Clínico de la Unidad Médica, Administrador de la Unidad Médica.</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51"/>
              <w:contextualSpacing/>
              <w:jc w:val="center"/>
              <w:rPr>
                <w:rFonts w:ascii="Noto Sans" w:hAnsi="Noto Sans" w:cs="Noto Sans"/>
                <w:sz w:val="16"/>
                <w:szCs w:val="16"/>
                <w:lang w:val="es-MX"/>
              </w:rPr>
            </w:pPr>
            <w:r w:rsidRPr="00BE3C50">
              <w:rPr>
                <w:rFonts w:ascii="Noto Sans" w:hAnsi="Noto Sans" w:cs="Noto Sans"/>
                <w:sz w:val="16"/>
                <w:szCs w:val="16"/>
                <w:lang w:val="es-MX"/>
              </w:rPr>
              <w:t>Administrador del Contrato.</w:t>
            </w:r>
          </w:p>
        </w:tc>
      </w:tr>
      <w:tr w:rsidR="00A314E2" w:rsidRPr="00BE3C50" w:rsidTr="00C36A04">
        <w:trPr>
          <w:trHeight w:val="218"/>
        </w:trPr>
        <w:tc>
          <w:tcPr>
            <w:tcW w:w="7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contextualSpacing/>
              <w:jc w:val="both"/>
              <w:rPr>
                <w:rFonts w:ascii="Noto Sans" w:hAnsi="Noto Sans" w:cs="Noto Sans"/>
                <w:sz w:val="16"/>
                <w:szCs w:val="16"/>
                <w:lang w:val="es-MX"/>
              </w:rPr>
            </w:pPr>
            <w:r w:rsidRPr="00BE3C50">
              <w:rPr>
                <w:rFonts w:ascii="Noto Sans" w:hAnsi="Noto Sans" w:cs="Noto Sans"/>
                <w:sz w:val="16"/>
                <w:szCs w:val="16"/>
                <w:lang w:val="es-MX"/>
              </w:rPr>
              <w:lastRenderedPageBreak/>
              <w:t xml:space="preserve">2. Cuando se lleve a cabo de manera deficiente el mantenimiento preventivo de los equipos médicos y del Instrumental. </w:t>
            </w:r>
          </w:p>
        </w:tc>
        <w:tc>
          <w:tcPr>
            <w:tcW w:w="668"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contextualSpacing/>
              <w:jc w:val="both"/>
              <w:rPr>
                <w:rFonts w:ascii="Noto Sans" w:hAnsi="Noto Sans" w:cs="Noto Sans"/>
                <w:sz w:val="16"/>
                <w:szCs w:val="16"/>
                <w:lang w:val="es-MX"/>
              </w:rPr>
            </w:pPr>
            <w:r w:rsidRPr="00BE3C50">
              <w:rPr>
                <w:rFonts w:ascii="Noto Sans" w:hAnsi="Noto Sans" w:cs="Noto Sans"/>
                <w:sz w:val="16"/>
                <w:szCs w:val="16"/>
                <w:lang w:val="es-MX"/>
              </w:rPr>
              <w:t>En los períodos establecidos en el programa de Mantenimiento Preventivo de los Equipos Médicos y del Instrumental.</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49"/>
              <w:contextualSpacing/>
              <w:jc w:val="both"/>
              <w:rPr>
                <w:rFonts w:ascii="Noto Sans" w:hAnsi="Noto Sans" w:cs="Noto Sans"/>
                <w:sz w:val="16"/>
                <w:szCs w:val="16"/>
                <w:lang w:val="es-MX"/>
              </w:rPr>
            </w:pPr>
            <w:r w:rsidRPr="00BE3C50">
              <w:rPr>
                <w:rFonts w:ascii="Noto Sans" w:hAnsi="Noto Sans" w:cs="Noto Sans"/>
                <w:sz w:val="16"/>
                <w:szCs w:val="16"/>
                <w:lang w:val="es-MX"/>
              </w:rPr>
              <w:t>Por cada día natural que exceda el nivel de servicio.</w:t>
            </w: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51"/>
              <w:contextualSpacing/>
              <w:jc w:val="both"/>
              <w:rPr>
                <w:rFonts w:ascii="Noto Sans" w:hAnsi="Noto Sans" w:cs="Noto Sans"/>
                <w:sz w:val="16"/>
                <w:szCs w:val="16"/>
                <w:lang w:val="es-MX"/>
              </w:rPr>
            </w:pPr>
            <w:r w:rsidRPr="00BE3C50">
              <w:rPr>
                <w:rFonts w:ascii="Noto Sans" w:hAnsi="Noto Sans" w:cs="Noto Sans"/>
                <w:sz w:val="16"/>
                <w:szCs w:val="16"/>
                <w:lang w:val="es-MX"/>
              </w:rPr>
              <w:t xml:space="preserve">0.5 (cero puntos cinco) % del importe del procedimiento (s) no realizado(s) que se deducirá en la factura del mes correspondiente, más IVA. </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left="19"/>
              <w:contextualSpacing/>
              <w:jc w:val="both"/>
              <w:rPr>
                <w:rFonts w:ascii="Noto Sans" w:hAnsi="Noto Sans" w:cs="Noto Sans"/>
                <w:sz w:val="16"/>
                <w:szCs w:val="16"/>
                <w:lang w:val="es-MX"/>
              </w:rPr>
            </w:pPr>
            <w:r w:rsidRPr="00BE3C50">
              <w:rPr>
                <w:rFonts w:ascii="Noto Sans" w:hAnsi="Noto Sans" w:cs="Noto Sans"/>
                <w:sz w:val="16"/>
                <w:szCs w:val="16"/>
                <w:lang w:val="es-MX"/>
              </w:rPr>
              <w:t xml:space="preserve">Hasta 30 ocasiones que lleve a cabo de manera deficiente el mantenimiento preventivo de los equipos médicos y del Instrumental en el transcurso del contrato o 5 </w:t>
            </w:r>
            <w:r w:rsidRPr="00BE3C50">
              <w:rPr>
                <w:rFonts w:ascii="Noto Sans" w:hAnsi="Noto Sans" w:cs="Noto Sans"/>
                <w:sz w:val="16"/>
                <w:szCs w:val="16"/>
                <w:lang w:val="es-MX"/>
              </w:rPr>
              <w:lastRenderedPageBreak/>
              <w:t>ocasiones que lleve a cabo de manera deficiente el mantenimiento preventivo de los equipos médicos y del Instrumental en un mes.</w:t>
            </w:r>
          </w:p>
        </w:tc>
        <w:tc>
          <w:tcPr>
            <w:tcW w:w="690"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51"/>
              <w:contextualSpacing/>
              <w:jc w:val="both"/>
              <w:rPr>
                <w:rFonts w:ascii="Noto Sans" w:hAnsi="Noto Sans" w:cs="Noto Sans"/>
                <w:sz w:val="16"/>
                <w:szCs w:val="16"/>
                <w:lang w:val="es-MX"/>
              </w:rPr>
            </w:pPr>
            <w:r w:rsidRPr="00BE3C50">
              <w:rPr>
                <w:rFonts w:ascii="Noto Sans" w:hAnsi="Noto Sans" w:cs="Noto Sans"/>
                <w:sz w:val="16"/>
                <w:szCs w:val="16"/>
                <w:lang w:val="es-MX"/>
              </w:rPr>
              <w:lastRenderedPageBreak/>
              <w:t xml:space="preserve">Jefe de Servicio o Coordinador Clínico de la Unidad Médica, Administrador de la Unidad Médica, Ingeniero Biomédico Delegacional o Jefe de </w:t>
            </w:r>
            <w:r w:rsidRPr="00BE3C50">
              <w:rPr>
                <w:rFonts w:ascii="Noto Sans" w:hAnsi="Noto Sans" w:cs="Noto Sans"/>
                <w:sz w:val="16"/>
                <w:szCs w:val="16"/>
                <w:lang w:val="es-MX"/>
              </w:rPr>
              <w:lastRenderedPageBreak/>
              <w:t>Conservación de la Unidad Médica.</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contextualSpacing/>
              <w:rPr>
                <w:rFonts w:ascii="Noto Sans" w:hAnsi="Noto Sans" w:cs="Noto Sans"/>
                <w:sz w:val="16"/>
                <w:szCs w:val="16"/>
                <w:lang w:val="es-MX"/>
              </w:rPr>
            </w:pPr>
            <w:r w:rsidRPr="00BE3C50">
              <w:rPr>
                <w:rFonts w:ascii="Noto Sans" w:hAnsi="Noto Sans" w:cs="Noto Sans"/>
                <w:sz w:val="16"/>
                <w:szCs w:val="16"/>
                <w:lang w:val="es-MX"/>
              </w:rPr>
              <w:lastRenderedPageBreak/>
              <w:t>Administrador del Contrato.</w:t>
            </w:r>
          </w:p>
        </w:tc>
      </w:tr>
      <w:tr w:rsidR="00A314E2" w:rsidRPr="00BE3C50" w:rsidTr="00C36A04">
        <w:trPr>
          <w:trHeight w:val="579"/>
        </w:trPr>
        <w:tc>
          <w:tcPr>
            <w:tcW w:w="7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contextualSpacing/>
              <w:jc w:val="both"/>
              <w:rPr>
                <w:rFonts w:ascii="Noto Sans" w:hAnsi="Noto Sans" w:cs="Noto Sans"/>
                <w:sz w:val="16"/>
                <w:szCs w:val="16"/>
                <w:lang w:val="es-MX"/>
              </w:rPr>
            </w:pPr>
            <w:r w:rsidRPr="00BE3C50">
              <w:rPr>
                <w:rFonts w:ascii="Noto Sans" w:hAnsi="Noto Sans" w:cs="Noto Sans"/>
                <w:sz w:val="16"/>
                <w:szCs w:val="16"/>
                <w:lang w:val="es-MX"/>
              </w:rPr>
              <w:lastRenderedPageBreak/>
              <w:t xml:space="preserve">3. Cuando se lleve a cabo de manera deficiente el mantenimiento correctivo de los equipos médicos y del Instrumental. </w:t>
            </w:r>
          </w:p>
        </w:tc>
        <w:tc>
          <w:tcPr>
            <w:tcW w:w="668"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51"/>
              <w:contextualSpacing/>
              <w:jc w:val="both"/>
              <w:rPr>
                <w:rFonts w:ascii="Noto Sans" w:hAnsi="Noto Sans" w:cs="Noto Sans"/>
                <w:sz w:val="16"/>
                <w:szCs w:val="16"/>
                <w:lang w:val="es-MX"/>
              </w:rPr>
            </w:pPr>
            <w:r w:rsidRPr="00BE3C50">
              <w:rPr>
                <w:rFonts w:ascii="Noto Sans" w:hAnsi="Noto Sans" w:cs="Noto Sans"/>
                <w:sz w:val="16"/>
                <w:szCs w:val="16"/>
                <w:lang w:val="es-MX"/>
              </w:rPr>
              <w:t xml:space="preserve">En un plazo máximo de 48 (cuarenta y ocho) horas contadas a partir de la notificación del reporte que el Instituto realice por vía telefónica y/o </w:t>
            </w:r>
            <w:r w:rsidRPr="00BE3C50">
              <w:rPr>
                <w:rFonts w:ascii="Noto Sans" w:hAnsi="Noto Sans" w:cs="Noto Sans"/>
                <w:sz w:val="16"/>
                <w:szCs w:val="16"/>
                <w:lang w:val="es-MX"/>
              </w:rPr>
              <w:lastRenderedPageBreak/>
              <w:t xml:space="preserve">correo electrónico. </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contextualSpacing/>
              <w:rPr>
                <w:rFonts w:ascii="Noto Sans" w:hAnsi="Noto Sans" w:cs="Noto Sans"/>
                <w:sz w:val="16"/>
                <w:szCs w:val="16"/>
                <w:lang w:val="es-MX"/>
              </w:rPr>
            </w:pPr>
            <w:r w:rsidRPr="00BE3C50">
              <w:rPr>
                <w:rFonts w:ascii="Noto Sans" w:hAnsi="Noto Sans" w:cs="Noto Sans"/>
                <w:sz w:val="16"/>
                <w:szCs w:val="16"/>
                <w:lang w:val="es-MX"/>
              </w:rPr>
              <w:lastRenderedPageBreak/>
              <w:t>Por cada día natural que exceda el nivel de servicio.</w:t>
            </w: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51"/>
              <w:contextualSpacing/>
              <w:jc w:val="both"/>
              <w:rPr>
                <w:rFonts w:ascii="Noto Sans" w:hAnsi="Noto Sans" w:cs="Noto Sans"/>
                <w:sz w:val="16"/>
                <w:szCs w:val="16"/>
                <w:lang w:val="es-MX"/>
              </w:rPr>
            </w:pPr>
            <w:r w:rsidRPr="00BE3C50">
              <w:rPr>
                <w:rFonts w:ascii="Noto Sans" w:hAnsi="Noto Sans" w:cs="Noto Sans"/>
                <w:sz w:val="16"/>
                <w:szCs w:val="16"/>
                <w:lang w:val="es-MX"/>
              </w:rPr>
              <w:t xml:space="preserve">0.5 (cero puntos cinco) % del importe del procedimiento (s) no realizado(s) que se deducirá en la factura del mes correspondiente, más IVA </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left="19"/>
              <w:contextualSpacing/>
              <w:jc w:val="both"/>
              <w:rPr>
                <w:rFonts w:ascii="Noto Sans" w:hAnsi="Noto Sans" w:cs="Noto Sans"/>
                <w:sz w:val="16"/>
                <w:szCs w:val="16"/>
                <w:lang w:val="es-MX"/>
              </w:rPr>
            </w:pPr>
            <w:r w:rsidRPr="00BE3C50">
              <w:rPr>
                <w:rFonts w:ascii="Noto Sans" w:hAnsi="Noto Sans" w:cs="Noto Sans"/>
                <w:sz w:val="16"/>
                <w:szCs w:val="16"/>
                <w:lang w:val="es-MX"/>
              </w:rPr>
              <w:t xml:space="preserve">Hasta 30 ocasiones que lleve a cabo de manera deficiente el mantenimiento correctivo de los equipos médicos y del Instrumental en el transcurso del contrato o 5 </w:t>
            </w:r>
            <w:r w:rsidRPr="00BE3C50">
              <w:rPr>
                <w:rFonts w:ascii="Noto Sans" w:hAnsi="Noto Sans" w:cs="Noto Sans"/>
                <w:sz w:val="16"/>
                <w:szCs w:val="16"/>
                <w:lang w:val="es-MX"/>
              </w:rPr>
              <w:lastRenderedPageBreak/>
              <w:t>ocasiones que lleve a cabo de manera deficiente el mantenimiento correctivo de los equipos médicos y del Instrumental en un mes.</w:t>
            </w:r>
          </w:p>
        </w:tc>
        <w:tc>
          <w:tcPr>
            <w:tcW w:w="690"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51"/>
              <w:contextualSpacing/>
              <w:jc w:val="both"/>
              <w:rPr>
                <w:rFonts w:ascii="Noto Sans" w:hAnsi="Noto Sans" w:cs="Noto Sans"/>
                <w:sz w:val="16"/>
                <w:szCs w:val="16"/>
                <w:lang w:val="es-MX"/>
              </w:rPr>
            </w:pPr>
            <w:r w:rsidRPr="00BE3C50">
              <w:rPr>
                <w:rFonts w:ascii="Noto Sans" w:hAnsi="Noto Sans" w:cs="Noto Sans"/>
                <w:sz w:val="16"/>
                <w:szCs w:val="16"/>
                <w:lang w:val="es-MX"/>
              </w:rPr>
              <w:lastRenderedPageBreak/>
              <w:t xml:space="preserve">Jefe de Servicio o Coordinador Clínico de la Unidad Médica, Administrador de la Unidad Médica, Ingeniero Biomédico Delegacional o Jefe de </w:t>
            </w:r>
            <w:r w:rsidRPr="00BE3C50">
              <w:rPr>
                <w:rFonts w:ascii="Noto Sans" w:hAnsi="Noto Sans" w:cs="Noto Sans"/>
                <w:sz w:val="16"/>
                <w:szCs w:val="16"/>
                <w:lang w:val="es-MX"/>
              </w:rPr>
              <w:lastRenderedPageBreak/>
              <w:t>Conservación de la Unidad Médica.</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contextualSpacing/>
              <w:rPr>
                <w:rFonts w:ascii="Noto Sans" w:hAnsi="Noto Sans" w:cs="Noto Sans"/>
                <w:sz w:val="16"/>
                <w:szCs w:val="16"/>
                <w:lang w:val="es-MX"/>
              </w:rPr>
            </w:pPr>
            <w:r w:rsidRPr="00BE3C50">
              <w:rPr>
                <w:rFonts w:ascii="Noto Sans" w:hAnsi="Noto Sans" w:cs="Noto Sans"/>
                <w:sz w:val="16"/>
                <w:szCs w:val="16"/>
                <w:lang w:val="es-MX"/>
              </w:rPr>
              <w:lastRenderedPageBreak/>
              <w:t>Administrador del Contrato.</w:t>
            </w:r>
          </w:p>
        </w:tc>
      </w:tr>
      <w:tr w:rsidR="00A314E2" w:rsidRPr="00BE3C50" w:rsidTr="00C36A04">
        <w:trPr>
          <w:trHeight w:val="579"/>
        </w:trPr>
        <w:tc>
          <w:tcPr>
            <w:tcW w:w="7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1"/>
              <w:contextualSpacing/>
              <w:jc w:val="both"/>
              <w:rPr>
                <w:rFonts w:ascii="Noto Sans" w:hAnsi="Noto Sans" w:cs="Noto Sans"/>
                <w:sz w:val="16"/>
                <w:szCs w:val="16"/>
                <w:lang w:val="es-MX"/>
              </w:rPr>
            </w:pPr>
            <w:r w:rsidRPr="00BE3C50">
              <w:rPr>
                <w:rFonts w:ascii="Noto Sans" w:hAnsi="Noto Sans" w:cs="Noto Sans"/>
                <w:sz w:val="16"/>
                <w:szCs w:val="16"/>
                <w:lang w:val="es-MX"/>
              </w:rPr>
              <w:lastRenderedPageBreak/>
              <w:t>4. Cuando no se lleve a cabo la entrega de instrumental y los bienes de consumo tanto básicos como complementarios en condiciones estériles y material completos.</w:t>
            </w:r>
          </w:p>
        </w:tc>
        <w:tc>
          <w:tcPr>
            <w:tcW w:w="668" w:type="pct"/>
            <w:tcBorders>
              <w:top w:val="nil"/>
              <w:left w:val="nil"/>
              <w:bottom w:val="single" w:sz="8" w:space="0" w:color="auto"/>
              <w:right w:val="single" w:sz="8" w:space="0" w:color="auto"/>
            </w:tcBorders>
            <w:tcMar>
              <w:top w:w="0" w:type="dxa"/>
              <w:left w:w="108" w:type="dxa"/>
              <w:bottom w:w="0" w:type="dxa"/>
              <w:right w:w="108" w:type="dxa"/>
            </w:tcMar>
          </w:tcPr>
          <w:p w:rsidR="00A314E2" w:rsidRPr="00BE3C50" w:rsidRDefault="00A314E2" w:rsidP="00C36A04">
            <w:pPr>
              <w:ind w:right="-1"/>
              <w:contextualSpacing/>
              <w:jc w:val="both"/>
              <w:rPr>
                <w:rFonts w:ascii="Noto Sans" w:hAnsi="Noto Sans" w:cs="Noto Sans"/>
                <w:sz w:val="16"/>
                <w:szCs w:val="16"/>
                <w:lang w:val="es-MX"/>
              </w:rPr>
            </w:pPr>
            <w:r w:rsidRPr="00BE3C50">
              <w:rPr>
                <w:rFonts w:ascii="Noto Sans" w:hAnsi="Noto Sans" w:cs="Noto Sans"/>
                <w:sz w:val="16"/>
                <w:szCs w:val="16"/>
                <w:lang w:val="es-MX"/>
              </w:rPr>
              <w:t>15 (quince) minutos antes de cada procedimiento.</w:t>
            </w:r>
          </w:p>
          <w:p w:rsidR="00A314E2" w:rsidRPr="00BE3C50" w:rsidRDefault="00A314E2" w:rsidP="00C36A04">
            <w:pPr>
              <w:ind w:right="-1"/>
              <w:contextualSpacing/>
              <w:jc w:val="both"/>
              <w:rPr>
                <w:rFonts w:ascii="Noto Sans" w:hAnsi="Noto Sans" w:cs="Noto Sans"/>
                <w:sz w:val="16"/>
                <w:szCs w:val="16"/>
                <w:lang w:val="es-MX"/>
              </w:rPr>
            </w:pP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49"/>
              <w:contextualSpacing/>
              <w:jc w:val="both"/>
              <w:rPr>
                <w:rFonts w:ascii="Noto Sans" w:hAnsi="Noto Sans" w:cs="Noto Sans"/>
                <w:sz w:val="16"/>
                <w:szCs w:val="16"/>
                <w:lang w:val="es-MX"/>
              </w:rPr>
            </w:pPr>
            <w:r w:rsidRPr="00BE3C50">
              <w:rPr>
                <w:rFonts w:ascii="Noto Sans" w:hAnsi="Noto Sans" w:cs="Noto Sans"/>
                <w:sz w:val="16"/>
                <w:szCs w:val="16"/>
                <w:lang w:val="es-MX"/>
              </w:rPr>
              <w:t>30 (treinta) minutos de tolerancia para la entrega del material.</w:t>
            </w: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51"/>
              <w:contextualSpacing/>
              <w:jc w:val="both"/>
              <w:rPr>
                <w:rFonts w:ascii="Noto Sans" w:hAnsi="Noto Sans" w:cs="Noto Sans"/>
                <w:sz w:val="16"/>
                <w:szCs w:val="16"/>
                <w:lang w:val="es-MX"/>
              </w:rPr>
            </w:pPr>
            <w:r w:rsidRPr="00BE3C50">
              <w:rPr>
                <w:rFonts w:ascii="Noto Sans" w:hAnsi="Noto Sans" w:cs="Noto Sans"/>
                <w:sz w:val="16"/>
                <w:szCs w:val="16"/>
                <w:lang w:val="es-MX"/>
              </w:rPr>
              <w:t xml:space="preserve">0.5 (cero puntos cinco) % del importe del procedimiento (s) no realizado(s) que se deducirá en la factura del mes correspondiente, más IVA. </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left="19"/>
              <w:contextualSpacing/>
              <w:jc w:val="both"/>
              <w:rPr>
                <w:rFonts w:ascii="Noto Sans" w:hAnsi="Noto Sans" w:cs="Noto Sans"/>
                <w:sz w:val="16"/>
                <w:szCs w:val="16"/>
                <w:lang w:val="es-MX"/>
              </w:rPr>
            </w:pPr>
            <w:r w:rsidRPr="00BE3C50">
              <w:rPr>
                <w:rFonts w:ascii="Noto Sans" w:hAnsi="Noto Sans" w:cs="Noto Sans"/>
                <w:sz w:val="16"/>
                <w:szCs w:val="16"/>
                <w:lang w:val="es-MX"/>
              </w:rPr>
              <w:t xml:space="preserve">Hasta 30 ocasiones no se lleve a cabo la entrega de instrumental y los bienes de consumo tanto básicos como complementarios en condiciones estériles y material </w:t>
            </w:r>
            <w:r w:rsidRPr="00BE3C50">
              <w:rPr>
                <w:rFonts w:ascii="Noto Sans" w:hAnsi="Noto Sans" w:cs="Noto Sans"/>
                <w:sz w:val="16"/>
                <w:szCs w:val="16"/>
                <w:lang w:val="es-MX"/>
              </w:rPr>
              <w:lastRenderedPageBreak/>
              <w:t>completos  en el transcurso del contrato o 10 ocasiones no se lleve a cabo la entrega de instrumental y los bienes de consumo tanto básicos como complementarios en condiciones estériles y material completos en un mes.</w:t>
            </w:r>
          </w:p>
        </w:tc>
        <w:tc>
          <w:tcPr>
            <w:tcW w:w="690"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51"/>
              <w:contextualSpacing/>
              <w:jc w:val="both"/>
              <w:rPr>
                <w:rFonts w:ascii="Noto Sans" w:hAnsi="Noto Sans" w:cs="Noto Sans"/>
                <w:sz w:val="16"/>
                <w:szCs w:val="16"/>
                <w:lang w:val="es-MX"/>
              </w:rPr>
            </w:pPr>
            <w:r w:rsidRPr="00BE3C50">
              <w:rPr>
                <w:rFonts w:ascii="Noto Sans" w:hAnsi="Noto Sans" w:cs="Noto Sans"/>
                <w:sz w:val="16"/>
                <w:szCs w:val="16"/>
                <w:lang w:val="es-MX"/>
              </w:rPr>
              <w:lastRenderedPageBreak/>
              <w:t>Jefe de Servicio o Coordinador Clínico de la Unidad Médica, Administrador de la Unidad Médica.</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contextualSpacing/>
              <w:rPr>
                <w:rFonts w:ascii="Noto Sans" w:hAnsi="Noto Sans" w:cs="Noto Sans"/>
                <w:sz w:val="16"/>
                <w:szCs w:val="16"/>
                <w:lang w:val="es-MX"/>
              </w:rPr>
            </w:pPr>
            <w:r w:rsidRPr="00BE3C50">
              <w:rPr>
                <w:rFonts w:ascii="Noto Sans" w:hAnsi="Noto Sans" w:cs="Noto Sans"/>
                <w:sz w:val="16"/>
                <w:szCs w:val="16"/>
                <w:lang w:val="es-MX"/>
              </w:rPr>
              <w:t>Administrador del Contrato.</w:t>
            </w:r>
          </w:p>
        </w:tc>
      </w:tr>
      <w:tr w:rsidR="00A314E2" w:rsidRPr="00BE3C50" w:rsidTr="00C36A04">
        <w:trPr>
          <w:trHeight w:val="579"/>
        </w:trPr>
        <w:tc>
          <w:tcPr>
            <w:tcW w:w="7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51"/>
              <w:contextualSpacing/>
              <w:rPr>
                <w:rFonts w:ascii="Noto Sans" w:hAnsi="Noto Sans" w:cs="Noto Sans"/>
                <w:sz w:val="16"/>
                <w:szCs w:val="16"/>
                <w:lang w:val="es-MX"/>
              </w:rPr>
            </w:pPr>
            <w:r w:rsidRPr="00BE3C50">
              <w:rPr>
                <w:rFonts w:ascii="Noto Sans" w:hAnsi="Noto Sans" w:cs="Noto Sans"/>
                <w:sz w:val="16"/>
                <w:szCs w:val="16"/>
                <w:lang w:val="es-MX"/>
              </w:rPr>
              <w:lastRenderedPageBreak/>
              <w:t xml:space="preserve">5. Cuando no se lleve a cabo la sustitución del instrumental y los bienes de consumo tanto </w:t>
            </w:r>
            <w:r w:rsidRPr="00BE3C50">
              <w:rPr>
                <w:rFonts w:ascii="Noto Sans" w:hAnsi="Noto Sans" w:cs="Noto Sans"/>
                <w:sz w:val="16"/>
                <w:szCs w:val="16"/>
                <w:lang w:val="es-MX"/>
              </w:rPr>
              <w:lastRenderedPageBreak/>
              <w:t>básicos como complementarios con defecto o falla durante un procedimiento.</w:t>
            </w:r>
          </w:p>
        </w:tc>
        <w:tc>
          <w:tcPr>
            <w:tcW w:w="668"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1"/>
              <w:contextualSpacing/>
              <w:jc w:val="both"/>
              <w:rPr>
                <w:rFonts w:ascii="Noto Sans" w:hAnsi="Noto Sans" w:cs="Noto Sans"/>
                <w:sz w:val="16"/>
                <w:szCs w:val="16"/>
                <w:lang w:val="es-MX"/>
              </w:rPr>
            </w:pPr>
            <w:r w:rsidRPr="00BE3C50">
              <w:rPr>
                <w:rFonts w:ascii="Noto Sans" w:hAnsi="Noto Sans" w:cs="Noto Sans"/>
                <w:sz w:val="16"/>
                <w:szCs w:val="16"/>
                <w:lang w:val="es-MX"/>
              </w:rPr>
              <w:lastRenderedPageBreak/>
              <w:t xml:space="preserve">15 (quince) minutos una vez detectado el problema o la falla técnico. </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49"/>
              <w:contextualSpacing/>
              <w:jc w:val="both"/>
              <w:rPr>
                <w:rFonts w:ascii="Noto Sans" w:hAnsi="Noto Sans" w:cs="Noto Sans"/>
                <w:sz w:val="16"/>
                <w:szCs w:val="16"/>
                <w:lang w:val="es-MX"/>
              </w:rPr>
            </w:pPr>
            <w:r w:rsidRPr="00BE3C50">
              <w:rPr>
                <w:rFonts w:ascii="Noto Sans" w:hAnsi="Noto Sans" w:cs="Noto Sans"/>
                <w:sz w:val="16"/>
                <w:szCs w:val="16"/>
                <w:lang w:val="es-MX"/>
              </w:rPr>
              <w:t>15 (quince) minutos de tolerancia para la entrega del nuevo material.</w:t>
            </w: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51"/>
              <w:contextualSpacing/>
              <w:jc w:val="both"/>
              <w:rPr>
                <w:rFonts w:ascii="Noto Sans" w:hAnsi="Noto Sans" w:cs="Noto Sans"/>
                <w:sz w:val="16"/>
                <w:szCs w:val="16"/>
                <w:lang w:val="es-MX"/>
              </w:rPr>
            </w:pPr>
            <w:r w:rsidRPr="00BE3C50">
              <w:rPr>
                <w:rFonts w:ascii="Noto Sans" w:hAnsi="Noto Sans" w:cs="Noto Sans"/>
                <w:sz w:val="16"/>
                <w:szCs w:val="16"/>
                <w:lang w:val="es-MX"/>
              </w:rPr>
              <w:t xml:space="preserve">0.5 (cero puntos cinco) % del importe del procedimiento (s) no realizado(s) que se deducirá </w:t>
            </w:r>
            <w:r w:rsidRPr="00BE3C50">
              <w:rPr>
                <w:rFonts w:ascii="Noto Sans" w:hAnsi="Noto Sans" w:cs="Noto Sans"/>
                <w:sz w:val="16"/>
                <w:szCs w:val="16"/>
                <w:lang w:val="es-MX"/>
              </w:rPr>
              <w:lastRenderedPageBreak/>
              <w:t>en la factura del mes correspondiente más IVA.</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left="19"/>
              <w:contextualSpacing/>
              <w:jc w:val="both"/>
              <w:rPr>
                <w:rFonts w:ascii="Noto Sans" w:hAnsi="Noto Sans" w:cs="Noto Sans"/>
                <w:sz w:val="16"/>
                <w:szCs w:val="16"/>
                <w:lang w:val="es-MX"/>
              </w:rPr>
            </w:pPr>
            <w:r w:rsidRPr="00BE3C50">
              <w:rPr>
                <w:rFonts w:ascii="Noto Sans" w:hAnsi="Noto Sans" w:cs="Noto Sans"/>
                <w:sz w:val="16"/>
                <w:szCs w:val="16"/>
                <w:lang w:val="es-MX"/>
              </w:rPr>
              <w:lastRenderedPageBreak/>
              <w:t xml:space="preserve">Hasta 30 ocasiones que no se lleve a cabo la sustitución del instrumental y los bienes de </w:t>
            </w:r>
            <w:r w:rsidRPr="00BE3C50">
              <w:rPr>
                <w:rFonts w:ascii="Noto Sans" w:hAnsi="Noto Sans" w:cs="Noto Sans"/>
                <w:sz w:val="16"/>
                <w:szCs w:val="16"/>
                <w:lang w:val="es-MX"/>
              </w:rPr>
              <w:lastRenderedPageBreak/>
              <w:t>consumo tanto básicos como complementarios con defecto o falla durante un procedimiento en el transcurso del contrato o 5 ocasiones que no se lleve a cabo la sustitución del instrumental y los bienes de consumo tanto básicos como complementarios con defecto o falla durante un procedimiento en un mes.</w:t>
            </w:r>
          </w:p>
        </w:tc>
        <w:tc>
          <w:tcPr>
            <w:tcW w:w="690"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51"/>
              <w:contextualSpacing/>
              <w:jc w:val="both"/>
              <w:rPr>
                <w:rFonts w:ascii="Noto Sans" w:hAnsi="Noto Sans" w:cs="Noto Sans"/>
                <w:sz w:val="16"/>
                <w:szCs w:val="16"/>
                <w:lang w:val="es-MX"/>
              </w:rPr>
            </w:pPr>
            <w:r w:rsidRPr="00BE3C50">
              <w:rPr>
                <w:rFonts w:ascii="Noto Sans" w:hAnsi="Noto Sans" w:cs="Noto Sans"/>
                <w:sz w:val="16"/>
                <w:szCs w:val="16"/>
                <w:lang w:val="es-MX"/>
              </w:rPr>
              <w:lastRenderedPageBreak/>
              <w:t xml:space="preserve">Jefe de Servicio o Coordinador Clínico de la Unidad Médica, Administrador </w:t>
            </w:r>
            <w:r w:rsidRPr="00BE3C50">
              <w:rPr>
                <w:rFonts w:ascii="Noto Sans" w:hAnsi="Noto Sans" w:cs="Noto Sans"/>
                <w:sz w:val="16"/>
                <w:szCs w:val="16"/>
                <w:lang w:val="es-MX"/>
              </w:rPr>
              <w:lastRenderedPageBreak/>
              <w:t>de la Unidad Médica.</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contextualSpacing/>
              <w:rPr>
                <w:rFonts w:ascii="Noto Sans" w:hAnsi="Noto Sans" w:cs="Noto Sans"/>
                <w:sz w:val="16"/>
                <w:szCs w:val="16"/>
                <w:lang w:val="es-MX"/>
              </w:rPr>
            </w:pPr>
            <w:r w:rsidRPr="00BE3C50">
              <w:rPr>
                <w:rFonts w:ascii="Noto Sans" w:hAnsi="Noto Sans" w:cs="Noto Sans"/>
                <w:sz w:val="16"/>
                <w:szCs w:val="16"/>
                <w:lang w:val="es-MX"/>
              </w:rPr>
              <w:lastRenderedPageBreak/>
              <w:t>Administrador del Contrato.</w:t>
            </w:r>
          </w:p>
        </w:tc>
      </w:tr>
      <w:tr w:rsidR="00A314E2" w:rsidRPr="00BE3C50" w:rsidTr="00C36A04">
        <w:trPr>
          <w:trHeight w:val="579"/>
        </w:trPr>
        <w:tc>
          <w:tcPr>
            <w:tcW w:w="7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51"/>
              <w:contextualSpacing/>
              <w:jc w:val="both"/>
              <w:rPr>
                <w:rFonts w:ascii="Noto Sans" w:hAnsi="Noto Sans" w:cs="Noto Sans"/>
                <w:sz w:val="16"/>
                <w:szCs w:val="16"/>
                <w:lang w:val="es-MX"/>
              </w:rPr>
            </w:pPr>
            <w:r w:rsidRPr="00BE3C50">
              <w:rPr>
                <w:rFonts w:ascii="Noto Sans" w:hAnsi="Noto Sans" w:cs="Noto Sans"/>
                <w:sz w:val="16"/>
                <w:szCs w:val="16"/>
                <w:lang w:val="es-MX"/>
              </w:rPr>
              <w:lastRenderedPageBreak/>
              <w:t xml:space="preserve">7. Cuando no se lleve a cabo el </w:t>
            </w:r>
            <w:r w:rsidRPr="00BE3C50">
              <w:rPr>
                <w:rFonts w:ascii="Noto Sans" w:hAnsi="Noto Sans" w:cs="Noto Sans"/>
                <w:sz w:val="16"/>
                <w:szCs w:val="16"/>
                <w:lang w:val="es-MX"/>
              </w:rPr>
              <w:lastRenderedPageBreak/>
              <w:t>procedimiento por causas imputables al licitante.</w:t>
            </w:r>
          </w:p>
        </w:tc>
        <w:tc>
          <w:tcPr>
            <w:tcW w:w="668"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1"/>
              <w:contextualSpacing/>
              <w:jc w:val="both"/>
              <w:rPr>
                <w:rFonts w:ascii="Noto Sans" w:hAnsi="Noto Sans" w:cs="Noto Sans"/>
                <w:sz w:val="16"/>
                <w:szCs w:val="16"/>
                <w:lang w:val="es-MX"/>
              </w:rPr>
            </w:pPr>
            <w:r w:rsidRPr="00BE3C50">
              <w:rPr>
                <w:rFonts w:ascii="Noto Sans" w:hAnsi="Noto Sans" w:cs="Noto Sans"/>
                <w:sz w:val="16"/>
                <w:szCs w:val="16"/>
                <w:lang w:val="es-MX"/>
              </w:rPr>
              <w:lastRenderedPageBreak/>
              <w:t xml:space="preserve">Conforme a los eventos </w:t>
            </w:r>
            <w:r w:rsidRPr="00BE3C50">
              <w:rPr>
                <w:rFonts w:ascii="Noto Sans" w:hAnsi="Noto Sans" w:cs="Noto Sans"/>
                <w:sz w:val="16"/>
                <w:szCs w:val="16"/>
                <w:lang w:val="es-MX"/>
              </w:rPr>
              <w:lastRenderedPageBreak/>
              <w:t xml:space="preserve">programados y de urgencia. </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49"/>
              <w:contextualSpacing/>
              <w:jc w:val="both"/>
              <w:rPr>
                <w:rFonts w:ascii="Noto Sans" w:hAnsi="Noto Sans" w:cs="Noto Sans"/>
                <w:sz w:val="16"/>
                <w:szCs w:val="16"/>
                <w:lang w:val="es-MX"/>
              </w:rPr>
            </w:pPr>
            <w:r w:rsidRPr="00BE3C50">
              <w:rPr>
                <w:rFonts w:ascii="Noto Sans" w:hAnsi="Noto Sans" w:cs="Noto Sans"/>
                <w:sz w:val="16"/>
                <w:szCs w:val="16"/>
                <w:lang w:val="es-MX"/>
              </w:rPr>
              <w:lastRenderedPageBreak/>
              <w:t xml:space="preserve">Por cada suspensión de </w:t>
            </w:r>
            <w:r w:rsidRPr="00BE3C50">
              <w:rPr>
                <w:rFonts w:ascii="Noto Sans" w:hAnsi="Noto Sans" w:cs="Noto Sans"/>
                <w:sz w:val="16"/>
                <w:szCs w:val="16"/>
                <w:lang w:val="es-MX"/>
              </w:rPr>
              <w:lastRenderedPageBreak/>
              <w:t>procedimientos.</w:t>
            </w: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51"/>
              <w:contextualSpacing/>
              <w:jc w:val="both"/>
              <w:rPr>
                <w:rFonts w:ascii="Noto Sans" w:hAnsi="Noto Sans" w:cs="Noto Sans"/>
                <w:sz w:val="16"/>
                <w:szCs w:val="16"/>
                <w:lang w:val="es-MX"/>
              </w:rPr>
            </w:pPr>
            <w:r w:rsidRPr="00BE3C50">
              <w:rPr>
                <w:rFonts w:ascii="Noto Sans" w:hAnsi="Noto Sans" w:cs="Noto Sans"/>
                <w:sz w:val="16"/>
                <w:szCs w:val="16"/>
                <w:lang w:val="es-MX"/>
              </w:rPr>
              <w:lastRenderedPageBreak/>
              <w:t xml:space="preserve">0.5 (cero puntos cinco) % del </w:t>
            </w:r>
            <w:r w:rsidRPr="00BE3C50">
              <w:rPr>
                <w:rFonts w:ascii="Noto Sans" w:hAnsi="Noto Sans" w:cs="Noto Sans"/>
                <w:sz w:val="16"/>
                <w:szCs w:val="16"/>
                <w:lang w:val="es-MX"/>
              </w:rPr>
              <w:lastRenderedPageBreak/>
              <w:t>importe del procedimiento (s) no realizado(s) que se deducirá en la factura del mes correspondiente, más IVA.</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left="19"/>
              <w:contextualSpacing/>
              <w:jc w:val="both"/>
              <w:rPr>
                <w:rFonts w:ascii="Noto Sans" w:hAnsi="Noto Sans" w:cs="Noto Sans"/>
                <w:sz w:val="16"/>
                <w:szCs w:val="16"/>
                <w:lang w:val="es-MX"/>
              </w:rPr>
            </w:pPr>
            <w:r w:rsidRPr="00BE3C50">
              <w:rPr>
                <w:rFonts w:ascii="Noto Sans" w:hAnsi="Noto Sans" w:cs="Noto Sans"/>
                <w:sz w:val="16"/>
                <w:szCs w:val="16"/>
                <w:lang w:val="es-MX"/>
              </w:rPr>
              <w:lastRenderedPageBreak/>
              <w:t xml:space="preserve">Hasta 10 ocasiones no se </w:t>
            </w:r>
            <w:r w:rsidRPr="00BE3C50">
              <w:rPr>
                <w:rFonts w:ascii="Noto Sans" w:hAnsi="Noto Sans" w:cs="Noto Sans"/>
                <w:sz w:val="16"/>
                <w:szCs w:val="16"/>
                <w:lang w:val="es-MX"/>
              </w:rPr>
              <w:lastRenderedPageBreak/>
              <w:t>lleve a cabo el procedimiento por causas imputables al licitante en el transcurso del contrato o 3 ocasiones no se lleven a cabo el procedimiento por causas imputables al licitante en un mes.</w:t>
            </w:r>
          </w:p>
        </w:tc>
        <w:tc>
          <w:tcPr>
            <w:tcW w:w="690"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ind w:right="51"/>
              <w:contextualSpacing/>
              <w:jc w:val="both"/>
              <w:rPr>
                <w:rFonts w:ascii="Noto Sans" w:hAnsi="Noto Sans" w:cs="Noto Sans"/>
                <w:sz w:val="16"/>
                <w:szCs w:val="16"/>
                <w:lang w:val="es-MX"/>
              </w:rPr>
            </w:pPr>
            <w:r w:rsidRPr="00BE3C50">
              <w:rPr>
                <w:rFonts w:ascii="Noto Sans" w:hAnsi="Noto Sans" w:cs="Noto Sans"/>
                <w:sz w:val="16"/>
                <w:szCs w:val="16"/>
                <w:lang w:val="es-MX"/>
              </w:rPr>
              <w:lastRenderedPageBreak/>
              <w:t xml:space="preserve">Jefe de Servicio o Coordinador </w:t>
            </w:r>
            <w:r w:rsidRPr="00BE3C50">
              <w:rPr>
                <w:rFonts w:ascii="Noto Sans" w:hAnsi="Noto Sans" w:cs="Noto Sans"/>
                <w:sz w:val="16"/>
                <w:szCs w:val="16"/>
                <w:lang w:val="es-MX"/>
              </w:rPr>
              <w:lastRenderedPageBreak/>
              <w:t>Clínico de la Unidad Médica, Administrador de la Unidad Médica.</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contextualSpacing/>
              <w:rPr>
                <w:rFonts w:ascii="Noto Sans" w:hAnsi="Noto Sans" w:cs="Noto Sans"/>
                <w:sz w:val="16"/>
                <w:szCs w:val="16"/>
                <w:lang w:val="es-MX"/>
              </w:rPr>
            </w:pPr>
            <w:r w:rsidRPr="00BE3C50">
              <w:rPr>
                <w:rFonts w:ascii="Noto Sans" w:hAnsi="Noto Sans" w:cs="Noto Sans"/>
                <w:sz w:val="16"/>
                <w:szCs w:val="16"/>
                <w:lang w:val="es-MX"/>
              </w:rPr>
              <w:lastRenderedPageBreak/>
              <w:t>Administrador del Contrato.</w:t>
            </w:r>
          </w:p>
        </w:tc>
      </w:tr>
    </w:tbl>
    <w:p w:rsidR="00A314E2" w:rsidRPr="00BE3C50" w:rsidRDefault="00A314E2" w:rsidP="00A314E2">
      <w:pPr>
        <w:jc w:val="both"/>
        <w:rPr>
          <w:rFonts w:ascii="Noto Sans" w:hAnsi="Noto Sans" w:cs="Noto Sans"/>
          <w:sz w:val="20"/>
          <w:lang w:val="es-MX"/>
        </w:rPr>
      </w:pPr>
    </w:p>
    <w:p w:rsidR="00A314E2" w:rsidRPr="00BE3C50" w:rsidRDefault="00A314E2" w:rsidP="00A314E2">
      <w:pPr>
        <w:jc w:val="both"/>
        <w:rPr>
          <w:rFonts w:ascii="Noto Sans" w:hAnsi="Noto Sans" w:cs="Noto Sans"/>
          <w:b/>
          <w:bCs/>
          <w:sz w:val="20"/>
        </w:rPr>
      </w:pPr>
      <w:r w:rsidRPr="00BE3C50">
        <w:rPr>
          <w:rFonts w:ascii="Noto Sans" w:hAnsi="Noto Sans" w:cs="Noto Sans"/>
          <w:b/>
          <w:bCs/>
          <w:sz w:val="20"/>
        </w:rPr>
        <w:t>PENAS CONVENCIONALES</w:t>
      </w:r>
    </w:p>
    <w:p w:rsidR="00A314E2" w:rsidRPr="00BE3C50" w:rsidRDefault="00A314E2" w:rsidP="00A314E2">
      <w:pPr>
        <w:jc w:val="both"/>
        <w:rPr>
          <w:rFonts w:ascii="Noto Sans" w:hAnsi="Noto Sans" w:cs="Noto Sans"/>
          <w:b/>
          <w:bCs/>
          <w:sz w:val="20"/>
        </w:rPr>
      </w:pPr>
    </w:p>
    <w:p w:rsidR="00A314E2" w:rsidRPr="00BE3C50" w:rsidRDefault="00A314E2" w:rsidP="00A314E2">
      <w:pPr>
        <w:pStyle w:val="Prrafodelista"/>
        <w:ind w:left="0" w:right="74"/>
        <w:jc w:val="both"/>
        <w:rPr>
          <w:rFonts w:ascii="Noto Sans" w:hAnsi="Noto Sans" w:cs="Noto Sans"/>
          <w:color w:val="000000"/>
          <w:sz w:val="20"/>
        </w:rPr>
      </w:pPr>
      <w:r w:rsidRPr="00BE3C50">
        <w:rPr>
          <w:rFonts w:ascii="Noto Sans" w:hAnsi="Noto Sans" w:cs="Noto Sans"/>
          <w:sz w:val="20"/>
        </w:rPr>
        <w:t>El Administrador del Contrato será el responsable de calcular y aplicar las penas convencionales, auxiliándose por el Jefe de Servicio o Coordinador Clínico y Administrador de la Unidad Médica,</w:t>
      </w:r>
      <w:r w:rsidRPr="00BE3C50">
        <w:rPr>
          <w:rFonts w:ascii="Noto Sans" w:hAnsi="Noto Sans" w:cs="Noto Sans"/>
          <w:color w:val="000000"/>
          <w:sz w:val="20"/>
        </w:rPr>
        <w:t xml:space="preserve"> en todos los casos se deberá determinar y documentar la causa por la cual el Licitante adjudicado es acreedor a una </w:t>
      </w:r>
      <w:r w:rsidRPr="00BE3C50">
        <w:rPr>
          <w:rFonts w:ascii="Noto Sans" w:hAnsi="Noto Sans" w:cs="Noto Sans"/>
          <w:color w:val="000000"/>
          <w:sz w:val="20"/>
        </w:rPr>
        <w:lastRenderedPageBreak/>
        <w:t xml:space="preserve">penalización basada en la tabla de penalizaciones. Lo anterior conforme a </w:t>
      </w:r>
      <w:r w:rsidRPr="00BE3C50">
        <w:rPr>
          <w:rFonts w:ascii="Noto Sans" w:hAnsi="Noto Sans" w:cs="Noto Sans"/>
          <w:sz w:val="20"/>
        </w:rPr>
        <w:t xml:space="preserve">lo establecido en los artículos 75 de la Ley de Adquisiciones, Arrendamientos y Servicios del Sector Público, 142 </w:t>
      </w:r>
      <w:r w:rsidR="00A564AA" w:rsidRPr="00BE3C50">
        <w:rPr>
          <w:rFonts w:ascii="Noto Sans" w:hAnsi="Noto Sans" w:cs="Noto Sans"/>
          <w:sz w:val="20"/>
        </w:rPr>
        <w:t xml:space="preserve">y 143  </w:t>
      </w:r>
      <w:r w:rsidRPr="00BE3C50">
        <w:rPr>
          <w:rFonts w:ascii="Noto Sans" w:hAnsi="Noto Sans" w:cs="Noto Sans"/>
          <w:sz w:val="20"/>
        </w:rPr>
        <w:t xml:space="preserve">de su Reglamento y 4.3.3 del Manual Administrativo de Aplicación General en Materia de Adquisiciones, Arrendamientos y Servicios del Sector Público, por cada día de atraso de inicio en la prestación del servicio. </w:t>
      </w:r>
      <w:r w:rsidRPr="00BE3C50">
        <w:rPr>
          <w:rFonts w:ascii="Noto Sans" w:hAnsi="Noto Sans" w:cs="Noto Sans"/>
          <w:color w:val="000000"/>
          <w:sz w:val="20"/>
        </w:rPr>
        <w:t xml:space="preserve"> La pena convencional se calculará conforme a lo siguiente:</w:t>
      </w:r>
    </w:p>
    <w:p w:rsidR="00A314E2" w:rsidRPr="00BE3C50" w:rsidRDefault="00A314E2" w:rsidP="00A314E2">
      <w:pPr>
        <w:pStyle w:val="Prrafodelista"/>
        <w:ind w:left="0" w:right="74"/>
        <w:jc w:val="both"/>
        <w:rPr>
          <w:rFonts w:ascii="Noto Sans" w:hAnsi="Noto Sans" w:cs="Noto Sans"/>
          <w:color w:val="000000"/>
          <w:sz w:val="20"/>
        </w:rPr>
      </w:pPr>
    </w:p>
    <w:p w:rsidR="00A314E2" w:rsidRPr="00BE3C50" w:rsidRDefault="00A314E2" w:rsidP="00A314E2">
      <w:pPr>
        <w:pStyle w:val="Textoindependiente"/>
        <w:contextualSpacing/>
        <w:rPr>
          <w:rFonts w:ascii="Noto Sans" w:hAnsi="Noto Sans" w:cs="Noto Sans"/>
          <w:b/>
          <w:sz w:val="20"/>
        </w:rPr>
      </w:pPr>
      <w:r w:rsidRPr="00BE3C50">
        <w:rPr>
          <w:rFonts w:ascii="Noto Sans" w:hAnsi="Noto Sans" w:cs="Noto Sans"/>
          <w:b/>
          <w:sz w:val="20"/>
        </w:rPr>
        <w:t>Fórmula:</w:t>
      </w:r>
    </w:p>
    <w:p w:rsidR="00A314E2" w:rsidRPr="00BE3C50" w:rsidRDefault="00A314E2" w:rsidP="00A314E2">
      <w:pPr>
        <w:pStyle w:val="Textoindependiente"/>
        <w:contextualSpacing/>
        <w:rPr>
          <w:rFonts w:ascii="Noto Sans" w:hAnsi="Noto Sans" w:cs="Noto Sans"/>
          <w:b/>
          <w:sz w:val="20"/>
        </w:rPr>
      </w:pPr>
    </w:p>
    <w:p w:rsidR="00A314E2" w:rsidRPr="00BE3C50" w:rsidRDefault="00A314E2" w:rsidP="00A314E2">
      <w:pPr>
        <w:pStyle w:val="Textoindependiente"/>
        <w:contextualSpacing/>
        <w:jc w:val="center"/>
        <w:rPr>
          <w:rFonts w:ascii="Noto Sans" w:hAnsi="Noto Sans" w:cs="Noto Sans"/>
          <w:b/>
          <w:sz w:val="20"/>
        </w:rPr>
      </w:pPr>
      <w:proofErr w:type="spellStart"/>
      <w:r w:rsidRPr="00BE3C50">
        <w:rPr>
          <w:rFonts w:ascii="Noto Sans" w:hAnsi="Noto Sans" w:cs="Noto Sans"/>
          <w:b/>
          <w:sz w:val="20"/>
        </w:rPr>
        <w:t>Pca</w:t>
      </w:r>
      <w:proofErr w:type="spellEnd"/>
      <w:r w:rsidRPr="00BE3C50">
        <w:rPr>
          <w:rFonts w:ascii="Noto Sans" w:hAnsi="Noto Sans" w:cs="Noto Sans"/>
          <w:b/>
          <w:sz w:val="20"/>
        </w:rPr>
        <w:t xml:space="preserve"> = %d x </w:t>
      </w:r>
      <w:proofErr w:type="spellStart"/>
      <w:r w:rsidRPr="00BE3C50">
        <w:rPr>
          <w:rFonts w:ascii="Noto Sans" w:hAnsi="Noto Sans" w:cs="Noto Sans"/>
          <w:b/>
          <w:sz w:val="20"/>
        </w:rPr>
        <w:t>nda</w:t>
      </w:r>
      <w:proofErr w:type="spellEnd"/>
      <w:r w:rsidRPr="00BE3C50">
        <w:rPr>
          <w:rFonts w:ascii="Noto Sans" w:hAnsi="Noto Sans" w:cs="Noto Sans"/>
          <w:b/>
          <w:sz w:val="20"/>
        </w:rPr>
        <w:t xml:space="preserve"> x </w:t>
      </w:r>
      <w:proofErr w:type="spellStart"/>
      <w:r w:rsidRPr="00BE3C50">
        <w:rPr>
          <w:rFonts w:ascii="Noto Sans" w:hAnsi="Noto Sans" w:cs="Noto Sans"/>
          <w:b/>
          <w:sz w:val="20"/>
        </w:rPr>
        <w:t>vspa</w:t>
      </w:r>
      <w:proofErr w:type="spellEnd"/>
      <w:r w:rsidRPr="00BE3C50">
        <w:rPr>
          <w:rFonts w:ascii="Noto Sans" w:hAnsi="Noto Sans" w:cs="Noto Sans"/>
          <w:b/>
          <w:sz w:val="20"/>
        </w:rPr>
        <w:t>.</w:t>
      </w:r>
    </w:p>
    <w:p w:rsidR="00A314E2" w:rsidRPr="00BE3C50" w:rsidRDefault="00A314E2" w:rsidP="00A314E2">
      <w:pPr>
        <w:pStyle w:val="Textoindependiente"/>
        <w:contextualSpacing/>
        <w:rPr>
          <w:rFonts w:ascii="Noto Sans" w:hAnsi="Noto Sans" w:cs="Noto Sans"/>
          <w:sz w:val="20"/>
        </w:rPr>
      </w:pPr>
    </w:p>
    <w:p w:rsidR="00A314E2" w:rsidRPr="00BE3C50" w:rsidRDefault="00A314E2" w:rsidP="00A314E2">
      <w:pPr>
        <w:pStyle w:val="Textoindependiente"/>
        <w:contextualSpacing/>
        <w:rPr>
          <w:rFonts w:ascii="Noto Sans" w:hAnsi="Noto Sans" w:cs="Noto Sans"/>
          <w:sz w:val="20"/>
        </w:rPr>
      </w:pPr>
      <w:r w:rsidRPr="00BE3C50">
        <w:rPr>
          <w:rFonts w:ascii="Noto Sans" w:hAnsi="Noto Sans" w:cs="Noto Sans"/>
          <w:sz w:val="20"/>
        </w:rPr>
        <w:t xml:space="preserve">Dónde: </w:t>
      </w:r>
    </w:p>
    <w:p w:rsidR="00A314E2" w:rsidRPr="00BE3C50" w:rsidRDefault="00A314E2" w:rsidP="00A314E2">
      <w:pPr>
        <w:pStyle w:val="Textoindependiente"/>
        <w:contextualSpacing/>
        <w:rPr>
          <w:rFonts w:ascii="Noto Sans" w:hAnsi="Noto Sans" w:cs="Noto Sans"/>
          <w:sz w:val="20"/>
        </w:rPr>
      </w:pPr>
    </w:p>
    <w:p w:rsidR="00A314E2" w:rsidRPr="00BE3C50" w:rsidRDefault="00A314E2" w:rsidP="00A314E2">
      <w:pPr>
        <w:pStyle w:val="Textoindependiente"/>
        <w:contextualSpacing/>
        <w:rPr>
          <w:rFonts w:ascii="Noto Sans" w:hAnsi="Noto Sans" w:cs="Noto Sans"/>
          <w:sz w:val="20"/>
        </w:rPr>
      </w:pPr>
      <w:r w:rsidRPr="00BE3C50">
        <w:rPr>
          <w:rFonts w:ascii="Noto Sans" w:hAnsi="Noto Sans" w:cs="Noto Sans"/>
          <w:b/>
          <w:sz w:val="20"/>
        </w:rPr>
        <w:t>%d</w:t>
      </w:r>
      <w:r w:rsidRPr="00BE3C50">
        <w:rPr>
          <w:rFonts w:ascii="Noto Sans" w:hAnsi="Noto Sans" w:cs="Noto Sans"/>
          <w:sz w:val="20"/>
        </w:rPr>
        <w:t xml:space="preserve">=porcentaje determinado en la, invitación, cotización, contrato o pedido por cada día de atraso en el inicio de la prestación del servicio. </w:t>
      </w:r>
    </w:p>
    <w:p w:rsidR="00A314E2" w:rsidRPr="00BE3C50" w:rsidRDefault="00A314E2" w:rsidP="00A314E2">
      <w:pPr>
        <w:pStyle w:val="Lista"/>
        <w:contextualSpacing/>
        <w:rPr>
          <w:rFonts w:ascii="Noto Sans" w:hAnsi="Noto Sans" w:cs="Noto Sans"/>
        </w:rPr>
      </w:pPr>
      <w:proofErr w:type="spellStart"/>
      <w:r w:rsidRPr="00BE3C50">
        <w:rPr>
          <w:rFonts w:ascii="Noto Sans" w:hAnsi="Noto Sans" w:cs="Noto Sans"/>
          <w:b/>
        </w:rPr>
        <w:t>Pca</w:t>
      </w:r>
      <w:proofErr w:type="spellEnd"/>
      <w:r w:rsidRPr="00BE3C50">
        <w:rPr>
          <w:rFonts w:ascii="Noto Sans" w:hAnsi="Noto Sans" w:cs="Noto Sans"/>
        </w:rPr>
        <w:t xml:space="preserve"> = pena convencional aplicable. </w:t>
      </w:r>
    </w:p>
    <w:p w:rsidR="00A314E2" w:rsidRPr="00BE3C50" w:rsidRDefault="00A314E2" w:rsidP="00A314E2">
      <w:pPr>
        <w:pStyle w:val="Lista"/>
        <w:contextualSpacing/>
        <w:rPr>
          <w:rFonts w:ascii="Noto Sans" w:hAnsi="Noto Sans" w:cs="Noto Sans"/>
        </w:rPr>
      </w:pPr>
      <w:proofErr w:type="spellStart"/>
      <w:r w:rsidRPr="00BE3C50">
        <w:rPr>
          <w:rFonts w:ascii="Noto Sans" w:hAnsi="Noto Sans" w:cs="Noto Sans"/>
          <w:b/>
        </w:rPr>
        <w:t>nda</w:t>
      </w:r>
      <w:proofErr w:type="spellEnd"/>
      <w:r w:rsidRPr="00BE3C50">
        <w:rPr>
          <w:rFonts w:ascii="Noto Sans" w:hAnsi="Noto Sans" w:cs="Noto Sans"/>
          <w:b/>
        </w:rPr>
        <w:t xml:space="preserve"> </w:t>
      </w:r>
      <w:r w:rsidRPr="00BE3C50">
        <w:rPr>
          <w:rFonts w:ascii="Noto Sans" w:hAnsi="Noto Sans" w:cs="Noto Sans"/>
        </w:rPr>
        <w:t xml:space="preserve">= número de días de atraso. </w:t>
      </w:r>
    </w:p>
    <w:p w:rsidR="00A314E2" w:rsidRPr="00BE3C50" w:rsidRDefault="00A314E2" w:rsidP="00A314E2">
      <w:pPr>
        <w:pStyle w:val="Lista"/>
        <w:contextualSpacing/>
        <w:rPr>
          <w:rFonts w:ascii="Noto Sans" w:hAnsi="Noto Sans" w:cs="Noto Sans"/>
        </w:rPr>
      </w:pPr>
      <w:proofErr w:type="spellStart"/>
      <w:r w:rsidRPr="00BE3C50">
        <w:rPr>
          <w:rFonts w:ascii="Noto Sans" w:hAnsi="Noto Sans" w:cs="Noto Sans"/>
          <w:b/>
        </w:rPr>
        <w:t>vspa</w:t>
      </w:r>
      <w:proofErr w:type="spellEnd"/>
      <w:r w:rsidRPr="00BE3C50">
        <w:rPr>
          <w:rFonts w:ascii="Noto Sans" w:hAnsi="Noto Sans" w:cs="Noto Sans"/>
        </w:rPr>
        <w:t xml:space="preserve"> = valor de los servicios prestados con atraso, sin IVA.</w:t>
      </w:r>
    </w:p>
    <w:p w:rsidR="00A314E2" w:rsidRPr="00BE3C50" w:rsidRDefault="00A314E2" w:rsidP="00A314E2">
      <w:pPr>
        <w:pStyle w:val="Textoindependiente"/>
        <w:contextualSpacing/>
        <w:jc w:val="both"/>
        <w:rPr>
          <w:rFonts w:ascii="Noto Sans" w:hAnsi="Noto Sans" w:cs="Noto Sans"/>
          <w:b/>
          <w:sz w:val="20"/>
        </w:rPr>
      </w:pPr>
      <w:bookmarkStart w:id="87" w:name="_Hlk149213231"/>
      <w:r w:rsidRPr="00BE3C50">
        <w:rPr>
          <w:rFonts w:ascii="Noto Sans" w:hAnsi="Noto Sans" w:cs="Noto Sans"/>
          <w:sz w:val="20"/>
        </w:rPr>
        <w:t xml:space="preserve">La penalización se calculará a partir del día siguiente en que concluya el plazo establecido para el cumplimiento del concepto del servicio a sancionar, que deben aplicarse bajo el principio de proporcionalidad, toda vez que, si una parte de la obligación fue cumplida, la pena no puede ser aplicada a la totalidad del monto contratado por Unidad Médica, y debe de realizarse previo al inicio de operación. </w:t>
      </w:r>
      <w:r w:rsidRPr="00BE3C50">
        <w:rPr>
          <w:rFonts w:ascii="Noto Sans" w:hAnsi="Noto Sans" w:cs="Noto Sans"/>
          <w:b/>
          <w:sz w:val="20"/>
        </w:rPr>
        <w:t xml:space="preserve">En </w:t>
      </w:r>
      <w:r w:rsidRPr="00BE3C50">
        <w:rPr>
          <w:rFonts w:ascii="Noto Sans" w:hAnsi="Noto Sans" w:cs="Noto Sans"/>
          <w:b/>
          <w:sz w:val="20"/>
        </w:rPr>
        <w:lastRenderedPageBreak/>
        <w:t>ningún caso se deberá de autorizar el pago de los servicios sino se ha determinado, calculado y notificado al licitante las penas convencionales aplicadas en términos de lo dispuesto en el contrato, así como su registro y validación en el sistema financiero FINAT.</w:t>
      </w:r>
    </w:p>
    <w:p w:rsidR="00A314E2" w:rsidRPr="00BE3C50" w:rsidRDefault="00A314E2" w:rsidP="00A314E2">
      <w:pPr>
        <w:pStyle w:val="Textoindependiente"/>
        <w:contextualSpacing/>
        <w:jc w:val="both"/>
        <w:rPr>
          <w:rFonts w:ascii="Noto Sans" w:hAnsi="Noto Sans" w:cs="Noto Sans"/>
          <w:b/>
          <w:sz w:val="20"/>
        </w:rPr>
      </w:pPr>
    </w:p>
    <w:bookmarkEnd w:id="87"/>
    <w:p w:rsidR="00A314E2" w:rsidRPr="00BE3C50" w:rsidRDefault="00A314E2" w:rsidP="00A314E2">
      <w:pPr>
        <w:pStyle w:val="Textoindependiente"/>
        <w:contextualSpacing/>
        <w:jc w:val="both"/>
        <w:rPr>
          <w:rFonts w:ascii="Noto Sans" w:hAnsi="Noto Sans" w:cs="Noto Sans"/>
          <w:sz w:val="20"/>
        </w:rPr>
      </w:pPr>
      <w:r w:rsidRPr="00BE3C50">
        <w:rPr>
          <w:rFonts w:ascii="Noto Sans" w:hAnsi="Noto Sans" w:cs="Noto Sans"/>
          <w:sz w:val="20"/>
        </w:rPr>
        <w:t xml:space="preserve">En caso de existir alguna pena convencional se notificará mediante el </w:t>
      </w:r>
      <w:r w:rsidRPr="00BE3C50">
        <w:rPr>
          <w:rFonts w:ascii="Noto Sans" w:hAnsi="Noto Sans" w:cs="Noto Sans"/>
          <w:b/>
          <w:sz w:val="20"/>
        </w:rPr>
        <w:t xml:space="preserve">FORMATO </w:t>
      </w:r>
      <w:r w:rsidR="00EE0F38" w:rsidRPr="00BE3C50">
        <w:rPr>
          <w:rFonts w:ascii="Noto Sans" w:hAnsi="Noto Sans" w:cs="Noto Sans"/>
          <w:b/>
          <w:sz w:val="20"/>
        </w:rPr>
        <w:t>38</w:t>
      </w:r>
      <w:r w:rsidRPr="00BE3C50">
        <w:rPr>
          <w:rFonts w:ascii="Noto Sans" w:hAnsi="Noto Sans" w:cs="Noto Sans"/>
          <w:sz w:val="20"/>
        </w:rPr>
        <w:t xml:space="preserve"> “</w:t>
      </w:r>
      <w:r w:rsidRPr="00BE3C50">
        <w:rPr>
          <w:rFonts w:ascii="Noto Sans" w:hAnsi="Noto Sans" w:cs="Noto Sans"/>
          <w:b/>
          <w:sz w:val="20"/>
        </w:rPr>
        <w:t>Notificación de Pena Convencional Aplicable”,</w:t>
      </w:r>
      <w:r w:rsidRPr="00BE3C50">
        <w:rPr>
          <w:rFonts w:ascii="Noto Sans" w:hAnsi="Noto Sans" w:cs="Noto Sans"/>
          <w:sz w:val="20"/>
        </w:rPr>
        <w:t xml:space="preserve"> al Licitante resultado de la conciliación realizada entre el </w:t>
      </w:r>
      <w:r w:rsidRPr="00BE3C50">
        <w:rPr>
          <w:rFonts w:ascii="Noto Sans" w:hAnsi="Noto Sans" w:cs="Noto Sans"/>
          <w:b/>
          <w:sz w:val="20"/>
        </w:rPr>
        <w:t xml:space="preserve">FORMATO </w:t>
      </w:r>
      <w:r w:rsidR="00EE0F38" w:rsidRPr="00BE3C50">
        <w:rPr>
          <w:rFonts w:ascii="Noto Sans" w:hAnsi="Noto Sans" w:cs="Noto Sans"/>
          <w:b/>
          <w:sz w:val="20"/>
        </w:rPr>
        <w:t>30</w:t>
      </w:r>
      <w:r w:rsidRPr="00BE3C50">
        <w:rPr>
          <w:rFonts w:ascii="Noto Sans" w:hAnsi="Noto Sans" w:cs="Noto Sans"/>
          <w:sz w:val="20"/>
        </w:rPr>
        <w:t xml:space="preserve"> </w:t>
      </w:r>
      <w:r w:rsidRPr="00BE3C50">
        <w:rPr>
          <w:rFonts w:ascii="Noto Sans" w:hAnsi="Noto Sans" w:cs="Noto Sans"/>
          <w:b/>
          <w:sz w:val="20"/>
        </w:rPr>
        <w:t>“Reporte Mensual de procedimientos y bienes de consumo utilizados”</w:t>
      </w:r>
      <w:r w:rsidRPr="00BE3C50">
        <w:rPr>
          <w:rFonts w:ascii="Noto Sans" w:hAnsi="Noto Sans" w:cs="Noto Sans"/>
          <w:sz w:val="20"/>
        </w:rPr>
        <w:t xml:space="preserve"> y las hojas de trabajo diario, realizados en el mes inmediato anterior. </w:t>
      </w:r>
    </w:p>
    <w:p w:rsidR="00A314E2" w:rsidRPr="00BE3C50" w:rsidRDefault="00A314E2" w:rsidP="00A314E2">
      <w:pPr>
        <w:pStyle w:val="Textoindependiente"/>
        <w:contextualSpacing/>
        <w:jc w:val="both"/>
        <w:rPr>
          <w:rFonts w:ascii="Noto Sans" w:hAnsi="Noto Sans" w:cs="Noto Sans"/>
          <w:sz w:val="20"/>
        </w:rPr>
      </w:pPr>
    </w:p>
    <w:tbl>
      <w:tblPr>
        <w:tblW w:w="5000" w:type="pct"/>
        <w:jc w:val="center"/>
        <w:tblCellMar>
          <w:left w:w="0" w:type="dxa"/>
          <w:right w:w="0" w:type="dxa"/>
        </w:tblCellMar>
        <w:tblLook w:val="04A0" w:firstRow="1" w:lastRow="0" w:firstColumn="1" w:lastColumn="0" w:noHBand="0" w:noVBand="1"/>
      </w:tblPr>
      <w:tblGrid>
        <w:gridCol w:w="2646"/>
        <w:gridCol w:w="1951"/>
        <w:gridCol w:w="1839"/>
        <w:gridCol w:w="1824"/>
        <w:gridCol w:w="2106"/>
      </w:tblGrid>
      <w:tr w:rsidR="00A314E2" w:rsidRPr="00BE3C50" w:rsidTr="00C36A04">
        <w:trPr>
          <w:trHeight w:val="342"/>
          <w:tblHeader/>
          <w:jc w:val="center"/>
        </w:trPr>
        <w:tc>
          <w:tcPr>
            <w:tcW w:w="1276" w:type="pct"/>
            <w:tcBorders>
              <w:top w:val="single" w:sz="8" w:space="0" w:color="auto"/>
              <w:left w:val="single" w:sz="8" w:space="0" w:color="auto"/>
              <w:bottom w:val="single" w:sz="8" w:space="0" w:color="auto"/>
              <w:right w:val="single" w:sz="8" w:space="0" w:color="auto"/>
            </w:tcBorders>
            <w:shd w:val="clear" w:color="auto" w:fill="DDD9C3"/>
            <w:tcMar>
              <w:top w:w="0" w:type="dxa"/>
              <w:left w:w="108" w:type="dxa"/>
              <w:bottom w:w="0" w:type="dxa"/>
              <w:right w:w="108" w:type="dxa"/>
            </w:tcMar>
            <w:vAlign w:val="center"/>
            <w:hideMark/>
          </w:tcPr>
          <w:p w:rsidR="00A314E2" w:rsidRPr="00BE3C50" w:rsidRDefault="00A314E2" w:rsidP="00C36A04">
            <w:pPr>
              <w:spacing w:line="276" w:lineRule="auto"/>
              <w:jc w:val="center"/>
              <w:rPr>
                <w:rFonts w:ascii="Noto Sans" w:hAnsi="Noto Sans" w:cs="Noto Sans"/>
                <w:b/>
                <w:sz w:val="16"/>
                <w:szCs w:val="16"/>
              </w:rPr>
            </w:pPr>
            <w:r w:rsidRPr="00BE3C50">
              <w:rPr>
                <w:rFonts w:ascii="Noto Sans" w:hAnsi="Noto Sans" w:cs="Noto Sans"/>
                <w:b/>
                <w:sz w:val="16"/>
                <w:szCs w:val="16"/>
              </w:rPr>
              <w:t>Concepto</w:t>
            </w:r>
          </w:p>
        </w:tc>
        <w:tc>
          <w:tcPr>
            <w:tcW w:w="941" w:type="pct"/>
            <w:tcBorders>
              <w:top w:val="single" w:sz="8" w:space="0" w:color="auto"/>
              <w:left w:val="nil"/>
              <w:bottom w:val="single" w:sz="8" w:space="0" w:color="auto"/>
              <w:right w:val="single" w:sz="8" w:space="0" w:color="auto"/>
            </w:tcBorders>
            <w:shd w:val="clear" w:color="auto" w:fill="DDD9C3"/>
            <w:tcMar>
              <w:top w:w="0" w:type="dxa"/>
              <w:left w:w="108" w:type="dxa"/>
              <w:bottom w:w="0" w:type="dxa"/>
              <w:right w:w="108" w:type="dxa"/>
            </w:tcMar>
            <w:vAlign w:val="center"/>
            <w:hideMark/>
          </w:tcPr>
          <w:p w:rsidR="00A314E2" w:rsidRPr="00BE3C50" w:rsidRDefault="00A314E2" w:rsidP="00C36A04">
            <w:pPr>
              <w:spacing w:line="276" w:lineRule="auto"/>
              <w:jc w:val="center"/>
              <w:rPr>
                <w:rFonts w:ascii="Noto Sans" w:hAnsi="Noto Sans" w:cs="Noto Sans"/>
                <w:b/>
                <w:sz w:val="16"/>
                <w:szCs w:val="16"/>
              </w:rPr>
            </w:pPr>
            <w:r w:rsidRPr="00BE3C50">
              <w:rPr>
                <w:rFonts w:ascii="Noto Sans" w:hAnsi="Noto Sans" w:cs="Noto Sans"/>
                <w:b/>
                <w:sz w:val="16"/>
                <w:szCs w:val="16"/>
              </w:rPr>
              <w:t>Unidad de Medida</w:t>
            </w:r>
          </w:p>
        </w:tc>
        <w:tc>
          <w:tcPr>
            <w:tcW w:w="887" w:type="pct"/>
            <w:tcBorders>
              <w:top w:val="single" w:sz="8" w:space="0" w:color="auto"/>
              <w:left w:val="nil"/>
              <w:bottom w:val="single" w:sz="8" w:space="0" w:color="auto"/>
              <w:right w:val="single" w:sz="8" w:space="0" w:color="auto"/>
            </w:tcBorders>
            <w:shd w:val="clear" w:color="auto" w:fill="DDD9C3"/>
            <w:tcMar>
              <w:top w:w="0" w:type="dxa"/>
              <w:left w:w="108" w:type="dxa"/>
              <w:bottom w:w="0" w:type="dxa"/>
              <w:right w:w="108" w:type="dxa"/>
            </w:tcMar>
            <w:vAlign w:val="center"/>
            <w:hideMark/>
          </w:tcPr>
          <w:p w:rsidR="00A314E2" w:rsidRPr="00BE3C50" w:rsidRDefault="00A314E2" w:rsidP="00C36A04">
            <w:pPr>
              <w:spacing w:line="276" w:lineRule="auto"/>
              <w:jc w:val="center"/>
              <w:rPr>
                <w:rFonts w:ascii="Noto Sans" w:hAnsi="Noto Sans" w:cs="Noto Sans"/>
                <w:b/>
                <w:sz w:val="16"/>
                <w:szCs w:val="16"/>
              </w:rPr>
            </w:pPr>
            <w:r w:rsidRPr="00BE3C50">
              <w:rPr>
                <w:rFonts w:ascii="Noto Sans" w:hAnsi="Noto Sans" w:cs="Noto Sans"/>
                <w:b/>
                <w:sz w:val="16"/>
                <w:szCs w:val="16"/>
              </w:rPr>
              <w:t>Penalización</w:t>
            </w:r>
          </w:p>
        </w:tc>
        <w:tc>
          <w:tcPr>
            <w:tcW w:w="880" w:type="pct"/>
            <w:tcBorders>
              <w:top w:val="single" w:sz="8" w:space="0" w:color="auto"/>
              <w:left w:val="nil"/>
              <w:bottom w:val="single" w:sz="8" w:space="0" w:color="auto"/>
              <w:right w:val="single" w:sz="8" w:space="0" w:color="auto"/>
            </w:tcBorders>
            <w:shd w:val="clear" w:color="auto" w:fill="DDD9C3"/>
            <w:tcMar>
              <w:top w:w="0" w:type="dxa"/>
              <w:left w:w="108" w:type="dxa"/>
              <w:bottom w:w="0" w:type="dxa"/>
              <w:right w:w="108" w:type="dxa"/>
            </w:tcMar>
            <w:vAlign w:val="center"/>
            <w:hideMark/>
          </w:tcPr>
          <w:p w:rsidR="00A314E2" w:rsidRPr="00BE3C50" w:rsidRDefault="00A314E2" w:rsidP="00C36A04">
            <w:pPr>
              <w:spacing w:line="276" w:lineRule="auto"/>
              <w:jc w:val="center"/>
              <w:rPr>
                <w:rFonts w:ascii="Noto Sans" w:hAnsi="Noto Sans" w:cs="Noto Sans"/>
                <w:b/>
                <w:sz w:val="16"/>
                <w:szCs w:val="16"/>
              </w:rPr>
            </w:pPr>
            <w:r w:rsidRPr="00BE3C50">
              <w:rPr>
                <w:rFonts w:ascii="Noto Sans" w:hAnsi="Noto Sans" w:cs="Noto Sans"/>
                <w:b/>
                <w:sz w:val="16"/>
                <w:szCs w:val="16"/>
              </w:rPr>
              <w:t>Responsable de reportar el incumplimiento</w:t>
            </w:r>
          </w:p>
        </w:tc>
        <w:tc>
          <w:tcPr>
            <w:tcW w:w="1016" w:type="pct"/>
            <w:tcBorders>
              <w:top w:val="single" w:sz="8" w:space="0" w:color="auto"/>
              <w:left w:val="nil"/>
              <w:bottom w:val="single" w:sz="8" w:space="0" w:color="auto"/>
              <w:right w:val="single" w:sz="8" w:space="0" w:color="auto"/>
            </w:tcBorders>
            <w:shd w:val="clear" w:color="auto" w:fill="DDD9C3"/>
            <w:tcMar>
              <w:top w:w="0" w:type="dxa"/>
              <w:left w:w="108" w:type="dxa"/>
              <w:bottom w:w="0" w:type="dxa"/>
              <w:right w:w="108" w:type="dxa"/>
            </w:tcMar>
            <w:vAlign w:val="center"/>
            <w:hideMark/>
          </w:tcPr>
          <w:p w:rsidR="00A314E2" w:rsidRPr="00BE3C50" w:rsidRDefault="00A314E2" w:rsidP="00C36A04">
            <w:pPr>
              <w:spacing w:line="276" w:lineRule="auto"/>
              <w:jc w:val="center"/>
              <w:rPr>
                <w:rFonts w:ascii="Noto Sans" w:hAnsi="Noto Sans" w:cs="Noto Sans"/>
                <w:b/>
                <w:sz w:val="16"/>
                <w:szCs w:val="16"/>
              </w:rPr>
            </w:pPr>
            <w:r w:rsidRPr="00BE3C50">
              <w:rPr>
                <w:rFonts w:ascii="Noto Sans" w:hAnsi="Noto Sans" w:cs="Noto Sans"/>
                <w:b/>
                <w:sz w:val="16"/>
                <w:szCs w:val="16"/>
              </w:rPr>
              <w:t>Responsable de calcular, aplicar y notificar de la Pena</w:t>
            </w:r>
          </w:p>
        </w:tc>
      </w:tr>
      <w:tr w:rsidR="00A314E2" w:rsidRPr="00BE3C50" w:rsidTr="00C36A04">
        <w:trPr>
          <w:trHeight w:val="199"/>
          <w:jc w:val="center"/>
        </w:trPr>
        <w:tc>
          <w:tcPr>
            <w:tcW w:w="1276"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A314E2" w:rsidRPr="00BE3C50" w:rsidRDefault="00A314E2" w:rsidP="00C36A04">
            <w:pPr>
              <w:spacing w:line="276" w:lineRule="auto"/>
              <w:jc w:val="both"/>
              <w:rPr>
                <w:rFonts w:ascii="Noto Sans" w:hAnsi="Noto Sans" w:cs="Noto Sans"/>
                <w:sz w:val="16"/>
                <w:szCs w:val="16"/>
              </w:rPr>
            </w:pPr>
            <w:r w:rsidRPr="00BE3C50">
              <w:rPr>
                <w:rFonts w:ascii="Noto Sans" w:hAnsi="Noto Sans" w:cs="Noto Sans"/>
                <w:sz w:val="16"/>
                <w:szCs w:val="16"/>
              </w:rPr>
              <w:t>1. Incumplimiento en la entrega por escrito al Administrador del Contrato de la o las persona(s) designadas como Supervisor de Operaciones, que deberán coordinar las acciones en las Unidades Médicas asignadas, para que el servicio se preste a entera satisfacción del Instituto.</w:t>
            </w:r>
          </w:p>
        </w:tc>
        <w:tc>
          <w:tcPr>
            <w:tcW w:w="941" w:type="pct"/>
            <w:tcBorders>
              <w:top w:val="nil"/>
              <w:left w:val="nil"/>
              <w:bottom w:val="single" w:sz="8" w:space="0" w:color="auto"/>
              <w:right w:val="single" w:sz="8" w:space="0" w:color="auto"/>
            </w:tcBorders>
            <w:tcMar>
              <w:top w:w="0" w:type="dxa"/>
              <w:left w:w="108" w:type="dxa"/>
              <w:bottom w:w="0" w:type="dxa"/>
              <w:right w:w="108" w:type="dxa"/>
            </w:tcMar>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t>Cuando exceda las 48 (cuarenta y ocho) horas, días hábiles, a partir del día natural siguiente de la emisión y notificación del Fallo.</w:t>
            </w:r>
          </w:p>
        </w:tc>
        <w:tc>
          <w:tcPr>
            <w:tcW w:w="887" w:type="pct"/>
            <w:tcBorders>
              <w:top w:val="nil"/>
              <w:left w:val="nil"/>
              <w:bottom w:val="single" w:sz="8" w:space="0" w:color="auto"/>
              <w:right w:val="single" w:sz="8" w:space="0" w:color="auto"/>
            </w:tcBorders>
            <w:tcMar>
              <w:top w:w="0" w:type="dxa"/>
              <w:left w:w="108" w:type="dxa"/>
              <w:bottom w:w="0" w:type="dxa"/>
              <w:right w:w="108" w:type="dxa"/>
            </w:tcMar>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t>1 (uno) % sobre el valor de la garantía del contrato en su proporcionalidad por Unidad Médica adjudicada, sin incluir el IVA, por cada día natural de atraso.</w:t>
            </w:r>
          </w:p>
        </w:tc>
        <w:tc>
          <w:tcPr>
            <w:tcW w:w="880" w:type="pct"/>
            <w:tcBorders>
              <w:top w:val="nil"/>
              <w:left w:val="nil"/>
              <w:bottom w:val="single" w:sz="8" w:space="0" w:color="auto"/>
              <w:right w:val="single" w:sz="8" w:space="0" w:color="auto"/>
            </w:tcBorders>
            <w:tcMar>
              <w:top w:w="0" w:type="dxa"/>
              <w:left w:w="108" w:type="dxa"/>
              <w:bottom w:w="0" w:type="dxa"/>
              <w:right w:w="108" w:type="dxa"/>
            </w:tcMar>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t>Administrador del Contrato.</w:t>
            </w:r>
          </w:p>
        </w:tc>
        <w:tc>
          <w:tcPr>
            <w:tcW w:w="1016" w:type="pct"/>
            <w:tcBorders>
              <w:top w:val="nil"/>
              <w:left w:val="nil"/>
              <w:bottom w:val="single" w:sz="8" w:space="0" w:color="auto"/>
              <w:right w:val="single" w:sz="8" w:space="0" w:color="auto"/>
            </w:tcBorders>
            <w:tcMar>
              <w:top w:w="0" w:type="dxa"/>
              <w:left w:w="108" w:type="dxa"/>
              <w:bottom w:w="0" w:type="dxa"/>
              <w:right w:w="108" w:type="dxa"/>
            </w:tcMar>
          </w:tcPr>
          <w:p w:rsidR="00A314E2" w:rsidRPr="00BE3C50" w:rsidRDefault="00A314E2" w:rsidP="00C36A04">
            <w:pPr>
              <w:spacing w:line="276" w:lineRule="auto"/>
              <w:ind w:right="51"/>
              <w:contextualSpacing/>
              <w:jc w:val="center"/>
              <w:rPr>
                <w:rFonts w:ascii="Noto Sans" w:hAnsi="Noto Sans" w:cs="Noto Sans"/>
                <w:sz w:val="16"/>
                <w:szCs w:val="16"/>
              </w:rPr>
            </w:pPr>
            <w:r w:rsidRPr="00BE3C50">
              <w:rPr>
                <w:rFonts w:ascii="Noto Sans" w:hAnsi="Noto Sans" w:cs="Noto Sans"/>
                <w:sz w:val="16"/>
                <w:szCs w:val="16"/>
              </w:rPr>
              <w:t>Administrador del Contrato</w:t>
            </w:r>
          </w:p>
        </w:tc>
      </w:tr>
      <w:tr w:rsidR="00A314E2" w:rsidRPr="00BE3C50" w:rsidTr="00C36A04">
        <w:trPr>
          <w:trHeight w:val="2629"/>
          <w:jc w:val="center"/>
        </w:trPr>
        <w:tc>
          <w:tcPr>
            <w:tcW w:w="1276"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A314E2" w:rsidRPr="00BE3C50" w:rsidRDefault="00A314E2" w:rsidP="00C36A04">
            <w:pPr>
              <w:spacing w:line="276" w:lineRule="auto"/>
              <w:jc w:val="both"/>
              <w:rPr>
                <w:rFonts w:ascii="Noto Sans" w:hAnsi="Noto Sans" w:cs="Noto Sans"/>
                <w:sz w:val="16"/>
                <w:szCs w:val="16"/>
              </w:rPr>
            </w:pPr>
            <w:r w:rsidRPr="00BE3C50">
              <w:rPr>
                <w:rFonts w:ascii="Noto Sans" w:hAnsi="Noto Sans" w:cs="Noto Sans"/>
                <w:sz w:val="16"/>
                <w:szCs w:val="16"/>
              </w:rPr>
              <w:lastRenderedPageBreak/>
              <w:t>2. Incumplimiento en la entrega, instalación y la puesta en operación de los equipos médicos.</w:t>
            </w:r>
          </w:p>
          <w:p w:rsidR="00A314E2" w:rsidRPr="00BE3C50" w:rsidRDefault="00A314E2" w:rsidP="00C36A04">
            <w:pPr>
              <w:spacing w:line="276" w:lineRule="auto"/>
              <w:jc w:val="both"/>
              <w:rPr>
                <w:rFonts w:ascii="Noto Sans" w:hAnsi="Noto Sans" w:cs="Noto Sans"/>
                <w:sz w:val="16"/>
                <w:szCs w:val="16"/>
              </w:rPr>
            </w:pPr>
          </w:p>
        </w:tc>
        <w:tc>
          <w:tcPr>
            <w:tcW w:w="941"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t>Cuando exceda los 20</w:t>
            </w:r>
            <w:r w:rsidRPr="00BE3C50">
              <w:rPr>
                <w:rFonts w:ascii="Noto Sans" w:hAnsi="Noto Sans" w:cs="Noto Sans"/>
                <w:sz w:val="16"/>
                <w:szCs w:val="16"/>
                <w:lang w:val="es-MX"/>
              </w:rPr>
              <w:t xml:space="preserve"> (veinte)</w:t>
            </w:r>
            <w:r w:rsidRPr="00BE3C50">
              <w:rPr>
                <w:rFonts w:ascii="Noto Sans" w:hAnsi="Noto Sans" w:cs="Noto Sans"/>
                <w:sz w:val="16"/>
                <w:szCs w:val="16"/>
              </w:rPr>
              <w:t xml:space="preserve"> días naturales a partir del día natural siguiente de la emisión y notificación del Fallo.</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t>1 (uno) % sobre el valor de la garantía del contrato en su proporcionalidad por Unidad Médica adjudicada, sin incluir el IVA, por cada día natural de atraso.</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t>Jefe de Servicio o Coordinador Clínico de la Unidad Médica, Administrador de la Unidad Médica, Ingeniero Biomédico Delegacional o Jefe de Conservación de la Unidad Médica.</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51"/>
              <w:contextualSpacing/>
              <w:jc w:val="center"/>
              <w:rPr>
                <w:rFonts w:ascii="Noto Sans" w:hAnsi="Noto Sans" w:cs="Noto Sans"/>
                <w:sz w:val="16"/>
                <w:szCs w:val="16"/>
              </w:rPr>
            </w:pPr>
            <w:r w:rsidRPr="00BE3C50">
              <w:rPr>
                <w:rFonts w:ascii="Noto Sans" w:hAnsi="Noto Sans" w:cs="Noto Sans"/>
                <w:sz w:val="16"/>
                <w:szCs w:val="16"/>
              </w:rPr>
              <w:t>Administrador del Contrato</w:t>
            </w:r>
          </w:p>
        </w:tc>
      </w:tr>
      <w:tr w:rsidR="00A314E2" w:rsidRPr="00BE3C50" w:rsidTr="00C36A04">
        <w:trPr>
          <w:trHeight w:val="2803"/>
          <w:jc w:val="center"/>
        </w:trPr>
        <w:tc>
          <w:tcPr>
            <w:tcW w:w="1276"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314E2" w:rsidRPr="00BE3C50" w:rsidRDefault="00A314E2" w:rsidP="00C36A04">
            <w:pPr>
              <w:spacing w:line="276" w:lineRule="auto"/>
              <w:jc w:val="both"/>
              <w:rPr>
                <w:rFonts w:ascii="Noto Sans" w:hAnsi="Noto Sans" w:cs="Noto Sans"/>
                <w:sz w:val="16"/>
                <w:szCs w:val="16"/>
              </w:rPr>
            </w:pPr>
            <w:r w:rsidRPr="00BE3C50">
              <w:rPr>
                <w:rFonts w:ascii="Noto Sans" w:hAnsi="Noto Sans" w:cs="Noto Sans"/>
                <w:sz w:val="16"/>
                <w:szCs w:val="16"/>
              </w:rPr>
              <w:t>3.- Incumplimiento en la dotación, inicial, de los sets de instrumental descrito en el Anexo T3 “Catálogo de Set Instrumental”.</w:t>
            </w:r>
          </w:p>
        </w:tc>
        <w:tc>
          <w:tcPr>
            <w:tcW w:w="941"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jc w:val="both"/>
              <w:rPr>
                <w:rFonts w:ascii="Noto Sans" w:hAnsi="Noto Sans" w:cs="Noto Sans"/>
                <w:sz w:val="16"/>
                <w:szCs w:val="16"/>
              </w:rPr>
            </w:pPr>
            <w:r w:rsidRPr="00BE3C50">
              <w:rPr>
                <w:rFonts w:ascii="Noto Sans" w:hAnsi="Noto Sans" w:cs="Noto Sans"/>
                <w:sz w:val="16"/>
                <w:szCs w:val="16"/>
              </w:rPr>
              <w:t>Cuando exceda del día 20</w:t>
            </w:r>
            <w:r w:rsidRPr="00BE3C50">
              <w:rPr>
                <w:rFonts w:ascii="Noto Sans" w:hAnsi="Noto Sans" w:cs="Noto Sans"/>
                <w:sz w:val="16"/>
                <w:szCs w:val="16"/>
                <w:lang w:val="es-MX"/>
              </w:rPr>
              <w:t xml:space="preserve"> (veinte)</w:t>
            </w:r>
            <w:r w:rsidRPr="00BE3C50">
              <w:rPr>
                <w:rFonts w:ascii="Noto Sans" w:hAnsi="Noto Sans" w:cs="Noto Sans"/>
                <w:sz w:val="16"/>
                <w:szCs w:val="16"/>
              </w:rPr>
              <w:t xml:space="preserve"> días naturales a partir del día natural siguiente de la emisión y notificación del Fallo.</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t>1 (uno) % sobre el valor de la garantía del contrato en su proporcionalidad por Unidad Médica adjudicada, sin incluir el IVA, por cada día natural de atraso.</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t xml:space="preserve">Jefe de Servicio o Coordinador Clínico de la Unidad Médica, Administrador de la Unidad Médica, Ingeniero Biomédico Delegacional o Jefe </w:t>
            </w:r>
            <w:r w:rsidRPr="00BE3C50">
              <w:rPr>
                <w:rFonts w:ascii="Noto Sans" w:hAnsi="Noto Sans" w:cs="Noto Sans"/>
                <w:sz w:val="16"/>
                <w:szCs w:val="16"/>
              </w:rPr>
              <w:lastRenderedPageBreak/>
              <w:t>de Conservación de la Unidad Médica.</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jc w:val="center"/>
              <w:rPr>
                <w:rFonts w:ascii="Noto Sans" w:hAnsi="Noto Sans" w:cs="Noto Sans"/>
                <w:sz w:val="16"/>
                <w:szCs w:val="16"/>
              </w:rPr>
            </w:pPr>
            <w:r w:rsidRPr="00BE3C50">
              <w:rPr>
                <w:rFonts w:ascii="Noto Sans" w:hAnsi="Noto Sans" w:cs="Noto Sans"/>
                <w:sz w:val="16"/>
                <w:szCs w:val="16"/>
              </w:rPr>
              <w:lastRenderedPageBreak/>
              <w:t>Administrador del Contrato</w:t>
            </w:r>
          </w:p>
        </w:tc>
      </w:tr>
      <w:tr w:rsidR="00A314E2" w:rsidRPr="00BE3C50" w:rsidTr="00C36A04">
        <w:trPr>
          <w:trHeight w:val="282"/>
          <w:jc w:val="center"/>
        </w:trPr>
        <w:tc>
          <w:tcPr>
            <w:tcW w:w="12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49"/>
              <w:jc w:val="both"/>
              <w:rPr>
                <w:rFonts w:ascii="Noto Sans" w:hAnsi="Noto Sans" w:cs="Noto Sans"/>
                <w:sz w:val="16"/>
                <w:szCs w:val="16"/>
              </w:rPr>
            </w:pPr>
            <w:r w:rsidRPr="00BE3C50">
              <w:rPr>
                <w:rFonts w:ascii="Noto Sans" w:hAnsi="Noto Sans" w:cs="Noto Sans"/>
                <w:sz w:val="16"/>
                <w:szCs w:val="16"/>
              </w:rPr>
              <w:lastRenderedPageBreak/>
              <w:t>4. Incumplimiento de la primera dotación de bienes de consumo básicos por Unidad Médica.</w:t>
            </w:r>
          </w:p>
        </w:tc>
        <w:tc>
          <w:tcPr>
            <w:tcW w:w="941"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49"/>
              <w:jc w:val="both"/>
              <w:rPr>
                <w:rFonts w:ascii="Noto Sans" w:hAnsi="Noto Sans" w:cs="Noto Sans"/>
                <w:sz w:val="16"/>
                <w:szCs w:val="16"/>
              </w:rPr>
            </w:pPr>
            <w:r w:rsidRPr="00BE3C50">
              <w:rPr>
                <w:rFonts w:ascii="Noto Sans" w:hAnsi="Noto Sans" w:cs="Noto Sans"/>
                <w:sz w:val="16"/>
                <w:szCs w:val="16"/>
              </w:rPr>
              <w:t>Cuando exceda los 20</w:t>
            </w:r>
            <w:r w:rsidRPr="00BE3C50">
              <w:rPr>
                <w:rFonts w:ascii="Noto Sans" w:hAnsi="Noto Sans" w:cs="Noto Sans"/>
                <w:sz w:val="16"/>
                <w:szCs w:val="16"/>
                <w:lang w:val="es-MX"/>
              </w:rPr>
              <w:t xml:space="preserve"> (veinte)</w:t>
            </w:r>
            <w:r w:rsidRPr="00BE3C50">
              <w:rPr>
                <w:rFonts w:ascii="Noto Sans" w:hAnsi="Noto Sans" w:cs="Noto Sans"/>
                <w:sz w:val="16"/>
                <w:szCs w:val="16"/>
              </w:rPr>
              <w:t xml:space="preserve"> días naturales a partir del día natural siguiente de la emisión y notificación del Fallo.</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t>1 (uno) % sobre el valor de la garantía del contrato en su proporcionalidad por Unidad Médica adjudicada, sin incluir el IVA, por cada día natural de atraso.</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t>Jefe de Servicio o Coordinador Clínico de la Unidad Médica, Administrador de la Unidad Médica.</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jc w:val="center"/>
              <w:rPr>
                <w:rFonts w:ascii="Noto Sans" w:hAnsi="Noto Sans" w:cs="Noto Sans"/>
                <w:sz w:val="16"/>
                <w:szCs w:val="16"/>
              </w:rPr>
            </w:pPr>
            <w:r w:rsidRPr="00BE3C50">
              <w:rPr>
                <w:rFonts w:ascii="Noto Sans" w:hAnsi="Noto Sans" w:cs="Noto Sans"/>
                <w:sz w:val="16"/>
                <w:szCs w:val="16"/>
              </w:rPr>
              <w:t>Administrador del Contrato</w:t>
            </w:r>
          </w:p>
        </w:tc>
      </w:tr>
      <w:tr w:rsidR="00A314E2" w:rsidRPr="00BE3C50" w:rsidTr="00C36A04">
        <w:trPr>
          <w:trHeight w:val="282"/>
          <w:jc w:val="center"/>
        </w:trPr>
        <w:tc>
          <w:tcPr>
            <w:tcW w:w="12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49"/>
              <w:jc w:val="both"/>
              <w:rPr>
                <w:rFonts w:ascii="Noto Sans" w:hAnsi="Noto Sans" w:cs="Noto Sans"/>
                <w:sz w:val="16"/>
                <w:szCs w:val="16"/>
              </w:rPr>
            </w:pPr>
            <w:r w:rsidRPr="00BE3C50">
              <w:rPr>
                <w:rFonts w:ascii="Noto Sans" w:hAnsi="Noto Sans" w:cs="Noto Sans"/>
                <w:sz w:val="16"/>
                <w:szCs w:val="16"/>
              </w:rPr>
              <w:t>5. Incumplimiento de la primera dotación de bienes de consumo complementarios por Unidad Médica.</w:t>
            </w:r>
          </w:p>
        </w:tc>
        <w:tc>
          <w:tcPr>
            <w:tcW w:w="941"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49"/>
              <w:jc w:val="both"/>
              <w:rPr>
                <w:rFonts w:ascii="Noto Sans" w:hAnsi="Noto Sans" w:cs="Noto Sans"/>
                <w:sz w:val="16"/>
                <w:szCs w:val="16"/>
              </w:rPr>
            </w:pPr>
            <w:r w:rsidRPr="00BE3C50">
              <w:rPr>
                <w:rFonts w:ascii="Noto Sans" w:hAnsi="Noto Sans" w:cs="Noto Sans"/>
                <w:sz w:val="16"/>
                <w:szCs w:val="16"/>
              </w:rPr>
              <w:t>Cuando exceda los 20</w:t>
            </w:r>
            <w:r w:rsidRPr="00BE3C50">
              <w:rPr>
                <w:rFonts w:ascii="Noto Sans" w:hAnsi="Noto Sans" w:cs="Noto Sans"/>
                <w:sz w:val="16"/>
                <w:szCs w:val="16"/>
                <w:lang w:val="es-MX"/>
              </w:rPr>
              <w:t xml:space="preserve"> (veinte)</w:t>
            </w:r>
            <w:r w:rsidRPr="00BE3C50">
              <w:rPr>
                <w:rFonts w:ascii="Noto Sans" w:hAnsi="Noto Sans" w:cs="Noto Sans"/>
                <w:sz w:val="16"/>
                <w:szCs w:val="16"/>
              </w:rPr>
              <w:t xml:space="preserve"> días naturales a partir del día natural siguiente de la emisión y notificación del Fallo.</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t xml:space="preserve">1 (uno) % sobre el valor de la garantía del contrato en su proporcionalidad por Unidad Médica adjudicada, sin </w:t>
            </w:r>
            <w:r w:rsidRPr="00BE3C50">
              <w:rPr>
                <w:rFonts w:ascii="Noto Sans" w:hAnsi="Noto Sans" w:cs="Noto Sans"/>
                <w:sz w:val="16"/>
                <w:szCs w:val="16"/>
              </w:rPr>
              <w:lastRenderedPageBreak/>
              <w:t>incluir el IVA, por cada día natural de atraso.</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lastRenderedPageBreak/>
              <w:t>Jefe de Servicio o Coordinador Clínico de la Unidad Médica, Administrador de la Unidad Médica.</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jc w:val="center"/>
              <w:rPr>
                <w:rFonts w:ascii="Noto Sans" w:hAnsi="Noto Sans" w:cs="Noto Sans"/>
                <w:sz w:val="16"/>
                <w:szCs w:val="16"/>
              </w:rPr>
            </w:pPr>
            <w:r w:rsidRPr="00BE3C50">
              <w:rPr>
                <w:rFonts w:ascii="Noto Sans" w:hAnsi="Noto Sans" w:cs="Noto Sans"/>
                <w:sz w:val="16"/>
                <w:szCs w:val="16"/>
              </w:rPr>
              <w:t>Administrador del Contrato</w:t>
            </w:r>
          </w:p>
        </w:tc>
      </w:tr>
      <w:tr w:rsidR="00A314E2" w:rsidRPr="00BE3C50" w:rsidTr="00C36A04">
        <w:trPr>
          <w:trHeight w:val="565"/>
          <w:jc w:val="center"/>
        </w:trPr>
        <w:tc>
          <w:tcPr>
            <w:tcW w:w="12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jc w:val="both"/>
              <w:rPr>
                <w:rFonts w:ascii="Noto Sans" w:hAnsi="Noto Sans" w:cs="Noto Sans"/>
                <w:sz w:val="16"/>
                <w:szCs w:val="16"/>
              </w:rPr>
            </w:pPr>
            <w:r w:rsidRPr="00BE3C50">
              <w:rPr>
                <w:rFonts w:ascii="Noto Sans" w:hAnsi="Noto Sans" w:cs="Noto Sans"/>
                <w:sz w:val="16"/>
                <w:szCs w:val="16"/>
              </w:rPr>
              <w:lastRenderedPageBreak/>
              <w:t xml:space="preserve">6. Incumplimiento en la realización de las actividades relacionadas con la “Transferencia de Conocimiento Previa” para   personal usuario en la Unidad Médica.  </w:t>
            </w:r>
          </w:p>
        </w:tc>
        <w:tc>
          <w:tcPr>
            <w:tcW w:w="941"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49"/>
              <w:jc w:val="both"/>
              <w:rPr>
                <w:rFonts w:ascii="Noto Sans" w:hAnsi="Noto Sans" w:cs="Noto Sans"/>
                <w:sz w:val="16"/>
                <w:szCs w:val="16"/>
              </w:rPr>
            </w:pPr>
            <w:r w:rsidRPr="00BE3C50">
              <w:rPr>
                <w:rFonts w:ascii="Noto Sans" w:hAnsi="Noto Sans" w:cs="Noto Sans"/>
                <w:sz w:val="16"/>
                <w:szCs w:val="16"/>
              </w:rPr>
              <w:t>Cuando exceda los 15</w:t>
            </w:r>
            <w:r w:rsidRPr="00BE3C50">
              <w:rPr>
                <w:rFonts w:ascii="Noto Sans" w:hAnsi="Noto Sans" w:cs="Noto Sans"/>
                <w:sz w:val="16"/>
                <w:szCs w:val="16"/>
                <w:lang w:val="es-MX"/>
              </w:rPr>
              <w:t xml:space="preserve"> (quince)</w:t>
            </w:r>
            <w:r w:rsidRPr="00BE3C50">
              <w:rPr>
                <w:rFonts w:ascii="Noto Sans" w:hAnsi="Noto Sans" w:cs="Noto Sans"/>
                <w:sz w:val="16"/>
                <w:szCs w:val="16"/>
              </w:rPr>
              <w:t xml:space="preserve"> días naturales, a partir del día natural siguiente de la emisión y notificación del Fallo.</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t>1 (uno) % sobre el valor de la garantía del contrato en su proporcionalidad por Unidad Médica adjudicada, sin incluir el IVA, por cada día natural de atraso.</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t>Jefe de Servicio o Coordinador Clínico de la Unidad Médica, Administrador de la Unidad Médica.</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jc w:val="center"/>
              <w:rPr>
                <w:rFonts w:ascii="Noto Sans" w:hAnsi="Noto Sans" w:cs="Noto Sans"/>
                <w:sz w:val="16"/>
                <w:szCs w:val="16"/>
              </w:rPr>
            </w:pPr>
            <w:r w:rsidRPr="00BE3C50">
              <w:rPr>
                <w:rFonts w:ascii="Noto Sans" w:hAnsi="Noto Sans" w:cs="Noto Sans"/>
                <w:sz w:val="16"/>
                <w:szCs w:val="16"/>
              </w:rPr>
              <w:t>Administrador del Contrato</w:t>
            </w:r>
          </w:p>
        </w:tc>
      </w:tr>
      <w:tr w:rsidR="00A314E2" w:rsidRPr="00BE3C50" w:rsidTr="00C36A04">
        <w:trPr>
          <w:trHeight w:val="1680"/>
          <w:jc w:val="center"/>
        </w:trPr>
        <w:tc>
          <w:tcPr>
            <w:tcW w:w="1276"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A314E2" w:rsidRPr="00BE3C50" w:rsidRDefault="00A314E2" w:rsidP="00C36A04">
            <w:pPr>
              <w:spacing w:line="276" w:lineRule="auto"/>
              <w:jc w:val="both"/>
              <w:rPr>
                <w:rFonts w:ascii="Noto Sans" w:hAnsi="Noto Sans" w:cs="Noto Sans"/>
                <w:sz w:val="16"/>
                <w:szCs w:val="16"/>
              </w:rPr>
            </w:pPr>
            <w:r w:rsidRPr="00BE3C50">
              <w:rPr>
                <w:rFonts w:ascii="Noto Sans" w:hAnsi="Noto Sans" w:cs="Noto Sans"/>
                <w:sz w:val="16"/>
                <w:szCs w:val="16"/>
              </w:rPr>
              <w:t>7. Incumplimiento en la realización de las actividades relacionadas con la “Transferencia de Conocimiento Continua” para   personal usuario en la Unidad Médica. </w:t>
            </w:r>
          </w:p>
        </w:tc>
        <w:tc>
          <w:tcPr>
            <w:tcW w:w="941" w:type="pct"/>
            <w:tcBorders>
              <w:top w:val="nil"/>
              <w:left w:val="nil"/>
              <w:bottom w:val="single" w:sz="8" w:space="0" w:color="auto"/>
              <w:right w:val="single" w:sz="8" w:space="0" w:color="auto"/>
            </w:tcBorders>
            <w:tcMar>
              <w:top w:w="0" w:type="dxa"/>
              <w:left w:w="108" w:type="dxa"/>
              <w:bottom w:w="0" w:type="dxa"/>
              <w:right w:w="108" w:type="dxa"/>
            </w:tcMar>
          </w:tcPr>
          <w:p w:rsidR="00A314E2" w:rsidRPr="00BE3C50" w:rsidRDefault="00A314E2" w:rsidP="00C36A04">
            <w:pPr>
              <w:spacing w:line="276" w:lineRule="auto"/>
              <w:ind w:right="49"/>
              <w:jc w:val="both"/>
              <w:rPr>
                <w:rFonts w:ascii="Noto Sans" w:hAnsi="Noto Sans" w:cs="Noto Sans"/>
                <w:sz w:val="16"/>
                <w:szCs w:val="16"/>
              </w:rPr>
            </w:pPr>
            <w:r w:rsidRPr="00BE3C50">
              <w:rPr>
                <w:rFonts w:ascii="Noto Sans" w:hAnsi="Noto Sans" w:cs="Noto Sans"/>
                <w:sz w:val="16"/>
                <w:szCs w:val="16"/>
              </w:rPr>
              <w:t xml:space="preserve">Cuando exceda el día 15 (quince) natural, una vez solicitada la misma y aún no se cuenta con el Programa de Transferencia del conocimiento. </w:t>
            </w:r>
          </w:p>
        </w:tc>
        <w:tc>
          <w:tcPr>
            <w:tcW w:w="887" w:type="pct"/>
            <w:tcBorders>
              <w:top w:val="nil"/>
              <w:left w:val="nil"/>
              <w:bottom w:val="single" w:sz="8" w:space="0" w:color="auto"/>
              <w:right w:val="single" w:sz="8" w:space="0" w:color="auto"/>
            </w:tcBorders>
            <w:tcMar>
              <w:top w:w="0" w:type="dxa"/>
              <w:left w:w="108" w:type="dxa"/>
              <w:bottom w:w="0" w:type="dxa"/>
              <w:right w:w="108" w:type="dxa"/>
            </w:tcMar>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t xml:space="preserve">1 (uno) % sobre el valor de la garantía del contrato en su proporcionalidad por Unidad Médica adjudicada, sin incluir el IVA, por cada día natural de </w:t>
            </w:r>
            <w:r w:rsidRPr="00BE3C50">
              <w:rPr>
                <w:rFonts w:ascii="Noto Sans" w:hAnsi="Noto Sans" w:cs="Noto Sans"/>
                <w:sz w:val="16"/>
                <w:szCs w:val="16"/>
              </w:rPr>
              <w:lastRenderedPageBreak/>
              <w:t>atraso.</w:t>
            </w:r>
          </w:p>
        </w:tc>
        <w:tc>
          <w:tcPr>
            <w:tcW w:w="880" w:type="pct"/>
            <w:tcBorders>
              <w:top w:val="nil"/>
              <w:left w:val="nil"/>
              <w:bottom w:val="single" w:sz="8" w:space="0" w:color="auto"/>
              <w:right w:val="single" w:sz="8" w:space="0" w:color="auto"/>
            </w:tcBorders>
            <w:tcMar>
              <w:top w:w="0" w:type="dxa"/>
              <w:left w:w="108" w:type="dxa"/>
              <w:bottom w:w="0" w:type="dxa"/>
              <w:right w:w="108" w:type="dxa"/>
            </w:tcMar>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lastRenderedPageBreak/>
              <w:t>Jefe de Servicio o Coordinador Clínico de la Unidad Médica, Administrador de la Unidad Médica.</w:t>
            </w:r>
          </w:p>
        </w:tc>
        <w:tc>
          <w:tcPr>
            <w:tcW w:w="1016" w:type="pct"/>
            <w:tcBorders>
              <w:top w:val="nil"/>
              <w:left w:val="nil"/>
              <w:bottom w:val="single" w:sz="8" w:space="0" w:color="auto"/>
              <w:right w:val="single" w:sz="8" w:space="0" w:color="auto"/>
            </w:tcBorders>
            <w:tcMar>
              <w:top w:w="0" w:type="dxa"/>
              <w:left w:w="108" w:type="dxa"/>
              <w:bottom w:w="0" w:type="dxa"/>
              <w:right w:w="108" w:type="dxa"/>
            </w:tcMar>
          </w:tcPr>
          <w:p w:rsidR="00A314E2" w:rsidRPr="00BE3C50" w:rsidRDefault="00A314E2" w:rsidP="00C36A04">
            <w:pPr>
              <w:spacing w:line="276" w:lineRule="auto"/>
              <w:jc w:val="center"/>
              <w:rPr>
                <w:rFonts w:ascii="Noto Sans" w:hAnsi="Noto Sans" w:cs="Noto Sans"/>
                <w:sz w:val="16"/>
                <w:szCs w:val="16"/>
              </w:rPr>
            </w:pPr>
            <w:r w:rsidRPr="00BE3C50">
              <w:rPr>
                <w:rFonts w:ascii="Noto Sans" w:hAnsi="Noto Sans" w:cs="Noto Sans"/>
                <w:sz w:val="16"/>
                <w:szCs w:val="16"/>
              </w:rPr>
              <w:t>Administrador del Contrato</w:t>
            </w:r>
          </w:p>
        </w:tc>
      </w:tr>
      <w:tr w:rsidR="00A314E2" w:rsidRPr="00BE3C50" w:rsidTr="00C36A04">
        <w:trPr>
          <w:trHeight w:val="1688"/>
          <w:jc w:val="center"/>
        </w:trPr>
        <w:tc>
          <w:tcPr>
            <w:tcW w:w="12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1"/>
              <w:jc w:val="both"/>
              <w:rPr>
                <w:rFonts w:ascii="Noto Sans" w:hAnsi="Noto Sans" w:cs="Noto Sans"/>
                <w:sz w:val="16"/>
                <w:szCs w:val="16"/>
              </w:rPr>
            </w:pPr>
            <w:r w:rsidRPr="00BE3C50">
              <w:rPr>
                <w:rFonts w:ascii="Noto Sans" w:hAnsi="Noto Sans" w:cs="Noto Sans"/>
                <w:sz w:val="16"/>
                <w:szCs w:val="16"/>
              </w:rPr>
              <w:lastRenderedPageBreak/>
              <w:t>7.- Incumplimiento en la entrega de los bienes de consumo que deberán estar disponibles al momento del procedimiento y en condiciones de esterilidad y empaquetado, para su uso.</w:t>
            </w:r>
          </w:p>
        </w:tc>
        <w:tc>
          <w:tcPr>
            <w:tcW w:w="941"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49"/>
              <w:jc w:val="both"/>
              <w:rPr>
                <w:rFonts w:ascii="Noto Sans" w:hAnsi="Noto Sans" w:cs="Noto Sans"/>
                <w:sz w:val="16"/>
                <w:szCs w:val="16"/>
              </w:rPr>
            </w:pPr>
            <w:r w:rsidRPr="00BE3C50">
              <w:rPr>
                <w:rFonts w:ascii="Noto Sans" w:hAnsi="Noto Sans" w:cs="Noto Sans"/>
                <w:sz w:val="16"/>
                <w:szCs w:val="16"/>
              </w:rPr>
              <w:t>Cuando no entregue los bienes de consumo nuevos y estériles de acuerdo a la cirugía programada.</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t>1 (uno) % sobre el valor de la garantía del contrato en su proporcionalidad por Unidad Médica adjudicada, sin incluir el IVA, por cada día natural de atraso.</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t>Jefe de Servicio o Coordinador Clínico de la Unidad Médica, Administrador de la Unidad Médica.</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jc w:val="center"/>
              <w:rPr>
                <w:rFonts w:ascii="Noto Sans" w:hAnsi="Noto Sans" w:cs="Noto Sans"/>
                <w:sz w:val="16"/>
                <w:szCs w:val="16"/>
              </w:rPr>
            </w:pPr>
            <w:r w:rsidRPr="00BE3C50">
              <w:rPr>
                <w:rFonts w:ascii="Noto Sans" w:hAnsi="Noto Sans" w:cs="Noto Sans"/>
                <w:sz w:val="16"/>
                <w:szCs w:val="16"/>
              </w:rPr>
              <w:t>Administrador del Contrato</w:t>
            </w:r>
          </w:p>
        </w:tc>
      </w:tr>
      <w:tr w:rsidR="00A314E2" w:rsidRPr="00BE3C50" w:rsidTr="00C36A04">
        <w:trPr>
          <w:trHeight w:val="2691"/>
          <w:jc w:val="center"/>
        </w:trPr>
        <w:tc>
          <w:tcPr>
            <w:tcW w:w="12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1"/>
              <w:jc w:val="both"/>
              <w:rPr>
                <w:rFonts w:ascii="Noto Sans" w:hAnsi="Noto Sans" w:cs="Noto Sans"/>
                <w:sz w:val="16"/>
                <w:szCs w:val="16"/>
              </w:rPr>
            </w:pPr>
            <w:r w:rsidRPr="00BE3C50">
              <w:rPr>
                <w:rFonts w:ascii="Noto Sans" w:hAnsi="Noto Sans" w:cs="Noto Sans"/>
                <w:sz w:val="16"/>
                <w:szCs w:val="16"/>
              </w:rPr>
              <w:t xml:space="preserve">8. Cuando no se lleve a cabo el mantenimiento preventivo de los equipos médicos y del instrumental de acuerdo al programa de mantenimiento preventivo sugerido por el fabricante. </w:t>
            </w:r>
          </w:p>
        </w:tc>
        <w:tc>
          <w:tcPr>
            <w:tcW w:w="941"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49"/>
              <w:jc w:val="both"/>
              <w:rPr>
                <w:rFonts w:ascii="Noto Sans" w:hAnsi="Noto Sans" w:cs="Noto Sans"/>
                <w:sz w:val="16"/>
                <w:szCs w:val="16"/>
              </w:rPr>
            </w:pPr>
            <w:r w:rsidRPr="00BE3C50">
              <w:rPr>
                <w:rFonts w:ascii="Noto Sans" w:hAnsi="Noto Sans" w:cs="Noto Sans"/>
                <w:sz w:val="16"/>
                <w:szCs w:val="16"/>
              </w:rPr>
              <w:t xml:space="preserve">A partir del día siguiente, posterior, a la fecha programada en el calendario de mantenimiento preventivo.  </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t xml:space="preserve">1 (uno) % sobre el valor de la garantía del contrato en su proporcionalidad por Unidad Médica adjudicada, sin incluir el IVA, por cada día natural de </w:t>
            </w:r>
            <w:r w:rsidRPr="00BE3C50">
              <w:rPr>
                <w:rFonts w:ascii="Noto Sans" w:hAnsi="Noto Sans" w:cs="Noto Sans"/>
                <w:sz w:val="16"/>
                <w:szCs w:val="16"/>
              </w:rPr>
              <w:lastRenderedPageBreak/>
              <w:t>atraso.</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lastRenderedPageBreak/>
              <w:t xml:space="preserve">Jefe de Servicio o Coordinador Clínico de la Unidad Médica, Administrador de la Unidad Médica, Ingeniero Biomédico </w:t>
            </w:r>
            <w:r w:rsidRPr="00BE3C50">
              <w:rPr>
                <w:rFonts w:ascii="Noto Sans" w:hAnsi="Noto Sans" w:cs="Noto Sans"/>
                <w:sz w:val="16"/>
                <w:szCs w:val="16"/>
              </w:rPr>
              <w:lastRenderedPageBreak/>
              <w:t xml:space="preserve">Delegacional o Jefe de Conservación de la Unidad Médica.  </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jc w:val="center"/>
              <w:rPr>
                <w:rFonts w:ascii="Noto Sans" w:hAnsi="Noto Sans" w:cs="Noto Sans"/>
                <w:sz w:val="16"/>
                <w:szCs w:val="16"/>
              </w:rPr>
            </w:pPr>
            <w:r w:rsidRPr="00BE3C50">
              <w:rPr>
                <w:rFonts w:ascii="Noto Sans" w:hAnsi="Noto Sans" w:cs="Noto Sans"/>
                <w:sz w:val="16"/>
                <w:szCs w:val="16"/>
              </w:rPr>
              <w:lastRenderedPageBreak/>
              <w:t>Administrador del Contrato</w:t>
            </w:r>
          </w:p>
        </w:tc>
      </w:tr>
      <w:tr w:rsidR="00A314E2" w:rsidRPr="00BE3C50" w:rsidTr="00C36A04">
        <w:trPr>
          <w:trHeight w:val="991"/>
          <w:jc w:val="center"/>
        </w:trPr>
        <w:tc>
          <w:tcPr>
            <w:tcW w:w="12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1"/>
              <w:jc w:val="both"/>
              <w:rPr>
                <w:rFonts w:ascii="Noto Sans" w:hAnsi="Noto Sans" w:cs="Noto Sans"/>
                <w:sz w:val="16"/>
                <w:szCs w:val="16"/>
              </w:rPr>
            </w:pPr>
            <w:r w:rsidRPr="00BE3C50">
              <w:rPr>
                <w:rFonts w:ascii="Noto Sans" w:hAnsi="Noto Sans" w:cs="Noto Sans"/>
                <w:sz w:val="16"/>
                <w:szCs w:val="16"/>
              </w:rPr>
              <w:lastRenderedPageBreak/>
              <w:t xml:space="preserve">9. Cuando no se lleve a cabo el mantenimiento correctivo de los equipos médicos y del instrumental. </w:t>
            </w:r>
          </w:p>
        </w:tc>
        <w:tc>
          <w:tcPr>
            <w:tcW w:w="941"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49"/>
              <w:jc w:val="both"/>
              <w:rPr>
                <w:rFonts w:ascii="Noto Sans" w:hAnsi="Noto Sans" w:cs="Noto Sans"/>
                <w:sz w:val="16"/>
                <w:szCs w:val="16"/>
              </w:rPr>
            </w:pPr>
            <w:r w:rsidRPr="00BE3C50">
              <w:rPr>
                <w:rFonts w:ascii="Noto Sans" w:hAnsi="Noto Sans" w:cs="Noto Sans"/>
                <w:sz w:val="16"/>
                <w:szCs w:val="16"/>
              </w:rPr>
              <w:t xml:space="preserve">A partir de cumplido el plazo de las 48 horas para dar la atención técnica. </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t>1 (uno) % sobre el valor de la garantía del contrato en su proporcionalidad por Unidad Médica adjudicada, sin incluir el IVA, por cada día natural de atraso.</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t xml:space="preserve">Jefe de Servicio o Coordinador Clínico de la Unidad Médica, Administrador de la Unidad Médica, Ingeniero Biomédico Delegacional o Jefe de Conservación de la Unidad Médica. </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jc w:val="center"/>
              <w:rPr>
                <w:rFonts w:ascii="Noto Sans" w:hAnsi="Noto Sans" w:cs="Noto Sans"/>
                <w:sz w:val="16"/>
                <w:szCs w:val="16"/>
              </w:rPr>
            </w:pPr>
            <w:r w:rsidRPr="00BE3C50">
              <w:rPr>
                <w:rFonts w:ascii="Noto Sans" w:hAnsi="Noto Sans" w:cs="Noto Sans"/>
                <w:sz w:val="16"/>
                <w:szCs w:val="16"/>
              </w:rPr>
              <w:t>Administrador del Contrato</w:t>
            </w:r>
          </w:p>
        </w:tc>
      </w:tr>
      <w:tr w:rsidR="00A314E2" w:rsidRPr="00BE3C50" w:rsidTr="00C36A04">
        <w:trPr>
          <w:trHeight w:val="1699"/>
          <w:jc w:val="center"/>
        </w:trPr>
        <w:tc>
          <w:tcPr>
            <w:tcW w:w="12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1"/>
              <w:jc w:val="both"/>
              <w:rPr>
                <w:rFonts w:ascii="Noto Sans" w:hAnsi="Noto Sans" w:cs="Noto Sans"/>
                <w:sz w:val="16"/>
                <w:szCs w:val="16"/>
              </w:rPr>
            </w:pPr>
            <w:r w:rsidRPr="00BE3C50">
              <w:rPr>
                <w:rFonts w:ascii="Noto Sans" w:hAnsi="Noto Sans" w:cs="Noto Sans"/>
                <w:sz w:val="16"/>
                <w:szCs w:val="16"/>
              </w:rPr>
              <w:t xml:space="preserve">10. Cuando no se tenga la presencia del Técnico antes del procedimiento, ni la preparación de equipos </w:t>
            </w:r>
            <w:r w:rsidRPr="00BE3C50">
              <w:rPr>
                <w:rFonts w:ascii="Noto Sans" w:hAnsi="Noto Sans" w:cs="Noto Sans"/>
                <w:sz w:val="16"/>
                <w:szCs w:val="16"/>
              </w:rPr>
              <w:lastRenderedPageBreak/>
              <w:t xml:space="preserve">médicos, instrumental y bienes de consumo. </w:t>
            </w:r>
          </w:p>
        </w:tc>
        <w:tc>
          <w:tcPr>
            <w:tcW w:w="941"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1"/>
              <w:jc w:val="both"/>
              <w:rPr>
                <w:rFonts w:ascii="Noto Sans" w:hAnsi="Noto Sans" w:cs="Noto Sans"/>
                <w:sz w:val="16"/>
                <w:szCs w:val="16"/>
              </w:rPr>
            </w:pPr>
            <w:r w:rsidRPr="00BE3C50">
              <w:rPr>
                <w:rFonts w:ascii="Noto Sans" w:hAnsi="Noto Sans" w:cs="Noto Sans"/>
                <w:sz w:val="16"/>
                <w:szCs w:val="16"/>
              </w:rPr>
              <w:lastRenderedPageBreak/>
              <w:t xml:space="preserve">30(treinta) minutos antes de cada procedimiento, de acuerdo a los horarios </w:t>
            </w:r>
            <w:r w:rsidRPr="00BE3C50">
              <w:rPr>
                <w:rFonts w:ascii="Noto Sans" w:hAnsi="Noto Sans" w:cs="Noto Sans"/>
                <w:sz w:val="16"/>
                <w:szCs w:val="16"/>
              </w:rPr>
              <w:lastRenderedPageBreak/>
              <w:t>señalados y acordados con los jefes de servicio.</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49"/>
              <w:jc w:val="both"/>
              <w:rPr>
                <w:rFonts w:ascii="Noto Sans" w:hAnsi="Noto Sans" w:cs="Noto Sans"/>
                <w:sz w:val="16"/>
                <w:szCs w:val="16"/>
              </w:rPr>
            </w:pPr>
            <w:r w:rsidRPr="00BE3C50">
              <w:rPr>
                <w:rFonts w:ascii="Noto Sans" w:hAnsi="Noto Sans" w:cs="Noto Sans"/>
                <w:sz w:val="16"/>
                <w:szCs w:val="16"/>
              </w:rPr>
              <w:lastRenderedPageBreak/>
              <w:t xml:space="preserve">1 (uno) % sobre el valor de la garantía del contrato en su proporcionalidad </w:t>
            </w:r>
            <w:r w:rsidRPr="00BE3C50">
              <w:rPr>
                <w:rFonts w:ascii="Noto Sans" w:hAnsi="Noto Sans" w:cs="Noto Sans"/>
                <w:sz w:val="16"/>
                <w:szCs w:val="16"/>
              </w:rPr>
              <w:lastRenderedPageBreak/>
              <w:t>por Unidad Médica adjudicada, sin incluir el IVA, por evento.</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lastRenderedPageBreak/>
              <w:t xml:space="preserve">Jefe de Servicio o Coordinador Clínico de la Unidad Médica, </w:t>
            </w:r>
            <w:r w:rsidRPr="00BE3C50">
              <w:rPr>
                <w:rFonts w:ascii="Noto Sans" w:hAnsi="Noto Sans" w:cs="Noto Sans"/>
                <w:sz w:val="16"/>
                <w:szCs w:val="16"/>
              </w:rPr>
              <w:lastRenderedPageBreak/>
              <w:t>Administrador de la Unidad Médica.</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jc w:val="center"/>
              <w:rPr>
                <w:rFonts w:ascii="Noto Sans" w:hAnsi="Noto Sans" w:cs="Noto Sans"/>
                <w:sz w:val="16"/>
                <w:szCs w:val="16"/>
              </w:rPr>
            </w:pPr>
            <w:r w:rsidRPr="00BE3C50">
              <w:rPr>
                <w:rFonts w:ascii="Noto Sans" w:hAnsi="Noto Sans" w:cs="Noto Sans"/>
                <w:sz w:val="16"/>
                <w:szCs w:val="16"/>
              </w:rPr>
              <w:lastRenderedPageBreak/>
              <w:t>Administrador del Contrato</w:t>
            </w:r>
          </w:p>
        </w:tc>
      </w:tr>
      <w:tr w:rsidR="00A314E2" w:rsidRPr="00BE3C50" w:rsidTr="00C36A04">
        <w:trPr>
          <w:trHeight w:val="1792"/>
          <w:jc w:val="center"/>
        </w:trPr>
        <w:tc>
          <w:tcPr>
            <w:tcW w:w="12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1"/>
              <w:jc w:val="both"/>
              <w:rPr>
                <w:rFonts w:ascii="Noto Sans" w:hAnsi="Noto Sans" w:cs="Noto Sans"/>
                <w:sz w:val="16"/>
                <w:szCs w:val="16"/>
              </w:rPr>
            </w:pPr>
            <w:r w:rsidRPr="00BE3C50">
              <w:rPr>
                <w:rFonts w:ascii="Noto Sans" w:hAnsi="Noto Sans" w:cs="Noto Sans"/>
                <w:sz w:val="16"/>
                <w:szCs w:val="16"/>
              </w:rPr>
              <w:lastRenderedPageBreak/>
              <w:t xml:space="preserve">11. Cuando no se entregue el reporte mensual del registro de la productividad a la JSPM, de los procedimientos realizados y los bienes de consumo complementarios utilizados. </w:t>
            </w:r>
          </w:p>
        </w:tc>
        <w:tc>
          <w:tcPr>
            <w:tcW w:w="941" w:type="pct"/>
            <w:tcBorders>
              <w:top w:val="nil"/>
              <w:left w:val="nil"/>
              <w:bottom w:val="single" w:sz="8" w:space="0" w:color="auto"/>
              <w:right w:val="single" w:sz="8" w:space="0" w:color="auto"/>
            </w:tcBorders>
            <w:tcMar>
              <w:top w:w="0" w:type="dxa"/>
              <w:left w:w="108" w:type="dxa"/>
              <w:bottom w:w="0" w:type="dxa"/>
              <w:right w:w="108" w:type="dxa"/>
            </w:tcMar>
          </w:tcPr>
          <w:p w:rsidR="00A314E2" w:rsidRPr="00BE3C50" w:rsidRDefault="00A314E2" w:rsidP="00C36A04">
            <w:pPr>
              <w:spacing w:line="276" w:lineRule="auto"/>
              <w:ind w:right="51"/>
              <w:jc w:val="both"/>
              <w:rPr>
                <w:rFonts w:ascii="Noto Sans" w:hAnsi="Noto Sans" w:cs="Noto Sans"/>
                <w:sz w:val="16"/>
                <w:szCs w:val="16"/>
              </w:rPr>
            </w:pPr>
            <w:r w:rsidRPr="00BE3C50">
              <w:rPr>
                <w:rFonts w:ascii="Noto Sans" w:hAnsi="Noto Sans" w:cs="Noto Sans"/>
                <w:sz w:val="16"/>
                <w:szCs w:val="16"/>
              </w:rPr>
              <w:t>Durante los primeros 5 (cinco) días naturales, posteriores, al cierre del primer mes calendario del servicio.</w:t>
            </w:r>
          </w:p>
          <w:p w:rsidR="00A314E2" w:rsidRPr="00BE3C50" w:rsidRDefault="00A314E2" w:rsidP="00C36A04">
            <w:pPr>
              <w:spacing w:line="276" w:lineRule="auto"/>
              <w:ind w:right="-1"/>
              <w:jc w:val="both"/>
              <w:rPr>
                <w:rFonts w:ascii="Noto Sans" w:hAnsi="Noto Sans" w:cs="Noto Sans"/>
                <w:sz w:val="16"/>
                <w:szCs w:val="16"/>
              </w:rPr>
            </w:pP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t>1 (uno) % sobre el valor de la garantía del contrato en su proporcionalidad por Unidad Médica adjudicada, sin incluir el IVA, por cada día natural de atraso.</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ind w:right="51"/>
              <w:contextualSpacing/>
              <w:jc w:val="both"/>
              <w:rPr>
                <w:rFonts w:ascii="Noto Sans" w:hAnsi="Noto Sans" w:cs="Noto Sans"/>
                <w:sz w:val="16"/>
                <w:szCs w:val="16"/>
              </w:rPr>
            </w:pPr>
            <w:r w:rsidRPr="00BE3C50">
              <w:rPr>
                <w:rFonts w:ascii="Noto Sans" w:hAnsi="Noto Sans" w:cs="Noto Sans"/>
                <w:sz w:val="16"/>
                <w:szCs w:val="16"/>
              </w:rPr>
              <w:t xml:space="preserve">Jefe de Servicio o Coordinador Clínico de la Unidad Médica, Administrador de la Unidad Médica, Ingeniero Biomédico Delegacional o Jefe de Conservación de la Unidad Médica. </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rsidR="00A314E2" w:rsidRPr="00BE3C50" w:rsidRDefault="00A314E2" w:rsidP="00C36A04">
            <w:pPr>
              <w:spacing w:line="276" w:lineRule="auto"/>
              <w:jc w:val="center"/>
              <w:rPr>
                <w:rFonts w:ascii="Noto Sans" w:hAnsi="Noto Sans" w:cs="Noto Sans"/>
                <w:sz w:val="16"/>
                <w:szCs w:val="16"/>
              </w:rPr>
            </w:pPr>
            <w:r w:rsidRPr="00BE3C50">
              <w:rPr>
                <w:rFonts w:ascii="Noto Sans" w:hAnsi="Noto Sans" w:cs="Noto Sans"/>
                <w:sz w:val="16"/>
                <w:szCs w:val="16"/>
              </w:rPr>
              <w:t>Administrador del Contrato</w:t>
            </w:r>
          </w:p>
        </w:tc>
      </w:tr>
    </w:tbl>
    <w:p w:rsidR="00A314E2" w:rsidRPr="00BE3C50" w:rsidRDefault="00A314E2" w:rsidP="00A314E2">
      <w:pPr>
        <w:pStyle w:val="TtuloE2"/>
        <w:spacing w:after="0"/>
        <w:rPr>
          <w:rStyle w:val="nfasis"/>
          <w:rFonts w:ascii="Noto Sans" w:hAnsi="Noto Sans" w:cs="Noto Sans"/>
          <w:i w:val="0"/>
          <w:iCs/>
          <w:sz w:val="20"/>
          <w:szCs w:val="20"/>
        </w:rPr>
      </w:pPr>
    </w:p>
    <w:p w:rsidR="00A314E2" w:rsidRPr="00BE3C50" w:rsidRDefault="00A314E2" w:rsidP="000C68C0">
      <w:pPr>
        <w:numPr>
          <w:ilvl w:val="0"/>
          <w:numId w:val="76"/>
        </w:numPr>
        <w:suppressAutoHyphens w:val="0"/>
        <w:jc w:val="both"/>
        <w:rPr>
          <w:b/>
        </w:rPr>
      </w:pPr>
      <w:r w:rsidRPr="00BE3C50">
        <w:rPr>
          <w:rFonts w:ascii="Noto Sans" w:hAnsi="Noto Sans" w:cs="Noto Sans"/>
          <w:b/>
          <w:sz w:val="20"/>
        </w:rPr>
        <w:t>En su caso, mecanismos requeridos al proveedor para responder por defectos o vicios ocultos de los bienes o de la calidad de los servicios.</w:t>
      </w:r>
    </w:p>
    <w:p w:rsidR="00A314E2" w:rsidRPr="00BE3C50" w:rsidRDefault="00A314E2" w:rsidP="00A314E2">
      <w:pPr>
        <w:pStyle w:val="TtuloE2"/>
        <w:spacing w:after="0"/>
        <w:ind w:left="0" w:firstLine="0"/>
        <w:rPr>
          <w:rStyle w:val="nfasis"/>
          <w:rFonts w:ascii="Noto Sans" w:hAnsi="Noto Sans" w:cs="Noto Sans"/>
          <w:sz w:val="20"/>
          <w:szCs w:val="20"/>
        </w:rPr>
      </w:pPr>
      <w:bookmarkStart w:id="88" w:name="_Toc124955987"/>
      <w:r w:rsidRPr="00BE3C50">
        <w:rPr>
          <w:rStyle w:val="Refdecomentario"/>
          <w:rFonts w:ascii="Noto Sans" w:hAnsi="Noto Sans" w:cs="Noto Sans"/>
          <w:color w:val="000000"/>
          <w:sz w:val="20"/>
          <w:szCs w:val="20"/>
          <w:lang w:val="es-MX"/>
        </w:rPr>
        <w:lastRenderedPageBreak/>
        <w:t>DEVOLUCIÓN POR DEFECTOS, VICIOS OCULTOS DE LOS BIENES O DE LA CALIDAD DE LOS SERVICIOS</w:t>
      </w:r>
      <w:r w:rsidRPr="00BE3C50">
        <w:rPr>
          <w:rStyle w:val="nfasis"/>
          <w:rFonts w:ascii="Noto Sans" w:hAnsi="Noto Sans" w:cs="Noto Sans"/>
          <w:sz w:val="20"/>
          <w:szCs w:val="20"/>
        </w:rPr>
        <w:t>.</w:t>
      </w:r>
      <w:bookmarkEnd w:id="83"/>
      <w:bookmarkEnd w:id="84"/>
      <w:bookmarkEnd w:id="85"/>
      <w:bookmarkEnd w:id="86"/>
      <w:bookmarkEnd w:id="88"/>
    </w:p>
    <w:p w:rsidR="00A314E2" w:rsidRPr="00BE3C50" w:rsidRDefault="00A314E2" w:rsidP="00A314E2">
      <w:pPr>
        <w:pStyle w:val="TtuloE2"/>
        <w:spacing w:after="0"/>
        <w:rPr>
          <w:rStyle w:val="nfasis"/>
          <w:rFonts w:ascii="Noto Sans" w:hAnsi="Noto Sans" w:cs="Noto Sans"/>
          <w:i w:val="0"/>
          <w:iCs/>
          <w:sz w:val="20"/>
          <w:szCs w:val="20"/>
        </w:rPr>
      </w:pPr>
    </w:p>
    <w:p w:rsidR="00A314E2" w:rsidRPr="00BE3C50" w:rsidRDefault="00A314E2" w:rsidP="00A314E2">
      <w:pPr>
        <w:rPr>
          <w:rFonts w:ascii="Noto Sans" w:hAnsi="Noto Sans" w:cs="Noto Sans"/>
          <w:sz w:val="20"/>
        </w:rPr>
      </w:pPr>
      <w:bookmarkStart w:id="89" w:name="_Toc44608981"/>
      <w:bookmarkStart w:id="90" w:name="_Toc44609206"/>
      <w:bookmarkStart w:id="91" w:name="_Toc44611502"/>
      <w:bookmarkStart w:id="92" w:name="_Toc44611596"/>
      <w:bookmarkStart w:id="93" w:name="_Toc44668753"/>
      <w:r w:rsidRPr="00BE3C50">
        <w:rPr>
          <w:rFonts w:ascii="Noto Sans" w:hAnsi="Noto Sans" w:cs="Noto Sans"/>
          <w:sz w:val="20"/>
        </w:rPr>
        <w:t>La devolución y reposición de Equipo Médico, Instrumental y los Bienes de Consumo será por cuenta y a cargo del licitante adjudicado, de acuerdo a lo establecido en el Anexo Técnico.</w:t>
      </w:r>
      <w:bookmarkEnd w:id="89"/>
      <w:bookmarkEnd w:id="90"/>
      <w:bookmarkEnd w:id="91"/>
      <w:bookmarkEnd w:id="92"/>
      <w:bookmarkEnd w:id="93"/>
    </w:p>
    <w:p w:rsidR="00E96D49" w:rsidRPr="00BE3C50" w:rsidRDefault="00E96D49" w:rsidP="00A314E2">
      <w:pPr>
        <w:rPr>
          <w:rFonts w:ascii="Noto Sans" w:hAnsi="Noto Sans" w:cs="Noto Sans"/>
          <w:sz w:val="20"/>
        </w:rPr>
      </w:pPr>
    </w:p>
    <w:p w:rsidR="00A314E2" w:rsidRPr="00BE3C50" w:rsidRDefault="00A314E2" w:rsidP="000C68C0">
      <w:pPr>
        <w:numPr>
          <w:ilvl w:val="0"/>
          <w:numId w:val="76"/>
        </w:numPr>
        <w:suppressAutoHyphens w:val="0"/>
        <w:jc w:val="both"/>
        <w:rPr>
          <w:rFonts w:ascii="Noto Sans" w:hAnsi="Noto Sans" w:cs="Noto Sans"/>
          <w:b/>
          <w:sz w:val="20"/>
        </w:rPr>
      </w:pPr>
      <w:r w:rsidRPr="00BE3C50">
        <w:rPr>
          <w:rFonts w:ascii="Noto Sans" w:hAnsi="Noto Sans" w:cs="Noto Sans"/>
          <w:b/>
          <w:sz w:val="20"/>
        </w:rPr>
        <w:t>Las garantías de anticipos y cumplimiento, deberán de apegarse al numeral 4.30.1, penúltimo párrafo de estas POBALINES, así como la calidad de servicios y de operación y funcionamiento, que en su caso apliquen, las cuales deben indicar, según sea el caso:</w:t>
      </w:r>
    </w:p>
    <w:p w:rsidR="00A314E2" w:rsidRPr="00BE3C50" w:rsidRDefault="00A314E2" w:rsidP="00A314E2">
      <w:pPr>
        <w:pStyle w:val="TtuloE2"/>
        <w:spacing w:after="0"/>
        <w:rPr>
          <w:rStyle w:val="nfasis"/>
          <w:rFonts w:ascii="Noto Sans" w:hAnsi="Noto Sans" w:cs="Noto Sans"/>
          <w:i w:val="0"/>
          <w:sz w:val="20"/>
          <w:szCs w:val="20"/>
        </w:rPr>
      </w:pPr>
      <w:bookmarkStart w:id="94" w:name="_Toc46751400"/>
      <w:bookmarkStart w:id="95" w:name="_Toc56079574"/>
      <w:bookmarkStart w:id="96" w:name="_Toc124955988"/>
    </w:p>
    <w:p w:rsidR="00A314E2" w:rsidRPr="00BE3C50" w:rsidRDefault="00A314E2" w:rsidP="00A314E2">
      <w:pPr>
        <w:autoSpaceDE w:val="0"/>
        <w:jc w:val="both"/>
        <w:rPr>
          <w:rFonts w:ascii="Noto Sans" w:hAnsi="Noto Sans" w:cs="Noto Sans"/>
          <w:sz w:val="20"/>
        </w:rPr>
      </w:pPr>
      <w:r w:rsidRPr="00BE3C50">
        <w:rPr>
          <w:rFonts w:ascii="Noto Sans" w:hAnsi="Noto Sans" w:cs="Noto Sans"/>
          <w:sz w:val="20"/>
        </w:rPr>
        <w:t xml:space="preserve">Conforme a los artículos 69 fracción II y 70 fracción II de la Ley de Adquisiciones, Arrendamientos y Servicios del Sector Público, 126 </w:t>
      </w:r>
      <w:proofErr w:type="gramStart"/>
      <w:r w:rsidRPr="00BE3C50">
        <w:rPr>
          <w:rFonts w:ascii="Noto Sans" w:hAnsi="Noto Sans" w:cs="Noto Sans"/>
          <w:sz w:val="20"/>
        </w:rPr>
        <w:t>fracción</w:t>
      </w:r>
      <w:proofErr w:type="gramEnd"/>
      <w:r w:rsidRPr="00BE3C50">
        <w:rPr>
          <w:rFonts w:ascii="Noto Sans" w:hAnsi="Noto Sans" w:cs="Noto Sans"/>
          <w:sz w:val="20"/>
        </w:rPr>
        <w:t xml:space="preserve"> II y 151 de su Reglamento.</w:t>
      </w:r>
      <w:r w:rsidR="00A564AA" w:rsidRPr="00BE3C50">
        <w:rPr>
          <w:rFonts w:ascii="Noto Sans" w:hAnsi="Noto Sans" w:cs="Noto Sans"/>
          <w:sz w:val="20"/>
        </w:rPr>
        <w:t xml:space="preserve"> 166 de la Ley de Instituciones de Seguros y de Fianzas 48 </w:t>
      </w:r>
      <w:r w:rsidR="008D3D78" w:rsidRPr="00BE3C50">
        <w:rPr>
          <w:rFonts w:ascii="Noto Sans" w:hAnsi="Noto Sans" w:cs="Noto Sans"/>
          <w:sz w:val="20"/>
        </w:rPr>
        <w:t>fracción</w:t>
      </w:r>
      <w:r w:rsidR="00A564AA" w:rsidRPr="00BE3C50">
        <w:rPr>
          <w:rFonts w:ascii="Noto Sans" w:hAnsi="Noto Sans" w:cs="Noto Sans"/>
          <w:sz w:val="20"/>
        </w:rPr>
        <w:t xml:space="preserve">  II de la ley de </w:t>
      </w:r>
      <w:r w:rsidR="008D3D78" w:rsidRPr="00BE3C50">
        <w:rPr>
          <w:rFonts w:ascii="Noto Sans" w:hAnsi="Noto Sans" w:cs="Noto Sans"/>
          <w:sz w:val="20"/>
        </w:rPr>
        <w:t>Tesorería</w:t>
      </w:r>
      <w:r w:rsidR="00A564AA" w:rsidRPr="00BE3C50">
        <w:rPr>
          <w:rFonts w:ascii="Noto Sans" w:hAnsi="Noto Sans" w:cs="Noto Sans"/>
          <w:sz w:val="20"/>
        </w:rPr>
        <w:t xml:space="preserve"> de la </w:t>
      </w:r>
      <w:r w:rsidR="008D3D78" w:rsidRPr="00BE3C50">
        <w:rPr>
          <w:rFonts w:ascii="Noto Sans" w:hAnsi="Noto Sans" w:cs="Noto Sans"/>
          <w:sz w:val="20"/>
        </w:rPr>
        <w:t>Federación</w:t>
      </w:r>
      <w:r w:rsidR="00A564AA" w:rsidRPr="00BE3C50">
        <w:rPr>
          <w:rFonts w:ascii="Noto Sans" w:hAnsi="Noto Sans" w:cs="Noto Sans"/>
          <w:sz w:val="20"/>
        </w:rPr>
        <w:t xml:space="preserve"> </w:t>
      </w:r>
      <w:r w:rsidR="009D7D0C" w:rsidRPr="00BE3C50">
        <w:rPr>
          <w:rFonts w:ascii="Noto Sans" w:hAnsi="Noto Sans" w:cs="Noto Sans"/>
          <w:sz w:val="20"/>
        </w:rPr>
        <w:t xml:space="preserve"> 70 de su Reglamento</w:t>
      </w:r>
      <w:r w:rsidR="008D3D78" w:rsidRPr="00BE3C50">
        <w:rPr>
          <w:rFonts w:ascii="Noto Sans" w:hAnsi="Noto Sans" w:cs="Noto Sans"/>
          <w:sz w:val="20"/>
        </w:rPr>
        <w:t>.</w:t>
      </w:r>
      <w:r w:rsidR="009D7D0C" w:rsidRPr="00BE3C50">
        <w:rPr>
          <w:rFonts w:ascii="Noto Sans" w:hAnsi="Noto Sans" w:cs="Noto Sans"/>
          <w:sz w:val="20"/>
        </w:rPr>
        <w:t xml:space="preserve"> </w:t>
      </w:r>
    </w:p>
    <w:p w:rsidR="00A314E2" w:rsidRPr="00BE3C50" w:rsidRDefault="00A314E2" w:rsidP="00A314E2">
      <w:pPr>
        <w:jc w:val="both"/>
        <w:rPr>
          <w:rFonts w:ascii="Noto Sans" w:hAnsi="Noto Sans" w:cs="Noto Sans"/>
          <w:b/>
          <w:sz w:val="20"/>
          <w:lang w:val="es-MX"/>
        </w:rPr>
      </w:pPr>
    </w:p>
    <w:p w:rsidR="00A314E2" w:rsidRPr="00BE3C50" w:rsidRDefault="00A314E2" w:rsidP="00A314E2">
      <w:pPr>
        <w:jc w:val="both"/>
        <w:rPr>
          <w:rFonts w:ascii="Noto Sans" w:hAnsi="Noto Sans" w:cs="Noto Sans"/>
          <w:sz w:val="20"/>
        </w:rPr>
      </w:pPr>
      <w:r w:rsidRPr="00BE3C50">
        <w:rPr>
          <w:rFonts w:ascii="Noto Sans" w:hAnsi="Noto Sans" w:cs="Noto Sans"/>
          <w:b/>
          <w:sz w:val="20"/>
          <w:lang w:val="es-MX"/>
        </w:rPr>
        <w:t>Plazo para notificar al proveedor.</w:t>
      </w:r>
    </w:p>
    <w:p w:rsidR="00A314E2" w:rsidRPr="00BE3C50" w:rsidRDefault="00A314E2" w:rsidP="00A314E2">
      <w:pPr>
        <w:jc w:val="both"/>
        <w:rPr>
          <w:rFonts w:ascii="Noto Sans" w:hAnsi="Noto Sans" w:cs="Noto Sans"/>
          <w:bCs/>
          <w:sz w:val="20"/>
        </w:rPr>
      </w:pPr>
      <w:r w:rsidRPr="00BE3C50">
        <w:rPr>
          <w:rFonts w:ascii="Noto Sans" w:hAnsi="Noto Sans" w:cs="Noto Sans"/>
          <w:bCs/>
          <w:sz w:val="20"/>
        </w:rPr>
        <w:t>En caso de ejecución de la fianza por incumplimiento en las obligaciones contractuales, se le dará un plazo de 15 días hábiles a efecto de informarle su ejecución.</w:t>
      </w:r>
    </w:p>
    <w:p w:rsidR="00A314E2" w:rsidRPr="00BE3C50" w:rsidRDefault="00A314E2" w:rsidP="00A314E2">
      <w:pPr>
        <w:jc w:val="both"/>
        <w:rPr>
          <w:rFonts w:ascii="Noto Sans" w:hAnsi="Noto Sans" w:cs="Noto Sans"/>
          <w:sz w:val="20"/>
        </w:rPr>
      </w:pPr>
    </w:p>
    <w:p w:rsidR="00A314E2" w:rsidRPr="00BE3C50" w:rsidRDefault="00A314E2" w:rsidP="00A314E2">
      <w:pPr>
        <w:jc w:val="both"/>
        <w:rPr>
          <w:rFonts w:ascii="Noto Sans" w:hAnsi="Noto Sans" w:cs="Noto Sans"/>
          <w:b/>
          <w:sz w:val="20"/>
          <w:lang w:val="es-MX"/>
        </w:rPr>
      </w:pPr>
      <w:r w:rsidRPr="00BE3C50">
        <w:rPr>
          <w:rFonts w:ascii="Noto Sans" w:hAnsi="Noto Sans" w:cs="Noto Sans"/>
          <w:b/>
          <w:sz w:val="20"/>
          <w:lang w:val="es-MX"/>
        </w:rPr>
        <w:t>Existencia de accesorios y refacciones.</w:t>
      </w:r>
    </w:p>
    <w:p w:rsidR="00A314E2" w:rsidRPr="00BE3C50" w:rsidRDefault="00A314E2" w:rsidP="00A314E2">
      <w:pPr>
        <w:jc w:val="both"/>
        <w:rPr>
          <w:rStyle w:val="Refdecomentario"/>
          <w:rFonts w:ascii="Noto Sans" w:hAnsi="Noto Sans" w:cs="Noto Sans"/>
          <w:sz w:val="20"/>
        </w:rPr>
      </w:pPr>
      <w:r w:rsidRPr="00BE3C50">
        <w:rPr>
          <w:rStyle w:val="Refdecomentario"/>
          <w:rFonts w:ascii="Noto Sans" w:hAnsi="Noto Sans" w:cs="Noto Sans"/>
          <w:sz w:val="20"/>
        </w:rPr>
        <w:t xml:space="preserve">Para la contratación del </w:t>
      </w:r>
      <w:r w:rsidRPr="00BE3C50">
        <w:rPr>
          <w:rFonts w:ascii="Noto Sans" w:hAnsi="Noto Sans" w:cs="Noto Sans"/>
          <w:color w:val="000000"/>
          <w:sz w:val="20"/>
          <w:lang w:val="es-MX"/>
        </w:rPr>
        <w:t>Servicio Médico Integral para Oftalmología</w:t>
      </w:r>
      <w:r w:rsidRPr="00BE3C50">
        <w:rPr>
          <w:rStyle w:val="Refdecomentario"/>
          <w:rFonts w:ascii="Noto Sans" w:hAnsi="Noto Sans" w:cs="Noto Sans"/>
          <w:sz w:val="20"/>
        </w:rPr>
        <w:t xml:space="preserve">. </w:t>
      </w:r>
      <w:r w:rsidRPr="00BE3C50">
        <w:rPr>
          <w:rStyle w:val="Refdecomentario"/>
          <w:rFonts w:ascii="Noto Sans" w:hAnsi="Noto Sans" w:cs="Noto Sans"/>
          <w:b/>
          <w:sz w:val="20"/>
        </w:rPr>
        <w:t>No Aplica.</w:t>
      </w:r>
    </w:p>
    <w:p w:rsidR="00A314E2" w:rsidRPr="00BE3C50" w:rsidRDefault="00A314E2" w:rsidP="00A314E2">
      <w:pPr>
        <w:jc w:val="both"/>
        <w:rPr>
          <w:rFonts w:ascii="Noto Sans" w:hAnsi="Noto Sans" w:cs="Noto Sans"/>
          <w:b/>
          <w:sz w:val="20"/>
          <w:lang w:val="es-MX"/>
        </w:rPr>
      </w:pPr>
    </w:p>
    <w:p w:rsidR="00A314E2" w:rsidRPr="00BE3C50" w:rsidRDefault="00A314E2" w:rsidP="00A314E2">
      <w:pPr>
        <w:jc w:val="both"/>
        <w:rPr>
          <w:rFonts w:ascii="Noto Sans" w:hAnsi="Noto Sans" w:cs="Noto Sans"/>
          <w:sz w:val="20"/>
        </w:rPr>
      </w:pPr>
      <w:r w:rsidRPr="00BE3C50">
        <w:rPr>
          <w:rFonts w:ascii="Noto Sans" w:hAnsi="Noto Sans" w:cs="Noto Sans"/>
          <w:b/>
          <w:sz w:val="20"/>
          <w:lang w:val="es-MX"/>
        </w:rPr>
        <w:t>Plazos y condiciones del canje o devolución del bien.</w:t>
      </w:r>
    </w:p>
    <w:p w:rsidR="00A314E2" w:rsidRPr="00BE3C50" w:rsidRDefault="00A314E2" w:rsidP="00A314E2">
      <w:pPr>
        <w:pStyle w:val="Prrafodelista"/>
        <w:ind w:left="0" w:right="-1"/>
        <w:jc w:val="both"/>
        <w:rPr>
          <w:rFonts w:ascii="Noto Sans" w:hAnsi="Noto Sans" w:cs="Noto Sans"/>
          <w:b/>
          <w:bCs/>
          <w:sz w:val="20"/>
        </w:rPr>
      </w:pPr>
      <w:r w:rsidRPr="00BE3C50">
        <w:rPr>
          <w:rFonts w:ascii="Noto Sans" w:hAnsi="Noto Sans" w:cs="Noto Sans"/>
          <w:bCs/>
          <w:sz w:val="20"/>
        </w:rPr>
        <w:lastRenderedPageBreak/>
        <w:t xml:space="preserve">Si alguno de los bienes de consumo presentara algún problema o defecto, el Licitante adjudicado deberá sustituirlo de manera inmediata por otro de iguales características y calidad a las requeridas, sin costo para el Instituto. Los Bienes de consumo </w:t>
      </w:r>
      <w:proofErr w:type="spellStart"/>
      <w:r w:rsidRPr="00BE3C50">
        <w:rPr>
          <w:rFonts w:ascii="Noto Sans" w:hAnsi="Noto Sans" w:cs="Noto Sans"/>
          <w:b/>
          <w:bCs/>
          <w:sz w:val="20"/>
        </w:rPr>
        <w:t>implantables</w:t>
      </w:r>
      <w:proofErr w:type="spellEnd"/>
      <w:r w:rsidRPr="00BE3C50">
        <w:rPr>
          <w:rFonts w:ascii="Noto Sans" w:hAnsi="Noto Sans" w:cs="Noto Sans"/>
          <w:bCs/>
          <w:sz w:val="20"/>
        </w:rPr>
        <w:t xml:space="preserve"> (como lentes intraoculares, anillos de fijación etc.) deberán tener etiqueta engomada para poder ser adheridos al expediente del paciente y al </w:t>
      </w:r>
      <w:r w:rsidR="00725F87" w:rsidRPr="00BE3C50">
        <w:rPr>
          <w:rFonts w:ascii="Noto Sans" w:hAnsi="Noto Sans" w:cs="Noto Sans"/>
          <w:b/>
          <w:bCs/>
          <w:sz w:val="20"/>
        </w:rPr>
        <w:t>FORMATO 26</w:t>
      </w:r>
      <w:r w:rsidRPr="00BE3C50">
        <w:rPr>
          <w:rFonts w:ascii="Noto Sans" w:hAnsi="Noto Sans" w:cs="Noto Sans"/>
          <w:b/>
          <w:bCs/>
          <w:sz w:val="20"/>
        </w:rPr>
        <w:t xml:space="preserve"> </w:t>
      </w:r>
    </w:p>
    <w:p w:rsidR="00A314E2" w:rsidRPr="00BE3C50" w:rsidRDefault="00A314E2" w:rsidP="00A314E2">
      <w:pPr>
        <w:jc w:val="both"/>
        <w:rPr>
          <w:rFonts w:ascii="Noto Sans" w:hAnsi="Noto Sans" w:cs="Noto Sans"/>
          <w:bCs/>
          <w:sz w:val="20"/>
        </w:rPr>
      </w:pPr>
      <w:r w:rsidRPr="00BE3C50">
        <w:rPr>
          <w:rFonts w:ascii="Noto Sans" w:hAnsi="Noto Sans" w:cs="Noto Sans"/>
          <w:b/>
          <w:bCs/>
          <w:sz w:val="20"/>
        </w:rPr>
        <w:t>REPORTE INDIVIDUAL DE PROCEDIMIENTOS Y BIENES DE CONSUMO COMPLEMENTARIOS</w:t>
      </w:r>
      <w:r w:rsidRPr="00BE3C50">
        <w:rPr>
          <w:rFonts w:ascii="Noto Sans" w:hAnsi="Noto Sans" w:cs="Noto Sans"/>
          <w:bCs/>
          <w:sz w:val="20"/>
        </w:rPr>
        <w:t xml:space="preserve"> que especifique marca, modelo, material, lote, registro sanitario, caducidad, esterilidad, dioptrías o según del bien que se trate.</w:t>
      </w:r>
    </w:p>
    <w:p w:rsidR="00A314E2" w:rsidRPr="00BE3C50" w:rsidRDefault="00A314E2" w:rsidP="00A314E2">
      <w:pPr>
        <w:jc w:val="both"/>
        <w:rPr>
          <w:rFonts w:ascii="Noto Sans" w:hAnsi="Noto Sans" w:cs="Noto Sans"/>
          <w:sz w:val="20"/>
        </w:rPr>
      </w:pPr>
    </w:p>
    <w:p w:rsidR="00A314E2" w:rsidRPr="00BE3C50" w:rsidRDefault="00A314E2" w:rsidP="00A314E2">
      <w:pPr>
        <w:jc w:val="both"/>
        <w:rPr>
          <w:rFonts w:ascii="Noto Sans" w:hAnsi="Noto Sans" w:cs="Noto Sans"/>
          <w:sz w:val="20"/>
        </w:rPr>
      </w:pPr>
      <w:r w:rsidRPr="00BE3C50">
        <w:rPr>
          <w:rFonts w:ascii="Noto Sans" w:hAnsi="Noto Sans" w:cs="Noto Sans"/>
          <w:b/>
          <w:sz w:val="20"/>
          <w:lang w:val="es-MX"/>
        </w:rPr>
        <w:t>Centro de servicios (domicilios, horarios y contacto) y reporte técnico.</w:t>
      </w:r>
    </w:p>
    <w:p w:rsidR="00A314E2" w:rsidRPr="00BE3C50" w:rsidRDefault="00A314E2" w:rsidP="00A314E2">
      <w:pPr>
        <w:jc w:val="both"/>
        <w:rPr>
          <w:rFonts w:ascii="Noto Sans" w:hAnsi="Noto Sans" w:cs="Noto Sans"/>
          <w:sz w:val="20"/>
        </w:rPr>
      </w:pPr>
      <w:r w:rsidRPr="00BE3C50">
        <w:rPr>
          <w:rFonts w:ascii="Noto Sans" w:hAnsi="Noto Sans" w:cs="Noto Sans"/>
          <w:sz w:val="20"/>
        </w:rPr>
        <w:t xml:space="preserve">Para la preparación y puesta en uso de los equipos médicos, instrumental y bienes de consumo en los procedimientos de Oftalmología, el licitante adjudicado deberá proporcionar la asistencia técnica necesaria, para el uso óptimo de equipos médicos, instrumental y bienes de consumo, en las Unidades Médicas del Instituto con SMI para OFT. </w:t>
      </w:r>
    </w:p>
    <w:p w:rsidR="00A314E2" w:rsidRPr="00BE3C50" w:rsidRDefault="00A314E2" w:rsidP="00A314E2">
      <w:pPr>
        <w:jc w:val="both"/>
        <w:rPr>
          <w:rFonts w:ascii="Noto Sans" w:hAnsi="Noto Sans" w:cs="Noto Sans"/>
          <w:b/>
          <w:sz w:val="20"/>
          <w:lang w:val="es-MX"/>
        </w:rPr>
      </w:pPr>
    </w:p>
    <w:p w:rsidR="00A314E2" w:rsidRPr="00BE3C50" w:rsidRDefault="00A314E2" w:rsidP="00A314E2">
      <w:pPr>
        <w:jc w:val="both"/>
        <w:rPr>
          <w:rFonts w:ascii="Noto Sans" w:hAnsi="Noto Sans" w:cs="Noto Sans"/>
          <w:sz w:val="20"/>
        </w:rPr>
      </w:pPr>
      <w:r w:rsidRPr="00BE3C50">
        <w:rPr>
          <w:rFonts w:ascii="Noto Sans" w:hAnsi="Noto Sans" w:cs="Noto Sans"/>
          <w:b/>
          <w:sz w:val="20"/>
          <w:lang w:val="es-MX"/>
        </w:rPr>
        <w:t>Periodo de garantía.</w:t>
      </w:r>
    </w:p>
    <w:p w:rsidR="00A314E2" w:rsidRPr="00BE3C50" w:rsidRDefault="00A314E2" w:rsidP="00A314E2">
      <w:pPr>
        <w:jc w:val="both"/>
        <w:rPr>
          <w:rFonts w:ascii="Noto Sans" w:hAnsi="Noto Sans" w:cs="Noto Sans"/>
          <w:sz w:val="20"/>
        </w:rPr>
      </w:pPr>
      <w:r w:rsidRPr="00BE3C50">
        <w:rPr>
          <w:rStyle w:val="Refdecomentario"/>
          <w:rFonts w:ascii="Noto Sans" w:hAnsi="Noto Sans" w:cs="Noto Sans"/>
          <w:sz w:val="20"/>
          <w:lang w:val="es-MX"/>
        </w:rPr>
        <w:t xml:space="preserve">El prestador de servicios, para garantizar el cumplimiento de todas y cada una de las obligaciones estipuladas en el contrato, deberá presentar la </w:t>
      </w:r>
      <w:r w:rsidR="00E24913" w:rsidRPr="00BE3C50">
        <w:rPr>
          <w:rStyle w:val="Refdecomentario"/>
          <w:rFonts w:ascii="Noto Sans" w:hAnsi="Noto Sans" w:cs="Noto Sans"/>
          <w:b/>
          <w:sz w:val="20"/>
          <w:lang w:val="es-MX"/>
        </w:rPr>
        <w:t>GARANTÍA DE CUMPLIMIENTO</w:t>
      </w:r>
      <w:r w:rsidR="00E24913" w:rsidRPr="00BE3C50">
        <w:rPr>
          <w:rStyle w:val="Refdecomentario"/>
          <w:rFonts w:ascii="Noto Sans" w:hAnsi="Noto Sans" w:cs="Noto Sans"/>
          <w:sz w:val="20"/>
          <w:lang w:val="es-MX"/>
        </w:rPr>
        <w:t xml:space="preserve"> </w:t>
      </w:r>
      <w:r w:rsidRPr="00BE3C50">
        <w:rPr>
          <w:rStyle w:val="Refdecomentario"/>
          <w:rFonts w:ascii="Noto Sans" w:hAnsi="Noto Sans" w:cs="Noto Sans"/>
          <w:sz w:val="20"/>
          <w:lang w:val="es-MX"/>
        </w:rPr>
        <w:t xml:space="preserve">dentro de los diez días naturales siguientes a la fecha de firma del contrato, en términos del artículo </w:t>
      </w:r>
      <w:r w:rsidRPr="00BE3C50">
        <w:rPr>
          <w:rStyle w:val="Refdecomentario"/>
          <w:rFonts w:ascii="Noto Sans" w:hAnsi="Noto Sans" w:cs="Noto Sans"/>
          <w:b/>
          <w:sz w:val="20"/>
          <w:lang w:val="es-MX"/>
        </w:rPr>
        <w:t xml:space="preserve">69 </w:t>
      </w:r>
      <w:r w:rsidRPr="00BE3C50">
        <w:rPr>
          <w:rStyle w:val="Refdecomentario"/>
          <w:rFonts w:ascii="Noto Sans" w:hAnsi="Noto Sans" w:cs="Noto Sans"/>
          <w:sz w:val="20"/>
          <w:lang w:val="es-MX"/>
        </w:rPr>
        <w:t xml:space="preserve">de la LAASSP, la cual será </w:t>
      </w:r>
      <w:r w:rsidRPr="00BE3C50">
        <w:rPr>
          <w:rStyle w:val="Refdecomentario"/>
          <w:rFonts w:ascii="Noto Sans" w:hAnsi="Noto Sans" w:cs="Noto Sans"/>
          <w:b/>
          <w:sz w:val="20"/>
          <w:lang w:val="es-MX"/>
        </w:rPr>
        <w:t>divisible</w:t>
      </w:r>
      <w:r w:rsidRPr="00BE3C50">
        <w:rPr>
          <w:rStyle w:val="Refdecomentario"/>
          <w:rFonts w:ascii="Noto Sans" w:hAnsi="Noto Sans" w:cs="Noto Sans"/>
          <w:sz w:val="20"/>
          <w:lang w:val="es-MX"/>
        </w:rPr>
        <w:t xml:space="preserve"> y será a través de una fianza expedida por afianzadora debidamente constituida en términos de la Ley de Instituciones de Seguros y de Fianzas. Por un importe equivalente al 10% (diez por ciento) del monto máximo adjudicado establecido en el contrato, sin considerar el I.V.A., las cuales se const</w:t>
      </w:r>
      <w:r w:rsidR="00E24913" w:rsidRPr="00BE3C50">
        <w:rPr>
          <w:rStyle w:val="Refdecomentario"/>
          <w:rFonts w:ascii="Noto Sans" w:hAnsi="Noto Sans" w:cs="Noto Sans"/>
          <w:sz w:val="20"/>
          <w:lang w:val="es-MX"/>
        </w:rPr>
        <w:t>ituirán en términos del</w:t>
      </w:r>
      <w:r w:rsidRPr="00BE3C50">
        <w:rPr>
          <w:rStyle w:val="Refdecomentario"/>
          <w:rFonts w:ascii="Noto Sans" w:hAnsi="Noto Sans" w:cs="Noto Sans"/>
          <w:sz w:val="20"/>
          <w:lang w:val="es-MX"/>
        </w:rPr>
        <w:t>, articulo 151 de su Reglamento; así como el numeral 4.24.4., inciso j) de las POBALINES.</w:t>
      </w:r>
    </w:p>
    <w:p w:rsidR="00A314E2" w:rsidRPr="00BE3C50" w:rsidRDefault="00A314E2" w:rsidP="00A314E2">
      <w:pPr>
        <w:jc w:val="both"/>
        <w:rPr>
          <w:rFonts w:ascii="Noto Sans" w:hAnsi="Noto Sans" w:cs="Noto Sans"/>
          <w:sz w:val="20"/>
        </w:rPr>
      </w:pPr>
    </w:p>
    <w:p w:rsidR="00A314E2" w:rsidRPr="00BE3C50" w:rsidRDefault="00A314E2" w:rsidP="00A314E2">
      <w:pPr>
        <w:jc w:val="both"/>
        <w:rPr>
          <w:rFonts w:ascii="Noto Sans" w:hAnsi="Noto Sans" w:cs="Noto Sans"/>
          <w:sz w:val="20"/>
        </w:rPr>
      </w:pPr>
      <w:r w:rsidRPr="00BE3C50">
        <w:rPr>
          <w:rFonts w:ascii="Noto Sans" w:hAnsi="Noto Sans" w:cs="Noto Sans"/>
          <w:b/>
          <w:sz w:val="20"/>
          <w:lang w:val="es-MX"/>
        </w:rPr>
        <w:t>Tiempo máximo de atención o reparación de fallas.</w:t>
      </w:r>
    </w:p>
    <w:p w:rsidR="00A314E2" w:rsidRPr="00BE3C50" w:rsidRDefault="00A314E2" w:rsidP="00A314E2">
      <w:pPr>
        <w:jc w:val="both"/>
        <w:rPr>
          <w:rFonts w:ascii="Noto Sans" w:hAnsi="Noto Sans" w:cs="Noto Sans"/>
          <w:sz w:val="20"/>
        </w:rPr>
      </w:pPr>
      <w:r w:rsidRPr="00BE3C50">
        <w:rPr>
          <w:rFonts w:ascii="Noto Sans" w:hAnsi="Noto Sans" w:cs="Noto Sans"/>
          <w:sz w:val="20"/>
        </w:rPr>
        <w:t>El tiempo máximo de atención será en un plazo no mayor de 2 días naturales contados a partir del reporte de falla del equipo y la reparación del equipo, será en un plazo no mayor de 2 días naturales, contados a partir de la atención del equipo, la cual se notificará vía telefónica y/o correo electrónico por parte del administrador del contrato o Servidor Público que se designe, registradas en bitácora de mantenimiento, así mismo el proveedor deberá generar orden de mantenimiento correctivo por la reparación realizada, considerando que el bien debe estar en condiciones óptimas de funcionamiento.</w:t>
      </w:r>
    </w:p>
    <w:p w:rsidR="00A314E2" w:rsidRPr="00BE3C50" w:rsidRDefault="00A314E2" w:rsidP="00A314E2">
      <w:pPr>
        <w:jc w:val="both"/>
        <w:rPr>
          <w:rFonts w:ascii="Noto Sans" w:hAnsi="Noto Sans" w:cs="Noto Sans"/>
          <w:sz w:val="20"/>
        </w:rPr>
      </w:pPr>
      <w:r w:rsidRPr="00BE3C50">
        <w:rPr>
          <w:rFonts w:ascii="Noto Sans" w:hAnsi="Noto Sans" w:cs="Noto Sans"/>
          <w:sz w:val="20"/>
        </w:rPr>
        <w:t>El mantenimiento correctivo deberá realizarse en el lugar y horario indicado por el Administrador del Contrato o Servidor Público que se designe en el reporte de la falla.</w:t>
      </w:r>
    </w:p>
    <w:p w:rsidR="00A314E2" w:rsidRPr="00BE3C50" w:rsidRDefault="00A314E2" w:rsidP="00A314E2">
      <w:pPr>
        <w:jc w:val="both"/>
        <w:rPr>
          <w:rFonts w:ascii="Noto Sans" w:hAnsi="Noto Sans" w:cs="Noto Sans"/>
          <w:sz w:val="20"/>
        </w:rPr>
      </w:pPr>
      <w:r w:rsidRPr="00BE3C50">
        <w:rPr>
          <w:rFonts w:ascii="Noto Sans" w:hAnsi="Noto Sans" w:cs="Noto Sans"/>
          <w:b/>
          <w:sz w:val="20"/>
          <w:lang w:val="es-MX"/>
        </w:rPr>
        <w:t>Garantía de mano de obra y/o partes.</w:t>
      </w:r>
    </w:p>
    <w:p w:rsidR="00A314E2" w:rsidRPr="00BE3C50" w:rsidRDefault="00A314E2" w:rsidP="00A314E2">
      <w:pPr>
        <w:jc w:val="both"/>
        <w:rPr>
          <w:rStyle w:val="Refdecomentario"/>
          <w:rFonts w:ascii="Noto Sans" w:hAnsi="Noto Sans" w:cs="Noto Sans"/>
          <w:sz w:val="20"/>
        </w:rPr>
      </w:pPr>
      <w:r w:rsidRPr="00BE3C50">
        <w:rPr>
          <w:rStyle w:val="Refdecomentario"/>
          <w:rFonts w:ascii="Noto Sans" w:hAnsi="Noto Sans" w:cs="Noto Sans"/>
          <w:sz w:val="20"/>
        </w:rPr>
        <w:t xml:space="preserve">Para la contratación del </w:t>
      </w:r>
      <w:r w:rsidRPr="00BE3C50">
        <w:rPr>
          <w:rFonts w:ascii="Noto Sans" w:hAnsi="Noto Sans" w:cs="Noto Sans"/>
          <w:color w:val="000000"/>
          <w:sz w:val="20"/>
          <w:lang w:val="es-MX"/>
        </w:rPr>
        <w:t>Servicio Médico Integral para Oftalmología</w:t>
      </w:r>
      <w:r w:rsidRPr="00BE3C50">
        <w:rPr>
          <w:rStyle w:val="Refdecomentario"/>
          <w:rFonts w:ascii="Noto Sans" w:hAnsi="Noto Sans" w:cs="Noto Sans"/>
          <w:sz w:val="20"/>
        </w:rPr>
        <w:t xml:space="preserve">. </w:t>
      </w:r>
      <w:r w:rsidRPr="00BE3C50">
        <w:rPr>
          <w:rStyle w:val="Refdecomentario"/>
          <w:rFonts w:ascii="Noto Sans" w:hAnsi="Noto Sans" w:cs="Noto Sans"/>
          <w:b/>
          <w:sz w:val="20"/>
        </w:rPr>
        <w:t>No Aplica.</w:t>
      </w:r>
    </w:p>
    <w:p w:rsidR="00A314E2" w:rsidRPr="00BE3C50" w:rsidRDefault="00A314E2" w:rsidP="00A314E2">
      <w:pPr>
        <w:ind w:left="-284"/>
        <w:jc w:val="both"/>
        <w:rPr>
          <w:rFonts w:ascii="Noto Sans" w:hAnsi="Noto Sans" w:cs="Noto Sans"/>
          <w:sz w:val="20"/>
        </w:rPr>
      </w:pPr>
    </w:p>
    <w:p w:rsidR="00A314E2" w:rsidRPr="00BE3C50" w:rsidRDefault="00A314E2" w:rsidP="00A314E2">
      <w:pPr>
        <w:jc w:val="both"/>
        <w:rPr>
          <w:rFonts w:ascii="Noto Sans" w:hAnsi="Noto Sans" w:cs="Noto Sans"/>
          <w:sz w:val="20"/>
        </w:rPr>
      </w:pPr>
      <w:r w:rsidRPr="00BE3C50">
        <w:rPr>
          <w:rFonts w:ascii="Noto Sans" w:hAnsi="Noto Sans" w:cs="Noto Sans"/>
          <w:b/>
          <w:sz w:val="20"/>
          <w:lang w:val="es-MX"/>
        </w:rPr>
        <w:t>Mantenimiento preventivo y/o correctivo.</w:t>
      </w:r>
    </w:p>
    <w:p w:rsidR="00A314E2" w:rsidRPr="00BE3C50" w:rsidRDefault="00A314E2" w:rsidP="00A314E2">
      <w:pPr>
        <w:pStyle w:val="Textocomentario"/>
        <w:contextualSpacing/>
        <w:jc w:val="both"/>
        <w:rPr>
          <w:rFonts w:ascii="Noto Sans" w:hAnsi="Noto Sans" w:cs="Noto Sans"/>
        </w:rPr>
      </w:pPr>
      <w:r w:rsidRPr="00BE3C50">
        <w:rPr>
          <w:rFonts w:ascii="Noto Sans" w:hAnsi="Noto Sans" w:cs="Noto Sans"/>
        </w:rPr>
        <w:t xml:space="preserve">El licitante adjudicado deberá mantener los equipos médicos y el instrumental en las mejores condiciones para su uso, permitiendo a los cirujanos y oftalmólogos realizar en tiempo y forma los procedimientos del catálogo de servicios y en cumplimiento del numeral </w:t>
      </w:r>
      <w:r w:rsidRPr="00BE3C50">
        <w:rPr>
          <w:rFonts w:ascii="Noto Sans" w:hAnsi="Noto Sans" w:cs="Noto Sans"/>
          <w:b/>
        </w:rPr>
        <w:t>5.2</w:t>
      </w:r>
      <w:r w:rsidRPr="00BE3C50">
        <w:rPr>
          <w:rFonts w:ascii="Noto Sans" w:hAnsi="Noto Sans" w:cs="Noto Sans"/>
        </w:rPr>
        <w:t xml:space="preserve"> de la </w:t>
      </w:r>
      <w:r w:rsidRPr="00BE3C50">
        <w:rPr>
          <w:rFonts w:ascii="Noto Sans" w:hAnsi="Noto Sans" w:cs="Noto Sans"/>
          <w:b/>
        </w:rPr>
        <w:t>NOM-026-SSA3-2012</w:t>
      </w:r>
      <w:r w:rsidRPr="00BE3C50">
        <w:rPr>
          <w:rFonts w:ascii="Noto Sans" w:hAnsi="Noto Sans" w:cs="Noto Sans"/>
        </w:rPr>
        <w:t xml:space="preserve">, </w:t>
      </w:r>
      <w:r w:rsidRPr="00BE3C50">
        <w:rPr>
          <w:rFonts w:ascii="Noto Sans" w:hAnsi="Noto Sans" w:cs="Noto Sans"/>
          <w:b/>
        </w:rPr>
        <w:t>para la “Práctica de la Cirugía Mayor Ambulatoria”</w:t>
      </w:r>
      <w:r w:rsidRPr="00BE3C50">
        <w:rPr>
          <w:rFonts w:ascii="Noto Sans" w:hAnsi="Noto Sans" w:cs="Noto Sans"/>
        </w:rPr>
        <w:t xml:space="preserve">, en donde las unidades que cuenten con este servicio deben acatar los lineamientos que a la letra dice: </w:t>
      </w:r>
      <w:r w:rsidRPr="00BE3C50">
        <w:rPr>
          <w:rFonts w:ascii="Noto Sans" w:hAnsi="Noto Sans" w:cs="Noto Sans"/>
          <w:b/>
        </w:rPr>
        <w:t>“Todo el equipamiento médico debe estar sujeto a mantenimiento preventivo y correctivo”.</w:t>
      </w:r>
    </w:p>
    <w:p w:rsidR="00A314E2" w:rsidRPr="00BE3C50" w:rsidRDefault="00A314E2" w:rsidP="00A314E2">
      <w:pPr>
        <w:pStyle w:val="Textocomentario"/>
        <w:contextualSpacing/>
        <w:jc w:val="both"/>
        <w:rPr>
          <w:rFonts w:ascii="Noto Sans" w:hAnsi="Noto Sans" w:cs="Noto Sans"/>
          <w:b/>
        </w:rPr>
      </w:pPr>
    </w:p>
    <w:p w:rsidR="00A314E2" w:rsidRPr="00BE3C50" w:rsidRDefault="00A314E2" w:rsidP="00A314E2">
      <w:pPr>
        <w:pStyle w:val="Textocomentario"/>
        <w:contextualSpacing/>
        <w:jc w:val="both"/>
        <w:rPr>
          <w:rFonts w:ascii="Noto Sans" w:hAnsi="Noto Sans" w:cs="Noto Sans"/>
        </w:rPr>
      </w:pPr>
      <w:r w:rsidRPr="00BE3C50">
        <w:rPr>
          <w:rFonts w:ascii="Noto Sans" w:hAnsi="Noto Sans" w:cs="Noto Sans"/>
        </w:rPr>
        <w:lastRenderedPageBreak/>
        <w:t xml:space="preserve">En consecuencia, el licitante deberá considerar y favorecer en su propuesta técnica lo referente a los mantenimientos preventivos y correctivos, con la finalidad de que la Unidad Médica en donde se lleve a cabo el servicio cumpla conforme a la normatividad. </w:t>
      </w:r>
    </w:p>
    <w:p w:rsidR="00A314E2" w:rsidRPr="00BE3C50" w:rsidRDefault="00A314E2" w:rsidP="00A314E2">
      <w:pPr>
        <w:tabs>
          <w:tab w:val="left" w:pos="709"/>
          <w:tab w:val="left" w:pos="1134"/>
          <w:tab w:val="left" w:pos="14898"/>
        </w:tabs>
        <w:ind w:right="51"/>
        <w:contextualSpacing/>
        <w:jc w:val="both"/>
        <w:rPr>
          <w:rFonts w:ascii="Noto Sans" w:hAnsi="Noto Sans" w:cs="Noto Sans"/>
          <w:b/>
          <w:bCs/>
          <w:sz w:val="20"/>
        </w:rPr>
      </w:pPr>
    </w:p>
    <w:p w:rsidR="00A314E2" w:rsidRPr="00BE3C50" w:rsidRDefault="00A314E2" w:rsidP="00A314E2">
      <w:pPr>
        <w:tabs>
          <w:tab w:val="left" w:pos="-284"/>
          <w:tab w:val="left" w:pos="720"/>
          <w:tab w:val="left" w:pos="1080"/>
          <w:tab w:val="left" w:pos="9498"/>
        </w:tabs>
        <w:ind w:right="51"/>
        <w:contextualSpacing/>
        <w:jc w:val="both"/>
        <w:rPr>
          <w:rFonts w:ascii="Noto Sans" w:hAnsi="Noto Sans" w:cs="Noto Sans"/>
          <w:b/>
          <w:bCs/>
          <w:sz w:val="20"/>
        </w:rPr>
      </w:pPr>
      <w:r w:rsidRPr="00BE3C50">
        <w:rPr>
          <w:rFonts w:ascii="Noto Sans" w:hAnsi="Noto Sans" w:cs="Noto Sans"/>
          <w:sz w:val="20"/>
        </w:rPr>
        <w:t xml:space="preserve">Para garantizar la continuidad del servicio, se requiere que el licitante </w:t>
      </w:r>
      <w:r w:rsidRPr="00BE3C50">
        <w:rPr>
          <w:rFonts w:ascii="Noto Sans" w:hAnsi="Noto Sans" w:cs="Noto Sans"/>
          <w:b/>
          <w:sz w:val="20"/>
        </w:rPr>
        <w:t>adjudicado</w:t>
      </w:r>
      <w:r w:rsidRPr="00BE3C50">
        <w:rPr>
          <w:rFonts w:ascii="Noto Sans" w:hAnsi="Noto Sans" w:cs="Noto Sans"/>
          <w:sz w:val="20"/>
        </w:rPr>
        <w:t xml:space="preserve"> se comprometa a dar cumplimiento al Programa de Mantenimiento Preventivo y/o Correctivo del equipo médico y del instrumental que viene contenido en el presente documento, cuyo control estará dado por medio de los siguientes formatos: </w:t>
      </w:r>
      <w:r w:rsidRPr="00BE3C50">
        <w:rPr>
          <w:rFonts w:ascii="Noto Sans" w:hAnsi="Noto Sans" w:cs="Noto Sans"/>
          <w:b/>
          <w:sz w:val="20"/>
        </w:rPr>
        <w:t xml:space="preserve">FORMATO </w:t>
      </w:r>
      <w:r w:rsidR="00725F87" w:rsidRPr="00BE3C50">
        <w:rPr>
          <w:rFonts w:ascii="Noto Sans" w:hAnsi="Noto Sans" w:cs="Noto Sans"/>
          <w:b/>
          <w:sz w:val="20"/>
        </w:rPr>
        <w:t>28</w:t>
      </w:r>
      <w:r w:rsidRPr="00BE3C50">
        <w:rPr>
          <w:rFonts w:ascii="Noto Sans" w:hAnsi="Noto Sans" w:cs="Noto Sans"/>
          <w:sz w:val="20"/>
        </w:rPr>
        <w:t xml:space="preserve"> </w:t>
      </w:r>
      <w:r w:rsidRPr="00BE3C50">
        <w:rPr>
          <w:rFonts w:ascii="Noto Sans" w:hAnsi="Noto Sans" w:cs="Noto Sans"/>
          <w:b/>
          <w:sz w:val="20"/>
        </w:rPr>
        <w:t>“REPORTE DE MANTENIMIENTO PREVENTIVO DE LOS EQUIPOS / INSTRUMENTAL MÉDICOS”</w:t>
      </w:r>
      <w:r w:rsidRPr="00BE3C50">
        <w:rPr>
          <w:rFonts w:ascii="Noto Sans" w:hAnsi="Noto Sans" w:cs="Noto Sans"/>
          <w:sz w:val="20"/>
        </w:rPr>
        <w:t xml:space="preserve"> y </w:t>
      </w:r>
      <w:r w:rsidRPr="00BE3C50">
        <w:rPr>
          <w:rFonts w:ascii="Noto Sans" w:hAnsi="Noto Sans" w:cs="Noto Sans"/>
          <w:b/>
          <w:bCs/>
          <w:sz w:val="20"/>
        </w:rPr>
        <w:t xml:space="preserve">FORMATO </w:t>
      </w:r>
      <w:r w:rsidR="00725F87" w:rsidRPr="00BE3C50">
        <w:rPr>
          <w:rFonts w:ascii="Noto Sans" w:hAnsi="Noto Sans" w:cs="Noto Sans"/>
          <w:b/>
          <w:bCs/>
          <w:sz w:val="20"/>
        </w:rPr>
        <w:t>29</w:t>
      </w:r>
      <w:r w:rsidRPr="00BE3C50">
        <w:rPr>
          <w:rFonts w:ascii="Noto Sans" w:hAnsi="Noto Sans" w:cs="Noto Sans"/>
          <w:b/>
          <w:bCs/>
          <w:sz w:val="20"/>
        </w:rPr>
        <w:t xml:space="preserve"> “REPORTE DE MANTENIMIENTO CORRECTIVO DE LOS EQUIPOS MÉDICOS E INSTRUMENTAL”. </w:t>
      </w:r>
    </w:p>
    <w:p w:rsidR="00A314E2" w:rsidRPr="00BE3C50" w:rsidRDefault="00A314E2" w:rsidP="00A314E2">
      <w:pPr>
        <w:tabs>
          <w:tab w:val="left" w:pos="-284"/>
          <w:tab w:val="left" w:pos="720"/>
          <w:tab w:val="left" w:pos="1080"/>
          <w:tab w:val="left" w:pos="9498"/>
        </w:tabs>
        <w:ind w:right="51"/>
        <w:contextualSpacing/>
        <w:jc w:val="both"/>
        <w:rPr>
          <w:rFonts w:ascii="Noto Sans" w:hAnsi="Noto Sans" w:cs="Noto Sans"/>
          <w:sz w:val="20"/>
        </w:rPr>
      </w:pPr>
    </w:p>
    <w:p w:rsidR="00A314E2" w:rsidRPr="00BE3C50" w:rsidRDefault="00A314E2" w:rsidP="00A314E2">
      <w:pPr>
        <w:tabs>
          <w:tab w:val="left" w:pos="-284"/>
          <w:tab w:val="left" w:pos="720"/>
          <w:tab w:val="left" w:pos="1080"/>
          <w:tab w:val="left" w:pos="9498"/>
        </w:tabs>
        <w:ind w:right="51"/>
        <w:contextualSpacing/>
        <w:jc w:val="both"/>
        <w:rPr>
          <w:rFonts w:ascii="Noto Sans" w:hAnsi="Noto Sans" w:cs="Noto Sans"/>
          <w:b/>
          <w:sz w:val="20"/>
        </w:rPr>
      </w:pPr>
      <w:r w:rsidRPr="00BE3C50">
        <w:rPr>
          <w:rFonts w:ascii="Noto Sans" w:hAnsi="Noto Sans" w:cs="Noto Sans"/>
          <w:sz w:val="20"/>
        </w:rPr>
        <w:t xml:space="preserve">En ambos documentos deberá firmarse de conformidad a los trabajos realizados, por conducto del Jefe de Servicio o Coordinador Clínico de la Unidad Médica y el Representante del Licitante adjudicado, formando parte en la Metodología del Plan de Trabajo </w:t>
      </w:r>
      <w:r w:rsidRPr="00BE3C50">
        <w:rPr>
          <w:rFonts w:ascii="Noto Sans" w:hAnsi="Noto Sans" w:cs="Noto Sans"/>
          <w:b/>
          <w:sz w:val="20"/>
        </w:rPr>
        <w:t xml:space="preserve">FORMATO </w:t>
      </w:r>
      <w:r w:rsidR="00725F87" w:rsidRPr="00BE3C50">
        <w:rPr>
          <w:rFonts w:ascii="Noto Sans" w:hAnsi="Noto Sans" w:cs="Noto Sans"/>
          <w:b/>
          <w:sz w:val="20"/>
        </w:rPr>
        <w:t>20</w:t>
      </w:r>
      <w:r w:rsidRPr="00BE3C50">
        <w:rPr>
          <w:rFonts w:ascii="Noto Sans" w:hAnsi="Noto Sans" w:cs="Noto Sans"/>
          <w:b/>
          <w:sz w:val="20"/>
        </w:rPr>
        <w:t xml:space="preserve"> “PROGRAMA DE TRABAJO”. </w:t>
      </w:r>
    </w:p>
    <w:p w:rsidR="00A314E2" w:rsidRPr="00BE3C50" w:rsidRDefault="00A314E2" w:rsidP="00A314E2">
      <w:pPr>
        <w:tabs>
          <w:tab w:val="left" w:pos="-284"/>
          <w:tab w:val="left" w:pos="720"/>
          <w:tab w:val="left" w:pos="1080"/>
          <w:tab w:val="left" w:pos="9498"/>
        </w:tabs>
        <w:ind w:right="51"/>
        <w:contextualSpacing/>
        <w:jc w:val="both"/>
        <w:rPr>
          <w:rFonts w:ascii="Noto Sans" w:hAnsi="Noto Sans" w:cs="Noto Sans"/>
          <w:b/>
          <w:sz w:val="20"/>
        </w:rPr>
      </w:pPr>
    </w:p>
    <w:p w:rsidR="00A314E2" w:rsidRPr="00BE3C50" w:rsidRDefault="00A314E2" w:rsidP="00A314E2">
      <w:pPr>
        <w:tabs>
          <w:tab w:val="left" w:pos="-284"/>
          <w:tab w:val="left" w:pos="720"/>
          <w:tab w:val="left" w:pos="1080"/>
          <w:tab w:val="left" w:pos="9498"/>
        </w:tabs>
        <w:ind w:right="51"/>
        <w:contextualSpacing/>
        <w:jc w:val="both"/>
        <w:rPr>
          <w:rFonts w:ascii="Noto Sans" w:hAnsi="Noto Sans" w:cs="Noto Sans"/>
          <w:sz w:val="20"/>
        </w:rPr>
      </w:pPr>
      <w:r w:rsidRPr="00BE3C50">
        <w:rPr>
          <w:rFonts w:ascii="Noto Sans" w:hAnsi="Noto Sans" w:cs="Noto Sans"/>
          <w:b/>
          <w:sz w:val="20"/>
        </w:rPr>
        <w:t>Mantenimiento preventivo del equipo médico y el instrumental</w:t>
      </w:r>
    </w:p>
    <w:p w:rsidR="00A314E2" w:rsidRPr="00BE3C50" w:rsidRDefault="00A314E2" w:rsidP="00A314E2">
      <w:pPr>
        <w:ind w:right="-1"/>
        <w:contextualSpacing/>
        <w:jc w:val="both"/>
        <w:rPr>
          <w:rFonts w:ascii="Noto Sans" w:hAnsi="Noto Sans" w:cs="Noto Sans"/>
          <w:sz w:val="20"/>
        </w:rPr>
      </w:pPr>
      <w:r w:rsidRPr="00BE3C50">
        <w:rPr>
          <w:rFonts w:ascii="Noto Sans" w:hAnsi="Noto Sans" w:cs="Noto Sans"/>
          <w:sz w:val="20"/>
        </w:rPr>
        <w:t xml:space="preserve">El Programa de Mantenimiento Preventivo del equipo médico y el instrumental deberá realizarse atendiendo las especificaciones técnicas y la periodicidad con que se recomiendan estos trabajos por parte de la marca del fabricante. </w:t>
      </w:r>
    </w:p>
    <w:p w:rsidR="00A314E2" w:rsidRPr="00BE3C50" w:rsidRDefault="00A314E2" w:rsidP="00A314E2">
      <w:pPr>
        <w:ind w:right="-1"/>
        <w:contextualSpacing/>
        <w:jc w:val="both"/>
        <w:rPr>
          <w:rFonts w:ascii="Noto Sans" w:hAnsi="Noto Sans" w:cs="Noto Sans"/>
          <w:sz w:val="20"/>
        </w:rPr>
      </w:pPr>
    </w:p>
    <w:p w:rsidR="00A314E2" w:rsidRPr="00BE3C50" w:rsidRDefault="00A314E2" w:rsidP="00A314E2">
      <w:pPr>
        <w:ind w:right="-1"/>
        <w:contextualSpacing/>
        <w:jc w:val="both"/>
        <w:rPr>
          <w:rFonts w:ascii="Noto Sans" w:hAnsi="Noto Sans" w:cs="Noto Sans"/>
          <w:sz w:val="20"/>
        </w:rPr>
      </w:pPr>
      <w:r w:rsidRPr="00BE3C50">
        <w:rPr>
          <w:rFonts w:ascii="Noto Sans" w:hAnsi="Noto Sans" w:cs="Noto Sans"/>
          <w:sz w:val="20"/>
        </w:rPr>
        <w:t xml:space="preserve">En este sentido, el mantenimiento preventivo del equipo médico deberá considerar el cambio de componentes tecnológicos que por desgaste o avería de los mismos puedan ocasionar problemas o paros </w:t>
      </w:r>
      <w:r w:rsidRPr="00BE3C50">
        <w:rPr>
          <w:rFonts w:ascii="Noto Sans" w:hAnsi="Noto Sans" w:cs="Noto Sans"/>
          <w:sz w:val="20"/>
        </w:rPr>
        <w:lastRenderedPageBreak/>
        <w:t xml:space="preserve">técnicos en los equipos y su reemplazo oportuno, incluyéndose como mínimo el servicio de mantenimiento cada cuatro meses, según los manuales del fabricante. </w:t>
      </w:r>
    </w:p>
    <w:p w:rsidR="00A314E2" w:rsidRPr="00BE3C50" w:rsidRDefault="00A314E2" w:rsidP="00A314E2">
      <w:pPr>
        <w:ind w:right="-1"/>
        <w:contextualSpacing/>
        <w:jc w:val="both"/>
        <w:rPr>
          <w:rFonts w:ascii="Noto Sans" w:hAnsi="Noto Sans" w:cs="Noto Sans"/>
          <w:sz w:val="20"/>
        </w:rPr>
      </w:pPr>
    </w:p>
    <w:p w:rsidR="00A314E2" w:rsidRPr="00BE3C50" w:rsidRDefault="00A314E2" w:rsidP="00A314E2">
      <w:pPr>
        <w:ind w:right="-1"/>
        <w:contextualSpacing/>
        <w:jc w:val="both"/>
        <w:rPr>
          <w:rFonts w:ascii="Noto Sans" w:hAnsi="Noto Sans" w:cs="Noto Sans"/>
          <w:bCs/>
          <w:sz w:val="20"/>
        </w:rPr>
      </w:pPr>
      <w:r w:rsidRPr="00BE3C50">
        <w:rPr>
          <w:rFonts w:ascii="Noto Sans" w:hAnsi="Noto Sans" w:cs="Noto Sans"/>
          <w:sz w:val="20"/>
        </w:rPr>
        <w:t xml:space="preserve">A la conclusión de estos trabajos, se deberá realizar la orden de servicio correspondiente y anexarse a </w:t>
      </w:r>
      <w:r w:rsidRPr="00BE3C50">
        <w:rPr>
          <w:rFonts w:ascii="Noto Sans" w:hAnsi="Noto Sans" w:cs="Noto Sans"/>
          <w:b/>
          <w:sz w:val="20"/>
        </w:rPr>
        <w:t xml:space="preserve">FORMATO </w:t>
      </w:r>
      <w:r w:rsidR="00725F87" w:rsidRPr="00BE3C50">
        <w:rPr>
          <w:rFonts w:ascii="Noto Sans" w:hAnsi="Noto Sans" w:cs="Noto Sans"/>
          <w:b/>
          <w:sz w:val="20"/>
        </w:rPr>
        <w:t>28</w:t>
      </w:r>
      <w:r w:rsidRPr="00BE3C50">
        <w:rPr>
          <w:rFonts w:ascii="Noto Sans" w:hAnsi="Noto Sans" w:cs="Noto Sans"/>
          <w:sz w:val="20"/>
        </w:rPr>
        <w:t xml:space="preserve"> </w:t>
      </w:r>
      <w:r w:rsidRPr="00BE3C50">
        <w:rPr>
          <w:rFonts w:ascii="Noto Sans" w:hAnsi="Noto Sans" w:cs="Noto Sans"/>
          <w:b/>
          <w:sz w:val="20"/>
        </w:rPr>
        <w:t xml:space="preserve">“REPORTE DE MANTENIMIENTO PREVENTIVO DE LOS EQUIPOS / INSTRUMENTAL MÉDICOS.” </w:t>
      </w:r>
      <w:r w:rsidRPr="00BE3C50">
        <w:rPr>
          <w:rFonts w:ascii="Noto Sans" w:hAnsi="Noto Sans" w:cs="Noto Sans"/>
          <w:bCs/>
          <w:sz w:val="20"/>
        </w:rPr>
        <w:t xml:space="preserve">Estos trabajos deberán incluir la Bitácora de Mantenimiento para su registro y colocación en el Departamento de Conservación de la Unidad Médica. </w:t>
      </w:r>
    </w:p>
    <w:p w:rsidR="00A314E2" w:rsidRPr="00BE3C50" w:rsidRDefault="00A314E2" w:rsidP="00A314E2">
      <w:pPr>
        <w:ind w:right="-1"/>
        <w:contextualSpacing/>
        <w:jc w:val="both"/>
        <w:rPr>
          <w:rFonts w:ascii="Noto Sans" w:hAnsi="Noto Sans" w:cs="Noto Sans"/>
          <w:bCs/>
          <w:sz w:val="20"/>
        </w:rPr>
      </w:pPr>
    </w:p>
    <w:p w:rsidR="00A314E2" w:rsidRPr="00BE3C50" w:rsidRDefault="00A314E2" w:rsidP="00A314E2">
      <w:pPr>
        <w:ind w:right="-1"/>
        <w:contextualSpacing/>
        <w:jc w:val="both"/>
        <w:rPr>
          <w:rFonts w:ascii="Noto Sans" w:hAnsi="Noto Sans" w:cs="Noto Sans"/>
          <w:sz w:val="20"/>
        </w:rPr>
      </w:pPr>
      <w:r w:rsidRPr="00BE3C50">
        <w:rPr>
          <w:rFonts w:ascii="Noto Sans" w:hAnsi="Noto Sans" w:cs="Noto Sans"/>
          <w:sz w:val="20"/>
        </w:rPr>
        <w:t xml:space="preserve">En el caso del Instrumental, incluirá una revisión periódica de al menos </w:t>
      </w:r>
      <w:r w:rsidRPr="00BE3C50">
        <w:rPr>
          <w:rFonts w:ascii="Noto Sans" w:hAnsi="Noto Sans" w:cs="Noto Sans"/>
          <w:b/>
          <w:sz w:val="20"/>
        </w:rPr>
        <w:t>cada dos (2) meses o antes de ser solicitado</w:t>
      </w:r>
      <w:r w:rsidRPr="00BE3C50">
        <w:rPr>
          <w:rFonts w:ascii="Noto Sans" w:hAnsi="Noto Sans" w:cs="Noto Sans"/>
          <w:sz w:val="20"/>
        </w:rPr>
        <w:t xml:space="preserve"> conforme al uso y las condiciones físicas que presente el instrumental, con una planeación de reemplazo en aquellas piezas que estén deterioradas, desgastadas, dañadas y/o simplemente no tengan la funcionalidad que requieren en cada uno de los procedimientos terapéuticos de cirugía oftalmológica. Las pinzas reusables deberán ser reemplazadas conforme al desgaste por uso o por deficiencia en la funcionalidad y ser estrictamente compatibles con lo ofertado, lo cual se registrará mediante el </w:t>
      </w:r>
      <w:r w:rsidRPr="00BE3C50">
        <w:rPr>
          <w:rFonts w:ascii="Noto Sans" w:hAnsi="Noto Sans" w:cs="Noto Sans"/>
          <w:b/>
          <w:sz w:val="20"/>
        </w:rPr>
        <w:t xml:space="preserve">FORMATO </w:t>
      </w:r>
      <w:r w:rsidR="00725F87" w:rsidRPr="00BE3C50">
        <w:rPr>
          <w:rFonts w:ascii="Noto Sans" w:hAnsi="Noto Sans" w:cs="Noto Sans"/>
          <w:b/>
          <w:sz w:val="20"/>
        </w:rPr>
        <w:t>28</w:t>
      </w:r>
      <w:r w:rsidRPr="00BE3C50">
        <w:rPr>
          <w:rFonts w:ascii="Noto Sans" w:hAnsi="Noto Sans" w:cs="Noto Sans"/>
          <w:b/>
          <w:sz w:val="20"/>
        </w:rPr>
        <w:t xml:space="preserve"> “REPORTE DE MANTENIMIENTO PREVENTIVO DE LOS EQUIPOS / INSTRUMENTAL MÉDICOS”. </w:t>
      </w:r>
      <w:r w:rsidRPr="00BE3C50">
        <w:rPr>
          <w:rFonts w:ascii="Noto Sans" w:hAnsi="Noto Sans" w:cs="Noto Sans"/>
          <w:sz w:val="20"/>
        </w:rPr>
        <w:t>Sin costo adicional para el Instituto.</w:t>
      </w:r>
    </w:p>
    <w:p w:rsidR="00A314E2" w:rsidRPr="00BE3C50" w:rsidRDefault="00A314E2" w:rsidP="00A314E2">
      <w:pPr>
        <w:ind w:right="-1"/>
        <w:contextualSpacing/>
        <w:jc w:val="both"/>
        <w:rPr>
          <w:rFonts w:ascii="Noto Sans" w:hAnsi="Noto Sans" w:cs="Noto Sans"/>
          <w:sz w:val="20"/>
        </w:rPr>
      </w:pPr>
      <w:r w:rsidRPr="00BE3C50">
        <w:rPr>
          <w:rFonts w:ascii="Noto Sans" w:hAnsi="Noto Sans" w:cs="Noto Sans"/>
          <w:sz w:val="20"/>
        </w:rPr>
        <w:t xml:space="preserve"> </w:t>
      </w:r>
      <w:r w:rsidRPr="00BE3C50">
        <w:rPr>
          <w:rFonts w:ascii="Noto Sans" w:hAnsi="Noto Sans" w:cs="Noto Sans"/>
          <w:b/>
          <w:bCs/>
          <w:sz w:val="20"/>
          <w:lang w:eastAsia="es-ES"/>
        </w:rPr>
        <w:t xml:space="preserve"> </w:t>
      </w:r>
    </w:p>
    <w:p w:rsidR="00A314E2" w:rsidRPr="00BE3C50" w:rsidRDefault="00A314E2" w:rsidP="00A314E2">
      <w:pPr>
        <w:ind w:right="-1"/>
        <w:contextualSpacing/>
        <w:jc w:val="both"/>
        <w:rPr>
          <w:rFonts w:ascii="Noto Sans" w:hAnsi="Noto Sans" w:cs="Noto Sans"/>
          <w:bCs/>
          <w:sz w:val="20"/>
        </w:rPr>
      </w:pPr>
      <w:r w:rsidRPr="00BE3C50">
        <w:rPr>
          <w:rFonts w:ascii="Noto Sans" w:hAnsi="Noto Sans" w:cs="Noto Sans"/>
          <w:sz w:val="20"/>
        </w:rPr>
        <w:t xml:space="preserve">El licitante adjudicado, deberá informar por escrito al jefe de Servicio o Coordinador Clínico y Jefe de Conservación de la Unidad Médica, durante los primeros </w:t>
      </w:r>
      <w:r w:rsidRPr="00BE3C50">
        <w:rPr>
          <w:rFonts w:ascii="Noto Sans" w:hAnsi="Noto Sans" w:cs="Noto Sans"/>
          <w:b/>
          <w:sz w:val="20"/>
        </w:rPr>
        <w:t>15 (quince) días naturales posteriores a partir del día siguiente a la emisión y notificación del fallo,</w:t>
      </w:r>
      <w:r w:rsidRPr="00BE3C50">
        <w:rPr>
          <w:rFonts w:ascii="Noto Sans" w:hAnsi="Noto Sans" w:cs="Noto Sans"/>
          <w:sz w:val="20"/>
        </w:rPr>
        <w:t xml:space="preserve"> el Programa de Mantenimiento Preventivo de los Equipos Médicos y del Instrumental </w:t>
      </w:r>
      <w:r w:rsidRPr="00BE3C50">
        <w:rPr>
          <w:rFonts w:ascii="Noto Sans" w:hAnsi="Noto Sans" w:cs="Noto Sans"/>
          <w:bCs/>
          <w:sz w:val="20"/>
        </w:rPr>
        <w:t>que sugiere</w:t>
      </w:r>
      <w:r w:rsidRPr="00BE3C50">
        <w:rPr>
          <w:rFonts w:ascii="Noto Sans" w:hAnsi="Noto Sans" w:cs="Noto Sans"/>
          <w:b/>
          <w:sz w:val="20"/>
        </w:rPr>
        <w:t xml:space="preserve"> el FABRICANTE, </w:t>
      </w:r>
      <w:r w:rsidRPr="00BE3C50">
        <w:rPr>
          <w:rFonts w:ascii="Noto Sans" w:hAnsi="Noto Sans" w:cs="Noto Sans"/>
          <w:bCs/>
          <w:sz w:val="20"/>
        </w:rPr>
        <w:t xml:space="preserve">notificando a su vez al Administrador del Contrato. </w:t>
      </w:r>
    </w:p>
    <w:p w:rsidR="00A314E2" w:rsidRPr="00BE3C50" w:rsidRDefault="00A314E2" w:rsidP="00A314E2">
      <w:pPr>
        <w:ind w:right="-1"/>
        <w:contextualSpacing/>
        <w:jc w:val="both"/>
        <w:rPr>
          <w:rFonts w:ascii="Noto Sans" w:hAnsi="Noto Sans" w:cs="Noto Sans"/>
          <w:bCs/>
          <w:sz w:val="20"/>
        </w:rPr>
      </w:pPr>
    </w:p>
    <w:p w:rsidR="00A314E2" w:rsidRPr="00BE3C50" w:rsidRDefault="00A314E2" w:rsidP="00A314E2">
      <w:pPr>
        <w:ind w:right="-1"/>
        <w:contextualSpacing/>
        <w:jc w:val="both"/>
        <w:rPr>
          <w:rFonts w:ascii="Noto Sans" w:hAnsi="Noto Sans" w:cs="Noto Sans"/>
          <w:sz w:val="20"/>
        </w:rPr>
      </w:pPr>
      <w:r w:rsidRPr="00BE3C50">
        <w:rPr>
          <w:rFonts w:ascii="Noto Sans" w:hAnsi="Noto Sans" w:cs="Noto Sans"/>
          <w:bCs/>
          <w:sz w:val="20"/>
        </w:rPr>
        <w:lastRenderedPageBreak/>
        <w:t xml:space="preserve">En caso de ser necesario y de así considerarlo la Convocante, autorizará por medio del Administrador del Contrato, </w:t>
      </w:r>
      <w:r w:rsidRPr="00BE3C50">
        <w:rPr>
          <w:rFonts w:ascii="Noto Sans" w:hAnsi="Noto Sans" w:cs="Noto Sans"/>
          <w:sz w:val="20"/>
        </w:rPr>
        <w:t xml:space="preserve">se realicen los ajustes que se consideren pertinentes, si no está enunciada la recomendación del fabricante. Por lo que, el licitante adjudicado considerará la realización del Mantenimiento Preventivo por lo menos cada cuatro meses para el equipo médico y en caso del instrumental cada dos meses o antes de ser necesario, contando a partir de haberse emitido el fallo correspondiente, con la finalidad de mantener y alcanzar los estándares de seguridad recomendados en la resolución WHA60.29 de la OMS. </w:t>
      </w:r>
    </w:p>
    <w:p w:rsidR="00A314E2" w:rsidRPr="00BE3C50" w:rsidRDefault="00A314E2" w:rsidP="00A314E2">
      <w:pPr>
        <w:ind w:right="-1"/>
        <w:contextualSpacing/>
        <w:jc w:val="both"/>
        <w:rPr>
          <w:rFonts w:ascii="Noto Sans" w:hAnsi="Noto Sans" w:cs="Noto Sans"/>
          <w:sz w:val="20"/>
        </w:rPr>
      </w:pPr>
    </w:p>
    <w:p w:rsidR="00A314E2" w:rsidRPr="00BE3C50" w:rsidRDefault="00A314E2" w:rsidP="00A314E2">
      <w:pPr>
        <w:ind w:right="-1"/>
        <w:contextualSpacing/>
        <w:jc w:val="center"/>
        <w:rPr>
          <w:rFonts w:ascii="Noto Sans" w:hAnsi="Noto Sans" w:cs="Noto Sans"/>
          <w:b/>
          <w:sz w:val="20"/>
        </w:rPr>
      </w:pPr>
      <w:r w:rsidRPr="00BE3C50">
        <w:rPr>
          <w:rFonts w:ascii="Noto Sans" w:hAnsi="Noto Sans" w:cs="Noto Sans"/>
          <w:b/>
          <w:sz w:val="20"/>
        </w:rPr>
        <w:t>EJEMPLO DEL PROGRAMA DE MANTENIMIENTO PREVENTIVO</w:t>
      </w:r>
    </w:p>
    <w:tbl>
      <w:tblPr>
        <w:tblW w:w="0" w:type="auto"/>
        <w:jc w:val="center"/>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065"/>
      </w:tblGrid>
      <w:tr w:rsidR="00A314E2" w:rsidRPr="00BE3C50" w:rsidTr="00C36A04">
        <w:trPr>
          <w:trHeight w:val="454"/>
          <w:jc w:val="center"/>
        </w:trPr>
        <w:tc>
          <w:tcPr>
            <w:tcW w:w="10065" w:type="dxa"/>
            <w:vAlign w:val="center"/>
          </w:tcPr>
          <w:p w:rsidR="00A314E2" w:rsidRPr="00BE3C50" w:rsidRDefault="00A314E2" w:rsidP="00C36A04">
            <w:pPr>
              <w:ind w:right="-1"/>
              <w:contextualSpacing/>
              <w:jc w:val="center"/>
              <w:rPr>
                <w:rFonts w:ascii="Noto Sans" w:hAnsi="Noto Sans" w:cs="Noto Sans"/>
                <w:b/>
                <w:sz w:val="20"/>
              </w:rPr>
            </w:pPr>
            <w:r w:rsidRPr="00BE3C50">
              <w:rPr>
                <w:rFonts w:ascii="Noto Sans" w:hAnsi="Noto Sans" w:cs="Noto Sans"/>
                <w:b/>
                <w:sz w:val="20"/>
              </w:rPr>
              <w:t>MES EN QUE SE REALIZARÁ EL MANTENIMIENTO PREVENTIVO DE EQUIPO MÉDICO Y/O INSTRUMENTAL</w:t>
            </w:r>
          </w:p>
        </w:tc>
      </w:tr>
      <w:tr w:rsidR="00A314E2" w:rsidRPr="00BE3C50" w:rsidTr="00C36A04">
        <w:trPr>
          <w:trHeight w:val="454"/>
          <w:jc w:val="center"/>
        </w:trPr>
        <w:tc>
          <w:tcPr>
            <w:tcW w:w="10065" w:type="dxa"/>
            <w:vAlign w:val="center"/>
          </w:tcPr>
          <w:p w:rsidR="00A314E2" w:rsidRPr="00BE3C50" w:rsidRDefault="00A314E2" w:rsidP="00C36A04">
            <w:pPr>
              <w:ind w:right="-1"/>
              <w:contextualSpacing/>
              <w:jc w:val="center"/>
              <w:rPr>
                <w:rFonts w:ascii="Noto Sans" w:hAnsi="Noto Sans" w:cs="Noto Sans"/>
                <w:b/>
                <w:sz w:val="20"/>
              </w:rPr>
            </w:pPr>
            <w:r w:rsidRPr="00BE3C50">
              <w:rPr>
                <w:rFonts w:ascii="Noto Sans" w:hAnsi="Noto Sans" w:cs="Noto Sans"/>
                <w:b/>
                <w:sz w:val="20"/>
              </w:rPr>
              <w:t>AÑO 2024 – 2025</w:t>
            </w:r>
          </w:p>
        </w:tc>
      </w:tr>
    </w:tbl>
    <w:p w:rsidR="00A314E2" w:rsidRPr="00BE3C50" w:rsidRDefault="00A314E2" w:rsidP="00A314E2">
      <w:pPr>
        <w:ind w:right="-1"/>
        <w:contextualSpacing/>
        <w:jc w:val="center"/>
        <w:rPr>
          <w:rFonts w:ascii="Noto Sans" w:hAnsi="Noto Sans" w:cs="Noto Sans"/>
          <w:sz w:val="20"/>
        </w:rPr>
      </w:pPr>
    </w:p>
    <w:p w:rsidR="00A314E2" w:rsidRPr="00BE3C50" w:rsidRDefault="00A314E2" w:rsidP="00A314E2">
      <w:pPr>
        <w:autoSpaceDE w:val="0"/>
        <w:autoSpaceDN w:val="0"/>
        <w:adjustRightInd w:val="0"/>
        <w:contextualSpacing/>
        <w:jc w:val="both"/>
        <w:rPr>
          <w:rFonts w:ascii="Noto Sans" w:hAnsi="Noto Sans" w:cs="Noto Sans"/>
          <w:sz w:val="20"/>
        </w:rPr>
      </w:pPr>
      <w:r w:rsidRPr="00BE3C50">
        <w:rPr>
          <w:rFonts w:ascii="Noto Sans" w:hAnsi="Noto Sans" w:cs="Noto Sans"/>
          <w:sz w:val="20"/>
        </w:rPr>
        <w:t xml:space="preserve">Cabe señalar que las fechas de mantenimiento preventivo no podrán pasar del mes señalado y sólo podrán ser modificadas por razones en las que la realización del mantenimiento impida la continuidad del servicio en ese mismo horario y la frecuencia de utilización de los equipos médicos y del instrumental. </w:t>
      </w:r>
    </w:p>
    <w:p w:rsidR="00A314E2" w:rsidRPr="00BE3C50" w:rsidRDefault="00A314E2" w:rsidP="00A314E2">
      <w:pPr>
        <w:autoSpaceDE w:val="0"/>
        <w:autoSpaceDN w:val="0"/>
        <w:adjustRightInd w:val="0"/>
        <w:contextualSpacing/>
        <w:jc w:val="both"/>
        <w:rPr>
          <w:rFonts w:ascii="Noto Sans" w:hAnsi="Noto Sans" w:cs="Noto Sans"/>
          <w:sz w:val="20"/>
        </w:rPr>
      </w:pPr>
    </w:p>
    <w:p w:rsidR="00A314E2" w:rsidRPr="00BE3C50" w:rsidRDefault="00A314E2" w:rsidP="00A314E2">
      <w:pPr>
        <w:autoSpaceDE w:val="0"/>
        <w:autoSpaceDN w:val="0"/>
        <w:adjustRightInd w:val="0"/>
        <w:contextualSpacing/>
        <w:jc w:val="both"/>
        <w:rPr>
          <w:rFonts w:ascii="Noto Sans" w:hAnsi="Noto Sans" w:cs="Noto Sans"/>
          <w:sz w:val="20"/>
        </w:rPr>
      </w:pPr>
      <w:r w:rsidRPr="00BE3C50">
        <w:rPr>
          <w:rFonts w:ascii="Noto Sans" w:hAnsi="Noto Sans" w:cs="Noto Sans"/>
          <w:sz w:val="20"/>
        </w:rPr>
        <w:t>Por lo que, las fechas programadas de los servicios de mantenimiento preventivo no deberán coincidir con los horarios de productividad del servicio, con el previo acuerdo entre las partes; es decir, Licitante Adjudicado y Jefe de Servicio o Coordinador Clínico de la Unidad Médica y el consentimiento del Administrador del Contrato, en un plazo no menor a 15 (quince) días naturales antes de la realización del mantenimiento preventivo programado con anterioridad, para efecto de las acciones que dé lugar.</w:t>
      </w:r>
    </w:p>
    <w:p w:rsidR="00A314E2" w:rsidRPr="00BE3C50" w:rsidRDefault="00A314E2" w:rsidP="00A314E2">
      <w:pPr>
        <w:autoSpaceDE w:val="0"/>
        <w:autoSpaceDN w:val="0"/>
        <w:adjustRightInd w:val="0"/>
        <w:contextualSpacing/>
        <w:jc w:val="both"/>
        <w:rPr>
          <w:rFonts w:ascii="Noto Sans" w:hAnsi="Noto Sans" w:cs="Noto Sans"/>
          <w:sz w:val="20"/>
        </w:rPr>
      </w:pPr>
    </w:p>
    <w:p w:rsidR="00A314E2" w:rsidRPr="00BE3C50" w:rsidRDefault="00A314E2" w:rsidP="00A314E2">
      <w:pPr>
        <w:autoSpaceDE w:val="0"/>
        <w:autoSpaceDN w:val="0"/>
        <w:adjustRightInd w:val="0"/>
        <w:contextualSpacing/>
        <w:jc w:val="both"/>
        <w:rPr>
          <w:rFonts w:ascii="Noto Sans" w:hAnsi="Noto Sans" w:cs="Noto Sans"/>
          <w:sz w:val="20"/>
        </w:rPr>
      </w:pPr>
      <w:r w:rsidRPr="00BE3C50">
        <w:rPr>
          <w:rFonts w:ascii="Noto Sans" w:hAnsi="Noto Sans" w:cs="Noto Sans"/>
          <w:sz w:val="20"/>
        </w:rPr>
        <w:lastRenderedPageBreak/>
        <w:t xml:space="preserve">El tiempo de realización del mantenimiento preventivo deberá considerar el número de equipos ubicados en la unidad médica y este no deberá excederse las 12 (doce) horas de una jornada laboral para no afectar la continuidad del servicio. </w:t>
      </w:r>
    </w:p>
    <w:p w:rsidR="00A314E2" w:rsidRPr="00BE3C50" w:rsidRDefault="00A314E2" w:rsidP="00A314E2">
      <w:pPr>
        <w:contextualSpacing/>
        <w:jc w:val="both"/>
        <w:rPr>
          <w:rFonts w:ascii="Noto Sans" w:hAnsi="Noto Sans" w:cs="Noto Sans"/>
          <w:sz w:val="20"/>
        </w:rPr>
      </w:pPr>
    </w:p>
    <w:p w:rsidR="00A314E2" w:rsidRPr="00BE3C50" w:rsidRDefault="00A314E2" w:rsidP="00A314E2">
      <w:pPr>
        <w:contextualSpacing/>
        <w:jc w:val="both"/>
        <w:rPr>
          <w:rFonts w:ascii="Noto Sans" w:hAnsi="Noto Sans" w:cs="Noto Sans"/>
          <w:sz w:val="20"/>
        </w:rPr>
      </w:pPr>
      <w:r w:rsidRPr="00BE3C50">
        <w:rPr>
          <w:rFonts w:ascii="Noto Sans" w:hAnsi="Noto Sans" w:cs="Noto Sans"/>
          <w:sz w:val="20"/>
        </w:rPr>
        <w:t xml:space="preserve">El Instituto, a través del Administrador del Contrato llevará a cabo el control del mantenimiento preventivo en el </w:t>
      </w:r>
      <w:r w:rsidRPr="00BE3C50">
        <w:rPr>
          <w:rFonts w:ascii="Noto Sans" w:hAnsi="Noto Sans" w:cs="Noto Sans"/>
          <w:b/>
          <w:bCs/>
          <w:color w:val="000000"/>
          <w:sz w:val="20"/>
        </w:rPr>
        <w:t xml:space="preserve">FORMATO </w:t>
      </w:r>
      <w:r w:rsidR="00725F87" w:rsidRPr="00BE3C50">
        <w:rPr>
          <w:rFonts w:ascii="Noto Sans" w:hAnsi="Noto Sans" w:cs="Noto Sans"/>
          <w:b/>
          <w:bCs/>
          <w:color w:val="000000"/>
          <w:sz w:val="20"/>
        </w:rPr>
        <w:t>28</w:t>
      </w:r>
      <w:r w:rsidRPr="00BE3C50">
        <w:rPr>
          <w:rFonts w:ascii="Noto Sans" w:hAnsi="Noto Sans" w:cs="Noto Sans"/>
          <w:b/>
          <w:bCs/>
          <w:color w:val="000000"/>
          <w:sz w:val="20"/>
        </w:rPr>
        <w:t xml:space="preserve"> “REPORTE DE MANTENIMIENTO PREVENTIVO DE LOS EQUIPOS / INSTRUMENTAL MÉDICOS”.  </w:t>
      </w:r>
      <w:r w:rsidRPr="00BE3C50">
        <w:rPr>
          <w:rFonts w:ascii="Noto Sans" w:hAnsi="Noto Sans" w:cs="Noto Sans"/>
          <w:sz w:val="20"/>
        </w:rPr>
        <w:t xml:space="preserve">Dicho mantenimiento deberá ser supervisado por el jefe de Servicio o Coordinador Clínico. Este último remitirá el reporte correspondiente al Administrador del Contrato una vez avalado mediante la documentación y firmas correspondientes.  </w:t>
      </w:r>
    </w:p>
    <w:p w:rsidR="00A314E2" w:rsidRPr="00BE3C50" w:rsidRDefault="00A314E2" w:rsidP="00A314E2">
      <w:pPr>
        <w:contextualSpacing/>
        <w:jc w:val="both"/>
        <w:rPr>
          <w:rFonts w:ascii="Noto Sans" w:hAnsi="Noto Sans" w:cs="Noto Sans"/>
          <w:sz w:val="20"/>
        </w:rPr>
      </w:pPr>
    </w:p>
    <w:p w:rsidR="00A314E2" w:rsidRPr="00BE3C50" w:rsidRDefault="00A314E2" w:rsidP="00A314E2">
      <w:pPr>
        <w:contextualSpacing/>
        <w:jc w:val="both"/>
        <w:rPr>
          <w:rFonts w:ascii="Noto Sans" w:hAnsi="Noto Sans" w:cs="Noto Sans"/>
          <w:b/>
          <w:bCs/>
          <w:color w:val="000000"/>
          <w:sz w:val="20"/>
        </w:rPr>
      </w:pPr>
      <w:r w:rsidRPr="00BE3C50">
        <w:rPr>
          <w:rFonts w:ascii="Noto Sans" w:hAnsi="Noto Sans" w:cs="Noto Sans"/>
          <w:sz w:val="20"/>
        </w:rPr>
        <w:t>Asimismo, el Licitante Adjudicado deberá colocar una etiqueta en el equipo médico que consigne la fecha de realización del mantenimiento, las condiciones de operatividad del equipo médico, la fecha del próximo mantenimiento y el nombre del técnico que lo realizó.</w:t>
      </w:r>
    </w:p>
    <w:p w:rsidR="00A314E2" w:rsidRPr="00BE3C50" w:rsidRDefault="00A314E2" w:rsidP="00A314E2">
      <w:pPr>
        <w:ind w:left="360" w:right="-1"/>
        <w:contextualSpacing/>
        <w:jc w:val="both"/>
        <w:rPr>
          <w:rFonts w:ascii="Noto Sans" w:hAnsi="Noto Sans" w:cs="Noto Sans"/>
          <w:sz w:val="20"/>
        </w:rPr>
      </w:pPr>
    </w:p>
    <w:p w:rsidR="00A314E2" w:rsidRPr="00BE3C50" w:rsidRDefault="00A314E2" w:rsidP="00A314E2">
      <w:pPr>
        <w:ind w:right="-1"/>
        <w:contextualSpacing/>
        <w:jc w:val="both"/>
        <w:rPr>
          <w:rFonts w:ascii="Noto Sans" w:hAnsi="Noto Sans" w:cs="Noto Sans"/>
          <w:color w:val="000000"/>
          <w:sz w:val="20"/>
        </w:rPr>
      </w:pPr>
      <w:r w:rsidRPr="00BE3C50">
        <w:rPr>
          <w:rFonts w:ascii="Noto Sans" w:hAnsi="Noto Sans" w:cs="Noto Sans"/>
          <w:color w:val="000000"/>
          <w:sz w:val="20"/>
        </w:rPr>
        <w:t xml:space="preserve">Como resultado en el mantenimiento preventivo de equipo médico y del instrumental, en caso de presentarse o detectarse fallas o problemas técnicos que disminuyan la capacidad operativa, deberá realizarse la reparación y/o sustitución inmediata para que, en un plazo máximo de 48 horas, a partir de haberse detectado el problema se resuelva la problemática y se cuente de nuevo con la funcionalidad adecuada.  </w:t>
      </w:r>
    </w:p>
    <w:p w:rsidR="00A314E2" w:rsidRPr="00BE3C50" w:rsidRDefault="00A314E2" w:rsidP="00A314E2">
      <w:pPr>
        <w:ind w:right="-1"/>
        <w:contextualSpacing/>
        <w:jc w:val="both"/>
        <w:rPr>
          <w:rFonts w:ascii="Noto Sans" w:hAnsi="Noto Sans" w:cs="Noto Sans"/>
          <w:color w:val="000000"/>
          <w:sz w:val="20"/>
        </w:rPr>
      </w:pPr>
    </w:p>
    <w:p w:rsidR="00A314E2" w:rsidRPr="00BE3C50" w:rsidRDefault="00A314E2" w:rsidP="00A314E2">
      <w:pPr>
        <w:ind w:right="-1"/>
        <w:contextualSpacing/>
        <w:jc w:val="both"/>
        <w:rPr>
          <w:rFonts w:ascii="Noto Sans" w:hAnsi="Noto Sans" w:cs="Noto Sans"/>
          <w:color w:val="000000"/>
          <w:sz w:val="20"/>
        </w:rPr>
      </w:pPr>
      <w:r w:rsidRPr="00BE3C50">
        <w:rPr>
          <w:rFonts w:ascii="Noto Sans" w:hAnsi="Noto Sans" w:cs="Noto Sans"/>
          <w:color w:val="000000"/>
          <w:sz w:val="20"/>
        </w:rPr>
        <w:t xml:space="preserve">Por lo tanto, el técnico designado por el Licitante Adjudicado deberá informar al jefe de Servicio o Coordinador Clínico una vez conocido el problema, para su solución oportuna y considerar los tiempos </w:t>
      </w:r>
      <w:r w:rsidRPr="00BE3C50">
        <w:rPr>
          <w:rFonts w:ascii="Noto Sans" w:hAnsi="Noto Sans" w:cs="Noto Sans"/>
          <w:color w:val="000000"/>
          <w:sz w:val="20"/>
        </w:rPr>
        <w:lastRenderedPageBreak/>
        <w:t xml:space="preserve">establecidos, previa notificación al Administrador del Contrato por parte del Jefe de Servicio o Coordinador Clínico de la Unidad Médica. </w:t>
      </w:r>
    </w:p>
    <w:p w:rsidR="00A314E2" w:rsidRPr="00BE3C50" w:rsidRDefault="00A314E2" w:rsidP="00A314E2">
      <w:pPr>
        <w:ind w:right="-1"/>
        <w:contextualSpacing/>
        <w:jc w:val="both"/>
        <w:rPr>
          <w:rFonts w:ascii="Noto Sans" w:hAnsi="Noto Sans" w:cs="Noto Sans"/>
          <w:color w:val="000000"/>
          <w:sz w:val="20"/>
        </w:rPr>
      </w:pPr>
    </w:p>
    <w:p w:rsidR="00A314E2" w:rsidRPr="00BE3C50" w:rsidRDefault="00A314E2" w:rsidP="00A314E2">
      <w:pPr>
        <w:ind w:right="-1"/>
        <w:contextualSpacing/>
        <w:jc w:val="both"/>
        <w:rPr>
          <w:rFonts w:ascii="Noto Sans" w:hAnsi="Noto Sans" w:cs="Noto Sans"/>
          <w:sz w:val="20"/>
        </w:rPr>
      </w:pPr>
      <w:r w:rsidRPr="00BE3C50">
        <w:rPr>
          <w:rFonts w:ascii="Noto Sans" w:hAnsi="Noto Sans" w:cs="Noto Sans"/>
          <w:color w:val="000000"/>
          <w:sz w:val="20"/>
        </w:rPr>
        <w:t>Para garantizar la continuidad del Servicio Médico Integral CONTRATADO y de no poder realizarse los procedimientos, una vez concluido el término de las 48 horas, se realizará la penalización correspondiente de acuerdo a lo señalado en los “Términos y Condiciones”</w:t>
      </w:r>
      <w:r w:rsidRPr="00BE3C50">
        <w:rPr>
          <w:rFonts w:ascii="Noto Sans" w:hAnsi="Noto Sans" w:cs="Noto Sans"/>
          <w:b/>
          <w:bCs/>
          <w:color w:val="000000"/>
          <w:sz w:val="20"/>
        </w:rPr>
        <w:t xml:space="preserve"> </w:t>
      </w:r>
      <w:r w:rsidRPr="00BE3C50">
        <w:rPr>
          <w:rFonts w:ascii="Noto Sans" w:hAnsi="Noto Sans" w:cs="Noto Sans"/>
          <w:sz w:val="20"/>
        </w:rPr>
        <w:t xml:space="preserve">por concepto de Penas Convencionales y/o Deducciones por Atraso en la Prestación de los Servicios. </w:t>
      </w:r>
    </w:p>
    <w:p w:rsidR="00A314E2" w:rsidRPr="00BE3C50" w:rsidRDefault="00A314E2" w:rsidP="00A314E2">
      <w:pPr>
        <w:pStyle w:val="Prrafodelista"/>
        <w:tabs>
          <w:tab w:val="left" w:pos="709"/>
          <w:tab w:val="left" w:pos="993"/>
          <w:tab w:val="left" w:pos="14898"/>
        </w:tabs>
        <w:ind w:left="0" w:right="51"/>
        <w:jc w:val="both"/>
        <w:rPr>
          <w:rFonts w:ascii="Noto Sans" w:hAnsi="Noto Sans" w:cs="Noto Sans"/>
          <w:color w:val="000000"/>
          <w:sz w:val="20"/>
        </w:rPr>
      </w:pPr>
    </w:p>
    <w:p w:rsidR="00A314E2" w:rsidRPr="00BE3C50" w:rsidRDefault="00A314E2" w:rsidP="00A314E2">
      <w:pPr>
        <w:pStyle w:val="Prrafodelista"/>
        <w:tabs>
          <w:tab w:val="left" w:pos="709"/>
          <w:tab w:val="left" w:pos="993"/>
          <w:tab w:val="left" w:pos="14898"/>
        </w:tabs>
        <w:ind w:left="0" w:right="51"/>
        <w:jc w:val="both"/>
        <w:rPr>
          <w:rFonts w:ascii="Noto Sans" w:hAnsi="Noto Sans" w:cs="Noto Sans"/>
          <w:b/>
          <w:bCs/>
          <w:sz w:val="20"/>
        </w:rPr>
      </w:pPr>
      <w:r w:rsidRPr="00BE3C50">
        <w:rPr>
          <w:rFonts w:ascii="Noto Sans" w:hAnsi="Noto Sans" w:cs="Noto Sans"/>
          <w:b/>
          <w:bCs/>
          <w:sz w:val="20"/>
        </w:rPr>
        <w:t>Mantenimiento correctivo de equipo médico e instrumental.</w:t>
      </w:r>
    </w:p>
    <w:p w:rsidR="00A314E2" w:rsidRPr="00BE3C50" w:rsidRDefault="00A314E2" w:rsidP="00A314E2">
      <w:pPr>
        <w:ind w:right="-1"/>
        <w:contextualSpacing/>
        <w:jc w:val="both"/>
        <w:rPr>
          <w:rFonts w:ascii="Noto Sans" w:hAnsi="Noto Sans" w:cs="Noto Sans"/>
          <w:sz w:val="20"/>
        </w:rPr>
      </w:pPr>
      <w:r w:rsidRPr="00BE3C50">
        <w:rPr>
          <w:rFonts w:ascii="Noto Sans" w:hAnsi="Noto Sans" w:cs="Noto Sans"/>
          <w:sz w:val="20"/>
        </w:rPr>
        <w:t xml:space="preserve">El mantenimiento correctivo del equipo médico y el instrumental se realizará cuando estos presenten problemas o averías técnicas en alguna de sus partes o componentes que afecten la funcionalidad de los mismos y ello imposibilita su continuidad en el servicio. </w:t>
      </w:r>
    </w:p>
    <w:p w:rsidR="00A314E2" w:rsidRPr="00BE3C50" w:rsidRDefault="00A314E2" w:rsidP="00A314E2">
      <w:pPr>
        <w:ind w:right="-1"/>
        <w:contextualSpacing/>
        <w:jc w:val="both"/>
        <w:rPr>
          <w:rFonts w:ascii="Noto Sans" w:hAnsi="Noto Sans" w:cs="Noto Sans"/>
          <w:sz w:val="20"/>
        </w:rPr>
      </w:pPr>
    </w:p>
    <w:p w:rsidR="00A314E2" w:rsidRPr="00BE3C50" w:rsidRDefault="00A314E2" w:rsidP="00A314E2">
      <w:pPr>
        <w:ind w:right="-1"/>
        <w:contextualSpacing/>
        <w:jc w:val="both"/>
        <w:rPr>
          <w:rFonts w:ascii="Noto Sans" w:hAnsi="Noto Sans" w:cs="Noto Sans"/>
          <w:sz w:val="20"/>
        </w:rPr>
      </w:pPr>
      <w:r w:rsidRPr="00BE3C50">
        <w:rPr>
          <w:rFonts w:ascii="Noto Sans" w:hAnsi="Noto Sans" w:cs="Noto Sans"/>
          <w:sz w:val="20"/>
        </w:rPr>
        <w:t xml:space="preserve">Una vez conocida la problemática, se deberá otorgar la atención inmediata para efecto de poder corregir esta situación y se realizará el reporte respectivo para que sea atendido. Para ello, el Licitante adjudicado tendrá la responsabilidad de realizar las reparaciones respectivas que sean necesarias para no afectar la continuidad del servicio y garantizando la calidad de los trabajos con personal técnico calificado, el uso de herramienta profesional y piezas nuevas y originales de conformidad a la marca del fabricante.  </w:t>
      </w:r>
    </w:p>
    <w:p w:rsidR="00A314E2" w:rsidRPr="00BE3C50" w:rsidRDefault="00A314E2" w:rsidP="00A314E2">
      <w:pPr>
        <w:ind w:right="-1"/>
        <w:contextualSpacing/>
        <w:jc w:val="both"/>
        <w:rPr>
          <w:rFonts w:ascii="Noto Sans" w:hAnsi="Noto Sans" w:cs="Noto Sans"/>
          <w:sz w:val="20"/>
        </w:rPr>
      </w:pPr>
    </w:p>
    <w:p w:rsidR="00A314E2" w:rsidRPr="00BE3C50" w:rsidRDefault="00A314E2" w:rsidP="00A314E2">
      <w:pPr>
        <w:autoSpaceDE w:val="0"/>
        <w:autoSpaceDN w:val="0"/>
        <w:adjustRightInd w:val="0"/>
        <w:contextualSpacing/>
        <w:jc w:val="both"/>
        <w:rPr>
          <w:rFonts w:ascii="Noto Sans" w:hAnsi="Noto Sans" w:cs="Noto Sans"/>
          <w:sz w:val="20"/>
        </w:rPr>
      </w:pPr>
      <w:r w:rsidRPr="00BE3C50">
        <w:rPr>
          <w:rFonts w:ascii="Noto Sans" w:hAnsi="Noto Sans" w:cs="Noto Sans"/>
          <w:sz w:val="20"/>
        </w:rPr>
        <w:t xml:space="preserve">Cuando se identifique que se requiere la sustitución de alguna de las partes o componentes que por el uso o desgaste puedan afectar la operación, o bien cuando por el tiempo de vida útil del equipo médico y del instrumental sea recomendable el cambio, el costo de las refacciones y de los insumos tecnológicos que se </w:t>
      </w:r>
      <w:r w:rsidRPr="00BE3C50">
        <w:rPr>
          <w:rFonts w:ascii="Noto Sans" w:hAnsi="Noto Sans" w:cs="Noto Sans"/>
          <w:sz w:val="20"/>
        </w:rPr>
        <w:lastRenderedPageBreak/>
        <w:t xml:space="preserve">requieran para el mantenimiento correctivo, serán por cuenta del Licitante Adjudicado. Sin costo adicional para el Instituto. </w:t>
      </w:r>
    </w:p>
    <w:p w:rsidR="00A314E2" w:rsidRPr="00BE3C50" w:rsidRDefault="00A314E2" w:rsidP="00A314E2">
      <w:pPr>
        <w:ind w:right="-1"/>
        <w:contextualSpacing/>
        <w:jc w:val="both"/>
        <w:rPr>
          <w:rFonts w:ascii="Noto Sans" w:hAnsi="Noto Sans" w:cs="Noto Sans"/>
          <w:color w:val="000000"/>
          <w:sz w:val="20"/>
        </w:rPr>
      </w:pPr>
      <w:r w:rsidRPr="00BE3C50">
        <w:rPr>
          <w:rFonts w:ascii="Noto Sans" w:hAnsi="Noto Sans" w:cs="Noto Sans"/>
          <w:color w:val="000000"/>
          <w:sz w:val="20"/>
        </w:rPr>
        <w:t xml:space="preserve">Como resultado en el mantenimiento correctivo de equipo médico y del instrumental, en caso de presentarse o detectarse fallas o problemas técnicos que disminuyan la capacidad operativa, deberá realizarse la reparación y/o sustitución inmediata para que, en un plazo máximo de 48 horas, a partir de haberse detectado el problema se resuelva la problemática y se cuente de nuevo con la funcionalidad adecuada. </w:t>
      </w:r>
    </w:p>
    <w:p w:rsidR="00A314E2" w:rsidRPr="00BE3C50" w:rsidRDefault="00A314E2" w:rsidP="00A314E2">
      <w:pPr>
        <w:ind w:right="-1"/>
        <w:contextualSpacing/>
        <w:jc w:val="both"/>
        <w:rPr>
          <w:rFonts w:ascii="Noto Sans" w:hAnsi="Noto Sans" w:cs="Noto Sans"/>
          <w:color w:val="000000"/>
          <w:sz w:val="20"/>
        </w:rPr>
      </w:pPr>
    </w:p>
    <w:p w:rsidR="00A314E2" w:rsidRPr="00BE3C50" w:rsidRDefault="00A314E2" w:rsidP="00A314E2">
      <w:pPr>
        <w:ind w:right="-1"/>
        <w:contextualSpacing/>
        <w:jc w:val="both"/>
        <w:rPr>
          <w:rFonts w:ascii="Noto Sans" w:hAnsi="Noto Sans" w:cs="Noto Sans"/>
          <w:color w:val="000000"/>
          <w:sz w:val="20"/>
        </w:rPr>
      </w:pPr>
      <w:r w:rsidRPr="00BE3C50">
        <w:rPr>
          <w:rFonts w:ascii="Noto Sans" w:hAnsi="Noto Sans" w:cs="Noto Sans"/>
          <w:color w:val="000000"/>
          <w:sz w:val="20"/>
        </w:rPr>
        <w:t xml:space="preserve">Por lo tanto, el técnico designado por el Licitante Adjudicado deberá informar al Jefe de Servicio o Coordinador Clínico una vez conocido el problema, para su solución oportuna y considerar los tiempos establecidos, previa notificación al Administrador del Contrato por parte del Jefe de Servicio o Coordinador Clínico de la Unidad Médica. </w:t>
      </w:r>
    </w:p>
    <w:p w:rsidR="00A314E2" w:rsidRPr="00BE3C50" w:rsidRDefault="00A314E2" w:rsidP="00A314E2">
      <w:pPr>
        <w:ind w:right="-1"/>
        <w:contextualSpacing/>
        <w:jc w:val="both"/>
        <w:rPr>
          <w:rFonts w:ascii="Noto Sans" w:hAnsi="Noto Sans" w:cs="Noto Sans"/>
          <w:color w:val="000000"/>
          <w:sz w:val="20"/>
        </w:rPr>
      </w:pPr>
    </w:p>
    <w:p w:rsidR="00A314E2" w:rsidRPr="00BE3C50" w:rsidRDefault="00A314E2" w:rsidP="00A314E2">
      <w:pPr>
        <w:ind w:right="-1"/>
        <w:contextualSpacing/>
        <w:jc w:val="both"/>
        <w:rPr>
          <w:rFonts w:ascii="Noto Sans" w:hAnsi="Noto Sans" w:cs="Noto Sans"/>
          <w:sz w:val="20"/>
        </w:rPr>
      </w:pPr>
      <w:r w:rsidRPr="00BE3C50">
        <w:rPr>
          <w:rFonts w:ascii="Noto Sans" w:hAnsi="Noto Sans" w:cs="Noto Sans"/>
          <w:color w:val="000000"/>
          <w:sz w:val="20"/>
        </w:rPr>
        <w:t xml:space="preserve">En caso de que la reparación del equipo médico y del instrumental no sea factible, estos deberán ser reemplazados o sustituidos de manera total, considerando y a la vez incluyendo el tipo y las características técnicas iguales o superiores a la de los bienes al momento de su adjudicación, teniendo un plazo máximo de 48 horas para el cambio o sustitución, </w:t>
      </w:r>
      <w:r w:rsidRPr="00BE3C50">
        <w:rPr>
          <w:rFonts w:ascii="Noto Sans" w:hAnsi="Noto Sans" w:cs="Noto Sans"/>
          <w:sz w:val="20"/>
        </w:rPr>
        <w:t>contadas a partir de la notificación del reporte que el Instituto realice de manera telefónica o por correo electrónico,</w:t>
      </w:r>
      <w:r w:rsidRPr="00BE3C50">
        <w:rPr>
          <w:rFonts w:ascii="Noto Sans" w:hAnsi="Noto Sans" w:cs="Noto Sans"/>
          <w:bCs/>
          <w:sz w:val="20"/>
        </w:rPr>
        <w:t xml:space="preserve"> donde se asignará el número de folio correspondiente por parte del Licitante adjudicado del servicio</w:t>
      </w:r>
      <w:r w:rsidRPr="00BE3C50">
        <w:rPr>
          <w:rFonts w:ascii="Noto Sans" w:hAnsi="Noto Sans" w:cs="Noto Sans"/>
          <w:sz w:val="20"/>
        </w:rPr>
        <w:t xml:space="preserve">. </w:t>
      </w:r>
    </w:p>
    <w:p w:rsidR="00A314E2" w:rsidRPr="00BE3C50" w:rsidRDefault="00A314E2" w:rsidP="00A314E2">
      <w:pPr>
        <w:ind w:right="-1"/>
        <w:contextualSpacing/>
        <w:jc w:val="both"/>
        <w:rPr>
          <w:rFonts w:ascii="Noto Sans" w:hAnsi="Noto Sans" w:cs="Noto Sans"/>
          <w:sz w:val="20"/>
        </w:rPr>
      </w:pPr>
    </w:p>
    <w:p w:rsidR="00A314E2" w:rsidRPr="00BE3C50" w:rsidRDefault="00A314E2" w:rsidP="00A314E2">
      <w:pPr>
        <w:ind w:right="-1"/>
        <w:contextualSpacing/>
        <w:jc w:val="both"/>
        <w:rPr>
          <w:rFonts w:ascii="Noto Sans" w:hAnsi="Noto Sans" w:cs="Noto Sans"/>
          <w:color w:val="000000"/>
          <w:sz w:val="20"/>
        </w:rPr>
      </w:pPr>
      <w:r w:rsidRPr="00BE3C50">
        <w:rPr>
          <w:rFonts w:ascii="Noto Sans" w:hAnsi="Noto Sans" w:cs="Noto Sans"/>
          <w:sz w:val="20"/>
        </w:rPr>
        <w:lastRenderedPageBreak/>
        <w:t xml:space="preserve">Dicho mantenimiento correctivo deberá ser supervisado por el jefe de Servicio o Coordinador Clínico y será avalado mediante firma autógrafa en el </w:t>
      </w:r>
      <w:r w:rsidRPr="00BE3C50">
        <w:rPr>
          <w:rFonts w:ascii="Noto Sans" w:hAnsi="Noto Sans" w:cs="Noto Sans"/>
          <w:b/>
          <w:sz w:val="20"/>
        </w:rPr>
        <w:t>FORMATO</w:t>
      </w:r>
      <w:r w:rsidR="00725F87" w:rsidRPr="00BE3C50">
        <w:rPr>
          <w:rFonts w:ascii="Noto Sans" w:hAnsi="Noto Sans" w:cs="Noto Sans"/>
          <w:b/>
          <w:sz w:val="20"/>
        </w:rPr>
        <w:t>29</w:t>
      </w:r>
      <w:r w:rsidRPr="00BE3C50">
        <w:rPr>
          <w:rFonts w:ascii="Noto Sans" w:hAnsi="Noto Sans" w:cs="Noto Sans"/>
          <w:b/>
          <w:sz w:val="20"/>
        </w:rPr>
        <w:t xml:space="preserve"> “REPORTE DE MANTENIMIENTO CORRECTIVO DE LOS EQUIPOS MÉDICOS E INSTRUMENTAL”.</w:t>
      </w:r>
      <w:r w:rsidRPr="00BE3C50">
        <w:rPr>
          <w:rFonts w:ascii="Noto Sans" w:hAnsi="Noto Sans" w:cs="Noto Sans"/>
          <w:b/>
          <w:color w:val="FF0000"/>
          <w:sz w:val="20"/>
        </w:rPr>
        <w:t xml:space="preserve"> </w:t>
      </w:r>
    </w:p>
    <w:p w:rsidR="00A314E2" w:rsidRPr="00BE3C50" w:rsidRDefault="00A314E2" w:rsidP="00A314E2">
      <w:pPr>
        <w:autoSpaceDE w:val="0"/>
        <w:autoSpaceDN w:val="0"/>
        <w:adjustRightInd w:val="0"/>
        <w:contextualSpacing/>
        <w:jc w:val="both"/>
        <w:rPr>
          <w:rFonts w:ascii="Noto Sans" w:hAnsi="Noto Sans" w:cs="Noto Sans"/>
          <w:b/>
          <w:color w:val="FF0000"/>
          <w:sz w:val="20"/>
        </w:rPr>
      </w:pPr>
    </w:p>
    <w:p w:rsidR="00A314E2" w:rsidRPr="00BE3C50" w:rsidRDefault="00A314E2" w:rsidP="00A314E2">
      <w:pPr>
        <w:ind w:right="-1"/>
        <w:contextualSpacing/>
        <w:jc w:val="both"/>
        <w:rPr>
          <w:rFonts w:ascii="Noto Sans" w:hAnsi="Noto Sans" w:cs="Noto Sans"/>
          <w:color w:val="000000"/>
          <w:sz w:val="20"/>
        </w:rPr>
      </w:pPr>
      <w:r w:rsidRPr="00BE3C50">
        <w:rPr>
          <w:rFonts w:ascii="Noto Sans" w:hAnsi="Noto Sans" w:cs="Noto Sans"/>
          <w:color w:val="000000"/>
          <w:sz w:val="20"/>
        </w:rPr>
        <w:t xml:space="preserve">Toda vez que, el Licitante adjudicado del servicio deberá dar el seguimiento puntual en la orden de servicio correspondiente que deberá elaborar, con su registro en la bitácora del equipo médico y de instrumental y seguimiento de acuerdo a los Formatos correspondientes, antes mencionados tanto del equipo médico como del instrumental. </w:t>
      </w:r>
    </w:p>
    <w:p w:rsidR="00A314E2" w:rsidRPr="00BE3C50" w:rsidRDefault="00A314E2" w:rsidP="00A314E2">
      <w:pPr>
        <w:ind w:right="-1"/>
        <w:contextualSpacing/>
        <w:jc w:val="both"/>
        <w:rPr>
          <w:rFonts w:ascii="Noto Sans" w:hAnsi="Noto Sans" w:cs="Noto Sans"/>
          <w:color w:val="000000"/>
          <w:sz w:val="20"/>
        </w:rPr>
      </w:pPr>
    </w:p>
    <w:p w:rsidR="00A314E2" w:rsidRPr="00BE3C50" w:rsidRDefault="00A314E2" w:rsidP="00A314E2">
      <w:pPr>
        <w:ind w:right="-1"/>
        <w:contextualSpacing/>
        <w:jc w:val="both"/>
        <w:rPr>
          <w:rFonts w:ascii="Noto Sans" w:hAnsi="Noto Sans" w:cs="Noto Sans"/>
          <w:sz w:val="20"/>
        </w:rPr>
      </w:pPr>
      <w:r w:rsidRPr="00BE3C50">
        <w:rPr>
          <w:rFonts w:ascii="Noto Sans" w:hAnsi="Noto Sans" w:cs="Noto Sans"/>
          <w:color w:val="000000"/>
          <w:sz w:val="20"/>
        </w:rPr>
        <w:t>Para garantizar la continuidad del Servicio Médico Integral CONTRATADO y de no poder realizarse los procedimientos, una vez concluido el término de las cuarenta y ocho (48) horas, se realizará la penalización correspondiente, de acuerdo a lo señalado en los “Términos y Condiciones”</w:t>
      </w:r>
      <w:r w:rsidRPr="00BE3C50">
        <w:rPr>
          <w:rFonts w:ascii="Noto Sans" w:hAnsi="Noto Sans" w:cs="Noto Sans"/>
          <w:b/>
          <w:bCs/>
          <w:color w:val="000000"/>
          <w:sz w:val="20"/>
        </w:rPr>
        <w:t xml:space="preserve"> </w:t>
      </w:r>
      <w:r w:rsidRPr="00BE3C50">
        <w:rPr>
          <w:rFonts w:ascii="Noto Sans" w:hAnsi="Noto Sans" w:cs="Noto Sans"/>
          <w:sz w:val="20"/>
        </w:rPr>
        <w:t xml:space="preserve">por concepto de Penas Convencionales y/o Deducciones por Atraso en la Prestación de los Servicios. </w:t>
      </w:r>
    </w:p>
    <w:p w:rsidR="00A314E2" w:rsidRPr="00BE3C50" w:rsidRDefault="00A314E2" w:rsidP="00A314E2">
      <w:pPr>
        <w:ind w:right="-1"/>
        <w:contextualSpacing/>
        <w:jc w:val="both"/>
        <w:rPr>
          <w:rFonts w:ascii="Noto Sans" w:hAnsi="Noto Sans" w:cs="Noto Sans"/>
          <w:sz w:val="20"/>
        </w:rPr>
      </w:pPr>
    </w:p>
    <w:p w:rsidR="00A314E2" w:rsidRPr="00BE3C50" w:rsidRDefault="00A314E2" w:rsidP="00A314E2">
      <w:pPr>
        <w:ind w:right="-1"/>
        <w:contextualSpacing/>
        <w:jc w:val="both"/>
        <w:rPr>
          <w:rFonts w:ascii="Noto Sans" w:hAnsi="Noto Sans" w:cs="Noto Sans"/>
          <w:sz w:val="20"/>
        </w:rPr>
      </w:pPr>
      <w:r w:rsidRPr="00BE3C50">
        <w:rPr>
          <w:rFonts w:ascii="Noto Sans" w:hAnsi="Noto Sans" w:cs="Noto Sans"/>
          <w:sz w:val="20"/>
        </w:rPr>
        <w:t xml:space="preserve">Para aquellos equipos médicos o instrumental que tengan en un periodo de treinta días hábiles, tres incidencias correctivas deberán ser sustituidos en un lapso no mayor a cuarenta y ocho (48) horas por otro idéntico o de características superiores, lo cual se hará mediante el </w:t>
      </w:r>
      <w:r w:rsidRPr="00BE3C50">
        <w:rPr>
          <w:rFonts w:ascii="Noto Sans" w:hAnsi="Noto Sans" w:cs="Noto Sans"/>
          <w:b/>
          <w:sz w:val="20"/>
        </w:rPr>
        <w:t xml:space="preserve">FORMATO </w:t>
      </w:r>
      <w:r w:rsidR="00725F87" w:rsidRPr="00BE3C50">
        <w:rPr>
          <w:rFonts w:ascii="Noto Sans" w:hAnsi="Noto Sans" w:cs="Noto Sans"/>
          <w:b/>
          <w:sz w:val="20"/>
        </w:rPr>
        <w:t>25</w:t>
      </w:r>
      <w:r w:rsidRPr="00BE3C50">
        <w:rPr>
          <w:rFonts w:ascii="Noto Sans" w:hAnsi="Noto Sans" w:cs="Noto Sans"/>
          <w:b/>
          <w:sz w:val="20"/>
        </w:rPr>
        <w:t>“REPORTE DE INCIDENCIAS”</w:t>
      </w:r>
      <w:r w:rsidRPr="00BE3C50">
        <w:rPr>
          <w:rFonts w:ascii="Noto Sans" w:hAnsi="Noto Sans" w:cs="Noto Sans"/>
          <w:sz w:val="20"/>
        </w:rPr>
        <w:t xml:space="preserve">. </w:t>
      </w:r>
    </w:p>
    <w:p w:rsidR="00A314E2" w:rsidRPr="00BE3C50" w:rsidRDefault="00A314E2" w:rsidP="00A314E2">
      <w:pPr>
        <w:ind w:right="-1"/>
        <w:contextualSpacing/>
        <w:jc w:val="both"/>
        <w:rPr>
          <w:rFonts w:ascii="Noto Sans" w:hAnsi="Noto Sans" w:cs="Noto Sans"/>
          <w:sz w:val="20"/>
        </w:rPr>
      </w:pPr>
    </w:p>
    <w:p w:rsidR="00A314E2" w:rsidRPr="00BE3C50" w:rsidRDefault="00A314E2" w:rsidP="00A314E2">
      <w:pPr>
        <w:ind w:right="-1"/>
        <w:contextualSpacing/>
        <w:jc w:val="both"/>
        <w:rPr>
          <w:rFonts w:ascii="Noto Sans" w:hAnsi="Noto Sans" w:cs="Noto Sans"/>
          <w:sz w:val="20"/>
        </w:rPr>
      </w:pPr>
      <w:r w:rsidRPr="00BE3C50">
        <w:rPr>
          <w:rFonts w:ascii="Noto Sans" w:hAnsi="Noto Sans" w:cs="Noto Sans"/>
          <w:sz w:val="20"/>
        </w:rPr>
        <w:t xml:space="preserve">En caso de no realizarse la sustitución del equipo médico o instrumental conforme a lo estipulado en el párrafo anterior, se tendrá como límite máximo un plazo de setenta y dos (72) horas para llevarse a cabo </w:t>
      </w:r>
      <w:r w:rsidRPr="00BE3C50">
        <w:rPr>
          <w:rFonts w:ascii="Noto Sans" w:hAnsi="Noto Sans" w:cs="Noto Sans"/>
          <w:sz w:val="20"/>
        </w:rPr>
        <w:lastRenderedPageBreak/>
        <w:t xml:space="preserve">dicha sustitución, una vez pasando este término y de no haberse dado cumplimiento alguno, se podrá realizar la rescisión del contrato. </w:t>
      </w:r>
    </w:p>
    <w:p w:rsidR="00A314E2" w:rsidRPr="00BE3C50" w:rsidRDefault="00A314E2" w:rsidP="00A314E2">
      <w:pPr>
        <w:ind w:right="-1"/>
        <w:contextualSpacing/>
        <w:jc w:val="both"/>
        <w:rPr>
          <w:rFonts w:ascii="Noto Sans" w:hAnsi="Noto Sans" w:cs="Noto Sans"/>
          <w:sz w:val="20"/>
        </w:rPr>
      </w:pPr>
    </w:p>
    <w:p w:rsidR="00A314E2" w:rsidRPr="00BE3C50" w:rsidRDefault="00A314E2" w:rsidP="00A314E2">
      <w:pPr>
        <w:jc w:val="both"/>
        <w:rPr>
          <w:rFonts w:ascii="Noto Sans" w:hAnsi="Noto Sans" w:cs="Noto Sans"/>
          <w:b/>
          <w:sz w:val="20"/>
          <w:lang w:val="es-MX"/>
        </w:rPr>
      </w:pPr>
      <w:r w:rsidRPr="00BE3C50">
        <w:rPr>
          <w:rFonts w:ascii="Noto Sans" w:hAnsi="Noto Sans" w:cs="Noto Sans"/>
          <w:sz w:val="20"/>
        </w:rPr>
        <w:t>Tanto el mantenimiento preventivo, así como el correctivo del equipo médico y de instrumental propiedad del Licitante adjudicado deberán ser realizados por cuenta de este mismo, garantizando las condiciones de operatividad de los equipos médicos, instrumental y la continuidad del Servicio Médico Integral (SMI para OFT).</w:t>
      </w:r>
    </w:p>
    <w:p w:rsidR="00A314E2" w:rsidRPr="00BE3C50" w:rsidRDefault="00A314E2" w:rsidP="00A314E2">
      <w:pPr>
        <w:jc w:val="both"/>
        <w:rPr>
          <w:rFonts w:ascii="Noto Sans" w:hAnsi="Noto Sans" w:cs="Noto Sans"/>
          <w:b/>
          <w:sz w:val="20"/>
          <w:lang w:val="es-MX"/>
        </w:rPr>
      </w:pPr>
    </w:p>
    <w:p w:rsidR="00A314E2" w:rsidRPr="00BE3C50" w:rsidRDefault="00A314E2" w:rsidP="00A314E2">
      <w:pPr>
        <w:pStyle w:val="TtuloE2"/>
        <w:spacing w:after="0"/>
        <w:ind w:left="0" w:firstLine="0"/>
        <w:rPr>
          <w:rStyle w:val="nfasis"/>
          <w:rFonts w:ascii="Noto Sans" w:hAnsi="Noto Sans" w:cs="Noto Sans"/>
          <w:i w:val="0"/>
          <w:sz w:val="20"/>
          <w:szCs w:val="20"/>
        </w:rPr>
      </w:pPr>
      <w:r w:rsidRPr="00BE3C50">
        <w:rPr>
          <w:rStyle w:val="nfasis"/>
          <w:rFonts w:ascii="Noto Sans" w:hAnsi="Noto Sans" w:cs="Noto Sans"/>
          <w:i w:val="0"/>
          <w:sz w:val="20"/>
          <w:szCs w:val="20"/>
        </w:rPr>
        <w:t>En su caso, si se requiere capacitación, solicitar programa para la misma.</w:t>
      </w:r>
    </w:p>
    <w:p w:rsidR="00A314E2" w:rsidRPr="00BE3C50" w:rsidRDefault="00A314E2" w:rsidP="00A314E2">
      <w:pPr>
        <w:ind w:right="-1"/>
        <w:contextualSpacing/>
        <w:jc w:val="both"/>
        <w:rPr>
          <w:rFonts w:ascii="Noto Sans" w:hAnsi="Noto Sans" w:cs="Noto Sans"/>
          <w:sz w:val="20"/>
        </w:rPr>
      </w:pPr>
      <w:r w:rsidRPr="00BE3C50">
        <w:rPr>
          <w:rFonts w:ascii="Noto Sans" w:hAnsi="Noto Sans" w:cs="Noto Sans"/>
          <w:sz w:val="20"/>
        </w:rPr>
        <w:t xml:space="preserve">La Transferencia del Conocimiento previa y continua, sobre el manejo de los equipos médicos, instrumental y los bienes de consumo será coordinada y supervisada por el jefe de Servicio o Coordinador Clínico de la Unidad Médica y será el responsable de proporcionar al Administrador del Contrato la lista del personal que recibirá este tipo adiestramiento. </w:t>
      </w:r>
    </w:p>
    <w:p w:rsidR="00A314E2" w:rsidRPr="00BE3C50" w:rsidRDefault="00A314E2" w:rsidP="00A314E2">
      <w:pPr>
        <w:ind w:right="-1"/>
        <w:contextualSpacing/>
        <w:jc w:val="both"/>
        <w:rPr>
          <w:rFonts w:ascii="Noto Sans" w:hAnsi="Noto Sans" w:cs="Noto Sans"/>
          <w:sz w:val="20"/>
        </w:rPr>
      </w:pPr>
    </w:p>
    <w:p w:rsidR="00A314E2" w:rsidRPr="00BE3C50" w:rsidRDefault="00A314E2" w:rsidP="00A314E2">
      <w:pPr>
        <w:ind w:right="-1"/>
        <w:contextualSpacing/>
        <w:jc w:val="both"/>
        <w:rPr>
          <w:rFonts w:ascii="Noto Sans" w:hAnsi="Noto Sans" w:cs="Noto Sans"/>
          <w:sz w:val="20"/>
        </w:rPr>
      </w:pPr>
      <w:r w:rsidRPr="00BE3C50">
        <w:rPr>
          <w:rFonts w:ascii="Noto Sans" w:hAnsi="Noto Sans" w:cs="Noto Sans"/>
          <w:sz w:val="20"/>
        </w:rPr>
        <w:t xml:space="preserve">El Administrador del Contrato, proporcionará </w:t>
      </w:r>
      <w:r w:rsidRPr="00BE3C50">
        <w:rPr>
          <w:rFonts w:ascii="Noto Sans" w:hAnsi="Noto Sans" w:cs="Noto Sans"/>
          <w:b/>
          <w:sz w:val="20"/>
        </w:rPr>
        <w:t>a más tardar el día 5 (cinco) natural posterior al fallo,</w:t>
      </w:r>
      <w:r w:rsidRPr="00BE3C50">
        <w:rPr>
          <w:rFonts w:ascii="Noto Sans" w:hAnsi="Noto Sans" w:cs="Noto Sans"/>
          <w:sz w:val="20"/>
        </w:rPr>
        <w:t xml:space="preserve"> la lista del personal que recibirá este adiestramiento, considerando que el desarrollo de estos eventos tendrá lugar en las instalaciones de las unidades médicas que están consideradas en las diversas partidas, según correspondan, una vez obtenida la lista del personal el Licitante adjudicado deberá conformar o elaborar el PROGRAMA DE ADIESTRAMIENTO utilizando el </w:t>
      </w:r>
      <w:r w:rsidRPr="00BE3C50">
        <w:rPr>
          <w:rFonts w:ascii="Noto Sans" w:hAnsi="Noto Sans" w:cs="Noto Sans"/>
          <w:b/>
          <w:sz w:val="20"/>
        </w:rPr>
        <w:t xml:space="preserve">FORMATO </w:t>
      </w:r>
      <w:r w:rsidR="00725F87" w:rsidRPr="00BE3C50">
        <w:rPr>
          <w:rFonts w:ascii="Noto Sans" w:hAnsi="Noto Sans" w:cs="Noto Sans"/>
          <w:b/>
          <w:sz w:val="20"/>
        </w:rPr>
        <w:t>32</w:t>
      </w:r>
      <w:r w:rsidRPr="00BE3C50">
        <w:rPr>
          <w:rFonts w:ascii="Noto Sans" w:hAnsi="Noto Sans" w:cs="Noto Sans"/>
          <w:b/>
          <w:sz w:val="20"/>
        </w:rPr>
        <w:t xml:space="preserve"> “PROGRAMA DE TRANSFERENCIA DEL CONOCIMIENTO”, </w:t>
      </w:r>
      <w:r w:rsidRPr="00BE3C50">
        <w:rPr>
          <w:rFonts w:ascii="Noto Sans" w:hAnsi="Noto Sans" w:cs="Noto Sans"/>
          <w:sz w:val="20"/>
        </w:rPr>
        <w:t xml:space="preserve">que deberá entregar al Administrador del Contrato, </w:t>
      </w:r>
      <w:r w:rsidRPr="00BE3C50">
        <w:rPr>
          <w:rFonts w:ascii="Noto Sans" w:hAnsi="Noto Sans" w:cs="Noto Sans"/>
          <w:b/>
          <w:sz w:val="20"/>
        </w:rPr>
        <w:t>a más tardar el día 10 (diez) natural posterior al fallo</w:t>
      </w:r>
      <w:r w:rsidRPr="00BE3C50">
        <w:rPr>
          <w:rFonts w:ascii="Noto Sans" w:hAnsi="Noto Sans" w:cs="Noto Sans"/>
          <w:sz w:val="20"/>
        </w:rPr>
        <w:t>.</w:t>
      </w:r>
    </w:p>
    <w:p w:rsidR="00A314E2" w:rsidRPr="00BE3C50" w:rsidRDefault="00A314E2" w:rsidP="00A314E2">
      <w:pPr>
        <w:ind w:right="-1"/>
        <w:contextualSpacing/>
        <w:jc w:val="both"/>
        <w:rPr>
          <w:rFonts w:ascii="Noto Sans" w:hAnsi="Noto Sans" w:cs="Noto Sans"/>
          <w:sz w:val="20"/>
        </w:rPr>
      </w:pPr>
    </w:p>
    <w:p w:rsidR="00A314E2" w:rsidRPr="00BE3C50" w:rsidRDefault="00A314E2" w:rsidP="00A314E2">
      <w:pPr>
        <w:ind w:right="-1"/>
        <w:contextualSpacing/>
        <w:jc w:val="both"/>
        <w:rPr>
          <w:rFonts w:ascii="Noto Sans" w:hAnsi="Noto Sans" w:cs="Noto Sans"/>
          <w:sz w:val="20"/>
        </w:rPr>
      </w:pPr>
      <w:r w:rsidRPr="00BE3C50">
        <w:rPr>
          <w:rFonts w:ascii="Noto Sans" w:hAnsi="Noto Sans" w:cs="Noto Sans"/>
          <w:sz w:val="20"/>
        </w:rPr>
        <w:lastRenderedPageBreak/>
        <w:t xml:space="preserve">Este programa, deberá considerar La “Transferencia del Conocimiento” que consiste en el adiestramiento del personal usuario en el uso de las herramientas tecnológicas que son requeridas en el </w:t>
      </w:r>
      <w:r w:rsidRPr="00BE3C50">
        <w:rPr>
          <w:rFonts w:ascii="Noto Sans" w:hAnsi="Noto Sans" w:cs="Noto Sans"/>
          <w:b/>
          <w:sz w:val="20"/>
        </w:rPr>
        <w:t>SMI para OFT</w:t>
      </w:r>
      <w:r w:rsidRPr="00BE3C50">
        <w:rPr>
          <w:rFonts w:ascii="Noto Sans" w:hAnsi="Noto Sans" w:cs="Noto Sans"/>
          <w:sz w:val="20"/>
        </w:rPr>
        <w:t xml:space="preserve">, la cual deberá realizarse de manera previa al inicio de los servicios y continua durante la vigencia del contrato en la cual por necesidades del servicio sea necesario llevarse a cabo. </w:t>
      </w:r>
    </w:p>
    <w:p w:rsidR="00A314E2" w:rsidRPr="00BE3C50" w:rsidRDefault="00A314E2" w:rsidP="00A314E2">
      <w:pPr>
        <w:ind w:right="-1"/>
        <w:contextualSpacing/>
        <w:jc w:val="both"/>
        <w:rPr>
          <w:rFonts w:ascii="Noto Sans" w:hAnsi="Noto Sans" w:cs="Noto Sans"/>
          <w:sz w:val="20"/>
        </w:rPr>
      </w:pPr>
    </w:p>
    <w:p w:rsidR="00A314E2" w:rsidRPr="00BE3C50" w:rsidRDefault="00A314E2" w:rsidP="00A314E2">
      <w:pPr>
        <w:ind w:right="-1"/>
        <w:contextualSpacing/>
        <w:jc w:val="both"/>
        <w:rPr>
          <w:rFonts w:ascii="Noto Sans" w:hAnsi="Noto Sans" w:cs="Noto Sans"/>
          <w:sz w:val="20"/>
        </w:rPr>
      </w:pPr>
      <w:r w:rsidRPr="00BE3C50">
        <w:rPr>
          <w:rFonts w:ascii="Noto Sans" w:hAnsi="Noto Sans" w:cs="Noto Sans"/>
          <w:sz w:val="20"/>
        </w:rPr>
        <w:t xml:space="preserve">En ambas </w:t>
      </w:r>
      <w:r w:rsidRPr="00BE3C50">
        <w:rPr>
          <w:rFonts w:ascii="Noto Sans" w:hAnsi="Noto Sans" w:cs="Noto Sans"/>
          <w:sz w:val="20"/>
          <w:lang w:val="es-MX"/>
        </w:rPr>
        <w:t xml:space="preserve">su realización tendrá efecto </w:t>
      </w:r>
      <w:r w:rsidRPr="00BE3C50">
        <w:rPr>
          <w:rFonts w:ascii="Noto Sans" w:hAnsi="Noto Sans" w:cs="Noto Sans"/>
          <w:sz w:val="20"/>
        </w:rPr>
        <w:t>para el buen uso y manejo de los equipos médicos, el instrumental, los accesorios y el adecuado conocimiento de los bienes de consumo; así como el tipo de procedimientos que están incluidos en el catálogo de procedimientos, los términos y condiciones y anexo técnico que deberán ser dados a conocer al personal usuario, el cual deberá ser avalado por el Jefe de Servicio o Coordinador Clínico de la Unidad Médica, pasando por el visto bueno del Director de la Unidad y con conocimiento al Administrador del Contrato, éste último deberá enviar copia en PDF de la lista de asistencia del personal usuario como una evidencia en el cumplimiento de la trasferencia de conocimiento llevada a cabo por el licitante adjudicado, enviando copia de la misma a la Jefatura de Servicios de Prestaciones Médicas</w:t>
      </w:r>
      <w:r w:rsidRPr="00BE3C50">
        <w:rPr>
          <w:rFonts w:ascii="Noto Sans" w:hAnsi="Noto Sans" w:cs="Noto Sans"/>
          <w:b/>
          <w:sz w:val="20"/>
        </w:rPr>
        <w:t xml:space="preserve">, </w:t>
      </w:r>
      <w:r w:rsidRPr="00BE3C50">
        <w:rPr>
          <w:rFonts w:ascii="Noto Sans" w:hAnsi="Noto Sans" w:cs="Noto Sans"/>
          <w:sz w:val="20"/>
        </w:rPr>
        <w:t xml:space="preserve">a más tardar 3 (tres) días después de haberse cumplido la misma. </w:t>
      </w:r>
    </w:p>
    <w:p w:rsidR="00A314E2" w:rsidRPr="00BE3C50" w:rsidRDefault="00A314E2" w:rsidP="00A314E2">
      <w:pPr>
        <w:ind w:right="-1"/>
        <w:contextualSpacing/>
        <w:jc w:val="both"/>
        <w:rPr>
          <w:rFonts w:ascii="Noto Sans" w:hAnsi="Noto Sans" w:cs="Noto Sans"/>
          <w:sz w:val="20"/>
        </w:rPr>
      </w:pPr>
    </w:p>
    <w:p w:rsidR="00A314E2" w:rsidRPr="00BE3C50" w:rsidRDefault="00A314E2" w:rsidP="00A314E2">
      <w:pPr>
        <w:ind w:right="-1"/>
        <w:contextualSpacing/>
        <w:jc w:val="both"/>
        <w:rPr>
          <w:rFonts w:ascii="Noto Sans" w:hAnsi="Noto Sans" w:cs="Noto Sans"/>
          <w:sz w:val="20"/>
        </w:rPr>
      </w:pPr>
      <w:r w:rsidRPr="00BE3C50">
        <w:rPr>
          <w:rFonts w:ascii="Noto Sans" w:hAnsi="Noto Sans" w:cs="Noto Sans"/>
          <w:sz w:val="20"/>
        </w:rPr>
        <w:t>Es preciso señalar que el Instituto, podrá ajustar la lista de licitantes con 5 (cinco) días naturales de anticipación a la fecha de su realización y la fecha podrá modificarse con 15 (quince) días naturales de anticipación, conforme a la notificación que por escrito realice el jefe de Servicio o Coordinador Clínico de la Unidad Médica, a través del Administrador del Contrato al Licitante adjudicado.</w:t>
      </w:r>
    </w:p>
    <w:p w:rsidR="00A314E2" w:rsidRPr="00BE3C50" w:rsidRDefault="00A314E2" w:rsidP="00A314E2">
      <w:pPr>
        <w:ind w:right="-1"/>
        <w:contextualSpacing/>
        <w:jc w:val="both"/>
        <w:rPr>
          <w:rFonts w:ascii="Noto Sans" w:hAnsi="Noto Sans" w:cs="Noto Sans"/>
          <w:sz w:val="20"/>
        </w:rPr>
      </w:pPr>
    </w:p>
    <w:p w:rsidR="00A314E2" w:rsidRPr="00BE3C50" w:rsidRDefault="00A314E2" w:rsidP="00A314E2">
      <w:pPr>
        <w:ind w:right="-1"/>
        <w:contextualSpacing/>
        <w:jc w:val="both"/>
        <w:rPr>
          <w:rFonts w:ascii="Noto Sans" w:hAnsi="Noto Sans" w:cs="Noto Sans"/>
          <w:sz w:val="20"/>
        </w:rPr>
      </w:pPr>
      <w:r w:rsidRPr="00BE3C50">
        <w:rPr>
          <w:rFonts w:ascii="Noto Sans" w:hAnsi="Noto Sans" w:cs="Noto Sans"/>
          <w:sz w:val="20"/>
        </w:rPr>
        <w:lastRenderedPageBreak/>
        <w:t xml:space="preserve">El control del Registro de Asistencia se realizará mediante el </w:t>
      </w:r>
      <w:r w:rsidRPr="00BE3C50">
        <w:rPr>
          <w:rFonts w:ascii="Noto Sans" w:hAnsi="Noto Sans" w:cs="Noto Sans"/>
          <w:b/>
          <w:sz w:val="20"/>
        </w:rPr>
        <w:t xml:space="preserve">FORMATO </w:t>
      </w:r>
      <w:r w:rsidR="00FC1472" w:rsidRPr="00BE3C50">
        <w:rPr>
          <w:rFonts w:ascii="Noto Sans" w:hAnsi="Noto Sans" w:cs="Noto Sans"/>
          <w:b/>
          <w:sz w:val="20"/>
        </w:rPr>
        <w:t>33</w:t>
      </w:r>
      <w:r w:rsidRPr="00BE3C50">
        <w:rPr>
          <w:rFonts w:ascii="Noto Sans" w:hAnsi="Noto Sans" w:cs="Noto Sans"/>
          <w:b/>
          <w:sz w:val="20"/>
        </w:rPr>
        <w:t xml:space="preserve"> “REGISTRO DE ASISTENCIA DE TRANSFERENCIA DEL CONOCIMIENTO”</w:t>
      </w:r>
      <w:r w:rsidRPr="00BE3C50">
        <w:rPr>
          <w:rFonts w:ascii="Noto Sans" w:hAnsi="Noto Sans" w:cs="Noto Sans"/>
          <w:sz w:val="20"/>
        </w:rPr>
        <w:t xml:space="preserve">, el cual será avalado por el Jefe de Servicio o Coordinador Clínico de la Unidad Médica, al término de cada evento, quien la entregará al Administrador del Contrato. </w:t>
      </w:r>
    </w:p>
    <w:p w:rsidR="00A314E2" w:rsidRPr="00BE3C50" w:rsidRDefault="00A314E2" w:rsidP="00A314E2">
      <w:pPr>
        <w:ind w:right="-1"/>
        <w:contextualSpacing/>
        <w:jc w:val="both"/>
        <w:rPr>
          <w:rFonts w:ascii="Noto Sans" w:hAnsi="Noto Sans" w:cs="Noto Sans"/>
          <w:sz w:val="20"/>
        </w:rPr>
      </w:pPr>
    </w:p>
    <w:p w:rsidR="00A314E2" w:rsidRPr="00BE3C50" w:rsidRDefault="00A314E2" w:rsidP="00A314E2">
      <w:pPr>
        <w:ind w:right="-1"/>
        <w:contextualSpacing/>
        <w:jc w:val="both"/>
        <w:rPr>
          <w:rFonts w:ascii="Noto Sans" w:hAnsi="Noto Sans" w:cs="Noto Sans"/>
          <w:b/>
          <w:bCs/>
          <w:sz w:val="20"/>
        </w:rPr>
      </w:pPr>
      <w:r w:rsidRPr="00BE3C50">
        <w:rPr>
          <w:rFonts w:ascii="Noto Sans" w:hAnsi="Noto Sans" w:cs="Noto Sans"/>
          <w:sz w:val="20"/>
        </w:rPr>
        <w:t xml:space="preserve">Al término de este adiestramiento al personal usuario, el Licitante adjudicado extenderá constancia con su firma y las del personal del Instituto. La Transferencia del Conocimiento </w:t>
      </w:r>
      <w:r w:rsidRPr="00BE3C50">
        <w:rPr>
          <w:rFonts w:ascii="Noto Sans" w:hAnsi="Noto Sans" w:cs="Noto Sans"/>
          <w:b/>
          <w:bCs/>
          <w:sz w:val="20"/>
        </w:rPr>
        <w:t xml:space="preserve">previa </w:t>
      </w:r>
      <w:r w:rsidRPr="00BE3C50">
        <w:rPr>
          <w:rFonts w:ascii="Noto Sans" w:hAnsi="Noto Sans" w:cs="Noto Sans"/>
          <w:bCs/>
          <w:sz w:val="20"/>
        </w:rPr>
        <w:t xml:space="preserve">deberá otorgarse dentro del período comprendido del </w:t>
      </w:r>
      <w:r w:rsidRPr="00BE3C50">
        <w:rPr>
          <w:rFonts w:ascii="Noto Sans" w:hAnsi="Noto Sans" w:cs="Noto Sans"/>
          <w:b/>
          <w:bCs/>
          <w:sz w:val="20"/>
        </w:rPr>
        <w:t xml:space="preserve">día 16 (dieciséis) al día 20 (veinte) natural posterior al fallo. </w:t>
      </w:r>
    </w:p>
    <w:p w:rsidR="00A314E2" w:rsidRPr="00BE3C50" w:rsidRDefault="00A314E2" w:rsidP="00A314E2">
      <w:pPr>
        <w:ind w:right="-1"/>
        <w:contextualSpacing/>
        <w:jc w:val="both"/>
        <w:rPr>
          <w:rFonts w:ascii="Noto Sans" w:hAnsi="Noto Sans" w:cs="Noto Sans"/>
          <w:b/>
          <w:bCs/>
          <w:sz w:val="20"/>
        </w:rPr>
      </w:pPr>
    </w:p>
    <w:p w:rsidR="00A314E2" w:rsidRPr="00BE3C50" w:rsidRDefault="00A314E2" w:rsidP="00A314E2">
      <w:pPr>
        <w:ind w:right="-1"/>
        <w:contextualSpacing/>
        <w:jc w:val="both"/>
        <w:rPr>
          <w:rStyle w:val="nfasis"/>
          <w:rFonts w:ascii="Noto Sans" w:hAnsi="Noto Sans" w:cs="Noto Sans"/>
          <w:i w:val="0"/>
          <w:sz w:val="20"/>
        </w:rPr>
      </w:pPr>
      <w:r w:rsidRPr="00BE3C50">
        <w:rPr>
          <w:rFonts w:ascii="Noto Sans" w:hAnsi="Noto Sans" w:cs="Noto Sans"/>
          <w:sz w:val="20"/>
        </w:rPr>
        <w:t xml:space="preserve">La Transferencia del Conocimiento </w:t>
      </w:r>
      <w:r w:rsidRPr="00BE3C50">
        <w:rPr>
          <w:rFonts w:ascii="Noto Sans" w:hAnsi="Noto Sans" w:cs="Noto Sans"/>
          <w:b/>
          <w:sz w:val="20"/>
        </w:rPr>
        <w:t>continua</w:t>
      </w:r>
      <w:r w:rsidRPr="00BE3C50">
        <w:rPr>
          <w:rFonts w:ascii="Noto Sans" w:hAnsi="Noto Sans" w:cs="Noto Sans"/>
          <w:sz w:val="20"/>
        </w:rPr>
        <w:t xml:space="preserve"> se iniciará simultáneamente a la instalación de los equipos y debe considerarse su realización por lo menos una vez cada tres meses, cuya coordinación y supervisión estará a cargo del jefe de Servicio o Coordinador Clínico de la Unidad Médica y será a petición por escrito de este.</w:t>
      </w:r>
    </w:p>
    <w:p w:rsidR="00A314E2" w:rsidRPr="00BE3C50" w:rsidRDefault="00A314E2" w:rsidP="00A314E2">
      <w:pPr>
        <w:pStyle w:val="TtuloE2"/>
        <w:ind w:left="0" w:firstLine="0"/>
        <w:contextualSpacing/>
        <w:rPr>
          <w:rStyle w:val="nfasis"/>
          <w:rFonts w:ascii="Noto Sans" w:hAnsi="Noto Sans" w:cs="Noto Sans"/>
          <w:i w:val="0"/>
          <w:sz w:val="20"/>
          <w:szCs w:val="20"/>
        </w:rPr>
      </w:pPr>
    </w:p>
    <w:p w:rsidR="00A314E2" w:rsidRPr="00BE3C50" w:rsidRDefault="00A314E2" w:rsidP="00A314E2">
      <w:pPr>
        <w:pStyle w:val="TtuloE2"/>
        <w:ind w:left="0" w:firstLine="0"/>
        <w:contextualSpacing/>
        <w:rPr>
          <w:rStyle w:val="nfasis"/>
          <w:rFonts w:ascii="Noto Sans" w:hAnsi="Noto Sans" w:cs="Noto Sans"/>
          <w:i w:val="0"/>
          <w:sz w:val="20"/>
          <w:szCs w:val="20"/>
        </w:rPr>
      </w:pPr>
      <w:r w:rsidRPr="00BE3C50">
        <w:rPr>
          <w:rStyle w:val="nfasis"/>
          <w:rFonts w:ascii="Noto Sans" w:hAnsi="Noto Sans" w:cs="Noto Sans"/>
          <w:i w:val="0"/>
          <w:sz w:val="20"/>
          <w:szCs w:val="20"/>
        </w:rPr>
        <w:t>Porcentaje a requerir por concepto de garantía de cumplimiento en los términos del lineamiento 5.5.5 de estas POBALINES.</w:t>
      </w:r>
    </w:p>
    <w:bookmarkEnd w:id="94"/>
    <w:bookmarkEnd w:id="95"/>
    <w:bookmarkEnd w:id="96"/>
    <w:p w:rsidR="00A314E2" w:rsidRPr="00BE3C50" w:rsidRDefault="00A314E2" w:rsidP="00A314E2">
      <w:pPr>
        <w:pStyle w:val="TtuloE2"/>
        <w:spacing w:after="0"/>
        <w:contextualSpacing/>
        <w:rPr>
          <w:rStyle w:val="nfasis"/>
          <w:rFonts w:ascii="Noto Sans" w:hAnsi="Noto Sans" w:cs="Noto Sans"/>
          <w:i w:val="0"/>
          <w:sz w:val="20"/>
          <w:szCs w:val="20"/>
        </w:rPr>
      </w:pPr>
    </w:p>
    <w:p w:rsidR="00A314E2" w:rsidRPr="00BE3C50" w:rsidRDefault="00A314E2" w:rsidP="00A314E2">
      <w:pPr>
        <w:jc w:val="both"/>
        <w:rPr>
          <w:rStyle w:val="Refdecomentario"/>
          <w:rFonts w:ascii="Noto Sans" w:hAnsi="Noto Sans" w:cs="Noto Sans"/>
          <w:sz w:val="20"/>
        </w:rPr>
      </w:pPr>
      <w:r w:rsidRPr="00BE3C50">
        <w:rPr>
          <w:rStyle w:val="Refdecomentario"/>
          <w:rFonts w:ascii="Noto Sans" w:hAnsi="Noto Sans" w:cs="Noto Sans"/>
          <w:sz w:val="20"/>
          <w:lang w:val="es-MX"/>
        </w:rPr>
        <w:t xml:space="preserve">El prestador de servicios, para garantizar el cumplimiento de todas y cada una de las obligaciones estipuladas en el contrato, deberá presentar la </w:t>
      </w:r>
      <w:r w:rsidR="00E96D49" w:rsidRPr="00BE3C50">
        <w:rPr>
          <w:rStyle w:val="Refdecomentario"/>
          <w:rFonts w:ascii="Noto Sans" w:hAnsi="Noto Sans" w:cs="Noto Sans"/>
          <w:b/>
          <w:sz w:val="20"/>
          <w:u w:val="single"/>
          <w:lang w:val="es-MX"/>
        </w:rPr>
        <w:t>GARANTÍA DE CUMPLIMIENTO</w:t>
      </w:r>
      <w:r w:rsidR="00E96D49" w:rsidRPr="00BE3C50">
        <w:rPr>
          <w:rStyle w:val="Refdecomentario"/>
          <w:rFonts w:ascii="Noto Sans" w:hAnsi="Noto Sans" w:cs="Noto Sans"/>
          <w:sz w:val="20"/>
          <w:lang w:val="es-MX"/>
        </w:rPr>
        <w:t xml:space="preserve"> </w:t>
      </w:r>
      <w:r w:rsidRPr="00BE3C50">
        <w:rPr>
          <w:rStyle w:val="Refdecomentario"/>
          <w:rFonts w:ascii="Noto Sans" w:hAnsi="Noto Sans" w:cs="Noto Sans"/>
          <w:sz w:val="20"/>
          <w:lang w:val="es-MX"/>
        </w:rPr>
        <w:t xml:space="preserve">dentro de los diez días naturales siguientes a la fecha de firma del contrato, en términos del artículo </w:t>
      </w:r>
      <w:r w:rsidRPr="00BE3C50">
        <w:rPr>
          <w:rStyle w:val="Refdecomentario"/>
          <w:rFonts w:ascii="Noto Sans" w:hAnsi="Noto Sans" w:cs="Noto Sans"/>
          <w:b/>
          <w:sz w:val="20"/>
          <w:lang w:val="es-MX"/>
        </w:rPr>
        <w:t xml:space="preserve">99 </w:t>
      </w:r>
      <w:r w:rsidRPr="00BE3C50">
        <w:rPr>
          <w:rStyle w:val="Refdecomentario"/>
          <w:rFonts w:ascii="Noto Sans" w:hAnsi="Noto Sans" w:cs="Noto Sans"/>
          <w:sz w:val="20"/>
          <w:lang w:val="es-MX"/>
        </w:rPr>
        <w:t xml:space="preserve">de la LAASSP, la cual será </w:t>
      </w:r>
      <w:r w:rsidRPr="00BE3C50">
        <w:rPr>
          <w:rStyle w:val="Refdecomentario"/>
          <w:rFonts w:ascii="Noto Sans" w:hAnsi="Noto Sans" w:cs="Noto Sans"/>
          <w:b/>
          <w:sz w:val="20"/>
          <w:lang w:val="es-MX"/>
        </w:rPr>
        <w:t>divisible</w:t>
      </w:r>
      <w:r w:rsidRPr="00BE3C50">
        <w:rPr>
          <w:rStyle w:val="Refdecomentario"/>
          <w:rFonts w:ascii="Noto Sans" w:hAnsi="Noto Sans" w:cs="Noto Sans"/>
          <w:sz w:val="20"/>
          <w:lang w:val="es-MX"/>
        </w:rPr>
        <w:t xml:space="preserve"> </w:t>
      </w:r>
      <w:r w:rsidR="00E96D49" w:rsidRPr="00BE3C50">
        <w:rPr>
          <w:rStyle w:val="Refdecomentario"/>
          <w:rFonts w:ascii="Noto Sans" w:hAnsi="Noto Sans" w:cs="Noto Sans"/>
          <w:sz w:val="20"/>
          <w:lang w:val="es-MX"/>
        </w:rPr>
        <w:t xml:space="preserve">con fundamento en el artículo </w:t>
      </w:r>
      <w:r w:rsidR="00E96D49" w:rsidRPr="00BE3C50">
        <w:rPr>
          <w:rFonts w:ascii="Noto Sans" w:hAnsi="Noto Sans" w:cs="Noto Sans"/>
          <w:sz w:val="20"/>
        </w:rPr>
        <w:t xml:space="preserve">83 numeral II, inciso i, numeral 5, </w:t>
      </w:r>
      <w:r w:rsidRPr="00BE3C50">
        <w:rPr>
          <w:rStyle w:val="Refdecomentario"/>
          <w:rFonts w:ascii="Noto Sans" w:hAnsi="Noto Sans" w:cs="Noto Sans"/>
          <w:sz w:val="20"/>
          <w:lang w:val="es-MX"/>
        </w:rPr>
        <w:t xml:space="preserve">y será a través de una fianza expedida por afianzadora debidamente constituida en términos de la Ley de Instituciones de Seguros y de Fianzas. Por un importe equivalente al 10% (diez por ciento) del monto máximo adjudicado establecido en el </w:t>
      </w:r>
      <w:r w:rsidRPr="00BE3C50">
        <w:rPr>
          <w:rStyle w:val="Refdecomentario"/>
          <w:rFonts w:ascii="Noto Sans" w:hAnsi="Noto Sans" w:cs="Noto Sans"/>
          <w:sz w:val="20"/>
          <w:lang w:val="es-MX"/>
        </w:rPr>
        <w:lastRenderedPageBreak/>
        <w:t>contrato, sin considerar el I.V.A., las cuales se constituirán en términos del artículo 100 de la LAASSP, articulo 151 de su Reglamento; así como el numeral 4.24.4., inciso j) de las POBALINES.</w:t>
      </w:r>
      <w:r w:rsidR="00E96D49" w:rsidRPr="00BE3C50">
        <w:rPr>
          <w:rStyle w:val="Refdecomentario"/>
          <w:rFonts w:ascii="Noto Sans" w:hAnsi="Noto Sans" w:cs="Noto Sans"/>
          <w:sz w:val="20"/>
          <w:lang w:val="es-MX"/>
        </w:rPr>
        <w:t xml:space="preserve"> </w:t>
      </w:r>
      <w:r w:rsidR="00E96D49" w:rsidRPr="00BE3C50">
        <w:rPr>
          <w:rStyle w:val="Refdecomentario"/>
          <w:rFonts w:ascii="Noto Sans" w:hAnsi="Noto Sans" w:cs="Noto Sans"/>
          <w:b/>
          <w:sz w:val="20"/>
          <w:lang w:val="es-MX"/>
        </w:rPr>
        <w:t>ANEXO 39</w:t>
      </w:r>
      <w:r w:rsidR="00E96D49" w:rsidRPr="00BE3C50">
        <w:rPr>
          <w:rStyle w:val="Refdecomentario"/>
          <w:rFonts w:ascii="Noto Sans" w:hAnsi="Noto Sans" w:cs="Noto Sans"/>
          <w:sz w:val="20"/>
          <w:lang w:val="es-MX"/>
        </w:rPr>
        <w:t xml:space="preserve"> </w:t>
      </w:r>
    </w:p>
    <w:p w:rsidR="00A314E2" w:rsidRPr="00BE3C50" w:rsidRDefault="00A314E2" w:rsidP="00A314E2">
      <w:pPr>
        <w:jc w:val="both"/>
        <w:rPr>
          <w:rStyle w:val="Refdecomentario"/>
          <w:rFonts w:ascii="Noto Sans" w:hAnsi="Noto Sans" w:cs="Noto Sans"/>
          <w:sz w:val="20"/>
          <w:lang w:val="es-MX"/>
        </w:rPr>
      </w:pPr>
    </w:p>
    <w:p w:rsidR="00A314E2" w:rsidRPr="00BE3C50" w:rsidRDefault="00A314E2" w:rsidP="00A314E2">
      <w:pPr>
        <w:jc w:val="both"/>
        <w:rPr>
          <w:rStyle w:val="Refdecomentario"/>
          <w:rFonts w:ascii="Noto Sans" w:hAnsi="Noto Sans" w:cs="Noto Sans"/>
          <w:sz w:val="20"/>
          <w:lang w:val="es-MX"/>
        </w:rPr>
      </w:pPr>
      <w:r w:rsidRPr="00BE3C50">
        <w:rPr>
          <w:rStyle w:val="Refdecomentario"/>
          <w:rFonts w:ascii="Noto Sans" w:hAnsi="Noto Sans" w:cs="Noto Sans"/>
          <w:sz w:val="20"/>
          <w:lang w:val="es-MX"/>
        </w:rPr>
        <w:t xml:space="preserve">No obstante lo anterior, en el supuesto de que el monto del contrato adjudicado sea igual o menor a 900 </w:t>
      </w:r>
      <w:proofErr w:type="spellStart"/>
      <w:r w:rsidRPr="00BE3C50">
        <w:rPr>
          <w:rStyle w:val="Refdecomentario"/>
          <w:rFonts w:ascii="Noto Sans" w:hAnsi="Noto Sans" w:cs="Noto Sans"/>
          <w:sz w:val="20"/>
          <w:lang w:val="es-MX"/>
        </w:rPr>
        <w:t>UMA’s</w:t>
      </w:r>
      <w:proofErr w:type="spellEnd"/>
      <w:r w:rsidRPr="00BE3C50">
        <w:rPr>
          <w:rStyle w:val="Refdecomentario"/>
          <w:rFonts w:ascii="Noto Sans" w:hAnsi="Noto Sans" w:cs="Noto Sans"/>
          <w:sz w:val="20"/>
          <w:lang w:val="es-MX"/>
        </w:rPr>
        <w:t xml:space="preserve"> (Unidad de Medida y Actualización), el Licitante podrá presentar la garantía de cumplimiento de las obligaciones estipuladas en el contrato, a través de cheque de caja, depósito de dinero constituido a través de certificado o billete de depósito expedido por institución de crédito autorizada o depósito de dinero ante el IMSS, por un importe equivalente al 10% (diez por ciento), del monto total máximo adjudicado del contrato, sin considerar el IVA.</w:t>
      </w:r>
    </w:p>
    <w:p w:rsidR="00A314E2" w:rsidRPr="00BE3C50" w:rsidRDefault="00A314E2" w:rsidP="00A314E2">
      <w:pPr>
        <w:jc w:val="both"/>
        <w:rPr>
          <w:rStyle w:val="Refdecomentario"/>
          <w:rFonts w:ascii="Noto Sans" w:hAnsi="Noto Sans" w:cs="Noto Sans"/>
          <w:sz w:val="20"/>
          <w:lang w:val="es-MX"/>
        </w:rPr>
      </w:pPr>
    </w:p>
    <w:p w:rsidR="00A314E2" w:rsidRPr="00BE3C50" w:rsidRDefault="00A314E2" w:rsidP="00A314E2">
      <w:pPr>
        <w:jc w:val="both"/>
        <w:rPr>
          <w:rStyle w:val="Refdecomentario"/>
          <w:rFonts w:ascii="Noto Sans" w:hAnsi="Noto Sans" w:cs="Noto Sans"/>
          <w:sz w:val="20"/>
          <w:lang w:val="es-MX"/>
        </w:rPr>
      </w:pPr>
      <w:r w:rsidRPr="00BE3C50">
        <w:rPr>
          <w:rStyle w:val="Refdecomentario"/>
          <w:rFonts w:ascii="Noto Sans" w:hAnsi="Noto Sans" w:cs="Noto Sans"/>
          <w:sz w:val="20"/>
          <w:lang w:val="es-MX"/>
        </w:rPr>
        <w:t>La garantía de cumplimiento a las obligaciones del contrato, se liberará mediante autorización por escrito del administrador del contrato designado por parte del IMSS, siempre y cuando el prestador de los servicios haya cumplido a satisfacción con todas las obligaciones contractuales.</w:t>
      </w:r>
    </w:p>
    <w:p w:rsidR="00A314E2" w:rsidRPr="00BE3C50" w:rsidRDefault="00A314E2" w:rsidP="00A314E2">
      <w:pPr>
        <w:pStyle w:val="TtuloE2"/>
        <w:spacing w:after="0"/>
        <w:ind w:left="0" w:firstLine="0"/>
        <w:rPr>
          <w:rStyle w:val="Refdecomentario"/>
          <w:rFonts w:ascii="Noto Sans" w:eastAsia="Times New Roman" w:hAnsi="Noto Sans" w:cs="Noto Sans"/>
          <w:b w:val="0"/>
          <w:bCs w:val="0"/>
          <w:sz w:val="20"/>
          <w:szCs w:val="20"/>
          <w:lang w:val="es-MX" w:eastAsia="en-US"/>
        </w:rPr>
      </w:pPr>
      <w:bookmarkStart w:id="97" w:name="_Toc46751401"/>
      <w:bookmarkStart w:id="98" w:name="_Toc56079575"/>
      <w:bookmarkStart w:id="99" w:name="_Toc124955989"/>
    </w:p>
    <w:bookmarkEnd w:id="97"/>
    <w:bookmarkEnd w:id="98"/>
    <w:bookmarkEnd w:id="99"/>
    <w:p w:rsidR="00A314E2" w:rsidRPr="00BE3C50" w:rsidRDefault="00A314E2" w:rsidP="000C68C0">
      <w:pPr>
        <w:numPr>
          <w:ilvl w:val="0"/>
          <w:numId w:val="76"/>
        </w:numPr>
        <w:suppressAutoHyphens w:val="0"/>
        <w:jc w:val="both"/>
        <w:rPr>
          <w:rFonts w:ascii="Noto Sans" w:hAnsi="Noto Sans" w:cs="Noto Sans"/>
          <w:b/>
          <w:sz w:val="20"/>
        </w:rPr>
      </w:pPr>
      <w:r w:rsidRPr="00BE3C50">
        <w:rPr>
          <w:rFonts w:ascii="Noto Sans" w:hAnsi="Noto Sans" w:cs="Noto Sans"/>
          <w:b/>
          <w:sz w:val="20"/>
        </w:rPr>
        <w:t>Precisar la forma de pago para lo cual deberán especificar el tipo de moneda y si se realizará en una sola exhibición o en pagos progresivos conforme a las entregas programadas en el contrato respectivo.</w:t>
      </w:r>
    </w:p>
    <w:p w:rsidR="00A314E2" w:rsidRPr="00BE3C50" w:rsidRDefault="00A314E2" w:rsidP="00A314E2">
      <w:pPr>
        <w:ind w:left="360"/>
        <w:jc w:val="both"/>
        <w:rPr>
          <w:rFonts w:ascii="Noto Sans" w:hAnsi="Noto Sans" w:cs="Noto Sans"/>
          <w:b/>
          <w:sz w:val="20"/>
        </w:rPr>
      </w:pPr>
    </w:p>
    <w:p w:rsidR="00A314E2" w:rsidRPr="00BE3C50" w:rsidRDefault="00A314E2" w:rsidP="00A314E2">
      <w:pPr>
        <w:jc w:val="both"/>
        <w:rPr>
          <w:rFonts w:ascii="Noto Sans" w:eastAsia="Calibri" w:hAnsi="Noto Sans" w:cs="Noto Sans"/>
          <w:sz w:val="20"/>
        </w:rPr>
      </w:pPr>
      <w:r w:rsidRPr="00BE3C50">
        <w:rPr>
          <w:rFonts w:ascii="Noto Sans" w:eastAsia="Calibri" w:hAnsi="Noto Sans" w:cs="Noto Sans"/>
          <w:sz w:val="20"/>
        </w:rPr>
        <w:t>La Representación Impresa del Comprobante Fiscal Digital por Internet (CFDI) para proceder al pago del bien y/o servicio entregado a entera satisfacción del Administrador de Contrato, deberá ser validada y autorizada por su parte de acuerdo al “ANEXO 2” correspondiente a la Normativa de Pago de Cuentas Contables Vigente a la fecha de cobro por el efectivo bien y/o servicio devengado conforme a:</w:t>
      </w:r>
    </w:p>
    <w:p w:rsidR="00A314E2" w:rsidRPr="00BE3C50" w:rsidRDefault="00A314E2" w:rsidP="00A314E2">
      <w:pPr>
        <w:jc w:val="both"/>
        <w:rPr>
          <w:rFonts w:ascii="Noto Sans" w:eastAsia="Calibri" w:hAnsi="Noto Sans" w:cs="Noto Sans"/>
          <w:sz w:val="20"/>
        </w:rPr>
      </w:pPr>
    </w:p>
    <w:p w:rsidR="00A314E2" w:rsidRPr="00BE3C50" w:rsidRDefault="00A314E2" w:rsidP="000C68C0">
      <w:pPr>
        <w:pStyle w:val="Prrafodelista"/>
        <w:numPr>
          <w:ilvl w:val="0"/>
          <w:numId w:val="39"/>
        </w:numPr>
        <w:suppressAutoHyphens w:val="0"/>
        <w:contextualSpacing/>
        <w:jc w:val="both"/>
        <w:rPr>
          <w:rFonts w:ascii="Noto Sans" w:eastAsia="Calibri" w:hAnsi="Noto Sans" w:cs="Noto Sans"/>
          <w:sz w:val="20"/>
        </w:rPr>
      </w:pPr>
      <w:r w:rsidRPr="00BE3C50">
        <w:rPr>
          <w:rFonts w:ascii="Noto Sans" w:eastAsia="Calibri" w:hAnsi="Noto Sans" w:cs="Noto Sans"/>
          <w:sz w:val="20"/>
        </w:rPr>
        <w:t>Contrato y/o pedido recepción enlazada en el sistema financiero FINAT</w:t>
      </w:r>
    </w:p>
    <w:p w:rsidR="00A314E2" w:rsidRPr="00BE3C50" w:rsidRDefault="00A314E2" w:rsidP="000C68C0">
      <w:pPr>
        <w:pStyle w:val="Prrafodelista"/>
        <w:numPr>
          <w:ilvl w:val="0"/>
          <w:numId w:val="39"/>
        </w:numPr>
        <w:suppressAutoHyphens w:val="0"/>
        <w:contextualSpacing/>
        <w:jc w:val="both"/>
        <w:rPr>
          <w:rFonts w:ascii="Noto Sans" w:eastAsia="Calibri" w:hAnsi="Noto Sans" w:cs="Noto Sans"/>
          <w:sz w:val="20"/>
        </w:rPr>
      </w:pPr>
      <w:r w:rsidRPr="00BE3C50">
        <w:rPr>
          <w:rFonts w:ascii="Noto Sans" w:eastAsia="Calibri" w:hAnsi="Noto Sans" w:cs="Noto Sans"/>
          <w:sz w:val="20"/>
        </w:rPr>
        <w:t xml:space="preserve">Representación impresa del comprobante fiscal digital por internet (CFDI), que cumpla con los requisitos establecidos en el artículo 29-A del Código Fiscal de la Federación, en la que se indique: </w:t>
      </w:r>
      <w:r w:rsidRPr="00BE3C50">
        <w:rPr>
          <w:rFonts w:ascii="Noto Sans" w:eastAsia="Calibri" w:hAnsi="Noto Sans" w:cs="Noto Sans"/>
          <w:b/>
          <w:bCs/>
          <w:sz w:val="20"/>
        </w:rPr>
        <w:t>número de proveedor, numero de contrato, numero de ID de pedido-recepción</w:t>
      </w:r>
      <w:r w:rsidRPr="00BE3C50">
        <w:rPr>
          <w:rFonts w:ascii="Noto Sans" w:eastAsia="Calibri" w:hAnsi="Noto Sans" w:cs="Noto Sans"/>
          <w:sz w:val="20"/>
        </w:rPr>
        <w:t xml:space="preserve">.   </w:t>
      </w:r>
    </w:p>
    <w:p w:rsidR="00A314E2" w:rsidRPr="00BE3C50" w:rsidRDefault="00A314E2" w:rsidP="00A314E2">
      <w:pPr>
        <w:jc w:val="both"/>
        <w:rPr>
          <w:rFonts w:ascii="Noto Sans" w:eastAsia="Calibri" w:hAnsi="Noto Sans" w:cs="Noto Sans"/>
          <w:sz w:val="20"/>
        </w:rPr>
      </w:pPr>
    </w:p>
    <w:p w:rsidR="00A314E2" w:rsidRPr="00BE3C50" w:rsidRDefault="00A314E2" w:rsidP="00A314E2">
      <w:pPr>
        <w:jc w:val="both"/>
        <w:rPr>
          <w:rFonts w:ascii="Noto Sans" w:eastAsia="Calibri" w:hAnsi="Noto Sans" w:cs="Noto Sans"/>
          <w:sz w:val="20"/>
        </w:rPr>
      </w:pPr>
      <w:r w:rsidRPr="00BE3C50">
        <w:rPr>
          <w:rFonts w:ascii="Noto Sans" w:eastAsia="Calibri" w:hAnsi="Noto Sans" w:cs="Noto Sans"/>
          <w:sz w:val="20"/>
        </w:rPr>
        <w:t xml:space="preserve">Para el trámite de pago el proveedor deberá expedir sus comprobantes fiscales digitales en el esquema de facturación electrónica, con las especificaciones normadas por el Servicio de Administración Tributaria (SAT) a nombre del Instituto Mexicano del Seguro Social, con Registro Federal de Contribuyente IMS421231I45, domicilio fiscal de conformidad con lo establecido en cada instrumento jurídico. </w:t>
      </w:r>
    </w:p>
    <w:p w:rsidR="00A314E2" w:rsidRPr="00BE3C50" w:rsidRDefault="00A314E2" w:rsidP="00A314E2">
      <w:pPr>
        <w:jc w:val="both"/>
        <w:rPr>
          <w:rFonts w:ascii="Noto Sans" w:eastAsia="Calibri" w:hAnsi="Noto Sans" w:cs="Noto Sans"/>
          <w:sz w:val="20"/>
        </w:rPr>
      </w:pPr>
    </w:p>
    <w:p w:rsidR="00A314E2" w:rsidRPr="00BE3C50" w:rsidRDefault="00A314E2" w:rsidP="00A314E2">
      <w:pPr>
        <w:jc w:val="both"/>
        <w:rPr>
          <w:rFonts w:ascii="Noto Sans" w:eastAsia="Calibri" w:hAnsi="Noto Sans" w:cs="Noto Sans"/>
          <w:sz w:val="20"/>
        </w:rPr>
      </w:pPr>
      <w:r w:rsidRPr="00BE3C50">
        <w:rPr>
          <w:rFonts w:ascii="Noto Sans" w:eastAsia="Calibri" w:hAnsi="Noto Sans" w:cs="Noto Sans"/>
          <w:sz w:val="20"/>
        </w:rPr>
        <w:t>Para la validación de dichos comprobantes, el proveedor deberá cargar en internet el archivo en formato XML., a través del Portal de Servicios a Proveedores de la página del Instituto; la validez de los mismos será determinada durante la carga y únicamente los comprobantes válidos serán procedentes para pago.</w:t>
      </w:r>
    </w:p>
    <w:p w:rsidR="00A314E2" w:rsidRPr="00BE3C50" w:rsidRDefault="00A314E2" w:rsidP="00A314E2">
      <w:pPr>
        <w:jc w:val="both"/>
        <w:rPr>
          <w:rFonts w:ascii="Noto Sans" w:eastAsia="Calibri" w:hAnsi="Noto Sans" w:cs="Noto Sans"/>
          <w:sz w:val="20"/>
        </w:rPr>
      </w:pPr>
    </w:p>
    <w:p w:rsidR="00A314E2" w:rsidRPr="00BE3C50" w:rsidRDefault="00A314E2" w:rsidP="00A314E2">
      <w:pPr>
        <w:jc w:val="both"/>
        <w:rPr>
          <w:rFonts w:ascii="Noto Sans" w:eastAsia="Calibri" w:hAnsi="Noto Sans" w:cs="Noto Sans"/>
          <w:sz w:val="20"/>
        </w:rPr>
      </w:pPr>
      <w:r w:rsidRPr="00BE3C50">
        <w:rPr>
          <w:rFonts w:ascii="Noto Sans" w:eastAsia="Calibri" w:hAnsi="Noto Sans" w:cs="Noto Sans"/>
          <w:sz w:val="20"/>
        </w:rPr>
        <w:t>Comprobante de Opinión de Cumplimiento de Obligaciones en Materia de Seguridad Social, emitido por el Instituto Mexicano del Seguro Social, en sentido positivo y vigente a efecto de cumplir con lo señalado por el artículo 32-D, primero, segundo, tercero, cuarto y último párrafos del CFF, así como a los dispuesto por la resolución miscelánea fiscal del ejercicio que corresponda, en caso de ser una participación conjunta, se deberá entregar por cada una de las empresas participantes.</w:t>
      </w:r>
    </w:p>
    <w:p w:rsidR="00A314E2" w:rsidRPr="00BE3C50" w:rsidRDefault="00A314E2" w:rsidP="00A314E2">
      <w:pPr>
        <w:jc w:val="both"/>
        <w:rPr>
          <w:rFonts w:ascii="Noto Sans" w:eastAsia="Calibri" w:hAnsi="Noto Sans" w:cs="Noto Sans"/>
          <w:sz w:val="20"/>
        </w:rPr>
      </w:pPr>
    </w:p>
    <w:p w:rsidR="00A314E2" w:rsidRPr="00BE3C50" w:rsidRDefault="00A314E2" w:rsidP="00A314E2">
      <w:pPr>
        <w:jc w:val="both"/>
        <w:rPr>
          <w:rFonts w:ascii="Noto Sans" w:eastAsia="Calibri" w:hAnsi="Noto Sans" w:cs="Noto Sans"/>
          <w:sz w:val="20"/>
        </w:rPr>
      </w:pPr>
      <w:r w:rsidRPr="00BE3C50">
        <w:rPr>
          <w:rFonts w:ascii="Noto Sans" w:eastAsia="Calibri" w:hAnsi="Noto Sans" w:cs="Noto Sans"/>
          <w:sz w:val="20"/>
        </w:rPr>
        <w:lastRenderedPageBreak/>
        <w:t>Para efecto de pago, la opinión de Cumplimiento de Obligaciones en Materia de Seguridad Social del IMSS, positiva y vigente deberá apegarse a los términos de lo dispuesto en la Resolución Miscelánea Fiscal del ejercicio que corresponda y demás disposiciones jurídicas aplicables. Así como a las “Reglas de carácter general para la obtención de la opinión de cumplimiento de obligaciones fiscales en materia de seguridad social” publicado en el Diario Oficial de la Federación el 22 de septiembre de 2022 en particular a la regla novena, la cual establece que “La opinión de cumplimiento de obligaciones fiscales en materia de seguridad social gozará de vigencia durante el día de la fecha en que haya sido generada”</w:t>
      </w:r>
    </w:p>
    <w:p w:rsidR="00A314E2" w:rsidRPr="00BE3C50" w:rsidRDefault="00A314E2" w:rsidP="00A314E2">
      <w:pPr>
        <w:jc w:val="both"/>
        <w:rPr>
          <w:rFonts w:ascii="Noto Sans" w:eastAsia="Calibri" w:hAnsi="Noto Sans" w:cs="Noto Sans"/>
          <w:sz w:val="20"/>
        </w:rPr>
      </w:pPr>
    </w:p>
    <w:p w:rsidR="00A314E2" w:rsidRPr="00BE3C50" w:rsidRDefault="00A314E2" w:rsidP="00A314E2">
      <w:pPr>
        <w:jc w:val="both"/>
        <w:rPr>
          <w:rFonts w:ascii="Noto Sans" w:eastAsia="Calibri" w:hAnsi="Noto Sans" w:cs="Noto Sans"/>
          <w:sz w:val="20"/>
        </w:rPr>
      </w:pPr>
      <w:r w:rsidRPr="00BE3C50">
        <w:rPr>
          <w:rFonts w:ascii="Noto Sans" w:eastAsia="Calibri" w:hAnsi="Noto Sans" w:cs="Noto Sans"/>
          <w:sz w:val="20"/>
        </w:rPr>
        <w:t xml:space="preserve">Una vez reunida la documentación deberá ser entregada en la Oficina de </w:t>
      </w:r>
      <w:r w:rsidR="00FF58B3" w:rsidRPr="00BE3C50">
        <w:rPr>
          <w:rFonts w:ascii="Noto Sans" w:eastAsia="Calibri" w:hAnsi="Noto Sans" w:cs="Noto Sans"/>
          <w:sz w:val="20"/>
        </w:rPr>
        <w:t xml:space="preserve">Control </w:t>
      </w:r>
      <w:r w:rsidRPr="00BE3C50">
        <w:rPr>
          <w:rFonts w:ascii="Noto Sans" w:eastAsia="Calibri" w:hAnsi="Noto Sans" w:cs="Noto Sans"/>
          <w:sz w:val="20"/>
        </w:rPr>
        <w:t>Trámite de Erogaciones ubicada en Calzada de la Viga 1174 piso 1 Torre B, Colonia El Triunfo, Alcaldía Iztapalapa, CP. 09430 en la CDMX. Publicado en el DOF el 02 de Octubre de 2023. En un horario de Lunes a Viernes de 8:00 a 13:00 horas. De acuerdo al numeral 5.2.1.21 del Procedimiento para la recepción, glosa y aprobación de documentos presentados para tramite de pago y la constitución, modificación, cancelación y  operación y control de fondos fijos”, así como a lo publicado en el Diario Oficial de la Federación, el 02 de octubre de 2023, en el cual se comunica a las autoridades jurisdiccionales de cualquier ámbito y materia, patrones, sujetos obligados, asegurados, pensionados, beneficiarios, servidores públicos y público en general; que para todos los efectos legales y administrativos a que haya lugar, a partir del primero de octubre de dos mil veintitrés, el domicilio oficial de la Sede del OOAD Sur del D.F. así como el de las Jefaturas de Servicios, Departamentos y Coordinaciones mencionadas en el mismo.</w:t>
      </w:r>
    </w:p>
    <w:p w:rsidR="00A314E2" w:rsidRPr="00BE3C50" w:rsidRDefault="00A314E2" w:rsidP="00A314E2">
      <w:pPr>
        <w:jc w:val="both"/>
        <w:rPr>
          <w:rFonts w:ascii="Noto Sans" w:eastAsia="Calibri" w:hAnsi="Noto Sans" w:cs="Noto Sans"/>
          <w:sz w:val="20"/>
        </w:rPr>
      </w:pPr>
    </w:p>
    <w:p w:rsidR="00A314E2" w:rsidRPr="00BE3C50" w:rsidRDefault="00A314E2" w:rsidP="00A314E2">
      <w:pPr>
        <w:jc w:val="both"/>
        <w:rPr>
          <w:rFonts w:ascii="Noto Sans" w:eastAsia="Calibri" w:hAnsi="Noto Sans" w:cs="Noto Sans"/>
          <w:sz w:val="20"/>
        </w:rPr>
      </w:pPr>
      <w:r w:rsidRPr="00BE3C50">
        <w:rPr>
          <w:rFonts w:ascii="Noto Sans" w:eastAsia="Calibri" w:hAnsi="Noto Sans" w:cs="Noto Sans"/>
          <w:sz w:val="20"/>
        </w:rPr>
        <w:lastRenderedPageBreak/>
        <w:t>El pago se realizará en pesos mexicanos, sin que éstos rebasen los 17 días hábiles (Artículo 73 LAASSPF) posteriores a aquel en que se presente en las áreas de trámite de erogaciones la representación impresa del comprobante fiscal digital por internet (CFDI).</w:t>
      </w:r>
    </w:p>
    <w:p w:rsidR="00A314E2" w:rsidRPr="00BE3C50" w:rsidRDefault="00A314E2" w:rsidP="00A314E2">
      <w:pPr>
        <w:jc w:val="both"/>
        <w:rPr>
          <w:rFonts w:ascii="Noto Sans" w:eastAsia="Calibri" w:hAnsi="Noto Sans" w:cs="Noto Sans"/>
          <w:sz w:val="20"/>
        </w:rPr>
      </w:pPr>
    </w:p>
    <w:p w:rsidR="00A314E2" w:rsidRPr="00BE3C50" w:rsidRDefault="00A314E2" w:rsidP="00A314E2">
      <w:pPr>
        <w:jc w:val="both"/>
        <w:rPr>
          <w:rFonts w:ascii="Noto Sans" w:eastAsia="Calibri" w:hAnsi="Noto Sans" w:cs="Noto Sans"/>
          <w:sz w:val="20"/>
        </w:rPr>
      </w:pPr>
      <w:r w:rsidRPr="00BE3C50">
        <w:rPr>
          <w:rFonts w:ascii="Noto Sans" w:eastAsia="Calibri" w:hAnsi="Noto Sans" w:cs="Noto Sans"/>
          <w:sz w:val="20"/>
        </w:rPr>
        <w:t>El pago se realizará por medio de transferencia electrónica de fondos, a través del esquema electrónico interbancario que el Instituto tiene en operación, para tal efecto, el Proveedor se obliga a proporcionar en su oportunidad el número de cuenta, clave, banco y sucursal a su nombre, a menos que el Proveedor acredite de forma fehaciente la imposibilidad para ello.</w:t>
      </w:r>
    </w:p>
    <w:p w:rsidR="00A314E2" w:rsidRPr="00BE3C50" w:rsidRDefault="00A314E2" w:rsidP="00A314E2">
      <w:pPr>
        <w:jc w:val="both"/>
        <w:rPr>
          <w:rFonts w:ascii="Noto Sans" w:eastAsia="Calibri" w:hAnsi="Noto Sans" w:cs="Noto Sans"/>
          <w:sz w:val="20"/>
        </w:rPr>
      </w:pPr>
    </w:p>
    <w:p w:rsidR="00A314E2" w:rsidRPr="00BE3C50" w:rsidRDefault="00A314E2" w:rsidP="00A314E2">
      <w:pPr>
        <w:jc w:val="both"/>
        <w:rPr>
          <w:rFonts w:ascii="Noto Sans" w:eastAsia="Calibri" w:hAnsi="Noto Sans" w:cs="Noto Sans"/>
          <w:sz w:val="20"/>
        </w:rPr>
      </w:pPr>
      <w:r w:rsidRPr="00BE3C50">
        <w:rPr>
          <w:rFonts w:ascii="Noto Sans" w:eastAsia="Calibri" w:hAnsi="Noto Sans" w:cs="Noto Sans"/>
          <w:sz w:val="20"/>
        </w:rPr>
        <w:t xml:space="preserve">Por lo anterior, el Proveedor deberá entregar solicitud de pago electrónico (Interbancario) y presentar original y copia de la cédula del Registro Federal de Contribuyentes, Poder Notarial e Identificación Oficial; los originales se solicitan únicamente para cotejar los datos y le serán devueltos en el mismo acto. </w:t>
      </w:r>
    </w:p>
    <w:p w:rsidR="00A314E2" w:rsidRPr="00BE3C50" w:rsidRDefault="00A314E2" w:rsidP="00A314E2">
      <w:pPr>
        <w:jc w:val="both"/>
        <w:rPr>
          <w:rFonts w:ascii="Noto Sans" w:eastAsia="Calibri" w:hAnsi="Noto Sans" w:cs="Noto Sans"/>
          <w:sz w:val="20"/>
        </w:rPr>
      </w:pPr>
    </w:p>
    <w:p w:rsidR="00A314E2" w:rsidRPr="00BE3C50" w:rsidRDefault="00A314E2" w:rsidP="00A314E2">
      <w:pPr>
        <w:jc w:val="both"/>
        <w:rPr>
          <w:rFonts w:ascii="Noto Sans" w:eastAsia="Calibri" w:hAnsi="Noto Sans" w:cs="Noto Sans"/>
          <w:sz w:val="20"/>
        </w:rPr>
      </w:pPr>
      <w:r w:rsidRPr="00BE3C50">
        <w:rPr>
          <w:rFonts w:ascii="Noto Sans" w:eastAsia="Calibri" w:hAnsi="Noto Sans" w:cs="Noto Sans"/>
          <w:sz w:val="20"/>
        </w:rPr>
        <w:t>El Administrador del Contrato será quien dará la autorización para que la Jefatura de Servicios de Finanzas proceda a su pago, de acuerdo a lo normado en el Anexo 2 Normatividad de Pago de Cuentas Contables y del “Procedimiento para la recepción, glosa y aprobación de documentos presentados para trámite de pago y la constitución, modificación, cancelación, operación y control de fondos fijos”.</w:t>
      </w:r>
    </w:p>
    <w:p w:rsidR="00A314E2" w:rsidRPr="00BE3C50" w:rsidRDefault="00A314E2" w:rsidP="00A314E2">
      <w:pPr>
        <w:jc w:val="both"/>
        <w:rPr>
          <w:rFonts w:ascii="Noto Sans" w:eastAsia="Calibri" w:hAnsi="Noto Sans" w:cs="Noto Sans"/>
          <w:sz w:val="20"/>
        </w:rPr>
      </w:pPr>
    </w:p>
    <w:p w:rsidR="00A314E2" w:rsidRPr="00BE3C50" w:rsidRDefault="00A314E2" w:rsidP="00A314E2">
      <w:pPr>
        <w:jc w:val="both"/>
        <w:rPr>
          <w:rFonts w:ascii="Noto Sans" w:eastAsia="Calibri" w:hAnsi="Noto Sans" w:cs="Noto Sans"/>
          <w:sz w:val="20"/>
        </w:rPr>
      </w:pPr>
      <w:r w:rsidRPr="00BE3C50">
        <w:rPr>
          <w:rFonts w:ascii="Noto Sans" w:eastAsia="Calibri" w:hAnsi="Noto Sans" w:cs="Noto Sans"/>
          <w:sz w:val="20"/>
        </w:rPr>
        <w:t>En ningún caso, se deberá autorizar el pago de los bienes, si no se ha determinado, calculado y notificado al Proveedor las penas convencionales o deducciones pactadas, así como su registro y validación en el Sistema FINAT.</w:t>
      </w:r>
    </w:p>
    <w:p w:rsidR="00A314E2" w:rsidRPr="00BE3C50" w:rsidRDefault="00A314E2" w:rsidP="00A314E2">
      <w:pPr>
        <w:jc w:val="both"/>
        <w:rPr>
          <w:rFonts w:ascii="Noto Sans" w:eastAsia="Calibri" w:hAnsi="Noto Sans" w:cs="Noto Sans"/>
          <w:sz w:val="20"/>
        </w:rPr>
      </w:pPr>
    </w:p>
    <w:p w:rsidR="00A314E2" w:rsidRPr="00BE3C50" w:rsidRDefault="00A314E2" w:rsidP="00A314E2">
      <w:pPr>
        <w:jc w:val="both"/>
        <w:rPr>
          <w:rFonts w:ascii="Noto Sans" w:eastAsia="Calibri" w:hAnsi="Noto Sans" w:cs="Noto Sans"/>
          <w:sz w:val="20"/>
        </w:rPr>
      </w:pPr>
      <w:r w:rsidRPr="00BE3C50">
        <w:rPr>
          <w:rFonts w:ascii="Noto Sans" w:eastAsia="Calibri" w:hAnsi="Noto Sans" w:cs="Noto Sans"/>
          <w:sz w:val="20"/>
        </w:rPr>
        <w:lastRenderedPageBreak/>
        <w:t>El Proveedor se obliga a no cancelar ante el Servicio de Administración Tributaria (SAT) los comprobantes fiscales digitales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comprobante fiscal en su caso.</w:t>
      </w:r>
    </w:p>
    <w:p w:rsidR="00A314E2" w:rsidRPr="00BE3C50" w:rsidRDefault="00A314E2" w:rsidP="00A314E2">
      <w:pPr>
        <w:jc w:val="both"/>
        <w:rPr>
          <w:rFonts w:ascii="Noto Sans" w:eastAsia="Calibri" w:hAnsi="Noto Sans" w:cs="Noto Sans"/>
          <w:sz w:val="20"/>
        </w:rPr>
      </w:pPr>
    </w:p>
    <w:p w:rsidR="00A314E2" w:rsidRPr="00BE3C50" w:rsidRDefault="00A314E2" w:rsidP="00A314E2">
      <w:pPr>
        <w:jc w:val="both"/>
        <w:rPr>
          <w:rFonts w:ascii="Noto Sans" w:eastAsia="Calibri" w:hAnsi="Noto Sans" w:cs="Noto Sans"/>
          <w:sz w:val="20"/>
        </w:rPr>
      </w:pPr>
      <w:r w:rsidRPr="00BE3C50">
        <w:rPr>
          <w:rFonts w:ascii="Noto Sans" w:eastAsia="Calibri" w:hAnsi="Noto Sans" w:cs="Noto Sans"/>
          <w:sz w:val="20"/>
        </w:rPr>
        <w:t xml:space="preserve">Asimismo, el Instituto podrá aceptar a solicitud del Proveedor que en el supuesto de que tenga cuentas liquidas y exigibles a su cargo, aplicarlas contra los adeudos que, en su caso, tuviera por conceptos de cuotas obrero-patronales, conforme a lo previsto en el Artículo 40B, de la Ley del Seguro Social, adicionalmente el Proveedor, acepta se realicen las deducciones correspondientes en su caso, generados por la aplicación de penas convencionales, derivados de atrasos o deficiencia en los bienes. Lo anterior de acuerdo a lo establecido en el numeral 5.4.10 inciso b y c) de las POBALINES. </w:t>
      </w:r>
    </w:p>
    <w:p w:rsidR="00A314E2" w:rsidRPr="00BE3C50" w:rsidRDefault="00A314E2" w:rsidP="00A314E2">
      <w:pPr>
        <w:jc w:val="both"/>
        <w:rPr>
          <w:rFonts w:ascii="Noto Sans" w:eastAsia="Calibri" w:hAnsi="Noto Sans" w:cs="Noto Sans"/>
          <w:sz w:val="20"/>
        </w:rPr>
      </w:pPr>
    </w:p>
    <w:p w:rsidR="00A314E2" w:rsidRPr="00BE3C50" w:rsidRDefault="00A314E2" w:rsidP="00A314E2">
      <w:pPr>
        <w:jc w:val="both"/>
        <w:rPr>
          <w:rFonts w:ascii="Noto Sans" w:eastAsia="Calibri" w:hAnsi="Noto Sans" w:cs="Noto Sans"/>
          <w:sz w:val="20"/>
        </w:rPr>
      </w:pPr>
      <w:r w:rsidRPr="00BE3C50">
        <w:rPr>
          <w:rFonts w:ascii="Noto Sans" w:eastAsia="Calibri" w:hAnsi="Noto Sans" w:cs="Noto Sans"/>
          <w:sz w:val="20"/>
        </w:rPr>
        <w:t xml:space="preserve">El Proveedor que celebre contrato de cesión de derechos de cobros, deberá notificarlo por escrito al Instituto, con un mínimo de 5 (cinco) días naturales anteriores a la fecha de pago programada, entregando invariablemente los documentos sustantivos de dicha cesión, al administrador del Contrato, lo anterior de acuerdo a lo establecido en el numeral 5.5.1.4 de las POBALINES. </w:t>
      </w:r>
    </w:p>
    <w:p w:rsidR="00A314E2" w:rsidRPr="00BE3C50" w:rsidRDefault="00A314E2" w:rsidP="00A314E2">
      <w:pPr>
        <w:jc w:val="both"/>
        <w:rPr>
          <w:rFonts w:ascii="Noto Sans" w:eastAsia="Calibri" w:hAnsi="Noto Sans" w:cs="Noto Sans"/>
          <w:sz w:val="20"/>
        </w:rPr>
      </w:pPr>
    </w:p>
    <w:p w:rsidR="00A314E2" w:rsidRPr="00BE3C50" w:rsidRDefault="00A314E2" w:rsidP="00A314E2">
      <w:pPr>
        <w:jc w:val="both"/>
        <w:rPr>
          <w:rFonts w:ascii="Noto Sans" w:eastAsia="Calibri" w:hAnsi="Noto Sans" w:cs="Noto Sans"/>
          <w:sz w:val="20"/>
        </w:rPr>
      </w:pPr>
      <w:r w:rsidRPr="00BE3C50">
        <w:rPr>
          <w:rFonts w:ascii="Noto Sans" w:eastAsia="Calibri" w:hAnsi="Noto Sans" w:cs="Noto Sans"/>
          <w:sz w:val="20"/>
        </w:rPr>
        <w:t>Así mismo el Proveedor podrá optar por cobrar a través de factoraje financiero conforme al Programa de Cadenas Productivas de Nacional Financiera, S.N.C., Institución de Banca de Desarrollo, con el Instituto, de acuerdo al punto 4.6 de las POBALINES.</w:t>
      </w:r>
    </w:p>
    <w:p w:rsidR="00A314E2" w:rsidRPr="00BE3C50" w:rsidRDefault="00A314E2" w:rsidP="00A314E2">
      <w:pPr>
        <w:jc w:val="both"/>
        <w:rPr>
          <w:rFonts w:ascii="Noto Sans" w:eastAsia="Calibri" w:hAnsi="Noto Sans" w:cs="Noto Sans"/>
          <w:sz w:val="20"/>
        </w:rPr>
      </w:pPr>
      <w:r w:rsidRPr="00BE3C50">
        <w:rPr>
          <w:rFonts w:ascii="Noto Sans" w:eastAsia="Calibri" w:hAnsi="Noto Sans" w:cs="Noto Sans"/>
          <w:sz w:val="20"/>
        </w:rPr>
        <w:lastRenderedPageBreak/>
        <w:t xml:space="preserve">En caso de que el Proveedor 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computaran por días naturales, desde la fecha de su entrega, hasta la fecha en que se ponga efectivamente las cantidades a disposición del Instituto. </w:t>
      </w:r>
    </w:p>
    <w:p w:rsidR="00A314E2" w:rsidRPr="00BE3C50" w:rsidRDefault="00A314E2" w:rsidP="00A314E2">
      <w:pPr>
        <w:jc w:val="both"/>
        <w:rPr>
          <w:rFonts w:ascii="Noto Sans" w:eastAsia="Calibri" w:hAnsi="Noto Sans" w:cs="Noto Sans"/>
          <w:sz w:val="20"/>
        </w:rPr>
      </w:pPr>
    </w:p>
    <w:p w:rsidR="00A314E2" w:rsidRPr="00BE3C50" w:rsidRDefault="00A314E2" w:rsidP="00A314E2">
      <w:pPr>
        <w:jc w:val="both"/>
        <w:rPr>
          <w:rFonts w:ascii="Noto Sans" w:hAnsi="Noto Sans" w:cs="Noto Sans"/>
          <w:b/>
          <w:sz w:val="20"/>
        </w:rPr>
      </w:pPr>
      <w:r w:rsidRPr="00BE3C50">
        <w:rPr>
          <w:rFonts w:ascii="Noto Sans" w:eastAsia="Calibri" w:hAnsi="Noto Sans" w:cs="Noto Sans"/>
          <w:sz w:val="20"/>
        </w:rPr>
        <w:t>No se otorgarán anticipos.</w:t>
      </w:r>
    </w:p>
    <w:p w:rsidR="00A314E2" w:rsidRPr="00BE3C50" w:rsidRDefault="00A314E2" w:rsidP="00A314E2">
      <w:pPr>
        <w:contextualSpacing/>
        <w:jc w:val="both"/>
        <w:rPr>
          <w:rFonts w:ascii="Noto Sans" w:eastAsia="Calibri" w:hAnsi="Noto Sans" w:cs="Noto Sans"/>
          <w:sz w:val="20"/>
        </w:rPr>
      </w:pPr>
    </w:p>
    <w:p w:rsidR="00FF58B3" w:rsidRPr="00BE3C50" w:rsidRDefault="00A314E2" w:rsidP="00FF58B3">
      <w:pPr>
        <w:numPr>
          <w:ilvl w:val="0"/>
          <w:numId w:val="76"/>
        </w:numPr>
        <w:suppressAutoHyphens w:val="0"/>
        <w:contextualSpacing/>
        <w:jc w:val="both"/>
        <w:rPr>
          <w:rStyle w:val="Refdecomentario"/>
          <w:b/>
          <w:sz w:val="24"/>
          <w:szCs w:val="20"/>
        </w:rPr>
      </w:pPr>
      <w:bookmarkStart w:id="100" w:name="_Toc46751402"/>
      <w:bookmarkStart w:id="101" w:name="_Toc56079576"/>
      <w:bookmarkStart w:id="102" w:name="_Toc124955990"/>
      <w:r w:rsidRPr="00BE3C50">
        <w:rPr>
          <w:rFonts w:ascii="Noto Sans" w:hAnsi="Noto Sans" w:cs="Noto Sans"/>
          <w:b/>
          <w:sz w:val="20"/>
        </w:rPr>
        <w:t>Establecer los mecanismos de comprobación, supervisión y verificación de los bienes o de los servicios contratados y efectivamente entregados o prestados, así como del cumplimiento de las requisiciones de cada entregable.</w:t>
      </w:r>
    </w:p>
    <w:p w:rsidR="00A314E2" w:rsidRPr="00BE3C50" w:rsidRDefault="00A314E2" w:rsidP="00A314E2">
      <w:pPr>
        <w:pStyle w:val="TtuloE2"/>
        <w:numPr>
          <w:ilvl w:val="0"/>
          <w:numId w:val="0"/>
        </w:numPr>
        <w:contextualSpacing/>
        <w:rPr>
          <w:rStyle w:val="Refdecomentario"/>
          <w:rFonts w:ascii="Noto Sans" w:hAnsi="Noto Sans" w:cs="Noto Sans"/>
          <w:color w:val="000000"/>
          <w:sz w:val="20"/>
          <w:szCs w:val="20"/>
          <w:lang w:val="es-MX"/>
        </w:rPr>
      </w:pPr>
      <w:r w:rsidRPr="00BE3C50">
        <w:rPr>
          <w:rStyle w:val="Refdecomentario"/>
          <w:rFonts w:ascii="Noto Sans" w:hAnsi="Noto Sans" w:cs="Noto Sans"/>
          <w:color w:val="000000"/>
          <w:sz w:val="20"/>
          <w:szCs w:val="20"/>
          <w:lang w:val="es-MX"/>
        </w:rPr>
        <w:t>MECANISMOS DE COMPROBACIÓN.</w:t>
      </w:r>
      <w:bookmarkEnd w:id="100"/>
      <w:bookmarkEnd w:id="101"/>
      <w:bookmarkEnd w:id="102"/>
    </w:p>
    <w:p w:rsidR="00A314E2" w:rsidRPr="00BE3C50" w:rsidRDefault="00A314E2" w:rsidP="00A314E2">
      <w:pPr>
        <w:pStyle w:val="TtuloE2"/>
        <w:numPr>
          <w:ilvl w:val="0"/>
          <w:numId w:val="0"/>
        </w:numPr>
        <w:contextualSpacing/>
        <w:rPr>
          <w:rFonts w:ascii="Noto Sans" w:hAnsi="Noto Sans" w:cs="Noto Sans"/>
          <w:color w:val="000000"/>
          <w:sz w:val="20"/>
          <w:szCs w:val="20"/>
          <w:lang w:val="es-MX"/>
        </w:rPr>
      </w:pPr>
    </w:p>
    <w:p w:rsidR="00A314E2" w:rsidRPr="00BE3C50" w:rsidRDefault="00A314E2" w:rsidP="00A314E2">
      <w:pPr>
        <w:contextualSpacing/>
        <w:jc w:val="both"/>
        <w:rPr>
          <w:rFonts w:ascii="Noto Sans" w:hAnsi="Noto Sans" w:cs="Noto Sans"/>
          <w:sz w:val="20"/>
          <w:lang w:val="es-MX"/>
        </w:rPr>
      </w:pPr>
      <w:r w:rsidRPr="00BE3C50">
        <w:rPr>
          <w:rFonts w:ascii="Noto Sans" w:hAnsi="Noto Sans" w:cs="Noto Sans"/>
          <w:sz w:val="20"/>
          <w:lang w:val="es-MX"/>
        </w:rPr>
        <w:t xml:space="preserve">El Instituto realizará el pago de la prestación del </w:t>
      </w:r>
      <w:r w:rsidRPr="00BE3C50">
        <w:rPr>
          <w:rFonts w:ascii="Noto Sans" w:hAnsi="Noto Sans" w:cs="Noto Sans"/>
          <w:b/>
          <w:bCs/>
          <w:sz w:val="20"/>
        </w:rPr>
        <w:t>SMI para OFT,</w:t>
      </w:r>
      <w:r w:rsidRPr="00BE3C50">
        <w:rPr>
          <w:rFonts w:ascii="Noto Sans" w:hAnsi="Noto Sans" w:cs="Noto Sans"/>
          <w:sz w:val="20"/>
          <w:lang w:val="es-MX"/>
        </w:rPr>
        <w:t xml:space="preserve"> de acuerdo al Reporte Semanal </w:t>
      </w:r>
      <w:r w:rsidRPr="00BE3C50">
        <w:rPr>
          <w:rFonts w:ascii="Noto Sans" w:hAnsi="Noto Sans" w:cs="Noto Sans"/>
          <w:b/>
          <w:sz w:val="20"/>
          <w:lang w:val="es-MX"/>
        </w:rPr>
        <w:t xml:space="preserve">FORMATO </w:t>
      </w:r>
      <w:r w:rsidR="00D92143" w:rsidRPr="00BE3C50">
        <w:rPr>
          <w:rFonts w:ascii="Noto Sans" w:hAnsi="Noto Sans" w:cs="Noto Sans"/>
          <w:b/>
          <w:sz w:val="20"/>
          <w:lang w:val="es-MX"/>
        </w:rPr>
        <w:t>27</w:t>
      </w:r>
      <w:r w:rsidRPr="00BE3C50">
        <w:rPr>
          <w:rFonts w:ascii="Noto Sans" w:hAnsi="Noto Sans" w:cs="Noto Sans"/>
          <w:b/>
          <w:sz w:val="20"/>
          <w:lang w:val="es-MX"/>
        </w:rPr>
        <w:t xml:space="preserve"> “Control semanal de bienes de consumo complementarios”</w:t>
      </w:r>
      <w:r w:rsidRPr="00BE3C50">
        <w:rPr>
          <w:rFonts w:ascii="Noto Sans" w:hAnsi="Noto Sans" w:cs="Noto Sans"/>
          <w:sz w:val="20"/>
          <w:lang w:val="es-MX"/>
        </w:rPr>
        <w:t xml:space="preserve">, así como del reporte mensual, </w:t>
      </w:r>
      <w:r w:rsidRPr="00BE3C50">
        <w:rPr>
          <w:rFonts w:ascii="Noto Sans" w:hAnsi="Noto Sans" w:cs="Noto Sans"/>
          <w:b/>
          <w:sz w:val="20"/>
          <w:lang w:val="es-MX"/>
        </w:rPr>
        <w:t xml:space="preserve">FORMATO </w:t>
      </w:r>
      <w:r w:rsidR="00D92143" w:rsidRPr="00BE3C50">
        <w:rPr>
          <w:rFonts w:ascii="Noto Sans" w:hAnsi="Noto Sans" w:cs="Noto Sans"/>
          <w:b/>
          <w:sz w:val="20"/>
          <w:lang w:val="es-MX"/>
        </w:rPr>
        <w:t>30</w:t>
      </w:r>
      <w:r w:rsidRPr="00BE3C50">
        <w:rPr>
          <w:rFonts w:ascii="Noto Sans" w:hAnsi="Noto Sans" w:cs="Noto Sans"/>
          <w:b/>
          <w:sz w:val="20"/>
          <w:lang w:val="es-MX"/>
        </w:rPr>
        <w:t xml:space="preserve"> “Reporte mensual de procedimientos y bienes de consumo utilizados”</w:t>
      </w:r>
      <w:r w:rsidRPr="00BE3C50">
        <w:rPr>
          <w:rFonts w:ascii="Noto Sans" w:hAnsi="Noto Sans" w:cs="Noto Sans"/>
          <w:sz w:val="20"/>
          <w:lang w:val="es-MX"/>
        </w:rPr>
        <w:t>. Derivados de los reportes firmados por los Médicos Oftalmólogos que realicen los procedimientos y avalados mediante la firma del jefe de Servicio o Coordinador Clínico de la Unidad Médica, según sea el caso, a más tardar el último día hábil del mes y también deben estar firmados por el Administrador del Contrato y el Director de la Unidad Médica, así como por el representante legal del licitante adjudicado.</w:t>
      </w:r>
    </w:p>
    <w:p w:rsidR="00A314E2" w:rsidRPr="00BE3C50" w:rsidRDefault="00A314E2" w:rsidP="00A314E2">
      <w:pPr>
        <w:contextualSpacing/>
        <w:jc w:val="both"/>
        <w:rPr>
          <w:rFonts w:ascii="Noto Sans" w:hAnsi="Noto Sans" w:cs="Noto Sans"/>
          <w:sz w:val="20"/>
          <w:lang w:val="es-MX"/>
        </w:rPr>
      </w:pPr>
    </w:p>
    <w:p w:rsidR="00A314E2" w:rsidRPr="00BE3C50" w:rsidRDefault="00A314E2" w:rsidP="00A314E2">
      <w:pPr>
        <w:contextualSpacing/>
        <w:jc w:val="both"/>
        <w:rPr>
          <w:rFonts w:ascii="Noto Sans" w:hAnsi="Noto Sans" w:cs="Noto Sans"/>
          <w:sz w:val="20"/>
          <w:lang w:val="es-MX"/>
        </w:rPr>
      </w:pPr>
      <w:r w:rsidRPr="00BE3C50">
        <w:rPr>
          <w:rFonts w:ascii="Noto Sans" w:hAnsi="Noto Sans" w:cs="Noto Sans"/>
          <w:sz w:val="20"/>
          <w:lang w:val="es-MX"/>
        </w:rPr>
        <w:lastRenderedPageBreak/>
        <w:t>El licitante deberá entregar en Original y copia de la factura que reúna los requisitos fiscales respectivos, en la que se indique el servicio prestado, reporte mensual de procedimientos realizados por el licitante, debidamente conciliado por la Unidad Médica, número de licitante, número de contrato, número de fianza y denominación social de la afianzadora, misma que deberá ser entregada a la Administración de la Unidad Médica.</w:t>
      </w:r>
    </w:p>
    <w:p w:rsidR="00A314E2" w:rsidRPr="00BE3C50" w:rsidRDefault="00A314E2" w:rsidP="00A314E2">
      <w:pPr>
        <w:contextualSpacing/>
        <w:jc w:val="both"/>
        <w:rPr>
          <w:rFonts w:ascii="Noto Sans" w:hAnsi="Noto Sans" w:cs="Noto Sans"/>
          <w:sz w:val="20"/>
          <w:lang w:val="es-MX"/>
        </w:rPr>
      </w:pPr>
    </w:p>
    <w:p w:rsidR="00A314E2" w:rsidRPr="00BE3C50" w:rsidRDefault="00A314E2" w:rsidP="00A314E2">
      <w:pPr>
        <w:pStyle w:val="TtuloE2"/>
        <w:numPr>
          <w:ilvl w:val="0"/>
          <w:numId w:val="0"/>
        </w:numPr>
        <w:contextualSpacing/>
        <w:rPr>
          <w:rFonts w:ascii="Noto Sans" w:hAnsi="Noto Sans" w:cs="Noto Sans"/>
          <w:color w:val="000000"/>
          <w:sz w:val="20"/>
          <w:szCs w:val="20"/>
          <w:lang w:val="es-MX"/>
        </w:rPr>
      </w:pPr>
      <w:bookmarkStart w:id="103" w:name="_Toc46751403"/>
      <w:bookmarkStart w:id="104" w:name="_Toc56079577"/>
      <w:bookmarkStart w:id="105" w:name="_Toc124955991"/>
      <w:r w:rsidRPr="00BE3C50">
        <w:rPr>
          <w:rStyle w:val="Refdecomentario"/>
          <w:rFonts w:ascii="Noto Sans" w:hAnsi="Noto Sans" w:cs="Noto Sans"/>
          <w:color w:val="000000"/>
          <w:sz w:val="20"/>
          <w:szCs w:val="20"/>
          <w:lang w:val="es-MX"/>
        </w:rPr>
        <w:t>FORMA Y TÉRMINOS EN QUE SE REALIZARÁ LA VERIFICACIÓN, SEGUIMIENTO Y CONTROL DEL SERVICIO PARA LA ACEPTACIÓN DEL MISMO.</w:t>
      </w:r>
      <w:bookmarkEnd w:id="103"/>
      <w:bookmarkEnd w:id="104"/>
      <w:bookmarkEnd w:id="105"/>
    </w:p>
    <w:p w:rsidR="00A314E2" w:rsidRPr="00BE3C50" w:rsidRDefault="00A314E2" w:rsidP="00A314E2">
      <w:pPr>
        <w:tabs>
          <w:tab w:val="left" w:pos="567"/>
        </w:tabs>
        <w:contextualSpacing/>
        <w:jc w:val="both"/>
        <w:rPr>
          <w:rFonts w:ascii="Noto Sans" w:hAnsi="Noto Sans" w:cs="Noto Sans"/>
          <w:sz w:val="20"/>
          <w:lang w:val="es-MX"/>
        </w:rPr>
      </w:pPr>
    </w:p>
    <w:p w:rsidR="00A314E2" w:rsidRPr="00BE3C50" w:rsidRDefault="00A314E2" w:rsidP="00A314E2">
      <w:pPr>
        <w:tabs>
          <w:tab w:val="left" w:pos="567"/>
        </w:tabs>
        <w:contextualSpacing/>
        <w:jc w:val="both"/>
        <w:rPr>
          <w:rFonts w:ascii="Noto Sans" w:hAnsi="Noto Sans" w:cs="Noto Sans"/>
          <w:sz w:val="20"/>
          <w:lang w:val="es-MX"/>
        </w:rPr>
      </w:pPr>
      <w:r w:rsidRPr="00BE3C50">
        <w:rPr>
          <w:rFonts w:ascii="Noto Sans" w:hAnsi="Noto Sans" w:cs="Noto Sans"/>
          <w:sz w:val="20"/>
          <w:lang w:val="es-MX"/>
        </w:rPr>
        <w:t>La verificación del servicio se llevará a cabo por los siguientes servidores públicos: jefe de Servicio o Coordinador Clínico de la Unidad Médica y por el Jefe de Conservación o Ingeniero Biomédico Delegacional</w:t>
      </w:r>
      <w:r w:rsidRPr="00BE3C50">
        <w:rPr>
          <w:rFonts w:ascii="Noto Sans" w:hAnsi="Noto Sans" w:cs="Noto Sans"/>
          <w:sz w:val="20"/>
        </w:rPr>
        <w:t xml:space="preserve">, </w:t>
      </w:r>
      <w:r w:rsidRPr="00BE3C50">
        <w:rPr>
          <w:rFonts w:ascii="Noto Sans" w:hAnsi="Noto Sans" w:cs="Noto Sans"/>
          <w:sz w:val="20"/>
          <w:lang w:val="es-MX"/>
        </w:rPr>
        <w:t>este mediante los registros, reportes, incidencias, informes o documentos a que haya a lugar como se detalla en la siguiente tabla:</w:t>
      </w:r>
    </w:p>
    <w:p w:rsidR="00A314E2" w:rsidRPr="00BE3C50" w:rsidRDefault="00A314E2" w:rsidP="00A314E2">
      <w:pPr>
        <w:tabs>
          <w:tab w:val="left" w:pos="567"/>
        </w:tabs>
        <w:contextualSpacing/>
        <w:jc w:val="both"/>
        <w:rPr>
          <w:rFonts w:ascii="Noto Sans" w:hAnsi="Noto Sans" w:cs="Noto Sans"/>
          <w:sz w:val="20"/>
          <w:lang w:val="es-MX"/>
        </w:rPr>
      </w:pP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9"/>
        <w:gridCol w:w="3966"/>
        <w:gridCol w:w="3243"/>
      </w:tblGrid>
      <w:tr w:rsidR="00A314E2" w:rsidRPr="00BE3C50" w:rsidTr="00C36A04">
        <w:trPr>
          <w:trHeight w:val="427"/>
          <w:tblHeader/>
          <w:jc w:val="center"/>
        </w:trPr>
        <w:tc>
          <w:tcPr>
            <w:tcW w:w="2699" w:type="dxa"/>
            <w:shd w:val="clear" w:color="auto" w:fill="DDD9C3"/>
            <w:vAlign w:val="center"/>
          </w:tcPr>
          <w:p w:rsidR="00A314E2" w:rsidRPr="00BE3C50" w:rsidRDefault="00A314E2" w:rsidP="00C36A04">
            <w:pPr>
              <w:jc w:val="center"/>
              <w:rPr>
                <w:rFonts w:ascii="Noto Sans" w:hAnsi="Noto Sans" w:cs="Noto Sans"/>
                <w:b/>
                <w:sz w:val="16"/>
                <w:szCs w:val="16"/>
                <w:lang w:val="es-MX"/>
              </w:rPr>
            </w:pPr>
            <w:r w:rsidRPr="00BE3C50">
              <w:rPr>
                <w:rFonts w:ascii="Noto Sans" w:hAnsi="Noto Sans" w:cs="Noto Sans"/>
                <w:b/>
                <w:sz w:val="16"/>
                <w:szCs w:val="16"/>
                <w:lang w:val="es-MX"/>
              </w:rPr>
              <w:t>RESPONSABLE DE REPORTAR INCUMPLIMIENTOS</w:t>
            </w:r>
          </w:p>
        </w:tc>
        <w:tc>
          <w:tcPr>
            <w:tcW w:w="3966" w:type="dxa"/>
            <w:shd w:val="clear" w:color="auto" w:fill="DDD9C3"/>
            <w:vAlign w:val="center"/>
          </w:tcPr>
          <w:p w:rsidR="00A314E2" w:rsidRPr="00BE3C50" w:rsidRDefault="00A314E2" w:rsidP="00C36A04">
            <w:pPr>
              <w:jc w:val="center"/>
              <w:rPr>
                <w:rFonts w:ascii="Noto Sans" w:hAnsi="Noto Sans" w:cs="Noto Sans"/>
                <w:b/>
                <w:sz w:val="16"/>
                <w:szCs w:val="16"/>
                <w:lang w:val="es-MX"/>
              </w:rPr>
            </w:pPr>
            <w:r w:rsidRPr="00BE3C50">
              <w:rPr>
                <w:rFonts w:ascii="Noto Sans" w:hAnsi="Noto Sans" w:cs="Noto Sans"/>
                <w:b/>
                <w:sz w:val="16"/>
                <w:szCs w:val="16"/>
                <w:lang w:val="es-MX"/>
              </w:rPr>
              <w:t>ACTIVIDAD</w:t>
            </w:r>
          </w:p>
        </w:tc>
        <w:tc>
          <w:tcPr>
            <w:tcW w:w="3243" w:type="dxa"/>
            <w:shd w:val="clear" w:color="auto" w:fill="DDD9C3"/>
            <w:vAlign w:val="center"/>
          </w:tcPr>
          <w:p w:rsidR="00A314E2" w:rsidRPr="00BE3C50" w:rsidRDefault="00A314E2" w:rsidP="00C36A04">
            <w:pPr>
              <w:jc w:val="center"/>
              <w:rPr>
                <w:rFonts w:ascii="Noto Sans" w:hAnsi="Noto Sans" w:cs="Noto Sans"/>
                <w:b/>
                <w:sz w:val="16"/>
                <w:szCs w:val="16"/>
                <w:lang w:val="es-MX"/>
              </w:rPr>
            </w:pPr>
            <w:r w:rsidRPr="00BE3C50">
              <w:rPr>
                <w:rFonts w:ascii="Noto Sans" w:hAnsi="Noto Sans" w:cs="Noto Sans"/>
                <w:b/>
                <w:sz w:val="16"/>
                <w:szCs w:val="16"/>
                <w:lang w:val="es-MX"/>
              </w:rPr>
              <w:t>DOCUMENTOS INVOLUCRADOS Y DE LOS CUALES SE ENTREGARÁ COPIA AL ADMINISTRADOR DEL CONTRATO</w:t>
            </w:r>
          </w:p>
        </w:tc>
      </w:tr>
      <w:tr w:rsidR="00A314E2" w:rsidRPr="00BE3C50" w:rsidTr="00C36A04">
        <w:trPr>
          <w:jc w:val="center"/>
        </w:trPr>
        <w:tc>
          <w:tcPr>
            <w:tcW w:w="2699" w:type="dxa"/>
            <w:vAlign w:val="center"/>
          </w:tcPr>
          <w:p w:rsidR="00A314E2" w:rsidRPr="00BE3C50" w:rsidRDefault="00A314E2" w:rsidP="00C36A04">
            <w:pPr>
              <w:jc w:val="both"/>
              <w:rPr>
                <w:rFonts w:ascii="Noto Sans" w:hAnsi="Noto Sans" w:cs="Noto Sans"/>
                <w:b/>
                <w:sz w:val="16"/>
                <w:szCs w:val="16"/>
                <w:lang w:val="es-MX"/>
              </w:rPr>
            </w:pPr>
            <w:r w:rsidRPr="00BE3C50">
              <w:rPr>
                <w:rFonts w:ascii="Noto Sans" w:hAnsi="Noto Sans" w:cs="Noto Sans"/>
                <w:sz w:val="16"/>
                <w:szCs w:val="16"/>
              </w:rPr>
              <w:t>Jefe de Servicio o Coordinador Clínico de la Unidad Médica, Administrador de la Unidad Médica, Jefe de Conservación de la Unidad Médica y/o Ingeniero Biomédico Delegacional.</w:t>
            </w:r>
          </w:p>
        </w:tc>
        <w:tc>
          <w:tcPr>
            <w:tcW w:w="3966" w:type="dxa"/>
            <w:vAlign w:val="center"/>
          </w:tcPr>
          <w:p w:rsidR="00A314E2" w:rsidRPr="00BE3C50" w:rsidRDefault="00A314E2" w:rsidP="00C36A04">
            <w:pPr>
              <w:rPr>
                <w:rFonts w:ascii="Noto Sans" w:hAnsi="Noto Sans" w:cs="Noto Sans"/>
                <w:sz w:val="16"/>
                <w:szCs w:val="16"/>
              </w:rPr>
            </w:pPr>
            <w:r w:rsidRPr="00BE3C50">
              <w:rPr>
                <w:rFonts w:ascii="Noto Sans" w:hAnsi="Noto Sans" w:cs="Noto Sans"/>
                <w:bCs/>
                <w:sz w:val="16"/>
                <w:szCs w:val="16"/>
                <w:lang w:val="es-MX"/>
              </w:rPr>
              <w:t>1. Verifica que</w:t>
            </w:r>
            <w:r w:rsidRPr="00BE3C50">
              <w:rPr>
                <w:rFonts w:ascii="Noto Sans" w:hAnsi="Noto Sans" w:cs="Noto Sans"/>
                <w:sz w:val="16"/>
                <w:szCs w:val="16"/>
              </w:rPr>
              <w:t xml:space="preserve"> la recepción e instalación de los equipos médicos e </w:t>
            </w:r>
            <w:r w:rsidRPr="00BE3C50">
              <w:rPr>
                <w:rFonts w:ascii="Noto Sans" w:hAnsi="Noto Sans" w:cs="Noto Sans"/>
                <w:sz w:val="16"/>
                <w:szCs w:val="16"/>
                <w:lang w:val="es-MX"/>
              </w:rPr>
              <w:t>instrumental</w:t>
            </w:r>
            <w:r w:rsidRPr="00BE3C50">
              <w:rPr>
                <w:rFonts w:ascii="Noto Sans" w:hAnsi="Noto Sans" w:cs="Noto Sans"/>
                <w:sz w:val="16"/>
                <w:szCs w:val="16"/>
              </w:rPr>
              <w:t>, se lleve a cabo, dentro de los 20</w:t>
            </w:r>
            <w:r w:rsidRPr="00BE3C50">
              <w:rPr>
                <w:rFonts w:ascii="Noto Sans" w:hAnsi="Noto Sans" w:cs="Noto Sans"/>
                <w:sz w:val="16"/>
                <w:szCs w:val="16"/>
                <w:lang w:val="es-MX"/>
              </w:rPr>
              <w:t xml:space="preserve"> (veinte)</w:t>
            </w:r>
            <w:r w:rsidRPr="00BE3C50">
              <w:rPr>
                <w:rFonts w:ascii="Noto Sans" w:hAnsi="Noto Sans" w:cs="Noto Sans"/>
                <w:sz w:val="16"/>
                <w:szCs w:val="16"/>
              </w:rPr>
              <w:t xml:space="preserve"> días naturales contados a partir de la emisión del Fallo. </w:t>
            </w:r>
          </w:p>
        </w:tc>
        <w:tc>
          <w:tcPr>
            <w:tcW w:w="3243" w:type="dxa"/>
            <w:vAlign w:val="center"/>
          </w:tcPr>
          <w:p w:rsidR="00A314E2" w:rsidRPr="00BE3C50" w:rsidRDefault="00A314E2" w:rsidP="000C68C0">
            <w:pPr>
              <w:numPr>
                <w:ilvl w:val="0"/>
                <w:numId w:val="40"/>
              </w:numPr>
              <w:suppressAutoHyphens w:val="0"/>
              <w:ind w:left="720"/>
              <w:contextualSpacing/>
              <w:jc w:val="both"/>
              <w:rPr>
                <w:rFonts w:ascii="Noto Sans" w:hAnsi="Noto Sans" w:cs="Noto Sans"/>
                <w:sz w:val="16"/>
                <w:szCs w:val="16"/>
                <w:lang w:val="es-MX"/>
              </w:rPr>
            </w:pPr>
            <w:r w:rsidRPr="00BE3C50">
              <w:rPr>
                <w:rFonts w:ascii="Noto Sans" w:hAnsi="Noto Sans" w:cs="Noto Sans"/>
                <w:b/>
                <w:sz w:val="16"/>
                <w:szCs w:val="16"/>
                <w:lang w:val="es-MX"/>
              </w:rPr>
              <w:t xml:space="preserve">Formato </w:t>
            </w:r>
            <w:r w:rsidR="00EE1A1D" w:rsidRPr="00BE3C50">
              <w:rPr>
                <w:rFonts w:ascii="Noto Sans" w:hAnsi="Noto Sans" w:cs="Noto Sans"/>
                <w:b/>
                <w:sz w:val="16"/>
                <w:szCs w:val="16"/>
                <w:lang w:val="es-MX"/>
              </w:rPr>
              <w:t>15</w:t>
            </w:r>
            <w:r w:rsidRPr="00BE3C50">
              <w:rPr>
                <w:rFonts w:ascii="Noto Sans" w:hAnsi="Noto Sans" w:cs="Noto Sans"/>
                <w:b/>
                <w:sz w:val="16"/>
                <w:szCs w:val="16"/>
                <w:lang w:val="es-MX"/>
              </w:rPr>
              <w:t xml:space="preserve"> “Recepción de equipos”</w:t>
            </w:r>
            <w:r w:rsidRPr="00BE3C50">
              <w:rPr>
                <w:rFonts w:ascii="Noto Sans" w:hAnsi="Noto Sans" w:cs="Noto Sans"/>
                <w:sz w:val="16"/>
                <w:szCs w:val="16"/>
                <w:lang w:val="es-MX"/>
              </w:rPr>
              <w:t xml:space="preserve"> del Servicio Médico Integral para Oftalmología (SMI para OFT)”.</w:t>
            </w:r>
            <w:r w:rsidRPr="00BE3C50">
              <w:rPr>
                <w:rFonts w:ascii="Noto Sans" w:hAnsi="Noto Sans" w:cs="Noto Sans"/>
                <w:b/>
                <w:sz w:val="16"/>
                <w:szCs w:val="16"/>
                <w:lang w:val="es-MX"/>
              </w:rPr>
              <w:t xml:space="preserve"> </w:t>
            </w:r>
          </w:p>
          <w:p w:rsidR="00A314E2" w:rsidRPr="00BE3C50" w:rsidRDefault="00A314E2" w:rsidP="00C36A04">
            <w:pPr>
              <w:ind w:left="157" w:hanging="142"/>
              <w:jc w:val="both"/>
              <w:rPr>
                <w:rFonts w:ascii="Noto Sans" w:hAnsi="Noto Sans" w:cs="Noto Sans"/>
                <w:sz w:val="16"/>
                <w:szCs w:val="16"/>
                <w:lang w:val="es-MX"/>
              </w:rPr>
            </w:pPr>
          </w:p>
        </w:tc>
      </w:tr>
      <w:tr w:rsidR="00A314E2" w:rsidRPr="00BE3C50" w:rsidTr="00C36A04">
        <w:trPr>
          <w:jc w:val="center"/>
        </w:trPr>
        <w:tc>
          <w:tcPr>
            <w:tcW w:w="2699" w:type="dxa"/>
          </w:tcPr>
          <w:p w:rsidR="00A314E2" w:rsidRPr="00BE3C50" w:rsidRDefault="00A314E2" w:rsidP="00C36A04">
            <w:pPr>
              <w:jc w:val="both"/>
              <w:rPr>
                <w:rFonts w:ascii="Noto Sans" w:hAnsi="Noto Sans" w:cs="Noto Sans"/>
                <w:b/>
                <w:sz w:val="16"/>
                <w:szCs w:val="16"/>
                <w:lang w:val="es-MX"/>
              </w:rPr>
            </w:pPr>
            <w:r w:rsidRPr="00BE3C50">
              <w:rPr>
                <w:rFonts w:ascii="Noto Sans" w:hAnsi="Noto Sans" w:cs="Noto Sans"/>
                <w:sz w:val="16"/>
                <w:szCs w:val="16"/>
              </w:rPr>
              <w:lastRenderedPageBreak/>
              <w:t xml:space="preserve">Jefe de Servicio o Coordinador Clínico de la Unidad Médica, Administrador de la Unidad Médica, Jefe de Conservación de la Unidad Médica. </w:t>
            </w:r>
          </w:p>
        </w:tc>
        <w:tc>
          <w:tcPr>
            <w:tcW w:w="3966" w:type="dxa"/>
            <w:vAlign w:val="center"/>
          </w:tcPr>
          <w:p w:rsidR="00A314E2" w:rsidRPr="00BE3C50" w:rsidRDefault="00A314E2" w:rsidP="00C36A04">
            <w:pPr>
              <w:ind w:right="-1"/>
              <w:rPr>
                <w:rFonts w:ascii="Noto Sans" w:hAnsi="Noto Sans" w:cs="Noto Sans"/>
                <w:b/>
                <w:sz w:val="16"/>
                <w:szCs w:val="16"/>
              </w:rPr>
            </w:pPr>
            <w:r w:rsidRPr="00BE3C50">
              <w:rPr>
                <w:rFonts w:ascii="Noto Sans" w:hAnsi="Noto Sans" w:cs="Noto Sans"/>
                <w:sz w:val="16"/>
                <w:szCs w:val="16"/>
                <w:lang w:val="es-MX"/>
              </w:rPr>
              <w:t>2. Verificar que el licitante realice la entrega de estos documentos a los responsables, conforme al inicio de la vigencia del contrato y la prestación del servicio para su distribución al Jefe de Servicio correspondiente.</w:t>
            </w:r>
          </w:p>
        </w:tc>
        <w:tc>
          <w:tcPr>
            <w:tcW w:w="3243" w:type="dxa"/>
            <w:vAlign w:val="center"/>
          </w:tcPr>
          <w:p w:rsidR="00A314E2" w:rsidRPr="00BE3C50" w:rsidRDefault="00A314E2" w:rsidP="000C68C0">
            <w:pPr>
              <w:numPr>
                <w:ilvl w:val="0"/>
                <w:numId w:val="40"/>
              </w:numPr>
              <w:suppressAutoHyphens w:val="0"/>
              <w:ind w:left="157" w:hanging="142"/>
              <w:contextualSpacing/>
              <w:jc w:val="both"/>
              <w:rPr>
                <w:rFonts w:ascii="Noto Sans" w:hAnsi="Noto Sans" w:cs="Noto Sans"/>
                <w:sz w:val="16"/>
                <w:szCs w:val="16"/>
                <w:lang w:val="es-MX"/>
              </w:rPr>
            </w:pPr>
            <w:r w:rsidRPr="00BE3C50">
              <w:rPr>
                <w:rFonts w:ascii="Noto Sans" w:hAnsi="Noto Sans" w:cs="Noto Sans"/>
                <w:sz w:val="16"/>
                <w:szCs w:val="16"/>
                <w:lang w:val="es-MX"/>
              </w:rPr>
              <w:t xml:space="preserve">Calendario del Programa de Mantenimiento Preventivo de los Equipos Médicos </w:t>
            </w:r>
          </w:p>
          <w:p w:rsidR="00A314E2" w:rsidRPr="00BE3C50" w:rsidRDefault="00A314E2" w:rsidP="000C68C0">
            <w:pPr>
              <w:numPr>
                <w:ilvl w:val="0"/>
                <w:numId w:val="40"/>
              </w:numPr>
              <w:suppressAutoHyphens w:val="0"/>
              <w:ind w:left="157" w:hanging="142"/>
              <w:contextualSpacing/>
              <w:jc w:val="both"/>
              <w:rPr>
                <w:rFonts w:ascii="Noto Sans" w:hAnsi="Noto Sans" w:cs="Noto Sans"/>
                <w:sz w:val="16"/>
                <w:szCs w:val="16"/>
                <w:lang w:val="es-MX"/>
              </w:rPr>
            </w:pPr>
            <w:r w:rsidRPr="00BE3C50">
              <w:rPr>
                <w:rFonts w:ascii="Noto Sans" w:hAnsi="Noto Sans" w:cs="Noto Sans"/>
                <w:sz w:val="16"/>
                <w:szCs w:val="16"/>
                <w:lang w:val="es-MX"/>
              </w:rPr>
              <w:t>Bitácora de Mantenimiento Preventivo de los Equipos Médicos.</w:t>
            </w:r>
          </w:p>
        </w:tc>
      </w:tr>
      <w:tr w:rsidR="00A314E2" w:rsidRPr="00BE3C50" w:rsidTr="00C36A04">
        <w:trPr>
          <w:jc w:val="center"/>
        </w:trPr>
        <w:tc>
          <w:tcPr>
            <w:tcW w:w="2699" w:type="dxa"/>
            <w:vAlign w:val="center"/>
          </w:tcPr>
          <w:p w:rsidR="00A314E2" w:rsidRPr="00BE3C50" w:rsidRDefault="00A314E2" w:rsidP="00C36A04">
            <w:pPr>
              <w:jc w:val="both"/>
              <w:rPr>
                <w:rFonts w:ascii="Noto Sans" w:hAnsi="Noto Sans" w:cs="Noto Sans"/>
                <w:b/>
                <w:sz w:val="16"/>
                <w:szCs w:val="16"/>
                <w:lang w:val="es-MX"/>
              </w:rPr>
            </w:pPr>
            <w:r w:rsidRPr="00BE3C50">
              <w:rPr>
                <w:rFonts w:ascii="Noto Sans" w:hAnsi="Noto Sans" w:cs="Noto Sans"/>
                <w:sz w:val="16"/>
                <w:szCs w:val="16"/>
              </w:rPr>
              <w:t>Jefe de Servicio o Coordinador Clínico de la Unidad Médica, Administrador y Director de la Unidad Médica.</w:t>
            </w:r>
          </w:p>
        </w:tc>
        <w:tc>
          <w:tcPr>
            <w:tcW w:w="3966" w:type="dxa"/>
            <w:vAlign w:val="center"/>
          </w:tcPr>
          <w:p w:rsidR="00A314E2" w:rsidRPr="00BE3C50" w:rsidRDefault="00A314E2" w:rsidP="00C36A04">
            <w:pPr>
              <w:rPr>
                <w:rFonts w:ascii="Noto Sans" w:hAnsi="Noto Sans" w:cs="Noto Sans"/>
                <w:b/>
                <w:sz w:val="16"/>
                <w:szCs w:val="16"/>
                <w:lang w:val="es-MX"/>
              </w:rPr>
            </w:pPr>
            <w:r w:rsidRPr="00BE3C50">
              <w:rPr>
                <w:rFonts w:ascii="Noto Sans" w:hAnsi="Noto Sans" w:cs="Noto Sans"/>
                <w:sz w:val="16"/>
                <w:szCs w:val="16"/>
                <w:lang w:val="es-MX"/>
              </w:rPr>
              <w:t>3. Revisar que se lleve a cabo la transferencia de conocimiento para el personal de la unidad médica dentro de los 20</w:t>
            </w:r>
            <w:r w:rsidRPr="00BE3C50">
              <w:rPr>
                <w:rFonts w:ascii="Noto Sans" w:hAnsi="Noto Sans" w:cs="Noto Sans"/>
                <w:b/>
                <w:sz w:val="16"/>
                <w:szCs w:val="16"/>
                <w:lang w:val="es-MX"/>
              </w:rPr>
              <w:t xml:space="preserve"> (veinte) días </w:t>
            </w:r>
            <w:r w:rsidRPr="00BE3C50">
              <w:rPr>
                <w:rFonts w:ascii="Noto Sans" w:hAnsi="Noto Sans" w:cs="Noto Sans"/>
                <w:sz w:val="16"/>
                <w:szCs w:val="16"/>
                <w:lang w:val="es-MX"/>
              </w:rPr>
              <w:t xml:space="preserve">naturales posteriores a la emisión del Fallo. </w:t>
            </w:r>
          </w:p>
        </w:tc>
        <w:tc>
          <w:tcPr>
            <w:tcW w:w="3243" w:type="dxa"/>
            <w:vAlign w:val="center"/>
          </w:tcPr>
          <w:p w:rsidR="00A314E2" w:rsidRPr="00BE3C50" w:rsidRDefault="00A314E2" w:rsidP="000C68C0">
            <w:pPr>
              <w:numPr>
                <w:ilvl w:val="0"/>
                <w:numId w:val="63"/>
              </w:numPr>
              <w:suppressAutoHyphens w:val="0"/>
              <w:ind w:left="157" w:hanging="142"/>
              <w:contextualSpacing/>
              <w:jc w:val="both"/>
              <w:rPr>
                <w:rFonts w:ascii="Noto Sans" w:hAnsi="Noto Sans" w:cs="Noto Sans"/>
                <w:sz w:val="16"/>
                <w:szCs w:val="16"/>
                <w:lang w:val="es-MX"/>
              </w:rPr>
            </w:pPr>
            <w:r w:rsidRPr="00BE3C50">
              <w:rPr>
                <w:rFonts w:ascii="Noto Sans" w:hAnsi="Noto Sans" w:cs="Noto Sans"/>
                <w:sz w:val="16"/>
                <w:szCs w:val="16"/>
                <w:lang w:val="es-MX"/>
              </w:rPr>
              <w:t xml:space="preserve">Programa de capacitación. </w:t>
            </w:r>
          </w:p>
          <w:p w:rsidR="00A314E2" w:rsidRPr="00BE3C50" w:rsidRDefault="00A314E2" w:rsidP="000C68C0">
            <w:pPr>
              <w:numPr>
                <w:ilvl w:val="0"/>
                <w:numId w:val="63"/>
              </w:numPr>
              <w:suppressAutoHyphens w:val="0"/>
              <w:ind w:left="157" w:hanging="142"/>
              <w:contextualSpacing/>
              <w:jc w:val="both"/>
              <w:rPr>
                <w:rFonts w:ascii="Noto Sans" w:hAnsi="Noto Sans" w:cs="Noto Sans"/>
                <w:sz w:val="16"/>
                <w:szCs w:val="16"/>
                <w:lang w:val="es-MX"/>
              </w:rPr>
            </w:pPr>
            <w:r w:rsidRPr="00BE3C50">
              <w:rPr>
                <w:rFonts w:ascii="Noto Sans" w:hAnsi="Noto Sans" w:cs="Noto Sans"/>
                <w:sz w:val="16"/>
                <w:szCs w:val="16"/>
                <w:lang w:val="es-MX"/>
              </w:rPr>
              <w:t>Lista de asistencia del personal que tomó la capacitación.</w:t>
            </w:r>
          </w:p>
          <w:p w:rsidR="00A314E2" w:rsidRPr="00BE3C50" w:rsidRDefault="00A314E2" w:rsidP="000C68C0">
            <w:pPr>
              <w:numPr>
                <w:ilvl w:val="0"/>
                <w:numId w:val="63"/>
              </w:numPr>
              <w:suppressAutoHyphens w:val="0"/>
              <w:ind w:left="157" w:hanging="142"/>
              <w:contextualSpacing/>
              <w:jc w:val="both"/>
              <w:rPr>
                <w:rFonts w:ascii="Noto Sans" w:hAnsi="Noto Sans" w:cs="Noto Sans"/>
                <w:b/>
                <w:sz w:val="16"/>
                <w:szCs w:val="16"/>
                <w:lang w:val="es-MX"/>
              </w:rPr>
            </w:pPr>
            <w:r w:rsidRPr="00BE3C50">
              <w:rPr>
                <w:rFonts w:ascii="Noto Sans" w:hAnsi="Noto Sans" w:cs="Noto Sans"/>
                <w:sz w:val="16"/>
                <w:szCs w:val="16"/>
                <w:lang w:val="es-MX"/>
              </w:rPr>
              <w:t>Constancia emitida por el licitante y firmada tanto por el licitante como por los responsables institucionales.</w:t>
            </w:r>
          </w:p>
        </w:tc>
      </w:tr>
      <w:tr w:rsidR="00A314E2" w:rsidRPr="00BE3C50" w:rsidTr="00C36A04">
        <w:trPr>
          <w:jc w:val="center"/>
        </w:trPr>
        <w:tc>
          <w:tcPr>
            <w:tcW w:w="2699" w:type="dxa"/>
          </w:tcPr>
          <w:p w:rsidR="00A314E2" w:rsidRPr="00BE3C50" w:rsidRDefault="00A314E2" w:rsidP="00C36A04">
            <w:pPr>
              <w:jc w:val="both"/>
              <w:rPr>
                <w:rFonts w:ascii="Noto Sans" w:hAnsi="Noto Sans" w:cs="Noto Sans"/>
                <w:b/>
                <w:sz w:val="16"/>
                <w:szCs w:val="16"/>
                <w:lang w:val="es-MX"/>
              </w:rPr>
            </w:pPr>
            <w:r w:rsidRPr="00BE3C50">
              <w:rPr>
                <w:rFonts w:ascii="Noto Sans" w:hAnsi="Noto Sans" w:cs="Noto Sans"/>
                <w:sz w:val="16"/>
                <w:szCs w:val="16"/>
              </w:rPr>
              <w:t>Jefe de Servicio o Coordinador Clínico de la Unidad Médica, Administrador de la Unidad Médica, Jefe de Conservación y/o Ingeniero Biomédico Delegacional.</w:t>
            </w:r>
          </w:p>
        </w:tc>
        <w:tc>
          <w:tcPr>
            <w:tcW w:w="3966" w:type="dxa"/>
            <w:vAlign w:val="center"/>
          </w:tcPr>
          <w:p w:rsidR="00A314E2" w:rsidRPr="00BE3C50" w:rsidRDefault="00A314E2" w:rsidP="00C36A04">
            <w:pPr>
              <w:rPr>
                <w:rFonts w:ascii="Noto Sans" w:hAnsi="Noto Sans" w:cs="Noto Sans"/>
                <w:sz w:val="16"/>
                <w:szCs w:val="16"/>
                <w:lang w:val="es-MX"/>
              </w:rPr>
            </w:pPr>
            <w:r w:rsidRPr="00BE3C50">
              <w:rPr>
                <w:rFonts w:ascii="Noto Sans" w:hAnsi="Noto Sans" w:cs="Noto Sans"/>
                <w:sz w:val="16"/>
                <w:szCs w:val="16"/>
                <w:lang w:val="es-MX"/>
              </w:rPr>
              <w:t>4. Verificará que se lleve a cabo el programa de mantenimiento preventivo y/o correctivo y se registren las firmas de conformidad en la Bitácora de servicios de equipo.</w:t>
            </w:r>
          </w:p>
        </w:tc>
        <w:tc>
          <w:tcPr>
            <w:tcW w:w="3243" w:type="dxa"/>
            <w:vAlign w:val="center"/>
          </w:tcPr>
          <w:p w:rsidR="00A314E2" w:rsidRPr="00BE3C50" w:rsidRDefault="00A314E2" w:rsidP="000C68C0">
            <w:pPr>
              <w:numPr>
                <w:ilvl w:val="0"/>
                <w:numId w:val="64"/>
              </w:numPr>
              <w:suppressAutoHyphens w:val="0"/>
              <w:ind w:left="157" w:hanging="142"/>
              <w:contextualSpacing/>
              <w:jc w:val="both"/>
              <w:rPr>
                <w:rFonts w:ascii="Noto Sans" w:hAnsi="Noto Sans" w:cs="Noto Sans"/>
                <w:bCs/>
                <w:sz w:val="16"/>
                <w:szCs w:val="16"/>
                <w:lang w:val="es-MX"/>
              </w:rPr>
            </w:pPr>
            <w:r w:rsidRPr="00BE3C50">
              <w:rPr>
                <w:rFonts w:ascii="Noto Sans" w:hAnsi="Noto Sans" w:cs="Noto Sans"/>
                <w:sz w:val="16"/>
                <w:szCs w:val="16"/>
                <w:lang w:val="es-MX"/>
              </w:rPr>
              <w:t xml:space="preserve">Programa de Mantenimiento. Preventivo y/o correctivo de los </w:t>
            </w:r>
            <w:r w:rsidRPr="00BE3C50">
              <w:rPr>
                <w:rFonts w:ascii="Noto Sans" w:hAnsi="Noto Sans" w:cs="Noto Sans"/>
                <w:bCs/>
                <w:sz w:val="16"/>
                <w:szCs w:val="16"/>
                <w:lang w:val="es-MX"/>
              </w:rPr>
              <w:t>Equipos Médicos e instrumental.</w:t>
            </w:r>
          </w:p>
          <w:p w:rsidR="00A314E2" w:rsidRPr="00BE3C50" w:rsidRDefault="00A314E2" w:rsidP="000C68C0">
            <w:pPr>
              <w:numPr>
                <w:ilvl w:val="0"/>
                <w:numId w:val="64"/>
              </w:numPr>
              <w:suppressAutoHyphens w:val="0"/>
              <w:ind w:left="157" w:hanging="142"/>
              <w:contextualSpacing/>
              <w:jc w:val="both"/>
              <w:rPr>
                <w:rFonts w:ascii="Noto Sans" w:hAnsi="Noto Sans" w:cs="Noto Sans"/>
                <w:sz w:val="16"/>
                <w:szCs w:val="16"/>
                <w:lang w:val="es-MX"/>
              </w:rPr>
            </w:pPr>
            <w:r w:rsidRPr="00BE3C50">
              <w:rPr>
                <w:rFonts w:ascii="Noto Sans" w:hAnsi="Noto Sans" w:cs="Noto Sans"/>
                <w:bCs/>
                <w:sz w:val="16"/>
                <w:szCs w:val="16"/>
                <w:lang w:val="es-MX"/>
              </w:rPr>
              <w:t>Bitácora de</w:t>
            </w:r>
            <w:r w:rsidRPr="00BE3C50">
              <w:rPr>
                <w:rFonts w:ascii="Noto Sans" w:hAnsi="Noto Sans" w:cs="Noto Sans"/>
                <w:sz w:val="16"/>
                <w:szCs w:val="16"/>
                <w:lang w:val="es-MX"/>
              </w:rPr>
              <w:t xml:space="preserve"> Mantenimiento Preventivo y/o correctivo de los Equipos Médicos e instrumental.</w:t>
            </w:r>
          </w:p>
        </w:tc>
      </w:tr>
      <w:tr w:rsidR="00A314E2" w:rsidRPr="00BE3C50" w:rsidTr="00C36A04">
        <w:trPr>
          <w:jc w:val="center"/>
        </w:trPr>
        <w:tc>
          <w:tcPr>
            <w:tcW w:w="2699" w:type="dxa"/>
          </w:tcPr>
          <w:p w:rsidR="00A314E2" w:rsidRPr="00BE3C50" w:rsidRDefault="00A314E2" w:rsidP="00C36A04">
            <w:pPr>
              <w:jc w:val="both"/>
              <w:rPr>
                <w:rFonts w:ascii="Noto Sans" w:hAnsi="Noto Sans" w:cs="Noto Sans"/>
                <w:b/>
                <w:sz w:val="16"/>
                <w:szCs w:val="16"/>
                <w:lang w:val="es-MX"/>
              </w:rPr>
            </w:pPr>
            <w:r w:rsidRPr="00BE3C50">
              <w:rPr>
                <w:rFonts w:ascii="Noto Sans" w:hAnsi="Noto Sans" w:cs="Noto Sans"/>
                <w:sz w:val="16"/>
                <w:szCs w:val="16"/>
              </w:rPr>
              <w:t>Jefe de Servicio o Coordinador Clínico de la Unidad Médica, Administrador de la Unidad Médica.</w:t>
            </w:r>
          </w:p>
        </w:tc>
        <w:tc>
          <w:tcPr>
            <w:tcW w:w="3966" w:type="dxa"/>
            <w:vAlign w:val="center"/>
          </w:tcPr>
          <w:p w:rsidR="00A314E2" w:rsidRPr="00BE3C50" w:rsidRDefault="00A314E2" w:rsidP="00C36A04">
            <w:pPr>
              <w:rPr>
                <w:rFonts w:ascii="Noto Sans" w:hAnsi="Noto Sans" w:cs="Noto Sans"/>
                <w:sz w:val="16"/>
                <w:szCs w:val="16"/>
              </w:rPr>
            </w:pPr>
            <w:r w:rsidRPr="00BE3C50">
              <w:rPr>
                <w:rFonts w:ascii="Noto Sans" w:hAnsi="Noto Sans" w:cs="Noto Sans"/>
                <w:sz w:val="16"/>
                <w:szCs w:val="16"/>
              </w:rPr>
              <w:t>5. Verificará que se realicen los reemplazos de instrumental reusable.</w:t>
            </w:r>
          </w:p>
        </w:tc>
        <w:tc>
          <w:tcPr>
            <w:tcW w:w="3243" w:type="dxa"/>
            <w:vAlign w:val="center"/>
          </w:tcPr>
          <w:p w:rsidR="00A314E2" w:rsidRPr="00BE3C50" w:rsidRDefault="00A314E2" w:rsidP="00C36A04">
            <w:pPr>
              <w:jc w:val="both"/>
              <w:rPr>
                <w:rFonts w:ascii="Noto Sans" w:hAnsi="Noto Sans" w:cs="Noto Sans"/>
                <w:b/>
                <w:sz w:val="16"/>
                <w:szCs w:val="16"/>
                <w:lang w:val="es-MX"/>
              </w:rPr>
            </w:pPr>
            <w:r w:rsidRPr="00BE3C50">
              <w:rPr>
                <w:rFonts w:ascii="Noto Sans" w:hAnsi="Noto Sans" w:cs="Noto Sans"/>
                <w:sz w:val="16"/>
                <w:szCs w:val="16"/>
                <w:lang w:val="es-MX"/>
              </w:rPr>
              <w:t>Bitácora de Mantenimiento Preventivo y/o correctivo del Instrumental.</w:t>
            </w:r>
          </w:p>
        </w:tc>
      </w:tr>
      <w:tr w:rsidR="00A314E2" w:rsidRPr="00BE3C50" w:rsidTr="00C36A04">
        <w:trPr>
          <w:jc w:val="center"/>
        </w:trPr>
        <w:tc>
          <w:tcPr>
            <w:tcW w:w="2699" w:type="dxa"/>
          </w:tcPr>
          <w:p w:rsidR="00A314E2" w:rsidRPr="00BE3C50" w:rsidRDefault="00A314E2" w:rsidP="00C36A04">
            <w:pPr>
              <w:jc w:val="both"/>
              <w:rPr>
                <w:rFonts w:ascii="Noto Sans" w:hAnsi="Noto Sans" w:cs="Noto Sans"/>
                <w:b/>
                <w:sz w:val="16"/>
                <w:szCs w:val="16"/>
                <w:lang w:val="es-MX"/>
              </w:rPr>
            </w:pPr>
            <w:r w:rsidRPr="00BE3C50">
              <w:rPr>
                <w:rFonts w:ascii="Noto Sans" w:hAnsi="Noto Sans" w:cs="Noto Sans"/>
                <w:sz w:val="16"/>
                <w:szCs w:val="16"/>
              </w:rPr>
              <w:t xml:space="preserve">Jefe de Servicio o Coordinador Clínico de la Unidad Médica, Administrador de la Unidad </w:t>
            </w:r>
            <w:r w:rsidRPr="00BE3C50">
              <w:rPr>
                <w:rFonts w:ascii="Noto Sans" w:hAnsi="Noto Sans" w:cs="Noto Sans"/>
                <w:sz w:val="16"/>
                <w:szCs w:val="16"/>
              </w:rPr>
              <w:lastRenderedPageBreak/>
              <w:t>Médica.</w:t>
            </w:r>
          </w:p>
        </w:tc>
        <w:tc>
          <w:tcPr>
            <w:tcW w:w="3966" w:type="dxa"/>
            <w:vAlign w:val="center"/>
          </w:tcPr>
          <w:p w:rsidR="00A314E2" w:rsidRPr="00BE3C50" w:rsidRDefault="00A314E2" w:rsidP="00C36A04">
            <w:pPr>
              <w:rPr>
                <w:rFonts w:ascii="Noto Sans" w:hAnsi="Noto Sans" w:cs="Noto Sans"/>
                <w:b/>
                <w:sz w:val="16"/>
                <w:szCs w:val="16"/>
                <w:lang w:val="es-MX"/>
              </w:rPr>
            </w:pPr>
            <w:r w:rsidRPr="00BE3C50">
              <w:rPr>
                <w:rFonts w:ascii="Noto Sans" w:hAnsi="Noto Sans" w:cs="Noto Sans"/>
                <w:sz w:val="16"/>
                <w:szCs w:val="16"/>
              </w:rPr>
              <w:lastRenderedPageBreak/>
              <w:t xml:space="preserve">6. Verificará que se haya realizado la entrega de la primera dotación de bienes de consumo y que corresponde al consumo estimado de 7 (siete) </w:t>
            </w:r>
            <w:r w:rsidRPr="00BE3C50">
              <w:rPr>
                <w:rFonts w:ascii="Noto Sans" w:hAnsi="Noto Sans" w:cs="Noto Sans"/>
                <w:sz w:val="16"/>
                <w:szCs w:val="16"/>
              </w:rPr>
              <w:lastRenderedPageBreak/>
              <w:t xml:space="preserve">días naturales y corresponderá a lo programado en el Formato T10” control semanal de dotación de bienes de consumo complementarios”. </w:t>
            </w:r>
          </w:p>
        </w:tc>
        <w:tc>
          <w:tcPr>
            <w:tcW w:w="3243" w:type="dxa"/>
            <w:vAlign w:val="center"/>
          </w:tcPr>
          <w:p w:rsidR="00A314E2" w:rsidRPr="00BE3C50" w:rsidRDefault="00A314E2" w:rsidP="00EE1A1D">
            <w:pPr>
              <w:jc w:val="both"/>
              <w:rPr>
                <w:rFonts w:ascii="Noto Sans" w:hAnsi="Noto Sans" w:cs="Noto Sans"/>
                <w:bCs/>
                <w:sz w:val="16"/>
                <w:szCs w:val="16"/>
                <w:lang w:val="es-MX"/>
              </w:rPr>
            </w:pPr>
            <w:r w:rsidRPr="00BE3C50">
              <w:rPr>
                <w:rFonts w:ascii="Noto Sans" w:hAnsi="Noto Sans" w:cs="Noto Sans"/>
                <w:b/>
                <w:bCs/>
                <w:sz w:val="16"/>
                <w:szCs w:val="16"/>
                <w:shd w:val="clear" w:color="auto" w:fill="FFFFFF"/>
                <w:lang w:val="es-MX"/>
              </w:rPr>
              <w:lastRenderedPageBreak/>
              <w:t xml:space="preserve">Formato </w:t>
            </w:r>
            <w:r w:rsidR="00EE1A1D" w:rsidRPr="00BE3C50">
              <w:rPr>
                <w:rFonts w:ascii="Noto Sans" w:hAnsi="Noto Sans" w:cs="Noto Sans"/>
                <w:b/>
                <w:bCs/>
                <w:sz w:val="16"/>
                <w:szCs w:val="16"/>
                <w:shd w:val="clear" w:color="auto" w:fill="FFFFFF"/>
                <w:lang w:val="es-MX"/>
              </w:rPr>
              <w:t>27</w:t>
            </w:r>
            <w:r w:rsidRPr="00BE3C50">
              <w:rPr>
                <w:rFonts w:ascii="Noto Sans" w:hAnsi="Noto Sans" w:cs="Noto Sans"/>
                <w:bCs/>
                <w:sz w:val="16"/>
                <w:szCs w:val="16"/>
                <w:shd w:val="clear" w:color="auto" w:fill="FFFFFF"/>
                <w:lang w:val="es-MX"/>
              </w:rPr>
              <w:t xml:space="preserve"> “Control semanal de dotación de bienes de consumo complementarios”.</w:t>
            </w:r>
          </w:p>
        </w:tc>
      </w:tr>
      <w:tr w:rsidR="00A314E2" w:rsidRPr="00BE3C50" w:rsidTr="00C36A04">
        <w:trPr>
          <w:jc w:val="center"/>
        </w:trPr>
        <w:tc>
          <w:tcPr>
            <w:tcW w:w="2699" w:type="dxa"/>
            <w:vAlign w:val="center"/>
          </w:tcPr>
          <w:p w:rsidR="00A314E2" w:rsidRPr="00BE3C50" w:rsidRDefault="00A314E2" w:rsidP="00C36A04">
            <w:pPr>
              <w:jc w:val="both"/>
              <w:rPr>
                <w:rFonts w:ascii="Noto Sans" w:hAnsi="Noto Sans" w:cs="Noto Sans"/>
                <w:b/>
                <w:sz w:val="16"/>
                <w:szCs w:val="16"/>
                <w:lang w:val="es-MX"/>
              </w:rPr>
            </w:pPr>
            <w:r w:rsidRPr="00BE3C50">
              <w:rPr>
                <w:rFonts w:ascii="Noto Sans" w:hAnsi="Noto Sans" w:cs="Noto Sans"/>
                <w:sz w:val="16"/>
                <w:szCs w:val="16"/>
              </w:rPr>
              <w:lastRenderedPageBreak/>
              <w:t>Jefe de Servicio o Coordinador Clínico de la Unidad Médica, Administrador de la Unidad Médica.</w:t>
            </w:r>
          </w:p>
        </w:tc>
        <w:tc>
          <w:tcPr>
            <w:tcW w:w="3966" w:type="dxa"/>
            <w:vAlign w:val="center"/>
          </w:tcPr>
          <w:p w:rsidR="00A314E2" w:rsidRPr="00BE3C50" w:rsidRDefault="00A314E2" w:rsidP="00C36A04">
            <w:pPr>
              <w:rPr>
                <w:rFonts w:ascii="Noto Sans" w:hAnsi="Noto Sans" w:cs="Noto Sans"/>
                <w:b/>
                <w:sz w:val="16"/>
                <w:szCs w:val="16"/>
                <w:lang w:val="es-MX"/>
              </w:rPr>
            </w:pPr>
            <w:r w:rsidRPr="00BE3C50">
              <w:rPr>
                <w:rFonts w:ascii="Noto Sans" w:hAnsi="Noto Sans" w:cs="Noto Sans"/>
                <w:sz w:val="16"/>
                <w:szCs w:val="16"/>
              </w:rPr>
              <w:t>9. Verificará la suficiencia del inventario de los bienes de consumo de manera aleatoria por lo menos una vez al mes.</w:t>
            </w:r>
          </w:p>
        </w:tc>
        <w:tc>
          <w:tcPr>
            <w:tcW w:w="3243" w:type="dxa"/>
            <w:vAlign w:val="center"/>
          </w:tcPr>
          <w:p w:rsidR="00A314E2" w:rsidRPr="00BE3C50" w:rsidRDefault="00A314E2" w:rsidP="00EE1A1D">
            <w:pPr>
              <w:jc w:val="both"/>
              <w:rPr>
                <w:rFonts w:ascii="Noto Sans" w:hAnsi="Noto Sans" w:cs="Noto Sans"/>
                <w:bCs/>
                <w:sz w:val="16"/>
                <w:szCs w:val="16"/>
                <w:lang w:val="es-MX"/>
              </w:rPr>
            </w:pPr>
            <w:r w:rsidRPr="00BE3C50">
              <w:rPr>
                <w:rFonts w:ascii="Noto Sans" w:hAnsi="Noto Sans" w:cs="Noto Sans"/>
                <w:bCs/>
                <w:sz w:val="16"/>
                <w:szCs w:val="16"/>
                <w:shd w:val="clear" w:color="auto" w:fill="FFFFFF"/>
                <w:lang w:val="es-MX"/>
              </w:rPr>
              <w:t xml:space="preserve">Formato </w:t>
            </w:r>
            <w:r w:rsidR="00EE1A1D" w:rsidRPr="00BE3C50">
              <w:rPr>
                <w:rFonts w:ascii="Noto Sans" w:hAnsi="Noto Sans" w:cs="Noto Sans"/>
                <w:bCs/>
                <w:sz w:val="16"/>
                <w:szCs w:val="16"/>
                <w:shd w:val="clear" w:color="auto" w:fill="FFFFFF"/>
                <w:lang w:val="es-MX"/>
              </w:rPr>
              <w:t>27</w:t>
            </w:r>
            <w:r w:rsidRPr="00BE3C50">
              <w:rPr>
                <w:rFonts w:ascii="Noto Sans" w:hAnsi="Noto Sans" w:cs="Noto Sans"/>
                <w:bCs/>
                <w:sz w:val="16"/>
                <w:szCs w:val="16"/>
                <w:shd w:val="clear" w:color="auto" w:fill="FFFFFF"/>
                <w:lang w:val="es-MX"/>
              </w:rPr>
              <w:t xml:space="preserve"> “Control semanal de dotación de bienes de consumo complementarios”.</w:t>
            </w:r>
          </w:p>
        </w:tc>
      </w:tr>
      <w:tr w:rsidR="00A314E2" w:rsidRPr="00BE3C50" w:rsidTr="00C36A04">
        <w:trPr>
          <w:jc w:val="center"/>
        </w:trPr>
        <w:tc>
          <w:tcPr>
            <w:tcW w:w="2699" w:type="dxa"/>
            <w:vAlign w:val="center"/>
          </w:tcPr>
          <w:p w:rsidR="00A314E2" w:rsidRPr="00BE3C50" w:rsidRDefault="00A314E2" w:rsidP="00C36A04">
            <w:pPr>
              <w:jc w:val="both"/>
              <w:rPr>
                <w:rFonts w:ascii="Noto Sans" w:hAnsi="Noto Sans" w:cs="Noto Sans"/>
                <w:b/>
                <w:sz w:val="16"/>
                <w:szCs w:val="16"/>
                <w:lang w:val="es-MX"/>
              </w:rPr>
            </w:pPr>
            <w:r w:rsidRPr="00BE3C50">
              <w:rPr>
                <w:rFonts w:ascii="Noto Sans" w:hAnsi="Noto Sans" w:cs="Noto Sans"/>
                <w:sz w:val="16"/>
                <w:szCs w:val="16"/>
              </w:rPr>
              <w:t>Jefe de Servicio o Coordinador Clínico de la Unidad Médica, Administrador de la Unidad Médica.</w:t>
            </w:r>
          </w:p>
        </w:tc>
        <w:tc>
          <w:tcPr>
            <w:tcW w:w="3966" w:type="dxa"/>
            <w:vAlign w:val="center"/>
          </w:tcPr>
          <w:p w:rsidR="00A314E2" w:rsidRPr="00BE3C50" w:rsidRDefault="00A314E2" w:rsidP="00C36A04">
            <w:pPr>
              <w:ind w:right="-1"/>
              <w:rPr>
                <w:rFonts w:ascii="Noto Sans" w:hAnsi="Noto Sans" w:cs="Noto Sans"/>
                <w:sz w:val="16"/>
                <w:szCs w:val="16"/>
              </w:rPr>
            </w:pPr>
            <w:r w:rsidRPr="00BE3C50">
              <w:rPr>
                <w:rFonts w:ascii="Noto Sans" w:hAnsi="Noto Sans" w:cs="Noto Sans"/>
                <w:sz w:val="16"/>
                <w:szCs w:val="16"/>
              </w:rPr>
              <w:t>10. Verificará que el licitante entregue completos, a través de su técnico, el instrumental y bienes de consumo estériles requeridos para los procedimientos, 30 (treinta) minutos antes de cada procedimiento.</w:t>
            </w:r>
          </w:p>
        </w:tc>
        <w:tc>
          <w:tcPr>
            <w:tcW w:w="3243" w:type="dxa"/>
            <w:vAlign w:val="center"/>
          </w:tcPr>
          <w:p w:rsidR="00A314E2" w:rsidRPr="00BE3C50" w:rsidRDefault="00A314E2" w:rsidP="00EE1A1D">
            <w:pPr>
              <w:jc w:val="both"/>
              <w:rPr>
                <w:rFonts w:ascii="Noto Sans" w:hAnsi="Noto Sans" w:cs="Noto Sans"/>
                <w:sz w:val="16"/>
                <w:szCs w:val="16"/>
              </w:rPr>
            </w:pPr>
            <w:r w:rsidRPr="00BE3C50">
              <w:rPr>
                <w:rFonts w:ascii="Noto Sans" w:hAnsi="Noto Sans" w:cs="Noto Sans"/>
                <w:sz w:val="16"/>
                <w:szCs w:val="16"/>
              </w:rPr>
              <w:t xml:space="preserve">Formato </w:t>
            </w:r>
            <w:r w:rsidR="00EE1A1D" w:rsidRPr="00BE3C50">
              <w:rPr>
                <w:rFonts w:ascii="Noto Sans" w:hAnsi="Noto Sans" w:cs="Noto Sans"/>
                <w:sz w:val="16"/>
                <w:szCs w:val="16"/>
              </w:rPr>
              <w:t>25</w:t>
            </w:r>
            <w:r w:rsidRPr="00BE3C50">
              <w:rPr>
                <w:rFonts w:ascii="Noto Sans" w:hAnsi="Noto Sans" w:cs="Noto Sans"/>
                <w:sz w:val="16"/>
                <w:szCs w:val="16"/>
              </w:rPr>
              <w:t>” Reporte de Incidencias.</w:t>
            </w:r>
          </w:p>
        </w:tc>
      </w:tr>
      <w:tr w:rsidR="00A314E2" w:rsidRPr="00BE3C50" w:rsidTr="00C36A04">
        <w:trPr>
          <w:jc w:val="center"/>
        </w:trPr>
        <w:tc>
          <w:tcPr>
            <w:tcW w:w="2699" w:type="dxa"/>
            <w:vAlign w:val="center"/>
          </w:tcPr>
          <w:p w:rsidR="00A314E2" w:rsidRPr="00BE3C50" w:rsidRDefault="00A314E2" w:rsidP="00C36A04">
            <w:pPr>
              <w:jc w:val="both"/>
              <w:rPr>
                <w:rFonts w:ascii="Noto Sans" w:hAnsi="Noto Sans" w:cs="Noto Sans"/>
                <w:b/>
                <w:sz w:val="16"/>
                <w:szCs w:val="16"/>
                <w:lang w:val="es-MX"/>
              </w:rPr>
            </w:pPr>
            <w:r w:rsidRPr="00BE3C50">
              <w:rPr>
                <w:rFonts w:ascii="Noto Sans" w:hAnsi="Noto Sans" w:cs="Noto Sans"/>
                <w:sz w:val="16"/>
                <w:szCs w:val="16"/>
              </w:rPr>
              <w:t>Jefe de Servicio o Coordinador Clínico de la Unidad Médica, Administrador de la Unidad Médica.</w:t>
            </w:r>
          </w:p>
        </w:tc>
        <w:tc>
          <w:tcPr>
            <w:tcW w:w="3966" w:type="dxa"/>
            <w:vAlign w:val="center"/>
          </w:tcPr>
          <w:p w:rsidR="00A314E2" w:rsidRPr="00BE3C50" w:rsidRDefault="00A314E2" w:rsidP="00C36A04">
            <w:pPr>
              <w:rPr>
                <w:rFonts w:ascii="Noto Sans" w:hAnsi="Noto Sans" w:cs="Noto Sans"/>
                <w:b/>
                <w:sz w:val="16"/>
                <w:szCs w:val="16"/>
                <w:lang w:val="es-MX"/>
              </w:rPr>
            </w:pPr>
            <w:r w:rsidRPr="00BE3C50">
              <w:rPr>
                <w:rFonts w:ascii="Noto Sans" w:hAnsi="Noto Sans" w:cs="Noto Sans"/>
                <w:sz w:val="16"/>
                <w:szCs w:val="16"/>
              </w:rPr>
              <w:t>11. Verificará si hubo la cancelación de algún procedimiento programado por causas imputables al licitante.</w:t>
            </w:r>
          </w:p>
        </w:tc>
        <w:tc>
          <w:tcPr>
            <w:tcW w:w="3243" w:type="dxa"/>
            <w:vAlign w:val="center"/>
          </w:tcPr>
          <w:p w:rsidR="00A314E2" w:rsidRPr="00BE3C50" w:rsidRDefault="00A314E2" w:rsidP="000C68C0">
            <w:pPr>
              <w:numPr>
                <w:ilvl w:val="0"/>
                <w:numId w:val="65"/>
              </w:numPr>
              <w:suppressAutoHyphens w:val="0"/>
              <w:ind w:left="157" w:hanging="142"/>
              <w:contextualSpacing/>
              <w:jc w:val="both"/>
              <w:rPr>
                <w:rFonts w:ascii="Noto Sans" w:hAnsi="Noto Sans" w:cs="Noto Sans"/>
                <w:b/>
                <w:sz w:val="16"/>
                <w:szCs w:val="16"/>
                <w:lang w:val="es-MX"/>
              </w:rPr>
            </w:pPr>
            <w:r w:rsidRPr="00BE3C50">
              <w:rPr>
                <w:rFonts w:ascii="Noto Sans" w:hAnsi="Noto Sans" w:cs="Noto Sans"/>
                <w:sz w:val="16"/>
                <w:szCs w:val="16"/>
              </w:rPr>
              <w:t xml:space="preserve">Bitácora de visitas del supervisor de operaciones. </w:t>
            </w:r>
          </w:p>
          <w:p w:rsidR="00A314E2" w:rsidRPr="00BE3C50" w:rsidRDefault="00A314E2" w:rsidP="000C68C0">
            <w:pPr>
              <w:numPr>
                <w:ilvl w:val="0"/>
                <w:numId w:val="65"/>
              </w:numPr>
              <w:suppressAutoHyphens w:val="0"/>
              <w:ind w:left="157" w:hanging="142"/>
              <w:contextualSpacing/>
              <w:jc w:val="both"/>
              <w:rPr>
                <w:rFonts w:ascii="Noto Sans" w:hAnsi="Noto Sans" w:cs="Noto Sans"/>
                <w:sz w:val="16"/>
                <w:szCs w:val="16"/>
                <w:lang w:val="es-MX"/>
              </w:rPr>
            </w:pPr>
            <w:r w:rsidRPr="00BE3C50">
              <w:rPr>
                <w:rFonts w:ascii="Noto Sans" w:hAnsi="Noto Sans" w:cs="Noto Sans"/>
                <w:sz w:val="16"/>
                <w:szCs w:val="16"/>
              </w:rPr>
              <w:t xml:space="preserve">Formato </w:t>
            </w:r>
            <w:r w:rsidR="00EE1A1D" w:rsidRPr="00BE3C50">
              <w:rPr>
                <w:rFonts w:ascii="Noto Sans" w:hAnsi="Noto Sans" w:cs="Noto Sans"/>
                <w:sz w:val="16"/>
                <w:szCs w:val="16"/>
              </w:rPr>
              <w:t>25</w:t>
            </w:r>
            <w:r w:rsidRPr="00BE3C50">
              <w:rPr>
                <w:rFonts w:ascii="Noto Sans" w:hAnsi="Noto Sans" w:cs="Noto Sans"/>
                <w:sz w:val="16"/>
                <w:szCs w:val="16"/>
              </w:rPr>
              <w:t xml:space="preserve"> “Reporte de Incidencias.</w:t>
            </w:r>
          </w:p>
          <w:p w:rsidR="00A314E2" w:rsidRPr="00BE3C50" w:rsidRDefault="00A314E2" w:rsidP="000C68C0">
            <w:pPr>
              <w:numPr>
                <w:ilvl w:val="0"/>
                <w:numId w:val="65"/>
              </w:numPr>
              <w:suppressAutoHyphens w:val="0"/>
              <w:ind w:left="157" w:hanging="142"/>
              <w:contextualSpacing/>
              <w:jc w:val="both"/>
              <w:rPr>
                <w:rFonts w:ascii="Noto Sans" w:hAnsi="Noto Sans" w:cs="Noto Sans"/>
                <w:sz w:val="16"/>
                <w:szCs w:val="16"/>
                <w:lang w:val="es-MX"/>
              </w:rPr>
            </w:pPr>
            <w:r w:rsidRPr="00BE3C50">
              <w:rPr>
                <w:rFonts w:ascii="Noto Sans" w:hAnsi="Noto Sans" w:cs="Noto Sans"/>
                <w:sz w:val="16"/>
                <w:szCs w:val="16"/>
              </w:rPr>
              <w:t>Hoja de programación Quirúrgica firmada por el técnico al menos 24 horas antes de los procedimientos.</w:t>
            </w:r>
          </w:p>
        </w:tc>
      </w:tr>
      <w:tr w:rsidR="00A314E2" w:rsidRPr="00BE3C50" w:rsidTr="00C36A04">
        <w:trPr>
          <w:jc w:val="center"/>
        </w:trPr>
        <w:tc>
          <w:tcPr>
            <w:tcW w:w="2699" w:type="dxa"/>
          </w:tcPr>
          <w:p w:rsidR="00A314E2" w:rsidRPr="00BE3C50" w:rsidRDefault="00A314E2" w:rsidP="00C36A04">
            <w:pPr>
              <w:jc w:val="both"/>
              <w:rPr>
                <w:rFonts w:ascii="Noto Sans" w:hAnsi="Noto Sans" w:cs="Noto Sans"/>
                <w:sz w:val="16"/>
                <w:szCs w:val="16"/>
              </w:rPr>
            </w:pPr>
            <w:r w:rsidRPr="00BE3C50">
              <w:rPr>
                <w:rFonts w:ascii="Noto Sans" w:hAnsi="Noto Sans" w:cs="Noto Sans"/>
                <w:sz w:val="16"/>
                <w:szCs w:val="16"/>
              </w:rPr>
              <w:t>Jefe de Servicio o Coordinador Clínico de la Unidad Médica, Administrador y Jefe de Conservación de la Unidad Médica.</w:t>
            </w:r>
          </w:p>
        </w:tc>
        <w:tc>
          <w:tcPr>
            <w:tcW w:w="3966" w:type="dxa"/>
            <w:vAlign w:val="center"/>
          </w:tcPr>
          <w:p w:rsidR="00A314E2" w:rsidRPr="00BE3C50" w:rsidRDefault="00A314E2" w:rsidP="00C36A04">
            <w:pPr>
              <w:rPr>
                <w:rFonts w:ascii="Noto Sans" w:hAnsi="Noto Sans" w:cs="Noto Sans"/>
                <w:sz w:val="16"/>
                <w:szCs w:val="16"/>
              </w:rPr>
            </w:pPr>
            <w:r w:rsidRPr="00BE3C50">
              <w:rPr>
                <w:rFonts w:ascii="Noto Sans" w:hAnsi="Noto Sans" w:cs="Noto Sans"/>
                <w:sz w:val="16"/>
                <w:szCs w:val="16"/>
              </w:rPr>
              <w:t>12. Verificará que el licitante retire los equipos que son de su propiedad, sin dañar las instalaciones del Instituto, al término del contrato.</w:t>
            </w:r>
          </w:p>
        </w:tc>
        <w:tc>
          <w:tcPr>
            <w:tcW w:w="3243" w:type="dxa"/>
            <w:vAlign w:val="center"/>
          </w:tcPr>
          <w:p w:rsidR="00A314E2" w:rsidRPr="00BE3C50" w:rsidRDefault="00A314E2" w:rsidP="00C36A04">
            <w:pPr>
              <w:jc w:val="both"/>
              <w:rPr>
                <w:rFonts w:ascii="Noto Sans" w:hAnsi="Noto Sans" w:cs="Noto Sans"/>
                <w:b/>
                <w:sz w:val="16"/>
                <w:szCs w:val="16"/>
                <w:lang w:val="es-MX"/>
              </w:rPr>
            </w:pPr>
            <w:r w:rsidRPr="00BE3C50">
              <w:rPr>
                <w:rFonts w:ascii="Noto Sans" w:hAnsi="Noto Sans" w:cs="Noto Sans"/>
                <w:sz w:val="16"/>
                <w:szCs w:val="16"/>
              </w:rPr>
              <w:t>Acta de entrega de las instalaciones.</w:t>
            </w:r>
          </w:p>
        </w:tc>
      </w:tr>
      <w:tr w:rsidR="00A314E2" w:rsidRPr="00BE3C50" w:rsidTr="00C36A04">
        <w:trPr>
          <w:trHeight w:val="390"/>
          <w:jc w:val="center"/>
        </w:trPr>
        <w:tc>
          <w:tcPr>
            <w:tcW w:w="2699" w:type="dxa"/>
          </w:tcPr>
          <w:p w:rsidR="00A314E2" w:rsidRPr="00BE3C50" w:rsidRDefault="00A314E2" w:rsidP="00C36A04">
            <w:pPr>
              <w:jc w:val="center"/>
              <w:rPr>
                <w:rFonts w:ascii="Noto Sans" w:hAnsi="Noto Sans" w:cs="Noto Sans"/>
                <w:sz w:val="16"/>
                <w:szCs w:val="16"/>
              </w:rPr>
            </w:pPr>
            <w:r w:rsidRPr="00BE3C50">
              <w:rPr>
                <w:rFonts w:ascii="Noto Sans" w:hAnsi="Noto Sans" w:cs="Noto Sans"/>
                <w:sz w:val="16"/>
                <w:szCs w:val="16"/>
              </w:rPr>
              <w:t xml:space="preserve">Jefe de Servicio o Coordinador </w:t>
            </w:r>
            <w:r w:rsidRPr="00BE3C50">
              <w:rPr>
                <w:rFonts w:ascii="Noto Sans" w:hAnsi="Noto Sans" w:cs="Noto Sans"/>
                <w:sz w:val="16"/>
                <w:szCs w:val="16"/>
              </w:rPr>
              <w:lastRenderedPageBreak/>
              <w:t>Clínico de la Unidad Médica, Administrador de la Unidad Médica.</w:t>
            </w:r>
          </w:p>
        </w:tc>
        <w:tc>
          <w:tcPr>
            <w:tcW w:w="3966" w:type="dxa"/>
          </w:tcPr>
          <w:p w:rsidR="00A314E2" w:rsidRPr="00BE3C50" w:rsidRDefault="00A314E2" w:rsidP="00C36A04">
            <w:pPr>
              <w:rPr>
                <w:rFonts w:ascii="Noto Sans" w:hAnsi="Noto Sans" w:cs="Noto Sans"/>
                <w:sz w:val="16"/>
                <w:szCs w:val="16"/>
              </w:rPr>
            </w:pPr>
            <w:r w:rsidRPr="00BE3C50">
              <w:rPr>
                <w:rFonts w:ascii="Noto Sans" w:hAnsi="Noto Sans" w:cs="Noto Sans"/>
                <w:sz w:val="16"/>
                <w:szCs w:val="16"/>
              </w:rPr>
              <w:lastRenderedPageBreak/>
              <w:t xml:space="preserve">13. Informar oportunamente al área contratante, </w:t>
            </w:r>
            <w:r w:rsidRPr="00BE3C50">
              <w:rPr>
                <w:rFonts w:ascii="Noto Sans" w:hAnsi="Noto Sans" w:cs="Noto Sans"/>
                <w:sz w:val="16"/>
                <w:szCs w:val="16"/>
              </w:rPr>
              <w:lastRenderedPageBreak/>
              <w:t>de los incumplimientos del Licitante para el caso de que se requiera llevar a cabo rescisión del contrato, debiendo precisar en qué consisten las obligaciones contractuales incumplidas, relacionándolas con la(s) cláusula(s) correspondientes.</w:t>
            </w:r>
          </w:p>
        </w:tc>
        <w:tc>
          <w:tcPr>
            <w:tcW w:w="3243" w:type="dxa"/>
          </w:tcPr>
          <w:p w:rsidR="00A314E2" w:rsidRPr="00BE3C50" w:rsidRDefault="00A314E2" w:rsidP="00C36A04">
            <w:pPr>
              <w:rPr>
                <w:rFonts w:ascii="Noto Sans" w:hAnsi="Noto Sans" w:cs="Noto Sans"/>
                <w:sz w:val="16"/>
                <w:szCs w:val="16"/>
              </w:rPr>
            </w:pPr>
            <w:r w:rsidRPr="00BE3C50">
              <w:rPr>
                <w:rFonts w:ascii="Noto Sans" w:hAnsi="Noto Sans" w:cs="Noto Sans"/>
                <w:sz w:val="16"/>
                <w:szCs w:val="16"/>
              </w:rPr>
              <w:lastRenderedPageBreak/>
              <w:t xml:space="preserve">Documentación original que soporte el </w:t>
            </w:r>
            <w:r w:rsidRPr="00BE3C50">
              <w:rPr>
                <w:rFonts w:ascii="Noto Sans" w:hAnsi="Noto Sans" w:cs="Noto Sans"/>
                <w:sz w:val="16"/>
                <w:szCs w:val="16"/>
              </w:rPr>
              <w:lastRenderedPageBreak/>
              <w:t>incumplimiento según corresponda:</w:t>
            </w:r>
          </w:p>
          <w:p w:rsidR="00A314E2" w:rsidRPr="00BE3C50" w:rsidRDefault="00A314E2" w:rsidP="000C68C0">
            <w:pPr>
              <w:numPr>
                <w:ilvl w:val="0"/>
                <w:numId w:val="65"/>
              </w:numPr>
              <w:suppressAutoHyphens w:val="0"/>
              <w:ind w:left="157" w:hanging="142"/>
              <w:contextualSpacing/>
              <w:rPr>
                <w:rFonts w:ascii="Noto Sans" w:hAnsi="Noto Sans" w:cs="Noto Sans"/>
                <w:b/>
                <w:sz w:val="16"/>
                <w:szCs w:val="16"/>
                <w:lang w:val="es-MX"/>
              </w:rPr>
            </w:pPr>
            <w:r w:rsidRPr="00BE3C50">
              <w:rPr>
                <w:rFonts w:ascii="Noto Sans" w:hAnsi="Noto Sans" w:cs="Noto Sans"/>
                <w:sz w:val="16"/>
                <w:szCs w:val="16"/>
              </w:rPr>
              <w:t>Bitácora de visitas del supervisor de operaciones.</w:t>
            </w:r>
          </w:p>
          <w:p w:rsidR="00A314E2" w:rsidRPr="00BE3C50" w:rsidRDefault="00A314E2" w:rsidP="000C68C0">
            <w:pPr>
              <w:numPr>
                <w:ilvl w:val="0"/>
                <w:numId w:val="65"/>
              </w:numPr>
              <w:suppressAutoHyphens w:val="0"/>
              <w:ind w:left="157" w:hanging="142"/>
              <w:contextualSpacing/>
              <w:rPr>
                <w:rFonts w:ascii="Noto Sans" w:hAnsi="Noto Sans" w:cs="Noto Sans"/>
                <w:b/>
                <w:sz w:val="16"/>
                <w:szCs w:val="16"/>
                <w:lang w:val="es-MX"/>
              </w:rPr>
            </w:pPr>
            <w:r w:rsidRPr="00BE3C50">
              <w:rPr>
                <w:rFonts w:ascii="Noto Sans" w:hAnsi="Noto Sans" w:cs="Noto Sans"/>
                <w:sz w:val="16"/>
                <w:szCs w:val="16"/>
              </w:rPr>
              <w:t xml:space="preserve">Formato </w:t>
            </w:r>
            <w:r w:rsidR="00D00798" w:rsidRPr="00BE3C50">
              <w:rPr>
                <w:rFonts w:ascii="Noto Sans" w:hAnsi="Noto Sans" w:cs="Noto Sans"/>
                <w:sz w:val="16"/>
                <w:szCs w:val="16"/>
              </w:rPr>
              <w:t>28</w:t>
            </w:r>
            <w:r w:rsidRPr="00BE3C50">
              <w:rPr>
                <w:rFonts w:ascii="Noto Sans" w:hAnsi="Noto Sans" w:cs="Noto Sans"/>
                <w:sz w:val="16"/>
                <w:szCs w:val="16"/>
              </w:rPr>
              <w:t xml:space="preserve"> reporte de mantenimiento preventivo.</w:t>
            </w:r>
          </w:p>
          <w:p w:rsidR="00A314E2" w:rsidRPr="00BE3C50" w:rsidRDefault="00A314E2" w:rsidP="000C68C0">
            <w:pPr>
              <w:numPr>
                <w:ilvl w:val="0"/>
                <w:numId w:val="65"/>
              </w:numPr>
              <w:suppressAutoHyphens w:val="0"/>
              <w:ind w:left="157" w:hanging="142"/>
              <w:contextualSpacing/>
              <w:rPr>
                <w:rFonts w:ascii="Noto Sans" w:hAnsi="Noto Sans" w:cs="Noto Sans"/>
                <w:b/>
                <w:sz w:val="16"/>
                <w:szCs w:val="16"/>
                <w:lang w:val="es-MX"/>
              </w:rPr>
            </w:pPr>
            <w:r w:rsidRPr="00BE3C50">
              <w:rPr>
                <w:rFonts w:ascii="Noto Sans" w:hAnsi="Noto Sans" w:cs="Noto Sans"/>
                <w:sz w:val="16"/>
                <w:szCs w:val="16"/>
              </w:rPr>
              <w:t xml:space="preserve">Formato </w:t>
            </w:r>
            <w:r w:rsidR="00D00798" w:rsidRPr="00BE3C50">
              <w:rPr>
                <w:rFonts w:ascii="Noto Sans" w:hAnsi="Noto Sans" w:cs="Noto Sans"/>
                <w:sz w:val="16"/>
                <w:szCs w:val="16"/>
              </w:rPr>
              <w:t>29</w:t>
            </w:r>
            <w:r w:rsidRPr="00BE3C50">
              <w:rPr>
                <w:rFonts w:ascii="Noto Sans" w:hAnsi="Noto Sans" w:cs="Noto Sans"/>
                <w:sz w:val="16"/>
                <w:szCs w:val="16"/>
              </w:rPr>
              <w:t xml:space="preserve"> Reporte de Mantenimiento Correctivo</w:t>
            </w:r>
          </w:p>
          <w:p w:rsidR="00A314E2" w:rsidRPr="00BE3C50" w:rsidRDefault="00A314E2" w:rsidP="000C68C0">
            <w:pPr>
              <w:numPr>
                <w:ilvl w:val="0"/>
                <w:numId w:val="65"/>
              </w:numPr>
              <w:suppressAutoHyphens w:val="0"/>
              <w:ind w:left="157" w:hanging="142"/>
              <w:contextualSpacing/>
              <w:rPr>
                <w:rFonts w:ascii="Noto Sans" w:hAnsi="Noto Sans" w:cs="Noto Sans"/>
                <w:sz w:val="16"/>
                <w:szCs w:val="16"/>
                <w:lang w:val="es-MX"/>
              </w:rPr>
            </w:pPr>
            <w:r w:rsidRPr="00BE3C50">
              <w:rPr>
                <w:rFonts w:ascii="Noto Sans" w:hAnsi="Noto Sans" w:cs="Noto Sans"/>
                <w:sz w:val="16"/>
                <w:szCs w:val="16"/>
              </w:rPr>
              <w:t xml:space="preserve">Formato </w:t>
            </w:r>
            <w:r w:rsidR="00D00798" w:rsidRPr="00BE3C50">
              <w:rPr>
                <w:rFonts w:ascii="Noto Sans" w:hAnsi="Noto Sans" w:cs="Noto Sans"/>
                <w:sz w:val="16"/>
                <w:szCs w:val="16"/>
              </w:rPr>
              <w:t>25</w:t>
            </w:r>
            <w:r w:rsidRPr="00BE3C50">
              <w:rPr>
                <w:rFonts w:ascii="Noto Sans" w:hAnsi="Noto Sans" w:cs="Noto Sans"/>
                <w:sz w:val="16"/>
                <w:szCs w:val="16"/>
              </w:rPr>
              <w:t xml:space="preserve"> “Reporte de Incidencias.</w:t>
            </w:r>
          </w:p>
          <w:p w:rsidR="00A314E2" w:rsidRPr="00BE3C50" w:rsidRDefault="00A314E2" w:rsidP="000C68C0">
            <w:pPr>
              <w:numPr>
                <w:ilvl w:val="0"/>
                <w:numId w:val="65"/>
              </w:numPr>
              <w:suppressAutoHyphens w:val="0"/>
              <w:ind w:left="157" w:hanging="142"/>
              <w:contextualSpacing/>
              <w:rPr>
                <w:rFonts w:ascii="Noto Sans" w:hAnsi="Noto Sans" w:cs="Noto Sans"/>
                <w:sz w:val="16"/>
                <w:szCs w:val="16"/>
                <w:lang w:val="es-MX"/>
              </w:rPr>
            </w:pPr>
            <w:r w:rsidRPr="00BE3C50">
              <w:rPr>
                <w:rFonts w:ascii="Noto Sans" w:hAnsi="Noto Sans" w:cs="Noto Sans"/>
                <w:sz w:val="16"/>
                <w:szCs w:val="16"/>
              </w:rPr>
              <w:t>Hoja de programación Quirúrgica firmada por el técnico al menos 24 horas antes de los procedimientos.</w:t>
            </w:r>
          </w:p>
          <w:p w:rsidR="00A314E2" w:rsidRPr="00BE3C50" w:rsidRDefault="00A314E2" w:rsidP="000C68C0">
            <w:pPr>
              <w:numPr>
                <w:ilvl w:val="0"/>
                <w:numId w:val="65"/>
              </w:numPr>
              <w:suppressAutoHyphens w:val="0"/>
              <w:ind w:left="157" w:hanging="142"/>
              <w:contextualSpacing/>
              <w:rPr>
                <w:rFonts w:ascii="Noto Sans" w:hAnsi="Noto Sans" w:cs="Noto Sans"/>
                <w:sz w:val="16"/>
                <w:szCs w:val="16"/>
                <w:lang w:val="es-MX"/>
              </w:rPr>
            </w:pPr>
            <w:r w:rsidRPr="00BE3C50">
              <w:rPr>
                <w:rFonts w:ascii="Noto Sans" w:hAnsi="Noto Sans" w:cs="Noto Sans"/>
                <w:sz w:val="16"/>
                <w:szCs w:val="16"/>
              </w:rPr>
              <w:t xml:space="preserve">Formato </w:t>
            </w:r>
            <w:r w:rsidR="00D00798" w:rsidRPr="00BE3C50">
              <w:rPr>
                <w:rFonts w:ascii="Noto Sans" w:hAnsi="Noto Sans" w:cs="Noto Sans"/>
                <w:sz w:val="16"/>
                <w:szCs w:val="16"/>
              </w:rPr>
              <w:t>26</w:t>
            </w:r>
            <w:r w:rsidRPr="00BE3C50">
              <w:rPr>
                <w:rFonts w:ascii="Noto Sans" w:hAnsi="Noto Sans" w:cs="Noto Sans"/>
                <w:sz w:val="16"/>
                <w:szCs w:val="16"/>
              </w:rPr>
              <w:t xml:space="preserve"> Reporte Individual.</w:t>
            </w:r>
          </w:p>
          <w:p w:rsidR="00A314E2" w:rsidRPr="00BE3C50" w:rsidRDefault="00A314E2" w:rsidP="000C68C0">
            <w:pPr>
              <w:numPr>
                <w:ilvl w:val="0"/>
                <w:numId w:val="65"/>
              </w:numPr>
              <w:suppressAutoHyphens w:val="0"/>
              <w:ind w:left="157" w:hanging="142"/>
              <w:contextualSpacing/>
              <w:rPr>
                <w:rFonts w:ascii="Noto Sans" w:hAnsi="Noto Sans" w:cs="Noto Sans"/>
                <w:sz w:val="16"/>
                <w:szCs w:val="16"/>
              </w:rPr>
            </w:pPr>
            <w:r w:rsidRPr="00BE3C50">
              <w:rPr>
                <w:rFonts w:ascii="Noto Sans" w:hAnsi="Noto Sans" w:cs="Noto Sans"/>
                <w:sz w:val="16"/>
                <w:szCs w:val="16"/>
              </w:rPr>
              <w:t xml:space="preserve">Formato </w:t>
            </w:r>
            <w:r w:rsidR="00D00798" w:rsidRPr="00BE3C50">
              <w:rPr>
                <w:rFonts w:ascii="Noto Sans" w:hAnsi="Noto Sans" w:cs="Noto Sans"/>
                <w:sz w:val="16"/>
                <w:szCs w:val="16"/>
              </w:rPr>
              <w:t>31</w:t>
            </w:r>
            <w:r w:rsidRPr="00BE3C50">
              <w:rPr>
                <w:rFonts w:ascii="Noto Sans" w:hAnsi="Noto Sans" w:cs="Noto Sans"/>
                <w:sz w:val="16"/>
                <w:szCs w:val="16"/>
              </w:rPr>
              <w:t xml:space="preserve"> Control de productividad.</w:t>
            </w:r>
          </w:p>
        </w:tc>
      </w:tr>
      <w:tr w:rsidR="00A314E2" w:rsidRPr="00BE3C50" w:rsidTr="00C36A04">
        <w:trPr>
          <w:jc w:val="center"/>
        </w:trPr>
        <w:tc>
          <w:tcPr>
            <w:tcW w:w="2699" w:type="dxa"/>
            <w:vMerge w:val="restart"/>
            <w:vAlign w:val="center"/>
          </w:tcPr>
          <w:p w:rsidR="00A314E2" w:rsidRPr="00BE3C50" w:rsidRDefault="00A314E2" w:rsidP="00C36A04">
            <w:pPr>
              <w:jc w:val="both"/>
              <w:rPr>
                <w:rFonts w:ascii="Noto Sans" w:hAnsi="Noto Sans" w:cs="Noto Sans"/>
                <w:sz w:val="16"/>
                <w:szCs w:val="16"/>
              </w:rPr>
            </w:pPr>
            <w:r w:rsidRPr="00BE3C50">
              <w:rPr>
                <w:rFonts w:ascii="Noto Sans" w:hAnsi="Noto Sans" w:cs="Noto Sans"/>
                <w:sz w:val="16"/>
                <w:szCs w:val="16"/>
              </w:rPr>
              <w:lastRenderedPageBreak/>
              <w:t>Jefe de Servicio o Coordinador Clínico de la Unidad Médica, Administrador de la Unidad Médica.</w:t>
            </w:r>
          </w:p>
        </w:tc>
        <w:tc>
          <w:tcPr>
            <w:tcW w:w="3966" w:type="dxa"/>
            <w:vAlign w:val="center"/>
          </w:tcPr>
          <w:p w:rsidR="00A314E2" w:rsidRPr="00BE3C50" w:rsidRDefault="00A314E2" w:rsidP="00C36A04">
            <w:pPr>
              <w:rPr>
                <w:rFonts w:ascii="Noto Sans" w:hAnsi="Noto Sans" w:cs="Noto Sans"/>
                <w:sz w:val="16"/>
                <w:szCs w:val="16"/>
              </w:rPr>
            </w:pPr>
            <w:r w:rsidRPr="00BE3C50">
              <w:rPr>
                <w:rFonts w:ascii="Noto Sans" w:hAnsi="Noto Sans" w:cs="Noto Sans"/>
                <w:sz w:val="16"/>
                <w:szCs w:val="16"/>
              </w:rPr>
              <w:t>14. Conformación del grupo de administración del servicio, dicho grupo será coordinado por los servidores públicos de la Unidad Médica del Instituto que le hayan sido asignadas.</w:t>
            </w:r>
          </w:p>
        </w:tc>
        <w:tc>
          <w:tcPr>
            <w:tcW w:w="3243" w:type="dxa"/>
            <w:vMerge w:val="restart"/>
            <w:vAlign w:val="center"/>
          </w:tcPr>
          <w:p w:rsidR="00A314E2" w:rsidRPr="00BE3C50" w:rsidRDefault="00A314E2" w:rsidP="00C36A04">
            <w:pPr>
              <w:jc w:val="both"/>
              <w:rPr>
                <w:rFonts w:ascii="Noto Sans" w:hAnsi="Noto Sans" w:cs="Noto Sans"/>
                <w:sz w:val="16"/>
                <w:szCs w:val="16"/>
              </w:rPr>
            </w:pPr>
            <w:r w:rsidRPr="00BE3C50">
              <w:rPr>
                <w:rFonts w:ascii="Noto Sans" w:hAnsi="Noto Sans" w:cs="Noto Sans"/>
                <w:sz w:val="16"/>
                <w:szCs w:val="16"/>
              </w:rPr>
              <w:t>Acuerdos de niveles de operación y el Plan de Trabajo</w:t>
            </w:r>
          </w:p>
        </w:tc>
      </w:tr>
      <w:tr w:rsidR="00A314E2" w:rsidRPr="00BE3C50" w:rsidTr="00C36A04">
        <w:trPr>
          <w:jc w:val="center"/>
        </w:trPr>
        <w:tc>
          <w:tcPr>
            <w:tcW w:w="2699" w:type="dxa"/>
            <w:vMerge/>
          </w:tcPr>
          <w:p w:rsidR="00A314E2" w:rsidRPr="00BE3C50" w:rsidRDefault="00A314E2" w:rsidP="00C36A04">
            <w:pPr>
              <w:jc w:val="both"/>
              <w:rPr>
                <w:rFonts w:ascii="Noto Sans" w:hAnsi="Noto Sans" w:cs="Noto Sans"/>
                <w:sz w:val="16"/>
                <w:szCs w:val="16"/>
              </w:rPr>
            </w:pPr>
          </w:p>
        </w:tc>
        <w:tc>
          <w:tcPr>
            <w:tcW w:w="3966" w:type="dxa"/>
            <w:vAlign w:val="center"/>
          </w:tcPr>
          <w:p w:rsidR="00A314E2" w:rsidRPr="00BE3C50" w:rsidRDefault="00A314E2" w:rsidP="00C36A04">
            <w:pPr>
              <w:rPr>
                <w:rFonts w:ascii="Noto Sans" w:hAnsi="Noto Sans" w:cs="Noto Sans"/>
                <w:sz w:val="16"/>
                <w:szCs w:val="16"/>
              </w:rPr>
            </w:pPr>
            <w:r w:rsidRPr="00BE3C50">
              <w:rPr>
                <w:rFonts w:ascii="Noto Sans" w:hAnsi="Noto Sans" w:cs="Noto Sans"/>
                <w:sz w:val="16"/>
                <w:szCs w:val="16"/>
              </w:rPr>
              <w:t xml:space="preserve">15. Establecimiento y firma de los acuerdos de operación de conformidad con la Unidad Médica que le haya sido asignada, así como con terceros que designe el mismo. </w:t>
            </w:r>
          </w:p>
        </w:tc>
        <w:tc>
          <w:tcPr>
            <w:tcW w:w="3243" w:type="dxa"/>
            <w:vMerge/>
            <w:vAlign w:val="center"/>
          </w:tcPr>
          <w:p w:rsidR="00A314E2" w:rsidRPr="00BE3C50" w:rsidRDefault="00A314E2" w:rsidP="00C36A04">
            <w:pPr>
              <w:jc w:val="both"/>
              <w:rPr>
                <w:rFonts w:ascii="Noto Sans" w:hAnsi="Noto Sans" w:cs="Noto Sans"/>
                <w:sz w:val="16"/>
                <w:szCs w:val="16"/>
              </w:rPr>
            </w:pPr>
          </w:p>
        </w:tc>
      </w:tr>
      <w:tr w:rsidR="00A314E2" w:rsidRPr="00BE3C50" w:rsidTr="00C36A04">
        <w:trPr>
          <w:trHeight w:val="1212"/>
          <w:jc w:val="center"/>
        </w:trPr>
        <w:tc>
          <w:tcPr>
            <w:tcW w:w="2699" w:type="dxa"/>
            <w:vMerge/>
            <w:tcBorders>
              <w:bottom w:val="single" w:sz="4" w:space="0" w:color="auto"/>
            </w:tcBorders>
          </w:tcPr>
          <w:p w:rsidR="00A314E2" w:rsidRPr="00BE3C50" w:rsidRDefault="00A314E2" w:rsidP="00C36A04">
            <w:pPr>
              <w:jc w:val="both"/>
              <w:rPr>
                <w:rFonts w:ascii="Noto Sans" w:hAnsi="Noto Sans" w:cs="Noto Sans"/>
                <w:sz w:val="16"/>
                <w:szCs w:val="16"/>
              </w:rPr>
            </w:pPr>
          </w:p>
        </w:tc>
        <w:tc>
          <w:tcPr>
            <w:tcW w:w="3966" w:type="dxa"/>
            <w:tcBorders>
              <w:bottom w:val="single" w:sz="4" w:space="0" w:color="auto"/>
            </w:tcBorders>
            <w:vAlign w:val="center"/>
          </w:tcPr>
          <w:p w:rsidR="00A314E2" w:rsidRPr="00BE3C50" w:rsidRDefault="00A314E2" w:rsidP="00C36A04">
            <w:pPr>
              <w:rPr>
                <w:rFonts w:ascii="Noto Sans" w:hAnsi="Noto Sans" w:cs="Noto Sans"/>
                <w:sz w:val="16"/>
                <w:szCs w:val="16"/>
              </w:rPr>
            </w:pPr>
            <w:r w:rsidRPr="00BE3C50">
              <w:rPr>
                <w:rFonts w:ascii="Noto Sans" w:hAnsi="Noto Sans" w:cs="Noto Sans"/>
                <w:sz w:val="16"/>
                <w:szCs w:val="16"/>
              </w:rPr>
              <w:t xml:space="preserve">16. Recibir del licitante los acuerdos de niveles de operación y el plan de trabajo, para la implementación y puesta en operación del </w:t>
            </w:r>
            <w:r w:rsidRPr="00BE3C50">
              <w:rPr>
                <w:rFonts w:ascii="Noto Sans" w:hAnsi="Noto Sans" w:cs="Noto Sans"/>
                <w:sz w:val="16"/>
                <w:szCs w:val="16"/>
              </w:rPr>
              <w:lastRenderedPageBreak/>
              <w:t>servicio médico integral en la Unidad Médica asignada.</w:t>
            </w:r>
          </w:p>
        </w:tc>
        <w:tc>
          <w:tcPr>
            <w:tcW w:w="3243" w:type="dxa"/>
            <w:vMerge/>
            <w:tcBorders>
              <w:bottom w:val="single" w:sz="4" w:space="0" w:color="auto"/>
            </w:tcBorders>
            <w:vAlign w:val="center"/>
          </w:tcPr>
          <w:p w:rsidR="00A314E2" w:rsidRPr="00BE3C50" w:rsidRDefault="00A314E2" w:rsidP="00C36A04">
            <w:pPr>
              <w:jc w:val="both"/>
              <w:rPr>
                <w:rFonts w:ascii="Noto Sans" w:hAnsi="Noto Sans" w:cs="Noto Sans"/>
                <w:sz w:val="16"/>
                <w:szCs w:val="16"/>
              </w:rPr>
            </w:pPr>
          </w:p>
        </w:tc>
      </w:tr>
      <w:tr w:rsidR="00A314E2" w:rsidRPr="00BE3C50" w:rsidTr="00C36A04">
        <w:trPr>
          <w:jc w:val="center"/>
        </w:trPr>
        <w:tc>
          <w:tcPr>
            <w:tcW w:w="2699" w:type="dxa"/>
            <w:tcBorders>
              <w:top w:val="single" w:sz="4" w:space="0" w:color="auto"/>
              <w:left w:val="nil"/>
              <w:bottom w:val="nil"/>
              <w:right w:val="nil"/>
            </w:tcBorders>
          </w:tcPr>
          <w:p w:rsidR="00A314E2" w:rsidRPr="00BE3C50" w:rsidRDefault="00A314E2" w:rsidP="00C36A04">
            <w:pPr>
              <w:jc w:val="both"/>
              <w:rPr>
                <w:rFonts w:ascii="Noto Sans" w:hAnsi="Noto Sans" w:cs="Noto Sans"/>
                <w:sz w:val="16"/>
                <w:szCs w:val="16"/>
              </w:rPr>
            </w:pPr>
          </w:p>
        </w:tc>
        <w:tc>
          <w:tcPr>
            <w:tcW w:w="3966" w:type="dxa"/>
            <w:tcBorders>
              <w:top w:val="single" w:sz="4" w:space="0" w:color="auto"/>
              <w:left w:val="nil"/>
              <w:bottom w:val="nil"/>
              <w:right w:val="nil"/>
            </w:tcBorders>
            <w:vAlign w:val="center"/>
          </w:tcPr>
          <w:p w:rsidR="00A314E2" w:rsidRPr="00BE3C50" w:rsidRDefault="00A314E2" w:rsidP="00C36A04">
            <w:pPr>
              <w:rPr>
                <w:rFonts w:ascii="Noto Sans" w:hAnsi="Noto Sans" w:cs="Noto Sans"/>
                <w:sz w:val="16"/>
                <w:szCs w:val="16"/>
              </w:rPr>
            </w:pPr>
          </w:p>
        </w:tc>
        <w:tc>
          <w:tcPr>
            <w:tcW w:w="3243" w:type="dxa"/>
            <w:tcBorders>
              <w:top w:val="single" w:sz="4" w:space="0" w:color="auto"/>
              <w:left w:val="nil"/>
              <w:bottom w:val="nil"/>
              <w:right w:val="nil"/>
            </w:tcBorders>
            <w:vAlign w:val="center"/>
          </w:tcPr>
          <w:p w:rsidR="00A314E2" w:rsidRPr="00BE3C50" w:rsidRDefault="00A314E2" w:rsidP="00C36A04">
            <w:pPr>
              <w:jc w:val="both"/>
              <w:rPr>
                <w:rFonts w:ascii="Noto Sans" w:hAnsi="Noto Sans" w:cs="Noto Sans"/>
                <w:sz w:val="16"/>
                <w:szCs w:val="16"/>
              </w:rPr>
            </w:pPr>
          </w:p>
        </w:tc>
      </w:tr>
    </w:tbl>
    <w:p w:rsidR="00A314E2" w:rsidRPr="00BE3C50" w:rsidRDefault="00A314E2" w:rsidP="000C68C0">
      <w:pPr>
        <w:numPr>
          <w:ilvl w:val="0"/>
          <w:numId w:val="76"/>
        </w:numPr>
        <w:suppressAutoHyphens w:val="0"/>
        <w:jc w:val="both"/>
        <w:rPr>
          <w:rFonts w:ascii="Noto Sans" w:hAnsi="Noto Sans" w:cs="Noto Sans"/>
          <w:b/>
          <w:sz w:val="20"/>
        </w:rPr>
      </w:pPr>
      <w:bookmarkStart w:id="106" w:name="_Toc46751404"/>
      <w:bookmarkStart w:id="107" w:name="_Toc56079578"/>
      <w:bookmarkStart w:id="108" w:name="_Toc124955992"/>
      <w:r w:rsidRPr="00BE3C50">
        <w:rPr>
          <w:rFonts w:ascii="Noto Sans" w:hAnsi="Noto Sans" w:cs="Noto Sans"/>
          <w:b/>
          <w:sz w:val="20"/>
        </w:rPr>
        <w:t xml:space="preserve">En caso de que se solicite el otorgamiento de anticipo, deberá señalarse el porcentaje y forma de amortización del mismo, el cual debe ajustarse a las disposiciones establecidas en los Artículos 13, 45 Fracciones IX Y X de la LAASSP y 81 Fracción V del RLAASSP, y el numeral 4.2.7 del MAAGAASSP. Así como la Justificación para el otorgamiento del Anticipo. </w:t>
      </w:r>
    </w:p>
    <w:p w:rsidR="00A314E2" w:rsidRPr="00BE3C50" w:rsidRDefault="00A314E2" w:rsidP="00A314E2">
      <w:pPr>
        <w:autoSpaceDE w:val="0"/>
        <w:autoSpaceDN w:val="0"/>
        <w:adjustRightInd w:val="0"/>
        <w:ind w:left="720"/>
        <w:contextualSpacing/>
        <w:jc w:val="both"/>
        <w:rPr>
          <w:rFonts w:ascii="Noto Sans" w:hAnsi="Noto Sans" w:cs="Noto Sans"/>
          <w:b/>
          <w:sz w:val="20"/>
        </w:rPr>
      </w:pPr>
    </w:p>
    <w:p w:rsidR="00A314E2" w:rsidRPr="00BE3C50" w:rsidRDefault="00A314E2" w:rsidP="00A314E2">
      <w:pPr>
        <w:ind w:left="709"/>
        <w:jc w:val="both"/>
        <w:rPr>
          <w:rFonts w:ascii="Noto Sans" w:hAnsi="Noto Sans" w:cs="Noto Sans"/>
          <w:sz w:val="20"/>
        </w:rPr>
      </w:pPr>
      <w:r w:rsidRPr="00BE3C50">
        <w:rPr>
          <w:rFonts w:ascii="Noto Sans" w:hAnsi="Noto Sans" w:cs="Noto Sans"/>
          <w:sz w:val="20"/>
        </w:rPr>
        <w:t xml:space="preserve">No aplica. </w:t>
      </w:r>
    </w:p>
    <w:p w:rsidR="00A314E2" w:rsidRPr="00BE3C50" w:rsidRDefault="00A314E2" w:rsidP="00A314E2">
      <w:pPr>
        <w:jc w:val="both"/>
      </w:pPr>
    </w:p>
    <w:p w:rsidR="00A314E2" w:rsidRPr="00BE3C50" w:rsidRDefault="00A314E2" w:rsidP="000C68C0">
      <w:pPr>
        <w:numPr>
          <w:ilvl w:val="0"/>
          <w:numId w:val="76"/>
        </w:numPr>
        <w:suppressAutoHyphens w:val="0"/>
        <w:jc w:val="both"/>
        <w:rPr>
          <w:rFonts w:ascii="Noto Sans" w:hAnsi="Noto Sans" w:cs="Noto Sans"/>
          <w:b/>
          <w:sz w:val="20"/>
        </w:rPr>
      </w:pPr>
      <w:r w:rsidRPr="00BE3C50">
        <w:rPr>
          <w:rFonts w:ascii="Noto Sans" w:hAnsi="Noto Sans" w:cs="Noto Sans"/>
          <w:b/>
          <w:sz w:val="20"/>
        </w:rPr>
        <w:t xml:space="preserve">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 </w:t>
      </w:r>
    </w:p>
    <w:p w:rsidR="00A314E2" w:rsidRPr="00BE3C50" w:rsidRDefault="00A314E2" w:rsidP="00A314E2">
      <w:pPr>
        <w:jc w:val="both"/>
        <w:rPr>
          <w:rFonts w:ascii="Noto Sans" w:hAnsi="Noto Sans" w:cs="Noto Sans"/>
          <w:b/>
          <w:sz w:val="20"/>
        </w:rPr>
      </w:pPr>
    </w:p>
    <w:p w:rsidR="00A314E2" w:rsidRPr="00BE3C50" w:rsidRDefault="00A314E2" w:rsidP="00A314E2">
      <w:pPr>
        <w:ind w:left="709"/>
        <w:jc w:val="both"/>
        <w:rPr>
          <w:rFonts w:ascii="Noto Sans" w:hAnsi="Noto Sans" w:cs="Noto Sans"/>
          <w:sz w:val="20"/>
        </w:rPr>
      </w:pPr>
      <w:r w:rsidRPr="00BE3C50">
        <w:rPr>
          <w:rFonts w:ascii="Noto Sans" w:hAnsi="Noto Sans" w:cs="Noto Sans"/>
          <w:sz w:val="20"/>
        </w:rPr>
        <w:t xml:space="preserve">No aplica. </w:t>
      </w:r>
    </w:p>
    <w:p w:rsidR="00A314E2" w:rsidRPr="00BE3C50" w:rsidRDefault="00A314E2" w:rsidP="00A314E2">
      <w:pPr>
        <w:jc w:val="both"/>
        <w:rPr>
          <w:rFonts w:ascii="Noto Sans" w:hAnsi="Noto Sans" w:cs="Noto Sans"/>
          <w:b/>
          <w:sz w:val="20"/>
        </w:rPr>
      </w:pPr>
    </w:p>
    <w:p w:rsidR="00A314E2" w:rsidRPr="00BE3C50" w:rsidRDefault="00A314E2" w:rsidP="000C68C0">
      <w:pPr>
        <w:numPr>
          <w:ilvl w:val="0"/>
          <w:numId w:val="76"/>
        </w:numPr>
        <w:suppressAutoHyphens w:val="0"/>
        <w:jc w:val="both"/>
        <w:rPr>
          <w:rFonts w:ascii="Noto Sans" w:hAnsi="Noto Sans" w:cs="Noto Sans"/>
          <w:b/>
          <w:sz w:val="20"/>
        </w:rPr>
      </w:pPr>
      <w:r w:rsidRPr="00BE3C50">
        <w:rPr>
          <w:rFonts w:ascii="Noto Sans" w:hAnsi="Noto Sans" w:cs="Noto Sans"/>
          <w:b/>
          <w:sz w:val="20"/>
        </w:rPr>
        <w:t xml:space="preserve">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w:t>
      </w:r>
      <w:r w:rsidRPr="00BE3C50">
        <w:rPr>
          <w:rFonts w:ascii="Noto Sans" w:hAnsi="Noto Sans" w:cs="Noto Sans"/>
          <w:b/>
          <w:sz w:val="20"/>
        </w:rPr>
        <w:lastRenderedPageBreak/>
        <w:t xml:space="preserve">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 </w:t>
      </w:r>
    </w:p>
    <w:p w:rsidR="00A314E2" w:rsidRPr="00BE3C50" w:rsidRDefault="00A314E2" w:rsidP="00A314E2">
      <w:pPr>
        <w:jc w:val="both"/>
        <w:rPr>
          <w:rFonts w:ascii="Noto Sans" w:hAnsi="Noto Sans" w:cs="Noto Sans"/>
          <w:b/>
          <w:sz w:val="20"/>
        </w:rPr>
      </w:pPr>
    </w:p>
    <w:p w:rsidR="00A314E2" w:rsidRPr="00BE3C50" w:rsidRDefault="00A314E2" w:rsidP="00A314E2">
      <w:pPr>
        <w:ind w:left="709"/>
        <w:jc w:val="both"/>
        <w:rPr>
          <w:rFonts w:ascii="Noto Sans" w:hAnsi="Noto Sans" w:cs="Noto Sans"/>
          <w:sz w:val="20"/>
        </w:rPr>
      </w:pPr>
      <w:r w:rsidRPr="00BE3C50">
        <w:rPr>
          <w:rFonts w:ascii="Noto Sans" w:hAnsi="Noto Sans" w:cs="Noto Sans"/>
          <w:sz w:val="20"/>
        </w:rPr>
        <w:t>El proveedor adjudicado dentro de su propuesta deberá presentar escrito bajo protesta de decir verdad que previo a la formalización al instrumento contractual presentará contará durante la vigencia del contrato con una póliza de seguro de responsabilidad civil de cobertura amplia, en la que la suma asegurada cubra por lo menos el 5% (cinco por ciento) del monto máximo del contrato, para cubrir daños originados a equipos, mobiliario, instalaciones o al personal de “la convocante” y/o terceros, ya sea accidentalmente o por deficiencias en el servicio, cuya vigencia deberá cubrir la vigencia del contrato.</w:t>
      </w:r>
    </w:p>
    <w:p w:rsidR="00A314E2" w:rsidRPr="00BE3C50" w:rsidRDefault="00A314E2" w:rsidP="00A314E2">
      <w:pPr>
        <w:jc w:val="both"/>
        <w:rPr>
          <w:rFonts w:ascii="Noto Sans" w:hAnsi="Noto Sans" w:cs="Noto Sans"/>
          <w:b/>
          <w:sz w:val="20"/>
        </w:rPr>
      </w:pPr>
    </w:p>
    <w:p w:rsidR="00A314E2" w:rsidRPr="00BE3C50" w:rsidRDefault="00A314E2" w:rsidP="000C68C0">
      <w:pPr>
        <w:numPr>
          <w:ilvl w:val="0"/>
          <w:numId w:val="76"/>
        </w:numPr>
        <w:suppressAutoHyphens w:val="0"/>
        <w:jc w:val="both"/>
        <w:rPr>
          <w:rFonts w:ascii="Noto Sans" w:hAnsi="Noto Sans" w:cs="Noto Sans"/>
          <w:b/>
          <w:sz w:val="20"/>
        </w:rPr>
      </w:pPr>
      <w:r w:rsidRPr="00BE3C50">
        <w:rPr>
          <w:rFonts w:ascii="Noto Sans" w:hAnsi="Noto Sans" w:cs="Noto Sans"/>
          <w:b/>
          <w:sz w:val="20"/>
        </w:rPr>
        <w:t>Tratándose de reuniones, conferencias, seminarios, cursos, capacitaciones, asambleas, justas deportivas y, en general, cualquier tipo de evento o acto en el que personas servidoras públicas participen fuera de las instalaciones del IMSS, se deberá contar con los dictámenes de protección civil emitidos por las autoridades competentes en la materia.</w:t>
      </w:r>
    </w:p>
    <w:p w:rsidR="00A314E2" w:rsidRPr="00BE3C50" w:rsidRDefault="00A314E2" w:rsidP="00A314E2">
      <w:pPr>
        <w:jc w:val="both"/>
        <w:rPr>
          <w:rFonts w:ascii="Noto Sans" w:hAnsi="Noto Sans" w:cs="Noto Sans"/>
          <w:sz w:val="12"/>
        </w:rPr>
      </w:pPr>
    </w:p>
    <w:p w:rsidR="00A314E2" w:rsidRPr="00BE3C50" w:rsidRDefault="00A314E2" w:rsidP="00A314E2">
      <w:pPr>
        <w:ind w:left="709"/>
        <w:jc w:val="both"/>
        <w:rPr>
          <w:rFonts w:ascii="Noto Sans" w:hAnsi="Noto Sans" w:cs="Noto Sans"/>
          <w:sz w:val="20"/>
        </w:rPr>
      </w:pPr>
      <w:r w:rsidRPr="00BE3C50">
        <w:rPr>
          <w:rFonts w:ascii="Noto Sans" w:hAnsi="Noto Sans" w:cs="Noto Sans"/>
          <w:sz w:val="20"/>
        </w:rPr>
        <w:t xml:space="preserve">No aplica. </w:t>
      </w:r>
    </w:p>
    <w:p w:rsidR="00A314E2" w:rsidRPr="00BE3C50" w:rsidRDefault="00A314E2" w:rsidP="00A314E2">
      <w:pPr>
        <w:pStyle w:val="TtuloE2"/>
        <w:numPr>
          <w:ilvl w:val="0"/>
          <w:numId w:val="0"/>
        </w:numPr>
        <w:contextualSpacing/>
        <w:rPr>
          <w:rStyle w:val="Refdecomentario"/>
          <w:rFonts w:ascii="Noto Sans" w:hAnsi="Noto Sans" w:cs="Noto Sans"/>
          <w:color w:val="000000"/>
          <w:sz w:val="10"/>
          <w:szCs w:val="20"/>
          <w:lang w:val="es-MX"/>
        </w:rPr>
      </w:pPr>
    </w:p>
    <w:p w:rsidR="00A314E2" w:rsidRPr="00BE3C50" w:rsidRDefault="00A314E2" w:rsidP="00A314E2">
      <w:pPr>
        <w:pStyle w:val="TtuloE2"/>
        <w:numPr>
          <w:ilvl w:val="0"/>
          <w:numId w:val="0"/>
        </w:numPr>
        <w:contextualSpacing/>
        <w:rPr>
          <w:rStyle w:val="Refdecomentario"/>
          <w:rFonts w:ascii="Noto Sans" w:hAnsi="Noto Sans" w:cs="Noto Sans"/>
          <w:color w:val="000000"/>
          <w:sz w:val="20"/>
          <w:szCs w:val="20"/>
          <w:lang w:val="es-MX"/>
        </w:rPr>
      </w:pPr>
      <w:r w:rsidRPr="00BE3C50">
        <w:rPr>
          <w:rStyle w:val="Refdecomentario"/>
          <w:rFonts w:ascii="Noto Sans" w:hAnsi="Noto Sans" w:cs="Noto Sans"/>
          <w:color w:val="000000"/>
          <w:sz w:val="20"/>
          <w:szCs w:val="20"/>
          <w:lang w:val="es-MX"/>
        </w:rPr>
        <w:t>ACCIONES POSTERIORES A LA FIRMA DEL CONTRATO Y PREVIO AL INICIO DEL SERVICIO.</w:t>
      </w:r>
      <w:bookmarkEnd w:id="106"/>
      <w:bookmarkEnd w:id="107"/>
      <w:bookmarkEnd w:id="108"/>
    </w:p>
    <w:p w:rsidR="00A314E2" w:rsidRPr="00BE3C50" w:rsidRDefault="00A314E2" w:rsidP="00A314E2">
      <w:pPr>
        <w:contextualSpacing/>
        <w:jc w:val="both"/>
        <w:rPr>
          <w:rFonts w:ascii="Noto Sans" w:hAnsi="Noto Sans" w:cs="Noto Sans"/>
          <w:sz w:val="20"/>
        </w:rPr>
      </w:pPr>
      <w:r w:rsidRPr="00BE3C50">
        <w:rPr>
          <w:rFonts w:ascii="Noto Sans" w:hAnsi="Noto Sans" w:cs="Noto Sans"/>
          <w:sz w:val="20"/>
        </w:rPr>
        <w:t xml:space="preserve">El licitante adjudicado, tendrá la responsabilidad de ejecutar las tareas técnicas y administrativas necesarias para programar el inicio del servicio al día </w:t>
      </w:r>
      <w:r w:rsidRPr="00BE3C50">
        <w:rPr>
          <w:rFonts w:ascii="Noto Sans" w:hAnsi="Noto Sans" w:cs="Noto Sans"/>
          <w:b/>
          <w:sz w:val="20"/>
        </w:rPr>
        <w:t>20 (veinte) natural posterior a la emisión del Fallo,</w:t>
      </w:r>
      <w:r w:rsidRPr="00BE3C50">
        <w:rPr>
          <w:rFonts w:ascii="Noto Sans" w:hAnsi="Noto Sans" w:cs="Noto Sans"/>
          <w:sz w:val="20"/>
        </w:rPr>
        <w:t xml:space="preserve"> en coordinación con el Administrador del Contrato de las Unidades Médicas del Instituto que le haya sido asignada, por lo que dentro del plazo de los primeros 5 (cinco) días</w:t>
      </w:r>
      <w:r w:rsidRPr="00BE3C50">
        <w:rPr>
          <w:rFonts w:ascii="Noto Sans" w:hAnsi="Noto Sans" w:cs="Noto Sans"/>
          <w:b/>
          <w:sz w:val="20"/>
        </w:rPr>
        <w:t xml:space="preserve"> </w:t>
      </w:r>
      <w:r w:rsidRPr="00BE3C50">
        <w:rPr>
          <w:rFonts w:ascii="Noto Sans" w:hAnsi="Noto Sans" w:cs="Noto Sans"/>
          <w:sz w:val="20"/>
        </w:rPr>
        <w:t>naturales posteriores a la emisión del Fallo</w:t>
      </w:r>
      <w:r w:rsidRPr="00BE3C50">
        <w:rPr>
          <w:rFonts w:ascii="Noto Sans" w:hAnsi="Noto Sans" w:cs="Noto Sans"/>
          <w:b/>
          <w:sz w:val="20"/>
        </w:rPr>
        <w:t>,</w:t>
      </w:r>
      <w:r w:rsidRPr="00BE3C50">
        <w:rPr>
          <w:rFonts w:ascii="Noto Sans" w:hAnsi="Noto Sans" w:cs="Noto Sans"/>
          <w:sz w:val="20"/>
        </w:rPr>
        <w:t xml:space="preserve"> deberán acordar los detalles del </w:t>
      </w:r>
      <w:r w:rsidR="00D40E2B" w:rsidRPr="00BE3C50">
        <w:rPr>
          <w:rFonts w:ascii="Noto Sans" w:hAnsi="Noto Sans" w:cs="Noto Sans"/>
          <w:b/>
          <w:sz w:val="20"/>
        </w:rPr>
        <w:t>FORMATO 20</w:t>
      </w:r>
      <w:r w:rsidRPr="00BE3C50">
        <w:rPr>
          <w:rFonts w:ascii="Noto Sans" w:hAnsi="Noto Sans" w:cs="Noto Sans"/>
          <w:b/>
          <w:sz w:val="20"/>
        </w:rPr>
        <w:t xml:space="preserve"> “PROGRAMA DE TRABAJO”</w:t>
      </w:r>
      <w:r w:rsidRPr="00BE3C50">
        <w:rPr>
          <w:rFonts w:ascii="Noto Sans" w:hAnsi="Noto Sans" w:cs="Noto Sans"/>
          <w:sz w:val="20"/>
        </w:rPr>
        <w:t xml:space="preserve">, acorde a la propuesta dentro de la evaluación, el cual deberá ser entregado al Administrador del Contrato, a más tardar el día </w:t>
      </w:r>
      <w:r w:rsidRPr="00BE3C50">
        <w:rPr>
          <w:rFonts w:ascii="Noto Sans" w:hAnsi="Noto Sans" w:cs="Noto Sans"/>
          <w:b/>
          <w:sz w:val="20"/>
        </w:rPr>
        <w:t>6 (seis) natural a partir de la emisión del Fallo,</w:t>
      </w:r>
      <w:r w:rsidRPr="00BE3C50">
        <w:rPr>
          <w:rFonts w:ascii="Noto Sans" w:hAnsi="Noto Sans" w:cs="Noto Sans"/>
          <w:sz w:val="20"/>
        </w:rPr>
        <w:t xml:space="preserve"> debidamente avalado por ambas partes, a fin de garantizar el inicio de la prestación del Servicio Médico Integral, al menos, al día siguiente del plazo otorgado para tal efecto, para lo cual el referido documento constará de:</w:t>
      </w:r>
    </w:p>
    <w:p w:rsidR="00A314E2" w:rsidRPr="00BE3C50" w:rsidRDefault="00A314E2" w:rsidP="00A314E2">
      <w:pPr>
        <w:jc w:val="both"/>
        <w:rPr>
          <w:rFonts w:ascii="Noto Sans" w:hAnsi="Noto Sans" w:cs="Noto Sans"/>
          <w:sz w:val="20"/>
        </w:rPr>
      </w:pPr>
    </w:p>
    <w:p w:rsidR="00A314E2" w:rsidRPr="00BE3C50" w:rsidRDefault="00A314E2" w:rsidP="00A314E2">
      <w:pPr>
        <w:tabs>
          <w:tab w:val="left" w:pos="709"/>
          <w:tab w:val="left" w:pos="993"/>
        </w:tabs>
        <w:contextualSpacing/>
        <w:jc w:val="both"/>
        <w:rPr>
          <w:rFonts w:ascii="Noto Sans" w:hAnsi="Noto Sans" w:cs="Noto Sans"/>
          <w:sz w:val="20"/>
        </w:rPr>
      </w:pPr>
      <w:r w:rsidRPr="00BE3C50">
        <w:rPr>
          <w:rFonts w:ascii="Noto Sans" w:hAnsi="Noto Sans" w:cs="Noto Sans"/>
          <w:sz w:val="20"/>
        </w:rPr>
        <w:t>Conformación del grupo de administración del servicio: Durante la etapa de planeación del inicio se conformará un grupo de administración responsable de garantizar la entrega de los servicios. Este grupo estará conformado por el personal que actualmente administra y opera los servicios y el prestador del servicio; dicho grupo será coordinado por los servidores públicos de las Unidades Médicas. El Licitante deberá entregar los acuerdos de los niveles de operación y el plan de trabajo para la implementación y puesta en operación del servicio en la Unidad Médica que corresponda.</w:t>
      </w:r>
    </w:p>
    <w:p w:rsidR="00A314E2" w:rsidRPr="00BE3C50" w:rsidRDefault="00A314E2" w:rsidP="00A314E2">
      <w:pPr>
        <w:tabs>
          <w:tab w:val="left" w:pos="709"/>
          <w:tab w:val="left" w:pos="851"/>
        </w:tabs>
        <w:contextualSpacing/>
        <w:jc w:val="both"/>
        <w:rPr>
          <w:rFonts w:ascii="Noto Sans" w:hAnsi="Noto Sans" w:cs="Noto Sans"/>
          <w:sz w:val="20"/>
        </w:rPr>
      </w:pPr>
    </w:p>
    <w:p w:rsidR="00A314E2" w:rsidRPr="00BE3C50" w:rsidRDefault="00A314E2" w:rsidP="00A314E2">
      <w:pPr>
        <w:pStyle w:val="TtuloE2"/>
        <w:numPr>
          <w:ilvl w:val="0"/>
          <w:numId w:val="0"/>
        </w:numPr>
        <w:spacing w:after="0"/>
        <w:rPr>
          <w:rStyle w:val="Refdecomentario"/>
          <w:rFonts w:ascii="Noto Sans" w:hAnsi="Noto Sans" w:cs="Noto Sans"/>
          <w:color w:val="000000"/>
          <w:sz w:val="20"/>
          <w:szCs w:val="20"/>
          <w:lang w:val="es-MX"/>
        </w:rPr>
      </w:pPr>
      <w:bookmarkStart w:id="109" w:name="_Toc46751405"/>
      <w:bookmarkStart w:id="110" w:name="_Toc56079579"/>
      <w:bookmarkStart w:id="111" w:name="_Toc124955993"/>
      <w:r w:rsidRPr="00BE3C50">
        <w:rPr>
          <w:rStyle w:val="Refdecomentario"/>
          <w:rFonts w:ascii="Noto Sans" w:hAnsi="Noto Sans" w:cs="Noto Sans"/>
          <w:color w:val="000000"/>
          <w:sz w:val="20"/>
          <w:szCs w:val="20"/>
          <w:lang w:val="es-MX"/>
        </w:rPr>
        <w:t>OBLIGACIONES DEL LICITANTE A LA CONCLUSIÓN DEL CONTRATO.</w:t>
      </w:r>
      <w:bookmarkEnd w:id="109"/>
      <w:bookmarkEnd w:id="110"/>
      <w:bookmarkEnd w:id="111"/>
    </w:p>
    <w:p w:rsidR="00A314E2" w:rsidRPr="00BE3C50" w:rsidRDefault="00A314E2" w:rsidP="00A314E2">
      <w:pPr>
        <w:ind w:right="-1"/>
        <w:jc w:val="both"/>
        <w:rPr>
          <w:rFonts w:ascii="Noto Sans" w:hAnsi="Noto Sans" w:cs="Noto Sans"/>
          <w:sz w:val="20"/>
        </w:rPr>
      </w:pPr>
      <w:r w:rsidRPr="00BE3C50">
        <w:rPr>
          <w:rFonts w:ascii="Noto Sans" w:hAnsi="Noto Sans" w:cs="Noto Sans"/>
          <w:sz w:val="20"/>
        </w:rPr>
        <w:t xml:space="preserve">El Licitante deberá coordinar la logística de Entrega de instalaciones y el retiro del equipo, a la finalización del contrato y cuando el Instituto así se lo requiera, a fin de realizar una transición que permita que el </w:t>
      </w:r>
      <w:r w:rsidRPr="00BE3C50">
        <w:rPr>
          <w:rFonts w:ascii="Noto Sans" w:hAnsi="Noto Sans" w:cs="Noto Sans"/>
          <w:sz w:val="20"/>
        </w:rPr>
        <w:lastRenderedPageBreak/>
        <w:t>Instituto cuente de manera ininterrumpida con estos servicios, sin dañar las instalaciones del Instituto, previo acuerdo con las autoridades de la Unidad Médica correspondiente, asumiendo a su cargo los gastos que se generen por este concepto, dejando constancia de lo anterior mediante Acta-Entrega de las instalaciones a entera satisfacción del Instituto.</w:t>
      </w:r>
    </w:p>
    <w:p w:rsidR="00A314E2" w:rsidRPr="00BE3C50" w:rsidRDefault="00A314E2" w:rsidP="00A314E2">
      <w:pPr>
        <w:jc w:val="both"/>
        <w:rPr>
          <w:rFonts w:ascii="Noto Sans" w:hAnsi="Noto Sans" w:cs="Noto Sans"/>
          <w:sz w:val="20"/>
          <w:lang w:val="es-MX"/>
        </w:rPr>
      </w:pPr>
    </w:p>
    <w:p w:rsidR="00A314E2" w:rsidRPr="00BE3C50" w:rsidRDefault="00A314E2" w:rsidP="00A314E2">
      <w:pPr>
        <w:pStyle w:val="TtuloE2"/>
        <w:numPr>
          <w:ilvl w:val="0"/>
          <w:numId w:val="0"/>
        </w:numPr>
        <w:spacing w:after="0"/>
        <w:rPr>
          <w:rFonts w:ascii="Noto Sans" w:hAnsi="Noto Sans" w:cs="Noto Sans"/>
          <w:color w:val="000000"/>
          <w:sz w:val="20"/>
          <w:szCs w:val="20"/>
          <w:lang w:val="es-MX"/>
        </w:rPr>
      </w:pPr>
      <w:bookmarkStart w:id="112" w:name="_Toc46751406"/>
      <w:bookmarkStart w:id="113" w:name="_Toc56079580"/>
      <w:bookmarkStart w:id="114" w:name="_Toc124955994"/>
      <w:r w:rsidRPr="00BE3C50">
        <w:rPr>
          <w:rStyle w:val="Refdecomentario"/>
          <w:rFonts w:ascii="Noto Sans" w:hAnsi="Noto Sans" w:cs="Noto Sans"/>
          <w:color w:val="000000"/>
          <w:sz w:val="20"/>
          <w:szCs w:val="20"/>
          <w:lang w:val="es-MX"/>
        </w:rPr>
        <w:t>TERMINACIÓN DEL CONTRATO.</w:t>
      </w:r>
      <w:bookmarkEnd w:id="112"/>
      <w:bookmarkEnd w:id="113"/>
      <w:bookmarkEnd w:id="114"/>
    </w:p>
    <w:p w:rsidR="00A314E2" w:rsidRPr="00BE3C50" w:rsidRDefault="00A314E2" w:rsidP="00A314E2">
      <w:pPr>
        <w:jc w:val="both"/>
        <w:rPr>
          <w:rFonts w:ascii="Noto Sans" w:hAnsi="Noto Sans" w:cs="Noto Sans"/>
          <w:sz w:val="20"/>
          <w:lang w:val="es-MX"/>
        </w:rPr>
      </w:pPr>
      <w:r w:rsidRPr="00BE3C50">
        <w:rPr>
          <w:rFonts w:ascii="Noto Sans" w:hAnsi="Noto Sans" w:cs="Noto Sans"/>
          <w:sz w:val="20"/>
        </w:rPr>
        <w:t>El Administrador del contrato</w:t>
      </w:r>
      <w:r w:rsidRPr="00BE3C50">
        <w:rPr>
          <w:rFonts w:ascii="Noto Sans" w:hAnsi="Noto Sans" w:cs="Noto Sans"/>
          <w:bCs/>
          <w:sz w:val="20"/>
          <w:lang w:val="es-MX"/>
        </w:rPr>
        <w:t xml:space="preserve"> será el responsable de notificar al Licitante de la fecha de terminación de contrato y la del retiro de los equipos de su propiedad, con 15 (quince) días naturales de anticipación, procediendo a supervisar que no exista daño en </w:t>
      </w:r>
      <w:r w:rsidRPr="00BE3C50">
        <w:rPr>
          <w:rFonts w:ascii="Noto Sans" w:hAnsi="Noto Sans" w:cs="Noto Sans"/>
          <w:sz w:val="20"/>
          <w:lang w:val="es-MX"/>
        </w:rPr>
        <w:t>las instalaciones del Instituto causados por la prestación del servicio o por impericia del licitante adjudicado. La devolución de las instalaciones por parte del Licitante se hará constar en el Acta que levantará e</w:t>
      </w:r>
      <w:r w:rsidRPr="00BE3C50">
        <w:rPr>
          <w:rFonts w:ascii="Noto Sans" w:hAnsi="Noto Sans" w:cs="Noto Sans"/>
          <w:bCs/>
          <w:sz w:val="20"/>
          <w:lang w:val="es-MX"/>
        </w:rPr>
        <w:t xml:space="preserve">l Administrador del contrato. </w:t>
      </w:r>
      <w:r w:rsidRPr="00BE3C50">
        <w:rPr>
          <w:rFonts w:ascii="Noto Sans" w:hAnsi="Noto Sans" w:cs="Noto Sans"/>
          <w:sz w:val="20"/>
          <w:lang w:val="es-MX"/>
        </w:rPr>
        <w:t xml:space="preserve"> </w:t>
      </w:r>
    </w:p>
    <w:p w:rsidR="00A314E2" w:rsidRPr="00BE3C50" w:rsidRDefault="00A314E2" w:rsidP="00A314E2">
      <w:pPr>
        <w:rPr>
          <w:rFonts w:ascii="Noto Sans" w:hAnsi="Noto Sans" w:cs="Noto Sans"/>
          <w:b/>
          <w:bCs/>
          <w:sz w:val="20"/>
        </w:rPr>
      </w:pPr>
    </w:p>
    <w:p w:rsidR="0060545E" w:rsidRPr="00BE3C50" w:rsidRDefault="0060545E" w:rsidP="0060545E">
      <w:pPr>
        <w:autoSpaceDE w:val="0"/>
        <w:jc w:val="center"/>
        <w:rPr>
          <w:rFonts w:ascii="Noto Sans" w:hAnsi="Noto Sans" w:cs="Noto Sans"/>
          <w:b/>
          <w:sz w:val="32"/>
          <w:szCs w:val="32"/>
        </w:rPr>
      </w:pPr>
    </w:p>
    <w:p w:rsidR="0060545E" w:rsidRPr="00BE3C50" w:rsidRDefault="0060545E" w:rsidP="0060545E">
      <w:pPr>
        <w:pStyle w:val="Ttulo5"/>
        <w:pageBreakBefore/>
        <w:numPr>
          <w:ilvl w:val="0"/>
          <w:numId w:val="0"/>
        </w:numPr>
        <w:spacing w:before="0" w:after="0"/>
        <w:jc w:val="center"/>
        <w:rPr>
          <w:rFonts w:ascii="Noto Sans" w:hAnsi="Noto Sans" w:cs="Noto Sans"/>
          <w:bCs w:val="0"/>
          <w:i w:val="0"/>
          <w:sz w:val="20"/>
          <w:szCs w:val="20"/>
        </w:rPr>
      </w:pPr>
      <w:r w:rsidRPr="00BE3C50">
        <w:rPr>
          <w:rFonts w:ascii="Noto Sans" w:hAnsi="Noto Sans" w:cs="Noto Sans"/>
          <w:bCs w:val="0"/>
          <w:i w:val="0"/>
          <w:sz w:val="20"/>
          <w:szCs w:val="20"/>
        </w:rPr>
        <w:lastRenderedPageBreak/>
        <w:t>ANEXO NÚMERO 2 (DOS)</w:t>
      </w:r>
    </w:p>
    <w:p w:rsidR="0060545E" w:rsidRPr="00BE3C50" w:rsidRDefault="0060545E" w:rsidP="0060545E">
      <w:pPr>
        <w:pStyle w:val="Ttulo9"/>
        <w:numPr>
          <w:ilvl w:val="0"/>
          <w:numId w:val="0"/>
        </w:numPr>
        <w:pBdr>
          <w:top w:val="single" w:sz="4" w:space="1" w:color="000000"/>
          <w:left w:val="single" w:sz="4" w:space="4" w:color="000000"/>
          <w:bottom w:val="single" w:sz="4" w:space="1" w:color="000000"/>
          <w:right w:val="single" w:sz="4" w:space="4" w:color="000000"/>
        </w:pBdr>
        <w:shd w:val="clear" w:color="auto" w:fill="D9D9D9"/>
        <w:spacing w:before="0" w:after="0"/>
        <w:jc w:val="center"/>
        <w:rPr>
          <w:rFonts w:ascii="Noto Sans" w:hAnsi="Noto Sans" w:cs="Noto Sans"/>
          <w:b/>
          <w:sz w:val="20"/>
          <w:szCs w:val="20"/>
        </w:rPr>
      </w:pPr>
      <w:r w:rsidRPr="00BE3C50">
        <w:rPr>
          <w:rFonts w:ascii="Noto Sans" w:hAnsi="Noto Sans" w:cs="Noto Sans"/>
          <w:b/>
          <w:sz w:val="20"/>
          <w:szCs w:val="20"/>
        </w:rPr>
        <w:t>MODELO DE CONVENIO DE PARTICIPACIÓN CONJUNTA</w:t>
      </w:r>
    </w:p>
    <w:p w:rsidR="0060545E" w:rsidRPr="00BE3C50" w:rsidRDefault="0060545E" w:rsidP="0060545E">
      <w:pPr>
        <w:pStyle w:val="Textoindependiente"/>
        <w:jc w:val="both"/>
        <w:rPr>
          <w:rFonts w:ascii="Noto Sans" w:hAnsi="Noto Sans" w:cs="Noto Sans"/>
          <w:b/>
          <w:sz w:val="20"/>
        </w:rPr>
      </w:pPr>
      <w:r w:rsidRPr="00BE3C50">
        <w:rPr>
          <w:rFonts w:ascii="Noto Sans" w:hAnsi="Noto Sans" w:cs="Noto Sans"/>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rsidR="0060545E" w:rsidRPr="00BE3C50" w:rsidRDefault="0060545E" w:rsidP="0060545E">
      <w:pPr>
        <w:numPr>
          <w:ilvl w:val="1"/>
          <w:numId w:val="3"/>
        </w:numPr>
        <w:tabs>
          <w:tab w:val="num" w:pos="933"/>
          <w:tab w:val="left" w:pos="3933"/>
        </w:tabs>
        <w:ind w:left="933"/>
        <w:jc w:val="both"/>
        <w:rPr>
          <w:rFonts w:ascii="Noto Sans" w:hAnsi="Noto Sans" w:cs="Noto Sans"/>
          <w:sz w:val="20"/>
        </w:rPr>
      </w:pPr>
      <w:r w:rsidRPr="00BE3C50">
        <w:rPr>
          <w:rFonts w:ascii="Noto Sans" w:hAnsi="Noto Sans" w:cs="Noto Sans"/>
          <w:b/>
          <w:sz w:val="20"/>
        </w:rPr>
        <w:t>“EL PARTICIPANTE A”</w:t>
      </w:r>
      <w:r w:rsidRPr="00BE3C50">
        <w:rPr>
          <w:rFonts w:ascii="Noto Sans" w:hAnsi="Noto Sans" w:cs="Noto Sans"/>
          <w:sz w:val="20"/>
        </w:rPr>
        <w:t>, DECLARA QUE:</w:t>
      </w:r>
    </w:p>
    <w:p w:rsidR="0060545E" w:rsidRPr="00BE3C50" w:rsidRDefault="0060545E" w:rsidP="0060545E">
      <w:pPr>
        <w:pStyle w:val="Textodecuerpo31"/>
        <w:tabs>
          <w:tab w:val="left" w:pos="1080"/>
        </w:tabs>
        <w:rPr>
          <w:rFonts w:ascii="Noto Sans" w:hAnsi="Noto Sans" w:cs="Noto Sans"/>
          <w:sz w:val="20"/>
        </w:rPr>
      </w:pPr>
    </w:p>
    <w:p w:rsidR="0060545E" w:rsidRPr="00BE3C50" w:rsidRDefault="0060545E" w:rsidP="0060545E">
      <w:pPr>
        <w:numPr>
          <w:ilvl w:val="2"/>
          <w:numId w:val="21"/>
        </w:numPr>
        <w:tabs>
          <w:tab w:val="left" w:pos="7912"/>
        </w:tabs>
        <w:jc w:val="both"/>
        <w:rPr>
          <w:rFonts w:ascii="Noto Sans" w:hAnsi="Noto Sans" w:cs="Noto Sans"/>
          <w:sz w:val="20"/>
        </w:rPr>
      </w:pPr>
      <w:r w:rsidRPr="00BE3C50">
        <w:rPr>
          <w:rFonts w:ascii="Noto Sans" w:hAnsi="Noto Sans" w:cs="Noto Sans"/>
          <w:sz w:val="20"/>
        </w:rPr>
        <w:t xml:space="preserve">ES UNA SOCIEDAD LEGALMENTE CONSTITUIDA, DE CONFORMIDAD CON LAS LEYES MEXICANAS, SEGÚN CONSTA EN EL TESTIMONIO DE LA ESCRITURA PÚBLICA </w:t>
      </w:r>
      <w:r w:rsidRPr="00BE3C50">
        <w:rPr>
          <w:rFonts w:ascii="Noto Sans" w:hAnsi="Noto Sans" w:cs="Noto Sans"/>
          <w:b/>
          <w:i/>
          <w:sz w:val="20"/>
          <w:u w:val="single"/>
        </w:rPr>
        <w:t>(PÓLIZA)</w:t>
      </w:r>
      <w:r w:rsidRPr="00BE3C50">
        <w:rPr>
          <w:rFonts w:ascii="Noto Sans" w:hAnsi="Noto Sans" w:cs="Noto Sans"/>
          <w:sz w:val="20"/>
        </w:rPr>
        <w:t xml:space="preserve"> NÚMERO ____, DE FECHA ____, OTORGADA ANTE LA FE DEL LIC. ____ NOTARIO </w:t>
      </w:r>
      <w:r w:rsidRPr="00BE3C50">
        <w:rPr>
          <w:rFonts w:ascii="Noto Sans" w:hAnsi="Noto Sans" w:cs="Noto Sans"/>
          <w:b/>
          <w:i/>
          <w:sz w:val="20"/>
          <w:u w:val="single"/>
        </w:rPr>
        <w:t>(CORREDOR)</w:t>
      </w:r>
      <w:r w:rsidRPr="00BE3C50">
        <w:rPr>
          <w:rFonts w:ascii="Noto Sans" w:hAnsi="Noto Sans" w:cs="Noto Sans"/>
          <w:sz w:val="20"/>
        </w:rPr>
        <w:t xml:space="preserve"> PÚBLICO NÚMERO ____, DEL ____, E INSCRITA EN EL REGISTRO PÚBLICO DE LA PROPIEDAD Y DE COMERCIO DE ______, EN EL FOLIO MERCANTIL ____ DE FECHA _____.</w:t>
      </w:r>
    </w:p>
    <w:p w:rsidR="0060545E" w:rsidRPr="00BE3C50" w:rsidRDefault="0060545E" w:rsidP="0060545E">
      <w:pPr>
        <w:tabs>
          <w:tab w:val="left" w:pos="7912"/>
        </w:tabs>
        <w:ind w:left="1985" w:hanging="851"/>
        <w:jc w:val="both"/>
        <w:rPr>
          <w:rFonts w:ascii="Noto Sans" w:hAnsi="Noto Sans" w:cs="Noto Sans"/>
          <w:b/>
          <w:sz w:val="20"/>
        </w:rPr>
      </w:pPr>
    </w:p>
    <w:p w:rsidR="0060545E" w:rsidRPr="00BE3C50" w:rsidRDefault="0060545E" w:rsidP="0060545E">
      <w:pPr>
        <w:tabs>
          <w:tab w:val="left" w:pos="7897"/>
        </w:tabs>
        <w:ind w:left="1980"/>
        <w:jc w:val="both"/>
        <w:rPr>
          <w:rFonts w:ascii="Noto Sans" w:hAnsi="Noto Sans" w:cs="Noto Sans"/>
          <w:sz w:val="20"/>
        </w:rPr>
      </w:pPr>
      <w:r w:rsidRPr="00BE3C50">
        <w:rPr>
          <w:rFonts w:ascii="Noto Sans" w:hAnsi="Noto Sans" w:cs="Noto Sans"/>
          <w:sz w:val="20"/>
        </w:rPr>
        <w:t xml:space="preserve">EL ACTA CONSTITUTIVA DE LA SOCIEDAD ____ </w:t>
      </w:r>
      <w:r w:rsidRPr="00BE3C50">
        <w:rPr>
          <w:rFonts w:ascii="Noto Sans" w:hAnsi="Noto Sans" w:cs="Noto Sans"/>
          <w:b/>
          <w:i/>
          <w:sz w:val="20"/>
          <w:u w:val="single"/>
        </w:rPr>
        <w:t>(SI/NO)</w:t>
      </w:r>
      <w:r w:rsidRPr="00BE3C50">
        <w:rPr>
          <w:rFonts w:ascii="Noto Sans" w:hAnsi="Noto Sans" w:cs="Noto Sans"/>
          <w:sz w:val="20"/>
        </w:rPr>
        <w:t xml:space="preserve"> HA TENIDO REFORMAS Y MODIFICACIONES.</w:t>
      </w:r>
    </w:p>
    <w:p w:rsidR="0060545E" w:rsidRPr="00BE3C50" w:rsidRDefault="0060545E" w:rsidP="0060545E">
      <w:pPr>
        <w:tabs>
          <w:tab w:val="left" w:pos="7897"/>
        </w:tabs>
        <w:ind w:left="1980"/>
        <w:jc w:val="both"/>
        <w:rPr>
          <w:rFonts w:ascii="Noto Sans" w:hAnsi="Noto Sans" w:cs="Noto Sans"/>
          <w:sz w:val="20"/>
        </w:rPr>
      </w:pPr>
    </w:p>
    <w:p w:rsidR="0060545E" w:rsidRPr="00BE3C50" w:rsidRDefault="0060545E" w:rsidP="0060545E">
      <w:pPr>
        <w:tabs>
          <w:tab w:val="left" w:pos="7897"/>
        </w:tabs>
        <w:ind w:left="1980"/>
        <w:jc w:val="both"/>
        <w:rPr>
          <w:rFonts w:ascii="Noto Sans" w:hAnsi="Noto Sans" w:cs="Noto Sans"/>
          <w:i/>
          <w:sz w:val="20"/>
          <w:u w:val="single"/>
        </w:rPr>
      </w:pPr>
      <w:r w:rsidRPr="00BE3C50">
        <w:rPr>
          <w:rFonts w:ascii="Noto Sans" w:hAnsi="Noto Sans" w:cs="Noto Sans"/>
          <w:i/>
          <w:sz w:val="20"/>
          <w:u w:val="single"/>
        </w:rPr>
        <w:t>Nota: En su caso, se deberán relacionar las escrituras en que consten las reformas o modificaciones de la sociedad.</w:t>
      </w:r>
    </w:p>
    <w:p w:rsidR="0060545E" w:rsidRPr="00BE3C50" w:rsidRDefault="0060545E" w:rsidP="0060545E">
      <w:pPr>
        <w:tabs>
          <w:tab w:val="left" w:pos="1957"/>
        </w:tabs>
        <w:jc w:val="both"/>
        <w:rPr>
          <w:rFonts w:ascii="Noto Sans" w:hAnsi="Noto Sans" w:cs="Noto Sans"/>
          <w:sz w:val="20"/>
        </w:rPr>
      </w:pPr>
    </w:p>
    <w:p w:rsidR="0060545E" w:rsidRPr="00BE3C50" w:rsidRDefault="0060545E" w:rsidP="0060545E">
      <w:pPr>
        <w:tabs>
          <w:tab w:val="left" w:pos="7897"/>
        </w:tabs>
        <w:ind w:left="1980"/>
        <w:jc w:val="both"/>
        <w:rPr>
          <w:rFonts w:ascii="Noto Sans" w:hAnsi="Noto Sans" w:cs="Noto Sans"/>
          <w:sz w:val="20"/>
        </w:rPr>
      </w:pPr>
      <w:r w:rsidRPr="00BE3C50">
        <w:rPr>
          <w:rFonts w:ascii="Noto Sans" w:hAnsi="Noto Sans" w:cs="Noto Sans"/>
          <w:sz w:val="20"/>
        </w:rPr>
        <w:t>LOS NOMBRES DE SUS SOCIOS SON:</w:t>
      </w:r>
    </w:p>
    <w:p w:rsidR="0060545E" w:rsidRPr="00BE3C50" w:rsidRDefault="0060545E" w:rsidP="0060545E">
      <w:pPr>
        <w:tabs>
          <w:tab w:val="left" w:pos="7897"/>
        </w:tabs>
        <w:ind w:left="1980"/>
        <w:jc w:val="both"/>
        <w:rPr>
          <w:rFonts w:ascii="Noto Sans" w:hAnsi="Noto Sans" w:cs="Noto Sans"/>
          <w:sz w:val="20"/>
        </w:rPr>
      </w:pPr>
    </w:p>
    <w:p w:rsidR="0060545E" w:rsidRPr="00BE3C50" w:rsidRDefault="0060545E" w:rsidP="0060545E">
      <w:pPr>
        <w:tabs>
          <w:tab w:val="left" w:pos="7897"/>
        </w:tabs>
        <w:ind w:left="1980"/>
        <w:jc w:val="both"/>
        <w:rPr>
          <w:rFonts w:ascii="Noto Sans" w:hAnsi="Noto Sans" w:cs="Noto Sans"/>
          <w:sz w:val="20"/>
        </w:rPr>
      </w:pPr>
      <w:r w:rsidRPr="00BE3C50">
        <w:rPr>
          <w:rFonts w:ascii="Noto Sans" w:hAnsi="Noto Sans" w:cs="Noto Sans"/>
          <w:sz w:val="20"/>
        </w:rPr>
        <w:t>_____________________ CON REGISTRO FEDERAL DE CONTRIBUYENTES _____________.</w:t>
      </w:r>
    </w:p>
    <w:p w:rsidR="0060545E" w:rsidRPr="00BE3C50" w:rsidRDefault="0060545E" w:rsidP="0060545E">
      <w:pPr>
        <w:tabs>
          <w:tab w:val="left" w:pos="7897"/>
        </w:tabs>
        <w:ind w:left="1980"/>
        <w:jc w:val="both"/>
        <w:rPr>
          <w:rFonts w:ascii="Noto Sans" w:hAnsi="Noto Sans" w:cs="Noto Sans"/>
          <w:sz w:val="20"/>
        </w:rPr>
      </w:pPr>
    </w:p>
    <w:p w:rsidR="0060545E" w:rsidRPr="00BE3C50" w:rsidRDefault="0060545E" w:rsidP="0060545E">
      <w:pPr>
        <w:numPr>
          <w:ilvl w:val="2"/>
          <w:numId w:val="22"/>
        </w:numPr>
        <w:tabs>
          <w:tab w:val="left" w:pos="7926"/>
        </w:tabs>
        <w:jc w:val="both"/>
        <w:rPr>
          <w:rFonts w:ascii="Noto Sans" w:hAnsi="Noto Sans" w:cs="Noto Sans"/>
          <w:sz w:val="20"/>
        </w:rPr>
      </w:pPr>
      <w:r w:rsidRPr="00BE3C50">
        <w:rPr>
          <w:rFonts w:ascii="Noto Sans" w:hAnsi="Noto Sans" w:cs="Noto Sans"/>
          <w:sz w:val="20"/>
        </w:rPr>
        <w:t>TIENE LOS SIGUIENTES REGISTROS OFICIALES: REGISTRO FEDERAL DE CONTRIBUYENTES NÚMERO __________ Y REGISTRO PATRONAL ANTE EL INSTITUTO MEXICANO DEL SEGURO SOCIAL NÚMERO _____.</w:t>
      </w:r>
    </w:p>
    <w:p w:rsidR="0060545E" w:rsidRPr="00BE3C50" w:rsidRDefault="0060545E" w:rsidP="0060545E">
      <w:pPr>
        <w:pStyle w:val="Textodecuerpo31"/>
        <w:tabs>
          <w:tab w:val="left" w:pos="7884"/>
        </w:tabs>
        <w:ind w:left="1971" w:hanging="727"/>
        <w:rPr>
          <w:rFonts w:ascii="Noto Sans" w:hAnsi="Noto Sans" w:cs="Noto Sans"/>
          <w:sz w:val="20"/>
        </w:rPr>
      </w:pPr>
    </w:p>
    <w:p w:rsidR="0060545E" w:rsidRPr="00BE3C50" w:rsidRDefault="0060545E" w:rsidP="0060545E">
      <w:pPr>
        <w:numPr>
          <w:ilvl w:val="2"/>
          <w:numId w:val="23"/>
        </w:numPr>
        <w:tabs>
          <w:tab w:val="left" w:pos="7926"/>
        </w:tabs>
        <w:jc w:val="both"/>
        <w:rPr>
          <w:rFonts w:ascii="Noto Sans" w:hAnsi="Noto Sans" w:cs="Noto Sans"/>
          <w:sz w:val="20"/>
        </w:rPr>
      </w:pPr>
      <w:r w:rsidRPr="00BE3C50">
        <w:rPr>
          <w:rFonts w:ascii="Noto Sans" w:hAnsi="Noto Sans" w:cs="Noto Sans"/>
          <w:sz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BE3C50">
        <w:rPr>
          <w:rFonts w:ascii="Noto Sans" w:hAnsi="Noto Sans" w:cs="Noto Sans"/>
          <w:b/>
          <w:sz w:val="20"/>
        </w:rPr>
        <w:t>“BAJO PROTESTA DE DECIR VERDAD”</w:t>
      </w:r>
      <w:r w:rsidRPr="00BE3C50">
        <w:rPr>
          <w:rFonts w:ascii="Noto Sans" w:hAnsi="Noto Sans" w:cs="Noto Sans"/>
          <w:sz w:val="20"/>
        </w:rPr>
        <w:t>, QUE DICHAS FACULTADES NO LE HAN SIDO REVOCADAS, NI LIMITADAS O MODIFICADAS EN FORMA ALGUNA, A LA FECHA EN QUE SE SUSCRIBE EL PRESENTE INSTRUMENTO JURÍDICO.</w:t>
      </w:r>
    </w:p>
    <w:p w:rsidR="0060545E" w:rsidRPr="00BE3C50" w:rsidRDefault="0060545E" w:rsidP="0060545E">
      <w:pPr>
        <w:tabs>
          <w:tab w:val="left" w:pos="7926"/>
        </w:tabs>
        <w:ind w:left="1985" w:hanging="851"/>
        <w:jc w:val="both"/>
        <w:rPr>
          <w:rFonts w:ascii="Noto Sans" w:hAnsi="Noto Sans" w:cs="Noto Sans"/>
          <w:sz w:val="20"/>
        </w:rPr>
      </w:pPr>
    </w:p>
    <w:p w:rsidR="0060545E" w:rsidRPr="00BE3C50" w:rsidRDefault="0060545E" w:rsidP="0060545E">
      <w:pPr>
        <w:tabs>
          <w:tab w:val="left" w:pos="7926"/>
        </w:tabs>
        <w:ind w:left="1985" w:hanging="851"/>
        <w:jc w:val="both"/>
        <w:rPr>
          <w:rFonts w:ascii="Noto Sans" w:hAnsi="Noto Sans" w:cs="Noto Sans"/>
          <w:sz w:val="20"/>
        </w:rPr>
      </w:pPr>
      <w:r w:rsidRPr="00BE3C50">
        <w:rPr>
          <w:rFonts w:ascii="Noto Sans" w:hAnsi="Noto Sans" w:cs="Noto Sans"/>
          <w:sz w:val="20"/>
        </w:rPr>
        <w:tab/>
        <w:t>EL DOMICILIO DEL REPRESENTANTE LEGAL ES EL UBICADO EN ______________.</w:t>
      </w:r>
    </w:p>
    <w:p w:rsidR="0060545E" w:rsidRPr="00BE3C50" w:rsidRDefault="0060545E" w:rsidP="0060545E">
      <w:pPr>
        <w:pStyle w:val="Textodecuerpo31"/>
        <w:tabs>
          <w:tab w:val="left" w:pos="1854"/>
        </w:tabs>
        <w:rPr>
          <w:rFonts w:ascii="Noto Sans" w:hAnsi="Noto Sans" w:cs="Noto Sans"/>
          <w:sz w:val="20"/>
        </w:rPr>
      </w:pPr>
    </w:p>
    <w:p w:rsidR="0060545E" w:rsidRPr="00BE3C50" w:rsidRDefault="0060545E" w:rsidP="0060545E">
      <w:pPr>
        <w:numPr>
          <w:ilvl w:val="2"/>
          <w:numId w:val="24"/>
        </w:numPr>
        <w:tabs>
          <w:tab w:val="left" w:pos="7926"/>
        </w:tabs>
        <w:jc w:val="both"/>
        <w:rPr>
          <w:rFonts w:ascii="Noto Sans" w:hAnsi="Noto Sans" w:cs="Noto Sans"/>
          <w:sz w:val="20"/>
        </w:rPr>
      </w:pPr>
      <w:r w:rsidRPr="00BE3C50">
        <w:rPr>
          <w:rFonts w:ascii="Noto Sans" w:hAnsi="Noto Sans" w:cs="Noto Sans"/>
          <w:sz w:val="20"/>
        </w:rPr>
        <w:lastRenderedPageBreak/>
        <w:t>SU OBJETO SOCIAL, ENTRE OTROS CORRESPONDE A: ___________; POR LO QUE CUENTA CON LOS RECURSOS FINANCIEROS, TÉCNICOS, ADMINISTRATIVOS Y HUMANOS PARA OBLIGARSE, EN LOS TÉRMINOS Y CONDICIONES QUE SE ESTIPULAN EN EL PRESENTE CONVENIO.</w:t>
      </w:r>
    </w:p>
    <w:p w:rsidR="0060545E" w:rsidRPr="00BE3C50" w:rsidRDefault="0060545E" w:rsidP="0060545E">
      <w:pPr>
        <w:pStyle w:val="Textodecuerpo31"/>
        <w:tabs>
          <w:tab w:val="left" w:pos="1854"/>
        </w:tabs>
        <w:rPr>
          <w:rFonts w:ascii="Noto Sans" w:hAnsi="Noto Sans" w:cs="Noto Sans"/>
          <w:sz w:val="20"/>
        </w:rPr>
      </w:pPr>
    </w:p>
    <w:p w:rsidR="0060545E" w:rsidRPr="00BE3C50" w:rsidRDefault="0060545E" w:rsidP="0060545E">
      <w:pPr>
        <w:numPr>
          <w:ilvl w:val="2"/>
          <w:numId w:val="25"/>
        </w:numPr>
        <w:tabs>
          <w:tab w:val="left" w:pos="7954"/>
        </w:tabs>
        <w:jc w:val="both"/>
        <w:rPr>
          <w:rFonts w:ascii="Noto Sans" w:hAnsi="Noto Sans" w:cs="Noto Sans"/>
          <w:sz w:val="20"/>
        </w:rPr>
      </w:pPr>
      <w:r w:rsidRPr="00BE3C50">
        <w:rPr>
          <w:rFonts w:ascii="Noto Sans" w:hAnsi="Noto Sans" w:cs="Noto Sans"/>
          <w:sz w:val="20"/>
        </w:rPr>
        <w:t>SEÑALA COMO DOMICILIO LEGAL PARA TODOS LOS EFECTOS QUE DERIVEN DEL PRESENTE CONVENIO, EL UBICADO EN:</w:t>
      </w:r>
    </w:p>
    <w:p w:rsidR="0060545E" w:rsidRPr="00BE3C50" w:rsidRDefault="0060545E" w:rsidP="0060545E">
      <w:pPr>
        <w:tabs>
          <w:tab w:val="left" w:pos="7954"/>
        </w:tabs>
        <w:ind w:left="1985" w:hanging="851"/>
        <w:jc w:val="both"/>
        <w:rPr>
          <w:rFonts w:ascii="Noto Sans" w:hAnsi="Noto Sans" w:cs="Noto Sans"/>
          <w:b/>
          <w:sz w:val="20"/>
        </w:rPr>
      </w:pPr>
    </w:p>
    <w:p w:rsidR="0060545E" w:rsidRPr="00BE3C50" w:rsidRDefault="0060545E" w:rsidP="0060545E">
      <w:pPr>
        <w:tabs>
          <w:tab w:val="left" w:pos="4479"/>
        </w:tabs>
        <w:ind w:left="1134" w:hanging="567"/>
        <w:jc w:val="both"/>
        <w:rPr>
          <w:rFonts w:ascii="Noto Sans" w:hAnsi="Noto Sans" w:cs="Noto Sans"/>
          <w:sz w:val="20"/>
        </w:rPr>
      </w:pPr>
      <w:r w:rsidRPr="00BE3C50">
        <w:rPr>
          <w:rFonts w:ascii="Noto Sans" w:hAnsi="Noto Sans" w:cs="Noto Sans"/>
          <w:b/>
          <w:sz w:val="20"/>
        </w:rPr>
        <w:t>2.1</w:t>
      </w:r>
      <w:r w:rsidRPr="00BE3C50">
        <w:rPr>
          <w:rFonts w:ascii="Noto Sans" w:hAnsi="Noto Sans" w:cs="Noto Sans"/>
          <w:b/>
          <w:sz w:val="20"/>
        </w:rPr>
        <w:tab/>
        <w:t>“EL PARTICIPANTE B”</w:t>
      </w:r>
      <w:r w:rsidRPr="00BE3C50">
        <w:rPr>
          <w:rFonts w:ascii="Noto Sans" w:hAnsi="Noto Sans" w:cs="Noto Sans"/>
          <w:bCs/>
          <w:sz w:val="20"/>
        </w:rPr>
        <w:t>,</w:t>
      </w:r>
      <w:r w:rsidRPr="00BE3C50">
        <w:rPr>
          <w:rFonts w:ascii="Noto Sans" w:hAnsi="Noto Sans" w:cs="Noto Sans"/>
          <w:sz w:val="20"/>
        </w:rPr>
        <w:t xml:space="preserve"> DECLARA QUE:</w:t>
      </w:r>
    </w:p>
    <w:p w:rsidR="0060545E" w:rsidRPr="00BE3C50" w:rsidRDefault="0060545E" w:rsidP="0060545E">
      <w:pPr>
        <w:pStyle w:val="Textodecuerpo31"/>
        <w:tabs>
          <w:tab w:val="left" w:pos="1272"/>
        </w:tabs>
        <w:rPr>
          <w:rFonts w:ascii="Noto Sans" w:hAnsi="Noto Sans" w:cs="Noto Sans"/>
          <w:sz w:val="20"/>
        </w:rPr>
      </w:pPr>
    </w:p>
    <w:p w:rsidR="0060545E" w:rsidRPr="00BE3C50" w:rsidRDefault="0060545E" w:rsidP="0060545E">
      <w:pPr>
        <w:tabs>
          <w:tab w:val="left" w:pos="7954"/>
        </w:tabs>
        <w:ind w:left="1985" w:hanging="851"/>
        <w:jc w:val="both"/>
        <w:rPr>
          <w:rFonts w:ascii="Noto Sans" w:hAnsi="Noto Sans" w:cs="Noto Sans"/>
          <w:sz w:val="20"/>
        </w:rPr>
      </w:pPr>
      <w:r w:rsidRPr="00BE3C50">
        <w:rPr>
          <w:rFonts w:ascii="Noto Sans" w:hAnsi="Noto Sans" w:cs="Noto Sans"/>
          <w:b/>
          <w:bCs/>
          <w:sz w:val="20"/>
        </w:rPr>
        <w:t>2.1.1</w:t>
      </w:r>
      <w:r w:rsidRPr="00BE3C50">
        <w:rPr>
          <w:rFonts w:ascii="Noto Sans" w:hAnsi="Noto Sans" w:cs="Noto Sans"/>
          <w:b/>
          <w:bCs/>
          <w:sz w:val="20"/>
        </w:rPr>
        <w:tab/>
      </w:r>
      <w:r w:rsidRPr="00BE3C50">
        <w:rPr>
          <w:rFonts w:ascii="Noto Sans" w:hAnsi="Noto Sans" w:cs="Noto Sans"/>
          <w:sz w:val="20"/>
        </w:rPr>
        <w:t xml:space="preserve">ES UNA SOCIEDAD LEGALMENTE CONSTITUIDA DE CONFORMIDAD CON LAS LEYES DE LOS ESTADOS UNIDOS MEXICANOS, SEGÚN CONSTA EL TESTIMONIO </w:t>
      </w:r>
      <w:r w:rsidRPr="00BE3C50">
        <w:rPr>
          <w:rFonts w:ascii="Noto Sans" w:hAnsi="Noto Sans" w:cs="Noto Sans"/>
          <w:b/>
          <w:i/>
          <w:sz w:val="20"/>
          <w:u w:val="single"/>
        </w:rPr>
        <w:t>(PÓLIZA)</w:t>
      </w:r>
      <w:r w:rsidRPr="00BE3C50">
        <w:rPr>
          <w:rFonts w:ascii="Noto Sans" w:hAnsi="Noto Sans" w:cs="Noto Sans"/>
          <w:sz w:val="20"/>
        </w:rPr>
        <w:t xml:space="preserve"> DE LA ESCRITURA PÚBLICA NÚMERO ___, DE FECHA ___, PASADA ANTE LA FE DEL LIC. ____ NOTARIO </w:t>
      </w:r>
      <w:r w:rsidRPr="00BE3C50">
        <w:rPr>
          <w:rFonts w:ascii="Noto Sans" w:hAnsi="Noto Sans" w:cs="Noto Sans"/>
          <w:b/>
          <w:i/>
          <w:sz w:val="20"/>
          <w:u w:val="single"/>
        </w:rPr>
        <w:t>(CORREDOR)</w:t>
      </w:r>
      <w:r w:rsidRPr="00BE3C50">
        <w:rPr>
          <w:rFonts w:ascii="Noto Sans" w:hAnsi="Noto Sans" w:cs="Noto Sans"/>
          <w:sz w:val="20"/>
        </w:rPr>
        <w:t xml:space="preserve"> PÚBLICO NÚMERO ___, DEL __, E INSCRITA EN EL REGISTRO PÚBLICO DE LA PROPIEDAD Y DEL COMERCIO, EN EL FOLIO MERCANTIL NÚMERO ____ DE FECHA ____.</w:t>
      </w:r>
    </w:p>
    <w:p w:rsidR="0060545E" w:rsidRPr="00BE3C50" w:rsidRDefault="0060545E" w:rsidP="0060545E">
      <w:pPr>
        <w:tabs>
          <w:tab w:val="left" w:pos="7954"/>
        </w:tabs>
        <w:ind w:left="1985" w:hanging="851"/>
        <w:jc w:val="both"/>
        <w:rPr>
          <w:rFonts w:ascii="Noto Sans" w:hAnsi="Noto Sans" w:cs="Noto Sans"/>
          <w:b/>
          <w:sz w:val="20"/>
        </w:rPr>
      </w:pPr>
    </w:p>
    <w:p w:rsidR="0060545E" w:rsidRPr="00BE3C50" w:rsidRDefault="0060545E" w:rsidP="0060545E">
      <w:pPr>
        <w:tabs>
          <w:tab w:val="left" w:pos="7897"/>
        </w:tabs>
        <w:ind w:left="1980"/>
        <w:jc w:val="both"/>
        <w:rPr>
          <w:rFonts w:ascii="Noto Sans" w:hAnsi="Noto Sans" w:cs="Noto Sans"/>
          <w:sz w:val="20"/>
        </w:rPr>
      </w:pPr>
      <w:r w:rsidRPr="00BE3C50">
        <w:rPr>
          <w:rFonts w:ascii="Noto Sans" w:hAnsi="Noto Sans" w:cs="Noto Sans"/>
          <w:sz w:val="20"/>
        </w:rPr>
        <w:t xml:space="preserve">EL ACTA CONSTITUTIVA DE LA SOCIEDAD __ </w:t>
      </w:r>
      <w:r w:rsidRPr="00BE3C50">
        <w:rPr>
          <w:rFonts w:ascii="Noto Sans" w:hAnsi="Noto Sans" w:cs="Noto Sans"/>
          <w:b/>
          <w:i/>
          <w:sz w:val="20"/>
          <w:u w:val="single"/>
        </w:rPr>
        <w:t>(SI/NO)</w:t>
      </w:r>
      <w:r w:rsidRPr="00BE3C50">
        <w:rPr>
          <w:rFonts w:ascii="Noto Sans" w:hAnsi="Noto Sans" w:cs="Noto Sans"/>
          <w:sz w:val="20"/>
        </w:rPr>
        <w:t xml:space="preserve"> HA TENIDO REFORMAS Y MODIFICACIONES.</w:t>
      </w:r>
    </w:p>
    <w:p w:rsidR="0060545E" w:rsidRPr="00BE3C50" w:rsidRDefault="0060545E" w:rsidP="0060545E">
      <w:pPr>
        <w:tabs>
          <w:tab w:val="left" w:pos="7897"/>
        </w:tabs>
        <w:ind w:left="1980"/>
        <w:jc w:val="both"/>
        <w:rPr>
          <w:rFonts w:ascii="Noto Sans" w:hAnsi="Noto Sans" w:cs="Noto Sans"/>
          <w:sz w:val="20"/>
        </w:rPr>
      </w:pPr>
    </w:p>
    <w:p w:rsidR="0060545E" w:rsidRPr="00BE3C50" w:rsidRDefault="0060545E" w:rsidP="0060545E">
      <w:pPr>
        <w:tabs>
          <w:tab w:val="left" w:pos="7897"/>
        </w:tabs>
        <w:ind w:left="1980"/>
        <w:jc w:val="both"/>
        <w:rPr>
          <w:rFonts w:ascii="Noto Sans" w:hAnsi="Noto Sans" w:cs="Noto Sans"/>
          <w:i/>
          <w:sz w:val="20"/>
          <w:u w:val="single"/>
        </w:rPr>
      </w:pPr>
      <w:r w:rsidRPr="00BE3C50">
        <w:rPr>
          <w:rFonts w:ascii="Noto Sans" w:hAnsi="Noto Sans" w:cs="Noto Sans"/>
          <w:i/>
          <w:sz w:val="20"/>
          <w:u w:val="single"/>
        </w:rPr>
        <w:t>Nota: En su caso, se deberán relacionar las escrituras en que consten las reformas o modificaciones de la sociedad.</w:t>
      </w:r>
    </w:p>
    <w:p w:rsidR="0060545E" w:rsidRPr="00BE3C50" w:rsidRDefault="0060545E" w:rsidP="0060545E">
      <w:pPr>
        <w:tabs>
          <w:tab w:val="left" w:pos="1957"/>
        </w:tabs>
        <w:jc w:val="both"/>
        <w:rPr>
          <w:rFonts w:ascii="Noto Sans" w:hAnsi="Noto Sans" w:cs="Noto Sans"/>
          <w:sz w:val="20"/>
        </w:rPr>
      </w:pPr>
    </w:p>
    <w:p w:rsidR="0060545E" w:rsidRPr="00BE3C50" w:rsidRDefault="0060545E" w:rsidP="0060545E">
      <w:pPr>
        <w:tabs>
          <w:tab w:val="left" w:pos="7897"/>
        </w:tabs>
        <w:ind w:left="1980"/>
        <w:jc w:val="both"/>
        <w:rPr>
          <w:rFonts w:ascii="Noto Sans" w:hAnsi="Noto Sans" w:cs="Noto Sans"/>
          <w:sz w:val="20"/>
        </w:rPr>
      </w:pPr>
      <w:r w:rsidRPr="00BE3C50">
        <w:rPr>
          <w:rFonts w:ascii="Noto Sans" w:hAnsi="Noto Sans" w:cs="Noto Sans"/>
          <w:sz w:val="20"/>
        </w:rPr>
        <w:t>LOS NOMBRES DE SUS SOCIOS SON:</w:t>
      </w:r>
    </w:p>
    <w:p w:rsidR="0060545E" w:rsidRPr="00BE3C50" w:rsidRDefault="0060545E" w:rsidP="0060545E">
      <w:pPr>
        <w:tabs>
          <w:tab w:val="left" w:pos="7897"/>
        </w:tabs>
        <w:ind w:left="1980"/>
        <w:jc w:val="both"/>
        <w:rPr>
          <w:rFonts w:ascii="Noto Sans" w:hAnsi="Noto Sans" w:cs="Noto Sans"/>
          <w:sz w:val="20"/>
        </w:rPr>
      </w:pPr>
    </w:p>
    <w:p w:rsidR="0060545E" w:rsidRPr="00BE3C50" w:rsidRDefault="0060545E" w:rsidP="0060545E">
      <w:pPr>
        <w:tabs>
          <w:tab w:val="left" w:pos="7897"/>
        </w:tabs>
        <w:ind w:left="1980"/>
        <w:jc w:val="both"/>
        <w:rPr>
          <w:rFonts w:ascii="Noto Sans" w:hAnsi="Noto Sans" w:cs="Noto Sans"/>
          <w:sz w:val="20"/>
        </w:rPr>
      </w:pPr>
      <w:r w:rsidRPr="00BE3C50">
        <w:rPr>
          <w:rFonts w:ascii="Noto Sans" w:hAnsi="Noto Sans" w:cs="Noto Sans"/>
          <w:sz w:val="20"/>
        </w:rPr>
        <w:t>_____________________ CON REGISTRO FEDERAL DE CONTRIBUYENTES ____.</w:t>
      </w:r>
    </w:p>
    <w:p w:rsidR="0060545E" w:rsidRPr="00BE3C50" w:rsidRDefault="0060545E" w:rsidP="0060545E">
      <w:pPr>
        <w:tabs>
          <w:tab w:val="left" w:pos="7897"/>
        </w:tabs>
        <w:ind w:left="1980"/>
        <w:jc w:val="both"/>
        <w:rPr>
          <w:rFonts w:ascii="Noto Sans" w:hAnsi="Noto Sans" w:cs="Noto Sans"/>
          <w:sz w:val="20"/>
        </w:rPr>
      </w:pPr>
    </w:p>
    <w:p w:rsidR="0060545E" w:rsidRPr="00BE3C50" w:rsidRDefault="0060545E" w:rsidP="0060545E">
      <w:pPr>
        <w:tabs>
          <w:tab w:val="left" w:pos="7954"/>
        </w:tabs>
        <w:ind w:left="1985" w:hanging="851"/>
        <w:jc w:val="both"/>
        <w:rPr>
          <w:rFonts w:ascii="Noto Sans" w:hAnsi="Noto Sans" w:cs="Noto Sans"/>
          <w:sz w:val="20"/>
        </w:rPr>
      </w:pPr>
      <w:r w:rsidRPr="00BE3C50">
        <w:rPr>
          <w:rFonts w:ascii="Noto Sans" w:hAnsi="Noto Sans" w:cs="Noto Sans"/>
          <w:b/>
          <w:bCs/>
          <w:sz w:val="20"/>
        </w:rPr>
        <w:t>2.1.2</w:t>
      </w:r>
      <w:r w:rsidRPr="00BE3C50">
        <w:rPr>
          <w:rFonts w:ascii="Noto Sans" w:hAnsi="Noto Sans" w:cs="Noto Sans"/>
          <w:b/>
          <w:bCs/>
          <w:sz w:val="20"/>
        </w:rPr>
        <w:tab/>
      </w:r>
      <w:r w:rsidRPr="00BE3C50">
        <w:rPr>
          <w:rFonts w:ascii="Noto Sans" w:hAnsi="Noto Sans" w:cs="Noto Sans"/>
          <w:sz w:val="20"/>
        </w:rPr>
        <w:t>TIENE LOS SIGUIENTES REGISTROS OFICIALES: REGISTRO FEDERAL DE CONTRIBUYENTES NÚMERO __________ Y REGISTRO PATRONAL ANTE EL INSTITUTO MEXICANO DEL SEGURO SOCIAL NÚMERO _____.</w:t>
      </w:r>
    </w:p>
    <w:p w:rsidR="0060545E" w:rsidRPr="00BE3C50" w:rsidRDefault="0060545E" w:rsidP="0060545E">
      <w:pPr>
        <w:pStyle w:val="Textodecuerpo31"/>
        <w:tabs>
          <w:tab w:val="left" w:pos="1854"/>
        </w:tabs>
        <w:rPr>
          <w:rFonts w:ascii="Noto Sans" w:hAnsi="Noto Sans" w:cs="Noto Sans"/>
          <w:sz w:val="20"/>
        </w:rPr>
      </w:pPr>
    </w:p>
    <w:p w:rsidR="0060545E" w:rsidRPr="00BE3C50" w:rsidRDefault="0060545E" w:rsidP="0060545E">
      <w:pPr>
        <w:tabs>
          <w:tab w:val="left" w:pos="7926"/>
        </w:tabs>
        <w:ind w:left="1985" w:hanging="851"/>
        <w:jc w:val="both"/>
        <w:rPr>
          <w:rFonts w:ascii="Noto Sans" w:hAnsi="Noto Sans" w:cs="Noto Sans"/>
          <w:sz w:val="20"/>
        </w:rPr>
      </w:pPr>
      <w:r w:rsidRPr="00BE3C50">
        <w:rPr>
          <w:rFonts w:ascii="Noto Sans" w:hAnsi="Noto Sans" w:cs="Noto Sans"/>
          <w:b/>
          <w:bCs/>
          <w:sz w:val="20"/>
        </w:rPr>
        <w:t>2.1.3</w:t>
      </w:r>
      <w:r w:rsidRPr="00BE3C50">
        <w:rPr>
          <w:rFonts w:ascii="Noto Sans" w:hAnsi="Noto Sans" w:cs="Noto Sans"/>
          <w:b/>
          <w:bCs/>
          <w:sz w:val="20"/>
        </w:rPr>
        <w:tab/>
      </w:r>
      <w:r w:rsidRPr="00BE3C50">
        <w:rPr>
          <w:rFonts w:ascii="Noto Sans" w:hAnsi="Noto Sans" w:cs="Noto Sans"/>
          <w:sz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BE3C50">
        <w:rPr>
          <w:rFonts w:ascii="Noto Sans" w:hAnsi="Noto Sans" w:cs="Noto Sans"/>
          <w:b/>
          <w:sz w:val="20"/>
        </w:rPr>
        <w:t>“BAJO PROTESTA DE DECIR VERDAD”</w:t>
      </w:r>
      <w:r w:rsidRPr="00BE3C50">
        <w:rPr>
          <w:rFonts w:ascii="Noto Sans" w:hAnsi="Noto Sans" w:cs="Noto Sans"/>
          <w:sz w:val="20"/>
        </w:rPr>
        <w:t xml:space="preserve"> QUE DICHAS FACULTADES NO LE HAN SIDO REVOCADAS, NI LIMITADAS O MODIFICADAS EN FORMA ALGUNA, A LA FECHA EN QUE SE SUSCRIBE EL PRESENTE INSTRUMENTO JURÍDICO.</w:t>
      </w:r>
    </w:p>
    <w:p w:rsidR="0060545E" w:rsidRPr="00BE3C50" w:rsidRDefault="0060545E" w:rsidP="0060545E">
      <w:pPr>
        <w:tabs>
          <w:tab w:val="left" w:pos="7911"/>
        </w:tabs>
        <w:ind w:left="1980"/>
        <w:jc w:val="both"/>
        <w:rPr>
          <w:rFonts w:ascii="Noto Sans" w:hAnsi="Noto Sans" w:cs="Noto Sans"/>
          <w:sz w:val="20"/>
        </w:rPr>
      </w:pPr>
      <w:r w:rsidRPr="00BE3C50">
        <w:rPr>
          <w:rFonts w:ascii="Noto Sans" w:hAnsi="Noto Sans" w:cs="Noto Sans"/>
          <w:sz w:val="20"/>
        </w:rPr>
        <w:t>EL DOMICILIO DE SU REPRESENTANTE LEGAL ES EL UBICADO EN _____.</w:t>
      </w:r>
    </w:p>
    <w:p w:rsidR="0060545E" w:rsidRPr="00BE3C50" w:rsidRDefault="0060545E" w:rsidP="0060545E">
      <w:pPr>
        <w:pStyle w:val="Textodecuerpo31"/>
        <w:tabs>
          <w:tab w:val="left" w:pos="1854"/>
        </w:tabs>
        <w:rPr>
          <w:rFonts w:ascii="Noto Sans" w:hAnsi="Noto Sans" w:cs="Noto Sans"/>
          <w:sz w:val="20"/>
        </w:rPr>
      </w:pPr>
    </w:p>
    <w:p w:rsidR="0060545E" w:rsidRPr="00BE3C50" w:rsidRDefault="0060545E" w:rsidP="0060545E">
      <w:pPr>
        <w:tabs>
          <w:tab w:val="left" w:pos="7926"/>
        </w:tabs>
        <w:ind w:left="1985" w:hanging="851"/>
        <w:jc w:val="both"/>
        <w:rPr>
          <w:rFonts w:ascii="Noto Sans" w:hAnsi="Noto Sans" w:cs="Noto Sans"/>
          <w:sz w:val="20"/>
        </w:rPr>
      </w:pPr>
      <w:r w:rsidRPr="00BE3C50">
        <w:rPr>
          <w:rFonts w:ascii="Noto Sans" w:hAnsi="Noto Sans" w:cs="Noto Sans"/>
          <w:b/>
          <w:bCs/>
          <w:sz w:val="20"/>
        </w:rPr>
        <w:t>2.1.4</w:t>
      </w:r>
      <w:r w:rsidRPr="00BE3C50">
        <w:rPr>
          <w:rFonts w:ascii="Noto Sans" w:hAnsi="Noto Sans" w:cs="Noto Sans"/>
          <w:b/>
          <w:bCs/>
          <w:sz w:val="20"/>
        </w:rPr>
        <w:tab/>
      </w:r>
      <w:r w:rsidRPr="00BE3C50">
        <w:rPr>
          <w:rFonts w:ascii="Noto Sans" w:hAnsi="Noto Sans" w:cs="Noto Sans"/>
          <w:sz w:val="20"/>
        </w:rPr>
        <w:t xml:space="preserve">SU OBJETO SOCIAL, ENTRE OTROS CORRESPONDE A: ___________; POR LO QUE CUENTA CON LOS RECURSOS FINANCIEROS, TÉCNICOS, ADMINISTRATIVOS Y HUMANOS PARA </w:t>
      </w:r>
      <w:r w:rsidRPr="00BE3C50">
        <w:rPr>
          <w:rFonts w:ascii="Noto Sans" w:hAnsi="Noto Sans" w:cs="Noto Sans"/>
          <w:sz w:val="20"/>
        </w:rPr>
        <w:lastRenderedPageBreak/>
        <w:t>OBLIGARSE, EN LOS TÉRMINOS Y CONDICIONES QUE SE ESTIPULAN EN EL PRESENTE CONVENIO.</w:t>
      </w:r>
    </w:p>
    <w:p w:rsidR="0060545E" w:rsidRPr="00BE3C50" w:rsidRDefault="0060545E" w:rsidP="0060545E">
      <w:pPr>
        <w:pStyle w:val="Textodecuerpo31"/>
        <w:tabs>
          <w:tab w:val="left" w:pos="1854"/>
        </w:tabs>
        <w:rPr>
          <w:rFonts w:ascii="Noto Sans" w:hAnsi="Noto Sans" w:cs="Noto Sans"/>
          <w:sz w:val="20"/>
        </w:rPr>
      </w:pPr>
    </w:p>
    <w:p w:rsidR="0060545E" w:rsidRPr="00BE3C50" w:rsidRDefault="0060545E" w:rsidP="0060545E">
      <w:pPr>
        <w:pStyle w:val="Textodecuerpo21"/>
        <w:tabs>
          <w:tab w:val="left" w:pos="7898"/>
        </w:tabs>
        <w:ind w:left="1985" w:hanging="851"/>
        <w:rPr>
          <w:rFonts w:ascii="Noto Sans" w:hAnsi="Noto Sans" w:cs="Noto Sans"/>
        </w:rPr>
      </w:pPr>
      <w:r w:rsidRPr="00BE3C50">
        <w:rPr>
          <w:rFonts w:ascii="Noto Sans" w:hAnsi="Noto Sans" w:cs="Noto Sans"/>
          <w:b/>
          <w:bCs/>
        </w:rPr>
        <w:t>2.1.5</w:t>
      </w:r>
      <w:r w:rsidRPr="00BE3C50">
        <w:rPr>
          <w:rFonts w:ascii="Noto Sans" w:hAnsi="Noto Sans" w:cs="Noto Sans"/>
          <w:b/>
          <w:bCs/>
        </w:rPr>
        <w:tab/>
      </w:r>
      <w:r w:rsidRPr="00BE3C50">
        <w:rPr>
          <w:rFonts w:ascii="Noto Sans" w:hAnsi="Noto Sans" w:cs="Noto Sans"/>
        </w:rPr>
        <w:t>SEÑALA COMO DOMICILIO LEGAL PARA TODOS LOS EFECTOS QUE DERIVEN DEL PRESENTE CONVENIO, EL UBICADO EN: ___________________________</w:t>
      </w:r>
    </w:p>
    <w:p w:rsidR="0060545E" w:rsidRPr="00BE3C50" w:rsidRDefault="0060545E" w:rsidP="0060545E">
      <w:pPr>
        <w:pStyle w:val="Textodecuerpo21"/>
        <w:ind w:left="2340" w:hanging="540"/>
        <w:rPr>
          <w:rFonts w:ascii="Noto Sans" w:hAnsi="Noto Sans" w:cs="Noto Sans"/>
        </w:rPr>
      </w:pPr>
    </w:p>
    <w:p w:rsidR="0060545E" w:rsidRPr="00BE3C50" w:rsidRDefault="0060545E" w:rsidP="0060545E">
      <w:pPr>
        <w:pStyle w:val="Textodecuerpo21"/>
        <w:ind w:left="1985"/>
        <w:rPr>
          <w:rFonts w:ascii="Noto Sans" w:hAnsi="Noto Sans" w:cs="Noto Sans"/>
          <w:b/>
        </w:rPr>
      </w:pPr>
      <w:r w:rsidRPr="00BE3C50">
        <w:rPr>
          <w:rFonts w:ascii="Noto Sans" w:hAnsi="Noto Sans" w:cs="Noto Sans"/>
          <w:b/>
          <w:i/>
        </w:rPr>
        <w:t xml:space="preserve">(MENCIONAR E IDENTIFICAR A CUÁNTOS INTEGRANTES CONFORMAN LA PARTICIPACIÓN CONJUNTA PARA LA PRESENTACIÓN </w:t>
      </w:r>
      <w:r w:rsidRPr="00BE3C50">
        <w:rPr>
          <w:rFonts w:ascii="Noto Sans" w:hAnsi="Noto Sans" w:cs="Noto Sans"/>
          <w:b/>
        </w:rPr>
        <w:t>DE PROPOSICIONES).</w:t>
      </w:r>
    </w:p>
    <w:p w:rsidR="0060545E" w:rsidRPr="00BE3C50" w:rsidRDefault="0060545E" w:rsidP="0060545E">
      <w:pPr>
        <w:pStyle w:val="Textodecuerpo21"/>
        <w:ind w:left="1985"/>
        <w:rPr>
          <w:rFonts w:ascii="Noto Sans" w:hAnsi="Noto Sans" w:cs="Noto Sans"/>
        </w:rPr>
      </w:pPr>
    </w:p>
    <w:p w:rsidR="0060545E" w:rsidRPr="00BE3C50" w:rsidRDefault="0060545E" w:rsidP="0060545E">
      <w:pPr>
        <w:numPr>
          <w:ilvl w:val="1"/>
          <w:numId w:val="15"/>
        </w:numPr>
        <w:tabs>
          <w:tab w:val="left" w:pos="3279"/>
        </w:tabs>
        <w:jc w:val="both"/>
        <w:rPr>
          <w:rFonts w:ascii="Noto Sans" w:hAnsi="Noto Sans" w:cs="Noto Sans"/>
          <w:sz w:val="20"/>
        </w:rPr>
      </w:pPr>
      <w:r w:rsidRPr="00BE3C50">
        <w:rPr>
          <w:rFonts w:ascii="Noto Sans" w:hAnsi="Noto Sans" w:cs="Noto Sans"/>
          <w:b/>
          <w:sz w:val="20"/>
        </w:rPr>
        <w:t>“LAS PARTES”</w:t>
      </w:r>
      <w:r w:rsidRPr="00BE3C50">
        <w:rPr>
          <w:rFonts w:ascii="Noto Sans" w:hAnsi="Noto Sans" w:cs="Noto Sans"/>
          <w:sz w:val="20"/>
        </w:rPr>
        <w:t xml:space="preserve"> DECLARAN QUE:</w:t>
      </w:r>
    </w:p>
    <w:p w:rsidR="0060545E" w:rsidRPr="00BE3C50" w:rsidRDefault="0060545E" w:rsidP="0060545E">
      <w:pPr>
        <w:pStyle w:val="Textodecuerpo31"/>
        <w:tabs>
          <w:tab w:val="left" w:pos="1272"/>
        </w:tabs>
        <w:rPr>
          <w:rFonts w:ascii="Noto Sans" w:hAnsi="Noto Sans" w:cs="Noto Sans"/>
          <w:sz w:val="20"/>
        </w:rPr>
      </w:pPr>
    </w:p>
    <w:p w:rsidR="0060545E" w:rsidRPr="00BE3C50" w:rsidRDefault="0060545E" w:rsidP="0060545E">
      <w:pPr>
        <w:numPr>
          <w:ilvl w:val="2"/>
          <w:numId w:val="15"/>
        </w:numPr>
        <w:tabs>
          <w:tab w:val="left" w:pos="6319"/>
        </w:tabs>
        <w:jc w:val="both"/>
        <w:rPr>
          <w:rFonts w:ascii="Noto Sans" w:hAnsi="Noto Sans" w:cs="Noto Sans"/>
          <w:sz w:val="20"/>
        </w:rPr>
      </w:pPr>
      <w:r w:rsidRPr="00BE3C50">
        <w:rPr>
          <w:rFonts w:ascii="Noto Sans" w:hAnsi="Noto Sans" w:cs="Noto Sans"/>
          <w:sz w:val="20"/>
        </w:rPr>
        <w:t>CONOCEN LOS REQUISITOS Y CONDICIONES ESTIPULADAS EN LAS BASES DE LA CONVOCATORIA A LA LICITACIÓN PÚBLICA ____________.</w:t>
      </w:r>
    </w:p>
    <w:p w:rsidR="0060545E" w:rsidRPr="00BE3C50" w:rsidRDefault="0060545E" w:rsidP="0060545E">
      <w:pPr>
        <w:pStyle w:val="Textodecuerpo31"/>
        <w:tabs>
          <w:tab w:val="left" w:pos="1854"/>
        </w:tabs>
        <w:rPr>
          <w:rFonts w:ascii="Noto Sans" w:hAnsi="Noto Sans" w:cs="Noto Sans"/>
          <w:sz w:val="20"/>
        </w:rPr>
      </w:pPr>
    </w:p>
    <w:p w:rsidR="0060545E" w:rsidRPr="00BE3C50" w:rsidRDefault="0060545E" w:rsidP="0060545E">
      <w:pPr>
        <w:tabs>
          <w:tab w:val="left" w:pos="5760"/>
        </w:tabs>
        <w:ind w:left="1440" w:hanging="720"/>
        <w:jc w:val="both"/>
        <w:rPr>
          <w:rFonts w:ascii="Noto Sans" w:hAnsi="Noto Sans" w:cs="Noto Sans"/>
          <w:sz w:val="20"/>
        </w:rPr>
      </w:pPr>
      <w:r w:rsidRPr="00BE3C50">
        <w:rPr>
          <w:rFonts w:ascii="Noto Sans" w:hAnsi="Noto Sans" w:cs="Noto Sans"/>
          <w:b/>
          <w:sz w:val="20"/>
        </w:rPr>
        <w:t>3.1.2</w:t>
      </w:r>
      <w:r w:rsidRPr="00BE3C50">
        <w:rPr>
          <w:rFonts w:ascii="Noto Sans" w:hAnsi="Noto Sans" w:cs="Noto Sans"/>
          <w:b/>
          <w:sz w:val="20"/>
        </w:rPr>
        <w:tab/>
      </w:r>
      <w:r w:rsidRPr="00BE3C50">
        <w:rPr>
          <w:rFonts w:ascii="Noto Sans" w:hAnsi="Noto Sans" w:cs="Noto Sans"/>
          <w:sz w:val="20"/>
        </w:rPr>
        <w:t>MANIFIESTAN SU CONFORMIDAD EN FORMALIZAR EL PRESENTE CONVENIO, CON EL OBJETO DE PARTICIPAR CONJUNTAMENTE EN LA LICITACIÓN, PRESENTANDO PROPOSICIÓN TÉCNICA Y ECONÓMICA, CUMPLIENDO CON LO ESTABLECIDO EN LAS BASES DE LA LICITACIÓN Y CON LO DISPUESTO EN LOS ARTÍCULOS 45, DE LA LEY DE ADQUISICIONES, ARRENDAMIENTOS Y SERVICIOS DEL SECTOR PÚBLICO Y 88 DE SU REGLAMENTO.</w:t>
      </w:r>
    </w:p>
    <w:p w:rsidR="0060545E" w:rsidRPr="00BE3C50" w:rsidRDefault="0060545E" w:rsidP="0060545E">
      <w:pPr>
        <w:pStyle w:val="Textodecuerpo31"/>
        <w:tabs>
          <w:tab w:val="left" w:pos="1800"/>
        </w:tabs>
        <w:rPr>
          <w:rFonts w:ascii="Noto Sans" w:hAnsi="Noto Sans" w:cs="Noto Sans"/>
          <w:sz w:val="20"/>
        </w:rPr>
      </w:pPr>
    </w:p>
    <w:p w:rsidR="0060545E" w:rsidRPr="00BE3C50" w:rsidRDefault="0060545E" w:rsidP="0060545E">
      <w:pPr>
        <w:pStyle w:val="Textodecuerpo21"/>
        <w:ind w:left="1248" w:hanging="540"/>
        <w:rPr>
          <w:rFonts w:ascii="Noto Sans" w:hAnsi="Noto Sans" w:cs="Noto Sans"/>
        </w:rPr>
      </w:pPr>
      <w:r w:rsidRPr="00BE3C50">
        <w:rPr>
          <w:rFonts w:ascii="Noto Sans" w:hAnsi="Noto Sans" w:cs="Noto Sans"/>
        </w:rPr>
        <w:t>EXPUESTO LO ANTERIOR, LAS PARTES OTORGAN LAS SIGUIENTES:</w:t>
      </w:r>
    </w:p>
    <w:p w:rsidR="0060545E" w:rsidRPr="00BE3C50" w:rsidRDefault="0060545E" w:rsidP="0060545E">
      <w:pPr>
        <w:pStyle w:val="Textodecuerpo21"/>
        <w:ind w:left="2340" w:hanging="540"/>
        <w:rPr>
          <w:rFonts w:ascii="Noto Sans" w:hAnsi="Noto Sans" w:cs="Noto Sans"/>
        </w:rPr>
      </w:pPr>
    </w:p>
    <w:p w:rsidR="0060545E" w:rsidRPr="00BE3C50" w:rsidRDefault="0060545E" w:rsidP="0060545E">
      <w:pPr>
        <w:pStyle w:val="Textodecuerpo21"/>
        <w:jc w:val="center"/>
        <w:rPr>
          <w:rFonts w:ascii="Noto Sans" w:hAnsi="Noto Sans" w:cs="Noto Sans"/>
          <w:b/>
        </w:rPr>
      </w:pPr>
      <w:r w:rsidRPr="00BE3C50">
        <w:rPr>
          <w:rFonts w:ascii="Noto Sans" w:hAnsi="Noto Sans" w:cs="Noto Sans"/>
          <w:b/>
        </w:rPr>
        <w:lastRenderedPageBreak/>
        <w:t>CLÁUSULAS</w:t>
      </w:r>
    </w:p>
    <w:p w:rsidR="0060545E" w:rsidRPr="00BE3C50" w:rsidRDefault="0060545E" w:rsidP="0060545E">
      <w:pPr>
        <w:pStyle w:val="Textodecuerpo21"/>
        <w:jc w:val="center"/>
        <w:rPr>
          <w:rFonts w:ascii="Noto Sans" w:hAnsi="Noto Sans" w:cs="Noto Sans"/>
          <w:b/>
        </w:rPr>
      </w:pPr>
    </w:p>
    <w:p w:rsidR="0060545E" w:rsidRPr="00BE3C50" w:rsidRDefault="0060545E" w:rsidP="0060545E">
      <w:pPr>
        <w:pStyle w:val="Textodecuerpo21"/>
        <w:ind w:left="1943" w:hanging="1403"/>
        <w:rPr>
          <w:rFonts w:ascii="Noto Sans" w:hAnsi="Noto Sans" w:cs="Noto Sans"/>
          <w:b/>
        </w:rPr>
      </w:pPr>
      <w:r w:rsidRPr="00BE3C50">
        <w:rPr>
          <w:rFonts w:ascii="Noto Sans" w:hAnsi="Noto Sans" w:cs="Noto Sans"/>
          <w:b/>
        </w:rPr>
        <w:t>PRIMERA.-</w:t>
      </w:r>
      <w:r w:rsidRPr="00BE3C50">
        <w:rPr>
          <w:rFonts w:ascii="Noto Sans" w:hAnsi="Noto Sans" w:cs="Noto Sans"/>
          <w:b/>
        </w:rPr>
        <w:tab/>
        <w:t>OBJETO.- “PARTICIPACIÓN CONJUNTA”.</w:t>
      </w:r>
    </w:p>
    <w:p w:rsidR="0060545E" w:rsidRPr="00BE3C50" w:rsidRDefault="0060545E" w:rsidP="0060545E">
      <w:pPr>
        <w:pStyle w:val="Textodecuerpo21"/>
        <w:ind w:left="1957" w:hanging="14"/>
        <w:rPr>
          <w:rFonts w:ascii="Noto Sans" w:hAnsi="Noto Sans" w:cs="Noto Sans"/>
        </w:rPr>
      </w:pPr>
    </w:p>
    <w:p w:rsidR="0060545E" w:rsidRPr="00BE3C50" w:rsidRDefault="0060545E" w:rsidP="0060545E">
      <w:pPr>
        <w:pStyle w:val="Textodecuerpo21"/>
        <w:ind w:left="1985"/>
        <w:rPr>
          <w:rFonts w:ascii="Noto Sans" w:hAnsi="Noto Sans" w:cs="Noto Sans"/>
        </w:rPr>
      </w:pPr>
      <w:r w:rsidRPr="00BE3C50">
        <w:rPr>
          <w:rFonts w:ascii="Noto Sans" w:hAnsi="Noto Sans" w:cs="Noto Sans"/>
          <w:b/>
        </w:rPr>
        <w:t>“LAS PARTES”</w:t>
      </w:r>
      <w:r w:rsidRPr="00BE3C50">
        <w:rPr>
          <w:rFonts w:ascii="Noto Sans" w:hAnsi="Noto Sans" w:cs="Noto Sans"/>
        </w:rPr>
        <w:t xml:space="preserve"> CONVIENEN, EN CONJUNTAR SUS RECURSOS TÉCNICOS, LEGALES, ADMINISTRATIVOS, ECONÓMICOS Y FINANCIEROS PARA PRESENTAR PROPOSICIÓN TÉCNICA Y ECONÓMICA EN LA LICITACIÓN PÚBLICA NÚMERO _________ Y EN CASO DE SER ADJUDICATARIO DEL CONTRATO, SE OBLIGAN A PRESTAR EL SERVICIO OBJETO DEL CONVENIO, CON LA PARTICIPACIÓN SIGUIENTE:</w:t>
      </w:r>
    </w:p>
    <w:p w:rsidR="0060545E" w:rsidRPr="00BE3C50" w:rsidRDefault="0060545E" w:rsidP="0060545E">
      <w:pPr>
        <w:pStyle w:val="Textodecuerpo21"/>
        <w:ind w:left="1957" w:firstLine="28"/>
        <w:rPr>
          <w:rFonts w:ascii="Noto Sans" w:hAnsi="Noto Sans" w:cs="Noto Sans"/>
        </w:rPr>
      </w:pPr>
    </w:p>
    <w:p w:rsidR="0060545E" w:rsidRPr="00BE3C50" w:rsidRDefault="0060545E" w:rsidP="0060545E">
      <w:pPr>
        <w:pStyle w:val="Textodecuerpo21"/>
        <w:ind w:left="1957" w:hanging="14"/>
        <w:rPr>
          <w:rFonts w:ascii="Noto Sans" w:hAnsi="Noto Sans" w:cs="Noto Sans"/>
        </w:rPr>
      </w:pPr>
      <w:r w:rsidRPr="00BE3C50">
        <w:rPr>
          <w:rFonts w:ascii="Noto Sans" w:hAnsi="Noto Sans" w:cs="Noto Sans"/>
          <w:b/>
        </w:rPr>
        <w:t>PARTICIPANTE “A”:</w:t>
      </w:r>
      <w:r w:rsidRPr="00BE3C50">
        <w:rPr>
          <w:rFonts w:ascii="Noto Sans" w:hAnsi="Noto Sans" w:cs="Noto Sans"/>
        </w:rPr>
        <w:t xml:space="preserve"> </w:t>
      </w:r>
      <w:r w:rsidRPr="00BE3C50">
        <w:rPr>
          <w:rFonts w:ascii="Noto Sans" w:hAnsi="Noto Sans" w:cs="Noto Sans"/>
          <w:b/>
          <w:i/>
          <w:u w:val="single"/>
        </w:rPr>
        <w:t>(DESCRIBIR LA PARTE QUE SE OBLIGA A SUMINISTRAR)</w:t>
      </w:r>
      <w:r w:rsidRPr="00BE3C50">
        <w:rPr>
          <w:rFonts w:ascii="Noto Sans" w:hAnsi="Noto Sans" w:cs="Noto Sans"/>
        </w:rPr>
        <w:t>.</w:t>
      </w:r>
    </w:p>
    <w:p w:rsidR="0060545E" w:rsidRPr="00BE3C50" w:rsidRDefault="0060545E" w:rsidP="0060545E">
      <w:pPr>
        <w:pStyle w:val="Textodecuerpo21"/>
        <w:ind w:left="1971"/>
        <w:rPr>
          <w:rFonts w:ascii="Noto Sans" w:hAnsi="Noto Sans" w:cs="Noto Sans"/>
        </w:rPr>
      </w:pPr>
    </w:p>
    <w:p w:rsidR="0060545E" w:rsidRPr="00BE3C50" w:rsidRDefault="0060545E" w:rsidP="0060545E">
      <w:pPr>
        <w:pStyle w:val="Textodecuerpo21"/>
        <w:ind w:left="1971"/>
        <w:rPr>
          <w:rFonts w:ascii="Noto Sans" w:hAnsi="Noto Sans" w:cs="Noto Sans"/>
        </w:rPr>
      </w:pPr>
      <w:r w:rsidRPr="00BE3C50">
        <w:rPr>
          <w:rFonts w:ascii="Noto Sans" w:hAnsi="Noto Sans" w:cs="Noto Sans"/>
          <w:i/>
          <w:u w:val="single"/>
        </w:rPr>
        <w:t xml:space="preserve">(CADA UNO DE LOS INTEGRANTES QUE CONFORMAN LA PARTICIPACIÓN CONJUNTA PARA LA PRESENTACIÓN </w:t>
      </w:r>
      <w:r w:rsidRPr="00BE3C50">
        <w:rPr>
          <w:rFonts w:ascii="Noto Sans" w:hAnsi="Noto Sans" w:cs="Noto Sans"/>
          <w:i/>
        </w:rPr>
        <w:t xml:space="preserve">DE </w:t>
      </w:r>
      <w:r w:rsidRPr="00BE3C50">
        <w:rPr>
          <w:rFonts w:ascii="Noto Sans" w:hAnsi="Noto Sans" w:cs="Noto Sans"/>
        </w:rPr>
        <w:t>PROPOSICIONES DEBERÁ DESCRIBIR LA PARTE QUE SE OBLIGA A ENTREGAR).</w:t>
      </w:r>
    </w:p>
    <w:p w:rsidR="0060545E" w:rsidRPr="00BE3C50" w:rsidRDefault="0060545E" w:rsidP="0060545E">
      <w:pPr>
        <w:pStyle w:val="Textodecuerpo21"/>
        <w:ind w:left="1943" w:hanging="1403"/>
        <w:rPr>
          <w:rFonts w:ascii="Noto Sans" w:hAnsi="Noto Sans" w:cs="Noto Sans"/>
          <w:b/>
        </w:rPr>
      </w:pPr>
      <w:r w:rsidRPr="00BE3C50">
        <w:rPr>
          <w:rFonts w:ascii="Noto Sans" w:hAnsi="Noto Sans" w:cs="Noto Sans"/>
          <w:b/>
        </w:rPr>
        <w:t>SEGUNDA.-</w:t>
      </w:r>
      <w:r w:rsidRPr="00BE3C50">
        <w:rPr>
          <w:rFonts w:ascii="Noto Sans" w:hAnsi="Noto Sans" w:cs="Noto Sans"/>
          <w:b/>
        </w:rPr>
        <w:tab/>
        <w:t>REPRESENTANTE COMÚN Y OBLIGADO SOLIDARIO.</w:t>
      </w:r>
    </w:p>
    <w:p w:rsidR="0060545E" w:rsidRPr="00BE3C50" w:rsidRDefault="0060545E" w:rsidP="0060545E">
      <w:pPr>
        <w:pStyle w:val="Textodecuerpo21"/>
        <w:ind w:left="1800" w:hanging="1260"/>
        <w:rPr>
          <w:rFonts w:ascii="Noto Sans" w:hAnsi="Noto Sans" w:cs="Noto Sans"/>
        </w:rPr>
      </w:pPr>
    </w:p>
    <w:p w:rsidR="0060545E" w:rsidRPr="00BE3C50" w:rsidRDefault="0060545E" w:rsidP="0060545E">
      <w:pPr>
        <w:pStyle w:val="Textodecuerpo21"/>
        <w:ind w:left="1957" w:firstLine="14"/>
        <w:rPr>
          <w:rFonts w:ascii="Noto Sans" w:hAnsi="Noto Sans" w:cs="Noto Sans"/>
        </w:rPr>
      </w:pPr>
      <w:r w:rsidRPr="00BE3C50">
        <w:rPr>
          <w:rFonts w:ascii="Noto Sans" w:hAnsi="Noto Sans" w:cs="Noto Sans"/>
          <w:b/>
        </w:rPr>
        <w:t>“LAS PARTES“</w:t>
      </w:r>
      <w:r w:rsidRPr="00BE3C50">
        <w:rPr>
          <w:rFonts w:ascii="Noto Sans" w:hAnsi="Noto Sans" w:cs="Noto Sans"/>
        </w:rPr>
        <w:t>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rsidR="0060545E" w:rsidRPr="00BE3C50" w:rsidRDefault="0060545E" w:rsidP="0060545E">
      <w:pPr>
        <w:pStyle w:val="Textodecuerpo21"/>
        <w:ind w:left="1957" w:firstLine="14"/>
        <w:rPr>
          <w:rFonts w:ascii="Noto Sans" w:hAnsi="Noto Sans" w:cs="Noto Sans"/>
        </w:rPr>
      </w:pPr>
    </w:p>
    <w:p w:rsidR="0060545E" w:rsidRPr="00BE3C50" w:rsidRDefault="0060545E" w:rsidP="0060545E">
      <w:pPr>
        <w:pStyle w:val="Textodecuerpo21"/>
        <w:ind w:left="1957" w:firstLine="14"/>
        <w:rPr>
          <w:rFonts w:ascii="Noto Sans" w:hAnsi="Noto Sans" w:cs="Noto Sans"/>
        </w:rPr>
      </w:pPr>
      <w:r w:rsidRPr="00BE3C50">
        <w:rPr>
          <w:rFonts w:ascii="Noto Sans" w:hAnsi="Noto Sans" w:cs="Noto Sans"/>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rsidR="0060545E" w:rsidRPr="00BE3C50" w:rsidRDefault="0060545E" w:rsidP="0060545E">
      <w:pPr>
        <w:pStyle w:val="Textodecuerpo21"/>
        <w:ind w:left="1957" w:firstLine="14"/>
        <w:rPr>
          <w:rFonts w:ascii="Noto Sans" w:hAnsi="Noto Sans" w:cs="Noto Sans"/>
        </w:rPr>
      </w:pPr>
    </w:p>
    <w:p w:rsidR="0060545E" w:rsidRPr="00BE3C50" w:rsidRDefault="0060545E" w:rsidP="0060545E">
      <w:pPr>
        <w:pStyle w:val="Textodecuerpo21"/>
        <w:ind w:left="1971" w:hanging="1431"/>
        <w:rPr>
          <w:rFonts w:ascii="Noto Sans" w:hAnsi="Noto Sans" w:cs="Noto Sans"/>
          <w:b/>
        </w:rPr>
      </w:pPr>
      <w:r w:rsidRPr="00BE3C50">
        <w:rPr>
          <w:rFonts w:ascii="Noto Sans" w:hAnsi="Noto Sans" w:cs="Noto Sans"/>
          <w:b/>
        </w:rPr>
        <w:t xml:space="preserve">TERCERA.- </w:t>
      </w:r>
      <w:r w:rsidRPr="00BE3C50">
        <w:rPr>
          <w:rFonts w:ascii="Noto Sans" w:hAnsi="Noto Sans" w:cs="Noto Sans"/>
          <w:b/>
        </w:rPr>
        <w:tab/>
        <w:t>DEL COBRO DE LAS FACTURAS.</w:t>
      </w:r>
    </w:p>
    <w:p w:rsidR="0060545E" w:rsidRPr="00BE3C50" w:rsidRDefault="0060545E" w:rsidP="0060545E">
      <w:pPr>
        <w:pStyle w:val="Textodecuerpo21"/>
        <w:ind w:left="1800" w:hanging="1260"/>
        <w:rPr>
          <w:rFonts w:ascii="Noto Sans" w:hAnsi="Noto Sans" w:cs="Noto Sans"/>
        </w:rPr>
      </w:pPr>
    </w:p>
    <w:p w:rsidR="0060545E" w:rsidRPr="00BE3C50" w:rsidRDefault="0060545E" w:rsidP="0060545E">
      <w:pPr>
        <w:pStyle w:val="Textodecuerpo21"/>
        <w:ind w:left="1957" w:firstLine="14"/>
        <w:rPr>
          <w:rFonts w:ascii="Noto Sans" w:hAnsi="Noto Sans" w:cs="Noto Sans"/>
        </w:rPr>
      </w:pPr>
      <w:r w:rsidRPr="00BE3C50">
        <w:rPr>
          <w:rFonts w:ascii="Noto Sans" w:hAnsi="Noto Sans" w:cs="Noto Sans"/>
          <w:b/>
        </w:rPr>
        <w:t>“LAS PARTES”</w:t>
      </w:r>
      <w:r w:rsidRPr="00BE3C50">
        <w:rPr>
          <w:rFonts w:ascii="Noto Sans" w:hAnsi="Noto Sans" w:cs="Noto Sans"/>
        </w:rPr>
        <w:t xml:space="preserve"> CONVIENEN EXPRESAMENTE, QUE “EL PARTICIPANTE______ </w:t>
      </w:r>
      <w:r w:rsidRPr="00BE3C50">
        <w:rPr>
          <w:rFonts w:ascii="Noto Sans" w:hAnsi="Noto Sans" w:cs="Noto Sans"/>
          <w:b/>
          <w:i/>
          <w:u w:val="single"/>
        </w:rPr>
        <w:t>(LOS PARTICIPANTES, DEBERÁN INDICAR CUÁL DE ELLOS ESTARÁ FACULTADO PARA REALIZAR EL COBRO)</w:t>
      </w:r>
      <w:r w:rsidRPr="00BE3C50">
        <w:rPr>
          <w:rFonts w:ascii="Noto Sans" w:hAnsi="Noto Sans" w:cs="Noto Sans"/>
        </w:rPr>
        <w:t>, PARA EFECTUAR EL COBRO DE LAS FACTURAS RELATIVAS AL SERVICIO QUE SE PRESTE AL IMSS, CON MOTIVO DEL CONTRATO QUE SE DERIVE DE LA LICITACIÓN PÚBLICA NÚMERO _________.</w:t>
      </w:r>
    </w:p>
    <w:p w:rsidR="0060545E" w:rsidRPr="00BE3C50" w:rsidRDefault="0060545E" w:rsidP="0060545E">
      <w:pPr>
        <w:pStyle w:val="Textodecuerpo21"/>
        <w:ind w:left="1985" w:hanging="1425"/>
        <w:rPr>
          <w:rFonts w:ascii="Noto Sans" w:hAnsi="Noto Sans" w:cs="Noto Sans"/>
          <w:bCs/>
        </w:rPr>
      </w:pPr>
    </w:p>
    <w:p w:rsidR="0060545E" w:rsidRPr="00BE3C50" w:rsidRDefault="0060545E" w:rsidP="0060545E">
      <w:pPr>
        <w:pStyle w:val="Textodecuerpo21"/>
        <w:ind w:left="1985" w:hanging="1425"/>
        <w:rPr>
          <w:rFonts w:ascii="Noto Sans" w:hAnsi="Noto Sans" w:cs="Noto Sans"/>
          <w:b/>
        </w:rPr>
      </w:pPr>
      <w:r w:rsidRPr="00BE3C50">
        <w:rPr>
          <w:rFonts w:ascii="Noto Sans" w:hAnsi="Noto Sans" w:cs="Noto Sans"/>
          <w:b/>
        </w:rPr>
        <w:t xml:space="preserve">CUARTA.- </w:t>
      </w:r>
      <w:r w:rsidRPr="00BE3C50">
        <w:rPr>
          <w:rFonts w:ascii="Noto Sans" w:hAnsi="Noto Sans" w:cs="Noto Sans"/>
          <w:b/>
        </w:rPr>
        <w:tab/>
        <w:t>VIGENCIA.</w:t>
      </w:r>
    </w:p>
    <w:p w:rsidR="0060545E" w:rsidRPr="00BE3C50" w:rsidRDefault="0060545E" w:rsidP="0060545E">
      <w:pPr>
        <w:pStyle w:val="Textodecuerpo21"/>
        <w:ind w:left="1985" w:hanging="1425"/>
        <w:rPr>
          <w:rFonts w:ascii="Noto Sans" w:hAnsi="Noto Sans" w:cs="Noto Sans"/>
          <w:bCs/>
        </w:rPr>
      </w:pPr>
    </w:p>
    <w:p w:rsidR="0060545E" w:rsidRPr="00BE3C50" w:rsidRDefault="0060545E" w:rsidP="0060545E">
      <w:pPr>
        <w:pStyle w:val="Textodecuerpo21"/>
        <w:ind w:left="1985"/>
        <w:rPr>
          <w:rFonts w:ascii="Noto Sans" w:hAnsi="Noto Sans" w:cs="Noto Sans"/>
        </w:rPr>
      </w:pPr>
      <w:r w:rsidRPr="00BE3C50">
        <w:rPr>
          <w:rFonts w:ascii="Noto Sans" w:hAnsi="Noto Sans" w:cs="Noto Sans"/>
          <w:b/>
        </w:rPr>
        <w:t>“LAS PARTES</w:t>
      </w:r>
      <w:proofErr w:type="gramStart"/>
      <w:r w:rsidRPr="00BE3C50">
        <w:rPr>
          <w:rFonts w:ascii="Noto Sans" w:hAnsi="Noto Sans" w:cs="Noto Sans"/>
          <w:b/>
        </w:rPr>
        <w:t>“</w:t>
      </w:r>
      <w:r w:rsidRPr="00BE3C50">
        <w:rPr>
          <w:rFonts w:ascii="Noto Sans" w:hAnsi="Noto Sans" w:cs="Noto Sans"/>
        </w:rPr>
        <w:t xml:space="preserve"> CONVIENEN</w:t>
      </w:r>
      <w:proofErr w:type="gramEnd"/>
      <w:r w:rsidRPr="00BE3C50">
        <w:rPr>
          <w:rFonts w:ascii="Noto Sans" w:hAnsi="Noto Sans" w:cs="Noto Sans"/>
        </w:rPr>
        <w:t xml:space="preserve">, EN QUE LA VIGENCIA DEL PRESENTE CONVENIO SERÁ EL </w:t>
      </w:r>
      <w:r w:rsidRPr="00BE3C50">
        <w:rPr>
          <w:rFonts w:ascii="Noto Sans" w:hAnsi="Noto Sans" w:cs="Noto Sans"/>
        </w:rPr>
        <w:lastRenderedPageBreak/>
        <w:t>DEL PERÍODO DURANTE EL CUAL SE DESARROLLE EL PROCEDIMIENTO DE LA LICITACIÓN PÚBLICA NÚMERO __________, INCLUYENDO, EN SU CASO, DE RESULTAR ADJUDICADOS DEL CONTRATO, EL PLAZO QUE SE ESTIPULE EN ÉSTE Y EL QUE PUDIERA RESULTAR DE CONVENIOS DE MODIFICACIÓN.</w:t>
      </w:r>
    </w:p>
    <w:p w:rsidR="0060545E" w:rsidRPr="00BE3C50" w:rsidRDefault="0060545E" w:rsidP="0060545E">
      <w:pPr>
        <w:pStyle w:val="Textodecuerpo21"/>
        <w:ind w:left="1971"/>
        <w:rPr>
          <w:rFonts w:ascii="Noto Sans" w:hAnsi="Noto Sans" w:cs="Noto Sans"/>
        </w:rPr>
      </w:pPr>
    </w:p>
    <w:p w:rsidR="0060545E" w:rsidRPr="00BE3C50" w:rsidRDefault="0060545E" w:rsidP="0060545E">
      <w:pPr>
        <w:pStyle w:val="Textodecuerpo21"/>
        <w:ind w:left="1999" w:hanging="1459"/>
        <w:rPr>
          <w:rFonts w:ascii="Noto Sans" w:hAnsi="Noto Sans" w:cs="Noto Sans"/>
          <w:b/>
        </w:rPr>
      </w:pPr>
      <w:r w:rsidRPr="00BE3C50">
        <w:rPr>
          <w:rFonts w:ascii="Noto Sans" w:hAnsi="Noto Sans" w:cs="Noto Sans"/>
          <w:b/>
        </w:rPr>
        <w:t>QUINTA.-</w:t>
      </w:r>
      <w:r w:rsidRPr="00BE3C50">
        <w:rPr>
          <w:rFonts w:ascii="Noto Sans" w:hAnsi="Noto Sans" w:cs="Noto Sans"/>
          <w:b/>
        </w:rPr>
        <w:tab/>
        <w:t>OBLIGACIONES.</w:t>
      </w:r>
    </w:p>
    <w:p w:rsidR="0060545E" w:rsidRPr="00BE3C50" w:rsidRDefault="0060545E" w:rsidP="0060545E">
      <w:pPr>
        <w:pStyle w:val="Textodecuerpo21"/>
        <w:ind w:left="1800" w:hanging="1260"/>
        <w:rPr>
          <w:rFonts w:ascii="Noto Sans" w:hAnsi="Noto Sans" w:cs="Noto Sans"/>
        </w:rPr>
      </w:pPr>
    </w:p>
    <w:p w:rsidR="0060545E" w:rsidRPr="00BE3C50" w:rsidRDefault="0060545E" w:rsidP="0060545E">
      <w:pPr>
        <w:pStyle w:val="Textodecuerpo21"/>
        <w:ind w:left="1999" w:firstLine="14"/>
        <w:rPr>
          <w:rFonts w:ascii="Noto Sans" w:hAnsi="Noto Sans" w:cs="Noto Sans"/>
        </w:rPr>
      </w:pPr>
      <w:r w:rsidRPr="00BE3C50">
        <w:rPr>
          <w:rFonts w:ascii="Noto Sans" w:hAnsi="Noto Sans" w:cs="Noto Sans"/>
          <w:b/>
        </w:rPr>
        <w:t>“LAS PARTES”</w:t>
      </w:r>
      <w:r w:rsidRPr="00BE3C50">
        <w:rPr>
          <w:rFonts w:ascii="Noto Sans" w:hAnsi="Noto Sans" w:cs="Noto Sans"/>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rsidR="0060545E" w:rsidRPr="00BE3C50" w:rsidRDefault="0060545E" w:rsidP="0060545E">
      <w:pPr>
        <w:pStyle w:val="Textodecuerpo21"/>
        <w:ind w:left="1999" w:firstLine="14"/>
        <w:rPr>
          <w:rFonts w:ascii="Noto Sans" w:hAnsi="Noto Sans" w:cs="Noto Sans"/>
        </w:rPr>
      </w:pPr>
    </w:p>
    <w:p w:rsidR="0060545E" w:rsidRPr="00BE3C50" w:rsidRDefault="0060545E" w:rsidP="0060545E">
      <w:pPr>
        <w:pStyle w:val="Textodecuerpo21"/>
        <w:ind w:left="1999" w:firstLine="14"/>
        <w:rPr>
          <w:rFonts w:ascii="Noto Sans" w:hAnsi="Noto Sans" w:cs="Noto Sans"/>
        </w:rPr>
      </w:pPr>
      <w:r w:rsidRPr="00BE3C50">
        <w:rPr>
          <w:rFonts w:ascii="Noto Sans" w:hAnsi="Noto Sans" w:cs="Noto Sans"/>
          <w:b/>
        </w:rPr>
        <w:t>“LAS PARTES”</w:t>
      </w:r>
      <w:r w:rsidRPr="00BE3C50">
        <w:rPr>
          <w:rFonts w:ascii="Noto Sans" w:hAnsi="Noto Sans" w:cs="Noto Sans"/>
        </w:rPr>
        <w:t xml:space="preserve"> ACEPTAN Y SE OBLIGAN A PROTOCOLIZAR ANTE NOTARIO PÚBLICO EL PRESENTE CONVENIO, EN CASO DE RESULTAR ADJUDICADOS DEL CONTRATO QUE SE DERIVE DEL FALLO EMITIDO EN LA LICITACIÓN PÚBLICA NÚMERO _________ EN QUE PARTICIPAN Y, QUE EL PRESENTE INSTRUMENTO, DEBIDAMENTE PROTOCOLIZADO, FORMARÁ PARTE INTEGRANTE  DEL CONTRATO QUE SUSCRIBAN LOS REPRESENTANTES LEGALES DE CADA INTEGRANTE Y EL IMSS. </w:t>
      </w:r>
    </w:p>
    <w:p w:rsidR="0060545E" w:rsidRPr="00BE3C50" w:rsidRDefault="0060545E" w:rsidP="0060545E">
      <w:pPr>
        <w:pStyle w:val="Textodecuerpo21"/>
        <w:ind w:left="1957" w:firstLine="14"/>
        <w:rPr>
          <w:rFonts w:ascii="Noto Sans" w:hAnsi="Noto Sans" w:cs="Noto Sans"/>
        </w:rPr>
      </w:pPr>
    </w:p>
    <w:p w:rsidR="0060545E" w:rsidRPr="00BE3C50" w:rsidRDefault="0060545E" w:rsidP="0060545E">
      <w:pPr>
        <w:pStyle w:val="Textodecuerpo21"/>
        <w:ind w:left="1957" w:firstLine="14"/>
        <w:rPr>
          <w:rFonts w:ascii="Noto Sans" w:hAnsi="Noto Sans" w:cs="Noto Sans"/>
        </w:rPr>
      </w:pPr>
      <w:r w:rsidRPr="00BE3C50">
        <w:rPr>
          <w:rFonts w:ascii="Noto Sans" w:hAnsi="Noto Sans" w:cs="Noto Sans"/>
        </w:rPr>
        <w:t xml:space="preserve">LEÍDO QUE FUE EL PRESENTE CONVENIO POR </w:t>
      </w:r>
      <w:r w:rsidRPr="00BE3C50">
        <w:rPr>
          <w:rFonts w:ascii="Noto Sans" w:hAnsi="Noto Sans" w:cs="Noto Sans"/>
          <w:b/>
        </w:rPr>
        <w:t>“LAS PARTES”</w:t>
      </w:r>
      <w:r w:rsidRPr="00BE3C50">
        <w:rPr>
          <w:rFonts w:ascii="Noto Sans" w:hAnsi="Noto Sans" w:cs="Noto Sans"/>
        </w:rPr>
        <w:t xml:space="preserve"> Y ENTERADOS DE SU ALCANCE Y EFECTOS LEGALES, ACEPTANDO QUE NO EXISTIÓ ERROR, DOLO, </w:t>
      </w:r>
      <w:r w:rsidRPr="00BE3C50">
        <w:rPr>
          <w:rFonts w:ascii="Noto Sans" w:hAnsi="Noto Sans" w:cs="Noto Sans"/>
        </w:rPr>
        <w:lastRenderedPageBreak/>
        <w:t xml:space="preserve">VIOLENCIA O MALA FE, LO RATIFICAN Y FIRMAN, DE CONFORMIDAD EN LA CIUDAD DE MÉXICO, DISTRITO FEDERAL, EL DÍA ___________ DE _________ </w:t>
      </w:r>
      <w:proofErr w:type="spellStart"/>
      <w:r w:rsidRPr="00BE3C50">
        <w:rPr>
          <w:rFonts w:ascii="Noto Sans" w:hAnsi="Noto Sans" w:cs="Noto Sans"/>
        </w:rPr>
        <w:t>DE</w:t>
      </w:r>
      <w:proofErr w:type="spellEnd"/>
      <w:r w:rsidRPr="00BE3C50">
        <w:rPr>
          <w:rFonts w:ascii="Noto Sans" w:hAnsi="Noto Sans" w:cs="Noto Sans"/>
        </w:rPr>
        <w:t xml:space="preserve"> 20___.</w:t>
      </w:r>
    </w:p>
    <w:p w:rsidR="0060545E" w:rsidRPr="00BE3C50" w:rsidRDefault="0060545E" w:rsidP="0060545E">
      <w:pPr>
        <w:pStyle w:val="Textodecuerpo21"/>
        <w:ind w:left="1957" w:firstLine="14"/>
        <w:rPr>
          <w:rFonts w:ascii="Noto Sans" w:hAnsi="Noto Sans" w:cs="Noto Sans"/>
        </w:rPr>
      </w:pPr>
    </w:p>
    <w:p w:rsidR="0060545E" w:rsidRPr="00BE3C50" w:rsidRDefault="0060545E" w:rsidP="0060545E">
      <w:pPr>
        <w:pStyle w:val="Textodecuerpo21"/>
        <w:ind w:left="1957" w:firstLine="14"/>
        <w:rPr>
          <w:rFonts w:ascii="Noto Sans" w:hAnsi="Noto Sans" w:cs="Noto Sans"/>
        </w:rPr>
      </w:pP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60545E" w:rsidRPr="00BE3C50" w:rsidTr="0060545E">
        <w:tc>
          <w:tcPr>
            <w:tcW w:w="3600" w:type="dxa"/>
            <w:tcBorders>
              <w:bottom w:val="single" w:sz="4" w:space="0" w:color="000000"/>
            </w:tcBorders>
          </w:tcPr>
          <w:p w:rsidR="0060545E" w:rsidRPr="00BE3C50" w:rsidRDefault="0060545E" w:rsidP="0060545E">
            <w:pPr>
              <w:pStyle w:val="Textodecuerpo21"/>
              <w:snapToGrid w:val="0"/>
              <w:ind w:left="540" w:hanging="540"/>
              <w:jc w:val="center"/>
              <w:rPr>
                <w:rFonts w:ascii="Noto Sans" w:hAnsi="Noto Sans" w:cs="Noto Sans"/>
                <w:b/>
              </w:rPr>
            </w:pPr>
            <w:r w:rsidRPr="00BE3C50">
              <w:rPr>
                <w:rFonts w:ascii="Noto Sans" w:hAnsi="Noto Sans" w:cs="Noto Sans"/>
              </w:rPr>
              <w:t>“</w:t>
            </w:r>
            <w:r w:rsidRPr="00BE3C50">
              <w:rPr>
                <w:rFonts w:ascii="Noto Sans" w:hAnsi="Noto Sans" w:cs="Noto Sans"/>
                <w:b/>
              </w:rPr>
              <w:t>EL PARTICIPANTE A”</w:t>
            </w:r>
          </w:p>
        </w:tc>
        <w:tc>
          <w:tcPr>
            <w:tcW w:w="720" w:type="dxa"/>
          </w:tcPr>
          <w:p w:rsidR="0060545E" w:rsidRPr="00BE3C50" w:rsidRDefault="0060545E" w:rsidP="0060545E">
            <w:pPr>
              <w:pStyle w:val="Textodecuerpo21"/>
              <w:snapToGrid w:val="0"/>
              <w:ind w:hanging="540"/>
              <w:jc w:val="center"/>
              <w:rPr>
                <w:rFonts w:ascii="Noto Sans" w:hAnsi="Noto Sans" w:cs="Noto Sans"/>
              </w:rPr>
            </w:pPr>
          </w:p>
          <w:p w:rsidR="0060545E" w:rsidRPr="00BE3C50" w:rsidRDefault="0060545E" w:rsidP="0060545E">
            <w:pPr>
              <w:pStyle w:val="Textodecuerpo21"/>
              <w:ind w:hanging="540"/>
              <w:jc w:val="center"/>
              <w:rPr>
                <w:rFonts w:ascii="Noto Sans" w:hAnsi="Noto Sans" w:cs="Noto Sans"/>
              </w:rPr>
            </w:pPr>
          </w:p>
          <w:p w:rsidR="0060545E" w:rsidRPr="00BE3C50" w:rsidRDefault="0060545E" w:rsidP="0060545E">
            <w:pPr>
              <w:pStyle w:val="Textodecuerpo21"/>
              <w:ind w:hanging="540"/>
              <w:jc w:val="center"/>
              <w:rPr>
                <w:rFonts w:ascii="Noto Sans" w:hAnsi="Noto Sans" w:cs="Noto Sans"/>
              </w:rPr>
            </w:pPr>
          </w:p>
        </w:tc>
        <w:tc>
          <w:tcPr>
            <w:tcW w:w="3240" w:type="dxa"/>
            <w:tcBorders>
              <w:bottom w:val="single" w:sz="4" w:space="0" w:color="000000"/>
            </w:tcBorders>
          </w:tcPr>
          <w:p w:rsidR="0060545E" w:rsidRPr="00BE3C50" w:rsidRDefault="0060545E" w:rsidP="0060545E">
            <w:pPr>
              <w:pStyle w:val="Textodecuerpo21"/>
              <w:snapToGrid w:val="0"/>
              <w:ind w:hanging="540"/>
              <w:jc w:val="center"/>
              <w:rPr>
                <w:rFonts w:ascii="Noto Sans" w:hAnsi="Noto Sans" w:cs="Noto Sans"/>
                <w:b/>
              </w:rPr>
            </w:pPr>
            <w:r w:rsidRPr="00BE3C50">
              <w:rPr>
                <w:rFonts w:ascii="Noto Sans" w:hAnsi="Noto Sans" w:cs="Noto Sans"/>
                <w:b/>
              </w:rPr>
              <w:t xml:space="preserve">     “EL PARTICIPANTE B”</w:t>
            </w:r>
          </w:p>
          <w:p w:rsidR="0060545E" w:rsidRPr="00BE3C50" w:rsidRDefault="0060545E" w:rsidP="0060545E">
            <w:pPr>
              <w:pStyle w:val="Textodecuerpo21"/>
              <w:ind w:hanging="540"/>
              <w:jc w:val="center"/>
              <w:rPr>
                <w:rFonts w:ascii="Noto Sans" w:hAnsi="Noto Sans" w:cs="Noto Sans"/>
                <w:b/>
              </w:rPr>
            </w:pPr>
          </w:p>
        </w:tc>
      </w:tr>
      <w:tr w:rsidR="0060545E" w:rsidRPr="00BE3C50" w:rsidTr="0060545E">
        <w:tc>
          <w:tcPr>
            <w:tcW w:w="3600" w:type="dxa"/>
            <w:tcBorders>
              <w:top w:val="single" w:sz="4" w:space="0" w:color="000000"/>
            </w:tcBorders>
          </w:tcPr>
          <w:p w:rsidR="0060545E" w:rsidRPr="00BE3C50" w:rsidRDefault="0060545E" w:rsidP="0060545E">
            <w:pPr>
              <w:pStyle w:val="Ttulo3"/>
              <w:numPr>
                <w:ilvl w:val="0"/>
                <w:numId w:val="0"/>
              </w:numPr>
              <w:snapToGrid w:val="0"/>
              <w:spacing w:before="0" w:after="0"/>
              <w:jc w:val="center"/>
              <w:rPr>
                <w:rFonts w:ascii="Noto Sans" w:hAnsi="Noto Sans" w:cs="Noto Sans"/>
                <w:sz w:val="20"/>
                <w:szCs w:val="20"/>
              </w:rPr>
            </w:pPr>
            <w:r w:rsidRPr="00BE3C50">
              <w:rPr>
                <w:rFonts w:ascii="Noto Sans" w:hAnsi="Noto Sans" w:cs="Noto Sans"/>
                <w:sz w:val="20"/>
                <w:szCs w:val="20"/>
              </w:rPr>
              <w:t>NOMBRE Y CARGO</w:t>
            </w:r>
          </w:p>
          <w:p w:rsidR="0060545E" w:rsidRPr="00BE3C50" w:rsidRDefault="0060545E" w:rsidP="0060545E">
            <w:pPr>
              <w:jc w:val="center"/>
              <w:rPr>
                <w:rFonts w:ascii="Noto Sans" w:hAnsi="Noto Sans" w:cs="Noto Sans"/>
                <w:b/>
                <w:sz w:val="20"/>
              </w:rPr>
            </w:pPr>
            <w:r w:rsidRPr="00BE3C50">
              <w:rPr>
                <w:rFonts w:ascii="Noto Sans" w:hAnsi="Noto Sans" w:cs="Noto Sans"/>
                <w:b/>
                <w:sz w:val="20"/>
              </w:rPr>
              <w:t>DEL APODERADO LEGAL</w:t>
            </w:r>
          </w:p>
        </w:tc>
        <w:tc>
          <w:tcPr>
            <w:tcW w:w="720" w:type="dxa"/>
          </w:tcPr>
          <w:p w:rsidR="0060545E" w:rsidRPr="00BE3C50" w:rsidRDefault="0060545E" w:rsidP="0060545E">
            <w:pPr>
              <w:pStyle w:val="Textodecuerpo21"/>
              <w:snapToGrid w:val="0"/>
              <w:ind w:hanging="540"/>
              <w:jc w:val="center"/>
              <w:rPr>
                <w:rFonts w:ascii="Noto Sans" w:hAnsi="Noto Sans" w:cs="Noto Sans"/>
              </w:rPr>
            </w:pPr>
          </w:p>
        </w:tc>
        <w:tc>
          <w:tcPr>
            <w:tcW w:w="3240" w:type="dxa"/>
            <w:tcBorders>
              <w:top w:val="single" w:sz="4" w:space="0" w:color="000000"/>
            </w:tcBorders>
          </w:tcPr>
          <w:p w:rsidR="0060545E" w:rsidRPr="00BE3C50" w:rsidRDefault="0060545E" w:rsidP="0060545E">
            <w:pPr>
              <w:snapToGrid w:val="0"/>
              <w:jc w:val="center"/>
              <w:rPr>
                <w:rFonts w:ascii="Noto Sans" w:hAnsi="Noto Sans" w:cs="Noto Sans"/>
                <w:b/>
                <w:sz w:val="20"/>
              </w:rPr>
            </w:pPr>
            <w:r w:rsidRPr="00BE3C50">
              <w:rPr>
                <w:rFonts w:ascii="Noto Sans" w:hAnsi="Noto Sans" w:cs="Noto Sans"/>
                <w:b/>
                <w:sz w:val="20"/>
              </w:rPr>
              <w:t xml:space="preserve">NOMBRE Y CARGO </w:t>
            </w:r>
          </w:p>
          <w:p w:rsidR="0060545E" w:rsidRPr="00BE3C50" w:rsidRDefault="0060545E" w:rsidP="0060545E">
            <w:pPr>
              <w:jc w:val="center"/>
              <w:rPr>
                <w:rFonts w:ascii="Noto Sans" w:hAnsi="Noto Sans" w:cs="Noto Sans"/>
                <w:b/>
                <w:sz w:val="20"/>
              </w:rPr>
            </w:pPr>
            <w:r w:rsidRPr="00BE3C50">
              <w:rPr>
                <w:rFonts w:ascii="Noto Sans" w:hAnsi="Noto Sans" w:cs="Noto Sans"/>
                <w:b/>
                <w:sz w:val="20"/>
              </w:rPr>
              <w:t>DEL APODERADO LEGAL</w:t>
            </w:r>
          </w:p>
        </w:tc>
      </w:tr>
    </w:tbl>
    <w:p w:rsidR="0060545E" w:rsidRPr="00BE3C50" w:rsidRDefault="0060545E" w:rsidP="0060545E">
      <w:pPr>
        <w:jc w:val="both"/>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jc w:val="center"/>
        <w:rPr>
          <w:rFonts w:ascii="Noto Sans" w:hAnsi="Noto Sans" w:cs="Noto Sans"/>
          <w:b/>
          <w:sz w:val="20"/>
        </w:rPr>
      </w:pPr>
      <w:r w:rsidRPr="00BE3C50">
        <w:rPr>
          <w:rFonts w:ascii="Noto Sans" w:hAnsi="Noto Sans" w:cs="Noto Sans"/>
          <w:b/>
          <w:sz w:val="20"/>
        </w:rPr>
        <w:t>ANEXO NÚMERO 3 (TRES)</w:t>
      </w:r>
    </w:p>
    <w:p w:rsidR="0060545E" w:rsidRPr="00BE3C50" w:rsidRDefault="0060545E" w:rsidP="0060545E">
      <w:pPr>
        <w:rPr>
          <w:rFonts w:ascii="Noto Sans" w:hAnsi="Noto Sans" w:cs="Noto Sans"/>
          <w:b/>
          <w:sz w:val="20"/>
        </w:rPr>
      </w:pPr>
    </w:p>
    <w:p w:rsidR="0060545E" w:rsidRPr="00BE3C50" w:rsidRDefault="0060545E" w:rsidP="0060545E">
      <w:pPr>
        <w:pStyle w:val="Textoindependiente21"/>
        <w:rPr>
          <w:rFonts w:ascii="Noto Sans" w:hAnsi="Noto Sans" w:cs="Noto Sans"/>
          <w:b/>
          <w:sz w:val="20"/>
        </w:rPr>
      </w:pPr>
      <w:r w:rsidRPr="00BE3C50">
        <w:rPr>
          <w:rFonts w:ascii="Noto Sans" w:hAnsi="Noto Sans" w:cs="Noto Sans"/>
          <w:b/>
          <w:sz w:val="20"/>
        </w:rPr>
        <w:t>INSTITUTO MEXICANO DEL SEGURO SOCIAL</w:t>
      </w:r>
    </w:p>
    <w:p w:rsidR="0060545E" w:rsidRPr="00BE3C50" w:rsidRDefault="0060545E" w:rsidP="0060545E">
      <w:pPr>
        <w:pStyle w:val="Textoindependiente21"/>
        <w:rPr>
          <w:rFonts w:ascii="Noto Sans" w:hAnsi="Noto Sans" w:cs="Noto Sans"/>
          <w:b/>
          <w:sz w:val="20"/>
        </w:rPr>
      </w:pPr>
      <w:r w:rsidRPr="00BE3C50">
        <w:rPr>
          <w:rFonts w:ascii="Noto Sans" w:hAnsi="Noto Sans" w:cs="Noto Sans"/>
          <w:b/>
          <w:sz w:val="20"/>
        </w:rPr>
        <w:lastRenderedPageBreak/>
        <w:t>CONVOCANTE</w:t>
      </w:r>
    </w:p>
    <w:p w:rsidR="0060545E" w:rsidRPr="00BE3C50" w:rsidRDefault="0060545E" w:rsidP="0060545E">
      <w:pPr>
        <w:jc w:val="both"/>
        <w:rPr>
          <w:rFonts w:ascii="Noto Sans" w:hAnsi="Noto Sans" w:cs="Noto Sans"/>
          <w:b/>
          <w:bCs/>
          <w:sz w:val="20"/>
        </w:rPr>
      </w:pPr>
    </w:p>
    <w:p w:rsidR="0060545E" w:rsidRPr="00BE3C50" w:rsidRDefault="0060545E" w:rsidP="0060545E">
      <w:pPr>
        <w:jc w:val="both"/>
        <w:rPr>
          <w:rFonts w:ascii="Noto Sans" w:hAnsi="Noto Sans" w:cs="Noto Sans"/>
          <w:sz w:val="20"/>
        </w:rPr>
      </w:pPr>
      <w:r w:rsidRPr="00BE3C50">
        <w:rPr>
          <w:rFonts w:ascii="Noto Sans" w:hAnsi="Noto Sans" w:cs="Noto Sans"/>
          <w:b/>
          <w:bCs/>
          <w:sz w:val="20"/>
        </w:rPr>
        <w:t>(__________</w:t>
      </w:r>
      <w:r w:rsidRPr="00BE3C50">
        <w:rPr>
          <w:rFonts w:ascii="Noto Sans" w:hAnsi="Noto Sans" w:cs="Noto Sans"/>
          <w:b/>
          <w:bCs/>
          <w:sz w:val="20"/>
          <w:u w:val="single"/>
        </w:rPr>
        <w:t>NOMBRE</w:t>
      </w:r>
      <w:r w:rsidRPr="00BE3C50">
        <w:rPr>
          <w:rFonts w:ascii="Noto Sans" w:hAnsi="Noto Sans" w:cs="Noto Sans"/>
          <w:b/>
          <w:bCs/>
          <w:sz w:val="20"/>
        </w:rPr>
        <w:t>________)</w:t>
      </w:r>
      <w:r w:rsidRPr="00BE3C50">
        <w:rPr>
          <w:rFonts w:ascii="Noto Sans" w:hAnsi="Noto Sans" w:cs="Noto Sans"/>
          <w:sz w:val="20"/>
        </w:rPr>
        <w:t xml:space="preserve"> EN MI CARÁCTER DE REPRESENTANTE LEGAL DE LA </w:t>
      </w:r>
      <w:r w:rsidRPr="00BE3C50">
        <w:rPr>
          <w:rFonts w:ascii="Noto Sans" w:hAnsi="Noto Sans" w:cs="Noto Sans"/>
          <w:b/>
          <w:bCs/>
          <w:sz w:val="20"/>
        </w:rPr>
        <w:t>(__________</w:t>
      </w:r>
      <w:r w:rsidRPr="00BE3C50">
        <w:rPr>
          <w:rFonts w:ascii="Noto Sans" w:hAnsi="Noto Sans" w:cs="Noto Sans"/>
          <w:b/>
          <w:bCs/>
          <w:sz w:val="20"/>
          <w:u w:val="single"/>
        </w:rPr>
        <w:t>NOMBRE O RAZÓN SOCIAL DE LA EMPRESA</w:t>
      </w:r>
      <w:r w:rsidRPr="00BE3C50">
        <w:rPr>
          <w:rFonts w:ascii="Noto Sans" w:hAnsi="Noto Sans" w:cs="Noto Sans"/>
          <w:b/>
          <w:bCs/>
          <w:sz w:val="20"/>
        </w:rPr>
        <w:t>________)</w:t>
      </w:r>
      <w:r w:rsidRPr="00BE3C50">
        <w:rPr>
          <w:rFonts w:ascii="Noto Sans" w:hAnsi="Noto Sans" w:cs="Noto Sans"/>
          <w:sz w:val="20"/>
        </w:rPr>
        <w:t>, Y EN TÉRMINOS DEL NUMERAL 6, REQUISITOS QUE DEBERAN CUMPLIR LOS LICITANTES,  DE LAS BASES DE LA CONVOCATORIA DE LA NO.______________________________, MANIFIESTO LO SIGUIENTE:</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numPr>
          <w:ilvl w:val="0"/>
          <w:numId w:val="2"/>
        </w:numPr>
        <w:tabs>
          <w:tab w:val="clear" w:pos="720"/>
          <w:tab w:val="num" w:pos="360"/>
        </w:tabs>
        <w:spacing w:line="360" w:lineRule="auto"/>
        <w:ind w:left="357" w:hanging="357"/>
        <w:jc w:val="both"/>
        <w:rPr>
          <w:rFonts w:ascii="Noto Sans" w:hAnsi="Noto Sans" w:cs="Noto Sans"/>
          <w:b/>
          <w:bCs/>
          <w:sz w:val="20"/>
        </w:rPr>
      </w:pPr>
      <w:r w:rsidRPr="00BE3C50">
        <w:rPr>
          <w:rFonts w:ascii="Noto Sans" w:hAnsi="Noto Sans" w:cs="Noto Sans"/>
          <w:bCs/>
          <w:sz w:val="20"/>
        </w:rPr>
        <w:t>Bajo protesta de decir verdad, por el que manifieste bajo protesta de decir verdad, no encontrarse en alguno de los supuestos establecidos por los artículos 71 y 90 de la LAASSP</w:t>
      </w:r>
    </w:p>
    <w:p w:rsidR="0060545E" w:rsidRPr="00BE3C50" w:rsidRDefault="0060545E" w:rsidP="0060545E">
      <w:pPr>
        <w:spacing w:line="360" w:lineRule="auto"/>
        <w:jc w:val="both"/>
        <w:rPr>
          <w:rFonts w:ascii="Noto Sans" w:hAnsi="Noto Sans" w:cs="Noto Sans"/>
          <w:b/>
          <w:bCs/>
          <w:sz w:val="20"/>
        </w:rPr>
      </w:pPr>
    </w:p>
    <w:p w:rsidR="0060545E" w:rsidRPr="00BE3C50" w:rsidRDefault="0060545E" w:rsidP="0060545E">
      <w:pPr>
        <w:numPr>
          <w:ilvl w:val="0"/>
          <w:numId w:val="2"/>
        </w:numPr>
        <w:tabs>
          <w:tab w:val="clear" w:pos="720"/>
          <w:tab w:val="num" w:pos="360"/>
        </w:tabs>
        <w:spacing w:line="360" w:lineRule="auto"/>
        <w:ind w:left="357" w:hanging="357"/>
        <w:jc w:val="both"/>
        <w:rPr>
          <w:rFonts w:ascii="Noto Sans" w:hAnsi="Noto Sans" w:cs="Noto Sans"/>
          <w:b/>
          <w:bCs/>
          <w:sz w:val="20"/>
        </w:rPr>
      </w:pPr>
      <w:r w:rsidRPr="00BE3C50">
        <w:rPr>
          <w:rFonts w:ascii="Noto Sans" w:hAnsi="Noto Sans" w:cs="Noto Sans"/>
          <w:sz w:val="20"/>
        </w:rPr>
        <w:t>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participantes</w:t>
      </w:r>
      <w:r w:rsidRPr="00BE3C50">
        <w:rPr>
          <w:rFonts w:ascii="Noto Sans" w:hAnsi="Noto Sans" w:cs="Noto Sans"/>
          <w:b/>
          <w:bCs/>
          <w:sz w:val="20"/>
        </w:rPr>
        <w:t xml:space="preserve">. </w:t>
      </w:r>
    </w:p>
    <w:p w:rsidR="0060545E" w:rsidRPr="00BE3C50" w:rsidRDefault="0060545E" w:rsidP="0060545E">
      <w:pPr>
        <w:pStyle w:val="Prrafodelista"/>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t>LUGAR Y FECHA</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pStyle w:val="Textodecuerpo21"/>
        <w:overflowPunct/>
        <w:jc w:val="center"/>
        <w:textAlignment w:val="auto"/>
        <w:rPr>
          <w:rFonts w:ascii="Noto Sans" w:hAnsi="Noto Sans" w:cs="Noto Sans"/>
        </w:rPr>
      </w:pPr>
      <w:r w:rsidRPr="00BE3C50">
        <w:rPr>
          <w:rFonts w:ascii="Noto Sans" w:hAnsi="Noto Sans" w:cs="Noto Sans"/>
        </w:rPr>
        <w:t>_______________________________________________________________</w:t>
      </w:r>
    </w:p>
    <w:p w:rsidR="0060545E" w:rsidRPr="00BE3C50" w:rsidRDefault="0060545E" w:rsidP="0060545E">
      <w:pPr>
        <w:jc w:val="center"/>
        <w:rPr>
          <w:rFonts w:ascii="Noto Sans" w:hAnsi="Noto Sans" w:cs="Noto Sans"/>
          <w:b/>
          <w:bCs/>
          <w:sz w:val="20"/>
        </w:rPr>
      </w:pPr>
      <w:r w:rsidRPr="00BE3C50">
        <w:rPr>
          <w:rFonts w:ascii="Noto Sans" w:hAnsi="Noto Sans" w:cs="Noto Sans"/>
          <w:b/>
          <w:bCs/>
          <w:sz w:val="20"/>
        </w:rPr>
        <w:t>(NOMBRE Y FIRMA DEL REPRESENTANTE LEGAL)</w:t>
      </w:r>
    </w:p>
    <w:p w:rsidR="0060545E" w:rsidRPr="00BE3C50" w:rsidRDefault="0060545E" w:rsidP="0060545E">
      <w:pPr>
        <w:tabs>
          <w:tab w:val="left" w:pos="850"/>
          <w:tab w:val="left" w:pos="1417"/>
        </w:tabs>
        <w:jc w:val="center"/>
        <w:rPr>
          <w:rFonts w:ascii="Noto Sans" w:hAnsi="Noto Sans" w:cs="Noto Sans"/>
          <w:b/>
          <w:bCs/>
          <w:sz w:val="40"/>
          <w:szCs w:val="40"/>
          <w:lang w:eastAsia="es-ES"/>
        </w:rPr>
      </w:pPr>
    </w:p>
    <w:p w:rsidR="0060545E" w:rsidRPr="00BE3C50" w:rsidRDefault="0060545E" w:rsidP="0060545E">
      <w:pPr>
        <w:tabs>
          <w:tab w:val="left" w:pos="850"/>
          <w:tab w:val="left" w:pos="1417"/>
        </w:tabs>
        <w:jc w:val="center"/>
        <w:rPr>
          <w:rFonts w:ascii="Noto Sans" w:hAnsi="Noto Sans" w:cs="Noto Sans"/>
          <w:b/>
          <w:bCs/>
          <w:sz w:val="40"/>
          <w:szCs w:val="40"/>
          <w:lang w:eastAsia="es-ES"/>
        </w:rPr>
      </w:pPr>
    </w:p>
    <w:p w:rsidR="0060545E" w:rsidRPr="00BE3C50" w:rsidRDefault="0060545E" w:rsidP="0060545E">
      <w:pPr>
        <w:tabs>
          <w:tab w:val="left" w:pos="850"/>
          <w:tab w:val="left" w:pos="1417"/>
        </w:tabs>
        <w:jc w:val="center"/>
        <w:rPr>
          <w:rFonts w:ascii="Noto Sans" w:hAnsi="Noto Sans" w:cs="Noto Sans"/>
          <w:b/>
          <w:bCs/>
          <w:sz w:val="40"/>
          <w:szCs w:val="40"/>
          <w:lang w:eastAsia="es-ES"/>
        </w:rPr>
      </w:pPr>
    </w:p>
    <w:p w:rsidR="0060545E" w:rsidRPr="00BE3C50" w:rsidRDefault="0060545E" w:rsidP="0060545E">
      <w:pPr>
        <w:tabs>
          <w:tab w:val="left" w:pos="850"/>
          <w:tab w:val="left" w:pos="1417"/>
        </w:tabs>
        <w:jc w:val="center"/>
        <w:rPr>
          <w:rFonts w:ascii="Noto Sans" w:hAnsi="Noto Sans" w:cs="Noto Sans"/>
          <w:b/>
          <w:bCs/>
          <w:sz w:val="40"/>
          <w:szCs w:val="40"/>
          <w:lang w:eastAsia="es-ES"/>
        </w:rPr>
      </w:pPr>
      <w:r w:rsidRPr="00BE3C50">
        <w:rPr>
          <w:rFonts w:ascii="Noto Sans" w:hAnsi="Noto Sans" w:cs="Noto Sans"/>
          <w:b/>
          <w:bCs/>
          <w:sz w:val="40"/>
          <w:szCs w:val="40"/>
          <w:lang w:eastAsia="es-ES"/>
        </w:rPr>
        <w:t xml:space="preserve">ANEXO 4 </w:t>
      </w:r>
    </w:p>
    <w:tbl>
      <w:tblPr>
        <w:tblW w:w="0" w:type="auto"/>
        <w:jc w:val="center"/>
        <w:tblInd w:w="55" w:type="dxa"/>
        <w:tblCellMar>
          <w:left w:w="70" w:type="dxa"/>
          <w:right w:w="70" w:type="dxa"/>
        </w:tblCellMar>
        <w:tblLook w:val="04A0" w:firstRow="1" w:lastRow="0" w:firstColumn="1" w:lastColumn="0" w:noHBand="0" w:noVBand="1"/>
      </w:tblPr>
      <w:tblGrid>
        <w:gridCol w:w="468"/>
        <w:gridCol w:w="4912"/>
        <w:gridCol w:w="1426"/>
        <w:gridCol w:w="1460"/>
      </w:tblGrid>
      <w:tr w:rsidR="009E642C" w:rsidRPr="00BE3C50" w:rsidTr="009E642C">
        <w:trPr>
          <w:trHeight w:val="345"/>
          <w:jc w:val="center"/>
        </w:trPr>
        <w:tc>
          <w:tcPr>
            <w:tcW w:w="0" w:type="auto"/>
            <w:gridSpan w:val="2"/>
            <w:tcBorders>
              <w:top w:val="nil"/>
              <w:left w:val="nil"/>
              <w:bottom w:val="nil"/>
              <w:right w:val="nil"/>
            </w:tcBorders>
            <w:shd w:val="clear" w:color="auto" w:fill="auto"/>
            <w:noWrap/>
            <w:vAlign w:val="center"/>
            <w:hideMark/>
          </w:tcPr>
          <w:p w:rsidR="009E642C" w:rsidRPr="00BE3C50" w:rsidRDefault="009E642C" w:rsidP="009E642C">
            <w:pPr>
              <w:suppressAutoHyphens w:val="0"/>
              <w:jc w:val="center"/>
              <w:rPr>
                <w:rFonts w:ascii="Noto Sans" w:hAnsi="Noto Sans" w:cs="Noto Sans"/>
                <w:b/>
                <w:bCs/>
                <w:color w:val="000000"/>
                <w:sz w:val="20"/>
                <w:lang w:val="es-MX" w:eastAsia="es-MX"/>
              </w:rPr>
            </w:pPr>
            <w:r w:rsidRPr="00BE3C50">
              <w:rPr>
                <w:rFonts w:ascii="Noto Sans" w:hAnsi="Noto Sans" w:cs="Noto Sans"/>
                <w:b/>
                <w:bCs/>
                <w:color w:val="000000"/>
                <w:sz w:val="20"/>
                <w:lang w:val="es-MX" w:eastAsia="es-MX"/>
              </w:rPr>
              <w:t>ANEXO T1 REQUERIMIENTO DE SMI PARA OFT</w:t>
            </w:r>
          </w:p>
        </w:tc>
        <w:tc>
          <w:tcPr>
            <w:tcW w:w="0" w:type="auto"/>
            <w:tcBorders>
              <w:top w:val="nil"/>
              <w:left w:val="nil"/>
              <w:bottom w:val="nil"/>
              <w:right w:val="nil"/>
            </w:tcBorders>
            <w:shd w:val="clear" w:color="auto" w:fill="auto"/>
            <w:noWrap/>
            <w:vAlign w:val="center"/>
            <w:hideMark/>
          </w:tcPr>
          <w:p w:rsidR="009E642C" w:rsidRPr="00BE3C50" w:rsidRDefault="009E642C" w:rsidP="009E642C">
            <w:pPr>
              <w:suppressAutoHyphens w:val="0"/>
              <w:jc w:val="center"/>
              <w:rPr>
                <w:rFonts w:ascii="Noto Sans" w:hAnsi="Noto Sans" w:cs="Noto Sans"/>
                <w:b/>
                <w:bCs/>
                <w:color w:val="000000"/>
                <w:sz w:val="20"/>
                <w:lang w:val="es-MX" w:eastAsia="es-MX"/>
              </w:rPr>
            </w:pPr>
          </w:p>
        </w:tc>
        <w:tc>
          <w:tcPr>
            <w:tcW w:w="0" w:type="auto"/>
            <w:tcBorders>
              <w:top w:val="nil"/>
              <w:left w:val="nil"/>
              <w:bottom w:val="nil"/>
              <w:right w:val="nil"/>
            </w:tcBorders>
            <w:shd w:val="clear" w:color="auto" w:fill="auto"/>
            <w:noWrap/>
            <w:vAlign w:val="center"/>
            <w:hideMark/>
          </w:tcPr>
          <w:p w:rsidR="009E642C" w:rsidRPr="00BE3C50" w:rsidRDefault="009E642C" w:rsidP="009E642C">
            <w:pPr>
              <w:suppressAutoHyphens w:val="0"/>
              <w:jc w:val="center"/>
              <w:rPr>
                <w:rFonts w:ascii="Noto Sans" w:hAnsi="Noto Sans" w:cs="Noto Sans"/>
                <w:b/>
                <w:bCs/>
                <w:color w:val="000000"/>
                <w:sz w:val="20"/>
                <w:lang w:val="es-MX" w:eastAsia="es-MX"/>
              </w:rPr>
            </w:pPr>
          </w:p>
        </w:tc>
      </w:tr>
      <w:tr w:rsidR="009E642C" w:rsidRPr="00BE3C50" w:rsidTr="009E642C">
        <w:trPr>
          <w:trHeight w:val="345"/>
          <w:jc w:val="center"/>
        </w:trPr>
        <w:tc>
          <w:tcPr>
            <w:tcW w:w="0" w:type="auto"/>
            <w:tcBorders>
              <w:top w:val="nil"/>
              <w:left w:val="nil"/>
              <w:bottom w:val="nil"/>
              <w:right w:val="nil"/>
            </w:tcBorders>
            <w:shd w:val="clear" w:color="auto" w:fill="auto"/>
            <w:noWrap/>
            <w:vAlign w:val="bottom"/>
            <w:hideMark/>
          </w:tcPr>
          <w:p w:rsidR="009E642C" w:rsidRPr="00BE3C50" w:rsidRDefault="009E642C" w:rsidP="009E642C">
            <w:pPr>
              <w:suppressAutoHyphens w:val="0"/>
              <w:rPr>
                <w:rFonts w:ascii="Noto Sans" w:hAnsi="Noto Sans" w:cs="Noto Sans"/>
                <w:color w:val="000000"/>
                <w:sz w:val="20"/>
                <w:lang w:val="es-MX" w:eastAsia="es-MX"/>
              </w:rPr>
            </w:pPr>
          </w:p>
        </w:tc>
        <w:tc>
          <w:tcPr>
            <w:tcW w:w="0" w:type="auto"/>
            <w:tcBorders>
              <w:top w:val="nil"/>
              <w:left w:val="nil"/>
              <w:bottom w:val="nil"/>
              <w:right w:val="nil"/>
            </w:tcBorders>
            <w:shd w:val="clear" w:color="auto" w:fill="auto"/>
            <w:noWrap/>
            <w:vAlign w:val="bottom"/>
            <w:hideMark/>
          </w:tcPr>
          <w:p w:rsidR="009E642C" w:rsidRPr="00BE3C50" w:rsidRDefault="009E642C" w:rsidP="009E642C">
            <w:pPr>
              <w:suppressAutoHyphens w:val="0"/>
              <w:rPr>
                <w:rFonts w:ascii="Noto Sans" w:hAnsi="Noto Sans" w:cs="Noto Sans"/>
                <w:color w:val="000000"/>
                <w:sz w:val="20"/>
                <w:lang w:val="es-MX" w:eastAsia="es-MX"/>
              </w:rPr>
            </w:pPr>
          </w:p>
        </w:tc>
        <w:tc>
          <w:tcPr>
            <w:tcW w:w="0" w:type="auto"/>
            <w:tcBorders>
              <w:top w:val="nil"/>
              <w:left w:val="nil"/>
              <w:bottom w:val="nil"/>
              <w:right w:val="nil"/>
            </w:tcBorders>
            <w:shd w:val="clear" w:color="auto" w:fill="auto"/>
            <w:noWrap/>
            <w:vAlign w:val="bottom"/>
            <w:hideMark/>
          </w:tcPr>
          <w:p w:rsidR="009E642C" w:rsidRPr="00BE3C50" w:rsidRDefault="009E642C" w:rsidP="009E642C">
            <w:pPr>
              <w:suppressAutoHyphens w:val="0"/>
              <w:rPr>
                <w:rFonts w:ascii="Noto Sans" w:hAnsi="Noto Sans" w:cs="Noto Sans"/>
                <w:color w:val="000000"/>
                <w:sz w:val="20"/>
                <w:lang w:val="es-MX" w:eastAsia="es-MX"/>
              </w:rPr>
            </w:pPr>
          </w:p>
        </w:tc>
        <w:tc>
          <w:tcPr>
            <w:tcW w:w="0" w:type="auto"/>
            <w:tcBorders>
              <w:top w:val="nil"/>
              <w:left w:val="nil"/>
              <w:bottom w:val="nil"/>
              <w:right w:val="nil"/>
            </w:tcBorders>
            <w:shd w:val="clear" w:color="auto" w:fill="auto"/>
            <w:noWrap/>
            <w:vAlign w:val="bottom"/>
            <w:hideMark/>
          </w:tcPr>
          <w:p w:rsidR="009E642C" w:rsidRPr="00BE3C50" w:rsidRDefault="009E642C" w:rsidP="009E642C">
            <w:pPr>
              <w:suppressAutoHyphens w:val="0"/>
              <w:rPr>
                <w:rFonts w:ascii="Noto Sans" w:hAnsi="Noto Sans" w:cs="Noto Sans"/>
                <w:color w:val="000000"/>
                <w:sz w:val="20"/>
                <w:lang w:val="es-MX" w:eastAsia="es-MX"/>
              </w:rPr>
            </w:pPr>
          </w:p>
        </w:tc>
      </w:tr>
      <w:tr w:rsidR="009E642C" w:rsidRPr="00BE3C50" w:rsidTr="009E642C">
        <w:trPr>
          <w:trHeight w:val="690"/>
          <w:jc w:val="center"/>
        </w:trPr>
        <w:tc>
          <w:tcPr>
            <w:tcW w:w="0" w:type="auto"/>
            <w:tcBorders>
              <w:top w:val="single" w:sz="4" w:space="0" w:color="auto"/>
              <w:left w:val="single" w:sz="4" w:space="0" w:color="auto"/>
              <w:bottom w:val="single" w:sz="4" w:space="0" w:color="auto"/>
              <w:right w:val="single" w:sz="4" w:space="0" w:color="auto"/>
            </w:tcBorders>
            <w:shd w:val="clear" w:color="000000" w:fill="C4BD97"/>
            <w:vAlign w:val="center"/>
            <w:hideMark/>
          </w:tcPr>
          <w:p w:rsidR="009E642C" w:rsidRPr="00BE3C50" w:rsidRDefault="009E642C" w:rsidP="009E642C">
            <w:pPr>
              <w:suppressAutoHyphens w:val="0"/>
              <w:jc w:val="center"/>
              <w:rPr>
                <w:rFonts w:ascii="Noto Sans" w:hAnsi="Noto Sans" w:cs="Noto Sans"/>
                <w:b/>
                <w:bCs/>
                <w:sz w:val="20"/>
                <w:lang w:val="es-MX" w:eastAsia="es-MX"/>
              </w:rPr>
            </w:pPr>
            <w:r w:rsidRPr="00BE3C50">
              <w:rPr>
                <w:rFonts w:ascii="Noto Sans" w:hAnsi="Noto Sans" w:cs="Noto Sans"/>
                <w:b/>
                <w:bCs/>
                <w:sz w:val="20"/>
                <w:lang w:val="es-MX" w:eastAsia="es-MX"/>
              </w:rPr>
              <w:t>No.</w:t>
            </w:r>
          </w:p>
        </w:tc>
        <w:tc>
          <w:tcPr>
            <w:tcW w:w="0" w:type="auto"/>
            <w:tcBorders>
              <w:top w:val="single" w:sz="4" w:space="0" w:color="auto"/>
              <w:left w:val="nil"/>
              <w:bottom w:val="single" w:sz="4" w:space="0" w:color="auto"/>
              <w:right w:val="single" w:sz="4" w:space="0" w:color="auto"/>
            </w:tcBorders>
            <w:shd w:val="clear" w:color="000000" w:fill="C4BD97"/>
            <w:vAlign w:val="center"/>
            <w:hideMark/>
          </w:tcPr>
          <w:p w:rsidR="009E642C" w:rsidRPr="00BE3C50" w:rsidRDefault="009E642C" w:rsidP="009E642C">
            <w:pPr>
              <w:suppressAutoHyphens w:val="0"/>
              <w:jc w:val="center"/>
              <w:rPr>
                <w:rFonts w:ascii="Noto Sans" w:hAnsi="Noto Sans" w:cs="Noto Sans"/>
                <w:b/>
                <w:bCs/>
                <w:sz w:val="16"/>
                <w:szCs w:val="16"/>
                <w:lang w:val="es-MX" w:eastAsia="es-MX"/>
              </w:rPr>
            </w:pPr>
            <w:r w:rsidRPr="00BE3C50">
              <w:rPr>
                <w:rFonts w:ascii="Noto Sans" w:hAnsi="Noto Sans" w:cs="Noto Sans"/>
                <w:b/>
                <w:bCs/>
                <w:sz w:val="16"/>
                <w:szCs w:val="16"/>
                <w:lang w:val="es-MX" w:eastAsia="es-MX"/>
              </w:rPr>
              <w:t>Descripción del Procedimiento</w:t>
            </w:r>
          </w:p>
        </w:tc>
        <w:tc>
          <w:tcPr>
            <w:tcW w:w="0" w:type="auto"/>
            <w:tcBorders>
              <w:top w:val="single" w:sz="4" w:space="0" w:color="auto"/>
              <w:left w:val="nil"/>
              <w:bottom w:val="single" w:sz="4" w:space="0" w:color="auto"/>
              <w:right w:val="single" w:sz="4" w:space="0" w:color="auto"/>
            </w:tcBorders>
            <w:shd w:val="clear" w:color="000000" w:fill="C4BD97"/>
            <w:vAlign w:val="center"/>
            <w:hideMark/>
          </w:tcPr>
          <w:p w:rsidR="009E642C" w:rsidRPr="00BE3C50" w:rsidRDefault="009E642C" w:rsidP="009E642C">
            <w:pPr>
              <w:suppressAutoHyphens w:val="0"/>
              <w:jc w:val="center"/>
              <w:rPr>
                <w:rFonts w:ascii="Noto Sans" w:hAnsi="Noto Sans" w:cs="Noto Sans"/>
                <w:b/>
                <w:bCs/>
                <w:sz w:val="16"/>
                <w:szCs w:val="16"/>
                <w:lang w:val="es-MX" w:eastAsia="es-MX"/>
              </w:rPr>
            </w:pPr>
            <w:r w:rsidRPr="00BE3C50">
              <w:rPr>
                <w:rFonts w:ascii="Noto Sans" w:hAnsi="Noto Sans" w:cs="Noto Sans"/>
                <w:b/>
                <w:bCs/>
                <w:sz w:val="16"/>
                <w:szCs w:val="16"/>
                <w:lang w:val="es-MX" w:eastAsia="es-MX"/>
              </w:rPr>
              <w:t>Cantidad Mínima</w:t>
            </w:r>
          </w:p>
        </w:tc>
        <w:tc>
          <w:tcPr>
            <w:tcW w:w="0" w:type="auto"/>
            <w:tcBorders>
              <w:top w:val="single" w:sz="4" w:space="0" w:color="auto"/>
              <w:left w:val="nil"/>
              <w:bottom w:val="single" w:sz="4" w:space="0" w:color="auto"/>
              <w:right w:val="single" w:sz="4" w:space="0" w:color="auto"/>
            </w:tcBorders>
            <w:shd w:val="clear" w:color="000000" w:fill="C4BD97"/>
            <w:vAlign w:val="center"/>
            <w:hideMark/>
          </w:tcPr>
          <w:p w:rsidR="009E642C" w:rsidRPr="00BE3C50" w:rsidRDefault="009E642C" w:rsidP="009E642C">
            <w:pPr>
              <w:suppressAutoHyphens w:val="0"/>
              <w:jc w:val="center"/>
              <w:rPr>
                <w:rFonts w:ascii="Noto Sans" w:hAnsi="Noto Sans" w:cs="Noto Sans"/>
                <w:b/>
                <w:bCs/>
                <w:sz w:val="16"/>
                <w:szCs w:val="16"/>
                <w:lang w:val="es-MX" w:eastAsia="es-MX"/>
              </w:rPr>
            </w:pPr>
            <w:r w:rsidRPr="00BE3C50">
              <w:rPr>
                <w:rFonts w:ascii="Noto Sans" w:hAnsi="Noto Sans" w:cs="Noto Sans"/>
                <w:b/>
                <w:bCs/>
                <w:sz w:val="16"/>
                <w:szCs w:val="16"/>
                <w:lang w:val="es-MX" w:eastAsia="es-MX"/>
              </w:rPr>
              <w:t>Cantidad Máxima</w:t>
            </w:r>
          </w:p>
        </w:tc>
      </w:tr>
      <w:tr w:rsidR="009E642C" w:rsidRPr="00BE3C50" w:rsidTr="009E642C">
        <w:trPr>
          <w:trHeight w:val="34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E642C" w:rsidRPr="00BE3C50" w:rsidRDefault="009E642C" w:rsidP="009E642C">
            <w:pPr>
              <w:suppressAutoHyphens w:val="0"/>
              <w:jc w:val="center"/>
              <w:rPr>
                <w:rFonts w:ascii="Noto Sans" w:hAnsi="Noto Sans" w:cs="Noto Sans"/>
                <w:color w:val="333333"/>
                <w:sz w:val="20"/>
                <w:lang w:val="es-MX" w:eastAsia="es-MX"/>
              </w:rPr>
            </w:pPr>
            <w:r w:rsidRPr="00BE3C50">
              <w:rPr>
                <w:rFonts w:ascii="Noto Sans" w:hAnsi="Noto Sans" w:cs="Noto Sans"/>
                <w:color w:val="333333"/>
                <w:sz w:val="20"/>
                <w:lang w:val="es-MX" w:eastAsia="es-MX"/>
              </w:rPr>
              <w:t>1</w:t>
            </w:r>
          </w:p>
        </w:tc>
        <w:tc>
          <w:tcPr>
            <w:tcW w:w="0" w:type="auto"/>
            <w:tcBorders>
              <w:top w:val="nil"/>
              <w:left w:val="nil"/>
              <w:bottom w:val="single" w:sz="4" w:space="0" w:color="auto"/>
              <w:right w:val="single" w:sz="4" w:space="0" w:color="auto"/>
            </w:tcBorders>
            <w:shd w:val="clear" w:color="auto" w:fill="auto"/>
            <w:vAlign w:val="center"/>
            <w:hideMark/>
          </w:tcPr>
          <w:p w:rsidR="009E642C" w:rsidRPr="00BE3C50" w:rsidRDefault="009E642C" w:rsidP="009E642C">
            <w:pPr>
              <w:suppressAutoHyphens w:val="0"/>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 xml:space="preserve">Cirugía </w:t>
            </w:r>
            <w:proofErr w:type="spellStart"/>
            <w:r w:rsidRPr="00BE3C50">
              <w:rPr>
                <w:rFonts w:ascii="Noto Sans" w:hAnsi="Noto Sans" w:cs="Noto Sans"/>
                <w:color w:val="000000"/>
                <w:sz w:val="16"/>
                <w:szCs w:val="16"/>
                <w:lang w:val="es-MX" w:eastAsia="es-MX"/>
              </w:rPr>
              <w:t>Facoemulsificación</w:t>
            </w:r>
            <w:proofErr w:type="spellEnd"/>
            <w:r w:rsidRPr="00BE3C50">
              <w:rPr>
                <w:rFonts w:ascii="Noto Sans" w:hAnsi="Noto Sans" w:cs="Noto Sans"/>
                <w:color w:val="000000"/>
                <w:sz w:val="16"/>
                <w:szCs w:val="16"/>
                <w:lang w:val="es-MX" w:eastAsia="es-MX"/>
              </w:rPr>
              <w:t xml:space="preserve"> con LIO</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796</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1,991</w:t>
            </w:r>
          </w:p>
        </w:tc>
      </w:tr>
      <w:tr w:rsidR="009E642C" w:rsidRPr="00BE3C50" w:rsidTr="009E642C">
        <w:trPr>
          <w:trHeight w:val="34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E642C" w:rsidRPr="00BE3C50" w:rsidRDefault="009E642C" w:rsidP="009E642C">
            <w:pPr>
              <w:suppressAutoHyphens w:val="0"/>
              <w:jc w:val="center"/>
              <w:rPr>
                <w:rFonts w:ascii="Noto Sans" w:hAnsi="Noto Sans" w:cs="Noto Sans"/>
                <w:color w:val="333333"/>
                <w:sz w:val="20"/>
                <w:lang w:val="es-MX" w:eastAsia="es-MX"/>
              </w:rPr>
            </w:pPr>
            <w:r w:rsidRPr="00BE3C50">
              <w:rPr>
                <w:rFonts w:ascii="Noto Sans" w:hAnsi="Noto Sans" w:cs="Noto Sans"/>
                <w:color w:val="333333"/>
                <w:sz w:val="20"/>
                <w:lang w:val="es-MX" w:eastAsia="es-MX"/>
              </w:rPr>
              <w:lastRenderedPageBreak/>
              <w:t>2</w:t>
            </w:r>
          </w:p>
        </w:tc>
        <w:tc>
          <w:tcPr>
            <w:tcW w:w="0" w:type="auto"/>
            <w:tcBorders>
              <w:top w:val="nil"/>
              <w:left w:val="nil"/>
              <w:bottom w:val="single" w:sz="4" w:space="0" w:color="auto"/>
              <w:right w:val="single" w:sz="4" w:space="0" w:color="auto"/>
            </w:tcBorders>
            <w:shd w:val="clear" w:color="auto" w:fill="auto"/>
            <w:vAlign w:val="center"/>
            <w:hideMark/>
          </w:tcPr>
          <w:p w:rsidR="009E642C" w:rsidRPr="00BE3C50" w:rsidRDefault="009E642C" w:rsidP="009E642C">
            <w:pPr>
              <w:suppressAutoHyphens w:val="0"/>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 xml:space="preserve">Cirugía de </w:t>
            </w:r>
            <w:proofErr w:type="spellStart"/>
            <w:r w:rsidRPr="00BE3C50">
              <w:rPr>
                <w:rFonts w:ascii="Noto Sans" w:hAnsi="Noto Sans" w:cs="Noto Sans"/>
                <w:color w:val="000000"/>
                <w:sz w:val="16"/>
                <w:szCs w:val="16"/>
                <w:lang w:val="es-MX" w:eastAsia="es-MX"/>
              </w:rPr>
              <w:t>vitrectomía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11</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27</w:t>
            </w:r>
          </w:p>
        </w:tc>
      </w:tr>
      <w:tr w:rsidR="009E642C" w:rsidRPr="00BE3C50" w:rsidTr="009E642C">
        <w:trPr>
          <w:trHeight w:val="34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E642C" w:rsidRPr="00BE3C50" w:rsidRDefault="009E642C" w:rsidP="009E642C">
            <w:pPr>
              <w:suppressAutoHyphens w:val="0"/>
              <w:jc w:val="center"/>
              <w:rPr>
                <w:rFonts w:ascii="Noto Sans" w:hAnsi="Noto Sans" w:cs="Noto Sans"/>
                <w:color w:val="333333"/>
                <w:sz w:val="20"/>
                <w:lang w:val="es-MX" w:eastAsia="es-MX"/>
              </w:rPr>
            </w:pPr>
            <w:r w:rsidRPr="00BE3C50">
              <w:rPr>
                <w:rFonts w:ascii="Noto Sans" w:hAnsi="Noto Sans" w:cs="Noto Sans"/>
                <w:color w:val="333333"/>
                <w:sz w:val="20"/>
                <w:lang w:val="es-MX" w:eastAsia="es-MX"/>
              </w:rPr>
              <w:t>3</w:t>
            </w:r>
          </w:p>
        </w:tc>
        <w:tc>
          <w:tcPr>
            <w:tcW w:w="0" w:type="auto"/>
            <w:tcBorders>
              <w:top w:val="nil"/>
              <w:left w:val="nil"/>
              <w:bottom w:val="single" w:sz="4" w:space="0" w:color="auto"/>
              <w:right w:val="single" w:sz="4" w:space="0" w:color="auto"/>
            </w:tcBorders>
            <w:shd w:val="clear" w:color="auto" w:fill="auto"/>
            <w:vAlign w:val="center"/>
            <w:hideMark/>
          </w:tcPr>
          <w:p w:rsidR="009E642C" w:rsidRPr="00BE3C50" w:rsidRDefault="009E642C" w:rsidP="009E642C">
            <w:pPr>
              <w:suppressAutoHyphens w:val="0"/>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 xml:space="preserve">Cirugía de </w:t>
            </w:r>
            <w:proofErr w:type="spellStart"/>
            <w:r w:rsidRPr="00BE3C50">
              <w:rPr>
                <w:rFonts w:ascii="Noto Sans" w:hAnsi="Noto Sans" w:cs="Noto Sans"/>
                <w:color w:val="000000"/>
                <w:sz w:val="16"/>
                <w:szCs w:val="16"/>
                <w:lang w:val="es-MX" w:eastAsia="es-MX"/>
              </w:rPr>
              <w:t>Facovitrectomía</w:t>
            </w:r>
            <w:proofErr w:type="spellEnd"/>
            <w:r w:rsidRPr="00BE3C50">
              <w:rPr>
                <w:rFonts w:ascii="Noto Sans" w:hAnsi="Noto Sans" w:cs="Noto Sans"/>
                <w:color w:val="000000"/>
                <w:sz w:val="16"/>
                <w:szCs w:val="16"/>
                <w:lang w:val="es-MX" w:eastAsia="es-MX"/>
              </w:rPr>
              <w:t xml:space="preserve"> con LIO</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19</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47</w:t>
            </w:r>
          </w:p>
        </w:tc>
      </w:tr>
      <w:tr w:rsidR="009E642C" w:rsidRPr="00BE3C50" w:rsidTr="009E642C">
        <w:trPr>
          <w:trHeight w:val="34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E642C" w:rsidRPr="00BE3C50" w:rsidRDefault="009E642C" w:rsidP="009E642C">
            <w:pPr>
              <w:suppressAutoHyphens w:val="0"/>
              <w:jc w:val="center"/>
              <w:rPr>
                <w:rFonts w:ascii="Noto Sans" w:hAnsi="Noto Sans" w:cs="Noto Sans"/>
                <w:color w:val="333333"/>
                <w:sz w:val="20"/>
                <w:lang w:val="es-MX" w:eastAsia="es-MX"/>
              </w:rPr>
            </w:pPr>
            <w:r w:rsidRPr="00BE3C50">
              <w:rPr>
                <w:rFonts w:ascii="Noto Sans" w:hAnsi="Noto Sans" w:cs="Noto Sans"/>
                <w:color w:val="333333"/>
                <w:sz w:val="20"/>
                <w:lang w:val="es-MX" w:eastAsia="es-MX"/>
              </w:rPr>
              <w:t>4</w:t>
            </w:r>
          </w:p>
        </w:tc>
        <w:tc>
          <w:tcPr>
            <w:tcW w:w="0" w:type="auto"/>
            <w:tcBorders>
              <w:top w:val="nil"/>
              <w:left w:val="nil"/>
              <w:bottom w:val="single" w:sz="4" w:space="0" w:color="auto"/>
              <w:right w:val="single" w:sz="4" w:space="0" w:color="auto"/>
            </w:tcBorders>
            <w:shd w:val="clear" w:color="auto" w:fill="auto"/>
            <w:vAlign w:val="center"/>
            <w:hideMark/>
          </w:tcPr>
          <w:p w:rsidR="009E642C" w:rsidRPr="00BE3C50" w:rsidRDefault="009E642C" w:rsidP="009E642C">
            <w:pPr>
              <w:suppressAutoHyphens w:val="0"/>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Cirugía de catarata extra capsular con LIO.</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13</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33</w:t>
            </w:r>
          </w:p>
        </w:tc>
      </w:tr>
      <w:tr w:rsidR="009E642C" w:rsidRPr="00BE3C50" w:rsidTr="009E642C">
        <w:trPr>
          <w:trHeight w:val="39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E642C" w:rsidRPr="00BE3C50" w:rsidRDefault="009E642C" w:rsidP="009E642C">
            <w:pPr>
              <w:suppressAutoHyphens w:val="0"/>
              <w:jc w:val="center"/>
              <w:rPr>
                <w:rFonts w:ascii="Noto Sans" w:hAnsi="Noto Sans" w:cs="Noto Sans"/>
                <w:color w:val="333333"/>
                <w:sz w:val="20"/>
                <w:lang w:val="es-MX" w:eastAsia="es-MX"/>
              </w:rPr>
            </w:pPr>
            <w:r w:rsidRPr="00BE3C50">
              <w:rPr>
                <w:rFonts w:ascii="Noto Sans" w:hAnsi="Noto Sans" w:cs="Noto Sans"/>
                <w:color w:val="333333"/>
                <w:sz w:val="20"/>
                <w:lang w:val="es-MX" w:eastAsia="es-MX"/>
              </w:rPr>
              <w:t>5</w:t>
            </w:r>
          </w:p>
        </w:tc>
        <w:tc>
          <w:tcPr>
            <w:tcW w:w="0" w:type="auto"/>
            <w:tcBorders>
              <w:top w:val="nil"/>
              <w:left w:val="nil"/>
              <w:bottom w:val="single" w:sz="4" w:space="0" w:color="auto"/>
              <w:right w:val="single" w:sz="4" w:space="0" w:color="auto"/>
            </w:tcBorders>
            <w:shd w:val="clear" w:color="auto" w:fill="auto"/>
            <w:vAlign w:val="center"/>
            <w:hideMark/>
          </w:tcPr>
          <w:p w:rsidR="009E642C" w:rsidRPr="00BE3C50" w:rsidRDefault="009E642C" w:rsidP="009E642C">
            <w:pPr>
              <w:suppressAutoHyphens w:val="0"/>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Procedimiento diagnóstico de tomografía de coherencia óptica.</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88</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221</w:t>
            </w:r>
          </w:p>
        </w:tc>
      </w:tr>
      <w:tr w:rsidR="009E642C" w:rsidRPr="00BE3C50" w:rsidTr="009E642C">
        <w:trPr>
          <w:trHeight w:val="34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E642C" w:rsidRPr="00BE3C50" w:rsidRDefault="009E642C" w:rsidP="009E642C">
            <w:pPr>
              <w:suppressAutoHyphens w:val="0"/>
              <w:jc w:val="center"/>
              <w:rPr>
                <w:rFonts w:ascii="Noto Sans" w:hAnsi="Noto Sans" w:cs="Noto Sans"/>
                <w:color w:val="333333"/>
                <w:sz w:val="20"/>
                <w:lang w:val="es-MX" w:eastAsia="es-MX"/>
              </w:rPr>
            </w:pPr>
            <w:r w:rsidRPr="00BE3C50">
              <w:rPr>
                <w:rFonts w:ascii="Noto Sans" w:hAnsi="Noto Sans" w:cs="Noto Sans"/>
                <w:color w:val="333333"/>
                <w:sz w:val="20"/>
                <w:lang w:val="es-MX" w:eastAsia="es-MX"/>
              </w:rPr>
              <w:t>6</w:t>
            </w:r>
          </w:p>
        </w:tc>
        <w:tc>
          <w:tcPr>
            <w:tcW w:w="0" w:type="auto"/>
            <w:tcBorders>
              <w:top w:val="nil"/>
              <w:left w:val="nil"/>
              <w:bottom w:val="single" w:sz="4" w:space="0" w:color="auto"/>
              <w:right w:val="single" w:sz="4" w:space="0" w:color="auto"/>
            </w:tcBorders>
            <w:shd w:val="clear" w:color="auto" w:fill="auto"/>
            <w:vAlign w:val="center"/>
            <w:hideMark/>
          </w:tcPr>
          <w:p w:rsidR="009E642C" w:rsidRPr="00BE3C50" w:rsidRDefault="009E642C" w:rsidP="009E642C">
            <w:pPr>
              <w:suppressAutoHyphens w:val="0"/>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Microscopia especular (conteo celular endotelial).</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45</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113</w:t>
            </w:r>
          </w:p>
        </w:tc>
      </w:tr>
      <w:tr w:rsidR="009E642C" w:rsidRPr="00BE3C50" w:rsidTr="009E642C">
        <w:trPr>
          <w:trHeight w:val="34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E642C" w:rsidRPr="00BE3C50" w:rsidRDefault="009E642C" w:rsidP="009E642C">
            <w:pPr>
              <w:suppressAutoHyphens w:val="0"/>
              <w:jc w:val="center"/>
              <w:rPr>
                <w:rFonts w:ascii="Noto Sans" w:hAnsi="Noto Sans" w:cs="Noto Sans"/>
                <w:color w:val="333333"/>
                <w:sz w:val="20"/>
                <w:lang w:val="es-MX" w:eastAsia="es-MX"/>
              </w:rPr>
            </w:pPr>
            <w:r w:rsidRPr="00BE3C50">
              <w:rPr>
                <w:rFonts w:ascii="Noto Sans" w:hAnsi="Noto Sans" w:cs="Noto Sans"/>
                <w:color w:val="333333"/>
                <w:sz w:val="20"/>
                <w:lang w:val="es-MX" w:eastAsia="es-MX"/>
              </w:rPr>
              <w:t>7</w:t>
            </w:r>
          </w:p>
        </w:tc>
        <w:tc>
          <w:tcPr>
            <w:tcW w:w="0" w:type="auto"/>
            <w:tcBorders>
              <w:top w:val="nil"/>
              <w:left w:val="nil"/>
              <w:bottom w:val="single" w:sz="4" w:space="0" w:color="auto"/>
              <w:right w:val="single" w:sz="4" w:space="0" w:color="auto"/>
            </w:tcBorders>
            <w:shd w:val="clear" w:color="auto" w:fill="auto"/>
            <w:vAlign w:val="center"/>
            <w:hideMark/>
          </w:tcPr>
          <w:p w:rsidR="009E642C" w:rsidRPr="00BE3C50" w:rsidRDefault="009E642C" w:rsidP="009E642C">
            <w:pPr>
              <w:suppressAutoHyphens w:val="0"/>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Fotocoagulación para retina, estado sólido</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29</w:t>
            </w:r>
          </w:p>
        </w:tc>
      </w:tr>
      <w:tr w:rsidR="009E642C" w:rsidRPr="00BE3C50" w:rsidTr="009E642C">
        <w:trPr>
          <w:trHeight w:val="345"/>
          <w:jc w:val="center"/>
        </w:trPr>
        <w:tc>
          <w:tcPr>
            <w:tcW w:w="0" w:type="auto"/>
            <w:gridSpan w:val="2"/>
            <w:tcBorders>
              <w:top w:val="single" w:sz="4" w:space="0" w:color="auto"/>
              <w:left w:val="single" w:sz="4" w:space="0" w:color="auto"/>
              <w:bottom w:val="single" w:sz="4" w:space="0" w:color="auto"/>
              <w:right w:val="single" w:sz="4" w:space="0" w:color="auto"/>
            </w:tcBorders>
            <w:shd w:val="clear" w:color="000000" w:fill="C4BD97"/>
            <w:noWrap/>
            <w:vAlign w:val="bottom"/>
            <w:hideMark/>
          </w:tcPr>
          <w:p w:rsidR="009E642C" w:rsidRPr="00BE3C50" w:rsidRDefault="009E642C" w:rsidP="009E642C">
            <w:pPr>
              <w:suppressAutoHyphens w:val="0"/>
              <w:jc w:val="right"/>
              <w:rPr>
                <w:rFonts w:ascii="Noto Sans" w:hAnsi="Noto Sans" w:cs="Noto Sans"/>
                <w:b/>
                <w:bCs/>
                <w:color w:val="000000"/>
                <w:sz w:val="16"/>
                <w:szCs w:val="16"/>
                <w:lang w:val="es-MX" w:eastAsia="es-MX"/>
              </w:rPr>
            </w:pPr>
            <w:r w:rsidRPr="00BE3C50">
              <w:rPr>
                <w:rFonts w:ascii="Noto Sans" w:hAnsi="Noto Sans" w:cs="Noto Sans"/>
                <w:b/>
                <w:bCs/>
                <w:color w:val="000000"/>
                <w:sz w:val="16"/>
                <w:szCs w:val="16"/>
                <w:lang w:val="es-MX" w:eastAsia="es-MX"/>
              </w:rPr>
              <w:t>TOTAL</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984</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2,461</w:t>
            </w:r>
          </w:p>
        </w:tc>
      </w:tr>
    </w:tbl>
    <w:p w:rsidR="0060545E" w:rsidRPr="00BE3C50" w:rsidRDefault="0060545E" w:rsidP="0060545E">
      <w:pPr>
        <w:pStyle w:val="Prrafodelista"/>
        <w:autoSpaceDN w:val="0"/>
        <w:jc w:val="center"/>
        <w:rPr>
          <w:rFonts w:ascii="Noto Sans" w:hAnsi="Noto Sans" w:cs="Noto Sans"/>
          <w:b/>
          <w:bCs/>
          <w:sz w:val="40"/>
          <w:szCs w:val="40"/>
          <w:lang w:eastAsia="es-ES"/>
        </w:rPr>
      </w:pPr>
    </w:p>
    <w:tbl>
      <w:tblPr>
        <w:tblW w:w="0" w:type="auto"/>
        <w:jc w:val="center"/>
        <w:tblInd w:w="55" w:type="dxa"/>
        <w:tblCellMar>
          <w:left w:w="70" w:type="dxa"/>
          <w:right w:w="70" w:type="dxa"/>
        </w:tblCellMar>
        <w:tblLook w:val="04A0" w:firstRow="1" w:lastRow="0" w:firstColumn="1" w:lastColumn="0" w:noHBand="0" w:noVBand="1"/>
      </w:tblPr>
      <w:tblGrid>
        <w:gridCol w:w="402"/>
        <w:gridCol w:w="4912"/>
        <w:gridCol w:w="714"/>
        <w:gridCol w:w="749"/>
        <w:gridCol w:w="714"/>
        <w:gridCol w:w="749"/>
      </w:tblGrid>
      <w:tr w:rsidR="009E642C" w:rsidRPr="00BE3C50" w:rsidTr="009E642C">
        <w:trPr>
          <w:trHeight w:val="345"/>
          <w:jc w:val="center"/>
        </w:trPr>
        <w:tc>
          <w:tcPr>
            <w:tcW w:w="0" w:type="auto"/>
            <w:gridSpan w:val="2"/>
            <w:tcBorders>
              <w:top w:val="nil"/>
              <w:left w:val="nil"/>
              <w:bottom w:val="nil"/>
              <w:right w:val="nil"/>
            </w:tcBorders>
            <w:shd w:val="clear" w:color="auto" w:fill="auto"/>
            <w:noWrap/>
            <w:vAlign w:val="bottom"/>
            <w:hideMark/>
          </w:tcPr>
          <w:p w:rsidR="009E642C" w:rsidRPr="00BE3C50" w:rsidRDefault="009E642C" w:rsidP="009E642C">
            <w:pPr>
              <w:suppressAutoHyphens w:val="0"/>
              <w:rPr>
                <w:rFonts w:ascii="Noto Sans" w:hAnsi="Noto Sans" w:cs="Noto Sans"/>
                <w:b/>
                <w:bCs/>
                <w:color w:val="000000"/>
                <w:sz w:val="16"/>
                <w:szCs w:val="16"/>
                <w:lang w:val="es-MX" w:eastAsia="es-MX"/>
              </w:rPr>
            </w:pPr>
            <w:r w:rsidRPr="00BE3C50">
              <w:rPr>
                <w:rFonts w:ascii="Noto Sans" w:hAnsi="Noto Sans" w:cs="Noto Sans"/>
                <w:b/>
                <w:bCs/>
                <w:color w:val="000000"/>
                <w:sz w:val="16"/>
                <w:szCs w:val="16"/>
                <w:lang w:val="es-MX" w:eastAsia="es-MX"/>
              </w:rPr>
              <w:t>DISTRIBUCIÓN</w:t>
            </w:r>
          </w:p>
        </w:tc>
        <w:tc>
          <w:tcPr>
            <w:tcW w:w="0" w:type="auto"/>
            <w:tcBorders>
              <w:top w:val="nil"/>
              <w:left w:val="nil"/>
              <w:bottom w:val="nil"/>
              <w:right w:val="nil"/>
            </w:tcBorders>
            <w:shd w:val="clear" w:color="auto" w:fill="auto"/>
            <w:noWrap/>
            <w:vAlign w:val="bottom"/>
            <w:hideMark/>
          </w:tcPr>
          <w:p w:rsidR="009E642C" w:rsidRPr="00BE3C50" w:rsidRDefault="009E642C" w:rsidP="009E642C">
            <w:pPr>
              <w:suppressAutoHyphens w:val="0"/>
              <w:rPr>
                <w:rFonts w:ascii="Noto Sans" w:hAnsi="Noto Sans" w:cs="Noto Sans"/>
                <w:color w:val="000000"/>
                <w:sz w:val="16"/>
                <w:szCs w:val="16"/>
                <w:lang w:val="es-MX" w:eastAsia="es-MX"/>
              </w:rPr>
            </w:pPr>
          </w:p>
        </w:tc>
        <w:tc>
          <w:tcPr>
            <w:tcW w:w="0" w:type="auto"/>
            <w:tcBorders>
              <w:top w:val="nil"/>
              <w:left w:val="nil"/>
              <w:bottom w:val="nil"/>
              <w:right w:val="nil"/>
            </w:tcBorders>
            <w:shd w:val="clear" w:color="auto" w:fill="auto"/>
            <w:noWrap/>
            <w:vAlign w:val="bottom"/>
            <w:hideMark/>
          </w:tcPr>
          <w:p w:rsidR="009E642C" w:rsidRPr="00BE3C50" w:rsidRDefault="009E642C" w:rsidP="009E642C">
            <w:pPr>
              <w:suppressAutoHyphens w:val="0"/>
              <w:rPr>
                <w:rFonts w:ascii="Noto Sans" w:hAnsi="Noto Sans" w:cs="Noto Sans"/>
                <w:color w:val="000000"/>
                <w:sz w:val="16"/>
                <w:szCs w:val="16"/>
                <w:lang w:val="es-MX" w:eastAsia="es-MX"/>
              </w:rPr>
            </w:pPr>
          </w:p>
        </w:tc>
        <w:tc>
          <w:tcPr>
            <w:tcW w:w="0" w:type="auto"/>
            <w:tcBorders>
              <w:top w:val="nil"/>
              <w:left w:val="nil"/>
              <w:bottom w:val="nil"/>
              <w:right w:val="nil"/>
            </w:tcBorders>
            <w:shd w:val="clear" w:color="auto" w:fill="auto"/>
            <w:noWrap/>
            <w:vAlign w:val="bottom"/>
            <w:hideMark/>
          </w:tcPr>
          <w:p w:rsidR="009E642C" w:rsidRPr="00BE3C50" w:rsidRDefault="009E642C" w:rsidP="009E642C">
            <w:pPr>
              <w:suppressAutoHyphens w:val="0"/>
              <w:rPr>
                <w:rFonts w:ascii="Noto Sans" w:hAnsi="Noto Sans" w:cs="Noto Sans"/>
                <w:color w:val="000000"/>
                <w:sz w:val="16"/>
                <w:szCs w:val="16"/>
                <w:lang w:val="es-MX" w:eastAsia="es-MX"/>
              </w:rPr>
            </w:pPr>
          </w:p>
        </w:tc>
        <w:tc>
          <w:tcPr>
            <w:tcW w:w="0" w:type="auto"/>
            <w:tcBorders>
              <w:top w:val="nil"/>
              <w:left w:val="nil"/>
              <w:bottom w:val="nil"/>
              <w:right w:val="nil"/>
            </w:tcBorders>
            <w:shd w:val="clear" w:color="auto" w:fill="auto"/>
            <w:noWrap/>
            <w:vAlign w:val="bottom"/>
            <w:hideMark/>
          </w:tcPr>
          <w:p w:rsidR="009E642C" w:rsidRPr="00BE3C50" w:rsidRDefault="009E642C" w:rsidP="009E642C">
            <w:pPr>
              <w:suppressAutoHyphens w:val="0"/>
              <w:rPr>
                <w:rFonts w:ascii="Noto Sans" w:hAnsi="Noto Sans" w:cs="Noto Sans"/>
                <w:color w:val="000000"/>
                <w:sz w:val="16"/>
                <w:szCs w:val="16"/>
                <w:lang w:val="es-MX" w:eastAsia="es-MX"/>
              </w:rPr>
            </w:pPr>
          </w:p>
        </w:tc>
      </w:tr>
      <w:tr w:rsidR="009E642C" w:rsidRPr="00BE3C50" w:rsidTr="009E642C">
        <w:trPr>
          <w:trHeight w:val="345"/>
          <w:jc w:val="center"/>
        </w:trPr>
        <w:tc>
          <w:tcPr>
            <w:tcW w:w="0" w:type="auto"/>
            <w:vMerge w:val="restart"/>
            <w:tcBorders>
              <w:top w:val="single" w:sz="4" w:space="0" w:color="FFFFFF"/>
              <w:left w:val="single" w:sz="4" w:space="0" w:color="FFFFFF"/>
              <w:bottom w:val="single" w:sz="4" w:space="0" w:color="FFFFFF"/>
              <w:right w:val="single" w:sz="4" w:space="0" w:color="FFFFFF"/>
            </w:tcBorders>
            <w:shd w:val="clear" w:color="000000" w:fill="000000"/>
            <w:vAlign w:val="center"/>
            <w:hideMark/>
          </w:tcPr>
          <w:p w:rsidR="009E642C" w:rsidRPr="00BE3C50" w:rsidRDefault="009E642C" w:rsidP="009E642C">
            <w:pPr>
              <w:suppressAutoHyphens w:val="0"/>
              <w:jc w:val="center"/>
              <w:rPr>
                <w:rFonts w:ascii="Noto Sans" w:hAnsi="Noto Sans" w:cs="Noto Sans"/>
                <w:b/>
                <w:bCs/>
                <w:color w:val="FFFFFF"/>
                <w:sz w:val="16"/>
                <w:szCs w:val="16"/>
                <w:lang w:val="es-MX" w:eastAsia="es-MX"/>
              </w:rPr>
            </w:pPr>
            <w:r w:rsidRPr="00BE3C50">
              <w:rPr>
                <w:rFonts w:ascii="Noto Sans" w:hAnsi="Noto Sans" w:cs="Noto Sans"/>
                <w:b/>
                <w:bCs/>
                <w:color w:val="FFFFFF"/>
                <w:sz w:val="16"/>
                <w:szCs w:val="16"/>
                <w:lang w:val="es-MX" w:eastAsia="es-MX"/>
              </w:rPr>
              <w:t>No.</w:t>
            </w:r>
          </w:p>
        </w:tc>
        <w:tc>
          <w:tcPr>
            <w:tcW w:w="0" w:type="auto"/>
            <w:vMerge w:val="restart"/>
            <w:tcBorders>
              <w:top w:val="single" w:sz="4" w:space="0" w:color="FFFFFF"/>
              <w:left w:val="single" w:sz="4" w:space="0" w:color="FFFFFF"/>
              <w:bottom w:val="single" w:sz="4" w:space="0" w:color="FFFFFF"/>
              <w:right w:val="single" w:sz="4" w:space="0" w:color="FFFFFF"/>
            </w:tcBorders>
            <w:shd w:val="clear" w:color="000000" w:fill="000000"/>
            <w:vAlign w:val="center"/>
            <w:hideMark/>
          </w:tcPr>
          <w:p w:rsidR="009E642C" w:rsidRPr="00BE3C50" w:rsidRDefault="009E642C" w:rsidP="009E642C">
            <w:pPr>
              <w:suppressAutoHyphens w:val="0"/>
              <w:jc w:val="center"/>
              <w:rPr>
                <w:rFonts w:ascii="Noto Sans" w:hAnsi="Noto Sans" w:cs="Noto Sans"/>
                <w:b/>
                <w:bCs/>
                <w:color w:val="FFFFFF"/>
                <w:sz w:val="16"/>
                <w:szCs w:val="16"/>
                <w:lang w:val="es-MX" w:eastAsia="es-MX"/>
              </w:rPr>
            </w:pPr>
            <w:r w:rsidRPr="00BE3C50">
              <w:rPr>
                <w:rFonts w:ascii="Noto Sans" w:hAnsi="Noto Sans" w:cs="Noto Sans"/>
                <w:b/>
                <w:bCs/>
                <w:color w:val="FFFFFF"/>
                <w:sz w:val="16"/>
                <w:szCs w:val="16"/>
                <w:lang w:val="es-MX" w:eastAsia="es-MX"/>
              </w:rPr>
              <w:t>Descripción del Procedimiento</w:t>
            </w:r>
          </w:p>
        </w:tc>
        <w:tc>
          <w:tcPr>
            <w:tcW w:w="0" w:type="auto"/>
            <w:gridSpan w:val="2"/>
            <w:tcBorders>
              <w:top w:val="single" w:sz="4" w:space="0" w:color="FFFFFF"/>
              <w:left w:val="nil"/>
              <w:bottom w:val="single" w:sz="4" w:space="0" w:color="FFFFFF"/>
              <w:right w:val="single" w:sz="4" w:space="0" w:color="FFFFFF"/>
            </w:tcBorders>
            <w:shd w:val="clear" w:color="000000" w:fill="000000"/>
            <w:vAlign w:val="center"/>
            <w:hideMark/>
          </w:tcPr>
          <w:p w:rsidR="009E642C" w:rsidRPr="00BE3C50" w:rsidRDefault="009E642C" w:rsidP="009E642C">
            <w:pPr>
              <w:suppressAutoHyphens w:val="0"/>
              <w:jc w:val="center"/>
              <w:rPr>
                <w:rFonts w:ascii="Noto Sans" w:hAnsi="Noto Sans" w:cs="Noto Sans"/>
                <w:b/>
                <w:bCs/>
                <w:color w:val="FFFFFF"/>
                <w:sz w:val="16"/>
                <w:szCs w:val="16"/>
                <w:lang w:val="es-MX" w:eastAsia="es-MX"/>
              </w:rPr>
            </w:pPr>
            <w:r w:rsidRPr="00BE3C50">
              <w:rPr>
                <w:rFonts w:ascii="Noto Sans" w:hAnsi="Noto Sans" w:cs="Noto Sans"/>
                <w:b/>
                <w:bCs/>
                <w:color w:val="FFFFFF"/>
                <w:sz w:val="16"/>
                <w:szCs w:val="16"/>
                <w:lang w:val="es-MX" w:eastAsia="es-MX"/>
              </w:rPr>
              <w:t>HGZ 1</w:t>
            </w:r>
          </w:p>
        </w:tc>
        <w:tc>
          <w:tcPr>
            <w:tcW w:w="0" w:type="auto"/>
            <w:gridSpan w:val="2"/>
            <w:tcBorders>
              <w:top w:val="single" w:sz="4" w:space="0" w:color="FFFFFF"/>
              <w:left w:val="nil"/>
              <w:bottom w:val="single" w:sz="4" w:space="0" w:color="FFFFFF"/>
              <w:right w:val="single" w:sz="4" w:space="0" w:color="FFFFFF"/>
            </w:tcBorders>
            <w:shd w:val="clear" w:color="000000" w:fill="000000"/>
            <w:vAlign w:val="center"/>
            <w:hideMark/>
          </w:tcPr>
          <w:p w:rsidR="009E642C" w:rsidRPr="00BE3C50" w:rsidRDefault="009E642C" w:rsidP="009E642C">
            <w:pPr>
              <w:suppressAutoHyphens w:val="0"/>
              <w:jc w:val="center"/>
              <w:rPr>
                <w:rFonts w:ascii="Noto Sans" w:hAnsi="Noto Sans" w:cs="Noto Sans"/>
                <w:b/>
                <w:bCs/>
                <w:color w:val="FFFFFF"/>
                <w:sz w:val="16"/>
                <w:szCs w:val="16"/>
                <w:lang w:val="es-MX" w:eastAsia="es-MX"/>
              </w:rPr>
            </w:pPr>
            <w:r w:rsidRPr="00BE3C50">
              <w:rPr>
                <w:rFonts w:ascii="Noto Sans" w:hAnsi="Noto Sans" w:cs="Noto Sans"/>
                <w:b/>
                <w:bCs/>
                <w:color w:val="FFFFFF"/>
                <w:sz w:val="16"/>
                <w:szCs w:val="16"/>
                <w:lang w:val="es-MX" w:eastAsia="es-MX"/>
              </w:rPr>
              <w:t> </w:t>
            </w:r>
          </w:p>
        </w:tc>
      </w:tr>
      <w:tr w:rsidR="009E642C" w:rsidRPr="00BE3C50" w:rsidTr="009E642C">
        <w:trPr>
          <w:trHeight w:val="345"/>
          <w:jc w:val="center"/>
        </w:trPr>
        <w:tc>
          <w:tcPr>
            <w:tcW w:w="0" w:type="auto"/>
            <w:vMerge/>
            <w:tcBorders>
              <w:top w:val="single" w:sz="4" w:space="0" w:color="FFFFFF"/>
              <w:left w:val="single" w:sz="4" w:space="0" w:color="FFFFFF"/>
              <w:bottom w:val="single" w:sz="4" w:space="0" w:color="FFFFFF"/>
              <w:right w:val="single" w:sz="4" w:space="0" w:color="FFFFFF"/>
            </w:tcBorders>
            <w:vAlign w:val="center"/>
            <w:hideMark/>
          </w:tcPr>
          <w:p w:rsidR="009E642C" w:rsidRPr="00BE3C50" w:rsidRDefault="009E642C" w:rsidP="009E642C">
            <w:pPr>
              <w:suppressAutoHyphens w:val="0"/>
              <w:rPr>
                <w:rFonts w:ascii="Noto Sans" w:hAnsi="Noto Sans" w:cs="Noto Sans"/>
                <w:b/>
                <w:bCs/>
                <w:color w:val="FFFFFF"/>
                <w:sz w:val="16"/>
                <w:szCs w:val="16"/>
                <w:lang w:val="es-MX" w:eastAsia="es-MX"/>
              </w:rPr>
            </w:pPr>
          </w:p>
        </w:tc>
        <w:tc>
          <w:tcPr>
            <w:tcW w:w="0" w:type="auto"/>
            <w:vMerge/>
            <w:tcBorders>
              <w:top w:val="single" w:sz="4" w:space="0" w:color="FFFFFF"/>
              <w:left w:val="single" w:sz="4" w:space="0" w:color="FFFFFF"/>
              <w:bottom w:val="single" w:sz="4" w:space="0" w:color="FFFFFF"/>
              <w:right w:val="single" w:sz="4" w:space="0" w:color="FFFFFF"/>
            </w:tcBorders>
            <w:vAlign w:val="center"/>
            <w:hideMark/>
          </w:tcPr>
          <w:p w:rsidR="009E642C" w:rsidRPr="00BE3C50" w:rsidRDefault="009E642C" w:rsidP="009E642C">
            <w:pPr>
              <w:suppressAutoHyphens w:val="0"/>
              <w:rPr>
                <w:rFonts w:ascii="Noto Sans" w:hAnsi="Noto Sans" w:cs="Noto Sans"/>
                <w:b/>
                <w:bCs/>
                <w:color w:val="FFFFFF"/>
                <w:sz w:val="16"/>
                <w:szCs w:val="16"/>
                <w:lang w:val="es-MX" w:eastAsia="es-MX"/>
              </w:rPr>
            </w:pPr>
          </w:p>
        </w:tc>
        <w:tc>
          <w:tcPr>
            <w:tcW w:w="0" w:type="auto"/>
            <w:tcBorders>
              <w:top w:val="nil"/>
              <w:left w:val="nil"/>
              <w:bottom w:val="nil"/>
              <w:right w:val="single" w:sz="4" w:space="0" w:color="FFFFFF"/>
            </w:tcBorders>
            <w:shd w:val="clear" w:color="000000" w:fill="000000"/>
            <w:vAlign w:val="center"/>
            <w:hideMark/>
          </w:tcPr>
          <w:p w:rsidR="009E642C" w:rsidRPr="00BE3C50" w:rsidRDefault="009E642C" w:rsidP="009E642C">
            <w:pPr>
              <w:suppressAutoHyphens w:val="0"/>
              <w:jc w:val="center"/>
              <w:rPr>
                <w:rFonts w:ascii="Noto Sans" w:hAnsi="Noto Sans" w:cs="Noto Sans"/>
                <w:b/>
                <w:bCs/>
                <w:color w:val="FFFFFF"/>
                <w:sz w:val="16"/>
                <w:szCs w:val="16"/>
                <w:lang w:val="es-MX" w:eastAsia="es-MX"/>
              </w:rPr>
            </w:pPr>
            <w:r w:rsidRPr="00BE3C50">
              <w:rPr>
                <w:rFonts w:ascii="Noto Sans" w:hAnsi="Noto Sans" w:cs="Noto Sans"/>
                <w:b/>
                <w:bCs/>
                <w:color w:val="FFFFFF"/>
                <w:sz w:val="16"/>
                <w:szCs w:val="16"/>
                <w:lang w:val="es-MX" w:eastAsia="es-MX"/>
              </w:rPr>
              <w:t>Mínimo</w:t>
            </w:r>
          </w:p>
        </w:tc>
        <w:tc>
          <w:tcPr>
            <w:tcW w:w="0" w:type="auto"/>
            <w:tcBorders>
              <w:top w:val="nil"/>
              <w:left w:val="nil"/>
              <w:bottom w:val="nil"/>
              <w:right w:val="single" w:sz="4" w:space="0" w:color="FFFFFF"/>
            </w:tcBorders>
            <w:shd w:val="clear" w:color="000000" w:fill="000000"/>
            <w:vAlign w:val="center"/>
            <w:hideMark/>
          </w:tcPr>
          <w:p w:rsidR="009E642C" w:rsidRPr="00BE3C50" w:rsidRDefault="009E642C" w:rsidP="009E642C">
            <w:pPr>
              <w:suppressAutoHyphens w:val="0"/>
              <w:jc w:val="center"/>
              <w:rPr>
                <w:rFonts w:ascii="Noto Sans" w:hAnsi="Noto Sans" w:cs="Noto Sans"/>
                <w:b/>
                <w:bCs/>
                <w:color w:val="FFFFFF"/>
                <w:sz w:val="16"/>
                <w:szCs w:val="16"/>
                <w:lang w:val="es-MX" w:eastAsia="es-MX"/>
              </w:rPr>
            </w:pPr>
            <w:r w:rsidRPr="00BE3C50">
              <w:rPr>
                <w:rFonts w:ascii="Noto Sans" w:hAnsi="Noto Sans" w:cs="Noto Sans"/>
                <w:b/>
                <w:bCs/>
                <w:color w:val="FFFFFF"/>
                <w:sz w:val="16"/>
                <w:szCs w:val="16"/>
                <w:lang w:val="es-MX" w:eastAsia="es-MX"/>
              </w:rPr>
              <w:t>Máximo</w:t>
            </w:r>
          </w:p>
        </w:tc>
        <w:tc>
          <w:tcPr>
            <w:tcW w:w="0" w:type="auto"/>
            <w:tcBorders>
              <w:top w:val="nil"/>
              <w:left w:val="nil"/>
              <w:bottom w:val="nil"/>
              <w:right w:val="single" w:sz="4" w:space="0" w:color="FFFFFF"/>
            </w:tcBorders>
            <w:shd w:val="clear" w:color="000000" w:fill="000000"/>
            <w:vAlign w:val="center"/>
            <w:hideMark/>
          </w:tcPr>
          <w:p w:rsidR="009E642C" w:rsidRPr="00BE3C50" w:rsidRDefault="009E642C" w:rsidP="009E642C">
            <w:pPr>
              <w:suppressAutoHyphens w:val="0"/>
              <w:jc w:val="center"/>
              <w:rPr>
                <w:rFonts w:ascii="Noto Sans" w:hAnsi="Noto Sans" w:cs="Noto Sans"/>
                <w:b/>
                <w:bCs/>
                <w:color w:val="FFFFFF"/>
                <w:sz w:val="16"/>
                <w:szCs w:val="16"/>
                <w:lang w:val="es-MX" w:eastAsia="es-MX"/>
              </w:rPr>
            </w:pPr>
            <w:r w:rsidRPr="00BE3C50">
              <w:rPr>
                <w:rFonts w:ascii="Noto Sans" w:hAnsi="Noto Sans" w:cs="Noto Sans"/>
                <w:b/>
                <w:bCs/>
                <w:color w:val="FFFFFF"/>
                <w:sz w:val="16"/>
                <w:szCs w:val="16"/>
                <w:lang w:val="es-MX" w:eastAsia="es-MX"/>
              </w:rPr>
              <w:t>Mínimo</w:t>
            </w:r>
          </w:p>
        </w:tc>
        <w:tc>
          <w:tcPr>
            <w:tcW w:w="0" w:type="auto"/>
            <w:tcBorders>
              <w:top w:val="nil"/>
              <w:left w:val="nil"/>
              <w:bottom w:val="nil"/>
              <w:right w:val="single" w:sz="4" w:space="0" w:color="FFFFFF"/>
            </w:tcBorders>
            <w:shd w:val="clear" w:color="000000" w:fill="000000"/>
            <w:vAlign w:val="center"/>
            <w:hideMark/>
          </w:tcPr>
          <w:p w:rsidR="009E642C" w:rsidRPr="00BE3C50" w:rsidRDefault="009E642C" w:rsidP="009E642C">
            <w:pPr>
              <w:suppressAutoHyphens w:val="0"/>
              <w:jc w:val="center"/>
              <w:rPr>
                <w:rFonts w:ascii="Noto Sans" w:hAnsi="Noto Sans" w:cs="Noto Sans"/>
                <w:b/>
                <w:bCs/>
                <w:color w:val="FFFFFF"/>
                <w:sz w:val="16"/>
                <w:szCs w:val="16"/>
                <w:lang w:val="es-MX" w:eastAsia="es-MX"/>
              </w:rPr>
            </w:pPr>
            <w:r w:rsidRPr="00BE3C50">
              <w:rPr>
                <w:rFonts w:ascii="Noto Sans" w:hAnsi="Noto Sans" w:cs="Noto Sans"/>
                <w:b/>
                <w:bCs/>
                <w:color w:val="FFFFFF"/>
                <w:sz w:val="16"/>
                <w:szCs w:val="16"/>
                <w:lang w:val="es-MX" w:eastAsia="es-MX"/>
              </w:rPr>
              <w:t>Máximo</w:t>
            </w:r>
          </w:p>
        </w:tc>
      </w:tr>
      <w:tr w:rsidR="009E642C" w:rsidRPr="00BE3C50" w:rsidTr="009E642C">
        <w:trPr>
          <w:trHeight w:val="34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w:t>
            </w:r>
          </w:p>
        </w:tc>
        <w:tc>
          <w:tcPr>
            <w:tcW w:w="0" w:type="auto"/>
            <w:tcBorders>
              <w:top w:val="nil"/>
              <w:left w:val="nil"/>
              <w:bottom w:val="single" w:sz="4" w:space="0" w:color="auto"/>
              <w:right w:val="single" w:sz="4" w:space="0" w:color="auto"/>
            </w:tcBorders>
            <w:shd w:val="clear" w:color="auto" w:fill="auto"/>
            <w:noWrap/>
            <w:vAlign w:val="bottom"/>
            <w:hideMark/>
          </w:tcPr>
          <w:p w:rsidR="009E642C" w:rsidRPr="00BE3C50" w:rsidRDefault="009E642C" w:rsidP="009E642C">
            <w:pPr>
              <w:suppressAutoHyphens w:val="0"/>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 xml:space="preserve">Cirugía </w:t>
            </w:r>
            <w:proofErr w:type="spellStart"/>
            <w:r w:rsidRPr="00BE3C50">
              <w:rPr>
                <w:rFonts w:ascii="Noto Sans" w:hAnsi="Noto Sans" w:cs="Noto Sans"/>
                <w:color w:val="000000"/>
                <w:sz w:val="16"/>
                <w:szCs w:val="16"/>
                <w:lang w:val="es-MX" w:eastAsia="es-MX"/>
              </w:rPr>
              <w:t>Facoemulsificación</w:t>
            </w:r>
            <w:proofErr w:type="spellEnd"/>
            <w:r w:rsidRPr="00BE3C50">
              <w:rPr>
                <w:rFonts w:ascii="Noto Sans" w:hAnsi="Noto Sans" w:cs="Noto Sans"/>
                <w:color w:val="000000"/>
                <w:sz w:val="16"/>
                <w:szCs w:val="16"/>
                <w:lang w:val="es-MX" w:eastAsia="es-MX"/>
              </w:rPr>
              <w:t xml:space="preserve"> con LIO</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276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691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520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1,300</w:t>
            </w:r>
          </w:p>
        </w:tc>
      </w:tr>
      <w:tr w:rsidR="009E642C" w:rsidRPr="00BE3C50" w:rsidTr="009E642C">
        <w:trPr>
          <w:trHeight w:val="34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2</w:t>
            </w:r>
          </w:p>
        </w:tc>
        <w:tc>
          <w:tcPr>
            <w:tcW w:w="0" w:type="auto"/>
            <w:tcBorders>
              <w:top w:val="nil"/>
              <w:left w:val="nil"/>
              <w:bottom w:val="single" w:sz="4" w:space="0" w:color="auto"/>
              <w:right w:val="single" w:sz="4" w:space="0" w:color="auto"/>
            </w:tcBorders>
            <w:shd w:val="clear" w:color="auto" w:fill="auto"/>
            <w:noWrap/>
            <w:vAlign w:val="bottom"/>
            <w:hideMark/>
          </w:tcPr>
          <w:p w:rsidR="009E642C" w:rsidRPr="00BE3C50" w:rsidRDefault="009E642C" w:rsidP="009E642C">
            <w:pPr>
              <w:suppressAutoHyphens w:val="0"/>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 xml:space="preserve">Cirugía de </w:t>
            </w:r>
            <w:proofErr w:type="spellStart"/>
            <w:r w:rsidRPr="00BE3C50">
              <w:rPr>
                <w:rFonts w:ascii="Noto Sans" w:hAnsi="Noto Sans" w:cs="Noto Sans"/>
                <w:color w:val="000000"/>
                <w:sz w:val="16"/>
                <w:szCs w:val="16"/>
                <w:lang w:val="es-MX" w:eastAsia="es-MX"/>
              </w:rPr>
              <w:t>vitrectomía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7</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16</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4</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11</w:t>
            </w:r>
          </w:p>
        </w:tc>
      </w:tr>
      <w:tr w:rsidR="009E642C" w:rsidRPr="00BE3C50" w:rsidTr="009E642C">
        <w:trPr>
          <w:trHeight w:val="34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3</w:t>
            </w:r>
          </w:p>
        </w:tc>
        <w:tc>
          <w:tcPr>
            <w:tcW w:w="0" w:type="auto"/>
            <w:tcBorders>
              <w:top w:val="nil"/>
              <w:left w:val="nil"/>
              <w:bottom w:val="single" w:sz="4" w:space="0" w:color="auto"/>
              <w:right w:val="single" w:sz="4" w:space="0" w:color="auto"/>
            </w:tcBorders>
            <w:shd w:val="clear" w:color="auto" w:fill="auto"/>
            <w:noWrap/>
            <w:vAlign w:val="bottom"/>
            <w:hideMark/>
          </w:tcPr>
          <w:p w:rsidR="009E642C" w:rsidRPr="00BE3C50" w:rsidRDefault="009E642C" w:rsidP="009E642C">
            <w:pPr>
              <w:suppressAutoHyphens w:val="0"/>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 xml:space="preserve">Cirugía de </w:t>
            </w:r>
            <w:proofErr w:type="spellStart"/>
            <w:r w:rsidRPr="00BE3C50">
              <w:rPr>
                <w:rFonts w:ascii="Noto Sans" w:hAnsi="Noto Sans" w:cs="Noto Sans"/>
                <w:color w:val="000000"/>
                <w:sz w:val="16"/>
                <w:szCs w:val="16"/>
                <w:lang w:val="es-MX" w:eastAsia="es-MX"/>
              </w:rPr>
              <w:t>Facovitrectomía</w:t>
            </w:r>
            <w:proofErr w:type="spellEnd"/>
            <w:r w:rsidRPr="00BE3C50">
              <w:rPr>
                <w:rFonts w:ascii="Noto Sans" w:hAnsi="Noto Sans" w:cs="Noto Sans"/>
                <w:color w:val="000000"/>
                <w:sz w:val="16"/>
                <w:szCs w:val="16"/>
                <w:lang w:val="es-MX" w:eastAsia="es-MX"/>
              </w:rPr>
              <w:t xml:space="preserve"> con LIO</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11</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27</w:t>
            </w:r>
          </w:p>
        </w:tc>
      </w:tr>
      <w:tr w:rsidR="009E642C" w:rsidRPr="00BE3C50" w:rsidTr="009E642C">
        <w:trPr>
          <w:trHeight w:val="34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4</w:t>
            </w:r>
          </w:p>
        </w:tc>
        <w:tc>
          <w:tcPr>
            <w:tcW w:w="0" w:type="auto"/>
            <w:tcBorders>
              <w:top w:val="nil"/>
              <w:left w:val="nil"/>
              <w:bottom w:val="single" w:sz="4" w:space="0" w:color="auto"/>
              <w:right w:val="single" w:sz="4" w:space="0" w:color="auto"/>
            </w:tcBorders>
            <w:shd w:val="clear" w:color="auto" w:fill="auto"/>
            <w:vAlign w:val="center"/>
            <w:hideMark/>
          </w:tcPr>
          <w:p w:rsidR="009E642C" w:rsidRPr="00BE3C50" w:rsidRDefault="009E642C" w:rsidP="009E642C">
            <w:pPr>
              <w:suppressAutoHyphens w:val="0"/>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Cirugía de catarata extra capsular con LIO.</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3</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10</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25</w:t>
            </w:r>
          </w:p>
        </w:tc>
      </w:tr>
      <w:tr w:rsidR="009E642C" w:rsidRPr="00BE3C50" w:rsidTr="009E642C">
        <w:trPr>
          <w:trHeight w:val="34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5</w:t>
            </w:r>
          </w:p>
        </w:tc>
        <w:tc>
          <w:tcPr>
            <w:tcW w:w="0" w:type="auto"/>
            <w:tcBorders>
              <w:top w:val="nil"/>
              <w:left w:val="nil"/>
              <w:bottom w:val="single" w:sz="4" w:space="0" w:color="auto"/>
              <w:right w:val="single" w:sz="4" w:space="0" w:color="auto"/>
            </w:tcBorders>
            <w:shd w:val="clear" w:color="auto" w:fill="auto"/>
            <w:vAlign w:val="center"/>
            <w:hideMark/>
          </w:tcPr>
          <w:p w:rsidR="009E642C" w:rsidRPr="00BE3C50" w:rsidRDefault="009E642C" w:rsidP="009E642C">
            <w:pPr>
              <w:suppressAutoHyphens w:val="0"/>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Procedimiento diagnóstico de tomografía de coherencia óptica.</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32</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80</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56</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141</w:t>
            </w:r>
          </w:p>
        </w:tc>
      </w:tr>
      <w:tr w:rsidR="009E642C" w:rsidRPr="00BE3C50" w:rsidTr="009E642C">
        <w:trPr>
          <w:trHeight w:val="34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6</w:t>
            </w:r>
          </w:p>
        </w:tc>
        <w:tc>
          <w:tcPr>
            <w:tcW w:w="0" w:type="auto"/>
            <w:tcBorders>
              <w:top w:val="nil"/>
              <w:left w:val="nil"/>
              <w:bottom w:val="single" w:sz="4" w:space="0" w:color="auto"/>
              <w:right w:val="single" w:sz="4" w:space="0" w:color="auto"/>
            </w:tcBorders>
            <w:shd w:val="clear" w:color="auto" w:fill="auto"/>
            <w:vAlign w:val="center"/>
            <w:hideMark/>
          </w:tcPr>
          <w:p w:rsidR="009E642C" w:rsidRPr="00BE3C50" w:rsidRDefault="009E642C" w:rsidP="009E642C">
            <w:pPr>
              <w:suppressAutoHyphens w:val="0"/>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Microscopia especular (conteo celular endotelial).</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16</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39</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30</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74</w:t>
            </w:r>
          </w:p>
        </w:tc>
      </w:tr>
      <w:tr w:rsidR="009E642C" w:rsidRPr="00BE3C50" w:rsidTr="009E642C">
        <w:trPr>
          <w:trHeight w:val="34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7</w:t>
            </w:r>
          </w:p>
        </w:tc>
        <w:tc>
          <w:tcPr>
            <w:tcW w:w="0" w:type="auto"/>
            <w:tcBorders>
              <w:top w:val="nil"/>
              <w:left w:val="nil"/>
              <w:bottom w:val="single" w:sz="4" w:space="0" w:color="auto"/>
              <w:right w:val="single" w:sz="4" w:space="0" w:color="auto"/>
            </w:tcBorders>
            <w:shd w:val="clear" w:color="auto" w:fill="auto"/>
            <w:vAlign w:val="center"/>
            <w:hideMark/>
          </w:tcPr>
          <w:p w:rsidR="009E642C" w:rsidRPr="00BE3C50" w:rsidRDefault="009E642C" w:rsidP="009E642C">
            <w:pPr>
              <w:suppressAutoHyphens w:val="0"/>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Fotocoagulación para retina, estado sólido</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4</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10</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rsidR="009E642C" w:rsidRPr="00BE3C50" w:rsidRDefault="009E642C" w:rsidP="009E642C">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19</w:t>
            </w:r>
          </w:p>
        </w:tc>
      </w:tr>
    </w:tbl>
    <w:p w:rsidR="0060545E" w:rsidRPr="00BE3C50" w:rsidRDefault="0060545E" w:rsidP="0060545E">
      <w:pPr>
        <w:pStyle w:val="Prrafodelista"/>
        <w:autoSpaceDN w:val="0"/>
        <w:jc w:val="center"/>
        <w:rPr>
          <w:rFonts w:ascii="Noto Sans" w:hAnsi="Noto Sans" w:cs="Noto Sans"/>
          <w:b/>
          <w:bCs/>
          <w:sz w:val="40"/>
          <w:szCs w:val="40"/>
          <w:lang w:eastAsia="es-ES"/>
        </w:rPr>
      </w:pPr>
    </w:p>
    <w:p w:rsidR="0060545E" w:rsidRPr="00BE3C50" w:rsidRDefault="0060545E" w:rsidP="0060545E">
      <w:pPr>
        <w:pStyle w:val="Prrafodelista"/>
        <w:autoSpaceDN w:val="0"/>
        <w:jc w:val="center"/>
        <w:rPr>
          <w:rFonts w:ascii="Noto Sans" w:hAnsi="Noto Sans" w:cs="Noto Sans"/>
          <w:b/>
          <w:bCs/>
          <w:sz w:val="40"/>
          <w:szCs w:val="40"/>
          <w:lang w:eastAsia="es-ES"/>
        </w:rPr>
      </w:pPr>
    </w:p>
    <w:p w:rsidR="0060545E" w:rsidRPr="00BE3C50" w:rsidRDefault="0060545E" w:rsidP="0060545E">
      <w:pPr>
        <w:pStyle w:val="Prrafodelista"/>
        <w:autoSpaceDN w:val="0"/>
        <w:jc w:val="center"/>
        <w:rPr>
          <w:rFonts w:ascii="Noto Sans" w:hAnsi="Noto Sans" w:cs="Noto Sans"/>
          <w:b/>
          <w:bCs/>
          <w:sz w:val="40"/>
          <w:szCs w:val="40"/>
          <w:lang w:eastAsia="es-ES"/>
        </w:rPr>
      </w:pPr>
    </w:p>
    <w:p w:rsidR="0060545E" w:rsidRPr="00BE3C50" w:rsidRDefault="0060545E" w:rsidP="0060545E">
      <w:pPr>
        <w:pStyle w:val="Prrafodelista"/>
        <w:autoSpaceDN w:val="0"/>
        <w:jc w:val="center"/>
        <w:rPr>
          <w:rFonts w:ascii="Noto Sans" w:hAnsi="Noto Sans" w:cs="Noto Sans"/>
          <w:b/>
          <w:bCs/>
          <w:sz w:val="40"/>
          <w:szCs w:val="40"/>
          <w:lang w:eastAsia="es-ES"/>
        </w:rPr>
      </w:pPr>
    </w:p>
    <w:p w:rsidR="0060545E" w:rsidRPr="00BE3C50" w:rsidRDefault="0060545E" w:rsidP="0060545E">
      <w:pPr>
        <w:pStyle w:val="Prrafodelista"/>
        <w:autoSpaceDN w:val="0"/>
        <w:jc w:val="center"/>
        <w:rPr>
          <w:rFonts w:ascii="Noto Sans" w:hAnsi="Noto Sans" w:cs="Noto Sans"/>
          <w:b/>
          <w:bCs/>
          <w:sz w:val="40"/>
          <w:szCs w:val="40"/>
          <w:lang w:eastAsia="es-ES"/>
        </w:rPr>
      </w:pPr>
    </w:p>
    <w:p w:rsidR="0060545E" w:rsidRPr="00BE3C50" w:rsidRDefault="0060545E" w:rsidP="0060545E">
      <w:pPr>
        <w:pStyle w:val="Prrafodelista"/>
        <w:autoSpaceDN w:val="0"/>
        <w:jc w:val="center"/>
        <w:rPr>
          <w:rFonts w:ascii="Noto Sans" w:hAnsi="Noto Sans" w:cs="Noto Sans"/>
          <w:b/>
          <w:bCs/>
          <w:sz w:val="40"/>
          <w:szCs w:val="40"/>
          <w:lang w:eastAsia="es-ES"/>
        </w:rPr>
      </w:pPr>
    </w:p>
    <w:p w:rsidR="0060545E" w:rsidRPr="00BE3C50" w:rsidRDefault="0060545E"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Anexo 5 Equipo Médico</w:t>
      </w:r>
    </w:p>
    <w:p w:rsidR="0060545E" w:rsidRPr="00BE3C50" w:rsidRDefault="0060545E" w:rsidP="00D26A9C">
      <w:pPr>
        <w:autoSpaceDN w:val="0"/>
        <w:rPr>
          <w:rFonts w:ascii="Noto Sans" w:hAnsi="Noto Sans" w:cs="Noto Sans"/>
          <w:b/>
          <w:bCs/>
          <w:sz w:val="40"/>
          <w:szCs w:val="40"/>
          <w:lang w:eastAsia="es-ES"/>
        </w:rPr>
      </w:pPr>
    </w:p>
    <w:p w:rsidR="0060545E" w:rsidRPr="00BE3C50" w:rsidRDefault="00D831D0"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object w:dxaOrig="1541" w:dyaOrig="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85pt;height:49.45pt" o:ole="">
            <v:imagedata r:id="rId14" o:title=""/>
          </v:shape>
          <o:OLEObject Type="Embed" ProgID="Excel.Sheet.8" ShapeID="_x0000_i1025" DrawAspect="Icon" ObjectID="_1843382560" r:id="rId15"/>
        </w:object>
      </w:r>
    </w:p>
    <w:p w:rsidR="0060545E" w:rsidRPr="00BE3C50" w:rsidRDefault="0060545E" w:rsidP="0060545E">
      <w:pPr>
        <w:pStyle w:val="Prrafodelista"/>
        <w:autoSpaceDN w:val="0"/>
        <w:jc w:val="center"/>
        <w:rPr>
          <w:rFonts w:ascii="Noto Sans" w:hAnsi="Noto Sans" w:cs="Noto Sans"/>
          <w:b/>
          <w:bCs/>
          <w:sz w:val="40"/>
          <w:szCs w:val="40"/>
          <w:lang w:eastAsia="es-ES"/>
        </w:rPr>
      </w:pPr>
    </w:p>
    <w:p w:rsidR="00D831D0" w:rsidRPr="00BE3C50" w:rsidRDefault="00D831D0"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 xml:space="preserve">ANEXO 6 </w:t>
      </w:r>
    </w:p>
    <w:p w:rsidR="0060545E" w:rsidRPr="00BE3C50" w:rsidRDefault="00D831D0"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“DISTRIBUCIÓN DE EQUIPO MÉDICO, INSTRUMENTAL Y TÉCNICOS DEL SMI PARA OFT”</w:t>
      </w:r>
    </w:p>
    <w:p w:rsidR="0060545E" w:rsidRPr="00BE3C50" w:rsidRDefault="00D831D0"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object w:dxaOrig="1541" w:dyaOrig="998">
          <v:shape id="_x0000_i1026" type="#_x0000_t75" style="width:76.85pt;height:49.45pt" o:ole="">
            <v:imagedata r:id="rId16" o:title=""/>
          </v:shape>
          <o:OLEObject Type="Embed" ProgID="Excel.Sheet.12" ShapeID="_x0000_i1026" DrawAspect="Icon" ObjectID="_1843382561" r:id="rId17"/>
        </w:object>
      </w:r>
    </w:p>
    <w:p w:rsidR="0060545E" w:rsidRPr="00BE3C50" w:rsidRDefault="0060545E" w:rsidP="0060545E">
      <w:pPr>
        <w:jc w:val="center"/>
        <w:rPr>
          <w:rFonts w:ascii="Noto Sans" w:hAnsi="Noto Sans" w:cs="Noto Sans"/>
          <w:b/>
          <w:sz w:val="40"/>
          <w:szCs w:val="40"/>
        </w:rPr>
      </w:pPr>
    </w:p>
    <w:p w:rsidR="00D831D0" w:rsidRPr="00BE3C50" w:rsidRDefault="00D831D0" w:rsidP="0060545E">
      <w:pPr>
        <w:jc w:val="center"/>
        <w:rPr>
          <w:rFonts w:ascii="Noto Sans" w:hAnsi="Noto Sans" w:cs="Noto Sans"/>
          <w:b/>
          <w:sz w:val="40"/>
          <w:szCs w:val="40"/>
        </w:rPr>
      </w:pPr>
    </w:p>
    <w:p w:rsidR="00D831D0" w:rsidRPr="00BE3C50" w:rsidRDefault="00D831D0" w:rsidP="00D831D0">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ANEXO 7</w:t>
      </w:r>
    </w:p>
    <w:p w:rsidR="00D831D0" w:rsidRPr="00BE3C50" w:rsidRDefault="00D831D0" w:rsidP="0060545E">
      <w:pPr>
        <w:jc w:val="center"/>
        <w:rPr>
          <w:rFonts w:ascii="Noto Sans" w:hAnsi="Noto Sans" w:cs="Noto Sans"/>
          <w:b/>
          <w:sz w:val="40"/>
          <w:szCs w:val="40"/>
        </w:rPr>
      </w:pPr>
      <w:r w:rsidRPr="00BE3C50">
        <w:rPr>
          <w:rFonts w:ascii="Noto Sans" w:hAnsi="Noto Sans" w:cs="Noto Sans"/>
          <w:b/>
          <w:sz w:val="40"/>
          <w:szCs w:val="40"/>
        </w:rPr>
        <w:t>PROPUESTA PARA LA EVALUACION TECNICO/ DOCUMENTAL:</w:t>
      </w:r>
    </w:p>
    <w:p w:rsidR="00D831D0" w:rsidRPr="00BE3C50" w:rsidRDefault="00D831D0" w:rsidP="0060545E">
      <w:pPr>
        <w:jc w:val="center"/>
        <w:rPr>
          <w:rFonts w:ascii="Noto Sans" w:hAnsi="Noto Sans" w:cs="Noto Sans"/>
          <w:b/>
          <w:sz w:val="40"/>
          <w:szCs w:val="40"/>
        </w:rPr>
      </w:pPr>
      <w:r w:rsidRPr="00BE3C50">
        <w:rPr>
          <w:rFonts w:ascii="Noto Sans" w:hAnsi="Noto Sans" w:cs="Noto Sans"/>
          <w:b/>
          <w:sz w:val="40"/>
          <w:szCs w:val="40"/>
        </w:rPr>
        <w:object w:dxaOrig="1541" w:dyaOrig="998">
          <v:shape id="_x0000_i1027" type="#_x0000_t75" style="width:76.85pt;height:49.45pt" o:ole="">
            <v:imagedata r:id="rId18" o:title=""/>
          </v:shape>
          <o:OLEObject Type="Embed" ProgID="Excel.Sheet.12" ShapeID="_x0000_i1027" DrawAspect="Icon" ObjectID="_1843382562" r:id="rId19"/>
        </w:object>
      </w:r>
    </w:p>
    <w:p w:rsidR="00D831D0" w:rsidRPr="00BE3C50" w:rsidRDefault="00D831D0" w:rsidP="0060545E">
      <w:pPr>
        <w:jc w:val="center"/>
        <w:rPr>
          <w:rFonts w:ascii="Noto Sans" w:hAnsi="Noto Sans" w:cs="Noto Sans"/>
          <w:b/>
          <w:sz w:val="40"/>
          <w:szCs w:val="40"/>
        </w:rPr>
      </w:pPr>
    </w:p>
    <w:p w:rsidR="00D831D0" w:rsidRPr="00BE3C50" w:rsidRDefault="00D831D0" w:rsidP="0060545E">
      <w:pPr>
        <w:jc w:val="center"/>
        <w:rPr>
          <w:rFonts w:ascii="Noto Sans" w:hAnsi="Noto Sans" w:cs="Noto Sans"/>
          <w:b/>
          <w:sz w:val="40"/>
          <w:szCs w:val="40"/>
        </w:rPr>
      </w:pPr>
    </w:p>
    <w:p w:rsidR="00D831D0" w:rsidRPr="00BE3C50" w:rsidRDefault="00D831D0" w:rsidP="0060545E">
      <w:pPr>
        <w:jc w:val="center"/>
        <w:rPr>
          <w:rFonts w:ascii="Noto Sans" w:hAnsi="Noto Sans" w:cs="Noto Sans"/>
          <w:b/>
          <w:sz w:val="40"/>
          <w:szCs w:val="40"/>
        </w:rPr>
      </w:pPr>
    </w:p>
    <w:p w:rsidR="00D831D0" w:rsidRPr="00BE3C50" w:rsidRDefault="00D831D0" w:rsidP="0060545E">
      <w:pPr>
        <w:jc w:val="center"/>
        <w:rPr>
          <w:rFonts w:ascii="Noto Sans" w:hAnsi="Noto Sans" w:cs="Noto Sans"/>
          <w:b/>
          <w:sz w:val="40"/>
          <w:szCs w:val="40"/>
        </w:rPr>
      </w:pPr>
    </w:p>
    <w:p w:rsidR="00D831D0" w:rsidRPr="00BE3C50" w:rsidRDefault="00D831D0" w:rsidP="00D831D0">
      <w:pPr>
        <w:rPr>
          <w:rFonts w:ascii="Noto Sans" w:hAnsi="Noto Sans" w:cs="Noto Sans"/>
          <w:b/>
          <w:sz w:val="40"/>
          <w:szCs w:val="40"/>
        </w:rPr>
      </w:pPr>
    </w:p>
    <w:p w:rsidR="0060545E" w:rsidRPr="00BE3C50" w:rsidRDefault="0060545E" w:rsidP="0060545E">
      <w:pPr>
        <w:jc w:val="center"/>
        <w:rPr>
          <w:rFonts w:ascii="Noto Sans" w:hAnsi="Noto Sans" w:cs="Noto Sans"/>
          <w:b/>
          <w:sz w:val="40"/>
          <w:szCs w:val="40"/>
        </w:rPr>
      </w:pPr>
      <w:r w:rsidRPr="00BE3C50">
        <w:rPr>
          <w:rFonts w:ascii="Noto Sans" w:hAnsi="Noto Sans" w:cs="Noto Sans"/>
          <w:b/>
          <w:sz w:val="40"/>
          <w:szCs w:val="40"/>
        </w:rPr>
        <w:t xml:space="preserve">ANEXO  8 </w:t>
      </w:r>
    </w:p>
    <w:p w:rsidR="0060545E" w:rsidRPr="00BE3C50" w:rsidRDefault="0060545E" w:rsidP="0060545E">
      <w:pPr>
        <w:rPr>
          <w:rFonts w:ascii="Noto Sans" w:hAnsi="Noto Sans" w:cs="Noto Sans"/>
          <w:sz w:val="20"/>
        </w:rPr>
      </w:pPr>
    </w:p>
    <w:p w:rsidR="0060545E" w:rsidRPr="00BE3C50" w:rsidRDefault="0060545E" w:rsidP="0060545E">
      <w:pPr>
        <w:widowControl w:val="0"/>
        <w:pBdr>
          <w:top w:val="single" w:sz="4" w:space="1" w:color="000000"/>
          <w:left w:val="single" w:sz="4" w:space="4" w:color="000000"/>
          <w:bottom w:val="single" w:sz="4" w:space="1" w:color="000000"/>
          <w:right w:val="single" w:sz="4" w:space="4" w:color="000000"/>
        </w:pBdr>
        <w:autoSpaceDE w:val="0"/>
        <w:jc w:val="both"/>
        <w:rPr>
          <w:rFonts w:ascii="Noto Sans" w:hAnsi="Noto Sans" w:cs="Noto Sans"/>
          <w:b/>
          <w:sz w:val="20"/>
        </w:rPr>
      </w:pPr>
      <w:r w:rsidRPr="00BE3C50">
        <w:rPr>
          <w:rFonts w:ascii="Noto Sans" w:hAnsi="Noto Sans" w:cs="Noto Sans"/>
          <w:b/>
          <w:sz w:val="20"/>
        </w:rPr>
        <w:t>FORMATO PARA LA MANIFESTACIÓN QUE DEBERÁN PRESENTAR LAS MICRO, PEQUEÑAS y MEDIANAS EMPRESAS,  QUE PARTICIPEN CON TAL CARÁCTER EN LOS PROCEDIMIENTOS DE CONTRATACIÓN, PARA DAR CUMPLIMIENTO A LO DISPUESTO EN EL ARTICULO 57 DEL REGLAMENTO DE LA LEY.</w:t>
      </w:r>
    </w:p>
    <w:p w:rsidR="0060545E" w:rsidRPr="00BE3C50" w:rsidRDefault="0060545E" w:rsidP="0060545E">
      <w:pPr>
        <w:widowControl w:val="0"/>
        <w:autoSpaceDE w:val="0"/>
        <w:jc w:val="both"/>
        <w:rPr>
          <w:rFonts w:ascii="Noto Sans" w:hAnsi="Noto Sans" w:cs="Noto Sans"/>
          <w:b/>
          <w:sz w:val="20"/>
        </w:rPr>
      </w:pPr>
    </w:p>
    <w:p w:rsidR="0060545E" w:rsidRPr="00BE3C50" w:rsidRDefault="0060545E" w:rsidP="0060545E">
      <w:pPr>
        <w:widowControl w:val="0"/>
        <w:autoSpaceDE w:val="0"/>
        <w:ind w:left="1701" w:hanging="850"/>
        <w:jc w:val="both"/>
        <w:rPr>
          <w:rFonts w:ascii="Noto Sans" w:hAnsi="Noto Sans" w:cs="Noto Sans"/>
          <w:b/>
          <w:i/>
          <w:sz w:val="20"/>
          <w:u w:val="single"/>
        </w:rPr>
      </w:pPr>
      <w:r w:rsidRPr="00BE3C50">
        <w:rPr>
          <w:rFonts w:ascii="Noto Sans" w:hAnsi="Noto Sans" w:cs="Noto Sans"/>
          <w:b/>
          <w:i/>
          <w:sz w:val="20"/>
          <w:u w:val="single"/>
        </w:rPr>
        <w:t>NOTA:  El licitante presentará este  manifiesto bajo protesta de decir verdad, en el caso de que no presente el documento expedido por autoridad competente que determine su estratificación como MIPYME.</w:t>
      </w:r>
    </w:p>
    <w:p w:rsidR="0060545E" w:rsidRPr="00BE3C50" w:rsidRDefault="0060545E" w:rsidP="0060545E">
      <w:pPr>
        <w:widowControl w:val="0"/>
        <w:autoSpaceDE w:val="0"/>
        <w:ind w:left="1701" w:hanging="850"/>
        <w:jc w:val="both"/>
        <w:rPr>
          <w:rFonts w:ascii="Noto Sans" w:hAnsi="Noto Sans" w:cs="Noto Sans"/>
          <w:b/>
          <w:sz w:val="20"/>
        </w:rPr>
      </w:pPr>
    </w:p>
    <w:p w:rsidR="0060545E" w:rsidRPr="00BE3C50" w:rsidRDefault="0060545E" w:rsidP="0060545E">
      <w:pPr>
        <w:widowControl w:val="0"/>
        <w:autoSpaceDE w:val="0"/>
        <w:jc w:val="both"/>
        <w:rPr>
          <w:rFonts w:ascii="Noto Sans" w:hAnsi="Noto Sans" w:cs="Noto Sans"/>
          <w:sz w:val="20"/>
        </w:rPr>
      </w:pPr>
    </w:p>
    <w:p w:rsidR="0060545E" w:rsidRPr="00BE3C50" w:rsidRDefault="0060545E" w:rsidP="0060545E">
      <w:pPr>
        <w:widowControl w:val="0"/>
        <w:autoSpaceDE w:val="0"/>
        <w:jc w:val="both"/>
        <w:rPr>
          <w:rFonts w:ascii="Noto Sans" w:hAnsi="Noto Sans" w:cs="Noto Sans"/>
          <w:sz w:val="20"/>
        </w:rPr>
      </w:pPr>
      <w:r w:rsidRPr="00BE3C50">
        <w:rPr>
          <w:rFonts w:ascii="Noto Sans" w:hAnsi="Noto Sans" w:cs="Noto Sans"/>
          <w:sz w:val="20"/>
        </w:rPr>
        <w:t>______de___________de_____________</w:t>
      </w:r>
    </w:p>
    <w:p w:rsidR="0060545E" w:rsidRPr="00BE3C50" w:rsidRDefault="0060545E" w:rsidP="0060545E">
      <w:pPr>
        <w:widowControl w:val="0"/>
        <w:autoSpaceDE w:val="0"/>
        <w:jc w:val="both"/>
        <w:rPr>
          <w:rFonts w:ascii="Noto Sans" w:hAnsi="Noto Sans" w:cs="Noto Sans"/>
          <w:sz w:val="20"/>
        </w:rPr>
      </w:pPr>
    </w:p>
    <w:p w:rsidR="0060545E" w:rsidRPr="00BE3C50" w:rsidRDefault="0060545E" w:rsidP="0060545E">
      <w:pPr>
        <w:widowControl w:val="0"/>
        <w:autoSpaceDE w:val="0"/>
        <w:jc w:val="both"/>
        <w:rPr>
          <w:rFonts w:ascii="Noto Sans" w:hAnsi="Noto Sans" w:cs="Noto Sans"/>
          <w:sz w:val="20"/>
        </w:rPr>
      </w:pPr>
      <w:r w:rsidRPr="00BE3C50">
        <w:rPr>
          <w:rFonts w:ascii="Noto Sans" w:hAnsi="Noto Sans" w:cs="Noto Sans"/>
          <w:sz w:val="20"/>
        </w:rPr>
        <w:t>_______________________</w:t>
      </w:r>
    </w:p>
    <w:p w:rsidR="0060545E" w:rsidRPr="00BE3C50" w:rsidRDefault="0060545E" w:rsidP="0060545E">
      <w:pPr>
        <w:widowControl w:val="0"/>
        <w:autoSpaceDE w:val="0"/>
        <w:jc w:val="both"/>
        <w:rPr>
          <w:rFonts w:ascii="Noto Sans" w:hAnsi="Noto Sans" w:cs="Noto Sans"/>
          <w:sz w:val="20"/>
        </w:rPr>
      </w:pPr>
      <w:r w:rsidRPr="00BE3C50">
        <w:rPr>
          <w:rFonts w:ascii="Noto Sans" w:hAnsi="Noto Sans" w:cs="Noto Sans"/>
          <w:sz w:val="20"/>
        </w:rPr>
        <w:t>Presente.</w:t>
      </w:r>
    </w:p>
    <w:p w:rsidR="0060545E" w:rsidRPr="00BE3C50" w:rsidRDefault="0060545E" w:rsidP="0060545E">
      <w:pPr>
        <w:widowControl w:val="0"/>
        <w:autoSpaceDE w:val="0"/>
        <w:jc w:val="both"/>
        <w:rPr>
          <w:rFonts w:ascii="Noto Sans" w:hAnsi="Noto Sans" w:cs="Noto Sans"/>
          <w:sz w:val="20"/>
        </w:rPr>
      </w:pPr>
    </w:p>
    <w:p w:rsidR="0060545E" w:rsidRPr="00BE3C50" w:rsidRDefault="0060545E" w:rsidP="0060545E">
      <w:pPr>
        <w:widowControl w:val="0"/>
        <w:autoSpaceDE w:val="0"/>
        <w:jc w:val="both"/>
        <w:rPr>
          <w:rFonts w:ascii="Noto Sans" w:hAnsi="Noto Sans" w:cs="Noto Sans"/>
          <w:sz w:val="20"/>
        </w:rPr>
      </w:pPr>
    </w:p>
    <w:p w:rsidR="0060545E" w:rsidRPr="00BE3C50" w:rsidRDefault="0060545E" w:rsidP="0060545E">
      <w:pPr>
        <w:widowControl w:val="0"/>
        <w:autoSpaceDE w:val="0"/>
        <w:jc w:val="both"/>
        <w:rPr>
          <w:rFonts w:ascii="Noto Sans" w:hAnsi="Noto Sans" w:cs="Noto Sans"/>
          <w:sz w:val="20"/>
        </w:rPr>
      </w:pPr>
      <w:r w:rsidRPr="00BE3C50">
        <w:rPr>
          <w:rFonts w:ascii="Noto Sans" w:hAnsi="Noto Sans" w:cs="Noto Sans"/>
          <w:sz w:val="20"/>
        </w:rPr>
        <w:t>Me refiero al procedimiento ________________No. __________________en el que mi representada. La empresa _______________________ participa a través de la propuesta que se contiene en el presente sobre.</w:t>
      </w:r>
    </w:p>
    <w:p w:rsidR="0060545E" w:rsidRPr="00BE3C50" w:rsidRDefault="0060545E" w:rsidP="0060545E">
      <w:pPr>
        <w:widowControl w:val="0"/>
        <w:autoSpaceDE w:val="0"/>
        <w:jc w:val="both"/>
        <w:rPr>
          <w:rFonts w:ascii="Noto Sans" w:hAnsi="Noto Sans" w:cs="Noto Sans"/>
          <w:sz w:val="20"/>
        </w:rPr>
      </w:pPr>
    </w:p>
    <w:p w:rsidR="0060545E" w:rsidRPr="00BE3C50" w:rsidRDefault="0060545E" w:rsidP="0060545E">
      <w:pPr>
        <w:widowControl w:val="0"/>
        <w:autoSpaceDE w:val="0"/>
        <w:ind w:firstLine="648"/>
        <w:jc w:val="both"/>
        <w:rPr>
          <w:rFonts w:ascii="Noto Sans" w:hAnsi="Noto Sans" w:cs="Noto Sans"/>
          <w:sz w:val="20"/>
          <w:u w:val="single"/>
        </w:rPr>
      </w:pPr>
      <w:r w:rsidRPr="00BE3C50">
        <w:rPr>
          <w:rFonts w:ascii="Noto Sans" w:hAnsi="Noto Sans" w:cs="Noto Sans"/>
          <w:sz w:val="20"/>
        </w:rPr>
        <w:t xml:space="preserve">Sobre el particular y en los términos de lo previsto en el artículo 57 del Reglamento de la Ley de Adquisiciones, Arrendamientos y Servicios del Sector Público, </w:t>
      </w:r>
      <w:r w:rsidRPr="00BE3C50">
        <w:rPr>
          <w:rFonts w:ascii="Noto Sans" w:hAnsi="Noto Sans" w:cs="Noto Sans"/>
          <w:i/>
          <w:iCs/>
          <w:sz w:val="20"/>
        </w:rPr>
        <w:t xml:space="preserve">relativo a la participación de las micro, pequeñas </w:t>
      </w:r>
      <w:r w:rsidRPr="00BE3C50">
        <w:rPr>
          <w:rFonts w:ascii="Noto Sans" w:hAnsi="Noto Sans" w:cs="Noto Sans"/>
          <w:i/>
          <w:sz w:val="20"/>
        </w:rPr>
        <w:t xml:space="preserve">y </w:t>
      </w:r>
      <w:r w:rsidRPr="00BE3C50">
        <w:rPr>
          <w:rFonts w:ascii="Noto Sans" w:hAnsi="Noto Sans" w:cs="Noto Sans"/>
          <w:i/>
          <w:iCs/>
          <w:sz w:val="20"/>
        </w:rPr>
        <w:t>medianas empresas en los procedimientos de adquisición y arrendamiento de bienes muebles así como la contratación de servicios que realicen las dependencias y entidades de la Administración Pública Federa</w:t>
      </w:r>
      <w:r w:rsidR="00D831D0" w:rsidRPr="00BE3C50">
        <w:rPr>
          <w:rFonts w:ascii="Noto Sans" w:hAnsi="Noto Sans" w:cs="Noto Sans"/>
          <w:i/>
          <w:iCs/>
          <w:sz w:val="20"/>
        </w:rPr>
        <w:t>l</w:t>
      </w:r>
      <w:r w:rsidRPr="00BE3C50">
        <w:rPr>
          <w:rFonts w:ascii="Noto Sans" w:hAnsi="Noto Sans" w:cs="Noto Sans"/>
          <w:i/>
          <w:iCs/>
          <w:sz w:val="20"/>
        </w:rPr>
        <w:t xml:space="preserve">, </w:t>
      </w:r>
      <w:r w:rsidRPr="00BE3C50">
        <w:rPr>
          <w:rFonts w:ascii="Noto Sans" w:hAnsi="Noto Sans" w:cs="Noto Sans"/>
          <w:sz w:val="20"/>
        </w:rPr>
        <w:t>declaro bajo protesta decir verdad, que mi representada pertenece al sector</w:t>
      </w:r>
      <w:r w:rsidRPr="00BE3C50">
        <w:rPr>
          <w:rFonts w:ascii="Noto Sans" w:hAnsi="Noto Sans" w:cs="Noto Sans"/>
          <w:sz w:val="20"/>
          <w:u w:val="single"/>
        </w:rPr>
        <w:t xml:space="preserve"> ___________________.</w:t>
      </w:r>
    </w:p>
    <w:p w:rsidR="0060545E" w:rsidRPr="00BE3C50" w:rsidRDefault="0060545E" w:rsidP="0060545E">
      <w:pPr>
        <w:widowControl w:val="0"/>
        <w:autoSpaceDE w:val="0"/>
        <w:ind w:firstLine="1512"/>
        <w:rPr>
          <w:rFonts w:ascii="Noto Sans" w:hAnsi="Noto Sans" w:cs="Noto Sans"/>
          <w:sz w:val="20"/>
        </w:rPr>
      </w:pPr>
    </w:p>
    <w:p w:rsidR="0060545E" w:rsidRPr="00BE3C50" w:rsidRDefault="0060545E" w:rsidP="0060545E">
      <w:pPr>
        <w:widowControl w:val="0"/>
        <w:autoSpaceDE w:val="0"/>
        <w:jc w:val="both"/>
        <w:rPr>
          <w:rFonts w:ascii="Noto Sans" w:hAnsi="Noto Sans" w:cs="Noto Sans"/>
          <w:sz w:val="20"/>
        </w:rPr>
      </w:pPr>
      <w:r w:rsidRPr="00BE3C50">
        <w:rPr>
          <w:rFonts w:ascii="Noto Sans" w:hAnsi="Noto Sans" w:cs="Noto Sans"/>
          <w:sz w:val="20"/>
        </w:rPr>
        <w:t>Asimismo, manifiesto, bajo protesta de .decir verdad, que el Registro Federal de Contribuyentes de mi representada es:</w:t>
      </w:r>
      <w:r w:rsidRPr="00BE3C50">
        <w:rPr>
          <w:rFonts w:ascii="Noto Sans" w:hAnsi="Noto Sans" w:cs="Noto Sans"/>
          <w:sz w:val="20"/>
          <w:u w:val="single"/>
        </w:rPr>
        <w:t xml:space="preserve"> </w:t>
      </w:r>
      <w:r w:rsidRPr="00BE3C50">
        <w:rPr>
          <w:rFonts w:ascii="Noto Sans" w:hAnsi="Noto Sans" w:cs="Noto Sans"/>
          <w:sz w:val="20"/>
        </w:rPr>
        <w:t>___________</w:t>
      </w:r>
    </w:p>
    <w:p w:rsidR="0060545E" w:rsidRPr="00BE3C50" w:rsidRDefault="0060545E" w:rsidP="0060545E">
      <w:pPr>
        <w:widowControl w:val="0"/>
        <w:autoSpaceDE w:val="0"/>
        <w:ind w:firstLine="3816"/>
        <w:rPr>
          <w:rFonts w:ascii="Noto Sans" w:hAnsi="Noto Sans" w:cs="Noto Sans"/>
          <w:sz w:val="20"/>
        </w:rPr>
      </w:pPr>
    </w:p>
    <w:p w:rsidR="0060545E" w:rsidRPr="00BE3C50" w:rsidRDefault="0060545E" w:rsidP="0060545E">
      <w:pPr>
        <w:widowControl w:val="0"/>
        <w:autoSpaceDE w:val="0"/>
        <w:ind w:firstLine="3816"/>
        <w:rPr>
          <w:rFonts w:ascii="Noto Sans" w:hAnsi="Noto Sans" w:cs="Noto Sans"/>
          <w:sz w:val="20"/>
        </w:rPr>
      </w:pPr>
    </w:p>
    <w:p w:rsidR="0060545E" w:rsidRPr="00BE3C50" w:rsidRDefault="0060545E" w:rsidP="0060545E">
      <w:pPr>
        <w:widowControl w:val="0"/>
        <w:autoSpaceDE w:val="0"/>
        <w:ind w:firstLine="3816"/>
        <w:rPr>
          <w:rFonts w:ascii="Noto Sans" w:hAnsi="Noto Sans" w:cs="Noto Sans"/>
          <w:sz w:val="20"/>
        </w:rPr>
      </w:pPr>
    </w:p>
    <w:p w:rsidR="0060545E" w:rsidRPr="00BE3C50" w:rsidRDefault="0060545E" w:rsidP="0060545E">
      <w:pPr>
        <w:widowControl w:val="0"/>
        <w:autoSpaceDE w:val="0"/>
        <w:ind w:firstLine="3816"/>
        <w:rPr>
          <w:rFonts w:ascii="Noto Sans" w:hAnsi="Noto Sans" w:cs="Noto Sans"/>
          <w:sz w:val="20"/>
        </w:rPr>
      </w:pPr>
    </w:p>
    <w:p w:rsidR="0060545E" w:rsidRPr="00BE3C50" w:rsidRDefault="0060545E" w:rsidP="0060545E">
      <w:pPr>
        <w:widowControl w:val="0"/>
        <w:autoSpaceDE w:val="0"/>
        <w:ind w:firstLine="4111"/>
        <w:rPr>
          <w:rFonts w:ascii="Noto Sans" w:hAnsi="Noto Sans" w:cs="Noto Sans"/>
          <w:b/>
          <w:sz w:val="20"/>
        </w:rPr>
      </w:pPr>
      <w:r w:rsidRPr="00BE3C50">
        <w:rPr>
          <w:rFonts w:ascii="Noto Sans" w:hAnsi="Noto Sans" w:cs="Noto Sans"/>
          <w:b/>
          <w:sz w:val="20"/>
        </w:rPr>
        <w:t>ATENTAMENTE</w:t>
      </w:r>
    </w:p>
    <w:p w:rsidR="0060545E" w:rsidRPr="00BE3C50" w:rsidRDefault="0060545E" w:rsidP="0060545E">
      <w:pPr>
        <w:jc w:val="center"/>
        <w:rPr>
          <w:rFonts w:ascii="Noto Sans" w:hAnsi="Noto Sans" w:cs="Noto Sans"/>
          <w:b/>
          <w:sz w:val="20"/>
        </w:rPr>
      </w:pPr>
    </w:p>
    <w:p w:rsidR="0060545E" w:rsidRPr="00BE3C50" w:rsidRDefault="0060545E" w:rsidP="0060545E">
      <w:pPr>
        <w:jc w:val="center"/>
        <w:rPr>
          <w:rFonts w:ascii="Noto Sans" w:hAnsi="Noto Sans" w:cs="Noto Sans"/>
          <w:b/>
          <w:sz w:val="20"/>
        </w:rPr>
      </w:pPr>
    </w:p>
    <w:p w:rsidR="0060545E" w:rsidRPr="00BE3C50" w:rsidRDefault="0060545E" w:rsidP="0060545E">
      <w:pPr>
        <w:jc w:val="center"/>
        <w:rPr>
          <w:rFonts w:ascii="Noto Sans" w:hAnsi="Noto Sans" w:cs="Noto Sans"/>
          <w:b/>
          <w:sz w:val="20"/>
        </w:rPr>
      </w:pPr>
    </w:p>
    <w:p w:rsidR="0060545E" w:rsidRPr="00BE3C50" w:rsidRDefault="0060545E" w:rsidP="0060545E">
      <w:pPr>
        <w:jc w:val="center"/>
        <w:rPr>
          <w:rFonts w:ascii="Noto Sans" w:hAnsi="Noto Sans" w:cs="Noto Sans"/>
          <w:b/>
          <w:sz w:val="20"/>
        </w:rPr>
      </w:pPr>
      <w:r w:rsidRPr="00BE3C50">
        <w:rPr>
          <w:rFonts w:ascii="Noto Sans" w:hAnsi="Noto Sans" w:cs="Noto Sans"/>
          <w:b/>
          <w:sz w:val="20"/>
        </w:rPr>
        <w:t>_____________________________________________</w:t>
      </w:r>
    </w:p>
    <w:p w:rsidR="0060545E" w:rsidRPr="00BE3C50" w:rsidRDefault="0060545E" w:rsidP="0060545E">
      <w:pPr>
        <w:jc w:val="center"/>
        <w:rPr>
          <w:rFonts w:ascii="Noto Sans" w:hAnsi="Noto Sans" w:cs="Noto Sans"/>
          <w:b/>
          <w:sz w:val="20"/>
        </w:rPr>
      </w:pPr>
      <w:r w:rsidRPr="00BE3C50">
        <w:rPr>
          <w:rFonts w:ascii="Noto Sans" w:hAnsi="Noto Sans" w:cs="Noto Sans"/>
          <w:b/>
          <w:sz w:val="20"/>
        </w:rPr>
        <w:t>NOMBRE Y FIRMA DEL REPRESENTANTE LEGAL</w:t>
      </w:r>
    </w:p>
    <w:p w:rsidR="0060545E" w:rsidRPr="00BE3C50" w:rsidRDefault="0060545E" w:rsidP="0060545E">
      <w:pPr>
        <w:jc w:val="center"/>
        <w:rPr>
          <w:rFonts w:ascii="Noto Sans" w:hAnsi="Noto Sans" w:cs="Noto Sans"/>
          <w:b/>
          <w:bCs/>
          <w:sz w:val="20"/>
        </w:rPr>
      </w:pPr>
    </w:p>
    <w:p w:rsidR="0060545E" w:rsidRPr="00BE3C50" w:rsidRDefault="0060545E" w:rsidP="0060545E">
      <w:pPr>
        <w:jc w:val="center"/>
        <w:rPr>
          <w:rFonts w:ascii="Noto Sans" w:hAnsi="Noto Sans" w:cs="Noto Sans"/>
          <w:b/>
          <w:bCs/>
          <w:sz w:val="20"/>
        </w:rPr>
      </w:pPr>
    </w:p>
    <w:p w:rsidR="0060545E" w:rsidRPr="00BE3C50" w:rsidRDefault="0060545E" w:rsidP="0060545E">
      <w:pPr>
        <w:jc w:val="center"/>
        <w:rPr>
          <w:rFonts w:ascii="Noto Sans" w:hAnsi="Noto Sans" w:cs="Noto Sans"/>
          <w:b/>
          <w:bCs/>
          <w:sz w:val="20"/>
        </w:rPr>
      </w:pPr>
    </w:p>
    <w:p w:rsidR="0060545E" w:rsidRPr="00BE3C50" w:rsidRDefault="0060545E" w:rsidP="0060545E">
      <w:pPr>
        <w:jc w:val="center"/>
        <w:rPr>
          <w:rFonts w:ascii="Noto Sans" w:hAnsi="Noto Sans" w:cs="Noto Sans"/>
          <w:b/>
          <w:bCs/>
          <w:sz w:val="36"/>
        </w:rPr>
      </w:pPr>
      <w:r w:rsidRPr="00BE3C50">
        <w:rPr>
          <w:rFonts w:ascii="Noto Sans" w:hAnsi="Noto Sans" w:cs="Noto Sans"/>
          <w:b/>
          <w:bCs/>
          <w:sz w:val="36"/>
        </w:rPr>
        <w:t>ANEXO 9</w:t>
      </w:r>
    </w:p>
    <w:p w:rsidR="0060545E" w:rsidRPr="00BE3C50" w:rsidRDefault="0060545E" w:rsidP="0060545E">
      <w:pPr>
        <w:keepNext/>
        <w:ind w:left="432" w:hanging="432"/>
        <w:outlineLvl w:val="0"/>
        <w:rPr>
          <w:rFonts w:ascii="Noto Sans" w:hAnsi="Noto Sans" w:cs="Noto Sans"/>
          <w:b/>
          <w:bCs/>
          <w:kern w:val="1"/>
          <w:sz w:val="36"/>
        </w:rPr>
      </w:pPr>
    </w:p>
    <w:p w:rsidR="0060545E" w:rsidRPr="00BE3C50" w:rsidRDefault="0060545E" w:rsidP="0060545E">
      <w:pPr>
        <w:jc w:val="center"/>
        <w:rPr>
          <w:rFonts w:ascii="Noto Sans" w:hAnsi="Noto Sans" w:cs="Noto Sans"/>
          <w:b/>
          <w:bCs/>
          <w:kern w:val="1"/>
          <w:sz w:val="36"/>
        </w:rPr>
      </w:pPr>
      <w:r w:rsidRPr="00BE3C50">
        <w:rPr>
          <w:rFonts w:ascii="Noto Sans" w:hAnsi="Noto Sans" w:cs="Noto Sans"/>
          <w:b/>
          <w:bCs/>
          <w:kern w:val="1"/>
          <w:sz w:val="36"/>
        </w:rPr>
        <w:t>FORMATO DE CARTA RELATIVA A REGISTROS.</w:t>
      </w:r>
    </w:p>
    <w:p w:rsidR="0060545E" w:rsidRPr="00BE3C50" w:rsidRDefault="0060545E" w:rsidP="0060545E">
      <w:pPr>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ind w:left="567" w:right="425"/>
        <w:jc w:val="right"/>
        <w:rPr>
          <w:rFonts w:ascii="Noto Sans" w:hAnsi="Noto Sans" w:cs="Noto Sans"/>
          <w:sz w:val="20"/>
        </w:rPr>
      </w:pPr>
      <w:r w:rsidRPr="00BE3C50">
        <w:rPr>
          <w:rFonts w:ascii="Noto Sans" w:hAnsi="Noto Sans" w:cs="Noto Sans"/>
          <w:sz w:val="20"/>
        </w:rPr>
        <w:t>CIUDAD DE MEXICO, A ___</w:t>
      </w:r>
      <w:r w:rsidR="00D831D0" w:rsidRPr="00BE3C50">
        <w:rPr>
          <w:rFonts w:ascii="Noto Sans" w:hAnsi="Noto Sans" w:cs="Noto Sans"/>
          <w:sz w:val="20"/>
        </w:rPr>
        <w:t>____ DE _________________DE 2026</w:t>
      </w:r>
      <w:r w:rsidRPr="00BE3C50">
        <w:rPr>
          <w:rFonts w:ascii="Noto Sans" w:hAnsi="Noto Sans" w:cs="Noto Sans"/>
          <w:sz w:val="20"/>
        </w:rPr>
        <w:t>.</w:t>
      </w:r>
    </w:p>
    <w:p w:rsidR="0060545E" w:rsidRPr="00BE3C50" w:rsidRDefault="0060545E" w:rsidP="0060545E">
      <w:pPr>
        <w:ind w:left="567" w:right="425"/>
        <w:jc w:val="both"/>
        <w:rPr>
          <w:rFonts w:ascii="Noto Sans" w:eastAsia="Calibri" w:hAnsi="Noto Sans" w:cs="Noto Sans"/>
          <w:sz w:val="20"/>
        </w:rPr>
      </w:pPr>
    </w:p>
    <w:p w:rsidR="0060545E" w:rsidRPr="00BE3C50" w:rsidRDefault="0060545E" w:rsidP="0060545E">
      <w:pPr>
        <w:ind w:left="567" w:right="425"/>
        <w:jc w:val="both"/>
        <w:rPr>
          <w:rFonts w:ascii="Noto Sans" w:eastAsia="Calibri" w:hAnsi="Noto Sans" w:cs="Noto Sans"/>
          <w:sz w:val="20"/>
        </w:rPr>
      </w:pPr>
    </w:p>
    <w:p w:rsidR="0060545E" w:rsidRPr="00BE3C50" w:rsidRDefault="0060545E" w:rsidP="0060545E">
      <w:pPr>
        <w:ind w:left="567" w:right="425"/>
        <w:jc w:val="both"/>
        <w:rPr>
          <w:rFonts w:ascii="Noto Sans" w:eastAsia="Calibri" w:hAnsi="Noto Sans" w:cs="Noto Sans"/>
          <w:sz w:val="20"/>
        </w:rPr>
      </w:pPr>
      <w:r w:rsidRPr="00BE3C50">
        <w:rPr>
          <w:rFonts w:ascii="Noto Sans" w:eastAsia="Calibri" w:hAnsi="Noto Sans" w:cs="Noto Sans"/>
          <w:sz w:val="20"/>
        </w:rPr>
        <w:t>INSTITUTO MEXICANO DEL SEGURO SOCIAL</w:t>
      </w:r>
    </w:p>
    <w:p w:rsidR="0060545E" w:rsidRPr="00BE3C50" w:rsidRDefault="0060545E" w:rsidP="0060545E">
      <w:pPr>
        <w:ind w:left="567" w:right="425"/>
        <w:jc w:val="both"/>
        <w:rPr>
          <w:rFonts w:ascii="Noto Sans" w:eastAsia="Calibri" w:hAnsi="Noto Sans" w:cs="Noto Sans"/>
          <w:sz w:val="20"/>
        </w:rPr>
      </w:pPr>
      <w:r w:rsidRPr="00BE3C50">
        <w:rPr>
          <w:rFonts w:ascii="Noto Sans" w:eastAsia="Calibri" w:hAnsi="Noto Sans" w:cs="Noto Sans"/>
          <w:sz w:val="20"/>
        </w:rPr>
        <w:t>PRESENTE</w:t>
      </w:r>
    </w:p>
    <w:p w:rsidR="0060545E" w:rsidRPr="00BE3C50" w:rsidRDefault="0060545E" w:rsidP="0060545E">
      <w:pPr>
        <w:ind w:right="425"/>
        <w:jc w:val="both"/>
        <w:rPr>
          <w:rFonts w:ascii="Noto Sans" w:hAnsi="Noto Sans" w:cs="Noto Sans"/>
          <w:b/>
          <w:bCs/>
          <w:sz w:val="20"/>
        </w:rPr>
      </w:pPr>
    </w:p>
    <w:p w:rsidR="0060545E" w:rsidRPr="00BE3C50" w:rsidRDefault="0060545E" w:rsidP="0060545E">
      <w:pPr>
        <w:ind w:left="567" w:right="425"/>
        <w:jc w:val="both"/>
        <w:rPr>
          <w:rFonts w:ascii="Noto Sans" w:hAnsi="Noto Sans" w:cs="Noto Sans"/>
          <w:sz w:val="20"/>
        </w:rPr>
      </w:pPr>
      <w:r w:rsidRPr="00BE3C50">
        <w:rPr>
          <w:rFonts w:ascii="Noto Sans" w:hAnsi="Noto Sans" w:cs="Noto Sans"/>
          <w:b/>
          <w:bCs/>
          <w:sz w:val="20"/>
        </w:rPr>
        <w:t>(__________</w:t>
      </w:r>
      <w:r w:rsidRPr="00BE3C50">
        <w:rPr>
          <w:rFonts w:ascii="Noto Sans" w:hAnsi="Noto Sans" w:cs="Noto Sans"/>
          <w:b/>
          <w:bCs/>
          <w:sz w:val="20"/>
          <w:u w:val="single"/>
        </w:rPr>
        <w:t>NOMBRE</w:t>
      </w:r>
      <w:r w:rsidRPr="00BE3C50">
        <w:rPr>
          <w:rFonts w:ascii="Noto Sans" w:hAnsi="Noto Sans" w:cs="Noto Sans"/>
          <w:b/>
          <w:bCs/>
          <w:sz w:val="20"/>
        </w:rPr>
        <w:t>________)</w:t>
      </w:r>
      <w:r w:rsidRPr="00BE3C50">
        <w:rPr>
          <w:rFonts w:ascii="Noto Sans" w:hAnsi="Noto Sans" w:cs="Noto Sans"/>
          <w:sz w:val="20"/>
        </w:rPr>
        <w:t xml:space="preserve"> EN MI CARÁCTER DE REPRESENTANTE LEGAL DE LA </w:t>
      </w:r>
      <w:r w:rsidRPr="00BE3C50">
        <w:rPr>
          <w:rFonts w:ascii="Noto Sans" w:hAnsi="Noto Sans" w:cs="Noto Sans"/>
          <w:b/>
          <w:bCs/>
          <w:sz w:val="20"/>
        </w:rPr>
        <w:t>(__</w:t>
      </w:r>
      <w:r w:rsidRPr="00BE3C50">
        <w:rPr>
          <w:rFonts w:ascii="Noto Sans" w:hAnsi="Noto Sans" w:cs="Noto Sans"/>
          <w:b/>
          <w:bCs/>
          <w:sz w:val="20"/>
          <w:u w:val="single"/>
        </w:rPr>
        <w:t>NOMBRE O RAZÓN SOCIAL DE LA EMPRESA</w:t>
      </w:r>
      <w:r w:rsidRPr="00BE3C50">
        <w:rPr>
          <w:rFonts w:ascii="Noto Sans" w:hAnsi="Noto Sans" w:cs="Noto Sans"/>
          <w:b/>
          <w:bCs/>
          <w:sz w:val="20"/>
        </w:rPr>
        <w:t>__)</w:t>
      </w:r>
      <w:r w:rsidRPr="00BE3C50">
        <w:rPr>
          <w:rFonts w:ascii="Noto Sans" w:hAnsi="Noto Sans" w:cs="Noto Sans"/>
          <w:sz w:val="20"/>
        </w:rPr>
        <w:t>, Y EN TÉRMINOS DE LOS REQUISITOS QUE DEBERÁN CUMPLIR LOS PARTICIPANTES, EN EL PROCESO DE CONTRATACION CON NUMERO DE EVENTO______________________________, MANIFIESTO BAJO PROTESTA DE DECIR VERDAD LO SIGUIENTE:</w:t>
      </w:r>
    </w:p>
    <w:p w:rsidR="0060545E" w:rsidRPr="00BE3C50" w:rsidRDefault="0060545E" w:rsidP="0060545E">
      <w:pPr>
        <w:ind w:left="567" w:right="425"/>
        <w:jc w:val="both"/>
        <w:rPr>
          <w:rFonts w:ascii="Noto Sans" w:hAnsi="Noto Sans" w:cs="Noto Sans"/>
          <w:sz w:val="20"/>
        </w:rPr>
      </w:pPr>
    </w:p>
    <w:p w:rsidR="0060545E" w:rsidRPr="00BE3C50" w:rsidRDefault="0060545E" w:rsidP="0060545E">
      <w:pPr>
        <w:ind w:left="567" w:right="425"/>
        <w:jc w:val="both"/>
        <w:rPr>
          <w:rFonts w:ascii="Noto Sans" w:hAnsi="Noto Sans" w:cs="Noto Sans"/>
          <w:sz w:val="20"/>
        </w:rPr>
      </w:pPr>
    </w:p>
    <w:p w:rsidR="0060545E" w:rsidRPr="00BE3C50" w:rsidRDefault="0060545E" w:rsidP="0060545E">
      <w:pPr>
        <w:numPr>
          <w:ilvl w:val="0"/>
          <w:numId w:val="19"/>
        </w:numPr>
        <w:tabs>
          <w:tab w:val="num" w:pos="2204"/>
        </w:tabs>
        <w:overflowPunct w:val="0"/>
        <w:autoSpaceDE w:val="0"/>
        <w:autoSpaceDN w:val="0"/>
        <w:adjustRightInd w:val="0"/>
        <w:ind w:right="425"/>
        <w:jc w:val="both"/>
        <w:textAlignment w:val="baseline"/>
        <w:rPr>
          <w:rFonts w:ascii="Noto Sans" w:hAnsi="Noto Sans" w:cs="Noto Sans"/>
          <w:bCs/>
          <w:sz w:val="20"/>
        </w:rPr>
      </w:pPr>
      <w:r w:rsidRPr="00BE3C50">
        <w:rPr>
          <w:rFonts w:ascii="Noto Sans" w:hAnsi="Noto Sans" w:cs="Noto Sans"/>
          <w:sz w:val="20"/>
        </w:rPr>
        <w:lastRenderedPageBreak/>
        <w:t xml:space="preserve">QUE MI REPRESENTADA CUENTA CON REGISTRO FEDERAL </w:t>
      </w:r>
      <w:r w:rsidRPr="00BE3C50">
        <w:rPr>
          <w:rFonts w:ascii="Noto Sans" w:hAnsi="Noto Sans" w:cs="Noto Sans"/>
          <w:bCs/>
          <w:sz w:val="20"/>
        </w:rPr>
        <w:t>DE CONTRIBUYENTES (INDICAR NUMERO).</w:t>
      </w:r>
    </w:p>
    <w:p w:rsidR="0060545E" w:rsidRPr="00BE3C50" w:rsidRDefault="0060545E" w:rsidP="0060545E">
      <w:pPr>
        <w:ind w:left="567" w:right="425"/>
        <w:jc w:val="both"/>
        <w:rPr>
          <w:rFonts w:ascii="Noto Sans" w:hAnsi="Noto Sans" w:cs="Noto Sans"/>
          <w:bCs/>
          <w:sz w:val="20"/>
        </w:rPr>
      </w:pPr>
    </w:p>
    <w:p w:rsidR="0060545E" w:rsidRPr="00BE3C50" w:rsidRDefault="0060545E" w:rsidP="0060545E">
      <w:pPr>
        <w:numPr>
          <w:ilvl w:val="0"/>
          <w:numId w:val="19"/>
        </w:numPr>
        <w:tabs>
          <w:tab w:val="num" w:pos="2204"/>
        </w:tabs>
        <w:overflowPunct w:val="0"/>
        <w:autoSpaceDE w:val="0"/>
        <w:autoSpaceDN w:val="0"/>
        <w:adjustRightInd w:val="0"/>
        <w:ind w:right="425"/>
        <w:jc w:val="both"/>
        <w:textAlignment w:val="baseline"/>
        <w:rPr>
          <w:rFonts w:ascii="Noto Sans" w:hAnsi="Noto Sans" w:cs="Noto Sans"/>
          <w:b/>
          <w:bCs/>
          <w:sz w:val="20"/>
        </w:rPr>
      </w:pPr>
      <w:r w:rsidRPr="00BE3C50">
        <w:rPr>
          <w:rFonts w:ascii="Noto Sans" w:hAnsi="Noto Sans" w:cs="Noto Sans"/>
          <w:sz w:val="20"/>
        </w:rPr>
        <w:t>QUE MÍ REPRESENTADA CUENTA CON REGISTRO PATRONAL IMSS NUMERO O NUMEROS: (EN EL CASO QUE CUENTEN CON MAS DE UN REGISTRO PATRONAL DEBERAN ESPECIFICAR TODOS Y CADA UNO DE ELLOS).</w:t>
      </w:r>
    </w:p>
    <w:p w:rsidR="0060545E" w:rsidRPr="00BE3C50" w:rsidRDefault="0060545E" w:rsidP="0060545E">
      <w:pPr>
        <w:ind w:left="708"/>
        <w:rPr>
          <w:rFonts w:ascii="Noto Sans" w:hAnsi="Noto Sans" w:cs="Noto Sans"/>
          <w:sz w:val="20"/>
        </w:rPr>
      </w:pPr>
    </w:p>
    <w:p w:rsidR="0060545E" w:rsidRPr="00BE3C50" w:rsidRDefault="0060545E" w:rsidP="0060545E">
      <w:pPr>
        <w:numPr>
          <w:ilvl w:val="0"/>
          <w:numId w:val="19"/>
        </w:numPr>
        <w:tabs>
          <w:tab w:val="num" w:pos="2204"/>
        </w:tabs>
        <w:overflowPunct w:val="0"/>
        <w:autoSpaceDE w:val="0"/>
        <w:autoSpaceDN w:val="0"/>
        <w:adjustRightInd w:val="0"/>
        <w:ind w:right="425"/>
        <w:jc w:val="both"/>
        <w:textAlignment w:val="baseline"/>
        <w:rPr>
          <w:rFonts w:ascii="Noto Sans" w:hAnsi="Noto Sans" w:cs="Noto Sans"/>
          <w:b/>
          <w:bCs/>
          <w:sz w:val="20"/>
        </w:rPr>
      </w:pPr>
      <w:r w:rsidRPr="00BE3C50">
        <w:rPr>
          <w:rFonts w:ascii="Noto Sans" w:hAnsi="Noto Sans" w:cs="Noto Sans"/>
          <w:sz w:val="20"/>
        </w:rPr>
        <w:t xml:space="preserve">QUE MI REPRESENTADA CUENTA CON: </w:t>
      </w:r>
      <w:r w:rsidRPr="00BE3C50">
        <w:rPr>
          <w:rFonts w:ascii="Noto Sans" w:hAnsi="Noto Sans" w:cs="Noto Sans"/>
          <w:sz w:val="20"/>
          <w:u w:val="single"/>
        </w:rPr>
        <w:t>(NUMERO DE TRABAJADORES),</w:t>
      </w:r>
      <w:r w:rsidRPr="00BE3C50">
        <w:rPr>
          <w:rFonts w:ascii="Noto Sans" w:hAnsi="Noto Sans" w:cs="Noto Sans"/>
          <w:sz w:val="20"/>
        </w:rPr>
        <w:t xml:space="preserve"> REGISTRADOS ANTE EL IMSS.</w:t>
      </w:r>
    </w:p>
    <w:p w:rsidR="0060545E" w:rsidRPr="00BE3C50" w:rsidRDefault="0060545E" w:rsidP="0060545E">
      <w:pPr>
        <w:ind w:left="708"/>
        <w:rPr>
          <w:rFonts w:ascii="Noto Sans" w:hAnsi="Noto Sans" w:cs="Noto Sans"/>
          <w:b/>
          <w:bCs/>
          <w:sz w:val="20"/>
        </w:rPr>
      </w:pPr>
    </w:p>
    <w:p w:rsidR="0060545E" w:rsidRPr="00BE3C50" w:rsidRDefault="0060545E" w:rsidP="0060545E">
      <w:pPr>
        <w:numPr>
          <w:ilvl w:val="0"/>
          <w:numId w:val="19"/>
        </w:numPr>
        <w:tabs>
          <w:tab w:val="num" w:pos="2204"/>
        </w:tabs>
        <w:overflowPunct w:val="0"/>
        <w:autoSpaceDE w:val="0"/>
        <w:autoSpaceDN w:val="0"/>
        <w:adjustRightInd w:val="0"/>
        <w:ind w:right="425"/>
        <w:jc w:val="both"/>
        <w:textAlignment w:val="baseline"/>
        <w:rPr>
          <w:rFonts w:ascii="Noto Sans" w:hAnsi="Noto Sans" w:cs="Noto Sans"/>
          <w:bCs/>
          <w:sz w:val="20"/>
        </w:rPr>
      </w:pPr>
      <w:r w:rsidRPr="00BE3C50">
        <w:rPr>
          <w:rFonts w:ascii="Noto Sans" w:hAnsi="Noto Sans" w:cs="Noto Sans"/>
          <w:bCs/>
          <w:sz w:val="20"/>
        </w:rPr>
        <w:t>QUE MI REPRESENTADA CUENTA CON REGISTRO INFONAVIT (INDICAR NUMERO).</w:t>
      </w:r>
    </w:p>
    <w:p w:rsidR="0060545E" w:rsidRPr="00BE3C50" w:rsidRDefault="0060545E" w:rsidP="0060545E">
      <w:pPr>
        <w:ind w:left="567" w:right="425"/>
        <w:jc w:val="both"/>
        <w:rPr>
          <w:rFonts w:ascii="Noto Sans" w:hAnsi="Noto Sans" w:cs="Noto Sans"/>
          <w:sz w:val="20"/>
        </w:rPr>
      </w:pPr>
    </w:p>
    <w:p w:rsidR="0060545E" w:rsidRPr="00BE3C50" w:rsidRDefault="0060545E" w:rsidP="0060545E">
      <w:pPr>
        <w:ind w:left="567" w:right="425"/>
        <w:jc w:val="both"/>
        <w:rPr>
          <w:rFonts w:ascii="Noto Sans" w:hAnsi="Noto Sans" w:cs="Noto Sans"/>
          <w:sz w:val="20"/>
        </w:rPr>
      </w:pPr>
      <w:r w:rsidRPr="00BE3C50">
        <w:rPr>
          <w:rFonts w:ascii="Noto Sans" w:hAnsi="Noto Sans" w:cs="Noto Sans"/>
          <w:sz w:val="20"/>
        </w:rPr>
        <w:t>ASI MISMO MANIFIESTO BAJO PROTESTA DE DECIR VERDAD QUE EN CASO DE RESULTAR ADJUDICADO CUMPLIRE CABALMENTE LO ESTIPULADO EN EL RUBRO DE “ACREDITACION DE CUMPLIMIENTO DE OBLIGACIONES FISCALES” DE LA CONVOCATORIA O SOLICITUD DE COTIZACION DEL PRESENTE PROCESO DE CONTRACION.</w:t>
      </w:r>
    </w:p>
    <w:p w:rsidR="0060545E" w:rsidRPr="00BE3C50" w:rsidRDefault="0060545E" w:rsidP="0060545E">
      <w:pPr>
        <w:ind w:right="425"/>
        <w:jc w:val="both"/>
        <w:rPr>
          <w:rFonts w:ascii="Noto Sans" w:hAnsi="Noto Sans" w:cs="Noto Sans"/>
          <w:sz w:val="20"/>
        </w:rPr>
      </w:pPr>
    </w:p>
    <w:p w:rsidR="0060545E" w:rsidRPr="00BE3C50" w:rsidRDefault="0060545E" w:rsidP="0060545E">
      <w:pPr>
        <w:widowControl w:val="0"/>
        <w:ind w:left="567" w:right="425"/>
        <w:jc w:val="center"/>
        <w:rPr>
          <w:rFonts w:ascii="Noto Sans" w:hAnsi="Noto Sans" w:cs="Noto Sans"/>
          <w:sz w:val="20"/>
        </w:rPr>
      </w:pPr>
      <w:r w:rsidRPr="00BE3C50">
        <w:rPr>
          <w:rFonts w:ascii="Noto Sans" w:hAnsi="Noto Sans" w:cs="Noto Sans"/>
          <w:sz w:val="20"/>
        </w:rPr>
        <w:t>_______________________________________________________________</w:t>
      </w:r>
    </w:p>
    <w:p w:rsidR="0060545E" w:rsidRPr="00BE3C50" w:rsidRDefault="0060545E" w:rsidP="0060545E">
      <w:pPr>
        <w:jc w:val="center"/>
        <w:rPr>
          <w:rFonts w:ascii="Noto Sans" w:hAnsi="Noto Sans" w:cs="Noto Sans"/>
          <w:b/>
          <w:sz w:val="20"/>
        </w:rPr>
      </w:pPr>
      <w:r w:rsidRPr="00BE3C50">
        <w:rPr>
          <w:rFonts w:ascii="Noto Sans" w:hAnsi="Noto Sans" w:cs="Noto Sans"/>
          <w:b/>
          <w:bCs/>
          <w:sz w:val="20"/>
        </w:rPr>
        <w:t>(NOMBRE Y FIRMA DEL REPRESENTANTE LEGAL</w:t>
      </w:r>
    </w:p>
    <w:p w:rsidR="0060545E" w:rsidRPr="00BE3C50" w:rsidRDefault="0060545E" w:rsidP="0060545E">
      <w:pPr>
        <w:spacing w:after="101" w:line="264" w:lineRule="exact"/>
        <w:jc w:val="both"/>
        <w:rPr>
          <w:rFonts w:ascii="Noto Sans" w:hAnsi="Noto Sans" w:cs="Noto Sans"/>
          <w:color w:val="000000" w:themeColor="text1"/>
          <w:sz w:val="20"/>
          <w:lang w:eastAsia="es-ES"/>
        </w:rPr>
      </w:pPr>
    </w:p>
    <w:p w:rsidR="0060545E" w:rsidRPr="00BE3C50" w:rsidRDefault="0060545E" w:rsidP="0060545E">
      <w:pPr>
        <w:shd w:val="clear" w:color="auto" w:fill="FFFFFF"/>
        <w:ind w:firstLine="288"/>
        <w:jc w:val="center"/>
        <w:rPr>
          <w:rFonts w:ascii="Noto Sans" w:hAnsi="Noto Sans" w:cs="Noto Sans"/>
          <w:b/>
          <w:bCs/>
          <w:color w:val="2F2F2F"/>
          <w:sz w:val="40"/>
          <w:lang w:eastAsia="es-MX"/>
        </w:rPr>
      </w:pPr>
    </w:p>
    <w:p w:rsidR="0060545E" w:rsidRPr="00BE3C50" w:rsidRDefault="0060545E" w:rsidP="0060545E">
      <w:pPr>
        <w:shd w:val="clear" w:color="auto" w:fill="FFFFFF"/>
        <w:ind w:firstLine="288"/>
        <w:jc w:val="center"/>
        <w:rPr>
          <w:rFonts w:ascii="Noto Sans" w:hAnsi="Noto Sans" w:cs="Noto Sans"/>
          <w:b/>
          <w:bCs/>
          <w:color w:val="2F2F2F"/>
          <w:sz w:val="40"/>
          <w:lang w:eastAsia="es-MX"/>
        </w:rPr>
      </w:pPr>
      <w:r w:rsidRPr="00BE3C50">
        <w:rPr>
          <w:rFonts w:ascii="Noto Sans" w:hAnsi="Noto Sans" w:cs="Noto Sans"/>
          <w:b/>
          <w:bCs/>
          <w:color w:val="2F2F2F"/>
          <w:sz w:val="40"/>
          <w:lang w:eastAsia="es-MX"/>
        </w:rPr>
        <w:lastRenderedPageBreak/>
        <w:t>ANEXO 10</w:t>
      </w:r>
    </w:p>
    <w:p w:rsidR="0060545E" w:rsidRPr="00BE3C50" w:rsidRDefault="0060545E" w:rsidP="0060545E">
      <w:pPr>
        <w:jc w:val="center"/>
        <w:rPr>
          <w:rFonts w:ascii="Noto Sans" w:hAnsi="Noto Sans" w:cs="Noto Sans"/>
          <w:b/>
          <w:sz w:val="20"/>
        </w:rPr>
      </w:pPr>
      <w:r w:rsidRPr="00BE3C50">
        <w:rPr>
          <w:rFonts w:ascii="Noto Sans" w:hAnsi="Noto Sans" w:cs="Noto Sans"/>
          <w:b/>
          <w:sz w:val="20"/>
        </w:rPr>
        <w:t>FORMATO PARA LA MANIFESTACIÓN QUE DEBERÁ PRESENTAR EL LICITANTE PARA DAR CUMPLIMIENTO AL ARTÍCULO 35, PRIMER PÁRRAFO DEL REGLAMENTO DE LA LEY</w:t>
      </w:r>
    </w:p>
    <w:p w:rsidR="0060545E" w:rsidRPr="00BE3C50" w:rsidRDefault="0060545E" w:rsidP="0060545E">
      <w:pPr>
        <w:jc w:val="center"/>
        <w:rPr>
          <w:rFonts w:ascii="Noto Sans" w:hAnsi="Noto Sans" w:cs="Noto Sans"/>
          <w:b/>
          <w:sz w:val="20"/>
        </w:rPr>
      </w:pPr>
    </w:p>
    <w:p w:rsidR="0060545E" w:rsidRPr="00BE3C50" w:rsidRDefault="0060545E" w:rsidP="0060545E">
      <w:pPr>
        <w:rPr>
          <w:rFonts w:ascii="Noto Sans" w:hAnsi="Noto Sans" w:cs="Noto Sans"/>
          <w:sz w:val="20"/>
        </w:rPr>
      </w:pPr>
    </w:p>
    <w:p w:rsidR="0060545E" w:rsidRPr="00BE3C50" w:rsidRDefault="0060545E" w:rsidP="0060545E">
      <w:pPr>
        <w:jc w:val="right"/>
        <w:rPr>
          <w:rFonts w:ascii="Noto Sans" w:hAnsi="Noto Sans" w:cs="Noto Sans"/>
          <w:sz w:val="20"/>
        </w:rPr>
      </w:pPr>
      <w:r w:rsidRPr="00BE3C50">
        <w:rPr>
          <w:rFonts w:ascii="Noto Sans" w:hAnsi="Noto Sans" w:cs="Noto Sans"/>
          <w:sz w:val="20"/>
        </w:rPr>
        <w:t>_____________de _________de____________________</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r w:rsidRPr="00BE3C50">
        <w:rPr>
          <w:rFonts w:ascii="Noto Sans" w:hAnsi="Noto Sans" w:cs="Noto Sans"/>
          <w:sz w:val="20"/>
        </w:rPr>
        <w:t>INSTITUTO MEXICANO DEL SEGURO SOCIAL</w:t>
      </w:r>
    </w:p>
    <w:p w:rsidR="0060545E" w:rsidRPr="00BE3C50" w:rsidRDefault="0060545E" w:rsidP="0060545E">
      <w:pPr>
        <w:jc w:val="both"/>
        <w:rPr>
          <w:rFonts w:ascii="Noto Sans" w:hAnsi="Noto Sans" w:cs="Noto Sans"/>
          <w:sz w:val="20"/>
        </w:rPr>
      </w:pPr>
      <w:r w:rsidRPr="00BE3C50">
        <w:rPr>
          <w:rFonts w:ascii="Noto Sans" w:hAnsi="Noto Sans" w:cs="Noto Sans"/>
          <w:sz w:val="20"/>
        </w:rPr>
        <w:t>DELEGACION SUR DEL D.F.</w:t>
      </w:r>
    </w:p>
    <w:p w:rsidR="0060545E" w:rsidRPr="00BE3C50" w:rsidRDefault="0060545E" w:rsidP="0060545E">
      <w:pPr>
        <w:jc w:val="both"/>
        <w:rPr>
          <w:rFonts w:ascii="Noto Sans" w:hAnsi="Noto Sans" w:cs="Noto Sans"/>
          <w:sz w:val="20"/>
        </w:rPr>
      </w:pPr>
      <w:r w:rsidRPr="00BE3C50">
        <w:rPr>
          <w:rFonts w:ascii="Noto Sans" w:hAnsi="Noto Sans" w:cs="Noto Sans"/>
          <w:sz w:val="20"/>
        </w:rPr>
        <w:t>JEFATURA DE SERVICIOS ADMINISTRATIVOS</w:t>
      </w:r>
    </w:p>
    <w:p w:rsidR="0060545E" w:rsidRPr="00BE3C50" w:rsidRDefault="0060545E" w:rsidP="0060545E">
      <w:pPr>
        <w:jc w:val="both"/>
        <w:rPr>
          <w:rFonts w:ascii="Noto Sans" w:hAnsi="Noto Sans" w:cs="Noto Sans"/>
          <w:sz w:val="20"/>
        </w:rPr>
      </w:pPr>
      <w:r w:rsidRPr="00BE3C50">
        <w:rPr>
          <w:rFonts w:ascii="Noto Sans" w:hAnsi="Noto Sans" w:cs="Noto Sans"/>
          <w:sz w:val="20"/>
        </w:rPr>
        <w:t>COORDINACION DE ABASTECIMIENTO Y EQUIPAMIENTO</w:t>
      </w:r>
    </w:p>
    <w:p w:rsidR="0060545E" w:rsidRPr="00BE3C50" w:rsidRDefault="0060545E" w:rsidP="0060545E">
      <w:pPr>
        <w:jc w:val="both"/>
        <w:rPr>
          <w:rFonts w:ascii="Noto Sans" w:hAnsi="Noto Sans" w:cs="Noto Sans"/>
          <w:sz w:val="20"/>
        </w:rPr>
      </w:pPr>
      <w:r w:rsidRPr="00BE3C50">
        <w:rPr>
          <w:rFonts w:ascii="Noto Sans" w:hAnsi="Noto Sans" w:cs="Noto Sans"/>
          <w:sz w:val="20"/>
        </w:rPr>
        <w:t>(CONVOCANTE)</w:t>
      </w:r>
    </w:p>
    <w:p w:rsidR="0060545E" w:rsidRPr="00BE3C50" w:rsidRDefault="0060545E" w:rsidP="0060545E">
      <w:pPr>
        <w:jc w:val="both"/>
        <w:rPr>
          <w:rFonts w:ascii="Noto Sans" w:hAnsi="Noto Sans" w:cs="Noto Sans"/>
          <w:sz w:val="20"/>
        </w:rPr>
      </w:pPr>
      <w:r w:rsidRPr="00BE3C50">
        <w:rPr>
          <w:rFonts w:ascii="Noto Sans" w:hAnsi="Noto Sans" w:cs="Noto Sans"/>
          <w:sz w:val="20"/>
        </w:rPr>
        <w:t>PRESENTE.</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lang w:val="es-MX" w:eastAsia="es-MX"/>
        </w:rPr>
      </w:pPr>
      <w:r w:rsidRPr="00BE3C50">
        <w:rPr>
          <w:rFonts w:ascii="Noto Sans" w:hAnsi="Noto Sans" w:cs="Noto Sans"/>
          <w:sz w:val="20"/>
          <w:lang w:val="es-MX" w:eastAsia="es-MX"/>
        </w:rPr>
        <w:t>Me refiero al procedimiento de ______________ No. ______ en el que mi representada, la empresa _____________________________ participa a través de la presente propuesta.</w:t>
      </w:r>
    </w:p>
    <w:p w:rsidR="0060545E" w:rsidRPr="00BE3C50" w:rsidRDefault="0060545E" w:rsidP="0060545E">
      <w:pPr>
        <w:jc w:val="both"/>
        <w:rPr>
          <w:rFonts w:ascii="Noto Sans" w:hAnsi="Noto Sans" w:cs="Noto Sans"/>
          <w:sz w:val="20"/>
          <w:lang w:val="es-MX"/>
        </w:rPr>
      </w:pPr>
    </w:p>
    <w:p w:rsidR="0060545E" w:rsidRPr="00BE3C50" w:rsidRDefault="0060545E" w:rsidP="0060545E">
      <w:pPr>
        <w:jc w:val="both"/>
        <w:rPr>
          <w:rFonts w:ascii="Noto Sans" w:hAnsi="Noto Sans" w:cs="Noto Sans"/>
          <w:sz w:val="20"/>
          <w:lang w:val="es-MX"/>
        </w:rPr>
      </w:pPr>
    </w:p>
    <w:p w:rsidR="0060545E" w:rsidRPr="00BE3C50" w:rsidRDefault="0060545E" w:rsidP="0060545E">
      <w:pPr>
        <w:jc w:val="both"/>
        <w:rPr>
          <w:rFonts w:ascii="Noto Sans" w:hAnsi="Noto Sans" w:cs="Noto Sans"/>
          <w:sz w:val="20"/>
          <w:lang w:val="es-MX"/>
        </w:rPr>
      </w:pPr>
    </w:p>
    <w:p w:rsidR="0060545E" w:rsidRPr="00BE3C50" w:rsidRDefault="0060545E" w:rsidP="0060545E">
      <w:pPr>
        <w:jc w:val="both"/>
        <w:rPr>
          <w:rFonts w:ascii="Noto Sans" w:hAnsi="Noto Sans" w:cs="Noto Sans"/>
          <w:sz w:val="20"/>
        </w:rPr>
      </w:pPr>
      <w:r w:rsidRPr="00BE3C50">
        <w:rPr>
          <w:rFonts w:ascii="Noto Sans" w:hAnsi="Noto Sans" w:cs="Noto Sans"/>
          <w:sz w:val="20"/>
        </w:rPr>
        <w:lastRenderedPageBreak/>
        <w:t>Sobre el particular y en los términos de lo previsto en el primer párrafo del artículo 35 del Reglamento de la Ley de Adquisiciones, Arrendamientos y Servicios del Sector Publica, el que suscribe manifiesta bajo protesta de decir verdad que su representada es de nacionalidad mexicana.</w:t>
      </w: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jc w:val="both"/>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jc w:val="center"/>
        <w:rPr>
          <w:rFonts w:ascii="Noto Sans" w:hAnsi="Noto Sans" w:cs="Noto Sans"/>
          <w:sz w:val="20"/>
        </w:rPr>
      </w:pPr>
      <w:r w:rsidRPr="00BE3C50">
        <w:rPr>
          <w:rFonts w:ascii="Noto Sans" w:hAnsi="Noto Sans" w:cs="Noto Sans"/>
          <w:sz w:val="20"/>
        </w:rPr>
        <w:t>A T E N T A M E N T E</w:t>
      </w:r>
    </w:p>
    <w:p w:rsidR="0060545E" w:rsidRPr="00BE3C50" w:rsidRDefault="0060545E" w:rsidP="0060545E">
      <w:pPr>
        <w:jc w:val="center"/>
        <w:rPr>
          <w:rFonts w:ascii="Noto Sans" w:hAnsi="Noto Sans" w:cs="Noto Sans"/>
          <w:b/>
          <w:sz w:val="40"/>
        </w:rPr>
      </w:pPr>
    </w:p>
    <w:p w:rsidR="0060545E" w:rsidRPr="00BE3C50" w:rsidRDefault="0060545E" w:rsidP="0060545E">
      <w:pPr>
        <w:jc w:val="center"/>
        <w:rPr>
          <w:rFonts w:ascii="Noto Sans" w:hAnsi="Noto Sans" w:cs="Noto Sans"/>
          <w:b/>
          <w:sz w:val="40"/>
        </w:rPr>
      </w:pPr>
    </w:p>
    <w:p w:rsidR="0060545E" w:rsidRPr="00BE3C50" w:rsidRDefault="0060545E" w:rsidP="0060545E">
      <w:pPr>
        <w:jc w:val="center"/>
        <w:rPr>
          <w:rFonts w:ascii="Noto Sans" w:hAnsi="Noto Sans" w:cs="Noto Sans"/>
          <w:b/>
          <w:sz w:val="40"/>
        </w:rPr>
      </w:pPr>
    </w:p>
    <w:p w:rsidR="0060545E" w:rsidRPr="00BE3C50" w:rsidRDefault="0060545E" w:rsidP="0060545E">
      <w:pPr>
        <w:jc w:val="center"/>
        <w:rPr>
          <w:rFonts w:ascii="Noto Sans" w:hAnsi="Noto Sans" w:cs="Noto Sans"/>
          <w:b/>
          <w:sz w:val="40"/>
        </w:rPr>
      </w:pPr>
    </w:p>
    <w:p w:rsidR="0060545E" w:rsidRPr="00BE3C50" w:rsidRDefault="0060545E" w:rsidP="0060545E">
      <w:pPr>
        <w:jc w:val="center"/>
        <w:rPr>
          <w:rFonts w:ascii="Noto Sans" w:hAnsi="Noto Sans" w:cs="Noto Sans"/>
          <w:b/>
          <w:sz w:val="40"/>
        </w:rPr>
      </w:pPr>
    </w:p>
    <w:p w:rsidR="0060545E" w:rsidRPr="00BE3C50" w:rsidRDefault="0060545E" w:rsidP="0060545E">
      <w:pPr>
        <w:rPr>
          <w:rFonts w:ascii="Noto Sans" w:hAnsi="Noto Sans" w:cs="Noto Sans"/>
          <w:b/>
          <w:sz w:val="20"/>
        </w:rPr>
      </w:pPr>
    </w:p>
    <w:p w:rsidR="0060545E" w:rsidRPr="00BE3C50" w:rsidRDefault="0060545E" w:rsidP="0060545E">
      <w:pPr>
        <w:spacing w:line="240" w:lineRule="atLeast"/>
        <w:ind w:right="49"/>
        <w:jc w:val="both"/>
        <w:rPr>
          <w:rFonts w:ascii="Noto Sans" w:hAnsi="Noto Sans" w:cs="Noto Sans"/>
          <w:b/>
          <w:sz w:val="28"/>
        </w:rPr>
      </w:pPr>
    </w:p>
    <w:p w:rsidR="0060545E" w:rsidRPr="00BE3C50" w:rsidRDefault="0060545E" w:rsidP="0060545E">
      <w:pPr>
        <w:jc w:val="center"/>
        <w:rPr>
          <w:rFonts w:ascii="Noto Sans" w:hAnsi="Noto Sans" w:cs="Noto Sans"/>
          <w:b/>
          <w:sz w:val="28"/>
        </w:rPr>
      </w:pPr>
      <w:r w:rsidRPr="00BE3C50">
        <w:rPr>
          <w:rFonts w:ascii="Noto Sans" w:hAnsi="Noto Sans" w:cs="Noto Sans"/>
          <w:b/>
          <w:sz w:val="28"/>
        </w:rPr>
        <w:lastRenderedPageBreak/>
        <w:t>ANEXO 11</w:t>
      </w:r>
    </w:p>
    <w:p w:rsidR="0060545E" w:rsidRPr="00BE3C50" w:rsidRDefault="0060545E" w:rsidP="0060545E">
      <w:pPr>
        <w:rPr>
          <w:rFonts w:ascii="Noto Sans" w:hAnsi="Noto Sans" w:cs="Noto Sans"/>
          <w:b/>
          <w:sz w:val="20"/>
        </w:rPr>
      </w:pPr>
    </w:p>
    <w:tbl>
      <w:tblPr>
        <w:tblW w:w="9509" w:type="dxa"/>
        <w:tblInd w:w="200" w:type="dxa"/>
        <w:tblLayout w:type="fixed"/>
        <w:tblCellMar>
          <w:left w:w="70" w:type="dxa"/>
          <w:right w:w="70" w:type="dxa"/>
        </w:tblCellMar>
        <w:tblLook w:val="0000" w:firstRow="0" w:lastRow="0" w:firstColumn="0" w:lastColumn="0" w:noHBand="0" w:noVBand="0"/>
      </w:tblPr>
      <w:tblGrid>
        <w:gridCol w:w="9509"/>
      </w:tblGrid>
      <w:tr w:rsidR="0060545E" w:rsidRPr="00BE3C50" w:rsidTr="0060545E">
        <w:trPr>
          <w:trHeight w:val="262"/>
        </w:trPr>
        <w:tc>
          <w:tcPr>
            <w:tcW w:w="9509" w:type="dxa"/>
            <w:tcBorders>
              <w:top w:val="single" w:sz="4" w:space="0" w:color="000000"/>
              <w:left w:val="single" w:sz="4" w:space="0" w:color="000000"/>
              <w:bottom w:val="single" w:sz="4" w:space="0" w:color="000000"/>
              <w:right w:val="single" w:sz="4" w:space="0" w:color="000000"/>
            </w:tcBorders>
            <w:shd w:val="clear" w:color="auto" w:fill="D9D9D9"/>
          </w:tcPr>
          <w:p w:rsidR="0060545E" w:rsidRPr="00BE3C50" w:rsidRDefault="0060545E" w:rsidP="0060545E">
            <w:pPr>
              <w:snapToGrid w:val="0"/>
              <w:jc w:val="center"/>
              <w:rPr>
                <w:rFonts w:ascii="Noto Sans" w:hAnsi="Noto Sans" w:cs="Noto Sans"/>
                <w:b/>
                <w:sz w:val="20"/>
              </w:rPr>
            </w:pPr>
            <w:r w:rsidRPr="00BE3C50">
              <w:rPr>
                <w:rFonts w:ascii="Noto Sans" w:hAnsi="Noto Sans" w:cs="Noto Sans"/>
                <w:b/>
                <w:sz w:val="20"/>
              </w:rPr>
              <w:t>PROPUESTA TÉCNICO-ECONÓMICA</w:t>
            </w:r>
          </w:p>
        </w:tc>
      </w:tr>
    </w:tbl>
    <w:p w:rsidR="0060545E" w:rsidRPr="00BE3C50" w:rsidRDefault="0060545E" w:rsidP="0060545E">
      <w:pPr>
        <w:pStyle w:val="Textoindependiente"/>
        <w:rPr>
          <w:rFonts w:ascii="Noto Sans" w:hAnsi="Noto Sans" w:cs="Noto Sans"/>
          <w:b/>
          <w:sz w:val="20"/>
        </w:rPr>
      </w:pPr>
    </w:p>
    <w:p w:rsidR="0060545E" w:rsidRPr="00BE3C50" w:rsidRDefault="0060545E" w:rsidP="0060545E">
      <w:pPr>
        <w:pStyle w:val="Textoindependiente"/>
        <w:rPr>
          <w:rFonts w:ascii="Noto Sans" w:hAnsi="Noto Sans" w:cs="Noto Sans"/>
          <w:b/>
          <w:sz w:val="20"/>
          <w:lang w:val="pt-PT"/>
        </w:rPr>
      </w:pPr>
      <w:r w:rsidRPr="00BE3C50">
        <w:rPr>
          <w:rFonts w:ascii="Noto Sans" w:hAnsi="Noto Sans" w:cs="Noto Sans"/>
          <w:b/>
          <w:sz w:val="20"/>
        </w:rPr>
        <w:t>FECHA: _________________________________</w:t>
      </w:r>
      <w:r w:rsidRPr="00BE3C50">
        <w:rPr>
          <w:rFonts w:ascii="Noto Sans" w:hAnsi="Noto Sans" w:cs="Noto Sans"/>
          <w:b/>
          <w:sz w:val="20"/>
        </w:rPr>
        <w:tab/>
        <w:t xml:space="preserve">FAB. </w:t>
      </w:r>
      <w:r w:rsidRPr="00BE3C50">
        <w:rPr>
          <w:rFonts w:ascii="Noto Sans" w:hAnsi="Noto Sans" w:cs="Noto Sans"/>
          <w:b/>
          <w:sz w:val="20"/>
          <w:lang w:val="pt-PT"/>
        </w:rPr>
        <w:t>(   ).</w:t>
      </w:r>
      <w:r w:rsidRPr="00BE3C50">
        <w:rPr>
          <w:rFonts w:ascii="Noto Sans" w:hAnsi="Noto Sans" w:cs="Noto Sans"/>
          <w:b/>
          <w:sz w:val="20"/>
          <w:lang w:val="pt-PT"/>
        </w:rPr>
        <w:tab/>
        <w:t xml:space="preserve"> DIST. (   ).</w:t>
      </w:r>
      <w:r w:rsidRPr="00BE3C50">
        <w:rPr>
          <w:rFonts w:ascii="Noto Sans" w:hAnsi="Noto Sans" w:cs="Noto Sans"/>
          <w:b/>
          <w:sz w:val="20"/>
          <w:lang w:val="pt-PT"/>
        </w:rPr>
        <w:tab/>
      </w:r>
    </w:p>
    <w:p w:rsidR="0060545E" w:rsidRPr="00BE3C50" w:rsidRDefault="0060545E" w:rsidP="0060545E">
      <w:pPr>
        <w:pStyle w:val="Textoindependiente"/>
        <w:spacing w:line="360" w:lineRule="auto"/>
        <w:rPr>
          <w:rFonts w:ascii="Noto Sans" w:hAnsi="Noto Sans" w:cs="Noto Sans"/>
          <w:b/>
          <w:sz w:val="20"/>
          <w:lang w:val="pt-PT"/>
        </w:rPr>
      </w:pPr>
      <w:r w:rsidRPr="00BE3C50">
        <w:rPr>
          <w:rFonts w:ascii="Noto Sans" w:hAnsi="Noto Sans" w:cs="Noto Sans"/>
          <w:b/>
          <w:sz w:val="20"/>
          <w:lang w:val="pt-PT"/>
        </w:rPr>
        <w:t>No. DE PROVEEDOR IMSS: ____________________________</w:t>
      </w:r>
    </w:p>
    <w:p w:rsidR="0060545E" w:rsidRPr="00BE3C50" w:rsidRDefault="0060545E" w:rsidP="0060545E">
      <w:pPr>
        <w:pStyle w:val="Textoindependiente"/>
        <w:spacing w:line="360" w:lineRule="auto"/>
        <w:rPr>
          <w:rFonts w:ascii="Noto Sans" w:hAnsi="Noto Sans" w:cs="Noto Sans"/>
          <w:b/>
          <w:sz w:val="20"/>
        </w:rPr>
      </w:pPr>
      <w:r w:rsidRPr="00BE3C50">
        <w:rPr>
          <w:rFonts w:ascii="Noto Sans" w:hAnsi="Noto Sans" w:cs="Noto Sans"/>
          <w:b/>
          <w:sz w:val="20"/>
        </w:rPr>
        <w:t>RFC: _____________________</w:t>
      </w:r>
    </w:p>
    <w:p w:rsidR="0060545E" w:rsidRPr="00BE3C50" w:rsidRDefault="0060545E" w:rsidP="0060545E">
      <w:pPr>
        <w:pStyle w:val="Textoindependiente"/>
        <w:spacing w:line="360" w:lineRule="auto"/>
        <w:rPr>
          <w:rFonts w:ascii="Noto Sans" w:hAnsi="Noto Sans" w:cs="Noto Sans"/>
          <w:b/>
          <w:sz w:val="20"/>
        </w:rPr>
      </w:pPr>
      <w:r w:rsidRPr="00BE3C50">
        <w:rPr>
          <w:rFonts w:ascii="Noto Sans" w:hAnsi="Noto Sans" w:cs="Noto Sans"/>
          <w:b/>
          <w:sz w:val="20"/>
        </w:rPr>
        <w:t xml:space="preserve">NOMBRE DEL PARTICIPANTE: ____________________________________________________   </w:t>
      </w:r>
    </w:p>
    <w:p w:rsidR="0060545E" w:rsidRPr="00BE3C50" w:rsidRDefault="0060545E" w:rsidP="0060545E">
      <w:pPr>
        <w:rPr>
          <w:rFonts w:ascii="Noto Sans" w:hAnsi="Noto Sans" w:cs="Noto Sans"/>
          <w:b/>
          <w:sz w:val="20"/>
        </w:rPr>
      </w:pPr>
      <w:r w:rsidRPr="00BE3C50">
        <w:rPr>
          <w:rFonts w:ascii="Noto Sans" w:hAnsi="Noto Sans" w:cs="Noto Sans"/>
          <w:b/>
          <w:sz w:val="20"/>
        </w:rPr>
        <w:t>MONTO TOTAL DE LA PROPUESTA: $_______________________</w:t>
      </w:r>
    </w:p>
    <w:p w:rsidR="0060545E" w:rsidRPr="00BE3C50" w:rsidRDefault="0060545E" w:rsidP="0060545E">
      <w:pPr>
        <w:rPr>
          <w:rFonts w:ascii="Noto Sans" w:hAnsi="Noto Sans" w:cs="Noto Sans"/>
          <w:b/>
          <w:sz w:val="20"/>
        </w:rPr>
      </w:pPr>
    </w:p>
    <w:tbl>
      <w:tblPr>
        <w:tblW w:w="0" w:type="auto"/>
        <w:tblInd w:w="55" w:type="dxa"/>
        <w:tblCellMar>
          <w:left w:w="70" w:type="dxa"/>
          <w:right w:w="70" w:type="dxa"/>
        </w:tblCellMar>
        <w:tblLook w:val="04A0" w:firstRow="1" w:lastRow="0" w:firstColumn="1" w:lastColumn="0" w:noHBand="0" w:noVBand="1"/>
      </w:tblPr>
      <w:tblGrid>
        <w:gridCol w:w="402"/>
        <w:gridCol w:w="3866"/>
        <w:gridCol w:w="1192"/>
        <w:gridCol w:w="934"/>
        <w:gridCol w:w="1309"/>
        <w:gridCol w:w="789"/>
        <w:gridCol w:w="789"/>
      </w:tblGrid>
      <w:tr w:rsidR="003746C7" w:rsidRPr="00BE3C50" w:rsidTr="003746C7">
        <w:trPr>
          <w:trHeight w:val="690"/>
        </w:trPr>
        <w:tc>
          <w:tcPr>
            <w:tcW w:w="0" w:type="auto"/>
            <w:tcBorders>
              <w:top w:val="single" w:sz="4" w:space="0" w:color="auto"/>
              <w:left w:val="single" w:sz="4" w:space="0" w:color="auto"/>
              <w:bottom w:val="single" w:sz="4" w:space="0" w:color="auto"/>
              <w:right w:val="single" w:sz="4" w:space="0" w:color="auto"/>
            </w:tcBorders>
            <w:shd w:val="clear" w:color="000000" w:fill="C4BD97"/>
            <w:vAlign w:val="center"/>
            <w:hideMark/>
          </w:tcPr>
          <w:p w:rsidR="003746C7" w:rsidRPr="00BE3C50" w:rsidRDefault="003746C7" w:rsidP="0021307D">
            <w:pPr>
              <w:suppressAutoHyphens w:val="0"/>
              <w:jc w:val="center"/>
              <w:rPr>
                <w:rFonts w:ascii="Noto Sans" w:hAnsi="Noto Sans" w:cs="Noto Sans"/>
                <w:b/>
                <w:bCs/>
                <w:sz w:val="16"/>
                <w:szCs w:val="16"/>
                <w:lang w:val="es-MX" w:eastAsia="es-MX"/>
              </w:rPr>
            </w:pPr>
            <w:r w:rsidRPr="00BE3C50">
              <w:rPr>
                <w:rFonts w:ascii="Noto Sans" w:hAnsi="Noto Sans" w:cs="Noto Sans"/>
                <w:b/>
                <w:bCs/>
                <w:sz w:val="16"/>
                <w:szCs w:val="16"/>
                <w:lang w:val="es-MX" w:eastAsia="es-MX"/>
              </w:rPr>
              <w:t>No.</w:t>
            </w:r>
          </w:p>
        </w:tc>
        <w:tc>
          <w:tcPr>
            <w:tcW w:w="3866" w:type="dxa"/>
            <w:tcBorders>
              <w:top w:val="single" w:sz="4" w:space="0" w:color="auto"/>
              <w:left w:val="nil"/>
              <w:bottom w:val="single" w:sz="4" w:space="0" w:color="auto"/>
              <w:right w:val="single" w:sz="4" w:space="0" w:color="auto"/>
            </w:tcBorders>
            <w:shd w:val="clear" w:color="000000" w:fill="C4BD97"/>
            <w:vAlign w:val="center"/>
            <w:hideMark/>
          </w:tcPr>
          <w:p w:rsidR="003746C7" w:rsidRPr="00BE3C50" w:rsidRDefault="003746C7" w:rsidP="0021307D">
            <w:pPr>
              <w:suppressAutoHyphens w:val="0"/>
              <w:jc w:val="center"/>
              <w:rPr>
                <w:rFonts w:ascii="Noto Sans" w:hAnsi="Noto Sans" w:cs="Noto Sans"/>
                <w:b/>
                <w:bCs/>
                <w:sz w:val="16"/>
                <w:szCs w:val="16"/>
                <w:lang w:val="es-MX" w:eastAsia="es-MX"/>
              </w:rPr>
            </w:pPr>
            <w:r w:rsidRPr="00BE3C50">
              <w:rPr>
                <w:rFonts w:ascii="Noto Sans" w:hAnsi="Noto Sans" w:cs="Noto Sans"/>
                <w:b/>
                <w:bCs/>
                <w:sz w:val="16"/>
                <w:szCs w:val="16"/>
                <w:lang w:val="es-MX" w:eastAsia="es-MX"/>
              </w:rPr>
              <w:t>Descripción del Procedimiento</w:t>
            </w:r>
          </w:p>
        </w:tc>
        <w:tc>
          <w:tcPr>
            <w:tcW w:w="1192" w:type="dxa"/>
            <w:tcBorders>
              <w:top w:val="single" w:sz="4" w:space="0" w:color="auto"/>
              <w:left w:val="nil"/>
              <w:bottom w:val="single" w:sz="4" w:space="0" w:color="auto"/>
              <w:right w:val="single" w:sz="4" w:space="0" w:color="auto"/>
            </w:tcBorders>
            <w:shd w:val="clear" w:color="000000" w:fill="C4BD97"/>
          </w:tcPr>
          <w:p w:rsidR="003746C7" w:rsidRPr="00BE3C50" w:rsidRDefault="003746C7" w:rsidP="0021307D">
            <w:pPr>
              <w:suppressAutoHyphens w:val="0"/>
              <w:jc w:val="center"/>
              <w:rPr>
                <w:rFonts w:ascii="Noto Sans" w:hAnsi="Noto Sans" w:cs="Noto Sans"/>
                <w:b/>
                <w:bCs/>
                <w:sz w:val="16"/>
                <w:szCs w:val="16"/>
                <w:lang w:val="es-MX" w:eastAsia="es-MX"/>
              </w:rPr>
            </w:pPr>
          </w:p>
          <w:p w:rsidR="003746C7" w:rsidRPr="00BE3C50" w:rsidRDefault="003746C7" w:rsidP="0021307D">
            <w:pPr>
              <w:suppressAutoHyphens w:val="0"/>
              <w:jc w:val="center"/>
              <w:rPr>
                <w:rFonts w:ascii="Noto Sans" w:hAnsi="Noto Sans" w:cs="Noto Sans"/>
                <w:b/>
                <w:bCs/>
                <w:sz w:val="16"/>
                <w:szCs w:val="16"/>
                <w:lang w:val="es-MX" w:eastAsia="es-MX"/>
              </w:rPr>
            </w:pPr>
            <w:r w:rsidRPr="00BE3C50">
              <w:rPr>
                <w:rFonts w:ascii="Noto Sans" w:hAnsi="Noto Sans" w:cs="Noto Sans"/>
                <w:b/>
                <w:bCs/>
                <w:sz w:val="16"/>
                <w:szCs w:val="16"/>
                <w:lang w:val="es-MX" w:eastAsia="es-MX"/>
              </w:rPr>
              <w:t xml:space="preserve">Precio Unitario </w:t>
            </w:r>
          </w:p>
        </w:tc>
        <w:tc>
          <w:tcPr>
            <w:tcW w:w="934" w:type="dxa"/>
            <w:tcBorders>
              <w:top w:val="single" w:sz="4" w:space="0" w:color="auto"/>
              <w:left w:val="single" w:sz="4" w:space="0" w:color="auto"/>
              <w:bottom w:val="single" w:sz="4" w:space="0" w:color="auto"/>
              <w:right w:val="single" w:sz="4" w:space="0" w:color="auto"/>
            </w:tcBorders>
            <w:shd w:val="clear" w:color="000000" w:fill="C4BD97"/>
            <w:vAlign w:val="center"/>
            <w:hideMark/>
          </w:tcPr>
          <w:p w:rsidR="003746C7" w:rsidRPr="00BE3C50" w:rsidRDefault="003746C7" w:rsidP="0021307D">
            <w:pPr>
              <w:suppressAutoHyphens w:val="0"/>
              <w:jc w:val="center"/>
              <w:rPr>
                <w:rFonts w:ascii="Noto Sans" w:hAnsi="Noto Sans" w:cs="Noto Sans"/>
                <w:b/>
                <w:bCs/>
                <w:sz w:val="16"/>
                <w:szCs w:val="16"/>
                <w:lang w:val="es-MX" w:eastAsia="es-MX"/>
              </w:rPr>
            </w:pPr>
            <w:r w:rsidRPr="00BE3C50">
              <w:rPr>
                <w:rFonts w:ascii="Noto Sans" w:hAnsi="Noto Sans" w:cs="Noto Sans"/>
                <w:b/>
                <w:bCs/>
                <w:sz w:val="16"/>
                <w:szCs w:val="16"/>
                <w:lang w:val="es-MX" w:eastAsia="es-MX"/>
              </w:rPr>
              <w:t>Cantidad Mínima</w:t>
            </w:r>
          </w:p>
        </w:tc>
        <w:tc>
          <w:tcPr>
            <w:tcW w:w="1309" w:type="dxa"/>
            <w:tcBorders>
              <w:top w:val="single" w:sz="4" w:space="0" w:color="auto"/>
              <w:left w:val="nil"/>
              <w:bottom w:val="single" w:sz="4" w:space="0" w:color="auto"/>
              <w:right w:val="single" w:sz="4" w:space="0" w:color="auto"/>
            </w:tcBorders>
            <w:shd w:val="clear" w:color="000000" w:fill="C4BD97"/>
            <w:vAlign w:val="center"/>
            <w:hideMark/>
          </w:tcPr>
          <w:p w:rsidR="003746C7" w:rsidRPr="00BE3C50" w:rsidRDefault="003746C7" w:rsidP="0021307D">
            <w:pPr>
              <w:suppressAutoHyphens w:val="0"/>
              <w:jc w:val="center"/>
              <w:rPr>
                <w:rFonts w:ascii="Noto Sans" w:hAnsi="Noto Sans" w:cs="Noto Sans"/>
                <w:b/>
                <w:bCs/>
                <w:sz w:val="16"/>
                <w:szCs w:val="16"/>
                <w:lang w:val="es-MX" w:eastAsia="es-MX"/>
              </w:rPr>
            </w:pPr>
            <w:r w:rsidRPr="00BE3C50">
              <w:rPr>
                <w:rFonts w:ascii="Noto Sans" w:hAnsi="Noto Sans" w:cs="Noto Sans"/>
                <w:b/>
                <w:bCs/>
                <w:sz w:val="16"/>
                <w:szCs w:val="16"/>
                <w:lang w:val="es-MX" w:eastAsia="es-MX"/>
              </w:rPr>
              <w:t>Cantidad Máxima</w:t>
            </w:r>
          </w:p>
        </w:tc>
        <w:tc>
          <w:tcPr>
            <w:tcW w:w="789" w:type="dxa"/>
            <w:tcBorders>
              <w:top w:val="single" w:sz="4" w:space="0" w:color="auto"/>
              <w:left w:val="nil"/>
              <w:bottom w:val="single" w:sz="4" w:space="0" w:color="auto"/>
              <w:right w:val="single" w:sz="4" w:space="0" w:color="auto"/>
            </w:tcBorders>
            <w:shd w:val="clear" w:color="000000" w:fill="C4BD97"/>
          </w:tcPr>
          <w:p w:rsidR="003746C7" w:rsidRPr="00BE3C50" w:rsidRDefault="003746C7" w:rsidP="0021307D">
            <w:pPr>
              <w:suppressAutoHyphens w:val="0"/>
              <w:jc w:val="center"/>
              <w:rPr>
                <w:rFonts w:ascii="Noto Sans" w:hAnsi="Noto Sans" w:cs="Noto Sans"/>
                <w:b/>
                <w:bCs/>
                <w:sz w:val="16"/>
                <w:szCs w:val="16"/>
                <w:lang w:val="es-MX" w:eastAsia="es-MX"/>
              </w:rPr>
            </w:pPr>
          </w:p>
          <w:p w:rsidR="003746C7" w:rsidRPr="00BE3C50" w:rsidRDefault="003746C7" w:rsidP="0021307D">
            <w:pPr>
              <w:suppressAutoHyphens w:val="0"/>
              <w:jc w:val="center"/>
              <w:rPr>
                <w:rFonts w:ascii="Noto Sans" w:hAnsi="Noto Sans" w:cs="Noto Sans"/>
                <w:b/>
                <w:bCs/>
                <w:sz w:val="16"/>
                <w:szCs w:val="16"/>
                <w:lang w:val="es-MX" w:eastAsia="es-MX"/>
              </w:rPr>
            </w:pPr>
            <w:r w:rsidRPr="00BE3C50">
              <w:rPr>
                <w:rFonts w:ascii="Noto Sans" w:hAnsi="Noto Sans" w:cs="Noto Sans"/>
                <w:b/>
                <w:bCs/>
                <w:sz w:val="16"/>
                <w:szCs w:val="16"/>
                <w:lang w:val="es-MX" w:eastAsia="es-MX"/>
              </w:rPr>
              <w:t>Importe Mínimo</w:t>
            </w:r>
          </w:p>
          <w:p w:rsidR="003746C7" w:rsidRPr="00BE3C50" w:rsidRDefault="003746C7" w:rsidP="0021307D">
            <w:pPr>
              <w:suppressAutoHyphens w:val="0"/>
              <w:jc w:val="center"/>
              <w:rPr>
                <w:rFonts w:ascii="Noto Sans" w:hAnsi="Noto Sans" w:cs="Noto Sans"/>
                <w:b/>
                <w:bCs/>
                <w:sz w:val="16"/>
                <w:szCs w:val="16"/>
                <w:lang w:val="es-MX" w:eastAsia="es-MX"/>
              </w:rPr>
            </w:pPr>
          </w:p>
        </w:tc>
        <w:tc>
          <w:tcPr>
            <w:tcW w:w="789" w:type="dxa"/>
            <w:tcBorders>
              <w:top w:val="single" w:sz="4" w:space="0" w:color="auto"/>
              <w:left w:val="nil"/>
              <w:bottom w:val="single" w:sz="4" w:space="0" w:color="auto"/>
              <w:right w:val="single" w:sz="4" w:space="0" w:color="auto"/>
            </w:tcBorders>
            <w:shd w:val="clear" w:color="000000" w:fill="C4BD97"/>
          </w:tcPr>
          <w:p w:rsidR="003746C7" w:rsidRPr="00BE3C50" w:rsidRDefault="003746C7" w:rsidP="0021307D">
            <w:pPr>
              <w:suppressAutoHyphens w:val="0"/>
              <w:jc w:val="center"/>
              <w:rPr>
                <w:rFonts w:ascii="Noto Sans" w:hAnsi="Noto Sans" w:cs="Noto Sans"/>
                <w:b/>
                <w:bCs/>
                <w:sz w:val="16"/>
                <w:szCs w:val="16"/>
                <w:lang w:val="es-MX" w:eastAsia="es-MX"/>
              </w:rPr>
            </w:pPr>
          </w:p>
          <w:p w:rsidR="003746C7" w:rsidRPr="00BE3C50" w:rsidRDefault="003746C7" w:rsidP="0021307D">
            <w:pPr>
              <w:suppressAutoHyphens w:val="0"/>
              <w:jc w:val="center"/>
              <w:rPr>
                <w:rFonts w:ascii="Noto Sans" w:hAnsi="Noto Sans" w:cs="Noto Sans"/>
                <w:b/>
                <w:bCs/>
                <w:sz w:val="16"/>
                <w:szCs w:val="16"/>
                <w:lang w:val="es-MX" w:eastAsia="es-MX"/>
              </w:rPr>
            </w:pPr>
            <w:r w:rsidRPr="00BE3C50">
              <w:rPr>
                <w:rFonts w:ascii="Noto Sans" w:hAnsi="Noto Sans" w:cs="Noto Sans"/>
                <w:b/>
                <w:bCs/>
                <w:sz w:val="16"/>
                <w:szCs w:val="16"/>
                <w:lang w:val="es-MX" w:eastAsia="es-MX"/>
              </w:rPr>
              <w:t xml:space="preserve">Importe Máximo </w:t>
            </w:r>
          </w:p>
        </w:tc>
      </w:tr>
      <w:tr w:rsidR="003746C7" w:rsidRPr="00BE3C50" w:rsidTr="003746C7">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746C7" w:rsidRPr="00BE3C50" w:rsidRDefault="003746C7" w:rsidP="0021307D">
            <w:pPr>
              <w:suppressAutoHyphens w:val="0"/>
              <w:jc w:val="center"/>
              <w:rPr>
                <w:rFonts w:ascii="Noto Sans" w:hAnsi="Noto Sans" w:cs="Noto Sans"/>
                <w:color w:val="333333"/>
                <w:sz w:val="16"/>
                <w:szCs w:val="16"/>
                <w:lang w:val="es-MX" w:eastAsia="es-MX"/>
              </w:rPr>
            </w:pPr>
            <w:r w:rsidRPr="00BE3C50">
              <w:rPr>
                <w:rFonts w:ascii="Noto Sans" w:hAnsi="Noto Sans" w:cs="Noto Sans"/>
                <w:color w:val="333333"/>
                <w:sz w:val="16"/>
                <w:szCs w:val="16"/>
                <w:lang w:val="es-MX" w:eastAsia="es-MX"/>
              </w:rPr>
              <w:t>1</w:t>
            </w:r>
          </w:p>
        </w:tc>
        <w:tc>
          <w:tcPr>
            <w:tcW w:w="3866" w:type="dxa"/>
            <w:tcBorders>
              <w:top w:val="nil"/>
              <w:left w:val="nil"/>
              <w:bottom w:val="single" w:sz="4" w:space="0" w:color="auto"/>
              <w:right w:val="single" w:sz="4" w:space="0" w:color="auto"/>
            </w:tcBorders>
            <w:shd w:val="clear" w:color="auto" w:fill="auto"/>
            <w:vAlign w:val="center"/>
            <w:hideMark/>
          </w:tcPr>
          <w:p w:rsidR="003746C7" w:rsidRPr="00BE3C50" w:rsidRDefault="003746C7" w:rsidP="0021307D">
            <w:pPr>
              <w:suppressAutoHyphens w:val="0"/>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Cirugía Facoemulsificación con LIO</w:t>
            </w:r>
          </w:p>
        </w:tc>
        <w:tc>
          <w:tcPr>
            <w:tcW w:w="1192" w:type="dxa"/>
            <w:tcBorders>
              <w:top w:val="single" w:sz="4" w:space="0" w:color="auto"/>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c>
          <w:tcPr>
            <w:tcW w:w="934" w:type="dxa"/>
            <w:tcBorders>
              <w:top w:val="nil"/>
              <w:left w:val="single" w:sz="4" w:space="0" w:color="auto"/>
              <w:bottom w:val="single" w:sz="4" w:space="0" w:color="auto"/>
              <w:right w:val="single" w:sz="4" w:space="0" w:color="auto"/>
            </w:tcBorders>
            <w:shd w:val="clear" w:color="auto" w:fill="auto"/>
            <w:noWrap/>
            <w:vAlign w:val="center"/>
            <w:hideMark/>
          </w:tcPr>
          <w:p w:rsidR="003746C7" w:rsidRPr="00BE3C50" w:rsidRDefault="003746C7" w:rsidP="0021307D">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796</w:t>
            </w:r>
          </w:p>
        </w:tc>
        <w:tc>
          <w:tcPr>
            <w:tcW w:w="1309" w:type="dxa"/>
            <w:tcBorders>
              <w:top w:val="nil"/>
              <w:left w:val="nil"/>
              <w:bottom w:val="single" w:sz="4" w:space="0" w:color="auto"/>
              <w:right w:val="single" w:sz="4" w:space="0" w:color="auto"/>
            </w:tcBorders>
            <w:shd w:val="clear" w:color="auto" w:fill="auto"/>
            <w:noWrap/>
            <w:vAlign w:val="center"/>
            <w:hideMark/>
          </w:tcPr>
          <w:p w:rsidR="003746C7" w:rsidRPr="00BE3C50" w:rsidRDefault="003746C7" w:rsidP="0021307D">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1,991</w:t>
            </w:r>
          </w:p>
        </w:tc>
        <w:tc>
          <w:tcPr>
            <w:tcW w:w="789" w:type="dxa"/>
            <w:tcBorders>
              <w:top w:val="nil"/>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c>
          <w:tcPr>
            <w:tcW w:w="789" w:type="dxa"/>
            <w:tcBorders>
              <w:top w:val="nil"/>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r>
      <w:tr w:rsidR="003746C7" w:rsidRPr="00BE3C50" w:rsidTr="003746C7">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746C7" w:rsidRPr="00BE3C50" w:rsidRDefault="003746C7" w:rsidP="0021307D">
            <w:pPr>
              <w:suppressAutoHyphens w:val="0"/>
              <w:jc w:val="center"/>
              <w:rPr>
                <w:rFonts w:ascii="Noto Sans" w:hAnsi="Noto Sans" w:cs="Noto Sans"/>
                <w:color w:val="333333"/>
                <w:sz w:val="16"/>
                <w:szCs w:val="16"/>
                <w:lang w:val="es-MX" w:eastAsia="es-MX"/>
              </w:rPr>
            </w:pPr>
            <w:r w:rsidRPr="00BE3C50">
              <w:rPr>
                <w:rFonts w:ascii="Noto Sans" w:hAnsi="Noto Sans" w:cs="Noto Sans"/>
                <w:color w:val="333333"/>
                <w:sz w:val="16"/>
                <w:szCs w:val="16"/>
                <w:lang w:val="es-MX" w:eastAsia="es-MX"/>
              </w:rPr>
              <w:t>2</w:t>
            </w:r>
          </w:p>
        </w:tc>
        <w:tc>
          <w:tcPr>
            <w:tcW w:w="3866" w:type="dxa"/>
            <w:tcBorders>
              <w:top w:val="nil"/>
              <w:left w:val="nil"/>
              <w:bottom w:val="single" w:sz="4" w:space="0" w:color="auto"/>
              <w:right w:val="single" w:sz="4" w:space="0" w:color="auto"/>
            </w:tcBorders>
            <w:shd w:val="clear" w:color="auto" w:fill="auto"/>
            <w:vAlign w:val="center"/>
            <w:hideMark/>
          </w:tcPr>
          <w:p w:rsidR="003746C7" w:rsidRPr="00BE3C50" w:rsidRDefault="003746C7" w:rsidP="0021307D">
            <w:pPr>
              <w:suppressAutoHyphens w:val="0"/>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Cirugía de vitrectomía</w:t>
            </w:r>
          </w:p>
        </w:tc>
        <w:tc>
          <w:tcPr>
            <w:tcW w:w="1192" w:type="dxa"/>
            <w:tcBorders>
              <w:top w:val="single" w:sz="4" w:space="0" w:color="auto"/>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c>
          <w:tcPr>
            <w:tcW w:w="934" w:type="dxa"/>
            <w:tcBorders>
              <w:top w:val="nil"/>
              <w:left w:val="single" w:sz="4" w:space="0" w:color="auto"/>
              <w:bottom w:val="single" w:sz="4" w:space="0" w:color="auto"/>
              <w:right w:val="single" w:sz="4" w:space="0" w:color="auto"/>
            </w:tcBorders>
            <w:shd w:val="clear" w:color="auto" w:fill="auto"/>
            <w:noWrap/>
            <w:vAlign w:val="center"/>
            <w:hideMark/>
          </w:tcPr>
          <w:p w:rsidR="003746C7" w:rsidRPr="00BE3C50" w:rsidRDefault="003746C7" w:rsidP="0021307D">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11</w:t>
            </w:r>
          </w:p>
        </w:tc>
        <w:tc>
          <w:tcPr>
            <w:tcW w:w="1309" w:type="dxa"/>
            <w:tcBorders>
              <w:top w:val="nil"/>
              <w:left w:val="nil"/>
              <w:bottom w:val="single" w:sz="4" w:space="0" w:color="auto"/>
              <w:right w:val="single" w:sz="4" w:space="0" w:color="auto"/>
            </w:tcBorders>
            <w:shd w:val="clear" w:color="auto" w:fill="auto"/>
            <w:noWrap/>
            <w:vAlign w:val="center"/>
            <w:hideMark/>
          </w:tcPr>
          <w:p w:rsidR="003746C7" w:rsidRPr="00BE3C50" w:rsidRDefault="003746C7" w:rsidP="0021307D">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27</w:t>
            </w:r>
          </w:p>
        </w:tc>
        <w:tc>
          <w:tcPr>
            <w:tcW w:w="789" w:type="dxa"/>
            <w:tcBorders>
              <w:top w:val="nil"/>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c>
          <w:tcPr>
            <w:tcW w:w="789" w:type="dxa"/>
            <w:tcBorders>
              <w:top w:val="nil"/>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r>
      <w:tr w:rsidR="003746C7" w:rsidRPr="00BE3C50" w:rsidTr="003746C7">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746C7" w:rsidRPr="00BE3C50" w:rsidRDefault="003746C7" w:rsidP="0021307D">
            <w:pPr>
              <w:suppressAutoHyphens w:val="0"/>
              <w:jc w:val="center"/>
              <w:rPr>
                <w:rFonts w:ascii="Noto Sans" w:hAnsi="Noto Sans" w:cs="Noto Sans"/>
                <w:color w:val="333333"/>
                <w:sz w:val="16"/>
                <w:szCs w:val="16"/>
                <w:lang w:val="es-MX" w:eastAsia="es-MX"/>
              </w:rPr>
            </w:pPr>
            <w:r w:rsidRPr="00BE3C50">
              <w:rPr>
                <w:rFonts w:ascii="Noto Sans" w:hAnsi="Noto Sans" w:cs="Noto Sans"/>
                <w:color w:val="333333"/>
                <w:sz w:val="16"/>
                <w:szCs w:val="16"/>
                <w:lang w:val="es-MX" w:eastAsia="es-MX"/>
              </w:rPr>
              <w:t>3</w:t>
            </w:r>
          </w:p>
        </w:tc>
        <w:tc>
          <w:tcPr>
            <w:tcW w:w="3866" w:type="dxa"/>
            <w:tcBorders>
              <w:top w:val="nil"/>
              <w:left w:val="nil"/>
              <w:bottom w:val="single" w:sz="4" w:space="0" w:color="auto"/>
              <w:right w:val="single" w:sz="4" w:space="0" w:color="auto"/>
            </w:tcBorders>
            <w:shd w:val="clear" w:color="auto" w:fill="auto"/>
            <w:vAlign w:val="center"/>
            <w:hideMark/>
          </w:tcPr>
          <w:p w:rsidR="003746C7" w:rsidRPr="00BE3C50" w:rsidRDefault="003746C7" w:rsidP="0021307D">
            <w:pPr>
              <w:suppressAutoHyphens w:val="0"/>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Cirugía de Facovitrectomía con LIO</w:t>
            </w:r>
          </w:p>
        </w:tc>
        <w:tc>
          <w:tcPr>
            <w:tcW w:w="1192" w:type="dxa"/>
            <w:tcBorders>
              <w:top w:val="single" w:sz="4" w:space="0" w:color="auto"/>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c>
          <w:tcPr>
            <w:tcW w:w="934" w:type="dxa"/>
            <w:tcBorders>
              <w:top w:val="nil"/>
              <w:left w:val="single" w:sz="4" w:space="0" w:color="auto"/>
              <w:bottom w:val="single" w:sz="4" w:space="0" w:color="auto"/>
              <w:right w:val="single" w:sz="4" w:space="0" w:color="auto"/>
            </w:tcBorders>
            <w:shd w:val="clear" w:color="auto" w:fill="auto"/>
            <w:noWrap/>
            <w:vAlign w:val="center"/>
            <w:hideMark/>
          </w:tcPr>
          <w:p w:rsidR="003746C7" w:rsidRPr="00BE3C50" w:rsidRDefault="003746C7" w:rsidP="0021307D">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19</w:t>
            </w:r>
          </w:p>
        </w:tc>
        <w:tc>
          <w:tcPr>
            <w:tcW w:w="1309" w:type="dxa"/>
            <w:tcBorders>
              <w:top w:val="nil"/>
              <w:left w:val="nil"/>
              <w:bottom w:val="single" w:sz="4" w:space="0" w:color="auto"/>
              <w:right w:val="single" w:sz="4" w:space="0" w:color="auto"/>
            </w:tcBorders>
            <w:shd w:val="clear" w:color="auto" w:fill="auto"/>
            <w:noWrap/>
            <w:vAlign w:val="center"/>
            <w:hideMark/>
          </w:tcPr>
          <w:p w:rsidR="003746C7" w:rsidRPr="00BE3C50" w:rsidRDefault="003746C7" w:rsidP="0021307D">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47</w:t>
            </w:r>
          </w:p>
        </w:tc>
        <w:tc>
          <w:tcPr>
            <w:tcW w:w="789" w:type="dxa"/>
            <w:tcBorders>
              <w:top w:val="nil"/>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c>
          <w:tcPr>
            <w:tcW w:w="789" w:type="dxa"/>
            <w:tcBorders>
              <w:top w:val="nil"/>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r>
      <w:tr w:rsidR="003746C7" w:rsidRPr="00BE3C50" w:rsidTr="003746C7">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746C7" w:rsidRPr="00BE3C50" w:rsidRDefault="003746C7" w:rsidP="0021307D">
            <w:pPr>
              <w:suppressAutoHyphens w:val="0"/>
              <w:jc w:val="center"/>
              <w:rPr>
                <w:rFonts w:ascii="Noto Sans" w:hAnsi="Noto Sans" w:cs="Noto Sans"/>
                <w:color w:val="333333"/>
                <w:sz w:val="16"/>
                <w:szCs w:val="16"/>
                <w:lang w:val="es-MX" w:eastAsia="es-MX"/>
              </w:rPr>
            </w:pPr>
            <w:r w:rsidRPr="00BE3C50">
              <w:rPr>
                <w:rFonts w:ascii="Noto Sans" w:hAnsi="Noto Sans" w:cs="Noto Sans"/>
                <w:color w:val="333333"/>
                <w:sz w:val="16"/>
                <w:szCs w:val="16"/>
                <w:lang w:val="es-MX" w:eastAsia="es-MX"/>
              </w:rPr>
              <w:t>4</w:t>
            </w:r>
          </w:p>
        </w:tc>
        <w:tc>
          <w:tcPr>
            <w:tcW w:w="3866" w:type="dxa"/>
            <w:tcBorders>
              <w:top w:val="nil"/>
              <w:left w:val="nil"/>
              <w:bottom w:val="single" w:sz="4" w:space="0" w:color="auto"/>
              <w:right w:val="single" w:sz="4" w:space="0" w:color="auto"/>
            </w:tcBorders>
            <w:shd w:val="clear" w:color="auto" w:fill="auto"/>
            <w:vAlign w:val="center"/>
            <w:hideMark/>
          </w:tcPr>
          <w:p w:rsidR="003746C7" w:rsidRPr="00BE3C50" w:rsidRDefault="003746C7" w:rsidP="0021307D">
            <w:pPr>
              <w:suppressAutoHyphens w:val="0"/>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Cirugía de catarata extra capsular con LIO.</w:t>
            </w:r>
          </w:p>
        </w:tc>
        <w:tc>
          <w:tcPr>
            <w:tcW w:w="1192" w:type="dxa"/>
            <w:tcBorders>
              <w:top w:val="single" w:sz="4" w:space="0" w:color="auto"/>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c>
          <w:tcPr>
            <w:tcW w:w="934" w:type="dxa"/>
            <w:tcBorders>
              <w:top w:val="nil"/>
              <w:left w:val="single" w:sz="4" w:space="0" w:color="auto"/>
              <w:bottom w:val="single" w:sz="4" w:space="0" w:color="auto"/>
              <w:right w:val="single" w:sz="4" w:space="0" w:color="auto"/>
            </w:tcBorders>
            <w:shd w:val="clear" w:color="auto" w:fill="auto"/>
            <w:noWrap/>
            <w:vAlign w:val="center"/>
            <w:hideMark/>
          </w:tcPr>
          <w:p w:rsidR="003746C7" w:rsidRPr="00BE3C50" w:rsidRDefault="003746C7" w:rsidP="0021307D">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13</w:t>
            </w:r>
          </w:p>
        </w:tc>
        <w:tc>
          <w:tcPr>
            <w:tcW w:w="1309" w:type="dxa"/>
            <w:tcBorders>
              <w:top w:val="nil"/>
              <w:left w:val="nil"/>
              <w:bottom w:val="single" w:sz="4" w:space="0" w:color="auto"/>
              <w:right w:val="single" w:sz="4" w:space="0" w:color="auto"/>
            </w:tcBorders>
            <w:shd w:val="clear" w:color="auto" w:fill="auto"/>
            <w:noWrap/>
            <w:vAlign w:val="center"/>
            <w:hideMark/>
          </w:tcPr>
          <w:p w:rsidR="003746C7" w:rsidRPr="00BE3C50" w:rsidRDefault="003746C7" w:rsidP="0021307D">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33</w:t>
            </w:r>
          </w:p>
        </w:tc>
        <w:tc>
          <w:tcPr>
            <w:tcW w:w="789" w:type="dxa"/>
            <w:tcBorders>
              <w:top w:val="nil"/>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c>
          <w:tcPr>
            <w:tcW w:w="789" w:type="dxa"/>
            <w:tcBorders>
              <w:top w:val="nil"/>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r>
      <w:tr w:rsidR="003746C7" w:rsidRPr="00BE3C50" w:rsidTr="003746C7">
        <w:trPr>
          <w:trHeight w:val="39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746C7" w:rsidRPr="00BE3C50" w:rsidRDefault="003746C7" w:rsidP="0021307D">
            <w:pPr>
              <w:suppressAutoHyphens w:val="0"/>
              <w:jc w:val="center"/>
              <w:rPr>
                <w:rFonts w:ascii="Noto Sans" w:hAnsi="Noto Sans" w:cs="Noto Sans"/>
                <w:color w:val="333333"/>
                <w:sz w:val="16"/>
                <w:szCs w:val="16"/>
                <w:lang w:val="es-MX" w:eastAsia="es-MX"/>
              </w:rPr>
            </w:pPr>
            <w:r w:rsidRPr="00BE3C50">
              <w:rPr>
                <w:rFonts w:ascii="Noto Sans" w:hAnsi="Noto Sans" w:cs="Noto Sans"/>
                <w:color w:val="333333"/>
                <w:sz w:val="16"/>
                <w:szCs w:val="16"/>
                <w:lang w:val="es-MX" w:eastAsia="es-MX"/>
              </w:rPr>
              <w:t>5</w:t>
            </w:r>
          </w:p>
        </w:tc>
        <w:tc>
          <w:tcPr>
            <w:tcW w:w="3866" w:type="dxa"/>
            <w:tcBorders>
              <w:top w:val="nil"/>
              <w:left w:val="nil"/>
              <w:bottom w:val="single" w:sz="4" w:space="0" w:color="auto"/>
              <w:right w:val="single" w:sz="4" w:space="0" w:color="auto"/>
            </w:tcBorders>
            <w:shd w:val="clear" w:color="auto" w:fill="auto"/>
            <w:vAlign w:val="center"/>
            <w:hideMark/>
          </w:tcPr>
          <w:p w:rsidR="003746C7" w:rsidRPr="00BE3C50" w:rsidRDefault="003746C7" w:rsidP="0021307D">
            <w:pPr>
              <w:suppressAutoHyphens w:val="0"/>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Procedimiento diagnóstico de tomografía de coherencia óptica.</w:t>
            </w:r>
          </w:p>
        </w:tc>
        <w:tc>
          <w:tcPr>
            <w:tcW w:w="1192" w:type="dxa"/>
            <w:tcBorders>
              <w:top w:val="single" w:sz="4" w:space="0" w:color="auto"/>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c>
          <w:tcPr>
            <w:tcW w:w="934" w:type="dxa"/>
            <w:tcBorders>
              <w:top w:val="nil"/>
              <w:left w:val="single" w:sz="4" w:space="0" w:color="auto"/>
              <w:bottom w:val="single" w:sz="4" w:space="0" w:color="auto"/>
              <w:right w:val="single" w:sz="4" w:space="0" w:color="auto"/>
            </w:tcBorders>
            <w:shd w:val="clear" w:color="auto" w:fill="auto"/>
            <w:noWrap/>
            <w:vAlign w:val="center"/>
            <w:hideMark/>
          </w:tcPr>
          <w:p w:rsidR="003746C7" w:rsidRPr="00BE3C50" w:rsidRDefault="003746C7" w:rsidP="0021307D">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88</w:t>
            </w:r>
          </w:p>
        </w:tc>
        <w:tc>
          <w:tcPr>
            <w:tcW w:w="1309" w:type="dxa"/>
            <w:tcBorders>
              <w:top w:val="nil"/>
              <w:left w:val="nil"/>
              <w:bottom w:val="single" w:sz="4" w:space="0" w:color="auto"/>
              <w:right w:val="single" w:sz="4" w:space="0" w:color="auto"/>
            </w:tcBorders>
            <w:shd w:val="clear" w:color="auto" w:fill="auto"/>
            <w:noWrap/>
            <w:vAlign w:val="center"/>
            <w:hideMark/>
          </w:tcPr>
          <w:p w:rsidR="003746C7" w:rsidRPr="00BE3C50" w:rsidRDefault="003746C7" w:rsidP="0021307D">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221</w:t>
            </w:r>
          </w:p>
        </w:tc>
        <w:tc>
          <w:tcPr>
            <w:tcW w:w="789" w:type="dxa"/>
            <w:tcBorders>
              <w:top w:val="nil"/>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c>
          <w:tcPr>
            <w:tcW w:w="789" w:type="dxa"/>
            <w:tcBorders>
              <w:top w:val="nil"/>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r>
      <w:tr w:rsidR="003746C7" w:rsidRPr="00BE3C50" w:rsidTr="003746C7">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746C7" w:rsidRPr="00BE3C50" w:rsidRDefault="003746C7" w:rsidP="0021307D">
            <w:pPr>
              <w:suppressAutoHyphens w:val="0"/>
              <w:jc w:val="center"/>
              <w:rPr>
                <w:rFonts w:ascii="Noto Sans" w:hAnsi="Noto Sans" w:cs="Noto Sans"/>
                <w:color w:val="333333"/>
                <w:sz w:val="16"/>
                <w:szCs w:val="16"/>
                <w:lang w:val="es-MX" w:eastAsia="es-MX"/>
              </w:rPr>
            </w:pPr>
            <w:r w:rsidRPr="00BE3C50">
              <w:rPr>
                <w:rFonts w:ascii="Noto Sans" w:hAnsi="Noto Sans" w:cs="Noto Sans"/>
                <w:color w:val="333333"/>
                <w:sz w:val="16"/>
                <w:szCs w:val="16"/>
                <w:lang w:val="es-MX" w:eastAsia="es-MX"/>
              </w:rPr>
              <w:t>6</w:t>
            </w:r>
          </w:p>
        </w:tc>
        <w:tc>
          <w:tcPr>
            <w:tcW w:w="3866" w:type="dxa"/>
            <w:tcBorders>
              <w:top w:val="nil"/>
              <w:left w:val="nil"/>
              <w:bottom w:val="single" w:sz="4" w:space="0" w:color="auto"/>
              <w:right w:val="single" w:sz="4" w:space="0" w:color="auto"/>
            </w:tcBorders>
            <w:shd w:val="clear" w:color="auto" w:fill="auto"/>
            <w:vAlign w:val="center"/>
            <w:hideMark/>
          </w:tcPr>
          <w:p w:rsidR="003746C7" w:rsidRPr="00BE3C50" w:rsidRDefault="003746C7" w:rsidP="0021307D">
            <w:pPr>
              <w:suppressAutoHyphens w:val="0"/>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Microscopia especular (conteo celular endotelial).</w:t>
            </w:r>
          </w:p>
        </w:tc>
        <w:tc>
          <w:tcPr>
            <w:tcW w:w="1192" w:type="dxa"/>
            <w:tcBorders>
              <w:top w:val="single" w:sz="4" w:space="0" w:color="auto"/>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c>
          <w:tcPr>
            <w:tcW w:w="934" w:type="dxa"/>
            <w:tcBorders>
              <w:top w:val="nil"/>
              <w:left w:val="single" w:sz="4" w:space="0" w:color="auto"/>
              <w:bottom w:val="single" w:sz="4" w:space="0" w:color="auto"/>
              <w:right w:val="single" w:sz="4" w:space="0" w:color="auto"/>
            </w:tcBorders>
            <w:shd w:val="clear" w:color="auto" w:fill="auto"/>
            <w:noWrap/>
            <w:vAlign w:val="center"/>
            <w:hideMark/>
          </w:tcPr>
          <w:p w:rsidR="003746C7" w:rsidRPr="00BE3C50" w:rsidRDefault="003746C7" w:rsidP="0021307D">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45</w:t>
            </w:r>
          </w:p>
        </w:tc>
        <w:tc>
          <w:tcPr>
            <w:tcW w:w="1309" w:type="dxa"/>
            <w:tcBorders>
              <w:top w:val="nil"/>
              <w:left w:val="nil"/>
              <w:bottom w:val="single" w:sz="4" w:space="0" w:color="auto"/>
              <w:right w:val="single" w:sz="4" w:space="0" w:color="auto"/>
            </w:tcBorders>
            <w:shd w:val="clear" w:color="auto" w:fill="auto"/>
            <w:noWrap/>
            <w:vAlign w:val="center"/>
            <w:hideMark/>
          </w:tcPr>
          <w:p w:rsidR="003746C7" w:rsidRPr="00BE3C50" w:rsidRDefault="003746C7" w:rsidP="0021307D">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113</w:t>
            </w:r>
          </w:p>
        </w:tc>
        <w:tc>
          <w:tcPr>
            <w:tcW w:w="789" w:type="dxa"/>
            <w:tcBorders>
              <w:top w:val="nil"/>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c>
          <w:tcPr>
            <w:tcW w:w="789" w:type="dxa"/>
            <w:tcBorders>
              <w:top w:val="nil"/>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r>
      <w:tr w:rsidR="003746C7" w:rsidRPr="00BE3C50" w:rsidTr="003746C7">
        <w:trPr>
          <w:trHeight w:val="3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746C7" w:rsidRPr="00BE3C50" w:rsidRDefault="003746C7" w:rsidP="0021307D">
            <w:pPr>
              <w:suppressAutoHyphens w:val="0"/>
              <w:jc w:val="center"/>
              <w:rPr>
                <w:rFonts w:ascii="Noto Sans" w:hAnsi="Noto Sans" w:cs="Noto Sans"/>
                <w:color w:val="333333"/>
                <w:sz w:val="16"/>
                <w:szCs w:val="16"/>
                <w:lang w:val="es-MX" w:eastAsia="es-MX"/>
              </w:rPr>
            </w:pPr>
            <w:r w:rsidRPr="00BE3C50">
              <w:rPr>
                <w:rFonts w:ascii="Noto Sans" w:hAnsi="Noto Sans" w:cs="Noto Sans"/>
                <w:color w:val="333333"/>
                <w:sz w:val="16"/>
                <w:szCs w:val="16"/>
                <w:lang w:val="es-MX" w:eastAsia="es-MX"/>
              </w:rPr>
              <w:lastRenderedPageBreak/>
              <w:t>7</w:t>
            </w:r>
          </w:p>
        </w:tc>
        <w:tc>
          <w:tcPr>
            <w:tcW w:w="3866" w:type="dxa"/>
            <w:tcBorders>
              <w:top w:val="nil"/>
              <w:left w:val="nil"/>
              <w:bottom w:val="single" w:sz="4" w:space="0" w:color="auto"/>
              <w:right w:val="single" w:sz="4" w:space="0" w:color="auto"/>
            </w:tcBorders>
            <w:shd w:val="clear" w:color="auto" w:fill="auto"/>
            <w:vAlign w:val="center"/>
            <w:hideMark/>
          </w:tcPr>
          <w:p w:rsidR="003746C7" w:rsidRPr="00BE3C50" w:rsidRDefault="003746C7" w:rsidP="0021307D">
            <w:pPr>
              <w:suppressAutoHyphens w:val="0"/>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Fotocoagulación para retina, estado sólido</w:t>
            </w:r>
          </w:p>
        </w:tc>
        <w:tc>
          <w:tcPr>
            <w:tcW w:w="1192" w:type="dxa"/>
            <w:tcBorders>
              <w:top w:val="single" w:sz="4" w:space="0" w:color="auto"/>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c>
          <w:tcPr>
            <w:tcW w:w="934" w:type="dxa"/>
            <w:tcBorders>
              <w:top w:val="nil"/>
              <w:left w:val="single" w:sz="4" w:space="0" w:color="auto"/>
              <w:bottom w:val="single" w:sz="4" w:space="0" w:color="auto"/>
              <w:right w:val="single" w:sz="4" w:space="0" w:color="auto"/>
            </w:tcBorders>
            <w:shd w:val="clear" w:color="auto" w:fill="auto"/>
            <w:noWrap/>
            <w:vAlign w:val="center"/>
            <w:hideMark/>
          </w:tcPr>
          <w:p w:rsidR="003746C7" w:rsidRPr="00BE3C50" w:rsidRDefault="003746C7" w:rsidP="0021307D">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12</w:t>
            </w:r>
          </w:p>
        </w:tc>
        <w:tc>
          <w:tcPr>
            <w:tcW w:w="1309" w:type="dxa"/>
            <w:tcBorders>
              <w:top w:val="nil"/>
              <w:left w:val="nil"/>
              <w:bottom w:val="single" w:sz="4" w:space="0" w:color="auto"/>
              <w:right w:val="single" w:sz="4" w:space="0" w:color="auto"/>
            </w:tcBorders>
            <w:shd w:val="clear" w:color="auto" w:fill="auto"/>
            <w:noWrap/>
            <w:vAlign w:val="center"/>
            <w:hideMark/>
          </w:tcPr>
          <w:p w:rsidR="003746C7" w:rsidRPr="00BE3C50" w:rsidRDefault="003746C7" w:rsidP="0021307D">
            <w:pPr>
              <w:suppressAutoHyphens w:val="0"/>
              <w:jc w:val="center"/>
              <w:rPr>
                <w:rFonts w:ascii="Noto Sans" w:hAnsi="Noto Sans" w:cs="Noto Sans"/>
                <w:color w:val="000000"/>
                <w:sz w:val="16"/>
                <w:szCs w:val="16"/>
                <w:lang w:val="es-MX" w:eastAsia="es-MX"/>
              </w:rPr>
            </w:pPr>
            <w:r w:rsidRPr="00BE3C50">
              <w:rPr>
                <w:rFonts w:ascii="Noto Sans" w:hAnsi="Noto Sans" w:cs="Noto Sans"/>
                <w:color w:val="000000"/>
                <w:sz w:val="16"/>
                <w:szCs w:val="16"/>
                <w:lang w:val="es-MX" w:eastAsia="es-MX"/>
              </w:rPr>
              <w:t>29</w:t>
            </w:r>
          </w:p>
        </w:tc>
        <w:tc>
          <w:tcPr>
            <w:tcW w:w="789" w:type="dxa"/>
            <w:tcBorders>
              <w:top w:val="nil"/>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c>
          <w:tcPr>
            <w:tcW w:w="789" w:type="dxa"/>
            <w:tcBorders>
              <w:top w:val="nil"/>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r>
      <w:tr w:rsidR="003746C7" w:rsidRPr="00BE3C50" w:rsidTr="003746C7">
        <w:trPr>
          <w:trHeight w:val="345"/>
        </w:trPr>
        <w:tc>
          <w:tcPr>
            <w:tcW w:w="6394" w:type="dxa"/>
            <w:gridSpan w:val="4"/>
            <w:vMerge w:val="restart"/>
            <w:tcBorders>
              <w:top w:val="single" w:sz="4" w:space="0" w:color="auto"/>
              <w:right w:val="single" w:sz="4" w:space="0" w:color="auto"/>
            </w:tcBorders>
            <w:shd w:val="clear" w:color="auto" w:fill="auto"/>
            <w:vAlign w:val="center"/>
          </w:tcPr>
          <w:p w:rsidR="003746C7" w:rsidRPr="00BE3C50" w:rsidRDefault="003746C7" w:rsidP="0021307D">
            <w:pPr>
              <w:suppressAutoHyphens w:val="0"/>
              <w:jc w:val="center"/>
              <w:rPr>
                <w:rFonts w:ascii="Noto Sans" w:hAnsi="Noto Sans" w:cs="Noto Sans"/>
                <w:color w:val="000000"/>
                <w:sz w:val="16"/>
                <w:szCs w:val="16"/>
                <w:lang w:val="es-MX" w:eastAsia="es-MX"/>
              </w:rPr>
            </w:pPr>
          </w:p>
        </w:tc>
        <w:tc>
          <w:tcPr>
            <w:tcW w:w="1309" w:type="dxa"/>
            <w:tcBorders>
              <w:top w:val="single" w:sz="4" w:space="0" w:color="auto"/>
              <w:left w:val="nil"/>
              <w:bottom w:val="single" w:sz="4" w:space="0" w:color="auto"/>
              <w:right w:val="single" w:sz="4" w:space="0" w:color="auto"/>
            </w:tcBorders>
            <w:shd w:val="clear" w:color="auto" w:fill="948A54" w:themeFill="background2" w:themeFillShade="80"/>
            <w:noWrap/>
            <w:vAlign w:val="center"/>
          </w:tcPr>
          <w:p w:rsidR="003746C7" w:rsidRPr="00BE3C50" w:rsidRDefault="003746C7" w:rsidP="0021307D">
            <w:pPr>
              <w:suppressAutoHyphens w:val="0"/>
              <w:jc w:val="center"/>
              <w:rPr>
                <w:rFonts w:ascii="Noto Sans" w:hAnsi="Noto Sans" w:cs="Noto Sans"/>
                <w:b/>
                <w:bCs/>
                <w:sz w:val="16"/>
                <w:szCs w:val="16"/>
                <w:lang w:val="es-MX" w:eastAsia="es-MX"/>
              </w:rPr>
            </w:pPr>
            <w:r w:rsidRPr="00BE3C50">
              <w:rPr>
                <w:rFonts w:ascii="Noto Sans" w:hAnsi="Noto Sans" w:cs="Noto Sans"/>
                <w:b/>
                <w:bCs/>
                <w:sz w:val="16"/>
                <w:szCs w:val="16"/>
                <w:lang w:val="es-MX" w:eastAsia="es-MX"/>
              </w:rPr>
              <w:t>SUBTOTAL</w:t>
            </w:r>
          </w:p>
        </w:tc>
        <w:tc>
          <w:tcPr>
            <w:tcW w:w="789" w:type="dxa"/>
            <w:tcBorders>
              <w:top w:val="single" w:sz="4" w:space="0" w:color="auto"/>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c>
          <w:tcPr>
            <w:tcW w:w="789" w:type="dxa"/>
            <w:tcBorders>
              <w:top w:val="single" w:sz="4" w:space="0" w:color="auto"/>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r>
      <w:tr w:rsidR="003746C7" w:rsidRPr="00BE3C50" w:rsidTr="003746C7">
        <w:trPr>
          <w:trHeight w:val="345"/>
        </w:trPr>
        <w:tc>
          <w:tcPr>
            <w:tcW w:w="6394" w:type="dxa"/>
            <w:gridSpan w:val="4"/>
            <w:vMerge/>
            <w:tcBorders>
              <w:right w:val="single" w:sz="4" w:space="0" w:color="auto"/>
            </w:tcBorders>
            <w:shd w:val="clear" w:color="auto" w:fill="auto"/>
            <w:vAlign w:val="center"/>
          </w:tcPr>
          <w:p w:rsidR="003746C7" w:rsidRPr="00BE3C50" w:rsidRDefault="003746C7" w:rsidP="0021307D">
            <w:pPr>
              <w:suppressAutoHyphens w:val="0"/>
              <w:jc w:val="center"/>
              <w:rPr>
                <w:rFonts w:ascii="Noto Sans" w:hAnsi="Noto Sans" w:cs="Noto Sans"/>
                <w:color w:val="000000"/>
                <w:sz w:val="16"/>
                <w:szCs w:val="16"/>
                <w:lang w:val="es-MX" w:eastAsia="es-MX"/>
              </w:rPr>
            </w:pPr>
          </w:p>
        </w:tc>
        <w:tc>
          <w:tcPr>
            <w:tcW w:w="1309" w:type="dxa"/>
            <w:tcBorders>
              <w:top w:val="single" w:sz="4" w:space="0" w:color="auto"/>
              <w:left w:val="nil"/>
              <w:bottom w:val="single" w:sz="4" w:space="0" w:color="auto"/>
              <w:right w:val="single" w:sz="4" w:space="0" w:color="auto"/>
            </w:tcBorders>
            <w:shd w:val="clear" w:color="auto" w:fill="948A54" w:themeFill="background2" w:themeFillShade="80"/>
            <w:noWrap/>
            <w:vAlign w:val="center"/>
          </w:tcPr>
          <w:p w:rsidR="003746C7" w:rsidRPr="00BE3C50" w:rsidRDefault="003746C7" w:rsidP="0021307D">
            <w:pPr>
              <w:suppressAutoHyphens w:val="0"/>
              <w:jc w:val="center"/>
              <w:rPr>
                <w:rFonts w:ascii="Noto Sans" w:hAnsi="Noto Sans" w:cs="Noto Sans"/>
                <w:b/>
                <w:bCs/>
                <w:sz w:val="16"/>
                <w:szCs w:val="16"/>
                <w:lang w:val="es-MX" w:eastAsia="es-MX"/>
              </w:rPr>
            </w:pPr>
            <w:r w:rsidRPr="00BE3C50">
              <w:rPr>
                <w:rFonts w:ascii="Noto Sans" w:hAnsi="Noto Sans" w:cs="Noto Sans"/>
                <w:b/>
                <w:bCs/>
                <w:sz w:val="16"/>
                <w:szCs w:val="16"/>
                <w:lang w:val="es-MX" w:eastAsia="es-MX"/>
              </w:rPr>
              <w:t>IVA</w:t>
            </w:r>
          </w:p>
        </w:tc>
        <w:tc>
          <w:tcPr>
            <w:tcW w:w="789" w:type="dxa"/>
            <w:tcBorders>
              <w:top w:val="single" w:sz="4" w:space="0" w:color="auto"/>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c>
          <w:tcPr>
            <w:tcW w:w="789" w:type="dxa"/>
            <w:tcBorders>
              <w:top w:val="single" w:sz="4" w:space="0" w:color="auto"/>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r>
      <w:tr w:rsidR="003746C7" w:rsidRPr="00BE3C50" w:rsidTr="003746C7">
        <w:trPr>
          <w:trHeight w:val="345"/>
        </w:trPr>
        <w:tc>
          <w:tcPr>
            <w:tcW w:w="6394" w:type="dxa"/>
            <w:gridSpan w:val="4"/>
            <w:vMerge/>
            <w:tcBorders>
              <w:bottom w:val="nil"/>
              <w:right w:val="single" w:sz="4" w:space="0" w:color="auto"/>
            </w:tcBorders>
            <w:shd w:val="clear" w:color="auto" w:fill="auto"/>
            <w:vAlign w:val="center"/>
          </w:tcPr>
          <w:p w:rsidR="003746C7" w:rsidRPr="00BE3C50" w:rsidRDefault="003746C7" w:rsidP="0021307D">
            <w:pPr>
              <w:suppressAutoHyphens w:val="0"/>
              <w:jc w:val="center"/>
              <w:rPr>
                <w:rFonts w:ascii="Noto Sans" w:hAnsi="Noto Sans" w:cs="Noto Sans"/>
                <w:color w:val="000000"/>
                <w:sz w:val="16"/>
                <w:szCs w:val="16"/>
                <w:lang w:val="es-MX" w:eastAsia="es-MX"/>
              </w:rPr>
            </w:pPr>
          </w:p>
        </w:tc>
        <w:tc>
          <w:tcPr>
            <w:tcW w:w="1309" w:type="dxa"/>
            <w:tcBorders>
              <w:top w:val="single" w:sz="4" w:space="0" w:color="auto"/>
              <w:left w:val="nil"/>
              <w:bottom w:val="single" w:sz="4" w:space="0" w:color="auto"/>
              <w:right w:val="single" w:sz="4" w:space="0" w:color="auto"/>
            </w:tcBorders>
            <w:shd w:val="clear" w:color="auto" w:fill="948A54" w:themeFill="background2" w:themeFillShade="80"/>
            <w:noWrap/>
            <w:vAlign w:val="center"/>
          </w:tcPr>
          <w:p w:rsidR="003746C7" w:rsidRPr="00BE3C50" w:rsidRDefault="003746C7" w:rsidP="0021307D">
            <w:pPr>
              <w:suppressAutoHyphens w:val="0"/>
              <w:jc w:val="center"/>
              <w:rPr>
                <w:rFonts w:ascii="Noto Sans" w:hAnsi="Noto Sans" w:cs="Noto Sans"/>
                <w:b/>
                <w:bCs/>
                <w:sz w:val="16"/>
                <w:szCs w:val="16"/>
                <w:lang w:val="es-MX" w:eastAsia="es-MX"/>
              </w:rPr>
            </w:pPr>
            <w:r w:rsidRPr="00BE3C50">
              <w:rPr>
                <w:rFonts w:ascii="Noto Sans" w:hAnsi="Noto Sans" w:cs="Noto Sans"/>
                <w:b/>
                <w:bCs/>
                <w:sz w:val="16"/>
                <w:szCs w:val="16"/>
                <w:lang w:val="es-MX" w:eastAsia="es-MX"/>
              </w:rPr>
              <w:t>TOTAL</w:t>
            </w:r>
          </w:p>
        </w:tc>
        <w:tc>
          <w:tcPr>
            <w:tcW w:w="789" w:type="dxa"/>
            <w:tcBorders>
              <w:top w:val="single" w:sz="4" w:space="0" w:color="auto"/>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c>
          <w:tcPr>
            <w:tcW w:w="789" w:type="dxa"/>
            <w:tcBorders>
              <w:top w:val="single" w:sz="4" w:space="0" w:color="auto"/>
              <w:left w:val="nil"/>
              <w:bottom w:val="single" w:sz="4" w:space="0" w:color="auto"/>
              <w:right w:val="single" w:sz="4" w:space="0" w:color="auto"/>
            </w:tcBorders>
          </w:tcPr>
          <w:p w:rsidR="003746C7" w:rsidRPr="00BE3C50" w:rsidRDefault="003746C7" w:rsidP="0021307D">
            <w:pPr>
              <w:suppressAutoHyphens w:val="0"/>
              <w:jc w:val="center"/>
              <w:rPr>
                <w:rFonts w:ascii="Noto Sans" w:hAnsi="Noto Sans" w:cs="Noto Sans"/>
                <w:color w:val="000000"/>
                <w:sz w:val="16"/>
                <w:szCs w:val="16"/>
                <w:lang w:val="es-MX" w:eastAsia="es-MX"/>
              </w:rPr>
            </w:pPr>
          </w:p>
        </w:tc>
      </w:tr>
    </w:tbl>
    <w:p w:rsidR="0060545E" w:rsidRPr="00BE3C50" w:rsidRDefault="0060545E" w:rsidP="0060545E">
      <w:pPr>
        <w:rPr>
          <w:rFonts w:ascii="Noto Sans" w:hAnsi="Noto Sans" w:cs="Noto Sans"/>
          <w:b/>
          <w:sz w:val="20"/>
        </w:rPr>
      </w:pPr>
    </w:p>
    <w:p w:rsidR="008D2680" w:rsidRPr="00BE3C50" w:rsidRDefault="008D2680" w:rsidP="0060545E">
      <w:pPr>
        <w:rPr>
          <w:rFonts w:ascii="Noto Sans" w:hAnsi="Noto Sans" w:cs="Noto Sans"/>
          <w:b/>
          <w:sz w:val="20"/>
        </w:rPr>
      </w:pPr>
    </w:p>
    <w:p w:rsidR="008D2680" w:rsidRPr="00BE3C50" w:rsidRDefault="008D2680" w:rsidP="0060545E">
      <w:pPr>
        <w:rPr>
          <w:rFonts w:ascii="Noto Sans" w:hAnsi="Noto Sans" w:cs="Noto Sans"/>
          <w:b/>
          <w:sz w:val="20"/>
        </w:rPr>
      </w:pPr>
    </w:p>
    <w:p w:rsidR="008D2680" w:rsidRPr="00BE3C50" w:rsidRDefault="008D2680" w:rsidP="0060545E">
      <w:pPr>
        <w:rPr>
          <w:rFonts w:ascii="Noto Sans" w:hAnsi="Noto Sans" w:cs="Noto Sans"/>
          <w:b/>
          <w:sz w:val="20"/>
        </w:rPr>
      </w:pPr>
    </w:p>
    <w:p w:rsidR="008D2680" w:rsidRPr="00BE3C50" w:rsidRDefault="008D2680" w:rsidP="0060545E">
      <w:pPr>
        <w:rPr>
          <w:rFonts w:ascii="Noto Sans" w:hAnsi="Noto Sans" w:cs="Noto Sans"/>
          <w:b/>
          <w:sz w:val="20"/>
        </w:rPr>
      </w:pPr>
    </w:p>
    <w:p w:rsidR="008D2680" w:rsidRPr="00BE3C50" w:rsidRDefault="008D2680" w:rsidP="0060545E">
      <w:pPr>
        <w:rPr>
          <w:rFonts w:ascii="Noto Sans" w:hAnsi="Noto Sans" w:cs="Noto Sans"/>
          <w:b/>
          <w:sz w:val="20"/>
        </w:rPr>
      </w:pPr>
    </w:p>
    <w:p w:rsidR="008D2680" w:rsidRPr="00BE3C50" w:rsidRDefault="008D2680" w:rsidP="0060545E">
      <w:pPr>
        <w:rPr>
          <w:rFonts w:ascii="Noto Sans" w:hAnsi="Noto Sans" w:cs="Noto Sans"/>
          <w:b/>
          <w:sz w:val="20"/>
        </w:rPr>
      </w:pPr>
    </w:p>
    <w:p w:rsidR="008D2680" w:rsidRPr="00BE3C50" w:rsidRDefault="008D2680" w:rsidP="0060545E">
      <w:pPr>
        <w:rPr>
          <w:rFonts w:ascii="Noto Sans" w:hAnsi="Noto Sans" w:cs="Noto Sans"/>
          <w:b/>
          <w:sz w:val="20"/>
        </w:rPr>
      </w:pPr>
    </w:p>
    <w:tbl>
      <w:tblPr>
        <w:tblW w:w="0" w:type="auto"/>
        <w:tblInd w:w="55" w:type="dxa"/>
        <w:tblCellMar>
          <w:left w:w="70" w:type="dxa"/>
          <w:right w:w="70" w:type="dxa"/>
        </w:tblCellMar>
        <w:tblLook w:val="04A0" w:firstRow="1" w:lastRow="0" w:firstColumn="1" w:lastColumn="0" w:noHBand="0" w:noVBand="1"/>
      </w:tblPr>
      <w:tblGrid>
        <w:gridCol w:w="1508"/>
        <w:gridCol w:w="1976"/>
        <w:gridCol w:w="1067"/>
        <w:gridCol w:w="1134"/>
        <w:gridCol w:w="1417"/>
        <w:gridCol w:w="1417"/>
        <w:gridCol w:w="1417"/>
      </w:tblGrid>
      <w:tr w:rsidR="00DD4EFD" w:rsidRPr="00BE3C50" w:rsidTr="00DD4EFD">
        <w:trPr>
          <w:trHeight w:val="1035"/>
        </w:trPr>
        <w:tc>
          <w:tcPr>
            <w:tcW w:w="0" w:type="auto"/>
            <w:tcBorders>
              <w:top w:val="single" w:sz="4" w:space="0" w:color="auto"/>
              <w:left w:val="single" w:sz="4" w:space="0" w:color="auto"/>
              <w:bottom w:val="single" w:sz="4" w:space="0" w:color="auto"/>
              <w:right w:val="single" w:sz="4" w:space="0" w:color="auto"/>
            </w:tcBorders>
            <w:shd w:val="clear" w:color="000000" w:fill="EBF1DE"/>
            <w:vAlign w:val="center"/>
            <w:hideMark/>
          </w:tcPr>
          <w:p w:rsidR="00DD4EFD" w:rsidRPr="00BE3C50" w:rsidRDefault="00DD4EFD" w:rsidP="008D2680">
            <w:pPr>
              <w:suppressAutoHyphens w:val="0"/>
              <w:jc w:val="center"/>
              <w:rPr>
                <w:rFonts w:ascii="Noto Sans" w:hAnsi="Noto Sans" w:cs="Noto Sans"/>
                <w:b/>
                <w:bCs/>
                <w:color w:val="000000"/>
                <w:sz w:val="12"/>
                <w:szCs w:val="12"/>
                <w:lang w:val="es-MX" w:eastAsia="es-MX"/>
              </w:rPr>
            </w:pPr>
            <w:r w:rsidRPr="00BE3C50">
              <w:rPr>
                <w:rFonts w:ascii="Noto Sans" w:hAnsi="Noto Sans" w:cs="Noto Sans"/>
                <w:b/>
                <w:bCs/>
                <w:color w:val="000000"/>
                <w:sz w:val="12"/>
                <w:szCs w:val="12"/>
                <w:lang w:val="es-MX" w:eastAsia="es-MX"/>
              </w:rPr>
              <w:t>CLAVE PROCEDIMIENTO</w:t>
            </w:r>
          </w:p>
        </w:tc>
        <w:tc>
          <w:tcPr>
            <w:tcW w:w="1976" w:type="dxa"/>
            <w:tcBorders>
              <w:top w:val="single" w:sz="4" w:space="0" w:color="auto"/>
              <w:left w:val="nil"/>
              <w:bottom w:val="single" w:sz="4" w:space="0" w:color="auto"/>
              <w:right w:val="single" w:sz="4" w:space="0" w:color="auto"/>
            </w:tcBorders>
            <w:shd w:val="clear" w:color="000000" w:fill="EBF1DE"/>
            <w:vAlign w:val="center"/>
            <w:hideMark/>
          </w:tcPr>
          <w:p w:rsidR="00DD4EFD" w:rsidRPr="00BE3C50" w:rsidRDefault="00DD4EFD" w:rsidP="008D2680">
            <w:pPr>
              <w:suppressAutoHyphens w:val="0"/>
              <w:jc w:val="center"/>
              <w:rPr>
                <w:rFonts w:ascii="Noto Sans" w:hAnsi="Noto Sans" w:cs="Noto Sans"/>
                <w:b/>
                <w:bCs/>
                <w:color w:val="000000"/>
                <w:sz w:val="12"/>
                <w:szCs w:val="12"/>
                <w:lang w:val="es-MX" w:eastAsia="es-MX"/>
              </w:rPr>
            </w:pPr>
            <w:r w:rsidRPr="00BE3C50">
              <w:rPr>
                <w:rFonts w:ascii="Noto Sans" w:hAnsi="Noto Sans" w:cs="Noto Sans"/>
                <w:b/>
                <w:bCs/>
                <w:color w:val="000000"/>
                <w:sz w:val="12"/>
                <w:szCs w:val="12"/>
                <w:lang w:val="es-MX" w:eastAsia="es-MX"/>
              </w:rPr>
              <w:t>PROCEDIMIENTO</w:t>
            </w:r>
          </w:p>
        </w:tc>
        <w:tc>
          <w:tcPr>
            <w:tcW w:w="1067" w:type="dxa"/>
            <w:tcBorders>
              <w:top w:val="single" w:sz="4" w:space="0" w:color="auto"/>
              <w:left w:val="nil"/>
              <w:bottom w:val="single" w:sz="4" w:space="0" w:color="auto"/>
              <w:right w:val="single" w:sz="4" w:space="0" w:color="auto"/>
            </w:tcBorders>
            <w:shd w:val="clear" w:color="000000" w:fill="EBF1DE"/>
            <w:vAlign w:val="center"/>
            <w:hideMark/>
          </w:tcPr>
          <w:p w:rsidR="00DD4EFD" w:rsidRPr="00BE3C50" w:rsidRDefault="00DD4EFD" w:rsidP="008D2680">
            <w:pPr>
              <w:suppressAutoHyphens w:val="0"/>
              <w:jc w:val="center"/>
              <w:rPr>
                <w:rFonts w:ascii="Noto Sans" w:hAnsi="Noto Sans" w:cs="Noto Sans"/>
                <w:b/>
                <w:bCs/>
                <w:color w:val="000000"/>
                <w:sz w:val="12"/>
                <w:szCs w:val="12"/>
                <w:lang w:val="es-MX" w:eastAsia="es-MX"/>
              </w:rPr>
            </w:pPr>
            <w:r w:rsidRPr="00BE3C50">
              <w:rPr>
                <w:rFonts w:ascii="Noto Sans" w:hAnsi="Noto Sans" w:cs="Noto Sans"/>
                <w:b/>
                <w:bCs/>
                <w:color w:val="000000"/>
                <w:sz w:val="12"/>
                <w:szCs w:val="12"/>
                <w:lang w:val="es-MX" w:eastAsia="es-MX"/>
              </w:rPr>
              <w:t xml:space="preserve">CANTIDAD MÍNIMA </w:t>
            </w:r>
          </w:p>
        </w:tc>
        <w:tc>
          <w:tcPr>
            <w:tcW w:w="1134" w:type="dxa"/>
            <w:tcBorders>
              <w:top w:val="single" w:sz="4" w:space="0" w:color="auto"/>
              <w:left w:val="nil"/>
              <w:bottom w:val="single" w:sz="4" w:space="0" w:color="auto"/>
              <w:right w:val="single" w:sz="4" w:space="0" w:color="auto"/>
            </w:tcBorders>
            <w:shd w:val="clear" w:color="000000" w:fill="EBF1DE"/>
            <w:vAlign w:val="center"/>
            <w:hideMark/>
          </w:tcPr>
          <w:p w:rsidR="00DD4EFD" w:rsidRPr="00BE3C50" w:rsidRDefault="00DD4EFD" w:rsidP="008D2680">
            <w:pPr>
              <w:suppressAutoHyphens w:val="0"/>
              <w:jc w:val="center"/>
              <w:rPr>
                <w:rFonts w:ascii="Noto Sans" w:hAnsi="Noto Sans" w:cs="Noto Sans"/>
                <w:b/>
                <w:bCs/>
                <w:color w:val="000000"/>
                <w:sz w:val="12"/>
                <w:szCs w:val="12"/>
                <w:lang w:val="es-MX" w:eastAsia="es-MX"/>
              </w:rPr>
            </w:pPr>
            <w:r w:rsidRPr="00BE3C50">
              <w:rPr>
                <w:rFonts w:ascii="Noto Sans" w:hAnsi="Noto Sans" w:cs="Noto Sans"/>
                <w:b/>
                <w:bCs/>
                <w:color w:val="000000"/>
                <w:sz w:val="12"/>
                <w:szCs w:val="12"/>
                <w:lang w:val="es-MX" w:eastAsia="es-MX"/>
              </w:rPr>
              <w:t>CANTIDAD MÁXIMA</w:t>
            </w:r>
          </w:p>
        </w:tc>
        <w:tc>
          <w:tcPr>
            <w:tcW w:w="1417" w:type="dxa"/>
            <w:tcBorders>
              <w:top w:val="single" w:sz="4" w:space="0" w:color="auto"/>
              <w:left w:val="nil"/>
              <w:bottom w:val="single" w:sz="4" w:space="0" w:color="auto"/>
              <w:right w:val="single" w:sz="4" w:space="0" w:color="auto"/>
            </w:tcBorders>
            <w:shd w:val="clear" w:color="000000" w:fill="EBF1DE"/>
          </w:tcPr>
          <w:p w:rsidR="00DD4EFD" w:rsidRPr="00BE3C50" w:rsidRDefault="00DD4EFD" w:rsidP="008D2680">
            <w:pPr>
              <w:suppressAutoHyphens w:val="0"/>
              <w:jc w:val="center"/>
              <w:rPr>
                <w:rFonts w:ascii="Noto Sans" w:hAnsi="Noto Sans" w:cs="Noto Sans"/>
                <w:b/>
                <w:bCs/>
                <w:color w:val="000000"/>
                <w:sz w:val="12"/>
                <w:szCs w:val="12"/>
                <w:lang w:val="es-MX" w:eastAsia="es-MX"/>
              </w:rPr>
            </w:pPr>
          </w:p>
          <w:p w:rsidR="00DD4EFD" w:rsidRPr="00BE3C50" w:rsidRDefault="00DD4EFD" w:rsidP="008D2680">
            <w:pPr>
              <w:suppressAutoHyphens w:val="0"/>
              <w:jc w:val="center"/>
              <w:rPr>
                <w:rFonts w:ascii="Noto Sans" w:hAnsi="Noto Sans" w:cs="Noto Sans"/>
                <w:b/>
                <w:bCs/>
                <w:color w:val="000000"/>
                <w:sz w:val="12"/>
                <w:szCs w:val="12"/>
                <w:lang w:val="es-MX" w:eastAsia="es-MX"/>
              </w:rPr>
            </w:pPr>
          </w:p>
          <w:p w:rsidR="00DD4EFD" w:rsidRPr="00BE3C50" w:rsidRDefault="00DD4EFD" w:rsidP="008D2680">
            <w:pPr>
              <w:suppressAutoHyphens w:val="0"/>
              <w:jc w:val="center"/>
              <w:rPr>
                <w:rFonts w:ascii="Noto Sans" w:hAnsi="Noto Sans" w:cs="Noto Sans"/>
                <w:b/>
                <w:bCs/>
                <w:color w:val="000000"/>
                <w:sz w:val="12"/>
                <w:szCs w:val="12"/>
                <w:lang w:val="es-MX" w:eastAsia="es-MX"/>
              </w:rPr>
            </w:pPr>
          </w:p>
          <w:p w:rsidR="00DD4EFD" w:rsidRPr="00BE3C50" w:rsidRDefault="00DD4EFD" w:rsidP="008D2680">
            <w:pPr>
              <w:suppressAutoHyphens w:val="0"/>
              <w:jc w:val="center"/>
              <w:rPr>
                <w:rFonts w:ascii="Noto Sans" w:hAnsi="Noto Sans" w:cs="Noto Sans"/>
                <w:b/>
                <w:bCs/>
                <w:color w:val="000000"/>
                <w:sz w:val="12"/>
                <w:szCs w:val="12"/>
                <w:lang w:val="es-MX" w:eastAsia="es-MX"/>
              </w:rPr>
            </w:pPr>
            <w:r w:rsidRPr="00BE3C50">
              <w:rPr>
                <w:rFonts w:ascii="Noto Sans" w:hAnsi="Noto Sans" w:cs="Noto Sans"/>
                <w:b/>
                <w:bCs/>
                <w:color w:val="000000"/>
                <w:sz w:val="12"/>
                <w:szCs w:val="12"/>
                <w:lang w:val="es-MX" w:eastAsia="es-MX"/>
              </w:rPr>
              <w:t>PRECIO UNITARIO</w:t>
            </w:r>
          </w:p>
        </w:tc>
        <w:tc>
          <w:tcPr>
            <w:tcW w:w="1417" w:type="dxa"/>
            <w:tcBorders>
              <w:top w:val="single" w:sz="4" w:space="0" w:color="auto"/>
              <w:left w:val="single" w:sz="4" w:space="0" w:color="auto"/>
              <w:bottom w:val="single" w:sz="4" w:space="0" w:color="auto"/>
              <w:right w:val="single" w:sz="4" w:space="0" w:color="auto"/>
            </w:tcBorders>
            <w:shd w:val="clear" w:color="000000" w:fill="EBF1DE"/>
          </w:tcPr>
          <w:p w:rsidR="00DD4EFD" w:rsidRPr="00BE3C50" w:rsidRDefault="00DD4EFD" w:rsidP="008D2680">
            <w:pPr>
              <w:suppressAutoHyphens w:val="0"/>
              <w:jc w:val="center"/>
              <w:rPr>
                <w:rFonts w:ascii="Noto Sans" w:hAnsi="Noto Sans" w:cs="Noto Sans"/>
                <w:b/>
                <w:bCs/>
                <w:color w:val="000000"/>
                <w:sz w:val="12"/>
                <w:szCs w:val="12"/>
                <w:lang w:val="es-MX" w:eastAsia="es-MX"/>
              </w:rPr>
            </w:pPr>
          </w:p>
          <w:p w:rsidR="00DD4EFD" w:rsidRPr="00BE3C50" w:rsidRDefault="00DD4EFD" w:rsidP="008D2680">
            <w:pPr>
              <w:suppressAutoHyphens w:val="0"/>
              <w:jc w:val="center"/>
              <w:rPr>
                <w:rFonts w:ascii="Noto Sans" w:hAnsi="Noto Sans" w:cs="Noto Sans"/>
                <w:b/>
                <w:bCs/>
                <w:color w:val="000000"/>
                <w:sz w:val="12"/>
                <w:szCs w:val="12"/>
                <w:lang w:val="es-MX" w:eastAsia="es-MX"/>
              </w:rPr>
            </w:pPr>
          </w:p>
          <w:p w:rsidR="00DD4EFD" w:rsidRPr="00BE3C50" w:rsidRDefault="00DD4EFD" w:rsidP="008D2680">
            <w:pPr>
              <w:suppressAutoHyphens w:val="0"/>
              <w:jc w:val="center"/>
              <w:rPr>
                <w:rFonts w:ascii="Noto Sans" w:hAnsi="Noto Sans" w:cs="Noto Sans"/>
                <w:b/>
                <w:bCs/>
                <w:color w:val="000000"/>
                <w:sz w:val="12"/>
                <w:szCs w:val="12"/>
                <w:lang w:val="es-MX" w:eastAsia="es-MX"/>
              </w:rPr>
            </w:pPr>
          </w:p>
          <w:p w:rsidR="00DD4EFD" w:rsidRPr="00BE3C50" w:rsidRDefault="00DD4EFD" w:rsidP="008D2680">
            <w:pPr>
              <w:suppressAutoHyphens w:val="0"/>
              <w:jc w:val="center"/>
              <w:rPr>
                <w:rFonts w:ascii="Noto Sans" w:hAnsi="Noto Sans" w:cs="Noto Sans"/>
                <w:b/>
                <w:bCs/>
                <w:color w:val="000000"/>
                <w:sz w:val="12"/>
                <w:szCs w:val="12"/>
                <w:lang w:val="es-MX" w:eastAsia="es-MX"/>
              </w:rPr>
            </w:pPr>
            <w:r w:rsidRPr="00BE3C50">
              <w:rPr>
                <w:rFonts w:ascii="Noto Sans" w:hAnsi="Noto Sans" w:cs="Noto Sans"/>
                <w:b/>
                <w:bCs/>
                <w:color w:val="000000"/>
                <w:sz w:val="12"/>
                <w:szCs w:val="12"/>
                <w:lang w:val="es-MX" w:eastAsia="es-MX"/>
              </w:rPr>
              <w:t xml:space="preserve">IMPORTE MINIMO </w:t>
            </w:r>
          </w:p>
        </w:tc>
        <w:tc>
          <w:tcPr>
            <w:tcW w:w="1417" w:type="dxa"/>
            <w:tcBorders>
              <w:top w:val="single" w:sz="4" w:space="0" w:color="auto"/>
              <w:left w:val="single" w:sz="4" w:space="0" w:color="auto"/>
              <w:bottom w:val="single" w:sz="4" w:space="0" w:color="auto"/>
              <w:right w:val="single" w:sz="4" w:space="0" w:color="auto"/>
            </w:tcBorders>
            <w:shd w:val="clear" w:color="000000" w:fill="EBF1DE"/>
          </w:tcPr>
          <w:p w:rsidR="00DD4EFD" w:rsidRPr="00BE3C50" w:rsidRDefault="00DD4EFD" w:rsidP="008D2680">
            <w:pPr>
              <w:suppressAutoHyphens w:val="0"/>
              <w:jc w:val="center"/>
              <w:rPr>
                <w:rFonts w:ascii="Noto Sans" w:hAnsi="Noto Sans" w:cs="Noto Sans"/>
                <w:b/>
                <w:bCs/>
                <w:color w:val="000000"/>
                <w:sz w:val="12"/>
                <w:szCs w:val="12"/>
                <w:lang w:val="es-MX" w:eastAsia="es-MX"/>
              </w:rPr>
            </w:pPr>
          </w:p>
          <w:p w:rsidR="00DD4EFD" w:rsidRPr="00BE3C50" w:rsidRDefault="00DD4EFD" w:rsidP="008D2680">
            <w:pPr>
              <w:suppressAutoHyphens w:val="0"/>
              <w:jc w:val="center"/>
              <w:rPr>
                <w:rFonts w:ascii="Noto Sans" w:hAnsi="Noto Sans" w:cs="Noto Sans"/>
                <w:b/>
                <w:bCs/>
                <w:color w:val="000000"/>
                <w:sz w:val="12"/>
                <w:szCs w:val="12"/>
                <w:lang w:val="es-MX" w:eastAsia="es-MX"/>
              </w:rPr>
            </w:pPr>
          </w:p>
          <w:p w:rsidR="00DD4EFD" w:rsidRPr="00BE3C50" w:rsidRDefault="00DD4EFD" w:rsidP="008D2680">
            <w:pPr>
              <w:suppressAutoHyphens w:val="0"/>
              <w:jc w:val="center"/>
              <w:rPr>
                <w:rFonts w:ascii="Noto Sans" w:hAnsi="Noto Sans" w:cs="Noto Sans"/>
                <w:b/>
                <w:bCs/>
                <w:color w:val="000000"/>
                <w:sz w:val="12"/>
                <w:szCs w:val="12"/>
                <w:lang w:val="es-MX" w:eastAsia="es-MX"/>
              </w:rPr>
            </w:pPr>
          </w:p>
          <w:p w:rsidR="00DD4EFD" w:rsidRPr="00BE3C50" w:rsidRDefault="00DD4EFD" w:rsidP="00DD4EFD">
            <w:pPr>
              <w:suppressAutoHyphens w:val="0"/>
              <w:rPr>
                <w:rFonts w:ascii="Noto Sans" w:hAnsi="Noto Sans" w:cs="Noto Sans"/>
                <w:b/>
                <w:bCs/>
                <w:color w:val="000000"/>
                <w:sz w:val="12"/>
                <w:szCs w:val="12"/>
                <w:lang w:val="es-MX" w:eastAsia="es-MX"/>
              </w:rPr>
            </w:pPr>
            <w:r w:rsidRPr="00BE3C50">
              <w:rPr>
                <w:rFonts w:ascii="Noto Sans" w:hAnsi="Noto Sans" w:cs="Noto Sans"/>
                <w:b/>
                <w:bCs/>
                <w:color w:val="000000"/>
                <w:sz w:val="12"/>
                <w:szCs w:val="12"/>
                <w:lang w:val="es-MX" w:eastAsia="es-MX"/>
              </w:rPr>
              <w:t>IMPORTE MÁXIMO</w:t>
            </w:r>
          </w:p>
        </w:tc>
      </w:tr>
      <w:tr w:rsidR="00DD4EFD" w:rsidRPr="00BE3C50" w:rsidTr="00DD4EFD">
        <w:trPr>
          <w:trHeight w:val="172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10.14.903</w:t>
            </w:r>
          </w:p>
        </w:tc>
        <w:tc>
          <w:tcPr>
            <w:tcW w:w="1976" w:type="dxa"/>
            <w:tcBorders>
              <w:top w:val="nil"/>
              <w:left w:val="nil"/>
              <w:bottom w:val="single" w:sz="4" w:space="0" w:color="auto"/>
              <w:right w:val="single" w:sz="4" w:space="0" w:color="auto"/>
            </w:tcBorders>
            <w:shd w:val="clear" w:color="auto" w:fill="auto"/>
            <w:vAlign w:val="center"/>
            <w:hideMark/>
          </w:tcPr>
          <w:p w:rsidR="00DD4EFD" w:rsidRPr="00BE3C50" w:rsidRDefault="00DD4EFD" w:rsidP="008D2680">
            <w:pPr>
              <w:suppressAutoHyphens w:val="0"/>
              <w:rPr>
                <w:rFonts w:ascii="Noto Sans" w:hAnsi="Noto Sans" w:cs="Noto Sans"/>
                <w:sz w:val="12"/>
                <w:szCs w:val="12"/>
                <w:lang w:val="es-MX" w:eastAsia="es-MX"/>
              </w:rPr>
            </w:pPr>
            <w:r w:rsidRPr="00BE3C50">
              <w:rPr>
                <w:rFonts w:ascii="Noto Sans" w:hAnsi="Noto Sans" w:cs="Noto Sans"/>
                <w:sz w:val="12"/>
                <w:szCs w:val="12"/>
                <w:lang w:val="es-MX" w:eastAsia="es-MX"/>
              </w:rPr>
              <w:t xml:space="preserve">Aceite de silicón con viscosidad de 5000 CST a 5700 CST, con set de inyección de fluidos viscosos, que incluye los siguientes productos: 1.- Una jeringa 10 o 20 cc(según fabricante), estéril y desechable, pza. 2.- Una manguera de presurización con conector para equipo y adaptación con émbolo para la jeringa de 10 o de 20 *ml. Pza. 3.- Una Cánula de infusión 23 y 25 GA., pza. inyectable a través de la unidad de vitrectomía. </w:t>
            </w:r>
            <w:r w:rsidRPr="00BE3C50">
              <w:rPr>
                <w:rFonts w:ascii="Noto Sans" w:hAnsi="Noto Sans" w:cs="Noto Sans"/>
                <w:sz w:val="12"/>
                <w:szCs w:val="12"/>
                <w:lang w:val="es-MX" w:eastAsia="es-MX"/>
              </w:rPr>
              <w:lastRenderedPageBreak/>
              <w:t>Disponible en rangos de 1,000 a 10,000.</w:t>
            </w:r>
          </w:p>
        </w:tc>
        <w:tc>
          <w:tcPr>
            <w:tcW w:w="1067"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lastRenderedPageBreak/>
              <w:t>2</w:t>
            </w:r>
          </w:p>
        </w:tc>
        <w:tc>
          <w:tcPr>
            <w:tcW w:w="1134"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4</w:t>
            </w:r>
          </w:p>
        </w:tc>
        <w:tc>
          <w:tcPr>
            <w:tcW w:w="1417" w:type="dxa"/>
            <w:tcBorders>
              <w:top w:val="single" w:sz="4" w:space="0" w:color="auto"/>
              <w:left w:val="nil"/>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r>
      <w:tr w:rsidR="00DD4EFD" w:rsidRPr="00BE3C50" w:rsidTr="00DD4EFD">
        <w:trPr>
          <w:trHeight w:val="34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lastRenderedPageBreak/>
              <w:t>10.14.904</w:t>
            </w:r>
          </w:p>
        </w:tc>
        <w:tc>
          <w:tcPr>
            <w:tcW w:w="1976" w:type="dxa"/>
            <w:tcBorders>
              <w:top w:val="nil"/>
              <w:left w:val="nil"/>
              <w:bottom w:val="single" w:sz="4" w:space="0" w:color="auto"/>
              <w:right w:val="single" w:sz="4" w:space="0" w:color="auto"/>
            </w:tcBorders>
            <w:shd w:val="clear" w:color="auto" w:fill="auto"/>
            <w:vAlign w:val="center"/>
            <w:hideMark/>
          </w:tcPr>
          <w:p w:rsidR="00DD4EFD" w:rsidRPr="00BE3C50" w:rsidRDefault="00DD4EFD" w:rsidP="008D2680">
            <w:pPr>
              <w:suppressAutoHyphens w:val="0"/>
              <w:rPr>
                <w:rFonts w:ascii="Noto Sans" w:hAnsi="Noto Sans" w:cs="Noto Sans"/>
                <w:sz w:val="12"/>
                <w:szCs w:val="12"/>
                <w:lang w:val="es-MX" w:eastAsia="es-MX"/>
              </w:rPr>
            </w:pPr>
            <w:r w:rsidRPr="00BE3C50">
              <w:rPr>
                <w:rFonts w:ascii="Noto Sans" w:hAnsi="Noto Sans" w:cs="Noto Sans"/>
                <w:sz w:val="12"/>
                <w:szCs w:val="12"/>
                <w:lang w:val="es-MX" w:eastAsia="es-MX"/>
              </w:rPr>
              <w:t>Líquido perfluro carbonado de 5 a 7 ml.</w:t>
            </w:r>
          </w:p>
        </w:tc>
        <w:tc>
          <w:tcPr>
            <w:tcW w:w="1067"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2</w:t>
            </w:r>
          </w:p>
        </w:tc>
        <w:tc>
          <w:tcPr>
            <w:tcW w:w="1134"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4</w:t>
            </w:r>
          </w:p>
        </w:tc>
        <w:tc>
          <w:tcPr>
            <w:tcW w:w="1417" w:type="dxa"/>
            <w:tcBorders>
              <w:top w:val="single" w:sz="4" w:space="0" w:color="auto"/>
              <w:left w:val="nil"/>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r>
      <w:tr w:rsidR="00DD4EFD" w:rsidRPr="00BE3C50" w:rsidTr="00DD4EFD">
        <w:trPr>
          <w:trHeight w:val="34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10.14.905</w:t>
            </w:r>
          </w:p>
        </w:tc>
        <w:tc>
          <w:tcPr>
            <w:tcW w:w="1976" w:type="dxa"/>
            <w:tcBorders>
              <w:top w:val="nil"/>
              <w:left w:val="nil"/>
              <w:bottom w:val="single" w:sz="4" w:space="0" w:color="auto"/>
              <w:right w:val="single" w:sz="4" w:space="0" w:color="auto"/>
            </w:tcBorders>
            <w:shd w:val="clear" w:color="auto" w:fill="auto"/>
            <w:vAlign w:val="center"/>
            <w:hideMark/>
          </w:tcPr>
          <w:p w:rsidR="00DD4EFD" w:rsidRPr="00BE3C50" w:rsidRDefault="00DD4EFD" w:rsidP="008D2680">
            <w:pPr>
              <w:suppressAutoHyphens w:val="0"/>
              <w:rPr>
                <w:rFonts w:ascii="Noto Sans" w:hAnsi="Noto Sans" w:cs="Noto Sans"/>
                <w:sz w:val="12"/>
                <w:szCs w:val="12"/>
                <w:lang w:val="es-MX" w:eastAsia="es-MX"/>
              </w:rPr>
            </w:pPr>
            <w:r w:rsidRPr="00BE3C50">
              <w:rPr>
                <w:rFonts w:ascii="Noto Sans" w:hAnsi="Noto Sans" w:cs="Noto Sans"/>
                <w:sz w:val="12"/>
                <w:szCs w:val="12"/>
                <w:lang w:val="es-MX" w:eastAsia="es-MX"/>
              </w:rPr>
              <w:t>Sonda de endodiatermia de 23 o 25 G.</w:t>
            </w:r>
          </w:p>
        </w:tc>
        <w:tc>
          <w:tcPr>
            <w:tcW w:w="1067"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2</w:t>
            </w:r>
          </w:p>
        </w:tc>
        <w:tc>
          <w:tcPr>
            <w:tcW w:w="1134"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4</w:t>
            </w:r>
          </w:p>
        </w:tc>
        <w:tc>
          <w:tcPr>
            <w:tcW w:w="1417" w:type="dxa"/>
            <w:tcBorders>
              <w:top w:val="single" w:sz="4" w:space="0" w:color="auto"/>
              <w:left w:val="nil"/>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r>
      <w:tr w:rsidR="00DD4EFD" w:rsidRPr="00BE3C50" w:rsidTr="00DD4EFD">
        <w:trPr>
          <w:trHeight w:val="34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10.14.906</w:t>
            </w:r>
          </w:p>
        </w:tc>
        <w:tc>
          <w:tcPr>
            <w:tcW w:w="1976" w:type="dxa"/>
            <w:tcBorders>
              <w:top w:val="nil"/>
              <w:left w:val="nil"/>
              <w:bottom w:val="single" w:sz="4" w:space="0" w:color="auto"/>
              <w:right w:val="single" w:sz="4" w:space="0" w:color="auto"/>
            </w:tcBorders>
            <w:shd w:val="clear" w:color="auto" w:fill="auto"/>
            <w:vAlign w:val="center"/>
            <w:hideMark/>
          </w:tcPr>
          <w:p w:rsidR="00DD4EFD" w:rsidRPr="00BE3C50" w:rsidRDefault="00DD4EFD" w:rsidP="008D2680">
            <w:pPr>
              <w:suppressAutoHyphens w:val="0"/>
              <w:rPr>
                <w:rFonts w:ascii="Noto Sans" w:hAnsi="Noto Sans" w:cs="Noto Sans"/>
                <w:sz w:val="12"/>
                <w:szCs w:val="12"/>
                <w:lang w:val="es-MX" w:eastAsia="es-MX"/>
              </w:rPr>
            </w:pPr>
            <w:r w:rsidRPr="00BE3C50">
              <w:rPr>
                <w:rFonts w:ascii="Noto Sans" w:hAnsi="Noto Sans" w:cs="Noto Sans"/>
                <w:sz w:val="12"/>
                <w:szCs w:val="12"/>
                <w:lang w:val="es-MX" w:eastAsia="es-MX"/>
              </w:rPr>
              <w:t>Cánula Charles, calibre 23 o 25 G (compatible con la cabeza de ocutomo y lanceta).</w:t>
            </w:r>
          </w:p>
        </w:tc>
        <w:tc>
          <w:tcPr>
            <w:tcW w:w="1067"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2</w:t>
            </w:r>
          </w:p>
        </w:tc>
        <w:tc>
          <w:tcPr>
            <w:tcW w:w="1134"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4</w:t>
            </w:r>
          </w:p>
        </w:tc>
        <w:tc>
          <w:tcPr>
            <w:tcW w:w="1417" w:type="dxa"/>
            <w:tcBorders>
              <w:top w:val="single" w:sz="4" w:space="0" w:color="auto"/>
              <w:left w:val="nil"/>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r>
      <w:tr w:rsidR="00DD4EFD" w:rsidRPr="00BE3C50" w:rsidTr="00DD4EFD">
        <w:trPr>
          <w:trHeight w:val="34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10.14.912</w:t>
            </w:r>
          </w:p>
        </w:tc>
        <w:tc>
          <w:tcPr>
            <w:tcW w:w="1976" w:type="dxa"/>
            <w:tcBorders>
              <w:top w:val="nil"/>
              <w:left w:val="nil"/>
              <w:bottom w:val="single" w:sz="4" w:space="0" w:color="auto"/>
              <w:right w:val="single" w:sz="4" w:space="0" w:color="auto"/>
            </w:tcBorders>
            <w:shd w:val="clear" w:color="auto" w:fill="auto"/>
            <w:vAlign w:val="center"/>
            <w:hideMark/>
          </w:tcPr>
          <w:p w:rsidR="00DD4EFD" w:rsidRPr="00BE3C50" w:rsidRDefault="00DD4EFD" w:rsidP="008D2680">
            <w:pPr>
              <w:suppressAutoHyphens w:val="0"/>
              <w:rPr>
                <w:rFonts w:ascii="Noto Sans" w:hAnsi="Noto Sans" w:cs="Noto Sans"/>
                <w:sz w:val="12"/>
                <w:szCs w:val="12"/>
                <w:lang w:val="es-MX" w:eastAsia="es-MX"/>
              </w:rPr>
            </w:pPr>
            <w:r w:rsidRPr="00BE3C50">
              <w:rPr>
                <w:rFonts w:ascii="Noto Sans" w:hAnsi="Noto Sans" w:cs="Noto Sans"/>
                <w:sz w:val="12"/>
                <w:szCs w:val="12"/>
                <w:lang w:val="es-MX" w:eastAsia="es-MX"/>
              </w:rPr>
              <w:t>Aguja para anestesia retrobulbar de calibre 23 o 25 G larga.</w:t>
            </w:r>
          </w:p>
        </w:tc>
        <w:tc>
          <w:tcPr>
            <w:tcW w:w="1067"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2</w:t>
            </w:r>
          </w:p>
        </w:tc>
        <w:tc>
          <w:tcPr>
            <w:tcW w:w="1134"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4</w:t>
            </w:r>
          </w:p>
        </w:tc>
        <w:tc>
          <w:tcPr>
            <w:tcW w:w="1417" w:type="dxa"/>
            <w:tcBorders>
              <w:top w:val="single" w:sz="4" w:space="0" w:color="auto"/>
              <w:left w:val="nil"/>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r>
      <w:tr w:rsidR="00DD4EFD" w:rsidRPr="00BE3C50" w:rsidTr="00DD4EFD">
        <w:trPr>
          <w:trHeight w:val="69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10.14.913</w:t>
            </w:r>
          </w:p>
        </w:tc>
        <w:tc>
          <w:tcPr>
            <w:tcW w:w="1976" w:type="dxa"/>
            <w:tcBorders>
              <w:top w:val="nil"/>
              <w:left w:val="nil"/>
              <w:bottom w:val="single" w:sz="4" w:space="0" w:color="auto"/>
              <w:right w:val="single" w:sz="4" w:space="0" w:color="auto"/>
            </w:tcBorders>
            <w:shd w:val="clear" w:color="auto" w:fill="auto"/>
            <w:vAlign w:val="center"/>
            <w:hideMark/>
          </w:tcPr>
          <w:p w:rsidR="00DD4EFD" w:rsidRPr="00BE3C50" w:rsidRDefault="00DD4EFD" w:rsidP="008D2680">
            <w:pPr>
              <w:suppressAutoHyphens w:val="0"/>
              <w:rPr>
                <w:rFonts w:ascii="Noto Sans" w:hAnsi="Noto Sans" w:cs="Noto Sans"/>
                <w:sz w:val="12"/>
                <w:szCs w:val="12"/>
                <w:lang w:val="es-MX" w:eastAsia="es-MX"/>
              </w:rPr>
            </w:pPr>
            <w:r w:rsidRPr="00BE3C50">
              <w:rPr>
                <w:rFonts w:ascii="Noto Sans" w:hAnsi="Noto Sans" w:cs="Noto Sans"/>
                <w:sz w:val="12"/>
                <w:szCs w:val="12"/>
                <w:lang w:val="es-MX" w:eastAsia="es-MX"/>
              </w:rPr>
              <w:t>Sutura sintética no absorbible, monofilamento de nylón con aguja de 1/2 círculo o 3/4 circulo o 3/8 circulo, punta espatulada doble armada (6mm a 7 mm), calibre 10-0, longitud de hebra 30 - 45 cm.</w:t>
            </w:r>
          </w:p>
        </w:tc>
        <w:tc>
          <w:tcPr>
            <w:tcW w:w="1067"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2</w:t>
            </w:r>
          </w:p>
        </w:tc>
        <w:tc>
          <w:tcPr>
            <w:tcW w:w="1134"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4</w:t>
            </w:r>
          </w:p>
        </w:tc>
        <w:tc>
          <w:tcPr>
            <w:tcW w:w="1417" w:type="dxa"/>
            <w:tcBorders>
              <w:top w:val="single" w:sz="4" w:space="0" w:color="auto"/>
              <w:left w:val="nil"/>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r>
      <w:tr w:rsidR="00DD4EFD" w:rsidRPr="00BE3C50" w:rsidTr="00DD4EFD">
        <w:trPr>
          <w:trHeight w:val="34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10.14.914</w:t>
            </w:r>
          </w:p>
        </w:tc>
        <w:tc>
          <w:tcPr>
            <w:tcW w:w="1976" w:type="dxa"/>
            <w:tcBorders>
              <w:top w:val="nil"/>
              <w:left w:val="nil"/>
              <w:bottom w:val="single" w:sz="4" w:space="0" w:color="auto"/>
              <w:right w:val="single" w:sz="4" w:space="0" w:color="auto"/>
            </w:tcBorders>
            <w:shd w:val="clear" w:color="auto" w:fill="auto"/>
            <w:vAlign w:val="center"/>
            <w:hideMark/>
          </w:tcPr>
          <w:p w:rsidR="00DD4EFD" w:rsidRPr="00BE3C50" w:rsidRDefault="00DD4EFD" w:rsidP="008D2680">
            <w:pPr>
              <w:suppressAutoHyphens w:val="0"/>
              <w:rPr>
                <w:rFonts w:ascii="Noto Sans" w:hAnsi="Noto Sans" w:cs="Noto Sans"/>
                <w:sz w:val="12"/>
                <w:szCs w:val="12"/>
                <w:lang w:val="es-MX" w:eastAsia="es-MX"/>
              </w:rPr>
            </w:pPr>
            <w:r w:rsidRPr="00BE3C50">
              <w:rPr>
                <w:rFonts w:ascii="Noto Sans" w:hAnsi="Noto Sans" w:cs="Noto Sans"/>
                <w:sz w:val="12"/>
                <w:szCs w:val="12"/>
                <w:lang w:val="es-MX" w:eastAsia="es-MX"/>
              </w:rPr>
              <w:t>Sutura doble armada recta y curva de Polipropileno.</w:t>
            </w:r>
          </w:p>
        </w:tc>
        <w:tc>
          <w:tcPr>
            <w:tcW w:w="1067"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2</w:t>
            </w:r>
          </w:p>
        </w:tc>
        <w:tc>
          <w:tcPr>
            <w:tcW w:w="1134"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4</w:t>
            </w:r>
          </w:p>
        </w:tc>
        <w:tc>
          <w:tcPr>
            <w:tcW w:w="1417" w:type="dxa"/>
            <w:tcBorders>
              <w:top w:val="single" w:sz="4" w:space="0" w:color="auto"/>
              <w:left w:val="nil"/>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r>
      <w:tr w:rsidR="00DD4EFD" w:rsidRPr="00BE3C50" w:rsidTr="00DD4EFD">
        <w:trPr>
          <w:trHeight w:val="34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10.14.915</w:t>
            </w:r>
          </w:p>
        </w:tc>
        <w:tc>
          <w:tcPr>
            <w:tcW w:w="1976" w:type="dxa"/>
            <w:tcBorders>
              <w:top w:val="nil"/>
              <w:left w:val="nil"/>
              <w:bottom w:val="single" w:sz="4" w:space="0" w:color="auto"/>
              <w:right w:val="single" w:sz="4" w:space="0" w:color="auto"/>
            </w:tcBorders>
            <w:shd w:val="clear" w:color="000000" w:fill="FFFFFF"/>
            <w:vAlign w:val="center"/>
            <w:hideMark/>
          </w:tcPr>
          <w:p w:rsidR="00DD4EFD" w:rsidRPr="00BE3C50" w:rsidRDefault="00DD4EFD" w:rsidP="008D2680">
            <w:pPr>
              <w:suppressAutoHyphens w:val="0"/>
              <w:rPr>
                <w:rFonts w:ascii="Noto Sans" w:hAnsi="Noto Sans" w:cs="Noto Sans"/>
                <w:sz w:val="12"/>
                <w:szCs w:val="12"/>
                <w:lang w:val="es-MX" w:eastAsia="es-MX"/>
              </w:rPr>
            </w:pPr>
            <w:r w:rsidRPr="00BE3C50">
              <w:rPr>
                <w:rFonts w:ascii="Noto Sans" w:hAnsi="Noto Sans" w:cs="Noto Sans"/>
                <w:sz w:val="12"/>
                <w:szCs w:val="12"/>
                <w:lang w:val="es-MX" w:eastAsia="es-MX"/>
              </w:rPr>
              <w:t>Vitrector anterior compatible con el equipo ofertado.</w:t>
            </w:r>
          </w:p>
        </w:tc>
        <w:tc>
          <w:tcPr>
            <w:tcW w:w="1067"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2</w:t>
            </w:r>
          </w:p>
        </w:tc>
        <w:tc>
          <w:tcPr>
            <w:tcW w:w="1134"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4</w:t>
            </w:r>
          </w:p>
        </w:tc>
        <w:tc>
          <w:tcPr>
            <w:tcW w:w="1417" w:type="dxa"/>
            <w:tcBorders>
              <w:top w:val="single" w:sz="4" w:space="0" w:color="auto"/>
              <w:left w:val="nil"/>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r>
      <w:tr w:rsidR="00DD4EFD" w:rsidRPr="00BE3C50" w:rsidTr="00DD4EFD">
        <w:trPr>
          <w:trHeight w:val="34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10.14.916</w:t>
            </w:r>
          </w:p>
        </w:tc>
        <w:tc>
          <w:tcPr>
            <w:tcW w:w="1976" w:type="dxa"/>
            <w:tcBorders>
              <w:top w:val="nil"/>
              <w:left w:val="nil"/>
              <w:bottom w:val="single" w:sz="4" w:space="0" w:color="auto"/>
              <w:right w:val="single" w:sz="4" w:space="0" w:color="auto"/>
            </w:tcBorders>
            <w:shd w:val="clear" w:color="auto" w:fill="auto"/>
            <w:vAlign w:val="center"/>
            <w:hideMark/>
          </w:tcPr>
          <w:p w:rsidR="00DD4EFD" w:rsidRPr="00BE3C50" w:rsidRDefault="00DD4EFD" w:rsidP="008D2680">
            <w:pPr>
              <w:suppressAutoHyphens w:val="0"/>
              <w:rPr>
                <w:rFonts w:ascii="Noto Sans" w:hAnsi="Noto Sans" w:cs="Noto Sans"/>
                <w:sz w:val="12"/>
                <w:szCs w:val="12"/>
                <w:lang w:val="es-MX" w:eastAsia="es-MX"/>
              </w:rPr>
            </w:pPr>
            <w:r w:rsidRPr="00BE3C50">
              <w:rPr>
                <w:rFonts w:ascii="Noto Sans" w:hAnsi="Noto Sans" w:cs="Noto Sans"/>
                <w:sz w:val="12"/>
                <w:szCs w:val="12"/>
                <w:lang w:val="es-MX" w:eastAsia="es-MX"/>
              </w:rPr>
              <w:t>Retractores de iris desechable o retractor flexible de iris, estéril y desechable.</w:t>
            </w:r>
          </w:p>
        </w:tc>
        <w:tc>
          <w:tcPr>
            <w:tcW w:w="1067"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2</w:t>
            </w:r>
          </w:p>
        </w:tc>
        <w:tc>
          <w:tcPr>
            <w:tcW w:w="1134"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4</w:t>
            </w:r>
          </w:p>
        </w:tc>
        <w:tc>
          <w:tcPr>
            <w:tcW w:w="1417" w:type="dxa"/>
            <w:tcBorders>
              <w:top w:val="single" w:sz="4" w:space="0" w:color="auto"/>
              <w:left w:val="nil"/>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r>
      <w:tr w:rsidR="00DD4EFD" w:rsidRPr="00BE3C50" w:rsidTr="00DD4EFD">
        <w:trPr>
          <w:trHeight w:val="69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10.14.917</w:t>
            </w:r>
          </w:p>
        </w:tc>
        <w:tc>
          <w:tcPr>
            <w:tcW w:w="1976" w:type="dxa"/>
            <w:tcBorders>
              <w:top w:val="nil"/>
              <w:left w:val="nil"/>
              <w:bottom w:val="single" w:sz="4" w:space="0" w:color="auto"/>
              <w:right w:val="single" w:sz="4" w:space="0" w:color="auto"/>
            </w:tcBorders>
            <w:shd w:val="clear" w:color="auto" w:fill="auto"/>
            <w:vAlign w:val="center"/>
            <w:hideMark/>
          </w:tcPr>
          <w:p w:rsidR="00DD4EFD" w:rsidRPr="00BE3C50" w:rsidRDefault="00DD4EFD" w:rsidP="008D2680">
            <w:pPr>
              <w:suppressAutoHyphens w:val="0"/>
              <w:rPr>
                <w:rFonts w:ascii="Noto Sans" w:hAnsi="Noto Sans" w:cs="Noto Sans"/>
                <w:sz w:val="12"/>
                <w:szCs w:val="12"/>
                <w:lang w:val="es-MX" w:eastAsia="es-MX"/>
              </w:rPr>
            </w:pPr>
            <w:r w:rsidRPr="00BE3C50">
              <w:rPr>
                <w:rFonts w:ascii="Noto Sans" w:hAnsi="Noto Sans" w:cs="Noto Sans"/>
                <w:sz w:val="12"/>
                <w:szCs w:val="12"/>
                <w:lang w:val="es-MX" w:eastAsia="es-MX"/>
              </w:rPr>
              <w:t>Anillo de tensión capsular chico, mediano y grande o Anillo de tensión capsular 10, 11, 12 y 13 mm de diámetro.</w:t>
            </w:r>
          </w:p>
        </w:tc>
        <w:tc>
          <w:tcPr>
            <w:tcW w:w="1067"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2</w:t>
            </w:r>
          </w:p>
        </w:tc>
        <w:tc>
          <w:tcPr>
            <w:tcW w:w="1134"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4</w:t>
            </w:r>
          </w:p>
        </w:tc>
        <w:tc>
          <w:tcPr>
            <w:tcW w:w="1417" w:type="dxa"/>
            <w:tcBorders>
              <w:top w:val="single" w:sz="4" w:space="0" w:color="auto"/>
              <w:left w:val="nil"/>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r>
      <w:tr w:rsidR="00DD4EFD" w:rsidRPr="00BE3C50" w:rsidTr="00DD4EFD">
        <w:trPr>
          <w:trHeight w:val="34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10.14.918</w:t>
            </w:r>
          </w:p>
        </w:tc>
        <w:tc>
          <w:tcPr>
            <w:tcW w:w="1976" w:type="dxa"/>
            <w:tcBorders>
              <w:top w:val="nil"/>
              <w:left w:val="nil"/>
              <w:bottom w:val="single" w:sz="4" w:space="0" w:color="auto"/>
              <w:right w:val="single" w:sz="4" w:space="0" w:color="auto"/>
            </w:tcBorders>
            <w:shd w:val="clear" w:color="auto" w:fill="auto"/>
            <w:vAlign w:val="center"/>
            <w:hideMark/>
          </w:tcPr>
          <w:p w:rsidR="00DD4EFD" w:rsidRPr="00BE3C50" w:rsidRDefault="00DD4EFD" w:rsidP="008D2680">
            <w:pPr>
              <w:suppressAutoHyphens w:val="0"/>
              <w:rPr>
                <w:rFonts w:ascii="Noto Sans" w:hAnsi="Noto Sans" w:cs="Noto Sans"/>
                <w:sz w:val="12"/>
                <w:szCs w:val="12"/>
                <w:lang w:val="es-MX" w:eastAsia="es-MX"/>
              </w:rPr>
            </w:pPr>
            <w:r w:rsidRPr="00BE3C50">
              <w:rPr>
                <w:rFonts w:ascii="Noto Sans" w:hAnsi="Noto Sans" w:cs="Noto Sans"/>
                <w:sz w:val="12"/>
                <w:szCs w:val="12"/>
                <w:lang w:val="es-MX" w:eastAsia="es-MX"/>
              </w:rPr>
              <w:t>Cuchilla crescent estéril y desechable. Pza.</w:t>
            </w:r>
          </w:p>
        </w:tc>
        <w:tc>
          <w:tcPr>
            <w:tcW w:w="1067"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2</w:t>
            </w:r>
          </w:p>
        </w:tc>
        <w:tc>
          <w:tcPr>
            <w:tcW w:w="1134"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4</w:t>
            </w:r>
          </w:p>
        </w:tc>
        <w:tc>
          <w:tcPr>
            <w:tcW w:w="1417" w:type="dxa"/>
            <w:tcBorders>
              <w:top w:val="single" w:sz="4" w:space="0" w:color="auto"/>
              <w:left w:val="nil"/>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r>
      <w:tr w:rsidR="00DD4EFD" w:rsidRPr="00BE3C50" w:rsidTr="00DD4EFD">
        <w:trPr>
          <w:trHeight w:val="69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lastRenderedPageBreak/>
              <w:t>10.14.922</w:t>
            </w:r>
          </w:p>
        </w:tc>
        <w:tc>
          <w:tcPr>
            <w:tcW w:w="1976" w:type="dxa"/>
            <w:tcBorders>
              <w:top w:val="nil"/>
              <w:left w:val="nil"/>
              <w:bottom w:val="single" w:sz="4" w:space="0" w:color="auto"/>
              <w:right w:val="single" w:sz="4" w:space="0" w:color="auto"/>
            </w:tcBorders>
            <w:shd w:val="clear" w:color="auto" w:fill="auto"/>
            <w:vAlign w:val="center"/>
            <w:hideMark/>
          </w:tcPr>
          <w:p w:rsidR="00DD4EFD" w:rsidRPr="00BE3C50" w:rsidRDefault="00DD4EFD" w:rsidP="008D2680">
            <w:pPr>
              <w:suppressAutoHyphens w:val="0"/>
              <w:rPr>
                <w:rFonts w:ascii="Noto Sans" w:hAnsi="Noto Sans" w:cs="Noto Sans"/>
                <w:sz w:val="12"/>
                <w:szCs w:val="12"/>
                <w:lang w:val="es-MX" w:eastAsia="es-MX"/>
              </w:rPr>
            </w:pPr>
            <w:r w:rsidRPr="00BE3C50">
              <w:rPr>
                <w:rFonts w:ascii="Noto Sans" w:hAnsi="Noto Sans" w:cs="Noto Sans"/>
                <w:sz w:val="12"/>
                <w:szCs w:val="12"/>
                <w:lang w:val="es-MX" w:eastAsia="es-MX"/>
              </w:rPr>
              <w:t>Carbacol Vial de 1 a 1.5 ml 0.01% fco. Amp. Liofilizado o medicamento análogo miostático de uso intracamerular o pilacarpina siempre que sea uso intracamerular.</w:t>
            </w:r>
          </w:p>
        </w:tc>
        <w:tc>
          <w:tcPr>
            <w:tcW w:w="1067"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2</w:t>
            </w:r>
          </w:p>
        </w:tc>
        <w:tc>
          <w:tcPr>
            <w:tcW w:w="1134"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4</w:t>
            </w:r>
          </w:p>
        </w:tc>
        <w:tc>
          <w:tcPr>
            <w:tcW w:w="1417" w:type="dxa"/>
            <w:tcBorders>
              <w:top w:val="single" w:sz="4" w:space="0" w:color="auto"/>
              <w:left w:val="nil"/>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r>
      <w:tr w:rsidR="00DD4EFD" w:rsidRPr="00BE3C50" w:rsidTr="00DD4EFD">
        <w:trPr>
          <w:trHeight w:val="34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10.14.923</w:t>
            </w:r>
          </w:p>
        </w:tc>
        <w:tc>
          <w:tcPr>
            <w:tcW w:w="1976" w:type="dxa"/>
            <w:tcBorders>
              <w:top w:val="nil"/>
              <w:left w:val="nil"/>
              <w:bottom w:val="single" w:sz="4" w:space="0" w:color="auto"/>
              <w:right w:val="single" w:sz="4" w:space="0" w:color="auto"/>
            </w:tcBorders>
            <w:shd w:val="clear" w:color="auto" w:fill="auto"/>
            <w:vAlign w:val="center"/>
            <w:hideMark/>
          </w:tcPr>
          <w:p w:rsidR="00DD4EFD" w:rsidRPr="00BE3C50" w:rsidRDefault="00DD4EFD" w:rsidP="008D2680">
            <w:pPr>
              <w:suppressAutoHyphens w:val="0"/>
              <w:rPr>
                <w:rFonts w:ascii="Noto Sans" w:hAnsi="Noto Sans" w:cs="Noto Sans"/>
                <w:sz w:val="12"/>
                <w:szCs w:val="12"/>
                <w:lang w:val="es-MX" w:eastAsia="es-MX"/>
              </w:rPr>
            </w:pPr>
            <w:r w:rsidRPr="00BE3C50">
              <w:rPr>
                <w:rFonts w:ascii="Noto Sans" w:hAnsi="Noto Sans" w:cs="Noto Sans"/>
                <w:sz w:val="12"/>
                <w:szCs w:val="12"/>
                <w:lang w:val="es-MX" w:eastAsia="es-MX"/>
              </w:rPr>
              <w:t>Sobres de microesponjas quirúrgicas estéril y desechable.</w:t>
            </w:r>
          </w:p>
        </w:tc>
        <w:tc>
          <w:tcPr>
            <w:tcW w:w="1067"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2</w:t>
            </w:r>
          </w:p>
        </w:tc>
        <w:tc>
          <w:tcPr>
            <w:tcW w:w="1134"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4</w:t>
            </w:r>
          </w:p>
        </w:tc>
        <w:tc>
          <w:tcPr>
            <w:tcW w:w="1417" w:type="dxa"/>
            <w:tcBorders>
              <w:top w:val="single" w:sz="4" w:space="0" w:color="auto"/>
              <w:left w:val="nil"/>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r>
      <w:tr w:rsidR="00DD4EFD" w:rsidRPr="00BE3C50" w:rsidTr="00DD4EFD">
        <w:trPr>
          <w:trHeight w:val="69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10.14.925</w:t>
            </w:r>
          </w:p>
        </w:tc>
        <w:tc>
          <w:tcPr>
            <w:tcW w:w="1976" w:type="dxa"/>
            <w:tcBorders>
              <w:top w:val="nil"/>
              <w:left w:val="nil"/>
              <w:bottom w:val="single" w:sz="4" w:space="0" w:color="auto"/>
              <w:right w:val="single" w:sz="4" w:space="0" w:color="auto"/>
            </w:tcBorders>
            <w:shd w:val="clear" w:color="auto" w:fill="auto"/>
            <w:vAlign w:val="center"/>
            <w:hideMark/>
          </w:tcPr>
          <w:p w:rsidR="00DD4EFD" w:rsidRPr="00BE3C50" w:rsidRDefault="00DD4EFD" w:rsidP="008D2680">
            <w:pPr>
              <w:suppressAutoHyphens w:val="0"/>
              <w:rPr>
                <w:rFonts w:ascii="Noto Sans" w:hAnsi="Noto Sans" w:cs="Noto Sans"/>
                <w:sz w:val="12"/>
                <w:szCs w:val="12"/>
                <w:lang w:val="es-MX" w:eastAsia="es-MX"/>
              </w:rPr>
            </w:pPr>
            <w:r w:rsidRPr="00BE3C50">
              <w:rPr>
                <w:rFonts w:ascii="Noto Sans" w:hAnsi="Noto Sans" w:cs="Noto Sans"/>
                <w:sz w:val="12"/>
                <w:szCs w:val="12"/>
                <w:lang w:val="es-MX" w:eastAsia="es-MX"/>
              </w:rPr>
              <w:t>Gas oftálmico, para taponamiento intraocular, hexafluoruro de azufre (SF6) u octafluoropropano (C3F8) en cilindro con accesorios para inyección.</w:t>
            </w:r>
          </w:p>
        </w:tc>
        <w:tc>
          <w:tcPr>
            <w:tcW w:w="1067"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2</w:t>
            </w:r>
          </w:p>
        </w:tc>
        <w:tc>
          <w:tcPr>
            <w:tcW w:w="1134"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4</w:t>
            </w:r>
          </w:p>
        </w:tc>
        <w:tc>
          <w:tcPr>
            <w:tcW w:w="1417" w:type="dxa"/>
            <w:tcBorders>
              <w:top w:val="single" w:sz="4" w:space="0" w:color="auto"/>
              <w:left w:val="nil"/>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r>
      <w:tr w:rsidR="00DD4EFD" w:rsidRPr="00BE3C50" w:rsidTr="00DD4EFD">
        <w:trPr>
          <w:trHeight w:val="34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10.14.927</w:t>
            </w:r>
          </w:p>
        </w:tc>
        <w:tc>
          <w:tcPr>
            <w:tcW w:w="1976" w:type="dxa"/>
            <w:tcBorders>
              <w:top w:val="nil"/>
              <w:left w:val="nil"/>
              <w:bottom w:val="single" w:sz="4" w:space="0" w:color="auto"/>
              <w:right w:val="single" w:sz="4" w:space="0" w:color="auto"/>
            </w:tcBorders>
            <w:shd w:val="clear" w:color="auto" w:fill="auto"/>
            <w:vAlign w:val="center"/>
            <w:hideMark/>
          </w:tcPr>
          <w:p w:rsidR="00DD4EFD" w:rsidRPr="00BE3C50" w:rsidRDefault="00DD4EFD" w:rsidP="008D2680">
            <w:pPr>
              <w:suppressAutoHyphens w:val="0"/>
              <w:rPr>
                <w:rFonts w:ascii="Noto Sans" w:hAnsi="Noto Sans" w:cs="Noto Sans"/>
                <w:sz w:val="12"/>
                <w:szCs w:val="12"/>
                <w:lang w:val="es-MX" w:eastAsia="es-MX"/>
              </w:rPr>
            </w:pPr>
            <w:r w:rsidRPr="00BE3C50">
              <w:rPr>
                <w:rFonts w:ascii="Noto Sans" w:hAnsi="Noto Sans" w:cs="Noto Sans"/>
                <w:sz w:val="12"/>
                <w:szCs w:val="12"/>
                <w:lang w:val="es-MX" w:eastAsia="es-MX"/>
              </w:rPr>
              <w:t>Mantenedor de Cámara anterior 23 ga. o O MANTENEDOR DE CÁMARA ANTERIOR DE 20 GA.</w:t>
            </w:r>
          </w:p>
        </w:tc>
        <w:tc>
          <w:tcPr>
            <w:tcW w:w="1067"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2</w:t>
            </w:r>
          </w:p>
        </w:tc>
        <w:tc>
          <w:tcPr>
            <w:tcW w:w="1134"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4</w:t>
            </w:r>
          </w:p>
        </w:tc>
        <w:tc>
          <w:tcPr>
            <w:tcW w:w="1417" w:type="dxa"/>
            <w:tcBorders>
              <w:top w:val="single" w:sz="4" w:space="0" w:color="auto"/>
              <w:left w:val="nil"/>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r>
      <w:tr w:rsidR="00DD4EFD" w:rsidRPr="00BE3C50" w:rsidTr="00DD4EFD">
        <w:trPr>
          <w:trHeight w:val="34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10.14.928</w:t>
            </w:r>
          </w:p>
        </w:tc>
        <w:tc>
          <w:tcPr>
            <w:tcW w:w="1976" w:type="dxa"/>
            <w:tcBorders>
              <w:top w:val="nil"/>
              <w:left w:val="nil"/>
              <w:bottom w:val="single" w:sz="4" w:space="0" w:color="auto"/>
              <w:right w:val="single" w:sz="4" w:space="0" w:color="auto"/>
            </w:tcBorders>
            <w:shd w:val="clear" w:color="auto" w:fill="auto"/>
            <w:vAlign w:val="center"/>
            <w:hideMark/>
          </w:tcPr>
          <w:p w:rsidR="00DD4EFD" w:rsidRPr="00BE3C50" w:rsidRDefault="00DD4EFD" w:rsidP="008D2680">
            <w:pPr>
              <w:suppressAutoHyphens w:val="0"/>
              <w:rPr>
                <w:rFonts w:ascii="Noto Sans" w:hAnsi="Noto Sans" w:cs="Noto Sans"/>
                <w:sz w:val="12"/>
                <w:szCs w:val="12"/>
                <w:lang w:val="es-MX" w:eastAsia="es-MX"/>
              </w:rPr>
            </w:pPr>
            <w:r w:rsidRPr="00BE3C50">
              <w:rPr>
                <w:rFonts w:ascii="Noto Sans" w:hAnsi="Noto Sans" w:cs="Noto Sans"/>
                <w:sz w:val="12"/>
                <w:szCs w:val="12"/>
                <w:lang w:val="es-MX" w:eastAsia="es-MX"/>
              </w:rPr>
              <w:t>Azul Brillante sol. al 0.025%(de 0.5ml o 0.75ml o 1ml con cánula de 27G).</w:t>
            </w:r>
          </w:p>
        </w:tc>
        <w:tc>
          <w:tcPr>
            <w:tcW w:w="1067"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2</w:t>
            </w:r>
          </w:p>
        </w:tc>
        <w:tc>
          <w:tcPr>
            <w:tcW w:w="1134"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4</w:t>
            </w:r>
          </w:p>
        </w:tc>
        <w:tc>
          <w:tcPr>
            <w:tcW w:w="1417" w:type="dxa"/>
            <w:tcBorders>
              <w:top w:val="single" w:sz="4" w:space="0" w:color="auto"/>
              <w:left w:val="nil"/>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r>
      <w:tr w:rsidR="00DD4EFD" w:rsidRPr="00BE3C50" w:rsidTr="00DD4EFD">
        <w:trPr>
          <w:trHeight w:val="34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10.14.935</w:t>
            </w:r>
          </w:p>
        </w:tc>
        <w:tc>
          <w:tcPr>
            <w:tcW w:w="1976" w:type="dxa"/>
            <w:tcBorders>
              <w:top w:val="nil"/>
              <w:left w:val="nil"/>
              <w:bottom w:val="single" w:sz="4" w:space="0" w:color="auto"/>
              <w:right w:val="single" w:sz="4" w:space="0" w:color="auto"/>
            </w:tcBorders>
            <w:shd w:val="clear" w:color="auto" w:fill="auto"/>
            <w:vAlign w:val="center"/>
            <w:hideMark/>
          </w:tcPr>
          <w:p w:rsidR="00DD4EFD" w:rsidRPr="00BE3C50" w:rsidRDefault="00DD4EFD" w:rsidP="008D2680">
            <w:pPr>
              <w:suppressAutoHyphens w:val="0"/>
              <w:rPr>
                <w:rFonts w:ascii="Noto Sans" w:hAnsi="Noto Sans" w:cs="Noto Sans"/>
                <w:sz w:val="12"/>
                <w:szCs w:val="12"/>
                <w:lang w:val="es-MX" w:eastAsia="es-MX"/>
              </w:rPr>
            </w:pPr>
            <w:r w:rsidRPr="00BE3C50">
              <w:rPr>
                <w:rFonts w:ascii="Noto Sans" w:hAnsi="Noto Sans" w:cs="Noto Sans"/>
                <w:sz w:val="12"/>
                <w:szCs w:val="12"/>
                <w:lang w:val="es-MX" w:eastAsia="es-MX"/>
              </w:rPr>
              <w:t>Sonda de endolaser recta o curva.</w:t>
            </w:r>
          </w:p>
        </w:tc>
        <w:tc>
          <w:tcPr>
            <w:tcW w:w="1067"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2</w:t>
            </w:r>
          </w:p>
        </w:tc>
        <w:tc>
          <w:tcPr>
            <w:tcW w:w="1134" w:type="dxa"/>
            <w:tcBorders>
              <w:top w:val="nil"/>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4</w:t>
            </w:r>
          </w:p>
        </w:tc>
        <w:tc>
          <w:tcPr>
            <w:tcW w:w="1417" w:type="dxa"/>
            <w:tcBorders>
              <w:top w:val="single" w:sz="4" w:space="0" w:color="auto"/>
              <w:left w:val="nil"/>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nil"/>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r>
      <w:tr w:rsidR="00DD4EFD" w:rsidRPr="00BE3C50" w:rsidTr="00DD4EFD">
        <w:trPr>
          <w:trHeight w:val="345"/>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10.14.934</w:t>
            </w:r>
          </w:p>
        </w:tc>
        <w:tc>
          <w:tcPr>
            <w:tcW w:w="1976" w:type="dxa"/>
            <w:tcBorders>
              <w:top w:val="single" w:sz="4" w:space="0" w:color="auto"/>
              <w:left w:val="nil"/>
              <w:bottom w:val="single" w:sz="4" w:space="0" w:color="auto"/>
              <w:right w:val="single" w:sz="4" w:space="0" w:color="auto"/>
            </w:tcBorders>
            <w:shd w:val="clear" w:color="auto" w:fill="auto"/>
            <w:vAlign w:val="center"/>
            <w:hideMark/>
          </w:tcPr>
          <w:p w:rsidR="00DD4EFD" w:rsidRPr="00BE3C50" w:rsidRDefault="00DD4EFD" w:rsidP="008D2680">
            <w:pPr>
              <w:suppressAutoHyphens w:val="0"/>
              <w:rPr>
                <w:rFonts w:ascii="Noto Sans" w:hAnsi="Noto Sans" w:cs="Noto Sans"/>
                <w:sz w:val="12"/>
                <w:szCs w:val="12"/>
                <w:lang w:val="es-MX" w:eastAsia="es-MX"/>
              </w:rPr>
            </w:pPr>
            <w:r w:rsidRPr="00BE3C50">
              <w:rPr>
                <w:rFonts w:ascii="Noto Sans" w:hAnsi="Noto Sans" w:cs="Noto Sans"/>
                <w:sz w:val="12"/>
                <w:szCs w:val="12"/>
                <w:lang w:val="es-MX" w:eastAsia="es-MX"/>
              </w:rPr>
              <w:t>Sonda de endoiluminación.</w:t>
            </w:r>
          </w:p>
        </w:tc>
        <w:tc>
          <w:tcPr>
            <w:tcW w:w="1067" w:type="dxa"/>
            <w:tcBorders>
              <w:top w:val="single" w:sz="4" w:space="0" w:color="auto"/>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4</w:t>
            </w:r>
          </w:p>
        </w:tc>
        <w:tc>
          <w:tcPr>
            <w:tcW w:w="1417" w:type="dxa"/>
            <w:tcBorders>
              <w:top w:val="single" w:sz="4" w:space="0" w:color="auto"/>
              <w:left w:val="nil"/>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single" w:sz="4" w:space="0" w:color="auto"/>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single" w:sz="4" w:space="0" w:color="auto"/>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r>
      <w:tr w:rsidR="00DD4EFD" w:rsidRPr="00BE3C50" w:rsidTr="00DD4EFD">
        <w:trPr>
          <w:trHeight w:val="345"/>
        </w:trPr>
        <w:tc>
          <w:tcPr>
            <w:tcW w:w="5685" w:type="dxa"/>
            <w:gridSpan w:val="4"/>
            <w:vMerge w:val="restart"/>
            <w:tcBorders>
              <w:top w:val="single" w:sz="4" w:space="0" w:color="auto"/>
              <w:right w:val="single" w:sz="4" w:space="0" w:color="auto"/>
            </w:tcBorders>
            <w:shd w:val="clear" w:color="auto" w:fill="auto"/>
            <w:noWrap/>
            <w:vAlign w:val="center"/>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single" w:sz="4" w:space="0" w:color="auto"/>
              <w:left w:val="nil"/>
              <w:bottom w:val="single" w:sz="4" w:space="0" w:color="auto"/>
              <w:right w:val="single" w:sz="4" w:space="0" w:color="auto"/>
            </w:tcBorders>
            <w:shd w:val="clear" w:color="auto" w:fill="948A54" w:themeFill="background2" w:themeFillShade="80"/>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SUBTOTAL</w:t>
            </w:r>
          </w:p>
        </w:tc>
        <w:tc>
          <w:tcPr>
            <w:tcW w:w="1417" w:type="dxa"/>
            <w:tcBorders>
              <w:top w:val="single" w:sz="4" w:space="0" w:color="auto"/>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single" w:sz="4" w:space="0" w:color="auto"/>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r>
      <w:tr w:rsidR="00DD4EFD" w:rsidRPr="00BE3C50" w:rsidTr="00DD4EFD">
        <w:trPr>
          <w:trHeight w:val="345"/>
        </w:trPr>
        <w:tc>
          <w:tcPr>
            <w:tcW w:w="5685" w:type="dxa"/>
            <w:gridSpan w:val="4"/>
            <w:vMerge/>
            <w:tcBorders>
              <w:right w:val="single" w:sz="4" w:space="0" w:color="auto"/>
            </w:tcBorders>
            <w:shd w:val="clear" w:color="auto" w:fill="auto"/>
            <w:noWrap/>
            <w:vAlign w:val="center"/>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single" w:sz="4" w:space="0" w:color="auto"/>
              <w:left w:val="nil"/>
              <w:bottom w:val="single" w:sz="4" w:space="0" w:color="auto"/>
              <w:right w:val="single" w:sz="4" w:space="0" w:color="auto"/>
            </w:tcBorders>
            <w:shd w:val="clear" w:color="auto" w:fill="948A54" w:themeFill="background2" w:themeFillShade="80"/>
          </w:tcPr>
          <w:p w:rsidR="00DD4EFD" w:rsidRPr="00BE3C50" w:rsidRDefault="00DD4EFD" w:rsidP="008D2680">
            <w:pPr>
              <w:suppressAutoHyphens w:val="0"/>
              <w:jc w:val="center"/>
              <w:rPr>
                <w:rFonts w:ascii="Noto Sans" w:hAnsi="Noto Sans" w:cs="Noto Sans"/>
                <w:sz w:val="12"/>
                <w:szCs w:val="12"/>
                <w:lang w:val="es-MX" w:eastAsia="es-MX"/>
              </w:rPr>
            </w:pPr>
          </w:p>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IVA</w:t>
            </w:r>
          </w:p>
        </w:tc>
        <w:tc>
          <w:tcPr>
            <w:tcW w:w="1417" w:type="dxa"/>
            <w:tcBorders>
              <w:top w:val="single" w:sz="4" w:space="0" w:color="auto"/>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single" w:sz="4" w:space="0" w:color="auto"/>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r>
      <w:tr w:rsidR="00DD4EFD" w:rsidRPr="00BE3C50" w:rsidTr="00DD4EFD">
        <w:trPr>
          <w:trHeight w:val="345"/>
        </w:trPr>
        <w:tc>
          <w:tcPr>
            <w:tcW w:w="5685" w:type="dxa"/>
            <w:gridSpan w:val="4"/>
            <w:vMerge/>
            <w:tcBorders>
              <w:right w:val="single" w:sz="4" w:space="0" w:color="auto"/>
            </w:tcBorders>
            <w:shd w:val="clear" w:color="auto" w:fill="auto"/>
            <w:noWrap/>
            <w:vAlign w:val="center"/>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single" w:sz="4" w:space="0" w:color="auto"/>
              <w:left w:val="nil"/>
              <w:bottom w:val="single" w:sz="4" w:space="0" w:color="auto"/>
              <w:right w:val="single" w:sz="4" w:space="0" w:color="auto"/>
            </w:tcBorders>
            <w:shd w:val="clear" w:color="auto" w:fill="948A54" w:themeFill="background2" w:themeFillShade="80"/>
          </w:tcPr>
          <w:p w:rsidR="00DD4EFD" w:rsidRPr="00BE3C50" w:rsidRDefault="00DD4EFD" w:rsidP="008D2680">
            <w:pPr>
              <w:suppressAutoHyphens w:val="0"/>
              <w:jc w:val="center"/>
              <w:rPr>
                <w:rFonts w:ascii="Noto Sans" w:hAnsi="Noto Sans" w:cs="Noto Sans"/>
                <w:sz w:val="12"/>
                <w:szCs w:val="12"/>
                <w:lang w:val="es-MX" w:eastAsia="es-MX"/>
              </w:rPr>
            </w:pPr>
            <w:r w:rsidRPr="00BE3C50">
              <w:rPr>
                <w:rFonts w:ascii="Noto Sans" w:hAnsi="Noto Sans" w:cs="Noto Sans"/>
                <w:sz w:val="12"/>
                <w:szCs w:val="12"/>
                <w:lang w:val="es-MX" w:eastAsia="es-MX"/>
              </w:rPr>
              <w:t>TOTAL</w:t>
            </w:r>
          </w:p>
        </w:tc>
        <w:tc>
          <w:tcPr>
            <w:tcW w:w="1417" w:type="dxa"/>
            <w:tcBorders>
              <w:top w:val="single" w:sz="4" w:space="0" w:color="auto"/>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c>
          <w:tcPr>
            <w:tcW w:w="1417" w:type="dxa"/>
            <w:tcBorders>
              <w:top w:val="single" w:sz="4" w:space="0" w:color="auto"/>
              <w:left w:val="single" w:sz="4" w:space="0" w:color="auto"/>
              <w:bottom w:val="single" w:sz="4" w:space="0" w:color="auto"/>
              <w:right w:val="single" w:sz="4" w:space="0" w:color="auto"/>
            </w:tcBorders>
          </w:tcPr>
          <w:p w:rsidR="00DD4EFD" w:rsidRPr="00BE3C50" w:rsidRDefault="00DD4EFD" w:rsidP="008D2680">
            <w:pPr>
              <w:suppressAutoHyphens w:val="0"/>
              <w:jc w:val="center"/>
              <w:rPr>
                <w:rFonts w:ascii="Noto Sans" w:hAnsi="Noto Sans" w:cs="Noto Sans"/>
                <w:sz w:val="12"/>
                <w:szCs w:val="12"/>
                <w:lang w:val="es-MX" w:eastAsia="es-MX"/>
              </w:rPr>
            </w:pPr>
          </w:p>
        </w:tc>
      </w:tr>
    </w:tbl>
    <w:p w:rsidR="0021307D" w:rsidRPr="00BE3C50" w:rsidRDefault="0021307D" w:rsidP="0060545E">
      <w:pPr>
        <w:rPr>
          <w:rFonts w:ascii="Noto Sans" w:hAnsi="Noto Sans" w:cs="Noto Sans"/>
          <w:b/>
          <w:sz w:val="20"/>
        </w:rPr>
      </w:pPr>
    </w:p>
    <w:p w:rsidR="0021307D" w:rsidRPr="00BE3C50" w:rsidRDefault="0021307D" w:rsidP="0060545E">
      <w:pPr>
        <w:rPr>
          <w:rFonts w:ascii="Noto Sans" w:hAnsi="Noto Sans" w:cs="Noto Sans"/>
          <w:b/>
          <w:sz w:val="20"/>
        </w:rPr>
      </w:pPr>
    </w:p>
    <w:p w:rsidR="0021307D" w:rsidRPr="00BE3C50" w:rsidRDefault="0021307D" w:rsidP="0060545E">
      <w:pPr>
        <w:rPr>
          <w:rFonts w:ascii="Noto Sans" w:hAnsi="Noto Sans" w:cs="Noto Sans"/>
          <w:b/>
          <w:sz w:val="20"/>
        </w:rPr>
      </w:pPr>
    </w:p>
    <w:p w:rsidR="0021307D" w:rsidRPr="00BE3C50" w:rsidRDefault="0021307D" w:rsidP="0060545E">
      <w:pPr>
        <w:rPr>
          <w:rFonts w:ascii="Noto Sans" w:hAnsi="Noto Sans" w:cs="Noto Sans"/>
          <w:b/>
          <w:sz w:val="20"/>
        </w:rPr>
      </w:pPr>
    </w:p>
    <w:p w:rsidR="0060545E" w:rsidRPr="00BE3C50" w:rsidRDefault="0060545E" w:rsidP="0060545E">
      <w:pPr>
        <w:rPr>
          <w:rFonts w:ascii="Noto Sans" w:hAnsi="Noto Sans" w:cs="Noto Sans"/>
          <w:b/>
          <w:sz w:val="20"/>
        </w:rPr>
      </w:pPr>
      <w:r w:rsidRPr="00BE3C50">
        <w:rPr>
          <w:rFonts w:ascii="Noto Sans" w:hAnsi="Noto Sans" w:cs="Noto Sans"/>
          <w:b/>
          <w:sz w:val="20"/>
        </w:rPr>
        <w:t>MONTO TOTAL DE LA PROPUESTA (LETRA): ______________________________________________</w:t>
      </w:r>
    </w:p>
    <w:p w:rsidR="0060545E" w:rsidRPr="00BE3C50" w:rsidRDefault="0060545E" w:rsidP="0060545E">
      <w:pPr>
        <w:jc w:val="center"/>
        <w:rPr>
          <w:rFonts w:ascii="Noto Sans" w:hAnsi="Noto Sans" w:cs="Noto Sans"/>
          <w:b/>
          <w:sz w:val="20"/>
        </w:rPr>
      </w:pPr>
    </w:p>
    <w:p w:rsidR="0060545E" w:rsidRPr="00BE3C50" w:rsidRDefault="0060545E" w:rsidP="0060545E">
      <w:pPr>
        <w:jc w:val="center"/>
        <w:rPr>
          <w:rFonts w:ascii="Noto Sans" w:hAnsi="Noto Sans" w:cs="Noto Sans"/>
          <w:b/>
          <w:sz w:val="20"/>
        </w:rPr>
      </w:pPr>
      <w:r w:rsidRPr="00BE3C50">
        <w:rPr>
          <w:rFonts w:ascii="Noto Sans" w:hAnsi="Noto Sans" w:cs="Noto Sans"/>
          <w:b/>
          <w:sz w:val="20"/>
        </w:rPr>
        <w:t>NOTA: SE DEBERÁ EXPRESAR EN LETRA EL PRECIO TOTAL DE LA PROPUESTA Y QUE LOS PRECIOS SERÁN FIJOS DURANTE LA VIGENCIA DEL CONTRATO</w:t>
      </w:r>
    </w:p>
    <w:p w:rsidR="0060545E" w:rsidRPr="00BE3C50" w:rsidRDefault="0060545E" w:rsidP="0060545E">
      <w:pPr>
        <w:jc w:val="center"/>
        <w:rPr>
          <w:rFonts w:ascii="Noto Sans" w:hAnsi="Noto Sans" w:cs="Noto Sans"/>
          <w:b/>
          <w:sz w:val="20"/>
        </w:rPr>
      </w:pPr>
    </w:p>
    <w:p w:rsidR="0060545E" w:rsidRPr="00BE3C50" w:rsidRDefault="0060545E" w:rsidP="0060545E">
      <w:pPr>
        <w:jc w:val="center"/>
        <w:rPr>
          <w:rFonts w:ascii="Noto Sans" w:hAnsi="Noto Sans" w:cs="Noto Sans"/>
          <w:b/>
          <w:sz w:val="20"/>
        </w:rPr>
      </w:pPr>
    </w:p>
    <w:p w:rsidR="0060545E" w:rsidRPr="00BE3C50" w:rsidRDefault="0060545E" w:rsidP="0060545E">
      <w:pPr>
        <w:jc w:val="center"/>
        <w:rPr>
          <w:rFonts w:ascii="Noto Sans" w:hAnsi="Noto Sans" w:cs="Noto Sans"/>
          <w:b/>
          <w:sz w:val="20"/>
        </w:rPr>
      </w:pPr>
      <w:r w:rsidRPr="00BE3C50">
        <w:rPr>
          <w:rFonts w:ascii="Noto Sans" w:hAnsi="Noto Sans" w:cs="Noto Sans"/>
          <w:b/>
          <w:sz w:val="20"/>
        </w:rPr>
        <w:t>_____________________________________________________</w:t>
      </w:r>
    </w:p>
    <w:p w:rsidR="0060545E" w:rsidRPr="00BE3C50" w:rsidRDefault="0060545E" w:rsidP="0060545E">
      <w:pPr>
        <w:jc w:val="center"/>
        <w:rPr>
          <w:rFonts w:ascii="Noto Sans" w:hAnsi="Noto Sans" w:cs="Noto Sans"/>
          <w:b/>
          <w:sz w:val="20"/>
        </w:rPr>
      </w:pPr>
      <w:r w:rsidRPr="00BE3C50">
        <w:rPr>
          <w:rFonts w:ascii="Noto Sans" w:hAnsi="Noto Sans" w:cs="Noto Sans"/>
          <w:b/>
          <w:sz w:val="20"/>
        </w:rPr>
        <w:t xml:space="preserve">NOMBRE Y FIRMA DEL REPRESENTANTE LEGAL </w:t>
      </w:r>
    </w:p>
    <w:p w:rsidR="0060545E" w:rsidRPr="00BE3C50" w:rsidRDefault="0060545E" w:rsidP="0060545E">
      <w:pPr>
        <w:spacing w:line="240" w:lineRule="atLeast"/>
        <w:jc w:val="both"/>
        <w:rPr>
          <w:rFonts w:ascii="Noto Sans" w:hAnsi="Noto Sans" w:cs="Noto Sans"/>
          <w:sz w:val="20"/>
        </w:rPr>
      </w:pPr>
    </w:p>
    <w:p w:rsidR="0060545E" w:rsidRPr="00BE3C50" w:rsidRDefault="0060545E" w:rsidP="0060545E">
      <w:pPr>
        <w:spacing w:line="240" w:lineRule="atLeast"/>
        <w:jc w:val="both"/>
        <w:rPr>
          <w:rFonts w:ascii="Noto Sans" w:hAnsi="Noto Sans" w:cs="Noto Sans"/>
          <w:sz w:val="20"/>
        </w:rPr>
      </w:pPr>
    </w:p>
    <w:p w:rsidR="0060545E" w:rsidRPr="00BE3C50" w:rsidRDefault="0060545E" w:rsidP="0060545E">
      <w:pPr>
        <w:pStyle w:val="Ttulo2"/>
        <w:spacing w:before="0" w:after="0"/>
        <w:ind w:left="578" w:hanging="578"/>
        <w:jc w:val="center"/>
        <w:rPr>
          <w:rFonts w:ascii="Noto Sans" w:hAnsi="Noto Sans" w:cs="Noto Sans"/>
          <w:i w:val="0"/>
        </w:rPr>
      </w:pPr>
    </w:p>
    <w:p w:rsidR="0060545E" w:rsidRPr="00BE3C50" w:rsidRDefault="0060545E" w:rsidP="0060545E"/>
    <w:p w:rsidR="0060545E" w:rsidRPr="00BE3C50" w:rsidRDefault="0060545E" w:rsidP="0060545E"/>
    <w:p w:rsidR="0060545E" w:rsidRPr="00BE3C50" w:rsidRDefault="0060545E" w:rsidP="0060545E"/>
    <w:p w:rsidR="0060545E" w:rsidRPr="00BE3C50" w:rsidRDefault="0060545E" w:rsidP="0060545E"/>
    <w:p w:rsidR="0060545E" w:rsidRPr="00BE3C50" w:rsidRDefault="0060545E" w:rsidP="0060545E"/>
    <w:p w:rsidR="0060545E" w:rsidRPr="00BE3C50" w:rsidRDefault="0060545E" w:rsidP="0060545E"/>
    <w:p w:rsidR="0060545E" w:rsidRPr="00BE3C50" w:rsidRDefault="0060545E" w:rsidP="0060545E"/>
    <w:p w:rsidR="0060545E" w:rsidRPr="00BE3C50" w:rsidRDefault="0060545E" w:rsidP="0060545E"/>
    <w:p w:rsidR="00DD4EFD" w:rsidRPr="00BE3C50" w:rsidRDefault="00DD4EFD" w:rsidP="0060545E"/>
    <w:p w:rsidR="00DD4EFD" w:rsidRPr="00BE3C50" w:rsidRDefault="00DD4EFD" w:rsidP="0060545E"/>
    <w:p w:rsidR="00DD4EFD" w:rsidRPr="00BE3C50" w:rsidRDefault="00DD4EFD" w:rsidP="0060545E"/>
    <w:p w:rsidR="00DD4EFD" w:rsidRPr="00BE3C50" w:rsidRDefault="00DD4EFD" w:rsidP="0060545E"/>
    <w:p w:rsidR="00DD4EFD" w:rsidRPr="00BE3C50" w:rsidRDefault="00DD4EFD" w:rsidP="0060545E"/>
    <w:p w:rsidR="00DD4EFD" w:rsidRPr="00BE3C50" w:rsidRDefault="00DD4EFD" w:rsidP="0060545E"/>
    <w:p w:rsidR="00DD4EFD" w:rsidRPr="00BE3C50" w:rsidRDefault="00DD4EFD" w:rsidP="0060545E"/>
    <w:p w:rsidR="00DD4EFD" w:rsidRPr="00BE3C50" w:rsidRDefault="00DD4EFD" w:rsidP="0060545E"/>
    <w:p w:rsidR="00DD4EFD" w:rsidRPr="00BE3C50" w:rsidRDefault="00DD4EFD" w:rsidP="0060545E"/>
    <w:p w:rsidR="0060545E" w:rsidRPr="00BE3C50" w:rsidRDefault="0060545E" w:rsidP="0060545E">
      <w:pPr>
        <w:pStyle w:val="Ttulo2"/>
        <w:spacing w:before="0" w:after="0"/>
        <w:ind w:left="578" w:hanging="578"/>
        <w:jc w:val="center"/>
        <w:rPr>
          <w:rFonts w:ascii="Noto Sans" w:hAnsi="Noto Sans" w:cs="Noto Sans"/>
          <w:i w:val="0"/>
        </w:rPr>
      </w:pPr>
      <w:r w:rsidRPr="00BE3C50">
        <w:rPr>
          <w:rFonts w:ascii="Noto Sans" w:hAnsi="Noto Sans" w:cs="Noto Sans"/>
          <w:i w:val="0"/>
        </w:rPr>
        <w:t>ANEXO NÚMERO 12</w:t>
      </w:r>
    </w:p>
    <w:p w:rsidR="0060545E" w:rsidRPr="00BE3C50" w:rsidRDefault="0060545E" w:rsidP="0060545E">
      <w:pPr>
        <w:jc w:val="both"/>
        <w:rPr>
          <w:rFonts w:ascii="Noto Sans" w:hAnsi="Noto Sans" w:cs="Noto Sans"/>
          <w:sz w:val="20"/>
          <w:u w:val="single"/>
        </w:rPr>
      </w:pPr>
    </w:p>
    <w:p w:rsidR="0060545E" w:rsidRPr="00BE3C50" w:rsidRDefault="0060545E" w:rsidP="0060545E">
      <w:pPr>
        <w:jc w:val="both"/>
        <w:rPr>
          <w:rFonts w:ascii="Noto Sans" w:hAnsi="Noto Sans" w:cs="Noto Sans"/>
          <w:sz w:val="16"/>
          <w:u w:val="single"/>
        </w:rPr>
      </w:pPr>
      <w:r w:rsidRPr="00BE3C50">
        <w:rPr>
          <w:rFonts w:ascii="Noto Sans" w:hAnsi="Noto Sans" w:cs="Noto Sans"/>
          <w:sz w:val="16"/>
          <w:u w:val="single"/>
        </w:rPr>
        <w:lastRenderedPageBreak/>
        <w:t>________(nombre)             ,</w:t>
      </w:r>
      <w:r w:rsidRPr="00BE3C50">
        <w:rPr>
          <w:rFonts w:ascii="Noto Sans" w:hAnsi="Noto Sans" w:cs="Noto Sans"/>
          <w:sz w:val="16"/>
        </w:rPr>
        <w:t xml:space="preserve"> manifiesto bajo protesta a decir verdad, que los datos aquí asentados son ciertos, así como que cuento con facultades suficientes para suscribir las proposiciones en la presente Licitación Público Nacional, a nombre y representación de: </w:t>
      </w:r>
      <w:r w:rsidRPr="00BE3C50">
        <w:rPr>
          <w:rFonts w:ascii="Noto Sans" w:hAnsi="Noto Sans" w:cs="Noto Sans"/>
          <w:sz w:val="16"/>
          <w:u w:val="single"/>
        </w:rPr>
        <w:t>___(persona física o moral)___.</w:t>
      </w:r>
    </w:p>
    <w:p w:rsidR="0060545E" w:rsidRPr="00BE3C50" w:rsidRDefault="0060545E" w:rsidP="0060545E">
      <w:pPr>
        <w:jc w:val="both"/>
        <w:rPr>
          <w:rFonts w:ascii="Noto Sans" w:hAnsi="Noto Sans" w:cs="Noto Sans"/>
          <w:sz w:val="16"/>
        </w:rPr>
      </w:pPr>
    </w:p>
    <w:p w:rsidR="0060545E" w:rsidRPr="00BE3C50" w:rsidRDefault="0060545E" w:rsidP="0060545E">
      <w:pPr>
        <w:rPr>
          <w:rFonts w:ascii="Noto Sans" w:hAnsi="Noto Sans" w:cs="Noto Sans"/>
          <w:sz w:val="16"/>
        </w:rPr>
      </w:pPr>
      <w:r w:rsidRPr="00BE3C50">
        <w:rPr>
          <w:rFonts w:ascii="Noto Sans" w:hAnsi="Noto Sans" w:cs="Noto Sans"/>
          <w:sz w:val="16"/>
        </w:rPr>
        <w:t>No. de la Licitación Pública__________________________.</w:t>
      </w:r>
    </w:p>
    <w:tbl>
      <w:tblPr>
        <w:tblW w:w="0" w:type="auto"/>
        <w:jc w:val="center"/>
        <w:tblLayout w:type="fixed"/>
        <w:tblCellMar>
          <w:left w:w="70" w:type="dxa"/>
          <w:right w:w="70" w:type="dxa"/>
        </w:tblCellMar>
        <w:tblLook w:val="0000" w:firstRow="0" w:lastRow="0" w:firstColumn="0" w:lastColumn="0" w:noHBand="0" w:noVBand="0"/>
      </w:tblPr>
      <w:tblGrid>
        <w:gridCol w:w="10005"/>
      </w:tblGrid>
      <w:tr w:rsidR="0060545E" w:rsidRPr="00BE3C50" w:rsidTr="0060545E">
        <w:trPr>
          <w:jc w:val="center"/>
        </w:trPr>
        <w:tc>
          <w:tcPr>
            <w:tcW w:w="10005"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rPr>
                <w:rFonts w:ascii="Noto Sans" w:hAnsi="Noto Sans" w:cs="Noto Sans"/>
                <w:sz w:val="16"/>
              </w:rPr>
            </w:pPr>
            <w:r w:rsidRPr="00BE3C50">
              <w:rPr>
                <w:rFonts w:ascii="Noto Sans" w:hAnsi="Noto Sans" w:cs="Noto Sans"/>
                <w:sz w:val="16"/>
              </w:rPr>
              <w:t>Registro Federal de Contribuyentes:</w:t>
            </w:r>
          </w:p>
          <w:p w:rsidR="0060545E" w:rsidRPr="00BE3C50" w:rsidRDefault="0060545E" w:rsidP="0060545E">
            <w:pPr>
              <w:rPr>
                <w:rFonts w:ascii="Noto Sans" w:hAnsi="Noto Sans" w:cs="Noto Sans"/>
                <w:sz w:val="16"/>
              </w:rPr>
            </w:pPr>
          </w:p>
          <w:p w:rsidR="0060545E" w:rsidRPr="00BE3C50" w:rsidRDefault="0060545E" w:rsidP="0060545E">
            <w:pPr>
              <w:rPr>
                <w:rFonts w:ascii="Noto Sans" w:hAnsi="Noto Sans" w:cs="Noto Sans"/>
                <w:sz w:val="16"/>
              </w:rPr>
            </w:pPr>
            <w:r w:rsidRPr="00BE3C50">
              <w:rPr>
                <w:rFonts w:ascii="Noto Sans" w:hAnsi="Noto Sans" w:cs="Noto Sans"/>
                <w:sz w:val="16"/>
              </w:rPr>
              <w:t>Domicilio.- Los datos aquí registrados corresponderán al del domicilio fiscal del proveedor o prestador de servicios)</w:t>
            </w:r>
          </w:p>
          <w:p w:rsidR="0060545E" w:rsidRPr="00BE3C50" w:rsidRDefault="0060545E" w:rsidP="0060545E">
            <w:pPr>
              <w:rPr>
                <w:rFonts w:ascii="Noto Sans" w:hAnsi="Noto Sans" w:cs="Noto Sans"/>
                <w:sz w:val="16"/>
              </w:rPr>
            </w:pPr>
          </w:p>
          <w:p w:rsidR="0060545E" w:rsidRPr="00BE3C50" w:rsidRDefault="0060545E" w:rsidP="0060545E">
            <w:pPr>
              <w:rPr>
                <w:rFonts w:ascii="Noto Sans" w:hAnsi="Noto Sans" w:cs="Noto Sans"/>
                <w:sz w:val="16"/>
              </w:rPr>
            </w:pPr>
            <w:r w:rsidRPr="00BE3C50">
              <w:rPr>
                <w:rFonts w:ascii="Noto Sans" w:hAnsi="Noto Sans" w:cs="Noto Sans"/>
                <w:sz w:val="16"/>
              </w:rPr>
              <w:t>Calle y número:</w:t>
            </w:r>
          </w:p>
          <w:p w:rsidR="0060545E" w:rsidRPr="00BE3C50" w:rsidRDefault="0060545E" w:rsidP="0060545E">
            <w:pPr>
              <w:rPr>
                <w:rFonts w:ascii="Noto Sans" w:hAnsi="Noto Sans" w:cs="Noto Sans"/>
                <w:sz w:val="16"/>
              </w:rPr>
            </w:pPr>
          </w:p>
          <w:p w:rsidR="0060545E" w:rsidRPr="00BE3C50" w:rsidRDefault="0060545E" w:rsidP="0060545E">
            <w:pPr>
              <w:pStyle w:val="Encabezado"/>
              <w:tabs>
                <w:tab w:val="left" w:pos="4536"/>
              </w:tabs>
              <w:rPr>
                <w:rFonts w:ascii="Noto Sans" w:hAnsi="Noto Sans" w:cs="Noto Sans"/>
                <w:sz w:val="16"/>
              </w:rPr>
            </w:pPr>
            <w:r w:rsidRPr="00BE3C50">
              <w:rPr>
                <w:rFonts w:ascii="Noto Sans" w:hAnsi="Noto Sans" w:cs="Noto Sans"/>
                <w:sz w:val="16"/>
              </w:rPr>
              <w:t>Colonia:                                                    Alcaldía o Municipio:</w:t>
            </w:r>
          </w:p>
          <w:p w:rsidR="0060545E" w:rsidRPr="00BE3C50" w:rsidRDefault="0060545E" w:rsidP="0060545E">
            <w:pPr>
              <w:pStyle w:val="Encabezado"/>
              <w:tabs>
                <w:tab w:val="left" w:pos="4536"/>
              </w:tabs>
              <w:rPr>
                <w:rFonts w:ascii="Noto Sans" w:hAnsi="Noto Sans" w:cs="Noto Sans"/>
                <w:sz w:val="16"/>
              </w:rPr>
            </w:pPr>
          </w:p>
          <w:p w:rsidR="0060545E" w:rsidRPr="00BE3C50" w:rsidRDefault="0060545E" w:rsidP="0060545E">
            <w:pPr>
              <w:pStyle w:val="Encabezado"/>
              <w:tabs>
                <w:tab w:val="left" w:pos="4536"/>
              </w:tabs>
              <w:rPr>
                <w:rFonts w:ascii="Noto Sans" w:hAnsi="Noto Sans" w:cs="Noto Sans"/>
                <w:sz w:val="16"/>
              </w:rPr>
            </w:pPr>
            <w:r w:rsidRPr="00BE3C50">
              <w:rPr>
                <w:rFonts w:ascii="Noto Sans" w:hAnsi="Noto Sans" w:cs="Noto Sans"/>
                <w:sz w:val="16"/>
              </w:rPr>
              <w:t>Código Postal:                                          Entidad federativa:</w:t>
            </w:r>
          </w:p>
          <w:p w:rsidR="0060545E" w:rsidRPr="00BE3C50" w:rsidRDefault="0060545E" w:rsidP="0060545E">
            <w:pPr>
              <w:pStyle w:val="Encabezado"/>
              <w:tabs>
                <w:tab w:val="left" w:pos="4536"/>
              </w:tabs>
              <w:rPr>
                <w:rFonts w:ascii="Noto Sans" w:hAnsi="Noto Sans" w:cs="Noto Sans"/>
                <w:sz w:val="16"/>
              </w:rPr>
            </w:pPr>
          </w:p>
          <w:p w:rsidR="0060545E" w:rsidRPr="00BE3C50" w:rsidRDefault="0060545E" w:rsidP="0060545E">
            <w:pPr>
              <w:pStyle w:val="Encabezado"/>
              <w:tabs>
                <w:tab w:val="left" w:pos="4536"/>
              </w:tabs>
              <w:rPr>
                <w:rFonts w:ascii="Noto Sans" w:hAnsi="Noto Sans" w:cs="Noto Sans"/>
                <w:sz w:val="16"/>
              </w:rPr>
            </w:pPr>
            <w:r w:rsidRPr="00BE3C50">
              <w:rPr>
                <w:rFonts w:ascii="Noto Sans" w:hAnsi="Noto Sans" w:cs="Noto Sans"/>
                <w:sz w:val="16"/>
              </w:rPr>
              <w:t>Teléfonos:                                                Fax:</w:t>
            </w:r>
          </w:p>
          <w:p w:rsidR="0060545E" w:rsidRPr="00BE3C50" w:rsidRDefault="0060545E" w:rsidP="0060545E">
            <w:pPr>
              <w:pStyle w:val="Encabezado"/>
              <w:tabs>
                <w:tab w:val="left" w:pos="4536"/>
              </w:tabs>
              <w:rPr>
                <w:rFonts w:ascii="Noto Sans" w:hAnsi="Noto Sans" w:cs="Noto Sans"/>
                <w:sz w:val="16"/>
              </w:rPr>
            </w:pPr>
          </w:p>
          <w:p w:rsidR="0060545E" w:rsidRPr="00BE3C50" w:rsidRDefault="0060545E" w:rsidP="0060545E">
            <w:pPr>
              <w:pStyle w:val="Encabezado"/>
              <w:tabs>
                <w:tab w:val="left" w:pos="4536"/>
              </w:tabs>
              <w:rPr>
                <w:rFonts w:ascii="Noto Sans" w:hAnsi="Noto Sans" w:cs="Noto Sans"/>
                <w:sz w:val="16"/>
              </w:rPr>
            </w:pPr>
            <w:r w:rsidRPr="00BE3C50">
              <w:rPr>
                <w:rFonts w:ascii="Noto Sans" w:hAnsi="Noto Sans" w:cs="Noto Sans"/>
                <w:sz w:val="16"/>
              </w:rPr>
              <w:t>Correo electrónico:</w:t>
            </w:r>
          </w:p>
          <w:p w:rsidR="0060545E" w:rsidRPr="00BE3C50" w:rsidRDefault="0060545E" w:rsidP="0060545E">
            <w:pPr>
              <w:pStyle w:val="Encabezado"/>
              <w:tabs>
                <w:tab w:val="left" w:pos="4536"/>
              </w:tabs>
              <w:rPr>
                <w:rFonts w:ascii="Noto Sans" w:hAnsi="Noto Sans" w:cs="Noto Sans"/>
                <w:sz w:val="16"/>
              </w:rPr>
            </w:pPr>
          </w:p>
          <w:p w:rsidR="0060545E" w:rsidRPr="00BE3C50" w:rsidRDefault="0060545E" w:rsidP="0060545E">
            <w:pPr>
              <w:pStyle w:val="Encabezado"/>
              <w:tabs>
                <w:tab w:val="left" w:pos="4536"/>
              </w:tabs>
              <w:rPr>
                <w:rFonts w:ascii="Noto Sans" w:hAnsi="Noto Sans" w:cs="Noto Sans"/>
                <w:sz w:val="16"/>
              </w:rPr>
            </w:pPr>
            <w:r w:rsidRPr="00BE3C50">
              <w:rPr>
                <w:rFonts w:ascii="Noto Sans" w:hAnsi="Noto Sans" w:cs="Noto Sans"/>
                <w:sz w:val="16"/>
              </w:rPr>
              <w:t xml:space="preserve">No. de la escritura pública en la que consta su acta constitutiva:                Fecha             Duración              </w:t>
            </w:r>
          </w:p>
          <w:p w:rsidR="0060545E" w:rsidRPr="00BE3C50" w:rsidRDefault="0060545E" w:rsidP="0060545E">
            <w:pPr>
              <w:pStyle w:val="Encabezado"/>
              <w:tabs>
                <w:tab w:val="left" w:pos="4536"/>
              </w:tabs>
              <w:rPr>
                <w:rFonts w:ascii="Noto Sans" w:hAnsi="Noto Sans" w:cs="Noto Sans"/>
                <w:sz w:val="16"/>
              </w:rPr>
            </w:pPr>
          </w:p>
          <w:p w:rsidR="0060545E" w:rsidRPr="00BE3C50" w:rsidRDefault="0060545E" w:rsidP="0060545E">
            <w:pPr>
              <w:pStyle w:val="Encabezado"/>
              <w:tabs>
                <w:tab w:val="left" w:pos="4536"/>
              </w:tabs>
              <w:rPr>
                <w:rFonts w:ascii="Noto Sans" w:hAnsi="Noto Sans" w:cs="Noto Sans"/>
                <w:sz w:val="16"/>
              </w:rPr>
            </w:pPr>
            <w:r w:rsidRPr="00BE3C50">
              <w:rPr>
                <w:rFonts w:ascii="Noto Sans" w:hAnsi="Noto Sans" w:cs="Noto Sans"/>
                <w:sz w:val="16"/>
              </w:rPr>
              <w:t>Nombre, número y lugar del Notario Público ante el cual se protocolizó la misma:</w:t>
            </w:r>
          </w:p>
          <w:p w:rsidR="0060545E" w:rsidRPr="00BE3C50" w:rsidRDefault="0060545E" w:rsidP="0060545E">
            <w:pPr>
              <w:pStyle w:val="Encabezado"/>
              <w:tabs>
                <w:tab w:val="left" w:pos="4536"/>
              </w:tabs>
              <w:rPr>
                <w:rFonts w:ascii="Noto Sans" w:hAnsi="Noto Sans" w:cs="Noto Sans"/>
                <w:sz w:val="16"/>
              </w:rPr>
            </w:pPr>
          </w:p>
          <w:p w:rsidR="0060545E" w:rsidRPr="00BE3C50" w:rsidRDefault="0060545E" w:rsidP="0060545E">
            <w:pPr>
              <w:pStyle w:val="Encabezado"/>
              <w:tabs>
                <w:tab w:val="left" w:pos="4536"/>
              </w:tabs>
              <w:rPr>
                <w:rFonts w:ascii="Noto Sans" w:hAnsi="Noto Sans" w:cs="Noto Sans"/>
                <w:sz w:val="16"/>
              </w:rPr>
            </w:pPr>
            <w:r w:rsidRPr="00BE3C50">
              <w:rPr>
                <w:rFonts w:ascii="Noto Sans" w:hAnsi="Noto Sans" w:cs="Noto Sans"/>
                <w:sz w:val="16"/>
              </w:rPr>
              <w:t>Relación de socios o asociados.-</w:t>
            </w:r>
          </w:p>
          <w:p w:rsidR="0060545E" w:rsidRPr="00BE3C50" w:rsidRDefault="0060545E" w:rsidP="0060545E">
            <w:pPr>
              <w:pStyle w:val="Encabezado"/>
              <w:tabs>
                <w:tab w:val="left" w:pos="4536"/>
              </w:tabs>
              <w:rPr>
                <w:rFonts w:ascii="Noto Sans" w:hAnsi="Noto Sans" w:cs="Noto Sans"/>
                <w:sz w:val="16"/>
              </w:rPr>
            </w:pPr>
            <w:r w:rsidRPr="00BE3C50">
              <w:rPr>
                <w:rFonts w:ascii="Noto Sans" w:hAnsi="Noto Sans" w:cs="Noto Sans"/>
                <w:sz w:val="16"/>
              </w:rPr>
              <w:t>Apellido Paterno:                                    Apellido Materno:                           Nombre(s):</w:t>
            </w:r>
          </w:p>
          <w:p w:rsidR="0060545E" w:rsidRPr="00BE3C50" w:rsidRDefault="0060545E" w:rsidP="0060545E">
            <w:pPr>
              <w:pStyle w:val="Encabezado"/>
              <w:tabs>
                <w:tab w:val="left" w:pos="4536"/>
              </w:tabs>
              <w:rPr>
                <w:rFonts w:ascii="Noto Sans" w:hAnsi="Noto Sans" w:cs="Noto Sans"/>
                <w:sz w:val="16"/>
              </w:rPr>
            </w:pPr>
          </w:p>
          <w:p w:rsidR="0060545E" w:rsidRPr="00BE3C50" w:rsidRDefault="0060545E" w:rsidP="0060545E">
            <w:pPr>
              <w:pStyle w:val="Encabezado"/>
              <w:tabs>
                <w:tab w:val="left" w:pos="4536"/>
              </w:tabs>
              <w:rPr>
                <w:rFonts w:ascii="Noto Sans" w:hAnsi="Noto Sans" w:cs="Noto Sans"/>
                <w:sz w:val="16"/>
              </w:rPr>
            </w:pPr>
            <w:r w:rsidRPr="00BE3C50">
              <w:rPr>
                <w:rFonts w:ascii="Noto Sans" w:hAnsi="Noto Sans" w:cs="Noto Sans"/>
                <w:sz w:val="16"/>
              </w:rPr>
              <w:t>Descripción del objeto social:</w:t>
            </w:r>
          </w:p>
          <w:p w:rsidR="0060545E" w:rsidRPr="00BE3C50" w:rsidRDefault="0060545E" w:rsidP="0060545E">
            <w:pPr>
              <w:pStyle w:val="Encabezado"/>
              <w:tabs>
                <w:tab w:val="left" w:pos="4536"/>
              </w:tabs>
              <w:rPr>
                <w:rFonts w:ascii="Noto Sans" w:hAnsi="Noto Sans" w:cs="Noto Sans"/>
                <w:sz w:val="16"/>
              </w:rPr>
            </w:pPr>
          </w:p>
          <w:p w:rsidR="0060545E" w:rsidRPr="00BE3C50" w:rsidRDefault="0060545E" w:rsidP="0060545E">
            <w:pPr>
              <w:pStyle w:val="Encabezado"/>
              <w:tabs>
                <w:tab w:val="left" w:pos="4536"/>
              </w:tabs>
              <w:rPr>
                <w:rFonts w:ascii="Noto Sans" w:hAnsi="Noto Sans" w:cs="Noto Sans"/>
                <w:sz w:val="16"/>
              </w:rPr>
            </w:pPr>
            <w:r w:rsidRPr="00BE3C50">
              <w:rPr>
                <w:rFonts w:ascii="Noto Sans" w:hAnsi="Noto Sans" w:cs="Noto Sans"/>
                <w:sz w:val="16"/>
              </w:rPr>
              <w:t xml:space="preserve">Reformas al acta constitutiva </w:t>
            </w:r>
            <w:r w:rsidRPr="00BE3C50">
              <w:rPr>
                <w:rFonts w:ascii="Noto Sans" w:hAnsi="Noto Sans" w:cs="Noto Sans"/>
                <w:sz w:val="16"/>
                <w:lang w:val="es-ES"/>
              </w:rPr>
              <w:t>que incidan con el objeto del procedimiento</w:t>
            </w:r>
            <w:r w:rsidRPr="00BE3C50">
              <w:rPr>
                <w:rFonts w:ascii="Noto Sans" w:hAnsi="Noto Sans" w:cs="Noto Sans"/>
                <w:sz w:val="16"/>
              </w:rPr>
              <w:t>.</w:t>
            </w:r>
          </w:p>
          <w:p w:rsidR="0060545E" w:rsidRPr="00BE3C50" w:rsidRDefault="0060545E" w:rsidP="0060545E">
            <w:pPr>
              <w:rPr>
                <w:rFonts w:ascii="Noto Sans" w:hAnsi="Noto Sans" w:cs="Noto Sans"/>
                <w:sz w:val="16"/>
              </w:rPr>
            </w:pPr>
          </w:p>
          <w:p w:rsidR="0060545E" w:rsidRPr="00BE3C50" w:rsidRDefault="0060545E" w:rsidP="0060545E">
            <w:pPr>
              <w:pStyle w:val="Encabezado"/>
              <w:tabs>
                <w:tab w:val="left" w:pos="4536"/>
              </w:tabs>
              <w:rPr>
                <w:rFonts w:ascii="Noto Sans" w:hAnsi="Noto Sans" w:cs="Noto Sans"/>
                <w:sz w:val="16"/>
              </w:rPr>
            </w:pPr>
            <w:r w:rsidRPr="00BE3C50">
              <w:rPr>
                <w:rFonts w:ascii="Noto Sans" w:hAnsi="Noto Sans" w:cs="Noto Sans"/>
                <w:sz w:val="16"/>
              </w:rPr>
              <w:t>Fecha y datos de inscripción en el Registro Público correspondiente.</w:t>
            </w:r>
          </w:p>
          <w:p w:rsidR="0060545E" w:rsidRPr="00BE3C50" w:rsidRDefault="0060545E" w:rsidP="0060545E">
            <w:pPr>
              <w:rPr>
                <w:rFonts w:ascii="Noto Sans" w:hAnsi="Noto Sans" w:cs="Noto Sans"/>
                <w:sz w:val="16"/>
                <w:lang w:val="es-ES_tradnl"/>
              </w:rPr>
            </w:pPr>
          </w:p>
        </w:tc>
      </w:tr>
    </w:tbl>
    <w:p w:rsidR="0060545E" w:rsidRPr="00BE3C50" w:rsidRDefault="0060545E" w:rsidP="0060545E">
      <w:pPr>
        <w:rPr>
          <w:rFonts w:ascii="Noto Sans" w:hAnsi="Noto Sans" w:cs="Noto Sans"/>
          <w:sz w:val="16"/>
        </w:rPr>
      </w:pPr>
    </w:p>
    <w:tbl>
      <w:tblPr>
        <w:tblW w:w="0" w:type="auto"/>
        <w:jc w:val="center"/>
        <w:tblLayout w:type="fixed"/>
        <w:tblCellMar>
          <w:left w:w="70" w:type="dxa"/>
          <w:right w:w="70" w:type="dxa"/>
        </w:tblCellMar>
        <w:tblLook w:val="0000" w:firstRow="0" w:lastRow="0" w:firstColumn="0" w:lastColumn="0" w:noHBand="0" w:noVBand="0"/>
      </w:tblPr>
      <w:tblGrid>
        <w:gridCol w:w="10005"/>
      </w:tblGrid>
      <w:tr w:rsidR="0060545E" w:rsidRPr="00BE3C50" w:rsidTr="0060545E">
        <w:trPr>
          <w:jc w:val="center"/>
        </w:trPr>
        <w:tc>
          <w:tcPr>
            <w:tcW w:w="10005" w:type="dxa"/>
            <w:tcBorders>
              <w:top w:val="single" w:sz="4" w:space="0" w:color="000000"/>
              <w:left w:val="single" w:sz="4" w:space="0" w:color="000000"/>
              <w:bottom w:val="single" w:sz="4" w:space="0" w:color="000000"/>
              <w:right w:val="single" w:sz="4" w:space="0" w:color="000000"/>
            </w:tcBorders>
          </w:tcPr>
          <w:p w:rsidR="0060545E" w:rsidRPr="00BE3C50" w:rsidRDefault="0060545E" w:rsidP="0060545E">
            <w:pPr>
              <w:snapToGrid w:val="0"/>
              <w:rPr>
                <w:rFonts w:ascii="Noto Sans" w:hAnsi="Noto Sans" w:cs="Noto Sans"/>
                <w:sz w:val="16"/>
              </w:rPr>
            </w:pPr>
            <w:r w:rsidRPr="00BE3C50">
              <w:rPr>
                <w:rFonts w:ascii="Noto Sans" w:hAnsi="Noto Sans" w:cs="Noto Sans"/>
                <w:sz w:val="16"/>
              </w:rPr>
              <w:t>Nombre del apoderado o representante:</w:t>
            </w:r>
          </w:p>
          <w:p w:rsidR="0060545E" w:rsidRPr="00BE3C50" w:rsidRDefault="0060545E" w:rsidP="0060545E">
            <w:pPr>
              <w:rPr>
                <w:rFonts w:ascii="Noto Sans" w:hAnsi="Noto Sans" w:cs="Noto Sans"/>
                <w:sz w:val="16"/>
              </w:rPr>
            </w:pPr>
          </w:p>
          <w:p w:rsidR="0060545E" w:rsidRPr="00BE3C50" w:rsidRDefault="0060545E" w:rsidP="0060545E">
            <w:pPr>
              <w:rPr>
                <w:rFonts w:ascii="Noto Sans" w:hAnsi="Noto Sans" w:cs="Noto Sans"/>
                <w:sz w:val="16"/>
              </w:rPr>
            </w:pPr>
            <w:r w:rsidRPr="00BE3C50">
              <w:rPr>
                <w:rFonts w:ascii="Noto Sans" w:hAnsi="Noto Sans" w:cs="Noto Sans"/>
                <w:sz w:val="16"/>
              </w:rPr>
              <w:t>Datos del documento mediante el cual acredita su personalidad y facultades.-</w:t>
            </w:r>
          </w:p>
          <w:p w:rsidR="0060545E" w:rsidRPr="00BE3C50" w:rsidRDefault="0060545E" w:rsidP="0060545E">
            <w:pPr>
              <w:rPr>
                <w:rFonts w:ascii="Noto Sans" w:hAnsi="Noto Sans" w:cs="Noto Sans"/>
                <w:sz w:val="16"/>
              </w:rPr>
            </w:pPr>
          </w:p>
          <w:p w:rsidR="0060545E" w:rsidRPr="00BE3C50" w:rsidRDefault="0060545E" w:rsidP="0060545E">
            <w:pPr>
              <w:rPr>
                <w:rFonts w:ascii="Noto Sans" w:hAnsi="Noto Sans" w:cs="Noto Sans"/>
                <w:sz w:val="16"/>
              </w:rPr>
            </w:pPr>
            <w:r w:rsidRPr="00BE3C50">
              <w:rPr>
                <w:rFonts w:ascii="Noto Sans" w:hAnsi="Noto Sans" w:cs="Noto Sans"/>
                <w:sz w:val="16"/>
              </w:rPr>
              <w:t>Escritura pública número:                                           Fecha:</w:t>
            </w:r>
          </w:p>
          <w:p w:rsidR="0060545E" w:rsidRPr="00BE3C50" w:rsidRDefault="0060545E" w:rsidP="0060545E">
            <w:pPr>
              <w:pStyle w:val="Piedepgina"/>
              <w:rPr>
                <w:rFonts w:ascii="Noto Sans" w:hAnsi="Noto Sans" w:cs="Noto Sans"/>
                <w:sz w:val="16"/>
              </w:rPr>
            </w:pPr>
          </w:p>
          <w:p w:rsidR="0060545E" w:rsidRPr="00BE3C50" w:rsidRDefault="0060545E" w:rsidP="0060545E">
            <w:pPr>
              <w:pStyle w:val="Encabezado"/>
              <w:rPr>
                <w:rFonts w:ascii="Noto Sans" w:hAnsi="Noto Sans" w:cs="Noto Sans"/>
                <w:sz w:val="16"/>
              </w:rPr>
            </w:pPr>
            <w:r w:rsidRPr="00BE3C50">
              <w:rPr>
                <w:rFonts w:ascii="Noto Sans" w:hAnsi="Noto Sans" w:cs="Noto Sans"/>
                <w:sz w:val="16"/>
              </w:rPr>
              <w:t>Nombre, número y lugar del Notario Público ante el cual se protocolizó la misma:</w:t>
            </w:r>
          </w:p>
        </w:tc>
      </w:tr>
    </w:tbl>
    <w:p w:rsidR="0060545E" w:rsidRPr="00BE3C50" w:rsidRDefault="0060545E" w:rsidP="0060545E">
      <w:pPr>
        <w:jc w:val="center"/>
        <w:rPr>
          <w:rFonts w:ascii="Noto Sans" w:hAnsi="Noto Sans" w:cs="Noto Sans"/>
          <w:sz w:val="16"/>
        </w:rPr>
      </w:pPr>
    </w:p>
    <w:p w:rsidR="0060545E" w:rsidRPr="00BE3C50" w:rsidRDefault="0060545E" w:rsidP="0060545E">
      <w:pPr>
        <w:jc w:val="both"/>
        <w:rPr>
          <w:rFonts w:ascii="Noto Sans" w:hAnsi="Noto Sans" w:cs="Noto Sans"/>
          <w:sz w:val="16"/>
        </w:rPr>
      </w:pPr>
      <w:r w:rsidRPr="00BE3C50">
        <w:rPr>
          <w:rFonts w:ascii="Noto Sans" w:hAnsi="Noto Sans" w:cs="Noto Sans"/>
          <w:sz w:val="16"/>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rsidR="0060545E" w:rsidRPr="00BE3C50" w:rsidRDefault="0060545E" w:rsidP="0060545E">
      <w:pPr>
        <w:jc w:val="both"/>
        <w:rPr>
          <w:rFonts w:ascii="Noto Sans" w:hAnsi="Noto Sans" w:cs="Noto Sans"/>
          <w:sz w:val="16"/>
        </w:rPr>
      </w:pPr>
    </w:p>
    <w:p w:rsidR="0060545E" w:rsidRPr="00BE3C50" w:rsidRDefault="0060545E" w:rsidP="0060545E">
      <w:pPr>
        <w:jc w:val="center"/>
        <w:rPr>
          <w:rFonts w:ascii="Noto Sans" w:hAnsi="Noto Sans" w:cs="Noto Sans"/>
          <w:sz w:val="16"/>
        </w:rPr>
      </w:pPr>
      <w:r w:rsidRPr="00BE3C50">
        <w:rPr>
          <w:rFonts w:ascii="Noto Sans" w:hAnsi="Noto Sans" w:cs="Noto Sans"/>
          <w:sz w:val="16"/>
        </w:rPr>
        <w:t>(Lugar y fecha)</w:t>
      </w:r>
    </w:p>
    <w:p w:rsidR="0060545E" w:rsidRPr="00BE3C50" w:rsidRDefault="0060545E" w:rsidP="0060545E">
      <w:pPr>
        <w:jc w:val="center"/>
        <w:rPr>
          <w:rFonts w:ascii="Noto Sans" w:hAnsi="Noto Sans" w:cs="Noto Sans"/>
          <w:sz w:val="16"/>
        </w:rPr>
      </w:pPr>
      <w:r w:rsidRPr="00BE3C50">
        <w:rPr>
          <w:rFonts w:ascii="Noto Sans" w:hAnsi="Noto Sans" w:cs="Noto Sans"/>
          <w:sz w:val="16"/>
        </w:rPr>
        <w:t>Protesto lo necesario</w:t>
      </w:r>
    </w:p>
    <w:p w:rsidR="0060545E" w:rsidRPr="00BE3C50" w:rsidRDefault="0060545E" w:rsidP="0060545E">
      <w:pPr>
        <w:jc w:val="center"/>
        <w:rPr>
          <w:rFonts w:ascii="Noto Sans" w:hAnsi="Noto Sans" w:cs="Noto Sans"/>
          <w:sz w:val="16"/>
        </w:rPr>
      </w:pPr>
      <w:r w:rsidRPr="00BE3C50">
        <w:rPr>
          <w:rFonts w:ascii="Noto Sans" w:hAnsi="Noto Sans" w:cs="Noto Sans"/>
          <w:sz w:val="16"/>
        </w:rPr>
        <w:t>(Nombre y firma)</w:t>
      </w:r>
    </w:p>
    <w:p w:rsidR="0060545E" w:rsidRPr="00BE3C50" w:rsidRDefault="0060545E" w:rsidP="0060545E">
      <w:pPr>
        <w:ind w:left="9072" w:right="16" w:hanging="9072"/>
        <w:jc w:val="center"/>
        <w:rPr>
          <w:rFonts w:ascii="Noto Sans" w:hAnsi="Noto Sans" w:cs="Noto Sans"/>
          <w:b/>
          <w:sz w:val="20"/>
        </w:rPr>
      </w:pPr>
    </w:p>
    <w:p w:rsidR="0060545E" w:rsidRPr="00BE3C50" w:rsidRDefault="0060545E" w:rsidP="0060545E">
      <w:pPr>
        <w:ind w:right="16"/>
        <w:rPr>
          <w:rFonts w:ascii="Noto Sans" w:hAnsi="Noto Sans" w:cs="Noto Sans"/>
          <w:b/>
          <w:sz w:val="20"/>
        </w:rPr>
      </w:pPr>
    </w:p>
    <w:p w:rsidR="0060545E" w:rsidRPr="00BE3C50" w:rsidRDefault="0060545E" w:rsidP="0060545E">
      <w:pPr>
        <w:jc w:val="center"/>
        <w:rPr>
          <w:rFonts w:ascii="Noto Sans" w:hAnsi="Noto Sans" w:cs="Noto Sans"/>
          <w:sz w:val="20"/>
        </w:rPr>
      </w:pPr>
      <w:r w:rsidRPr="00BE3C50">
        <w:rPr>
          <w:rFonts w:ascii="Noto Sans" w:hAnsi="Noto Sans" w:cs="Noto Sans"/>
          <w:b/>
          <w:sz w:val="20"/>
        </w:rPr>
        <w:t xml:space="preserve">ANEXO NÚMERO 13 </w:t>
      </w:r>
    </w:p>
    <w:tbl>
      <w:tblPr>
        <w:tblW w:w="10627" w:type="dxa"/>
        <w:tblInd w:w="75" w:type="dxa"/>
        <w:tblCellMar>
          <w:left w:w="70" w:type="dxa"/>
          <w:right w:w="70" w:type="dxa"/>
        </w:tblCellMar>
        <w:tblLook w:val="04A0" w:firstRow="1" w:lastRow="0" w:firstColumn="1" w:lastColumn="0" w:noHBand="0" w:noVBand="1"/>
      </w:tblPr>
      <w:tblGrid>
        <w:gridCol w:w="6461"/>
        <w:gridCol w:w="2275"/>
        <w:gridCol w:w="519"/>
        <w:gridCol w:w="520"/>
        <w:gridCol w:w="852"/>
      </w:tblGrid>
      <w:tr w:rsidR="0060545E" w:rsidRPr="00BE3C50" w:rsidTr="0060545E">
        <w:trPr>
          <w:trHeight w:val="600"/>
        </w:trPr>
        <w:tc>
          <w:tcPr>
            <w:tcW w:w="6461" w:type="dxa"/>
            <w:tcBorders>
              <w:top w:val="single" w:sz="4" w:space="0" w:color="auto"/>
              <w:left w:val="single" w:sz="4" w:space="0" w:color="auto"/>
              <w:bottom w:val="single" w:sz="4" w:space="0" w:color="auto"/>
              <w:right w:val="single" w:sz="4" w:space="0" w:color="auto"/>
            </w:tcBorders>
            <w:shd w:val="clear" w:color="000000" w:fill="5B9BD5"/>
            <w:vAlign w:val="center"/>
            <w:hideMark/>
          </w:tcPr>
          <w:p w:rsidR="0060545E" w:rsidRPr="00BE3C50" w:rsidRDefault="0060545E" w:rsidP="0060545E">
            <w:pPr>
              <w:suppressAutoHyphens w:val="0"/>
              <w:rPr>
                <w:rFonts w:ascii="Noto Sans" w:hAnsi="Noto Sans" w:cs="Noto Sans"/>
                <w:color w:val="000000"/>
                <w:sz w:val="20"/>
                <w:lang w:val="es-MX" w:eastAsia="es-MX"/>
              </w:rPr>
            </w:pPr>
            <w:r w:rsidRPr="00BE3C50">
              <w:rPr>
                <w:rFonts w:ascii="Noto Sans" w:hAnsi="Noto Sans" w:cs="Noto Sans"/>
                <w:color w:val="000000"/>
                <w:sz w:val="20"/>
                <w:lang w:val="es-MX" w:eastAsia="es-MX"/>
              </w:rPr>
              <w:t>DOCUMENTO SOLICITADO</w:t>
            </w:r>
          </w:p>
        </w:tc>
        <w:tc>
          <w:tcPr>
            <w:tcW w:w="2275" w:type="dxa"/>
            <w:tcBorders>
              <w:top w:val="single" w:sz="4" w:space="0" w:color="auto"/>
              <w:left w:val="nil"/>
              <w:bottom w:val="single" w:sz="4" w:space="0" w:color="auto"/>
              <w:right w:val="single" w:sz="4" w:space="0" w:color="auto"/>
            </w:tcBorders>
            <w:shd w:val="clear" w:color="000000" w:fill="5B9BD5"/>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NUMERAL EN QUE SE SOLICITA</w:t>
            </w:r>
          </w:p>
        </w:tc>
        <w:tc>
          <w:tcPr>
            <w:tcW w:w="519" w:type="dxa"/>
            <w:tcBorders>
              <w:top w:val="single" w:sz="4" w:space="0" w:color="auto"/>
              <w:left w:val="nil"/>
              <w:bottom w:val="single" w:sz="4" w:space="0" w:color="auto"/>
              <w:right w:val="single" w:sz="4" w:space="0" w:color="auto"/>
            </w:tcBorders>
            <w:shd w:val="clear" w:color="000000" w:fill="5B9BD5"/>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SI</w:t>
            </w:r>
          </w:p>
        </w:tc>
        <w:tc>
          <w:tcPr>
            <w:tcW w:w="520" w:type="dxa"/>
            <w:tcBorders>
              <w:top w:val="single" w:sz="4" w:space="0" w:color="auto"/>
              <w:left w:val="nil"/>
              <w:bottom w:val="single" w:sz="4" w:space="0" w:color="auto"/>
              <w:right w:val="single" w:sz="4" w:space="0" w:color="auto"/>
            </w:tcBorders>
            <w:shd w:val="clear" w:color="000000" w:fill="5B9BD5"/>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NO</w:t>
            </w:r>
          </w:p>
        </w:tc>
        <w:tc>
          <w:tcPr>
            <w:tcW w:w="852" w:type="dxa"/>
            <w:tcBorders>
              <w:top w:val="single" w:sz="4" w:space="0" w:color="auto"/>
              <w:left w:val="nil"/>
              <w:bottom w:val="single" w:sz="4" w:space="0" w:color="auto"/>
              <w:right w:val="single" w:sz="4" w:space="0" w:color="auto"/>
            </w:tcBorders>
            <w:shd w:val="clear" w:color="000000" w:fill="5B9BD5"/>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NO APLICA</w:t>
            </w:r>
          </w:p>
        </w:tc>
      </w:tr>
      <w:tr w:rsidR="0060545E" w:rsidRPr="00BE3C50" w:rsidTr="0060545E">
        <w:trPr>
          <w:trHeight w:val="452"/>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both"/>
              <w:rPr>
                <w:rFonts w:ascii="Noto Sans" w:hAnsi="Noto Sans" w:cs="Noto Sans"/>
                <w:color w:val="000000"/>
                <w:sz w:val="20"/>
                <w:lang w:val="es-MX" w:eastAsia="es-MX"/>
              </w:rPr>
            </w:pPr>
            <w:r w:rsidRPr="00BE3C50">
              <w:rPr>
                <w:rFonts w:ascii="Noto Sans" w:hAnsi="Noto Sans" w:cs="Noto Sans"/>
                <w:color w:val="000000"/>
                <w:sz w:val="20"/>
                <w:lang w:val="es-MX" w:eastAsia="es-MX"/>
              </w:rPr>
              <w:lastRenderedPageBreak/>
              <w:t>DECLARACION DE NO ENCONTRARSE BAJO LOS SUPUESTOS DE LOS ART 71 Y 90 DE LA LAASSP.</w:t>
            </w:r>
          </w:p>
        </w:tc>
        <w:tc>
          <w:tcPr>
            <w:tcW w:w="2275"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6.A</w:t>
            </w:r>
          </w:p>
        </w:tc>
        <w:tc>
          <w:tcPr>
            <w:tcW w:w="519"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r>
      <w:tr w:rsidR="0060545E" w:rsidRPr="00BE3C50" w:rsidTr="0060545E">
        <w:trPr>
          <w:trHeight w:val="300"/>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both"/>
              <w:rPr>
                <w:rFonts w:ascii="Noto Sans" w:hAnsi="Noto Sans" w:cs="Noto Sans"/>
                <w:color w:val="000000"/>
                <w:sz w:val="20"/>
                <w:lang w:val="es-MX" w:eastAsia="es-MX"/>
              </w:rPr>
            </w:pPr>
            <w:r w:rsidRPr="00BE3C50">
              <w:rPr>
                <w:rFonts w:ascii="Noto Sans" w:hAnsi="Noto Sans" w:cs="Noto Sans"/>
                <w:color w:val="000000"/>
                <w:sz w:val="20"/>
                <w:lang w:val="es-MX" w:eastAsia="es-MX"/>
              </w:rPr>
              <w:t>DECLARACION DE INTEGRIDAD</w:t>
            </w:r>
          </w:p>
        </w:tc>
        <w:tc>
          <w:tcPr>
            <w:tcW w:w="2275"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6.B</w:t>
            </w:r>
          </w:p>
        </w:tc>
        <w:tc>
          <w:tcPr>
            <w:tcW w:w="519"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r>
      <w:tr w:rsidR="0060545E" w:rsidRPr="00BE3C50" w:rsidTr="0060545E">
        <w:trPr>
          <w:trHeight w:val="300"/>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both"/>
              <w:rPr>
                <w:rFonts w:ascii="Noto Sans" w:hAnsi="Noto Sans" w:cs="Noto Sans"/>
                <w:color w:val="000000"/>
                <w:sz w:val="20"/>
                <w:lang w:val="es-MX" w:eastAsia="es-MX"/>
              </w:rPr>
            </w:pPr>
            <w:r w:rsidRPr="00BE3C50">
              <w:rPr>
                <w:rFonts w:ascii="Noto Sans" w:hAnsi="Noto Sans" w:cs="Noto Sans"/>
                <w:color w:val="000000"/>
                <w:sz w:val="20"/>
                <w:lang w:val="es-MX" w:eastAsia="es-MX"/>
              </w:rPr>
              <w:t>FORMATO DE ESTRATIFICACION</w:t>
            </w:r>
          </w:p>
        </w:tc>
        <w:tc>
          <w:tcPr>
            <w:tcW w:w="2275"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6.C</w:t>
            </w:r>
          </w:p>
        </w:tc>
        <w:tc>
          <w:tcPr>
            <w:tcW w:w="519"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r>
      <w:tr w:rsidR="0060545E" w:rsidRPr="00BE3C50" w:rsidTr="0060545E">
        <w:trPr>
          <w:trHeight w:val="300"/>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both"/>
              <w:rPr>
                <w:rFonts w:ascii="Noto Sans" w:hAnsi="Noto Sans" w:cs="Noto Sans"/>
                <w:color w:val="000000"/>
                <w:sz w:val="20"/>
                <w:lang w:val="es-MX" w:eastAsia="es-MX"/>
              </w:rPr>
            </w:pPr>
            <w:r w:rsidRPr="00BE3C50">
              <w:rPr>
                <w:rFonts w:ascii="Noto Sans" w:hAnsi="Noto Sans" w:cs="Noto Sans"/>
                <w:color w:val="000000"/>
                <w:sz w:val="20"/>
                <w:lang w:val="es-MX" w:eastAsia="es-MX"/>
              </w:rPr>
              <w:t>PARTICIPACION CONJUNTA</w:t>
            </w:r>
          </w:p>
        </w:tc>
        <w:tc>
          <w:tcPr>
            <w:tcW w:w="2275"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6.D</w:t>
            </w:r>
          </w:p>
        </w:tc>
        <w:tc>
          <w:tcPr>
            <w:tcW w:w="519"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r>
      <w:tr w:rsidR="0060545E" w:rsidRPr="00BE3C50" w:rsidTr="0060545E">
        <w:trPr>
          <w:trHeight w:val="300"/>
        </w:trPr>
        <w:tc>
          <w:tcPr>
            <w:tcW w:w="6461" w:type="dxa"/>
            <w:tcBorders>
              <w:top w:val="nil"/>
              <w:left w:val="single" w:sz="4" w:space="0" w:color="auto"/>
              <w:bottom w:val="single" w:sz="4" w:space="0" w:color="auto"/>
              <w:right w:val="single" w:sz="4" w:space="0" w:color="auto"/>
            </w:tcBorders>
            <w:shd w:val="clear" w:color="auto" w:fill="auto"/>
            <w:vAlign w:val="center"/>
          </w:tcPr>
          <w:p w:rsidR="0060545E" w:rsidRPr="00BE3C50" w:rsidRDefault="0060545E" w:rsidP="0060545E">
            <w:pPr>
              <w:suppressAutoHyphens w:val="0"/>
              <w:jc w:val="both"/>
              <w:rPr>
                <w:rFonts w:ascii="Noto Sans" w:hAnsi="Noto Sans" w:cs="Noto Sans"/>
                <w:color w:val="000000"/>
                <w:sz w:val="20"/>
                <w:lang w:val="es-MX" w:eastAsia="es-MX"/>
              </w:rPr>
            </w:pPr>
            <w:r w:rsidRPr="00BE3C50">
              <w:rPr>
                <w:rFonts w:ascii="Noto Sans" w:hAnsi="Noto Sans" w:cs="Noto Sans"/>
                <w:sz w:val="20"/>
              </w:rPr>
              <w:t>CARTA DE REGISTROS</w:t>
            </w:r>
          </w:p>
        </w:tc>
        <w:tc>
          <w:tcPr>
            <w:tcW w:w="2275" w:type="dxa"/>
            <w:tcBorders>
              <w:top w:val="nil"/>
              <w:left w:val="nil"/>
              <w:bottom w:val="single" w:sz="4" w:space="0" w:color="auto"/>
              <w:right w:val="single" w:sz="4" w:space="0" w:color="auto"/>
            </w:tcBorders>
            <w:shd w:val="clear" w:color="auto" w:fill="auto"/>
            <w:vAlign w:val="center"/>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6.E</w:t>
            </w:r>
          </w:p>
        </w:tc>
        <w:tc>
          <w:tcPr>
            <w:tcW w:w="519" w:type="dxa"/>
            <w:tcBorders>
              <w:top w:val="nil"/>
              <w:left w:val="nil"/>
              <w:bottom w:val="single" w:sz="4" w:space="0" w:color="auto"/>
              <w:right w:val="single" w:sz="4" w:space="0" w:color="auto"/>
            </w:tcBorders>
            <w:shd w:val="clear" w:color="auto" w:fill="auto"/>
            <w:vAlign w:val="center"/>
          </w:tcPr>
          <w:p w:rsidR="0060545E" w:rsidRPr="00BE3C50" w:rsidRDefault="0060545E" w:rsidP="0060545E">
            <w:pPr>
              <w:suppressAutoHyphens w:val="0"/>
              <w:jc w:val="center"/>
              <w:rPr>
                <w:rFonts w:ascii="Noto Sans" w:hAnsi="Noto Sans" w:cs="Noto Sans"/>
                <w:color w:val="000000"/>
                <w:sz w:val="20"/>
                <w:lang w:val="es-MX" w:eastAsia="es-MX"/>
              </w:rPr>
            </w:pPr>
          </w:p>
        </w:tc>
        <w:tc>
          <w:tcPr>
            <w:tcW w:w="520" w:type="dxa"/>
            <w:tcBorders>
              <w:top w:val="nil"/>
              <w:left w:val="nil"/>
              <w:bottom w:val="single" w:sz="4" w:space="0" w:color="auto"/>
              <w:right w:val="single" w:sz="4" w:space="0" w:color="auto"/>
            </w:tcBorders>
            <w:shd w:val="clear" w:color="auto" w:fill="auto"/>
            <w:vAlign w:val="center"/>
          </w:tcPr>
          <w:p w:rsidR="0060545E" w:rsidRPr="00BE3C50" w:rsidRDefault="0060545E" w:rsidP="0060545E">
            <w:pPr>
              <w:suppressAutoHyphens w:val="0"/>
              <w:jc w:val="center"/>
              <w:rPr>
                <w:rFonts w:ascii="Noto Sans" w:hAnsi="Noto Sans" w:cs="Noto Sans"/>
                <w:color w:val="000000"/>
                <w:sz w:val="20"/>
                <w:lang w:val="es-MX" w:eastAsia="es-MX"/>
              </w:rPr>
            </w:pPr>
          </w:p>
        </w:tc>
        <w:tc>
          <w:tcPr>
            <w:tcW w:w="852" w:type="dxa"/>
            <w:tcBorders>
              <w:top w:val="nil"/>
              <w:left w:val="nil"/>
              <w:bottom w:val="single" w:sz="4" w:space="0" w:color="auto"/>
              <w:right w:val="single" w:sz="4" w:space="0" w:color="auto"/>
            </w:tcBorders>
            <w:shd w:val="clear" w:color="auto" w:fill="auto"/>
            <w:vAlign w:val="center"/>
          </w:tcPr>
          <w:p w:rsidR="0060545E" w:rsidRPr="00BE3C50" w:rsidRDefault="0060545E" w:rsidP="0060545E">
            <w:pPr>
              <w:suppressAutoHyphens w:val="0"/>
              <w:jc w:val="center"/>
              <w:rPr>
                <w:rFonts w:ascii="Noto Sans" w:hAnsi="Noto Sans" w:cs="Noto Sans"/>
                <w:color w:val="000000"/>
                <w:sz w:val="20"/>
                <w:lang w:val="es-MX" w:eastAsia="es-MX"/>
              </w:rPr>
            </w:pPr>
          </w:p>
        </w:tc>
      </w:tr>
      <w:tr w:rsidR="0060545E" w:rsidRPr="00BE3C50" w:rsidTr="0060545E">
        <w:trPr>
          <w:trHeight w:val="300"/>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both"/>
              <w:rPr>
                <w:rFonts w:ascii="Noto Sans" w:hAnsi="Noto Sans" w:cs="Noto Sans"/>
                <w:color w:val="000000"/>
                <w:sz w:val="20"/>
                <w:lang w:val="es-MX" w:eastAsia="es-MX"/>
              </w:rPr>
            </w:pPr>
            <w:r w:rsidRPr="00BE3C50">
              <w:rPr>
                <w:rFonts w:ascii="Noto Sans" w:hAnsi="Noto Sans" w:cs="Noto Sans"/>
                <w:color w:val="000000"/>
                <w:sz w:val="20"/>
                <w:lang w:val="es-MX" w:eastAsia="es-MX"/>
              </w:rPr>
              <w:t>COPIA SIMPLE DE IDENTIFICACION OFICIAL</w:t>
            </w:r>
          </w:p>
        </w:tc>
        <w:tc>
          <w:tcPr>
            <w:tcW w:w="2275"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6.1 a)</w:t>
            </w:r>
          </w:p>
        </w:tc>
        <w:tc>
          <w:tcPr>
            <w:tcW w:w="519"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r>
      <w:tr w:rsidR="0060545E" w:rsidRPr="00BE3C50" w:rsidTr="0060545E">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rsidR="0060545E" w:rsidRPr="00BE3C50" w:rsidRDefault="0060545E" w:rsidP="0060545E">
            <w:pPr>
              <w:suppressAutoHyphens w:val="0"/>
              <w:jc w:val="both"/>
              <w:rPr>
                <w:rFonts w:ascii="Noto Sans" w:hAnsi="Noto Sans" w:cs="Noto Sans"/>
                <w:color w:val="000000"/>
                <w:sz w:val="20"/>
                <w:lang w:val="es-MX" w:eastAsia="es-MX"/>
              </w:rPr>
            </w:pPr>
            <w:r w:rsidRPr="00BE3C50">
              <w:rPr>
                <w:rFonts w:ascii="Noto Sans" w:hAnsi="Noto Sans" w:cs="Noto Sans"/>
                <w:color w:val="000000"/>
                <w:sz w:val="20"/>
                <w:lang w:val="es-MX" w:eastAsia="es-MX"/>
              </w:rPr>
              <w:t>RELACION DE DOCUMENTOS</w:t>
            </w:r>
          </w:p>
        </w:tc>
        <w:tc>
          <w:tcPr>
            <w:tcW w:w="2275" w:type="dxa"/>
            <w:tcBorders>
              <w:top w:val="nil"/>
              <w:left w:val="nil"/>
              <w:bottom w:val="single" w:sz="4" w:space="0" w:color="auto"/>
              <w:right w:val="single" w:sz="4" w:space="0" w:color="auto"/>
            </w:tcBorders>
            <w:shd w:val="clear" w:color="000000" w:fill="FFFFFF"/>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6.1 b)</w:t>
            </w:r>
          </w:p>
        </w:tc>
        <w:tc>
          <w:tcPr>
            <w:tcW w:w="519"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r>
      <w:tr w:rsidR="0060545E" w:rsidRPr="00BE3C50" w:rsidTr="0060545E">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tcPr>
          <w:p w:rsidR="0060545E" w:rsidRPr="00BE3C50" w:rsidRDefault="0060545E" w:rsidP="0060545E">
            <w:pPr>
              <w:suppressAutoHyphens w:val="0"/>
              <w:jc w:val="both"/>
              <w:rPr>
                <w:rFonts w:ascii="Noto Sans" w:hAnsi="Noto Sans" w:cs="Noto Sans"/>
                <w:color w:val="000000"/>
                <w:sz w:val="20"/>
                <w:lang w:val="es-MX" w:eastAsia="es-MX"/>
              </w:rPr>
            </w:pPr>
            <w:r w:rsidRPr="00BE3C50">
              <w:rPr>
                <w:rFonts w:ascii="Noto Sans" w:hAnsi="Noto Sans" w:cs="Noto Sans"/>
                <w:color w:val="000000"/>
                <w:sz w:val="20"/>
                <w:lang w:val="es-MX" w:eastAsia="es-MX"/>
              </w:rPr>
              <w:t>COPIA SIMPLE DEL ACTA CONSTITUTIVA DE LA EMPRESA</w:t>
            </w:r>
          </w:p>
        </w:tc>
        <w:tc>
          <w:tcPr>
            <w:tcW w:w="2275" w:type="dxa"/>
            <w:tcBorders>
              <w:top w:val="nil"/>
              <w:left w:val="nil"/>
              <w:bottom w:val="single" w:sz="4" w:space="0" w:color="auto"/>
              <w:right w:val="single" w:sz="4" w:space="0" w:color="auto"/>
            </w:tcBorders>
            <w:shd w:val="clear" w:color="000000" w:fill="FFFFFF"/>
            <w:vAlign w:val="center"/>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6.2 c)</w:t>
            </w:r>
          </w:p>
        </w:tc>
        <w:tc>
          <w:tcPr>
            <w:tcW w:w="519" w:type="dxa"/>
            <w:tcBorders>
              <w:top w:val="nil"/>
              <w:left w:val="nil"/>
              <w:bottom w:val="single" w:sz="4" w:space="0" w:color="auto"/>
              <w:right w:val="single" w:sz="4" w:space="0" w:color="auto"/>
            </w:tcBorders>
            <w:shd w:val="clear" w:color="auto" w:fill="auto"/>
            <w:vAlign w:val="center"/>
          </w:tcPr>
          <w:p w:rsidR="0060545E" w:rsidRPr="00BE3C50" w:rsidRDefault="0060545E" w:rsidP="0060545E">
            <w:pPr>
              <w:suppressAutoHyphens w:val="0"/>
              <w:jc w:val="center"/>
              <w:rPr>
                <w:rFonts w:ascii="Noto Sans" w:hAnsi="Noto Sans" w:cs="Noto Sans"/>
                <w:color w:val="000000"/>
                <w:sz w:val="20"/>
                <w:lang w:val="es-MX" w:eastAsia="es-MX"/>
              </w:rPr>
            </w:pPr>
          </w:p>
        </w:tc>
        <w:tc>
          <w:tcPr>
            <w:tcW w:w="520" w:type="dxa"/>
            <w:tcBorders>
              <w:top w:val="nil"/>
              <w:left w:val="nil"/>
              <w:bottom w:val="single" w:sz="4" w:space="0" w:color="auto"/>
              <w:right w:val="single" w:sz="4" w:space="0" w:color="auto"/>
            </w:tcBorders>
            <w:shd w:val="clear" w:color="auto" w:fill="auto"/>
            <w:vAlign w:val="center"/>
          </w:tcPr>
          <w:p w:rsidR="0060545E" w:rsidRPr="00BE3C50" w:rsidRDefault="0060545E" w:rsidP="0060545E">
            <w:pPr>
              <w:suppressAutoHyphens w:val="0"/>
              <w:jc w:val="center"/>
              <w:rPr>
                <w:rFonts w:ascii="Noto Sans" w:hAnsi="Noto Sans" w:cs="Noto Sans"/>
                <w:color w:val="000000"/>
                <w:sz w:val="20"/>
                <w:lang w:val="es-MX" w:eastAsia="es-MX"/>
              </w:rPr>
            </w:pPr>
          </w:p>
        </w:tc>
        <w:tc>
          <w:tcPr>
            <w:tcW w:w="852" w:type="dxa"/>
            <w:tcBorders>
              <w:top w:val="nil"/>
              <w:left w:val="nil"/>
              <w:bottom w:val="single" w:sz="4" w:space="0" w:color="auto"/>
              <w:right w:val="single" w:sz="4" w:space="0" w:color="auto"/>
            </w:tcBorders>
            <w:shd w:val="clear" w:color="auto" w:fill="auto"/>
            <w:vAlign w:val="center"/>
          </w:tcPr>
          <w:p w:rsidR="0060545E" w:rsidRPr="00BE3C50" w:rsidRDefault="0060545E" w:rsidP="0060545E">
            <w:pPr>
              <w:suppressAutoHyphens w:val="0"/>
              <w:jc w:val="center"/>
              <w:rPr>
                <w:rFonts w:ascii="Noto Sans" w:hAnsi="Noto Sans" w:cs="Noto Sans"/>
                <w:color w:val="000000"/>
                <w:sz w:val="20"/>
                <w:lang w:val="es-MX" w:eastAsia="es-MX"/>
              </w:rPr>
            </w:pPr>
          </w:p>
        </w:tc>
      </w:tr>
      <w:tr w:rsidR="0060545E" w:rsidRPr="00BE3C50" w:rsidTr="0060545E">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rsidR="0060545E" w:rsidRPr="00BE3C50" w:rsidRDefault="0060545E" w:rsidP="0060545E">
            <w:pPr>
              <w:suppressAutoHyphens w:val="0"/>
              <w:jc w:val="both"/>
              <w:rPr>
                <w:rFonts w:ascii="Noto Sans" w:hAnsi="Noto Sans" w:cs="Noto Sans"/>
                <w:color w:val="000000"/>
                <w:sz w:val="20"/>
                <w:lang w:val="es-MX" w:eastAsia="es-MX"/>
              </w:rPr>
            </w:pPr>
            <w:r w:rsidRPr="00BE3C50">
              <w:rPr>
                <w:rFonts w:ascii="Noto Sans" w:hAnsi="Noto Sans" w:cs="Noto Sans"/>
                <w:color w:val="000000"/>
                <w:sz w:val="20"/>
                <w:lang w:val="es-MX" w:eastAsia="es-MX"/>
              </w:rPr>
              <w:t>PROPUESTA TECNICA</w:t>
            </w:r>
          </w:p>
        </w:tc>
        <w:tc>
          <w:tcPr>
            <w:tcW w:w="2275" w:type="dxa"/>
            <w:tcBorders>
              <w:top w:val="nil"/>
              <w:left w:val="nil"/>
              <w:bottom w:val="single" w:sz="4" w:space="0" w:color="auto"/>
              <w:right w:val="single" w:sz="4" w:space="0" w:color="auto"/>
            </w:tcBorders>
            <w:shd w:val="clear" w:color="000000" w:fill="FFFFFF"/>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6.2 I)</w:t>
            </w:r>
          </w:p>
        </w:tc>
        <w:tc>
          <w:tcPr>
            <w:tcW w:w="519"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r>
      <w:tr w:rsidR="0060545E" w:rsidRPr="00BE3C50" w:rsidTr="0060545E">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rsidR="0060545E" w:rsidRPr="00BE3C50" w:rsidRDefault="0060545E" w:rsidP="0060545E">
            <w:pPr>
              <w:suppressAutoHyphens w:val="0"/>
              <w:jc w:val="both"/>
              <w:rPr>
                <w:rFonts w:ascii="Noto Sans" w:hAnsi="Noto Sans" w:cs="Noto Sans"/>
                <w:color w:val="000000"/>
                <w:sz w:val="20"/>
                <w:lang w:val="es-MX" w:eastAsia="es-MX"/>
              </w:rPr>
            </w:pPr>
            <w:r w:rsidRPr="00BE3C50">
              <w:rPr>
                <w:rFonts w:ascii="Noto Sans" w:hAnsi="Noto Sans" w:cs="Noto Sans"/>
                <w:color w:val="000000"/>
                <w:sz w:val="20"/>
                <w:lang w:val="es-MX" w:eastAsia="es-MX"/>
              </w:rPr>
              <w:t>FOLLETOS, CATALOGOS Y/O MANUALES</w:t>
            </w:r>
          </w:p>
        </w:tc>
        <w:tc>
          <w:tcPr>
            <w:tcW w:w="2275" w:type="dxa"/>
            <w:tcBorders>
              <w:top w:val="nil"/>
              <w:left w:val="nil"/>
              <w:bottom w:val="single" w:sz="4" w:space="0" w:color="auto"/>
              <w:right w:val="single" w:sz="4" w:space="0" w:color="auto"/>
            </w:tcBorders>
            <w:shd w:val="clear" w:color="000000" w:fill="FFFFFF"/>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6.2 II)</w:t>
            </w:r>
          </w:p>
        </w:tc>
        <w:tc>
          <w:tcPr>
            <w:tcW w:w="519"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r>
      <w:tr w:rsidR="0060545E" w:rsidRPr="00BE3C50" w:rsidTr="0060545E">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rsidR="0060545E" w:rsidRPr="00BE3C50" w:rsidRDefault="0060545E" w:rsidP="0060545E">
            <w:pPr>
              <w:suppressAutoHyphens w:val="0"/>
              <w:jc w:val="both"/>
              <w:rPr>
                <w:rFonts w:ascii="Noto Sans" w:hAnsi="Noto Sans" w:cs="Noto Sans"/>
                <w:color w:val="000000"/>
                <w:sz w:val="20"/>
                <w:lang w:val="es-MX" w:eastAsia="es-MX"/>
              </w:rPr>
            </w:pPr>
            <w:r w:rsidRPr="00BE3C50">
              <w:rPr>
                <w:rFonts w:ascii="Noto Sans" w:hAnsi="Noto Sans" w:cs="Noto Sans"/>
                <w:color w:val="000000"/>
                <w:sz w:val="20"/>
                <w:lang w:val="es-MX" w:eastAsia="es-MX"/>
              </w:rPr>
              <w:t>CERTIFICADOS DE CALIDAD</w:t>
            </w:r>
          </w:p>
        </w:tc>
        <w:tc>
          <w:tcPr>
            <w:tcW w:w="2275" w:type="dxa"/>
            <w:tcBorders>
              <w:top w:val="nil"/>
              <w:left w:val="nil"/>
              <w:bottom w:val="single" w:sz="4" w:space="0" w:color="auto"/>
              <w:right w:val="single" w:sz="4" w:space="0" w:color="auto"/>
            </w:tcBorders>
            <w:shd w:val="clear" w:color="000000" w:fill="FFFFFF"/>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6.2 III)</w:t>
            </w:r>
          </w:p>
        </w:tc>
        <w:tc>
          <w:tcPr>
            <w:tcW w:w="519"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r>
      <w:tr w:rsidR="0060545E" w:rsidRPr="00BE3C50" w:rsidTr="0060545E">
        <w:trPr>
          <w:trHeight w:val="300"/>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both"/>
              <w:rPr>
                <w:rFonts w:ascii="Noto Sans" w:hAnsi="Noto Sans" w:cs="Noto Sans"/>
                <w:color w:val="000000"/>
                <w:sz w:val="20"/>
                <w:lang w:val="es-MX" w:eastAsia="es-MX"/>
              </w:rPr>
            </w:pPr>
            <w:r w:rsidRPr="00BE3C50">
              <w:rPr>
                <w:rFonts w:ascii="Noto Sans" w:hAnsi="Noto Sans" w:cs="Noto Sans"/>
                <w:color w:val="000000"/>
                <w:sz w:val="20"/>
                <w:lang w:val="es-MX" w:eastAsia="es-MX"/>
              </w:rPr>
              <w:t>PROPUESTA ECONOMICA</w:t>
            </w:r>
          </w:p>
        </w:tc>
        <w:tc>
          <w:tcPr>
            <w:tcW w:w="2275"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6.3</w:t>
            </w:r>
          </w:p>
        </w:tc>
        <w:tc>
          <w:tcPr>
            <w:tcW w:w="519"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r>
      <w:tr w:rsidR="0060545E" w:rsidRPr="00BE3C50" w:rsidTr="0060545E">
        <w:trPr>
          <w:trHeight w:val="300"/>
        </w:trPr>
        <w:tc>
          <w:tcPr>
            <w:tcW w:w="6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both"/>
              <w:rPr>
                <w:rFonts w:ascii="Noto Sans" w:hAnsi="Noto Sans" w:cs="Noto Sans"/>
                <w:color w:val="000000"/>
                <w:sz w:val="20"/>
                <w:lang w:val="es-MX" w:eastAsia="es-MX"/>
              </w:rPr>
            </w:pPr>
            <w:r w:rsidRPr="00BE3C50">
              <w:rPr>
                <w:rFonts w:ascii="Noto Sans" w:hAnsi="Noto Sans" w:cs="Noto Sans"/>
                <w:color w:val="000000"/>
                <w:sz w:val="20"/>
                <w:lang w:val="es-MX" w:eastAsia="es-MX"/>
              </w:rPr>
              <w:t>ACREDITACION</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7</w:t>
            </w:r>
          </w:p>
        </w:tc>
        <w:tc>
          <w:tcPr>
            <w:tcW w:w="519" w:type="dxa"/>
            <w:tcBorders>
              <w:top w:val="single" w:sz="4" w:space="0" w:color="auto"/>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852" w:type="dxa"/>
            <w:tcBorders>
              <w:top w:val="single" w:sz="4" w:space="0" w:color="auto"/>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r>
      <w:tr w:rsidR="0060545E" w:rsidRPr="00BE3C50" w:rsidTr="0060545E">
        <w:trPr>
          <w:trHeight w:val="300"/>
        </w:trPr>
        <w:tc>
          <w:tcPr>
            <w:tcW w:w="6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both"/>
              <w:rPr>
                <w:rFonts w:ascii="Noto Sans" w:hAnsi="Noto Sans" w:cs="Noto Sans"/>
                <w:color w:val="000000"/>
                <w:sz w:val="20"/>
                <w:lang w:val="es-MX" w:eastAsia="es-MX"/>
              </w:rPr>
            </w:pPr>
            <w:r w:rsidRPr="00BE3C50">
              <w:rPr>
                <w:rFonts w:ascii="Noto Sans" w:hAnsi="Noto Sans" w:cs="Noto Sans"/>
                <w:color w:val="000000"/>
                <w:sz w:val="20"/>
                <w:lang w:val="es-MX" w:eastAsia="es-MX"/>
              </w:rPr>
              <w:t>CARTA DE COMPROMISO FISCAL</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8</w:t>
            </w:r>
          </w:p>
        </w:tc>
        <w:tc>
          <w:tcPr>
            <w:tcW w:w="519" w:type="dxa"/>
            <w:tcBorders>
              <w:top w:val="single" w:sz="4" w:space="0" w:color="auto"/>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852" w:type="dxa"/>
            <w:tcBorders>
              <w:top w:val="single" w:sz="4" w:space="0" w:color="auto"/>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r>
      <w:tr w:rsidR="0060545E" w:rsidRPr="00BE3C50" w:rsidTr="0060545E">
        <w:trPr>
          <w:trHeight w:val="300"/>
        </w:trPr>
        <w:tc>
          <w:tcPr>
            <w:tcW w:w="6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both"/>
              <w:rPr>
                <w:rFonts w:ascii="Noto Sans" w:hAnsi="Noto Sans" w:cs="Noto Sans"/>
                <w:color w:val="000000"/>
                <w:sz w:val="20"/>
                <w:lang w:val="es-MX" w:eastAsia="es-MX"/>
              </w:rPr>
            </w:pPr>
            <w:r w:rsidRPr="00BE3C50">
              <w:rPr>
                <w:rFonts w:ascii="Noto Sans" w:hAnsi="Noto Sans" w:cs="Noto Sans"/>
                <w:color w:val="000000"/>
                <w:sz w:val="20"/>
                <w:lang w:val="es-MX" w:eastAsia="es-MX"/>
              </w:rPr>
              <w:t>INFORMACION RESERVADA Y CONFIDENCIAL</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14</w:t>
            </w:r>
          </w:p>
        </w:tc>
        <w:tc>
          <w:tcPr>
            <w:tcW w:w="519" w:type="dxa"/>
            <w:tcBorders>
              <w:top w:val="single" w:sz="4" w:space="0" w:color="auto"/>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c>
          <w:tcPr>
            <w:tcW w:w="852" w:type="dxa"/>
            <w:tcBorders>
              <w:top w:val="single" w:sz="4" w:space="0" w:color="auto"/>
              <w:left w:val="nil"/>
              <w:bottom w:val="single" w:sz="4" w:space="0" w:color="auto"/>
              <w:right w:val="single" w:sz="4" w:space="0" w:color="auto"/>
            </w:tcBorders>
            <w:shd w:val="clear" w:color="auto" w:fill="auto"/>
            <w:vAlign w:val="center"/>
            <w:hideMark/>
          </w:tcPr>
          <w:p w:rsidR="0060545E" w:rsidRPr="00BE3C50" w:rsidRDefault="0060545E" w:rsidP="0060545E">
            <w:pPr>
              <w:suppressAutoHyphens w:val="0"/>
              <w:jc w:val="center"/>
              <w:rPr>
                <w:rFonts w:ascii="Noto Sans" w:hAnsi="Noto Sans" w:cs="Noto Sans"/>
                <w:color w:val="000000"/>
                <w:sz w:val="20"/>
                <w:lang w:val="es-MX" w:eastAsia="es-MX"/>
              </w:rPr>
            </w:pPr>
            <w:r w:rsidRPr="00BE3C50">
              <w:rPr>
                <w:rFonts w:ascii="Noto Sans" w:hAnsi="Noto Sans" w:cs="Noto Sans"/>
                <w:color w:val="000000"/>
                <w:sz w:val="20"/>
                <w:lang w:val="es-MX" w:eastAsia="es-MX"/>
              </w:rPr>
              <w:t> </w:t>
            </w:r>
          </w:p>
        </w:tc>
      </w:tr>
    </w:tbl>
    <w:p w:rsidR="0060545E" w:rsidRPr="00BE3C50" w:rsidRDefault="0060545E" w:rsidP="0060545E">
      <w:pPr>
        <w:tabs>
          <w:tab w:val="left" w:pos="3660"/>
          <w:tab w:val="center" w:pos="5216"/>
        </w:tabs>
        <w:rPr>
          <w:rFonts w:ascii="Noto Sans" w:hAnsi="Noto Sans" w:cs="Noto Sans"/>
          <w:sz w:val="20"/>
        </w:rPr>
      </w:pPr>
    </w:p>
    <w:p w:rsidR="0060545E" w:rsidRPr="00BE3C50" w:rsidRDefault="0060545E" w:rsidP="0060545E">
      <w:pPr>
        <w:tabs>
          <w:tab w:val="left" w:pos="3660"/>
          <w:tab w:val="center" w:pos="5216"/>
        </w:tabs>
        <w:rPr>
          <w:rFonts w:ascii="Noto Sans" w:hAnsi="Noto Sans" w:cs="Noto Sans"/>
          <w:sz w:val="20"/>
        </w:rPr>
      </w:pPr>
    </w:p>
    <w:p w:rsidR="0060545E" w:rsidRPr="00BE3C50" w:rsidRDefault="0060545E" w:rsidP="0060545E">
      <w:pPr>
        <w:tabs>
          <w:tab w:val="left" w:pos="3660"/>
          <w:tab w:val="center" w:pos="5216"/>
        </w:tabs>
        <w:rPr>
          <w:rFonts w:ascii="Noto Sans" w:hAnsi="Noto Sans" w:cs="Noto Sans"/>
          <w:sz w:val="20"/>
        </w:rPr>
      </w:pPr>
    </w:p>
    <w:p w:rsidR="0060545E" w:rsidRPr="00BE3C50" w:rsidRDefault="0060545E" w:rsidP="0060545E">
      <w:pPr>
        <w:tabs>
          <w:tab w:val="left" w:pos="3660"/>
          <w:tab w:val="center" w:pos="5216"/>
        </w:tabs>
        <w:rPr>
          <w:rFonts w:ascii="Noto Sans" w:hAnsi="Noto Sans" w:cs="Noto Sans"/>
          <w:sz w:val="20"/>
        </w:rPr>
      </w:pPr>
    </w:p>
    <w:p w:rsidR="0060545E" w:rsidRPr="00BE3C50" w:rsidRDefault="0060545E" w:rsidP="0060545E">
      <w:pPr>
        <w:tabs>
          <w:tab w:val="left" w:pos="3660"/>
          <w:tab w:val="center" w:pos="5216"/>
        </w:tabs>
        <w:rPr>
          <w:rFonts w:ascii="Noto Sans" w:hAnsi="Noto Sans" w:cs="Noto Sans"/>
          <w:sz w:val="20"/>
        </w:rPr>
      </w:pPr>
    </w:p>
    <w:p w:rsidR="0060545E" w:rsidRPr="00BE3C50" w:rsidRDefault="0060545E" w:rsidP="0060545E">
      <w:pPr>
        <w:tabs>
          <w:tab w:val="left" w:pos="3660"/>
          <w:tab w:val="center" w:pos="5216"/>
        </w:tabs>
        <w:rPr>
          <w:rFonts w:ascii="Noto Sans" w:hAnsi="Noto Sans" w:cs="Noto Sans"/>
          <w:sz w:val="20"/>
        </w:rPr>
      </w:pPr>
    </w:p>
    <w:p w:rsidR="0060545E" w:rsidRPr="00BE3C50" w:rsidRDefault="0060545E" w:rsidP="0060545E">
      <w:pPr>
        <w:tabs>
          <w:tab w:val="left" w:pos="3660"/>
          <w:tab w:val="center" w:pos="5216"/>
        </w:tabs>
        <w:rPr>
          <w:rFonts w:ascii="Noto Sans" w:hAnsi="Noto Sans" w:cs="Noto Sans"/>
          <w:sz w:val="20"/>
        </w:rPr>
      </w:pPr>
    </w:p>
    <w:p w:rsidR="0060545E" w:rsidRPr="00BE3C50" w:rsidRDefault="0060545E" w:rsidP="0060545E">
      <w:pPr>
        <w:tabs>
          <w:tab w:val="left" w:pos="3660"/>
          <w:tab w:val="center" w:pos="5216"/>
        </w:tabs>
        <w:rPr>
          <w:rFonts w:ascii="Noto Sans" w:hAnsi="Noto Sans" w:cs="Noto Sans"/>
          <w:sz w:val="20"/>
        </w:rPr>
      </w:pPr>
    </w:p>
    <w:p w:rsidR="0060545E" w:rsidRPr="00BE3C50" w:rsidRDefault="0060545E" w:rsidP="0060545E">
      <w:pPr>
        <w:tabs>
          <w:tab w:val="left" w:pos="3660"/>
          <w:tab w:val="center" w:pos="5216"/>
        </w:tabs>
        <w:rPr>
          <w:rFonts w:ascii="Noto Sans" w:hAnsi="Noto Sans" w:cs="Noto Sans"/>
          <w:sz w:val="20"/>
        </w:rPr>
      </w:pPr>
    </w:p>
    <w:p w:rsidR="0060545E" w:rsidRPr="00BE3C50" w:rsidRDefault="0060545E" w:rsidP="0060545E">
      <w:pPr>
        <w:tabs>
          <w:tab w:val="left" w:pos="3660"/>
          <w:tab w:val="center" w:pos="5216"/>
        </w:tabs>
        <w:rPr>
          <w:rFonts w:ascii="Noto Sans" w:hAnsi="Noto Sans" w:cs="Noto Sans"/>
          <w:sz w:val="20"/>
        </w:rPr>
      </w:pPr>
    </w:p>
    <w:p w:rsidR="0060545E" w:rsidRPr="00BE3C50" w:rsidRDefault="0060545E" w:rsidP="0060545E">
      <w:pPr>
        <w:tabs>
          <w:tab w:val="left" w:pos="3660"/>
          <w:tab w:val="center" w:pos="5216"/>
        </w:tabs>
        <w:rPr>
          <w:rFonts w:ascii="Noto Sans" w:hAnsi="Noto Sans" w:cs="Noto Sans"/>
          <w:sz w:val="20"/>
        </w:rPr>
      </w:pPr>
    </w:p>
    <w:p w:rsidR="0060545E" w:rsidRPr="00BE3C50" w:rsidRDefault="0060545E" w:rsidP="0060545E">
      <w:pPr>
        <w:tabs>
          <w:tab w:val="left" w:pos="3660"/>
          <w:tab w:val="center" w:pos="5216"/>
        </w:tabs>
        <w:rPr>
          <w:rFonts w:ascii="Noto Sans" w:hAnsi="Noto Sans" w:cs="Noto Sans"/>
          <w:sz w:val="20"/>
        </w:rPr>
      </w:pPr>
    </w:p>
    <w:p w:rsidR="0060545E" w:rsidRPr="00BE3C50" w:rsidRDefault="0060545E" w:rsidP="0060545E">
      <w:pPr>
        <w:tabs>
          <w:tab w:val="left" w:pos="3660"/>
          <w:tab w:val="center" w:pos="5216"/>
        </w:tabs>
        <w:rPr>
          <w:rFonts w:ascii="Noto Sans" w:hAnsi="Noto Sans" w:cs="Noto Sans"/>
          <w:sz w:val="20"/>
        </w:rPr>
      </w:pPr>
    </w:p>
    <w:p w:rsidR="0060545E" w:rsidRPr="00BE3C50" w:rsidRDefault="0060545E" w:rsidP="0060545E">
      <w:pPr>
        <w:tabs>
          <w:tab w:val="left" w:pos="3660"/>
          <w:tab w:val="center" w:pos="5216"/>
        </w:tabs>
        <w:rPr>
          <w:rFonts w:ascii="Noto Sans" w:hAnsi="Noto Sans" w:cs="Noto Sans"/>
          <w:sz w:val="20"/>
        </w:rPr>
      </w:pPr>
    </w:p>
    <w:p w:rsidR="0060545E" w:rsidRPr="00BE3C50" w:rsidRDefault="0060545E" w:rsidP="0060545E">
      <w:pPr>
        <w:tabs>
          <w:tab w:val="left" w:pos="3660"/>
          <w:tab w:val="center" w:pos="5216"/>
        </w:tabs>
        <w:rPr>
          <w:rFonts w:ascii="Noto Sans" w:hAnsi="Noto Sans" w:cs="Noto Sans"/>
          <w:sz w:val="20"/>
        </w:rPr>
      </w:pPr>
    </w:p>
    <w:p w:rsidR="0060545E" w:rsidRPr="00BE3C50" w:rsidRDefault="0060545E" w:rsidP="0060545E">
      <w:pPr>
        <w:tabs>
          <w:tab w:val="left" w:pos="3660"/>
          <w:tab w:val="center" w:pos="5216"/>
        </w:tabs>
        <w:rPr>
          <w:rFonts w:ascii="Noto Sans" w:hAnsi="Noto Sans" w:cs="Noto Sans"/>
          <w:sz w:val="20"/>
        </w:rPr>
      </w:pPr>
    </w:p>
    <w:p w:rsidR="0060545E" w:rsidRPr="00BE3C50" w:rsidRDefault="0060545E" w:rsidP="0060545E">
      <w:pPr>
        <w:tabs>
          <w:tab w:val="left" w:pos="3660"/>
          <w:tab w:val="center" w:pos="5216"/>
        </w:tabs>
        <w:rPr>
          <w:rFonts w:ascii="Noto Sans" w:hAnsi="Noto Sans" w:cs="Noto Sans"/>
          <w:sz w:val="20"/>
        </w:rPr>
      </w:pPr>
    </w:p>
    <w:p w:rsidR="0060545E" w:rsidRPr="00BE3C50" w:rsidRDefault="0060545E" w:rsidP="0060545E">
      <w:pPr>
        <w:tabs>
          <w:tab w:val="left" w:pos="3660"/>
          <w:tab w:val="center" w:pos="5216"/>
        </w:tabs>
        <w:rPr>
          <w:rFonts w:ascii="Noto Sans" w:hAnsi="Noto Sans" w:cs="Noto Sans"/>
          <w:sz w:val="20"/>
        </w:rPr>
      </w:pPr>
    </w:p>
    <w:p w:rsidR="0060545E" w:rsidRPr="00BE3C50" w:rsidRDefault="0060545E" w:rsidP="0060545E">
      <w:pPr>
        <w:tabs>
          <w:tab w:val="left" w:pos="3660"/>
          <w:tab w:val="center" w:pos="5216"/>
        </w:tabs>
        <w:rPr>
          <w:rFonts w:ascii="Noto Sans" w:hAnsi="Noto Sans" w:cs="Noto Sans"/>
          <w:sz w:val="20"/>
        </w:rPr>
      </w:pPr>
    </w:p>
    <w:p w:rsidR="00DD4EFD" w:rsidRPr="00BE3C50" w:rsidRDefault="00DD4EFD" w:rsidP="0060545E">
      <w:pPr>
        <w:tabs>
          <w:tab w:val="left" w:pos="3660"/>
          <w:tab w:val="center" w:pos="5216"/>
        </w:tabs>
        <w:rPr>
          <w:rFonts w:ascii="Noto Sans" w:hAnsi="Noto Sans" w:cs="Noto Sans"/>
          <w:sz w:val="20"/>
        </w:rPr>
      </w:pPr>
    </w:p>
    <w:p w:rsidR="00DD4EFD" w:rsidRPr="00BE3C50" w:rsidRDefault="00DD4EFD" w:rsidP="0060545E">
      <w:pPr>
        <w:tabs>
          <w:tab w:val="left" w:pos="3660"/>
          <w:tab w:val="center" w:pos="5216"/>
        </w:tabs>
        <w:rPr>
          <w:rFonts w:ascii="Noto Sans" w:hAnsi="Noto Sans" w:cs="Noto Sans"/>
          <w:sz w:val="20"/>
        </w:rPr>
      </w:pPr>
    </w:p>
    <w:p w:rsidR="00DD4EFD" w:rsidRPr="00BE3C50" w:rsidRDefault="00DD4EFD" w:rsidP="0060545E">
      <w:pPr>
        <w:tabs>
          <w:tab w:val="left" w:pos="3660"/>
          <w:tab w:val="center" w:pos="5216"/>
        </w:tabs>
        <w:rPr>
          <w:rFonts w:ascii="Noto Sans" w:hAnsi="Noto Sans" w:cs="Noto Sans"/>
          <w:sz w:val="20"/>
        </w:rPr>
      </w:pPr>
    </w:p>
    <w:p w:rsidR="0060545E" w:rsidRPr="00BE3C50" w:rsidRDefault="0060545E" w:rsidP="0060545E">
      <w:pPr>
        <w:tabs>
          <w:tab w:val="left" w:pos="3660"/>
          <w:tab w:val="center" w:pos="5216"/>
        </w:tabs>
        <w:jc w:val="center"/>
        <w:rPr>
          <w:rFonts w:ascii="Noto Sans" w:hAnsi="Noto Sans" w:cs="Noto Sans"/>
          <w:b/>
          <w:sz w:val="28"/>
        </w:rPr>
      </w:pPr>
      <w:r w:rsidRPr="00BE3C50">
        <w:rPr>
          <w:rFonts w:ascii="Noto Sans" w:hAnsi="Noto Sans" w:cs="Noto Sans"/>
          <w:b/>
          <w:sz w:val="28"/>
        </w:rPr>
        <w:t>ANEXO NÚMERO 14</w:t>
      </w:r>
    </w:p>
    <w:p w:rsidR="007A771B" w:rsidRPr="00BE3C50" w:rsidRDefault="007A771B" w:rsidP="0060545E">
      <w:pPr>
        <w:tabs>
          <w:tab w:val="left" w:pos="3660"/>
          <w:tab w:val="center" w:pos="5216"/>
        </w:tabs>
        <w:jc w:val="center"/>
        <w:rPr>
          <w:rFonts w:ascii="Noto Sans" w:hAnsi="Noto Sans" w:cs="Noto Sans"/>
          <w:b/>
          <w:sz w:val="28"/>
          <w:u w:val="single"/>
        </w:rPr>
      </w:pPr>
      <w:r w:rsidRPr="00BE3C50">
        <w:rPr>
          <w:rFonts w:ascii="Noto Sans" w:hAnsi="Noto Sans" w:cs="Noto Sans"/>
          <w:b/>
          <w:sz w:val="28"/>
        </w:rPr>
        <w:t>RELACION DE MARCAS Y MODELOS DE QUIPO MEDICO</w:t>
      </w:r>
    </w:p>
    <w:p w:rsidR="0060545E" w:rsidRPr="00BE3C50" w:rsidRDefault="0060545E" w:rsidP="0060545E">
      <w:pPr>
        <w:rPr>
          <w:rFonts w:ascii="Noto Sans" w:hAnsi="Noto Sans" w:cs="Noto Sans"/>
          <w:b/>
          <w:sz w:val="28"/>
          <w:lang w:val="es-ES_tradnl"/>
        </w:rPr>
      </w:pPr>
    </w:p>
    <w:p w:rsidR="0060545E" w:rsidRPr="00BE3C50" w:rsidRDefault="007A771B" w:rsidP="0060545E">
      <w:pPr>
        <w:jc w:val="center"/>
        <w:rPr>
          <w:rFonts w:ascii="Noto Sans" w:hAnsi="Noto Sans" w:cs="Noto Sans"/>
          <w:b/>
          <w:sz w:val="20"/>
        </w:rPr>
      </w:pPr>
      <w:r w:rsidRPr="00BE3C50">
        <w:rPr>
          <w:rFonts w:ascii="Noto Sans" w:hAnsi="Noto Sans" w:cs="Noto Sans"/>
          <w:b/>
          <w:sz w:val="20"/>
        </w:rPr>
        <w:object w:dxaOrig="1541" w:dyaOrig="998">
          <v:shape id="_x0000_i1028" type="#_x0000_t75" style="width:76.85pt;height:49.45pt" o:ole="">
            <v:imagedata r:id="rId20" o:title=""/>
          </v:shape>
          <o:OLEObject Type="Embed" ProgID="Word.Document.12" ShapeID="_x0000_i1028" DrawAspect="Icon" ObjectID="_1843382563" r:id="rId21">
            <o:FieldCodes>\s</o:FieldCodes>
          </o:OLEObject>
        </w:object>
      </w: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7A771B" w:rsidRPr="00BE3C50" w:rsidRDefault="007A771B" w:rsidP="0060545E">
      <w:pPr>
        <w:rPr>
          <w:rFonts w:ascii="Noto Sans" w:hAnsi="Noto Sans" w:cs="Noto Sans"/>
          <w:b/>
          <w:sz w:val="20"/>
        </w:rPr>
      </w:pPr>
    </w:p>
    <w:p w:rsidR="007A771B" w:rsidRPr="00BE3C50" w:rsidRDefault="007A771B" w:rsidP="0060545E">
      <w:pPr>
        <w:rPr>
          <w:rFonts w:ascii="Noto Sans" w:hAnsi="Noto Sans" w:cs="Noto Sans"/>
          <w:b/>
          <w:sz w:val="20"/>
        </w:rPr>
      </w:pPr>
    </w:p>
    <w:p w:rsidR="0060545E" w:rsidRPr="00BE3C50" w:rsidRDefault="0060545E" w:rsidP="0060545E">
      <w:pPr>
        <w:tabs>
          <w:tab w:val="left" w:pos="3660"/>
          <w:tab w:val="center" w:pos="5216"/>
        </w:tabs>
        <w:jc w:val="center"/>
        <w:rPr>
          <w:rFonts w:ascii="Noto Sans" w:hAnsi="Noto Sans" w:cs="Noto Sans"/>
          <w:b/>
          <w:sz w:val="28"/>
        </w:rPr>
      </w:pPr>
      <w:r w:rsidRPr="00BE3C50">
        <w:rPr>
          <w:rFonts w:ascii="Noto Sans" w:hAnsi="Noto Sans" w:cs="Noto Sans"/>
          <w:b/>
          <w:sz w:val="28"/>
        </w:rPr>
        <w:t>ANEXO NÚMERO 15</w:t>
      </w:r>
    </w:p>
    <w:p w:rsidR="007A771B" w:rsidRPr="00BE3C50" w:rsidRDefault="007A771B" w:rsidP="0060545E">
      <w:pPr>
        <w:tabs>
          <w:tab w:val="left" w:pos="3660"/>
          <w:tab w:val="center" w:pos="5216"/>
        </w:tabs>
        <w:jc w:val="center"/>
        <w:rPr>
          <w:rFonts w:ascii="Noto Sans" w:hAnsi="Noto Sans" w:cs="Noto Sans"/>
          <w:b/>
          <w:sz w:val="28"/>
          <w:u w:val="single"/>
        </w:rPr>
      </w:pPr>
      <w:r w:rsidRPr="00BE3C50">
        <w:rPr>
          <w:rFonts w:ascii="Noto Sans" w:hAnsi="Noto Sans" w:cs="Noto Sans"/>
          <w:b/>
          <w:sz w:val="28"/>
        </w:rPr>
        <w:t xml:space="preserve">RECEPCION DE QUIPOS </w:t>
      </w:r>
    </w:p>
    <w:p w:rsidR="0060545E" w:rsidRPr="00BE3C50" w:rsidRDefault="0060545E" w:rsidP="0060545E">
      <w:pPr>
        <w:rPr>
          <w:rFonts w:ascii="Noto Sans" w:hAnsi="Noto Sans" w:cs="Noto Sans"/>
          <w:b/>
          <w:sz w:val="20"/>
        </w:rPr>
      </w:pPr>
    </w:p>
    <w:p w:rsidR="0060545E" w:rsidRPr="00BE3C50" w:rsidRDefault="007A771B" w:rsidP="0060545E">
      <w:pPr>
        <w:jc w:val="center"/>
        <w:rPr>
          <w:rFonts w:ascii="Noto Sans" w:hAnsi="Noto Sans" w:cs="Noto Sans"/>
          <w:b/>
          <w:sz w:val="20"/>
        </w:rPr>
      </w:pPr>
      <w:r w:rsidRPr="00BE3C50">
        <w:rPr>
          <w:rFonts w:ascii="Noto Sans" w:hAnsi="Noto Sans" w:cs="Noto Sans"/>
          <w:b/>
          <w:sz w:val="20"/>
        </w:rPr>
        <w:object w:dxaOrig="1541" w:dyaOrig="998">
          <v:shape id="_x0000_i1029" type="#_x0000_t75" style="width:76.85pt;height:49.45pt" o:ole="">
            <v:imagedata r:id="rId22" o:title=""/>
          </v:shape>
          <o:OLEObject Type="Embed" ProgID="Word.Document.12" ShapeID="_x0000_i1029" DrawAspect="Icon" ObjectID="_1843382564" r:id="rId23">
            <o:FieldCodes>\s</o:FieldCodes>
          </o:OLEObject>
        </w:object>
      </w: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sz w:val="20"/>
        </w:rPr>
      </w:pPr>
    </w:p>
    <w:p w:rsidR="0060545E" w:rsidRPr="00BE3C50" w:rsidRDefault="0060545E" w:rsidP="0060545E">
      <w:pPr>
        <w:rPr>
          <w:rFonts w:ascii="Noto Sans" w:hAnsi="Noto Sans" w:cs="Noto Sans"/>
          <w:sz w:val="20"/>
        </w:rPr>
      </w:pPr>
    </w:p>
    <w:p w:rsidR="0060545E" w:rsidRPr="00BE3C50" w:rsidRDefault="0060545E" w:rsidP="0060545E">
      <w:pPr>
        <w:pStyle w:val="Ttulo1"/>
        <w:numPr>
          <w:ilvl w:val="0"/>
          <w:numId w:val="0"/>
        </w:numPr>
        <w:spacing w:before="0" w:after="0"/>
        <w:jc w:val="center"/>
        <w:rPr>
          <w:rFonts w:ascii="Noto Sans" w:hAnsi="Noto Sans" w:cs="Noto Sans"/>
          <w:sz w:val="36"/>
          <w:szCs w:val="20"/>
        </w:rPr>
      </w:pPr>
      <w:r w:rsidRPr="00BE3C50">
        <w:rPr>
          <w:rFonts w:ascii="Noto Sans" w:hAnsi="Noto Sans" w:cs="Noto Sans"/>
          <w:sz w:val="36"/>
          <w:szCs w:val="20"/>
        </w:rPr>
        <w:t xml:space="preserve">ANEXO 16 </w:t>
      </w:r>
    </w:p>
    <w:p w:rsidR="0060545E" w:rsidRPr="00BE3C50" w:rsidRDefault="0060545E" w:rsidP="0060545E">
      <w:pPr>
        <w:pStyle w:val="Ttulo1"/>
        <w:numPr>
          <w:ilvl w:val="0"/>
          <w:numId w:val="0"/>
        </w:numPr>
        <w:spacing w:before="0" w:after="0"/>
        <w:jc w:val="center"/>
        <w:rPr>
          <w:rFonts w:ascii="Noto Sans" w:hAnsi="Noto Sans" w:cs="Noto Sans"/>
          <w:sz w:val="20"/>
          <w:szCs w:val="20"/>
        </w:rPr>
      </w:pPr>
      <w:r w:rsidRPr="00BE3C50">
        <w:rPr>
          <w:rFonts w:ascii="Noto Sans" w:hAnsi="Noto Sans" w:cs="Noto Sans"/>
          <w:sz w:val="20"/>
        </w:rPr>
        <w:t>FORMATO. INFORMACIÓN RESERVADA Y CONFIDENCIAL.</w:t>
      </w:r>
    </w:p>
    <w:p w:rsidR="0060545E" w:rsidRPr="00BE3C50" w:rsidRDefault="0060545E" w:rsidP="0060545E">
      <w:pPr>
        <w:rPr>
          <w:rFonts w:ascii="Noto Sans" w:hAnsi="Noto Sans" w:cs="Noto Sans"/>
          <w:b/>
          <w:sz w:val="20"/>
        </w:rPr>
      </w:pPr>
    </w:p>
    <w:p w:rsidR="0060545E" w:rsidRPr="00BE3C50" w:rsidRDefault="0060545E" w:rsidP="0060545E">
      <w:pPr>
        <w:rPr>
          <w:rFonts w:ascii="Noto Sans" w:hAnsi="Noto Sans" w:cs="Noto Sans"/>
          <w:b/>
          <w:sz w:val="20"/>
        </w:rPr>
      </w:pPr>
    </w:p>
    <w:p w:rsidR="0060545E" w:rsidRPr="00BE3C50" w:rsidRDefault="0060545E" w:rsidP="0060545E">
      <w:pPr>
        <w:ind w:left="708" w:hanging="708"/>
        <w:jc w:val="both"/>
        <w:rPr>
          <w:rFonts w:ascii="Noto Sans" w:hAnsi="Noto Sans" w:cs="Noto Sans"/>
          <w:b/>
          <w:sz w:val="20"/>
        </w:rPr>
      </w:pPr>
      <w:r w:rsidRPr="00BE3C50">
        <w:rPr>
          <w:rFonts w:ascii="Noto Sans" w:hAnsi="Noto Sans" w:cs="Noto Sans"/>
          <w:sz w:val="20"/>
        </w:rPr>
        <w:t>CIUDAD DE MEXICO ., A __ DE ___________ DE 2025.</w:t>
      </w:r>
    </w:p>
    <w:p w:rsidR="0060545E" w:rsidRPr="00BE3C50" w:rsidRDefault="0060545E" w:rsidP="0060545E">
      <w:pPr>
        <w:rPr>
          <w:rFonts w:ascii="Noto Sans" w:hAnsi="Noto Sans" w:cs="Noto Sans"/>
          <w:b/>
          <w:sz w:val="20"/>
        </w:rPr>
      </w:pPr>
    </w:p>
    <w:p w:rsidR="0060545E" w:rsidRPr="00BE3C50" w:rsidRDefault="0060545E" w:rsidP="0060545E">
      <w:pPr>
        <w:pStyle w:val="Textonotapie"/>
        <w:spacing w:after="0"/>
        <w:ind w:right="193"/>
        <w:rPr>
          <w:rFonts w:ascii="Noto Sans" w:hAnsi="Noto Sans" w:cs="Noto Sans"/>
          <w:b/>
          <w:sz w:val="20"/>
        </w:rPr>
      </w:pPr>
      <w:r w:rsidRPr="00BE3C50">
        <w:rPr>
          <w:rFonts w:ascii="Noto Sans" w:hAnsi="Noto Sans" w:cs="Noto Sans"/>
          <w:b/>
          <w:sz w:val="20"/>
        </w:rPr>
        <w:t>INSTITUTO MEXICANO DEL SEGURO SOCIAL</w:t>
      </w:r>
    </w:p>
    <w:p w:rsidR="0060545E" w:rsidRPr="00BE3C50" w:rsidRDefault="0060545E" w:rsidP="0060545E">
      <w:pPr>
        <w:rPr>
          <w:rFonts w:ascii="Noto Sans" w:hAnsi="Noto Sans" w:cs="Noto Sans"/>
          <w:b/>
          <w:sz w:val="20"/>
        </w:rPr>
      </w:pPr>
      <w:r w:rsidRPr="00BE3C50">
        <w:rPr>
          <w:rFonts w:ascii="Noto Sans" w:hAnsi="Noto Sans" w:cs="Noto Sans"/>
          <w:b/>
          <w:spacing w:val="100"/>
          <w:sz w:val="20"/>
        </w:rPr>
        <w:lastRenderedPageBreak/>
        <w:t>PRESENTE</w:t>
      </w:r>
    </w:p>
    <w:p w:rsidR="0060545E" w:rsidRPr="00BE3C50" w:rsidRDefault="0060545E" w:rsidP="0060545E">
      <w:pPr>
        <w:pStyle w:val="BalloonText1"/>
        <w:rPr>
          <w:rFonts w:ascii="Noto Sans" w:hAnsi="Noto Sans" w:cs="Noto Sans"/>
          <w:sz w:val="20"/>
          <w:szCs w:val="20"/>
        </w:rPr>
      </w:pPr>
    </w:p>
    <w:p w:rsidR="0060545E" w:rsidRPr="00BE3C50" w:rsidRDefault="0060545E" w:rsidP="0060545E">
      <w:pPr>
        <w:pStyle w:val="BalloonText1"/>
        <w:rPr>
          <w:rFonts w:ascii="Noto Sans" w:hAnsi="Noto Sans" w:cs="Noto Sans"/>
          <w:sz w:val="20"/>
          <w:szCs w:val="20"/>
        </w:rPr>
      </w:pPr>
    </w:p>
    <w:p w:rsidR="0060545E" w:rsidRPr="00BE3C50" w:rsidRDefault="0060545E" w:rsidP="0060545E">
      <w:pPr>
        <w:ind w:right="150"/>
        <w:jc w:val="both"/>
        <w:rPr>
          <w:rFonts w:ascii="Noto Sans" w:hAnsi="Noto Sans" w:cs="Noto Sans"/>
          <w:sz w:val="20"/>
        </w:rPr>
      </w:pPr>
      <w:r w:rsidRPr="00BE3C50">
        <w:rPr>
          <w:rFonts w:ascii="Noto Sans" w:hAnsi="Noto Sans" w:cs="Noto Sans"/>
          <w:sz w:val="20"/>
          <w:u w:val="single"/>
        </w:rPr>
        <w:t xml:space="preserve">___(NOMBRE)  </w:t>
      </w:r>
      <w:r w:rsidRPr="00BE3C50">
        <w:rPr>
          <w:rFonts w:ascii="Noto Sans" w:hAnsi="Noto Sans" w:cs="Noto Sans"/>
          <w:sz w:val="20"/>
        </w:rPr>
        <w:t>, EN MI CARÁCTER DE _________________________, DE LA ___</w:t>
      </w:r>
      <w:r w:rsidRPr="00BE3C50">
        <w:rPr>
          <w:rFonts w:ascii="Noto Sans" w:hAnsi="Noto Sans" w:cs="Noto Sans"/>
          <w:sz w:val="20"/>
          <w:u w:val="single"/>
        </w:rPr>
        <w:t>(PERSONA FÍSICA O MORAL)___,</w:t>
      </w:r>
      <w:r w:rsidRPr="00BE3C50">
        <w:rPr>
          <w:rFonts w:ascii="Noto Sans" w:hAnsi="Noto Sans" w:cs="Noto Sans"/>
          <w:sz w:val="20"/>
        </w:rPr>
        <w:t xml:space="preserve"> MANIFIESTO POR MEDIO DE LA PRESENTE QUE LOS DOCUMENTOS CONTENIDOS EN MI PROPUESTA Y REMITIDA A LA CONVOCANTE PARA LA LICTACIÓN PÚBLICA NACIONAL   No. ________________QUE CONTIENE A SU VEZ INFORMACIÓN DE CARÁCTER RESERVADA Y CONFIDENCIAL CON FUNDAMENTO EN LA LEY GENERAL DE TRANSPARENCIA Y ACCESO A LA INFORMACIÓN PÚBLICA GUBERNAMENTAL, Y LOS CORRELATIVOS DE SU REGLAMENTO Y DE LOS LINEAMIENTOS GENERALES PARA LA CLASIFICACIÓN Y DESCALIFICACIÓN DE LA INFORMACIÓN DE LAS DEPENDENCIAS Y ENTIDADES DE LA ADMINISTRACIÓN PÚBLICA FEDERAL.</w:t>
      </w:r>
    </w:p>
    <w:p w:rsidR="0060545E" w:rsidRPr="00BE3C50" w:rsidRDefault="0060545E" w:rsidP="0060545E">
      <w:pPr>
        <w:ind w:right="150"/>
        <w:rPr>
          <w:rFonts w:ascii="Noto Sans" w:hAnsi="Noto Sans" w:cs="Noto Sans"/>
          <w:sz w:val="20"/>
        </w:rPr>
      </w:pPr>
    </w:p>
    <w:p w:rsidR="0060545E" w:rsidRPr="00BE3C50" w:rsidRDefault="0060545E" w:rsidP="0060545E">
      <w:pPr>
        <w:ind w:right="150"/>
        <w:rPr>
          <w:rFonts w:ascii="Noto Sans" w:hAnsi="Noto Sans" w:cs="Noto Sans"/>
          <w:sz w:val="20"/>
        </w:rPr>
      </w:pPr>
      <w:r w:rsidRPr="00BE3C50">
        <w:rPr>
          <w:rFonts w:ascii="Noto Sans" w:hAnsi="Noto Sans" w:cs="Noto Sans"/>
          <w:sz w:val="20"/>
        </w:rPr>
        <w:t>RELACIÓN DE DOCUMENTOS:</w:t>
      </w:r>
    </w:p>
    <w:p w:rsidR="0060545E" w:rsidRPr="00BE3C50" w:rsidRDefault="0060545E" w:rsidP="0060545E">
      <w:pPr>
        <w:ind w:right="150"/>
        <w:rPr>
          <w:rFonts w:ascii="Noto Sans" w:hAnsi="Noto Sans" w:cs="Noto Sans"/>
          <w:sz w:val="20"/>
        </w:rPr>
      </w:pPr>
    </w:p>
    <w:p w:rsidR="0060545E" w:rsidRPr="00BE3C50" w:rsidRDefault="0060545E" w:rsidP="0060545E">
      <w:pPr>
        <w:ind w:right="150"/>
        <w:rPr>
          <w:rFonts w:ascii="Noto Sans" w:hAnsi="Noto Sans" w:cs="Noto Sans"/>
          <w:sz w:val="20"/>
        </w:rPr>
      </w:pPr>
      <w:r w:rsidRPr="00BE3C50">
        <w:rPr>
          <w:rFonts w:ascii="Noto Sans" w:hAnsi="Noto Sans" w:cs="Noto Sans"/>
          <w:sz w:val="20"/>
        </w:rPr>
        <w:t>EJEMPLOS:</w:t>
      </w:r>
    </w:p>
    <w:p w:rsidR="0060545E" w:rsidRPr="00BE3C50" w:rsidRDefault="0060545E" w:rsidP="0060545E">
      <w:pPr>
        <w:ind w:right="150"/>
        <w:rPr>
          <w:rFonts w:ascii="Noto Sans" w:hAnsi="Noto Sans" w:cs="Noto Sans"/>
          <w:sz w:val="20"/>
        </w:rPr>
      </w:pPr>
    </w:p>
    <w:p w:rsidR="0060545E" w:rsidRPr="00BE3C50" w:rsidRDefault="0060545E" w:rsidP="0060545E">
      <w:pPr>
        <w:numPr>
          <w:ilvl w:val="0"/>
          <w:numId w:val="17"/>
        </w:numPr>
        <w:ind w:left="0" w:right="150" w:firstLine="0"/>
        <w:jc w:val="both"/>
        <w:rPr>
          <w:rFonts w:ascii="Noto Sans" w:hAnsi="Noto Sans" w:cs="Noto Sans"/>
          <w:sz w:val="20"/>
        </w:rPr>
      </w:pPr>
      <w:r w:rsidRPr="00BE3C50">
        <w:rPr>
          <w:rFonts w:ascii="Noto Sans" w:hAnsi="Noto Sans" w:cs="Noto Sans"/>
          <w:sz w:val="20"/>
        </w:rPr>
        <w:t>ACREDITAMIENTO, RESPECTO DE LA CUAL ES CONFIDENCIAL LA PARTE QUE SEÑALA LA RELACIÓN DE ACCIONISTAS DE LA SOCIEDAD.</w:t>
      </w:r>
    </w:p>
    <w:p w:rsidR="0060545E" w:rsidRPr="00BE3C50" w:rsidRDefault="0060545E" w:rsidP="0060545E">
      <w:pPr>
        <w:numPr>
          <w:ilvl w:val="0"/>
          <w:numId w:val="17"/>
        </w:numPr>
        <w:ind w:left="0" w:right="150" w:firstLine="0"/>
        <w:rPr>
          <w:rFonts w:ascii="Noto Sans" w:hAnsi="Noto Sans" w:cs="Noto Sans"/>
          <w:sz w:val="20"/>
        </w:rPr>
      </w:pPr>
      <w:r w:rsidRPr="00BE3C50">
        <w:rPr>
          <w:rFonts w:ascii="Noto Sans" w:hAnsi="Noto Sans" w:cs="Noto Sans"/>
          <w:sz w:val="20"/>
        </w:rPr>
        <w:t>DOCUMENTOS EXPEDIDOS POR UN TERCERO.</w:t>
      </w:r>
    </w:p>
    <w:p w:rsidR="0060545E" w:rsidRPr="00BE3C50" w:rsidRDefault="0060545E" w:rsidP="0060545E">
      <w:pPr>
        <w:ind w:right="150"/>
        <w:rPr>
          <w:rFonts w:ascii="Noto Sans" w:hAnsi="Noto Sans" w:cs="Noto Sans"/>
          <w:sz w:val="20"/>
        </w:rPr>
      </w:pPr>
    </w:p>
    <w:p w:rsidR="0060545E" w:rsidRPr="00BE3C50" w:rsidRDefault="0060545E" w:rsidP="0060545E">
      <w:pPr>
        <w:pStyle w:val="Textoindependiente32"/>
        <w:jc w:val="center"/>
        <w:rPr>
          <w:rFonts w:ascii="Noto Sans" w:hAnsi="Noto Sans" w:cs="Noto Sans"/>
          <w:lang w:val="es-MX"/>
        </w:rPr>
      </w:pPr>
    </w:p>
    <w:p w:rsidR="0060545E" w:rsidRPr="00BE3C50" w:rsidRDefault="0060545E" w:rsidP="0060545E">
      <w:pPr>
        <w:pStyle w:val="Textoindependiente32"/>
        <w:jc w:val="center"/>
        <w:rPr>
          <w:rFonts w:ascii="Noto Sans" w:hAnsi="Noto Sans" w:cs="Noto Sans"/>
          <w:lang w:val="es-MX"/>
        </w:rPr>
      </w:pPr>
    </w:p>
    <w:p w:rsidR="0060545E" w:rsidRPr="00BE3C50" w:rsidRDefault="0060545E" w:rsidP="0060545E">
      <w:pPr>
        <w:pStyle w:val="Textoindependiente32"/>
        <w:jc w:val="center"/>
        <w:rPr>
          <w:rFonts w:ascii="Noto Sans" w:hAnsi="Noto Sans" w:cs="Noto Sans"/>
          <w:lang w:val="es-MX"/>
        </w:rPr>
      </w:pPr>
    </w:p>
    <w:p w:rsidR="0060545E" w:rsidRPr="00BE3C50" w:rsidRDefault="0060545E" w:rsidP="0060545E">
      <w:pPr>
        <w:pStyle w:val="Textoindependiente32"/>
        <w:jc w:val="center"/>
        <w:rPr>
          <w:rFonts w:ascii="Noto Sans" w:hAnsi="Noto Sans" w:cs="Noto Sans"/>
          <w:lang w:val="es-MX"/>
        </w:rPr>
      </w:pPr>
      <w:r w:rsidRPr="00BE3C50">
        <w:rPr>
          <w:rFonts w:ascii="Noto Sans" w:hAnsi="Noto Sans" w:cs="Noto Sans"/>
          <w:lang w:val="es-MX"/>
        </w:rPr>
        <w:t>A T E N T A M E N T E</w:t>
      </w:r>
    </w:p>
    <w:p w:rsidR="0060545E" w:rsidRPr="00BE3C50" w:rsidRDefault="0060545E" w:rsidP="0060545E">
      <w:pPr>
        <w:pStyle w:val="Textoindependiente21"/>
        <w:spacing w:after="0"/>
        <w:jc w:val="center"/>
        <w:rPr>
          <w:rFonts w:ascii="Noto Sans" w:hAnsi="Noto Sans" w:cs="Noto Sans"/>
          <w:sz w:val="20"/>
        </w:rPr>
      </w:pPr>
      <w:r w:rsidRPr="00BE3C50">
        <w:rPr>
          <w:rFonts w:ascii="Noto Sans" w:hAnsi="Noto Sans" w:cs="Noto Sans"/>
          <w:sz w:val="20"/>
        </w:rPr>
        <w:t>_______________________________</w:t>
      </w:r>
    </w:p>
    <w:p w:rsidR="0060545E" w:rsidRPr="00BE3C50" w:rsidRDefault="0060545E" w:rsidP="0060545E">
      <w:pPr>
        <w:ind w:right="-93"/>
        <w:jc w:val="center"/>
        <w:rPr>
          <w:rFonts w:ascii="Noto Sans" w:hAnsi="Noto Sans" w:cs="Noto Sans"/>
          <w:sz w:val="20"/>
        </w:rPr>
      </w:pPr>
      <w:r w:rsidRPr="00BE3C50">
        <w:rPr>
          <w:rFonts w:ascii="Noto Sans" w:hAnsi="Noto Sans" w:cs="Noto Sans"/>
          <w:sz w:val="20"/>
        </w:rPr>
        <w:t>(NOMBRE, FIRMA Y CARGO)</w:t>
      </w:r>
    </w:p>
    <w:p w:rsidR="0060545E" w:rsidRPr="00BE3C50" w:rsidRDefault="0060545E" w:rsidP="0060545E">
      <w:pPr>
        <w:jc w:val="center"/>
        <w:rPr>
          <w:rFonts w:ascii="Noto Sans" w:hAnsi="Noto Sans" w:cs="Noto Sans"/>
          <w:sz w:val="20"/>
        </w:rPr>
      </w:pPr>
    </w:p>
    <w:p w:rsidR="0060545E" w:rsidRPr="00BE3C50" w:rsidRDefault="0060545E" w:rsidP="00B04C2B">
      <w:pPr>
        <w:overflowPunct w:val="0"/>
        <w:autoSpaceDE w:val="0"/>
        <w:autoSpaceDN w:val="0"/>
        <w:adjustRightInd w:val="0"/>
        <w:textAlignment w:val="baseline"/>
        <w:rPr>
          <w:rFonts w:ascii="Noto Sans" w:hAnsi="Noto Sans" w:cs="Noto Sans"/>
          <w:b/>
          <w:bCs/>
          <w:sz w:val="20"/>
          <w:lang w:val="es-ES_tradnl" w:eastAsia="es-ES"/>
        </w:rPr>
      </w:pPr>
    </w:p>
    <w:p w:rsidR="0060545E" w:rsidRPr="00BE3C50" w:rsidRDefault="0060545E" w:rsidP="0060545E">
      <w:pPr>
        <w:overflowPunct w:val="0"/>
        <w:autoSpaceDE w:val="0"/>
        <w:autoSpaceDN w:val="0"/>
        <w:adjustRightInd w:val="0"/>
        <w:textAlignment w:val="baseline"/>
        <w:rPr>
          <w:rFonts w:ascii="Noto Sans" w:hAnsi="Noto Sans" w:cs="Noto Sans"/>
          <w:b/>
          <w:bCs/>
          <w:sz w:val="20"/>
          <w:lang w:val="es-ES_tradnl" w:eastAsia="es-ES"/>
        </w:rPr>
      </w:pPr>
    </w:p>
    <w:p w:rsidR="0060545E" w:rsidRPr="00BE3C50" w:rsidRDefault="0060545E" w:rsidP="0060545E">
      <w:pPr>
        <w:overflowPunct w:val="0"/>
        <w:autoSpaceDE w:val="0"/>
        <w:autoSpaceDN w:val="0"/>
        <w:adjustRightInd w:val="0"/>
        <w:jc w:val="center"/>
        <w:textAlignment w:val="baseline"/>
        <w:rPr>
          <w:rFonts w:ascii="Noto Sans" w:hAnsi="Noto Sans" w:cs="Noto Sans"/>
          <w:b/>
          <w:bCs/>
          <w:sz w:val="18"/>
          <w:lang w:val="es-ES_tradnl" w:eastAsia="es-ES"/>
        </w:rPr>
      </w:pPr>
      <w:r w:rsidRPr="00BE3C50">
        <w:rPr>
          <w:rFonts w:ascii="Noto Sans" w:hAnsi="Noto Sans" w:cs="Noto Sans"/>
          <w:b/>
          <w:bCs/>
          <w:sz w:val="18"/>
          <w:lang w:val="es-ES_tradnl" w:eastAsia="es-ES"/>
        </w:rPr>
        <w:t>ANEXO 17</w:t>
      </w:r>
    </w:p>
    <w:p w:rsidR="0060545E" w:rsidRPr="00BE3C50" w:rsidRDefault="0060545E" w:rsidP="0060545E">
      <w:pPr>
        <w:jc w:val="center"/>
        <w:rPr>
          <w:rFonts w:ascii="Noto Sans" w:hAnsi="Noto Sans" w:cs="Noto Sans"/>
          <w:b/>
          <w:sz w:val="18"/>
        </w:rPr>
      </w:pPr>
      <w:r w:rsidRPr="00BE3C50">
        <w:rPr>
          <w:rFonts w:ascii="Noto Sans" w:hAnsi="Noto Sans" w:cs="Noto Sans"/>
          <w:b/>
          <w:sz w:val="18"/>
        </w:rPr>
        <w:t>FORMATO DE ACLARACIÓN A LA CONVOCATORIA</w:t>
      </w:r>
    </w:p>
    <w:p w:rsidR="0060545E" w:rsidRPr="00BE3C50" w:rsidRDefault="0060545E" w:rsidP="0060545E">
      <w:pPr>
        <w:jc w:val="both"/>
        <w:rPr>
          <w:rFonts w:ascii="Noto Sans" w:hAnsi="Noto Sans" w:cs="Noto Sans"/>
          <w:sz w:val="18"/>
        </w:rPr>
      </w:pPr>
      <w:r w:rsidRPr="00BE3C50">
        <w:rPr>
          <w:rFonts w:ascii="Noto Sans" w:hAnsi="Noto Sans" w:cs="Noto Sans"/>
          <w:sz w:val="18"/>
        </w:rPr>
        <w:t>PREFERENTEMENTE EN PAPEL MEMBRETADO DEL LICITANTE.</w:t>
      </w:r>
    </w:p>
    <w:p w:rsidR="0060545E" w:rsidRPr="00BE3C50" w:rsidRDefault="0060545E" w:rsidP="0060545E">
      <w:pPr>
        <w:jc w:val="both"/>
        <w:rPr>
          <w:rFonts w:ascii="Noto Sans" w:hAnsi="Noto Sans" w:cs="Noto Sans"/>
          <w:b/>
          <w:sz w:val="18"/>
        </w:rPr>
      </w:pPr>
      <w:r w:rsidRPr="00BE3C50">
        <w:rPr>
          <w:rFonts w:ascii="Noto Sans" w:hAnsi="Noto Sans" w:cs="Noto Sans"/>
          <w:b/>
          <w:sz w:val="18"/>
        </w:rPr>
        <w:t>INSTITUTO MEXICANO DEL SEGURO SOCIAL</w:t>
      </w:r>
    </w:p>
    <w:p w:rsidR="0060545E" w:rsidRPr="00BE3C50" w:rsidRDefault="0060545E" w:rsidP="0060545E">
      <w:pPr>
        <w:jc w:val="both"/>
        <w:rPr>
          <w:rFonts w:ascii="Noto Sans" w:hAnsi="Noto Sans" w:cs="Noto Sans"/>
          <w:b/>
          <w:sz w:val="18"/>
        </w:rPr>
      </w:pPr>
      <w:r w:rsidRPr="00BE3C50">
        <w:rPr>
          <w:rFonts w:ascii="Noto Sans" w:hAnsi="Noto Sans" w:cs="Noto Sans"/>
          <w:b/>
          <w:sz w:val="18"/>
        </w:rPr>
        <w:t>(CONVOCANTE)</w:t>
      </w:r>
    </w:p>
    <w:p w:rsidR="0060545E" w:rsidRPr="00BE3C50" w:rsidRDefault="0060545E" w:rsidP="0060545E">
      <w:pPr>
        <w:jc w:val="both"/>
        <w:rPr>
          <w:rFonts w:ascii="Noto Sans" w:hAnsi="Noto Sans" w:cs="Noto Sans"/>
          <w:b/>
          <w:sz w:val="18"/>
        </w:rPr>
      </w:pPr>
      <w:r w:rsidRPr="00BE3C50">
        <w:rPr>
          <w:rFonts w:ascii="Noto Sans" w:hAnsi="Noto Sans" w:cs="Noto Sans"/>
          <w:b/>
          <w:sz w:val="18"/>
        </w:rPr>
        <w:t>PRESENTE.</w:t>
      </w:r>
    </w:p>
    <w:p w:rsidR="0060545E" w:rsidRPr="00BE3C50" w:rsidRDefault="0060545E" w:rsidP="0060545E">
      <w:pPr>
        <w:jc w:val="both"/>
        <w:rPr>
          <w:rFonts w:ascii="Noto Sans" w:hAnsi="Noto Sans" w:cs="Noto Sans"/>
          <w:sz w:val="18"/>
        </w:rPr>
      </w:pPr>
    </w:p>
    <w:p w:rsidR="0060545E" w:rsidRPr="00BE3C50" w:rsidRDefault="0060545E" w:rsidP="0060545E">
      <w:pPr>
        <w:jc w:val="both"/>
        <w:rPr>
          <w:rFonts w:ascii="Noto Sans" w:hAnsi="Noto Sans" w:cs="Noto Sans"/>
          <w:sz w:val="18"/>
        </w:rPr>
      </w:pPr>
      <w:r w:rsidRPr="00BE3C50">
        <w:rPr>
          <w:rFonts w:ascii="Noto Sans" w:hAnsi="Noto Sans" w:cs="Noto Sans"/>
          <w:sz w:val="18"/>
        </w:rPr>
        <w:t>LICITACIÓN PÚBLICA NACIONAL NÚMERO. _________________</w:t>
      </w:r>
    </w:p>
    <w:p w:rsidR="0060545E" w:rsidRPr="00BE3C50" w:rsidRDefault="0060545E" w:rsidP="0060545E">
      <w:pPr>
        <w:jc w:val="both"/>
        <w:rPr>
          <w:rFonts w:ascii="Noto Sans" w:hAnsi="Noto Sans" w:cs="Noto Sans"/>
          <w:sz w:val="18"/>
        </w:rPr>
      </w:pPr>
    </w:p>
    <w:p w:rsidR="0060545E" w:rsidRPr="00BE3C50" w:rsidRDefault="0060545E" w:rsidP="0060545E">
      <w:pPr>
        <w:jc w:val="both"/>
        <w:rPr>
          <w:rFonts w:ascii="Noto Sans" w:hAnsi="Noto Sans" w:cs="Noto Sans"/>
          <w:sz w:val="18"/>
        </w:rPr>
      </w:pPr>
      <w:r w:rsidRPr="00BE3C50">
        <w:rPr>
          <w:rFonts w:ascii="Noto Sans" w:hAnsi="Noto Sans" w:cs="Noto Sans"/>
          <w:sz w:val="18"/>
        </w:rPr>
        <w:t>CIUDAD DE MÉXICO, A _______ DE _________________DE _______.</w:t>
      </w:r>
    </w:p>
    <w:p w:rsidR="0060545E" w:rsidRPr="00BE3C50" w:rsidRDefault="0060545E" w:rsidP="0060545E">
      <w:pPr>
        <w:jc w:val="both"/>
        <w:rPr>
          <w:rFonts w:ascii="Noto Sans" w:hAnsi="Noto Sans" w:cs="Noto Sans"/>
          <w:sz w:val="18"/>
        </w:rPr>
      </w:pPr>
    </w:p>
    <w:p w:rsidR="0060545E" w:rsidRPr="00BE3C50" w:rsidRDefault="0060545E" w:rsidP="0060545E">
      <w:pPr>
        <w:jc w:val="both"/>
        <w:rPr>
          <w:rFonts w:ascii="Noto Sans" w:hAnsi="Noto Sans" w:cs="Noto Sans"/>
          <w:sz w:val="18"/>
        </w:rPr>
      </w:pPr>
      <w:r w:rsidRPr="00BE3C50">
        <w:rPr>
          <w:rFonts w:ascii="Noto Sans" w:hAnsi="Noto Sans" w:cs="Noto Sans"/>
          <w:sz w:val="18"/>
        </w:rPr>
        <w:t>NOMBRE DEL LICITANTE: ________________________________________________</w:t>
      </w:r>
    </w:p>
    <w:p w:rsidR="0060545E" w:rsidRPr="00BE3C50" w:rsidRDefault="0060545E" w:rsidP="0060545E">
      <w:pPr>
        <w:jc w:val="both"/>
        <w:rPr>
          <w:rFonts w:ascii="Noto Sans" w:hAnsi="Noto Sans" w:cs="Noto Sans"/>
          <w:sz w:val="18"/>
        </w:rPr>
      </w:pPr>
    </w:p>
    <w:p w:rsidR="0060545E" w:rsidRPr="00BE3C50" w:rsidRDefault="0060545E" w:rsidP="0060545E">
      <w:pPr>
        <w:jc w:val="both"/>
        <w:rPr>
          <w:rFonts w:ascii="Noto Sans" w:hAnsi="Noto Sans" w:cs="Noto Sans"/>
          <w:sz w:val="18"/>
        </w:rPr>
      </w:pPr>
      <w:r w:rsidRPr="00BE3C50">
        <w:rPr>
          <w:rFonts w:ascii="Noto Sans" w:hAnsi="Noto Sans" w:cs="Noto Sans"/>
          <w:sz w:val="18"/>
        </w:rPr>
        <w:t>NOMBRE DEL REPRESENTANTE: __________________________________________</w:t>
      </w:r>
    </w:p>
    <w:p w:rsidR="0060545E" w:rsidRPr="00BE3C50" w:rsidRDefault="0060545E" w:rsidP="0060545E">
      <w:pPr>
        <w:jc w:val="both"/>
        <w:rPr>
          <w:rFonts w:ascii="Noto Sans" w:hAnsi="Noto Sans" w:cs="Noto Sans"/>
          <w:sz w:val="18"/>
        </w:rPr>
      </w:pPr>
    </w:p>
    <w:p w:rsidR="0060545E" w:rsidRPr="00BE3C50" w:rsidRDefault="0060545E" w:rsidP="0060545E">
      <w:pPr>
        <w:jc w:val="both"/>
        <w:rPr>
          <w:rFonts w:ascii="Noto Sans" w:hAnsi="Noto Sans" w:cs="Noto Sans"/>
          <w:sz w:val="18"/>
        </w:rPr>
      </w:pPr>
      <w:r w:rsidRPr="00BE3C50">
        <w:rPr>
          <w:rFonts w:ascii="Noto Sans" w:hAnsi="Noto Sans" w:cs="Noto Sans"/>
          <w:sz w:val="18"/>
        </w:rPr>
        <w:lastRenderedPageBreak/>
        <w:t>POR MEDIO DE LA PRESENTE, NOS PERMITIMOS SOLICITAR AL INSTITUTO MEXICANO DEL SEGURO SOCIAL, LA ACLARACIÓN A LOS ASPECTOS CONTENIDOS EN LA CONVOCATORIA.</w:t>
      </w:r>
    </w:p>
    <w:p w:rsidR="0060545E" w:rsidRPr="00BE3C50" w:rsidRDefault="0060545E" w:rsidP="0060545E">
      <w:pPr>
        <w:jc w:val="both"/>
        <w:rPr>
          <w:rFonts w:ascii="Noto Sans" w:hAnsi="Noto Sans" w:cs="Noto Sans"/>
          <w:sz w:val="18"/>
        </w:rPr>
      </w:pPr>
    </w:p>
    <w:p w:rsidR="0060545E" w:rsidRPr="00BE3C50" w:rsidRDefault="0060545E" w:rsidP="0060545E">
      <w:pPr>
        <w:jc w:val="both"/>
        <w:rPr>
          <w:rFonts w:ascii="Noto Sans" w:hAnsi="Noto Sans" w:cs="Noto Sans"/>
          <w:sz w:val="18"/>
        </w:rPr>
      </w:pPr>
      <w:r w:rsidRPr="00BE3C50">
        <w:rPr>
          <w:rFonts w:ascii="Noto Sans" w:hAnsi="Noto Sans" w:cs="Noto Sans"/>
          <w:sz w:val="18"/>
        </w:rPr>
        <w:t>A).- DE CARÁCTER ADMINISTRATIVO (PRECISAR EL PUNTO DE LA CONVOCATORIA O MENCIONAR EL ASPECTO ESPECÍFICO).</w:t>
      </w:r>
    </w:p>
    <w:p w:rsidR="0060545E" w:rsidRPr="00BE3C50" w:rsidRDefault="0060545E" w:rsidP="0060545E">
      <w:pPr>
        <w:rPr>
          <w:rFonts w:ascii="Noto Sans" w:hAnsi="Noto Sans" w:cs="Noto Sans"/>
          <w:sz w:val="18"/>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685"/>
        <w:gridCol w:w="4536"/>
      </w:tblGrid>
      <w:tr w:rsidR="0060545E" w:rsidRPr="00BE3C50" w:rsidTr="0060545E">
        <w:tc>
          <w:tcPr>
            <w:tcW w:w="1488" w:type="dxa"/>
            <w:shd w:val="clear" w:color="auto" w:fill="A6A6A6"/>
          </w:tcPr>
          <w:p w:rsidR="0060545E" w:rsidRPr="00BE3C50" w:rsidRDefault="0060545E" w:rsidP="0060545E">
            <w:pPr>
              <w:jc w:val="center"/>
              <w:rPr>
                <w:rFonts w:ascii="Noto Sans" w:hAnsi="Noto Sans" w:cs="Noto Sans"/>
                <w:sz w:val="18"/>
              </w:rPr>
            </w:pPr>
            <w:r w:rsidRPr="00BE3C50">
              <w:rPr>
                <w:rFonts w:ascii="Noto Sans" w:hAnsi="Noto Sans" w:cs="Noto Sans"/>
                <w:sz w:val="18"/>
              </w:rPr>
              <w:t>Número</w:t>
            </w:r>
          </w:p>
        </w:tc>
        <w:tc>
          <w:tcPr>
            <w:tcW w:w="3685" w:type="dxa"/>
            <w:shd w:val="clear" w:color="auto" w:fill="A6A6A6"/>
          </w:tcPr>
          <w:p w:rsidR="0060545E" w:rsidRPr="00BE3C50" w:rsidRDefault="0060545E" w:rsidP="0060545E">
            <w:pPr>
              <w:jc w:val="center"/>
              <w:rPr>
                <w:rFonts w:ascii="Noto Sans" w:hAnsi="Noto Sans" w:cs="Noto Sans"/>
                <w:sz w:val="18"/>
              </w:rPr>
            </w:pPr>
            <w:r w:rsidRPr="00BE3C50">
              <w:rPr>
                <w:rFonts w:ascii="Noto Sans" w:hAnsi="Noto Sans" w:cs="Noto Sans"/>
                <w:sz w:val="18"/>
              </w:rPr>
              <w:t>Preguntas</w:t>
            </w:r>
          </w:p>
        </w:tc>
        <w:tc>
          <w:tcPr>
            <w:tcW w:w="4536" w:type="dxa"/>
            <w:shd w:val="clear" w:color="auto" w:fill="A6A6A6"/>
          </w:tcPr>
          <w:p w:rsidR="0060545E" w:rsidRPr="00BE3C50" w:rsidRDefault="0060545E" w:rsidP="0060545E">
            <w:pPr>
              <w:jc w:val="center"/>
              <w:rPr>
                <w:rFonts w:ascii="Noto Sans" w:hAnsi="Noto Sans" w:cs="Noto Sans"/>
                <w:sz w:val="18"/>
              </w:rPr>
            </w:pPr>
            <w:r w:rsidRPr="00BE3C50">
              <w:rPr>
                <w:rFonts w:ascii="Noto Sans" w:hAnsi="Noto Sans" w:cs="Noto Sans"/>
                <w:sz w:val="18"/>
              </w:rPr>
              <w:t>Respuestas</w:t>
            </w:r>
          </w:p>
        </w:tc>
      </w:tr>
      <w:tr w:rsidR="0060545E" w:rsidRPr="00BE3C50" w:rsidTr="0060545E">
        <w:trPr>
          <w:trHeight w:val="169"/>
        </w:trPr>
        <w:tc>
          <w:tcPr>
            <w:tcW w:w="1488" w:type="dxa"/>
          </w:tcPr>
          <w:p w:rsidR="0060545E" w:rsidRPr="00BE3C50" w:rsidRDefault="0060545E" w:rsidP="0060545E">
            <w:pPr>
              <w:rPr>
                <w:rFonts w:ascii="Noto Sans" w:hAnsi="Noto Sans" w:cs="Noto Sans"/>
                <w:sz w:val="18"/>
              </w:rPr>
            </w:pPr>
          </w:p>
        </w:tc>
        <w:tc>
          <w:tcPr>
            <w:tcW w:w="3685" w:type="dxa"/>
          </w:tcPr>
          <w:p w:rsidR="0060545E" w:rsidRPr="00BE3C50" w:rsidRDefault="0060545E" w:rsidP="0060545E">
            <w:pPr>
              <w:rPr>
                <w:rFonts w:ascii="Noto Sans" w:hAnsi="Noto Sans" w:cs="Noto Sans"/>
                <w:sz w:val="18"/>
              </w:rPr>
            </w:pPr>
          </w:p>
        </w:tc>
        <w:tc>
          <w:tcPr>
            <w:tcW w:w="4536" w:type="dxa"/>
          </w:tcPr>
          <w:p w:rsidR="0060545E" w:rsidRPr="00BE3C50" w:rsidRDefault="0060545E" w:rsidP="0060545E">
            <w:pPr>
              <w:rPr>
                <w:rFonts w:ascii="Noto Sans" w:hAnsi="Noto Sans" w:cs="Noto Sans"/>
                <w:sz w:val="18"/>
              </w:rPr>
            </w:pPr>
          </w:p>
        </w:tc>
      </w:tr>
    </w:tbl>
    <w:p w:rsidR="0060545E" w:rsidRPr="00BE3C50" w:rsidRDefault="0060545E" w:rsidP="0060545E">
      <w:pPr>
        <w:rPr>
          <w:rFonts w:ascii="Noto Sans" w:hAnsi="Noto Sans" w:cs="Noto Sans"/>
          <w:sz w:val="18"/>
        </w:rPr>
      </w:pPr>
    </w:p>
    <w:p w:rsidR="0060545E" w:rsidRPr="00BE3C50" w:rsidRDefault="0060545E" w:rsidP="0060545E">
      <w:pPr>
        <w:jc w:val="both"/>
        <w:rPr>
          <w:rFonts w:ascii="Noto Sans" w:hAnsi="Noto Sans" w:cs="Noto Sans"/>
          <w:sz w:val="18"/>
        </w:rPr>
      </w:pPr>
      <w:r w:rsidRPr="00BE3C50">
        <w:rPr>
          <w:rFonts w:ascii="Noto Sans" w:hAnsi="Noto Sans" w:cs="Noto Sans"/>
          <w:sz w:val="18"/>
        </w:rPr>
        <w:t>B).- DE CARÁCTER TÉCNICO (PRECISAR EL PUNTO DE LA CONVOCATORIA O MENCIONAR EL ASPECTO ESPECÍFICO)</w:t>
      </w:r>
    </w:p>
    <w:p w:rsidR="0060545E" w:rsidRPr="00BE3C50" w:rsidRDefault="0060545E" w:rsidP="0060545E">
      <w:pPr>
        <w:rPr>
          <w:rFonts w:ascii="Noto Sans" w:hAnsi="Noto Sans" w:cs="Noto Sans"/>
          <w:sz w:val="18"/>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685"/>
        <w:gridCol w:w="4536"/>
      </w:tblGrid>
      <w:tr w:rsidR="0060545E" w:rsidRPr="00BE3C50" w:rsidTr="0060545E">
        <w:tc>
          <w:tcPr>
            <w:tcW w:w="1488" w:type="dxa"/>
            <w:shd w:val="clear" w:color="auto" w:fill="A6A6A6"/>
          </w:tcPr>
          <w:p w:rsidR="0060545E" w:rsidRPr="00BE3C50" w:rsidRDefault="0060545E" w:rsidP="0060545E">
            <w:pPr>
              <w:jc w:val="center"/>
              <w:rPr>
                <w:rFonts w:ascii="Noto Sans" w:hAnsi="Noto Sans" w:cs="Noto Sans"/>
                <w:sz w:val="18"/>
              </w:rPr>
            </w:pPr>
            <w:r w:rsidRPr="00BE3C50">
              <w:rPr>
                <w:rFonts w:ascii="Noto Sans" w:hAnsi="Noto Sans" w:cs="Noto Sans"/>
                <w:sz w:val="18"/>
              </w:rPr>
              <w:t>Número</w:t>
            </w:r>
          </w:p>
        </w:tc>
        <w:tc>
          <w:tcPr>
            <w:tcW w:w="3685" w:type="dxa"/>
            <w:shd w:val="clear" w:color="auto" w:fill="A6A6A6"/>
          </w:tcPr>
          <w:p w:rsidR="0060545E" w:rsidRPr="00BE3C50" w:rsidRDefault="0060545E" w:rsidP="0060545E">
            <w:pPr>
              <w:jc w:val="center"/>
              <w:rPr>
                <w:rFonts w:ascii="Noto Sans" w:hAnsi="Noto Sans" w:cs="Noto Sans"/>
                <w:sz w:val="18"/>
              </w:rPr>
            </w:pPr>
            <w:r w:rsidRPr="00BE3C50">
              <w:rPr>
                <w:rFonts w:ascii="Noto Sans" w:hAnsi="Noto Sans" w:cs="Noto Sans"/>
                <w:sz w:val="18"/>
              </w:rPr>
              <w:t>Preguntas</w:t>
            </w:r>
          </w:p>
        </w:tc>
        <w:tc>
          <w:tcPr>
            <w:tcW w:w="4536" w:type="dxa"/>
            <w:shd w:val="clear" w:color="auto" w:fill="A6A6A6"/>
          </w:tcPr>
          <w:p w:rsidR="0060545E" w:rsidRPr="00BE3C50" w:rsidRDefault="0060545E" w:rsidP="0060545E">
            <w:pPr>
              <w:jc w:val="center"/>
              <w:rPr>
                <w:rFonts w:ascii="Noto Sans" w:hAnsi="Noto Sans" w:cs="Noto Sans"/>
                <w:sz w:val="18"/>
              </w:rPr>
            </w:pPr>
            <w:r w:rsidRPr="00BE3C50">
              <w:rPr>
                <w:rFonts w:ascii="Noto Sans" w:hAnsi="Noto Sans" w:cs="Noto Sans"/>
                <w:sz w:val="18"/>
              </w:rPr>
              <w:t>Respuestas</w:t>
            </w:r>
          </w:p>
        </w:tc>
      </w:tr>
      <w:tr w:rsidR="0060545E" w:rsidRPr="00BE3C50" w:rsidTr="0060545E">
        <w:trPr>
          <w:trHeight w:val="239"/>
        </w:trPr>
        <w:tc>
          <w:tcPr>
            <w:tcW w:w="1488" w:type="dxa"/>
          </w:tcPr>
          <w:p w:rsidR="0060545E" w:rsidRPr="00BE3C50" w:rsidRDefault="0060545E" w:rsidP="0060545E">
            <w:pPr>
              <w:rPr>
                <w:rFonts w:ascii="Noto Sans" w:hAnsi="Noto Sans" w:cs="Noto Sans"/>
                <w:sz w:val="18"/>
              </w:rPr>
            </w:pPr>
          </w:p>
        </w:tc>
        <w:tc>
          <w:tcPr>
            <w:tcW w:w="3685" w:type="dxa"/>
          </w:tcPr>
          <w:p w:rsidR="0060545E" w:rsidRPr="00BE3C50" w:rsidRDefault="0060545E" w:rsidP="0060545E">
            <w:pPr>
              <w:rPr>
                <w:rFonts w:ascii="Noto Sans" w:hAnsi="Noto Sans" w:cs="Noto Sans"/>
                <w:sz w:val="18"/>
              </w:rPr>
            </w:pPr>
          </w:p>
        </w:tc>
        <w:tc>
          <w:tcPr>
            <w:tcW w:w="4536" w:type="dxa"/>
          </w:tcPr>
          <w:p w:rsidR="0060545E" w:rsidRPr="00BE3C50" w:rsidRDefault="0060545E" w:rsidP="0060545E">
            <w:pPr>
              <w:rPr>
                <w:rFonts w:ascii="Noto Sans" w:hAnsi="Noto Sans" w:cs="Noto Sans"/>
                <w:sz w:val="18"/>
              </w:rPr>
            </w:pPr>
          </w:p>
        </w:tc>
      </w:tr>
    </w:tbl>
    <w:p w:rsidR="0060545E" w:rsidRPr="00BE3C50" w:rsidRDefault="0060545E" w:rsidP="0060545E">
      <w:pPr>
        <w:rPr>
          <w:rFonts w:ascii="Noto Sans" w:hAnsi="Noto Sans" w:cs="Noto Sans"/>
          <w:sz w:val="18"/>
        </w:rPr>
      </w:pPr>
    </w:p>
    <w:p w:rsidR="0060545E" w:rsidRPr="00BE3C50" w:rsidRDefault="0060545E" w:rsidP="0060545E">
      <w:pPr>
        <w:rPr>
          <w:rFonts w:ascii="Noto Sans" w:hAnsi="Noto Sans" w:cs="Noto Sans"/>
          <w:sz w:val="18"/>
        </w:rPr>
      </w:pPr>
      <w:r w:rsidRPr="00BE3C50">
        <w:rPr>
          <w:rFonts w:ascii="Noto Sans" w:hAnsi="Noto Sans" w:cs="Noto Sans"/>
          <w:sz w:val="18"/>
        </w:rPr>
        <w:t>ATENTAMENTE</w:t>
      </w:r>
    </w:p>
    <w:p w:rsidR="0060545E" w:rsidRPr="00BE3C50" w:rsidRDefault="0060545E" w:rsidP="0060545E">
      <w:pPr>
        <w:rPr>
          <w:rFonts w:ascii="Noto Sans" w:hAnsi="Noto Sans" w:cs="Noto Sans"/>
          <w:sz w:val="18"/>
        </w:rPr>
      </w:pPr>
    </w:p>
    <w:tbl>
      <w:tblPr>
        <w:tblW w:w="0" w:type="auto"/>
        <w:jc w:val="center"/>
        <w:tblLayout w:type="fixed"/>
        <w:tblCellMar>
          <w:left w:w="70" w:type="dxa"/>
          <w:right w:w="70" w:type="dxa"/>
        </w:tblCellMar>
        <w:tblLook w:val="0000" w:firstRow="0" w:lastRow="0" w:firstColumn="0" w:lastColumn="0" w:noHBand="0" w:noVBand="0"/>
      </w:tblPr>
      <w:tblGrid>
        <w:gridCol w:w="160"/>
        <w:gridCol w:w="2727"/>
        <w:gridCol w:w="170"/>
        <w:gridCol w:w="170"/>
        <w:gridCol w:w="170"/>
        <w:gridCol w:w="2727"/>
        <w:gridCol w:w="170"/>
        <w:gridCol w:w="170"/>
        <w:gridCol w:w="170"/>
        <w:gridCol w:w="2727"/>
        <w:gridCol w:w="170"/>
      </w:tblGrid>
      <w:tr w:rsidR="0060545E" w:rsidRPr="00BE3C50" w:rsidTr="0060545E">
        <w:trPr>
          <w:cantSplit/>
          <w:trHeight w:val="447"/>
          <w:jc w:val="center"/>
        </w:trPr>
        <w:tc>
          <w:tcPr>
            <w:tcW w:w="160" w:type="dxa"/>
            <w:tcBorders>
              <w:top w:val="single" w:sz="8" w:space="0" w:color="auto"/>
              <w:left w:val="single" w:sz="8" w:space="0" w:color="auto"/>
            </w:tcBorders>
          </w:tcPr>
          <w:p w:rsidR="0060545E" w:rsidRPr="00BE3C50" w:rsidRDefault="0060545E" w:rsidP="0060545E">
            <w:pPr>
              <w:rPr>
                <w:rFonts w:ascii="Noto Sans" w:hAnsi="Noto Sans" w:cs="Noto Sans"/>
                <w:sz w:val="18"/>
              </w:rPr>
            </w:pPr>
          </w:p>
        </w:tc>
        <w:tc>
          <w:tcPr>
            <w:tcW w:w="2727" w:type="dxa"/>
            <w:tcBorders>
              <w:top w:val="single" w:sz="8" w:space="0" w:color="auto"/>
            </w:tcBorders>
          </w:tcPr>
          <w:p w:rsidR="0060545E" w:rsidRPr="00BE3C50" w:rsidRDefault="0060545E" w:rsidP="0060545E">
            <w:pPr>
              <w:rPr>
                <w:rFonts w:ascii="Noto Sans" w:hAnsi="Noto Sans" w:cs="Noto Sans"/>
                <w:sz w:val="18"/>
              </w:rPr>
            </w:pPr>
          </w:p>
        </w:tc>
        <w:tc>
          <w:tcPr>
            <w:tcW w:w="170" w:type="dxa"/>
            <w:tcBorders>
              <w:top w:val="single" w:sz="8" w:space="0" w:color="auto"/>
              <w:right w:val="single" w:sz="8" w:space="0" w:color="auto"/>
            </w:tcBorders>
          </w:tcPr>
          <w:p w:rsidR="0060545E" w:rsidRPr="00BE3C50" w:rsidRDefault="0060545E" w:rsidP="0060545E">
            <w:pPr>
              <w:rPr>
                <w:rFonts w:ascii="Noto Sans" w:hAnsi="Noto Sans" w:cs="Noto Sans"/>
                <w:sz w:val="18"/>
              </w:rPr>
            </w:pPr>
          </w:p>
        </w:tc>
        <w:tc>
          <w:tcPr>
            <w:tcW w:w="170" w:type="dxa"/>
            <w:tcBorders>
              <w:left w:val="nil"/>
            </w:tcBorders>
          </w:tcPr>
          <w:p w:rsidR="0060545E" w:rsidRPr="00BE3C50" w:rsidRDefault="0060545E" w:rsidP="0060545E">
            <w:pPr>
              <w:rPr>
                <w:rFonts w:ascii="Noto Sans" w:hAnsi="Noto Sans" w:cs="Noto Sans"/>
                <w:sz w:val="18"/>
              </w:rPr>
            </w:pPr>
          </w:p>
        </w:tc>
        <w:tc>
          <w:tcPr>
            <w:tcW w:w="170" w:type="dxa"/>
            <w:tcBorders>
              <w:top w:val="single" w:sz="8" w:space="0" w:color="auto"/>
              <w:left w:val="single" w:sz="8" w:space="0" w:color="auto"/>
            </w:tcBorders>
          </w:tcPr>
          <w:p w:rsidR="0060545E" w:rsidRPr="00BE3C50" w:rsidRDefault="0060545E" w:rsidP="0060545E">
            <w:pPr>
              <w:rPr>
                <w:rFonts w:ascii="Noto Sans" w:hAnsi="Noto Sans" w:cs="Noto Sans"/>
                <w:sz w:val="18"/>
              </w:rPr>
            </w:pPr>
          </w:p>
        </w:tc>
        <w:tc>
          <w:tcPr>
            <w:tcW w:w="2727" w:type="dxa"/>
            <w:tcBorders>
              <w:top w:val="single" w:sz="8" w:space="0" w:color="auto"/>
            </w:tcBorders>
          </w:tcPr>
          <w:p w:rsidR="0060545E" w:rsidRPr="00BE3C50" w:rsidRDefault="0060545E" w:rsidP="0060545E">
            <w:pPr>
              <w:rPr>
                <w:rFonts w:ascii="Noto Sans" w:hAnsi="Noto Sans" w:cs="Noto Sans"/>
                <w:sz w:val="18"/>
              </w:rPr>
            </w:pPr>
          </w:p>
        </w:tc>
        <w:tc>
          <w:tcPr>
            <w:tcW w:w="170" w:type="dxa"/>
            <w:tcBorders>
              <w:top w:val="single" w:sz="8" w:space="0" w:color="auto"/>
              <w:right w:val="single" w:sz="8" w:space="0" w:color="auto"/>
            </w:tcBorders>
          </w:tcPr>
          <w:p w:rsidR="0060545E" w:rsidRPr="00BE3C50" w:rsidRDefault="0060545E" w:rsidP="0060545E">
            <w:pPr>
              <w:rPr>
                <w:rFonts w:ascii="Noto Sans" w:hAnsi="Noto Sans" w:cs="Noto Sans"/>
                <w:sz w:val="18"/>
              </w:rPr>
            </w:pPr>
          </w:p>
        </w:tc>
        <w:tc>
          <w:tcPr>
            <w:tcW w:w="170" w:type="dxa"/>
            <w:tcBorders>
              <w:left w:val="nil"/>
            </w:tcBorders>
          </w:tcPr>
          <w:p w:rsidR="0060545E" w:rsidRPr="00BE3C50" w:rsidRDefault="0060545E" w:rsidP="0060545E">
            <w:pPr>
              <w:rPr>
                <w:rFonts w:ascii="Noto Sans" w:hAnsi="Noto Sans" w:cs="Noto Sans"/>
                <w:sz w:val="18"/>
              </w:rPr>
            </w:pPr>
          </w:p>
        </w:tc>
        <w:tc>
          <w:tcPr>
            <w:tcW w:w="170" w:type="dxa"/>
            <w:tcBorders>
              <w:top w:val="single" w:sz="8" w:space="0" w:color="auto"/>
              <w:left w:val="single" w:sz="8" w:space="0" w:color="auto"/>
            </w:tcBorders>
          </w:tcPr>
          <w:p w:rsidR="0060545E" w:rsidRPr="00BE3C50" w:rsidRDefault="0060545E" w:rsidP="0060545E">
            <w:pPr>
              <w:rPr>
                <w:rFonts w:ascii="Noto Sans" w:hAnsi="Noto Sans" w:cs="Noto Sans"/>
                <w:sz w:val="18"/>
              </w:rPr>
            </w:pPr>
          </w:p>
        </w:tc>
        <w:tc>
          <w:tcPr>
            <w:tcW w:w="2727" w:type="dxa"/>
            <w:tcBorders>
              <w:top w:val="single" w:sz="8" w:space="0" w:color="auto"/>
            </w:tcBorders>
          </w:tcPr>
          <w:p w:rsidR="0060545E" w:rsidRPr="00BE3C50" w:rsidRDefault="0060545E" w:rsidP="0060545E">
            <w:pPr>
              <w:rPr>
                <w:rFonts w:ascii="Noto Sans" w:hAnsi="Noto Sans" w:cs="Noto Sans"/>
                <w:sz w:val="18"/>
              </w:rPr>
            </w:pPr>
          </w:p>
        </w:tc>
        <w:tc>
          <w:tcPr>
            <w:tcW w:w="170" w:type="dxa"/>
            <w:tcBorders>
              <w:top w:val="single" w:sz="8" w:space="0" w:color="auto"/>
              <w:right w:val="single" w:sz="8" w:space="0" w:color="auto"/>
            </w:tcBorders>
          </w:tcPr>
          <w:p w:rsidR="0060545E" w:rsidRPr="00BE3C50" w:rsidRDefault="0060545E" w:rsidP="0060545E">
            <w:pPr>
              <w:rPr>
                <w:rFonts w:ascii="Noto Sans" w:hAnsi="Noto Sans" w:cs="Noto Sans"/>
                <w:sz w:val="18"/>
              </w:rPr>
            </w:pPr>
          </w:p>
        </w:tc>
      </w:tr>
      <w:tr w:rsidR="0060545E" w:rsidRPr="00BE3C50" w:rsidTr="0060545E">
        <w:trPr>
          <w:cantSplit/>
          <w:jc w:val="center"/>
        </w:trPr>
        <w:tc>
          <w:tcPr>
            <w:tcW w:w="160" w:type="dxa"/>
            <w:tcBorders>
              <w:left w:val="single" w:sz="8" w:space="0" w:color="auto"/>
              <w:bottom w:val="single" w:sz="8" w:space="0" w:color="auto"/>
            </w:tcBorders>
          </w:tcPr>
          <w:p w:rsidR="0060545E" w:rsidRPr="00BE3C50" w:rsidRDefault="0060545E" w:rsidP="0060545E">
            <w:pPr>
              <w:rPr>
                <w:rFonts w:ascii="Noto Sans" w:hAnsi="Noto Sans" w:cs="Noto Sans"/>
                <w:sz w:val="18"/>
              </w:rPr>
            </w:pPr>
          </w:p>
        </w:tc>
        <w:tc>
          <w:tcPr>
            <w:tcW w:w="2727" w:type="dxa"/>
            <w:tcBorders>
              <w:top w:val="single" w:sz="8" w:space="0" w:color="auto"/>
              <w:bottom w:val="single" w:sz="8" w:space="0" w:color="auto"/>
            </w:tcBorders>
          </w:tcPr>
          <w:p w:rsidR="0060545E" w:rsidRPr="00BE3C50" w:rsidRDefault="0060545E" w:rsidP="0060545E">
            <w:pPr>
              <w:jc w:val="center"/>
              <w:rPr>
                <w:rFonts w:ascii="Noto Sans" w:hAnsi="Noto Sans" w:cs="Noto Sans"/>
                <w:sz w:val="18"/>
              </w:rPr>
            </w:pPr>
            <w:r w:rsidRPr="00BE3C50">
              <w:rPr>
                <w:rFonts w:ascii="Noto Sans" w:hAnsi="Noto Sans" w:cs="Noto Sans"/>
                <w:sz w:val="18"/>
              </w:rPr>
              <w:t>NOMBRE DEL REPRESENTANTE LEGAL</w:t>
            </w:r>
          </w:p>
        </w:tc>
        <w:tc>
          <w:tcPr>
            <w:tcW w:w="170" w:type="dxa"/>
            <w:tcBorders>
              <w:bottom w:val="single" w:sz="8" w:space="0" w:color="auto"/>
              <w:right w:val="single" w:sz="8" w:space="0" w:color="auto"/>
            </w:tcBorders>
          </w:tcPr>
          <w:p w:rsidR="0060545E" w:rsidRPr="00BE3C50" w:rsidRDefault="0060545E" w:rsidP="0060545E">
            <w:pPr>
              <w:rPr>
                <w:rFonts w:ascii="Noto Sans" w:hAnsi="Noto Sans" w:cs="Noto Sans"/>
                <w:sz w:val="18"/>
              </w:rPr>
            </w:pPr>
          </w:p>
        </w:tc>
        <w:tc>
          <w:tcPr>
            <w:tcW w:w="170" w:type="dxa"/>
            <w:tcBorders>
              <w:left w:val="nil"/>
            </w:tcBorders>
          </w:tcPr>
          <w:p w:rsidR="0060545E" w:rsidRPr="00BE3C50" w:rsidRDefault="0060545E" w:rsidP="0060545E">
            <w:pPr>
              <w:rPr>
                <w:rFonts w:ascii="Noto Sans" w:hAnsi="Noto Sans" w:cs="Noto Sans"/>
                <w:sz w:val="18"/>
              </w:rPr>
            </w:pPr>
          </w:p>
        </w:tc>
        <w:tc>
          <w:tcPr>
            <w:tcW w:w="170" w:type="dxa"/>
            <w:tcBorders>
              <w:left w:val="single" w:sz="8" w:space="0" w:color="auto"/>
              <w:bottom w:val="single" w:sz="8" w:space="0" w:color="auto"/>
            </w:tcBorders>
          </w:tcPr>
          <w:p w:rsidR="0060545E" w:rsidRPr="00BE3C50" w:rsidRDefault="0060545E" w:rsidP="0060545E">
            <w:pPr>
              <w:rPr>
                <w:rFonts w:ascii="Noto Sans" w:hAnsi="Noto Sans" w:cs="Noto Sans"/>
                <w:sz w:val="18"/>
              </w:rPr>
            </w:pPr>
          </w:p>
        </w:tc>
        <w:tc>
          <w:tcPr>
            <w:tcW w:w="2727" w:type="dxa"/>
            <w:tcBorders>
              <w:top w:val="single" w:sz="8" w:space="0" w:color="auto"/>
              <w:bottom w:val="single" w:sz="8" w:space="0" w:color="auto"/>
            </w:tcBorders>
          </w:tcPr>
          <w:p w:rsidR="0060545E" w:rsidRPr="00BE3C50" w:rsidRDefault="0060545E" w:rsidP="0060545E">
            <w:pPr>
              <w:jc w:val="center"/>
              <w:rPr>
                <w:rFonts w:ascii="Noto Sans" w:hAnsi="Noto Sans" w:cs="Noto Sans"/>
                <w:sz w:val="18"/>
              </w:rPr>
            </w:pPr>
            <w:r w:rsidRPr="00BE3C50">
              <w:rPr>
                <w:rFonts w:ascii="Noto Sans" w:hAnsi="Noto Sans" w:cs="Noto Sans"/>
                <w:sz w:val="18"/>
              </w:rPr>
              <w:t>CARGO EN LA EMPRESA</w:t>
            </w:r>
          </w:p>
        </w:tc>
        <w:tc>
          <w:tcPr>
            <w:tcW w:w="170" w:type="dxa"/>
            <w:tcBorders>
              <w:bottom w:val="single" w:sz="8" w:space="0" w:color="auto"/>
              <w:right w:val="single" w:sz="8" w:space="0" w:color="auto"/>
            </w:tcBorders>
          </w:tcPr>
          <w:p w:rsidR="0060545E" w:rsidRPr="00BE3C50" w:rsidRDefault="0060545E" w:rsidP="0060545E">
            <w:pPr>
              <w:rPr>
                <w:rFonts w:ascii="Noto Sans" w:hAnsi="Noto Sans" w:cs="Noto Sans"/>
                <w:sz w:val="18"/>
              </w:rPr>
            </w:pPr>
          </w:p>
        </w:tc>
        <w:tc>
          <w:tcPr>
            <w:tcW w:w="170" w:type="dxa"/>
            <w:tcBorders>
              <w:left w:val="nil"/>
            </w:tcBorders>
          </w:tcPr>
          <w:p w:rsidR="0060545E" w:rsidRPr="00BE3C50" w:rsidRDefault="0060545E" w:rsidP="0060545E">
            <w:pPr>
              <w:rPr>
                <w:rFonts w:ascii="Noto Sans" w:hAnsi="Noto Sans" w:cs="Noto Sans"/>
                <w:sz w:val="18"/>
              </w:rPr>
            </w:pPr>
          </w:p>
        </w:tc>
        <w:tc>
          <w:tcPr>
            <w:tcW w:w="170" w:type="dxa"/>
            <w:tcBorders>
              <w:left w:val="single" w:sz="8" w:space="0" w:color="auto"/>
              <w:bottom w:val="single" w:sz="8" w:space="0" w:color="auto"/>
            </w:tcBorders>
          </w:tcPr>
          <w:p w:rsidR="0060545E" w:rsidRPr="00BE3C50" w:rsidRDefault="0060545E" w:rsidP="0060545E">
            <w:pPr>
              <w:rPr>
                <w:rFonts w:ascii="Noto Sans" w:hAnsi="Noto Sans" w:cs="Noto Sans"/>
                <w:sz w:val="18"/>
              </w:rPr>
            </w:pPr>
          </w:p>
        </w:tc>
        <w:tc>
          <w:tcPr>
            <w:tcW w:w="2727" w:type="dxa"/>
            <w:tcBorders>
              <w:top w:val="single" w:sz="8" w:space="0" w:color="auto"/>
              <w:bottom w:val="single" w:sz="8" w:space="0" w:color="auto"/>
            </w:tcBorders>
          </w:tcPr>
          <w:p w:rsidR="0060545E" w:rsidRPr="00BE3C50" w:rsidRDefault="0060545E" w:rsidP="0060545E">
            <w:pPr>
              <w:jc w:val="center"/>
              <w:rPr>
                <w:rFonts w:ascii="Noto Sans" w:hAnsi="Noto Sans" w:cs="Noto Sans"/>
                <w:sz w:val="18"/>
              </w:rPr>
            </w:pPr>
            <w:r w:rsidRPr="00BE3C50">
              <w:rPr>
                <w:rFonts w:ascii="Noto Sans" w:hAnsi="Noto Sans" w:cs="Noto Sans"/>
                <w:sz w:val="18"/>
              </w:rPr>
              <w:t>FIRMA</w:t>
            </w:r>
          </w:p>
        </w:tc>
        <w:tc>
          <w:tcPr>
            <w:tcW w:w="170" w:type="dxa"/>
            <w:tcBorders>
              <w:bottom w:val="single" w:sz="8" w:space="0" w:color="auto"/>
              <w:right w:val="single" w:sz="8" w:space="0" w:color="auto"/>
            </w:tcBorders>
          </w:tcPr>
          <w:p w:rsidR="0060545E" w:rsidRPr="00BE3C50" w:rsidRDefault="0060545E" w:rsidP="0060545E">
            <w:pPr>
              <w:rPr>
                <w:rFonts w:ascii="Noto Sans" w:hAnsi="Noto Sans" w:cs="Noto Sans"/>
                <w:sz w:val="18"/>
              </w:rPr>
            </w:pPr>
          </w:p>
        </w:tc>
      </w:tr>
    </w:tbl>
    <w:p w:rsidR="0060545E" w:rsidRPr="00BE3C50" w:rsidRDefault="0060545E" w:rsidP="0060545E">
      <w:pPr>
        <w:rPr>
          <w:rFonts w:ascii="Noto Sans" w:hAnsi="Noto Sans" w:cs="Noto Sans"/>
          <w:sz w:val="18"/>
        </w:rPr>
      </w:pPr>
    </w:p>
    <w:tbl>
      <w:tblPr>
        <w:tblW w:w="9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2"/>
      </w:tblGrid>
      <w:tr w:rsidR="0060545E" w:rsidRPr="00BE3C50" w:rsidTr="0060545E">
        <w:trPr>
          <w:jc w:val="center"/>
        </w:trPr>
        <w:tc>
          <w:tcPr>
            <w:tcW w:w="9422" w:type="dxa"/>
          </w:tcPr>
          <w:p w:rsidR="0060545E" w:rsidRPr="00BE3C50" w:rsidRDefault="0060545E" w:rsidP="0060545E">
            <w:pPr>
              <w:rPr>
                <w:rFonts w:ascii="Noto Sans" w:hAnsi="Noto Sans" w:cs="Noto Sans"/>
                <w:sz w:val="18"/>
              </w:rPr>
            </w:pPr>
            <w:r w:rsidRPr="00BE3C50">
              <w:rPr>
                <w:rFonts w:ascii="Noto Sans" w:hAnsi="Noto Sans" w:cs="Noto Sans"/>
                <w:sz w:val="18"/>
              </w:rPr>
              <w:t>Nota: Este documento podrá ser reproducido cuantas veces sea necesario.</w:t>
            </w:r>
          </w:p>
        </w:tc>
      </w:tr>
    </w:tbl>
    <w:p w:rsidR="0060545E" w:rsidRPr="00BE3C50" w:rsidRDefault="0060545E" w:rsidP="0060545E">
      <w:pPr>
        <w:rPr>
          <w:rFonts w:ascii="Noto Sans" w:hAnsi="Noto Sans" w:cs="Noto Sans"/>
          <w:sz w:val="18"/>
        </w:rPr>
      </w:pPr>
    </w:p>
    <w:p w:rsidR="0060545E" w:rsidRPr="00BE3C50" w:rsidRDefault="0060545E" w:rsidP="0060545E">
      <w:pPr>
        <w:jc w:val="both"/>
        <w:rPr>
          <w:rFonts w:ascii="Noto Sans" w:hAnsi="Noto Sans" w:cs="Noto Sans"/>
          <w:b/>
          <w:sz w:val="18"/>
        </w:rPr>
      </w:pPr>
    </w:p>
    <w:p w:rsidR="0060545E" w:rsidRPr="00BE3C50" w:rsidRDefault="0060545E" w:rsidP="0060545E">
      <w:pPr>
        <w:jc w:val="both"/>
        <w:rPr>
          <w:rFonts w:ascii="Noto Sans" w:hAnsi="Noto Sans" w:cs="Noto Sans"/>
          <w:sz w:val="18"/>
        </w:rPr>
      </w:pPr>
      <w:r w:rsidRPr="00BE3C50">
        <w:rPr>
          <w:rFonts w:ascii="Noto Sans" w:hAnsi="Noto Sans" w:cs="Noto Sans"/>
          <w:b/>
          <w:sz w:val="18"/>
        </w:rPr>
        <w:lastRenderedPageBreak/>
        <w:t>Nota: Las solicitudes de aclaración deberán plantearse de manera concisa y estar directamente</w:t>
      </w:r>
      <w:r w:rsidRPr="00BE3C50">
        <w:rPr>
          <w:rFonts w:ascii="Noto Sans" w:hAnsi="Noto Sans" w:cs="Noto Sans"/>
          <w:sz w:val="18"/>
        </w:rPr>
        <w:t xml:space="preserve"> vinculadas con los puntos contenidos en la presente Convocatoria indicando el numeral o punto específico con el cual se relaciona.</w:t>
      </w:r>
    </w:p>
    <w:p w:rsidR="0060545E" w:rsidRPr="00BE3C50" w:rsidRDefault="0060545E" w:rsidP="0060545E">
      <w:pPr>
        <w:widowControl w:val="0"/>
        <w:ind w:right="49"/>
        <w:jc w:val="both"/>
        <w:rPr>
          <w:rFonts w:ascii="Noto Sans" w:hAnsi="Noto Sans" w:cs="Noto Sans"/>
          <w:sz w:val="20"/>
        </w:rPr>
      </w:pPr>
    </w:p>
    <w:p w:rsidR="00074B25" w:rsidRPr="00BE3C50" w:rsidRDefault="00074B25" w:rsidP="0060545E">
      <w:pPr>
        <w:widowControl w:val="0"/>
        <w:ind w:right="49"/>
        <w:jc w:val="both"/>
        <w:rPr>
          <w:rFonts w:ascii="Noto Sans" w:hAnsi="Noto Sans" w:cs="Noto Sans"/>
          <w:sz w:val="20"/>
        </w:rPr>
      </w:pPr>
    </w:p>
    <w:p w:rsidR="00074B25" w:rsidRPr="00BE3C50" w:rsidRDefault="00074B25" w:rsidP="0060545E">
      <w:pPr>
        <w:widowControl w:val="0"/>
        <w:ind w:right="49"/>
        <w:jc w:val="both"/>
        <w:rPr>
          <w:rFonts w:ascii="Noto Sans" w:hAnsi="Noto Sans" w:cs="Noto Sans"/>
          <w:sz w:val="20"/>
        </w:rPr>
      </w:pPr>
    </w:p>
    <w:p w:rsidR="00074B25" w:rsidRPr="00BE3C50" w:rsidRDefault="00074B25" w:rsidP="0060545E">
      <w:pPr>
        <w:widowControl w:val="0"/>
        <w:ind w:right="49"/>
        <w:jc w:val="both"/>
        <w:rPr>
          <w:rFonts w:ascii="Noto Sans" w:hAnsi="Noto Sans" w:cs="Noto Sans"/>
          <w:sz w:val="20"/>
        </w:rPr>
      </w:pPr>
    </w:p>
    <w:p w:rsidR="0060545E" w:rsidRPr="00BE3C50" w:rsidRDefault="0060545E" w:rsidP="0060545E">
      <w:pPr>
        <w:widowControl w:val="0"/>
        <w:ind w:left="142" w:right="368"/>
        <w:jc w:val="center"/>
        <w:rPr>
          <w:rFonts w:ascii="Noto Sans" w:hAnsi="Noto Sans" w:cs="Noto Sans"/>
          <w:b/>
          <w:sz w:val="28"/>
        </w:rPr>
      </w:pPr>
      <w:r w:rsidRPr="00BE3C50">
        <w:rPr>
          <w:rFonts w:ascii="Noto Sans" w:hAnsi="Noto Sans" w:cs="Noto Sans"/>
          <w:b/>
          <w:sz w:val="28"/>
        </w:rPr>
        <w:t>ANEXO 18</w:t>
      </w:r>
    </w:p>
    <w:p w:rsidR="0060545E" w:rsidRPr="00BE3C50" w:rsidRDefault="0060545E" w:rsidP="0060545E">
      <w:pPr>
        <w:widowControl w:val="0"/>
        <w:ind w:left="142" w:right="368"/>
        <w:jc w:val="center"/>
        <w:rPr>
          <w:rFonts w:ascii="Noto Sans" w:hAnsi="Noto Sans" w:cs="Noto Sans"/>
          <w:b/>
          <w:sz w:val="28"/>
        </w:rPr>
      </w:pPr>
      <w:r w:rsidRPr="00BE3C50">
        <w:rPr>
          <w:rFonts w:ascii="Noto Sans" w:hAnsi="Noto Sans" w:cs="Noto Sans"/>
          <w:b/>
          <w:sz w:val="28"/>
        </w:rPr>
        <w:t>MODELO DE CONTRATO</w:t>
      </w:r>
    </w:p>
    <w:p w:rsidR="006C21BE" w:rsidRPr="00BE3C50" w:rsidRDefault="006C21BE" w:rsidP="006C21BE">
      <w:pPr>
        <w:jc w:val="both"/>
        <w:rPr>
          <w:rFonts w:ascii="Montserrat" w:hAnsi="Montserrat"/>
          <w:b/>
          <w:sz w:val="20"/>
        </w:rPr>
      </w:pPr>
    </w:p>
    <w:p w:rsidR="006C21BE" w:rsidRPr="00BE3C50" w:rsidRDefault="006C21BE" w:rsidP="006C21BE">
      <w:pPr>
        <w:jc w:val="both"/>
        <w:rPr>
          <w:rFonts w:ascii="Montserrat" w:hAnsi="Montserrat"/>
          <w:b/>
          <w:bCs/>
          <w:sz w:val="20"/>
        </w:rPr>
      </w:pPr>
      <w:r w:rsidRPr="00BE3C50">
        <w:rPr>
          <w:rFonts w:ascii="Montserrat" w:hAnsi="Montserrat"/>
          <w:b/>
          <w:sz w:val="20"/>
        </w:rPr>
        <w:t>CONTRATO ABIERTO PARA LA CONTRATACION DE SERVICIO MÉDICO INTEGRAL PARA OFTALMOLÓGIA PARA CUBRIR NECESIDADES DEL ÓRGANO DE OPERACIÓN ADMINISTRATIVA DESCONCENTRADA SUR DEL D.F.  PARA EL EJERCICIO 2026, DEL INSTITUTO MEXICANO DEL SEGURO SOCIAL, A FIN DE CUBRIR NECESIDADES DEL EJERCICIO 2026, QUE CELEBRAN POR UNA PARTE, EL EJECUTIVO FEDERAL POR CONDUCTO DEL INSTITUTO MEXICANO DEL SEGURO SOCIAL, REPRESENTADO POR LA DOCTORA KARLA GUADALUPE LÓPEZ LÓPEZ, TITULAR DEL ÓRGANO DE OPERACIÓN ADMINISTRATIVA DESCONCENTRADA SUR DEL DISTRITO FEDERAL EN SU CARÁCTER DE REPRESENTANTE LEGAL, EN ADELANTE “EL INSTITUTO” Y POR LA OTRA, LA EMPRESA XXXXXXX REPRESENTADA POR EL C. XXXXXX, EN SU CARÁCTER DE REPRESENTANTE LEGAL, EN LO SUBSECUENTE</w:t>
      </w:r>
      <w:r w:rsidRPr="00BE3C50">
        <w:rPr>
          <w:rFonts w:ascii="Montserrat" w:hAnsi="Montserrat"/>
          <w:b/>
          <w:bCs/>
          <w:sz w:val="20"/>
        </w:rPr>
        <w:t xml:space="preserve"> DENOMINADOS DE MANERA INDIVIDUAL O CONJUNTA "EL PROVEEDOR", A QUIENES EN LO SUCESIVO SE LES DENOMINARÁ “LAS PARTES”, AL TENOR DE LAS DECLARACIONES Y CLÁUSULAS SIGUIENTES:</w:t>
      </w:r>
    </w:p>
    <w:p w:rsidR="00012F8C" w:rsidRPr="00BE3C50" w:rsidRDefault="00012F8C" w:rsidP="006C21BE">
      <w:pPr>
        <w:jc w:val="both"/>
        <w:rPr>
          <w:rFonts w:ascii="Montserrat" w:hAnsi="Montserrat"/>
          <w:b/>
          <w:sz w:val="20"/>
        </w:rPr>
      </w:pPr>
    </w:p>
    <w:p w:rsidR="006C21BE" w:rsidRPr="00BE3C50" w:rsidRDefault="006C21BE" w:rsidP="006C21BE">
      <w:pPr>
        <w:jc w:val="center"/>
        <w:rPr>
          <w:rFonts w:ascii="Montserrat" w:hAnsi="Montserrat"/>
          <w:b/>
          <w:bCs/>
          <w:sz w:val="20"/>
        </w:rPr>
      </w:pPr>
      <w:r w:rsidRPr="00BE3C50">
        <w:rPr>
          <w:rFonts w:ascii="Montserrat" w:hAnsi="Montserrat"/>
          <w:b/>
          <w:bCs/>
          <w:sz w:val="20"/>
        </w:rPr>
        <w:t>D E C L A R A C I O N E S</w:t>
      </w:r>
    </w:p>
    <w:p w:rsidR="00012F8C" w:rsidRPr="00BE3C50" w:rsidRDefault="00012F8C" w:rsidP="006C21BE">
      <w:pPr>
        <w:jc w:val="center"/>
        <w:rPr>
          <w:rFonts w:ascii="Montserrat" w:hAnsi="Montserrat"/>
          <w:b/>
          <w:bCs/>
          <w:sz w:val="20"/>
        </w:rPr>
      </w:pPr>
    </w:p>
    <w:p w:rsidR="006C21BE" w:rsidRPr="00BE3C50" w:rsidRDefault="006C21BE" w:rsidP="006C21BE">
      <w:pPr>
        <w:jc w:val="both"/>
        <w:rPr>
          <w:rFonts w:ascii="Montserrat" w:hAnsi="Montserrat"/>
          <w:sz w:val="20"/>
        </w:rPr>
      </w:pPr>
      <w:r w:rsidRPr="00BE3C50">
        <w:rPr>
          <w:rFonts w:ascii="Montserrat" w:hAnsi="Montserrat"/>
          <w:b/>
          <w:bCs/>
          <w:sz w:val="20"/>
        </w:rPr>
        <w:t>I.- “EL INSTITUTO"</w:t>
      </w:r>
      <w:r w:rsidRPr="00BE3C50">
        <w:rPr>
          <w:rFonts w:ascii="Montserrat" w:hAnsi="Montserrat"/>
          <w:sz w:val="20"/>
        </w:rPr>
        <w:t>, declara a través de su Representante Legal que:</w:t>
      </w:r>
    </w:p>
    <w:p w:rsidR="006C21BE" w:rsidRPr="00BE3C50" w:rsidRDefault="006C21BE" w:rsidP="006C21BE">
      <w:pPr>
        <w:jc w:val="both"/>
        <w:rPr>
          <w:rFonts w:ascii="Montserrat" w:hAnsi="Montserrat"/>
          <w:sz w:val="20"/>
        </w:rPr>
      </w:pPr>
      <w:r w:rsidRPr="00BE3C50">
        <w:rPr>
          <w:rFonts w:ascii="Montserrat" w:hAnsi="Montserrat"/>
          <w:b/>
          <w:bCs/>
          <w:sz w:val="20"/>
        </w:rPr>
        <w:t xml:space="preserve">I.1.- </w:t>
      </w:r>
      <w:r w:rsidRPr="00BE3C50">
        <w:rPr>
          <w:rFonts w:ascii="Montserrat" w:hAnsi="Montserrat"/>
          <w:sz w:val="20"/>
        </w:rPr>
        <w:t>Es un Organismo Público Descentralizado de la Administración Pública Federal con personalidad jurídica y patrimonio propios, que tiene a su cargo la organización y administración del Seguro Social, como un servicio público de carácter nacional, en términos de los artículos 4 y 5 de la Ley del Seguro Social. Está facultado para celebrar los actos jurídicos necesarios para la consecución de los fines para los que fue creado, de conformidad con el artículo 251 fracciones IV y V de la Ley del Seguro Social.</w:t>
      </w:r>
    </w:p>
    <w:p w:rsidR="006C21BE" w:rsidRPr="00BE3C50" w:rsidRDefault="006C21BE" w:rsidP="006C21BE">
      <w:pPr>
        <w:jc w:val="both"/>
        <w:rPr>
          <w:rFonts w:ascii="Montserrat" w:hAnsi="Montserrat"/>
          <w:sz w:val="20"/>
        </w:rPr>
      </w:pPr>
      <w:r w:rsidRPr="00BE3C50">
        <w:rPr>
          <w:rFonts w:ascii="Montserrat" w:hAnsi="Montserrat"/>
          <w:b/>
          <w:bCs/>
          <w:sz w:val="20"/>
        </w:rPr>
        <w:t xml:space="preserve">I.2.- </w:t>
      </w:r>
      <w:r w:rsidRPr="00BE3C50">
        <w:rPr>
          <w:rFonts w:ascii="Montserrat" w:hAnsi="Montserrat"/>
          <w:bCs/>
          <w:sz w:val="20"/>
        </w:rPr>
        <w:t xml:space="preserve">Por parte del Instituto reconoce la personalidad jurídica de </w:t>
      </w:r>
      <w:r w:rsidRPr="00BE3C50">
        <w:rPr>
          <w:rFonts w:ascii="Montserrat" w:hAnsi="Montserrat"/>
          <w:b/>
          <w:bCs/>
          <w:sz w:val="20"/>
        </w:rPr>
        <w:t>“EL PROVEEDOR"</w:t>
      </w:r>
      <w:r w:rsidRPr="00BE3C50">
        <w:rPr>
          <w:rFonts w:ascii="Montserrat" w:hAnsi="Montserrat"/>
          <w:bCs/>
          <w:sz w:val="20"/>
        </w:rPr>
        <w:t xml:space="preserve"> y por parte de </w:t>
      </w:r>
      <w:r w:rsidRPr="00BE3C50">
        <w:rPr>
          <w:rFonts w:ascii="Montserrat" w:hAnsi="Montserrat"/>
          <w:b/>
          <w:bCs/>
          <w:sz w:val="20"/>
        </w:rPr>
        <w:t xml:space="preserve">"EL PROVEEDOR", </w:t>
      </w:r>
      <w:r w:rsidRPr="00BE3C50">
        <w:rPr>
          <w:rFonts w:ascii="Montserrat" w:hAnsi="Montserrat"/>
          <w:bCs/>
          <w:sz w:val="20"/>
        </w:rPr>
        <w:t xml:space="preserve">reconoce la facultad del Representante Legal del Instituto y se hace constar que </w:t>
      </w:r>
      <w:r w:rsidRPr="00BE3C50">
        <w:rPr>
          <w:rFonts w:ascii="Montserrat" w:hAnsi="Montserrat"/>
          <w:b/>
          <w:bCs/>
          <w:sz w:val="20"/>
        </w:rPr>
        <w:t xml:space="preserve">LA DOCTORA </w:t>
      </w:r>
      <w:r w:rsidRPr="00BE3C50">
        <w:rPr>
          <w:rFonts w:ascii="Montserrat" w:hAnsi="Montserrat"/>
          <w:b/>
          <w:sz w:val="20"/>
        </w:rPr>
        <w:t>KARLA GUADALUPE LÓPEZ LÓPEZ</w:t>
      </w:r>
      <w:r w:rsidRPr="00BE3C50">
        <w:rPr>
          <w:rFonts w:ascii="Montserrat" w:hAnsi="Montserrat"/>
          <w:sz w:val="20"/>
        </w:rPr>
        <w:t xml:space="preserve">, con </w:t>
      </w:r>
      <w:r w:rsidRPr="00BE3C50">
        <w:rPr>
          <w:rFonts w:ascii="Montserrat" w:hAnsi="Montserrat"/>
          <w:b/>
          <w:bCs/>
          <w:sz w:val="20"/>
        </w:rPr>
        <w:t>R</w:t>
      </w:r>
      <w:r w:rsidRPr="00BE3C50">
        <w:rPr>
          <w:rFonts w:ascii="Montserrat" w:hAnsi="Montserrat"/>
          <w:b/>
          <w:sz w:val="20"/>
        </w:rPr>
        <w:t>.F.C. LOLK781025HZ7</w:t>
      </w:r>
      <w:r w:rsidRPr="00BE3C50">
        <w:rPr>
          <w:rFonts w:ascii="Montserrat" w:hAnsi="Montserrat"/>
          <w:sz w:val="20"/>
        </w:rPr>
        <w:t xml:space="preserve"> en su carácter de Titular del Órgano de Operación Administrativa Desconcentrada Sur del Distrito Federal, cuenta con las facultades suficientes y necesarias para suscribir el presente instrumento jurídico, en representación del </w:t>
      </w:r>
      <w:r w:rsidRPr="00BE3C50">
        <w:rPr>
          <w:rFonts w:ascii="Montserrat" w:hAnsi="Montserrat"/>
          <w:b/>
          <w:bCs/>
          <w:sz w:val="20"/>
        </w:rPr>
        <w:t>“INSTITUTO”,</w:t>
      </w:r>
      <w:r w:rsidRPr="00BE3C50">
        <w:rPr>
          <w:rFonts w:ascii="Montserrat" w:hAnsi="Montserrat"/>
          <w:sz w:val="20"/>
        </w:rPr>
        <w:t xml:space="preserve"> de acuerdo a lo establecido en el artículo 251-A de la Ley del Seguro Social, 2 fracción IV inciso a), 139, 141 y 144 fracciones I, XXIII y XXXVI y 155 </w:t>
      </w:r>
      <w:r w:rsidRPr="00BE3C50">
        <w:rPr>
          <w:rFonts w:ascii="Montserrat" w:hAnsi="Montserrat"/>
          <w:sz w:val="20"/>
        </w:rPr>
        <w:lastRenderedPageBreak/>
        <w:t xml:space="preserve">fracción XXXV del Reglamento Interior del Instituto Mexicano del Seguro Social, y acredita su personalidad con el testimonio de la Escritura Pública número </w:t>
      </w:r>
      <w:r w:rsidRPr="00BE3C50">
        <w:rPr>
          <w:rFonts w:ascii="Montserrat" w:hAnsi="Montserrat"/>
          <w:b/>
          <w:sz w:val="20"/>
        </w:rPr>
        <w:t>48,643</w:t>
      </w:r>
      <w:r w:rsidRPr="00BE3C50">
        <w:rPr>
          <w:rFonts w:ascii="Montserrat" w:hAnsi="Montserrat"/>
          <w:sz w:val="20"/>
        </w:rPr>
        <w:t xml:space="preserve"> de fecha </w:t>
      </w:r>
      <w:r w:rsidRPr="00BE3C50">
        <w:rPr>
          <w:rFonts w:ascii="Montserrat" w:hAnsi="Montserrat"/>
          <w:b/>
          <w:sz w:val="20"/>
        </w:rPr>
        <w:t>16 de Abril de 2026</w:t>
      </w:r>
      <w:r w:rsidRPr="00BE3C50">
        <w:rPr>
          <w:rFonts w:ascii="Montserrat" w:hAnsi="Montserrat"/>
          <w:sz w:val="20"/>
        </w:rPr>
        <w:t xml:space="preserve">, pasada ante la Fe </w:t>
      </w:r>
      <w:r w:rsidRPr="00BE3C50">
        <w:rPr>
          <w:rFonts w:ascii="Montserrat" w:hAnsi="Montserrat"/>
          <w:b/>
          <w:sz w:val="20"/>
        </w:rPr>
        <w:t>Olga Mercedes García Villegas Sánchez</w:t>
      </w:r>
      <w:r w:rsidRPr="00BE3C50">
        <w:rPr>
          <w:rFonts w:ascii="Montserrat" w:hAnsi="Montserrat"/>
          <w:sz w:val="20"/>
        </w:rPr>
        <w:t xml:space="preserve"> Cordero, Titular de la </w:t>
      </w:r>
      <w:r w:rsidRPr="00BE3C50">
        <w:rPr>
          <w:rFonts w:ascii="Montserrat" w:hAnsi="Montserrat"/>
          <w:b/>
          <w:sz w:val="20"/>
        </w:rPr>
        <w:t>Notaría Número 95</w:t>
      </w:r>
      <w:r w:rsidRPr="00BE3C50">
        <w:rPr>
          <w:rFonts w:ascii="Montserrat" w:hAnsi="Montserrat"/>
          <w:sz w:val="20"/>
        </w:rPr>
        <w:t xml:space="preserve"> de la Ciudad de México, inscrita ante el Registro Público de Organismos Descentralizados  bajo el folio </w:t>
      </w:r>
      <w:r w:rsidRPr="00BE3C50">
        <w:rPr>
          <w:rFonts w:ascii="Montserrat" w:hAnsi="Montserrat"/>
          <w:b/>
          <w:bCs/>
          <w:sz w:val="20"/>
        </w:rPr>
        <w:t>97-7-27042026-181257 de fecha 27 de abril de 2026</w:t>
      </w:r>
      <w:r w:rsidRPr="00BE3C50">
        <w:rPr>
          <w:rFonts w:ascii="Montserrat" w:hAnsi="Montserrat"/>
          <w:sz w:val="20"/>
        </w:rPr>
        <w:t>, con fundamento en los Artículos 24 y 25 de la Ley Federal de Entidades Paraestatales, así como 40,41,45 y 46 de su Reglamento las cuales bajo protesta de decir verdad manifiesta que no le han sido revocadas, modificadas o limitadas en forma alguna a la fecha de suscripción del presente instrumento jurídico.</w:t>
      </w:r>
    </w:p>
    <w:p w:rsidR="006C21BE" w:rsidRPr="00BE3C50" w:rsidRDefault="006C21BE" w:rsidP="006C21BE">
      <w:pPr>
        <w:jc w:val="both"/>
        <w:rPr>
          <w:rFonts w:ascii="Montserrat" w:hAnsi="Montserrat"/>
          <w:sz w:val="20"/>
        </w:rPr>
      </w:pPr>
      <w:r w:rsidRPr="00BE3C50">
        <w:rPr>
          <w:rFonts w:ascii="Montserrat" w:hAnsi="Montserrat"/>
          <w:b/>
          <w:bCs/>
          <w:sz w:val="20"/>
        </w:rPr>
        <w:t xml:space="preserve">I.3.- </w:t>
      </w:r>
      <w:r w:rsidRPr="00BE3C50">
        <w:rPr>
          <w:rFonts w:ascii="Montserrat" w:hAnsi="Montserrat"/>
          <w:sz w:val="20"/>
        </w:rPr>
        <w:t xml:space="preserve">La adjudicación del presente contrato se realizó mediante el procedimiento de </w:t>
      </w:r>
      <w:r w:rsidRPr="00BE3C50">
        <w:rPr>
          <w:rFonts w:ascii="Montserrat" w:hAnsi="Montserrat"/>
          <w:b/>
          <w:bCs/>
          <w:sz w:val="20"/>
        </w:rPr>
        <w:t xml:space="preserve">Licitación Publica número LA-50-GYR-050GYR025-N-XXXX-2026, </w:t>
      </w:r>
      <w:r w:rsidRPr="00BE3C50">
        <w:rPr>
          <w:rFonts w:ascii="Montserrat" w:hAnsi="Montserrat"/>
          <w:bCs/>
          <w:sz w:val="20"/>
        </w:rPr>
        <w:t xml:space="preserve">realizado al amparo de lo establecido en el </w:t>
      </w:r>
      <w:r w:rsidRPr="00BE3C50">
        <w:rPr>
          <w:rFonts w:ascii="Montserrat" w:hAnsi="Montserrat"/>
          <w:sz w:val="20"/>
        </w:rPr>
        <w:t>134, de la Constitución Política de los Estados Unidos Mexicanos, y de conformidad con los artículos  33, 35 fracción I, 36, 37, 39 fracción I, 40, 41, 42 párrafo segundo, 43, 44, 45, 46, 47, 48 fracción II, 49, 50, 51, 65, 66, 67, 68, 69 fracción II, 70 fracción II, 71, 72, 73, 74, 75, 76, 77, 78, 79, 80, 81, 82, 83, 84, 86, 87, 89, 90 y 91 de la Ley de Adquisiciones, Arrendamientos y Servicios del Sector Público y artículos 18, 47, 54, 57, 83 numeral II, inciso I, numeral 5, 84, 85, 86, 88, 90, 91, 92, 93, 94, 95, 99, 102, 103, 104, 105, 106, 126, 127, 129, 130, 133, 134, 135, 136, 137, 138, 139, 141,142, 143, 144, 145, 146, 148, 149, 150, 151, 152, 153 y 156 de su Reglamento de su Reglamento, las Políticas, Bases y Lineamientos en Materia de Adquisiciones, Arrendamientos y Servicios del IMSS, y demás disposiciones aplicables en la materia. Con fecha xxx de x de xxxxx, la Coordinación de Abastecimiento y Equipamiento del Órgano de Operación Administrativa Desconcentrada Sur del</w:t>
      </w:r>
      <w:r w:rsidRPr="00BE3C50">
        <w:rPr>
          <w:rFonts w:ascii="Montserrat" w:hAnsi="Montserrat"/>
          <w:b/>
          <w:sz w:val="20"/>
        </w:rPr>
        <w:t xml:space="preserve"> Distrito Federal)</w:t>
      </w:r>
      <w:r w:rsidRPr="00BE3C50">
        <w:rPr>
          <w:rFonts w:ascii="Montserrat" w:hAnsi="Montserrat"/>
          <w:sz w:val="20"/>
        </w:rPr>
        <w:t xml:space="preserve">, emitió el </w:t>
      </w:r>
      <w:r w:rsidRPr="00BE3C50">
        <w:rPr>
          <w:rFonts w:ascii="Montserrat" w:hAnsi="Montserrat"/>
          <w:b/>
          <w:sz w:val="20"/>
        </w:rPr>
        <w:t xml:space="preserve">Acta de Fallo </w:t>
      </w:r>
      <w:r w:rsidRPr="00BE3C50">
        <w:rPr>
          <w:rFonts w:ascii="Montserrat" w:hAnsi="Montserrat"/>
          <w:sz w:val="20"/>
        </w:rPr>
        <w:t xml:space="preserve">del procedimiento de contratación mencionado en la Declaración que antecede, resultando adjudicado </w:t>
      </w:r>
      <w:r w:rsidRPr="00BE3C50">
        <w:rPr>
          <w:rFonts w:ascii="Montserrat" w:hAnsi="Montserrat"/>
          <w:b/>
          <w:bCs/>
          <w:sz w:val="20"/>
        </w:rPr>
        <w:t>"EL PROVEEDOR"</w:t>
      </w:r>
      <w:r w:rsidRPr="00BE3C50">
        <w:rPr>
          <w:rFonts w:ascii="Montserrat" w:hAnsi="Montserrat"/>
          <w:sz w:val="20"/>
        </w:rPr>
        <w:t xml:space="preserve"> con la(s) clave(s) que se detalla(n) en el </w:t>
      </w:r>
      <w:r w:rsidRPr="00BE3C50">
        <w:rPr>
          <w:rFonts w:ascii="Montserrat" w:hAnsi="Montserrat"/>
          <w:b/>
          <w:sz w:val="20"/>
        </w:rPr>
        <w:t>Acta de Fallo</w:t>
      </w:r>
      <w:r w:rsidRPr="00BE3C50">
        <w:rPr>
          <w:rFonts w:ascii="Montserrat" w:hAnsi="Montserrat"/>
          <w:sz w:val="20"/>
        </w:rPr>
        <w:t>.</w:t>
      </w:r>
    </w:p>
    <w:p w:rsidR="006C21BE" w:rsidRPr="00BE3C50" w:rsidRDefault="006C21BE" w:rsidP="006C21BE">
      <w:pPr>
        <w:jc w:val="both"/>
        <w:rPr>
          <w:rFonts w:ascii="Montserrat" w:hAnsi="Montserrat"/>
          <w:sz w:val="20"/>
        </w:rPr>
      </w:pPr>
      <w:r w:rsidRPr="00BE3C50">
        <w:rPr>
          <w:rFonts w:ascii="Montserrat" w:hAnsi="Montserrat"/>
          <w:b/>
          <w:bCs/>
          <w:sz w:val="20"/>
        </w:rPr>
        <w:t xml:space="preserve">I.4.- “EL INSTITUTO” </w:t>
      </w:r>
      <w:r w:rsidRPr="00BE3C50">
        <w:rPr>
          <w:rFonts w:ascii="Montserrat" w:hAnsi="Montserrat"/>
          <w:sz w:val="20"/>
        </w:rPr>
        <w:t xml:space="preserve">cuenta con los recursos suficientes y con autorización para ejercerlos en el cumplimiento  de sus obligaciones derivadas del presente </w:t>
      </w:r>
      <w:r w:rsidR="00E04994" w:rsidRPr="00BE3C50">
        <w:rPr>
          <w:rFonts w:ascii="Montserrat" w:hAnsi="Montserrat"/>
          <w:sz w:val="20"/>
        </w:rPr>
        <w:t>contrato como se desprende del</w:t>
      </w:r>
      <w:r w:rsidRPr="00BE3C50">
        <w:rPr>
          <w:rFonts w:ascii="Montserrat" w:hAnsi="Montserrat"/>
          <w:b/>
          <w:sz w:val="20"/>
        </w:rPr>
        <w:t>.</w:t>
      </w:r>
      <w:r w:rsidR="00E04994" w:rsidRPr="00BE3C50">
        <w:rPr>
          <w:rFonts w:ascii="Noto Sans" w:eastAsia="Calibri" w:hAnsi="Noto Sans" w:cs="Noto Sans"/>
          <w:sz w:val="20"/>
          <w:lang w:val="es-MX" w:eastAsia="en-US"/>
        </w:rPr>
        <w:t xml:space="preserve"> </w:t>
      </w:r>
      <w:r w:rsidR="00E04994" w:rsidRPr="00BE3C50">
        <w:rPr>
          <w:rFonts w:ascii="Montserrat" w:hAnsi="Montserrat"/>
          <w:sz w:val="20"/>
        </w:rPr>
        <w:t>Certificado de Disponibilidad Presupuestal previo No. 0000501493-2026 en el Modulo de Control de Compromisos , emitido por el Titular de la Coordinacion de Control de Abasto</w:t>
      </w:r>
      <w:r w:rsidR="00E04994" w:rsidRPr="00BE3C50">
        <w:rPr>
          <w:rFonts w:ascii="Noto Sans" w:eastAsia="Calibri" w:hAnsi="Noto Sans" w:cs="Noto Sans"/>
          <w:sz w:val="20"/>
          <w:lang w:val="es-MX" w:eastAsia="en-US"/>
        </w:rPr>
        <w:t>.</w:t>
      </w:r>
      <w:r w:rsidRPr="00BE3C50">
        <w:rPr>
          <w:rFonts w:ascii="Montserrat" w:hAnsi="Montserrat"/>
          <w:b/>
          <w:sz w:val="20"/>
        </w:rPr>
        <w:t xml:space="preserve"> </w:t>
      </w:r>
      <w:r w:rsidRPr="00BE3C50">
        <w:rPr>
          <w:rFonts w:ascii="Montserrat" w:hAnsi="Montserrat"/>
          <w:bCs/>
          <w:sz w:val="20"/>
        </w:rPr>
        <w:t xml:space="preserve">El presupuesto definitivo a ejercer está sujeto a la aprobación del Presupuesto de Egresos de la Federación para el ejercicio 2026, por parte de la H. Cámara de Diputados del Congreso de la Unión, por lo que el cumplimiento de las obligaciones de esta </w:t>
      </w:r>
      <w:r w:rsidRPr="00BE3C50">
        <w:rPr>
          <w:rFonts w:ascii="Montserrat" w:hAnsi="Montserrat"/>
          <w:b/>
          <w:bCs/>
          <w:sz w:val="20"/>
        </w:rPr>
        <w:t>LICITACIÓN PÚBLICA NÚMERO LA-50-GYR-050GYR025-N-XXX-2026,</w:t>
      </w:r>
      <w:r w:rsidRPr="00BE3C50">
        <w:rPr>
          <w:rFonts w:ascii="Montserrat" w:hAnsi="Montserrat"/>
          <w:bCs/>
          <w:sz w:val="20"/>
        </w:rPr>
        <w:t xml:space="preserve"> para la contratación del </w:t>
      </w:r>
      <w:r w:rsidRPr="00BE3C50">
        <w:rPr>
          <w:rFonts w:ascii="Montserrat" w:hAnsi="Montserrat"/>
          <w:b/>
          <w:sz w:val="20"/>
        </w:rPr>
        <w:t>Servicio Médico Integral para Oftalmología para cubrir necesidades del Órgano de operación Administrativa Desconcentrada Sur del D.F. para el ejercicio 2026</w:t>
      </w:r>
      <w:r w:rsidRPr="00BE3C50">
        <w:rPr>
          <w:rFonts w:ascii="Montserrat" w:hAnsi="Montserrat"/>
          <w:bCs/>
          <w:sz w:val="20"/>
        </w:rPr>
        <w:t>, queda sujeta para fines de ejecución y pago a la disponibilidad presupuestaria con que cuente el Instituto Mexicano del Seguro Social, conforme al Presupuesto de Egresos de la Federación que para el ejercicio fiscal 2026, apruebe la H. Cámara de Diputados del Congreso de la Unión, sin responsabilidad alguna para el Instituto Mexicano del Seguro Social.</w:t>
      </w:r>
    </w:p>
    <w:p w:rsidR="006C21BE" w:rsidRPr="00BE3C50" w:rsidRDefault="006C21BE" w:rsidP="006C21BE">
      <w:pPr>
        <w:jc w:val="both"/>
        <w:rPr>
          <w:rFonts w:ascii="Montserrat" w:hAnsi="Montserrat"/>
          <w:b/>
          <w:bCs/>
          <w:sz w:val="20"/>
        </w:rPr>
      </w:pPr>
      <w:r w:rsidRPr="00BE3C50">
        <w:rPr>
          <w:rFonts w:ascii="Montserrat" w:hAnsi="Montserrat"/>
          <w:b/>
          <w:bCs/>
          <w:sz w:val="20"/>
        </w:rPr>
        <w:t>I.5.-</w:t>
      </w:r>
      <w:r w:rsidRPr="00BE3C50">
        <w:rPr>
          <w:rFonts w:ascii="Montserrat" w:hAnsi="Montserrat"/>
          <w:sz w:val="20"/>
        </w:rPr>
        <w:t>Para efectos fiscales las Autoridades Hacendarias le han asignado el Registro Federal de Contribuyentes N°. IMS421231I45</w:t>
      </w:r>
    </w:p>
    <w:p w:rsidR="006C21BE" w:rsidRPr="00BE3C50" w:rsidRDefault="006C21BE" w:rsidP="006C21BE">
      <w:pPr>
        <w:jc w:val="both"/>
        <w:rPr>
          <w:rFonts w:ascii="Montserrat" w:hAnsi="Montserrat"/>
          <w:b/>
          <w:bCs/>
          <w:sz w:val="20"/>
        </w:rPr>
      </w:pPr>
      <w:r w:rsidRPr="00BE3C50">
        <w:rPr>
          <w:rFonts w:ascii="Montserrat" w:hAnsi="Montserrat"/>
          <w:b/>
          <w:bCs/>
          <w:sz w:val="20"/>
        </w:rPr>
        <w:t>I.6.-</w:t>
      </w:r>
      <w:r w:rsidRPr="00BE3C50">
        <w:rPr>
          <w:rFonts w:ascii="Montserrat" w:hAnsi="Montserrat"/>
          <w:sz w:val="20"/>
        </w:rPr>
        <w:t xml:space="preserve"> Señala como domicilio para todos los efectos de este acto jurídico, el ubicado en </w:t>
      </w:r>
      <w:r w:rsidRPr="00BE3C50">
        <w:rPr>
          <w:rFonts w:ascii="Montserrat" w:hAnsi="Montserrat"/>
          <w:b/>
          <w:bCs/>
          <w:sz w:val="20"/>
        </w:rPr>
        <w:t>Calzada de la Viga 1174, Colonia El Triunfo, Alcaldía Iztapalapa, C.P. 09430 Ciudad de México.</w:t>
      </w:r>
    </w:p>
    <w:p w:rsidR="006C21BE" w:rsidRPr="00BE3C50" w:rsidRDefault="006C21BE" w:rsidP="006C21BE">
      <w:pPr>
        <w:jc w:val="both"/>
        <w:rPr>
          <w:rFonts w:ascii="Montserrat" w:hAnsi="Montserrat"/>
          <w:sz w:val="20"/>
        </w:rPr>
      </w:pPr>
      <w:r w:rsidRPr="00BE3C50">
        <w:rPr>
          <w:rFonts w:ascii="Montserrat" w:hAnsi="Montserrat"/>
          <w:b/>
          <w:sz w:val="20"/>
        </w:rPr>
        <w:t>1.7.-</w:t>
      </w:r>
      <w:r w:rsidRPr="00BE3C50">
        <w:rPr>
          <w:rFonts w:ascii="Montserrat" w:hAnsi="Montserrat"/>
          <w:sz w:val="20"/>
        </w:rPr>
        <w:t xml:space="preserve"> El Maestro </w:t>
      </w:r>
      <w:r w:rsidRPr="00BE3C50">
        <w:rPr>
          <w:rFonts w:ascii="Montserrat" w:hAnsi="Montserrat"/>
          <w:b/>
          <w:sz w:val="20"/>
        </w:rPr>
        <w:t>Antonio Rodríguez Velázquez</w:t>
      </w:r>
      <w:r w:rsidRPr="00BE3C50">
        <w:rPr>
          <w:rFonts w:ascii="Montserrat" w:hAnsi="Montserrat"/>
          <w:sz w:val="20"/>
        </w:rPr>
        <w:t xml:space="preserve">, con R.F.C. ROVA6812109Y9, Titular de la Jefatura de Servicios Administrativos del Órgano de Operación Administrativa Desconcentrada Sur del Distrito Federal, ratifica el contenido del presente </w:t>
      </w:r>
      <w:r w:rsidRPr="00BE3C50">
        <w:rPr>
          <w:rFonts w:ascii="Montserrat" w:hAnsi="Montserrat"/>
          <w:sz w:val="20"/>
        </w:rPr>
        <w:lastRenderedPageBreak/>
        <w:t>instrumento jurídico de conformidad con lo establecido en el numeral 7.1 del Manual de Organización de la Jefatura de Servicios Administrativos.</w:t>
      </w:r>
    </w:p>
    <w:p w:rsidR="006C21BE" w:rsidRPr="00BE3C50" w:rsidRDefault="006C21BE" w:rsidP="006C21BE">
      <w:pPr>
        <w:jc w:val="both"/>
        <w:rPr>
          <w:rFonts w:ascii="Montserrat" w:hAnsi="Montserrat"/>
          <w:sz w:val="20"/>
        </w:rPr>
      </w:pPr>
      <w:r w:rsidRPr="00BE3C50">
        <w:rPr>
          <w:rFonts w:ascii="Montserrat" w:hAnsi="Montserrat"/>
          <w:b/>
          <w:bCs/>
          <w:sz w:val="20"/>
        </w:rPr>
        <w:t xml:space="preserve">I.8.- </w:t>
      </w:r>
      <w:r w:rsidRPr="00BE3C50">
        <w:rPr>
          <w:rFonts w:ascii="Montserrat" w:hAnsi="Montserrat"/>
          <w:sz w:val="20"/>
        </w:rPr>
        <w:t>El Licenciado</w:t>
      </w:r>
      <w:r w:rsidRPr="00BE3C50">
        <w:rPr>
          <w:rFonts w:ascii="Montserrat" w:hAnsi="Montserrat"/>
          <w:b/>
          <w:sz w:val="20"/>
        </w:rPr>
        <w:t xml:space="preserve"> Héctor Cruz Wintergerst</w:t>
      </w:r>
      <w:r w:rsidRPr="00BE3C50">
        <w:rPr>
          <w:rFonts w:ascii="Montserrat" w:hAnsi="Montserrat"/>
          <w:sz w:val="20"/>
        </w:rPr>
        <w:t>, con R.F.C. CUWH7705106C8 Titular de la Coordinación de Abastecimiento y Equipamiento de la Delegación Sur del D.F.</w:t>
      </w:r>
      <w:r w:rsidRPr="00BE3C50">
        <w:rPr>
          <w:rFonts w:ascii="Montserrat" w:hAnsi="Montserrat"/>
          <w:b/>
          <w:sz w:val="20"/>
        </w:rPr>
        <w:t xml:space="preserve"> (Órgano De Operación Administrativa Desconcentrada Sur del Distrito Federal)</w:t>
      </w:r>
      <w:r w:rsidRPr="00BE3C50">
        <w:rPr>
          <w:rFonts w:ascii="Montserrat" w:hAnsi="Montserrat"/>
          <w:sz w:val="20"/>
        </w:rPr>
        <w:t>, interviene como Área Contratante en la adjudicación del presente instrumento jurídico, de conformidad con lo establecido en los artículos 2 fracción I del Reglamento de la Ley de Adquisiciones, Arrendamientos y Servicios del Sector Público, 8 párrafo primero del Reglamento Interior del Instituto Mexicano del Seguro Social, numerales 4.13, 4.30.1, 4.31, 4.34, 4.35, 4.38, 4.40, 5.3.8 inciso b), 5.5.5.5, 5.5.5.6, 5.5.5.7 y 5.6.2 de las Políticas Bases y Lineamientos en Materia de Adquisiciones, Arrendamientos y Servicios del Instituto Mexicano del Seguro Social vigentes y conforme a sus funciones establecidas en el numeral 7.1.1 del Manual de Organización de la Jefatura de Servicios Administrativos.</w:t>
      </w:r>
    </w:p>
    <w:p w:rsidR="006C21BE" w:rsidRPr="00BE3C50" w:rsidRDefault="006C21BE" w:rsidP="006C21BE">
      <w:pPr>
        <w:jc w:val="both"/>
        <w:rPr>
          <w:rFonts w:ascii="Montserrat" w:hAnsi="Montserrat"/>
          <w:bCs/>
          <w:sz w:val="20"/>
        </w:rPr>
      </w:pPr>
      <w:r w:rsidRPr="00BE3C50">
        <w:rPr>
          <w:rFonts w:ascii="Montserrat" w:hAnsi="Montserrat"/>
          <w:b/>
          <w:bCs/>
          <w:sz w:val="20"/>
        </w:rPr>
        <w:t xml:space="preserve">I.9.- </w:t>
      </w:r>
      <w:r w:rsidRPr="00BE3C50">
        <w:rPr>
          <w:rFonts w:ascii="Montserrat" w:hAnsi="Montserrat"/>
          <w:bCs/>
          <w:sz w:val="20"/>
        </w:rPr>
        <w:t xml:space="preserve">La Doctora </w:t>
      </w:r>
      <w:r w:rsidRPr="00BE3C50">
        <w:rPr>
          <w:rFonts w:ascii="Montserrat" w:hAnsi="Montserrat"/>
          <w:b/>
          <w:bCs/>
          <w:sz w:val="20"/>
        </w:rPr>
        <w:t>Rubí Azcarate Ramírez</w:t>
      </w:r>
      <w:r w:rsidRPr="00BE3C50">
        <w:rPr>
          <w:rFonts w:ascii="Montserrat" w:hAnsi="Montserrat"/>
          <w:bCs/>
          <w:sz w:val="20"/>
        </w:rPr>
        <w:t xml:space="preserve">, con </w:t>
      </w:r>
      <w:r w:rsidRPr="00BE3C50">
        <w:rPr>
          <w:rFonts w:ascii="Montserrat" w:hAnsi="Montserrat"/>
          <w:b/>
          <w:bCs/>
          <w:sz w:val="20"/>
        </w:rPr>
        <w:t>R.F.C. AARR72111UB9</w:t>
      </w:r>
      <w:r w:rsidRPr="00BE3C50">
        <w:rPr>
          <w:rFonts w:ascii="Montserrat" w:hAnsi="Montserrat"/>
          <w:bCs/>
          <w:sz w:val="20"/>
        </w:rPr>
        <w:t xml:space="preserve">, Titular de la Jefatura de Servicios de Prestaciones Médicas del Órgano de Operación Administrativa Desconcentrada Sur del Distrito Federal </w:t>
      </w:r>
      <w:r w:rsidRPr="00BE3C50">
        <w:rPr>
          <w:rFonts w:ascii="Montserrat" w:hAnsi="Montserrat"/>
          <w:sz w:val="20"/>
        </w:rPr>
        <w:t>intervienen en la celebración del presente contrato como Área Requirente del mismo, de conformidad con lo establecido en los artículos 2 fracción II del Reglamento de la Ley de Adquisiciones, Arrendamientos y Servicios del Sector Público y los numérales 4.17, 4.24, 4.24.1, 4.30.1, 5.1.1, 5.3.1 inciso b), 5.5.3, 5.5.7 y 5.6.2 de las Políticas, Bases y Lineamientos en Materia de Adquisiciones, Arrendamientos y Servicios del Instituto Mexicano del Seguro Social vigentes.</w:t>
      </w:r>
    </w:p>
    <w:p w:rsidR="006C21BE" w:rsidRPr="00BE3C50" w:rsidRDefault="006C21BE" w:rsidP="006C21BE">
      <w:pPr>
        <w:jc w:val="both"/>
        <w:rPr>
          <w:rFonts w:ascii="Montserrat" w:hAnsi="Montserrat"/>
          <w:b/>
          <w:bCs/>
          <w:sz w:val="20"/>
        </w:rPr>
      </w:pPr>
      <w:r w:rsidRPr="00BE3C50">
        <w:rPr>
          <w:rFonts w:ascii="Montserrat" w:hAnsi="Montserrat"/>
          <w:b/>
          <w:bCs/>
          <w:sz w:val="20"/>
        </w:rPr>
        <w:t xml:space="preserve">I.10.- EL Doctor Ernesto Sanchez Nuñez, </w:t>
      </w:r>
      <w:r w:rsidRPr="00BE3C50">
        <w:rPr>
          <w:rFonts w:ascii="Montserrat" w:hAnsi="Montserrat"/>
          <w:bCs/>
          <w:sz w:val="20"/>
        </w:rPr>
        <w:t>Medico Supervisor de Hospitales con R.F.C. SANE820718R97, de la Jefatura de Prestaciones Médicas del Órgano de Operación Administrativa Desconcentrada Sur del D.F., interviene en la celebración del presente contrato como Área Técnica de conformidad con lo establecido</w:t>
      </w:r>
      <w:r w:rsidRPr="00BE3C50">
        <w:rPr>
          <w:rFonts w:ascii="Montserrat" w:hAnsi="Montserrat"/>
          <w:sz w:val="20"/>
        </w:rPr>
        <w:t xml:space="preserve"> en los artículos 2 fracción III del Reglamento de la Ley de Adquisiciones, Arrendamientos y Servicios del Sector Público vigente y numerales 4.28.4, 4.36, 4.39.1 y 5.1.1 de las Políticas Bases y Lineamientos en Materia de Adquisiciones, Arrendamientos y Servicios del Instituto Mexicano del Seguro Social vigentes.</w:t>
      </w:r>
    </w:p>
    <w:p w:rsidR="006C21BE" w:rsidRPr="00BE3C50" w:rsidRDefault="006C21BE" w:rsidP="006C21BE">
      <w:pPr>
        <w:ind w:right="-70"/>
        <w:jc w:val="both"/>
        <w:rPr>
          <w:rFonts w:ascii="Montserrat" w:hAnsi="Montserrat"/>
          <w:bCs/>
          <w:sz w:val="20"/>
        </w:rPr>
      </w:pPr>
      <w:r w:rsidRPr="00BE3C50">
        <w:rPr>
          <w:rFonts w:ascii="Montserrat" w:hAnsi="Montserrat"/>
          <w:b/>
          <w:bCs/>
          <w:sz w:val="20"/>
        </w:rPr>
        <w:t>I.11</w:t>
      </w:r>
      <w:r w:rsidRPr="00BE3C50">
        <w:rPr>
          <w:rFonts w:ascii="Montserrat" w:hAnsi="Montserrat"/>
          <w:bCs/>
          <w:sz w:val="20"/>
        </w:rPr>
        <w:t>.-De conformidad con</w:t>
      </w:r>
      <w:r w:rsidRPr="00BE3C50">
        <w:rPr>
          <w:rFonts w:ascii="Montserrat" w:hAnsi="Montserrat"/>
          <w:b/>
          <w:bCs/>
          <w:sz w:val="20"/>
        </w:rPr>
        <w:t xml:space="preserve"> </w:t>
      </w:r>
      <w:r w:rsidRPr="00BE3C50">
        <w:rPr>
          <w:rFonts w:ascii="Montserrat" w:hAnsi="Montserrat"/>
          <w:bCs/>
          <w:sz w:val="20"/>
        </w:rPr>
        <w:t xml:space="preserve">lo dispuesto en el artículo 2 fracción IV y 129 penúltimo párrafo del Reglamento de la Ley de Adquisiciones, Arrendamientos y Servicios del Sector Público vigente y numerales 5.3.15 inciso b), 5.5.8, 5.5.12, 5.6.1, 5.6.2, 5.3.15, 5.5.3.5, 5.5.5.1 de las Políticas, Bases y Lineamientos en Materia de Adquisiciones, Arrendamientos y Servicios del Instituto Mexicano del Seguro Social vigentes, suscribe el presente el  </w:t>
      </w:r>
      <w:r w:rsidRPr="00BE3C50">
        <w:rPr>
          <w:rFonts w:ascii="Montserrat" w:hAnsi="Montserrat"/>
          <w:b/>
          <w:bCs/>
          <w:sz w:val="20"/>
        </w:rPr>
        <w:t>Doctor Eduardo Medina García,</w:t>
      </w:r>
      <w:r w:rsidRPr="00BE3C50">
        <w:rPr>
          <w:rFonts w:ascii="Montserrat" w:hAnsi="Montserrat"/>
          <w:bCs/>
          <w:sz w:val="20"/>
        </w:rPr>
        <w:t xml:space="preserve"> con </w:t>
      </w:r>
      <w:r w:rsidRPr="00BE3C50">
        <w:rPr>
          <w:rFonts w:ascii="Montserrat" w:hAnsi="Montserrat"/>
          <w:b/>
          <w:bCs/>
          <w:sz w:val="20"/>
        </w:rPr>
        <w:t>R.F.C. MEGE770913VES,</w:t>
      </w:r>
      <w:r w:rsidRPr="00BE3C50">
        <w:rPr>
          <w:rFonts w:ascii="Montserrat" w:hAnsi="Montserrat"/>
          <w:bCs/>
          <w:sz w:val="20"/>
        </w:rPr>
        <w:t xml:space="preserve"> </w:t>
      </w:r>
      <w:r w:rsidRPr="00BE3C50">
        <w:rPr>
          <w:rFonts w:ascii="Montserrat" w:hAnsi="Montserrat" w:cs="Arial"/>
          <w:bCs/>
          <w:sz w:val="20"/>
        </w:rPr>
        <w:t>Responsable de las Funciones de la Coordinación de Prevención y Atención a la Salud de acuerdo al oficio 38.90.01.200100/JSPM/128 de fecha 16 de marzo de 2026 adscrito a la Jefatura de Servicios de Prestaciones Médicas del Órgano de Operación Administrativa Desconcentrada Sur del D.F.,</w:t>
      </w:r>
      <w:r w:rsidRPr="00BE3C50">
        <w:rPr>
          <w:rFonts w:ascii="Montserrat" w:hAnsi="Montserrat"/>
          <w:bCs/>
          <w:sz w:val="20"/>
        </w:rPr>
        <w:t xml:space="preserve">, como Área Administradora de este contrato, facultados para administrar el cumplimiento de las obligaciones que deriven del objeto del presente instrumento jurídico, quienes podrán ser sustituidos en cualquier momento en su cargo o funciones, bastando para tales efectos un comunicado por escrito y firmado por el servidor público facultado para ello, dirigido al representante de </w:t>
      </w:r>
      <w:r w:rsidRPr="00BE3C50">
        <w:rPr>
          <w:rFonts w:ascii="Montserrat" w:hAnsi="Montserrat"/>
          <w:b/>
          <w:bCs/>
          <w:sz w:val="20"/>
        </w:rPr>
        <w:t>“EL PROVEEDOR”</w:t>
      </w:r>
      <w:r w:rsidRPr="00BE3C50">
        <w:rPr>
          <w:rFonts w:ascii="Montserrat" w:hAnsi="Montserrat"/>
          <w:bCs/>
          <w:sz w:val="20"/>
        </w:rPr>
        <w:t xml:space="preserve"> para los efectos del presente contrato. </w:t>
      </w:r>
    </w:p>
    <w:p w:rsidR="006C21BE" w:rsidRPr="00BE3C50" w:rsidRDefault="006C21BE" w:rsidP="006C21BE">
      <w:pPr>
        <w:jc w:val="both"/>
        <w:rPr>
          <w:rFonts w:ascii="Montserrat" w:hAnsi="Montserrat"/>
          <w:sz w:val="20"/>
        </w:rPr>
      </w:pPr>
      <w:r w:rsidRPr="00BE3C50">
        <w:rPr>
          <w:rFonts w:ascii="Montserrat" w:hAnsi="Montserrat"/>
          <w:b/>
          <w:bCs/>
          <w:sz w:val="20"/>
        </w:rPr>
        <w:t xml:space="preserve">I.12.- </w:t>
      </w:r>
      <w:r w:rsidRPr="00BE3C50">
        <w:rPr>
          <w:rFonts w:ascii="Montserrat" w:hAnsi="Montserrat"/>
          <w:sz w:val="20"/>
        </w:rPr>
        <w:t xml:space="preserve">Para el cumplimiento de sus funciones y la realización de sus actividades, se requiere la contratación del </w:t>
      </w:r>
      <w:r w:rsidRPr="00BE3C50">
        <w:rPr>
          <w:rFonts w:ascii="Montserrat" w:hAnsi="Montserrat"/>
          <w:b/>
          <w:sz w:val="20"/>
        </w:rPr>
        <w:t xml:space="preserve">Servicio Médico Integral para Oftalmología para cubrir necesidades del Órgano de operación Administrativa Desconcentrada Sur del D.F. para el ejercicio 2026, </w:t>
      </w:r>
      <w:r w:rsidRPr="00BE3C50">
        <w:rPr>
          <w:rFonts w:ascii="Montserrat" w:hAnsi="Montserrat"/>
          <w:sz w:val="20"/>
        </w:rPr>
        <w:t>solicitado por el Área Usuaria, conforme al procedimiento autorizado para tales efectos.</w:t>
      </w:r>
    </w:p>
    <w:p w:rsidR="006C21BE" w:rsidRPr="00BE3C50" w:rsidRDefault="006C21BE" w:rsidP="006C21BE">
      <w:pPr>
        <w:jc w:val="both"/>
        <w:rPr>
          <w:rFonts w:ascii="Montserrat" w:hAnsi="Montserrat"/>
          <w:sz w:val="20"/>
        </w:rPr>
      </w:pPr>
      <w:r w:rsidRPr="00BE3C50">
        <w:rPr>
          <w:rFonts w:ascii="Montserrat" w:hAnsi="Montserrat"/>
          <w:b/>
          <w:bCs/>
          <w:sz w:val="20"/>
        </w:rPr>
        <w:lastRenderedPageBreak/>
        <w:t xml:space="preserve">I.13.- </w:t>
      </w:r>
      <w:r w:rsidRPr="00BE3C50">
        <w:rPr>
          <w:rFonts w:ascii="Montserrat" w:hAnsi="Montserrat"/>
          <w:sz w:val="20"/>
        </w:rPr>
        <w:t xml:space="preserve">De conformidad con lo previsto en el artículo 126 fracción IV del Reglamento de la Ley de Adquisiciones, Arrendamientos y Servicios del Sector Público, en caso de discrepancia entre el contenido de la </w:t>
      </w:r>
      <w:r w:rsidRPr="00BE3C50">
        <w:rPr>
          <w:rFonts w:ascii="Montserrat" w:hAnsi="Montserrat"/>
          <w:b/>
          <w:sz w:val="20"/>
        </w:rPr>
        <w:t>Licitación</w:t>
      </w:r>
      <w:r w:rsidRPr="00BE3C50">
        <w:rPr>
          <w:rFonts w:ascii="Montserrat" w:hAnsi="Montserrat"/>
          <w:sz w:val="20"/>
        </w:rPr>
        <w:t xml:space="preserve"> y el presente instrumento jurídico, prevalecerá lo establecido en la</w:t>
      </w:r>
      <w:r w:rsidRPr="00BE3C50">
        <w:rPr>
          <w:rFonts w:ascii="Montserrat" w:hAnsi="Montserrat"/>
          <w:b/>
          <w:sz w:val="20"/>
        </w:rPr>
        <w:t xml:space="preserve"> Licitación</w:t>
      </w:r>
      <w:r w:rsidRPr="00BE3C50">
        <w:rPr>
          <w:rFonts w:ascii="Montserrat" w:hAnsi="Montserrat"/>
          <w:sz w:val="20"/>
        </w:rPr>
        <w:t xml:space="preserve">. </w:t>
      </w:r>
    </w:p>
    <w:p w:rsidR="006C21BE" w:rsidRPr="00BE3C50" w:rsidRDefault="006C21BE" w:rsidP="006C21BE">
      <w:pPr>
        <w:jc w:val="both"/>
        <w:rPr>
          <w:rFonts w:ascii="Montserrat" w:hAnsi="Montserrat"/>
          <w:sz w:val="20"/>
        </w:rPr>
      </w:pPr>
    </w:p>
    <w:p w:rsidR="006C21BE" w:rsidRPr="00BE3C50" w:rsidRDefault="006C21BE" w:rsidP="006C21BE">
      <w:pPr>
        <w:jc w:val="both"/>
        <w:rPr>
          <w:rFonts w:ascii="Montserrat" w:hAnsi="Montserrat"/>
          <w:sz w:val="20"/>
        </w:rPr>
      </w:pPr>
    </w:p>
    <w:p w:rsidR="006C21BE" w:rsidRPr="00BE3C50" w:rsidRDefault="006C21BE" w:rsidP="006C21BE">
      <w:pPr>
        <w:jc w:val="both"/>
        <w:rPr>
          <w:rFonts w:ascii="Montserrat" w:hAnsi="Montserrat"/>
          <w:sz w:val="20"/>
        </w:rPr>
      </w:pPr>
      <w:r w:rsidRPr="00BE3C50">
        <w:rPr>
          <w:rFonts w:ascii="Montserrat" w:hAnsi="Montserrat"/>
          <w:b/>
          <w:bCs/>
          <w:sz w:val="20"/>
        </w:rPr>
        <w:t>II.- "EL PROVEEDOR"</w:t>
      </w:r>
      <w:r w:rsidRPr="00BE3C50">
        <w:rPr>
          <w:rFonts w:ascii="Montserrat" w:hAnsi="Montserrat"/>
          <w:sz w:val="20"/>
        </w:rPr>
        <w:t xml:space="preserve">, por conducto de su Representante Legal declara que: </w:t>
      </w:r>
    </w:p>
    <w:p w:rsidR="006C21BE" w:rsidRPr="00BE3C50" w:rsidRDefault="006C21BE" w:rsidP="006C21BE">
      <w:pPr>
        <w:jc w:val="both"/>
        <w:rPr>
          <w:rFonts w:ascii="Montserrat" w:hAnsi="Montserrat"/>
          <w:b/>
          <w:bCs/>
          <w:iCs/>
          <w:sz w:val="20"/>
        </w:rPr>
      </w:pPr>
      <w:r w:rsidRPr="00BE3C50">
        <w:rPr>
          <w:rFonts w:ascii="Montserrat" w:hAnsi="Montserrat"/>
          <w:b/>
          <w:sz w:val="20"/>
        </w:rPr>
        <w:t>II.1.</w:t>
      </w:r>
      <w:r w:rsidRPr="00BE3C50">
        <w:rPr>
          <w:rFonts w:ascii="Montserrat" w:hAnsi="Montserrat"/>
          <w:sz w:val="20"/>
        </w:rPr>
        <w:t xml:space="preserve"> Es una persona (física o moral), debidamente constituida de conformidad con las leyes de los Estados Unidos Mexicanos, según consta en la Escritura Pública número </w:t>
      </w:r>
      <w:r w:rsidRPr="00BE3C50">
        <w:rPr>
          <w:rFonts w:ascii="Montserrat" w:hAnsi="Montserrat"/>
          <w:b/>
          <w:sz w:val="20"/>
        </w:rPr>
        <w:t>xxxxx</w:t>
      </w:r>
      <w:r w:rsidRPr="00BE3C50">
        <w:rPr>
          <w:rFonts w:ascii="Montserrat" w:hAnsi="Montserrat"/>
          <w:sz w:val="20"/>
        </w:rPr>
        <w:t xml:space="preserve"> de fecha </w:t>
      </w:r>
      <w:r w:rsidRPr="00BE3C50">
        <w:rPr>
          <w:rFonts w:ascii="Montserrat" w:hAnsi="Montserrat"/>
          <w:b/>
          <w:sz w:val="20"/>
        </w:rPr>
        <w:t>xxxxxxx</w:t>
      </w:r>
      <w:r w:rsidRPr="00BE3C50">
        <w:rPr>
          <w:rFonts w:ascii="Montserrat" w:hAnsi="Montserrat"/>
          <w:sz w:val="20"/>
        </w:rPr>
        <w:t xml:space="preserve">, pasada ante la fe de la Licenciada </w:t>
      </w:r>
      <w:r w:rsidRPr="00BE3C50">
        <w:rPr>
          <w:rFonts w:ascii="Montserrat" w:hAnsi="Montserrat"/>
          <w:b/>
          <w:sz w:val="20"/>
        </w:rPr>
        <w:t>xxxxxx</w:t>
      </w:r>
      <w:r w:rsidRPr="00BE3C50">
        <w:rPr>
          <w:rFonts w:ascii="Montserrat" w:hAnsi="Montserrat"/>
          <w:sz w:val="20"/>
        </w:rPr>
        <w:t xml:space="preserve">, Notario público No. </w:t>
      </w:r>
      <w:r w:rsidRPr="00BE3C50">
        <w:rPr>
          <w:rFonts w:ascii="Montserrat" w:hAnsi="Montserrat"/>
          <w:b/>
          <w:sz w:val="20"/>
        </w:rPr>
        <w:t xml:space="preserve">xxxxx, </w:t>
      </w:r>
      <w:r w:rsidRPr="00BE3C50">
        <w:rPr>
          <w:rFonts w:ascii="Montserrat" w:hAnsi="Montserrat"/>
          <w:sz w:val="20"/>
        </w:rPr>
        <w:t xml:space="preserve">con ejercicio en la hoy Ciudad de </w:t>
      </w:r>
      <w:r w:rsidRPr="00BE3C50">
        <w:rPr>
          <w:rFonts w:ascii="Montserrat" w:hAnsi="Montserrat"/>
          <w:b/>
          <w:sz w:val="20"/>
        </w:rPr>
        <w:t xml:space="preserve">México, </w:t>
      </w:r>
      <w:r w:rsidRPr="00BE3C50">
        <w:rPr>
          <w:rFonts w:ascii="Montserrat" w:hAnsi="Montserrat"/>
          <w:sz w:val="20"/>
        </w:rPr>
        <w:t xml:space="preserve">e inscrita en el Registro Público de la Propiedad </w:t>
      </w:r>
      <w:r w:rsidRPr="00BE3C50">
        <w:rPr>
          <w:rFonts w:ascii="Montserrat" w:hAnsi="Montserrat"/>
          <w:b/>
          <w:sz w:val="20"/>
        </w:rPr>
        <w:t xml:space="preserve">con Folio N. XXXXX </w:t>
      </w:r>
      <w:r w:rsidRPr="00BE3C50">
        <w:rPr>
          <w:rFonts w:ascii="Montserrat" w:hAnsi="Montserrat"/>
          <w:sz w:val="20"/>
        </w:rPr>
        <w:t xml:space="preserve">de fecha </w:t>
      </w:r>
      <w:r w:rsidRPr="00BE3C50">
        <w:rPr>
          <w:rFonts w:ascii="Montserrat" w:hAnsi="Montserrat"/>
          <w:b/>
          <w:sz w:val="20"/>
        </w:rPr>
        <w:t>XXXXX</w:t>
      </w:r>
      <w:r w:rsidRPr="00BE3C50">
        <w:rPr>
          <w:rFonts w:ascii="Montserrat" w:hAnsi="Montserrat"/>
          <w:sz w:val="20"/>
        </w:rPr>
        <w:t xml:space="preserve"> y de acuerdo con sus estatutos, el objeto social consiste entre otras actividades, en la </w:t>
      </w:r>
      <w:r w:rsidRPr="00BE3C50">
        <w:rPr>
          <w:rFonts w:ascii="Montserrat" w:hAnsi="Montserrat"/>
          <w:b/>
          <w:sz w:val="20"/>
        </w:rPr>
        <w:t>XXXXXXXXX</w:t>
      </w:r>
      <w:r w:rsidRPr="00BE3C50">
        <w:rPr>
          <w:rFonts w:ascii="Montserrat" w:hAnsi="Montserrat"/>
          <w:b/>
          <w:bCs/>
          <w:iCs/>
          <w:sz w:val="20"/>
        </w:rPr>
        <w:t>.</w:t>
      </w:r>
    </w:p>
    <w:p w:rsidR="006C21BE" w:rsidRPr="00BE3C50" w:rsidRDefault="006C21BE" w:rsidP="006C21BE">
      <w:pPr>
        <w:jc w:val="both"/>
        <w:rPr>
          <w:rFonts w:ascii="Montserrat" w:hAnsi="Montserrat"/>
          <w:sz w:val="20"/>
        </w:rPr>
      </w:pPr>
      <w:r w:rsidRPr="00BE3C50">
        <w:rPr>
          <w:rFonts w:ascii="Montserrat" w:hAnsi="Montserrat"/>
          <w:b/>
          <w:sz w:val="20"/>
        </w:rPr>
        <w:t>II.2.</w:t>
      </w:r>
      <w:r w:rsidRPr="00BE3C50">
        <w:rPr>
          <w:rFonts w:ascii="Montserrat" w:hAnsi="Montserrat"/>
          <w:sz w:val="20"/>
        </w:rPr>
        <w:t xml:space="preserve"> Se encuentra Representada para la Celebración  de este contrato por el </w:t>
      </w:r>
      <w:r w:rsidRPr="00BE3C50">
        <w:rPr>
          <w:rFonts w:ascii="Montserrat" w:hAnsi="Montserrat"/>
          <w:b/>
          <w:sz w:val="20"/>
        </w:rPr>
        <w:t>C. XXXX</w:t>
      </w:r>
      <w:r w:rsidRPr="00BE3C50">
        <w:rPr>
          <w:rFonts w:ascii="Montserrat" w:hAnsi="Montserrat"/>
          <w:sz w:val="20"/>
        </w:rPr>
        <w:t xml:space="preserve">, con R.F.C. </w:t>
      </w:r>
      <w:r w:rsidRPr="00BE3C50">
        <w:rPr>
          <w:rFonts w:ascii="Montserrat" w:hAnsi="Montserrat"/>
          <w:b/>
          <w:bCs/>
          <w:sz w:val="20"/>
        </w:rPr>
        <w:t>XXXXX</w:t>
      </w:r>
      <w:r w:rsidRPr="00BE3C50">
        <w:rPr>
          <w:rFonts w:ascii="Montserrat" w:hAnsi="Montserrat"/>
          <w:sz w:val="20"/>
        </w:rPr>
        <w:t xml:space="preserve">, el cual acredita su personalidad en términos de la escritura pública número </w:t>
      </w:r>
      <w:r w:rsidRPr="00BE3C50">
        <w:rPr>
          <w:rFonts w:ascii="Montserrat" w:hAnsi="Montserrat"/>
          <w:b/>
          <w:sz w:val="20"/>
        </w:rPr>
        <w:t xml:space="preserve">XXXXX </w:t>
      </w:r>
      <w:r w:rsidRPr="00BE3C50">
        <w:rPr>
          <w:rFonts w:ascii="Montserrat" w:hAnsi="Montserrat"/>
          <w:sz w:val="20"/>
        </w:rPr>
        <w:t xml:space="preserve">de fecha </w:t>
      </w:r>
      <w:r w:rsidRPr="00BE3C50">
        <w:rPr>
          <w:rFonts w:ascii="Montserrat" w:hAnsi="Montserrat"/>
          <w:b/>
          <w:sz w:val="20"/>
        </w:rPr>
        <w:t>XXXXXX</w:t>
      </w:r>
      <w:r w:rsidRPr="00BE3C50">
        <w:rPr>
          <w:rFonts w:ascii="Montserrat" w:hAnsi="Montserrat"/>
          <w:sz w:val="20"/>
        </w:rPr>
        <w:t xml:space="preserve">, pasada ante la fe de la Licenciada </w:t>
      </w:r>
      <w:r w:rsidRPr="00BE3C50">
        <w:rPr>
          <w:rFonts w:ascii="Montserrat" w:hAnsi="Montserrat"/>
          <w:b/>
          <w:sz w:val="20"/>
        </w:rPr>
        <w:t xml:space="preserve">XXXXXX, </w:t>
      </w:r>
      <w:r w:rsidRPr="00BE3C50">
        <w:rPr>
          <w:rFonts w:ascii="Montserrat" w:hAnsi="Montserrat"/>
          <w:sz w:val="20"/>
        </w:rPr>
        <w:t xml:space="preserve">titular de la notaría pública </w:t>
      </w:r>
      <w:r w:rsidRPr="00BE3C50">
        <w:rPr>
          <w:rFonts w:ascii="Montserrat" w:hAnsi="Montserrat"/>
          <w:b/>
          <w:sz w:val="20"/>
        </w:rPr>
        <w:t xml:space="preserve">XXXXXX, </w:t>
      </w:r>
      <w:r w:rsidRPr="00BE3C50">
        <w:rPr>
          <w:rFonts w:ascii="Montserrat" w:hAnsi="Montserrat"/>
          <w:sz w:val="20"/>
        </w:rPr>
        <w:t xml:space="preserve">con ejercicio en la </w:t>
      </w:r>
      <w:r w:rsidRPr="00BE3C50">
        <w:rPr>
          <w:rFonts w:ascii="Montserrat" w:hAnsi="Montserrat"/>
          <w:b/>
          <w:sz w:val="20"/>
        </w:rPr>
        <w:t>Ciudad de México</w:t>
      </w:r>
      <w:r w:rsidRPr="00BE3C50">
        <w:rPr>
          <w:rFonts w:ascii="Montserrat" w:hAnsi="Montserrat"/>
          <w:sz w:val="20"/>
        </w:rPr>
        <w:t xml:space="preserve"> y manifiesta bajo protesta de decir verdad, que las facultades que le fueron conferidas no le han sido revocadas, modificadas ni restringidas en forma alguna.</w:t>
      </w:r>
    </w:p>
    <w:p w:rsidR="006C21BE" w:rsidRPr="00BE3C50" w:rsidRDefault="006C21BE" w:rsidP="006C21BE">
      <w:pPr>
        <w:jc w:val="both"/>
        <w:rPr>
          <w:rFonts w:ascii="Montserrat" w:hAnsi="Montserrat"/>
          <w:sz w:val="20"/>
        </w:rPr>
      </w:pPr>
      <w:r w:rsidRPr="00BE3C50">
        <w:rPr>
          <w:rFonts w:ascii="Montserrat" w:hAnsi="Montserrat"/>
          <w:b/>
          <w:sz w:val="20"/>
        </w:rPr>
        <w:t xml:space="preserve">II.3.- </w:t>
      </w:r>
      <w:r w:rsidRPr="00BE3C50">
        <w:rPr>
          <w:rFonts w:ascii="Montserrat" w:hAnsi="Montserrat"/>
          <w:sz w:val="20"/>
        </w:rPr>
        <w:t>Ha considerado todos y cada uno de los factores que intervienen en el presente contrato, manifestando reunir las condiciones técnicas, jurídicas y económicas y cuenta con la organización y elementos necesarios para su cumplimiento.</w:t>
      </w:r>
    </w:p>
    <w:p w:rsidR="006C21BE" w:rsidRPr="00BE3C50" w:rsidRDefault="006C21BE" w:rsidP="006C21BE">
      <w:pPr>
        <w:jc w:val="both"/>
        <w:rPr>
          <w:rFonts w:ascii="Montserrat" w:hAnsi="Montserrat"/>
          <w:b/>
          <w:sz w:val="20"/>
        </w:rPr>
      </w:pPr>
      <w:r w:rsidRPr="00BE3C50">
        <w:rPr>
          <w:rFonts w:ascii="Montserrat" w:hAnsi="Montserrat"/>
          <w:b/>
          <w:sz w:val="20"/>
        </w:rPr>
        <w:t>II.4.-</w:t>
      </w:r>
      <w:r w:rsidRPr="00BE3C50">
        <w:rPr>
          <w:rFonts w:ascii="Montserrat" w:hAnsi="Montserrat"/>
          <w:sz w:val="20"/>
        </w:rPr>
        <w:t xml:space="preserve"> </w:t>
      </w:r>
      <w:r w:rsidRPr="00BE3C50">
        <w:rPr>
          <w:rFonts w:ascii="Montserrat" w:hAnsi="Montserrat"/>
          <w:bCs/>
          <w:sz w:val="20"/>
        </w:rPr>
        <w:t xml:space="preserve">Cuenta con el Registro Federal de Contribuyentes número </w:t>
      </w:r>
      <w:r w:rsidRPr="00BE3C50">
        <w:rPr>
          <w:rFonts w:ascii="Montserrat" w:hAnsi="Montserrat"/>
          <w:b/>
          <w:bCs/>
          <w:sz w:val="20"/>
        </w:rPr>
        <w:t>XXXXXXXX.</w:t>
      </w:r>
      <w:r w:rsidRPr="00BE3C50">
        <w:rPr>
          <w:rFonts w:ascii="Montserrat" w:hAnsi="Montserrat"/>
          <w:bCs/>
          <w:sz w:val="20"/>
        </w:rPr>
        <w:t xml:space="preserve"> Asimismo manifiesta que cuenta con los registros patronales ante IMSS de número </w:t>
      </w:r>
      <w:r w:rsidRPr="00BE3C50">
        <w:rPr>
          <w:rFonts w:ascii="Montserrat" w:hAnsi="Montserrat"/>
          <w:b/>
          <w:bCs/>
          <w:sz w:val="20"/>
        </w:rPr>
        <w:t xml:space="preserve">XXXXXX </w:t>
      </w:r>
      <w:r w:rsidRPr="00BE3C50">
        <w:rPr>
          <w:rFonts w:ascii="Montserrat" w:hAnsi="Montserrat"/>
          <w:bCs/>
          <w:sz w:val="20"/>
        </w:rPr>
        <w:t>y</w:t>
      </w:r>
      <w:r w:rsidRPr="00BE3C50">
        <w:rPr>
          <w:rFonts w:ascii="Montserrat" w:hAnsi="Montserrat"/>
          <w:b/>
          <w:bCs/>
          <w:sz w:val="20"/>
        </w:rPr>
        <w:t xml:space="preserve"> </w:t>
      </w:r>
      <w:r w:rsidRPr="00BE3C50">
        <w:rPr>
          <w:rFonts w:ascii="Montserrat" w:hAnsi="Montserrat"/>
          <w:bCs/>
          <w:sz w:val="20"/>
        </w:rPr>
        <w:t xml:space="preserve">estar registrado en </w:t>
      </w:r>
      <w:r w:rsidRPr="00BE3C50">
        <w:rPr>
          <w:rFonts w:ascii="Montserrat" w:hAnsi="Montserrat"/>
          <w:b/>
          <w:bCs/>
          <w:sz w:val="20"/>
        </w:rPr>
        <w:t>INFONAVIT.</w:t>
      </w:r>
    </w:p>
    <w:p w:rsidR="006C21BE" w:rsidRPr="00BE3C50" w:rsidRDefault="006C21BE" w:rsidP="006C21BE">
      <w:pPr>
        <w:jc w:val="both"/>
        <w:rPr>
          <w:rFonts w:ascii="Montserrat" w:hAnsi="Montserrat"/>
          <w:sz w:val="20"/>
        </w:rPr>
      </w:pPr>
      <w:r w:rsidRPr="00BE3C50">
        <w:rPr>
          <w:rFonts w:ascii="Montserrat" w:hAnsi="Montserrat"/>
          <w:b/>
          <w:sz w:val="20"/>
        </w:rPr>
        <w:t>II.5.-</w:t>
      </w:r>
      <w:r w:rsidRPr="00BE3C50">
        <w:rPr>
          <w:rFonts w:ascii="Montserrat" w:hAnsi="Montserrat"/>
          <w:sz w:val="20"/>
        </w:rPr>
        <w:t xml:space="preserve"> Bajo protesta de decir verdad, manifiesta que ni él ni ninguno de los socios o accionistas desempeñan un empleo, cargo o comisión en el servicio público, ni se encuentran inhabilitados para ello, o en su caso que, a pesar de desempeñarlo, con la formalización del presente contrato no se actualiza un conflicto de interés, en términos del artículo 49 fracción IX de la Ley General de Responsabilidades Administrativas lo cual se constató por el Órgano Interno de Control del INSTITUTO, en concordancia  con los artículos 71 facción III de la Ley de Adquisiciones, Arrendamientos y Servicios del Sector Público y 133 fracción I de su Reglamento; así como que “EL PROVEEDOR” no se encuentra en alguno de los supuestos del artículo 71 y 90 de la Ley de Adquisiciones, Arrendamientos y Servicios del Sector Público.</w:t>
      </w:r>
    </w:p>
    <w:p w:rsidR="006C21BE" w:rsidRPr="00BE3C50" w:rsidRDefault="006C21BE" w:rsidP="006C21BE">
      <w:pPr>
        <w:jc w:val="both"/>
        <w:rPr>
          <w:rFonts w:ascii="Montserrat" w:hAnsi="Montserrat"/>
          <w:sz w:val="20"/>
        </w:rPr>
      </w:pPr>
      <w:r w:rsidRPr="00BE3C50">
        <w:rPr>
          <w:rFonts w:ascii="Montserrat" w:hAnsi="Montserrat"/>
          <w:sz w:val="20"/>
        </w:rPr>
        <w:t xml:space="preserve">Bajo protesta de decir verdad, declara que conoce y se obliga a cumplir con el Convenio 138 de la Organización Internacional del Trabajo en materia de erradicación del Trabajo Infantil, del artículo 123 Constitucional apartado A) en todas sus fracciones de la Ley Federal del Trabajo en su artículo 22, manifestando que ni en sus registros, ni en su nómina tiene empleados menores de quince años y que en caso de llegar a tener a menores de dieciocho  años que se encuentren dentro de los supuestos de edad permitida para laborar le serán respetados todos los derechos que se establecen en el marco normativo transcrito. </w:t>
      </w:r>
    </w:p>
    <w:p w:rsidR="006C21BE" w:rsidRPr="00BE3C50" w:rsidRDefault="006C21BE" w:rsidP="006C21BE">
      <w:pPr>
        <w:jc w:val="both"/>
        <w:rPr>
          <w:rFonts w:ascii="Montserrat" w:hAnsi="Montserrat"/>
          <w:sz w:val="20"/>
        </w:rPr>
      </w:pPr>
      <w:r w:rsidRPr="00BE3C50">
        <w:rPr>
          <w:rFonts w:ascii="Montserrat" w:hAnsi="Montserrat"/>
          <w:bCs/>
          <w:sz w:val="20"/>
        </w:rPr>
        <w:t>Bajo protesta de decir verdad, manifiesta estar al corriente en los pagos que se derivan de sus obligaciones fiscales, en específico de las previstas en el</w:t>
      </w:r>
      <w:r w:rsidRPr="00BE3C50">
        <w:rPr>
          <w:rFonts w:ascii="Montserrat" w:hAnsi="Montserrat"/>
          <w:b/>
          <w:bCs/>
          <w:sz w:val="20"/>
        </w:rPr>
        <w:t xml:space="preserve"> </w:t>
      </w:r>
      <w:r w:rsidRPr="00BE3C50">
        <w:rPr>
          <w:rFonts w:ascii="Montserrat" w:hAnsi="Montserrat"/>
          <w:sz w:val="20"/>
        </w:rPr>
        <w:t xml:space="preserve">artículo 32D del Código Fiscal de la Federación vigente, así como de sus obligaciones fiscales en materia de seguridad social, ante el Instituto del Fondo Nacional de la Vivienda para los trabajadores y el Instituto México del Seguro Social; lo que acredita con las Opiniones de Cumplimiento  de las Obligaciones Fiscales y en materia de Seguridad Social en sentido positivo, emitidas por el SAT e IMSS respectivamente, así como con la constancia de Situación Fiscal en materia de </w:t>
      </w:r>
      <w:r w:rsidRPr="00BE3C50">
        <w:rPr>
          <w:rFonts w:ascii="Montserrat" w:hAnsi="Montserrat"/>
          <w:sz w:val="20"/>
        </w:rPr>
        <w:lastRenderedPageBreak/>
        <w:t>Aportaciones Patronales y Entero de Descuentos, sin adeudo emitida por el INFONAVIT, las cuales se encuentran vigentes y obran en el expediente respectivo.</w:t>
      </w:r>
    </w:p>
    <w:p w:rsidR="006C21BE" w:rsidRPr="00BE3C50" w:rsidRDefault="006C21BE" w:rsidP="006C21BE">
      <w:pPr>
        <w:jc w:val="both"/>
        <w:rPr>
          <w:rFonts w:ascii="Montserrat" w:hAnsi="Montserrat"/>
          <w:sz w:val="20"/>
        </w:rPr>
      </w:pPr>
      <w:r w:rsidRPr="00BE3C50">
        <w:rPr>
          <w:rFonts w:ascii="Montserrat" w:hAnsi="Montserrat"/>
          <w:b/>
          <w:bCs/>
          <w:sz w:val="20"/>
        </w:rPr>
        <w:t xml:space="preserve">II.6.- </w:t>
      </w:r>
      <w:r w:rsidRPr="00BE3C50">
        <w:rPr>
          <w:rFonts w:ascii="Montserrat" w:hAnsi="Montserrat"/>
          <w:sz w:val="20"/>
        </w:rPr>
        <w:t xml:space="preserve">Señala como domicilio para todos los efectos de este acto jurídico, el ubicado en </w:t>
      </w:r>
      <w:r w:rsidRPr="00BE3C50">
        <w:rPr>
          <w:rFonts w:ascii="Montserrat" w:hAnsi="Montserrat"/>
          <w:b/>
          <w:sz w:val="20"/>
        </w:rPr>
        <w:t>XXXXXX</w:t>
      </w:r>
      <w:r w:rsidRPr="00BE3C50">
        <w:rPr>
          <w:rFonts w:ascii="Montserrat" w:hAnsi="Montserrat"/>
          <w:sz w:val="20"/>
        </w:rPr>
        <w:t>,</w:t>
      </w:r>
      <w:r w:rsidRPr="00BE3C50">
        <w:rPr>
          <w:rFonts w:ascii="Montserrat" w:hAnsi="Montserrat"/>
          <w:b/>
          <w:sz w:val="20"/>
        </w:rPr>
        <w:t xml:space="preserve"> </w:t>
      </w:r>
      <w:r w:rsidRPr="00BE3C50">
        <w:rPr>
          <w:rFonts w:ascii="Montserrat" w:hAnsi="Montserrat"/>
          <w:sz w:val="20"/>
        </w:rPr>
        <w:t>Colonia</w:t>
      </w:r>
      <w:r w:rsidRPr="00BE3C50">
        <w:rPr>
          <w:rFonts w:ascii="Montserrat" w:hAnsi="Montserrat"/>
          <w:b/>
          <w:sz w:val="20"/>
        </w:rPr>
        <w:t xml:space="preserve"> XXXX, </w:t>
      </w:r>
      <w:r w:rsidRPr="00BE3C50">
        <w:rPr>
          <w:rFonts w:ascii="Montserrat" w:hAnsi="Montserrat"/>
          <w:sz w:val="20"/>
        </w:rPr>
        <w:t>Alcaldía XXXXXX</w:t>
      </w:r>
      <w:r w:rsidRPr="00BE3C50">
        <w:rPr>
          <w:rFonts w:ascii="Montserrat" w:hAnsi="Montserrat"/>
          <w:b/>
          <w:sz w:val="20"/>
        </w:rPr>
        <w:t xml:space="preserve">, </w:t>
      </w:r>
      <w:r w:rsidRPr="00BE3C50">
        <w:rPr>
          <w:rFonts w:ascii="Montserrat" w:hAnsi="Montserrat"/>
          <w:sz w:val="20"/>
        </w:rPr>
        <w:t>Código Postal</w:t>
      </w:r>
      <w:r w:rsidRPr="00BE3C50">
        <w:rPr>
          <w:rFonts w:ascii="Montserrat" w:hAnsi="Montserrat"/>
          <w:b/>
          <w:sz w:val="20"/>
        </w:rPr>
        <w:t xml:space="preserve"> XXXX, Ciudad de México, </w:t>
      </w:r>
      <w:r w:rsidRPr="00BE3C50">
        <w:rPr>
          <w:rFonts w:ascii="Montserrat" w:hAnsi="Montserrat"/>
          <w:sz w:val="20"/>
        </w:rPr>
        <w:t>Teléfono</w:t>
      </w:r>
      <w:r w:rsidRPr="00BE3C50">
        <w:rPr>
          <w:rFonts w:ascii="Montserrat" w:hAnsi="Montserrat"/>
          <w:b/>
          <w:sz w:val="20"/>
        </w:rPr>
        <w:t xml:space="preserve"> XXXX </w:t>
      </w:r>
      <w:r w:rsidRPr="00BE3C50">
        <w:rPr>
          <w:rFonts w:ascii="Montserrat" w:hAnsi="Montserrat"/>
          <w:sz w:val="20"/>
        </w:rPr>
        <w:t>y</w:t>
      </w:r>
      <w:r w:rsidRPr="00BE3C50">
        <w:rPr>
          <w:rFonts w:ascii="Montserrat" w:hAnsi="Montserrat"/>
          <w:b/>
          <w:sz w:val="20"/>
        </w:rPr>
        <w:t xml:space="preserve"> </w:t>
      </w:r>
      <w:r w:rsidRPr="00BE3C50">
        <w:rPr>
          <w:rFonts w:ascii="Montserrat" w:hAnsi="Montserrat"/>
          <w:sz w:val="20"/>
        </w:rPr>
        <w:t xml:space="preserve">correo electrónico: </w:t>
      </w:r>
      <w:r w:rsidRPr="00BE3C50">
        <w:rPr>
          <w:rFonts w:ascii="Montserrat" w:hAnsi="Montserrat"/>
          <w:b/>
          <w:sz w:val="20"/>
        </w:rPr>
        <w:t>XXXXXXXX</w:t>
      </w:r>
    </w:p>
    <w:p w:rsidR="006C21BE" w:rsidRPr="00BE3C50" w:rsidRDefault="006C21BE" w:rsidP="006C21BE">
      <w:pPr>
        <w:jc w:val="both"/>
        <w:rPr>
          <w:rFonts w:ascii="Montserrat" w:hAnsi="Montserrat"/>
          <w:sz w:val="20"/>
        </w:rPr>
      </w:pPr>
      <w:r w:rsidRPr="00BE3C50">
        <w:rPr>
          <w:rFonts w:ascii="Montserrat" w:hAnsi="Montserrat"/>
          <w:b/>
          <w:sz w:val="20"/>
        </w:rPr>
        <w:t xml:space="preserve">II.7.- </w:t>
      </w:r>
      <w:r w:rsidRPr="00BE3C50">
        <w:rPr>
          <w:rFonts w:ascii="Montserrat" w:hAnsi="Montserrat"/>
          <w:sz w:val="20"/>
        </w:rPr>
        <w:t>Manifiesta bajo protesta de decir verdad, no encontrarse en los supuestos de los artículos 71 y 90 de la Ley de Adquisiciones, Arrendamientos y Servicios del Sector Público.</w:t>
      </w:r>
    </w:p>
    <w:p w:rsidR="006C21BE" w:rsidRPr="00BE3C50" w:rsidRDefault="006C21BE" w:rsidP="006C21BE">
      <w:pPr>
        <w:jc w:val="both"/>
        <w:rPr>
          <w:rFonts w:ascii="Montserrat" w:hAnsi="Montserrat"/>
          <w:sz w:val="20"/>
        </w:rPr>
      </w:pPr>
      <w:r w:rsidRPr="00BE3C50">
        <w:rPr>
          <w:rFonts w:ascii="Montserrat" w:hAnsi="Montserrat"/>
          <w:b/>
          <w:sz w:val="20"/>
        </w:rPr>
        <w:t xml:space="preserve">II.8.- </w:t>
      </w:r>
      <w:r w:rsidRPr="00BE3C50">
        <w:rPr>
          <w:rFonts w:ascii="Montserrat" w:hAnsi="Montserrat"/>
          <w:sz w:val="20"/>
        </w:rPr>
        <w:t xml:space="preserve">Conforme a lo previsto en el artículo 156 del Reglamento de la Ley de Adquisiciones, Arrendamientos y Servicios del Sector Público, en correlación al artículo 87 de la Ley  </w:t>
      </w:r>
      <w:r w:rsidRPr="00BE3C50">
        <w:rPr>
          <w:rFonts w:ascii="Montserrat" w:hAnsi="Montserrat"/>
          <w:b/>
          <w:bCs/>
          <w:sz w:val="20"/>
        </w:rPr>
        <w:t>“E</w:t>
      </w:r>
      <w:r w:rsidRPr="00BE3C50">
        <w:rPr>
          <w:rFonts w:ascii="Montserrat" w:hAnsi="Montserrat"/>
          <w:b/>
          <w:sz w:val="20"/>
        </w:rPr>
        <w:t>L PROVEEDOR</w:t>
      </w:r>
      <w:r w:rsidRPr="00BE3C50">
        <w:rPr>
          <w:rFonts w:ascii="Montserrat" w:hAnsi="Montserrat"/>
          <w:b/>
          <w:bCs/>
          <w:sz w:val="20"/>
        </w:rPr>
        <w:t>”</w:t>
      </w:r>
      <w:r w:rsidRPr="00BE3C50">
        <w:rPr>
          <w:rFonts w:ascii="Montserrat" w:hAnsi="Montserrat"/>
          <w:sz w:val="20"/>
        </w:rPr>
        <w:t xml:space="preserve"> en caso de auditorías, visitas o inspecciones que practique la Secretaría de Anticorrupción y Buen Gobierno y/o el Órgano Interno de Control en </w:t>
      </w:r>
      <w:r w:rsidRPr="00BE3C50">
        <w:rPr>
          <w:rFonts w:ascii="Montserrat" w:hAnsi="Montserrat"/>
          <w:b/>
          <w:bCs/>
          <w:sz w:val="20"/>
        </w:rPr>
        <w:t>“EL INSTITUTO”</w:t>
      </w:r>
      <w:r w:rsidRPr="00BE3C50">
        <w:rPr>
          <w:rFonts w:ascii="Montserrat" w:hAnsi="Montserrat"/>
          <w:sz w:val="20"/>
        </w:rPr>
        <w:t>, deberá proporcionar la información que en su momento se requiera, relativa al presente contrato.</w:t>
      </w:r>
    </w:p>
    <w:p w:rsidR="006C21BE" w:rsidRPr="00BE3C50" w:rsidRDefault="006C21BE" w:rsidP="006C21BE">
      <w:pPr>
        <w:jc w:val="both"/>
        <w:rPr>
          <w:rFonts w:ascii="Montserrat" w:hAnsi="Montserrat"/>
          <w:b/>
          <w:sz w:val="20"/>
        </w:rPr>
      </w:pPr>
      <w:r w:rsidRPr="00BE3C50">
        <w:rPr>
          <w:rFonts w:ascii="Montserrat" w:hAnsi="Montserrat"/>
          <w:b/>
          <w:sz w:val="20"/>
        </w:rPr>
        <w:t>II.9</w:t>
      </w:r>
      <w:r w:rsidRPr="00BE3C50">
        <w:rPr>
          <w:rFonts w:ascii="Montserrat" w:hAnsi="Montserrat"/>
          <w:sz w:val="20"/>
        </w:rPr>
        <w:t xml:space="preserve"> Mediante oficio de Número 37.9001.700100/CAOA/0551 de fecha 27 de Mayo de 2026, signado por la Titular  de la Jefatura de Prestaciones Médicas del Órgano de Operación Administrativa Desconcentrada Sur del D.F., solicitó la contratación del </w:t>
      </w:r>
      <w:r w:rsidRPr="00BE3C50">
        <w:rPr>
          <w:rFonts w:ascii="Montserrat" w:hAnsi="Montserrat"/>
          <w:b/>
          <w:sz w:val="20"/>
        </w:rPr>
        <w:t xml:space="preserve">SERVICIO MÉDICO INTEGRAL PARA OFTALMOLÓGIA PARA CUBRIR NECESIDADES DEL ÓRGANO DE OPERACIÓN ADMINISTRATIVA DESCONCENTRADA SUR DEL D.F.  PARA EL EJERCICIO 2026, </w:t>
      </w:r>
      <w:r w:rsidRPr="00BE3C50">
        <w:rPr>
          <w:rFonts w:ascii="Montserrat" w:hAnsi="Montserrat"/>
          <w:sz w:val="20"/>
        </w:rPr>
        <w:t>que motiva y da sustento al presente contrato.</w:t>
      </w:r>
    </w:p>
    <w:p w:rsidR="006C21BE" w:rsidRPr="00BE3C50" w:rsidRDefault="006C21BE" w:rsidP="006C21BE">
      <w:pPr>
        <w:jc w:val="both"/>
        <w:rPr>
          <w:rFonts w:ascii="Montserrat" w:hAnsi="Montserrat"/>
          <w:b/>
          <w:sz w:val="20"/>
          <w:u w:val="single"/>
        </w:rPr>
      </w:pPr>
      <w:r w:rsidRPr="00BE3C50">
        <w:rPr>
          <w:rFonts w:ascii="Montserrat" w:hAnsi="Montserrat"/>
          <w:b/>
          <w:sz w:val="20"/>
          <w:u w:val="single"/>
        </w:rPr>
        <w:t>III. De  “LAS PARTES”:</w:t>
      </w:r>
    </w:p>
    <w:p w:rsidR="006C21BE" w:rsidRPr="00BE3C50" w:rsidRDefault="006C21BE" w:rsidP="006C21BE">
      <w:pPr>
        <w:jc w:val="both"/>
        <w:rPr>
          <w:rFonts w:ascii="Montserrat" w:hAnsi="Montserrat"/>
          <w:bCs/>
          <w:sz w:val="20"/>
        </w:rPr>
      </w:pPr>
      <w:r w:rsidRPr="00BE3C50">
        <w:rPr>
          <w:rFonts w:ascii="Montserrat" w:hAnsi="Montserrat"/>
          <w:b/>
          <w:sz w:val="20"/>
          <w:u w:val="single"/>
        </w:rPr>
        <w:t xml:space="preserve">III.1 </w:t>
      </w:r>
      <w:r w:rsidRPr="00BE3C50">
        <w:rPr>
          <w:rFonts w:ascii="Montserrat" w:hAnsi="Montserrat"/>
          <w:sz w:val="20"/>
          <w:u w:val="single"/>
        </w:rPr>
        <w:t xml:space="preserve">Que es su voluntad celebrar el presente contrato y sujetarse a sus términos y condiciones, para lo cual se reconocen ampliamente las facultades y capacidades necesarias, mismas que no les han sido revocadas o limitadas en forma alguna, por lo que de común acuerdo se obligan de conformidad con las siguientes:  </w:t>
      </w:r>
    </w:p>
    <w:p w:rsidR="006C21BE" w:rsidRPr="00BE3C50" w:rsidRDefault="006C21BE" w:rsidP="006C21BE">
      <w:pPr>
        <w:jc w:val="center"/>
        <w:rPr>
          <w:rFonts w:ascii="Montserrat" w:hAnsi="Montserrat"/>
          <w:b/>
          <w:bCs/>
          <w:iCs/>
          <w:sz w:val="20"/>
          <w:lang w:val="pt-BR"/>
        </w:rPr>
      </w:pPr>
      <w:r w:rsidRPr="00BE3C50">
        <w:rPr>
          <w:rFonts w:ascii="Montserrat" w:hAnsi="Montserrat"/>
          <w:b/>
          <w:bCs/>
          <w:iCs/>
          <w:sz w:val="20"/>
          <w:lang w:val="pt-BR"/>
        </w:rPr>
        <w:t>C L Á U S U L A S</w:t>
      </w:r>
    </w:p>
    <w:p w:rsidR="006C21BE" w:rsidRPr="00BE3C50" w:rsidRDefault="006C21BE" w:rsidP="006C21BE">
      <w:pPr>
        <w:jc w:val="both"/>
        <w:rPr>
          <w:rFonts w:ascii="Montserrat" w:hAnsi="Montserrat"/>
          <w:b/>
          <w:sz w:val="20"/>
        </w:rPr>
      </w:pPr>
      <w:r w:rsidRPr="00BE3C50">
        <w:rPr>
          <w:rFonts w:ascii="Montserrat" w:hAnsi="Montserrat"/>
          <w:b/>
          <w:bCs/>
          <w:sz w:val="20"/>
        </w:rPr>
        <w:t>PRIMERA. OBJETO DEL CONTRATO. "EL PROVEEDOR"</w:t>
      </w:r>
      <w:r w:rsidRPr="00BE3C50">
        <w:rPr>
          <w:rFonts w:ascii="Montserrat" w:hAnsi="Montserrat"/>
          <w:sz w:val="20"/>
        </w:rPr>
        <w:t xml:space="preserve"> acepta y se obliga a suministrar al </w:t>
      </w:r>
      <w:r w:rsidRPr="00BE3C50">
        <w:rPr>
          <w:rFonts w:ascii="Montserrat" w:hAnsi="Montserrat"/>
          <w:b/>
          <w:bCs/>
          <w:sz w:val="20"/>
        </w:rPr>
        <w:t>"EL INSTITUTO"</w:t>
      </w:r>
      <w:r w:rsidRPr="00BE3C50">
        <w:rPr>
          <w:rFonts w:ascii="Montserrat" w:hAnsi="Montserrat"/>
          <w:sz w:val="20"/>
        </w:rPr>
        <w:t xml:space="preserve"> el </w:t>
      </w:r>
      <w:r w:rsidRPr="00BE3C50">
        <w:rPr>
          <w:rFonts w:ascii="Montserrat" w:hAnsi="Montserrat"/>
          <w:b/>
          <w:sz w:val="20"/>
        </w:rPr>
        <w:t xml:space="preserve">SERVICIO MÉDICO INTEGRAL PARA OFTALMOLÓGIA PARA CUBRIR NECESIDADES DEL ÓRGANO DE OPERACIÓN ADMINISTRATIVA DESCONCENTRADA SUR DEL D.F.  PARA EL EJERCICIO 2026, </w:t>
      </w:r>
      <w:r w:rsidRPr="00BE3C50">
        <w:rPr>
          <w:rFonts w:ascii="Montserrat" w:hAnsi="Montserrat"/>
          <w:sz w:val="20"/>
        </w:rPr>
        <w:t>en los términos y condiciones establecidos en este contrato y sus anexos.</w:t>
      </w:r>
    </w:p>
    <w:p w:rsidR="006C21BE" w:rsidRPr="00BE3C50" w:rsidRDefault="006C21BE" w:rsidP="006C21BE">
      <w:pPr>
        <w:jc w:val="both"/>
        <w:rPr>
          <w:rFonts w:ascii="Montserrat" w:hAnsi="Montserrat"/>
          <w:b/>
          <w:sz w:val="20"/>
        </w:rPr>
      </w:pPr>
      <w:r w:rsidRPr="00BE3C50">
        <w:rPr>
          <w:rFonts w:ascii="Montserrat" w:hAnsi="Montserrat"/>
          <w:b/>
          <w:sz w:val="20"/>
        </w:rPr>
        <w:t xml:space="preserve">SEGUNDA- MONTO DEL CONTRATO </w:t>
      </w:r>
    </w:p>
    <w:p w:rsidR="006C21BE" w:rsidRPr="00BE3C50" w:rsidRDefault="006C21BE" w:rsidP="006C21BE">
      <w:pPr>
        <w:jc w:val="both"/>
        <w:rPr>
          <w:rFonts w:ascii="Montserrat" w:hAnsi="Montserrat"/>
          <w:sz w:val="20"/>
        </w:rPr>
      </w:pPr>
      <w:r w:rsidRPr="00BE3C50">
        <w:rPr>
          <w:rFonts w:ascii="Montserrat" w:hAnsi="Montserrat"/>
          <w:b/>
          <w:bCs/>
          <w:sz w:val="20"/>
        </w:rPr>
        <w:t>"EL INSTITUTO"</w:t>
      </w:r>
      <w:r w:rsidRPr="00BE3C50">
        <w:rPr>
          <w:rFonts w:ascii="Montserrat" w:hAnsi="Montserrat"/>
          <w:sz w:val="20"/>
        </w:rPr>
        <w:t xml:space="preserve"> </w:t>
      </w:r>
      <w:r w:rsidRPr="00BE3C50">
        <w:rPr>
          <w:rFonts w:ascii="Montserrat" w:hAnsi="Montserrat"/>
          <w:bCs/>
          <w:sz w:val="20"/>
        </w:rPr>
        <w:t>pagará a</w:t>
      </w:r>
      <w:r w:rsidRPr="00BE3C50">
        <w:rPr>
          <w:rFonts w:ascii="Montserrat" w:hAnsi="Montserrat"/>
          <w:b/>
          <w:bCs/>
          <w:sz w:val="20"/>
        </w:rPr>
        <w:t xml:space="preserve"> "EL PROVEEDOR” </w:t>
      </w:r>
      <w:r w:rsidRPr="00BE3C50">
        <w:rPr>
          <w:rFonts w:ascii="Montserrat" w:hAnsi="Montserrat"/>
          <w:bCs/>
          <w:sz w:val="20"/>
        </w:rPr>
        <w:t>como contraprestación por los servicios objeto de este contrato, la cantidad mínima de</w:t>
      </w:r>
      <w:r w:rsidRPr="00BE3C50">
        <w:rPr>
          <w:rFonts w:ascii="Montserrat" w:hAnsi="Montserrat"/>
          <w:sz w:val="20"/>
        </w:rPr>
        <w:t xml:space="preserve"> </w:t>
      </w:r>
      <w:r w:rsidRPr="00BE3C50">
        <w:rPr>
          <w:rFonts w:ascii="Montserrat" w:hAnsi="Montserrat"/>
          <w:b/>
          <w:sz w:val="20"/>
        </w:rPr>
        <w:t xml:space="preserve">$xxxxx (xxxxxx), </w:t>
      </w:r>
      <w:r w:rsidRPr="00BE3C50">
        <w:rPr>
          <w:rFonts w:ascii="Montserrat" w:hAnsi="Montserrat"/>
          <w:sz w:val="20"/>
        </w:rPr>
        <w:t>en moneda nacional</w:t>
      </w:r>
      <w:r w:rsidRPr="00BE3C50">
        <w:rPr>
          <w:rFonts w:ascii="Montserrat" w:hAnsi="Montserrat"/>
          <w:b/>
          <w:sz w:val="20"/>
        </w:rPr>
        <w:t xml:space="preserve"> </w:t>
      </w:r>
      <w:r w:rsidRPr="00BE3C50">
        <w:rPr>
          <w:rFonts w:ascii="Montserrat" w:hAnsi="Montserrat"/>
          <w:sz w:val="20"/>
        </w:rPr>
        <w:t xml:space="preserve">por los servicios objeto del presente contrato, </w:t>
      </w:r>
      <w:r w:rsidRPr="00BE3C50">
        <w:rPr>
          <w:rFonts w:ascii="Montserrat" w:hAnsi="Montserrat"/>
          <w:bCs/>
          <w:sz w:val="20"/>
        </w:rPr>
        <w:t xml:space="preserve">más el impuesto al valor agregado (I.V.A.), </w:t>
      </w:r>
      <w:r w:rsidRPr="00BE3C50">
        <w:rPr>
          <w:rFonts w:ascii="Montserrat" w:hAnsi="Montserrat"/>
          <w:sz w:val="20"/>
        </w:rPr>
        <w:t>y el monto total máximo del mismo es por la cantidad de</w:t>
      </w:r>
      <w:r w:rsidRPr="00BE3C50">
        <w:rPr>
          <w:rFonts w:ascii="Montserrat" w:hAnsi="Montserrat"/>
          <w:i/>
          <w:sz w:val="20"/>
        </w:rPr>
        <w:t xml:space="preserve"> </w:t>
      </w:r>
      <w:r w:rsidRPr="00BE3C50">
        <w:rPr>
          <w:rFonts w:ascii="Montserrat" w:hAnsi="Montserrat"/>
          <w:b/>
          <w:sz w:val="20"/>
        </w:rPr>
        <w:t xml:space="preserve">$xxxxx, </w:t>
      </w:r>
      <w:r w:rsidRPr="00BE3C50">
        <w:rPr>
          <w:rFonts w:ascii="Montserrat" w:hAnsi="Montserrat"/>
          <w:sz w:val="20"/>
        </w:rPr>
        <w:t xml:space="preserve">en moneda nacional por los servicios objeto del presente contrato, </w:t>
      </w:r>
      <w:r w:rsidRPr="00BE3C50">
        <w:rPr>
          <w:rFonts w:ascii="Montserrat" w:hAnsi="Montserrat"/>
          <w:bCs/>
          <w:sz w:val="20"/>
        </w:rPr>
        <w:t>más el impuesto al valor agregado (I.V.A.).</w:t>
      </w:r>
    </w:p>
    <w:p w:rsidR="006C21BE" w:rsidRPr="00BE3C50" w:rsidRDefault="006C21BE" w:rsidP="006C21BE">
      <w:pPr>
        <w:jc w:val="both"/>
        <w:rPr>
          <w:rFonts w:ascii="Montserrat" w:hAnsi="Montserrat"/>
          <w:b/>
          <w:bCs/>
          <w:sz w:val="20"/>
        </w:rPr>
      </w:pPr>
      <w:r w:rsidRPr="00BE3C50">
        <w:rPr>
          <w:rFonts w:ascii="Montserrat" w:hAnsi="Montserrat"/>
          <w:bCs/>
          <w:sz w:val="20"/>
        </w:rPr>
        <w:t xml:space="preserve">Los precios unitarios son considerados fijos y en moneda nacional (pesos mexicanos) hasta que concluya la relación contractual que se formaliza, incluyendo </w:t>
      </w:r>
      <w:r w:rsidRPr="00BE3C50">
        <w:rPr>
          <w:rFonts w:ascii="Montserrat" w:hAnsi="Montserrat"/>
          <w:b/>
          <w:bCs/>
          <w:sz w:val="20"/>
        </w:rPr>
        <w:t xml:space="preserve">“EL PROVEEDOR” </w:t>
      </w:r>
      <w:r w:rsidRPr="00BE3C50">
        <w:rPr>
          <w:rFonts w:ascii="Montserrat" w:hAnsi="Montserrat"/>
          <w:bCs/>
          <w:sz w:val="20"/>
        </w:rPr>
        <w:t xml:space="preserve">todos los conceptos y costos involucrados en la contratación del </w:t>
      </w:r>
      <w:r w:rsidRPr="00BE3C50">
        <w:rPr>
          <w:rFonts w:ascii="Montserrat" w:hAnsi="Montserrat"/>
          <w:b/>
          <w:sz w:val="20"/>
        </w:rPr>
        <w:t xml:space="preserve">Servicio Médico Integral para Oftalmología para cubrir necesidades del Órgano de operación Administrativa Desconcentrada Sur del D.F. para el ejercicio 2026, </w:t>
      </w:r>
      <w:r w:rsidRPr="00BE3C50">
        <w:rPr>
          <w:rFonts w:ascii="Montserrat" w:hAnsi="Montserrat"/>
          <w:bCs/>
          <w:sz w:val="20"/>
        </w:rPr>
        <w:t>no podrá agregar ningún costo extra y los precios serán inalterables durante la vigencia del presente contrato.</w:t>
      </w:r>
    </w:p>
    <w:p w:rsidR="006C21BE" w:rsidRPr="00BE3C50" w:rsidRDefault="006C21BE" w:rsidP="006C21BE">
      <w:pPr>
        <w:jc w:val="both"/>
        <w:rPr>
          <w:rFonts w:ascii="Montserrat" w:hAnsi="Montserrat"/>
          <w:b/>
          <w:bCs/>
          <w:sz w:val="20"/>
        </w:rPr>
      </w:pPr>
    </w:p>
    <w:p w:rsidR="006C21BE" w:rsidRPr="00BE3C50" w:rsidRDefault="006C21BE" w:rsidP="006C21BE">
      <w:pPr>
        <w:jc w:val="both"/>
        <w:rPr>
          <w:rFonts w:ascii="Montserrat" w:hAnsi="Montserrat"/>
          <w:b/>
          <w:bCs/>
          <w:sz w:val="20"/>
        </w:rPr>
      </w:pPr>
      <w:r w:rsidRPr="00BE3C50">
        <w:rPr>
          <w:rFonts w:ascii="Montserrat" w:hAnsi="Montserrat"/>
          <w:b/>
          <w:bCs/>
          <w:sz w:val="20"/>
        </w:rPr>
        <w:t xml:space="preserve">TERCERA. ANTICIPO. </w:t>
      </w:r>
    </w:p>
    <w:p w:rsidR="006C21BE" w:rsidRPr="00BE3C50" w:rsidRDefault="006C21BE" w:rsidP="006C21BE">
      <w:pPr>
        <w:jc w:val="both"/>
        <w:rPr>
          <w:rFonts w:ascii="Montserrat" w:hAnsi="Montserrat"/>
          <w:bCs/>
          <w:sz w:val="20"/>
        </w:rPr>
      </w:pPr>
      <w:r w:rsidRPr="00BE3C50">
        <w:rPr>
          <w:rFonts w:ascii="Montserrat" w:hAnsi="Montserrat"/>
          <w:bCs/>
          <w:sz w:val="20"/>
        </w:rPr>
        <w:t>Para el presente contrato “EL INSTITUTO” no otorgará anticipo a “EL PROVEEDOR"</w:t>
      </w:r>
    </w:p>
    <w:p w:rsidR="006C21BE" w:rsidRPr="00BE3C50" w:rsidRDefault="006C21BE" w:rsidP="006C21BE">
      <w:pPr>
        <w:jc w:val="both"/>
        <w:rPr>
          <w:rFonts w:ascii="Montserrat" w:hAnsi="Montserrat"/>
          <w:b/>
          <w:bCs/>
          <w:sz w:val="20"/>
        </w:rPr>
      </w:pPr>
      <w:r w:rsidRPr="00BE3C50">
        <w:rPr>
          <w:rFonts w:ascii="Montserrat" w:hAnsi="Montserrat"/>
          <w:b/>
          <w:bCs/>
          <w:sz w:val="20"/>
        </w:rPr>
        <w:t>CUARTA. FORMA Y LUGAR DE PAGO.</w:t>
      </w:r>
    </w:p>
    <w:p w:rsidR="006C21BE" w:rsidRPr="00BE3C50" w:rsidRDefault="006C21BE" w:rsidP="006C21BE">
      <w:pPr>
        <w:jc w:val="both"/>
        <w:rPr>
          <w:rFonts w:ascii="Montserrat" w:hAnsi="Montserrat"/>
          <w:sz w:val="20"/>
        </w:rPr>
      </w:pPr>
      <w:r w:rsidRPr="00BE3C50">
        <w:rPr>
          <w:rFonts w:ascii="Montserrat" w:hAnsi="Montserrat"/>
          <w:sz w:val="20"/>
        </w:rPr>
        <w:t xml:space="preserve">La Representación Impresa del Comprobante Fiscal Digital por Internet (CFDI) para proceder al pago del bien y/o servicio entregado a entera satisfacción del Administrador de Contrato, deberá ser validada y autorizada por su parte de acuerdo </w:t>
      </w:r>
      <w:r w:rsidRPr="00BE3C50">
        <w:rPr>
          <w:rFonts w:ascii="Montserrat" w:hAnsi="Montserrat"/>
          <w:sz w:val="20"/>
        </w:rPr>
        <w:lastRenderedPageBreak/>
        <w:t>al “ANEXO 2” correspondiente a la Normativa de Pago de Cuentas Contables Vigente a la fecha de cobro por el efectivo bien y/o servicio devengado conforme a:</w:t>
      </w:r>
    </w:p>
    <w:p w:rsidR="006C21BE" w:rsidRPr="00BE3C50" w:rsidRDefault="006C21BE" w:rsidP="000C68C0">
      <w:pPr>
        <w:numPr>
          <w:ilvl w:val="0"/>
          <w:numId w:val="77"/>
        </w:numPr>
        <w:suppressAutoHyphens w:val="0"/>
        <w:spacing w:after="200"/>
        <w:jc w:val="both"/>
        <w:rPr>
          <w:rFonts w:ascii="Montserrat" w:hAnsi="Montserrat"/>
          <w:sz w:val="20"/>
        </w:rPr>
      </w:pPr>
      <w:r w:rsidRPr="00BE3C50">
        <w:rPr>
          <w:rFonts w:ascii="Montserrat" w:hAnsi="Montserrat"/>
          <w:sz w:val="20"/>
        </w:rPr>
        <w:t>Contrato y/o pedido recepción enlazada en el sistema financiero FINAT</w:t>
      </w:r>
    </w:p>
    <w:p w:rsidR="006C21BE" w:rsidRPr="00BE3C50" w:rsidRDefault="006C21BE" w:rsidP="000C68C0">
      <w:pPr>
        <w:numPr>
          <w:ilvl w:val="0"/>
          <w:numId w:val="77"/>
        </w:numPr>
        <w:suppressAutoHyphens w:val="0"/>
        <w:spacing w:after="200"/>
        <w:jc w:val="both"/>
        <w:rPr>
          <w:rFonts w:ascii="Montserrat" w:hAnsi="Montserrat"/>
          <w:sz w:val="20"/>
        </w:rPr>
      </w:pPr>
      <w:r w:rsidRPr="00BE3C50">
        <w:rPr>
          <w:rFonts w:ascii="Montserrat" w:hAnsi="Montserrat"/>
          <w:sz w:val="20"/>
        </w:rPr>
        <w:t xml:space="preserve">Representación impresa del comprobante fiscal digital por internet (CFDI), que cumpla con los requisitos establecidos en el artículo 29-A del Código Fiscal de la Federación, en la que se indique: </w:t>
      </w:r>
      <w:r w:rsidRPr="00BE3C50">
        <w:rPr>
          <w:rFonts w:ascii="Montserrat" w:hAnsi="Montserrat"/>
          <w:b/>
          <w:bCs/>
          <w:sz w:val="20"/>
        </w:rPr>
        <w:t>número de proveedor, numero de contrato, numero de ID de pedido-recepción</w:t>
      </w:r>
      <w:r w:rsidRPr="00BE3C50">
        <w:rPr>
          <w:rFonts w:ascii="Montserrat" w:hAnsi="Montserrat"/>
          <w:sz w:val="20"/>
        </w:rPr>
        <w:t xml:space="preserve">.  </w:t>
      </w:r>
    </w:p>
    <w:p w:rsidR="006C21BE" w:rsidRPr="00BE3C50" w:rsidRDefault="006C21BE" w:rsidP="006C21BE">
      <w:pPr>
        <w:jc w:val="both"/>
        <w:rPr>
          <w:rFonts w:ascii="Montserrat" w:hAnsi="Montserrat"/>
          <w:sz w:val="20"/>
        </w:rPr>
      </w:pPr>
      <w:r w:rsidRPr="00BE3C50">
        <w:rPr>
          <w:rFonts w:ascii="Montserrat" w:hAnsi="Montserrat"/>
          <w:sz w:val="20"/>
        </w:rPr>
        <w:t xml:space="preserve">Para el trámite de pago el proveedor deberá expedir sus comprobantes fiscales digitales en el esquema de facturación electrónica, con las especificaciones normadas por el Servicio de Administración Tributaria (SAT) a nombre del Instituto Mexicano del Seguro Social, con Registro Federal de Contribuyente IMS421231I45, domicilio fiscal de conformidad con lo establecido en cada instrumento jurídico. </w:t>
      </w:r>
    </w:p>
    <w:p w:rsidR="006C21BE" w:rsidRPr="00BE3C50" w:rsidRDefault="006C21BE" w:rsidP="006C21BE">
      <w:pPr>
        <w:jc w:val="both"/>
        <w:rPr>
          <w:rFonts w:ascii="Montserrat" w:hAnsi="Montserrat"/>
          <w:sz w:val="20"/>
        </w:rPr>
      </w:pPr>
      <w:r w:rsidRPr="00BE3C50">
        <w:rPr>
          <w:rFonts w:ascii="Montserrat" w:hAnsi="Montserrat"/>
          <w:sz w:val="20"/>
        </w:rPr>
        <w:t>Para la validación de dichos comprobantes, el proveedor deberá cargar en internet el archivo en formato XML., a través del Portal de Servicios a Proveedores de la página del Instituto; la validez de los mismos será determinada durante la carga y únicamente los comprobantes válidos serán procedentes para pago.</w:t>
      </w:r>
    </w:p>
    <w:p w:rsidR="006C21BE" w:rsidRPr="00BE3C50" w:rsidRDefault="006C21BE" w:rsidP="006C21BE">
      <w:pPr>
        <w:jc w:val="both"/>
        <w:rPr>
          <w:rFonts w:ascii="Montserrat" w:hAnsi="Montserrat"/>
          <w:sz w:val="20"/>
        </w:rPr>
      </w:pPr>
      <w:r w:rsidRPr="00BE3C50">
        <w:rPr>
          <w:rFonts w:ascii="Montserrat" w:hAnsi="Montserrat"/>
          <w:sz w:val="20"/>
        </w:rPr>
        <w:t>Comprobante de Opinión de Cumplimiento de Obligaciones en Materia de Seguridad Social, emitido por el Instituto Mexicano del Seguro Social, en sentido positivo y vigente a efecto de cumplir con lo señalado por el artículo 32-D, primero, segundo, tercero, cuarto y último párrafos del CFF, así como a los dispuesto por la resolución miscelánea fiscal del ejercicio que corresponda, en caso de ser una participación conjunta, se deberá entregar por cada una de las empresas participantes.</w:t>
      </w:r>
    </w:p>
    <w:p w:rsidR="006C21BE" w:rsidRPr="00BE3C50" w:rsidRDefault="006C21BE" w:rsidP="006C21BE">
      <w:pPr>
        <w:jc w:val="both"/>
        <w:rPr>
          <w:rFonts w:ascii="Montserrat" w:hAnsi="Montserrat"/>
          <w:sz w:val="20"/>
        </w:rPr>
      </w:pPr>
      <w:r w:rsidRPr="00BE3C50">
        <w:rPr>
          <w:rFonts w:ascii="Montserrat" w:hAnsi="Montserrat"/>
          <w:sz w:val="20"/>
        </w:rPr>
        <w:t>Para efecto de pago, la opinión de Cumplimiento de Obligaciones en Materia de Seguridad Social del IMSS, positiva y vigente deberá apegarse a los términos de lo dispuesto en la Resolución Miscelánea Fiscal del ejercicio que corresponda y demás disposiciones jurídicas aplicables. Así como a las “Reglas de carácter general para la obtención de la opinión de cumplimiento de obligaciones fiscales en materia de seguridad social” publicado en el Diario Oficial de la Federación el 22 de septiembre de 2022 en particular a la regla novena, la cual establece que “La opinión de cumplimiento de obligaciones fiscales en materia de seguridad social gozará de vigencia durante el día de la fecha en que haya sido generada”</w:t>
      </w:r>
    </w:p>
    <w:p w:rsidR="006C21BE" w:rsidRPr="00BE3C50" w:rsidRDefault="006C21BE" w:rsidP="006C21BE">
      <w:pPr>
        <w:jc w:val="both"/>
        <w:rPr>
          <w:rFonts w:ascii="Montserrat" w:hAnsi="Montserrat"/>
          <w:sz w:val="20"/>
        </w:rPr>
      </w:pPr>
      <w:r w:rsidRPr="00BE3C50">
        <w:rPr>
          <w:rFonts w:ascii="Montserrat" w:hAnsi="Montserrat"/>
          <w:sz w:val="20"/>
        </w:rPr>
        <w:t>Una vez reunida la documentación deberá ser entregada en la Oficina de Trámite de Erogaciones ubicada en Calzada de la Viga 1174 piso 1 Torre B, Colonia El Triunfo, Alcaldía Iztapalapa, CP. 09430 en la CDMX. Publicado en el DOF el 02 de Octubre de 2023. En un horario de Lunes a Viernes de 8:00 a 13:00 horas. De acuerdo al numeral 5.2.1.21 del Procedimiento para la recepción, glosa y aprobación de documentos presentados para tramite de pago y la constitución, modificación, cancelación y  operación y control de fondos fijos”, así como a lo publicado en el Diario Oficial de la Federación, el 02 de octubre de 2023, en el cual se comunica a las autoridades jurisdiccionales de cualquier ámbito y materia, patrones, sujetos obligados, asegurados, pensionados, beneficiarios, servidores públicos y público en general; que para todos los efectos legales y administrativos a que haya lugar, a partir del primero de octubre de dos mil veintitrés, el domicilio oficial de la Sede del OOAD Sur del D.F. así como el de las Jefaturas de Servicios, Departamentos y Coordinaciones mencionadas en el mismo.</w:t>
      </w:r>
    </w:p>
    <w:p w:rsidR="006C21BE" w:rsidRPr="00BE3C50" w:rsidRDefault="006C21BE" w:rsidP="006C21BE">
      <w:pPr>
        <w:jc w:val="both"/>
        <w:rPr>
          <w:rFonts w:ascii="Montserrat" w:hAnsi="Montserrat"/>
          <w:sz w:val="20"/>
        </w:rPr>
      </w:pPr>
      <w:r w:rsidRPr="00BE3C50">
        <w:rPr>
          <w:rFonts w:ascii="Montserrat" w:hAnsi="Montserrat"/>
          <w:sz w:val="20"/>
        </w:rPr>
        <w:t xml:space="preserve">El pago se realizará en pesos mexicanos, sin que éstos rebasen los 17 días hábiles (Artículo 73 LAASSP) posteriores a aquel en que se presente en las áreas de trámite </w:t>
      </w:r>
      <w:r w:rsidRPr="00BE3C50">
        <w:rPr>
          <w:rFonts w:ascii="Montserrat" w:hAnsi="Montserrat"/>
          <w:sz w:val="20"/>
        </w:rPr>
        <w:lastRenderedPageBreak/>
        <w:t>de erogaciones la representación impresa del comprobante fiscal digital por internet (CFDI).</w:t>
      </w:r>
    </w:p>
    <w:p w:rsidR="006C21BE" w:rsidRPr="00BE3C50" w:rsidRDefault="006C21BE" w:rsidP="006C21BE">
      <w:pPr>
        <w:jc w:val="both"/>
        <w:rPr>
          <w:rFonts w:ascii="Montserrat" w:hAnsi="Montserrat"/>
          <w:sz w:val="20"/>
        </w:rPr>
      </w:pPr>
      <w:r w:rsidRPr="00BE3C50">
        <w:rPr>
          <w:rFonts w:ascii="Montserrat" w:hAnsi="Montserrat"/>
          <w:sz w:val="20"/>
        </w:rPr>
        <w:t>El pago se realizará por medio de transferencia electrónica de fondos, a través del esquema electrónico interbancario que el Instituto tiene en operación, para tal efecto, el Proveedor se obliga a proporcionar en su oportunidad el número de cuenta, clave, banco y sucursal a su nombre, a menos que el Proveedor acredite de forma fehaciente la imposibilidad para ello.</w:t>
      </w:r>
    </w:p>
    <w:p w:rsidR="006C21BE" w:rsidRPr="00BE3C50" w:rsidRDefault="006C21BE" w:rsidP="006C21BE">
      <w:pPr>
        <w:jc w:val="both"/>
        <w:rPr>
          <w:rFonts w:ascii="Montserrat" w:hAnsi="Montserrat"/>
          <w:sz w:val="20"/>
        </w:rPr>
      </w:pPr>
      <w:r w:rsidRPr="00BE3C50">
        <w:rPr>
          <w:rFonts w:ascii="Montserrat" w:hAnsi="Montserrat"/>
          <w:sz w:val="20"/>
        </w:rPr>
        <w:t xml:space="preserve">Por lo anterior, el Proveedor deberá entregar solicitud de pago electrónico (Interbancario) y presentar original y copia de la cédula del Registro Federal de Contribuyentes, Poder Notarial e Identificación Oficial; los originales se solicitan únicamente para cotejar los datos y le serán devueltos en el mismo acto. </w:t>
      </w:r>
    </w:p>
    <w:p w:rsidR="006C21BE" w:rsidRPr="00BE3C50" w:rsidRDefault="006C21BE" w:rsidP="006C21BE">
      <w:pPr>
        <w:jc w:val="both"/>
        <w:rPr>
          <w:rFonts w:ascii="Montserrat" w:hAnsi="Montserrat"/>
          <w:sz w:val="20"/>
        </w:rPr>
      </w:pPr>
      <w:r w:rsidRPr="00BE3C50">
        <w:rPr>
          <w:rFonts w:ascii="Montserrat" w:hAnsi="Montserrat"/>
          <w:sz w:val="20"/>
        </w:rPr>
        <w:t>El Administrador del Contrato será quien dará la autorización para que la Jefatura de Servicios de Finanzas proceda a su pago, de acuerdo a lo normado en el Anexo 2 Normatividad de Pago de Cuentas Contables y del “Procedimiento para la recepción, glosa y aprobación de documentos presentados para trámite de pago y la constitución, modificación, cancelación, operación y control de fondos fijos”.</w:t>
      </w:r>
    </w:p>
    <w:p w:rsidR="006C21BE" w:rsidRPr="00BE3C50" w:rsidRDefault="006C21BE" w:rsidP="006C21BE">
      <w:pPr>
        <w:jc w:val="both"/>
        <w:rPr>
          <w:rFonts w:ascii="Montserrat" w:hAnsi="Montserrat"/>
          <w:sz w:val="20"/>
        </w:rPr>
      </w:pPr>
      <w:r w:rsidRPr="00BE3C50">
        <w:rPr>
          <w:rFonts w:ascii="Montserrat" w:hAnsi="Montserrat"/>
          <w:sz w:val="20"/>
        </w:rPr>
        <w:t>En ningún caso, se deberá autorizar el pago de los bienes, si no se ha determinado, calculado y notificado al Proveedor las penas convencionales o deducciones pactadas, así como su registro y validación en el Sistema FINAT.</w:t>
      </w:r>
    </w:p>
    <w:p w:rsidR="006C21BE" w:rsidRPr="00BE3C50" w:rsidRDefault="006C21BE" w:rsidP="006C21BE">
      <w:pPr>
        <w:jc w:val="both"/>
        <w:rPr>
          <w:rFonts w:ascii="Montserrat" w:hAnsi="Montserrat"/>
          <w:sz w:val="20"/>
        </w:rPr>
      </w:pPr>
      <w:r w:rsidRPr="00BE3C50">
        <w:rPr>
          <w:rFonts w:ascii="Montserrat" w:hAnsi="Montserrat"/>
          <w:sz w:val="20"/>
        </w:rPr>
        <w:t>El Proveedor se obliga a no cancelar ante el Servicio de Administración Tributaria (SAT) los comprobantes fiscales digitales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comprobante fiscal en su caso.</w:t>
      </w:r>
    </w:p>
    <w:p w:rsidR="006C21BE" w:rsidRPr="00BE3C50" w:rsidRDefault="006C21BE" w:rsidP="006C21BE">
      <w:pPr>
        <w:jc w:val="both"/>
        <w:rPr>
          <w:rFonts w:ascii="Montserrat" w:hAnsi="Montserrat"/>
          <w:sz w:val="20"/>
        </w:rPr>
      </w:pPr>
      <w:r w:rsidRPr="00BE3C50">
        <w:rPr>
          <w:rFonts w:ascii="Montserrat" w:hAnsi="Montserrat"/>
          <w:sz w:val="20"/>
        </w:rPr>
        <w:t xml:space="preserve">Asimismo, el Instituto podrá aceptar a solicitud del Proveedor que en el supuesto de que tenga cuentas liquidas y exigibles a su cargo, aplicarlas contra los adeudos que, en su caso, tuviera por conceptos de cuotas obrero-patronales, conforme a lo previsto en el Artículo 40B, de la Ley del Seguro Social, adicionalmente el Proveedor, acepta se realicen las deducciones correspondientes en su caso, generados por la aplicación de penas convencionales, derivados de atrasos o deficiencia en los bienes. Lo anterior de acuerdo a lo establecido en el numeral 5.4.10 inciso b y c) de las POBALINES. </w:t>
      </w:r>
    </w:p>
    <w:p w:rsidR="006C21BE" w:rsidRPr="00BE3C50" w:rsidRDefault="006C21BE" w:rsidP="006C21BE">
      <w:pPr>
        <w:jc w:val="both"/>
        <w:rPr>
          <w:rFonts w:ascii="Montserrat" w:hAnsi="Montserrat"/>
          <w:sz w:val="20"/>
        </w:rPr>
      </w:pPr>
      <w:r w:rsidRPr="00BE3C50">
        <w:rPr>
          <w:rFonts w:ascii="Montserrat" w:hAnsi="Montserrat"/>
          <w:sz w:val="20"/>
        </w:rPr>
        <w:t xml:space="preserve">El Proveedor que celebre contrato de cesión de derechos de cobros, deberá notificarlo por escrito al Instituto, con un mínimo de 5 (cinco) días naturales anteriores a la fecha de pago programada, entregando invariablemente los documentos sustantivos de dicha cesión, al administrador del Contrato, lo anterior de acuerdo a lo establecido en el numeral 5.5.1.4 de las POBALINES. </w:t>
      </w:r>
    </w:p>
    <w:p w:rsidR="006C21BE" w:rsidRPr="00BE3C50" w:rsidRDefault="006C21BE" w:rsidP="006C21BE">
      <w:pPr>
        <w:jc w:val="both"/>
        <w:rPr>
          <w:rFonts w:ascii="Montserrat" w:hAnsi="Montserrat"/>
          <w:sz w:val="20"/>
        </w:rPr>
      </w:pPr>
      <w:r w:rsidRPr="00BE3C50">
        <w:rPr>
          <w:rFonts w:ascii="Montserrat" w:hAnsi="Montserrat"/>
          <w:sz w:val="20"/>
        </w:rPr>
        <w:t>Así mismo el Proveedor podrá optar por cobrar a través de factoraje financiero conforme al Programa de Cadenas Productivas de Nacional Financiera, S.N.C., Institución de Banca de Desarrollo, con el Instituto, de acuerdo al punto 4.6 de las POBALINES.</w:t>
      </w:r>
    </w:p>
    <w:p w:rsidR="006C21BE" w:rsidRPr="00BE3C50" w:rsidRDefault="006C21BE" w:rsidP="006C21BE">
      <w:pPr>
        <w:jc w:val="both"/>
        <w:rPr>
          <w:rFonts w:ascii="Montserrat" w:hAnsi="Montserrat"/>
          <w:sz w:val="20"/>
        </w:rPr>
      </w:pPr>
      <w:r w:rsidRPr="00BE3C50">
        <w:rPr>
          <w:rFonts w:ascii="Montserrat" w:hAnsi="Montserrat"/>
          <w:sz w:val="20"/>
        </w:rPr>
        <w:t xml:space="preserve">En caso de que el Proveedor 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computaran por días naturales, desde la fecha de su entrega, hasta la fecha en que se ponga efectivamente las cantidades a disposición del Instituto. </w:t>
      </w:r>
    </w:p>
    <w:p w:rsidR="006C21BE" w:rsidRPr="00BE3C50" w:rsidRDefault="006C21BE" w:rsidP="006C21BE">
      <w:pPr>
        <w:jc w:val="both"/>
        <w:rPr>
          <w:rFonts w:ascii="Montserrat" w:hAnsi="Montserrat"/>
          <w:b/>
          <w:sz w:val="20"/>
        </w:rPr>
      </w:pPr>
      <w:r w:rsidRPr="00BE3C50">
        <w:rPr>
          <w:rFonts w:ascii="Montserrat" w:hAnsi="Montserrat"/>
          <w:sz w:val="20"/>
        </w:rPr>
        <w:t>No se otorgarán anticipos.</w:t>
      </w:r>
    </w:p>
    <w:p w:rsidR="006C21BE" w:rsidRPr="00BE3C50" w:rsidRDefault="006C21BE" w:rsidP="006C21BE">
      <w:pPr>
        <w:jc w:val="both"/>
        <w:rPr>
          <w:rFonts w:ascii="Montserrat" w:hAnsi="Montserrat"/>
          <w:b/>
          <w:sz w:val="20"/>
        </w:rPr>
      </w:pPr>
      <w:r w:rsidRPr="00BE3C50">
        <w:rPr>
          <w:rFonts w:ascii="Montserrat" w:hAnsi="Montserrat"/>
          <w:b/>
          <w:bCs/>
          <w:sz w:val="20"/>
        </w:rPr>
        <w:t xml:space="preserve">QUINTA.- </w:t>
      </w:r>
      <w:r w:rsidRPr="00BE3C50">
        <w:rPr>
          <w:rFonts w:ascii="Montserrat" w:hAnsi="Montserrat"/>
          <w:b/>
          <w:sz w:val="20"/>
        </w:rPr>
        <w:t xml:space="preserve">TRANSFERENCIA DE DERECHOS DE COBRO. </w:t>
      </w:r>
    </w:p>
    <w:p w:rsidR="006C21BE" w:rsidRPr="00BE3C50" w:rsidRDefault="006C21BE" w:rsidP="006C21BE">
      <w:pPr>
        <w:jc w:val="both"/>
        <w:rPr>
          <w:rFonts w:ascii="Montserrat" w:hAnsi="Montserrat"/>
          <w:sz w:val="20"/>
        </w:rPr>
      </w:pPr>
      <w:r w:rsidRPr="00BE3C50">
        <w:rPr>
          <w:rFonts w:ascii="Montserrat" w:hAnsi="Montserrat"/>
          <w:b/>
          <w:sz w:val="20"/>
        </w:rPr>
        <w:lastRenderedPageBreak/>
        <w:t>“EL PROVEEDOR”</w:t>
      </w:r>
      <w:r w:rsidRPr="00BE3C50">
        <w:rPr>
          <w:rFonts w:ascii="Montserrat" w:hAnsi="Montserrat"/>
          <w:sz w:val="20"/>
        </w:rPr>
        <w:t xml:space="preserve"> se obliga a no transferir o ceder por ningún título, en forma total o parcial, a favor de cualquier otra persona física o moral, sus derechos y obligaciones que se deriven del presente contrato; a excepción de los derechos de cobro, debiendo en este caso, solicitar por escrito el consentimiento de </w:t>
      </w:r>
      <w:r w:rsidRPr="00BE3C50">
        <w:rPr>
          <w:rFonts w:ascii="Montserrat" w:hAnsi="Montserrat"/>
          <w:b/>
          <w:sz w:val="20"/>
        </w:rPr>
        <w:t>“EL INSTITUTO”,</w:t>
      </w:r>
      <w:r w:rsidRPr="00BE3C50">
        <w:rPr>
          <w:rFonts w:ascii="Montserrat" w:hAnsi="Montserrat"/>
          <w:sz w:val="20"/>
        </w:rPr>
        <w:t xml:space="preserve"> para tal efecto, de conformidad al artículo  67 párrafo sexto de la LAASSP. </w:t>
      </w:r>
    </w:p>
    <w:p w:rsidR="006C21BE" w:rsidRPr="00BE3C50" w:rsidRDefault="006C21BE" w:rsidP="006C21BE">
      <w:pPr>
        <w:jc w:val="both"/>
        <w:rPr>
          <w:rFonts w:ascii="Montserrat" w:hAnsi="Montserrat"/>
          <w:sz w:val="20"/>
        </w:rPr>
      </w:pPr>
      <w:r w:rsidRPr="00BE3C50">
        <w:rPr>
          <w:rFonts w:ascii="Montserrat" w:hAnsi="Montserrat"/>
          <w:b/>
          <w:sz w:val="20"/>
        </w:rPr>
        <w:t>“EL PROVEEDOR”</w:t>
      </w:r>
      <w:r w:rsidRPr="00BE3C50">
        <w:rPr>
          <w:rFonts w:ascii="Montserrat" w:hAnsi="Montserrat"/>
          <w:sz w:val="20"/>
        </w:rPr>
        <w:t xml:space="preserve"> deberá presentar la solicitud correspondiente dentro de los </w:t>
      </w:r>
      <w:r w:rsidRPr="00BE3C50">
        <w:rPr>
          <w:rFonts w:ascii="Montserrat" w:hAnsi="Montserrat"/>
          <w:b/>
          <w:sz w:val="20"/>
        </w:rPr>
        <w:t>5</w:t>
      </w:r>
      <w:r w:rsidRPr="00BE3C50">
        <w:rPr>
          <w:rFonts w:ascii="Montserrat" w:hAnsi="Montserrat"/>
          <w:sz w:val="20"/>
        </w:rPr>
        <w:t xml:space="preserve"> (cinco) días naturales anteriores a la fecha de pago programada, a la que deberá adjuntar una copia de los contra-recibos cuyo importe transfiere y demás documentos sustantivos de dicha transferencia, lo cual será necesario para efectuar el pago correspondiente.</w:t>
      </w:r>
    </w:p>
    <w:p w:rsidR="006C21BE" w:rsidRPr="00BE3C50" w:rsidRDefault="006C21BE" w:rsidP="006C21BE">
      <w:pPr>
        <w:jc w:val="both"/>
        <w:rPr>
          <w:rFonts w:ascii="Montserrat" w:hAnsi="Montserrat"/>
          <w:sz w:val="20"/>
        </w:rPr>
      </w:pPr>
      <w:r w:rsidRPr="00BE3C50">
        <w:rPr>
          <w:rFonts w:ascii="Montserrat" w:hAnsi="Montserrat"/>
          <w:sz w:val="20"/>
        </w:rPr>
        <w:t xml:space="preserve">Si con motivo de la transferencia de los derechos de cobro solicitada por </w:t>
      </w:r>
      <w:r w:rsidRPr="00BE3C50">
        <w:rPr>
          <w:rFonts w:ascii="Montserrat" w:hAnsi="Montserrat"/>
          <w:b/>
          <w:sz w:val="20"/>
        </w:rPr>
        <w:t>“EL PROVEEDOR”</w:t>
      </w:r>
      <w:r w:rsidRPr="00BE3C50">
        <w:rPr>
          <w:rFonts w:ascii="Montserrat" w:hAnsi="Montserrat"/>
          <w:sz w:val="20"/>
        </w:rPr>
        <w:t xml:space="preserve"> se origina un retraso en el pago, no procederá el pago de los gastos financieros a que hace referencia el artículo 73 de la Ley de Adquisiciones, Arrendamientos y Servicios del Sector Público.</w:t>
      </w:r>
    </w:p>
    <w:p w:rsidR="006C21BE" w:rsidRPr="00BE3C50" w:rsidRDefault="006C21BE" w:rsidP="006C21BE">
      <w:pPr>
        <w:jc w:val="both"/>
        <w:rPr>
          <w:rFonts w:ascii="Montserrat" w:hAnsi="Montserrat"/>
          <w:b/>
          <w:sz w:val="20"/>
        </w:rPr>
      </w:pPr>
      <w:r w:rsidRPr="00BE3C50">
        <w:rPr>
          <w:rFonts w:ascii="Montserrat" w:hAnsi="Montserrat"/>
          <w:b/>
          <w:sz w:val="20"/>
        </w:rPr>
        <w:t>SEXTA. PRÓRROGAS.</w:t>
      </w:r>
    </w:p>
    <w:p w:rsidR="006C21BE" w:rsidRPr="00BE3C50" w:rsidRDefault="006C21BE" w:rsidP="006C21BE">
      <w:pPr>
        <w:jc w:val="both"/>
        <w:rPr>
          <w:rFonts w:ascii="Montserrat" w:hAnsi="Montserrat"/>
          <w:sz w:val="20"/>
        </w:rPr>
      </w:pPr>
      <w:r w:rsidRPr="00BE3C50">
        <w:rPr>
          <w:rFonts w:ascii="Montserrat" w:hAnsi="Montserrat"/>
          <w:sz w:val="20"/>
        </w:rPr>
        <w:t xml:space="preserve">Por caso fortuito o de fuerza mayor, o por causas atribuibles al </w:t>
      </w:r>
      <w:r w:rsidRPr="00BE3C50">
        <w:rPr>
          <w:rFonts w:ascii="Montserrat" w:hAnsi="Montserrat"/>
          <w:b/>
          <w:sz w:val="20"/>
        </w:rPr>
        <w:t>“EL INSTITUTO”</w:t>
      </w:r>
      <w:r w:rsidRPr="00BE3C50">
        <w:rPr>
          <w:rFonts w:ascii="Montserrat" w:hAnsi="Montserrat"/>
          <w:sz w:val="20"/>
        </w:rPr>
        <w:t xml:space="preserve">, se podrá modificar el Contrato la fecha o plazo para la adquisición de material. En este supuesto deberá formalizarse convenio modificatorio respectivo, no procediendo la aplicación de penas convencionales por atraso. Tratándose de causas imputables a </w:t>
      </w:r>
      <w:r w:rsidRPr="00BE3C50">
        <w:rPr>
          <w:rFonts w:ascii="Montserrat" w:hAnsi="Montserrat"/>
          <w:b/>
          <w:sz w:val="20"/>
        </w:rPr>
        <w:t>“EL INSTITUTO”</w:t>
      </w:r>
      <w:r w:rsidRPr="00BE3C50">
        <w:rPr>
          <w:rFonts w:ascii="Montserrat" w:hAnsi="Montserrat"/>
          <w:sz w:val="20"/>
        </w:rPr>
        <w:t xml:space="preserve">, no se requerirá de la solicitud de </w:t>
      </w:r>
      <w:r w:rsidRPr="00BE3C50">
        <w:rPr>
          <w:rFonts w:ascii="Montserrat" w:hAnsi="Montserrat"/>
          <w:b/>
          <w:sz w:val="20"/>
        </w:rPr>
        <w:t>“EL PROVEEDOR”</w:t>
      </w:r>
      <w:r w:rsidRPr="00BE3C50">
        <w:rPr>
          <w:rFonts w:ascii="Montserrat" w:hAnsi="Montserrat"/>
          <w:sz w:val="20"/>
        </w:rPr>
        <w:t>.</w:t>
      </w:r>
    </w:p>
    <w:p w:rsidR="006C21BE" w:rsidRPr="00BE3C50" w:rsidRDefault="006C21BE" w:rsidP="006C21BE">
      <w:pPr>
        <w:jc w:val="both"/>
        <w:rPr>
          <w:rFonts w:ascii="Montserrat" w:hAnsi="Montserrat"/>
          <w:b/>
          <w:sz w:val="20"/>
        </w:rPr>
      </w:pPr>
      <w:r w:rsidRPr="00BE3C50">
        <w:rPr>
          <w:rFonts w:ascii="Montserrat" w:hAnsi="Montserrat"/>
          <w:b/>
          <w:sz w:val="20"/>
        </w:rPr>
        <w:t>SÉPTIMA. LUGAR, PLAZOS Y CONDICIONES DE ENTREGA DE LOS BIENES.</w:t>
      </w:r>
    </w:p>
    <w:p w:rsidR="006C21BE" w:rsidRPr="00BE3C50" w:rsidRDefault="006C21BE" w:rsidP="000C68C0">
      <w:pPr>
        <w:numPr>
          <w:ilvl w:val="0"/>
          <w:numId w:val="78"/>
        </w:numPr>
        <w:suppressAutoHyphens w:val="0"/>
        <w:spacing w:after="200"/>
        <w:jc w:val="both"/>
        <w:rPr>
          <w:rFonts w:ascii="Montserrat" w:hAnsi="Montserrat"/>
          <w:sz w:val="20"/>
          <w:lang w:val="es-MX"/>
        </w:rPr>
      </w:pPr>
      <w:r w:rsidRPr="00BE3C50">
        <w:rPr>
          <w:rFonts w:ascii="Montserrat" w:hAnsi="Montserrat"/>
          <w:b/>
          <w:sz w:val="20"/>
        </w:rPr>
        <w:t>PLAZO</w:t>
      </w:r>
      <w:r w:rsidRPr="00BE3C50">
        <w:rPr>
          <w:rFonts w:ascii="Montserrat" w:hAnsi="Montserrat"/>
          <w:sz w:val="20"/>
        </w:rPr>
        <w:t xml:space="preserve">: </w:t>
      </w:r>
      <w:r w:rsidRPr="00BE3C50">
        <w:rPr>
          <w:rFonts w:ascii="Montserrat" w:hAnsi="Montserrat"/>
          <w:bCs/>
          <w:sz w:val="20"/>
        </w:rPr>
        <w:t>El Licitante se obliga a iniciar</w:t>
      </w:r>
      <w:r w:rsidRPr="00BE3C50">
        <w:rPr>
          <w:rFonts w:ascii="Montserrat" w:hAnsi="Montserrat"/>
          <w:b/>
          <w:bCs/>
          <w:sz w:val="20"/>
        </w:rPr>
        <w:t xml:space="preserve"> </w:t>
      </w:r>
      <w:r w:rsidRPr="00BE3C50">
        <w:rPr>
          <w:rFonts w:ascii="Montserrat" w:hAnsi="Montserrat"/>
          <w:bCs/>
          <w:sz w:val="20"/>
        </w:rPr>
        <w:t>el</w:t>
      </w:r>
      <w:r w:rsidRPr="00BE3C50">
        <w:rPr>
          <w:rFonts w:ascii="Montserrat" w:hAnsi="Montserrat"/>
          <w:b/>
          <w:bCs/>
          <w:sz w:val="20"/>
        </w:rPr>
        <w:t xml:space="preserve"> SMI para OFT, a partir del día veintiuno (21) natural posterior a la emisión del Fallo,</w:t>
      </w:r>
      <w:r w:rsidRPr="00BE3C50">
        <w:rPr>
          <w:rFonts w:ascii="Montserrat" w:hAnsi="Montserrat"/>
          <w:sz w:val="20"/>
        </w:rPr>
        <w:t xml:space="preserve"> por lo que el licitante que resulte adjudicado contará con un plazo de veinte (20) días naturales para la instalación y puesta a punto de los equipos médicos, instrumental y bienes de consumo (básicos y complementarios), que deberán entregarse en base a lo establecido en los presentes “Términos y Condiciones”.</w:t>
      </w:r>
    </w:p>
    <w:p w:rsidR="006C21BE" w:rsidRPr="00BE3C50" w:rsidRDefault="006C21BE" w:rsidP="006C21BE">
      <w:pPr>
        <w:jc w:val="both"/>
        <w:rPr>
          <w:rFonts w:ascii="Montserrat" w:hAnsi="Montserrat"/>
          <w:sz w:val="20"/>
        </w:rPr>
      </w:pPr>
      <w:r w:rsidRPr="00BE3C50">
        <w:rPr>
          <w:rFonts w:ascii="Montserrat" w:hAnsi="Montserrat"/>
          <w:b/>
          <w:sz w:val="20"/>
        </w:rPr>
        <w:t>Nota</w:t>
      </w:r>
      <w:r w:rsidRPr="00BE3C50">
        <w:rPr>
          <w:rFonts w:ascii="Montserrat" w:hAnsi="Montserrat"/>
          <w:sz w:val="20"/>
        </w:rPr>
        <w:t>: En caso de que el Licitante esté en posibilidad de dar inicio, antes del vencimiento del plazo de veinte (20) días naturales, podrá hacerlo previa coordinación y acuerdo con el administrador del contrato correspondiente.</w:t>
      </w:r>
    </w:p>
    <w:p w:rsidR="006C21BE" w:rsidRPr="00BE3C50" w:rsidRDefault="006C21BE" w:rsidP="000C68C0">
      <w:pPr>
        <w:numPr>
          <w:ilvl w:val="0"/>
          <w:numId w:val="78"/>
        </w:numPr>
        <w:suppressAutoHyphens w:val="0"/>
        <w:spacing w:after="200"/>
        <w:jc w:val="both"/>
        <w:rPr>
          <w:rFonts w:ascii="Montserrat" w:hAnsi="Montserrat"/>
          <w:b/>
          <w:sz w:val="20"/>
          <w:lang w:val="es-MX"/>
        </w:rPr>
      </w:pPr>
      <w:r w:rsidRPr="00BE3C50">
        <w:rPr>
          <w:rFonts w:ascii="Montserrat" w:hAnsi="Montserrat"/>
          <w:b/>
          <w:sz w:val="20"/>
        </w:rPr>
        <w:t>LUGAR</w:t>
      </w:r>
      <w:r w:rsidRPr="00BE3C50">
        <w:rPr>
          <w:rFonts w:ascii="Montserrat" w:hAnsi="Montserrat"/>
          <w:sz w:val="20"/>
        </w:rPr>
        <w:t xml:space="preserve">: Los equipos médicos, instrumental y bienes de consumo tanto básicos como complementarios, deberán entregarse en el área que indique el director de la Unidad Médica y, a su vez, podrán coordinarse con quien este designe, según la distribución y el directorio establecido en el </w:t>
      </w:r>
      <w:r w:rsidRPr="00BE3C50">
        <w:rPr>
          <w:rFonts w:ascii="Montserrat" w:hAnsi="Montserrat"/>
          <w:b/>
          <w:sz w:val="20"/>
        </w:rPr>
        <w:t>ANEXO 34“GUÍA DE DISTRIBUCIÓN DE EQUIPO MÉDICO E INSTRUMENTAL POR UNIDAD MÉDICA” y ANEXO 35“CATÁLOGO DE UNIDADES MÉDICAS”.</w:t>
      </w:r>
    </w:p>
    <w:p w:rsidR="006C21BE" w:rsidRPr="00BE3C50" w:rsidRDefault="006C21BE" w:rsidP="006C21BE">
      <w:pPr>
        <w:pStyle w:val="Prrafodelista"/>
        <w:ind w:left="720"/>
        <w:jc w:val="both"/>
        <w:rPr>
          <w:rFonts w:ascii="Montserrat" w:hAnsi="Montserrat"/>
          <w:b/>
          <w:sz w:val="20"/>
        </w:rPr>
      </w:pPr>
      <w:r w:rsidRPr="00BE3C50">
        <w:rPr>
          <w:rFonts w:ascii="Montserrat" w:hAnsi="Montserrat"/>
          <w:b/>
          <w:sz w:val="20"/>
        </w:rPr>
        <w:t>Tiempo máximo de atención o reparación de fallas.</w:t>
      </w:r>
    </w:p>
    <w:p w:rsidR="006C21BE" w:rsidRPr="00BE3C50" w:rsidRDefault="006C21BE" w:rsidP="006C21BE">
      <w:pPr>
        <w:pStyle w:val="Prrafodelista"/>
        <w:ind w:left="720"/>
        <w:jc w:val="both"/>
        <w:rPr>
          <w:rFonts w:ascii="Montserrat" w:hAnsi="Montserrat"/>
          <w:sz w:val="20"/>
        </w:rPr>
      </w:pPr>
    </w:p>
    <w:p w:rsidR="006C21BE" w:rsidRPr="00BE3C50" w:rsidRDefault="006C21BE" w:rsidP="006C21BE">
      <w:pPr>
        <w:pStyle w:val="Prrafodelista"/>
        <w:ind w:left="720"/>
        <w:jc w:val="both"/>
        <w:rPr>
          <w:rFonts w:ascii="Montserrat" w:hAnsi="Montserrat"/>
          <w:sz w:val="20"/>
        </w:rPr>
      </w:pPr>
      <w:r w:rsidRPr="00BE3C50">
        <w:rPr>
          <w:rFonts w:ascii="Montserrat" w:hAnsi="Montserrat"/>
          <w:sz w:val="20"/>
        </w:rPr>
        <w:t>El tiempo máximo de atención será en un plazo no mayor de 2 días naturales contados a partir del reporte de falla del equipo y la reparación del equipo, será en un plazo no mayor de 2 días naturales, contados a partir de la atención del equipo, la cual se notificará vía telefónica y/o correo electrónico por parte del administrador del contrato o Servidor Público que se designe, registradas en bitácora de mantenimiento, así mismo el proveedor deberá generar orden de mantenimiento correctivo por la reparación realizada, considerando que el bien debe estar en condiciones óptimas de funcionamiento.</w:t>
      </w:r>
    </w:p>
    <w:p w:rsidR="006C21BE" w:rsidRPr="00BE3C50" w:rsidRDefault="006C21BE" w:rsidP="006C21BE">
      <w:pPr>
        <w:pStyle w:val="Prrafodelista"/>
        <w:ind w:left="720"/>
        <w:jc w:val="both"/>
        <w:rPr>
          <w:rFonts w:ascii="Montserrat" w:hAnsi="Montserrat"/>
          <w:sz w:val="20"/>
        </w:rPr>
      </w:pPr>
    </w:p>
    <w:p w:rsidR="006C21BE" w:rsidRPr="00BE3C50" w:rsidRDefault="006C21BE" w:rsidP="006C21BE">
      <w:pPr>
        <w:pStyle w:val="Prrafodelista"/>
        <w:ind w:left="720"/>
        <w:jc w:val="both"/>
        <w:rPr>
          <w:rFonts w:ascii="Montserrat" w:hAnsi="Montserrat"/>
          <w:sz w:val="20"/>
        </w:rPr>
      </w:pPr>
      <w:r w:rsidRPr="00BE3C50">
        <w:rPr>
          <w:rFonts w:ascii="Montserrat" w:hAnsi="Montserrat"/>
          <w:sz w:val="20"/>
        </w:rPr>
        <w:lastRenderedPageBreak/>
        <w:t>El mantenimiento correctivo deberá realizarse en el lugar y horario indicado por el Administrador del Contrato o Servidor Público que se designe en el reporte de la falla.</w:t>
      </w:r>
    </w:p>
    <w:p w:rsidR="006C21BE" w:rsidRPr="00BE3C50" w:rsidRDefault="006C21BE" w:rsidP="006C21BE">
      <w:pPr>
        <w:pStyle w:val="Prrafodelista"/>
        <w:ind w:left="720"/>
        <w:jc w:val="both"/>
        <w:rPr>
          <w:rFonts w:ascii="Montserrat" w:hAnsi="Montserrat"/>
          <w:sz w:val="20"/>
        </w:rPr>
      </w:pPr>
    </w:p>
    <w:p w:rsidR="006C21BE" w:rsidRPr="00BE3C50" w:rsidRDefault="006C21BE" w:rsidP="006C21BE">
      <w:pPr>
        <w:ind w:left="709"/>
        <w:jc w:val="both"/>
        <w:rPr>
          <w:rFonts w:ascii="Montserrat" w:hAnsi="Montserrat"/>
          <w:bCs/>
          <w:sz w:val="20"/>
        </w:rPr>
      </w:pPr>
      <w:r w:rsidRPr="00BE3C50">
        <w:rPr>
          <w:rFonts w:ascii="Montserrat" w:hAnsi="Montserrat"/>
          <w:b/>
          <w:bCs/>
          <w:sz w:val="20"/>
        </w:rPr>
        <w:t>REPORTE INDIVIDUAL DE PROCEDIMIENTOS Y BIENES DE CONSUMO COMPLEMENTARIOS</w:t>
      </w:r>
      <w:r w:rsidRPr="00BE3C50">
        <w:rPr>
          <w:rFonts w:ascii="Montserrat" w:hAnsi="Montserrat"/>
          <w:bCs/>
          <w:sz w:val="20"/>
        </w:rPr>
        <w:t xml:space="preserve"> que especifique marca, modelo, material, lote, registro sanitario, caducidad, esterilidad, dioptrías o según del bien que se trate.</w:t>
      </w:r>
    </w:p>
    <w:p w:rsidR="006C21BE" w:rsidRPr="00BE3C50" w:rsidRDefault="006C21BE" w:rsidP="006C21BE">
      <w:pPr>
        <w:ind w:left="709"/>
        <w:jc w:val="both"/>
        <w:rPr>
          <w:rFonts w:ascii="Montserrat" w:hAnsi="Montserrat"/>
          <w:sz w:val="20"/>
        </w:rPr>
      </w:pPr>
      <w:r w:rsidRPr="00BE3C50">
        <w:rPr>
          <w:rFonts w:ascii="Montserrat" w:hAnsi="Montserrat"/>
          <w:b/>
          <w:sz w:val="20"/>
        </w:rPr>
        <w:t>Centro de servicios (domicilios, horarios y contacto) y reporte técnico.</w:t>
      </w:r>
    </w:p>
    <w:p w:rsidR="006C21BE" w:rsidRPr="00BE3C50" w:rsidRDefault="006C21BE" w:rsidP="006C21BE">
      <w:pPr>
        <w:pStyle w:val="Prrafodelista"/>
        <w:ind w:left="720"/>
        <w:jc w:val="both"/>
        <w:rPr>
          <w:rFonts w:ascii="Montserrat" w:hAnsi="Montserrat"/>
          <w:sz w:val="20"/>
        </w:rPr>
      </w:pPr>
      <w:r w:rsidRPr="00BE3C50">
        <w:rPr>
          <w:rFonts w:ascii="Montserrat" w:hAnsi="Montserrat"/>
          <w:sz w:val="20"/>
        </w:rPr>
        <w:t>Para la preparación y puesta en uso de los equipos médicos, instrumental y bienes de consumo en los procedimientos de Oftalmología, el licitante adjudicado deberá proporcionar la asistencia técnica necesaria, para el uso óptimo de equipos médicos, instrumental y bienes de consumo, en las Unidades Médicas del Instituto con SMI para OFT.</w:t>
      </w:r>
    </w:p>
    <w:p w:rsidR="006C21BE" w:rsidRPr="00BE3C50" w:rsidRDefault="006C21BE" w:rsidP="006C21BE">
      <w:pPr>
        <w:pStyle w:val="Prrafodelista"/>
        <w:ind w:left="720"/>
        <w:jc w:val="both"/>
        <w:rPr>
          <w:rFonts w:ascii="Montserrat" w:hAnsi="Montserrat"/>
          <w:sz w:val="20"/>
        </w:rPr>
      </w:pPr>
    </w:p>
    <w:p w:rsidR="006C21BE" w:rsidRPr="00BE3C50" w:rsidRDefault="006C21BE" w:rsidP="000C68C0">
      <w:pPr>
        <w:numPr>
          <w:ilvl w:val="0"/>
          <w:numId w:val="78"/>
        </w:numPr>
        <w:suppressAutoHyphens w:val="0"/>
        <w:spacing w:after="200"/>
        <w:jc w:val="both"/>
        <w:rPr>
          <w:rFonts w:ascii="Montserrat" w:hAnsi="Montserrat"/>
          <w:sz w:val="20"/>
        </w:rPr>
      </w:pPr>
      <w:r w:rsidRPr="00BE3C50">
        <w:rPr>
          <w:rFonts w:ascii="Montserrat" w:hAnsi="Montserrat"/>
          <w:b/>
          <w:bCs/>
          <w:sz w:val="20"/>
        </w:rPr>
        <w:t>CONDICIONES:</w:t>
      </w:r>
      <w:r w:rsidRPr="00BE3C50">
        <w:rPr>
          <w:rFonts w:ascii="Montserrat" w:hAnsi="Montserrat"/>
          <w:sz w:val="20"/>
        </w:rPr>
        <w:t xml:space="preserve"> Será responsabilidad del Licitante adjudicado realizar por su cuenta propia las maniobras correspondientes para el transporte, la carga y descarga de los equipos médicos, instrumental y bienes de consumo en el lugar de entrega, así como lo relacionado con la instalación y la puesta en operación en el sitio designado por la unidad médica, sin costo adicional para el Instituto. Por consiguiente, la transportación, aseguramiento, cuidado y resguardo de los equipos médicos, el instrumental y los bienes de consumo, es responsabilidad del licitante adjudicado hasta que finalice la prestación del servicio, durante la vigencia del contrato.  </w:t>
      </w:r>
    </w:p>
    <w:p w:rsidR="006C21BE" w:rsidRPr="00BE3C50" w:rsidRDefault="006C21BE" w:rsidP="006C21BE">
      <w:pPr>
        <w:jc w:val="both"/>
        <w:rPr>
          <w:rFonts w:ascii="Montserrat" w:hAnsi="Montserrat"/>
          <w:sz w:val="20"/>
        </w:rPr>
      </w:pPr>
      <w:r w:rsidRPr="00BE3C50">
        <w:rPr>
          <w:rFonts w:ascii="Montserrat" w:hAnsi="Montserrat"/>
          <w:sz w:val="20"/>
        </w:rPr>
        <w:t xml:space="preserve">En el caso de llevarse a cabo en el mismo evento más de un procedimiento de catálogo, </w:t>
      </w:r>
      <w:r w:rsidRPr="00BE3C50">
        <w:rPr>
          <w:rFonts w:ascii="Montserrat" w:hAnsi="Montserrat"/>
          <w:b/>
          <w:sz w:val="20"/>
        </w:rPr>
        <w:t>se cobrará sólo el de mayor costo</w:t>
      </w:r>
      <w:r w:rsidRPr="00BE3C50">
        <w:rPr>
          <w:rFonts w:ascii="Montserrat" w:hAnsi="Montserrat"/>
          <w:sz w:val="20"/>
        </w:rPr>
        <w:t>, siempre y cuando compartan los mismos bienes de consumo para el abordaje y por separado los bienes de consumo complementarios que se hayan utilizado.</w:t>
      </w:r>
    </w:p>
    <w:p w:rsidR="006C21BE" w:rsidRPr="00BE3C50" w:rsidRDefault="006C21BE" w:rsidP="006C21BE">
      <w:pPr>
        <w:jc w:val="both"/>
        <w:rPr>
          <w:rFonts w:ascii="Montserrat" w:hAnsi="Montserrat"/>
          <w:i/>
          <w:sz w:val="20"/>
        </w:rPr>
      </w:pPr>
      <w:r w:rsidRPr="00BE3C50">
        <w:rPr>
          <w:rFonts w:ascii="Montserrat" w:hAnsi="Montserrat"/>
          <w:sz w:val="20"/>
        </w:rPr>
        <w:t>Si durante la prestación del servicio, el médico le solicita al personal técnico del licitante un bien de consumo complementario del catálogo autorizado y el licitante no dispone del mismo, tendrá que sustituirlo por otro que cumpla con la misma función y calidad, y si el bien de consumo complementario sustituto tiene mayor costo, se deberá facturar con el costo del bien inicialmente solicitado. Esto deberá registrarse en la hoja de consumo respectiva y estar firmado por el médico y el personal técnico del licitante, al finalizar dicho procedimiento</w:t>
      </w:r>
      <w:r w:rsidRPr="00BE3C50">
        <w:rPr>
          <w:rFonts w:ascii="Montserrat" w:hAnsi="Montserrat"/>
          <w:i/>
          <w:sz w:val="20"/>
        </w:rPr>
        <w:t>.</w:t>
      </w:r>
    </w:p>
    <w:p w:rsidR="006C21BE" w:rsidRPr="00BE3C50" w:rsidRDefault="006C21BE" w:rsidP="006C21BE">
      <w:pPr>
        <w:jc w:val="both"/>
        <w:rPr>
          <w:rFonts w:ascii="Montserrat" w:hAnsi="Montserrat"/>
          <w:sz w:val="20"/>
        </w:rPr>
      </w:pPr>
      <w:r w:rsidRPr="00BE3C50">
        <w:rPr>
          <w:rFonts w:ascii="Montserrat" w:hAnsi="Montserrat"/>
          <w:sz w:val="20"/>
        </w:rPr>
        <w:t>Si el equipo médico, instrumental y bienes de consumo con los que el licitante proporciona el servicio no cumplen de manera satisfactoria con la funcionalidad y calidad solicitada, durante el transcurso del contrato, los mismos deberán ser sustituidos previa notificación y verificación por ambas partes (administrador del contrato y licitante adjudicado).</w:t>
      </w:r>
    </w:p>
    <w:p w:rsidR="006C21BE" w:rsidRPr="00BE3C50" w:rsidRDefault="006C21BE" w:rsidP="006C21BE">
      <w:pPr>
        <w:jc w:val="both"/>
        <w:rPr>
          <w:rFonts w:ascii="Montserrat" w:hAnsi="Montserrat"/>
          <w:sz w:val="20"/>
        </w:rPr>
      </w:pPr>
      <w:r w:rsidRPr="00BE3C50">
        <w:rPr>
          <w:rFonts w:ascii="Montserrat" w:hAnsi="Montserrat"/>
          <w:sz w:val="20"/>
        </w:rPr>
        <w:t xml:space="preserve">En el caso que alguno de los bienes antes señalados persista con defecto en su funcionalidad, se utilizara el </w:t>
      </w:r>
      <w:r w:rsidRPr="00BE3C50">
        <w:rPr>
          <w:rFonts w:ascii="Montserrat" w:hAnsi="Montserrat"/>
          <w:b/>
          <w:sz w:val="20"/>
        </w:rPr>
        <w:t>formato 25 “</w:t>
      </w:r>
      <w:r w:rsidRPr="00BE3C50">
        <w:rPr>
          <w:rFonts w:ascii="Montserrat" w:hAnsi="Montserrat"/>
          <w:sz w:val="20"/>
        </w:rPr>
        <w:t xml:space="preserve">REPORTE DE INCIDENCIAS” y deberá cambiarse por otro bien que cumpla con las especificaciones técnicas solicitadas y deberá presentar de nuevo la documentación correspondiente a los registros sanitarios. Este procedimiento de cambio se realizará en un término de 5 días hábiles contando a partir del inicio de la notificación. </w:t>
      </w:r>
    </w:p>
    <w:p w:rsidR="006C21BE" w:rsidRPr="00BE3C50" w:rsidRDefault="006C21BE" w:rsidP="006C21BE">
      <w:pPr>
        <w:jc w:val="both"/>
        <w:rPr>
          <w:rFonts w:ascii="Montserrat" w:hAnsi="Montserrat"/>
          <w:sz w:val="20"/>
          <w:lang w:val="es-MX"/>
        </w:rPr>
      </w:pPr>
      <w:r w:rsidRPr="00BE3C50">
        <w:rPr>
          <w:rFonts w:ascii="Montserrat" w:hAnsi="Montserrat"/>
          <w:sz w:val="20"/>
        </w:rPr>
        <w:t xml:space="preserve">El licitante deberá indicar un número telefónico y correo electrónico de atención, el cual deberá proporcionarlo en cada una de las unidades médicas que cuenten con el servicio, a fin de que se registren los problemas en la operación y/o reportes de fallas en equipos médicos, instrumental y abasto de bienes de consumo (básicos y complementarios). Así como, lo relacionado a problemas en la asistencia técnica para dar atención a las unidades médicas donde presta sus servicios. En caso de existir </w:t>
      </w:r>
      <w:r w:rsidRPr="00BE3C50">
        <w:rPr>
          <w:rFonts w:ascii="Montserrat" w:hAnsi="Montserrat"/>
          <w:sz w:val="20"/>
        </w:rPr>
        <w:lastRenderedPageBreak/>
        <w:t>cambios ya sea en el número telefónico y/o correo electrónico, los mismos deberán ser notificados por escrito en un plazo no mayor a veinticuatro (24) horas, a cada uno de los responsables médicos del servicio en la(s) unidad(es) médica(s), incluyendo al administrador de contrato.</w:t>
      </w:r>
    </w:p>
    <w:p w:rsidR="006C21BE" w:rsidRPr="00BE3C50" w:rsidRDefault="006C21BE" w:rsidP="006C21BE">
      <w:pPr>
        <w:jc w:val="both"/>
        <w:rPr>
          <w:rFonts w:ascii="Montserrat" w:hAnsi="Montserrat"/>
          <w:sz w:val="20"/>
        </w:rPr>
      </w:pPr>
      <w:r w:rsidRPr="00BE3C50">
        <w:rPr>
          <w:rFonts w:ascii="Montserrat" w:hAnsi="Montserrat"/>
          <w:sz w:val="20"/>
        </w:rPr>
        <w:t>Cabe mencionar que mientras no se cumpla con las condiciones de la prestación del servicio solicitado y que está establecido en el presente documento, el Instituto no dará por aceptado el servicio. Esto de conformidad a las condiciones contenidas en el presente documento.</w:t>
      </w:r>
    </w:p>
    <w:p w:rsidR="006C21BE" w:rsidRPr="00BE3C50" w:rsidRDefault="006C21BE" w:rsidP="006C21BE">
      <w:pPr>
        <w:jc w:val="both"/>
        <w:rPr>
          <w:rFonts w:ascii="Montserrat" w:hAnsi="Montserrat"/>
          <w:b/>
          <w:sz w:val="20"/>
        </w:rPr>
      </w:pPr>
      <w:r w:rsidRPr="00BE3C50">
        <w:rPr>
          <w:rFonts w:ascii="Montserrat" w:hAnsi="Montserrat"/>
          <w:b/>
          <w:sz w:val="20"/>
        </w:rPr>
        <w:t xml:space="preserve">Si por necesidades de la Contratante es necesario modificar el lugar en el que se deberán entregar el equipo médico, instrumental y los bienes de consumo, esta podrá realizarse dentro de la misma OOAD, previo acuerdo entre las partes, con al menos 10 días naturales de aviso al licitante para la logística que deba realizarse, sin costo adicional para el instituto y sin ser esto una obligación adicional que represente una modificación en los procedimientos establecidos en el catálogo de procedimientos.  </w:t>
      </w:r>
      <w:r w:rsidRPr="00BE3C50">
        <w:rPr>
          <w:rFonts w:ascii="Montserrat" w:hAnsi="Montserrat"/>
          <w:sz w:val="20"/>
        </w:rPr>
        <w:t xml:space="preserve">  </w:t>
      </w:r>
    </w:p>
    <w:p w:rsidR="006C21BE" w:rsidRPr="00BE3C50" w:rsidRDefault="006C21BE" w:rsidP="006C21BE">
      <w:pPr>
        <w:jc w:val="both"/>
        <w:rPr>
          <w:rFonts w:ascii="Montserrat" w:hAnsi="Montserrat"/>
          <w:sz w:val="20"/>
          <w:lang w:val="es-MX"/>
        </w:rPr>
      </w:pPr>
      <w:r w:rsidRPr="00BE3C50">
        <w:rPr>
          <w:rFonts w:ascii="Montserrat" w:hAnsi="Montserrat"/>
          <w:sz w:val="20"/>
        </w:rPr>
        <w:t xml:space="preserve">Por otro lado, el responsable de la recepción de los equipos médicos, el instrumental y los bienes de consumo, será quien designe el director de la Unidad Médica o la persona que designe el Instituto en la OOAD, en su ausencia. </w:t>
      </w:r>
    </w:p>
    <w:p w:rsidR="006C21BE" w:rsidRPr="00BE3C50" w:rsidRDefault="006C21BE" w:rsidP="006C21BE">
      <w:pPr>
        <w:jc w:val="both"/>
        <w:rPr>
          <w:rFonts w:ascii="Montserrat" w:hAnsi="Montserrat"/>
          <w:sz w:val="20"/>
        </w:rPr>
      </w:pPr>
      <w:r w:rsidRPr="00BE3C50">
        <w:rPr>
          <w:rFonts w:ascii="Montserrat" w:hAnsi="Montserrat"/>
          <w:sz w:val="20"/>
        </w:rPr>
        <w:t xml:space="preserve">Es importante mencionar que el Licitante deberá apegarse a los tiempos y plazos establecidos en los documentos de “Términos y Condiciones” y “Anexo Técnico”, los cuales hará suyo para su presentación como parte de su </w:t>
      </w:r>
      <w:r w:rsidRPr="00BE3C50">
        <w:rPr>
          <w:rFonts w:ascii="Montserrat" w:hAnsi="Montserrat"/>
          <w:b/>
          <w:sz w:val="20"/>
        </w:rPr>
        <w:t>Propuesta Técnica</w:t>
      </w:r>
      <w:r w:rsidRPr="00BE3C50">
        <w:rPr>
          <w:rFonts w:ascii="Montserrat" w:hAnsi="Montserrat"/>
          <w:sz w:val="20"/>
        </w:rPr>
        <w:t xml:space="preserve"> presentando el </w:t>
      </w:r>
      <w:r w:rsidRPr="00BE3C50">
        <w:rPr>
          <w:rFonts w:ascii="Montserrat" w:hAnsi="Montserrat"/>
          <w:b/>
          <w:bCs/>
          <w:sz w:val="20"/>
        </w:rPr>
        <w:t>FORMATO 20 “PROGRAMA DE TRABAJO</w:t>
      </w:r>
      <w:r w:rsidRPr="00BE3C50">
        <w:rPr>
          <w:rFonts w:ascii="Montserrat" w:hAnsi="Montserrat"/>
          <w:sz w:val="20"/>
        </w:rPr>
        <w:t xml:space="preserve">”, en el cual deberá establecer el cronograma de las actividades y tareas que deberá cumplir, con apego al programa de trabajo antes mencionado, para la puesta en marcha y operación en la prestación del servicio solicitado.  </w:t>
      </w:r>
    </w:p>
    <w:p w:rsidR="006C21BE" w:rsidRPr="00BE3C50" w:rsidRDefault="006C21BE" w:rsidP="006C21BE">
      <w:pPr>
        <w:jc w:val="both"/>
        <w:rPr>
          <w:rFonts w:ascii="Montserrat" w:hAnsi="Montserrat"/>
          <w:bCs/>
          <w:sz w:val="20"/>
        </w:rPr>
      </w:pPr>
      <w:r w:rsidRPr="00BE3C50">
        <w:rPr>
          <w:rFonts w:ascii="Montserrat" w:hAnsi="Montserrat"/>
          <w:sz w:val="20"/>
        </w:rPr>
        <w:t xml:space="preserve">Cabe señalar que el “Programa de Trabajo” se complementa con las actividades de </w:t>
      </w:r>
      <w:r w:rsidRPr="00BE3C50">
        <w:rPr>
          <w:rFonts w:ascii="Montserrat" w:hAnsi="Montserrat"/>
          <w:b/>
          <w:bCs/>
          <w:sz w:val="20"/>
        </w:rPr>
        <w:t>trasferencia del conocimiento</w:t>
      </w:r>
      <w:r w:rsidRPr="00BE3C50">
        <w:rPr>
          <w:rFonts w:ascii="Montserrat" w:hAnsi="Montserrat"/>
          <w:sz w:val="20"/>
        </w:rPr>
        <w:t xml:space="preserve"> relacionadas con el adiestramiento y capacitación del personal usuario en el uso de los equipos médicos, el instrumental y los bienes de consumo. Así como con los </w:t>
      </w:r>
      <w:r w:rsidRPr="00BE3C50">
        <w:rPr>
          <w:rFonts w:ascii="Montserrat" w:hAnsi="Montserrat"/>
          <w:b/>
          <w:bCs/>
          <w:sz w:val="20"/>
        </w:rPr>
        <w:t>plazos establecidos para las entregas subsecuentes</w:t>
      </w:r>
      <w:r w:rsidRPr="00BE3C50">
        <w:rPr>
          <w:rFonts w:ascii="Montserrat" w:hAnsi="Montserrat"/>
          <w:bCs/>
          <w:sz w:val="20"/>
        </w:rPr>
        <w:t xml:space="preserve"> de instrumental y bienes de consumo (básicos y complementarios), </w:t>
      </w:r>
      <w:r w:rsidRPr="00BE3C50">
        <w:rPr>
          <w:rFonts w:ascii="Montserrat" w:hAnsi="Montserrat"/>
          <w:b/>
          <w:sz w:val="20"/>
        </w:rPr>
        <w:t>el mantenimiento preventivo y/o correctivo</w:t>
      </w:r>
      <w:r w:rsidRPr="00BE3C50">
        <w:rPr>
          <w:rFonts w:ascii="Montserrat" w:hAnsi="Montserrat"/>
          <w:bCs/>
          <w:sz w:val="20"/>
        </w:rPr>
        <w:t xml:space="preserve"> y la </w:t>
      </w:r>
      <w:r w:rsidRPr="00BE3C50">
        <w:rPr>
          <w:rFonts w:ascii="Montserrat" w:hAnsi="Montserrat"/>
          <w:b/>
          <w:sz w:val="20"/>
        </w:rPr>
        <w:t>asistencia técnica</w:t>
      </w:r>
      <w:r w:rsidRPr="00BE3C50">
        <w:rPr>
          <w:rFonts w:ascii="Montserrat" w:hAnsi="Montserrat"/>
          <w:bCs/>
          <w:sz w:val="20"/>
        </w:rPr>
        <w:t xml:space="preserve"> que se especifica en el </w:t>
      </w:r>
      <w:r w:rsidRPr="00BE3C50">
        <w:rPr>
          <w:rFonts w:ascii="Montserrat" w:hAnsi="Montserrat"/>
          <w:b/>
          <w:sz w:val="20"/>
        </w:rPr>
        <w:t>Anexo Técnico</w:t>
      </w:r>
      <w:r w:rsidRPr="00BE3C50">
        <w:rPr>
          <w:rFonts w:ascii="Montserrat" w:hAnsi="Montserrat"/>
          <w:bCs/>
          <w:sz w:val="20"/>
        </w:rPr>
        <w:t xml:space="preserve"> de este servicio. </w:t>
      </w:r>
    </w:p>
    <w:p w:rsidR="006C21BE" w:rsidRPr="00BE3C50" w:rsidRDefault="006C21BE" w:rsidP="006C21BE">
      <w:pPr>
        <w:jc w:val="both"/>
        <w:rPr>
          <w:rFonts w:ascii="Montserrat" w:hAnsi="Montserrat"/>
          <w:bCs/>
          <w:sz w:val="20"/>
          <w:lang w:val="es-MX"/>
        </w:rPr>
      </w:pPr>
      <w:r w:rsidRPr="00BE3C50">
        <w:rPr>
          <w:rFonts w:ascii="Montserrat" w:hAnsi="Montserrat"/>
          <w:bCs/>
          <w:sz w:val="20"/>
        </w:rPr>
        <w:t>La entrega, instalación y puesta a punto del equipo médico (Anexo 5 Equipo Médico), el instrumental (Anexo 22 Catálogo de Set Instrumental) y los bienes de consumo (Anexo 24 Catálogo de Bienes de Consumo Básicos y Complementarios) deberá realizarse dentro de los veinte</w:t>
      </w:r>
      <w:r w:rsidRPr="00BE3C50">
        <w:rPr>
          <w:rFonts w:ascii="Montserrat" w:hAnsi="Montserrat"/>
          <w:sz w:val="20"/>
        </w:rPr>
        <w:t xml:space="preserve"> (21)</w:t>
      </w:r>
      <w:r w:rsidRPr="00BE3C50">
        <w:rPr>
          <w:rFonts w:ascii="Montserrat" w:hAnsi="Montserrat"/>
          <w:bCs/>
          <w:sz w:val="20"/>
        </w:rPr>
        <w:t xml:space="preserve"> días naturales, contados a partir del día siguiente a la emisión del Fallo.</w:t>
      </w:r>
    </w:p>
    <w:p w:rsidR="006C21BE" w:rsidRPr="00BE3C50" w:rsidRDefault="006C21BE" w:rsidP="006C21BE">
      <w:pPr>
        <w:jc w:val="both"/>
        <w:rPr>
          <w:rFonts w:ascii="Montserrat" w:hAnsi="Montserrat"/>
          <w:b/>
          <w:sz w:val="20"/>
        </w:rPr>
      </w:pPr>
      <w:r w:rsidRPr="00BE3C50">
        <w:rPr>
          <w:rFonts w:ascii="Montserrat" w:hAnsi="Montserrat"/>
          <w:bCs/>
          <w:sz w:val="20"/>
        </w:rPr>
        <w:t xml:space="preserve">Por otra parte, </w:t>
      </w:r>
      <w:r w:rsidRPr="00BE3C50">
        <w:rPr>
          <w:rFonts w:ascii="Montserrat" w:hAnsi="Montserrat"/>
          <w:b/>
          <w:sz w:val="20"/>
        </w:rPr>
        <w:t>la primera dotación de bienes de consumo corresponderá al consumo estimado de siete (7) días naturales por Unidad Médica</w:t>
      </w:r>
      <w:r w:rsidRPr="00BE3C50">
        <w:rPr>
          <w:rFonts w:ascii="Montserrat" w:hAnsi="Montserrat"/>
          <w:bCs/>
          <w:sz w:val="20"/>
        </w:rPr>
        <w:t xml:space="preserve">, </w:t>
      </w:r>
      <w:r w:rsidRPr="00BE3C50">
        <w:rPr>
          <w:rFonts w:ascii="Montserrat" w:hAnsi="Montserrat"/>
          <w:b/>
          <w:sz w:val="20"/>
        </w:rPr>
        <w:t xml:space="preserve">la cual deberá ser dentro de los veinte (20) días naturales, contados a partir del día siguiente a la emisión del Fallo.   </w:t>
      </w:r>
    </w:p>
    <w:p w:rsidR="006C21BE" w:rsidRPr="00BE3C50" w:rsidRDefault="006C21BE" w:rsidP="006C21BE">
      <w:pPr>
        <w:jc w:val="both"/>
        <w:rPr>
          <w:rFonts w:ascii="Montserrat" w:hAnsi="Montserrat"/>
          <w:bCs/>
          <w:sz w:val="20"/>
        </w:rPr>
      </w:pPr>
      <w:r w:rsidRPr="00BE3C50">
        <w:rPr>
          <w:rFonts w:ascii="Montserrat" w:hAnsi="Montserrat"/>
          <w:bCs/>
          <w:sz w:val="20"/>
        </w:rPr>
        <w:t xml:space="preserve">En este mismo sentido, el Licitante adjudicado deberá contar con la disponibilidad de tener al alcance para cada unidad médica un </w:t>
      </w:r>
      <w:r w:rsidRPr="00BE3C50">
        <w:rPr>
          <w:rFonts w:ascii="Montserrat" w:hAnsi="Montserrat"/>
          <w:sz w:val="20"/>
        </w:rPr>
        <w:t xml:space="preserve">“Stock de Reserva” </w:t>
      </w:r>
      <w:r w:rsidRPr="00BE3C50">
        <w:rPr>
          <w:rFonts w:ascii="Montserrat" w:hAnsi="Montserrat"/>
          <w:bCs/>
          <w:sz w:val="20"/>
        </w:rPr>
        <w:t xml:space="preserve">de estos bienes de consumo, correspondiente a tener una reserva de estos bienes </w:t>
      </w:r>
      <w:r w:rsidRPr="00BE3C50">
        <w:rPr>
          <w:rFonts w:ascii="Montserrat" w:hAnsi="Montserrat"/>
          <w:b/>
          <w:sz w:val="20"/>
        </w:rPr>
        <w:t>para 7 (siete) días naturales de consumo máximo de las partidas adjudicadas</w:t>
      </w:r>
      <w:r w:rsidRPr="00BE3C50">
        <w:rPr>
          <w:rFonts w:ascii="Montserrat" w:hAnsi="Montserrat"/>
          <w:bCs/>
          <w:sz w:val="20"/>
        </w:rPr>
        <w:t xml:space="preserve">, a fin de poder atender cualquier eventualidad que se presente en la operación semanal durante la vigencia de la prestación del servicio.  </w:t>
      </w:r>
    </w:p>
    <w:p w:rsidR="006C21BE" w:rsidRPr="00BE3C50" w:rsidRDefault="006C21BE" w:rsidP="006C21BE">
      <w:pPr>
        <w:jc w:val="both"/>
        <w:rPr>
          <w:rFonts w:ascii="Montserrat" w:hAnsi="Montserrat"/>
          <w:b/>
          <w:sz w:val="20"/>
        </w:rPr>
      </w:pPr>
      <w:r w:rsidRPr="00BE3C50">
        <w:rPr>
          <w:rFonts w:ascii="Montserrat" w:hAnsi="Montserrat"/>
          <w:b/>
          <w:sz w:val="20"/>
        </w:rPr>
        <w:t>Equipo Médico Itinerante.</w:t>
      </w:r>
    </w:p>
    <w:p w:rsidR="006C21BE" w:rsidRPr="00BE3C50" w:rsidRDefault="006C21BE" w:rsidP="006C21BE">
      <w:pPr>
        <w:jc w:val="both"/>
        <w:rPr>
          <w:rFonts w:ascii="Montserrat" w:hAnsi="Montserrat"/>
          <w:sz w:val="20"/>
        </w:rPr>
      </w:pPr>
      <w:r w:rsidRPr="00BE3C50">
        <w:rPr>
          <w:rFonts w:ascii="Montserrat" w:hAnsi="Montserrat"/>
          <w:sz w:val="20"/>
        </w:rPr>
        <w:t xml:space="preserve">Se entenderá como Equipo Médico Itinerante, aquel equipo que puede ofertar el licitante y que tiene la posibilidad de trasladarlo entre las unidades médicas que se encuentren en la (o las) partida(s) de su adjudicación y con la posibilidad de </w:t>
      </w:r>
      <w:r w:rsidRPr="00BE3C50">
        <w:rPr>
          <w:rFonts w:ascii="Montserrat" w:hAnsi="Montserrat"/>
          <w:sz w:val="20"/>
        </w:rPr>
        <w:lastRenderedPageBreak/>
        <w:t>maximizar su uso en una sede distinta a la del origen de la presente Contratación, siempre y cuando se encuentren dentro de la misma OOAD, y que por razones de baja productividad o de apoyo para la realización de algunas jornadas médicas de atención quirúrgica, sea necesario trasladarse a otra sede, sin la necesidad de que se encuentre permanentemente en una sola unidad médica, según el equipo que se tenga contratado para la prestación del servicio de la OOAD correspondiente, estos equipos pueden ser los siguientes:</w:t>
      </w:r>
    </w:p>
    <w:p w:rsidR="006C21BE" w:rsidRPr="00BE3C50" w:rsidRDefault="006C21BE" w:rsidP="000C68C0">
      <w:pPr>
        <w:numPr>
          <w:ilvl w:val="0"/>
          <w:numId w:val="79"/>
        </w:numPr>
        <w:suppressAutoHyphens w:val="0"/>
        <w:spacing w:after="200"/>
        <w:jc w:val="both"/>
        <w:rPr>
          <w:rFonts w:ascii="Montserrat" w:hAnsi="Montserrat"/>
          <w:sz w:val="20"/>
        </w:rPr>
      </w:pPr>
      <w:r w:rsidRPr="00BE3C50">
        <w:rPr>
          <w:rFonts w:ascii="Montserrat" w:hAnsi="Montserrat"/>
          <w:sz w:val="20"/>
        </w:rPr>
        <w:t>Unidad de Facoemulsificación.</w:t>
      </w:r>
    </w:p>
    <w:p w:rsidR="006C21BE" w:rsidRPr="00BE3C50" w:rsidRDefault="006C21BE" w:rsidP="000C68C0">
      <w:pPr>
        <w:numPr>
          <w:ilvl w:val="0"/>
          <w:numId w:val="79"/>
        </w:numPr>
        <w:suppressAutoHyphens w:val="0"/>
        <w:spacing w:after="200"/>
        <w:jc w:val="both"/>
        <w:rPr>
          <w:rFonts w:ascii="Montserrat" w:hAnsi="Montserrat"/>
          <w:sz w:val="20"/>
        </w:rPr>
      </w:pPr>
      <w:r w:rsidRPr="00BE3C50">
        <w:rPr>
          <w:rFonts w:ascii="Montserrat" w:hAnsi="Montserrat"/>
          <w:sz w:val="20"/>
        </w:rPr>
        <w:t>Unidad de Facovitrectomia.</w:t>
      </w:r>
    </w:p>
    <w:p w:rsidR="006C21BE" w:rsidRPr="00BE3C50" w:rsidRDefault="006C21BE" w:rsidP="000C68C0">
      <w:pPr>
        <w:numPr>
          <w:ilvl w:val="0"/>
          <w:numId w:val="79"/>
        </w:numPr>
        <w:suppressAutoHyphens w:val="0"/>
        <w:spacing w:after="200"/>
        <w:jc w:val="both"/>
        <w:rPr>
          <w:rFonts w:ascii="Montserrat" w:hAnsi="Montserrat"/>
          <w:sz w:val="20"/>
        </w:rPr>
      </w:pPr>
      <w:r w:rsidRPr="00BE3C50">
        <w:rPr>
          <w:rFonts w:ascii="Montserrat" w:hAnsi="Montserrat"/>
          <w:sz w:val="20"/>
        </w:rPr>
        <w:t>Oftalmoscopio Binocular Indirecto. Inalámbrico.</w:t>
      </w:r>
    </w:p>
    <w:p w:rsidR="006C21BE" w:rsidRPr="00BE3C50" w:rsidRDefault="006C21BE" w:rsidP="000C68C0">
      <w:pPr>
        <w:numPr>
          <w:ilvl w:val="0"/>
          <w:numId w:val="79"/>
        </w:numPr>
        <w:suppressAutoHyphens w:val="0"/>
        <w:spacing w:after="200"/>
        <w:jc w:val="both"/>
        <w:rPr>
          <w:rFonts w:ascii="Montserrat" w:hAnsi="Montserrat"/>
          <w:sz w:val="20"/>
        </w:rPr>
      </w:pPr>
      <w:r w:rsidRPr="00BE3C50">
        <w:rPr>
          <w:rFonts w:ascii="Montserrat" w:hAnsi="Montserrat"/>
          <w:sz w:val="20"/>
        </w:rPr>
        <w:t>Unidad para Ultrasonografía Oftalmológica.</w:t>
      </w:r>
    </w:p>
    <w:p w:rsidR="006C21BE" w:rsidRPr="00BE3C50" w:rsidRDefault="006C21BE" w:rsidP="000C68C0">
      <w:pPr>
        <w:numPr>
          <w:ilvl w:val="0"/>
          <w:numId w:val="79"/>
        </w:numPr>
        <w:suppressAutoHyphens w:val="0"/>
        <w:spacing w:after="200"/>
        <w:jc w:val="both"/>
        <w:rPr>
          <w:rFonts w:ascii="Montserrat" w:hAnsi="Montserrat"/>
          <w:sz w:val="20"/>
        </w:rPr>
      </w:pPr>
      <w:r w:rsidRPr="00BE3C50">
        <w:rPr>
          <w:rFonts w:ascii="Montserrat" w:hAnsi="Montserrat"/>
          <w:sz w:val="20"/>
        </w:rPr>
        <w:t>Microscopio Especular.</w:t>
      </w:r>
    </w:p>
    <w:p w:rsidR="006C21BE" w:rsidRPr="00BE3C50" w:rsidRDefault="006C21BE" w:rsidP="000C68C0">
      <w:pPr>
        <w:numPr>
          <w:ilvl w:val="0"/>
          <w:numId w:val="79"/>
        </w:numPr>
        <w:suppressAutoHyphens w:val="0"/>
        <w:spacing w:after="200"/>
        <w:jc w:val="both"/>
        <w:rPr>
          <w:rFonts w:ascii="Montserrat" w:hAnsi="Montserrat"/>
          <w:sz w:val="20"/>
        </w:rPr>
      </w:pPr>
      <w:r w:rsidRPr="00BE3C50">
        <w:rPr>
          <w:rFonts w:ascii="Montserrat" w:hAnsi="Montserrat"/>
          <w:sz w:val="20"/>
        </w:rPr>
        <w:t>Microscopio Oftalmológico Básico (solo segmento anterior) o de nivel superior.</w:t>
      </w:r>
    </w:p>
    <w:p w:rsidR="006C21BE" w:rsidRPr="00BE3C50" w:rsidRDefault="006C21BE" w:rsidP="000C68C0">
      <w:pPr>
        <w:numPr>
          <w:ilvl w:val="0"/>
          <w:numId w:val="79"/>
        </w:numPr>
        <w:suppressAutoHyphens w:val="0"/>
        <w:spacing w:after="200"/>
        <w:jc w:val="both"/>
        <w:rPr>
          <w:rFonts w:ascii="Montserrat" w:hAnsi="Montserrat"/>
          <w:sz w:val="20"/>
        </w:rPr>
      </w:pPr>
      <w:r w:rsidRPr="00BE3C50">
        <w:rPr>
          <w:rFonts w:ascii="Montserrat" w:hAnsi="Montserrat"/>
          <w:sz w:val="20"/>
        </w:rPr>
        <w:t>Esterilizador de Vapor.</w:t>
      </w:r>
    </w:p>
    <w:p w:rsidR="006C21BE" w:rsidRPr="00BE3C50" w:rsidRDefault="006C21BE" w:rsidP="000C68C0">
      <w:pPr>
        <w:numPr>
          <w:ilvl w:val="0"/>
          <w:numId w:val="79"/>
        </w:numPr>
        <w:suppressAutoHyphens w:val="0"/>
        <w:spacing w:after="200"/>
        <w:jc w:val="both"/>
        <w:rPr>
          <w:rFonts w:ascii="Montserrat" w:hAnsi="Montserrat"/>
          <w:bCs/>
          <w:sz w:val="20"/>
        </w:rPr>
      </w:pPr>
      <w:r w:rsidRPr="00BE3C50">
        <w:rPr>
          <w:rFonts w:ascii="Montserrat" w:hAnsi="Montserrat"/>
          <w:sz w:val="20"/>
        </w:rPr>
        <w:t>Refractor y Queratómetro Automático.</w:t>
      </w:r>
    </w:p>
    <w:p w:rsidR="006C21BE" w:rsidRPr="00BE3C50" w:rsidRDefault="006C21BE" w:rsidP="006C21BE">
      <w:pPr>
        <w:jc w:val="both"/>
        <w:rPr>
          <w:rFonts w:ascii="Montserrat" w:hAnsi="Montserrat"/>
          <w:b/>
          <w:bCs/>
          <w:sz w:val="20"/>
          <w:lang w:val="es-ES_tradnl"/>
        </w:rPr>
      </w:pPr>
      <w:r w:rsidRPr="00BE3C50">
        <w:rPr>
          <w:rFonts w:ascii="Montserrat" w:hAnsi="Montserrat"/>
          <w:b/>
          <w:bCs/>
          <w:i/>
          <w:sz w:val="20"/>
          <w:lang w:val="es-ES_tradnl"/>
        </w:rPr>
        <w:t>TIPO DE ABASTECIMIENTO.</w:t>
      </w:r>
    </w:p>
    <w:p w:rsidR="006C21BE" w:rsidRPr="00BE3C50" w:rsidRDefault="006C21BE" w:rsidP="006C21BE">
      <w:pPr>
        <w:jc w:val="both"/>
        <w:rPr>
          <w:rFonts w:ascii="Montserrat" w:hAnsi="Montserrat"/>
          <w:sz w:val="20"/>
          <w:lang w:val="es-MX"/>
        </w:rPr>
      </w:pPr>
      <w:r w:rsidRPr="00BE3C50">
        <w:rPr>
          <w:rFonts w:ascii="Montserrat" w:hAnsi="Montserrat"/>
          <w:sz w:val="20"/>
        </w:rPr>
        <w:t xml:space="preserve">Se adjudicará el 100% de la totalidad del requerimiento a un sólo Licitante. </w:t>
      </w:r>
    </w:p>
    <w:p w:rsidR="006C21BE" w:rsidRPr="00BE3C50" w:rsidRDefault="006C21BE" w:rsidP="006C21BE">
      <w:pPr>
        <w:jc w:val="both"/>
        <w:rPr>
          <w:rFonts w:ascii="Montserrat" w:hAnsi="Montserrat"/>
          <w:b/>
          <w:bCs/>
          <w:sz w:val="20"/>
        </w:rPr>
      </w:pPr>
      <w:r w:rsidRPr="00BE3C50">
        <w:rPr>
          <w:rFonts w:ascii="Montserrat" w:hAnsi="Montserrat"/>
          <w:sz w:val="20"/>
        </w:rPr>
        <w:t xml:space="preserve">Los requerimientos específicos por Unidad Médica están establecidos en el </w:t>
      </w:r>
      <w:r w:rsidRPr="00BE3C50">
        <w:rPr>
          <w:rFonts w:ascii="Montserrat" w:hAnsi="Montserrat"/>
          <w:b/>
          <w:bCs/>
          <w:sz w:val="20"/>
        </w:rPr>
        <w:t>Anexo 4</w:t>
      </w:r>
      <w:r w:rsidRPr="00BE3C50">
        <w:rPr>
          <w:rFonts w:ascii="Montserrat" w:hAnsi="Montserrat"/>
          <w:sz w:val="20"/>
        </w:rPr>
        <w:t xml:space="preserve"> </w:t>
      </w:r>
      <w:r w:rsidRPr="00BE3C50">
        <w:rPr>
          <w:rFonts w:ascii="Montserrat" w:hAnsi="Montserrat"/>
          <w:b/>
          <w:bCs/>
          <w:sz w:val="20"/>
        </w:rPr>
        <w:t xml:space="preserve">“REQUERIMIENTOS de SMI para OFT, </w:t>
      </w:r>
      <w:r w:rsidRPr="00BE3C50">
        <w:rPr>
          <w:rFonts w:ascii="Montserrat" w:hAnsi="Montserrat"/>
          <w:sz w:val="20"/>
        </w:rPr>
        <w:t>con la</w:t>
      </w:r>
      <w:r w:rsidRPr="00BE3C50">
        <w:rPr>
          <w:rFonts w:ascii="Montserrat" w:hAnsi="Montserrat"/>
          <w:b/>
          <w:bCs/>
          <w:sz w:val="20"/>
        </w:rPr>
        <w:t xml:space="preserve"> </w:t>
      </w:r>
      <w:r w:rsidRPr="00BE3C50">
        <w:rPr>
          <w:rFonts w:ascii="Montserrat" w:hAnsi="Montserrat"/>
          <w:sz w:val="20"/>
        </w:rPr>
        <w:t xml:space="preserve">finalidad de que el Licitante tenga una referencia para la elaboración de la propuesta y de la capacidad que se requiere para la prestación del servicio. En caso de que los Licitantes no puedan participar en más de una partida, no será motivo de descalificación. </w:t>
      </w:r>
    </w:p>
    <w:p w:rsidR="006C21BE" w:rsidRPr="00BE3C50" w:rsidRDefault="006C21BE" w:rsidP="006C21BE">
      <w:pPr>
        <w:jc w:val="both"/>
        <w:rPr>
          <w:rFonts w:ascii="Montserrat" w:hAnsi="Montserrat"/>
          <w:sz w:val="20"/>
        </w:rPr>
      </w:pPr>
      <w:r w:rsidRPr="00BE3C50">
        <w:rPr>
          <w:rFonts w:ascii="Montserrat" w:hAnsi="Montserrat"/>
          <w:sz w:val="20"/>
        </w:rPr>
        <w:t xml:space="preserve">Los Licitantes para la presentación de sus proposiciones técnicas deberán apoyarse y ajustarse estrictamente a los requisitos y especificaciones previstas en el “Anexo Técnico” y “Términos y Condiciones”, describiendo en forma amplia y detallada las características del servicio que se está ofertando. </w:t>
      </w:r>
    </w:p>
    <w:p w:rsidR="006C21BE" w:rsidRPr="00BE3C50" w:rsidRDefault="006C21BE" w:rsidP="006C21BE">
      <w:pPr>
        <w:jc w:val="both"/>
        <w:rPr>
          <w:rFonts w:ascii="Montserrat" w:hAnsi="Montserrat"/>
          <w:sz w:val="20"/>
        </w:rPr>
      </w:pPr>
      <w:r w:rsidRPr="00BE3C50">
        <w:rPr>
          <w:rFonts w:ascii="Montserrat" w:hAnsi="Montserrat"/>
          <w:sz w:val="20"/>
        </w:rPr>
        <w:t>Para el caso del Licitante que resulte adjudicado la conciliación de los procedimientos efectivamente realizados, al momento de la prestación del servicio, deberá ser presentada junto con la factura respectiva para el trámite del pago correspondiente.</w:t>
      </w:r>
    </w:p>
    <w:p w:rsidR="006C21BE" w:rsidRPr="00BE3C50" w:rsidRDefault="006C21BE" w:rsidP="006C21BE">
      <w:pPr>
        <w:jc w:val="both"/>
        <w:rPr>
          <w:rFonts w:ascii="Montserrat" w:hAnsi="Montserrat"/>
          <w:sz w:val="20"/>
        </w:rPr>
      </w:pPr>
      <w:r w:rsidRPr="00BE3C50">
        <w:rPr>
          <w:rFonts w:ascii="Montserrat" w:hAnsi="Montserrat"/>
          <w:b/>
          <w:sz w:val="20"/>
        </w:rPr>
        <w:t>MANTENIMIENTO PREVENTIVO Y/O CORRECTIVO.</w:t>
      </w:r>
    </w:p>
    <w:p w:rsidR="006C21BE" w:rsidRPr="00BE3C50" w:rsidRDefault="006C21BE" w:rsidP="006C21BE">
      <w:pPr>
        <w:jc w:val="both"/>
        <w:rPr>
          <w:rFonts w:ascii="Montserrat" w:hAnsi="Montserrat"/>
          <w:sz w:val="20"/>
          <w:lang w:val="es-ES_tradnl"/>
        </w:rPr>
      </w:pPr>
      <w:r w:rsidRPr="00BE3C50">
        <w:rPr>
          <w:rFonts w:ascii="Montserrat" w:hAnsi="Montserrat"/>
          <w:sz w:val="20"/>
          <w:lang w:val="es-ES_tradnl"/>
        </w:rPr>
        <w:t xml:space="preserve">El licitante adjudicado deberá mantener los equipos médicos y el instrumental en las mejores condiciones para su uso, permitiendo a los cirujanos y oftalmólogos realizar en tiempo y forma los procedimientos del catálogo de servicios y en cumplimiento del numeral </w:t>
      </w:r>
      <w:r w:rsidRPr="00BE3C50">
        <w:rPr>
          <w:rFonts w:ascii="Montserrat" w:hAnsi="Montserrat"/>
          <w:b/>
          <w:sz w:val="20"/>
          <w:lang w:val="es-ES_tradnl"/>
        </w:rPr>
        <w:t>5.2</w:t>
      </w:r>
      <w:r w:rsidRPr="00BE3C50">
        <w:rPr>
          <w:rFonts w:ascii="Montserrat" w:hAnsi="Montserrat"/>
          <w:sz w:val="20"/>
          <w:lang w:val="es-ES_tradnl"/>
        </w:rPr>
        <w:t xml:space="preserve"> de la </w:t>
      </w:r>
      <w:r w:rsidRPr="00BE3C50">
        <w:rPr>
          <w:rFonts w:ascii="Montserrat" w:hAnsi="Montserrat"/>
          <w:b/>
          <w:sz w:val="20"/>
          <w:lang w:val="es-ES_tradnl"/>
        </w:rPr>
        <w:t>NOM-026-SSA3-2012</w:t>
      </w:r>
      <w:r w:rsidRPr="00BE3C50">
        <w:rPr>
          <w:rFonts w:ascii="Montserrat" w:hAnsi="Montserrat"/>
          <w:sz w:val="20"/>
          <w:lang w:val="es-ES_tradnl"/>
        </w:rPr>
        <w:t xml:space="preserve">, </w:t>
      </w:r>
      <w:r w:rsidRPr="00BE3C50">
        <w:rPr>
          <w:rFonts w:ascii="Montserrat" w:hAnsi="Montserrat"/>
          <w:b/>
          <w:sz w:val="20"/>
          <w:lang w:val="es-ES_tradnl"/>
        </w:rPr>
        <w:t>para la “Práctica de la Cirugía Mayor Ambulatoria”</w:t>
      </w:r>
      <w:r w:rsidRPr="00BE3C50">
        <w:rPr>
          <w:rFonts w:ascii="Montserrat" w:hAnsi="Montserrat"/>
          <w:sz w:val="20"/>
          <w:lang w:val="es-ES_tradnl"/>
        </w:rPr>
        <w:t xml:space="preserve">, en donde las unidades que cuenten con este servicio deben acatar los lineamientos que a la letra dice: </w:t>
      </w:r>
      <w:r w:rsidRPr="00BE3C50">
        <w:rPr>
          <w:rFonts w:ascii="Montserrat" w:hAnsi="Montserrat"/>
          <w:b/>
          <w:sz w:val="20"/>
          <w:lang w:val="es-ES_tradnl"/>
        </w:rPr>
        <w:t>“Todo el equipamiento médico debe estar sujeto a mantenimiento preventivo y correctivo”.</w:t>
      </w:r>
    </w:p>
    <w:p w:rsidR="006C21BE" w:rsidRPr="00BE3C50" w:rsidRDefault="006C21BE" w:rsidP="006C21BE">
      <w:pPr>
        <w:jc w:val="both"/>
        <w:rPr>
          <w:rFonts w:ascii="Montserrat" w:hAnsi="Montserrat"/>
          <w:sz w:val="20"/>
          <w:lang w:val="es-ES_tradnl"/>
        </w:rPr>
      </w:pPr>
      <w:r w:rsidRPr="00BE3C50">
        <w:rPr>
          <w:rFonts w:ascii="Montserrat" w:hAnsi="Montserrat"/>
          <w:sz w:val="20"/>
          <w:lang w:val="es-ES_tradnl"/>
        </w:rPr>
        <w:t xml:space="preserve">En consecuencia, el licitante deberá considerar y favorecer en su propuesta técnica lo referente a los mantenimientos preventivos y correctivos, con la finalidad de que la Unidad Médica en donde se lleve a cabo el servicio cumpla conforme a la normatividad. </w:t>
      </w:r>
    </w:p>
    <w:p w:rsidR="006C21BE" w:rsidRPr="00BE3C50" w:rsidRDefault="006C21BE" w:rsidP="006C21BE">
      <w:pPr>
        <w:jc w:val="both"/>
        <w:rPr>
          <w:rFonts w:ascii="Montserrat" w:hAnsi="Montserrat"/>
          <w:b/>
          <w:bCs/>
          <w:sz w:val="20"/>
        </w:rPr>
      </w:pPr>
      <w:r w:rsidRPr="00BE3C50">
        <w:rPr>
          <w:rFonts w:ascii="Montserrat" w:hAnsi="Montserrat"/>
          <w:sz w:val="20"/>
        </w:rPr>
        <w:lastRenderedPageBreak/>
        <w:t xml:space="preserve">Para garantizar la continuidad del servicio, se requiere que el licitante </w:t>
      </w:r>
      <w:r w:rsidRPr="00BE3C50">
        <w:rPr>
          <w:rFonts w:ascii="Montserrat" w:hAnsi="Montserrat"/>
          <w:b/>
          <w:sz w:val="20"/>
        </w:rPr>
        <w:t>adjudicado</w:t>
      </w:r>
      <w:r w:rsidRPr="00BE3C50">
        <w:rPr>
          <w:rFonts w:ascii="Montserrat" w:hAnsi="Montserrat"/>
          <w:sz w:val="20"/>
        </w:rPr>
        <w:t xml:space="preserve"> se comprometa a dar cumplimiento al Programa de Mantenimiento Preventivo y/o Correctivo del equipo médico y del instrumental que viene contenido en el presente documento, cuyo control estará dado por medio de los siguientes formatos: </w:t>
      </w:r>
      <w:r w:rsidRPr="00BE3C50">
        <w:rPr>
          <w:rFonts w:ascii="Montserrat" w:hAnsi="Montserrat"/>
          <w:b/>
          <w:sz w:val="20"/>
        </w:rPr>
        <w:t>FORMATO 28</w:t>
      </w:r>
      <w:r w:rsidRPr="00BE3C50">
        <w:rPr>
          <w:rFonts w:ascii="Montserrat" w:hAnsi="Montserrat"/>
          <w:sz w:val="20"/>
        </w:rPr>
        <w:t xml:space="preserve"> </w:t>
      </w:r>
      <w:r w:rsidRPr="00BE3C50">
        <w:rPr>
          <w:rFonts w:ascii="Montserrat" w:hAnsi="Montserrat"/>
          <w:b/>
          <w:sz w:val="20"/>
        </w:rPr>
        <w:t>“REPORTE DE MANTENIMIENTO PREVENTIVO DE LOS EQUIPOS / INSTRUMENTAL MÉDICOS”</w:t>
      </w:r>
      <w:r w:rsidRPr="00BE3C50">
        <w:rPr>
          <w:rFonts w:ascii="Montserrat" w:hAnsi="Montserrat"/>
          <w:sz w:val="20"/>
        </w:rPr>
        <w:t xml:space="preserve"> y </w:t>
      </w:r>
      <w:r w:rsidRPr="00BE3C50">
        <w:rPr>
          <w:rFonts w:ascii="Montserrat" w:hAnsi="Montserrat"/>
          <w:b/>
          <w:bCs/>
          <w:sz w:val="20"/>
        </w:rPr>
        <w:t xml:space="preserve">FORMATO 29 “REPORTE DE MANTENIMIENTO CORRECTIVO DE LOS EQUIPOS MÉDICOS E INSTRUMENTAL”. </w:t>
      </w:r>
    </w:p>
    <w:p w:rsidR="006C21BE" w:rsidRPr="00BE3C50" w:rsidRDefault="006C21BE" w:rsidP="006C21BE">
      <w:pPr>
        <w:jc w:val="both"/>
        <w:rPr>
          <w:rFonts w:ascii="Montserrat" w:hAnsi="Montserrat"/>
          <w:b/>
          <w:sz w:val="20"/>
        </w:rPr>
      </w:pPr>
      <w:r w:rsidRPr="00BE3C50">
        <w:rPr>
          <w:rFonts w:ascii="Montserrat" w:hAnsi="Montserrat"/>
          <w:sz w:val="20"/>
        </w:rPr>
        <w:t xml:space="preserve">En ambos documentos deberá firmarse de conformidad a los trabajos realizados, por conducto del Jefe de Servicio o Coordinador Clínico de la Unidad Médica y el Representante del Licitante adjudicado, formando parte en la Metodología del Plan de Trabajo </w:t>
      </w:r>
      <w:r w:rsidRPr="00BE3C50">
        <w:rPr>
          <w:rFonts w:ascii="Montserrat" w:hAnsi="Montserrat"/>
          <w:b/>
          <w:sz w:val="20"/>
        </w:rPr>
        <w:t xml:space="preserve">FORMATO 20 “PROGRAMA DE TRABAJO”. </w:t>
      </w:r>
    </w:p>
    <w:p w:rsidR="006C21BE" w:rsidRPr="00BE3C50" w:rsidRDefault="006C21BE" w:rsidP="006C21BE">
      <w:pPr>
        <w:jc w:val="both"/>
        <w:rPr>
          <w:rFonts w:ascii="Montserrat" w:hAnsi="Montserrat"/>
          <w:b/>
          <w:sz w:val="20"/>
        </w:rPr>
      </w:pPr>
    </w:p>
    <w:p w:rsidR="006C21BE" w:rsidRPr="00BE3C50" w:rsidRDefault="006C21BE" w:rsidP="006C21BE">
      <w:pPr>
        <w:tabs>
          <w:tab w:val="left" w:pos="7603"/>
        </w:tabs>
        <w:jc w:val="both"/>
        <w:rPr>
          <w:rFonts w:ascii="Montserrat" w:hAnsi="Montserrat"/>
          <w:sz w:val="20"/>
        </w:rPr>
      </w:pPr>
      <w:r w:rsidRPr="00BE3C50">
        <w:rPr>
          <w:rFonts w:ascii="Montserrat" w:hAnsi="Montserrat"/>
          <w:b/>
          <w:sz w:val="20"/>
        </w:rPr>
        <w:t>MANTENIMIENTO PREVENTIVO DEL EQUIPO MÉDICO Y EL INSTRUMENTAL</w:t>
      </w:r>
      <w:r w:rsidRPr="00BE3C50">
        <w:rPr>
          <w:rFonts w:ascii="Montserrat" w:hAnsi="Montserrat"/>
          <w:b/>
          <w:sz w:val="20"/>
        </w:rPr>
        <w:tab/>
      </w:r>
    </w:p>
    <w:p w:rsidR="006C21BE" w:rsidRPr="00BE3C50" w:rsidRDefault="006C21BE" w:rsidP="006C21BE">
      <w:pPr>
        <w:jc w:val="both"/>
        <w:rPr>
          <w:rFonts w:ascii="Montserrat" w:hAnsi="Montserrat"/>
          <w:sz w:val="20"/>
        </w:rPr>
      </w:pPr>
      <w:r w:rsidRPr="00BE3C50">
        <w:rPr>
          <w:rFonts w:ascii="Montserrat" w:hAnsi="Montserrat"/>
          <w:sz w:val="20"/>
        </w:rPr>
        <w:t xml:space="preserve">El Programa de Mantenimiento Preventivo del equipo médico y el instrumental deberá realizarse atendiendo las especificaciones técnicas y la periodicidad con que se recomiendan estos trabajos por parte de la marca del fabricante. </w:t>
      </w:r>
    </w:p>
    <w:p w:rsidR="006C21BE" w:rsidRPr="00BE3C50" w:rsidRDefault="006C21BE" w:rsidP="006C21BE">
      <w:pPr>
        <w:jc w:val="both"/>
        <w:rPr>
          <w:rFonts w:ascii="Montserrat" w:hAnsi="Montserrat"/>
          <w:sz w:val="20"/>
        </w:rPr>
      </w:pPr>
      <w:r w:rsidRPr="00BE3C50">
        <w:rPr>
          <w:rFonts w:ascii="Montserrat" w:hAnsi="Montserrat"/>
          <w:sz w:val="20"/>
        </w:rPr>
        <w:t xml:space="preserve">En este sentido, el mantenimiento preventivo del equipo médico deberá considerar el cambio de componentes tecnológicos que por desgaste o avería de los mismos puedan ocasionar problemas o paros técnicos en los equipos y su reemplazo oportuno, incluyéndose como mínimo el servicio de mantenimiento cada cuatro meses, según los manuales del fabricante. </w:t>
      </w:r>
    </w:p>
    <w:p w:rsidR="006C21BE" w:rsidRPr="00BE3C50" w:rsidRDefault="006C21BE" w:rsidP="006C21BE">
      <w:pPr>
        <w:jc w:val="both"/>
        <w:rPr>
          <w:rFonts w:ascii="Montserrat" w:hAnsi="Montserrat"/>
          <w:bCs/>
          <w:sz w:val="20"/>
        </w:rPr>
      </w:pPr>
      <w:r w:rsidRPr="00BE3C50">
        <w:rPr>
          <w:rFonts w:ascii="Montserrat" w:hAnsi="Montserrat"/>
          <w:sz w:val="20"/>
        </w:rPr>
        <w:t xml:space="preserve">A la conclusión de estos trabajos, se deberá realizar la orden de servicio correspondiente y anexarse a </w:t>
      </w:r>
      <w:r w:rsidRPr="00BE3C50">
        <w:rPr>
          <w:rFonts w:ascii="Montserrat" w:hAnsi="Montserrat"/>
          <w:b/>
          <w:sz w:val="20"/>
        </w:rPr>
        <w:t>FORMATO 28</w:t>
      </w:r>
      <w:r w:rsidRPr="00BE3C50">
        <w:rPr>
          <w:rFonts w:ascii="Montserrat" w:hAnsi="Montserrat"/>
          <w:sz w:val="20"/>
        </w:rPr>
        <w:t xml:space="preserve"> </w:t>
      </w:r>
      <w:r w:rsidRPr="00BE3C50">
        <w:rPr>
          <w:rFonts w:ascii="Montserrat" w:hAnsi="Montserrat"/>
          <w:b/>
          <w:sz w:val="20"/>
        </w:rPr>
        <w:t xml:space="preserve">“REPORTE DE MANTENIMIENTO PREVENTIVO DE LOS EQUIPOS / INSTRUMENTAL MÉDICOS.” </w:t>
      </w:r>
      <w:r w:rsidRPr="00BE3C50">
        <w:rPr>
          <w:rFonts w:ascii="Montserrat" w:hAnsi="Montserrat"/>
          <w:bCs/>
          <w:sz w:val="20"/>
        </w:rPr>
        <w:t xml:space="preserve">Estos trabajos deberán incluir la Bitácora de Mantenimiento para su registro y colocación en el Departamento de Conservación de la Unidad Médica. </w:t>
      </w:r>
    </w:p>
    <w:p w:rsidR="006C21BE" w:rsidRPr="00BE3C50" w:rsidRDefault="006C21BE" w:rsidP="006C21BE">
      <w:pPr>
        <w:jc w:val="both"/>
        <w:rPr>
          <w:rFonts w:ascii="Montserrat" w:hAnsi="Montserrat"/>
          <w:sz w:val="20"/>
        </w:rPr>
      </w:pPr>
      <w:r w:rsidRPr="00BE3C50">
        <w:rPr>
          <w:rFonts w:ascii="Montserrat" w:hAnsi="Montserrat"/>
          <w:sz w:val="20"/>
        </w:rPr>
        <w:t xml:space="preserve">En el caso del Instrumental, incluirá una revisión periódica de al menos </w:t>
      </w:r>
      <w:r w:rsidRPr="00BE3C50">
        <w:rPr>
          <w:rFonts w:ascii="Montserrat" w:hAnsi="Montserrat"/>
          <w:b/>
          <w:sz w:val="20"/>
        </w:rPr>
        <w:t>cada dos (2) meses o antes de ser solicitado</w:t>
      </w:r>
      <w:r w:rsidRPr="00BE3C50">
        <w:rPr>
          <w:rFonts w:ascii="Montserrat" w:hAnsi="Montserrat"/>
          <w:sz w:val="20"/>
        </w:rPr>
        <w:t xml:space="preserve"> conforme al uso y las condiciones físicas que presente el instrumental, con una planeación de reemplazo en aquellas piezas que estén deterioradas, desgastadas, dañadas y/o simplemente no tengan la funcionalidad que requieren en cada uno de los procedimientos terapéuticos de cirugía oftalmológica. Las pinzas reusables deberán ser reemplazadas conforme al desgaste por uso o por deficiencia en la funcionalidad y ser estrictamente compatibles con lo ofertado, lo cual se registrará mediante el </w:t>
      </w:r>
      <w:r w:rsidRPr="00BE3C50">
        <w:rPr>
          <w:rFonts w:ascii="Montserrat" w:hAnsi="Montserrat"/>
          <w:b/>
          <w:sz w:val="20"/>
        </w:rPr>
        <w:t xml:space="preserve">FORMATO 28 “REPORTE DE MANTENIMIENTO PREVENTIVO DE LOS EQUIPOS / INSTRUMENTAL MÉDICOS”. </w:t>
      </w:r>
      <w:r w:rsidRPr="00BE3C50">
        <w:rPr>
          <w:rFonts w:ascii="Montserrat" w:hAnsi="Montserrat"/>
          <w:sz w:val="20"/>
        </w:rPr>
        <w:t>Sin costo adicional para el Instituto.</w:t>
      </w:r>
    </w:p>
    <w:p w:rsidR="006C21BE" w:rsidRPr="00BE3C50" w:rsidRDefault="006C21BE" w:rsidP="006C21BE">
      <w:pPr>
        <w:jc w:val="both"/>
        <w:rPr>
          <w:rFonts w:ascii="Montserrat" w:hAnsi="Montserrat"/>
          <w:bCs/>
          <w:sz w:val="20"/>
        </w:rPr>
      </w:pPr>
      <w:r w:rsidRPr="00BE3C50">
        <w:rPr>
          <w:rFonts w:ascii="Montserrat" w:hAnsi="Montserrat"/>
          <w:sz w:val="20"/>
        </w:rPr>
        <w:t xml:space="preserve">El licitante adjudicado, deberá informar por escrito al jefe de Servicio o Coordinador Clínico y Jefe de Conservación de la Unidad Médica, durante los primeros </w:t>
      </w:r>
      <w:r w:rsidRPr="00BE3C50">
        <w:rPr>
          <w:rFonts w:ascii="Montserrat" w:hAnsi="Montserrat"/>
          <w:b/>
          <w:sz w:val="20"/>
        </w:rPr>
        <w:t>15 (quince) días naturales posteriores a partir del día siguiente a la emisión y notificación del fallo,</w:t>
      </w:r>
      <w:r w:rsidRPr="00BE3C50">
        <w:rPr>
          <w:rFonts w:ascii="Montserrat" w:hAnsi="Montserrat"/>
          <w:sz w:val="20"/>
        </w:rPr>
        <w:t xml:space="preserve"> el Programa de Mantenimiento Preventivo de los Equipos Médicos y del Instrumental </w:t>
      </w:r>
      <w:r w:rsidRPr="00BE3C50">
        <w:rPr>
          <w:rFonts w:ascii="Montserrat" w:hAnsi="Montserrat"/>
          <w:bCs/>
          <w:sz w:val="20"/>
        </w:rPr>
        <w:t>que sugiere</w:t>
      </w:r>
      <w:r w:rsidRPr="00BE3C50">
        <w:rPr>
          <w:rFonts w:ascii="Montserrat" w:hAnsi="Montserrat"/>
          <w:b/>
          <w:sz w:val="20"/>
        </w:rPr>
        <w:t xml:space="preserve"> el FABRICANTE, </w:t>
      </w:r>
      <w:r w:rsidRPr="00BE3C50">
        <w:rPr>
          <w:rFonts w:ascii="Montserrat" w:hAnsi="Montserrat"/>
          <w:bCs/>
          <w:sz w:val="20"/>
        </w:rPr>
        <w:t xml:space="preserve">notificando a su vez al Administrador del Contrato. </w:t>
      </w:r>
    </w:p>
    <w:p w:rsidR="006C21BE" w:rsidRPr="00BE3C50" w:rsidRDefault="006C21BE" w:rsidP="006C21BE">
      <w:pPr>
        <w:jc w:val="both"/>
        <w:rPr>
          <w:rFonts w:ascii="Montserrat" w:hAnsi="Montserrat"/>
          <w:sz w:val="20"/>
        </w:rPr>
      </w:pPr>
      <w:r w:rsidRPr="00BE3C50">
        <w:rPr>
          <w:rFonts w:ascii="Montserrat" w:hAnsi="Montserrat"/>
          <w:bCs/>
          <w:sz w:val="20"/>
        </w:rPr>
        <w:t xml:space="preserve">En caso de ser necesario y de así considerarlo la Convocante, autorizará por medio del Administrador del Contrato, </w:t>
      </w:r>
      <w:r w:rsidRPr="00BE3C50">
        <w:rPr>
          <w:rFonts w:ascii="Montserrat" w:hAnsi="Montserrat"/>
          <w:sz w:val="20"/>
        </w:rPr>
        <w:t xml:space="preserve">se realicen los ajustes que se consideren pertinentes, si no está enunciada la recomendación del fabricante. Por lo que, el licitante adjudicado considerará la realización del Mantenimiento Preventivo por lo menos cada cuatro meses para el equipo médico y en caso del instrumental cada dos meses o antes de ser necesario, contando a partir de haberse emitido el fallo correspondiente, con la finalidad de mantener y alcanzar los estándares de seguridad recomendados en la resolución WHA60.29 de la OMS. </w:t>
      </w:r>
    </w:p>
    <w:p w:rsidR="006C21BE" w:rsidRPr="00BE3C50" w:rsidRDefault="006C21BE" w:rsidP="006C21BE">
      <w:pPr>
        <w:jc w:val="both"/>
        <w:rPr>
          <w:rFonts w:ascii="Montserrat" w:hAnsi="Montserrat"/>
          <w:sz w:val="20"/>
        </w:rPr>
      </w:pPr>
      <w:r w:rsidRPr="00BE3C50">
        <w:rPr>
          <w:rFonts w:ascii="Montserrat" w:hAnsi="Montserrat"/>
          <w:sz w:val="20"/>
        </w:rPr>
        <w:lastRenderedPageBreak/>
        <w:t xml:space="preserve">Cabe señalar que las fechas de mantenimiento preventivo no podrán pasar del mes señalado y sólo podrán ser modificadas por razones en las que la realización del mantenimiento impida la continuidad del servicio en ese mismo horario y la frecuencia de utilización de los equipos médicos y del instrumental. </w:t>
      </w:r>
    </w:p>
    <w:p w:rsidR="006C21BE" w:rsidRPr="00BE3C50" w:rsidRDefault="006C21BE" w:rsidP="006C21BE">
      <w:pPr>
        <w:jc w:val="both"/>
        <w:rPr>
          <w:rFonts w:ascii="Montserrat" w:hAnsi="Montserrat"/>
          <w:sz w:val="20"/>
        </w:rPr>
      </w:pPr>
      <w:r w:rsidRPr="00BE3C50">
        <w:rPr>
          <w:rFonts w:ascii="Montserrat" w:hAnsi="Montserrat"/>
          <w:sz w:val="20"/>
        </w:rPr>
        <w:t>Por lo que, las fechas programadas de los servicios de mantenimiento preventivo no deberán coincidir con los horarios de productividad del servicio, con el previo acuerdo entre las partes; es decir, Licitante Adjudicado y Jefe de Servicio o Coordinador Clínico de la Unidad Médica y el consentimiento del Administrador del Contrato, en un plazo no menor a 15 (quince) días naturales antes de la realización del mantenimiento preventivo programado con anterioridad, para efecto de las acciones que dé lugar.</w:t>
      </w:r>
    </w:p>
    <w:p w:rsidR="006C21BE" w:rsidRPr="00BE3C50" w:rsidRDefault="006C21BE" w:rsidP="006C21BE">
      <w:pPr>
        <w:jc w:val="both"/>
        <w:rPr>
          <w:rFonts w:ascii="Montserrat" w:hAnsi="Montserrat"/>
          <w:sz w:val="20"/>
        </w:rPr>
      </w:pPr>
      <w:r w:rsidRPr="00BE3C50">
        <w:rPr>
          <w:rFonts w:ascii="Montserrat" w:hAnsi="Montserrat"/>
          <w:sz w:val="20"/>
        </w:rPr>
        <w:t xml:space="preserve">El tiempo de realización del mantenimiento preventivo deberá considerar el número de equipos ubicados en la unidad médica y este no deberá excederse las 12 (doce) horas de una jornada laboral para no afectar la continuidad del servicio. </w:t>
      </w:r>
    </w:p>
    <w:p w:rsidR="006C21BE" w:rsidRPr="00BE3C50" w:rsidRDefault="006C21BE" w:rsidP="006C21BE">
      <w:pPr>
        <w:jc w:val="both"/>
        <w:rPr>
          <w:rFonts w:ascii="Montserrat" w:hAnsi="Montserrat"/>
          <w:sz w:val="20"/>
        </w:rPr>
      </w:pPr>
      <w:r w:rsidRPr="00BE3C50">
        <w:rPr>
          <w:rFonts w:ascii="Montserrat" w:hAnsi="Montserrat"/>
          <w:sz w:val="20"/>
        </w:rPr>
        <w:t xml:space="preserve">El Instituto, a través del Administrador del Contrato llevará a cabo el control del mantenimiento preventivo en el </w:t>
      </w:r>
      <w:r w:rsidRPr="00BE3C50">
        <w:rPr>
          <w:rFonts w:ascii="Montserrat" w:hAnsi="Montserrat"/>
          <w:b/>
          <w:bCs/>
          <w:sz w:val="20"/>
        </w:rPr>
        <w:t xml:space="preserve">FORMATO 28 “REPORTE DE MANTENIMIENTO PREVENTIVO DE LOS EQUIPOS / INSTRUMENTAL MÉDICOS”.  </w:t>
      </w:r>
      <w:r w:rsidRPr="00BE3C50">
        <w:rPr>
          <w:rFonts w:ascii="Montserrat" w:hAnsi="Montserrat"/>
          <w:sz w:val="20"/>
        </w:rPr>
        <w:t xml:space="preserve">Dicho mantenimiento deberá ser supervisado por el jefe de Servicio o Coordinador Clínico. Este último remitirá el reporte correspondiente al Administrador del Contrato una vez avalado mediante la documentación y firmas correspondientes.  </w:t>
      </w:r>
    </w:p>
    <w:p w:rsidR="006C21BE" w:rsidRPr="00BE3C50" w:rsidRDefault="006C21BE" w:rsidP="006C21BE">
      <w:pPr>
        <w:jc w:val="both"/>
        <w:rPr>
          <w:rFonts w:ascii="Montserrat" w:hAnsi="Montserrat"/>
          <w:b/>
          <w:bCs/>
          <w:sz w:val="20"/>
        </w:rPr>
      </w:pPr>
      <w:r w:rsidRPr="00BE3C50">
        <w:rPr>
          <w:rFonts w:ascii="Montserrat" w:hAnsi="Montserrat"/>
          <w:sz w:val="20"/>
        </w:rPr>
        <w:t>Asimismo, el Licitante Adjudicado deberá colocar una etiqueta en el equipo médico que consigne la fecha de realización del mantenimiento, las condiciones de operatividad del equipo médico, la fecha del próximo mantenimiento y el nombre del técnico que lo realizó.</w:t>
      </w:r>
    </w:p>
    <w:p w:rsidR="006C21BE" w:rsidRPr="00BE3C50" w:rsidRDefault="006C21BE" w:rsidP="006C21BE">
      <w:pPr>
        <w:jc w:val="both"/>
        <w:rPr>
          <w:rFonts w:ascii="Montserrat" w:hAnsi="Montserrat"/>
          <w:sz w:val="20"/>
        </w:rPr>
      </w:pPr>
      <w:r w:rsidRPr="00BE3C50">
        <w:rPr>
          <w:rFonts w:ascii="Montserrat" w:hAnsi="Montserrat"/>
          <w:sz w:val="20"/>
        </w:rPr>
        <w:t xml:space="preserve">Como resultado en el mantenimiento preventivo de equipo médico y del instrumental, en caso de presentarse o detectarse fallas o problemas técnicos que disminuyan la capacidad operativa, deberá realizarse la reparación y/o sustitución inmediata para que, en un plazo máximo de 48 horas, a partir de haberse detectado el problema se resuelva la problemática y se cuente de nuevo con la funcionalidad adecuada.  </w:t>
      </w:r>
    </w:p>
    <w:p w:rsidR="006C21BE" w:rsidRPr="00BE3C50" w:rsidRDefault="006C21BE" w:rsidP="006C21BE">
      <w:pPr>
        <w:jc w:val="both"/>
        <w:rPr>
          <w:rFonts w:ascii="Montserrat" w:hAnsi="Montserrat"/>
          <w:sz w:val="20"/>
        </w:rPr>
      </w:pPr>
      <w:r w:rsidRPr="00BE3C50">
        <w:rPr>
          <w:rFonts w:ascii="Montserrat" w:hAnsi="Montserrat"/>
          <w:sz w:val="20"/>
        </w:rPr>
        <w:t xml:space="preserve">Por lo tanto, el técnico designado por el Licitante Adjudicado deberá informar al jefe de Servicio o Coordinador Clínico una vez conocido el problema, para su solución oportuna y considerar los tiempos establecidos, previa notificación al Administrador del Contrato por parte del Jefe de Servicio o Coordinador Clínico de la Unidad Médica. </w:t>
      </w:r>
    </w:p>
    <w:p w:rsidR="006C21BE" w:rsidRPr="00BE3C50" w:rsidRDefault="006C21BE" w:rsidP="006C21BE">
      <w:pPr>
        <w:jc w:val="both"/>
        <w:rPr>
          <w:rFonts w:ascii="Montserrat" w:hAnsi="Montserrat"/>
          <w:sz w:val="20"/>
        </w:rPr>
      </w:pPr>
      <w:r w:rsidRPr="00BE3C50">
        <w:rPr>
          <w:rFonts w:ascii="Montserrat" w:hAnsi="Montserrat"/>
          <w:sz w:val="20"/>
        </w:rPr>
        <w:t>Para garantizar la continuidad del Servicio Médico Integral CONTRATADO y de no poder realizarse los procedimientos, una vez concluido el término de las 48 horas, se realizará la penalización correspondiente de acuerdo a lo señalado en los “Términos y Condiciones”</w:t>
      </w:r>
      <w:r w:rsidRPr="00BE3C50">
        <w:rPr>
          <w:rFonts w:ascii="Montserrat" w:hAnsi="Montserrat"/>
          <w:b/>
          <w:bCs/>
          <w:sz w:val="20"/>
        </w:rPr>
        <w:t xml:space="preserve"> </w:t>
      </w:r>
      <w:r w:rsidRPr="00BE3C50">
        <w:rPr>
          <w:rFonts w:ascii="Montserrat" w:hAnsi="Montserrat"/>
          <w:sz w:val="20"/>
        </w:rPr>
        <w:t xml:space="preserve">por concepto de Penas Convencionales y/o Deducciones por Atraso en la Prestación de los Servicios. </w:t>
      </w:r>
    </w:p>
    <w:p w:rsidR="006C21BE" w:rsidRPr="00BE3C50" w:rsidRDefault="006C21BE" w:rsidP="006C21BE">
      <w:pPr>
        <w:jc w:val="both"/>
        <w:rPr>
          <w:rFonts w:ascii="Montserrat" w:hAnsi="Montserrat"/>
          <w:b/>
          <w:bCs/>
          <w:sz w:val="20"/>
        </w:rPr>
      </w:pPr>
      <w:r w:rsidRPr="00BE3C50">
        <w:rPr>
          <w:rFonts w:ascii="Montserrat" w:hAnsi="Montserrat"/>
          <w:b/>
          <w:bCs/>
          <w:sz w:val="20"/>
        </w:rPr>
        <w:t>MANTENIMIENTO CORRECTIVO DE EQUIPO MÉDICO E INSTRUMENTAL.</w:t>
      </w:r>
    </w:p>
    <w:p w:rsidR="006C21BE" w:rsidRPr="00BE3C50" w:rsidRDefault="006C21BE" w:rsidP="006C21BE">
      <w:pPr>
        <w:jc w:val="both"/>
        <w:rPr>
          <w:rFonts w:ascii="Montserrat" w:hAnsi="Montserrat"/>
          <w:sz w:val="20"/>
        </w:rPr>
      </w:pPr>
      <w:r w:rsidRPr="00BE3C50">
        <w:rPr>
          <w:rFonts w:ascii="Montserrat" w:hAnsi="Montserrat"/>
          <w:sz w:val="20"/>
        </w:rPr>
        <w:t xml:space="preserve">El mantenimiento correctivo del equipo médico y el instrumental se realizará cuando estos presenten problemas o averías técnicas en alguna de sus partes o componentes que afecten la funcionalidad de los mismos y ello imposibilita su continuidad en el servicio. </w:t>
      </w:r>
    </w:p>
    <w:p w:rsidR="006C21BE" w:rsidRPr="00BE3C50" w:rsidRDefault="006C21BE" w:rsidP="006C21BE">
      <w:pPr>
        <w:jc w:val="both"/>
        <w:rPr>
          <w:rFonts w:ascii="Montserrat" w:hAnsi="Montserrat"/>
          <w:sz w:val="20"/>
        </w:rPr>
      </w:pPr>
      <w:r w:rsidRPr="00BE3C50">
        <w:rPr>
          <w:rFonts w:ascii="Montserrat" w:hAnsi="Montserrat"/>
          <w:sz w:val="20"/>
        </w:rPr>
        <w:t xml:space="preserve">Una vez conocida la problemática, se deberá otorgar la atención inmediata para efecto de poder corregir esta situación y se realizará el reporte respectivo para que sea atendido. Para ello, el Licitante adjudicado tendrá la responsabilidad de realizar las reparaciones respectivas que sean necesarias para no afectar la continuidad del servicio y garantizando la calidad de los trabajos con personal técnico calificado, el uso de herramienta profesional y piezas nuevas y originales de conformidad a la marca del fabricante.  </w:t>
      </w:r>
    </w:p>
    <w:p w:rsidR="006C21BE" w:rsidRPr="00BE3C50" w:rsidRDefault="006C21BE" w:rsidP="006C21BE">
      <w:pPr>
        <w:jc w:val="both"/>
        <w:rPr>
          <w:rFonts w:ascii="Montserrat" w:hAnsi="Montserrat"/>
          <w:sz w:val="20"/>
        </w:rPr>
      </w:pPr>
      <w:r w:rsidRPr="00BE3C50">
        <w:rPr>
          <w:rFonts w:ascii="Montserrat" w:hAnsi="Montserrat"/>
          <w:sz w:val="20"/>
        </w:rPr>
        <w:lastRenderedPageBreak/>
        <w:t xml:space="preserve">Cuando se identifique que se requiere la sustitución de alguna de las partes o componentes que por el uso o desgaste puedan afectar la operación, o bien cuando por el tiempo de vida útil del equipo médico y del instrumental sea recomendable el cambio, el costo de las refacciones y de los insumos tecnológicos que se requieran para el mantenimiento correctivo, serán por cuenta del Licitante Adjudicado. Sin costo adicional para el Instituto. </w:t>
      </w:r>
    </w:p>
    <w:p w:rsidR="006C21BE" w:rsidRPr="00BE3C50" w:rsidRDefault="006C21BE" w:rsidP="006C21BE">
      <w:pPr>
        <w:jc w:val="both"/>
        <w:rPr>
          <w:rFonts w:ascii="Montserrat" w:hAnsi="Montserrat"/>
          <w:sz w:val="20"/>
        </w:rPr>
      </w:pPr>
      <w:r w:rsidRPr="00BE3C50">
        <w:rPr>
          <w:rFonts w:ascii="Montserrat" w:hAnsi="Montserrat"/>
          <w:sz w:val="20"/>
        </w:rPr>
        <w:t xml:space="preserve">Como resultado en el mantenimiento correctivo de equipo médico y del instrumental, en caso de presentarse o detectarse fallas o problemas técnicos que disminuyan la capacidad operativa, deberá realizarse la reparación y/o sustitución inmediata para que, en un plazo máximo de 48 horas, a partir de haberse detectado el problema se resuelva la problemática y se cuente de nuevo con la funcionalidad adecuada. </w:t>
      </w:r>
    </w:p>
    <w:p w:rsidR="006C21BE" w:rsidRPr="00BE3C50" w:rsidRDefault="006C21BE" w:rsidP="006C21BE">
      <w:pPr>
        <w:jc w:val="both"/>
        <w:rPr>
          <w:rFonts w:ascii="Montserrat" w:hAnsi="Montserrat"/>
          <w:sz w:val="20"/>
        </w:rPr>
      </w:pPr>
      <w:r w:rsidRPr="00BE3C50">
        <w:rPr>
          <w:rFonts w:ascii="Montserrat" w:hAnsi="Montserrat"/>
          <w:sz w:val="20"/>
        </w:rPr>
        <w:t xml:space="preserve">Por lo tanto, el técnico designado por el Licitante Adjudicado deberá informar al Jefe de Servicio o Coordinador Clínico una vez conocido el problema, para su solución oportuna y considerar los tiempos establecidos, previa notificación al Administrador del Contrato por parte del Jefe de Servicio o Coordinador Clínico de la Unidad Médica. </w:t>
      </w:r>
    </w:p>
    <w:p w:rsidR="006C21BE" w:rsidRPr="00BE3C50" w:rsidRDefault="006C21BE" w:rsidP="006C21BE">
      <w:pPr>
        <w:jc w:val="both"/>
        <w:rPr>
          <w:rFonts w:ascii="Montserrat" w:hAnsi="Montserrat"/>
          <w:sz w:val="20"/>
        </w:rPr>
      </w:pPr>
      <w:r w:rsidRPr="00BE3C50">
        <w:rPr>
          <w:rFonts w:ascii="Montserrat" w:hAnsi="Montserrat"/>
          <w:sz w:val="20"/>
        </w:rPr>
        <w:t>En caso de que la reparación del equipo médico y del instrumental no sea factible, estos deberán ser reemplazados o sustituidos de manera total, considerando y a la vez incluyendo el tipo y las características técnicas iguales o superiores a la de los bienes al momento de su adjudicación, teniendo un plazo máximo de 48 horas para el cambio o sustitución, contadas a partir de la notificación del reporte que el Instituto realice de manera telefónica o por correo electrónico,</w:t>
      </w:r>
      <w:r w:rsidRPr="00BE3C50">
        <w:rPr>
          <w:rFonts w:ascii="Montserrat" w:hAnsi="Montserrat"/>
          <w:bCs/>
          <w:sz w:val="20"/>
        </w:rPr>
        <w:t xml:space="preserve"> donde se asignará el número de folio correspondiente por parte del Licitante adjudicado del servicio</w:t>
      </w:r>
      <w:r w:rsidRPr="00BE3C50">
        <w:rPr>
          <w:rFonts w:ascii="Montserrat" w:hAnsi="Montserrat"/>
          <w:sz w:val="20"/>
        </w:rPr>
        <w:t xml:space="preserve">. </w:t>
      </w:r>
    </w:p>
    <w:p w:rsidR="006C21BE" w:rsidRPr="00BE3C50" w:rsidRDefault="006C21BE" w:rsidP="006C21BE">
      <w:pPr>
        <w:jc w:val="both"/>
        <w:rPr>
          <w:rFonts w:ascii="Montserrat" w:hAnsi="Montserrat"/>
          <w:sz w:val="20"/>
        </w:rPr>
      </w:pPr>
      <w:r w:rsidRPr="00BE3C50">
        <w:rPr>
          <w:rFonts w:ascii="Montserrat" w:hAnsi="Montserrat"/>
          <w:sz w:val="20"/>
        </w:rPr>
        <w:t xml:space="preserve">Dicho mantenimiento correctivo deberá ser supervisado por el jefe de Servicio o Coordinador Clínico y será avalado mediante firma autógrafa en el </w:t>
      </w:r>
      <w:r w:rsidRPr="00BE3C50">
        <w:rPr>
          <w:rFonts w:ascii="Montserrat" w:hAnsi="Montserrat"/>
          <w:b/>
          <w:sz w:val="20"/>
        </w:rPr>
        <w:t xml:space="preserve">FORMATO29 “REPORTE DE MANTENIMIENTO CORRECTIVO DE LOS EQUIPOS MÉDICOS E INSTRUMENTAL”. </w:t>
      </w:r>
    </w:p>
    <w:p w:rsidR="006C21BE" w:rsidRPr="00BE3C50" w:rsidRDefault="006C21BE" w:rsidP="006C21BE">
      <w:pPr>
        <w:jc w:val="both"/>
        <w:rPr>
          <w:rFonts w:ascii="Montserrat" w:hAnsi="Montserrat"/>
          <w:sz w:val="20"/>
        </w:rPr>
      </w:pPr>
      <w:r w:rsidRPr="00BE3C50">
        <w:rPr>
          <w:rFonts w:ascii="Montserrat" w:hAnsi="Montserrat"/>
          <w:sz w:val="20"/>
        </w:rPr>
        <w:t xml:space="preserve">Toda vez que, el Licitante adjudicado del servicio deberá dar el seguimiento puntual en la orden de servicio correspondiente que deberá elaborar, con su registro en la bitácora del equipo médico y de instrumental y seguimiento de acuerdo a los Formatos correspondientes, antes mencionados tanto del equipo médico como del instrumental. </w:t>
      </w:r>
    </w:p>
    <w:p w:rsidR="006C21BE" w:rsidRPr="00BE3C50" w:rsidRDefault="006C21BE" w:rsidP="006C21BE">
      <w:pPr>
        <w:jc w:val="both"/>
        <w:rPr>
          <w:rFonts w:ascii="Montserrat" w:hAnsi="Montserrat"/>
          <w:sz w:val="20"/>
        </w:rPr>
      </w:pPr>
      <w:r w:rsidRPr="00BE3C50">
        <w:rPr>
          <w:rFonts w:ascii="Montserrat" w:hAnsi="Montserrat"/>
          <w:sz w:val="20"/>
        </w:rPr>
        <w:t>Para garantizar la continuidad del Servicio Médico Integral CONTRATADO y de no poder realizarse los procedimientos, una vez concluido el término de las cuarenta y ocho (48) horas, se realizará la penalización correspondiente, de acuerdo a lo señalado en los “Términos y Condiciones”</w:t>
      </w:r>
      <w:r w:rsidRPr="00BE3C50">
        <w:rPr>
          <w:rFonts w:ascii="Montserrat" w:hAnsi="Montserrat"/>
          <w:b/>
          <w:bCs/>
          <w:sz w:val="20"/>
        </w:rPr>
        <w:t xml:space="preserve"> </w:t>
      </w:r>
      <w:r w:rsidRPr="00BE3C50">
        <w:rPr>
          <w:rFonts w:ascii="Montserrat" w:hAnsi="Montserrat"/>
          <w:sz w:val="20"/>
        </w:rPr>
        <w:t xml:space="preserve">por concepto de Penas Convencionales y/o Deducciones por Atraso en la Prestación de los Servicios. </w:t>
      </w:r>
    </w:p>
    <w:p w:rsidR="006C21BE" w:rsidRPr="00BE3C50" w:rsidRDefault="006C21BE" w:rsidP="006C21BE">
      <w:pPr>
        <w:jc w:val="both"/>
        <w:rPr>
          <w:rFonts w:ascii="Montserrat" w:hAnsi="Montserrat"/>
          <w:sz w:val="20"/>
        </w:rPr>
      </w:pPr>
      <w:r w:rsidRPr="00BE3C50">
        <w:rPr>
          <w:rFonts w:ascii="Montserrat" w:hAnsi="Montserrat"/>
          <w:sz w:val="20"/>
        </w:rPr>
        <w:t xml:space="preserve">Para aquellos equipos médicos o instrumental que tengan en un periodo de treinta días hábiles, tres incidencias correctivas deberán ser sustituidos en un lapso no mayor a cuarenta y ocho (48) horas por otro idéntico o de características superiores, lo cual se hará mediante el </w:t>
      </w:r>
      <w:r w:rsidRPr="00BE3C50">
        <w:rPr>
          <w:rFonts w:ascii="Montserrat" w:hAnsi="Montserrat"/>
          <w:b/>
          <w:sz w:val="20"/>
        </w:rPr>
        <w:t>FORMATO 25“REPORTE DE INCIDENCIAS”</w:t>
      </w:r>
      <w:r w:rsidRPr="00BE3C50">
        <w:rPr>
          <w:rFonts w:ascii="Montserrat" w:hAnsi="Montserrat"/>
          <w:sz w:val="20"/>
        </w:rPr>
        <w:t xml:space="preserve">. </w:t>
      </w:r>
    </w:p>
    <w:p w:rsidR="006C21BE" w:rsidRPr="00BE3C50" w:rsidRDefault="006C21BE" w:rsidP="006C21BE">
      <w:pPr>
        <w:jc w:val="both"/>
        <w:rPr>
          <w:rFonts w:ascii="Montserrat" w:hAnsi="Montserrat"/>
          <w:sz w:val="20"/>
        </w:rPr>
      </w:pPr>
      <w:r w:rsidRPr="00BE3C50">
        <w:rPr>
          <w:rFonts w:ascii="Montserrat" w:hAnsi="Montserrat"/>
          <w:sz w:val="20"/>
        </w:rPr>
        <w:t xml:space="preserve">En caso de no realizarse la sustitución del equipo médico o instrumental conforme a lo estipulado en el párrafo anterior, se tendrá como límite máximo un plazo de setenta y dos (72) horas para llevarse a cabo dicha sustitución, una vez pasando este término y de no haberse dado cumplimiento alguno, se podrá realizar la rescisión del contrato. </w:t>
      </w:r>
    </w:p>
    <w:p w:rsidR="006C21BE" w:rsidRPr="00BE3C50" w:rsidRDefault="006C21BE" w:rsidP="006C21BE">
      <w:pPr>
        <w:jc w:val="both"/>
        <w:rPr>
          <w:rFonts w:ascii="Montserrat" w:hAnsi="Montserrat"/>
          <w:b/>
          <w:sz w:val="20"/>
          <w:lang w:val="es-MX"/>
        </w:rPr>
      </w:pPr>
      <w:r w:rsidRPr="00BE3C50">
        <w:rPr>
          <w:rFonts w:ascii="Montserrat" w:hAnsi="Montserrat"/>
          <w:sz w:val="20"/>
        </w:rPr>
        <w:t>Tanto el mantenimiento preventivo, así como el correctivo del equipo médico y de instrumental propiedad del Licitante adjudicado deberán ser realizados por cuenta de este mismo, garantizando las condiciones de operatividad de los equipos médicos, instrumental y la continuidad del Servicio Médico Integral (SMI para OFT).</w:t>
      </w:r>
    </w:p>
    <w:p w:rsidR="006C21BE" w:rsidRPr="00BE3C50" w:rsidRDefault="006C21BE" w:rsidP="006C21BE">
      <w:pPr>
        <w:jc w:val="both"/>
        <w:rPr>
          <w:rFonts w:ascii="Montserrat" w:hAnsi="Montserrat"/>
          <w:b/>
          <w:bCs/>
          <w:sz w:val="20"/>
          <w:lang w:val="es-ES_tradnl"/>
        </w:rPr>
      </w:pPr>
      <w:r w:rsidRPr="00BE3C50">
        <w:rPr>
          <w:rFonts w:ascii="Montserrat" w:hAnsi="Montserrat"/>
          <w:b/>
          <w:bCs/>
          <w:sz w:val="20"/>
          <w:lang w:val="es-ES_tradnl"/>
        </w:rPr>
        <w:t>En su caso, si se requiere capacitación, solicitar programa para la misma.</w:t>
      </w:r>
    </w:p>
    <w:p w:rsidR="006C21BE" w:rsidRPr="00BE3C50" w:rsidRDefault="006C21BE" w:rsidP="006C21BE">
      <w:pPr>
        <w:jc w:val="both"/>
        <w:rPr>
          <w:rFonts w:ascii="Montserrat" w:hAnsi="Montserrat"/>
          <w:sz w:val="20"/>
        </w:rPr>
      </w:pPr>
      <w:r w:rsidRPr="00BE3C50">
        <w:rPr>
          <w:rFonts w:ascii="Montserrat" w:hAnsi="Montserrat"/>
          <w:sz w:val="20"/>
        </w:rPr>
        <w:t xml:space="preserve">La Transferencia del Conocimiento previa y continua, sobre el manejo de los equipos médicos, instrumental y los bienes de consumo será coordinada y supervisada por el </w:t>
      </w:r>
      <w:r w:rsidRPr="00BE3C50">
        <w:rPr>
          <w:rFonts w:ascii="Montserrat" w:hAnsi="Montserrat"/>
          <w:sz w:val="20"/>
        </w:rPr>
        <w:lastRenderedPageBreak/>
        <w:t xml:space="preserve">jefe de Servicio o Coordinador Clínico de la Unidad Médica y será el responsable de proporcionar al Administrador del Contrato la lista del personal que recibirá este tipo adiestramiento. </w:t>
      </w:r>
    </w:p>
    <w:p w:rsidR="006C21BE" w:rsidRPr="00BE3C50" w:rsidRDefault="006C21BE" w:rsidP="006C21BE">
      <w:pPr>
        <w:jc w:val="both"/>
        <w:rPr>
          <w:rFonts w:ascii="Montserrat" w:hAnsi="Montserrat"/>
          <w:sz w:val="20"/>
        </w:rPr>
      </w:pPr>
      <w:r w:rsidRPr="00BE3C50">
        <w:rPr>
          <w:rFonts w:ascii="Montserrat" w:hAnsi="Montserrat"/>
          <w:sz w:val="20"/>
        </w:rPr>
        <w:t xml:space="preserve">El Administrador del Contrato, proporcionará </w:t>
      </w:r>
      <w:r w:rsidRPr="00BE3C50">
        <w:rPr>
          <w:rFonts w:ascii="Montserrat" w:hAnsi="Montserrat"/>
          <w:b/>
          <w:sz w:val="20"/>
        </w:rPr>
        <w:t>a más tardar el día 5 (cinco) natural posterior al fallo,</w:t>
      </w:r>
      <w:r w:rsidRPr="00BE3C50">
        <w:rPr>
          <w:rFonts w:ascii="Montserrat" w:hAnsi="Montserrat"/>
          <w:sz w:val="20"/>
        </w:rPr>
        <w:t xml:space="preserve"> la lista del personal que recibirá este adiestramiento, considerando que el desarrollo de estos eventos tendrá lugar en las instalaciones de las unidades médicas que están consideradas en las diversas partidas, según correspondan, una vez obtenida la lista del personal el Licitante adjudicado deberá conformar o elaborar el PROGRAMA DE ADIESTRAMIENTO utilizando el </w:t>
      </w:r>
      <w:r w:rsidRPr="00BE3C50">
        <w:rPr>
          <w:rFonts w:ascii="Montserrat" w:hAnsi="Montserrat"/>
          <w:b/>
          <w:sz w:val="20"/>
        </w:rPr>
        <w:t xml:space="preserve">FORMATO 32 “PROGRAMA DE TRANSFERENCIA DEL CONOCIMIENTO”, </w:t>
      </w:r>
      <w:r w:rsidRPr="00BE3C50">
        <w:rPr>
          <w:rFonts w:ascii="Montserrat" w:hAnsi="Montserrat"/>
          <w:sz w:val="20"/>
        </w:rPr>
        <w:t xml:space="preserve">que deberá entregar al Administrador del Contrato, </w:t>
      </w:r>
      <w:r w:rsidRPr="00BE3C50">
        <w:rPr>
          <w:rFonts w:ascii="Montserrat" w:hAnsi="Montserrat"/>
          <w:b/>
          <w:sz w:val="20"/>
        </w:rPr>
        <w:t>a más tardar el día 10 (diez) natural posterior al fallo</w:t>
      </w:r>
      <w:r w:rsidRPr="00BE3C50">
        <w:rPr>
          <w:rFonts w:ascii="Montserrat" w:hAnsi="Montserrat"/>
          <w:sz w:val="20"/>
        </w:rPr>
        <w:t>.</w:t>
      </w:r>
    </w:p>
    <w:p w:rsidR="006C21BE" w:rsidRPr="00BE3C50" w:rsidRDefault="006C21BE" w:rsidP="006C21BE">
      <w:pPr>
        <w:jc w:val="both"/>
        <w:rPr>
          <w:rFonts w:ascii="Montserrat" w:hAnsi="Montserrat"/>
          <w:sz w:val="20"/>
        </w:rPr>
      </w:pPr>
      <w:r w:rsidRPr="00BE3C50">
        <w:rPr>
          <w:rFonts w:ascii="Montserrat" w:hAnsi="Montserrat"/>
          <w:sz w:val="20"/>
        </w:rPr>
        <w:t xml:space="preserve">Este programa, deberá considerar La “Transferencia del Conocimiento” que consiste en el adiestramiento del personal usuario en el uso de las herramientas tecnológicas que son requeridas en el </w:t>
      </w:r>
      <w:r w:rsidRPr="00BE3C50">
        <w:rPr>
          <w:rFonts w:ascii="Montserrat" w:hAnsi="Montserrat"/>
          <w:b/>
          <w:sz w:val="20"/>
        </w:rPr>
        <w:t>SMI para OFT</w:t>
      </w:r>
      <w:r w:rsidRPr="00BE3C50">
        <w:rPr>
          <w:rFonts w:ascii="Montserrat" w:hAnsi="Montserrat"/>
          <w:sz w:val="20"/>
        </w:rPr>
        <w:t xml:space="preserve">, la cual deberá realizarse de manera previa al inicio de los servicios y continua durante la vigencia del contrato en la cual por necesidades del servicio sea necesario llevarse a cabo. </w:t>
      </w:r>
    </w:p>
    <w:p w:rsidR="006C21BE" w:rsidRPr="00BE3C50" w:rsidRDefault="006C21BE" w:rsidP="006C21BE">
      <w:pPr>
        <w:jc w:val="both"/>
        <w:rPr>
          <w:rFonts w:ascii="Montserrat" w:hAnsi="Montserrat"/>
          <w:sz w:val="20"/>
        </w:rPr>
      </w:pPr>
      <w:r w:rsidRPr="00BE3C50">
        <w:rPr>
          <w:rFonts w:ascii="Montserrat" w:hAnsi="Montserrat"/>
          <w:sz w:val="20"/>
        </w:rPr>
        <w:t>En ambas su realización tendrá efecto para el buen uso y manejo de los equipos médicos, el instrumental, los accesorios y el adecuado conocimiento de los bienes de consumo; así como el tipo de procedimientos que están incluidos en el catálogo de procedimientos, los términos y condiciones y anexo técnico que deberán ser dados a conocer al personal usuario, el cual deberá ser avalado por el Jefe de Servicio o Coordinador Clínico de la Unidad Médica, pasando por el visto bueno del Director de la Unidad y con conocimiento al Administrador del Contrato, éste último deberá enviar copia en PDF de la lista de asistencia del personal usuario como una evidencia en el cumplimiento de la trasferencia de conocimiento llevada a cabo por el licitante adjudicado, enviando copia de la misma a la Jefatura de Servicios de Prestaciones Médicas</w:t>
      </w:r>
      <w:r w:rsidRPr="00BE3C50">
        <w:rPr>
          <w:rFonts w:ascii="Montserrat" w:hAnsi="Montserrat"/>
          <w:b/>
          <w:sz w:val="20"/>
        </w:rPr>
        <w:t xml:space="preserve">, </w:t>
      </w:r>
      <w:r w:rsidRPr="00BE3C50">
        <w:rPr>
          <w:rFonts w:ascii="Montserrat" w:hAnsi="Montserrat"/>
          <w:sz w:val="20"/>
        </w:rPr>
        <w:t xml:space="preserve">a más tardar 3 (tres) días después de haberse cumplido la misma. </w:t>
      </w:r>
    </w:p>
    <w:p w:rsidR="006C21BE" w:rsidRPr="00BE3C50" w:rsidRDefault="006C21BE" w:rsidP="006C21BE">
      <w:pPr>
        <w:jc w:val="both"/>
        <w:rPr>
          <w:rFonts w:ascii="Montserrat" w:hAnsi="Montserrat"/>
          <w:sz w:val="20"/>
        </w:rPr>
      </w:pPr>
      <w:r w:rsidRPr="00BE3C50">
        <w:rPr>
          <w:rFonts w:ascii="Montserrat" w:hAnsi="Montserrat"/>
          <w:sz w:val="20"/>
        </w:rPr>
        <w:t>Es preciso señalar que el Instituto, podrá ajustar la lista de licitantes con 5 (cinco) días naturales de anticipación a la fecha de su realización y la fecha podrá modificarse con 15 (quince) días naturales de anticipación, conforme a la notificación que por escrito realice el jefe de Servicio o Coordinador Clínico de la Unidad Médica, a través del Administrador del Contrato al Licitante adjudicado.</w:t>
      </w:r>
    </w:p>
    <w:p w:rsidR="006C21BE" w:rsidRPr="00BE3C50" w:rsidRDefault="006C21BE" w:rsidP="006C21BE">
      <w:pPr>
        <w:jc w:val="both"/>
        <w:rPr>
          <w:rFonts w:ascii="Montserrat" w:hAnsi="Montserrat"/>
          <w:sz w:val="20"/>
        </w:rPr>
      </w:pPr>
      <w:r w:rsidRPr="00BE3C50">
        <w:rPr>
          <w:rFonts w:ascii="Montserrat" w:hAnsi="Montserrat"/>
          <w:sz w:val="20"/>
        </w:rPr>
        <w:t xml:space="preserve">El control del Registro de Asistencia se realizará mediante el </w:t>
      </w:r>
      <w:r w:rsidRPr="00BE3C50">
        <w:rPr>
          <w:rFonts w:ascii="Montserrat" w:hAnsi="Montserrat"/>
          <w:b/>
          <w:sz w:val="20"/>
        </w:rPr>
        <w:t>FORMATO 33 “REGISTRO DE ASISTENCIA DE TRANSFERENCIA DEL CONOCIMIENTO”</w:t>
      </w:r>
      <w:r w:rsidRPr="00BE3C50">
        <w:rPr>
          <w:rFonts w:ascii="Montserrat" w:hAnsi="Montserrat"/>
          <w:sz w:val="20"/>
        </w:rPr>
        <w:t xml:space="preserve">, el cual será avalado por el Jefe de Servicio o Coordinador Clínico de la Unidad Médica, al término de cada evento, quien la entregará al Administrador del Contrato. </w:t>
      </w:r>
    </w:p>
    <w:p w:rsidR="006C21BE" w:rsidRPr="00BE3C50" w:rsidRDefault="006C21BE" w:rsidP="006C21BE">
      <w:pPr>
        <w:jc w:val="both"/>
        <w:rPr>
          <w:rFonts w:ascii="Montserrat" w:hAnsi="Montserrat"/>
          <w:b/>
          <w:bCs/>
          <w:sz w:val="20"/>
        </w:rPr>
      </w:pPr>
      <w:r w:rsidRPr="00BE3C50">
        <w:rPr>
          <w:rFonts w:ascii="Montserrat" w:hAnsi="Montserrat"/>
          <w:sz w:val="20"/>
        </w:rPr>
        <w:t xml:space="preserve">Al término de este adiestramiento al personal usuario, el Licitante adjudicado extenderá constancia con su firma y las del personal del Instituto. La Transferencia del Conocimiento </w:t>
      </w:r>
      <w:r w:rsidRPr="00BE3C50">
        <w:rPr>
          <w:rFonts w:ascii="Montserrat" w:hAnsi="Montserrat"/>
          <w:b/>
          <w:bCs/>
          <w:sz w:val="20"/>
        </w:rPr>
        <w:t xml:space="preserve">previa </w:t>
      </w:r>
      <w:r w:rsidRPr="00BE3C50">
        <w:rPr>
          <w:rFonts w:ascii="Montserrat" w:hAnsi="Montserrat"/>
          <w:bCs/>
          <w:sz w:val="20"/>
        </w:rPr>
        <w:t xml:space="preserve">deberá otorgarse dentro del período comprendido del </w:t>
      </w:r>
      <w:r w:rsidRPr="00BE3C50">
        <w:rPr>
          <w:rFonts w:ascii="Montserrat" w:hAnsi="Montserrat"/>
          <w:b/>
          <w:bCs/>
          <w:sz w:val="20"/>
        </w:rPr>
        <w:t xml:space="preserve">día 16 (dieciséis) al día 20 (veinte) natural posterior al fallo. </w:t>
      </w:r>
    </w:p>
    <w:p w:rsidR="006C21BE" w:rsidRPr="00BE3C50" w:rsidRDefault="006C21BE" w:rsidP="006C21BE">
      <w:pPr>
        <w:jc w:val="both"/>
        <w:rPr>
          <w:rFonts w:ascii="Montserrat" w:hAnsi="Montserrat"/>
          <w:sz w:val="20"/>
        </w:rPr>
      </w:pPr>
      <w:r w:rsidRPr="00BE3C50">
        <w:rPr>
          <w:rFonts w:ascii="Montserrat" w:hAnsi="Montserrat"/>
          <w:sz w:val="20"/>
        </w:rPr>
        <w:t xml:space="preserve">La Transferencia del Conocimiento </w:t>
      </w:r>
      <w:r w:rsidRPr="00BE3C50">
        <w:rPr>
          <w:rFonts w:ascii="Montserrat" w:hAnsi="Montserrat"/>
          <w:b/>
          <w:sz w:val="20"/>
        </w:rPr>
        <w:t>continua</w:t>
      </w:r>
      <w:r w:rsidRPr="00BE3C50">
        <w:rPr>
          <w:rFonts w:ascii="Montserrat" w:hAnsi="Montserrat"/>
          <w:sz w:val="20"/>
        </w:rPr>
        <w:t xml:space="preserve"> se iniciará simultáneamente a la instalación de los equipos y debe considerarse su realización por lo menos una vez cada tres meses, cuya coordinación y supervisión estará a cargo del jefe de Servicio o Coordinador Clínico de la Unidad Médica y será a petición por escrito de este.</w:t>
      </w:r>
    </w:p>
    <w:p w:rsidR="006C21BE" w:rsidRPr="00BE3C50" w:rsidRDefault="006C21BE" w:rsidP="006C21BE">
      <w:pPr>
        <w:jc w:val="both"/>
        <w:rPr>
          <w:rFonts w:ascii="Montserrat" w:hAnsi="Montserrat"/>
          <w:b/>
          <w:bCs/>
          <w:sz w:val="20"/>
          <w:lang w:val="es-MX"/>
        </w:rPr>
      </w:pPr>
      <w:r w:rsidRPr="00BE3C50">
        <w:rPr>
          <w:rFonts w:ascii="Montserrat" w:hAnsi="Montserrat"/>
          <w:b/>
          <w:bCs/>
          <w:sz w:val="20"/>
        </w:rPr>
        <w:t>MECANISMOS DE COMPROBACIÓN.</w:t>
      </w:r>
    </w:p>
    <w:p w:rsidR="006C21BE" w:rsidRPr="00BE3C50" w:rsidRDefault="006C21BE" w:rsidP="006C21BE">
      <w:pPr>
        <w:jc w:val="both"/>
        <w:rPr>
          <w:rFonts w:ascii="Montserrat" w:hAnsi="Montserrat"/>
          <w:sz w:val="20"/>
        </w:rPr>
      </w:pPr>
      <w:r w:rsidRPr="00BE3C50">
        <w:rPr>
          <w:rFonts w:ascii="Montserrat" w:hAnsi="Montserrat"/>
          <w:sz w:val="20"/>
        </w:rPr>
        <w:t xml:space="preserve">El Instituto realizará el pago de la prestación del </w:t>
      </w:r>
      <w:r w:rsidRPr="00BE3C50">
        <w:rPr>
          <w:rFonts w:ascii="Montserrat" w:hAnsi="Montserrat"/>
          <w:b/>
          <w:bCs/>
          <w:sz w:val="20"/>
        </w:rPr>
        <w:t>SMI para OFT,</w:t>
      </w:r>
      <w:r w:rsidRPr="00BE3C50">
        <w:rPr>
          <w:rFonts w:ascii="Montserrat" w:hAnsi="Montserrat"/>
          <w:sz w:val="20"/>
        </w:rPr>
        <w:t xml:space="preserve"> de acuerdo al Reporte Semanal </w:t>
      </w:r>
      <w:r w:rsidRPr="00BE3C50">
        <w:rPr>
          <w:rFonts w:ascii="Montserrat" w:hAnsi="Montserrat"/>
          <w:b/>
          <w:sz w:val="20"/>
        </w:rPr>
        <w:t>FORMATO 27 “Control semanal de bienes de consumo complementarios”</w:t>
      </w:r>
      <w:r w:rsidRPr="00BE3C50">
        <w:rPr>
          <w:rFonts w:ascii="Montserrat" w:hAnsi="Montserrat"/>
          <w:sz w:val="20"/>
        </w:rPr>
        <w:t xml:space="preserve">, así como del reporte mensual, </w:t>
      </w:r>
      <w:r w:rsidRPr="00BE3C50">
        <w:rPr>
          <w:rFonts w:ascii="Montserrat" w:hAnsi="Montserrat"/>
          <w:b/>
          <w:sz w:val="20"/>
        </w:rPr>
        <w:t>FORMATO 30 “Reporte mensual de procedimientos y bienes de consumo utilizados”</w:t>
      </w:r>
      <w:r w:rsidRPr="00BE3C50">
        <w:rPr>
          <w:rFonts w:ascii="Montserrat" w:hAnsi="Montserrat"/>
          <w:sz w:val="20"/>
        </w:rPr>
        <w:t xml:space="preserve">. Derivados de los reportes firmados por los Médicos Oftalmólogos que realicen los procedimientos y avalados mediante la firma del jefe </w:t>
      </w:r>
      <w:r w:rsidRPr="00BE3C50">
        <w:rPr>
          <w:rFonts w:ascii="Montserrat" w:hAnsi="Montserrat"/>
          <w:sz w:val="20"/>
        </w:rPr>
        <w:lastRenderedPageBreak/>
        <w:t>de Servicio o Coordinador Clínico de la Unidad Médica, según sea el caso, a más tardar el último día hábil del mes y también deben estar firmados por el Administrador del Contrato y el Director de la Unidad Médica, así como por el representante legal del licitante adjudicado.</w:t>
      </w:r>
    </w:p>
    <w:p w:rsidR="006C21BE" w:rsidRPr="00BE3C50" w:rsidRDefault="006C21BE" w:rsidP="006C21BE">
      <w:pPr>
        <w:jc w:val="both"/>
        <w:rPr>
          <w:rFonts w:ascii="Montserrat" w:hAnsi="Montserrat"/>
          <w:sz w:val="20"/>
        </w:rPr>
      </w:pPr>
      <w:r w:rsidRPr="00BE3C50">
        <w:rPr>
          <w:rFonts w:ascii="Montserrat" w:hAnsi="Montserrat"/>
          <w:sz w:val="20"/>
        </w:rPr>
        <w:t>El licitante deberá entregar en Original y copia de la factura que reúna los requisitos fiscales respectivos, en la que se indique el servicio prestado, reporte mensual de procedimientos realizados por el licitante, debidamente conciliado por la Unidad Médica, número de licitante, número de contrato, número de fianza y denominación social de la afianzadora, misma que deberá ser entregada a la Administración de la Unidad Médica.</w:t>
      </w:r>
    </w:p>
    <w:p w:rsidR="006C21BE" w:rsidRPr="00BE3C50" w:rsidRDefault="006C21BE" w:rsidP="006C21BE">
      <w:pPr>
        <w:jc w:val="both"/>
        <w:rPr>
          <w:rFonts w:ascii="Montserrat" w:hAnsi="Montserrat"/>
          <w:b/>
          <w:bCs/>
          <w:sz w:val="20"/>
        </w:rPr>
      </w:pPr>
      <w:r w:rsidRPr="00BE3C50">
        <w:rPr>
          <w:rFonts w:ascii="Montserrat" w:hAnsi="Montserrat"/>
          <w:b/>
          <w:bCs/>
          <w:sz w:val="20"/>
        </w:rPr>
        <w:t>FORMA Y TÉRMINOS EN QUE SE REALIZARÁ LA VERIFICACIÓN, SEGUIMIENTO Y CONTROL DEL SERVICIO PARA LA ACEPTACIÓN DEL MISMO.</w:t>
      </w:r>
    </w:p>
    <w:p w:rsidR="006C21BE" w:rsidRPr="00BE3C50" w:rsidRDefault="006C21BE" w:rsidP="006C21BE">
      <w:pPr>
        <w:jc w:val="both"/>
        <w:rPr>
          <w:rFonts w:ascii="Montserrat" w:hAnsi="Montserrat"/>
          <w:sz w:val="20"/>
        </w:rPr>
      </w:pPr>
      <w:r w:rsidRPr="00BE3C50">
        <w:rPr>
          <w:rFonts w:ascii="Montserrat" w:hAnsi="Montserrat"/>
          <w:sz w:val="20"/>
        </w:rPr>
        <w:t>La verificación del servicio se llevará a cabo por los siguientes servidores públicos: jefe de Servicio o Coordinador Clínico de la Unidad Médica y por el Jefe de Conservación o Ingeniero Biomédico Delegacional, este mediante los registros, reportes, incidencias, informes o documentos a que haya a lugar como se detalla en la siguiente tabla:</w:t>
      </w: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3594"/>
        <w:gridCol w:w="3763"/>
      </w:tblGrid>
      <w:tr w:rsidR="006C21BE" w:rsidRPr="00BE3C50" w:rsidTr="006C21BE">
        <w:trPr>
          <w:trHeight w:val="427"/>
          <w:tblHeader/>
          <w:jc w:val="center"/>
        </w:trPr>
        <w:tc>
          <w:tcPr>
            <w:tcW w:w="2699"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b/>
                <w:sz w:val="20"/>
              </w:rPr>
              <w:t>RESPONSABLE DE REPORTAR INCUMPLIMIENTOS</w:t>
            </w:r>
          </w:p>
        </w:tc>
        <w:tc>
          <w:tcPr>
            <w:tcW w:w="3966"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b/>
                <w:sz w:val="20"/>
              </w:rPr>
              <w:t>ACTIVIDAD</w:t>
            </w:r>
          </w:p>
        </w:tc>
        <w:tc>
          <w:tcPr>
            <w:tcW w:w="3243"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b/>
                <w:sz w:val="20"/>
              </w:rPr>
              <w:t>DOCUMENTOS INVOLUCRADOS Y DE LOS CUALES SE ENTREGARÁ COPIA AL ADMINISTRADOR DEL CONTRATO</w:t>
            </w:r>
          </w:p>
        </w:tc>
      </w:tr>
      <w:tr w:rsidR="006C21BE" w:rsidRPr="00BE3C50" w:rsidTr="006C21BE">
        <w:trPr>
          <w:jc w:val="center"/>
        </w:trPr>
        <w:tc>
          <w:tcPr>
            <w:tcW w:w="2699"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sz w:val="20"/>
              </w:rPr>
              <w:t>Jefe de Servicio o Coordinador Clínico de la Unidad Médica, Administrador de la Unidad Médica, Jefe de Conservación de la Unidad Médica y/o Ingeniero Biomédico Delegacional.</w:t>
            </w:r>
          </w:p>
        </w:tc>
        <w:tc>
          <w:tcPr>
            <w:tcW w:w="3966"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sz w:val="20"/>
                <w:lang w:eastAsia="en-US"/>
              </w:rPr>
            </w:pPr>
            <w:r w:rsidRPr="00BE3C50">
              <w:rPr>
                <w:rFonts w:ascii="Montserrat" w:hAnsi="Montserrat"/>
                <w:bCs/>
                <w:sz w:val="20"/>
              </w:rPr>
              <w:t>1. Verifica que</w:t>
            </w:r>
            <w:r w:rsidRPr="00BE3C50">
              <w:rPr>
                <w:rFonts w:ascii="Montserrat" w:hAnsi="Montserrat"/>
                <w:sz w:val="20"/>
              </w:rPr>
              <w:t xml:space="preserve"> la recepción e instalación de los equipos médicos e instrumental, se lleve a cabo, dentro de los 20 (veinte) días naturales contados a partir de la emisión del Fallo. </w:t>
            </w:r>
          </w:p>
        </w:tc>
        <w:tc>
          <w:tcPr>
            <w:tcW w:w="3243" w:type="dxa"/>
            <w:tcBorders>
              <w:top w:val="single" w:sz="4" w:space="0" w:color="auto"/>
              <w:left w:val="single" w:sz="4" w:space="0" w:color="auto"/>
              <w:bottom w:val="single" w:sz="4" w:space="0" w:color="auto"/>
              <w:right w:val="single" w:sz="4" w:space="0" w:color="auto"/>
            </w:tcBorders>
            <w:vAlign w:val="center"/>
          </w:tcPr>
          <w:p w:rsidR="006C21BE" w:rsidRPr="00BE3C50" w:rsidRDefault="006C21BE" w:rsidP="000C68C0">
            <w:pPr>
              <w:numPr>
                <w:ilvl w:val="0"/>
                <w:numId w:val="80"/>
              </w:numPr>
              <w:suppressAutoHyphens w:val="0"/>
              <w:spacing w:after="200"/>
              <w:jc w:val="both"/>
              <w:rPr>
                <w:rFonts w:ascii="Montserrat" w:hAnsi="Montserrat"/>
                <w:sz w:val="20"/>
              </w:rPr>
            </w:pPr>
            <w:r w:rsidRPr="00BE3C50">
              <w:rPr>
                <w:rFonts w:ascii="Montserrat" w:hAnsi="Montserrat"/>
                <w:b/>
                <w:sz w:val="20"/>
              </w:rPr>
              <w:t>Formato 15 “Recepción de equipos”</w:t>
            </w:r>
            <w:r w:rsidRPr="00BE3C50">
              <w:rPr>
                <w:rFonts w:ascii="Montserrat" w:hAnsi="Montserrat"/>
                <w:sz w:val="20"/>
              </w:rPr>
              <w:t xml:space="preserve"> del Servicio Médico Integral para Oftalmología (SMI para OFT)”.</w:t>
            </w:r>
            <w:r w:rsidRPr="00BE3C50">
              <w:rPr>
                <w:rFonts w:ascii="Montserrat" w:hAnsi="Montserrat"/>
                <w:b/>
                <w:sz w:val="20"/>
              </w:rPr>
              <w:t xml:space="preserve"> </w:t>
            </w:r>
          </w:p>
          <w:p w:rsidR="006C21BE" w:rsidRPr="00BE3C50" w:rsidRDefault="006C21BE">
            <w:pPr>
              <w:spacing w:after="200"/>
              <w:jc w:val="both"/>
              <w:rPr>
                <w:rFonts w:ascii="Montserrat" w:hAnsi="Montserrat"/>
                <w:sz w:val="20"/>
                <w:lang w:eastAsia="en-US"/>
              </w:rPr>
            </w:pPr>
          </w:p>
        </w:tc>
      </w:tr>
      <w:tr w:rsidR="006C21BE" w:rsidRPr="00BE3C50" w:rsidTr="006C21BE">
        <w:trPr>
          <w:jc w:val="center"/>
        </w:trPr>
        <w:tc>
          <w:tcPr>
            <w:tcW w:w="2699" w:type="dxa"/>
            <w:tcBorders>
              <w:top w:val="single" w:sz="4" w:space="0" w:color="auto"/>
              <w:left w:val="single" w:sz="4" w:space="0" w:color="auto"/>
              <w:bottom w:val="single" w:sz="4" w:space="0" w:color="auto"/>
              <w:right w:val="single" w:sz="4" w:space="0" w:color="auto"/>
            </w:tcBorders>
            <w:hideMark/>
          </w:tcPr>
          <w:p w:rsidR="006C21BE" w:rsidRPr="00BE3C50" w:rsidRDefault="006C21BE">
            <w:pPr>
              <w:spacing w:after="200"/>
              <w:jc w:val="both"/>
              <w:rPr>
                <w:rFonts w:ascii="Montserrat" w:hAnsi="Montserrat"/>
                <w:b/>
                <w:sz w:val="20"/>
                <w:lang w:eastAsia="en-US"/>
              </w:rPr>
            </w:pPr>
            <w:r w:rsidRPr="00BE3C50">
              <w:rPr>
                <w:rFonts w:ascii="Montserrat" w:hAnsi="Montserrat"/>
                <w:sz w:val="20"/>
              </w:rPr>
              <w:t xml:space="preserve">Jefe de Servicio o Coordinador Clínico de la Unidad Médica, Administrador de la Unidad Médica, Jefe de Conservación de la Unidad Médica. </w:t>
            </w:r>
          </w:p>
        </w:tc>
        <w:tc>
          <w:tcPr>
            <w:tcW w:w="3966"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sz w:val="20"/>
              </w:rPr>
              <w:t>2. Verificar que el licitante realice la entrega de estos documentos a los responsables, conforme al inicio de la vigencia del contrato y la prestación del servicio para su distribución al Jefe de Servicio correspondiente.</w:t>
            </w:r>
          </w:p>
        </w:tc>
        <w:tc>
          <w:tcPr>
            <w:tcW w:w="3243"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rsidP="000C68C0">
            <w:pPr>
              <w:numPr>
                <w:ilvl w:val="0"/>
                <w:numId w:val="80"/>
              </w:numPr>
              <w:suppressAutoHyphens w:val="0"/>
              <w:spacing w:after="200"/>
              <w:jc w:val="both"/>
              <w:rPr>
                <w:rFonts w:ascii="Montserrat" w:hAnsi="Montserrat"/>
                <w:sz w:val="20"/>
              </w:rPr>
            </w:pPr>
            <w:r w:rsidRPr="00BE3C50">
              <w:rPr>
                <w:rFonts w:ascii="Montserrat" w:hAnsi="Montserrat"/>
                <w:sz w:val="20"/>
              </w:rPr>
              <w:t xml:space="preserve">Calendario del Programa de Mantenimiento Preventivo de los Equipos Médicos </w:t>
            </w:r>
          </w:p>
          <w:p w:rsidR="006C21BE" w:rsidRPr="00BE3C50" w:rsidRDefault="006C21BE" w:rsidP="000C68C0">
            <w:pPr>
              <w:numPr>
                <w:ilvl w:val="0"/>
                <w:numId w:val="80"/>
              </w:numPr>
              <w:suppressAutoHyphens w:val="0"/>
              <w:spacing w:after="200"/>
              <w:jc w:val="both"/>
              <w:rPr>
                <w:rFonts w:ascii="Montserrat" w:hAnsi="Montserrat"/>
                <w:sz w:val="20"/>
                <w:lang w:eastAsia="en-US"/>
              </w:rPr>
            </w:pPr>
            <w:r w:rsidRPr="00BE3C50">
              <w:rPr>
                <w:rFonts w:ascii="Montserrat" w:hAnsi="Montserrat"/>
                <w:sz w:val="20"/>
              </w:rPr>
              <w:t>Bitácora de Mantenimiento Preventivo de los Equipos Médicos.</w:t>
            </w:r>
          </w:p>
        </w:tc>
      </w:tr>
      <w:tr w:rsidR="006C21BE" w:rsidRPr="00BE3C50" w:rsidTr="006C21BE">
        <w:trPr>
          <w:jc w:val="center"/>
        </w:trPr>
        <w:tc>
          <w:tcPr>
            <w:tcW w:w="2699"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sz w:val="20"/>
              </w:rPr>
              <w:t>Jefe de Servicio o Coordinador Clínico de la Unidad Médica, Administrador y Director de la Unidad Médica.</w:t>
            </w:r>
          </w:p>
        </w:tc>
        <w:tc>
          <w:tcPr>
            <w:tcW w:w="3966"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sz w:val="20"/>
              </w:rPr>
              <w:t>3. Revisar que se lleve a cabo la transferencia de conocimiento para el personal de la unidad médica dentro de los 20</w:t>
            </w:r>
            <w:r w:rsidRPr="00BE3C50">
              <w:rPr>
                <w:rFonts w:ascii="Montserrat" w:hAnsi="Montserrat"/>
                <w:b/>
                <w:sz w:val="20"/>
              </w:rPr>
              <w:t xml:space="preserve"> (veinte) días </w:t>
            </w:r>
            <w:r w:rsidRPr="00BE3C50">
              <w:rPr>
                <w:rFonts w:ascii="Montserrat" w:hAnsi="Montserrat"/>
                <w:sz w:val="20"/>
              </w:rPr>
              <w:t xml:space="preserve">naturales posteriores a la emisión del Fallo. </w:t>
            </w:r>
          </w:p>
        </w:tc>
        <w:tc>
          <w:tcPr>
            <w:tcW w:w="3243"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rsidP="000C68C0">
            <w:pPr>
              <w:numPr>
                <w:ilvl w:val="0"/>
                <w:numId w:val="81"/>
              </w:numPr>
              <w:suppressAutoHyphens w:val="0"/>
              <w:spacing w:after="200"/>
              <w:jc w:val="both"/>
              <w:rPr>
                <w:rFonts w:ascii="Montserrat" w:hAnsi="Montserrat"/>
                <w:sz w:val="20"/>
              </w:rPr>
            </w:pPr>
            <w:r w:rsidRPr="00BE3C50">
              <w:rPr>
                <w:rFonts w:ascii="Montserrat" w:hAnsi="Montserrat"/>
                <w:sz w:val="20"/>
              </w:rPr>
              <w:t xml:space="preserve">Programa de capacitación. </w:t>
            </w:r>
          </w:p>
          <w:p w:rsidR="006C21BE" w:rsidRPr="00BE3C50" w:rsidRDefault="006C21BE" w:rsidP="000C68C0">
            <w:pPr>
              <w:numPr>
                <w:ilvl w:val="0"/>
                <w:numId w:val="81"/>
              </w:numPr>
              <w:suppressAutoHyphens w:val="0"/>
              <w:spacing w:after="200"/>
              <w:jc w:val="both"/>
              <w:rPr>
                <w:rFonts w:ascii="Montserrat" w:hAnsi="Montserrat"/>
                <w:sz w:val="20"/>
              </w:rPr>
            </w:pPr>
            <w:r w:rsidRPr="00BE3C50">
              <w:rPr>
                <w:rFonts w:ascii="Montserrat" w:hAnsi="Montserrat"/>
                <w:sz w:val="20"/>
              </w:rPr>
              <w:t>Lista de asistencia del personal que tomó la capacitación.</w:t>
            </w:r>
          </w:p>
          <w:p w:rsidR="006C21BE" w:rsidRPr="00BE3C50" w:rsidRDefault="006C21BE" w:rsidP="000C68C0">
            <w:pPr>
              <w:numPr>
                <w:ilvl w:val="0"/>
                <w:numId w:val="81"/>
              </w:numPr>
              <w:suppressAutoHyphens w:val="0"/>
              <w:spacing w:after="200"/>
              <w:jc w:val="both"/>
              <w:rPr>
                <w:rFonts w:ascii="Montserrat" w:hAnsi="Montserrat"/>
                <w:b/>
                <w:sz w:val="20"/>
                <w:lang w:eastAsia="en-US"/>
              </w:rPr>
            </w:pPr>
            <w:r w:rsidRPr="00BE3C50">
              <w:rPr>
                <w:rFonts w:ascii="Montserrat" w:hAnsi="Montserrat"/>
                <w:sz w:val="20"/>
              </w:rPr>
              <w:lastRenderedPageBreak/>
              <w:t>Constancia emitida por el licitante y firmada tanto por el licitante como por los responsables institucionales.</w:t>
            </w:r>
          </w:p>
        </w:tc>
      </w:tr>
      <w:tr w:rsidR="006C21BE" w:rsidRPr="00BE3C50" w:rsidTr="006C21BE">
        <w:trPr>
          <w:jc w:val="center"/>
        </w:trPr>
        <w:tc>
          <w:tcPr>
            <w:tcW w:w="2699" w:type="dxa"/>
            <w:tcBorders>
              <w:top w:val="single" w:sz="4" w:space="0" w:color="auto"/>
              <w:left w:val="single" w:sz="4" w:space="0" w:color="auto"/>
              <w:bottom w:val="single" w:sz="4" w:space="0" w:color="auto"/>
              <w:right w:val="single" w:sz="4" w:space="0" w:color="auto"/>
            </w:tcBorders>
            <w:hideMark/>
          </w:tcPr>
          <w:p w:rsidR="006C21BE" w:rsidRPr="00BE3C50" w:rsidRDefault="006C21BE">
            <w:pPr>
              <w:spacing w:after="200"/>
              <w:jc w:val="both"/>
              <w:rPr>
                <w:rFonts w:ascii="Montserrat" w:hAnsi="Montserrat"/>
                <w:b/>
                <w:sz w:val="20"/>
                <w:lang w:eastAsia="en-US"/>
              </w:rPr>
            </w:pPr>
            <w:r w:rsidRPr="00BE3C50">
              <w:rPr>
                <w:rFonts w:ascii="Montserrat" w:hAnsi="Montserrat"/>
                <w:sz w:val="20"/>
              </w:rPr>
              <w:lastRenderedPageBreak/>
              <w:t>Jefe de Servicio o Coordinador Clínico de la Unidad Médica, Administrador de la Unidad Médica, Jefe de Conservación y/o Ingeniero Biomédico Delegacional.</w:t>
            </w:r>
          </w:p>
        </w:tc>
        <w:tc>
          <w:tcPr>
            <w:tcW w:w="3966"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4. Verificará que se lleve a cabo el programa de mantenimiento preventivo y/o correctivo y se registren las firmas de conformidad en la Bitácora de servicios de equipo.</w:t>
            </w:r>
          </w:p>
        </w:tc>
        <w:tc>
          <w:tcPr>
            <w:tcW w:w="3243"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rsidP="000C68C0">
            <w:pPr>
              <w:numPr>
                <w:ilvl w:val="0"/>
                <w:numId w:val="82"/>
              </w:numPr>
              <w:suppressAutoHyphens w:val="0"/>
              <w:spacing w:after="200"/>
              <w:jc w:val="both"/>
              <w:rPr>
                <w:rFonts w:ascii="Montserrat" w:hAnsi="Montserrat"/>
                <w:bCs/>
                <w:sz w:val="20"/>
              </w:rPr>
            </w:pPr>
            <w:r w:rsidRPr="00BE3C50">
              <w:rPr>
                <w:rFonts w:ascii="Montserrat" w:hAnsi="Montserrat"/>
                <w:sz w:val="20"/>
              </w:rPr>
              <w:t xml:space="preserve">Programa de Mantenimiento. Preventivo y/o correctivo de los </w:t>
            </w:r>
            <w:r w:rsidRPr="00BE3C50">
              <w:rPr>
                <w:rFonts w:ascii="Montserrat" w:hAnsi="Montserrat"/>
                <w:bCs/>
                <w:sz w:val="20"/>
              </w:rPr>
              <w:t>Equipos Médicos e instrumental.</w:t>
            </w:r>
          </w:p>
          <w:p w:rsidR="006C21BE" w:rsidRPr="00BE3C50" w:rsidRDefault="006C21BE" w:rsidP="000C68C0">
            <w:pPr>
              <w:numPr>
                <w:ilvl w:val="0"/>
                <w:numId w:val="82"/>
              </w:numPr>
              <w:suppressAutoHyphens w:val="0"/>
              <w:spacing w:after="200"/>
              <w:jc w:val="both"/>
              <w:rPr>
                <w:rFonts w:ascii="Montserrat" w:hAnsi="Montserrat"/>
                <w:sz w:val="20"/>
                <w:lang w:eastAsia="en-US"/>
              </w:rPr>
            </w:pPr>
            <w:r w:rsidRPr="00BE3C50">
              <w:rPr>
                <w:rFonts w:ascii="Montserrat" w:hAnsi="Montserrat"/>
                <w:bCs/>
                <w:sz w:val="20"/>
              </w:rPr>
              <w:t>Bitácora de</w:t>
            </w:r>
            <w:r w:rsidRPr="00BE3C50">
              <w:rPr>
                <w:rFonts w:ascii="Montserrat" w:hAnsi="Montserrat"/>
                <w:sz w:val="20"/>
              </w:rPr>
              <w:t xml:space="preserve"> Mantenimiento Preventivo y/o correctivo de los Equipos Médicos e instrumental.</w:t>
            </w:r>
          </w:p>
        </w:tc>
      </w:tr>
      <w:tr w:rsidR="006C21BE" w:rsidRPr="00BE3C50" w:rsidTr="006C21BE">
        <w:trPr>
          <w:jc w:val="center"/>
        </w:trPr>
        <w:tc>
          <w:tcPr>
            <w:tcW w:w="2699" w:type="dxa"/>
            <w:tcBorders>
              <w:top w:val="single" w:sz="4" w:space="0" w:color="auto"/>
              <w:left w:val="single" w:sz="4" w:space="0" w:color="auto"/>
              <w:bottom w:val="single" w:sz="4" w:space="0" w:color="auto"/>
              <w:right w:val="single" w:sz="4" w:space="0" w:color="auto"/>
            </w:tcBorders>
            <w:hideMark/>
          </w:tcPr>
          <w:p w:rsidR="006C21BE" w:rsidRPr="00BE3C50" w:rsidRDefault="006C21BE">
            <w:pPr>
              <w:spacing w:after="200"/>
              <w:jc w:val="both"/>
              <w:rPr>
                <w:rFonts w:ascii="Montserrat" w:hAnsi="Montserrat"/>
                <w:b/>
                <w:sz w:val="20"/>
                <w:lang w:eastAsia="en-US"/>
              </w:rPr>
            </w:pPr>
            <w:r w:rsidRPr="00BE3C50">
              <w:rPr>
                <w:rFonts w:ascii="Montserrat" w:hAnsi="Montserrat"/>
                <w:sz w:val="20"/>
              </w:rPr>
              <w:t>Jefe de Servicio o Coordinador Clínico de la Unidad Médica, Administrador de la Unidad Médica.</w:t>
            </w:r>
          </w:p>
        </w:tc>
        <w:tc>
          <w:tcPr>
            <w:tcW w:w="3966"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5. Verificará que se realicen los reemplazos de instrumental reusable.</w:t>
            </w:r>
          </w:p>
        </w:tc>
        <w:tc>
          <w:tcPr>
            <w:tcW w:w="3243"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sz w:val="20"/>
              </w:rPr>
              <w:t>Bitácora de Mantenimiento Preventivo y/o correctivo del Instrumental.</w:t>
            </w:r>
          </w:p>
        </w:tc>
      </w:tr>
      <w:tr w:rsidR="006C21BE" w:rsidRPr="00BE3C50" w:rsidTr="006C21BE">
        <w:trPr>
          <w:jc w:val="center"/>
        </w:trPr>
        <w:tc>
          <w:tcPr>
            <w:tcW w:w="2699" w:type="dxa"/>
            <w:tcBorders>
              <w:top w:val="single" w:sz="4" w:space="0" w:color="auto"/>
              <w:left w:val="single" w:sz="4" w:space="0" w:color="auto"/>
              <w:bottom w:val="single" w:sz="4" w:space="0" w:color="auto"/>
              <w:right w:val="single" w:sz="4" w:space="0" w:color="auto"/>
            </w:tcBorders>
            <w:hideMark/>
          </w:tcPr>
          <w:p w:rsidR="006C21BE" w:rsidRPr="00BE3C50" w:rsidRDefault="006C21BE">
            <w:pPr>
              <w:spacing w:after="200"/>
              <w:jc w:val="both"/>
              <w:rPr>
                <w:rFonts w:ascii="Montserrat" w:hAnsi="Montserrat"/>
                <w:b/>
                <w:sz w:val="20"/>
                <w:lang w:eastAsia="en-US"/>
              </w:rPr>
            </w:pPr>
            <w:r w:rsidRPr="00BE3C50">
              <w:rPr>
                <w:rFonts w:ascii="Montserrat" w:hAnsi="Montserrat"/>
                <w:sz w:val="20"/>
              </w:rPr>
              <w:t>Jefe de Servicio o Coordinador Clínico de la Unidad Médica, Administrador de la Unidad Médica.</w:t>
            </w:r>
          </w:p>
        </w:tc>
        <w:tc>
          <w:tcPr>
            <w:tcW w:w="3966"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sz w:val="20"/>
              </w:rPr>
              <w:t xml:space="preserve">6. Verificará que se haya realizado la entrega de la primera dotación de bienes de consumo y que corresponde al consumo estimado de 7 (siete) días naturales y corresponderá a lo programado en el Formato T10” control semanal de dotación de bienes de consumo complementarios”. </w:t>
            </w:r>
          </w:p>
        </w:tc>
        <w:tc>
          <w:tcPr>
            <w:tcW w:w="3243"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bCs/>
                <w:sz w:val="20"/>
                <w:lang w:eastAsia="en-US"/>
              </w:rPr>
            </w:pPr>
            <w:r w:rsidRPr="00BE3C50">
              <w:rPr>
                <w:rFonts w:ascii="Montserrat" w:hAnsi="Montserrat"/>
                <w:b/>
                <w:bCs/>
                <w:sz w:val="20"/>
              </w:rPr>
              <w:t>Formato 27</w:t>
            </w:r>
            <w:r w:rsidRPr="00BE3C50">
              <w:rPr>
                <w:rFonts w:ascii="Montserrat" w:hAnsi="Montserrat"/>
                <w:bCs/>
                <w:sz w:val="20"/>
              </w:rPr>
              <w:t xml:space="preserve"> “Control semanal de dotación de bienes de consumo complementarios”.</w:t>
            </w:r>
          </w:p>
        </w:tc>
      </w:tr>
      <w:tr w:rsidR="006C21BE" w:rsidRPr="00BE3C50" w:rsidTr="006C21BE">
        <w:trPr>
          <w:jc w:val="center"/>
        </w:trPr>
        <w:tc>
          <w:tcPr>
            <w:tcW w:w="2699"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sz w:val="20"/>
              </w:rPr>
              <w:t>Jefe de Servicio o Coordinador Clínico de la Unidad Médica, Administrador de la Unidad Médica.</w:t>
            </w:r>
          </w:p>
        </w:tc>
        <w:tc>
          <w:tcPr>
            <w:tcW w:w="3966"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sz w:val="20"/>
              </w:rPr>
              <w:t>9. Verificará la suficiencia del inventario de los bienes de consumo de manera aleatoria por lo menos una vez al mes.</w:t>
            </w:r>
          </w:p>
        </w:tc>
        <w:tc>
          <w:tcPr>
            <w:tcW w:w="3243"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bCs/>
                <w:sz w:val="20"/>
                <w:lang w:eastAsia="en-US"/>
              </w:rPr>
            </w:pPr>
            <w:r w:rsidRPr="00BE3C50">
              <w:rPr>
                <w:rFonts w:ascii="Montserrat" w:hAnsi="Montserrat"/>
                <w:bCs/>
                <w:sz w:val="20"/>
              </w:rPr>
              <w:t>Formato 27 “Control semanal de dotación de bienes de consumo complementarios”.</w:t>
            </w:r>
          </w:p>
        </w:tc>
      </w:tr>
      <w:tr w:rsidR="006C21BE" w:rsidRPr="00BE3C50" w:rsidTr="006C21BE">
        <w:trPr>
          <w:jc w:val="center"/>
        </w:trPr>
        <w:tc>
          <w:tcPr>
            <w:tcW w:w="2699"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sz w:val="20"/>
              </w:rPr>
              <w:lastRenderedPageBreak/>
              <w:t>Jefe de Servicio o Coordinador Clínico de la Unidad Médica, Administrador de la Unidad Médica.</w:t>
            </w:r>
          </w:p>
        </w:tc>
        <w:tc>
          <w:tcPr>
            <w:tcW w:w="3966"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10. Verificará que el licitante entregue completos, a través de su técnico, el instrumental y bienes de consumo estériles requeridos para los procedimientos, 30 (treinta) minutos antes de cada procedimiento.</w:t>
            </w:r>
          </w:p>
        </w:tc>
        <w:tc>
          <w:tcPr>
            <w:tcW w:w="3243"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Formato 25” Reporte de Incidencias.</w:t>
            </w:r>
          </w:p>
        </w:tc>
      </w:tr>
      <w:tr w:rsidR="006C21BE" w:rsidRPr="00BE3C50" w:rsidTr="006C21BE">
        <w:trPr>
          <w:jc w:val="center"/>
        </w:trPr>
        <w:tc>
          <w:tcPr>
            <w:tcW w:w="2699"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sz w:val="20"/>
              </w:rPr>
              <w:t>Jefe de Servicio o Coordinador Clínico de la Unidad Médica, Administrador de la Unidad Médica.</w:t>
            </w:r>
          </w:p>
        </w:tc>
        <w:tc>
          <w:tcPr>
            <w:tcW w:w="3966"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sz w:val="20"/>
              </w:rPr>
              <w:t>11. Verificará si hubo la cancelación de algún procedimiento programado por causas imputables al licitante.</w:t>
            </w:r>
          </w:p>
        </w:tc>
        <w:tc>
          <w:tcPr>
            <w:tcW w:w="3243"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rsidP="000C68C0">
            <w:pPr>
              <w:numPr>
                <w:ilvl w:val="0"/>
                <w:numId w:val="83"/>
              </w:numPr>
              <w:suppressAutoHyphens w:val="0"/>
              <w:spacing w:after="200"/>
              <w:jc w:val="both"/>
              <w:rPr>
                <w:rFonts w:ascii="Montserrat" w:hAnsi="Montserrat"/>
                <w:b/>
                <w:sz w:val="20"/>
              </w:rPr>
            </w:pPr>
            <w:r w:rsidRPr="00BE3C50">
              <w:rPr>
                <w:rFonts w:ascii="Montserrat" w:hAnsi="Montserrat"/>
                <w:sz w:val="20"/>
              </w:rPr>
              <w:t xml:space="preserve">Bitácora de visitas del supervisor de operaciones. </w:t>
            </w:r>
          </w:p>
          <w:p w:rsidR="006C21BE" w:rsidRPr="00BE3C50" w:rsidRDefault="006C21BE" w:rsidP="000C68C0">
            <w:pPr>
              <w:numPr>
                <w:ilvl w:val="0"/>
                <w:numId w:val="83"/>
              </w:numPr>
              <w:suppressAutoHyphens w:val="0"/>
              <w:spacing w:after="200"/>
              <w:jc w:val="both"/>
              <w:rPr>
                <w:rFonts w:ascii="Montserrat" w:hAnsi="Montserrat"/>
                <w:sz w:val="20"/>
              </w:rPr>
            </w:pPr>
            <w:r w:rsidRPr="00BE3C50">
              <w:rPr>
                <w:rFonts w:ascii="Montserrat" w:hAnsi="Montserrat"/>
                <w:sz w:val="20"/>
              </w:rPr>
              <w:t>Formato 25 “Reporte de Incidencias.</w:t>
            </w:r>
          </w:p>
          <w:p w:rsidR="006C21BE" w:rsidRPr="00BE3C50" w:rsidRDefault="006C21BE" w:rsidP="000C68C0">
            <w:pPr>
              <w:numPr>
                <w:ilvl w:val="0"/>
                <w:numId w:val="83"/>
              </w:numPr>
              <w:suppressAutoHyphens w:val="0"/>
              <w:spacing w:after="200"/>
              <w:jc w:val="both"/>
              <w:rPr>
                <w:rFonts w:ascii="Montserrat" w:hAnsi="Montserrat"/>
                <w:sz w:val="20"/>
                <w:lang w:eastAsia="en-US"/>
              </w:rPr>
            </w:pPr>
            <w:r w:rsidRPr="00BE3C50">
              <w:rPr>
                <w:rFonts w:ascii="Montserrat" w:hAnsi="Montserrat"/>
                <w:sz w:val="20"/>
              </w:rPr>
              <w:t>Hoja de programación Quirúrgica firmada por el técnico al menos 24 horas antes de los procedimientos.</w:t>
            </w:r>
          </w:p>
        </w:tc>
      </w:tr>
      <w:tr w:rsidR="006C21BE" w:rsidRPr="00BE3C50" w:rsidTr="006C21BE">
        <w:trPr>
          <w:jc w:val="center"/>
        </w:trPr>
        <w:tc>
          <w:tcPr>
            <w:tcW w:w="2699" w:type="dxa"/>
            <w:tcBorders>
              <w:top w:val="single" w:sz="4" w:space="0" w:color="auto"/>
              <w:left w:val="single" w:sz="4" w:space="0" w:color="auto"/>
              <w:bottom w:val="single" w:sz="4" w:space="0" w:color="auto"/>
              <w:right w:val="single" w:sz="4" w:space="0" w:color="auto"/>
            </w:tcBorders>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Jefe de Servicio o Coordinador Clínico de la Unidad Médica, Administrador y Jefe de Conservación de la Unidad Médica.</w:t>
            </w:r>
          </w:p>
        </w:tc>
        <w:tc>
          <w:tcPr>
            <w:tcW w:w="3966"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12. Verificará que el licitante retire los equipos que son de su propiedad, sin dañar las instalaciones del Instituto, al término del contrato.</w:t>
            </w:r>
          </w:p>
        </w:tc>
        <w:tc>
          <w:tcPr>
            <w:tcW w:w="3243"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sz w:val="20"/>
              </w:rPr>
              <w:t>Acta de entrega de las instalaciones.</w:t>
            </w:r>
          </w:p>
        </w:tc>
      </w:tr>
      <w:tr w:rsidR="006C21BE" w:rsidRPr="00BE3C50" w:rsidTr="006C21BE">
        <w:trPr>
          <w:trHeight w:val="390"/>
          <w:jc w:val="center"/>
        </w:trPr>
        <w:tc>
          <w:tcPr>
            <w:tcW w:w="2699" w:type="dxa"/>
            <w:tcBorders>
              <w:top w:val="single" w:sz="4" w:space="0" w:color="auto"/>
              <w:left w:val="single" w:sz="4" w:space="0" w:color="auto"/>
              <w:bottom w:val="single" w:sz="4" w:space="0" w:color="auto"/>
              <w:right w:val="single" w:sz="4" w:space="0" w:color="auto"/>
            </w:tcBorders>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Jefe de Servicio o Coordinador Clínico de la Unidad Médica, Administrador de la Unidad Médica.</w:t>
            </w:r>
          </w:p>
        </w:tc>
        <w:tc>
          <w:tcPr>
            <w:tcW w:w="3966" w:type="dxa"/>
            <w:tcBorders>
              <w:top w:val="single" w:sz="4" w:space="0" w:color="auto"/>
              <w:left w:val="single" w:sz="4" w:space="0" w:color="auto"/>
              <w:bottom w:val="single" w:sz="4" w:space="0" w:color="auto"/>
              <w:right w:val="single" w:sz="4" w:space="0" w:color="auto"/>
            </w:tcBorders>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13. Informar oportunamente al área contratante, de los incumplimientos del Licitante para el caso de que se requiera llevar a cabo rescisión del contrato, debiendo precisar en qué consisten las obligaciones contractuales incumplidas, relacionándolas con la(s) cláusula(s) correspondientes.</w:t>
            </w:r>
          </w:p>
        </w:tc>
        <w:tc>
          <w:tcPr>
            <w:tcW w:w="3243" w:type="dxa"/>
            <w:tcBorders>
              <w:top w:val="single" w:sz="4" w:space="0" w:color="auto"/>
              <w:left w:val="single" w:sz="4" w:space="0" w:color="auto"/>
              <w:bottom w:val="single" w:sz="4" w:space="0" w:color="auto"/>
              <w:right w:val="single" w:sz="4" w:space="0" w:color="auto"/>
            </w:tcBorders>
            <w:hideMark/>
          </w:tcPr>
          <w:p w:rsidR="006C21BE" w:rsidRPr="00BE3C50" w:rsidRDefault="006C21BE">
            <w:pPr>
              <w:jc w:val="both"/>
              <w:rPr>
                <w:rFonts w:ascii="Montserrat" w:hAnsi="Montserrat"/>
                <w:sz w:val="20"/>
              </w:rPr>
            </w:pPr>
            <w:r w:rsidRPr="00BE3C50">
              <w:rPr>
                <w:rFonts w:ascii="Montserrat" w:hAnsi="Montserrat"/>
                <w:sz w:val="20"/>
              </w:rPr>
              <w:t>Documentación original que soporte el incumplimiento según corresponda:</w:t>
            </w:r>
          </w:p>
          <w:p w:rsidR="006C21BE" w:rsidRPr="00BE3C50" w:rsidRDefault="006C21BE" w:rsidP="000C68C0">
            <w:pPr>
              <w:numPr>
                <w:ilvl w:val="0"/>
                <w:numId w:val="83"/>
              </w:numPr>
              <w:suppressAutoHyphens w:val="0"/>
              <w:spacing w:after="200"/>
              <w:jc w:val="both"/>
              <w:rPr>
                <w:rFonts w:ascii="Montserrat" w:hAnsi="Montserrat"/>
                <w:b/>
                <w:sz w:val="20"/>
                <w:lang w:val="es-MX"/>
              </w:rPr>
            </w:pPr>
            <w:r w:rsidRPr="00BE3C50">
              <w:rPr>
                <w:rFonts w:ascii="Montserrat" w:hAnsi="Montserrat"/>
                <w:sz w:val="20"/>
              </w:rPr>
              <w:t>Bitácora de visitas del supervisor de operaciones.</w:t>
            </w:r>
          </w:p>
          <w:p w:rsidR="006C21BE" w:rsidRPr="00BE3C50" w:rsidRDefault="006C21BE" w:rsidP="000C68C0">
            <w:pPr>
              <w:numPr>
                <w:ilvl w:val="0"/>
                <w:numId w:val="83"/>
              </w:numPr>
              <w:suppressAutoHyphens w:val="0"/>
              <w:spacing w:after="200"/>
              <w:jc w:val="both"/>
              <w:rPr>
                <w:rFonts w:ascii="Montserrat" w:hAnsi="Montserrat"/>
                <w:b/>
                <w:sz w:val="20"/>
              </w:rPr>
            </w:pPr>
            <w:r w:rsidRPr="00BE3C50">
              <w:rPr>
                <w:rFonts w:ascii="Montserrat" w:hAnsi="Montserrat"/>
                <w:sz w:val="20"/>
              </w:rPr>
              <w:t>Formato 28 reporte de mantenimiento preventivo.</w:t>
            </w:r>
          </w:p>
          <w:p w:rsidR="006C21BE" w:rsidRPr="00BE3C50" w:rsidRDefault="006C21BE" w:rsidP="000C68C0">
            <w:pPr>
              <w:numPr>
                <w:ilvl w:val="0"/>
                <w:numId w:val="83"/>
              </w:numPr>
              <w:suppressAutoHyphens w:val="0"/>
              <w:spacing w:after="200"/>
              <w:jc w:val="both"/>
              <w:rPr>
                <w:rFonts w:ascii="Montserrat" w:hAnsi="Montserrat"/>
                <w:b/>
                <w:sz w:val="20"/>
              </w:rPr>
            </w:pPr>
            <w:r w:rsidRPr="00BE3C50">
              <w:rPr>
                <w:rFonts w:ascii="Montserrat" w:hAnsi="Montserrat"/>
                <w:sz w:val="20"/>
              </w:rPr>
              <w:t>Formato 29 Reporte de Mantenimiento Correctivo</w:t>
            </w:r>
          </w:p>
          <w:p w:rsidR="006C21BE" w:rsidRPr="00BE3C50" w:rsidRDefault="006C21BE" w:rsidP="000C68C0">
            <w:pPr>
              <w:numPr>
                <w:ilvl w:val="0"/>
                <w:numId w:val="83"/>
              </w:numPr>
              <w:suppressAutoHyphens w:val="0"/>
              <w:spacing w:after="200"/>
              <w:jc w:val="both"/>
              <w:rPr>
                <w:rFonts w:ascii="Montserrat" w:hAnsi="Montserrat"/>
                <w:sz w:val="20"/>
              </w:rPr>
            </w:pPr>
            <w:r w:rsidRPr="00BE3C50">
              <w:rPr>
                <w:rFonts w:ascii="Montserrat" w:hAnsi="Montserrat"/>
                <w:sz w:val="20"/>
              </w:rPr>
              <w:lastRenderedPageBreak/>
              <w:t>Formato 25 “Reporte de Incidencias.</w:t>
            </w:r>
          </w:p>
          <w:p w:rsidR="006C21BE" w:rsidRPr="00BE3C50" w:rsidRDefault="006C21BE" w:rsidP="000C68C0">
            <w:pPr>
              <w:numPr>
                <w:ilvl w:val="0"/>
                <w:numId w:val="83"/>
              </w:numPr>
              <w:suppressAutoHyphens w:val="0"/>
              <w:spacing w:after="200"/>
              <w:jc w:val="both"/>
              <w:rPr>
                <w:rFonts w:ascii="Montserrat" w:hAnsi="Montserrat"/>
                <w:sz w:val="20"/>
              </w:rPr>
            </w:pPr>
            <w:r w:rsidRPr="00BE3C50">
              <w:rPr>
                <w:rFonts w:ascii="Montserrat" w:hAnsi="Montserrat"/>
                <w:sz w:val="20"/>
              </w:rPr>
              <w:t>Hoja de programación Quirúrgica firmada por el técnico al menos 24 horas antes de los procedimientos.</w:t>
            </w:r>
          </w:p>
          <w:p w:rsidR="006C21BE" w:rsidRPr="00BE3C50" w:rsidRDefault="006C21BE" w:rsidP="000C68C0">
            <w:pPr>
              <w:numPr>
                <w:ilvl w:val="0"/>
                <w:numId w:val="83"/>
              </w:numPr>
              <w:suppressAutoHyphens w:val="0"/>
              <w:spacing w:after="200"/>
              <w:jc w:val="both"/>
              <w:rPr>
                <w:rFonts w:ascii="Montserrat" w:hAnsi="Montserrat"/>
                <w:sz w:val="20"/>
              </w:rPr>
            </w:pPr>
            <w:r w:rsidRPr="00BE3C50">
              <w:rPr>
                <w:rFonts w:ascii="Montserrat" w:hAnsi="Montserrat"/>
                <w:sz w:val="20"/>
              </w:rPr>
              <w:t>Formato 26 Reporte Individual.</w:t>
            </w:r>
          </w:p>
          <w:p w:rsidR="006C21BE" w:rsidRPr="00BE3C50" w:rsidRDefault="006C21BE" w:rsidP="000C68C0">
            <w:pPr>
              <w:numPr>
                <w:ilvl w:val="0"/>
                <w:numId w:val="83"/>
              </w:numPr>
              <w:suppressAutoHyphens w:val="0"/>
              <w:spacing w:after="200"/>
              <w:jc w:val="both"/>
              <w:rPr>
                <w:rFonts w:ascii="Montserrat" w:hAnsi="Montserrat"/>
                <w:sz w:val="20"/>
                <w:lang w:eastAsia="en-US"/>
              </w:rPr>
            </w:pPr>
            <w:r w:rsidRPr="00BE3C50">
              <w:rPr>
                <w:rFonts w:ascii="Montserrat" w:hAnsi="Montserrat"/>
                <w:sz w:val="20"/>
              </w:rPr>
              <w:t>Formato 31 Control de productividad.</w:t>
            </w:r>
          </w:p>
        </w:tc>
      </w:tr>
      <w:tr w:rsidR="006C21BE" w:rsidRPr="00BE3C50" w:rsidTr="006C21BE">
        <w:trPr>
          <w:jc w:val="center"/>
        </w:trPr>
        <w:tc>
          <w:tcPr>
            <w:tcW w:w="2699" w:type="dxa"/>
            <w:vMerge w:val="restart"/>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Jefe de Servicio o Coordinador Clínico de la Unidad Médica, Administrador de la Unidad Médica.</w:t>
            </w:r>
          </w:p>
        </w:tc>
        <w:tc>
          <w:tcPr>
            <w:tcW w:w="3966"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14. Conformación del grupo de administración del servicio, dicho grupo será coordinado por los servidores públicos de la Unidad Médica del Instituto que le hayan sido asignadas.</w:t>
            </w:r>
          </w:p>
        </w:tc>
        <w:tc>
          <w:tcPr>
            <w:tcW w:w="3243" w:type="dxa"/>
            <w:vMerge w:val="restart"/>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Acuerdos de niveles de operación y el Plan de Trabajo</w:t>
            </w:r>
          </w:p>
        </w:tc>
      </w:tr>
      <w:tr w:rsidR="006C21BE" w:rsidRPr="00BE3C50" w:rsidTr="006C21BE">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rPr>
                <w:rFonts w:ascii="Montserrat" w:hAnsi="Montserrat"/>
                <w:sz w:val="20"/>
                <w:lang w:eastAsia="en-US"/>
              </w:rPr>
            </w:pPr>
          </w:p>
        </w:tc>
        <w:tc>
          <w:tcPr>
            <w:tcW w:w="3966"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 xml:space="preserve">15. Establecimiento y firma de los acuerdos de operación de conformidad con la Unidad Médica que le haya sido asignada, así como con terceros que designe el mismo.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rPr>
                <w:rFonts w:ascii="Montserrat" w:hAnsi="Montserrat"/>
                <w:sz w:val="20"/>
                <w:lang w:eastAsia="en-US"/>
              </w:rPr>
            </w:pPr>
          </w:p>
        </w:tc>
      </w:tr>
      <w:tr w:rsidR="006C21BE" w:rsidRPr="00BE3C50" w:rsidTr="006C21BE">
        <w:trPr>
          <w:trHeight w:val="121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rPr>
                <w:rFonts w:ascii="Montserrat" w:hAnsi="Montserrat"/>
                <w:sz w:val="20"/>
                <w:lang w:eastAsia="en-US"/>
              </w:rPr>
            </w:pPr>
          </w:p>
        </w:tc>
        <w:tc>
          <w:tcPr>
            <w:tcW w:w="3966" w:type="dxa"/>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16. Recibir del licitante los acuerdos de niveles de operación y el plan de trabajo, para la implementación y puesta en operación del servicio médico integral en la Unidad Médica asignada.</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C21BE" w:rsidRPr="00BE3C50" w:rsidRDefault="006C21BE">
            <w:pPr>
              <w:rPr>
                <w:rFonts w:ascii="Montserrat" w:hAnsi="Montserrat"/>
                <w:sz w:val="20"/>
                <w:lang w:eastAsia="en-US"/>
              </w:rPr>
            </w:pPr>
          </w:p>
        </w:tc>
      </w:tr>
    </w:tbl>
    <w:p w:rsidR="006C21BE" w:rsidRPr="00BE3C50" w:rsidRDefault="006C21BE" w:rsidP="006C21BE">
      <w:pPr>
        <w:jc w:val="both"/>
        <w:rPr>
          <w:rFonts w:ascii="Montserrat" w:hAnsi="Montserrat" w:cstheme="minorBidi"/>
          <w:sz w:val="20"/>
          <w:lang w:eastAsia="en-US"/>
        </w:rPr>
      </w:pPr>
    </w:p>
    <w:p w:rsidR="006C21BE" w:rsidRPr="00BE3C50" w:rsidRDefault="006C21BE" w:rsidP="006C21BE">
      <w:pPr>
        <w:jc w:val="both"/>
        <w:rPr>
          <w:rFonts w:ascii="Montserrat" w:hAnsi="Montserrat"/>
          <w:b/>
          <w:sz w:val="20"/>
        </w:rPr>
      </w:pPr>
      <w:r w:rsidRPr="00BE3C50">
        <w:rPr>
          <w:rFonts w:ascii="Montserrat" w:hAnsi="Montserrat"/>
          <w:b/>
          <w:sz w:val="20"/>
        </w:rPr>
        <w:t xml:space="preserve">OCTAVA. VIGENCIA </w:t>
      </w:r>
    </w:p>
    <w:p w:rsidR="006C21BE" w:rsidRPr="00BE3C50" w:rsidRDefault="006C21BE" w:rsidP="006C21BE">
      <w:pPr>
        <w:jc w:val="both"/>
        <w:rPr>
          <w:rFonts w:ascii="Montserrat" w:hAnsi="Montserrat"/>
          <w:bCs/>
          <w:sz w:val="20"/>
        </w:rPr>
      </w:pPr>
      <w:r w:rsidRPr="00BE3C50">
        <w:rPr>
          <w:rFonts w:ascii="Montserrat" w:hAnsi="Montserrat"/>
          <w:sz w:val="20"/>
        </w:rPr>
        <w:t xml:space="preserve">La vigencia de la contratación será a partir </w:t>
      </w:r>
      <w:r w:rsidRPr="00BE3C50">
        <w:rPr>
          <w:rFonts w:ascii="Montserrat" w:hAnsi="Montserrat"/>
          <w:bCs/>
          <w:sz w:val="20"/>
        </w:rPr>
        <w:t>del día hábil siguiente después del fallo al 31 de diciembre de 2026.</w:t>
      </w:r>
    </w:p>
    <w:p w:rsidR="006C21BE" w:rsidRPr="00BE3C50" w:rsidRDefault="006C21BE" w:rsidP="006C21BE">
      <w:pPr>
        <w:jc w:val="both"/>
        <w:rPr>
          <w:rFonts w:ascii="Montserrat" w:hAnsi="Montserrat"/>
          <w:b/>
          <w:sz w:val="20"/>
        </w:rPr>
      </w:pPr>
      <w:r w:rsidRPr="00BE3C50">
        <w:rPr>
          <w:rFonts w:ascii="Montserrat" w:hAnsi="Montserrat"/>
          <w:b/>
          <w:sz w:val="20"/>
        </w:rPr>
        <w:t xml:space="preserve">NOVENA. MODIFICACIONES AL  CONTRATO </w:t>
      </w:r>
    </w:p>
    <w:p w:rsidR="006C21BE" w:rsidRPr="00BE3C50" w:rsidRDefault="006C21BE" w:rsidP="006C21BE">
      <w:pPr>
        <w:jc w:val="both"/>
        <w:rPr>
          <w:rFonts w:ascii="Montserrat" w:hAnsi="Montserrat"/>
          <w:sz w:val="20"/>
        </w:rPr>
      </w:pPr>
      <w:r w:rsidRPr="00BE3C50">
        <w:rPr>
          <w:rFonts w:ascii="Montserrat" w:hAnsi="Montserrat"/>
          <w:b/>
          <w:sz w:val="20"/>
        </w:rPr>
        <w:t>“LAS PARTES”</w:t>
      </w:r>
      <w:r w:rsidRPr="00BE3C50">
        <w:rPr>
          <w:rFonts w:ascii="Montserrat" w:hAnsi="Montserrat"/>
          <w:sz w:val="20"/>
        </w:rPr>
        <w:t xml:space="preserve"> están de acuerdo que la </w:t>
      </w:r>
      <w:r w:rsidRPr="00BE3C50">
        <w:rPr>
          <w:rFonts w:ascii="Montserrat" w:hAnsi="Montserrat"/>
          <w:b/>
          <w:sz w:val="20"/>
        </w:rPr>
        <w:t>“</w:t>
      </w:r>
      <w:r w:rsidRPr="00BE3C50">
        <w:rPr>
          <w:rFonts w:ascii="Montserrat" w:hAnsi="Montserrat"/>
          <w:b/>
          <w:bCs/>
          <w:sz w:val="20"/>
        </w:rPr>
        <w:t>EL INSTITUTO</w:t>
      </w:r>
      <w:r w:rsidRPr="00BE3C50">
        <w:rPr>
          <w:rFonts w:ascii="Montserrat" w:hAnsi="Montserrat"/>
          <w:b/>
          <w:sz w:val="20"/>
        </w:rPr>
        <w:t>”</w:t>
      </w:r>
      <w:r w:rsidRPr="00BE3C50">
        <w:rPr>
          <w:rFonts w:ascii="Montserrat" w:hAnsi="Montserrat"/>
          <w:sz w:val="20"/>
        </w:rPr>
        <w:t xml:space="preserve"> por razones fundadas y explícitas podrá ampliar el monto o la cantidad de los servicios, de conformidad con </w:t>
      </w:r>
      <w:r w:rsidRPr="00BE3C50">
        <w:rPr>
          <w:rFonts w:ascii="Montserrat" w:hAnsi="Montserrat"/>
          <w:sz w:val="20"/>
        </w:rPr>
        <w:lastRenderedPageBreak/>
        <w:t>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rsidR="006C21BE" w:rsidRPr="00BE3C50" w:rsidRDefault="006C21BE" w:rsidP="006C21BE">
      <w:pPr>
        <w:jc w:val="both"/>
        <w:rPr>
          <w:rFonts w:ascii="Montserrat" w:hAnsi="Montserrat"/>
          <w:sz w:val="20"/>
        </w:rPr>
      </w:pPr>
      <w:r w:rsidRPr="00BE3C50">
        <w:rPr>
          <w:rFonts w:ascii="Montserrat" w:hAnsi="Montserrat"/>
          <w:b/>
          <w:sz w:val="20"/>
        </w:rPr>
        <w:t>“</w:t>
      </w:r>
      <w:r w:rsidRPr="00BE3C50">
        <w:rPr>
          <w:rFonts w:ascii="Montserrat" w:hAnsi="Montserrat"/>
          <w:b/>
          <w:bCs/>
          <w:sz w:val="20"/>
        </w:rPr>
        <w:t>EL INSTITUTO</w:t>
      </w:r>
      <w:r w:rsidRPr="00BE3C50">
        <w:rPr>
          <w:rFonts w:ascii="Montserrat" w:hAnsi="Montserrat"/>
          <w:b/>
          <w:sz w:val="20"/>
        </w:rPr>
        <w:t>”</w:t>
      </w:r>
      <w:r w:rsidRPr="00BE3C50">
        <w:rPr>
          <w:rFonts w:ascii="Montserrat" w:hAnsi="Montserrat"/>
          <w:sz w:val="20"/>
        </w:rPr>
        <w:t>, podrá ampliar la vigencia del presente instrumento, siempre y cuando, no implique incremento del monto contratado o de la cantidad del servicio, siendo necesario que se obtenga el previo consentimiento del proveedor.</w:t>
      </w:r>
    </w:p>
    <w:p w:rsidR="006C21BE" w:rsidRPr="00BE3C50" w:rsidRDefault="006C21BE" w:rsidP="006C21BE">
      <w:pPr>
        <w:jc w:val="both"/>
        <w:rPr>
          <w:rFonts w:ascii="Montserrat" w:hAnsi="Montserrat"/>
          <w:sz w:val="20"/>
        </w:rPr>
      </w:pPr>
      <w:r w:rsidRPr="00BE3C50">
        <w:rPr>
          <w:rFonts w:ascii="Montserrat" w:hAnsi="Montserrat"/>
          <w:sz w:val="20"/>
        </w:rPr>
        <w:t xml:space="preserve">De presentarse caso fortuito o fuerza mayor, o por causas atribuibles a </w:t>
      </w:r>
      <w:r w:rsidRPr="00BE3C50">
        <w:rPr>
          <w:rFonts w:ascii="Montserrat" w:hAnsi="Montserrat"/>
          <w:b/>
          <w:sz w:val="20"/>
        </w:rPr>
        <w:t>“</w:t>
      </w:r>
      <w:r w:rsidRPr="00BE3C50">
        <w:rPr>
          <w:rFonts w:ascii="Montserrat" w:hAnsi="Montserrat"/>
          <w:b/>
          <w:bCs/>
          <w:sz w:val="20"/>
        </w:rPr>
        <w:t>EL INSTITUTO</w:t>
      </w:r>
      <w:r w:rsidRPr="00BE3C50">
        <w:rPr>
          <w:rFonts w:ascii="Montserrat" w:hAnsi="Montserrat"/>
          <w:b/>
          <w:sz w:val="20"/>
        </w:rPr>
        <w:t>”</w:t>
      </w:r>
      <w:r w:rsidRPr="00BE3C50">
        <w:rPr>
          <w:rFonts w:ascii="Montserrat" w:hAnsi="Montserrat"/>
          <w:sz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BE3C50">
        <w:rPr>
          <w:rFonts w:ascii="Montserrat" w:hAnsi="Montserrat"/>
          <w:b/>
          <w:sz w:val="20"/>
        </w:rPr>
        <w:t>“LAS PARTES”.</w:t>
      </w:r>
    </w:p>
    <w:p w:rsidR="006C21BE" w:rsidRPr="00BE3C50" w:rsidRDefault="006C21BE" w:rsidP="006C21BE">
      <w:pPr>
        <w:jc w:val="both"/>
        <w:rPr>
          <w:rFonts w:ascii="Montserrat" w:hAnsi="Montserrat"/>
          <w:sz w:val="20"/>
        </w:rPr>
      </w:pPr>
      <w:r w:rsidRPr="00BE3C50">
        <w:rPr>
          <w:rFonts w:ascii="Montserrat" w:hAnsi="Montserrat"/>
          <w:sz w:val="20"/>
        </w:rPr>
        <w:t xml:space="preserve">En los supuestos previstos en los dos párrafos anteriores, no procederá la aplicación de penas convencionales por atraso. </w:t>
      </w:r>
    </w:p>
    <w:p w:rsidR="006C21BE" w:rsidRPr="00BE3C50" w:rsidRDefault="006C21BE" w:rsidP="006C21BE">
      <w:pPr>
        <w:jc w:val="both"/>
        <w:rPr>
          <w:rFonts w:ascii="Montserrat" w:hAnsi="Montserrat"/>
          <w:b/>
          <w:sz w:val="20"/>
        </w:rPr>
      </w:pPr>
      <w:r w:rsidRPr="00BE3C50">
        <w:rPr>
          <w:rFonts w:ascii="Montserrat" w:hAnsi="Montserrat"/>
          <w:sz w:val="20"/>
        </w:rPr>
        <w:t xml:space="preserve">Cualquier modificación al presente contrato deberá formalizarse por escrito, y deberá suscribirse por el servidor público de </w:t>
      </w:r>
      <w:r w:rsidRPr="00BE3C50">
        <w:rPr>
          <w:rFonts w:ascii="Montserrat" w:hAnsi="Montserrat"/>
          <w:b/>
          <w:sz w:val="20"/>
        </w:rPr>
        <w:t>“</w:t>
      </w:r>
      <w:r w:rsidRPr="00BE3C50">
        <w:rPr>
          <w:rFonts w:ascii="Montserrat" w:hAnsi="Montserrat"/>
          <w:b/>
          <w:bCs/>
          <w:sz w:val="20"/>
        </w:rPr>
        <w:t>EL INSTITUTO</w:t>
      </w:r>
      <w:r w:rsidRPr="00BE3C50">
        <w:rPr>
          <w:rFonts w:ascii="Montserrat" w:hAnsi="Montserrat"/>
          <w:b/>
          <w:sz w:val="20"/>
        </w:rPr>
        <w:t>”</w:t>
      </w:r>
      <w:r w:rsidRPr="00BE3C50">
        <w:rPr>
          <w:rFonts w:ascii="Montserrat" w:hAnsi="Montserrat"/>
          <w:sz w:val="20"/>
        </w:rPr>
        <w:t xml:space="preserve"> que lo haya hecho, o quien lo sustituya o esté facultado para ello, para lo cual </w:t>
      </w:r>
      <w:r w:rsidRPr="00BE3C50">
        <w:rPr>
          <w:rFonts w:ascii="Montserrat" w:hAnsi="Montserrat"/>
          <w:b/>
          <w:sz w:val="20"/>
        </w:rPr>
        <w:t>“EL PROVEEDOR”</w:t>
      </w:r>
      <w:r w:rsidRPr="00BE3C50">
        <w:rPr>
          <w:rFonts w:ascii="Montserrat" w:hAnsi="Montserrat"/>
          <w:sz w:val="20"/>
        </w:rPr>
        <w:t xml:space="preserve"> realizará el ajuste respectivo de la garantía de cumplimiento, en términos del artículo 136 y 137, último párrafo del Reglamento de la LAASSP en correlación al artículo 74 de Ley que rige la materia. </w:t>
      </w:r>
    </w:p>
    <w:p w:rsidR="006C21BE" w:rsidRPr="00BE3C50" w:rsidRDefault="006C21BE" w:rsidP="006C21BE">
      <w:pPr>
        <w:jc w:val="both"/>
        <w:rPr>
          <w:rFonts w:ascii="Montserrat" w:hAnsi="Montserrat"/>
          <w:b/>
          <w:bCs/>
          <w:sz w:val="20"/>
        </w:rPr>
      </w:pPr>
      <w:r w:rsidRPr="00BE3C50">
        <w:rPr>
          <w:rFonts w:ascii="Montserrat" w:hAnsi="Montserrat"/>
          <w:b/>
          <w:bCs/>
          <w:sz w:val="20"/>
        </w:rPr>
        <w:t>DÉCIMA. GARANTÍAS DE LOS BIENES O PRESTACIÓN DE LOS SERVICIOS</w:t>
      </w:r>
    </w:p>
    <w:p w:rsidR="006C21BE" w:rsidRPr="00BE3C50" w:rsidRDefault="006C21BE" w:rsidP="006C21BE">
      <w:pPr>
        <w:jc w:val="both"/>
        <w:rPr>
          <w:rFonts w:ascii="Montserrat" w:hAnsi="Montserrat"/>
          <w:bCs/>
          <w:sz w:val="20"/>
        </w:rPr>
      </w:pPr>
      <w:r w:rsidRPr="00BE3C50">
        <w:rPr>
          <w:rFonts w:ascii="Montserrat" w:hAnsi="Montserrat"/>
          <w:sz w:val="20"/>
        </w:rPr>
        <w:t xml:space="preserve">Conforme a los artículos 69 fracción II y 70 fracción II de la Ley de Adquisiciones, Arrendamientos y Servicios del Sector Público, 83 numeral II, inciso i, numeral 5, 126 fracción II y 151  de su Reglamento; 166 de la Ley de Instituciones de Seguros y de Fianzas, 48 fracción II de la Ley de Tesorería de la Federación, 70 de su Reglamento, las Disposiciones Generales a que se sujetaran las garantías otorgadas a favor del Gobierno Federal para el cumplimiento de obligaciones distintas de las fiscales que constituyan las Dependencias y Entidades en los actos y contratos que celebren, publicadas en el DOF el 08 de septiembre de 2015. </w:t>
      </w:r>
      <w:r w:rsidRPr="00BE3C50">
        <w:rPr>
          <w:rFonts w:ascii="Montserrat" w:hAnsi="Montserrat"/>
          <w:b/>
          <w:bCs/>
          <w:sz w:val="20"/>
        </w:rPr>
        <w:t xml:space="preserve">"EL PROVEEDOR" </w:t>
      </w:r>
      <w:r w:rsidRPr="00BE3C50">
        <w:rPr>
          <w:rFonts w:ascii="Montserrat" w:hAnsi="Montserrat"/>
          <w:bCs/>
          <w:sz w:val="20"/>
        </w:rPr>
        <w:t xml:space="preserve">se obliga a constituir una garantía </w:t>
      </w:r>
      <w:r w:rsidRPr="00BE3C50">
        <w:rPr>
          <w:rFonts w:ascii="Montserrat" w:hAnsi="Montserrat"/>
          <w:b/>
          <w:bCs/>
          <w:sz w:val="20"/>
        </w:rPr>
        <w:t>divisible</w:t>
      </w:r>
      <w:r w:rsidRPr="00BE3C50">
        <w:rPr>
          <w:rFonts w:ascii="Montserrat" w:hAnsi="Montserrat"/>
          <w:bCs/>
          <w:sz w:val="20"/>
        </w:rPr>
        <w:t xml:space="preserve"> por el cumplimiento fiel y exacto de todas y cada una de las obligaciones derivadas de este contrato, mediante fianza expedida por compañía afianzadora mexicana autorizada por la Comisión Nacional de Seguros y Fianzas, a favor del Instituto Mexicano del Seguro Social, por un importe equivalente al 10% (diez por ciento) del monto total del contrato, sin incluir el I.V.A. Dicha fianza deberá ser entregada a </w:t>
      </w:r>
      <w:r w:rsidRPr="00BE3C50">
        <w:rPr>
          <w:rFonts w:ascii="Montserrat" w:hAnsi="Montserrat"/>
          <w:b/>
          <w:bCs/>
          <w:sz w:val="20"/>
        </w:rPr>
        <w:t xml:space="preserve">"EL INSTITUTO", </w:t>
      </w:r>
      <w:r w:rsidRPr="00BE3C50">
        <w:rPr>
          <w:rFonts w:ascii="Montserrat" w:hAnsi="Montserrat"/>
          <w:bCs/>
          <w:sz w:val="20"/>
        </w:rPr>
        <w:t xml:space="preserve">a más tardar dentro de los 10 (diez) días naturales posteriores a la firma del contrato. </w:t>
      </w:r>
    </w:p>
    <w:p w:rsidR="006C21BE" w:rsidRPr="00BE3C50" w:rsidRDefault="006C21BE" w:rsidP="006C21BE">
      <w:pPr>
        <w:jc w:val="both"/>
        <w:rPr>
          <w:rFonts w:ascii="Montserrat" w:hAnsi="Montserrat"/>
          <w:bCs/>
          <w:sz w:val="20"/>
        </w:rPr>
      </w:pPr>
      <w:r w:rsidRPr="00BE3C50">
        <w:rPr>
          <w:rFonts w:ascii="Montserrat" w:hAnsi="Montserrat"/>
          <w:b/>
          <w:bCs/>
          <w:sz w:val="20"/>
        </w:rPr>
        <w:t xml:space="preserve">"EL PROVEEDOR" </w:t>
      </w:r>
      <w:r w:rsidRPr="00BE3C50">
        <w:rPr>
          <w:rFonts w:ascii="Montserrat" w:hAnsi="Montserrat"/>
          <w:bCs/>
          <w:sz w:val="20"/>
        </w:rPr>
        <w:t>para garantizar el cumplimiento de todas y cada una de las obligaciones estipuladas en el contrato adjudicado, deberá presentar en la Oficina de  Contratos dependiente de la Coordinación de Abastecimiento y equipamiento, sita Calzada Vallejo No. 675, Col. Magdalena de las Salinas, Alcaldía Gustavo A. Madero Ciudad de México, la fianza expedida por afianzadora debidamente constituida en términos de la Ley de Instituciones de Seguros y de Fianzas, por un importe equivalente al 10% (diez por ciento) del monto máximo del contrato, sin considerar el Impuesto al Valor Agregado, a favor del Instituto Mexicano del Seguro Social, que deberá cubrir la vigencia del contrato, y los meses ofertados correspondientes a la garantía de los bienes.</w:t>
      </w:r>
    </w:p>
    <w:p w:rsidR="006C21BE" w:rsidRPr="00BE3C50" w:rsidRDefault="006C21BE" w:rsidP="006C21BE">
      <w:pPr>
        <w:jc w:val="both"/>
        <w:rPr>
          <w:rFonts w:ascii="Montserrat" w:hAnsi="Montserrat"/>
          <w:bCs/>
          <w:sz w:val="20"/>
          <w:lang w:val="es-ES_tradnl"/>
        </w:rPr>
      </w:pPr>
      <w:r w:rsidRPr="00BE3C50">
        <w:rPr>
          <w:rFonts w:ascii="Montserrat" w:hAnsi="Montserrat"/>
          <w:bCs/>
          <w:sz w:val="20"/>
          <w:lang w:val="es-ES_tradnl"/>
        </w:rPr>
        <w:t xml:space="preserve">La garantía de cumplimiento a las obligaciones del contrato se liberará mediante autorización por escrito por parte del Instituto en forma inmediata, siempre y cuando </w:t>
      </w:r>
      <w:r w:rsidRPr="00BE3C50">
        <w:rPr>
          <w:rFonts w:ascii="Montserrat" w:hAnsi="Montserrat"/>
          <w:b/>
          <w:sz w:val="20"/>
        </w:rPr>
        <w:t>“EL PROVEEDOR”</w:t>
      </w:r>
      <w:r w:rsidRPr="00BE3C50">
        <w:rPr>
          <w:rFonts w:ascii="Montserrat" w:hAnsi="Montserrat"/>
          <w:sz w:val="20"/>
        </w:rPr>
        <w:t xml:space="preserve"> </w:t>
      </w:r>
      <w:r w:rsidRPr="00BE3C50">
        <w:rPr>
          <w:rFonts w:ascii="Montserrat" w:hAnsi="Montserrat"/>
          <w:bCs/>
          <w:sz w:val="20"/>
          <w:lang w:val="es-ES_tradnl"/>
        </w:rPr>
        <w:t>haya cumplido a satisfacción del Instituto, con todas las obligaciones contractuales, durante la vigencia del contrato.</w:t>
      </w:r>
    </w:p>
    <w:p w:rsidR="006C21BE" w:rsidRPr="00BE3C50" w:rsidRDefault="006C21BE" w:rsidP="006C21BE">
      <w:pPr>
        <w:jc w:val="both"/>
        <w:rPr>
          <w:rFonts w:ascii="Montserrat" w:hAnsi="Montserrat"/>
          <w:bCs/>
          <w:sz w:val="20"/>
          <w:lang w:val="es-ES_tradnl"/>
        </w:rPr>
      </w:pPr>
      <w:r w:rsidRPr="00BE3C50">
        <w:rPr>
          <w:rFonts w:ascii="Montserrat" w:hAnsi="Montserrat"/>
          <w:bCs/>
          <w:sz w:val="20"/>
          <w:lang w:val="es-ES_tradnl"/>
        </w:rPr>
        <w:lastRenderedPageBreak/>
        <w:t xml:space="preserve">De conformidad con el artículo 126 fracción II del Reglamento de la Ley de Adquisiciones, Arrendamientos y Servicios del Sector Público, la aplicación de las garantías de cumplimiento del contrato se aplicarán por la totalidad al monto de las obligación, es decir la garantía será indivisible y se ejecutará en razón de la obligación principal  a entera satisfacción de </w:t>
      </w:r>
      <w:r w:rsidRPr="00BE3C50">
        <w:rPr>
          <w:rFonts w:ascii="Montserrat" w:hAnsi="Montserrat"/>
          <w:b/>
          <w:bCs/>
          <w:sz w:val="20"/>
          <w:lang w:val="es-ES_tradnl"/>
        </w:rPr>
        <w:t>“El INSTITUTO”</w:t>
      </w:r>
      <w:r w:rsidRPr="00BE3C50">
        <w:rPr>
          <w:rFonts w:ascii="Montserrat" w:hAnsi="Montserrat"/>
          <w:bCs/>
          <w:sz w:val="20"/>
          <w:lang w:val="es-ES_tradnl"/>
        </w:rPr>
        <w:t>.</w:t>
      </w:r>
    </w:p>
    <w:p w:rsidR="006C21BE" w:rsidRPr="00BE3C50" w:rsidRDefault="006C21BE" w:rsidP="006C21BE">
      <w:pPr>
        <w:jc w:val="both"/>
        <w:rPr>
          <w:rFonts w:ascii="Montserrat" w:hAnsi="Montserrat"/>
          <w:bCs/>
          <w:sz w:val="20"/>
          <w:lang w:val="es-MX"/>
        </w:rPr>
      </w:pPr>
      <w:r w:rsidRPr="00BE3C50">
        <w:rPr>
          <w:rFonts w:ascii="Montserrat" w:hAnsi="Montserrat"/>
          <w:bCs/>
          <w:sz w:val="20"/>
        </w:rPr>
        <w:t xml:space="preserve">Se entenderá que los bienes son entregados a entera satisfacción de </w:t>
      </w:r>
      <w:r w:rsidRPr="00BE3C50">
        <w:rPr>
          <w:rFonts w:ascii="Montserrat" w:hAnsi="Montserrat"/>
          <w:b/>
          <w:bCs/>
          <w:sz w:val="20"/>
          <w:lang w:val="es-ES_tradnl"/>
        </w:rPr>
        <w:t>“El INSTITUTO”</w:t>
      </w:r>
      <w:r w:rsidRPr="00BE3C50">
        <w:rPr>
          <w:rFonts w:ascii="Montserrat" w:hAnsi="Montserrat"/>
          <w:bCs/>
          <w:sz w:val="20"/>
        </w:rPr>
        <w:t xml:space="preserve">, cuando hayan sido suministrados y realizado la capacitación del personal del Instituto o servicios realizados durante el periodo de garantías. </w:t>
      </w:r>
    </w:p>
    <w:p w:rsidR="006C21BE" w:rsidRPr="00BE3C50" w:rsidRDefault="006C21BE" w:rsidP="006C21BE">
      <w:pPr>
        <w:jc w:val="both"/>
        <w:rPr>
          <w:rFonts w:ascii="Montserrat" w:hAnsi="Montserrat"/>
          <w:bCs/>
          <w:sz w:val="20"/>
        </w:rPr>
      </w:pPr>
      <w:r w:rsidRPr="00BE3C50">
        <w:rPr>
          <w:rFonts w:ascii="Montserrat" w:hAnsi="Montserrat"/>
          <w:bCs/>
          <w:sz w:val="20"/>
        </w:rPr>
        <w:t xml:space="preserve">De lo anterior </w:t>
      </w:r>
      <w:r w:rsidRPr="00BE3C50">
        <w:rPr>
          <w:rFonts w:ascii="Montserrat" w:hAnsi="Montserrat"/>
          <w:b/>
          <w:bCs/>
          <w:sz w:val="20"/>
        </w:rPr>
        <w:t>“EL PROVEEDOR”</w:t>
      </w:r>
      <w:r w:rsidRPr="00BE3C50">
        <w:rPr>
          <w:rFonts w:ascii="Montserrat" w:hAnsi="Montserrat"/>
          <w:bCs/>
          <w:sz w:val="20"/>
        </w:rPr>
        <w:t xml:space="preserve">, acepta: </w:t>
      </w:r>
    </w:p>
    <w:p w:rsidR="006C21BE" w:rsidRPr="00BE3C50" w:rsidRDefault="006C21BE" w:rsidP="000C68C0">
      <w:pPr>
        <w:numPr>
          <w:ilvl w:val="0"/>
          <w:numId w:val="84"/>
        </w:numPr>
        <w:suppressAutoHyphens w:val="0"/>
        <w:spacing w:after="200"/>
        <w:jc w:val="both"/>
        <w:rPr>
          <w:rFonts w:ascii="Montserrat" w:hAnsi="Montserrat"/>
          <w:bCs/>
          <w:sz w:val="20"/>
          <w:lang w:val="es-ES_tradnl"/>
        </w:rPr>
      </w:pPr>
      <w:r w:rsidRPr="00BE3C50">
        <w:rPr>
          <w:rFonts w:ascii="Montserrat" w:hAnsi="Montserrat"/>
          <w:bCs/>
          <w:sz w:val="20"/>
          <w:lang w:val="es-ES_tradnl"/>
        </w:rPr>
        <w:t>Su conformidad para que la fianza que garantiza el cumplimiento del contrato permanezca vigente durante la sustanciación de todos los procedimientos judiciales o arbitrales y los recursos legales que se interpongan, con relación al contrato, hasta que sea dictada resolución definitiva que cause ejecutoria por parte de la autoridad o tribunal competente.</w:t>
      </w:r>
    </w:p>
    <w:p w:rsidR="006C21BE" w:rsidRPr="00BE3C50" w:rsidRDefault="006C21BE" w:rsidP="000C68C0">
      <w:pPr>
        <w:numPr>
          <w:ilvl w:val="0"/>
          <w:numId w:val="84"/>
        </w:numPr>
        <w:suppressAutoHyphens w:val="0"/>
        <w:spacing w:after="200"/>
        <w:jc w:val="both"/>
        <w:rPr>
          <w:rFonts w:ascii="Montserrat" w:hAnsi="Montserrat"/>
          <w:bCs/>
          <w:sz w:val="20"/>
          <w:lang w:val="es-ES_tradnl"/>
        </w:rPr>
      </w:pPr>
      <w:r w:rsidRPr="00BE3C50">
        <w:rPr>
          <w:rFonts w:ascii="Montserrat" w:hAnsi="Montserrat"/>
          <w:bCs/>
          <w:sz w:val="20"/>
          <w:lang w:val="es-ES_tradnl"/>
        </w:rPr>
        <w:t>Su conformidad para que la institución de fianzas entere el pago de la cantidad reclamada hasta por el monto garantizado más, en su caso , la indemnización por mora que derive del artículo 276 de la Ley de Instituciones de Seguros y de Fianzas, aun cuando la obligación se encuentre sub judice.</w:t>
      </w:r>
    </w:p>
    <w:p w:rsidR="006C21BE" w:rsidRPr="00BE3C50" w:rsidRDefault="006C21BE" w:rsidP="000C68C0">
      <w:pPr>
        <w:numPr>
          <w:ilvl w:val="0"/>
          <w:numId w:val="84"/>
        </w:numPr>
        <w:suppressAutoHyphens w:val="0"/>
        <w:spacing w:after="200"/>
        <w:jc w:val="both"/>
        <w:rPr>
          <w:rFonts w:ascii="Montserrat" w:hAnsi="Montserrat"/>
          <w:bCs/>
          <w:sz w:val="20"/>
          <w:lang w:val="es-ES_tradnl"/>
        </w:rPr>
      </w:pPr>
      <w:r w:rsidRPr="00BE3C50">
        <w:rPr>
          <w:rFonts w:ascii="Montserrat" w:hAnsi="Montserrat"/>
          <w:bCs/>
          <w:sz w:val="20"/>
          <w:lang w:val="es-ES_tradnl"/>
        </w:rPr>
        <w:t>En virtud de procedimiento ante autoridad judicial, no judicial o tribunal arbitral, salvo que el acto rescisorio sea combatido y el fiado obtenga la suspensión de su ejecución, ya sea en el recurso administrativo, en el juicio contencioso o ante el tribunal arbitral correspondiente.</w:t>
      </w:r>
    </w:p>
    <w:p w:rsidR="006C21BE" w:rsidRPr="00BE3C50" w:rsidRDefault="006C21BE" w:rsidP="000C68C0">
      <w:pPr>
        <w:numPr>
          <w:ilvl w:val="0"/>
          <w:numId w:val="84"/>
        </w:numPr>
        <w:suppressAutoHyphens w:val="0"/>
        <w:spacing w:after="200"/>
        <w:jc w:val="both"/>
        <w:rPr>
          <w:rFonts w:ascii="Montserrat" w:hAnsi="Montserrat"/>
          <w:bCs/>
          <w:sz w:val="20"/>
          <w:lang w:val="es-MX"/>
        </w:rPr>
      </w:pPr>
      <w:r w:rsidRPr="00BE3C50">
        <w:rPr>
          <w:rFonts w:ascii="Montserrat" w:hAnsi="Montserrat"/>
          <w:bCs/>
          <w:sz w:val="20"/>
        </w:rPr>
        <w:t xml:space="preserve">En caso de que el procedimiento administrativo, o ante autoridad judicial o tribunal arbitral resulte favorable a los intereses del fiado, y la institución de fianzas haya pagado la cantidad reclamada, el beneficiario devolverá a la afianzadora la cantidad pagada en un plazo máximo de </w:t>
      </w:r>
      <w:r w:rsidRPr="00BE3C50">
        <w:rPr>
          <w:rFonts w:ascii="Montserrat" w:hAnsi="Montserrat"/>
          <w:b/>
          <w:bCs/>
          <w:sz w:val="20"/>
        </w:rPr>
        <w:t>80</w:t>
      </w:r>
      <w:r w:rsidRPr="00BE3C50">
        <w:rPr>
          <w:rFonts w:ascii="Montserrat" w:hAnsi="Montserrat"/>
          <w:bCs/>
          <w:sz w:val="20"/>
        </w:rPr>
        <w:t xml:space="preserve"> días hábiles contados a partir de que la resolución favorable al fiado haya causado ejecutoria.</w:t>
      </w:r>
    </w:p>
    <w:p w:rsidR="006C21BE" w:rsidRPr="00BE3C50" w:rsidRDefault="006C21BE" w:rsidP="000C68C0">
      <w:pPr>
        <w:numPr>
          <w:ilvl w:val="0"/>
          <w:numId w:val="84"/>
        </w:numPr>
        <w:suppressAutoHyphens w:val="0"/>
        <w:spacing w:after="200"/>
        <w:jc w:val="both"/>
        <w:rPr>
          <w:rFonts w:ascii="Montserrat" w:hAnsi="Montserrat"/>
          <w:bCs/>
          <w:sz w:val="20"/>
          <w:lang w:val="es-ES_tradnl"/>
        </w:rPr>
      </w:pPr>
      <w:r w:rsidRPr="00BE3C50">
        <w:rPr>
          <w:rFonts w:ascii="Montserrat" w:hAnsi="Montserrat"/>
          <w:bCs/>
          <w:sz w:val="20"/>
          <w:lang w:val="es-ES_tradnl"/>
        </w:rPr>
        <w:t xml:space="preserve">Su aceptación para que la fianza de cumplimiento permanezca vigente hasta que las obligaciones garantizadas hayan sido cumplidas en su totalidad, en la inteligencia que la conformidad para la liberación deberá ser otorgada mediante escrito suscrito por </w:t>
      </w:r>
      <w:r w:rsidRPr="00BE3C50">
        <w:rPr>
          <w:rFonts w:ascii="Montserrat" w:hAnsi="Montserrat"/>
          <w:b/>
          <w:bCs/>
          <w:sz w:val="20"/>
          <w:lang w:val="es-ES_tradnl"/>
        </w:rPr>
        <w:t>“EL INSTITUTO”</w:t>
      </w:r>
      <w:r w:rsidRPr="00BE3C50">
        <w:rPr>
          <w:rFonts w:ascii="Montserrat" w:hAnsi="Montserrat"/>
          <w:bCs/>
          <w:sz w:val="20"/>
          <w:lang w:val="es-ES_tradnl"/>
        </w:rPr>
        <w:t>.</w:t>
      </w:r>
    </w:p>
    <w:p w:rsidR="006C21BE" w:rsidRPr="00BE3C50" w:rsidRDefault="006C21BE" w:rsidP="000C68C0">
      <w:pPr>
        <w:numPr>
          <w:ilvl w:val="0"/>
          <w:numId w:val="84"/>
        </w:numPr>
        <w:suppressAutoHyphens w:val="0"/>
        <w:spacing w:after="200"/>
        <w:jc w:val="both"/>
        <w:rPr>
          <w:rFonts w:ascii="Montserrat" w:hAnsi="Montserrat"/>
          <w:bCs/>
          <w:sz w:val="20"/>
          <w:lang w:val="es-ES_tradnl"/>
        </w:rPr>
      </w:pPr>
      <w:r w:rsidRPr="00BE3C50">
        <w:rPr>
          <w:rFonts w:ascii="Montserrat" w:hAnsi="Montserrat"/>
          <w:bCs/>
          <w:sz w:val="20"/>
          <w:lang w:val="es-ES_tradnl"/>
        </w:rPr>
        <w:t>Su conformidad en que la reclamación que se presente ante la afianzadora por incumplimiento de contrato, quedará integrada con la siguiente documentación:</w:t>
      </w:r>
    </w:p>
    <w:p w:rsidR="006C21BE" w:rsidRPr="00BE3C50" w:rsidRDefault="006C21BE" w:rsidP="000C68C0">
      <w:pPr>
        <w:numPr>
          <w:ilvl w:val="1"/>
          <w:numId w:val="85"/>
        </w:numPr>
        <w:suppressAutoHyphens w:val="0"/>
        <w:spacing w:after="200"/>
        <w:jc w:val="both"/>
        <w:rPr>
          <w:rFonts w:ascii="Montserrat" w:hAnsi="Montserrat"/>
          <w:bCs/>
          <w:sz w:val="20"/>
          <w:lang w:val="es-ES_tradnl"/>
        </w:rPr>
      </w:pPr>
      <w:r w:rsidRPr="00BE3C50">
        <w:rPr>
          <w:rFonts w:ascii="Montserrat" w:hAnsi="Montserrat"/>
          <w:bCs/>
          <w:sz w:val="20"/>
          <w:lang w:val="es-ES_tradnl"/>
        </w:rPr>
        <w:t>Reclamación por escrito a la Institución de Fianzas.</w:t>
      </w:r>
    </w:p>
    <w:p w:rsidR="006C21BE" w:rsidRPr="00BE3C50" w:rsidRDefault="006C21BE" w:rsidP="000C68C0">
      <w:pPr>
        <w:numPr>
          <w:ilvl w:val="1"/>
          <w:numId w:val="85"/>
        </w:numPr>
        <w:suppressAutoHyphens w:val="0"/>
        <w:spacing w:after="200"/>
        <w:jc w:val="both"/>
        <w:rPr>
          <w:rFonts w:ascii="Montserrat" w:hAnsi="Montserrat"/>
          <w:bCs/>
          <w:sz w:val="20"/>
          <w:lang w:val="es-ES_tradnl"/>
        </w:rPr>
      </w:pPr>
      <w:r w:rsidRPr="00BE3C50">
        <w:rPr>
          <w:rFonts w:ascii="Montserrat" w:hAnsi="Montserrat"/>
          <w:bCs/>
          <w:sz w:val="20"/>
          <w:lang w:val="es-ES_tradnl"/>
        </w:rPr>
        <w:t>Copia de la póliza de fianza en su caso, sus documentos modificatorios.</w:t>
      </w:r>
    </w:p>
    <w:p w:rsidR="006C21BE" w:rsidRPr="00BE3C50" w:rsidRDefault="006C21BE" w:rsidP="000C68C0">
      <w:pPr>
        <w:numPr>
          <w:ilvl w:val="1"/>
          <w:numId w:val="85"/>
        </w:numPr>
        <w:suppressAutoHyphens w:val="0"/>
        <w:spacing w:after="200"/>
        <w:jc w:val="both"/>
        <w:rPr>
          <w:rFonts w:ascii="Montserrat" w:hAnsi="Montserrat"/>
          <w:bCs/>
          <w:sz w:val="20"/>
          <w:lang w:val="es-ES_tradnl"/>
        </w:rPr>
      </w:pPr>
      <w:r w:rsidRPr="00BE3C50">
        <w:rPr>
          <w:rFonts w:ascii="Montserrat" w:hAnsi="Montserrat"/>
          <w:bCs/>
          <w:sz w:val="20"/>
          <w:lang w:val="es-ES_tradnl"/>
        </w:rPr>
        <w:t>Copia del contrato garantizado y en su caso sus convenios modificatorios.</w:t>
      </w:r>
    </w:p>
    <w:p w:rsidR="006C21BE" w:rsidRPr="00BE3C50" w:rsidRDefault="006C21BE" w:rsidP="000C68C0">
      <w:pPr>
        <w:numPr>
          <w:ilvl w:val="1"/>
          <w:numId w:val="85"/>
        </w:numPr>
        <w:suppressAutoHyphens w:val="0"/>
        <w:spacing w:after="200"/>
        <w:jc w:val="both"/>
        <w:rPr>
          <w:rFonts w:ascii="Montserrat" w:hAnsi="Montserrat"/>
          <w:bCs/>
          <w:sz w:val="20"/>
          <w:lang w:val="es-ES_tradnl"/>
        </w:rPr>
      </w:pPr>
      <w:r w:rsidRPr="00BE3C50">
        <w:rPr>
          <w:rFonts w:ascii="Montserrat" w:hAnsi="Montserrat"/>
          <w:bCs/>
          <w:sz w:val="20"/>
          <w:lang w:val="es-ES_tradnl"/>
        </w:rPr>
        <w:t>Copia del documento de notificación al fiado de su incumplimiento.</w:t>
      </w:r>
    </w:p>
    <w:p w:rsidR="006C21BE" w:rsidRPr="00BE3C50" w:rsidRDefault="006C21BE" w:rsidP="000C68C0">
      <w:pPr>
        <w:numPr>
          <w:ilvl w:val="1"/>
          <w:numId w:val="85"/>
        </w:numPr>
        <w:suppressAutoHyphens w:val="0"/>
        <w:spacing w:after="200"/>
        <w:jc w:val="both"/>
        <w:rPr>
          <w:rFonts w:ascii="Montserrat" w:hAnsi="Montserrat"/>
          <w:bCs/>
          <w:sz w:val="20"/>
          <w:lang w:val="es-ES_tradnl"/>
        </w:rPr>
      </w:pPr>
      <w:r w:rsidRPr="00BE3C50">
        <w:rPr>
          <w:rFonts w:ascii="Montserrat" w:hAnsi="Montserrat"/>
          <w:bCs/>
          <w:sz w:val="20"/>
          <w:lang w:val="es-ES_tradnl"/>
        </w:rPr>
        <w:t>En su caso, la rescisión del contrato y su notificación.</w:t>
      </w:r>
    </w:p>
    <w:p w:rsidR="006C21BE" w:rsidRPr="00BE3C50" w:rsidRDefault="006C21BE" w:rsidP="000C68C0">
      <w:pPr>
        <w:numPr>
          <w:ilvl w:val="1"/>
          <w:numId w:val="85"/>
        </w:numPr>
        <w:suppressAutoHyphens w:val="0"/>
        <w:spacing w:after="200"/>
        <w:jc w:val="both"/>
        <w:rPr>
          <w:rFonts w:ascii="Montserrat" w:hAnsi="Montserrat"/>
          <w:bCs/>
          <w:sz w:val="20"/>
          <w:lang w:val="es-ES_tradnl"/>
        </w:rPr>
      </w:pPr>
      <w:r w:rsidRPr="00BE3C50">
        <w:rPr>
          <w:rFonts w:ascii="Montserrat" w:hAnsi="Montserrat"/>
          <w:bCs/>
          <w:sz w:val="20"/>
          <w:lang w:val="es-ES_tradnl"/>
        </w:rPr>
        <w:lastRenderedPageBreak/>
        <w:t>En su caso, documento de terminación anticipada y su notificación.</w:t>
      </w:r>
    </w:p>
    <w:p w:rsidR="006C21BE" w:rsidRPr="00BE3C50" w:rsidRDefault="006C21BE" w:rsidP="000C68C0">
      <w:pPr>
        <w:numPr>
          <w:ilvl w:val="1"/>
          <w:numId w:val="85"/>
        </w:numPr>
        <w:suppressAutoHyphens w:val="0"/>
        <w:spacing w:after="200"/>
        <w:jc w:val="both"/>
        <w:rPr>
          <w:rFonts w:ascii="Montserrat" w:hAnsi="Montserrat"/>
          <w:bCs/>
          <w:sz w:val="20"/>
          <w:lang w:val="es-ES_tradnl"/>
        </w:rPr>
      </w:pPr>
      <w:r w:rsidRPr="00BE3C50">
        <w:rPr>
          <w:rFonts w:ascii="Montserrat" w:hAnsi="Montserrat"/>
          <w:bCs/>
          <w:sz w:val="20"/>
          <w:lang w:val="es-ES_tradnl"/>
        </w:rPr>
        <w:t>Copia del finiquito y en su caso, su notificación.</w:t>
      </w:r>
    </w:p>
    <w:p w:rsidR="006C21BE" w:rsidRPr="00BE3C50" w:rsidRDefault="006C21BE" w:rsidP="000C68C0">
      <w:pPr>
        <w:numPr>
          <w:ilvl w:val="1"/>
          <w:numId w:val="85"/>
        </w:numPr>
        <w:suppressAutoHyphens w:val="0"/>
        <w:spacing w:after="200"/>
        <w:jc w:val="both"/>
        <w:rPr>
          <w:rFonts w:ascii="Montserrat" w:hAnsi="Montserrat"/>
          <w:bCs/>
          <w:sz w:val="20"/>
          <w:lang w:val="es-ES_tradnl"/>
        </w:rPr>
      </w:pPr>
      <w:r w:rsidRPr="00BE3C50">
        <w:rPr>
          <w:rFonts w:ascii="Montserrat" w:hAnsi="Montserrat"/>
          <w:bCs/>
          <w:sz w:val="20"/>
          <w:lang w:val="es-ES_tradnl"/>
        </w:rPr>
        <w:t>Importe reclamado.</w:t>
      </w:r>
    </w:p>
    <w:p w:rsidR="006C21BE" w:rsidRPr="00BE3C50" w:rsidRDefault="006C21BE" w:rsidP="006C21BE">
      <w:pPr>
        <w:jc w:val="both"/>
        <w:rPr>
          <w:rFonts w:ascii="Montserrat" w:hAnsi="Montserrat"/>
          <w:bCs/>
          <w:sz w:val="20"/>
          <w:lang w:val="es-ES_tradnl"/>
        </w:rPr>
      </w:pPr>
      <w:r w:rsidRPr="00BE3C50">
        <w:rPr>
          <w:rFonts w:ascii="Montserrat" w:hAnsi="Montserrat"/>
          <w:bCs/>
          <w:sz w:val="20"/>
          <w:lang w:val="es-ES_tradnl"/>
        </w:rPr>
        <w:t xml:space="preserve">No obstante, lo anterior, en el supuesto de que el monto del contrato adjudicado sea igual o menor a 900 días UMAS, </w:t>
      </w:r>
      <w:r w:rsidRPr="00BE3C50">
        <w:rPr>
          <w:rFonts w:ascii="Montserrat" w:hAnsi="Montserrat"/>
          <w:b/>
          <w:bCs/>
          <w:sz w:val="20"/>
          <w:lang w:val="es-ES_tradnl"/>
        </w:rPr>
        <w:t>“EL PROVEEDOR”</w:t>
      </w:r>
      <w:r w:rsidRPr="00BE3C50">
        <w:rPr>
          <w:rFonts w:ascii="Montserrat" w:hAnsi="Montserrat"/>
          <w:bCs/>
          <w:sz w:val="20"/>
          <w:lang w:val="es-ES_tradnl"/>
        </w:rPr>
        <w:t xml:space="preserve"> podrá presentar la garantía de cumplimiento de las obligaciones estipuladas en el contrato, mediante cheque certificado, por un importe equivalente al 10% (diez por ciento), del monto máximo del contrato, sin considerar el Impuesto al Valor Agregado, a favor del Instituto, de acuerdo con el procedimiento siguiente:</w:t>
      </w:r>
    </w:p>
    <w:p w:rsidR="006C21BE" w:rsidRPr="00BE3C50" w:rsidRDefault="006C21BE" w:rsidP="000C68C0">
      <w:pPr>
        <w:numPr>
          <w:ilvl w:val="1"/>
          <w:numId w:val="85"/>
        </w:numPr>
        <w:suppressAutoHyphens w:val="0"/>
        <w:spacing w:after="200"/>
        <w:jc w:val="both"/>
        <w:rPr>
          <w:rFonts w:ascii="Montserrat" w:hAnsi="Montserrat"/>
          <w:bCs/>
          <w:sz w:val="20"/>
        </w:rPr>
      </w:pPr>
      <w:r w:rsidRPr="00BE3C50">
        <w:rPr>
          <w:rFonts w:ascii="Montserrat" w:hAnsi="Montserrat"/>
          <w:bCs/>
          <w:sz w:val="20"/>
        </w:rPr>
        <w:t xml:space="preserve">El cheque debe expedirse a nombre del Instituto Mexicano del Seguro Social. </w:t>
      </w:r>
    </w:p>
    <w:p w:rsidR="006C21BE" w:rsidRPr="00BE3C50" w:rsidRDefault="006C21BE" w:rsidP="000C68C0">
      <w:pPr>
        <w:numPr>
          <w:ilvl w:val="1"/>
          <w:numId w:val="85"/>
        </w:numPr>
        <w:suppressAutoHyphens w:val="0"/>
        <w:spacing w:after="200"/>
        <w:jc w:val="both"/>
        <w:rPr>
          <w:rFonts w:ascii="Montserrat" w:hAnsi="Montserrat"/>
          <w:bCs/>
          <w:sz w:val="20"/>
        </w:rPr>
      </w:pPr>
      <w:r w:rsidRPr="00BE3C50">
        <w:rPr>
          <w:rFonts w:ascii="Montserrat" w:hAnsi="Montserrat"/>
          <w:bCs/>
          <w:sz w:val="20"/>
        </w:rPr>
        <w:t>Dicho cheque deberá ser resguardado, a título de garantía, en la Coordinación de Abastecimiento de la DF Sur.</w:t>
      </w:r>
    </w:p>
    <w:p w:rsidR="006C21BE" w:rsidRPr="00BE3C50" w:rsidRDefault="006C21BE" w:rsidP="000C68C0">
      <w:pPr>
        <w:numPr>
          <w:ilvl w:val="1"/>
          <w:numId w:val="85"/>
        </w:numPr>
        <w:suppressAutoHyphens w:val="0"/>
        <w:spacing w:after="200"/>
        <w:jc w:val="both"/>
        <w:rPr>
          <w:rFonts w:ascii="Montserrat" w:hAnsi="Montserrat"/>
          <w:bCs/>
          <w:sz w:val="20"/>
        </w:rPr>
      </w:pPr>
      <w:r w:rsidRPr="00BE3C50">
        <w:rPr>
          <w:rFonts w:ascii="Montserrat" w:hAnsi="Montserrat"/>
          <w:bCs/>
          <w:sz w:val="20"/>
        </w:rPr>
        <w:t>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que el servicio fue presentado de conformidad.</w:t>
      </w:r>
    </w:p>
    <w:p w:rsidR="006C21BE" w:rsidRPr="00BE3C50" w:rsidRDefault="006C21BE" w:rsidP="006C21BE">
      <w:pPr>
        <w:jc w:val="both"/>
        <w:rPr>
          <w:rFonts w:ascii="Montserrat" w:hAnsi="Montserrat"/>
          <w:sz w:val="20"/>
        </w:rPr>
      </w:pPr>
      <w:r w:rsidRPr="00BE3C50">
        <w:rPr>
          <w:rFonts w:ascii="Montserrat" w:hAnsi="Montserrat"/>
          <w:sz w:val="20"/>
        </w:rPr>
        <w:t xml:space="preserve">Esta garantía deberá presentarse a más tardar, dentro de los diez días naturales siguientes a la fecha de firma del contrato, en términos del artículo 69 de la Ley de Adquisiciones, Arrendamientos y Servicios del Sector Público. </w:t>
      </w:r>
    </w:p>
    <w:p w:rsidR="006C21BE" w:rsidRPr="00BE3C50" w:rsidRDefault="006C21BE" w:rsidP="006C21BE">
      <w:pPr>
        <w:jc w:val="both"/>
        <w:rPr>
          <w:rFonts w:ascii="Montserrat" w:hAnsi="Montserrat"/>
          <w:b/>
          <w:sz w:val="20"/>
        </w:rPr>
      </w:pPr>
      <w:r w:rsidRPr="00BE3C50">
        <w:rPr>
          <w:rFonts w:ascii="Montserrat" w:hAnsi="Montserrat"/>
          <w:b/>
          <w:sz w:val="20"/>
        </w:rPr>
        <w:t>DÉCIMA PRIMERA. OBLIGACIONES DE  “EL PROVEEDOR”</w:t>
      </w:r>
    </w:p>
    <w:p w:rsidR="006C21BE" w:rsidRPr="00BE3C50" w:rsidRDefault="006C21BE" w:rsidP="000C68C0">
      <w:pPr>
        <w:numPr>
          <w:ilvl w:val="0"/>
          <w:numId w:val="86"/>
        </w:numPr>
        <w:suppressAutoHyphens w:val="0"/>
        <w:spacing w:after="200"/>
        <w:jc w:val="both"/>
        <w:rPr>
          <w:rFonts w:ascii="Montserrat" w:hAnsi="Montserrat"/>
          <w:sz w:val="20"/>
        </w:rPr>
      </w:pPr>
      <w:r w:rsidRPr="00BE3C50">
        <w:rPr>
          <w:rFonts w:ascii="Montserrat" w:hAnsi="Montserrat"/>
          <w:sz w:val="20"/>
        </w:rPr>
        <w:t>Entregar los bienes y prestar los servicios en las fechas o plazos y lugares especificados conforme a lo requerido en el presente contrato y anexos respectivos</w:t>
      </w:r>
    </w:p>
    <w:p w:rsidR="006C21BE" w:rsidRPr="00BE3C50" w:rsidRDefault="006C21BE" w:rsidP="000C68C0">
      <w:pPr>
        <w:numPr>
          <w:ilvl w:val="0"/>
          <w:numId w:val="86"/>
        </w:numPr>
        <w:suppressAutoHyphens w:val="0"/>
        <w:spacing w:after="200"/>
        <w:jc w:val="both"/>
        <w:rPr>
          <w:rFonts w:ascii="Montserrat" w:hAnsi="Montserrat"/>
          <w:sz w:val="20"/>
        </w:rPr>
      </w:pPr>
      <w:r w:rsidRPr="00BE3C50">
        <w:rPr>
          <w:rFonts w:ascii="Montserrat" w:hAnsi="Montserrat"/>
          <w:sz w:val="20"/>
        </w:rPr>
        <w:t>Cumplir con las especificaciones técnicas y de calidad y demás condiciones establecidas en el contrato y los respectivos anexos; así como la cotización y el requerimiento asociado a ésta.</w:t>
      </w:r>
    </w:p>
    <w:p w:rsidR="006C21BE" w:rsidRPr="00BE3C50" w:rsidRDefault="006C21BE" w:rsidP="000C68C0">
      <w:pPr>
        <w:numPr>
          <w:ilvl w:val="0"/>
          <w:numId w:val="86"/>
        </w:numPr>
        <w:suppressAutoHyphens w:val="0"/>
        <w:spacing w:after="200"/>
        <w:jc w:val="both"/>
        <w:rPr>
          <w:rFonts w:ascii="Montserrat" w:hAnsi="Montserrat"/>
          <w:b/>
          <w:sz w:val="20"/>
        </w:rPr>
      </w:pPr>
      <w:r w:rsidRPr="00BE3C50">
        <w:rPr>
          <w:rFonts w:ascii="Montserrat" w:hAnsi="Montserrat"/>
          <w:sz w:val="20"/>
        </w:rPr>
        <w:t>En bienes de procedencia extranjera, asumirá la responsabilidad de efectuar los trámites de importación y pagar los impuestos y derechos que se generen</w:t>
      </w:r>
    </w:p>
    <w:p w:rsidR="006C21BE" w:rsidRPr="00BE3C50" w:rsidRDefault="006C21BE" w:rsidP="000C68C0">
      <w:pPr>
        <w:numPr>
          <w:ilvl w:val="0"/>
          <w:numId w:val="86"/>
        </w:numPr>
        <w:suppressAutoHyphens w:val="0"/>
        <w:spacing w:after="200"/>
        <w:jc w:val="both"/>
        <w:rPr>
          <w:rFonts w:ascii="Montserrat" w:hAnsi="Montserrat"/>
          <w:sz w:val="20"/>
        </w:rPr>
      </w:pPr>
      <w:r w:rsidRPr="00BE3C50">
        <w:rPr>
          <w:rFonts w:ascii="Montserrat" w:hAnsi="Montserrat"/>
          <w:sz w:val="20"/>
        </w:rPr>
        <w:t>Asumir su responsabilidad ante cualquier situación que pudiera generarse con motivo del presente contrato</w:t>
      </w:r>
    </w:p>
    <w:p w:rsidR="006C21BE" w:rsidRPr="00BE3C50" w:rsidRDefault="006C21BE" w:rsidP="000C68C0">
      <w:pPr>
        <w:numPr>
          <w:ilvl w:val="0"/>
          <w:numId w:val="86"/>
        </w:numPr>
        <w:suppressAutoHyphens w:val="0"/>
        <w:spacing w:after="200"/>
        <w:jc w:val="both"/>
        <w:rPr>
          <w:rFonts w:ascii="Montserrat" w:hAnsi="Montserrat"/>
          <w:bCs/>
          <w:sz w:val="20"/>
        </w:rPr>
      </w:pPr>
      <w:r w:rsidRPr="00BE3C50">
        <w:rPr>
          <w:rFonts w:ascii="Montserrat" w:hAnsi="Montserrat"/>
          <w:sz w:val="20"/>
        </w:rPr>
        <w:t xml:space="preserve">No difundir a terceros sin autorización expresa de </w:t>
      </w:r>
      <w:r w:rsidRPr="00BE3C50">
        <w:rPr>
          <w:rFonts w:ascii="Montserrat" w:hAnsi="Montserrat"/>
          <w:b/>
          <w:bCs/>
          <w:sz w:val="20"/>
        </w:rPr>
        <w:t xml:space="preserve">"EL INSTITUTO" </w:t>
      </w:r>
      <w:r w:rsidRPr="00BE3C50">
        <w:rPr>
          <w:rFonts w:ascii="Montserrat" w:hAnsi="Montserrat"/>
          <w:bCs/>
          <w:sz w:val="20"/>
        </w:rPr>
        <w:t>la información que le sea proporcionada, inclusive después de la rescisión o terminación del presente instrumento, sin perjuicio de las sanciones administrativas, civiles y penales a que haya lugar</w:t>
      </w:r>
    </w:p>
    <w:p w:rsidR="006C21BE" w:rsidRPr="00BE3C50" w:rsidRDefault="006C21BE" w:rsidP="000C68C0">
      <w:pPr>
        <w:numPr>
          <w:ilvl w:val="0"/>
          <w:numId w:val="86"/>
        </w:numPr>
        <w:suppressAutoHyphens w:val="0"/>
        <w:spacing w:after="200"/>
        <w:jc w:val="both"/>
        <w:rPr>
          <w:rFonts w:ascii="Montserrat" w:hAnsi="Montserrat"/>
          <w:b/>
          <w:sz w:val="20"/>
        </w:rPr>
      </w:pPr>
      <w:r w:rsidRPr="00BE3C50">
        <w:rPr>
          <w:rFonts w:ascii="Montserrat" w:hAnsi="Montserrat"/>
          <w:bCs/>
          <w:sz w:val="20"/>
        </w:rPr>
        <w:t xml:space="preserve">Proporcionar la información que le sea requerida por parte de la Secretaría Anticorrupción y Buen Gobierno y el Órgano Interno de Control, de conformidad con el artículo 107 del Reglamento de la </w:t>
      </w:r>
      <w:r w:rsidRPr="00BE3C50">
        <w:rPr>
          <w:rFonts w:ascii="Montserrat" w:hAnsi="Montserrat"/>
          <w:sz w:val="20"/>
        </w:rPr>
        <w:t xml:space="preserve">Ley de Adquisiciones, Arrendamientos y Servicios del Sector Público. </w:t>
      </w:r>
    </w:p>
    <w:p w:rsidR="006C21BE" w:rsidRPr="00BE3C50" w:rsidRDefault="006C21BE" w:rsidP="006C21BE">
      <w:pPr>
        <w:jc w:val="both"/>
        <w:rPr>
          <w:rFonts w:ascii="Montserrat" w:hAnsi="Montserrat"/>
          <w:b/>
          <w:bCs/>
          <w:sz w:val="20"/>
        </w:rPr>
      </w:pPr>
      <w:r w:rsidRPr="00BE3C50">
        <w:rPr>
          <w:rFonts w:ascii="Montserrat" w:hAnsi="Montserrat"/>
          <w:b/>
          <w:sz w:val="20"/>
        </w:rPr>
        <w:lastRenderedPageBreak/>
        <w:t xml:space="preserve">DÉCIMA SEGUNDA. OBLIGACIONES DE </w:t>
      </w:r>
      <w:r w:rsidRPr="00BE3C50">
        <w:rPr>
          <w:rFonts w:ascii="Montserrat" w:hAnsi="Montserrat"/>
          <w:b/>
          <w:bCs/>
          <w:sz w:val="20"/>
        </w:rPr>
        <w:t>"EL INSTITUTO"</w:t>
      </w:r>
    </w:p>
    <w:p w:rsidR="006C21BE" w:rsidRPr="00BE3C50" w:rsidRDefault="006C21BE" w:rsidP="000C68C0">
      <w:pPr>
        <w:numPr>
          <w:ilvl w:val="0"/>
          <w:numId w:val="87"/>
        </w:numPr>
        <w:suppressAutoHyphens w:val="0"/>
        <w:spacing w:after="200"/>
        <w:jc w:val="both"/>
        <w:rPr>
          <w:rFonts w:ascii="Montserrat" w:hAnsi="Montserrat"/>
          <w:sz w:val="20"/>
        </w:rPr>
      </w:pPr>
      <w:r w:rsidRPr="00BE3C50">
        <w:rPr>
          <w:rFonts w:ascii="Montserrat" w:hAnsi="Montserrat"/>
          <w:sz w:val="20"/>
        </w:rPr>
        <w:t xml:space="preserve">Otorgar todas las facilidades necesarias, a efecto de que </w:t>
      </w:r>
      <w:r w:rsidRPr="00BE3C50">
        <w:rPr>
          <w:rFonts w:ascii="Montserrat" w:hAnsi="Montserrat"/>
          <w:b/>
          <w:sz w:val="20"/>
        </w:rPr>
        <w:t xml:space="preserve">“EL PROVEEDOR” </w:t>
      </w:r>
      <w:r w:rsidRPr="00BE3C50">
        <w:rPr>
          <w:rFonts w:ascii="Montserrat" w:hAnsi="Montserrat"/>
          <w:sz w:val="20"/>
        </w:rPr>
        <w:t>lleve a cabo en los términos convenidos</w:t>
      </w:r>
    </w:p>
    <w:p w:rsidR="006C21BE" w:rsidRPr="00BE3C50" w:rsidRDefault="006C21BE" w:rsidP="000C68C0">
      <w:pPr>
        <w:numPr>
          <w:ilvl w:val="0"/>
          <w:numId w:val="87"/>
        </w:numPr>
        <w:suppressAutoHyphens w:val="0"/>
        <w:spacing w:after="200"/>
        <w:jc w:val="both"/>
        <w:rPr>
          <w:rFonts w:ascii="Montserrat" w:hAnsi="Montserrat"/>
          <w:sz w:val="20"/>
        </w:rPr>
      </w:pPr>
      <w:r w:rsidRPr="00BE3C50">
        <w:rPr>
          <w:rFonts w:ascii="Montserrat" w:hAnsi="Montserrat"/>
          <w:sz w:val="20"/>
        </w:rPr>
        <w:t>Sufragar el pago correspondiente en tiempo y forma, por el suministro de los bienes o prestación de los servicios</w:t>
      </w:r>
    </w:p>
    <w:p w:rsidR="006C21BE" w:rsidRPr="00BE3C50" w:rsidRDefault="006C21BE" w:rsidP="000C68C0">
      <w:pPr>
        <w:numPr>
          <w:ilvl w:val="0"/>
          <w:numId w:val="87"/>
        </w:numPr>
        <w:suppressAutoHyphens w:val="0"/>
        <w:spacing w:after="200"/>
        <w:ind w:hanging="10"/>
        <w:jc w:val="both"/>
        <w:rPr>
          <w:rFonts w:ascii="Montserrat" w:hAnsi="Montserrat"/>
          <w:b/>
          <w:sz w:val="20"/>
        </w:rPr>
      </w:pPr>
      <w:r w:rsidRPr="00BE3C50">
        <w:rPr>
          <w:rFonts w:ascii="Montserrat" w:hAnsi="Montserrat"/>
          <w:sz w:val="20"/>
        </w:rPr>
        <w:t xml:space="preserve">Extender a </w:t>
      </w:r>
      <w:r w:rsidRPr="00BE3C50">
        <w:rPr>
          <w:rFonts w:ascii="Montserrat" w:hAnsi="Montserrat"/>
          <w:b/>
          <w:sz w:val="20"/>
        </w:rPr>
        <w:t xml:space="preserve">“EL PROVEEDOR”, </w:t>
      </w:r>
      <w:r w:rsidRPr="00BE3C50">
        <w:rPr>
          <w:rFonts w:ascii="Montserrat" w:hAnsi="Montserrat"/>
          <w:sz w:val="20"/>
        </w:rPr>
        <w:t>en caso de que lo requiera, por conducto del Administrador del contrato, la constancia de cumplimiento de obligaciones contractuales inmediatamente que se cumplan éstas a satisfacción expresa de dicho servidor público para que se dé trámite a la cancelación de la garantía de cumplimiento del presente contrato.</w:t>
      </w:r>
    </w:p>
    <w:p w:rsidR="006C21BE" w:rsidRPr="00BE3C50" w:rsidRDefault="006C21BE" w:rsidP="000C68C0">
      <w:pPr>
        <w:numPr>
          <w:ilvl w:val="0"/>
          <w:numId w:val="87"/>
        </w:numPr>
        <w:suppressAutoHyphens w:val="0"/>
        <w:spacing w:after="200"/>
        <w:jc w:val="both"/>
        <w:rPr>
          <w:rFonts w:ascii="Montserrat" w:hAnsi="Montserrat"/>
          <w:b/>
          <w:sz w:val="20"/>
        </w:rPr>
      </w:pPr>
      <w:r w:rsidRPr="00BE3C50">
        <w:rPr>
          <w:rFonts w:ascii="Montserrat" w:hAnsi="Montserrat"/>
          <w:b/>
          <w:sz w:val="20"/>
        </w:rPr>
        <w:t xml:space="preserve">DÉCIMA TERCERA. ADMINISTRACIÓN, VERIFICACIÓN, SUPERVISIÓN Y ACEPTACIÓN DE LOS SERVICIOS.- </w:t>
      </w:r>
    </w:p>
    <w:p w:rsidR="006C21BE" w:rsidRPr="00BE3C50" w:rsidRDefault="006C21BE" w:rsidP="006C21BE">
      <w:pPr>
        <w:tabs>
          <w:tab w:val="left" w:pos="2160"/>
        </w:tabs>
        <w:ind w:left="-284" w:right="284"/>
        <w:jc w:val="both"/>
        <w:rPr>
          <w:rFonts w:ascii="Montserrat" w:hAnsi="Montserrat" w:cs="Arial"/>
          <w:sz w:val="20"/>
          <w:lang w:val="es-MX" w:eastAsia="es-ES"/>
        </w:rPr>
      </w:pPr>
      <w:r w:rsidRPr="00BE3C50">
        <w:rPr>
          <w:rFonts w:ascii="Montserrat" w:hAnsi="Montserrat" w:cs="Arial"/>
          <w:b/>
          <w:sz w:val="20"/>
          <w:lang w:eastAsia="es-ES"/>
        </w:rPr>
        <w:t xml:space="preserve"> “EL INSTITUTO”</w:t>
      </w:r>
      <w:r w:rsidRPr="00BE3C50">
        <w:rPr>
          <w:rFonts w:ascii="Montserrat" w:hAnsi="Montserrat" w:cs="Arial"/>
          <w:sz w:val="20"/>
          <w:lang w:eastAsia="es-ES"/>
        </w:rPr>
        <w:t xml:space="preserve"> designa como Administrador del presente contrato al </w:t>
      </w:r>
      <w:r w:rsidRPr="00BE3C50">
        <w:rPr>
          <w:rFonts w:ascii="Montserrat" w:hAnsi="Montserrat" w:cs="Arial"/>
          <w:bCs/>
          <w:sz w:val="20"/>
        </w:rPr>
        <w:t xml:space="preserve">Doctor </w:t>
      </w:r>
      <w:r w:rsidRPr="00BE3C50">
        <w:rPr>
          <w:rFonts w:ascii="Montserrat" w:hAnsi="Montserrat" w:cs="Arial"/>
          <w:b/>
          <w:bCs/>
          <w:sz w:val="20"/>
        </w:rPr>
        <w:t>Eduardo Medina García</w:t>
      </w:r>
      <w:r w:rsidRPr="00BE3C50">
        <w:rPr>
          <w:rFonts w:ascii="Montserrat" w:hAnsi="Montserrat" w:cs="Arial"/>
          <w:bCs/>
          <w:sz w:val="20"/>
        </w:rPr>
        <w:t xml:space="preserve">, con R.F.C. MEGE770913VE5, Responsable de las Funciones de la Coordinación de Prevención y Atención a la Salud de acuerdo al oficio 38.90.01.200100/JSPM/128 de fecha 16 de marzo de 2026 adscrito a la Jefatura de Servicios de Prestaciones Médicas del Órgano de Operación Administrativa Desconcentrada Sur del D.F., </w:t>
      </w:r>
      <w:r w:rsidRPr="00BE3C50">
        <w:rPr>
          <w:rFonts w:ascii="Montserrat" w:hAnsi="Montserrat" w:cs="Arial"/>
          <w:sz w:val="20"/>
          <w:lang w:eastAsia="es-ES"/>
        </w:rPr>
        <w:t>quien dará seguimiento y verificará el cumplimiento de los derechos y obligaciones establecidos en este instrumento jurídico.</w:t>
      </w:r>
    </w:p>
    <w:p w:rsidR="006C21BE" w:rsidRPr="00BE3C50" w:rsidRDefault="006C21BE" w:rsidP="006C21BE">
      <w:pPr>
        <w:tabs>
          <w:tab w:val="left" w:pos="2160"/>
        </w:tabs>
        <w:ind w:left="-284" w:right="284"/>
        <w:jc w:val="both"/>
        <w:rPr>
          <w:rFonts w:ascii="Montserrat" w:eastAsia="Calibri" w:hAnsi="Montserrat" w:cs="Arial"/>
          <w:b/>
          <w:sz w:val="20"/>
          <w:lang w:eastAsia="es-MX"/>
        </w:rPr>
      </w:pPr>
    </w:p>
    <w:p w:rsidR="006C21BE" w:rsidRPr="00BE3C50" w:rsidRDefault="006C21BE" w:rsidP="006C21BE">
      <w:pPr>
        <w:ind w:left="-284" w:right="284"/>
        <w:jc w:val="both"/>
        <w:rPr>
          <w:rFonts w:ascii="Montserrat" w:eastAsia="Calibri" w:hAnsi="Montserrat" w:cs="Arial"/>
          <w:sz w:val="20"/>
          <w:lang w:eastAsia="en-US"/>
        </w:rPr>
      </w:pPr>
      <w:r w:rsidRPr="00BE3C50">
        <w:rPr>
          <w:rFonts w:ascii="Montserrat" w:eastAsia="Calibri" w:hAnsi="Montserrat" w:cs="Arial"/>
          <w:sz w:val="20"/>
        </w:rPr>
        <w:t xml:space="preserve">La prestación de los servicios y/o la entrega de los bienes se tendrán por recibidos previa revisión del (s) administrador (s) del presente contrato, los cuales consistirán en la verificación del cumplimiento de las especificaciones establecidas </w:t>
      </w:r>
      <w:r w:rsidRPr="00BE3C50">
        <w:rPr>
          <w:rFonts w:ascii="Montserrat" w:hAnsi="Montserrat" w:cs="Arial"/>
          <w:sz w:val="20"/>
          <w:lang w:eastAsia="es-ES"/>
        </w:rPr>
        <w:t>y en su caso en los anexos respectivos</w:t>
      </w:r>
      <w:r w:rsidRPr="00BE3C50">
        <w:rPr>
          <w:rFonts w:ascii="Montserrat" w:eastAsia="Calibri" w:hAnsi="Montserrat" w:cs="Arial"/>
          <w:sz w:val="20"/>
        </w:rPr>
        <w:t>.</w:t>
      </w:r>
    </w:p>
    <w:p w:rsidR="006C21BE" w:rsidRPr="00BE3C50" w:rsidRDefault="006C21BE" w:rsidP="006C21BE">
      <w:pPr>
        <w:ind w:left="-284" w:right="284"/>
        <w:jc w:val="both"/>
        <w:rPr>
          <w:rFonts w:ascii="Montserrat" w:eastAsia="Calibri" w:hAnsi="Montserrat" w:cs="Arial"/>
          <w:color w:val="FF0000"/>
          <w:sz w:val="20"/>
        </w:rPr>
      </w:pPr>
    </w:p>
    <w:p w:rsidR="006C21BE" w:rsidRPr="00BE3C50" w:rsidRDefault="006C21BE" w:rsidP="006C21BE">
      <w:pPr>
        <w:tabs>
          <w:tab w:val="left" w:pos="2340"/>
        </w:tabs>
        <w:ind w:left="-284" w:right="284"/>
        <w:jc w:val="both"/>
        <w:rPr>
          <w:rFonts w:ascii="Montserrat" w:eastAsia="Calibri" w:hAnsi="Montserrat" w:cs="Arial"/>
          <w:sz w:val="20"/>
        </w:rPr>
      </w:pPr>
      <w:r w:rsidRPr="00BE3C50">
        <w:rPr>
          <w:rFonts w:ascii="Montserrat" w:hAnsi="Montserrat" w:cs="Arial"/>
          <w:b/>
          <w:sz w:val="20"/>
          <w:lang w:eastAsia="es-ES"/>
        </w:rPr>
        <w:t>“EL INSTITUTO”</w:t>
      </w:r>
      <w:r w:rsidRPr="00BE3C50">
        <w:rPr>
          <w:rFonts w:ascii="Montserrat" w:hAnsi="Montserrat" w:cs="Arial"/>
          <w:sz w:val="20"/>
          <w:lang w:eastAsia="es-ES"/>
        </w:rPr>
        <w:t xml:space="preserve">, a través del (s)  </w:t>
      </w:r>
      <w:r w:rsidRPr="00BE3C50">
        <w:rPr>
          <w:rFonts w:ascii="Montserrat" w:eastAsia="Calibri" w:hAnsi="Montserrat" w:cs="Arial"/>
          <w:sz w:val="20"/>
        </w:rPr>
        <w:t>administrador (s) del contrato</w:t>
      </w:r>
      <w:r w:rsidRPr="00BE3C50">
        <w:rPr>
          <w:rFonts w:ascii="Montserrat" w:hAnsi="Montserrat" w:cs="Arial"/>
          <w:sz w:val="20"/>
          <w:lang w:eastAsia="es-ES"/>
        </w:rPr>
        <w:t xml:space="preserve">, rechazará los servicios, que no cumplan las especificaciones establecidas en este contrato y en sus Anexos, obligándose </w:t>
      </w:r>
      <w:r w:rsidRPr="00BE3C50">
        <w:rPr>
          <w:rFonts w:ascii="Montserrat" w:hAnsi="Montserrat" w:cs="Arial"/>
          <w:b/>
          <w:sz w:val="20"/>
          <w:lang w:eastAsia="es-ES"/>
        </w:rPr>
        <w:t>“EL PROVEEDOR”</w:t>
      </w:r>
      <w:r w:rsidRPr="00BE3C50">
        <w:rPr>
          <w:rFonts w:ascii="Montserrat" w:hAnsi="Montserrat" w:cs="Arial"/>
          <w:sz w:val="20"/>
          <w:lang w:eastAsia="es-ES"/>
        </w:rPr>
        <w:t xml:space="preserve"> en este supuesto a realizarlos nuevamente bajo su responsabilidad y sin costo adicional para </w:t>
      </w:r>
      <w:r w:rsidRPr="00BE3C50">
        <w:rPr>
          <w:rFonts w:ascii="Montserrat" w:hAnsi="Montserrat" w:cs="Arial"/>
          <w:b/>
          <w:sz w:val="20"/>
          <w:lang w:eastAsia="es-ES"/>
        </w:rPr>
        <w:t xml:space="preserve">“EL INSTITUTO”, </w:t>
      </w:r>
      <w:r w:rsidRPr="00BE3C50">
        <w:rPr>
          <w:rFonts w:ascii="Montserrat" w:eastAsia="Calibri" w:hAnsi="Montserrat" w:cs="Arial"/>
          <w:sz w:val="20"/>
        </w:rPr>
        <w:t>sin perjuicio de la aplicación de las penas convencionales o deducciones al cobro correspondientes.</w:t>
      </w:r>
    </w:p>
    <w:p w:rsidR="006C21BE" w:rsidRPr="00BE3C50" w:rsidRDefault="006C21BE" w:rsidP="006C21BE">
      <w:pPr>
        <w:tabs>
          <w:tab w:val="left" w:pos="2340"/>
        </w:tabs>
        <w:ind w:left="-284" w:right="284"/>
        <w:jc w:val="both"/>
        <w:rPr>
          <w:rFonts w:ascii="Montserrat" w:eastAsia="Calibri" w:hAnsi="Montserrat" w:cs="Arial"/>
          <w:sz w:val="20"/>
        </w:rPr>
      </w:pPr>
    </w:p>
    <w:p w:rsidR="006C21BE" w:rsidRPr="00BE3C50" w:rsidRDefault="006C21BE" w:rsidP="006C21BE">
      <w:pPr>
        <w:tabs>
          <w:tab w:val="left" w:pos="2340"/>
        </w:tabs>
        <w:ind w:left="-284" w:right="284"/>
        <w:jc w:val="both"/>
        <w:rPr>
          <w:rFonts w:ascii="Montserrat" w:hAnsi="Montserrat" w:cs="Arial"/>
          <w:sz w:val="20"/>
          <w:lang w:eastAsia="es-ES"/>
        </w:rPr>
      </w:pPr>
      <w:r w:rsidRPr="00BE3C50">
        <w:rPr>
          <w:rFonts w:ascii="Montserrat" w:hAnsi="Montserrat" w:cs="Arial"/>
          <w:b/>
          <w:sz w:val="20"/>
          <w:lang w:eastAsia="es-ES"/>
        </w:rPr>
        <w:t>“EL INSTITUTO”</w:t>
      </w:r>
      <w:r w:rsidRPr="00BE3C50">
        <w:rPr>
          <w:rFonts w:ascii="Montserrat" w:hAnsi="Montserrat" w:cs="Arial"/>
          <w:sz w:val="20"/>
          <w:lang w:eastAsia="es-ES"/>
        </w:rPr>
        <w:t xml:space="preserve">, a través del </w:t>
      </w:r>
      <w:r w:rsidRPr="00BE3C50">
        <w:rPr>
          <w:rFonts w:ascii="Montserrat" w:eastAsia="Calibri" w:hAnsi="Montserrat" w:cs="Arial"/>
          <w:sz w:val="20"/>
        </w:rPr>
        <w:t>administrador del contrato</w:t>
      </w:r>
      <w:r w:rsidRPr="00BE3C50">
        <w:rPr>
          <w:rFonts w:ascii="Montserrat" w:hAnsi="Montserrat" w:cs="Arial"/>
          <w:sz w:val="20"/>
          <w:lang w:eastAsia="es-ES"/>
        </w:rPr>
        <w:t xml:space="preserve">, podrá aceptar los servicios que incumplan de manera parcial o deficiente las especificaciones establecidas en este contrato y en los anexos respectivos, </w:t>
      </w:r>
      <w:r w:rsidRPr="00BE3C50">
        <w:rPr>
          <w:rFonts w:ascii="Montserrat" w:eastAsia="Calibri" w:hAnsi="Montserrat" w:cs="Arial"/>
          <w:sz w:val="20"/>
        </w:rPr>
        <w:t>sin perjuicio de la aplicación de las deducciones al pago que procedan y reposición del servicio, cuando la naturaleza propia de éstos lo permita.</w:t>
      </w:r>
    </w:p>
    <w:p w:rsidR="006C21BE" w:rsidRPr="00BE3C50" w:rsidRDefault="006C21BE" w:rsidP="006C21BE">
      <w:pPr>
        <w:tabs>
          <w:tab w:val="left" w:pos="2340"/>
        </w:tabs>
        <w:ind w:left="-284" w:right="284"/>
        <w:jc w:val="both"/>
        <w:rPr>
          <w:rFonts w:ascii="Montserrat" w:eastAsiaTheme="minorHAnsi" w:hAnsi="Montserrat" w:cstheme="minorBidi"/>
          <w:b/>
          <w:sz w:val="20"/>
          <w:lang w:val="es-ES_tradnl" w:eastAsia="en-US"/>
        </w:rPr>
      </w:pPr>
    </w:p>
    <w:p w:rsidR="006C21BE" w:rsidRPr="00BE3C50" w:rsidRDefault="006C21BE" w:rsidP="006C21BE">
      <w:pPr>
        <w:tabs>
          <w:tab w:val="left" w:pos="2340"/>
        </w:tabs>
        <w:ind w:left="-284" w:right="284"/>
        <w:jc w:val="both"/>
        <w:rPr>
          <w:rFonts w:ascii="Montserrat" w:hAnsi="Montserrat" w:cs="Arial"/>
          <w:sz w:val="20"/>
          <w:lang w:val="es-MX" w:eastAsia="es-ES"/>
        </w:rPr>
      </w:pPr>
      <w:r w:rsidRPr="00BE3C50">
        <w:rPr>
          <w:rFonts w:ascii="Montserrat" w:hAnsi="Montserrat"/>
          <w:b/>
          <w:sz w:val="20"/>
          <w:lang w:val="es-ES_tradnl"/>
        </w:rPr>
        <w:t>DÉCIMA CUARTA. DEFECTOS Y VICIOS OCULTOS</w:t>
      </w:r>
    </w:p>
    <w:p w:rsidR="006C21BE" w:rsidRPr="00BE3C50" w:rsidRDefault="006C21BE" w:rsidP="006C21BE">
      <w:pPr>
        <w:tabs>
          <w:tab w:val="left" w:pos="2340"/>
        </w:tabs>
        <w:ind w:left="-284" w:right="284"/>
        <w:jc w:val="both"/>
        <w:rPr>
          <w:rFonts w:ascii="Montserrat" w:hAnsi="Montserrat" w:cs="Arial"/>
          <w:sz w:val="20"/>
          <w:lang w:eastAsia="es-ES"/>
        </w:rPr>
      </w:pPr>
    </w:p>
    <w:p w:rsidR="006C21BE" w:rsidRPr="00BE3C50" w:rsidRDefault="006C21BE" w:rsidP="006C21BE">
      <w:pPr>
        <w:ind w:left="-284"/>
        <w:jc w:val="both"/>
        <w:rPr>
          <w:rFonts w:ascii="Montserrat" w:eastAsiaTheme="minorHAnsi" w:hAnsi="Montserrat" w:cstheme="minorBidi"/>
          <w:sz w:val="20"/>
          <w:lang w:eastAsia="en-US"/>
        </w:rPr>
      </w:pPr>
      <w:r w:rsidRPr="00BE3C50">
        <w:rPr>
          <w:rFonts w:ascii="Montserrat" w:hAnsi="Montserrat"/>
          <w:sz w:val="20"/>
        </w:rPr>
        <w:t>La devolución y reposición de Bienes de Consumo será por cuenta y a cargo del licitante adjudicado, de acuerdo a lo establecido en los presentes Términos y Condiciones. Los montos a deducir se aplicarán en la factura que el licitante adjudicado presente para su cobro.</w:t>
      </w:r>
    </w:p>
    <w:p w:rsidR="006C21BE" w:rsidRPr="00BE3C50" w:rsidRDefault="006C21BE" w:rsidP="006C21BE">
      <w:pPr>
        <w:ind w:left="-284"/>
        <w:jc w:val="both"/>
        <w:rPr>
          <w:rFonts w:ascii="Montserrat" w:hAnsi="Montserrat"/>
          <w:sz w:val="20"/>
        </w:rPr>
      </w:pPr>
      <w:r w:rsidRPr="00BE3C50">
        <w:rPr>
          <w:rFonts w:ascii="Montserrat" w:hAnsi="Montserrat"/>
          <w:sz w:val="20"/>
        </w:rPr>
        <w:t>Las deducciones no podrán exceder del 10% del monto máximo total del contrato. El Instituto descontará las cantidades por concepto de deductivas de la factura que el licitante adjudicado presente para su cobro.</w:t>
      </w:r>
    </w:p>
    <w:p w:rsidR="006C21BE" w:rsidRPr="00BE3C50" w:rsidRDefault="006C21BE" w:rsidP="006C21BE">
      <w:pPr>
        <w:ind w:left="-284"/>
        <w:jc w:val="both"/>
        <w:rPr>
          <w:rFonts w:ascii="Montserrat" w:hAnsi="Montserrat"/>
          <w:sz w:val="20"/>
        </w:rPr>
      </w:pPr>
      <w:r w:rsidRPr="00BE3C50">
        <w:rPr>
          <w:rFonts w:ascii="Montserrat" w:hAnsi="Montserrat"/>
          <w:bCs/>
          <w:sz w:val="20"/>
        </w:rPr>
        <w:t>El licitante</w:t>
      </w:r>
      <w:r w:rsidRPr="00BE3C50">
        <w:rPr>
          <w:rFonts w:ascii="Montserrat" w:hAnsi="Montserrat"/>
          <w:sz w:val="20"/>
        </w:rPr>
        <w:t xml:space="preserve"> se obliga a responder por su cuenta y riesgo de los daños y/o perjuicios que, por inobservancia o negligencia de su parte, llegue a causar al Instituto y/o a </w:t>
      </w:r>
      <w:r w:rsidRPr="00BE3C50">
        <w:rPr>
          <w:rFonts w:ascii="Montserrat" w:hAnsi="Montserrat"/>
          <w:sz w:val="20"/>
        </w:rPr>
        <w:lastRenderedPageBreak/>
        <w:t>terceros, con motivo de las obligaciones pactadas en el contrato correspondiente, o bien, por los defectos o vicios ocultos en los bienes entregados, de conformidad con lo establecido en el artículo 76 de la Ley de Adquisiciones, Arrendamientos y Servicios del Sector Público.</w:t>
      </w:r>
    </w:p>
    <w:p w:rsidR="006C21BE" w:rsidRPr="00BE3C50" w:rsidRDefault="006C21BE" w:rsidP="006C21BE">
      <w:pPr>
        <w:ind w:left="-284"/>
        <w:jc w:val="both"/>
        <w:rPr>
          <w:rFonts w:ascii="Montserrat" w:hAnsi="Montserrat"/>
          <w:sz w:val="20"/>
        </w:rPr>
      </w:pPr>
      <w:r w:rsidRPr="00BE3C50">
        <w:rPr>
          <w:rFonts w:ascii="Montserrat" w:hAnsi="Montserrat"/>
          <w:sz w:val="20"/>
        </w:rPr>
        <w:t>El Instituto podrá verificar el cumplimiento de los requisitos de calidad de los bienes, cuyas muestras utilizadas para este efecto, deberán ser repuestas por el licitante adjudicado sin costo para el Instituto, al área del IMSS que así lo solicité.</w:t>
      </w:r>
    </w:p>
    <w:p w:rsidR="006C21BE" w:rsidRPr="00BE3C50" w:rsidRDefault="006C21BE" w:rsidP="006C21BE">
      <w:pPr>
        <w:ind w:left="-284"/>
        <w:jc w:val="both"/>
        <w:rPr>
          <w:rFonts w:ascii="Montserrat" w:hAnsi="Montserrat"/>
          <w:sz w:val="20"/>
        </w:rPr>
      </w:pPr>
      <w:r w:rsidRPr="00BE3C50">
        <w:rPr>
          <w:rFonts w:ascii="Montserrat" w:hAnsi="Montserrat"/>
          <w:b/>
          <w:sz w:val="20"/>
          <w:lang w:val="es-ES_tradnl"/>
        </w:rPr>
        <w:t>DÉCIMO QUINTA. RESPONSABILIDAD</w:t>
      </w:r>
    </w:p>
    <w:p w:rsidR="006C21BE" w:rsidRPr="00BE3C50" w:rsidRDefault="006C21BE" w:rsidP="006C21BE">
      <w:pPr>
        <w:ind w:left="-284"/>
        <w:jc w:val="both"/>
        <w:rPr>
          <w:rFonts w:ascii="Montserrat" w:hAnsi="Montserrat"/>
          <w:b/>
          <w:sz w:val="20"/>
        </w:rPr>
      </w:pPr>
      <w:r w:rsidRPr="00BE3C50">
        <w:rPr>
          <w:rFonts w:ascii="Montserrat" w:hAnsi="Montserrat"/>
          <w:b/>
          <w:sz w:val="20"/>
        </w:rPr>
        <w:t>“EL PROVEEDOR”</w:t>
      </w:r>
      <w:r w:rsidRPr="00BE3C50">
        <w:rPr>
          <w:rFonts w:ascii="Montserrat" w:hAnsi="Montserrat"/>
          <w:sz w:val="20"/>
        </w:rPr>
        <w:t xml:space="preserve"> se obliga a responder por su cuenta y riesgo de los daños y/o perjuicios que por inobservancia o negligencia de su parte, llegue a causar a </w:t>
      </w:r>
      <w:r w:rsidRPr="00BE3C50">
        <w:rPr>
          <w:rFonts w:ascii="Montserrat" w:hAnsi="Montserrat"/>
          <w:b/>
          <w:sz w:val="20"/>
        </w:rPr>
        <w:t xml:space="preserve">“EL INSTITUTO” </w:t>
      </w:r>
      <w:r w:rsidRPr="00BE3C50">
        <w:rPr>
          <w:rFonts w:ascii="Montserrat" w:hAnsi="Montserrat"/>
          <w:sz w:val="20"/>
        </w:rPr>
        <w:t xml:space="preserve">  y/o a terceros, con motivo de las obligaciones pactadas o bien por los defectos o vicios ocultos en los bienes entregados o la prestación de los servicios, de conformidad con lo establecido en el artículo 75 segundo párrafo de la Ley de Adquisiciones, Arrendamientos y Servicios del Sector Público. </w:t>
      </w:r>
    </w:p>
    <w:p w:rsidR="006C21BE" w:rsidRPr="00BE3C50" w:rsidRDefault="006C21BE" w:rsidP="006C21BE">
      <w:pPr>
        <w:jc w:val="both"/>
        <w:rPr>
          <w:rFonts w:ascii="Montserrat" w:hAnsi="Montserrat"/>
          <w:b/>
          <w:sz w:val="20"/>
        </w:rPr>
      </w:pPr>
      <w:r w:rsidRPr="00BE3C50">
        <w:rPr>
          <w:rFonts w:ascii="Montserrat" w:hAnsi="Montserrat"/>
          <w:b/>
          <w:sz w:val="20"/>
        </w:rPr>
        <w:t>DÉCIMA SEXTA. SANCIONES ADMINISTRATIVAS</w:t>
      </w:r>
    </w:p>
    <w:p w:rsidR="006C21BE" w:rsidRPr="00BE3C50" w:rsidRDefault="006C21BE" w:rsidP="006C21BE">
      <w:pPr>
        <w:jc w:val="both"/>
        <w:rPr>
          <w:rFonts w:ascii="Montserrat" w:hAnsi="Montserrat"/>
          <w:sz w:val="20"/>
          <w:lang w:val="es-ES_tradnl"/>
        </w:rPr>
      </w:pPr>
      <w:r w:rsidRPr="00BE3C50">
        <w:rPr>
          <w:rFonts w:ascii="Montserrat" w:hAnsi="Montserrat"/>
          <w:sz w:val="20"/>
        </w:rPr>
        <w:t xml:space="preserve">Cuando </w:t>
      </w:r>
      <w:r w:rsidRPr="00BE3C50">
        <w:rPr>
          <w:rFonts w:ascii="Montserrat" w:hAnsi="Montserrat"/>
          <w:b/>
          <w:sz w:val="20"/>
        </w:rPr>
        <w:t xml:space="preserve">“EL PROVEEDOR” </w:t>
      </w:r>
      <w:r w:rsidRPr="00BE3C50">
        <w:rPr>
          <w:rFonts w:ascii="Montserrat" w:hAnsi="Montserrat"/>
          <w:sz w:val="20"/>
        </w:rPr>
        <w:t xml:space="preserve">incumpla con sus obligaciones contractuales por causas imputables a éste y como consecuencia, cause daños y/o perjuicios graves a </w:t>
      </w:r>
      <w:r w:rsidRPr="00BE3C50">
        <w:rPr>
          <w:rFonts w:ascii="Montserrat" w:hAnsi="Montserrat"/>
          <w:b/>
          <w:sz w:val="20"/>
        </w:rPr>
        <w:t xml:space="preserve">“EL INSTITUTO”, </w:t>
      </w:r>
      <w:r w:rsidRPr="00BE3C50">
        <w:rPr>
          <w:rFonts w:ascii="Montserrat" w:hAnsi="Montserrat"/>
          <w:sz w:val="20"/>
        </w:rPr>
        <w:t xml:space="preserve">o bien, proporcione información falsa, actúe con dolo o mala fe en la celebración del presente contrato o durante la vigencia del mismo, por determinación de la Secretaría de Anticorrupción y Buen Gobierno, se podrá hacer acreedor a las sanciones establecidas en la </w:t>
      </w:r>
      <w:r w:rsidRPr="00BE3C50">
        <w:rPr>
          <w:rFonts w:ascii="Montserrat" w:hAnsi="Montserrat"/>
          <w:sz w:val="20"/>
          <w:lang w:val="es-ES_tradnl"/>
        </w:rPr>
        <w:t xml:space="preserve">Ley de Adquisiciones, Arrendamientos y Servicios del Sector Público, en los términos de los artículos 89, 90 y 91 de dicho ordenamiento legal y 158 al 166 de su Reglamento. </w:t>
      </w:r>
    </w:p>
    <w:p w:rsidR="006C21BE" w:rsidRPr="00BE3C50" w:rsidRDefault="006C21BE" w:rsidP="006C21BE">
      <w:pPr>
        <w:jc w:val="both"/>
        <w:rPr>
          <w:rFonts w:ascii="Montserrat" w:hAnsi="Montserrat"/>
          <w:b/>
          <w:bCs/>
          <w:sz w:val="20"/>
        </w:rPr>
      </w:pPr>
      <w:r w:rsidRPr="00BE3C50">
        <w:rPr>
          <w:rFonts w:ascii="Montserrat" w:hAnsi="Montserrat"/>
          <w:b/>
          <w:bCs/>
          <w:sz w:val="20"/>
        </w:rPr>
        <w:t>DÉCIMA SÉPTIMA.- CANJE DE LOS BIENES</w:t>
      </w:r>
    </w:p>
    <w:p w:rsidR="006C21BE" w:rsidRPr="00BE3C50" w:rsidRDefault="006C21BE" w:rsidP="006C21BE">
      <w:pPr>
        <w:jc w:val="both"/>
        <w:rPr>
          <w:rFonts w:ascii="Montserrat" w:hAnsi="Montserrat"/>
          <w:b/>
          <w:bCs/>
          <w:sz w:val="20"/>
        </w:rPr>
      </w:pPr>
      <w:r w:rsidRPr="00BE3C50">
        <w:rPr>
          <w:rFonts w:ascii="Montserrat" w:hAnsi="Montserrat"/>
          <w:b/>
          <w:bCs/>
          <w:sz w:val="20"/>
        </w:rPr>
        <w:t>Plazos y condiciones del canje o devolución del bien.</w:t>
      </w:r>
    </w:p>
    <w:p w:rsidR="006C21BE" w:rsidRPr="00BE3C50" w:rsidRDefault="006C21BE" w:rsidP="006C21BE">
      <w:pPr>
        <w:jc w:val="both"/>
        <w:rPr>
          <w:rFonts w:ascii="Montserrat" w:hAnsi="Montserrat"/>
          <w:b/>
          <w:bCs/>
          <w:sz w:val="20"/>
        </w:rPr>
      </w:pPr>
      <w:r w:rsidRPr="00BE3C50">
        <w:rPr>
          <w:rFonts w:ascii="Montserrat" w:hAnsi="Montserrat"/>
          <w:b/>
          <w:bCs/>
          <w:sz w:val="20"/>
        </w:rPr>
        <w:t xml:space="preserve">Si alguno de los bienes de consumo presentara algún problema o defecto, el Licitante adjudicado deberá sustituirlo de manera inmediata por otro de iguales características y calidad a las requeridas, sin costo para el Instituto. Los Bienes de consumo implantables (como lentes intraoculares, anillos de fijación etc.) deberán tener etiqueta engomada para poder ser adheridos al expediente del paciente y al FORMATO 26. </w:t>
      </w:r>
    </w:p>
    <w:p w:rsidR="006C21BE" w:rsidRPr="00BE3C50" w:rsidRDefault="006C21BE" w:rsidP="006C21BE">
      <w:pPr>
        <w:jc w:val="both"/>
        <w:rPr>
          <w:rFonts w:ascii="Montserrat" w:hAnsi="Montserrat"/>
          <w:b/>
          <w:sz w:val="20"/>
          <w:lang w:val="es-ES_tradnl"/>
        </w:rPr>
      </w:pPr>
      <w:r w:rsidRPr="00BE3C50">
        <w:rPr>
          <w:rFonts w:ascii="Montserrat" w:hAnsi="Montserrat"/>
          <w:b/>
          <w:sz w:val="20"/>
          <w:lang w:val="es-ES_tradnl"/>
        </w:rPr>
        <w:t>DÉCIMA OCTAVA.- DEDUCCIONES</w:t>
      </w:r>
    </w:p>
    <w:p w:rsidR="006C21BE" w:rsidRPr="00BE3C50" w:rsidRDefault="006C21BE" w:rsidP="006C21BE">
      <w:pPr>
        <w:jc w:val="both"/>
        <w:rPr>
          <w:rFonts w:ascii="Montserrat" w:hAnsi="Montserrat"/>
          <w:sz w:val="20"/>
        </w:rPr>
      </w:pPr>
      <w:r w:rsidRPr="00BE3C50">
        <w:rPr>
          <w:rFonts w:ascii="Montserrat" w:hAnsi="Montserrat"/>
          <w:sz w:val="20"/>
        </w:rPr>
        <w:t xml:space="preserve">En el procedimiento para la aplicación de las deducciones, el Administrador del Contrato será responsable de notificar, calcular y aplicar la deducción por concepto u obligación, nivel de servicio y unidad de medida, o bien el servidor público en el que éste delegue la facultad, deberá establecer el límite máximo que se aplicará por concepto de deducción de pagos a partir del cual se podrán cancelar la o las facturas objeto del incumplimiento parcial o deficiente, en todos los casos se deberá determinar la causa por la cual el Licitante adjudicado es acreedor a una deductiva basada en la tabla de deducciones.  </w:t>
      </w:r>
    </w:p>
    <w:p w:rsidR="006C21BE" w:rsidRPr="00BE3C50" w:rsidRDefault="006C21BE" w:rsidP="006C21BE">
      <w:pPr>
        <w:jc w:val="both"/>
        <w:rPr>
          <w:rFonts w:ascii="Montserrat" w:hAnsi="Montserrat"/>
          <w:sz w:val="20"/>
        </w:rPr>
      </w:pPr>
      <w:r w:rsidRPr="00BE3C50">
        <w:rPr>
          <w:rFonts w:ascii="Montserrat" w:hAnsi="Montserrat"/>
          <w:sz w:val="20"/>
        </w:rPr>
        <w:t xml:space="preserve">Que será </w:t>
      </w:r>
      <w:r w:rsidRPr="00BE3C50">
        <w:rPr>
          <w:rFonts w:ascii="Montserrat" w:hAnsi="Montserrat"/>
          <w:b/>
          <w:sz w:val="20"/>
        </w:rPr>
        <w:t>por la parte incumplida parcial o deficientemente del bien o del servicio</w:t>
      </w:r>
      <w:r w:rsidRPr="00BE3C50">
        <w:rPr>
          <w:rFonts w:ascii="Montserrat" w:hAnsi="Montserrat"/>
          <w:sz w:val="20"/>
        </w:rPr>
        <w:t xml:space="preserve"> conforme a la Ley en la materia y su Reglamento, y en consideración al criterio de proporcionalidad correspondiente.  </w:t>
      </w:r>
    </w:p>
    <w:p w:rsidR="006C21BE" w:rsidRPr="00BE3C50" w:rsidRDefault="006C21BE" w:rsidP="006C21BE">
      <w:pPr>
        <w:jc w:val="both"/>
        <w:rPr>
          <w:rFonts w:ascii="Montserrat" w:hAnsi="Montserrat"/>
          <w:sz w:val="20"/>
        </w:rPr>
      </w:pPr>
      <w:r w:rsidRPr="00BE3C50">
        <w:rPr>
          <w:rFonts w:ascii="Montserrat" w:hAnsi="Montserrat"/>
          <w:sz w:val="20"/>
        </w:rPr>
        <w:t xml:space="preserve">*Las deducciones al pago de bienes o servicios previstos en el artículo 76 de la Ley serán determinadas en función de los bienes entregados o servicios prestados de manera parcial o deficiente. Dichas deducciones deberán calcularse hasta la fecha en que materialmente se cumpla la obligación y </w:t>
      </w:r>
      <w:r w:rsidRPr="00BE3C50">
        <w:rPr>
          <w:rFonts w:ascii="Montserrat" w:hAnsi="Montserrat"/>
          <w:b/>
          <w:sz w:val="20"/>
        </w:rPr>
        <w:t>sin que cada concepto de deducciones exceda a la parte proporcional de la garantía de cumplimiento que le corresponda del monto total del contrato</w:t>
      </w:r>
      <w:r w:rsidRPr="00BE3C50">
        <w:rPr>
          <w:rFonts w:ascii="Montserrat" w:hAnsi="Montserrat"/>
          <w:sz w:val="20"/>
        </w:rPr>
        <w:t>. Art. 143 primer párrafo del RLAASSP.</w:t>
      </w:r>
    </w:p>
    <w:p w:rsidR="006C21BE" w:rsidRPr="00BE3C50" w:rsidRDefault="006C21BE" w:rsidP="006C21BE">
      <w:pPr>
        <w:jc w:val="both"/>
        <w:rPr>
          <w:rFonts w:ascii="Montserrat" w:hAnsi="Montserrat"/>
          <w:sz w:val="20"/>
        </w:rPr>
      </w:pPr>
      <w:r w:rsidRPr="00BE3C50">
        <w:rPr>
          <w:rFonts w:ascii="Montserrat" w:hAnsi="Montserrat"/>
          <w:sz w:val="20"/>
        </w:rPr>
        <w:lastRenderedPageBreak/>
        <w:t xml:space="preserve">Los montos a deducir se deberán aplicar en la factura que el licitante presente para su cobro, inmediatamente después de que el Área requirente tenga cuantificada la deducción correspondiente. Art. 143 segundo párrafo del RLAASSP. En caso de existir alguna deductiva se notificará mediante el </w:t>
      </w:r>
      <w:r w:rsidRPr="00BE3C50">
        <w:rPr>
          <w:rFonts w:ascii="Montserrat" w:hAnsi="Montserrat"/>
          <w:b/>
          <w:sz w:val="20"/>
        </w:rPr>
        <w:t>FORMATO 36</w:t>
      </w:r>
      <w:r w:rsidRPr="00BE3C50">
        <w:rPr>
          <w:rFonts w:ascii="Montserrat" w:hAnsi="Montserrat"/>
          <w:sz w:val="20"/>
        </w:rPr>
        <w:t xml:space="preserve"> </w:t>
      </w:r>
      <w:r w:rsidRPr="00BE3C50">
        <w:rPr>
          <w:rFonts w:ascii="Montserrat" w:hAnsi="Montserrat"/>
          <w:b/>
          <w:sz w:val="20"/>
        </w:rPr>
        <w:t>“Notificación de Deductivas”</w:t>
      </w:r>
      <w:r w:rsidRPr="00BE3C50">
        <w:rPr>
          <w:rFonts w:ascii="Montserrat" w:hAnsi="Montserrat"/>
          <w:sz w:val="20"/>
        </w:rPr>
        <w:t xml:space="preserve">, al Licitante resultado de la conciliación realizada entre el </w:t>
      </w:r>
      <w:r w:rsidRPr="00BE3C50">
        <w:rPr>
          <w:rFonts w:ascii="Montserrat" w:hAnsi="Montserrat"/>
          <w:b/>
          <w:sz w:val="20"/>
        </w:rPr>
        <w:t>FORMATO 30</w:t>
      </w:r>
      <w:r w:rsidRPr="00BE3C50">
        <w:rPr>
          <w:rFonts w:ascii="Montserrat" w:hAnsi="Montserrat"/>
          <w:sz w:val="20"/>
        </w:rPr>
        <w:t xml:space="preserve"> </w:t>
      </w:r>
      <w:r w:rsidRPr="00BE3C50">
        <w:rPr>
          <w:rFonts w:ascii="Montserrat" w:hAnsi="Montserrat"/>
          <w:b/>
          <w:sz w:val="20"/>
        </w:rPr>
        <w:t>“Reporte Mensual de procedimientos y bienes de consumo utilizados”</w:t>
      </w:r>
      <w:r w:rsidRPr="00BE3C50">
        <w:rPr>
          <w:rFonts w:ascii="Montserrat" w:hAnsi="Montserrat"/>
          <w:sz w:val="20"/>
        </w:rPr>
        <w:t xml:space="preserve"> y las hojas de trabajo diario, realizados en el mes inmediato anterior.</w:t>
      </w:r>
    </w:p>
    <w:tbl>
      <w:tblPr>
        <w:tblW w:w="5000" w:type="pct"/>
        <w:tblCellMar>
          <w:left w:w="0" w:type="dxa"/>
          <w:right w:w="0" w:type="dxa"/>
        </w:tblCellMar>
        <w:tblLook w:val="04A0" w:firstRow="1" w:lastRow="0" w:firstColumn="1" w:lastColumn="0" w:noHBand="0" w:noVBand="1"/>
      </w:tblPr>
      <w:tblGrid>
        <w:gridCol w:w="1518"/>
        <w:gridCol w:w="1431"/>
        <w:gridCol w:w="1518"/>
        <w:gridCol w:w="1605"/>
        <w:gridCol w:w="1518"/>
        <w:gridCol w:w="1431"/>
        <w:gridCol w:w="1345"/>
      </w:tblGrid>
      <w:tr w:rsidR="006C21BE" w:rsidRPr="00BE3C50" w:rsidTr="006C21BE">
        <w:trPr>
          <w:trHeight w:val="1230"/>
          <w:tblHeader/>
        </w:trPr>
        <w:tc>
          <w:tcPr>
            <w:tcW w:w="771" w:type="pct"/>
            <w:tcBorders>
              <w:top w:val="single" w:sz="8" w:space="0" w:color="auto"/>
              <w:left w:val="single" w:sz="8" w:space="0" w:color="auto"/>
              <w:bottom w:val="single" w:sz="8" w:space="0" w:color="auto"/>
              <w:right w:val="single" w:sz="8" w:space="0" w:color="auto"/>
            </w:tcBorders>
            <w:shd w:val="clear" w:color="auto" w:fill="C4BC96"/>
            <w:tcMar>
              <w:top w:w="0" w:type="dxa"/>
              <w:left w:w="108" w:type="dxa"/>
              <w:bottom w:w="0" w:type="dxa"/>
              <w:right w:w="108" w:type="dxa"/>
            </w:tcMar>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b/>
                <w:sz w:val="20"/>
              </w:rPr>
              <w:t>Concepto</w:t>
            </w:r>
          </w:p>
        </w:tc>
        <w:tc>
          <w:tcPr>
            <w:tcW w:w="668" w:type="pct"/>
            <w:tcBorders>
              <w:top w:val="single" w:sz="8" w:space="0" w:color="auto"/>
              <w:left w:val="nil"/>
              <w:bottom w:val="single" w:sz="8" w:space="0" w:color="auto"/>
              <w:right w:val="single" w:sz="8" w:space="0" w:color="auto"/>
            </w:tcBorders>
            <w:shd w:val="clear" w:color="auto" w:fill="C4BC96"/>
            <w:tcMar>
              <w:top w:w="0" w:type="dxa"/>
              <w:left w:w="108" w:type="dxa"/>
              <w:bottom w:w="0" w:type="dxa"/>
              <w:right w:w="108" w:type="dxa"/>
            </w:tcMar>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b/>
                <w:sz w:val="20"/>
              </w:rPr>
              <w:t>Niveles de servicio</w:t>
            </w:r>
          </w:p>
        </w:tc>
        <w:tc>
          <w:tcPr>
            <w:tcW w:w="679" w:type="pct"/>
            <w:tcBorders>
              <w:top w:val="single" w:sz="8" w:space="0" w:color="auto"/>
              <w:left w:val="nil"/>
              <w:bottom w:val="single" w:sz="8" w:space="0" w:color="auto"/>
              <w:right w:val="single" w:sz="8" w:space="0" w:color="auto"/>
            </w:tcBorders>
            <w:shd w:val="clear" w:color="auto" w:fill="C4BC96"/>
            <w:tcMar>
              <w:top w:w="0" w:type="dxa"/>
              <w:left w:w="108" w:type="dxa"/>
              <w:bottom w:w="0" w:type="dxa"/>
              <w:right w:w="108" w:type="dxa"/>
            </w:tcMar>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b/>
                <w:sz w:val="20"/>
              </w:rPr>
              <w:t>Unidad de Medida</w:t>
            </w:r>
          </w:p>
        </w:tc>
        <w:tc>
          <w:tcPr>
            <w:tcW w:w="783" w:type="pct"/>
            <w:tcBorders>
              <w:top w:val="single" w:sz="8" w:space="0" w:color="auto"/>
              <w:left w:val="nil"/>
              <w:bottom w:val="single" w:sz="8" w:space="0" w:color="auto"/>
              <w:right w:val="single" w:sz="8" w:space="0" w:color="auto"/>
            </w:tcBorders>
            <w:shd w:val="clear" w:color="auto" w:fill="C4BC96"/>
            <w:tcMar>
              <w:top w:w="0" w:type="dxa"/>
              <w:left w:w="108" w:type="dxa"/>
              <w:bottom w:w="0" w:type="dxa"/>
              <w:right w:w="108" w:type="dxa"/>
            </w:tcMar>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b/>
                <w:sz w:val="20"/>
              </w:rPr>
              <w:t>Deducción</w:t>
            </w:r>
          </w:p>
        </w:tc>
        <w:tc>
          <w:tcPr>
            <w:tcW w:w="757" w:type="pct"/>
            <w:tcBorders>
              <w:top w:val="single" w:sz="8" w:space="0" w:color="auto"/>
              <w:left w:val="nil"/>
              <w:bottom w:val="single" w:sz="8" w:space="0" w:color="auto"/>
              <w:right w:val="single" w:sz="8" w:space="0" w:color="auto"/>
            </w:tcBorders>
            <w:shd w:val="clear" w:color="auto" w:fill="C4BC96"/>
            <w:tcMar>
              <w:top w:w="0" w:type="dxa"/>
              <w:left w:w="108" w:type="dxa"/>
              <w:bottom w:w="0" w:type="dxa"/>
              <w:right w:w="108" w:type="dxa"/>
            </w:tcMar>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b/>
                <w:sz w:val="20"/>
              </w:rPr>
              <w:t>Límite de incumplimiento motivo de rescisión del contrato</w:t>
            </w:r>
          </w:p>
        </w:tc>
        <w:tc>
          <w:tcPr>
            <w:tcW w:w="690" w:type="pct"/>
            <w:tcBorders>
              <w:top w:val="single" w:sz="8" w:space="0" w:color="auto"/>
              <w:left w:val="nil"/>
              <w:bottom w:val="single" w:sz="8" w:space="0" w:color="auto"/>
              <w:right w:val="single" w:sz="8" w:space="0" w:color="auto"/>
            </w:tcBorders>
            <w:shd w:val="clear" w:color="auto" w:fill="C4BC96"/>
            <w:tcMar>
              <w:top w:w="0" w:type="dxa"/>
              <w:left w:w="108" w:type="dxa"/>
              <w:bottom w:w="0" w:type="dxa"/>
              <w:right w:w="108" w:type="dxa"/>
            </w:tcMar>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b/>
                <w:sz w:val="20"/>
              </w:rPr>
              <w:t>Responsable de reportar el incumplimiento</w:t>
            </w:r>
          </w:p>
        </w:tc>
        <w:tc>
          <w:tcPr>
            <w:tcW w:w="653" w:type="pct"/>
            <w:tcBorders>
              <w:top w:val="single" w:sz="8" w:space="0" w:color="auto"/>
              <w:left w:val="nil"/>
              <w:bottom w:val="single" w:sz="8" w:space="0" w:color="auto"/>
              <w:right w:val="single" w:sz="8" w:space="0" w:color="auto"/>
            </w:tcBorders>
            <w:shd w:val="clear" w:color="auto" w:fill="C4BC96"/>
            <w:tcMar>
              <w:top w:w="0" w:type="dxa"/>
              <w:left w:w="108" w:type="dxa"/>
              <w:bottom w:w="0" w:type="dxa"/>
              <w:right w:w="108" w:type="dxa"/>
            </w:tcMar>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b/>
                <w:sz w:val="20"/>
              </w:rPr>
              <w:t>Responsable del cálculo de notificación de la Deducción</w:t>
            </w:r>
          </w:p>
        </w:tc>
      </w:tr>
      <w:tr w:rsidR="006C21BE" w:rsidRPr="00BE3C50" w:rsidTr="006C21BE">
        <w:trPr>
          <w:trHeight w:val="4380"/>
        </w:trPr>
        <w:tc>
          <w:tcPr>
            <w:tcW w:w="7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1. Entrega parcial o deficiente de instrumental y bienes de consumo, que deberán estar disponibles al momento de cada procedimiento, de acuerdo a la programación de cada unidad médica.</w:t>
            </w:r>
          </w:p>
        </w:tc>
        <w:tc>
          <w:tcPr>
            <w:tcW w:w="668"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Entrega de instrumental y bienes de consumo nuevos y en condiciones aceptables para su uso.</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Al inicio de cada procedimiento</w:t>
            </w: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 xml:space="preserve">0.5 (cero puntos cinco) % del importe del procedimiento (s) no realizado(s) que se deducirá en la factura del mes correspondiente, más IVA. </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Hasta 30 veces que incurra  en entregas parciales o deficientes de instrumental y/o bienes de consumo  en el transcurso del contrato o 10 veces que incurra  en entregas parciales o deficientes de instrumental y/o bienes de consumo    en un mes.</w:t>
            </w:r>
          </w:p>
        </w:tc>
        <w:tc>
          <w:tcPr>
            <w:tcW w:w="690"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Jefe de Servicio o Coordinador Clínico de la Unidad Médica, Administrador de la Unidad Médica.</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Administrador del Contrato.</w:t>
            </w:r>
          </w:p>
        </w:tc>
      </w:tr>
      <w:tr w:rsidR="006C21BE" w:rsidRPr="00BE3C50" w:rsidTr="006C21BE">
        <w:trPr>
          <w:trHeight w:val="218"/>
        </w:trPr>
        <w:tc>
          <w:tcPr>
            <w:tcW w:w="7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 xml:space="preserve">2. Cuando se lleve a cabo de manera deficiente </w:t>
            </w:r>
            <w:r w:rsidRPr="00BE3C50">
              <w:rPr>
                <w:rFonts w:ascii="Montserrat" w:hAnsi="Montserrat"/>
                <w:sz w:val="20"/>
              </w:rPr>
              <w:lastRenderedPageBreak/>
              <w:t xml:space="preserve">el mantenimiento preventivo de los equipos médicos y del Instrumental. </w:t>
            </w:r>
          </w:p>
        </w:tc>
        <w:tc>
          <w:tcPr>
            <w:tcW w:w="668"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 xml:space="preserve">En los períodos establecidos en el programa </w:t>
            </w:r>
            <w:r w:rsidRPr="00BE3C50">
              <w:rPr>
                <w:rFonts w:ascii="Montserrat" w:hAnsi="Montserrat"/>
                <w:sz w:val="20"/>
              </w:rPr>
              <w:lastRenderedPageBreak/>
              <w:t>de Mantenimiento Preventivo de los Equipos Médicos y del Instrumental.</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 xml:space="preserve">Por cada día natural que exceda el nivel </w:t>
            </w:r>
            <w:r w:rsidRPr="00BE3C50">
              <w:rPr>
                <w:rFonts w:ascii="Montserrat" w:hAnsi="Montserrat"/>
                <w:sz w:val="20"/>
              </w:rPr>
              <w:lastRenderedPageBreak/>
              <w:t>de servicio.</w:t>
            </w: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 xml:space="preserve">0.5 (cero puntos cinco) % del importe del </w:t>
            </w:r>
            <w:r w:rsidRPr="00BE3C50">
              <w:rPr>
                <w:rFonts w:ascii="Montserrat" w:hAnsi="Montserrat"/>
                <w:sz w:val="20"/>
              </w:rPr>
              <w:lastRenderedPageBreak/>
              <w:t xml:space="preserve">procedimiento (s) no realizado(s) que se deducirá en la factura del mes correspondiente, más IVA. </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 xml:space="preserve">Hasta 30 ocasiones que lleve a cabo de manera </w:t>
            </w:r>
            <w:r w:rsidRPr="00BE3C50">
              <w:rPr>
                <w:rFonts w:ascii="Montserrat" w:hAnsi="Montserrat"/>
                <w:sz w:val="20"/>
              </w:rPr>
              <w:lastRenderedPageBreak/>
              <w:t>deficiente el mantenimiento preventivo de los equipos médicos y del Instrumental en el transcurso del contrato o 5 ocasiones que lleve a cabo de manera deficiente el mantenimiento preventivo de los equipos médicos y del Instrumental en un mes.</w:t>
            </w:r>
          </w:p>
        </w:tc>
        <w:tc>
          <w:tcPr>
            <w:tcW w:w="690"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 xml:space="preserve">Jefe de Servicio o Coordinador Clínico de la </w:t>
            </w:r>
            <w:r w:rsidRPr="00BE3C50">
              <w:rPr>
                <w:rFonts w:ascii="Montserrat" w:hAnsi="Montserrat"/>
                <w:sz w:val="20"/>
              </w:rPr>
              <w:lastRenderedPageBreak/>
              <w:t>Unidad Médica, Administrador de la Unidad Médica, Ingeniero Biomédico Delegacional o Jefe de Conservación de la Unidad Médica.</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Administrador del Contrato.</w:t>
            </w:r>
          </w:p>
        </w:tc>
      </w:tr>
      <w:tr w:rsidR="006C21BE" w:rsidRPr="00BE3C50" w:rsidTr="006C21BE">
        <w:trPr>
          <w:trHeight w:val="579"/>
        </w:trPr>
        <w:tc>
          <w:tcPr>
            <w:tcW w:w="7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 xml:space="preserve">3. Cuando se lleve a cabo de manera deficiente el mantenimiento correctivo de los equipos </w:t>
            </w:r>
            <w:r w:rsidRPr="00BE3C50">
              <w:rPr>
                <w:rFonts w:ascii="Montserrat" w:hAnsi="Montserrat"/>
                <w:sz w:val="20"/>
              </w:rPr>
              <w:lastRenderedPageBreak/>
              <w:t xml:space="preserve">médicos y del Instrumental. </w:t>
            </w:r>
          </w:p>
        </w:tc>
        <w:tc>
          <w:tcPr>
            <w:tcW w:w="668"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En un plazo máximo de 48 (cuarenta y ocho) horas contadas a partir de la notificaci</w:t>
            </w:r>
            <w:r w:rsidRPr="00BE3C50">
              <w:rPr>
                <w:rFonts w:ascii="Montserrat" w:hAnsi="Montserrat"/>
                <w:sz w:val="20"/>
              </w:rPr>
              <w:lastRenderedPageBreak/>
              <w:t xml:space="preserve">ón del reporte que el Instituto realice por vía telefónica y/o correo electrónico. </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Por cada día natural que exceda el nivel de servicio.</w:t>
            </w: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 xml:space="preserve">0.5 (cero puntos cinco) % del importe del procedimiento (s) no realizado(s) que se deducirá en la factura </w:t>
            </w:r>
            <w:r w:rsidRPr="00BE3C50">
              <w:rPr>
                <w:rFonts w:ascii="Montserrat" w:hAnsi="Montserrat"/>
                <w:sz w:val="20"/>
              </w:rPr>
              <w:lastRenderedPageBreak/>
              <w:t xml:space="preserve">del mes correspondiente, más IVA </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 xml:space="preserve">Hasta 30 ocasiones que lleve a cabo de manera deficiente el mantenimiento correctivo de los </w:t>
            </w:r>
            <w:r w:rsidRPr="00BE3C50">
              <w:rPr>
                <w:rFonts w:ascii="Montserrat" w:hAnsi="Montserrat"/>
                <w:sz w:val="20"/>
              </w:rPr>
              <w:lastRenderedPageBreak/>
              <w:t>equipos médicos y del Instrumental en el transcurso del contrato o 5 ocasiones que lleve a cabo de manera deficiente el mantenimiento correctivo de los equipos médicos y del Instrumental en un mes.</w:t>
            </w:r>
          </w:p>
        </w:tc>
        <w:tc>
          <w:tcPr>
            <w:tcW w:w="690"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 xml:space="preserve">Jefe de Servicio o Coordinador Clínico de la Unidad Médica, Administrador de la Unidad Médica, </w:t>
            </w:r>
            <w:r w:rsidRPr="00BE3C50">
              <w:rPr>
                <w:rFonts w:ascii="Montserrat" w:hAnsi="Montserrat"/>
                <w:sz w:val="20"/>
              </w:rPr>
              <w:lastRenderedPageBreak/>
              <w:t>Ingeniero Biomédico Delegacional o Jefe de Conservación de la Unidad Médica.</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Administrador del Contrato.</w:t>
            </w:r>
          </w:p>
        </w:tc>
      </w:tr>
      <w:tr w:rsidR="006C21BE" w:rsidRPr="00BE3C50" w:rsidTr="006C21BE">
        <w:trPr>
          <w:trHeight w:val="579"/>
        </w:trPr>
        <w:tc>
          <w:tcPr>
            <w:tcW w:w="7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 xml:space="preserve">4. Cuando no se lleve a cabo la entrega de instrumental y los bienes de consumo tanto básicos como complementarios en condiciones estériles </w:t>
            </w:r>
            <w:r w:rsidRPr="00BE3C50">
              <w:rPr>
                <w:rFonts w:ascii="Montserrat" w:hAnsi="Montserrat"/>
                <w:sz w:val="20"/>
              </w:rPr>
              <w:lastRenderedPageBreak/>
              <w:t>y material completos.</w:t>
            </w:r>
          </w:p>
        </w:tc>
        <w:tc>
          <w:tcPr>
            <w:tcW w:w="668" w:type="pct"/>
            <w:tcBorders>
              <w:top w:val="nil"/>
              <w:left w:val="nil"/>
              <w:bottom w:val="single" w:sz="8" w:space="0" w:color="auto"/>
              <w:right w:val="single" w:sz="8" w:space="0" w:color="auto"/>
            </w:tcBorders>
            <w:tcMar>
              <w:top w:w="0" w:type="dxa"/>
              <w:left w:w="108" w:type="dxa"/>
              <w:bottom w:w="0" w:type="dxa"/>
              <w:right w:w="108" w:type="dxa"/>
            </w:tcMar>
          </w:tcPr>
          <w:p w:rsidR="006C21BE" w:rsidRPr="00BE3C50" w:rsidRDefault="006C21BE">
            <w:pPr>
              <w:jc w:val="both"/>
              <w:rPr>
                <w:rFonts w:ascii="Montserrat" w:hAnsi="Montserrat"/>
                <w:sz w:val="20"/>
              </w:rPr>
            </w:pPr>
            <w:r w:rsidRPr="00BE3C50">
              <w:rPr>
                <w:rFonts w:ascii="Montserrat" w:hAnsi="Montserrat"/>
                <w:sz w:val="20"/>
              </w:rPr>
              <w:lastRenderedPageBreak/>
              <w:t>15 (quince) minutos antes de cada procedimiento.</w:t>
            </w:r>
          </w:p>
          <w:p w:rsidR="006C21BE" w:rsidRPr="00BE3C50" w:rsidRDefault="006C21BE">
            <w:pPr>
              <w:spacing w:after="200"/>
              <w:jc w:val="both"/>
              <w:rPr>
                <w:rFonts w:ascii="Montserrat" w:hAnsi="Montserrat"/>
                <w:sz w:val="20"/>
                <w:lang w:eastAsia="en-US"/>
              </w:rPr>
            </w:pP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30 (treinta) minutos de tolerancia para la entrega del material.</w:t>
            </w: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 xml:space="preserve">0.5 (cero puntos cinco) % del importe del procedimiento (s) no realizado(s) que se deducirá en la factura del mes correspondiente, más IVA. </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 xml:space="preserve">Hasta 30 ocasiones no se lleve a cabo la entrega de instrumental y los bienes de consumo tanto básicos como complementarios en condiciones </w:t>
            </w:r>
            <w:r w:rsidRPr="00BE3C50">
              <w:rPr>
                <w:rFonts w:ascii="Montserrat" w:hAnsi="Montserrat"/>
                <w:sz w:val="20"/>
              </w:rPr>
              <w:lastRenderedPageBreak/>
              <w:t>estériles y material completos  en el transcurso del contrato o 10 ocasiones no se lleve a cabo la entrega de instrumental y los bienes de consumo tanto básicos como complementarios en condiciones estériles y material completos en un mes.</w:t>
            </w:r>
          </w:p>
        </w:tc>
        <w:tc>
          <w:tcPr>
            <w:tcW w:w="690"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Jefe de Servicio o Coordinador Clínico de la Unidad Médica, Administrador de la Unidad Médica.</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Administrador del Contrato.</w:t>
            </w:r>
          </w:p>
        </w:tc>
      </w:tr>
      <w:tr w:rsidR="006C21BE" w:rsidRPr="00BE3C50" w:rsidTr="006C21BE">
        <w:trPr>
          <w:trHeight w:val="579"/>
        </w:trPr>
        <w:tc>
          <w:tcPr>
            <w:tcW w:w="7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5. Cuando no se lleve a cabo la sustitución del instrumental y los bienes de consumo tanto básicos como complement</w:t>
            </w:r>
            <w:r w:rsidRPr="00BE3C50">
              <w:rPr>
                <w:rFonts w:ascii="Montserrat" w:hAnsi="Montserrat"/>
                <w:sz w:val="20"/>
              </w:rPr>
              <w:lastRenderedPageBreak/>
              <w:t>arios con defecto o falla durante un procedimiento.</w:t>
            </w:r>
          </w:p>
        </w:tc>
        <w:tc>
          <w:tcPr>
            <w:tcW w:w="668"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 xml:space="preserve">15 (quince) minutos una vez detectado el problema o la falla técnico. </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15 (quince) minutos de tolerancia para la entrega del nuevo material.</w:t>
            </w: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 xml:space="preserve">0.5 (cero puntos cinco) % del importe del procedimiento (s) no realizado(s) que se deducirá en la factura del mes correspondiente más </w:t>
            </w:r>
            <w:r w:rsidRPr="00BE3C50">
              <w:rPr>
                <w:rFonts w:ascii="Montserrat" w:hAnsi="Montserrat"/>
                <w:sz w:val="20"/>
              </w:rPr>
              <w:lastRenderedPageBreak/>
              <w:t>IVA.</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 xml:space="preserve">Hasta 30 ocasiones que no se lleve a cabo la sustitución del instrumental y los bienes de consumo tanto básicos como </w:t>
            </w:r>
            <w:r w:rsidRPr="00BE3C50">
              <w:rPr>
                <w:rFonts w:ascii="Montserrat" w:hAnsi="Montserrat"/>
                <w:sz w:val="20"/>
              </w:rPr>
              <w:lastRenderedPageBreak/>
              <w:t>complementarios con defecto o falla durante un procedimiento en el transcurso del contrato o 5 ocasiones que no se lleve a cabo la sustitución del instrumental y los bienes de consumo tanto básicos como complementarios con defecto o falla durante un procedimiento en un mes.</w:t>
            </w:r>
          </w:p>
        </w:tc>
        <w:tc>
          <w:tcPr>
            <w:tcW w:w="690"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Jefe de Servicio o Coordinador Clínico de la Unidad Médica, Administrador de la Unidad Médica.</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Administrador del Contrato.</w:t>
            </w:r>
          </w:p>
        </w:tc>
      </w:tr>
      <w:tr w:rsidR="006C21BE" w:rsidRPr="00BE3C50" w:rsidTr="006C21BE">
        <w:trPr>
          <w:trHeight w:val="579"/>
        </w:trPr>
        <w:tc>
          <w:tcPr>
            <w:tcW w:w="7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 xml:space="preserve">7. Cuando no se lleve a cabo el procedimiento por causas imputables al </w:t>
            </w:r>
            <w:r w:rsidRPr="00BE3C50">
              <w:rPr>
                <w:rFonts w:ascii="Montserrat" w:hAnsi="Montserrat"/>
                <w:sz w:val="20"/>
              </w:rPr>
              <w:lastRenderedPageBreak/>
              <w:t>licitante.</w:t>
            </w:r>
          </w:p>
        </w:tc>
        <w:tc>
          <w:tcPr>
            <w:tcW w:w="668"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 xml:space="preserve">Conforme a los eventos programados y de urgencia. </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Por cada suspensión de procedimientos.</w:t>
            </w: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 xml:space="preserve">0.5 (cero puntos cinco) % del importe del procedimiento (s) no realizado(s) que se deducirá en </w:t>
            </w:r>
            <w:r w:rsidRPr="00BE3C50">
              <w:rPr>
                <w:rFonts w:ascii="Montserrat" w:hAnsi="Montserrat"/>
                <w:sz w:val="20"/>
              </w:rPr>
              <w:lastRenderedPageBreak/>
              <w:t>la factura del mes correspondiente, más IVA.</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 xml:space="preserve">Hasta 10 ocasiones no se lleve a cabo el procedimiento por causas imputables al </w:t>
            </w:r>
            <w:r w:rsidRPr="00BE3C50">
              <w:rPr>
                <w:rFonts w:ascii="Montserrat" w:hAnsi="Montserrat"/>
                <w:sz w:val="20"/>
              </w:rPr>
              <w:lastRenderedPageBreak/>
              <w:t>licitante en el transcurso del contrato o 3 ocasiones no se lleven a cabo el procedimiento por causas imputables al licitante en un mes.</w:t>
            </w:r>
          </w:p>
        </w:tc>
        <w:tc>
          <w:tcPr>
            <w:tcW w:w="690"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 xml:space="preserve">Jefe de Servicio o Coordinador Clínico de la Unidad Médica, Administrador de la Unidad </w:t>
            </w:r>
            <w:r w:rsidRPr="00BE3C50">
              <w:rPr>
                <w:rFonts w:ascii="Montserrat" w:hAnsi="Montserrat"/>
                <w:sz w:val="20"/>
              </w:rPr>
              <w:lastRenderedPageBreak/>
              <w:t>Médica.</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Administrador del Contrato.</w:t>
            </w:r>
          </w:p>
        </w:tc>
      </w:tr>
    </w:tbl>
    <w:p w:rsidR="006C21BE" w:rsidRPr="00BE3C50" w:rsidRDefault="006C21BE" w:rsidP="006C21BE">
      <w:pPr>
        <w:jc w:val="both"/>
        <w:rPr>
          <w:rFonts w:ascii="Montserrat" w:hAnsi="Montserrat" w:cstheme="minorBidi"/>
          <w:b/>
          <w:sz w:val="20"/>
          <w:lang w:val="es-ES_tradnl" w:eastAsia="en-US"/>
        </w:rPr>
      </w:pPr>
    </w:p>
    <w:p w:rsidR="006C21BE" w:rsidRPr="00BE3C50" w:rsidRDefault="006C21BE" w:rsidP="006C21BE">
      <w:pPr>
        <w:jc w:val="both"/>
        <w:rPr>
          <w:rFonts w:ascii="Montserrat" w:hAnsi="Montserrat"/>
          <w:b/>
          <w:sz w:val="20"/>
          <w:lang w:val="es-ES_tradnl"/>
        </w:rPr>
      </w:pPr>
      <w:r w:rsidRPr="00BE3C50">
        <w:rPr>
          <w:rFonts w:ascii="Montserrat" w:hAnsi="Montserrat"/>
          <w:b/>
          <w:sz w:val="20"/>
          <w:lang w:val="es-ES_tradnl"/>
        </w:rPr>
        <w:t>DÉCIMA NOVENA. PENAS CONVENCIONALES</w:t>
      </w:r>
    </w:p>
    <w:p w:rsidR="006C21BE" w:rsidRPr="00BE3C50" w:rsidRDefault="006C21BE" w:rsidP="006C21BE">
      <w:pPr>
        <w:jc w:val="both"/>
        <w:rPr>
          <w:rFonts w:ascii="Montserrat" w:hAnsi="Montserrat"/>
          <w:b/>
          <w:bCs/>
          <w:sz w:val="20"/>
        </w:rPr>
      </w:pPr>
    </w:p>
    <w:p w:rsidR="006C21BE" w:rsidRPr="00BE3C50" w:rsidRDefault="006C21BE" w:rsidP="006C21BE">
      <w:pPr>
        <w:jc w:val="both"/>
        <w:rPr>
          <w:rFonts w:ascii="Montserrat" w:hAnsi="Montserrat"/>
          <w:sz w:val="20"/>
        </w:rPr>
      </w:pPr>
      <w:r w:rsidRPr="00BE3C50">
        <w:rPr>
          <w:rFonts w:ascii="Montserrat" w:hAnsi="Montserrat"/>
          <w:sz w:val="20"/>
        </w:rPr>
        <w:t>El Administrador del Contrato será el responsable de calcular y aplicar las penas convencionales, auxiliándose por el Jefe de Servicio o Coordinador Clínico y Administrador de la Unidad Médica, en todos los casos se deberá determinar y documentar la causa por la cual el Licitante adjudicado es acreedor a una penalización basada en la tabla de penalizaciones. Lo anterior conforme a lo establecido en los artículos 75 de la Ley de Adquisiciones, Arrendamientos y Servicios del Sector Público, 142 de su Reglamento y 4.3.3 del Manual Administrativo de Aplicación General en Materia de Adquisiciones, Arrendamientos y Servicios del Sector Público, por cada día de atraso de inicio en la prestación del servicio.  La pena convencional se calculará conforme a lo siguiente:</w:t>
      </w:r>
    </w:p>
    <w:p w:rsidR="006C21BE" w:rsidRPr="00BE3C50" w:rsidRDefault="006C21BE" w:rsidP="006C21BE">
      <w:pPr>
        <w:jc w:val="both"/>
        <w:rPr>
          <w:rFonts w:ascii="Montserrat" w:hAnsi="Montserrat"/>
          <w:b/>
          <w:sz w:val="20"/>
        </w:rPr>
      </w:pPr>
      <w:r w:rsidRPr="00BE3C50">
        <w:rPr>
          <w:rFonts w:ascii="Montserrat" w:hAnsi="Montserrat"/>
          <w:b/>
          <w:sz w:val="20"/>
        </w:rPr>
        <w:t>Fórmula:</w:t>
      </w:r>
    </w:p>
    <w:p w:rsidR="006C21BE" w:rsidRPr="00BE3C50" w:rsidRDefault="006C21BE" w:rsidP="006C21BE">
      <w:pPr>
        <w:jc w:val="both"/>
        <w:rPr>
          <w:rFonts w:ascii="Montserrat" w:hAnsi="Montserrat"/>
          <w:b/>
          <w:sz w:val="20"/>
        </w:rPr>
      </w:pPr>
      <w:r w:rsidRPr="00BE3C50">
        <w:rPr>
          <w:rFonts w:ascii="Montserrat" w:hAnsi="Montserrat"/>
          <w:b/>
          <w:sz w:val="20"/>
        </w:rPr>
        <w:t>Pca = %d x nda x vspa.</w:t>
      </w:r>
    </w:p>
    <w:p w:rsidR="006C21BE" w:rsidRPr="00BE3C50" w:rsidRDefault="006C21BE" w:rsidP="006C21BE">
      <w:pPr>
        <w:jc w:val="both"/>
        <w:rPr>
          <w:rFonts w:ascii="Montserrat" w:hAnsi="Montserrat"/>
          <w:sz w:val="20"/>
        </w:rPr>
      </w:pPr>
      <w:r w:rsidRPr="00BE3C50">
        <w:rPr>
          <w:rFonts w:ascii="Montserrat" w:hAnsi="Montserrat"/>
          <w:sz w:val="20"/>
        </w:rPr>
        <w:t xml:space="preserve">Dónde: </w:t>
      </w:r>
    </w:p>
    <w:p w:rsidR="006C21BE" w:rsidRPr="00BE3C50" w:rsidRDefault="006C21BE" w:rsidP="006C21BE">
      <w:pPr>
        <w:jc w:val="both"/>
        <w:rPr>
          <w:rFonts w:ascii="Montserrat" w:hAnsi="Montserrat"/>
          <w:sz w:val="20"/>
        </w:rPr>
      </w:pPr>
      <w:r w:rsidRPr="00BE3C50">
        <w:rPr>
          <w:rFonts w:ascii="Montserrat" w:hAnsi="Montserrat"/>
          <w:b/>
          <w:sz w:val="20"/>
        </w:rPr>
        <w:t>%d</w:t>
      </w:r>
      <w:r w:rsidRPr="00BE3C50">
        <w:rPr>
          <w:rFonts w:ascii="Montserrat" w:hAnsi="Montserrat"/>
          <w:sz w:val="20"/>
        </w:rPr>
        <w:t xml:space="preserve">=porcentaje determinado en la, invitación, cotización, contrato o pedido por cada día de atraso en el inicio de la prestación del servicio. </w:t>
      </w:r>
    </w:p>
    <w:p w:rsidR="006C21BE" w:rsidRPr="00BE3C50" w:rsidRDefault="006C21BE" w:rsidP="006C21BE">
      <w:pPr>
        <w:jc w:val="both"/>
        <w:rPr>
          <w:rFonts w:ascii="Montserrat" w:hAnsi="Montserrat"/>
          <w:sz w:val="20"/>
        </w:rPr>
      </w:pPr>
      <w:r w:rsidRPr="00BE3C50">
        <w:rPr>
          <w:rFonts w:ascii="Montserrat" w:hAnsi="Montserrat"/>
          <w:b/>
          <w:sz w:val="20"/>
        </w:rPr>
        <w:t>Pca</w:t>
      </w:r>
      <w:r w:rsidRPr="00BE3C50">
        <w:rPr>
          <w:rFonts w:ascii="Montserrat" w:hAnsi="Montserrat"/>
          <w:sz w:val="20"/>
        </w:rPr>
        <w:t xml:space="preserve"> = pena convencional aplicable. </w:t>
      </w:r>
    </w:p>
    <w:p w:rsidR="006C21BE" w:rsidRPr="00BE3C50" w:rsidRDefault="006C21BE" w:rsidP="006C21BE">
      <w:pPr>
        <w:jc w:val="both"/>
        <w:rPr>
          <w:rFonts w:ascii="Montserrat" w:hAnsi="Montserrat"/>
          <w:sz w:val="20"/>
        </w:rPr>
      </w:pPr>
      <w:r w:rsidRPr="00BE3C50">
        <w:rPr>
          <w:rFonts w:ascii="Montserrat" w:hAnsi="Montserrat"/>
          <w:b/>
          <w:sz w:val="20"/>
        </w:rPr>
        <w:t xml:space="preserve">nda </w:t>
      </w:r>
      <w:r w:rsidRPr="00BE3C50">
        <w:rPr>
          <w:rFonts w:ascii="Montserrat" w:hAnsi="Montserrat"/>
          <w:sz w:val="20"/>
        </w:rPr>
        <w:t xml:space="preserve">= número de días de atraso. </w:t>
      </w:r>
    </w:p>
    <w:p w:rsidR="006C21BE" w:rsidRPr="00BE3C50" w:rsidRDefault="006C21BE" w:rsidP="006C21BE">
      <w:pPr>
        <w:jc w:val="both"/>
        <w:rPr>
          <w:rFonts w:ascii="Montserrat" w:hAnsi="Montserrat"/>
          <w:sz w:val="20"/>
        </w:rPr>
      </w:pPr>
      <w:r w:rsidRPr="00BE3C50">
        <w:rPr>
          <w:rFonts w:ascii="Montserrat" w:hAnsi="Montserrat"/>
          <w:b/>
          <w:sz w:val="20"/>
        </w:rPr>
        <w:t>vspa</w:t>
      </w:r>
      <w:r w:rsidRPr="00BE3C50">
        <w:rPr>
          <w:rFonts w:ascii="Montserrat" w:hAnsi="Montserrat"/>
          <w:sz w:val="20"/>
        </w:rPr>
        <w:t xml:space="preserve"> = valor de los servicios prestados con atraso, sin IVA.</w:t>
      </w:r>
    </w:p>
    <w:p w:rsidR="006C21BE" w:rsidRPr="00BE3C50" w:rsidRDefault="006C21BE" w:rsidP="006C21BE">
      <w:pPr>
        <w:jc w:val="both"/>
        <w:rPr>
          <w:rFonts w:ascii="Montserrat" w:hAnsi="Montserrat"/>
          <w:b/>
          <w:sz w:val="20"/>
        </w:rPr>
      </w:pPr>
      <w:r w:rsidRPr="00BE3C50">
        <w:rPr>
          <w:rFonts w:ascii="Montserrat" w:hAnsi="Montserrat"/>
          <w:sz w:val="20"/>
        </w:rPr>
        <w:t xml:space="preserve">La penalización se calculará a partir del día siguiente en que concluya el plazo establecido para el cumplimiento del concepto del servicio a sancionar, que deben aplicarse bajo el principio de proporcionalidad, toda vez que, si una parte de la obligación fue cumplida, la pena no puede ser aplicada a la totalidad del monto </w:t>
      </w:r>
      <w:r w:rsidRPr="00BE3C50">
        <w:rPr>
          <w:rFonts w:ascii="Montserrat" w:hAnsi="Montserrat"/>
          <w:sz w:val="20"/>
        </w:rPr>
        <w:lastRenderedPageBreak/>
        <w:t xml:space="preserve">contratado por Unidad Médica, y debe de realizarse previo al inicio de operación. </w:t>
      </w:r>
      <w:r w:rsidRPr="00BE3C50">
        <w:rPr>
          <w:rFonts w:ascii="Montserrat" w:hAnsi="Montserrat"/>
          <w:b/>
          <w:sz w:val="20"/>
        </w:rPr>
        <w:t>En ningún caso se deberá de autorizar el pago de los servicios sino se ha determinado, calculado y notificado al licitante las penas convencionales aplicadas en términos de lo dispuesto en el contrato, así como su registro y validación en el sistema financiero FINAT.</w:t>
      </w:r>
    </w:p>
    <w:p w:rsidR="006C21BE" w:rsidRPr="00BE3C50" w:rsidRDefault="006C21BE" w:rsidP="006C21BE">
      <w:pPr>
        <w:jc w:val="both"/>
        <w:rPr>
          <w:rFonts w:ascii="Montserrat" w:hAnsi="Montserrat"/>
          <w:b/>
          <w:sz w:val="20"/>
        </w:rPr>
      </w:pPr>
    </w:p>
    <w:p w:rsidR="006C21BE" w:rsidRPr="00BE3C50" w:rsidRDefault="006C21BE" w:rsidP="006C21BE">
      <w:pPr>
        <w:jc w:val="both"/>
        <w:rPr>
          <w:rFonts w:ascii="Montserrat" w:hAnsi="Montserrat"/>
          <w:sz w:val="20"/>
        </w:rPr>
      </w:pPr>
      <w:r w:rsidRPr="00BE3C50">
        <w:rPr>
          <w:rFonts w:ascii="Montserrat" w:hAnsi="Montserrat"/>
          <w:sz w:val="20"/>
        </w:rPr>
        <w:t xml:space="preserve">En caso de existir alguna pena convencional se notificará mediante el </w:t>
      </w:r>
      <w:r w:rsidRPr="00BE3C50">
        <w:rPr>
          <w:rFonts w:ascii="Montserrat" w:hAnsi="Montserrat"/>
          <w:b/>
          <w:sz w:val="20"/>
        </w:rPr>
        <w:t>FORMATO 38</w:t>
      </w:r>
      <w:r w:rsidRPr="00BE3C50">
        <w:rPr>
          <w:rFonts w:ascii="Montserrat" w:hAnsi="Montserrat"/>
          <w:sz w:val="20"/>
        </w:rPr>
        <w:t xml:space="preserve"> “</w:t>
      </w:r>
      <w:r w:rsidRPr="00BE3C50">
        <w:rPr>
          <w:rFonts w:ascii="Montserrat" w:hAnsi="Montserrat"/>
          <w:b/>
          <w:sz w:val="20"/>
        </w:rPr>
        <w:t>Notificación de Pena Convencional Aplicable”,</w:t>
      </w:r>
      <w:r w:rsidRPr="00BE3C50">
        <w:rPr>
          <w:rFonts w:ascii="Montserrat" w:hAnsi="Montserrat"/>
          <w:sz w:val="20"/>
        </w:rPr>
        <w:t xml:space="preserve"> al Licitante resultado de la conciliación realizada entre el </w:t>
      </w:r>
      <w:r w:rsidRPr="00BE3C50">
        <w:rPr>
          <w:rFonts w:ascii="Montserrat" w:hAnsi="Montserrat"/>
          <w:b/>
          <w:sz w:val="20"/>
        </w:rPr>
        <w:t>FORMATO 30</w:t>
      </w:r>
      <w:r w:rsidRPr="00BE3C50">
        <w:rPr>
          <w:rFonts w:ascii="Montserrat" w:hAnsi="Montserrat"/>
          <w:sz w:val="20"/>
        </w:rPr>
        <w:t xml:space="preserve"> </w:t>
      </w:r>
      <w:r w:rsidRPr="00BE3C50">
        <w:rPr>
          <w:rFonts w:ascii="Montserrat" w:hAnsi="Montserrat"/>
          <w:b/>
          <w:sz w:val="20"/>
        </w:rPr>
        <w:t>“Reporte Mensual de procedimientos y bienes de consumo utilizados”</w:t>
      </w:r>
      <w:r w:rsidRPr="00BE3C50">
        <w:rPr>
          <w:rFonts w:ascii="Montserrat" w:hAnsi="Montserrat"/>
          <w:sz w:val="20"/>
        </w:rPr>
        <w:t xml:space="preserve"> y las hojas de trabajo diario, realizados en el mes inmediato anterior. </w:t>
      </w:r>
    </w:p>
    <w:p w:rsidR="006C21BE" w:rsidRPr="00BE3C50" w:rsidRDefault="006C21BE" w:rsidP="006C21BE">
      <w:pPr>
        <w:jc w:val="both"/>
        <w:rPr>
          <w:rFonts w:ascii="Montserrat" w:hAnsi="Montserrat"/>
          <w:sz w:val="20"/>
        </w:rPr>
      </w:pPr>
    </w:p>
    <w:p w:rsidR="006C21BE" w:rsidRPr="00BE3C50" w:rsidRDefault="006C21BE" w:rsidP="006C21BE">
      <w:pPr>
        <w:jc w:val="both"/>
        <w:rPr>
          <w:rFonts w:ascii="Montserrat" w:hAnsi="Montserrat"/>
          <w:sz w:val="20"/>
        </w:rPr>
      </w:pPr>
    </w:p>
    <w:tbl>
      <w:tblPr>
        <w:tblW w:w="5000" w:type="pct"/>
        <w:jc w:val="center"/>
        <w:tblCellMar>
          <w:left w:w="0" w:type="dxa"/>
          <w:right w:w="0" w:type="dxa"/>
        </w:tblCellMar>
        <w:tblLook w:val="04A0" w:firstRow="1" w:lastRow="0" w:firstColumn="1" w:lastColumn="0" w:noHBand="0" w:noVBand="1"/>
      </w:tblPr>
      <w:tblGrid>
        <w:gridCol w:w="2521"/>
        <w:gridCol w:w="1897"/>
        <w:gridCol w:w="2137"/>
        <w:gridCol w:w="1897"/>
        <w:gridCol w:w="1914"/>
      </w:tblGrid>
      <w:tr w:rsidR="006C21BE" w:rsidRPr="00BE3C50" w:rsidTr="006C21BE">
        <w:trPr>
          <w:trHeight w:val="342"/>
          <w:tblHeader/>
          <w:jc w:val="center"/>
        </w:trPr>
        <w:tc>
          <w:tcPr>
            <w:tcW w:w="1276" w:type="pct"/>
            <w:tcBorders>
              <w:top w:val="single" w:sz="8" w:space="0" w:color="auto"/>
              <w:left w:val="single" w:sz="8" w:space="0" w:color="auto"/>
              <w:bottom w:val="single" w:sz="8" w:space="0" w:color="auto"/>
              <w:right w:val="single" w:sz="8" w:space="0" w:color="auto"/>
            </w:tcBorders>
            <w:shd w:val="clear" w:color="auto" w:fill="DDD9C3"/>
            <w:tcMar>
              <w:top w:w="0" w:type="dxa"/>
              <w:left w:w="108" w:type="dxa"/>
              <w:bottom w:w="0" w:type="dxa"/>
              <w:right w:w="108" w:type="dxa"/>
            </w:tcMar>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b/>
                <w:sz w:val="20"/>
              </w:rPr>
              <w:t>Concepto</w:t>
            </w:r>
          </w:p>
        </w:tc>
        <w:tc>
          <w:tcPr>
            <w:tcW w:w="941" w:type="pct"/>
            <w:tcBorders>
              <w:top w:val="single" w:sz="8" w:space="0" w:color="auto"/>
              <w:left w:val="nil"/>
              <w:bottom w:val="single" w:sz="8" w:space="0" w:color="auto"/>
              <w:right w:val="single" w:sz="8" w:space="0" w:color="auto"/>
            </w:tcBorders>
            <w:shd w:val="clear" w:color="auto" w:fill="DDD9C3"/>
            <w:tcMar>
              <w:top w:w="0" w:type="dxa"/>
              <w:left w:w="108" w:type="dxa"/>
              <w:bottom w:w="0" w:type="dxa"/>
              <w:right w:w="108" w:type="dxa"/>
            </w:tcMar>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b/>
                <w:sz w:val="20"/>
              </w:rPr>
              <w:t>Unidad de Medida</w:t>
            </w:r>
          </w:p>
        </w:tc>
        <w:tc>
          <w:tcPr>
            <w:tcW w:w="887" w:type="pct"/>
            <w:tcBorders>
              <w:top w:val="single" w:sz="8" w:space="0" w:color="auto"/>
              <w:left w:val="nil"/>
              <w:bottom w:val="single" w:sz="8" w:space="0" w:color="auto"/>
              <w:right w:val="single" w:sz="8" w:space="0" w:color="auto"/>
            </w:tcBorders>
            <w:shd w:val="clear" w:color="auto" w:fill="DDD9C3"/>
            <w:tcMar>
              <w:top w:w="0" w:type="dxa"/>
              <w:left w:w="108" w:type="dxa"/>
              <w:bottom w:w="0" w:type="dxa"/>
              <w:right w:w="108" w:type="dxa"/>
            </w:tcMar>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b/>
                <w:sz w:val="20"/>
              </w:rPr>
              <w:t>Penalización</w:t>
            </w:r>
          </w:p>
        </w:tc>
        <w:tc>
          <w:tcPr>
            <w:tcW w:w="880" w:type="pct"/>
            <w:tcBorders>
              <w:top w:val="single" w:sz="8" w:space="0" w:color="auto"/>
              <w:left w:val="nil"/>
              <w:bottom w:val="single" w:sz="8" w:space="0" w:color="auto"/>
              <w:right w:val="single" w:sz="8" w:space="0" w:color="auto"/>
            </w:tcBorders>
            <w:shd w:val="clear" w:color="auto" w:fill="DDD9C3"/>
            <w:tcMar>
              <w:top w:w="0" w:type="dxa"/>
              <w:left w:w="108" w:type="dxa"/>
              <w:bottom w:w="0" w:type="dxa"/>
              <w:right w:w="108" w:type="dxa"/>
            </w:tcMar>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b/>
                <w:sz w:val="20"/>
              </w:rPr>
              <w:t>Responsable de reportar el incumplimiento</w:t>
            </w:r>
          </w:p>
        </w:tc>
        <w:tc>
          <w:tcPr>
            <w:tcW w:w="1016" w:type="pct"/>
            <w:tcBorders>
              <w:top w:val="single" w:sz="8" w:space="0" w:color="auto"/>
              <w:left w:val="nil"/>
              <w:bottom w:val="single" w:sz="8" w:space="0" w:color="auto"/>
              <w:right w:val="single" w:sz="8" w:space="0" w:color="auto"/>
            </w:tcBorders>
            <w:shd w:val="clear" w:color="auto" w:fill="DDD9C3"/>
            <w:tcMar>
              <w:top w:w="0" w:type="dxa"/>
              <w:left w:w="108" w:type="dxa"/>
              <w:bottom w:w="0" w:type="dxa"/>
              <w:right w:w="108" w:type="dxa"/>
            </w:tcMar>
            <w:vAlign w:val="center"/>
            <w:hideMark/>
          </w:tcPr>
          <w:p w:rsidR="006C21BE" w:rsidRPr="00BE3C50" w:rsidRDefault="006C21BE">
            <w:pPr>
              <w:spacing w:after="200"/>
              <w:jc w:val="both"/>
              <w:rPr>
                <w:rFonts w:ascii="Montserrat" w:hAnsi="Montserrat"/>
                <w:b/>
                <w:sz w:val="20"/>
                <w:lang w:eastAsia="en-US"/>
              </w:rPr>
            </w:pPr>
            <w:r w:rsidRPr="00BE3C50">
              <w:rPr>
                <w:rFonts w:ascii="Montserrat" w:hAnsi="Montserrat"/>
                <w:b/>
                <w:sz w:val="20"/>
              </w:rPr>
              <w:t>Responsable de calcular, aplicar y notificar de la Pena</w:t>
            </w:r>
          </w:p>
        </w:tc>
      </w:tr>
      <w:tr w:rsidR="006C21BE" w:rsidRPr="00BE3C50" w:rsidTr="006C21BE">
        <w:trPr>
          <w:trHeight w:val="199"/>
          <w:jc w:val="center"/>
        </w:trPr>
        <w:tc>
          <w:tcPr>
            <w:tcW w:w="12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1. Incumplimiento en la entrega por escrito al Administrador del Contrato de la o las persona(s) designadas como Supervisor de Operaciones, que deberán coordinar las acciones en las Unidades Médicas asignadas, para que el servicio se preste a entera satisfacción del Instituto.</w:t>
            </w:r>
          </w:p>
        </w:tc>
        <w:tc>
          <w:tcPr>
            <w:tcW w:w="941"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Cuando exceda las 48 (cuarenta y ocho) horas, días hábiles, a partir del día natural siguiente de la emisión y notificación del Fallo.</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1 (uno) % sobre el valor de la garantía del contrato en su proporcionalidad por Unidad Médica adjudicada, sin incluir el IVA, por cada día natural de atraso.</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Administrador del Contrato.</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Administrador del Contrato</w:t>
            </w:r>
          </w:p>
        </w:tc>
      </w:tr>
      <w:tr w:rsidR="006C21BE" w:rsidRPr="00BE3C50" w:rsidTr="006C21BE">
        <w:trPr>
          <w:trHeight w:val="2629"/>
          <w:jc w:val="center"/>
        </w:trPr>
        <w:tc>
          <w:tcPr>
            <w:tcW w:w="1276"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6C21BE" w:rsidRPr="00BE3C50" w:rsidRDefault="006C21BE">
            <w:pPr>
              <w:jc w:val="both"/>
              <w:rPr>
                <w:rFonts w:ascii="Montserrat" w:hAnsi="Montserrat"/>
                <w:sz w:val="20"/>
              </w:rPr>
            </w:pPr>
            <w:r w:rsidRPr="00BE3C50">
              <w:rPr>
                <w:rFonts w:ascii="Montserrat" w:hAnsi="Montserrat"/>
                <w:sz w:val="20"/>
              </w:rPr>
              <w:t>2. Incumplimiento en la entrega, instalación y la puesta en operación de los equipos médicos.</w:t>
            </w:r>
          </w:p>
          <w:p w:rsidR="006C21BE" w:rsidRPr="00BE3C50" w:rsidRDefault="006C21BE">
            <w:pPr>
              <w:spacing w:after="200"/>
              <w:jc w:val="both"/>
              <w:rPr>
                <w:rFonts w:ascii="Montserrat" w:hAnsi="Montserrat"/>
                <w:sz w:val="20"/>
                <w:lang w:eastAsia="en-US"/>
              </w:rPr>
            </w:pPr>
          </w:p>
        </w:tc>
        <w:tc>
          <w:tcPr>
            <w:tcW w:w="941"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Cuando exceda los 20 (veinte) días naturales a partir del día natural siguiente de la emisión y notificación del Fallo.</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1 (uno) % sobre el valor de la garantía del contrato en su proporcionalidad por Unidad Médica adjudicada, sin incluir el IVA, por cada día natural de atraso.</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 xml:space="preserve">Jefe de Servicio o Coordinador Clínico de la Unidad Médica, Administrador de la Unidad Médica, Ingeniero Biomédico Delegacional o Jefe de Conservación de la Unidad </w:t>
            </w:r>
            <w:r w:rsidRPr="00BE3C50">
              <w:rPr>
                <w:rFonts w:ascii="Montserrat" w:hAnsi="Montserrat"/>
                <w:sz w:val="20"/>
              </w:rPr>
              <w:lastRenderedPageBreak/>
              <w:t>Médica.</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Administrador del Contrato</w:t>
            </w:r>
          </w:p>
        </w:tc>
      </w:tr>
      <w:tr w:rsidR="006C21BE" w:rsidRPr="00BE3C50" w:rsidTr="006C21BE">
        <w:trPr>
          <w:trHeight w:val="2803"/>
          <w:jc w:val="center"/>
        </w:trPr>
        <w:tc>
          <w:tcPr>
            <w:tcW w:w="1276"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3.- Incumplimiento en la dotación, inicial, de los sets de instrumental descrito en el Anexo T3 “Catálogo de Set Instrumental”.</w:t>
            </w:r>
          </w:p>
        </w:tc>
        <w:tc>
          <w:tcPr>
            <w:tcW w:w="941"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Cuando exceda del día 20 (veinte) días naturales a partir del día natural siguiente de la emisión y notificación del Fallo.</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1 (uno) % sobre el valor de la garantía del contrato en su proporcionalidad por Unidad Médica adjudicada, sin incluir el IVA, por cada día natural de atraso.</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Jefe de Servicio o Coordinador Clínico de la Unidad Médica, Administrador de la Unidad Médica, Ingeniero Biomédico Delegacional o Jefe de Conservación de la Unidad Médica.</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Administrador del Contrato</w:t>
            </w:r>
          </w:p>
        </w:tc>
      </w:tr>
      <w:tr w:rsidR="006C21BE" w:rsidRPr="00BE3C50" w:rsidTr="006C21BE">
        <w:trPr>
          <w:trHeight w:val="282"/>
          <w:jc w:val="center"/>
        </w:trPr>
        <w:tc>
          <w:tcPr>
            <w:tcW w:w="12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4. Incumplimiento de la primera dotación de bienes de consumo básicos por Unidad Médica.</w:t>
            </w:r>
          </w:p>
        </w:tc>
        <w:tc>
          <w:tcPr>
            <w:tcW w:w="941"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Cuando exceda los 20 (veinte) días naturales a partir del día natural siguiente de la emisión y notificación del Fallo.</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1 (uno) % sobre el valor de la garantía del contrato en su proporcionalidad por Unidad Médica adjudicada, sin incluir el IVA, por cada día natural de atraso.</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Jefe de Servicio o Coordinador Clínico de la Unidad Médica, Administrador de la Unidad Médica.</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Administrador del Contrato</w:t>
            </w:r>
          </w:p>
        </w:tc>
      </w:tr>
      <w:tr w:rsidR="006C21BE" w:rsidRPr="00BE3C50" w:rsidTr="006C21BE">
        <w:trPr>
          <w:trHeight w:val="282"/>
          <w:jc w:val="center"/>
        </w:trPr>
        <w:tc>
          <w:tcPr>
            <w:tcW w:w="12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 xml:space="preserve">5. Incumplimiento de la primera dotación de bienes de consumo complementarios por </w:t>
            </w:r>
            <w:r w:rsidRPr="00BE3C50">
              <w:rPr>
                <w:rFonts w:ascii="Montserrat" w:hAnsi="Montserrat"/>
                <w:sz w:val="20"/>
              </w:rPr>
              <w:lastRenderedPageBreak/>
              <w:t>Unidad Médica.</w:t>
            </w:r>
          </w:p>
        </w:tc>
        <w:tc>
          <w:tcPr>
            <w:tcW w:w="941"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 xml:space="preserve">Cuando exceda los 20 (veinte) días naturales a partir del día </w:t>
            </w:r>
            <w:r w:rsidRPr="00BE3C50">
              <w:rPr>
                <w:rFonts w:ascii="Montserrat" w:hAnsi="Montserrat"/>
                <w:sz w:val="20"/>
              </w:rPr>
              <w:lastRenderedPageBreak/>
              <w:t>natural siguiente de la emisión y notificación del Fallo.</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 xml:space="preserve">1 (uno) % sobre el valor de la garantía del contrato en su proporcionalidad </w:t>
            </w:r>
            <w:r w:rsidRPr="00BE3C50">
              <w:rPr>
                <w:rFonts w:ascii="Montserrat" w:hAnsi="Montserrat"/>
                <w:sz w:val="20"/>
              </w:rPr>
              <w:lastRenderedPageBreak/>
              <w:t>por Unidad Médica adjudicada, sin incluir el IVA, por cada día natural de atraso.</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 xml:space="preserve">Jefe de Servicio o Coordinador Clínico de la Unidad Médica, </w:t>
            </w:r>
            <w:r w:rsidRPr="00BE3C50">
              <w:rPr>
                <w:rFonts w:ascii="Montserrat" w:hAnsi="Montserrat"/>
                <w:sz w:val="20"/>
              </w:rPr>
              <w:lastRenderedPageBreak/>
              <w:t>Administrador de la Unidad Médica.</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Administrador del Contrato</w:t>
            </w:r>
          </w:p>
        </w:tc>
      </w:tr>
      <w:tr w:rsidR="006C21BE" w:rsidRPr="00BE3C50" w:rsidTr="006C21BE">
        <w:trPr>
          <w:trHeight w:val="565"/>
          <w:jc w:val="center"/>
        </w:trPr>
        <w:tc>
          <w:tcPr>
            <w:tcW w:w="12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 xml:space="preserve">6. Incumplimiento en la realización de las actividades relacionadas con la “Transferencia de Conocimiento Previa” para   personal usuario en la Unidad Médica.  </w:t>
            </w:r>
          </w:p>
        </w:tc>
        <w:tc>
          <w:tcPr>
            <w:tcW w:w="941"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Cuando exceda los 15 (quince) días naturales, a partir del día natural siguiente de la emisión y notificación del Fallo.</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1 (uno) % sobre el valor de la garantía del contrato en su proporcionalidad por Unidad Médica adjudicada, sin incluir el IVA, por cada día natural de atraso.</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Jefe de Servicio o Coordinador Clínico de la Unidad Médica, Administrador de la Unidad Médica.</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Administrador del Contrato</w:t>
            </w:r>
          </w:p>
        </w:tc>
      </w:tr>
      <w:tr w:rsidR="006C21BE" w:rsidRPr="00BE3C50" w:rsidTr="006C21BE">
        <w:trPr>
          <w:trHeight w:val="1680"/>
          <w:jc w:val="center"/>
        </w:trPr>
        <w:tc>
          <w:tcPr>
            <w:tcW w:w="12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7. Incumplimiento en la realización de las actividades relacionadas con la “Transferencia de Conocimiento Continua” para   personal usuario en la Unidad Médica. </w:t>
            </w:r>
          </w:p>
        </w:tc>
        <w:tc>
          <w:tcPr>
            <w:tcW w:w="941"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 xml:space="preserve">Cuando exceda el día 15 (quince) natural, una vez solicitada la misma y aún no se cuenta con el Programa de Transferencia del conocimiento. </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1 (uno) % sobre el valor de la garantía del contrato en su proporcionalidad por Unidad Médica adjudicada, sin incluir el IVA, por cada día natural de atraso.</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Jefe de Servicio o Coordinador Clínico de la Unidad Médica, Administrador de la Unidad Médica.</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Administrador del Contrato</w:t>
            </w:r>
          </w:p>
        </w:tc>
      </w:tr>
      <w:tr w:rsidR="006C21BE" w:rsidRPr="00BE3C50" w:rsidTr="006C21BE">
        <w:trPr>
          <w:trHeight w:val="1688"/>
          <w:jc w:val="center"/>
        </w:trPr>
        <w:tc>
          <w:tcPr>
            <w:tcW w:w="12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 xml:space="preserve">7.- Incumplimiento en la entrega de los bienes de consumo que deberán estar disponibles al momento del procedimiento y en condiciones de esterilidad y empaquetado, para </w:t>
            </w:r>
            <w:r w:rsidRPr="00BE3C50">
              <w:rPr>
                <w:rFonts w:ascii="Montserrat" w:hAnsi="Montserrat"/>
                <w:sz w:val="20"/>
              </w:rPr>
              <w:lastRenderedPageBreak/>
              <w:t>su uso.</w:t>
            </w:r>
          </w:p>
        </w:tc>
        <w:tc>
          <w:tcPr>
            <w:tcW w:w="941"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Cuando no entregue los bienes de consumo nuevos y estériles de acuerdo a la cirugía programada.</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 xml:space="preserve">1 (uno) % sobre el valor de la garantía del contrato en su proporcionalidad por Unidad Médica adjudicada, sin incluir el IVA, por cada día natural de </w:t>
            </w:r>
            <w:r w:rsidRPr="00BE3C50">
              <w:rPr>
                <w:rFonts w:ascii="Montserrat" w:hAnsi="Montserrat"/>
                <w:sz w:val="20"/>
              </w:rPr>
              <w:lastRenderedPageBreak/>
              <w:t>atraso.</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Jefe de Servicio o Coordinador Clínico de la Unidad Médica, Administrador de la Unidad Médica.</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Administrador del Contrato</w:t>
            </w:r>
          </w:p>
        </w:tc>
      </w:tr>
      <w:tr w:rsidR="006C21BE" w:rsidRPr="00BE3C50" w:rsidTr="006C21BE">
        <w:trPr>
          <w:trHeight w:val="2691"/>
          <w:jc w:val="center"/>
        </w:trPr>
        <w:tc>
          <w:tcPr>
            <w:tcW w:w="12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 xml:space="preserve">8. Cuando no se lleve a cabo el mantenimiento preventivo de los equipos médicos y del instrumental de acuerdo al programa de mantenimiento preventivo sugerido por el fabricante. </w:t>
            </w:r>
          </w:p>
        </w:tc>
        <w:tc>
          <w:tcPr>
            <w:tcW w:w="941"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 xml:space="preserve">A partir del día siguiente, posterior, a la fecha programada en el calendario de mantenimiento preventivo.  </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1 (uno) % sobre el valor de la garantía del contrato en su proporcionalidad por Unidad Médica adjudicada, sin incluir el IVA, por cada día natural de atraso.</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 xml:space="preserve">Jefe de Servicio o Coordinador Clínico de la Unidad Médica, Administrador de la Unidad Médica, Ingeniero Biomédico Delegacional o Jefe de Conservación de la Unidad Médica.  </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Administrador del Contrato</w:t>
            </w:r>
          </w:p>
        </w:tc>
      </w:tr>
      <w:tr w:rsidR="006C21BE" w:rsidRPr="00BE3C50" w:rsidTr="006C21BE">
        <w:trPr>
          <w:trHeight w:val="991"/>
          <w:jc w:val="center"/>
        </w:trPr>
        <w:tc>
          <w:tcPr>
            <w:tcW w:w="12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 xml:space="preserve">9. Cuando no se lleve a cabo el mantenimiento correctivo de los equipos médicos y del instrumental. </w:t>
            </w:r>
          </w:p>
        </w:tc>
        <w:tc>
          <w:tcPr>
            <w:tcW w:w="941"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 xml:space="preserve">A partir de cumplido el plazo de las 48 horas para dar la atención técnica. </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1 (uno) % sobre el valor de la garantía del contrato en su proporcionalidad por Unidad Médica adjudicada, sin incluir el IVA, por cada día natural de atraso.</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 xml:space="preserve">Jefe de Servicio o Coordinador Clínico de la Unidad Médica, Administrador de la Unidad Médica, Ingeniero Biomédico Delegacional o Jefe de Conservación de la Unidad Médica. </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Administrador del Contrato</w:t>
            </w:r>
          </w:p>
        </w:tc>
      </w:tr>
      <w:tr w:rsidR="006C21BE" w:rsidRPr="00BE3C50" w:rsidTr="006C21BE">
        <w:trPr>
          <w:trHeight w:val="1699"/>
          <w:jc w:val="center"/>
        </w:trPr>
        <w:tc>
          <w:tcPr>
            <w:tcW w:w="12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lastRenderedPageBreak/>
              <w:t xml:space="preserve">10. Cuando no se tenga la presencia del Técnico antes del procedimiento, ni la preparación de equipos médicos, instrumental y bienes de consumo. </w:t>
            </w:r>
          </w:p>
        </w:tc>
        <w:tc>
          <w:tcPr>
            <w:tcW w:w="941"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30(treinta) minutos antes de cada procedimiento, de acuerdo a los horarios señalados y acordados con los jefes de servicio.</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1 (uno) % sobre el valor de la garantía del contrato en su proporcionalidad por Unidad Médica adjudicada, sin incluir el IVA, por evento.</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Jefe de Servicio o Coordinador Clínico de la Unidad Médica, Administrador de la Unidad Médica.</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Administrador del Contrato</w:t>
            </w:r>
          </w:p>
        </w:tc>
      </w:tr>
      <w:tr w:rsidR="006C21BE" w:rsidRPr="00BE3C50" w:rsidTr="006C21BE">
        <w:trPr>
          <w:trHeight w:val="1792"/>
          <w:jc w:val="center"/>
        </w:trPr>
        <w:tc>
          <w:tcPr>
            <w:tcW w:w="12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 xml:space="preserve">11. Cuando no se entregue el reporte mensual del registro de la productividad a la JSPM, de los procedimientos realizados y los bienes de consumo complementarios utilizados. </w:t>
            </w:r>
          </w:p>
        </w:tc>
        <w:tc>
          <w:tcPr>
            <w:tcW w:w="941" w:type="pct"/>
            <w:tcBorders>
              <w:top w:val="nil"/>
              <w:left w:val="nil"/>
              <w:bottom w:val="single" w:sz="8" w:space="0" w:color="auto"/>
              <w:right w:val="single" w:sz="8" w:space="0" w:color="auto"/>
            </w:tcBorders>
            <w:tcMar>
              <w:top w:w="0" w:type="dxa"/>
              <w:left w:w="108" w:type="dxa"/>
              <w:bottom w:w="0" w:type="dxa"/>
              <w:right w:w="108" w:type="dxa"/>
            </w:tcMar>
          </w:tcPr>
          <w:p w:rsidR="006C21BE" w:rsidRPr="00BE3C50" w:rsidRDefault="006C21BE">
            <w:pPr>
              <w:jc w:val="both"/>
              <w:rPr>
                <w:rFonts w:ascii="Montserrat" w:hAnsi="Montserrat"/>
                <w:sz w:val="20"/>
              </w:rPr>
            </w:pPr>
            <w:r w:rsidRPr="00BE3C50">
              <w:rPr>
                <w:rFonts w:ascii="Montserrat" w:hAnsi="Montserrat"/>
                <w:sz w:val="20"/>
              </w:rPr>
              <w:t>Durante los primeros 5 (cinco) días naturales, posteriores, al cierre del primer mes calendario del servicio.</w:t>
            </w:r>
          </w:p>
          <w:p w:rsidR="006C21BE" w:rsidRPr="00BE3C50" w:rsidRDefault="006C21BE">
            <w:pPr>
              <w:spacing w:after="200"/>
              <w:jc w:val="both"/>
              <w:rPr>
                <w:rFonts w:ascii="Montserrat" w:hAnsi="Montserrat"/>
                <w:sz w:val="20"/>
                <w:lang w:eastAsia="en-US"/>
              </w:rPr>
            </w:pP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1 (uno) % sobre el valor de la garantía del contrato en su proporcionalidad por Unidad Médica adjudicada, sin incluir el IVA, por cada día natural de atraso.</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 xml:space="preserve">Jefe de Servicio o Coordinador Clínico de la Unidad Médica, Administrador de la Unidad Médica, Ingeniero Biomédico Delegacional o Jefe de Conservación de la Unidad Médica. </w:t>
            </w:r>
          </w:p>
        </w:tc>
        <w:tc>
          <w:tcPr>
            <w:tcW w:w="1016" w:type="pct"/>
            <w:tcBorders>
              <w:top w:val="nil"/>
              <w:left w:val="nil"/>
              <w:bottom w:val="single" w:sz="8" w:space="0" w:color="auto"/>
              <w:right w:val="single" w:sz="8" w:space="0" w:color="auto"/>
            </w:tcBorders>
            <w:tcMar>
              <w:top w:w="0" w:type="dxa"/>
              <w:left w:w="108" w:type="dxa"/>
              <w:bottom w:w="0" w:type="dxa"/>
              <w:right w:w="108" w:type="dxa"/>
            </w:tcMar>
            <w:hideMark/>
          </w:tcPr>
          <w:p w:rsidR="006C21BE" w:rsidRPr="00BE3C50" w:rsidRDefault="006C21BE">
            <w:pPr>
              <w:spacing w:after="200"/>
              <w:jc w:val="both"/>
              <w:rPr>
                <w:rFonts w:ascii="Montserrat" w:hAnsi="Montserrat"/>
                <w:sz w:val="20"/>
                <w:lang w:eastAsia="en-US"/>
              </w:rPr>
            </w:pPr>
            <w:r w:rsidRPr="00BE3C50">
              <w:rPr>
                <w:rFonts w:ascii="Montserrat" w:hAnsi="Montserrat"/>
                <w:sz w:val="20"/>
              </w:rPr>
              <w:t>Administrador del Contrato</w:t>
            </w:r>
          </w:p>
        </w:tc>
      </w:tr>
    </w:tbl>
    <w:p w:rsidR="006C21BE" w:rsidRPr="00BE3C50" w:rsidRDefault="006C21BE" w:rsidP="006C21BE">
      <w:pPr>
        <w:jc w:val="both"/>
        <w:rPr>
          <w:rFonts w:ascii="Montserrat" w:hAnsi="Montserrat" w:cstheme="minorBidi"/>
          <w:b/>
          <w:sz w:val="20"/>
          <w:lang w:eastAsia="en-US"/>
        </w:rPr>
      </w:pPr>
    </w:p>
    <w:p w:rsidR="006C21BE" w:rsidRPr="00BE3C50" w:rsidRDefault="006C21BE" w:rsidP="006C21BE">
      <w:pPr>
        <w:jc w:val="both"/>
        <w:rPr>
          <w:rFonts w:ascii="Montserrat" w:hAnsi="Montserrat"/>
          <w:b/>
          <w:sz w:val="20"/>
        </w:rPr>
      </w:pPr>
      <w:r w:rsidRPr="00BE3C50">
        <w:rPr>
          <w:rFonts w:ascii="Montserrat" w:hAnsi="Montserrat"/>
          <w:b/>
          <w:sz w:val="20"/>
        </w:rPr>
        <w:t>VIGÉSIMA. LICENCIAS, AUTORIZACIONES Y PERMISOS</w:t>
      </w:r>
    </w:p>
    <w:p w:rsidR="006C21BE" w:rsidRPr="00BE3C50" w:rsidRDefault="006C21BE" w:rsidP="006C21BE">
      <w:pPr>
        <w:jc w:val="both"/>
        <w:rPr>
          <w:rFonts w:ascii="Montserrat" w:hAnsi="Montserrat"/>
          <w:sz w:val="20"/>
        </w:rPr>
      </w:pPr>
      <w:r w:rsidRPr="00BE3C50">
        <w:rPr>
          <w:rFonts w:ascii="Montserrat" w:hAnsi="Montserrat"/>
          <w:sz w:val="20"/>
        </w:rPr>
        <w:t>“</w:t>
      </w:r>
      <w:r w:rsidRPr="00BE3C50">
        <w:rPr>
          <w:rFonts w:ascii="Montserrat" w:hAnsi="Montserrat"/>
          <w:b/>
          <w:sz w:val="20"/>
        </w:rPr>
        <w:t>EL PROVEEDOR</w:t>
      </w:r>
      <w:r w:rsidRPr="00BE3C50">
        <w:rPr>
          <w:rFonts w:ascii="Montserrat" w:hAnsi="Montserrat"/>
          <w:sz w:val="20"/>
        </w:rPr>
        <w:t>” se obliga a observar y mantener vigentes las licencias, autorizaciones, permisos o registros requeridos para el cumplimiento de sus obligaciones.</w:t>
      </w:r>
    </w:p>
    <w:p w:rsidR="006C21BE" w:rsidRPr="00BE3C50" w:rsidRDefault="006C21BE" w:rsidP="006C21BE">
      <w:pPr>
        <w:jc w:val="both"/>
        <w:rPr>
          <w:rFonts w:ascii="Montserrat" w:hAnsi="Montserrat"/>
          <w:b/>
          <w:sz w:val="20"/>
          <w:lang w:val="es-ES_tradnl"/>
        </w:rPr>
      </w:pPr>
      <w:r w:rsidRPr="00BE3C50">
        <w:rPr>
          <w:rFonts w:ascii="Montserrat" w:hAnsi="Montserrat"/>
          <w:b/>
          <w:sz w:val="20"/>
          <w:lang w:val="es-ES_tradnl"/>
        </w:rPr>
        <w:t>VIGÉSIMA PRIMERA. SEGUROS.</w:t>
      </w:r>
    </w:p>
    <w:p w:rsidR="006C21BE" w:rsidRPr="00BE3C50" w:rsidRDefault="006C21BE" w:rsidP="006C21BE">
      <w:pPr>
        <w:jc w:val="both"/>
        <w:rPr>
          <w:rFonts w:ascii="Montserrat" w:hAnsi="Montserrat"/>
          <w:sz w:val="20"/>
        </w:rPr>
      </w:pPr>
      <w:r w:rsidRPr="00BE3C50">
        <w:rPr>
          <w:rFonts w:ascii="Montserrat" w:hAnsi="Montserrat"/>
          <w:sz w:val="20"/>
        </w:rPr>
        <w:t>El proveedor adjudicado dentro de su propuesta deberá presentar escrito bajo protesta de decir verdad que previo a la formalización al instrumento contractual presentará contará durante la vigencia del contrato con una póliza de seguro de responsabilidad civil de cobertura amplia, en la que la suma asegurada cubra por lo menos el 5% (cinco por ciento) del monto máximo del contrato, para cubrir daños originados a equipos, mobiliario, instalaciones o al personal de “la convocante” y/o terceros, ya sea accidentalmente o por deficiencias en el servicio, cuya vigencia deberá cubrir la vigencia del contrato.</w:t>
      </w:r>
    </w:p>
    <w:p w:rsidR="006C21BE" w:rsidRPr="00BE3C50" w:rsidRDefault="006C21BE" w:rsidP="006C21BE">
      <w:pPr>
        <w:jc w:val="both"/>
        <w:rPr>
          <w:rFonts w:ascii="Montserrat" w:hAnsi="Montserrat"/>
          <w:b/>
          <w:sz w:val="20"/>
          <w:lang w:val="es-ES_tradnl"/>
        </w:rPr>
      </w:pPr>
      <w:r w:rsidRPr="00BE3C50">
        <w:rPr>
          <w:rFonts w:ascii="Montserrat" w:hAnsi="Montserrat"/>
          <w:b/>
          <w:sz w:val="20"/>
          <w:lang w:val="es-ES_tradnl"/>
        </w:rPr>
        <w:t>VIGÉSIMA SEGUNDA. TRANSPORTE</w:t>
      </w:r>
    </w:p>
    <w:p w:rsidR="006C21BE" w:rsidRPr="00BE3C50" w:rsidRDefault="006C21BE" w:rsidP="006C21BE">
      <w:pPr>
        <w:jc w:val="both"/>
        <w:rPr>
          <w:rFonts w:ascii="Montserrat" w:hAnsi="Montserrat"/>
          <w:b/>
          <w:sz w:val="20"/>
          <w:lang w:val="es-ES_tradnl"/>
        </w:rPr>
      </w:pPr>
      <w:r w:rsidRPr="00BE3C50">
        <w:rPr>
          <w:rFonts w:ascii="Montserrat" w:hAnsi="Montserrat"/>
          <w:b/>
          <w:bCs/>
          <w:sz w:val="20"/>
        </w:rPr>
        <w:t xml:space="preserve">"EL PROVEEDOR" </w:t>
      </w:r>
      <w:r w:rsidRPr="00BE3C50">
        <w:rPr>
          <w:rFonts w:ascii="Montserrat" w:hAnsi="Montserrat"/>
          <w:bCs/>
          <w:sz w:val="20"/>
        </w:rPr>
        <w:t>se obliga a efectuar el transporte de los bienes objeto del presente contrato o en su caso los insumos necesarios para la prestación del servicio desde su lugar de origen, hasta las instalaciones referidas en el presente contrato</w:t>
      </w:r>
      <w:r w:rsidRPr="00BE3C50">
        <w:rPr>
          <w:rFonts w:ascii="Montserrat" w:hAnsi="Montserrat"/>
          <w:b/>
          <w:bCs/>
          <w:sz w:val="20"/>
        </w:rPr>
        <w:t xml:space="preserve">. </w:t>
      </w:r>
    </w:p>
    <w:p w:rsidR="006C21BE" w:rsidRPr="00BE3C50" w:rsidRDefault="006C21BE" w:rsidP="006C21BE">
      <w:pPr>
        <w:jc w:val="both"/>
        <w:rPr>
          <w:rFonts w:ascii="Montserrat" w:hAnsi="Montserrat"/>
          <w:b/>
          <w:sz w:val="20"/>
          <w:lang w:val="es-ES_tradnl"/>
        </w:rPr>
      </w:pPr>
      <w:r w:rsidRPr="00BE3C50">
        <w:rPr>
          <w:rFonts w:ascii="Montserrat" w:hAnsi="Montserrat"/>
          <w:b/>
          <w:sz w:val="20"/>
          <w:lang w:val="es-ES_tradnl"/>
        </w:rPr>
        <w:lastRenderedPageBreak/>
        <w:t>VIGÉSIMA TERCERA. IMPUESTOS Y DERECHOS</w:t>
      </w:r>
    </w:p>
    <w:p w:rsidR="006C21BE" w:rsidRPr="00BE3C50" w:rsidRDefault="006C21BE" w:rsidP="006C21BE">
      <w:pPr>
        <w:jc w:val="both"/>
        <w:rPr>
          <w:rFonts w:ascii="Montserrat" w:hAnsi="Montserrat"/>
          <w:b/>
          <w:sz w:val="20"/>
        </w:rPr>
      </w:pPr>
      <w:r w:rsidRPr="00BE3C50">
        <w:rPr>
          <w:rFonts w:ascii="Montserrat" w:hAnsi="Montserrat"/>
          <w:sz w:val="20"/>
          <w:lang w:val="es-ES_tradnl"/>
        </w:rPr>
        <w:t xml:space="preserve">Los impuestos, derechos y gastos que procedan con motivo de la adquisición de los bienes o prestación de los servicios del presente contrato, serán pagados por el </w:t>
      </w:r>
      <w:r w:rsidRPr="00BE3C50">
        <w:rPr>
          <w:rFonts w:ascii="Montserrat" w:hAnsi="Montserrat"/>
          <w:b/>
          <w:sz w:val="20"/>
        </w:rPr>
        <w:t>“EL PROVEEDOR”</w:t>
      </w:r>
      <w:r w:rsidRPr="00BE3C50">
        <w:rPr>
          <w:rFonts w:ascii="Montserrat" w:hAnsi="Montserrat"/>
          <w:sz w:val="20"/>
        </w:rPr>
        <w:t xml:space="preserve">, mismos que no serán repercutidos a </w:t>
      </w:r>
      <w:r w:rsidRPr="00BE3C50">
        <w:rPr>
          <w:rFonts w:ascii="Montserrat" w:hAnsi="Montserrat"/>
          <w:b/>
          <w:sz w:val="20"/>
        </w:rPr>
        <w:t>“EL INSTITUTO”.</w:t>
      </w:r>
    </w:p>
    <w:p w:rsidR="006C21BE" w:rsidRPr="00BE3C50" w:rsidRDefault="006C21BE" w:rsidP="006C21BE">
      <w:pPr>
        <w:jc w:val="both"/>
        <w:rPr>
          <w:rFonts w:ascii="Montserrat" w:hAnsi="Montserrat"/>
          <w:b/>
          <w:sz w:val="20"/>
        </w:rPr>
      </w:pPr>
      <w:r w:rsidRPr="00BE3C50">
        <w:rPr>
          <w:rFonts w:ascii="Montserrat" w:hAnsi="Montserrat"/>
          <w:b/>
          <w:sz w:val="20"/>
        </w:rPr>
        <w:t xml:space="preserve">“EL INSTITUTO” </w:t>
      </w:r>
      <w:r w:rsidRPr="00BE3C50">
        <w:rPr>
          <w:rFonts w:ascii="Montserrat" w:hAnsi="Montserrat"/>
          <w:sz w:val="20"/>
        </w:rPr>
        <w:t>sólo cubrirá, cuando aplique, lo correspondiente al I.V.A., en los términos de la normatividad aplicable y de conformidad con las disposiciones fiscales vigentes.</w:t>
      </w:r>
    </w:p>
    <w:p w:rsidR="006C21BE" w:rsidRPr="00BE3C50" w:rsidRDefault="006C21BE" w:rsidP="006C21BE">
      <w:pPr>
        <w:jc w:val="both"/>
        <w:rPr>
          <w:rFonts w:ascii="Montserrat" w:hAnsi="Montserrat"/>
          <w:b/>
          <w:sz w:val="20"/>
        </w:rPr>
      </w:pPr>
      <w:r w:rsidRPr="00BE3C50">
        <w:rPr>
          <w:rFonts w:ascii="Montserrat" w:hAnsi="Montserrat"/>
          <w:b/>
          <w:sz w:val="20"/>
        </w:rPr>
        <w:t>VIGÉSIMA CUARTA.</w:t>
      </w:r>
      <w:r w:rsidRPr="00BE3C50">
        <w:rPr>
          <w:rFonts w:ascii="Montserrat" w:hAnsi="Montserrat"/>
          <w:sz w:val="20"/>
        </w:rPr>
        <w:t xml:space="preserve"> </w:t>
      </w:r>
      <w:r w:rsidRPr="00BE3C50">
        <w:rPr>
          <w:rFonts w:ascii="Montserrat" w:hAnsi="Montserrat"/>
          <w:b/>
          <w:sz w:val="20"/>
        </w:rPr>
        <w:t>PROHIBICIÓN DE CESIÓN DE DERECHOS Y OBLIGACIONES</w:t>
      </w:r>
    </w:p>
    <w:p w:rsidR="006C21BE" w:rsidRPr="00BE3C50" w:rsidRDefault="006C21BE" w:rsidP="006C21BE">
      <w:pPr>
        <w:jc w:val="both"/>
        <w:rPr>
          <w:rFonts w:ascii="Montserrat" w:hAnsi="Montserrat"/>
          <w:sz w:val="20"/>
        </w:rPr>
      </w:pPr>
      <w:r w:rsidRPr="00BE3C50">
        <w:rPr>
          <w:rFonts w:ascii="Montserrat" w:hAnsi="Montserrat"/>
          <w:b/>
          <w:sz w:val="20"/>
        </w:rPr>
        <w:t>“EL PROVEEDOR”</w:t>
      </w:r>
      <w:r w:rsidRPr="00BE3C50">
        <w:rPr>
          <w:rFonts w:ascii="Montserrat" w:hAnsi="Montserrat"/>
          <w:sz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BE3C50">
        <w:rPr>
          <w:rFonts w:ascii="Montserrat" w:hAnsi="Montserrat"/>
          <w:b/>
          <w:sz w:val="20"/>
        </w:rPr>
        <w:t>“EL INSTITUTO”</w:t>
      </w:r>
      <w:r w:rsidRPr="00BE3C50">
        <w:rPr>
          <w:rFonts w:ascii="Montserrat" w:hAnsi="Montserrat"/>
          <w:sz w:val="20"/>
        </w:rPr>
        <w:t>.</w:t>
      </w:r>
    </w:p>
    <w:p w:rsidR="006C21BE" w:rsidRPr="00BE3C50" w:rsidRDefault="006C21BE" w:rsidP="006C21BE">
      <w:pPr>
        <w:jc w:val="both"/>
        <w:rPr>
          <w:rFonts w:ascii="Montserrat" w:hAnsi="Montserrat"/>
          <w:sz w:val="20"/>
        </w:rPr>
      </w:pPr>
      <w:r w:rsidRPr="00BE3C50">
        <w:rPr>
          <w:rFonts w:ascii="Montserrat" w:hAnsi="Montserrat"/>
          <w:b/>
          <w:sz w:val="20"/>
        </w:rPr>
        <w:t>VIGÉSIMA QUINTA. DERECHOS DE AUTOR, PATENTES Y/O MARCAS</w:t>
      </w:r>
    </w:p>
    <w:p w:rsidR="006C21BE" w:rsidRPr="00BE3C50" w:rsidRDefault="006C21BE" w:rsidP="006C21BE">
      <w:pPr>
        <w:jc w:val="both"/>
        <w:rPr>
          <w:rFonts w:ascii="Montserrat" w:hAnsi="Montserrat"/>
          <w:sz w:val="20"/>
        </w:rPr>
      </w:pPr>
      <w:r w:rsidRPr="00BE3C50">
        <w:rPr>
          <w:rFonts w:ascii="Montserrat" w:hAnsi="Montserrat"/>
          <w:b/>
          <w:sz w:val="20"/>
        </w:rPr>
        <w:t>“EL PROVEEDOR”</w:t>
      </w:r>
      <w:r w:rsidRPr="00BE3C50">
        <w:rPr>
          <w:rFonts w:ascii="Montserrat" w:hAnsi="Montserrat"/>
          <w:sz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BE3C50">
        <w:rPr>
          <w:rFonts w:ascii="Montserrat" w:hAnsi="Montserrat"/>
          <w:b/>
          <w:sz w:val="20"/>
        </w:rPr>
        <w:t>“EL INSTITUTO”</w:t>
      </w:r>
      <w:r w:rsidRPr="00BE3C50">
        <w:rPr>
          <w:rFonts w:ascii="Montserrat" w:hAnsi="Montserrat"/>
          <w:sz w:val="20"/>
        </w:rPr>
        <w:t xml:space="preserve"> o a terceros.</w:t>
      </w:r>
    </w:p>
    <w:p w:rsidR="006C21BE" w:rsidRPr="00BE3C50" w:rsidRDefault="006C21BE" w:rsidP="006C21BE">
      <w:pPr>
        <w:jc w:val="both"/>
        <w:rPr>
          <w:rFonts w:ascii="Montserrat" w:hAnsi="Montserrat"/>
          <w:sz w:val="20"/>
        </w:rPr>
      </w:pPr>
      <w:r w:rsidRPr="00BE3C50">
        <w:rPr>
          <w:rFonts w:ascii="Montserrat" w:hAnsi="Montserrat"/>
          <w:sz w:val="20"/>
        </w:rPr>
        <w:t xml:space="preserve">De presentarse alguna reclamación en contra de </w:t>
      </w:r>
      <w:r w:rsidRPr="00BE3C50">
        <w:rPr>
          <w:rFonts w:ascii="Montserrat" w:hAnsi="Montserrat"/>
          <w:b/>
          <w:sz w:val="20"/>
        </w:rPr>
        <w:t>“EL INSTITUTO”</w:t>
      </w:r>
      <w:r w:rsidRPr="00BE3C50">
        <w:rPr>
          <w:rFonts w:ascii="Montserrat" w:hAnsi="Montserrat"/>
          <w:sz w:val="20"/>
        </w:rPr>
        <w:t xml:space="preserve">, por cualquiera de las causas antes mencionadas, </w:t>
      </w:r>
      <w:r w:rsidRPr="00BE3C50">
        <w:rPr>
          <w:rFonts w:ascii="Montserrat" w:hAnsi="Montserrat"/>
          <w:b/>
          <w:sz w:val="20"/>
        </w:rPr>
        <w:t>“EL PROVEEDOR”</w:t>
      </w:r>
      <w:r w:rsidRPr="00BE3C50">
        <w:rPr>
          <w:rFonts w:ascii="Montserrat" w:hAnsi="Montserrat"/>
          <w:sz w:val="20"/>
        </w:rPr>
        <w:t xml:space="preserve">, se obliga a salvaguardar los derechos e intereses de </w:t>
      </w:r>
      <w:r w:rsidRPr="00BE3C50">
        <w:rPr>
          <w:rFonts w:ascii="Montserrat" w:hAnsi="Montserrat"/>
          <w:b/>
          <w:sz w:val="20"/>
        </w:rPr>
        <w:t>“EL INSTITUTO”</w:t>
      </w:r>
      <w:r w:rsidRPr="00BE3C50">
        <w:rPr>
          <w:rFonts w:ascii="Montserrat" w:hAnsi="Montserrat"/>
          <w:sz w:val="20"/>
        </w:rPr>
        <w:t xml:space="preserve"> de cualquier controversia, liberándola de toda responsabilidad de carácter civil, penal, mercantil, fiscal o de cualquier otra índole, sacándola en paz y a salvo.</w:t>
      </w:r>
    </w:p>
    <w:p w:rsidR="006C21BE" w:rsidRPr="00BE3C50" w:rsidRDefault="006C21BE" w:rsidP="006C21BE">
      <w:pPr>
        <w:jc w:val="both"/>
        <w:rPr>
          <w:rFonts w:ascii="Montserrat" w:hAnsi="Montserrat"/>
          <w:sz w:val="20"/>
        </w:rPr>
      </w:pPr>
      <w:r w:rsidRPr="00BE3C50">
        <w:rPr>
          <w:rFonts w:ascii="Montserrat" w:hAnsi="Montserrat"/>
          <w:sz w:val="20"/>
        </w:rPr>
        <w:t xml:space="preserve">En tal virtud, </w:t>
      </w:r>
      <w:r w:rsidRPr="00BE3C50">
        <w:rPr>
          <w:rFonts w:ascii="Montserrat" w:hAnsi="Montserrat"/>
          <w:b/>
          <w:bCs/>
          <w:sz w:val="20"/>
        </w:rPr>
        <w:t>"EL PROVEEDOR"</w:t>
      </w:r>
      <w:r w:rsidRPr="00BE3C50">
        <w:rPr>
          <w:rFonts w:ascii="Montserrat" w:hAnsi="Montserrat"/>
          <w:sz w:val="20"/>
        </w:rPr>
        <w:t xml:space="preserve"> manifiesta en este acto bajo protesta de decir verdad, no encontrarse en ninguno de los supuestos de infracción administrativa  y/o delitos establecidos en la Ley Federal del Derecho de Autor, ni a la Ley Federal de Protección a la Propiedad Industrial.</w:t>
      </w:r>
    </w:p>
    <w:p w:rsidR="006C21BE" w:rsidRPr="00BE3C50" w:rsidRDefault="006C21BE" w:rsidP="006C21BE">
      <w:pPr>
        <w:jc w:val="both"/>
        <w:rPr>
          <w:rFonts w:ascii="Montserrat" w:hAnsi="Montserrat"/>
          <w:b/>
          <w:bCs/>
          <w:sz w:val="20"/>
        </w:rPr>
      </w:pPr>
      <w:r w:rsidRPr="00BE3C50">
        <w:rPr>
          <w:rFonts w:ascii="Montserrat" w:hAnsi="Montserrat"/>
          <w:b/>
          <w:bCs/>
          <w:sz w:val="20"/>
        </w:rPr>
        <w:t>VIGÉSIMA SEXTA. CONFIDENCIALIDAD Y PROTECCIÓN DE DATOS PERSONALES.</w:t>
      </w:r>
    </w:p>
    <w:p w:rsidR="006C21BE" w:rsidRPr="00BE3C50" w:rsidRDefault="006C21BE" w:rsidP="006C21BE">
      <w:pPr>
        <w:jc w:val="both"/>
        <w:rPr>
          <w:rFonts w:ascii="Montserrat" w:hAnsi="Montserrat"/>
          <w:b/>
          <w:bCs/>
          <w:sz w:val="20"/>
        </w:rPr>
      </w:pPr>
    </w:p>
    <w:p w:rsidR="006C21BE" w:rsidRPr="00BE3C50" w:rsidRDefault="006C21BE" w:rsidP="006C21BE">
      <w:pPr>
        <w:jc w:val="both"/>
        <w:rPr>
          <w:rFonts w:ascii="Montserrat" w:hAnsi="Montserrat"/>
          <w:b/>
          <w:bCs/>
          <w:sz w:val="20"/>
        </w:rPr>
      </w:pPr>
      <w:r w:rsidRPr="00BE3C50">
        <w:rPr>
          <w:rFonts w:ascii="Montserrat" w:hAnsi="Montserrat"/>
          <w:b/>
          <w:bCs/>
          <w:sz w:val="20"/>
        </w:rPr>
        <w:t xml:space="preserve">"LAS PARTES" </w:t>
      </w:r>
      <w:r w:rsidRPr="00BE3C50">
        <w:rPr>
          <w:rFonts w:ascii="Montserrat" w:hAnsi="Montserrat"/>
          <w:sz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Leyes General y Federal, respectivamente, de Transparencia y Acceso a la Información Pública, Ley General de Protección de Datos Personales en posesión de Sujetos Obligados, y demás legislación aplicable. </w:t>
      </w:r>
    </w:p>
    <w:p w:rsidR="006C21BE" w:rsidRPr="00BE3C50" w:rsidRDefault="006C21BE" w:rsidP="006C21BE">
      <w:pPr>
        <w:jc w:val="both"/>
        <w:rPr>
          <w:rFonts w:ascii="Montserrat" w:hAnsi="Montserrat"/>
          <w:sz w:val="20"/>
        </w:rPr>
      </w:pPr>
      <w:r w:rsidRPr="00BE3C50">
        <w:rPr>
          <w:rFonts w:ascii="Montserrat" w:hAnsi="Montserrat"/>
          <w:sz w:val="20"/>
        </w:rPr>
        <w:t xml:space="preserve">Para el tratamiento de los datos personales que </w:t>
      </w:r>
      <w:r w:rsidRPr="00BE3C50">
        <w:rPr>
          <w:rFonts w:ascii="Montserrat" w:hAnsi="Montserrat"/>
          <w:b/>
          <w:bCs/>
          <w:sz w:val="20"/>
        </w:rPr>
        <w:t xml:space="preserve">“LAS PARTES” </w:t>
      </w:r>
      <w:r w:rsidRPr="00BE3C50">
        <w:rPr>
          <w:rFonts w:ascii="Montserrat" w:hAnsi="Montserrat"/>
          <w:sz w:val="20"/>
        </w:rPr>
        <w:t>recaben con motivo de la celebración del presente contrato, deberá de realizarse con base en lo previsto en los Avisos de Privacidad respectivos.</w:t>
      </w:r>
    </w:p>
    <w:p w:rsidR="006C21BE" w:rsidRPr="00BE3C50" w:rsidRDefault="006C21BE" w:rsidP="006C21BE">
      <w:pPr>
        <w:jc w:val="both"/>
        <w:rPr>
          <w:rFonts w:ascii="Montserrat" w:hAnsi="Montserrat"/>
          <w:sz w:val="20"/>
        </w:rPr>
      </w:pPr>
      <w:r w:rsidRPr="00BE3C50">
        <w:rPr>
          <w:rFonts w:ascii="Montserrat" w:hAnsi="Montserrat"/>
          <w:sz w:val="20"/>
        </w:rPr>
        <w:t xml:space="preserve">Por tal motivo, </w:t>
      </w:r>
      <w:r w:rsidRPr="00BE3C50">
        <w:rPr>
          <w:rFonts w:ascii="Montserrat" w:hAnsi="Montserrat"/>
          <w:b/>
          <w:sz w:val="20"/>
        </w:rPr>
        <w:t>“EL PROVEEDOR”</w:t>
      </w:r>
      <w:r w:rsidRPr="00BE3C50">
        <w:rPr>
          <w:rFonts w:ascii="Montserrat" w:hAnsi="Montserrat"/>
          <w:sz w:val="20"/>
        </w:rPr>
        <w:t xml:space="preserve"> asume cualquier responsabilidad que se derive del incumplimiento de su parte, o de sus empleados, a las obligaciones de confidencialidad descritas en el presente contrato. </w:t>
      </w:r>
    </w:p>
    <w:p w:rsidR="006C21BE" w:rsidRPr="00BE3C50" w:rsidRDefault="006C21BE" w:rsidP="006C21BE">
      <w:pPr>
        <w:jc w:val="both"/>
        <w:rPr>
          <w:rFonts w:ascii="Montserrat" w:hAnsi="Montserrat"/>
          <w:b/>
          <w:sz w:val="20"/>
        </w:rPr>
      </w:pPr>
      <w:r w:rsidRPr="00BE3C50">
        <w:rPr>
          <w:rFonts w:ascii="Montserrat" w:hAnsi="Montserrat"/>
          <w:b/>
          <w:sz w:val="20"/>
        </w:rPr>
        <w:t>VIGÉSIMA SÉPTIMA. SUSPENSIÓN TEMPORAL DE LA PRESTACIÓN DE LOS SERVICIOS.</w:t>
      </w:r>
    </w:p>
    <w:p w:rsidR="006C21BE" w:rsidRPr="00BE3C50" w:rsidRDefault="006C21BE" w:rsidP="006C21BE">
      <w:pPr>
        <w:jc w:val="both"/>
        <w:rPr>
          <w:rFonts w:ascii="Montserrat" w:hAnsi="Montserrat"/>
          <w:bCs/>
          <w:sz w:val="20"/>
        </w:rPr>
      </w:pPr>
      <w:r w:rsidRPr="00BE3C50">
        <w:rPr>
          <w:rFonts w:ascii="Montserrat" w:hAnsi="Montserrat"/>
          <w:bCs/>
          <w:sz w:val="20"/>
        </w:rPr>
        <w:t>Con fundamento en el artículo 80 de</w:t>
      </w:r>
      <w:r w:rsidRPr="00BE3C50">
        <w:rPr>
          <w:rFonts w:ascii="Montserrat" w:hAnsi="Montserrat"/>
          <w:b/>
          <w:bCs/>
          <w:sz w:val="20"/>
        </w:rPr>
        <w:t xml:space="preserve"> </w:t>
      </w:r>
      <w:r w:rsidRPr="00BE3C50">
        <w:rPr>
          <w:rFonts w:ascii="Montserrat" w:hAnsi="Montserrat"/>
          <w:bCs/>
          <w:sz w:val="20"/>
        </w:rPr>
        <w:t>la Ley de Adquisiciones, Arrendamientos y Servicios del Sector Público</w:t>
      </w:r>
      <w:r w:rsidRPr="00BE3C50">
        <w:rPr>
          <w:rFonts w:ascii="Montserrat" w:hAnsi="Montserrat"/>
          <w:b/>
          <w:bCs/>
          <w:sz w:val="20"/>
        </w:rPr>
        <w:t xml:space="preserve"> </w:t>
      </w:r>
      <w:r w:rsidRPr="00BE3C50">
        <w:rPr>
          <w:rFonts w:ascii="Montserrat" w:hAnsi="Montserrat"/>
          <w:bCs/>
          <w:sz w:val="20"/>
        </w:rPr>
        <w:t>y</w:t>
      </w:r>
      <w:r w:rsidRPr="00BE3C50">
        <w:rPr>
          <w:rFonts w:ascii="Montserrat" w:hAnsi="Montserrat"/>
          <w:b/>
          <w:bCs/>
          <w:sz w:val="20"/>
        </w:rPr>
        <w:t xml:space="preserve"> </w:t>
      </w:r>
      <w:r w:rsidRPr="00BE3C50">
        <w:rPr>
          <w:rFonts w:ascii="Montserrat" w:hAnsi="Montserrat"/>
          <w:bCs/>
          <w:sz w:val="20"/>
        </w:rPr>
        <w:t xml:space="preserve">150 fracción II de su Reglamento, la </w:t>
      </w:r>
      <w:r w:rsidRPr="00BE3C50">
        <w:rPr>
          <w:rFonts w:ascii="Montserrat" w:hAnsi="Montserrat"/>
          <w:b/>
          <w:sz w:val="20"/>
        </w:rPr>
        <w:t>“EL INSTITUTO”</w:t>
      </w:r>
      <w:r w:rsidRPr="00BE3C50">
        <w:rPr>
          <w:rFonts w:ascii="Montserrat" w:hAnsi="Montserrat"/>
          <w:sz w:val="20"/>
        </w:rPr>
        <w:t xml:space="preserve"> </w:t>
      </w:r>
      <w:r w:rsidRPr="00BE3C50">
        <w:rPr>
          <w:rFonts w:ascii="Montserrat" w:hAnsi="Montserrat"/>
          <w:bCs/>
          <w:sz w:val="20"/>
        </w:rPr>
        <w:t xml:space="preserve">en el supuesto de caso fortuito o de fuerza mayor o por causas que le resulten imputables, podrá suspender la prestación de los servicios, de manera temporal, quedando obligado a pagar a </w:t>
      </w:r>
      <w:r w:rsidRPr="00BE3C50">
        <w:rPr>
          <w:rFonts w:ascii="Montserrat" w:hAnsi="Montserrat"/>
          <w:b/>
          <w:bCs/>
          <w:sz w:val="20"/>
        </w:rPr>
        <w:t>“EL PROVEEDOR”</w:t>
      </w:r>
      <w:r w:rsidRPr="00BE3C50">
        <w:rPr>
          <w:rFonts w:ascii="Montserrat" w:hAnsi="Montserrat"/>
          <w:bCs/>
          <w:sz w:val="20"/>
        </w:rPr>
        <w:t xml:space="preserve">, </w:t>
      </w:r>
      <w:r w:rsidRPr="00BE3C50">
        <w:rPr>
          <w:rFonts w:ascii="Montserrat" w:hAnsi="Montserrat"/>
          <w:sz w:val="20"/>
        </w:rPr>
        <w:t>aquellos servicios que hubiesen sido efectivamente prestados, así como, al pago de gastos no recuperables previa</w:t>
      </w:r>
      <w:r w:rsidRPr="00BE3C50">
        <w:rPr>
          <w:rFonts w:ascii="Montserrat" w:hAnsi="Montserrat"/>
          <w:bCs/>
          <w:sz w:val="20"/>
        </w:rPr>
        <w:t xml:space="preserve"> solicitud y acreditamiento.</w:t>
      </w:r>
    </w:p>
    <w:p w:rsidR="006C21BE" w:rsidRPr="00BE3C50" w:rsidRDefault="006C21BE" w:rsidP="006C21BE">
      <w:pPr>
        <w:jc w:val="both"/>
        <w:rPr>
          <w:rFonts w:ascii="Montserrat" w:hAnsi="Montserrat"/>
          <w:bCs/>
          <w:sz w:val="20"/>
        </w:rPr>
      </w:pPr>
      <w:r w:rsidRPr="00BE3C50">
        <w:rPr>
          <w:rFonts w:ascii="Montserrat" w:hAnsi="Montserrat"/>
          <w:bCs/>
          <w:sz w:val="20"/>
        </w:rPr>
        <w:lastRenderedPageBreak/>
        <w:t>Una vez que hayan desaparecido las causas que motivaron la suspensión,</w:t>
      </w:r>
      <w:r w:rsidRPr="00BE3C50">
        <w:rPr>
          <w:rFonts w:ascii="Montserrat" w:hAnsi="Montserrat"/>
          <w:b/>
          <w:bCs/>
          <w:sz w:val="20"/>
        </w:rPr>
        <w:t xml:space="preserve"> </w:t>
      </w:r>
      <w:r w:rsidRPr="00BE3C50">
        <w:rPr>
          <w:rFonts w:ascii="Montserrat" w:hAnsi="Montserrat"/>
          <w:bCs/>
          <w:sz w:val="20"/>
        </w:rPr>
        <w:t>el contrato</w:t>
      </w:r>
      <w:r w:rsidRPr="00BE3C50">
        <w:rPr>
          <w:rFonts w:ascii="Montserrat" w:hAnsi="Montserrat"/>
          <w:b/>
          <w:bCs/>
          <w:sz w:val="20"/>
        </w:rPr>
        <w:t xml:space="preserve"> </w:t>
      </w:r>
      <w:r w:rsidRPr="00BE3C50">
        <w:rPr>
          <w:rFonts w:ascii="Montserrat" w:hAnsi="Montserrat"/>
          <w:bCs/>
          <w:sz w:val="20"/>
        </w:rPr>
        <w:t xml:space="preserve">podrá continuar produciendo todos sus efectos legales, si </w:t>
      </w:r>
      <w:r w:rsidRPr="00BE3C50">
        <w:rPr>
          <w:rFonts w:ascii="Montserrat" w:hAnsi="Montserrat"/>
          <w:b/>
          <w:sz w:val="20"/>
        </w:rPr>
        <w:t>“EL INSTITUTO”</w:t>
      </w:r>
      <w:r w:rsidRPr="00BE3C50">
        <w:rPr>
          <w:rFonts w:ascii="Montserrat" w:hAnsi="Montserrat"/>
          <w:sz w:val="20"/>
        </w:rPr>
        <w:t xml:space="preserve"> </w:t>
      </w:r>
      <w:r w:rsidRPr="00BE3C50">
        <w:rPr>
          <w:rFonts w:ascii="Montserrat" w:hAnsi="Montserrat"/>
          <w:bCs/>
          <w:sz w:val="20"/>
        </w:rPr>
        <w:t>así lo determina; y en caso que subsistan los supuestos que dieron origen a la suspensión, se podrá iniciar la terminación anticipada del contrato, conforme lo dispuesto en la cláusula siguiente.</w:t>
      </w:r>
    </w:p>
    <w:p w:rsidR="006C21BE" w:rsidRPr="00BE3C50" w:rsidRDefault="006C21BE" w:rsidP="006C21BE">
      <w:pPr>
        <w:jc w:val="both"/>
        <w:rPr>
          <w:rFonts w:ascii="Montserrat" w:hAnsi="Montserrat"/>
          <w:b/>
          <w:sz w:val="20"/>
        </w:rPr>
      </w:pPr>
      <w:r w:rsidRPr="00BE3C50">
        <w:rPr>
          <w:rFonts w:ascii="Montserrat" w:hAnsi="Montserrat"/>
          <w:b/>
          <w:sz w:val="20"/>
        </w:rPr>
        <w:t>VIGÉSIMA OCTAVA. SUSPENSIÓN DEL SUMINISTRO DE LOS BIENES O PRESTACIÓN DE LOS SERVICIOS</w:t>
      </w:r>
    </w:p>
    <w:p w:rsidR="006C21BE" w:rsidRPr="00BE3C50" w:rsidRDefault="006C21BE" w:rsidP="006C21BE">
      <w:pPr>
        <w:jc w:val="both"/>
        <w:rPr>
          <w:rFonts w:ascii="Montserrat" w:hAnsi="Montserrat"/>
          <w:sz w:val="20"/>
        </w:rPr>
      </w:pPr>
      <w:r w:rsidRPr="00BE3C50">
        <w:rPr>
          <w:rFonts w:ascii="Montserrat" w:hAnsi="Montserrat"/>
          <w:b/>
          <w:sz w:val="20"/>
        </w:rPr>
        <w:t>“LAS PARTES”</w:t>
      </w:r>
      <w:r w:rsidRPr="00BE3C50">
        <w:rPr>
          <w:rFonts w:ascii="Montserrat" w:hAnsi="Montserrat"/>
          <w:sz w:val="20"/>
        </w:rPr>
        <w:t xml:space="preserve"> acuerdan que, de conformidad con lo establecido en el artículo 80 de la Ley de Adquisiciones, Arrendamientos y Servicios del Sector Público, cuando en el ejercicio del contrato, se presente caso fortuito o de fuerza mayor, </w:t>
      </w:r>
      <w:r w:rsidRPr="00BE3C50">
        <w:rPr>
          <w:rFonts w:ascii="Montserrat" w:hAnsi="Montserrat"/>
          <w:b/>
          <w:sz w:val="20"/>
        </w:rPr>
        <w:t xml:space="preserve">“EL INSTITUTO” </w:t>
      </w:r>
      <w:r w:rsidRPr="00BE3C50">
        <w:rPr>
          <w:rFonts w:ascii="Montserrat" w:hAnsi="Montserrat"/>
          <w:sz w:val="20"/>
        </w:rPr>
        <w:t>bajo su responsabilidad podrá suspender la adquisición de material o la prestación de los servicios, previo dictamen en términos de lo dispuesto en el artículo 150 del Reglamento de la Ley de Adquisiciones, Arrendamientos y Servicios del Sector Público, en cuyo caso únicamente se pagarán aquellos que hubiesen sido efectivamente prestados.</w:t>
      </w:r>
    </w:p>
    <w:p w:rsidR="006C21BE" w:rsidRPr="00BE3C50" w:rsidRDefault="006C21BE" w:rsidP="006C21BE">
      <w:pPr>
        <w:jc w:val="both"/>
        <w:rPr>
          <w:rFonts w:ascii="Montserrat" w:hAnsi="Montserrat"/>
          <w:sz w:val="20"/>
        </w:rPr>
      </w:pPr>
      <w:r w:rsidRPr="00BE3C50">
        <w:rPr>
          <w:rFonts w:ascii="Montserrat" w:hAnsi="Montserrat"/>
          <w:sz w:val="20"/>
        </w:rPr>
        <w:t xml:space="preserve">Cuando la suspensión obedezca a causas imputables a </w:t>
      </w:r>
      <w:r w:rsidRPr="00BE3C50">
        <w:rPr>
          <w:rFonts w:ascii="Montserrat" w:hAnsi="Montserrat"/>
          <w:b/>
          <w:sz w:val="20"/>
        </w:rPr>
        <w:t xml:space="preserve">“EL INSTITUTO” </w:t>
      </w:r>
      <w:r w:rsidRPr="00BE3C50">
        <w:rPr>
          <w:rFonts w:ascii="Montserrat" w:hAnsi="Montserrat"/>
          <w:sz w:val="20"/>
        </w:rPr>
        <w:t xml:space="preserve">se pagarán previa solicitud de </w:t>
      </w:r>
      <w:r w:rsidRPr="00BE3C50">
        <w:rPr>
          <w:rFonts w:ascii="Montserrat" w:hAnsi="Montserrat"/>
          <w:b/>
          <w:sz w:val="20"/>
        </w:rPr>
        <w:t>“EL PROVEEDOR”</w:t>
      </w:r>
      <w:r w:rsidRPr="00BE3C50">
        <w:rPr>
          <w:rFonts w:ascii="Montserrat" w:hAnsi="Montserrat"/>
          <w:sz w:val="20"/>
        </w:rPr>
        <w:t xml:space="preserve"> los gastos no recuperables de conformidad con el artículo 150 fracción II del Reglamento de la Ley de Adquisiciones, Arrendamientos y Servicios del Sector Público, para lo cual deberá presentar su solicitud en un plazo máximo de un mes contado a partir de la fecha de la suspensión del servicio a </w:t>
      </w:r>
      <w:r w:rsidRPr="00BE3C50">
        <w:rPr>
          <w:rFonts w:ascii="Montserrat" w:hAnsi="Montserrat"/>
          <w:b/>
          <w:sz w:val="20"/>
        </w:rPr>
        <w:t>“EL INSTITUTO”</w:t>
      </w:r>
      <w:r w:rsidRPr="00BE3C50">
        <w:rPr>
          <w:rFonts w:ascii="Montserrat" w:hAnsi="Montserrat"/>
          <w:sz w:val="20"/>
        </w:rPr>
        <w:t xml:space="preserve"> para su revisión y validación, con una relación pormenorizada de los gastos, los cuales deberán estar debidamente justificados, sean razonables, se relacionen directamente con el objeto del servicio contratado y a entera satisfacción del administrador del contrato.</w:t>
      </w:r>
    </w:p>
    <w:p w:rsidR="006C21BE" w:rsidRPr="00BE3C50" w:rsidRDefault="006C21BE" w:rsidP="006C21BE">
      <w:pPr>
        <w:jc w:val="both"/>
        <w:rPr>
          <w:rFonts w:ascii="Montserrat" w:hAnsi="Montserrat"/>
          <w:sz w:val="20"/>
        </w:rPr>
      </w:pPr>
      <w:r w:rsidRPr="00BE3C50">
        <w:rPr>
          <w:rFonts w:ascii="Montserrat" w:hAnsi="Montserrat"/>
          <w:b/>
          <w:sz w:val="20"/>
        </w:rPr>
        <w:t>VIGÉSIMA NOVENA. TERMINACIÓN ANTICIPADA DEL CONTRATO</w:t>
      </w:r>
    </w:p>
    <w:p w:rsidR="006C21BE" w:rsidRPr="00BE3C50" w:rsidRDefault="006C21BE" w:rsidP="006C21BE">
      <w:pPr>
        <w:jc w:val="both"/>
        <w:rPr>
          <w:rFonts w:ascii="Montserrat" w:hAnsi="Montserrat"/>
          <w:bCs/>
          <w:sz w:val="20"/>
        </w:rPr>
      </w:pPr>
      <w:r w:rsidRPr="00BE3C50">
        <w:rPr>
          <w:rFonts w:ascii="Montserrat" w:hAnsi="Montserrat"/>
          <w:b/>
          <w:sz w:val="20"/>
        </w:rPr>
        <w:t xml:space="preserve">“EL INSTITUTO” </w:t>
      </w:r>
      <w:r w:rsidRPr="00BE3C50">
        <w:rPr>
          <w:rFonts w:ascii="Montserrat" w:hAnsi="Montserrat"/>
          <w:bCs/>
          <w:sz w:val="20"/>
        </w:rPr>
        <w:t>cuando concurran razones de interés general, o bien, cuando por causas justificadas se extinga la necesidad de requerir</w:t>
      </w:r>
      <w:r w:rsidRPr="00BE3C50">
        <w:rPr>
          <w:rFonts w:ascii="Montserrat" w:hAnsi="Montserrat"/>
          <w:b/>
          <w:bCs/>
          <w:sz w:val="20"/>
        </w:rPr>
        <w:t xml:space="preserve"> </w:t>
      </w:r>
      <w:r w:rsidRPr="00BE3C50">
        <w:rPr>
          <w:rFonts w:ascii="Montserrat" w:hAnsi="Montserrat"/>
          <w:bCs/>
          <w:sz w:val="20"/>
        </w:rPr>
        <w:t>los servicios</w:t>
      </w:r>
      <w:r w:rsidRPr="00BE3C50">
        <w:rPr>
          <w:rFonts w:ascii="Montserrat" w:hAnsi="Montserrat"/>
          <w:b/>
          <w:bCs/>
          <w:sz w:val="20"/>
        </w:rPr>
        <w:t xml:space="preserve"> </w:t>
      </w:r>
      <w:r w:rsidRPr="00BE3C50">
        <w:rPr>
          <w:rFonts w:ascii="Montserrat" w:hAnsi="Montserrat"/>
          <w:bCs/>
          <w:sz w:val="20"/>
        </w:rPr>
        <w:t xml:space="preserve">originalmente contratados y se demuestre que de continuar con el cumplimiento de las obligaciones pactadas, se ocasionaría algún daño o perjuicio a </w:t>
      </w:r>
      <w:r w:rsidRPr="00BE3C50">
        <w:rPr>
          <w:rFonts w:ascii="Montserrat" w:hAnsi="Montserrat"/>
          <w:b/>
          <w:sz w:val="20"/>
        </w:rPr>
        <w:t>“EL INSTITUTO”</w:t>
      </w:r>
      <w:r w:rsidRPr="00BE3C50">
        <w:rPr>
          <w:rFonts w:ascii="Montserrat" w:hAnsi="Montserrat"/>
          <w:bCs/>
          <w:sz w:val="20"/>
        </w:rPr>
        <w:t>, o se determine la nulidad total o parcial de los actos que dieron origen al presente contrato, con motivo de la resolución de una inconformidad o intervención de oficio, emitida por la Secretaría de Anticorrupción y Buen Gobierno, podrá dar por terminado anticipadamente el presente contrato</w:t>
      </w:r>
      <w:r w:rsidRPr="00BE3C50">
        <w:rPr>
          <w:rFonts w:ascii="Montserrat" w:hAnsi="Montserrat"/>
          <w:b/>
          <w:bCs/>
          <w:sz w:val="20"/>
        </w:rPr>
        <w:t xml:space="preserve"> </w:t>
      </w:r>
      <w:r w:rsidRPr="00BE3C50">
        <w:rPr>
          <w:rFonts w:ascii="Montserrat" w:hAnsi="Montserrat"/>
          <w:bCs/>
          <w:sz w:val="20"/>
        </w:rPr>
        <w:t xml:space="preserve">sin responsabilidad alguna para </w:t>
      </w:r>
      <w:r w:rsidRPr="00BE3C50">
        <w:rPr>
          <w:rFonts w:ascii="Montserrat" w:hAnsi="Montserrat"/>
          <w:b/>
          <w:sz w:val="20"/>
        </w:rPr>
        <w:t>“EL INSTITUTO”</w:t>
      </w:r>
      <w:r w:rsidRPr="00BE3C50">
        <w:rPr>
          <w:rFonts w:ascii="Montserrat" w:hAnsi="Montserrat"/>
          <w:bCs/>
          <w:sz w:val="20"/>
        </w:rPr>
        <w:t xml:space="preserve">, ello con independencia de lo establecido en la cláusula que antecede. De conformidad al artículo 79 de la LAASSP y 149 de su Reglamento. </w:t>
      </w:r>
    </w:p>
    <w:p w:rsidR="006C21BE" w:rsidRPr="00BE3C50" w:rsidRDefault="006C21BE" w:rsidP="006C21BE">
      <w:pPr>
        <w:jc w:val="both"/>
        <w:rPr>
          <w:rFonts w:ascii="Montserrat" w:hAnsi="Montserrat"/>
          <w:bCs/>
          <w:sz w:val="20"/>
        </w:rPr>
      </w:pPr>
      <w:r w:rsidRPr="00BE3C50">
        <w:rPr>
          <w:rFonts w:ascii="Montserrat" w:hAnsi="Montserrat"/>
          <w:bCs/>
          <w:sz w:val="20"/>
        </w:rPr>
        <w:t xml:space="preserve">Cuando la </w:t>
      </w:r>
      <w:r w:rsidRPr="00BE3C50">
        <w:rPr>
          <w:rFonts w:ascii="Montserrat" w:hAnsi="Montserrat"/>
          <w:b/>
          <w:sz w:val="20"/>
        </w:rPr>
        <w:t>“EL INSTITUTO”</w:t>
      </w:r>
      <w:r w:rsidRPr="00BE3C50">
        <w:rPr>
          <w:rFonts w:ascii="Montserrat" w:hAnsi="Montserrat"/>
          <w:bCs/>
          <w:sz w:val="20"/>
        </w:rPr>
        <w:t xml:space="preserve"> determine dar por terminado anticipadamente el contrato, lo notificará a </w:t>
      </w:r>
      <w:r w:rsidRPr="00BE3C50">
        <w:rPr>
          <w:rFonts w:ascii="Montserrat" w:hAnsi="Montserrat"/>
          <w:b/>
          <w:bCs/>
          <w:sz w:val="20"/>
        </w:rPr>
        <w:t>“EL PROVEEDOR”</w:t>
      </w:r>
      <w:r w:rsidRPr="00BE3C50">
        <w:rPr>
          <w:rFonts w:ascii="Montserrat" w:hAnsi="Montserrat"/>
          <w:bCs/>
          <w:sz w:val="20"/>
        </w:rPr>
        <w:t>, debiendo sustentarlo en un dictamen fundado y motivado, en el que, se precisarán las razones o causas que dieron origen a la misma y pagará a</w:t>
      </w:r>
      <w:r w:rsidRPr="00BE3C50">
        <w:rPr>
          <w:rFonts w:ascii="Montserrat" w:hAnsi="Montserrat"/>
          <w:b/>
          <w:bCs/>
          <w:sz w:val="20"/>
        </w:rPr>
        <w:t xml:space="preserve"> “EL PROVEEDOR” </w:t>
      </w:r>
      <w:r w:rsidRPr="00BE3C50">
        <w:rPr>
          <w:rFonts w:ascii="Montserrat" w:hAnsi="Montserrat"/>
          <w:bCs/>
          <w:sz w:val="20"/>
        </w:rPr>
        <w:t>la parte proporcional de los servicios</w:t>
      </w:r>
      <w:r w:rsidRPr="00BE3C50">
        <w:rPr>
          <w:rFonts w:ascii="Montserrat" w:hAnsi="Montserrat"/>
          <w:b/>
          <w:bCs/>
          <w:sz w:val="20"/>
        </w:rPr>
        <w:t xml:space="preserve"> </w:t>
      </w:r>
      <w:r w:rsidRPr="00BE3C50">
        <w:rPr>
          <w:rFonts w:ascii="Montserrat" w:hAnsi="Montserrat"/>
          <w:bCs/>
          <w:sz w:val="20"/>
        </w:rPr>
        <w:t>prestados, así como los gastos no recuperables en que haya incurrido, previa solicitud por escrito, siempre que éstos sean razonables, estén debidamente comprobados y se relacionen directamente con el presente contrato, limitándose según corresponda a los conceptos establecidos en la fracción I del artículo 150 del Reglamento de la Ley de Adquisiciones, Arrendamientos y Servicios del Sector Público.</w:t>
      </w:r>
    </w:p>
    <w:p w:rsidR="006C21BE" w:rsidRPr="00BE3C50" w:rsidRDefault="006C21BE" w:rsidP="006C21BE">
      <w:pPr>
        <w:jc w:val="both"/>
        <w:rPr>
          <w:rFonts w:ascii="Montserrat" w:hAnsi="Montserrat"/>
          <w:sz w:val="20"/>
        </w:rPr>
      </w:pPr>
      <w:r w:rsidRPr="00BE3C50">
        <w:rPr>
          <w:rFonts w:ascii="Montserrat" w:hAnsi="Montserrat"/>
          <w:b/>
          <w:sz w:val="20"/>
        </w:rPr>
        <w:t>TRIGÉSIMA. RESCISIÓN</w:t>
      </w:r>
    </w:p>
    <w:p w:rsidR="006C21BE" w:rsidRPr="00BE3C50" w:rsidRDefault="006C21BE" w:rsidP="006C21BE">
      <w:pPr>
        <w:jc w:val="both"/>
        <w:rPr>
          <w:rFonts w:ascii="Montserrat" w:hAnsi="Montserrat"/>
          <w:sz w:val="20"/>
        </w:rPr>
      </w:pPr>
      <w:r w:rsidRPr="00BE3C50">
        <w:rPr>
          <w:rFonts w:ascii="Montserrat" w:hAnsi="Montserrat"/>
          <w:b/>
          <w:sz w:val="20"/>
        </w:rPr>
        <w:t>“EL INSTITUTO”</w:t>
      </w:r>
      <w:r w:rsidRPr="00BE3C50">
        <w:rPr>
          <w:rFonts w:ascii="Montserrat" w:hAnsi="Montserrat"/>
          <w:sz w:val="20"/>
        </w:rPr>
        <w:t xml:space="preserve"> podrá en cualquier momento rescindir administrativamente el presente contrato y hacer efectiva la fianza de cumplimiento, cuando </w:t>
      </w:r>
      <w:r w:rsidRPr="00BE3C50">
        <w:rPr>
          <w:rFonts w:ascii="Montserrat" w:hAnsi="Montserrat"/>
          <w:b/>
          <w:sz w:val="20"/>
        </w:rPr>
        <w:t>“EL PROVEEDOR”</w:t>
      </w:r>
      <w:r w:rsidRPr="00BE3C50">
        <w:rPr>
          <w:rFonts w:ascii="Montserrat" w:hAnsi="Montserrat"/>
          <w:sz w:val="20"/>
        </w:rPr>
        <w:t xml:space="preserve"> incurra en incumplimiento de sus obligaciones contractuales, sin necesidad de acudir a los tribunales competentes en la materia, por lo que, de manera enunciativa, más no limitativa, se entenderá por incumplimiento: </w:t>
      </w:r>
      <w:r w:rsidRPr="00BE3C50">
        <w:rPr>
          <w:rFonts w:ascii="Montserrat" w:hAnsi="Montserrat"/>
          <w:bCs/>
          <w:sz w:val="20"/>
        </w:rPr>
        <w:t>De conformidad al artículo 77 de la LAASSP y 144 de su Reglamento.</w:t>
      </w:r>
    </w:p>
    <w:p w:rsidR="006C21BE" w:rsidRPr="00BE3C50" w:rsidRDefault="006C21BE" w:rsidP="000C68C0">
      <w:pPr>
        <w:numPr>
          <w:ilvl w:val="0"/>
          <w:numId w:val="88"/>
        </w:numPr>
        <w:suppressAutoHyphens w:val="0"/>
        <w:spacing w:after="200"/>
        <w:jc w:val="both"/>
        <w:rPr>
          <w:rFonts w:ascii="Montserrat" w:hAnsi="Montserrat"/>
          <w:b/>
          <w:sz w:val="20"/>
        </w:rPr>
      </w:pPr>
      <w:r w:rsidRPr="00BE3C50">
        <w:rPr>
          <w:rFonts w:ascii="Montserrat" w:hAnsi="Montserrat"/>
          <w:sz w:val="20"/>
        </w:rPr>
        <w:lastRenderedPageBreak/>
        <w:t>La contravención a los términos pactados para la prestación de los servicios, establecidos en el presente contrato</w:t>
      </w:r>
      <w:r w:rsidRPr="00BE3C50">
        <w:rPr>
          <w:rFonts w:ascii="Montserrat" w:hAnsi="Montserrat"/>
          <w:b/>
          <w:sz w:val="20"/>
        </w:rPr>
        <w:t>.</w:t>
      </w:r>
    </w:p>
    <w:p w:rsidR="006C21BE" w:rsidRPr="00BE3C50" w:rsidRDefault="006C21BE" w:rsidP="000C68C0">
      <w:pPr>
        <w:numPr>
          <w:ilvl w:val="0"/>
          <w:numId w:val="88"/>
        </w:numPr>
        <w:suppressAutoHyphens w:val="0"/>
        <w:spacing w:after="200"/>
        <w:jc w:val="both"/>
        <w:rPr>
          <w:rFonts w:ascii="Montserrat" w:hAnsi="Montserrat"/>
          <w:sz w:val="20"/>
        </w:rPr>
      </w:pPr>
      <w:r w:rsidRPr="00BE3C50">
        <w:rPr>
          <w:rFonts w:ascii="Montserrat" w:hAnsi="Montserrat"/>
          <w:sz w:val="20"/>
        </w:rPr>
        <w:t>Si transfiere en todo o en parte las obligaciones que deriven del presente contrato a un tercero ajeno a la relación contractual.</w:t>
      </w:r>
    </w:p>
    <w:p w:rsidR="006C21BE" w:rsidRPr="00BE3C50" w:rsidRDefault="006C21BE" w:rsidP="000C68C0">
      <w:pPr>
        <w:numPr>
          <w:ilvl w:val="0"/>
          <w:numId w:val="88"/>
        </w:numPr>
        <w:suppressAutoHyphens w:val="0"/>
        <w:spacing w:after="200"/>
        <w:jc w:val="both"/>
        <w:rPr>
          <w:rFonts w:ascii="Montserrat" w:hAnsi="Montserrat"/>
          <w:sz w:val="20"/>
        </w:rPr>
      </w:pPr>
      <w:r w:rsidRPr="00BE3C50">
        <w:rPr>
          <w:rFonts w:ascii="Montserrat" w:hAnsi="Montserrat"/>
          <w:sz w:val="20"/>
        </w:rPr>
        <w:t xml:space="preserve">Si cede los derechos de cobro derivados del contrato, sin contar con la conformidad previa y por escrito de </w:t>
      </w:r>
      <w:r w:rsidRPr="00BE3C50">
        <w:rPr>
          <w:rFonts w:ascii="Montserrat" w:hAnsi="Montserrat"/>
          <w:b/>
          <w:sz w:val="20"/>
        </w:rPr>
        <w:t>“EL INSTITUTO”</w:t>
      </w:r>
      <w:r w:rsidRPr="00BE3C50">
        <w:rPr>
          <w:rFonts w:ascii="Montserrat" w:hAnsi="Montserrat"/>
          <w:sz w:val="20"/>
        </w:rPr>
        <w:t>.</w:t>
      </w:r>
    </w:p>
    <w:p w:rsidR="006C21BE" w:rsidRPr="00BE3C50" w:rsidRDefault="006C21BE" w:rsidP="000C68C0">
      <w:pPr>
        <w:numPr>
          <w:ilvl w:val="0"/>
          <w:numId w:val="88"/>
        </w:numPr>
        <w:suppressAutoHyphens w:val="0"/>
        <w:spacing w:after="200"/>
        <w:jc w:val="both"/>
        <w:rPr>
          <w:rFonts w:ascii="Montserrat" w:hAnsi="Montserrat"/>
          <w:sz w:val="20"/>
        </w:rPr>
      </w:pPr>
      <w:r w:rsidRPr="00BE3C50">
        <w:rPr>
          <w:rFonts w:ascii="Montserrat" w:hAnsi="Montserrat"/>
          <w:sz w:val="20"/>
        </w:rPr>
        <w:t>Si suspende total o parcialmente y sin causa justificada la prestación de los servicios del presente contrato.</w:t>
      </w:r>
    </w:p>
    <w:p w:rsidR="006C21BE" w:rsidRPr="00BE3C50" w:rsidRDefault="006C21BE" w:rsidP="000C68C0">
      <w:pPr>
        <w:numPr>
          <w:ilvl w:val="0"/>
          <w:numId w:val="88"/>
        </w:numPr>
        <w:suppressAutoHyphens w:val="0"/>
        <w:spacing w:after="200"/>
        <w:jc w:val="both"/>
        <w:rPr>
          <w:rFonts w:ascii="Montserrat" w:hAnsi="Montserrat"/>
          <w:sz w:val="20"/>
        </w:rPr>
      </w:pPr>
      <w:r w:rsidRPr="00BE3C50">
        <w:rPr>
          <w:rFonts w:ascii="Montserrat" w:hAnsi="Montserrat"/>
          <w:sz w:val="20"/>
        </w:rPr>
        <w:t>Si no se realiza la prestación de los servicios en tiempo y forma conforme a lo establecido en el presente contrato y sus respectivos anexos.</w:t>
      </w:r>
    </w:p>
    <w:p w:rsidR="006C21BE" w:rsidRPr="00BE3C50" w:rsidRDefault="006C21BE" w:rsidP="000C68C0">
      <w:pPr>
        <w:numPr>
          <w:ilvl w:val="0"/>
          <w:numId w:val="88"/>
        </w:numPr>
        <w:suppressAutoHyphens w:val="0"/>
        <w:spacing w:after="200"/>
        <w:jc w:val="both"/>
        <w:rPr>
          <w:rFonts w:ascii="Montserrat" w:hAnsi="Montserrat"/>
          <w:sz w:val="20"/>
        </w:rPr>
      </w:pPr>
      <w:r w:rsidRPr="00BE3C50">
        <w:rPr>
          <w:rFonts w:ascii="Montserrat" w:hAnsi="Montserrat"/>
          <w:sz w:val="20"/>
        </w:rPr>
        <w:t>Si no proporciona a los Órganos de Fiscalización, la información que le sea requerida con motivo de las auditorías, visitas e inspecciones que realicen.</w:t>
      </w:r>
    </w:p>
    <w:p w:rsidR="006C21BE" w:rsidRPr="00BE3C50" w:rsidRDefault="006C21BE" w:rsidP="000C68C0">
      <w:pPr>
        <w:numPr>
          <w:ilvl w:val="0"/>
          <w:numId w:val="88"/>
        </w:numPr>
        <w:suppressAutoHyphens w:val="0"/>
        <w:spacing w:after="200"/>
        <w:jc w:val="both"/>
        <w:rPr>
          <w:rFonts w:ascii="Montserrat" w:hAnsi="Montserrat"/>
          <w:sz w:val="20"/>
        </w:rPr>
      </w:pPr>
      <w:r w:rsidRPr="00BE3C50">
        <w:rPr>
          <w:rFonts w:ascii="Montserrat" w:hAnsi="Montserrat"/>
          <w:sz w:val="20"/>
        </w:rPr>
        <w:t>Si es declarado en concurso mercantil, o por cualquier otra causa distinta o análoga que afecte su patrimonio.</w:t>
      </w:r>
    </w:p>
    <w:p w:rsidR="006C21BE" w:rsidRPr="00BE3C50" w:rsidRDefault="006C21BE" w:rsidP="000C68C0">
      <w:pPr>
        <w:numPr>
          <w:ilvl w:val="0"/>
          <w:numId w:val="88"/>
        </w:numPr>
        <w:suppressAutoHyphens w:val="0"/>
        <w:spacing w:after="200"/>
        <w:jc w:val="both"/>
        <w:rPr>
          <w:rFonts w:ascii="Montserrat" w:hAnsi="Montserrat"/>
          <w:sz w:val="20"/>
        </w:rPr>
      </w:pPr>
      <w:r w:rsidRPr="00BE3C50">
        <w:rPr>
          <w:rFonts w:ascii="Montserrat" w:hAnsi="Montserrat"/>
          <w:sz w:val="20"/>
        </w:rPr>
        <w:t>Si no entrega dentro de los 10 (diez) días naturales siguientes a la fecha de firma del presente contrato, la garantía de cumplimiento del mismo.</w:t>
      </w:r>
    </w:p>
    <w:p w:rsidR="006C21BE" w:rsidRPr="00BE3C50" w:rsidRDefault="006C21BE" w:rsidP="000C68C0">
      <w:pPr>
        <w:numPr>
          <w:ilvl w:val="0"/>
          <w:numId w:val="88"/>
        </w:numPr>
        <w:suppressAutoHyphens w:val="0"/>
        <w:spacing w:after="200"/>
        <w:jc w:val="both"/>
        <w:rPr>
          <w:rFonts w:ascii="Montserrat" w:hAnsi="Montserrat"/>
          <w:sz w:val="20"/>
        </w:rPr>
      </w:pPr>
      <w:r w:rsidRPr="00BE3C50">
        <w:rPr>
          <w:rFonts w:ascii="Montserrat" w:hAnsi="Montserrat"/>
          <w:sz w:val="20"/>
        </w:rPr>
        <w:t xml:space="preserve">Si la suma de las penas convencionales o las deducciones al pago, igualan el monto total de la garantía de cumplimiento del contrato y/o alcanzan el 20% (veinte por ciento) del monto total de este contrato cuando no se haya requerido la garantía de cumplimiento; </w:t>
      </w:r>
    </w:p>
    <w:p w:rsidR="006C21BE" w:rsidRPr="00BE3C50" w:rsidRDefault="006C21BE" w:rsidP="000C68C0">
      <w:pPr>
        <w:numPr>
          <w:ilvl w:val="0"/>
          <w:numId w:val="88"/>
        </w:numPr>
        <w:suppressAutoHyphens w:val="0"/>
        <w:spacing w:after="200"/>
        <w:jc w:val="both"/>
        <w:rPr>
          <w:rFonts w:ascii="Montserrat" w:hAnsi="Montserrat"/>
          <w:sz w:val="20"/>
        </w:rPr>
      </w:pPr>
      <w:r w:rsidRPr="00BE3C50">
        <w:rPr>
          <w:rFonts w:ascii="Montserrat" w:hAnsi="Montserrat"/>
          <w:sz w:val="20"/>
        </w:rPr>
        <w:t xml:space="preserve">Si divulga, transfiere o utiliza la información que conozca en el desarrollo del cumplimiento del objeto del presente contrato, sin contar con la autorización de </w:t>
      </w:r>
      <w:r w:rsidRPr="00BE3C50">
        <w:rPr>
          <w:rFonts w:ascii="Montserrat" w:hAnsi="Montserrat"/>
          <w:b/>
          <w:sz w:val="20"/>
        </w:rPr>
        <w:t>“EL INSTITUTO”</w:t>
      </w:r>
      <w:r w:rsidRPr="00BE3C50">
        <w:rPr>
          <w:rFonts w:ascii="Montserrat" w:hAnsi="Montserrat"/>
          <w:sz w:val="20"/>
        </w:rPr>
        <w:t xml:space="preserve"> en los términos de lo dispuesto en la CLÁUSULA VIGÉSIMA OCTAVA DE CONFIDENCIALIDAD Y PROTECIÓN DE DATOS PERSONALES del presente instrumento jurídico;</w:t>
      </w:r>
    </w:p>
    <w:p w:rsidR="006C21BE" w:rsidRPr="00BE3C50" w:rsidRDefault="006C21BE" w:rsidP="000C68C0">
      <w:pPr>
        <w:numPr>
          <w:ilvl w:val="0"/>
          <w:numId w:val="88"/>
        </w:numPr>
        <w:suppressAutoHyphens w:val="0"/>
        <w:spacing w:after="200"/>
        <w:jc w:val="both"/>
        <w:rPr>
          <w:rFonts w:ascii="Montserrat" w:hAnsi="Montserrat"/>
          <w:sz w:val="20"/>
        </w:rPr>
      </w:pPr>
      <w:r w:rsidRPr="00BE3C50">
        <w:rPr>
          <w:rFonts w:ascii="Montserrat" w:hAnsi="Montserrat"/>
          <w:sz w:val="20"/>
        </w:rPr>
        <w:t>Si se comprueba la falsedad de alguna manifestación, información o documentación proporcionada para efecto del presente contrato;</w:t>
      </w:r>
    </w:p>
    <w:p w:rsidR="006C21BE" w:rsidRPr="00BE3C50" w:rsidRDefault="006C21BE" w:rsidP="000C68C0">
      <w:pPr>
        <w:numPr>
          <w:ilvl w:val="0"/>
          <w:numId w:val="88"/>
        </w:numPr>
        <w:suppressAutoHyphens w:val="0"/>
        <w:spacing w:after="200"/>
        <w:jc w:val="both"/>
        <w:rPr>
          <w:rFonts w:ascii="Montserrat" w:hAnsi="Montserrat"/>
          <w:sz w:val="20"/>
        </w:rPr>
      </w:pPr>
      <w:r w:rsidRPr="00BE3C50">
        <w:rPr>
          <w:rFonts w:ascii="Montserrat" w:hAnsi="Montserrat"/>
          <w:sz w:val="20"/>
        </w:rPr>
        <w:t xml:space="preserve">Cuando </w:t>
      </w:r>
      <w:r w:rsidRPr="00BE3C50">
        <w:rPr>
          <w:rFonts w:ascii="Montserrat" w:hAnsi="Montserrat"/>
          <w:b/>
          <w:sz w:val="20"/>
        </w:rPr>
        <w:t>“EL PROVEEDOR”</w:t>
      </w:r>
      <w:r w:rsidRPr="00BE3C50">
        <w:rPr>
          <w:rFonts w:ascii="Montserrat" w:hAnsi="Montserrat"/>
          <w:sz w:val="20"/>
        </w:rPr>
        <w:t xml:space="preserve"> y/o su personal, impidan el desempeño normal de labores de </w:t>
      </w:r>
      <w:r w:rsidRPr="00BE3C50">
        <w:rPr>
          <w:rFonts w:ascii="Montserrat" w:hAnsi="Montserrat"/>
          <w:b/>
          <w:sz w:val="20"/>
        </w:rPr>
        <w:t>“EL INSTITUTO”</w:t>
      </w:r>
      <w:r w:rsidRPr="00BE3C50">
        <w:rPr>
          <w:rFonts w:ascii="Montserrat" w:hAnsi="Montserrat"/>
          <w:sz w:val="20"/>
        </w:rPr>
        <w:t>;</w:t>
      </w:r>
    </w:p>
    <w:p w:rsidR="006C21BE" w:rsidRPr="00BE3C50" w:rsidRDefault="006C21BE" w:rsidP="000C68C0">
      <w:pPr>
        <w:numPr>
          <w:ilvl w:val="0"/>
          <w:numId w:val="88"/>
        </w:numPr>
        <w:suppressAutoHyphens w:val="0"/>
        <w:spacing w:after="200"/>
        <w:jc w:val="both"/>
        <w:rPr>
          <w:rFonts w:ascii="Montserrat" w:hAnsi="Montserrat"/>
          <w:sz w:val="20"/>
        </w:rPr>
      </w:pPr>
      <w:r w:rsidRPr="00BE3C50">
        <w:rPr>
          <w:rFonts w:ascii="Montserrat" w:hAnsi="Montserrat"/>
          <w:sz w:val="20"/>
        </w:rPr>
        <w:t xml:space="preserve">En general, incurra en incumplimiento total o parcial de las obligaciones que se estipulen en el presente contrato o de las disposiciones de la </w:t>
      </w:r>
      <w:r w:rsidRPr="00BE3C50">
        <w:rPr>
          <w:rFonts w:ascii="Montserrat" w:hAnsi="Montserrat"/>
          <w:b/>
          <w:sz w:val="20"/>
        </w:rPr>
        <w:t>“LAASSP”</w:t>
      </w:r>
      <w:r w:rsidRPr="00BE3C50">
        <w:rPr>
          <w:rFonts w:ascii="Montserrat" w:hAnsi="Montserrat"/>
          <w:sz w:val="20"/>
        </w:rPr>
        <w:t xml:space="preserve"> y su Reglamento.</w:t>
      </w:r>
    </w:p>
    <w:p w:rsidR="006C21BE" w:rsidRPr="00BE3C50" w:rsidRDefault="006C21BE" w:rsidP="000C68C0">
      <w:pPr>
        <w:numPr>
          <w:ilvl w:val="0"/>
          <w:numId w:val="88"/>
        </w:numPr>
        <w:suppressAutoHyphens w:val="0"/>
        <w:spacing w:after="200"/>
        <w:jc w:val="both"/>
        <w:rPr>
          <w:rFonts w:ascii="Montserrat" w:hAnsi="Montserrat"/>
          <w:sz w:val="20"/>
        </w:rPr>
      </w:pPr>
      <w:r w:rsidRPr="00BE3C50">
        <w:rPr>
          <w:rFonts w:ascii="Montserrat" w:hAnsi="Montserrat"/>
          <w:sz w:val="20"/>
        </w:rPr>
        <w:t xml:space="preserve">Solo para proveedores extranjeros. Si cambia de nacionalidad e invoca la protección de su gobierno contra reclamaciones y órdenes de </w:t>
      </w:r>
      <w:r w:rsidRPr="00BE3C50">
        <w:rPr>
          <w:rFonts w:ascii="Montserrat" w:hAnsi="Montserrat"/>
          <w:b/>
          <w:sz w:val="20"/>
        </w:rPr>
        <w:t>“EL INSTITUTO”</w:t>
      </w:r>
      <w:r w:rsidRPr="00BE3C50">
        <w:rPr>
          <w:rFonts w:ascii="Montserrat" w:hAnsi="Montserrat"/>
          <w:sz w:val="20"/>
        </w:rPr>
        <w:t>.</w:t>
      </w:r>
    </w:p>
    <w:p w:rsidR="006C21BE" w:rsidRPr="00BE3C50" w:rsidRDefault="006C21BE" w:rsidP="006C21BE">
      <w:pPr>
        <w:jc w:val="both"/>
        <w:rPr>
          <w:rFonts w:ascii="Montserrat" w:hAnsi="Montserrat"/>
          <w:sz w:val="20"/>
        </w:rPr>
      </w:pPr>
    </w:p>
    <w:p w:rsidR="006C21BE" w:rsidRPr="00BE3C50" w:rsidRDefault="006C21BE" w:rsidP="006C21BE">
      <w:pPr>
        <w:jc w:val="both"/>
        <w:rPr>
          <w:rFonts w:ascii="Montserrat" w:hAnsi="Montserrat"/>
          <w:sz w:val="20"/>
        </w:rPr>
      </w:pPr>
      <w:r w:rsidRPr="00BE3C50">
        <w:rPr>
          <w:rFonts w:ascii="Montserrat" w:hAnsi="Montserrat"/>
          <w:sz w:val="20"/>
        </w:rPr>
        <w:lastRenderedPageBreak/>
        <w:t xml:space="preserve">Para el caso de optar por la rescisión del contrato, </w:t>
      </w:r>
      <w:r w:rsidRPr="00BE3C50">
        <w:rPr>
          <w:rFonts w:ascii="Montserrat" w:hAnsi="Montserrat"/>
          <w:b/>
          <w:sz w:val="20"/>
        </w:rPr>
        <w:t>“EL INSTITUTO”</w:t>
      </w:r>
      <w:r w:rsidRPr="00BE3C50">
        <w:rPr>
          <w:rFonts w:ascii="Montserrat" w:hAnsi="Montserrat"/>
          <w:sz w:val="20"/>
        </w:rPr>
        <w:t xml:space="preserve"> comunicará a </w:t>
      </w:r>
      <w:r w:rsidRPr="00BE3C50">
        <w:rPr>
          <w:rFonts w:ascii="Montserrat" w:hAnsi="Montserrat"/>
          <w:b/>
          <w:sz w:val="20"/>
        </w:rPr>
        <w:t>“EL PROVEEDOR”</w:t>
      </w:r>
      <w:r w:rsidRPr="00BE3C50">
        <w:rPr>
          <w:rFonts w:ascii="Montserrat" w:hAnsi="Montserrat"/>
          <w:sz w:val="20"/>
        </w:rPr>
        <w:t xml:space="preserve"> el incumplimiento en que haya incurrido, para que en un término de 5 (cinco) días hábiles contados a partir del día siguiente de la notificación, exponga lo que a su derecho convenga y aporte en su caso las pruebas que estime pertinentes.</w:t>
      </w:r>
    </w:p>
    <w:p w:rsidR="006C21BE" w:rsidRPr="00BE3C50" w:rsidRDefault="006C21BE" w:rsidP="006C21BE">
      <w:pPr>
        <w:jc w:val="both"/>
        <w:rPr>
          <w:rFonts w:ascii="Montserrat" w:hAnsi="Montserrat"/>
          <w:b/>
          <w:sz w:val="20"/>
        </w:rPr>
      </w:pPr>
      <w:r w:rsidRPr="00BE3C50">
        <w:rPr>
          <w:rFonts w:ascii="Montserrat" w:hAnsi="Montserrat"/>
          <w:sz w:val="20"/>
        </w:rPr>
        <w:t xml:space="preserve">Transcurrido dicho término </w:t>
      </w:r>
      <w:r w:rsidRPr="00BE3C50">
        <w:rPr>
          <w:rFonts w:ascii="Montserrat" w:hAnsi="Montserrat"/>
          <w:b/>
          <w:sz w:val="20"/>
        </w:rPr>
        <w:t>“EL INSTITUTO”</w:t>
      </w:r>
      <w:r w:rsidRPr="00BE3C50">
        <w:rPr>
          <w:rFonts w:ascii="Montserrat" w:hAnsi="Montserrat"/>
          <w:sz w:val="20"/>
        </w:rPr>
        <w:t xml:space="preserve">, en un plazo de 10 (diez días hábiles), tomando en consideración los argumentos y pruebas que hubiere hecho valer </w:t>
      </w:r>
      <w:r w:rsidRPr="00BE3C50">
        <w:rPr>
          <w:rFonts w:ascii="Montserrat" w:hAnsi="Montserrat"/>
          <w:b/>
          <w:sz w:val="20"/>
        </w:rPr>
        <w:t>“EL PROVEEDOR”</w:t>
      </w:r>
      <w:r w:rsidRPr="00BE3C50">
        <w:rPr>
          <w:rFonts w:ascii="Montserrat" w:hAnsi="Montserrat"/>
          <w:sz w:val="20"/>
        </w:rPr>
        <w:t xml:space="preserve">, determinará de manera fundada y motivada dar o no por rescindido el contrato, y comunicará a </w:t>
      </w:r>
      <w:r w:rsidRPr="00BE3C50">
        <w:rPr>
          <w:rFonts w:ascii="Montserrat" w:hAnsi="Montserrat"/>
          <w:b/>
          <w:sz w:val="20"/>
        </w:rPr>
        <w:t>“EL PROVEEDOR”</w:t>
      </w:r>
      <w:r w:rsidRPr="00BE3C50">
        <w:rPr>
          <w:rFonts w:ascii="Montserrat" w:hAnsi="Montserrat"/>
          <w:sz w:val="20"/>
        </w:rPr>
        <w:t xml:space="preserve"> dicha determinación dentro del citado plazo.</w:t>
      </w:r>
    </w:p>
    <w:p w:rsidR="006C21BE" w:rsidRPr="00BE3C50" w:rsidRDefault="006C21BE" w:rsidP="006C21BE">
      <w:pPr>
        <w:jc w:val="both"/>
        <w:rPr>
          <w:rFonts w:ascii="Montserrat" w:hAnsi="Montserrat"/>
          <w:sz w:val="20"/>
        </w:rPr>
      </w:pPr>
      <w:r w:rsidRPr="00BE3C50">
        <w:rPr>
          <w:rFonts w:ascii="Montserrat" w:hAnsi="Montserrat"/>
          <w:sz w:val="20"/>
        </w:rPr>
        <w:t xml:space="preserve">Cuando se rescinda el contrato, se formulará el finiquito correspondiente, a efecto de hacer constar los pagos que deba efectuar </w:t>
      </w:r>
      <w:r w:rsidRPr="00BE3C50">
        <w:rPr>
          <w:rFonts w:ascii="Montserrat" w:hAnsi="Montserrat"/>
          <w:b/>
          <w:sz w:val="20"/>
        </w:rPr>
        <w:t>“EL INSTITUTO”</w:t>
      </w:r>
      <w:r w:rsidRPr="00BE3C50">
        <w:rPr>
          <w:rFonts w:ascii="Montserrat" w:hAnsi="Montserrat"/>
          <w:sz w:val="20"/>
        </w:rPr>
        <w:t xml:space="preserve"> por concepto del contrato hasta el momento de rescisión, o los que resulten a cargo de </w:t>
      </w:r>
      <w:r w:rsidRPr="00BE3C50">
        <w:rPr>
          <w:rFonts w:ascii="Montserrat" w:hAnsi="Montserrat"/>
          <w:b/>
          <w:sz w:val="20"/>
        </w:rPr>
        <w:t>“EL PROVEEDOR”.</w:t>
      </w:r>
      <w:r w:rsidRPr="00BE3C50">
        <w:rPr>
          <w:rFonts w:ascii="Montserrat" w:hAnsi="Montserrat"/>
          <w:sz w:val="20"/>
        </w:rPr>
        <w:t xml:space="preserve"> </w:t>
      </w:r>
    </w:p>
    <w:p w:rsidR="006C21BE" w:rsidRPr="00BE3C50" w:rsidRDefault="006C21BE" w:rsidP="006C21BE">
      <w:pPr>
        <w:jc w:val="both"/>
        <w:rPr>
          <w:rFonts w:ascii="Montserrat" w:hAnsi="Montserrat"/>
          <w:sz w:val="20"/>
        </w:rPr>
      </w:pPr>
      <w:r w:rsidRPr="00BE3C50">
        <w:rPr>
          <w:rFonts w:ascii="Montserrat" w:hAnsi="Montserrat"/>
          <w:sz w:val="20"/>
        </w:rPr>
        <w:t xml:space="preserve">Iniciado un procedimiento de conciliación </w:t>
      </w:r>
      <w:r w:rsidRPr="00BE3C50">
        <w:rPr>
          <w:rFonts w:ascii="Montserrat" w:hAnsi="Montserrat"/>
          <w:b/>
          <w:sz w:val="20"/>
        </w:rPr>
        <w:t>“EL INSTITUTO”</w:t>
      </w:r>
      <w:r w:rsidRPr="00BE3C50">
        <w:rPr>
          <w:rFonts w:ascii="Montserrat" w:hAnsi="Montserrat"/>
          <w:sz w:val="20"/>
        </w:rPr>
        <w:t xml:space="preserve"> podrá suspender el trámite del procedimiento de rescisión.</w:t>
      </w:r>
    </w:p>
    <w:p w:rsidR="006C21BE" w:rsidRPr="00BE3C50" w:rsidRDefault="006C21BE" w:rsidP="006C21BE">
      <w:pPr>
        <w:jc w:val="both"/>
        <w:rPr>
          <w:rFonts w:ascii="Montserrat" w:hAnsi="Montserrat"/>
          <w:sz w:val="20"/>
        </w:rPr>
      </w:pPr>
      <w:r w:rsidRPr="00BE3C50">
        <w:rPr>
          <w:rFonts w:ascii="Montserrat" w:hAnsi="Montserrat"/>
          <w:sz w:val="20"/>
        </w:rPr>
        <w:t xml:space="preserve">Si previamente a la determinación de dar por rescindido el contrato se realiza la prestación de los servicios, el procedimiento iniciado quedará sin efecto, previa aceptación y verificación de </w:t>
      </w:r>
      <w:r w:rsidRPr="00BE3C50">
        <w:rPr>
          <w:rFonts w:ascii="Montserrat" w:hAnsi="Montserrat"/>
          <w:b/>
          <w:sz w:val="20"/>
        </w:rPr>
        <w:t>“EL INSTITUTO”</w:t>
      </w:r>
      <w:r w:rsidRPr="00BE3C50">
        <w:rPr>
          <w:rFonts w:ascii="Montserrat" w:hAnsi="Montserrat"/>
          <w:sz w:val="20"/>
        </w:rPr>
        <w:t xml:space="preserve"> de que continúa vigente la necesidad de la prestación de los servicios, aplicando, en su caso, las penas convencionales correspondientes.</w:t>
      </w:r>
    </w:p>
    <w:p w:rsidR="006C21BE" w:rsidRPr="00BE3C50" w:rsidRDefault="006C21BE" w:rsidP="006C21BE">
      <w:pPr>
        <w:jc w:val="both"/>
        <w:rPr>
          <w:rFonts w:ascii="Montserrat" w:hAnsi="Montserrat"/>
          <w:sz w:val="20"/>
        </w:rPr>
      </w:pPr>
      <w:r w:rsidRPr="00BE3C50">
        <w:rPr>
          <w:rFonts w:ascii="Montserrat" w:hAnsi="Montserrat"/>
          <w:b/>
          <w:sz w:val="20"/>
        </w:rPr>
        <w:t>“EL INSTITUTO”</w:t>
      </w:r>
      <w:r w:rsidRPr="00BE3C50">
        <w:rPr>
          <w:rFonts w:ascii="Montserrat" w:hAnsi="Montserrat"/>
          <w:sz w:val="20"/>
        </w:rPr>
        <w:t xml:space="preserve"> podrá determinar no dar por rescindido el contrato, cuando durante el procedimiento advierta que la rescisión del mismo pudiera ocasionar algún daño o afectación a las funciones que tiene encomendadas. En este supuesto, </w:t>
      </w:r>
      <w:r w:rsidRPr="00BE3C50">
        <w:rPr>
          <w:rFonts w:ascii="Montserrat" w:hAnsi="Montserrat"/>
          <w:b/>
          <w:sz w:val="20"/>
        </w:rPr>
        <w:t>“EL INSTITUTO”</w:t>
      </w:r>
      <w:r w:rsidRPr="00BE3C50">
        <w:rPr>
          <w:rFonts w:ascii="Montserrat" w:hAnsi="Montserrat"/>
          <w:sz w:val="20"/>
        </w:rPr>
        <w:t xml:space="preserve"> elaborará un dictamen en el cual justifique que los impactos económicos o de operación que se ocasionarían con la rescisión del contrato resultarían más inconvenientes. </w:t>
      </w:r>
    </w:p>
    <w:p w:rsidR="006C21BE" w:rsidRPr="00BE3C50" w:rsidRDefault="006C21BE" w:rsidP="006C21BE">
      <w:pPr>
        <w:jc w:val="both"/>
        <w:rPr>
          <w:rFonts w:ascii="Montserrat" w:hAnsi="Montserrat"/>
          <w:sz w:val="20"/>
        </w:rPr>
      </w:pPr>
    </w:p>
    <w:p w:rsidR="006C21BE" w:rsidRPr="00BE3C50" w:rsidRDefault="006C21BE" w:rsidP="006C21BE">
      <w:pPr>
        <w:jc w:val="both"/>
        <w:rPr>
          <w:rFonts w:ascii="Montserrat" w:hAnsi="Montserrat"/>
          <w:sz w:val="20"/>
        </w:rPr>
      </w:pPr>
      <w:r w:rsidRPr="00BE3C50">
        <w:rPr>
          <w:rFonts w:ascii="Montserrat" w:hAnsi="Montserrat"/>
          <w:sz w:val="20"/>
        </w:rPr>
        <w:t xml:space="preserve">De no rescindirse el contrato, </w:t>
      </w:r>
      <w:r w:rsidRPr="00BE3C50">
        <w:rPr>
          <w:rFonts w:ascii="Montserrat" w:hAnsi="Montserrat"/>
          <w:b/>
          <w:sz w:val="20"/>
        </w:rPr>
        <w:t>“EL INSTITUTO”</w:t>
      </w:r>
      <w:r w:rsidRPr="00BE3C50">
        <w:rPr>
          <w:rFonts w:ascii="Montserrat" w:hAnsi="Montserrat"/>
          <w:sz w:val="20"/>
        </w:rPr>
        <w:t xml:space="preserve"> establecerá con </w:t>
      </w:r>
      <w:r w:rsidRPr="00BE3C50">
        <w:rPr>
          <w:rFonts w:ascii="Montserrat" w:hAnsi="Montserrat"/>
          <w:b/>
          <w:sz w:val="20"/>
        </w:rPr>
        <w:t>“EL PROVEEDOR”</w:t>
      </w:r>
      <w:r w:rsidRPr="00BE3C50">
        <w:rPr>
          <w:rFonts w:ascii="Montserrat" w:hAnsi="Montserrat"/>
          <w:sz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BE3C50">
        <w:rPr>
          <w:rFonts w:ascii="Montserrat" w:hAnsi="Montserrat"/>
          <w:b/>
          <w:sz w:val="20"/>
        </w:rPr>
        <w:t>“LAASSP”</w:t>
      </w:r>
      <w:r w:rsidRPr="00BE3C50">
        <w:rPr>
          <w:rFonts w:ascii="Montserrat" w:hAnsi="Montserrat"/>
          <w:sz w:val="20"/>
        </w:rPr>
        <w:t>.</w:t>
      </w:r>
    </w:p>
    <w:p w:rsidR="006C21BE" w:rsidRPr="00BE3C50" w:rsidRDefault="006C21BE" w:rsidP="006C21BE">
      <w:pPr>
        <w:jc w:val="both"/>
        <w:rPr>
          <w:rFonts w:ascii="Montserrat" w:hAnsi="Montserrat"/>
          <w:sz w:val="20"/>
        </w:rPr>
      </w:pPr>
      <w:r w:rsidRPr="00BE3C50">
        <w:rPr>
          <w:rFonts w:ascii="Montserrat" w:hAnsi="Montserrat"/>
          <w:sz w:val="20"/>
        </w:rPr>
        <w:t xml:space="preserve">No obstante, de que se hubiere firmado el convenio modificatorio a que se refiere el párrafo anterior, si se presenta de nueva cuenta el incumplimiento, </w:t>
      </w:r>
      <w:r w:rsidRPr="00BE3C50">
        <w:rPr>
          <w:rFonts w:ascii="Montserrat" w:hAnsi="Montserrat"/>
          <w:b/>
          <w:sz w:val="20"/>
        </w:rPr>
        <w:t>“EL INSTITUTO”</w:t>
      </w:r>
      <w:r w:rsidRPr="00BE3C50">
        <w:rPr>
          <w:rFonts w:ascii="Montserrat" w:hAnsi="Montserrat"/>
          <w:sz w:val="20"/>
        </w:rPr>
        <w:t xml:space="preserve"> quedará expresamente facultado para optar por exigir el cumplimiento del contrato, o rescindirlo, aplicando las sanciones que procedan.</w:t>
      </w:r>
    </w:p>
    <w:p w:rsidR="006C21BE" w:rsidRPr="00BE3C50" w:rsidRDefault="006C21BE" w:rsidP="006C21BE">
      <w:pPr>
        <w:jc w:val="both"/>
        <w:rPr>
          <w:rFonts w:ascii="Montserrat" w:hAnsi="Montserrat"/>
          <w:sz w:val="20"/>
        </w:rPr>
      </w:pPr>
      <w:r w:rsidRPr="00BE3C50">
        <w:rPr>
          <w:rFonts w:ascii="Montserrat" w:hAnsi="Montserrat"/>
          <w:sz w:val="20"/>
        </w:rPr>
        <w:t xml:space="preserve">Si se llevara a cabo la rescisión del contrato, y en el caso de que a </w:t>
      </w:r>
      <w:r w:rsidRPr="00BE3C50">
        <w:rPr>
          <w:rFonts w:ascii="Montserrat" w:hAnsi="Montserrat"/>
          <w:b/>
          <w:sz w:val="20"/>
        </w:rPr>
        <w:t>“EL PROVEEDOR”</w:t>
      </w:r>
      <w:r w:rsidRPr="00BE3C50">
        <w:rPr>
          <w:rFonts w:ascii="Montserrat" w:hAnsi="Montserrat"/>
          <w:sz w:val="20"/>
        </w:rPr>
        <w:t xml:space="preserve"> se le hubieran entregado pagos progresivos, éste deberá de reintegrarlos más los intereses correspondientes, conforme a lo indicado en el artículo 73 de la </w:t>
      </w:r>
      <w:r w:rsidRPr="00BE3C50">
        <w:rPr>
          <w:rFonts w:ascii="Montserrat" w:hAnsi="Montserrat"/>
          <w:b/>
          <w:sz w:val="20"/>
        </w:rPr>
        <w:t>“LAASSP”</w:t>
      </w:r>
      <w:r w:rsidRPr="00BE3C50">
        <w:rPr>
          <w:rFonts w:ascii="Montserrat" w:hAnsi="Montserrat"/>
          <w:sz w:val="20"/>
        </w:rPr>
        <w:t xml:space="preserve">. </w:t>
      </w:r>
    </w:p>
    <w:p w:rsidR="006C21BE" w:rsidRPr="00BE3C50" w:rsidRDefault="006C21BE" w:rsidP="006C21BE">
      <w:pPr>
        <w:jc w:val="both"/>
        <w:rPr>
          <w:rFonts w:ascii="Montserrat" w:hAnsi="Montserrat"/>
          <w:sz w:val="20"/>
        </w:rPr>
      </w:pPr>
      <w:r w:rsidRPr="00BE3C50">
        <w:rPr>
          <w:rFonts w:ascii="Montserrat" w:hAnsi="Montserrat"/>
          <w:sz w:val="20"/>
        </w:rPr>
        <w:t xml:space="preserve">Los intereses se calcularán sobre el monto de los pagos progresivos efectuados y se computarán por días naturales desde la fecha de su entrega hasta la fecha en que se pongan efectivamente las cantidades a disposición de </w:t>
      </w:r>
      <w:r w:rsidRPr="00BE3C50">
        <w:rPr>
          <w:rFonts w:ascii="Montserrat" w:hAnsi="Montserrat"/>
          <w:b/>
          <w:sz w:val="20"/>
        </w:rPr>
        <w:t>“EL INSTITUTO”</w:t>
      </w:r>
      <w:r w:rsidRPr="00BE3C50">
        <w:rPr>
          <w:rFonts w:ascii="Montserrat" w:hAnsi="Montserrat"/>
          <w:sz w:val="20"/>
        </w:rPr>
        <w:t>.</w:t>
      </w:r>
    </w:p>
    <w:p w:rsidR="006C21BE" w:rsidRPr="00BE3C50" w:rsidRDefault="006C21BE" w:rsidP="006C21BE">
      <w:pPr>
        <w:jc w:val="both"/>
        <w:rPr>
          <w:rFonts w:ascii="Montserrat" w:hAnsi="Montserrat"/>
          <w:sz w:val="20"/>
        </w:rPr>
      </w:pPr>
      <w:r w:rsidRPr="00BE3C50">
        <w:rPr>
          <w:rFonts w:ascii="Montserrat" w:hAnsi="Montserrat"/>
          <w:b/>
          <w:sz w:val="20"/>
        </w:rPr>
        <w:t>TRIGÉSIMA PRIMERA. RELACIÓN Y EXCLUSIÓN LABORAL</w:t>
      </w:r>
    </w:p>
    <w:p w:rsidR="006C21BE" w:rsidRPr="00BE3C50" w:rsidRDefault="006C21BE" w:rsidP="006C21BE">
      <w:pPr>
        <w:jc w:val="both"/>
        <w:rPr>
          <w:rFonts w:ascii="Montserrat" w:hAnsi="Montserrat"/>
          <w:sz w:val="20"/>
        </w:rPr>
      </w:pPr>
      <w:r w:rsidRPr="00BE3C50">
        <w:rPr>
          <w:rFonts w:ascii="Montserrat" w:hAnsi="Montserrat"/>
          <w:b/>
          <w:sz w:val="20"/>
        </w:rPr>
        <w:t>“EL PROVEEDOR”</w:t>
      </w:r>
      <w:r w:rsidRPr="00BE3C50">
        <w:rPr>
          <w:rFonts w:ascii="Montserrat" w:hAnsi="Montserrat"/>
          <w:sz w:val="20"/>
        </w:rPr>
        <w:t xml:space="preserve"> reconoce y acepta ser el único patrón de todos y cada uno de los trabajadores que intervienen en la prestación del servicio, deslindando de toda responsabilidad a </w:t>
      </w:r>
      <w:r w:rsidRPr="00BE3C50">
        <w:rPr>
          <w:rFonts w:ascii="Montserrat" w:hAnsi="Montserrat"/>
          <w:b/>
          <w:sz w:val="20"/>
        </w:rPr>
        <w:t>“EL INSTITUTO”</w:t>
      </w:r>
      <w:r w:rsidRPr="00BE3C50">
        <w:rPr>
          <w:rFonts w:ascii="Montserrat" w:hAnsi="Montserrat"/>
          <w:sz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rsidR="006C21BE" w:rsidRPr="00BE3C50" w:rsidRDefault="006C21BE" w:rsidP="006C21BE">
      <w:pPr>
        <w:jc w:val="both"/>
        <w:rPr>
          <w:rFonts w:ascii="Montserrat" w:hAnsi="Montserrat"/>
          <w:sz w:val="20"/>
        </w:rPr>
      </w:pPr>
      <w:r w:rsidRPr="00BE3C50">
        <w:rPr>
          <w:rFonts w:ascii="Montserrat" w:hAnsi="Montserrat"/>
          <w:b/>
          <w:sz w:val="20"/>
        </w:rPr>
        <w:t>“EL PROVEEDOR”</w:t>
      </w:r>
      <w:r w:rsidRPr="00BE3C50">
        <w:rPr>
          <w:rFonts w:ascii="Montserrat" w:hAnsi="Montserrat"/>
          <w:sz w:val="20"/>
        </w:rPr>
        <w:t xml:space="preserve"> asume en forma total y exclusiva las obligaciones propias de patrón respecto de cualquier relación laboral, que el mismo contraiga con el personal que </w:t>
      </w:r>
      <w:r w:rsidRPr="00BE3C50">
        <w:rPr>
          <w:rFonts w:ascii="Montserrat" w:hAnsi="Montserrat"/>
          <w:sz w:val="20"/>
        </w:rPr>
        <w:lastRenderedPageBreak/>
        <w:t xml:space="preserve">labore bajo sus órdenes o intervenga o contrate para la atención de los asuntos encomendados por </w:t>
      </w:r>
      <w:r w:rsidRPr="00BE3C50">
        <w:rPr>
          <w:rFonts w:ascii="Montserrat" w:hAnsi="Montserrat"/>
          <w:b/>
          <w:sz w:val="20"/>
        </w:rPr>
        <w:t>“EL INSTITUTO”</w:t>
      </w:r>
      <w:r w:rsidRPr="00BE3C50">
        <w:rPr>
          <w:rFonts w:ascii="Montserrat" w:hAnsi="Montserrat"/>
          <w:sz w:val="20"/>
        </w:rPr>
        <w:t>, así como en la ejecución de los servicios.</w:t>
      </w:r>
    </w:p>
    <w:p w:rsidR="006C21BE" w:rsidRPr="00BE3C50" w:rsidRDefault="006C21BE" w:rsidP="006C21BE">
      <w:pPr>
        <w:jc w:val="both"/>
        <w:rPr>
          <w:rFonts w:ascii="Montserrat" w:hAnsi="Montserrat"/>
          <w:sz w:val="20"/>
        </w:rPr>
      </w:pPr>
      <w:r w:rsidRPr="00BE3C50">
        <w:rPr>
          <w:rFonts w:ascii="Montserrat" w:hAnsi="Montserrat"/>
          <w:sz w:val="20"/>
        </w:rPr>
        <w:t xml:space="preserve">Para cualquier caso no previsto, </w:t>
      </w:r>
      <w:r w:rsidRPr="00BE3C50">
        <w:rPr>
          <w:rFonts w:ascii="Montserrat" w:hAnsi="Montserrat"/>
          <w:b/>
          <w:sz w:val="20"/>
        </w:rPr>
        <w:t>“EL PROVEEDOR</w:t>
      </w:r>
      <w:r w:rsidRPr="00BE3C50">
        <w:rPr>
          <w:rFonts w:ascii="Montserrat" w:hAnsi="Montserrat"/>
          <w:sz w:val="20"/>
        </w:rPr>
        <w:t xml:space="preserve">” exime expresamente a </w:t>
      </w:r>
      <w:r w:rsidRPr="00BE3C50">
        <w:rPr>
          <w:rFonts w:ascii="Montserrat" w:hAnsi="Montserrat"/>
          <w:b/>
          <w:sz w:val="20"/>
        </w:rPr>
        <w:t>“EL INSTITUTO”</w:t>
      </w:r>
      <w:r w:rsidRPr="00BE3C50">
        <w:rPr>
          <w:rFonts w:ascii="Montserrat" w:hAnsi="Montserrat"/>
          <w:sz w:val="20"/>
        </w:rPr>
        <w:t xml:space="preserve"> de cualquier responsabilidad laboral, civil o penal o de cualquier otra especie que en su caso pudiera llegar a generarse, relacionado con el presente contrato.</w:t>
      </w:r>
    </w:p>
    <w:p w:rsidR="006C21BE" w:rsidRPr="00BE3C50" w:rsidRDefault="006C21BE" w:rsidP="006C21BE">
      <w:pPr>
        <w:jc w:val="both"/>
        <w:rPr>
          <w:rFonts w:ascii="Montserrat" w:hAnsi="Montserrat"/>
          <w:sz w:val="20"/>
        </w:rPr>
      </w:pPr>
      <w:r w:rsidRPr="00BE3C50">
        <w:rPr>
          <w:rFonts w:ascii="Montserrat" w:hAnsi="Montserrat"/>
          <w:sz w:val="20"/>
        </w:rPr>
        <w:t xml:space="preserve">Para el caso que, con posterioridad a la conclusión del presente contrato, </w:t>
      </w:r>
      <w:r w:rsidRPr="00BE3C50">
        <w:rPr>
          <w:rFonts w:ascii="Montserrat" w:hAnsi="Montserrat"/>
          <w:b/>
          <w:sz w:val="20"/>
        </w:rPr>
        <w:t>“EL INSTITUTO”</w:t>
      </w:r>
      <w:r w:rsidRPr="00BE3C50">
        <w:rPr>
          <w:rFonts w:ascii="Montserrat" w:hAnsi="Montserrat"/>
          <w:sz w:val="20"/>
        </w:rPr>
        <w:t xml:space="preserve"> reciba una demanda laboral por parte de trabajadores de </w:t>
      </w:r>
      <w:r w:rsidRPr="00BE3C50">
        <w:rPr>
          <w:rFonts w:ascii="Montserrat" w:hAnsi="Montserrat"/>
          <w:b/>
          <w:sz w:val="20"/>
        </w:rPr>
        <w:t>“EL PROVEEDOR”</w:t>
      </w:r>
      <w:r w:rsidRPr="00BE3C50">
        <w:rPr>
          <w:rFonts w:ascii="Montserrat" w:hAnsi="Montserrat"/>
          <w:sz w:val="20"/>
        </w:rPr>
        <w:t xml:space="preserve">, en la que se demande la solidaridad y/o sustitución patronal a </w:t>
      </w:r>
      <w:r w:rsidRPr="00BE3C50">
        <w:rPr>
          <w:rFonts w:ascii="Montserrat" w:hAnsi="Montserrat"/>
          <w:b/>
          <w:sz w:val="20"/>
        </w:rPr>
        <w:t>“EL INSTITUTO”</w:t>
      </w:r>
      <w:r w:rsidRPr="00BE3C50">
        <w:rPr>
          <w:rFonts w:ascii="Montserrat" w:hAnsi="Montserrat"/>
          <w:sz w:val="20"/>
        </w:rPr>
        <w:t xml:space="preserve">, </w:t>
      </w:r>
      <w:r w:rsidRPr="00BE3C50">
        <w:rPr>
          <w:rFonts w:ascii="Montserrat" w:hAnsi="Montserrat"/>
          <w:b/>
          <w:sz w:val="20"/>
        </w:rPr>
        <w:t>“EL PROVEEDOR”</w:t>
      </w:r>
      <w:r w:rsidRPr="00BE3C50">
        <w:rPr>
          <w:rFonts w:ascii="Montserrat" w:hAnsi="Montserrat"/>
          <w:sz w:val="20"/>
        </w:rPr>
        <w:t xml:space="preserve"> queda obligado a dar cumplimiento a lo establecido en la presente cláusula.</w:t>
      </w:r>
    </w:p>
    <w:p w:rsidR="006C21BE" w:rsidRPr="00BE3C50" w:rsidRDefault="006C21BE" w:rsidP="006C21BE">
      <w:pPr>
        <w:jc w:val="both"/>
        <w:rPr>
          <w:rFonts w:ascii="Montserrat" w:hAnsi="Montserrat"/>
          <w:b/>
          <w:sz w:val="20"/>
        </w:rPr>
      </w:pPr>
    </w:p>
    <w:p w:rsidR="006C21BE" w:rsidRPr="00BE3C50" w:rsidRDefault="006C21BE" w:rsidP="006C21BE">
      <w:pPr>
        <w:jc w:val="both"/>
        <w:rPr>
          <w:rFonts w:ascii="Montserrat" w:hAnsi="Montserrat"/>
          <w:b/>
          <w:sz w:val="20"/>
        </w:rPr>
      </w:pPr>
      <w:r w:rsidRPr="00BE3C50">
        <w:rPr>
          <w:rFonts w:ascii="Montserrat" w:hAnsi="Montserrat"/>
          <w:b/>
          <w:sz w:val="20"/>
        </w:rPr>
        <w:t>TRIGÉSIMA SEGUNDA. DISCREPANCIAS</w:t>
      </w:r>
    </w:p>
    <w:p w:rsidR="006C21BE" w:rsidRPr="00BE3C50" w:rsidRDefault="006C21BE" w:rsidP="006C21BE">
      <w:pPr>
        <w:jc w:val="both"/>
        <w:rPr>
          <w:rFonts w:ascii="Montserrat" w:hAnsi="Montserrat"/>
          <w:sz w:val="20"/>
        </w:rPr>
      </w:pPr>
      <w:r w:rsidRPr="00BE3C50">
        <w:rPr>
          <w:rFonts w:ascii="Montserrat" w:hAnsi="Montserrat"/>
          <w:b/>
          <w:sz w:val="20"/>
        </w:rPr>
        <w:t xml:space="preserve">“LAS PARTES” </w:t>
      </w:r>
      <w:r w:rsidRPr="00BE3C50">
        <w:rPr>
          <w:rFonts w:ascii="Montserrat" w:hAnsi="Montserrat"/>
          <w:sz w:val="20"/>
        </w:rPr>
        <w:t xml:space="preserve">convienen que, en caso de discrepancia entre la convocatoria a la licitación pública, y el modelo de contrato, prevalecerá lo establecido en la convocatoria, invitación o solicitud respectiva, de conformidad con el artículo 126 fracción IV del Reglamento de la </w:t>
      </w:r>
      <w:r w:rsidRPr="00BE3C50">
        <w:rPr>
          <w:rFonts w:ascii="Montserrat" w:hAnsi="Montserrat"/>
          <w:b/>
          <w:bCs/>
          <w:sz w:val="20"/>
        </w:rPr>
        <w:t>“LAASSP”</w:t>
      </w:r>
      <w:r w:rsidRPr="00BE3C50">
        <w:rPr>
          <w:rFonts w:ascii="Montserrat" w:hAnsi="Montserrat"/>
          <w:sz w:val="20"/>
        </w:rPr>
        <w:t>.</w:t>
      </w:r>
    </w:p>
    <w:p w:rsidR="006C21BE" w:rsidRPr="00BE3C50" w:rsidRDefault="006C21BE" w:rsidP="006C21BE">
      <w:pPr>
        <w:jc w:val="both"/>
        <w:rPr>
          <w:rFonts w:ascii="Montserrat" w:hAnsi="Montserrat"/>
          <w:b/>
          <w:sz w:val="20"/>
        </w:rPr>
      </w:pPr>
      <w:r w:rsidRPr="00BE3C50">
        <w:rPr>
          <w:rFonts w:ascii="Montserrat" w:hAnsi="Montserrat"/>
          <w:b/>
          <w:sz w:val="20"/>
        </w:rPr>
        <w:t>TRIGÉSIMA TERCERA. CONCILIACIÓN.</w:t>
      </w:r>
    </w:p>
    <w:p w:rsidR="006C21BE" w:rsidRPr="00BE3C50" w:rsidRDefault="006C21BE" w:rsidP="006C21BE">
      <w:pPr>
        <w:jc w:val="both"/>
        <w:rPr>
          <w:rFonts w:ascii="Montserrat" w:hAnsi="Montserrat"/>
          <w:sz w:val="20"/>
        </w:rPr>
      </w:pPr>
      <w:r w:rsidRPr="00BE3C50">
        <w:rPr>
          <w:rFonts w:ascii="Montserrat" w:hAnsi="Montserrat"/>
          <w:b/>
          <w:sz w:val="20"/>
        </w:rPr>
        <w:t>“LAS PARTES”</w:t>
      </w:r>
      <w:r w:rsidRPr="00BE3C50">
        <w:rPr>
          <w:rFonts w:ascii="Montserrat" w:hAnsi="Montserrat"/>
          <w:sz w:val="20"/>
        </w:rPr>
        <w:t xml:space="preserve"> acuerdan que para el caso de que se presenten desavenencias derivadas de la ejecución y cumplimiento del presente contrato podrán someterse al procedimiento de conciliación establecido en los artículos 109, 110, 111 y 112 de la Ley de Adquisiciones, Arrendamientos y Servicios del Sector Público y 186 al 196 de su Reglamento.</w:t>
      </w:r>
    </w:p>
    <w:p w:rsidR="006C21BE" w:rsidRPr="00BE3C50" w:rsidRDefault="006C21BE" w:rsidP="006C21BE">
      <w:pPr>
        <w:jc w:val="both"/>
        <w:rPr>
          <w:rFonts w:ascii="Montserrat" w:hAnsi="Montserrat"/>
          <w:b/>
          <w:sz w:val="20"/>
        </w:rPr>
      </w:pPr>
      <w:r w:rsidRPr="00BE3C50">
        <w:rPr>
          <w:rFonts w:ascii="Montserrat" w:hAnsi="Montserrat"/>
          <w:b/>
          <w:sz w:val="20"/>
        </w:rPr>
        <w:t>TRIGÉSIMA CUARTA: REGISTRO EN EL REPIIMSS.</w:t>
      </w:r>
    </w:p>
    <w:p w:rsidR="006C21BE" w:rsidRPr="00BE3C50" w:rsidRDefault="006C21BE" w:rsidP="006C21BE">
      <w:pPr>
        <w:jc w:val="both"/>
        <w:rPr>
          <w:rFonts w:ascii="Montserrat" w:hAnsi="Montserrat"/>
          <w:sz w:val="20"/>
        </w:rPr>
      </w:pPr>
      <w:r w:rsidRPr="00BE3C50">
        <w:rPr>
          <w:rFonts w:ascii="Montserrat" w:hAnsi="Montserrat"/>
          <w:sz w:val="20"/>
        </w:rPr>
        <w:t>“EL PROVEEDOR” se compromete a registrar y mantener actualizado su información en el Registro de Proveedores para la Integridad ante IMSS, de conformidad con los requisitos y procedimientos establecidos en el MANUAL DE OPERACIÓN DEL REGISTRO DE PROVEEDORES PARA LA INTEGRIDAD ANTE EL INSTITUTO MEXICANO DEL SEGURO SOCIAL (REPIIMSS) incluyendo la presentación de la documentación y/o información requerida, así como el registro del presente instrumento jurídico en un plazo no mayor a 30 días naturales posteriores a la formalización del mismo.</w:t>
      </w:r>
    </w:p>
    <w:p w:rsidR="006C21BE" w:rsidRPr="00BE3C50" w:rsidRDefault="006C21BE" w:rsidP="006C21BE">
      <w:pPr>
        <w:jc w:val="both"/>
        <w:rPr>
          <w:rFonts w:ascii="Montserrat" w:hAnsi="Montserrat"/>
          <w:sz w:val="20"/>
        </w:rPr>
      </w:pPr>
      <w:r w:rsidRPr="00BE3C50">
        <w:rPr>
          <w:rFonts w:ascii="Montserrat" w:hAnsi="Montserrat"/>
          <w:sz w:val="20"/>
        </w:rPr>
        <w:t>“EL PROVEEDOR” notificará a “EL INSTITUTO” cualquier cambio en su situación jurídica, fiscal o administrativa que pueda afectar su registro en el Registro de Proveedores para la Integridad ante IMSS, en un plazo no mayor de 30 días a partir del cambio de esta o pérdida de vigencia.</w:t>
      </w:r>
    </w:p>
    <w:p w:rsidR="006C21BE" w:rsidRPr="00BE3C50" w:rsidRDefault="006C21BE" w:rsidP="006C21BE">
      <w:pPr>
        <w:jc w:val="both"/>
        <w:rPr>
          <w:rFonts w:ascii="Montserrat" w:hAnsi="Montserrat"/>
          <w:sz w:val="20"/>
        </w:rPr>
      </w:pPr>
      <w:r w:rsidRPr="00BE3C50">
        <w:rPr>
          <w:rFonts w:ascii="Montserrat" w:hAnsi="Montserrat"/>
          <w:sz w:val="20"/>
        </w:rPr>
        <w:t>El incumplimiento por parte de “EL PROVEEDOR”  de las obligaciones establecidas en MANUAL DE OPERACIÓN DEL REGISTRO DE PROVEEDORES PARA LA INTEGRIDAD ANTE EL INSTITUTO MEXICANO DEL SEGURO SOCIAL (REPIIMSS), dará lugar a la aplicación de las sanciones previstas en el Manual y/o en la legislación aplicable.</w:t>
      </w:r>
    </w:p>
    <w:p w:rsidR="006C21BE" w:rsidRPr="00BE3C50" w:rsidRDefault="006C21BE" w:rsidP="006C21BE">
      <w:pPr>
        <w:jc w:val="both"/>
        <w:rPr>
          <w:rFonts w:ascii="Montserrat" w:hAnsi="Montserrat"/>
          <w:b/>
          <w:sz w:val="20"/>
        </w:rPr>
      </w:pPr>
      <w:r w:rsidRPr="00BE3C50">
        <w:rPr>
          <w:rFonts w:ascii="Montserrat" w:hAnsi="Montserrat"/>
          <w:b/>
          <w:sz w:val="20"/>
        </w:rPr>
        <w:t>TRIGÉSIMA QUINTA. DOMICILIOS</w:t>
      </w:r>
    </w:p>
    <w:p w:rsidR="006C21BE" w:rsidRPr="00BE3C50" w:rsidRDefault="006C21BE" w:rsidP="006C21BE">
      <w:pPr>
        <w:jc w:val="both"/>
        <w:rPr>
          <w:rFonts w:ascii="Montserrat" w:hAnsi="Montserrat"/>
          <w:b/>
          <w:sz w:val="20"/>
        </w:rPr>
      </w:pPr>
      <w:r w:rsidRPr="00BE3C50">
        <w:rPr>
          <w:rFonts w:ascii="Montserrat" w:hAnsi="Montserrat"/>
          <w:b/>
          <w:sz w:val="20"/>
        </w:rPr>
        <w:t>“LAS PARTES”</w:t>
      </w:r>
      <w:r w:rsidRPr="00BE3C50">
        <w:rPr>
          <w:rFonts w:ascii="Montserrat" w:hAnsi="Montserrat"/>
          <w:sz w:val="20"/>
        </w:rPr>
        <w:t xml:space="preserve"> señalan como sus domicilios legales para todos los efectos a que haya lugar y que se relacionan en el presente contrato,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rsidR="006C21BE" w:rsidRPr="00BE3C50" w:rsidRDefault="006C21BE" w:rsidP="006C21BE">
      <w:pPr>
        <w:jc w:val="both"/>
        <w:rPr>
          <w:rFonts w:ascii="Montserrat" w:hAnsi="Montserrat"/>
          <w:sz w:val="20"/>
        </w:rPr>
      </w:pPr>
      <w:r w:rsidRPr="00BE3C50">
        <w:rPr>
          <w:rFonts w:ascii="Montserrat" w:hAnsi="Montserrat"/>
          <w:b/>
          <w:bCs/>
          <w:sz w:val="20"/>
        </w:rPr>
        <w:t xml:space="preserve">TRIGÉSIMA SEXTA.- RELACIÓN DE ANEXOS.- </w:t>
      </w:r>
      <w:r w:rsidRPr="00BE3C50">
        <w:rPr>
          <w:rFonts w:ascii="Montserrat" w:hAnsi="Montserrat"/>
          <w:sz w:val="20"/>
        </w:rPr>
        <w:t>Los anexos que se relacionan a continuación son rubricados de conformidad por las partes y forman parte integrante del presente contrato.</w:t>
      </w:r>
    </w:p>
    <w:p w:rsidR="006C21BE" w:rsidRPr="00BE3C50" w:rsidRDefault="006C21BE" w:rsidP="006C21BE">
      <w:pPr>
        <w:jc w:val="both"/>
        <w:rPr>
          <w:rFonts w:ascii="Montserrat" w:hAnsi="Montserrat"/>
          <w:b/>
          <w:bCs/>
          <w:sz w:val="20"/>
        </w:rPr>
      </w:pPr>
      <w:r w:rsidRPr="00BE3C50">
        <w:rPr>
          <w:rFonts w:ascii="Montserrat" w:hAnsi="Montserrat"/>
          <w:b/>
          <w:bCs/>
          <w:sz w:val="20"/>
        </w:rPr>
        <w:t>ANEXO 1 "ASIGNACIÓN"</w:t>
      </w:r>
    </w:p>
    <w:p w:rsidR="006C21BE" w:rsidRPr="00BE3C50" w:rsidRDefault="006C21BE" w:rsidP="006C21BE">
      <w:pPr>
        <w:jc w:val="both"/>
        <w:rPr>
          <w:rFonts w:ascii="Montserrat" w:hAnsi="Montserrat"/>
          <w:b/>
          <w:bCs/>
          <w:sz w:val="20"/>
        </w:rPr>
      </w:pPr>
      <w:r w:rsidRPr="00BE3C50">
        <w:rPr>
          <w:rFonts w:ascii="Montserrat" w:hAnsi="Montserrat"/>
          <w:b/>
          <w:bCs/>
          <w:sz w:val="20"/>
        </w:rPr>
        <w:t>ANEXO 2 " DISTRIBUCIÓN”</w:t>
      </w:r>
    </w:p>
    <w:p w:rsidR="006C21BE" w:rsidRPr="00BE3C50" w:rsidRDefault="006C21BE" w:rsidP="006C21BE">
      <w:pPr>
        <w:jc w:val="both"/>
        <w:rPr>
          <w:rFonts w:ascii="Montserrat" w:hAnsi="Montserrat"/>
          <w:b/>
          <w:bCs/>
          <w:sz w:val="20"/>
        </w:rPr>
      </w:pPr>
      <w:r w:rsidRPr="00BE3C50">
        <w:rPr>
          <w:rFonts w:ascii="Montserrat" w:hAnsi="Montserrat"/>
          <w:b/>
          <w:bCs/>
          <w:sz w:val="20"/>
        </w:rPr>
        <w:t>ANEXO 3 “ADMINISTRADORES DEL CONTRATO”</w:t>
      </w:r>
    </w:p>
    <w:p w:rsidR="006C21BE" w:rsidRPr="00BE3C50" w:rsidRDefault="006C21BE" w:rsidP="006C21BE">
      <w:pPr>
        <w:jc w:val="both"/>
        <w:rPr>
          <w:rFonts w:ascii="Montserrat" w:hAnsi="Montserrat"/>
          <w:b/>
          <w:bCs/>
          <w:sz w:val="20"/>
        </w:rPr>
      </w:pPr>
      <w:r w:rsidRPr="00BE3C50">
        <w:rPr>
          <w:rFonts w:ascii="Montserrat" w:hAnsi="Montserrat"/>
          <w:b/>
          <w:bCs/>
          <w:sz w:val="20"/>
        </w:rPr>
        <w:lastRenderedPageBreak/>
        <w:t>ANEXO 4 “REQUERIMIENTO”</w:t>
      </w:r>
    </w:p>
    <w:p w:rsidR="006C21BE" w:rsidRPr="00BE3C50" w:rsidRDefault="006C21BE" w:rsidP="006C21BE">
      <w:pPr>
        <w:jc w:val="both"/>
        <w:rPr>
          <w:rFonts w:ascii="Montserrat" w:hAnsi="Montserrat"/>
          <w:b/>
          <w:sz w:val="20"/>
        </w:rPr>
      </w:pPr>
      <w:r w:rsidRPr="00BE3C50">
        <w:rPr>
          <w:rFonts w:ascii="Montserrat" w:hAnsi="Montserrat"/>
          <w:b/>
          <w:bCs/>
          <w:sz w:val="20"/>
        </w:rPr>
        <w:t xml:space="preserve">ANEXO 5 </w:t>
      </w:r>
      <w:r w:rsidRPr="00BE3C50">
        <w:rPr>
          <w:rFonts w:ascii="Montserrat" w:hAnsi="Montserrat"/>
          <w:b/>
          <w:sz w:val="20"/>
        </w:rPr>
        <w:t>“EQUIPO MÉDICO DE SMI PARA OFT”</w:t>
      </w:r>
    </w:p>
    <w:p w:rsidR="006C21BE" w:rsidRPr="00BE3C50" w:rsidRDefault="006C21BE" w:rsidP="006C21BE">
      <w:pPr>
        <w:jc w:val="both"/>
        <w:rPr>
          <w:rFonts w:ascii="Montserrat" w:hAnsi="Montserrat"/>
          <w:b/>
          <w:bCs/>
          <w:sz w:val="20"/>
        </w:rPr>
      </w:pPr>
      <w:r w:rsidRPr="00BE3C50">
        <w:rPr>
          <w:rFonts w:ascii="Montserrat" w:hAnsi="Montserrat"/>
          <w:b/>
          <w:sz w:val="20"/>
        </w:rPr>
        <w:t>ANEXO 6 DISTRIBUCIÓN DE EQUIPO MEDICO, INSTRUMENATL Y TÉCNICOS DEL SMI PARA OFT</w:t>
      </w:r>
    </w:p>
    <w:p w:rsidR="006C21BE" w:rsidRPr="00BE3C50" w:rsidRDefault="006C21BE" w:rsidP="006C21BE">
      <w:pPr>
        <w:jc w:val="both"/>
        <w:rPr>
          <w:rFonts w:ascii="Montserrat" w:hAnsi="Montserrat"/>
          <w:b/>
          <w:bCs/>
          <w:sz w:val="20"/>
        </w:rPr>
      </w:pPr>
      <w:r w:rsidRPr="00BE3C50">
        <w:rPr>
          <w:rFonts w:ascii="Montserrat" w:hAnsi="Montserrat"/>
          <w:b/>
          <w:bCs/>
          <w:sz w:val="20"/>
        </w:rPr>
        <w:t>ANEXO 7 PROPUESTA PARA EVALUACIÓN TÉCNICO/DOCUMENTAL</w:t>
      </w:r>
    </w:p>
    <w:p w:rsidR="006C21BE" w:rsidRPr="00BE3C50" w:rsidRDefault="006C21BE" w:rsidP="006C21BE">
      <w:pPr>
        <w:jc w:val="both"/>
        <w:rPr>
          <w:rFonts w:ascii="Montserrat" w:hAnsi="Montserrat"/>
          <w:b/>
          <w:bCs/>
          <w:sz w:val="20"/>
        </w:rPr>
      </w:pPr>
      <w:r w:rsidRPr="00BE3C50">
        <w:rPr>
          <w:rFonts w:ascii="Montserrat" w:hAnsi="Montserrat"/>
          <w:b/>
          <w:bCs/>
          <w:sz w:val="20"/>
        </w:rPr>
        <w:t>ANEXO 14 RELACIÓIN DE MARCAS Y MODELOS DE QUIPO MÉDICO</w:t>
      </w:r>
    </w:p>
    <w:p w:rsidR="006C21BE" w:rsidRPr="00BE3C50" w:rsidRDefault="006C21BE" w:rsidP="006C21BE">
      <w:pPr>
        <w:jc w:val="both"/>
        <w:rPr>
          <w:rFonts w:ascii="Montserrat" w:hAnsi="Montserrat"/>
          <w:b/>
          <w:bCs/>
          <w:sz w:val="20"/>
        </w:rPr>
      </w:pPr>
      <w:r w:rsidRPr="00BE3C50">
        <w:rPr>
          <w:rFonts w:ascii="Montserrat" w:hAnsi="Montserrat"/>
          <w:b/>
          <w:bCs/>
          <w:sz w:val="20"/>
        </w:rPr>
        <w:t>ANEXO 15 RECEPCIÓN DE EQUIPO</w:t>
      </w:r>
    </w:p>
    <w:p w:rsidR="006C21BE" w:rsidRPr="00BE3C50" w:rsidRDefault="006C21BE" w:rsidP="006C21BE">
      <w:pPr>
        <w:jc w:val="both"/>
        <w:rPr>
          <w:rFonts w:ascii="Montserrat" w:hAnsi="Montserrat"/>
          <w:b/>
          <w:bCs/>
          <w:sz w:val="20"/>
        </w:rPr>
      </w:pPr>
      <w:r w:rsidRPr="00BE3C50">
        <w:rPr>
          <w:rFonts w:ascii="Montserrat" w:hAnsi="Montserrat"/>
          <w:b/>
          <w:bCs/>
          <w:sz w:val="20"/>
        </w:rPr>
        <w:t>ANEXO 20 PROGRAMA DE TRABAJO</w:t>
      </w:r>
    </w:p>
    <w:p w:rsidR="006C21BE" w:rsidRPr="00BE3C50" w:rsidRDefault="006C21BE" w:rsidP="006C21BE">
      <w:pPr>
        <w:jc w:val="both"/>
        <w:rPr>
          <w:rFonts w:ascii="Montserrat" w:hAnsi="Montserrat"/>
          <w:b/>
          <w:bCs/>
          <w:sz w:val="20"/>
        </w:rPr>
      </w:pPr>
      <w:r w:rsidRPr="00BE3C50">
        <w:rPr>
          <w:rFonts w:ascii="Montserrat" w:hAnsi="Montserrat"/>
          <w:b/>
          <w:bCs/>
          <w:sz w:val="20"/>
        </w:rPr>
        <w:t>ANEXO 21 DESIGNACIÓN DE SUPERVISOR DE OPERACIONES</w:t>
      </w:r>
    </w:p>
    <w:p w:rsidR="006C21BE" w:rsidRPr="00BE3C50" w:rsidRDefault="006C21BE" w:rsidP="006C21BE">
      <w:pPr>
        <w:jc w:val="both"/>
        <w:rPr>
          <w:rFonts w:ascii="Montserrat" w:hAnsi="Montserrat"/>
          <w:b/>
          <w:bCs/>
          <w:sz w:val="20"/>
        </w:rPr>
      </w:pPr>
      <w:r w:rsidRPr="00BE3C50">
        <w:rPr>
          <w:rFonts w:ascii="Montserrat" w:hAnsi="Montserrat"/>
          <w:b/>
          <w:bCs/>
          <w:sz w:val="20"/>
        </w:rPr>
        <w:t>ANEXO 22 CATALOGO DE INSTRUMENTAL</w:t>
      </w:r>
    </w:p>
    <w:p w:rsidR="006C21BE" w:rsidRPr="00BE3C50" w:rsidRDefault="006C21BE" w:rsidP="006C21BE">
      <w:pPr>
        <w:jc w:val="both"/>
        <w:rPr>
          <w:rFonts w:ascii="Montserrat" w:hAnsi="Montserrat"/>
          <w:b/>
          <w:bCs/>
          <w:sz w:val="20"/>
        </w:rPr>
      </w:pPr>
      <w:r w:rsidRPr="00BE3C50">
        <w:rPr>
          <w:rFonts w:ascii="Montserrat" w:hAnsi="Montserrat"/>
          <w:b/>
          <w:bCs/>
          <w:sz w:val="20"/>
        </w:rPr>
        <w:t>ANEXO 22 CONTROL DE ENTREGA RECEPCIÓN DE BIENES DE CONSUMO BÁSICO</w:t>
      </w:r>
    </w:p>
    <w:p w:rsidR="006C21BE" w:rsidRPr="00BE3C50" w:rsidRDefault="006C21BE" w:rsidP="006C21BE">
      <w:pPr>
        <w:jc w:val="both"/>
        <w:rPr>
          <w:rFonts w:ascii="Montserrat" w:hAnsi="Montserrat"/>
          <w:b/>
          <w:bCs/>
          <w:sz w:val="20"/>
        </w:rPr>
      </w:pPr>
      <w:r w:rsidRPr="00BE3C50">
        <w:rPr>
          <w:rFonts w:ascii="Montserrat" w:hAnsi="Montserrat"/>
          <w:b/>
          <w:bCs/>
          <w:sz w:val="20"/>
        </w:rPr>
        <w:t>ANEXO 24 BIENES DE CONSUMO BASICOS Y COMPLEMENTARIOS DEL SMI PARA OFT</w:t>
      </w:r>
    </w:p>
    <w:p w:rsidR="006C21BE" w:rsidRPr="00BE3C50" w:rsidRDefault="006C21BE" w:rsidP="006C21BE">
      <w:pPr>
        <w:jc w:val="both"/>
        <w:rPr>
          <w:rFonts w:ascii="Montserrat" w:hAnsi="Montserrat"/>
          <w:b/>
          <w:bCs/>
          <w:sz w:val="20"/>
        </w:rPr>
      </w:pPr>
      <w:r w:rsidRPr="00BE3C50">
        <w:rPr>
          <w:rFonts w:ascii="Montserrat" w:hAnsi="Montserrat"/>
          <w:b/>
          <w:bCs/>
          <w:sz w:val="20"/>
        </w:rPr>
        <w:t xml:space="preserve">ANEXO 25 REPORTE DE INCIDENCIAS </w:t>
      </w:r>
    </w:p>
    <w:p w:rsidR="006C21BE" w:rsidRPr="00BE3C50" w:rsidRDefault="006C21BE" w:rsidP="006C21BE">
      <w:pPr>
        <w:jc w:val="both"/>
        <w:rPr>
          <w:rFonts w:ascii="Montserrat" w:hAnsi="Montserrat"/>
          <w:b/>
          <w:bCs/>
          <w:sz w:val="20"/>
        </w:rPr>
      </w:pPr>
      <w:r w:rsidRPr="00BE3C50">
        <w:rPr>
          <w:rFonts w:ascii="Montserrat" w:hAnsi="Montserrat"/>
          <w:b/>
          <w:bCs/>
          <w:sz w:val="20"/>
        </w:rPr>
        <w:t>ANEXO 26 REPORTE INDIVIDUAL DE PROCEDIMIENTOS Y BINES DE CONSUMO COMPLEMENTARIOS</w:t>
      </w:r>
    </w:p>
    <w:p w:rsidR="006C21BE" w:rsidRPr="00BE3C50" w:rsidRDefault="006C21BE" w:rsidP="006C21BE">
      <w:pPr>
        <w:jc w:val="both"/>
        <w:rPr>
          <w:rFonts w:ascii="Montserrat" w:hAnsi="Montserrat"/>
          <w:b/>
          <w:bCs/>
          <w:sz w:val="20"/>
        </w:rPr>
      </w:pPr>
      <w:r w:rsidRPr="00BE3C50">
        <w:rPr>
          <w:rFonts w:ascii="Montserrat" w:hAnsi="Montserrat"/>
          <w:b/>
          <w:bCs/>
          <w:sz w:val="20"/>
        </w:rPr>
        <w:t>ANEXO 27 CONTROL SEMANAL DE DOTACION DE BIENES DE CONSUMO COMPLEMENTARIOS</w:t>
      </w:r>
    </w:p>
    <w:p w:rsidR="006C21BE" w:rsidRPr="00BE3C50" w:rsidRDefault="006C21BE" w:rsidP="006C21BE">
      <w:pPr>
        <w:jc w:val="both"/>
        <w:rPr>
          <w:rFonts w:ascii="Montserrat" w:hAnsi="Montserrat"/>
          <w:b/>
          <w:bCs/>
          <w:sz w:val="20"/>
        </w:rPr>
      </w:pPr>
      <w:r w:rsidRPr="00BE3C50">
        <w:rPr>
          <w:rFonts w:ascii="Montserrat" w:hAnsi="Montserrat"/>
          <w:b/>
          <w:bCs/>
          <w:sz w:val="20"/>
        </w:rPr>
        <w:t>ANEXO 28 REPORTE DE MANTENIMIENTO PREVENTIVO DE LOS EQUIPOS/INSTRUMENTAL</w:t>
      </w:r>
    </w:p>
    <w:p w:rsidR="006C21BE" w:rsidRPr="00BE3C50" w:rsidRDefault="006C21BE" w:rsidP="006C21BE">
      <w:pPr>
        <w:jc w:val="both"/>
        <w:rPr>
          <w:rFonts w:ascii="Montserrat" w:hAnsi="Montserrat"/>
          <w:b/>
          <w:bCs/>
          <w:sz w:val="20"/>
        </w:rPr>
      </w:pPr>
      <w:r w:rsidRPr="00BE3C50">
        <w:rPr>
          <w:rFonts w:ascii="Montserrat" w:hAnsi="Montserrat"/>
          <w:b/>
          <w:bCs/>
          <w:sz w:val="20"/>
        </w:rPr>
        <w:t>ANEXO 29 REPORTE MANTENIMIENTO CORRECTIVO DE LOS EUIPOS E INSTRUMENTAL</w:t>
      </w:r>
    </w:p>
    <w:p w:rsidR="006C21BE" w:rsidRPr="00BE3C50" w:rsidRDefault="006C21BE" w:rsidP="006C21BE">
      <w:pPr>
        <w:jc w:val="both"/>
        <w:rPr>
          <w:rFonts w:ascii="Montserrat" w:hAnsi="Montserrat"/>
          <w:b/>
          <w:bCs/>
          <w:sz w:val="20"/>
        </w:rPr>
      </w:pPr>
      <w:r w:rsidRPr="00BE3C50">
        <w:rPr>
          <w:rFonts w:ascii="Montserrat" w:hAnsi="Montserrat"/>
          <w:b/>
          <w:bCs/>
          <w:sz w:val="20"/>
        </w:rPr>
        <w:t xml:space="preserve">ANEXO 30 REPORTE MENSUAL DE PROCEDIMIENTOS Y BIENES DE CONSUMO UTILIZADOS </w:t>
      </w:r>
    </w:p>
    <w:p w:rsidR="006C21BE" w:rsidRPr="00BE3C50" w:rsidRDefault="006C21BE" w:rsidP="006C21BE">
      <w:pPr>
        <w:jc w:val="both"/>
        <w:rPr>
          <w:rFonts w:ascii="Montserrat" w:hAnsi="Montserrat"/>
          <w:b/>
          <w:bCs/>
          <w:sz w:val="20"/>
        </w:rPr>
      </w:pPr>
      <w:r w:rsidRPr="00BE3C50">
        <w:rPr>
          <w:rFonts w:ascii="Montserrat" w:hAnsi="Montserrat"/>
          <w:b/>
          <w:bCs/>
          <w:sz w:val="20"/>
        </w:rPr>
        <w:t>ANEXO 31CONTROL DE PRODUCTIVIDAD</w:t>
      </w:r>
    </w:p>
    <w:p w:rsidR="006C21BE" w:rsidRPr="00BE3C50" w:rsidRDefault="006C21BE" w:rsidP="006C21BE">
      <w:pPr>
        <w:jc w:val="both"/>
        <w:rPr>
          <w:rFonts w:ascii="Montserrat" w:hAnsi="Montserrat"/>
          <w:b/>
          <w:bCs/>
          <w:sz w:val="20"/>
        </w:rPr>
      </w:pPr>
      <w:r w:rsidRPr="00BE3C50">
        <w:rPr>
          <w:rFonts w:ascii="Montserrat" w:hAnsi="Montserrat"/>
          <w:b/>
          <w:bCs/>
          <w:sz w:val="20"/>
        </w:rPr>
        <w:t xml:space="preserve">ANEXO 32 PROGRAMA DE TRANSFERENCIA DE CONOCIMIENTO </w:t>
      </w:r>
    </w:p>
    <w:p w:rsidR="006C21BE" w:rsidRPr="00BE3C50" w:rsidRDefault="006C21BE" w:rsidP="006C21BE">
      <w:pPr>
        <w:jc w:val="both"/>
        <w:rPr>
          <w:rFonts w:ascii="Montserrat" w:hAnsi="Montserrat"/>
          <w:b/>
          <w:bCs/>
          <w:sz w:val="20"/>
        </w:rPr>
      </w:pPr>
      <w:r w:rsidRPr="00BE3C50">
        <w:rPr>
          <w:rFonts w:ascii="Montserrat" w:hAnsi="Montserrat"/>
          <w:b/>
          <w:bCs/>
          <w:sz w:val="20"/>
        </w:rPr>
        <w:t xml:space="preserve">ANEXO 33 REGISTRO DE ASISTENCIA DE TRANSFERENCIA DEL CONOCIMIENTO </w:t>
      </w:r>
    </w:p>
    <w:p w:rsidR="006C21BE" w:rsidRPr="00BE3C50" w:rsidRDefault="006C21BE" w:rsidP="006C21BE">
      <w:pPr>
        <w:jc w:val="both"/>
        <w:rPr>
          <w:rFonts w:ascii="Montserrat" w:hAnsi="Montserrat"/>
          <w:b/>
          <w:bCs/>
          <w:sz w:val="20"/>
        </w:rPr>
      </w:pPr>
      <w:r w:rsidRPr="00BE3C50">
        <w:rPr>
          <w:rFonts w:ascii="Montserrat" w:hAnsi="Montserrat"/>
          <w:b/>
          <w:bCs/>
          <w:sz w:val="20"/>
        </w:rPr>
        <w:t xml:space="preserve">ANEXO 34 GUÍA DE DISTRIBUCIÓN DE EQUIPO MÉDICO EN INSTRUMENTAL POR UNIDAD MEDICAS </w:t>
      </w:r>
    </w:p>
    <w:p w:rsidR="006C21BE" w:rsidRPr="00BE3C50" w:rsidRDefault="006C21BE" w:rsidP="006C21BE">
      <w:pPr>
        <w:jc w:val="both"/>
        <w:rPr>
          <w:rFonts w:ascii="Montserrat" w:hAnsi="Montserrat"/>
          <w:b/>
          <w:bCs/>
          <w:sz w:val="20"/>
        </w:rPr>
      </w:pPr>
      <w:r w:rsidRPr="00BE3C50">
        <w:rPr>
          <w:rFonts w:ascii="Montserrat" w:hAnsi="Montserrat"/>
          <w:b/>
          <w:bCs/>
          <w:sz w:val="20"/>
        </w:rPr>
        <w:t>ANEXO 35 CÁTALOGO DE UNIDADES MEDICAS</w:t>
      </w:r>
    </w:p>
    <w:p w:rsidR="006C21BE" w:rsidRPr="00BE3C50" w:rsidRDefault="006C21BE" w:rsidP="006C21BE">
      <w:pPr>
        <w:jc w:val="both"/>
        <w:rPr>
          <w:rFonts w:ascii="Montserrat" w:hAnsi="Montserrat"/>
          <w:b/>
          <w:bCs/>
          <w:sz w:val="20"/>
        </w:rPr>
      </w:pPr>
      <w:r w:rsidRPr="00BE3C50">
        <w:rPr>
          <w:rFonts w:ascii="Montserrat" w:hAnsi="Montserrat"/>
          <w:b/>
          <w:bCs/>
          <w:sz w:val="20"/>
        </w:rPr>
        <w:t xml:space="preserve">ANEXO 36  CARTA COMPROMISO DE EQUIPO MPEDICO </w:t>
      </w:r>
    </w:p>
    <w:p w:rsidR="006C21BE" w:rsidRPr="00BE3C50" w:rsidRDefault="006C21BE" w:rsidP="006C21BE">
      <w:pPr>
        <w:jc w:val="both"/>
        <w:rPr>
          <w:rFonts w:ascii="Montserrat" w:hAnsi="Montserrat"/>
          <w:b/>
          <w:bCs/>
          <w:sz w:val="20"/>
        </w:rPr>
      </w:pPr>
      <w:r w:rsidRPr="00BE3C50">
        <w:rPr>
          <w:rFonts w:ascii="Montserrat" w:hAnsi="Montserrat"/>
          <w:b/>
          <w:bCs/>
          <w:sz w:val="20"/>
        </w:rPr>
        <w:t>ANEXO 37 NOTIFICACION DE DEDUCTIVAS</w:t>
      </w:r>
    </w:p>
    <w:p w:rsidR="006C21BE" w:rsidRPr="00BE3C50" w:rsidRDefault="006C21BE" w:rsidP="006C21BE">
      <w:pPr>
        <w:jc w:val="both"/>
        <w:rPr>
          <w:rFonts w:ascii="Montserrat" w:hAnsi="Montserrat"/>
          <w:b/>
          <w:bCs/>
          <w:sz w:val="20"/>
        </w:rPr>
      </w:pPr>
      <w:r w:rsidRPr="00BE3C50">
        <w:rPr>
          <w:rFonts w:ascii="Montserrat" w:hAnsi="Montserrat"/>
          <w:b/>
          <w:bCs/>
          <w:sz w:val="20"/>
        </w:rPr>
        <w:t xml:space="preserve">ANEXO 38 NOTIFIACION DE PENA CONVENCIONAL </w:t>
      </w:r>
    </w:p>
    <w:p w:rsidR="006C21BE" w:rsidRPr="00BE3C50" w:rsidRDefault="006C21BE" w:rsidP="006C21BE">
      <w:pPr>
        <w:jc w:val="both"/>
        <w:rPr>
          <w:rFonts w:ascii="Montserrat" w:hAnsi="Montserrat"/>
          <w:sz w:val="20"/>
        </w:rPr>
      </w:pPr>
    </w:p>
    <w:p w:rsidR="006C21BE" w:rsidRPr="00BE3C50" w:rsidRDefault="006C21BE" w:rsidP="006C21BE">
      <w:pPr>
        <w:jc w:val="both"/>
        <w:rPr>
          <w:rFonts w:ascii="Montserrat" w:hAnsi="Montserrat"/>
          <w:sz w:val="20"/>
        </w:rPr>
      </w:pPr>
      <w:r w:rsidRPr="00BE3C50">
        <w:rPr>
          <w:rFonts w:ascii="Montserrat" w:hAnsi="Montserrat"/>
          <w:b/>
          <w:sz w:val="20"/>
        </w:rPr>
        <w:t>“LAS PARTES”</w:t>
      </w:r>
      <w:r w:rsidRPr="00BE3C50">
        <w:rPr>
          <w:rFonts w:ascii="Montserrat" w:hAnsi="Montserrat"/>
          <w:sz w:val="20"/>
        </w:rPr>
        <w:t xml:space="preserve"> se obligan a sujetarse estrictamente para el cumplimiento del presente contrato, a todas y cada una de las cláusulas del mismo</w:t>
      </w:r>
      <w:r w:rsidRPr="00BE3C50">
        <w:rPr>
          <w:rFonts w:ascii="Montserrat" w:hAnsi="Montserrat"/>
          <w:b/>
          <w:sz w:val="20"/>
        </w:rPr>
        <w:t xml:space="preserve"> de la Convocatoria</w:t>
      </w:r>
      <w:r w:rsidRPr="00BE3C50">
        <w:rPr>
          <w:rFonts w:ascii="Montserrat" w:hAnsi="Montserrat"/>
          <w:sz w:val="20"/>
        </w:rPr>
        <w:t>, así como a lo establecido en la Ley de Adquisiciones, Arrendamientos y Servicios del Sector Público, Reglamento de  la Ley de Adquisiciones, Arrendamientos y Servicios del Sector Público, las Políticas, Bases y Lineamientos en Materia de Adquisiciones, Arrendamientos y Servicios del Instituto Mexicano del Seguro Social vigentes, el Código Civil Federal, el Código Federal de Procedimientos Civiles, la Ley Federal de Procedimiento Administrativo y las disposiciones administrativas aplicables en la materia.</w:t>
      </w:r>
    </w:p>
    <w:p w:rsidR="006C21BE" w:rsidRPr="00BE3C50" w:rsidRDefault="006C21BE" w:rsidP="006C21BE">
      <w:pPr>
        <w:jc w:val="both"/>
        <w:rPr>
          <w:rFonts w:ascii="Montserrat" w:hAnsi="Montserrat"/>
          <w:b/>
          <w:sz w:val="20"/>
        </w:rPr>
      </w:pPr>
      <w:r w:rsidRPr="00BE3C50">
        <w:rPr>
          <w:rFonts w:ascii="Montserrat" w:hAnsi="Montserrat"/>
          <w:b/>
          <w:sz w:val="20"/>
        </w:rPr>
        <w:t>TRIGÉSIMA OCTAVA. JURISDICCIÓN</w:t>
      </w:r>
    </w:p>
    <w:p w:rsidR="006C21BE" w:rsidRPr="00BE3C50" w:rsidRDefault="006C21BE" w:rsidP="006C21BE">
      <w:pPr>
        <w:jc w:val="both"/>
        <w:rPr>
          <w:rFonts w:ascii="Montserrat" w:hAnsi="Montserrat"/>
          <w:b/>
          <w:sz w:val="20"/>
        </w:rPr>
      </w:pPr>
      <w:r w:rsidRPr="00BE3C50">
        <w:rPr>
          <w:rFonts w:ascii="Montserrat" w:hAnsi="Montserrat"/>
          <w:b/>
          <w:sz w:val="20"/>
        </w:rPr>
        <w:t>“LAS PARTES”</w:t>
      </w:r>
      <w:r w:rsidRPr="00BE3C50">
        <w:rPr>
          <w:rFonts w:ascii="Montserrat" w:hAnsi="Montserrat"/>
          <w:sz w:val="20"/>
        </w:rPr>
        <w:t xml:space="preserve"> convienen que, para la interpretación y cumplimiento de este contrato, así como para lo no previsto en el mismo, se someterán a la jurisdicción y competencia de los Tribunales Federales en la Ciudad de México, renunciando expresamente al fuero que pudiera corresponderles en razón de su domicilio actual o futuro.</w:t>
      </w:r>
    </w:p>
    <w:p w:rsidR="006C21BE" w:rsidRPr="00BE3C50" w:rsidRDefault="006C21BE" w:rsidP="006C21BE">
      <w:pPr>
        <w:jc w:val="both"/>
        <w:rPr>
          <w:rFonts w:ascii="Montserrat" w:hAnsi="Montserrat"/>
          <w:b/>
          <w:sz w:val="20"/>
        </w:rPr>
      </w:pPr>
      <w:r w:rsidRPr="00BE3C50">
        <w:rPr>
          <w:rFonts w:ascii="Montserrat" w:hAnsi="Montserrat"/>
          <w:sz w:val="20"/>
          <w:lang w:val="es-ES_tradnl"/>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triplicado, en la Ciudad de México, el </w:t>
      </w:r>
      <w:r w:rsidRPr="00BE3C50">
        <w:rPr>
          <w:rFonts w:ascii="Montserrat" w:hAnsi="Montserrat"/>
          <w:b/>
          <w:sz w:val="20"/>
          <w:lang w:val="es-ES_tradnl"/>
        </w:rPr>
        <w:t xml:space="preserve">XXX de xxxxx de 2026, </w:t>
      </w:r>
      <w:r w:rsidRPr="00BE3C50">
        <w:rPr>
          <w:rFonts w:ascii="Montserrat" w:hAnsi="Montserrat"/>
          <w:sz w:val="20"/>
        </w:rPr>
        <w:t xml:space="preserve">quedando un ejemplar en poder de </w:t>
      </w:r>
      <w:r w:rsidRPr="00BE3C50">
        <w:rPr>
          <w:rFonts w:ascii="Montserrat" w:hAnsi="Montserrat"/>
          <w:b/>
          <w:sz w:val="20"/>
        </w:rPr>
        <w:t>“EL PROVEEDOR”</w:t>
      </w:r>
      <w:r w:rsidRPr="00BE3C50">
        <w:rPr>
          <w:rFonts w:ascii="Montserrat" w:hAnsi="Montserrat"/>
          <w:sz w:val="20"/>
        </w:rPr>
        <w:t xml:space="preserve"> y los demás en poder de </w:t>
      </w:r>
      <w:r w:rsidRPr="00BE3C50">
        <w:rPr>
          <w:rFonts w:ascii="Montserrat" w:hAnsi="Montserrat"/>
          <w:b/>
          <w:sz w:val="20"/>
        </w:rPr>
        <w:t xml:space="preserve">“EL INSTITUTO”. </w:t>
      </w:r>
    </w:p>
    <w:tbl>
      <w:tblPr>
        <w:tblW w:w="9645" w:type="dxa"/>
        <w:tblInd w:w="70" w:type="dxa"/>
        <w:tblLayout w:type="fixed"/>
        <w:tblCellMar>
          <w:left w:w="70" w:type="dxa"/>
          <w:right w:w="70" w:type="dxa"/>
        </w:tblCellMar>
        <w:tblLook w:val="04A0" w:firstRow="1" w:lastRow="0" w:firstColumn="1" w:lastColumn="0" w:noHBand="0" w:noVBand="1"/>
      </w:tblPr>
      <w:tblGrid>
        <w:gridCol w:w="4965"/>
        <w:gridCol w:w="4680"/>
      </w:tblGrid>
      <w:tr w:rsidR="006C21BE" w:rsidRPr="00BE3C50" w:rsidTr="006C21BE">
        <w:tc>
          <w:tcPr>
            <w:tcW w:w="4962" w:type="dxa"/>
            <w:hideMark/>
          </w:tcPr>
          <w:p w:rsidR="006C21BE" w:rsidRPr="00BE3C50" w:rsidRDefault="006C21BE">
            <w:pPr>
              <w:jc w:val="center"/>
              <w:rPr>
                <w:rFonts w:ascii="Montserrat" w:hAnsi="Montserrat"/>
                <w:b/>
                <w:sz w:val="20"/>
              </w:rPr>
            </w:pPr>
            <w:r w:rsidRPr="00BE3C50">
              <w:rPr>
                <w:rFonts w:ascii="Montserrat" w:hAnsi="Montserrat"/>
                <w:b/>
                <w:sz w:val="20"/>
              </w:rPr>
              <w:t>“EL INSTITUTO”</w:t>
            </w:r>
          </w:p>
          <w:p w:rsidR="006C21BE" w:rsidRPr="00BE3C50" w:rsidRDefault="006C21BE">
            <w:pPr>
              <w:spacing w:after="200"/>
              <w:jc w:val="center"/>
              <w:rPr>
                <w:rFonts w:ascii="Montserrat" w:hAnsi="Montserrat"/>
                <w:b/>
                <w:sz w:val="20"/>
                <w:lang w:eastAsia="en-US"/>
              </w:rPr>
            </w:pPr>
            <w:r w:rsidRPr="00BE3C50">
              <w:rPr>
                <w:rFonts w:ascii="Montserrat" w:hAnsi="Montserrat"/>
                <w:b/>
                <w:sz w:val="20"/>
              </w:rPr>
              <w:t>REPRESENTANTE LEGAL Y UNICAMENTE PARA DAR FORMALIDAD AL CONTRATO.</w:t>
            </w:r>
          </w:p>
        </w:tc>
        <w:tc>
          <w:tcPr>
            <w:tcW w:w="4677" w:type="dxa"/>
            <w:hideMark/>
          </w:tcPr>
          <w:p w:rsidR="006C21BE" w:rsidRPr="00BE3C50" w:rsidRDefault="006C21BE">
            <w:pPr>
              <w:jc w:val="center"/>
              <w:rPr>
                <w:rFonts w:ascii="Montserrat" w:hAnsi="Montserrat"/>
                <w:b/>
                <w:sz w:val="20"/>
              </w:rPr>
            </w:pPr>
            <w:r w:rsidRPr="00BE3C50">
              <w:rPr>
                <w:rFonts w:ascii="Montserrat" w:hAnsi="Montserrat"/>
                <w:b/>
                <w:sz w:val="20"/>
              </w:rPr>
              <w:t>“EL PROVEEDOR”</w:t>
            </w:r>
          </w:p>
          <w:p w:rsidR="006C21BE" w:rsidRPr="00BE3C50" w:rsidRDefault="006C21BE">
            <w:pPr>
              <w:spacing w:after="200"/>
              <w:jc w:val="center"/>
              <w:rPr>
                <w:rFonts w:ascii="Montserrat" w:hAnsi="Montserrat"/>
                <w:b/>
                <w:sz w:val="20"/>
                <w:lang w:eastAsia="en-US"/>
              </w:rPr>
            </w:pPr>
            <w:r w:rsidRPr="00BE3C50">
              <w:rPr>
                <w:rFonts w:ascii="Montserrat" w:hAnsi="Montserrat"/>
                <w:b/>
                <w:sz w:val="20"/>
              </w:rPr>
              <w:t>xxxxxxxx</w:t>
            </w:r>
          </w:p>
        </w:tc>
      </w:tr>
      <w:tr w:rsidR="006C21BE" w:rsidRPr="00BE3C50" w:rsidTr="006C21BE">
        <w:tc>
          <w:tcPr>
            <w:tcW w:w="4962" w:type="dxa"/>
          </w:tcPr>
          <w:p w:rsidR="006C21BE" w:rsidRPr="00BE3C50" w:rsidRDefault="006C21BE">
            <w:pPr>
              <w:jc w:val="center"/>
              <w:rPr>
                <w:rFonts w:ascii="Montserrat" w:hAnsi="Montserrat"/>
                <w:b/>
                <w:sz w:val="20"/>
              </w:rPr>
            </w:pPr>
          </w:p>
          <w:p w:rsidR="006C21BE" w:rsidRPr="00BE3C50" w:rsidRDefault="006C21BE">
            <w:pPr>
              <w:jc w:val="center"/>
              <w:rPr>
                <w:rFonts w:ascii="Montserrat" w:hAnsi="Montserrat"/>
                <w:b/>
                <w:sz w:val="20"/>
              </w:rPr>
            </w:pPr>
          </w:p>
          <w:p w:rsidR="006C21BE" w:rsidRPr="00BE3C50" w:rsidRDefault="006C21BE">
            <w:pPr>
              <w:jc w:val="center"/>
              <w:rPr>
                <w:rFonts w:ascii="Montserrat" w:hAnsi="Montserrat"/>
                <w:b/>
                <w:sz w:val="20"/>
              </w:rPr>
            </w:pPr>
            <w:r w:rsidRPr="00BE3C50">
              <w:rPr>
                <w:rFonts w:ascii="Montserrat" w:hAnsi="Montserrat"/>
                <w:b/>
                <w:sz w:val="20"/>
              </w:rPr>
              <w:t>DOCTORA KARLA GUADALUPE LÓPEZ LÓPEZ</w:t>
            </w:r>
          </w:p>
          <w:p w:rsidR="006C21BE" w:rsidRPr="00BE3C50" w:rsidRDefault="006C21BE">
            <w:pPr>
              <w:spacing w:after="200"/>
              <w:jc w:val="center"/>
              <w:rPr>
                <w:rFonts w:ascii="Montserrat" w:hAnsi="Montserrat"/>
                <w:sz w:val="20"/>
                <w:lang w:eastAsia="en-US"/>
              </w:rPr>
            </w:pPr>
            <w:r w:rsidRPr="00BE3C50">
              <w:rPr>
                <w:rFonts w:ascii="Montserrat" w:hAnsi="Montserrat"/>
                <w:sz w:val="20"/>
              </w:rPr>
              <w:t>TITULAR DEL ÓRGANO DE OPERACIÓN ADMINISTRATIVA DESCONCENTRADA SUR DEL DISTRITO FEDERAL.</w:t>
            </w:r>
          </w:p>
        </w:tc>
        <w:tc>
          <w:tcPr>
            <w:tcW w:w="4677" w:type="dxa"/>
          </w:tcPr>
          <w:p w:rsidR="006C21BE" w:rsidRPr="00BE3C50" w:rsidRDefault="006C21BE">
            <w:pPr>
              <w:jc w:val="center"/>
              <w:rPr>
                <w:rFonts w:ascii="Montserrat" w:hAnsi="Montserrat"/>
                <w:b/>
                <w:sz w:val="20"/>
              </w:rPr>
            </w:pPr>
          </w:p>
          <w:p w:rsidR="006C21BE" w:rsidRPr="00BE3C50" w:rsidRDefault="006C21BE">
            <w:pPr>
              <w:jc w:val="center"/>
              <w:rPr>
                <w:rFonts w:ascii="Montserrat" w:hAnsi="Montserrat"/>
                <w:b/>
                <w:sz w:val="20"/>
              </w:rPr>
            </w:pPr>
          </w:p>
          <w:p w:rsidR="006C21BE" w:rsidRPr="00BE3C50" w:rsidRDefault="006C21BE">
            <w:pPr>
              <w:jc w:val="center"/>
              <w:rPr>
                <w:rFonts w:ascii="Montserrat" w:hAnsi="Montserrat"/>
                <w:b/>
                <w:bCs/>
                <w:sz w:val="20"/>
              </w:rPr>
            </w:pPr>
            <w:r w:rsidRPr="00BE3C50">
              <w:rPr>
                <w:rFonts w:ascii="Montserrat" w:hAnsi="Montserrat"/>
                <w:b/>
                <w:sz w:val="20"/>
              </w:rPr>
              <w:t>C</w:t>
            </w:r>
            <w:r w:rsidRPr="00BE3C50">
              <w:rPr>
                <w:rFonts w:ascii="Montserrat" w:hAnsi="Montserrat"/>
                <w:sz w:val="20"/>
              </w:rPr>
              <w:t xml:space="preserve">. </w:t>
            </w:r>
            <w:r w:rsidRPr="00BE3C50">
              <w:rPr>
                <w:rFonts w:ascii="Montserrat" w:hAnsi="Montserrat"/>
                <w:b/>
                <w:bCs/>
                <w:sz w:val="20"/>
              </w:rPr>
              <w:t>XXXXXX</w:t>
            </w:r>
          </w:p>
          <w:p w:rsidR="006C21BE" w:rsidRPr="00BE3C50" w:rsidRDefault="006C21BE">
            <w:pPr>
              <w:spacing w:after="200"/>
              <w:jc w:val="center"/>
              <w:rPr>
                <w:rFonts w:ascii="Montserrat" w:hAnsi="Montserrat"/>
                <w:sz w:val="20"/>
                <w:lang w:eastAsia="en-US"/>
              </w:rPr>
            </w:pPr>
          </w:p>
        </w:tc>
      </w:tr>
      <w:tr w:rsidR="006C21BE" w:rsidRPr="00BE3C50" w:rsidTr="006C21BE">
        <w:trPr>
          <w:trHeight w:val="80"/>
        </w:trPr>
        <w:tc>
          <w:tcPr>
            <w:tcW w:w="4962" w:type="dxa"/>
          </w:tcPr>
          <w:p w:rsidR="006C21BE" w:rsidRPr="00BE3C50" w:rsidRDefault="006C21BE">
            <w:pPr>
              <w:jc w:val="center"/>
              <w:rPr>
                <w:rFonts w:ascii="Montserrat" w:hAnsi="Montserrat"/>
                <w:b/>
                <w:sz w:val="20"/>
              </w:rPr>
            </w:pPr>
          </w:p>
          <w:p w:rsidR="006C21BE" w:rsidRPr="00BE3C50" w:rsidRDefault="006C21BE">
            <w:pPr>
              <w:spacing w:after="200"/>
              <w:jc w:val="center"/>
              <w:rPr>
                <w:rFonts w:ascii="Montserrat" w:hAnsi="Montserrat"/>
                <w:b/>
                <w:sz w:val="20"/>
                <w:lang w:eastAsia="en-US"/>
              </w:rPr>
            </w:pPr>
            <w:r w:rsidRPr="00BE3C50">
              <w:rPr>
                <w:rFonts w:ascii="Montserrat" w:hAnsi="Montserrat"/>
                <w:b/>
                <w:sz w:val="20"/>
              </w:rPr>
              <w:t>“RATIFICA EL CONTENIDO DEL CONTRATO”</w:t>
            </w:r>
          </w:p>
        </w:tc>
        <w:tc>
          <w:tcPr>
            <w:tcW w:w="4677" w:type="dxa"/>
          </w:tcPr>
          <w:p w:rsidR="006C21BE" w:rsidRPr="00BE3C50" w:rsidRDefault="006C21BE">
            <w:pPr>
              <w:jc w:val="center"/>
              <w:rPr>
                <w:rFonts w:ascii="Montserrat" w:hAnsi="Montserrat"/>
                <w:b/>
                <w:sz w:val="20"/>
              </w:rPr>
            </w:pPr>
          </w:p>
          <w:p w:rsidR="006C21BE" w:rsidRPr="00BE3C50" w:rsidRDefault="006C21BE">
            <w:pPr>
              <w:spacing w:after="200"/>
              <w:jc w:val="center"/>
              <w:rPr>
                <w:rFonts w:ascii="Montserrat" w:hAnsi="Montserrat"/>
                <w:b/>
                <w:sz w:val="20"/>
                <w:lang w:eastAsia="en-US"/>
              </w:rPr>
            </w:pPr>
            <w:r w:rsidRPr="00BE3C50">
              <w:rPr>
                <w:rFonts w:ascii="Montserrat" w:hAnsi="Montserrat"/>
                <w:b/>
                <w:sz w:val="20"/>
              </w:rPr>
              <w:t xml:space="preserve">“EL ÁREA </w:t>
            </w:r>
            <w:r w:rsidRPr="00BE3C50">
              <w:rPr>
                <w:rFonts w:ascii="Montserrat" w:hAnsi="Montserrat"/>
                <w:b/>
                <w:bCs/>
                <w:sz w:val="20"/>
              </w:rPr>
              <w:t>CONTRATANTE</w:t>
            </w:r>
            <w:r w:rsidRPr="00BE3C50">
              <w:rPr>
                <w:rFonts w:ascii="Montserrat" w:hAnsi="Montserrat"/>
                <w:b/>
                <w:sz w:val="20"/>
              </w:rPr>
              <w:t>”</w:t>
            </w:r>
          </w:p>
        </w:tc>
      </w:tr>
      <w:tr w:rsidR="006C21BE" w:rsidRPr="00BE3C50" w:rsidTr="006C21BE">
        <w:trPr>
          <w:trHeight w:val="656"/>
        </w:trPr>
        <w:tc>
          <w:tcPr>
            <w:tcW w:w="4962" w:type="dxa"/>
          </w:tcPr>
          <w:p w:rsidR="006C21BE" w:rsidRPr="00BE3C50" w:rsidRDefault="006C21BE">
            <w:pPr>
              <w:jc w:val="center"/>
              <w:rPr>
                <w:rFonts w:ascii="Montserrat" w:hAnsi="Montserrat"/>
                <w:b/>
                <w:sz w:val="20"/>
              </w:rPr>
            </w:pPr>
          </w:p>
          <w:p w:rsidR="006C21BE" w:rsidRPr="00BE3C50" w:rsidRDefault="006C21BE">
            <w:pPr>
              <w:jc w:val="center"/>
              <w:rPr>
                <w:rFonts w:ascii="Montserrat" w:hAnsi="Montserrat"/>
                <w:b/>
                <w:sz w:val="20"/>
              </w:rPr>
            </w:pPr>
          </w:p>
          <w:p w:rsidR="006C21BE" w:rsidRPr="00BE3C50" w:rsidRDefault="006C21BE">
            <w:pPr>
              <w:jc w:val="center"/>
              <w:rPr>
                <w:rFonts w:ascii="Montserrat" w:hAnsi="Montserrat"/>
                <w:sz w:val="20"/>
              </w:rPr>
            </w:pPr>
            <w:r w:rsidRPr="00BE3C50">
              <w:rPr>
                <w:rFonts w:ascii="Montserrat" w:hAnsi="Montserrat"/>
                <w:b/>
                <w:sz w:val="20"/>
              </w:rPr>
              <w:t>MTRO. ANTONIO RODRÍGUEZ VELÁZQUEZ.</w:t>
            </w:r>
          </w:p>
          <w:p w:rsidR="006C21BE" w:rsidRPr="00BE3C50" w:rsidRDefault="006C21BE">
            <w:pPr>
              <w:jc w:val="center"/>
              <w:rPr>
                <w:rFonts w:ascii="Montserrat" w:hAnsi="Montserrat"/>
                <w:sz w:val="20"/>
              </w:rPr>
            </w:pPr>
            <w:r w:rsidRPr="00BE3C50">
              <w:rPr>
                <w:rFonts w:ascii="Montserrat" w:hAnsi="Montserrat"/>
                <w:sz w:val="20"/>
              </w:rPr>
              <w:t>TITULAR  DE LA JEFATURA DE SERVICIOS ADMINISTRATIVOS.</w:t>
            </w:r>
          </w:p>
          <w:p w:rsidR="006C21BE" w:rsidRPr="00BE3C50" w:rsidRDefault="006C21BE">
            <w:pPr>
              <w:spacing w:after="200"/>
              <w:jc w:val="center"/>
              <w:rPr>
                <w:rFonts w:ascii="Montserrat" w:hAnsi="Montserrat"/>
                <w:sz w:val="20"/>
                <w:lang w:eastAsia="en-US"/>
              </w:rPr>
            </w:pPr>
            <w:r w:rsidRPr="00BE3C50">
              <w:rPr>
                <w:rFonts w:ascii="Montserrat" w:hAnsi="Montserrat"/>
                <w:sz w:val="20"/>
              </w:rPr>
              <w:t>DE CONFORMIDAD AL NUMERAL 7.1  DEL MANUAL DE ORGANIZACIÓN DE LA JEFATURA DE SERVICIOS ADMINISTRATIVOS.</w:t>
            </w:r>
          </w:p>
        </w:tc>
        <w:tc>
          <w:tcPr>
            <w:tcW w:w="4677" w:type="dxa"/>
          </w:tcPr>
          <w:p w:rsidR="006C21BE" w:rsidRPr="00BE3C50" w:rsidRDefault="006C21BE">
            <w:pPr>
              <w:jc w:val="center"/>
              <w:rPr>
                <w:rFonts w:ascii="Montserrat" w:hAnsi="Montserrat"/>
                <w:b/>
                <w:sz w:val="20"/>
              </w:rPr>
            </w:pPr>
          </w:p>
          <w:p w:rsidR="006C21BE" w:rsidRPr="00BE3C50" w:rsidRDefault="006C21BE">
            <w:pPr>
              <w:jc w:val="center"/>
              <w:rPr>
                <w:rFonts w:ascii="Montserrat" w:hAnsi="Montserrat"/>
                <w:b/>
                <w:sz w:val="20"/>
              </w:rPr>
            </w:pPr>
            <w:r w:rsidRPr="00BE3C50">
              <w:rPr>
                <w:rFonts w:ascii="Montserrat" w:hAnsi="Montserrat"/>
                <w:b/>
                <w:sz w:val="20"/>
              </w:rPr>
              <w:t>LIC. HÉCTOR CRUZ WINTERGERST.</w:t>
            </w:r>
          </w:p>
          <w:p w:rsidR="006C21BE" w:rsidRPr="00BE3C50" w:rsidRDefault="006C21BE">
            <w:pPr>
              <w:jc w:val="center"/>
              <w:rPr>
                <w:rFonts w:ascii="Montserrat" w:hAnsi="Montserrat"/>
                <w:b/>
                <w:bCs/>
                <w:sz w:val="20"/>
              </w:rPr>
            </w:pPr>
            <w:r w:rsidRPr="00BE3C50">
              <w:rPr>
                <w:rFonts w:ascii="Montserrat" w:hAnsi="Montserrat"/>
                <w:sz w:val="20"/>
              </w:rPr>
              <w:t>TITULAR DE LA COORDINACION DE ABASTECIMIENTO Y EQUIPAMIENTO</w:t>
            </w:r>
            <w:r w:rsidRPr="00BE3C50">
              <w:rPr>
                <w:rFonts w:ascii="Montserrat" w:hAnsi="Montserrat"/>
                <w:b/>
                <w:bCs/>
                <w:sz w:val="20"/>
              </w:rPr>
              <w:t>.</w:t>
            </w:r>
          </w:p>
          <w:p w:rsidR="006C21BE" w:rsidRPr="00BE3C50" w:rsidRDefault="006C21BE">
            <w:pPr>
              <w:spacing w:after="200"/>
              <w:jc w:val="center"/>
              <w:rPr>
                <w:rFonts w:ascii="Montserrat" w:hAnsi="Montserrat"/>
                <w:sz w:val="20"/>
                <w:lang w:eastAsia="en-US"/>
              </w:rPr>
            </w:pPr>
            <w:r w:rsidRPr="00BE3C50">
              <w:rPr>
                <w:rFonts w:ascii="Montserrat" w:hAnsi="Montserrat"/>
                <w:sz w:val="20"/>
              </w:rPr>
              <w:t xml:space="preserve">DE CONFORMIDAD CON LO PREVISTO EN EL ARTICULO </w:t>
            </w:r>
            <w:r w:rsidRPr="00BE3C50">
              <w:rPr>
                <w:rFonts w:ascii="Montserrat" w:hAnsi="Montserrat"/>
                <w:b/>
                <w:sz w:val="20"/>
              </w:rPr>
              <w:t>2 FRACCIÓN I</w:t>
            </w:r>
            <w:r w:rsidRPr="00BE3C50">
              <w:rPr>
                <w:rFonts w:ascii="Montserrat" w:hAnsi="Montserrat"/>
                <w:sz w:val="20"/>
              </w:rPr>
              <w:t xml:space="preserve"> DEL REGLAMENTO DE LA LEY DE ADQUISICIONES, ARRENDAMIENTOS Y SERVICIOS DEL SECTOR PÚBLICO.</w:t>
            </w:r>
          </w:p>
        </w:tc>
      </w:tr>
    </w:tbl>
    <w:p w:rsidR="006C21BE" w:rsidRPr="00BE3C50" w:rsidRDefault="006C21BE" w:rsidP="006C21BE">
      <w:pPr>
        <w:jc w:val="both"/>
        <w:rPr>
          <w:rFonts w:ascii="Montserrat" w:hAnsi="Montserrat" w:cstheme="minorBidi"/>
          <w:sz w:val="20"/>
          <w:lang w:eastAsia="en-US"/>
        </w:rPr>
      </w:pPr>
    </w:p>
    <w:tbl>
      <w:tblPr>
        <w:tblpPr w:leftFromText="141" w:rightFromText="141" w:bottomFromText="200" w:vertAnchor="text" w:horzAnchor="margin" w:tblpXSpec="center" w:tblpY="25"/>
        <w:tblW w:w="5775" w:type="dxa"/>
        <w:tblLayout w:type="fixed"/>
        <w:tblCellMar>
          <w:left w:w="70" w:type="dxa"/>
          <w:right w:w="70" w:type="dxa"/>
        </w:tblCellMar>
        <w:tblLook w:val="04A0" w:firstRow="1" w:lastRow="0" w:firstColumn="1" w:lastColumn="0" w:noHBand="0" w:noVBand="1"/>
      </w:tblPr>
      <w:tblGrid>
        <w:gridCol w:w="5775"/>
      </w:tblGrid>
      <w:tr w:rsidR="006C21BE" w:rsidRPr="00BE3C50" w:rsidTr="006C21BE">
        <w:trPr>
          <w:trHeight w:val="266"/>
        </w:trPr>
        <w:tc>
          <w:tcPr>
            <w:tcW w:w="5775" w:type="dxa"/>
            <w:hideMark/>
          </w:tcPr>
          <w:p w:rsidR="006C21BE" w:rsidRPr="00BE3C50" w:rsidRDefault="006C21BE">
            <w:pPr>
              <w:spacing w:after="200"/>
              <w:jc w:val="center"/>
              <w:rPr>
                <w:rFonts w:ascii="Montserrat" w:hAnsi="Montserrat"/>
                <w:b/>
                <w:sz w:val="20"/>
                <w:lang w:eastAsia="en-US"/>
              </w:rPr>
            </w:pPr>
            <w:r w:rsidRPr="00BE3C50">
              <w:rPr>
                <w:rFonts w:ascii="Montserrat" w:hAnsi="Montserrat"/>
                <w:b/>
                <w:sz w:val="20"/>
              </w:rPr>
              <w:t>“POR EL AREA REQUIRENTE DEL CONTRATO”</w:t>
            </w:r>
          </w:p>
        </w:tc>
      </w:tr>
      <w:tr w:rsidR="006C21BE" w:rsidRPr="00BE3C50" w:rsidTr="006C21BE">
        <w:trPr>
          <w:trHeight w:val="2550"/>
        </w:trPr>
        <w:tc>
          <w:tcPr>
            <w:tcW w:w="5775" w:type="dxa"/>
            <w:vAlign w:val="center"/>
          </w:tcPr>
          <w:p w:rsidR="006C21BE" w:rsidRPr="00BE3C50" w:rsidRDefault="006C21BE">
            <w:pPr>
              <w:jc w:val="both"/>
              <w:rPr>
                <w:rFonts w:ascii="Montserrat" w:hAnsi="Montserrat"/>
                <w:b/>
                <w:sz w:val="20"/>
              </w:rPr>
            </w:pPr>
          </w:p>
          <w:p w:rsidR="006C21BE" w:rsidRPr="00BE3C50" w:rsidRDefault="006C21BE">
            <w:pPr>
              <w:jc w:val="both"/>
              <w:rPr>
                <w:rFonts w:ascii="Montserrat" w:hAnsi="Montserrat"/>
                <w:b/>
                <w:sz w:val="20"/>
              </w:rPr>
            </w:pPr>
          </w:p>
          <w:p w:rsidR="006C21BE" w:rsidRPr="00BE3C50" w:rsidRDefault="006C21BE">
            <w:pPr>
              <w:jc w:val="center"/>
              <w:rPr>
                <w:rFonts w:ascii="Montserrat" w:hAnsi="Montserrat"/>
                <w:bCs/>
                <w:sz w:val="20"/>
              </w:rPr>
            </w:pPr>
            <w:r w:rsidRPr="00BE3C50">
              <w:rPr>
                <w:rFonts w:ascii="Montserrat" w:hAnsi="Montserrat"/>
                <w:b/>
                <w:bCs/>
                <w:sz w:val="20"/>
              </w:rPr>
              <w:t>DRA. RUBÍ AZCÁRATE RAMÍREZ</w:t>
            </w:r>
            <w:r w:rsidRPr="00BE3C50">
              <w:rPr>
                <w:rFonts w:ascii="Montserrat" w:hAnsi="Montserrat"/>
                <w:bCs/>
                <w:sz w:val="20"/>
              </w:rPr>
              <w:t>.</w:t>
            </w:r>
          </w:p>
          <w:p w:rsidR="006C21BE" w:rsidRPr="00BE3C50" w:rsidRDefault="006C21BE">
            <w:pPr>
              <w:jc w:val="center"/>
              <w:rPr>
                <w:rFonts w:ascii="Montserrat" w:hAnsi="Montserrat"/>
                <w:bCs/>
                <w:sz w:val="20"/>
              </w:rPr>
            </w:pPr>
            <w:r w:rsidRPr="00BE3C50">
              <w:rPr>
                <w:rFonts w:ascii="Montserrat" w:hAnsi="Montserrat"/>
                <w:bCs/>
                <w:sz w:val="20"/>
              </w:rPr>
              <w:t>TITULAR DE LA JEFATURA</w:t>
            </w:r>
          </w:p>
          <w:p w:rsidR="006C21BE" w:rsidRPr="00BE3C50" w:rsidRDefault="006C21BE">
            <w:pPr>
              <w:jc w:val="center"/>
              <w:rPr>
                <w:rFonts w:ascii="Montserrat" w:hAnsi="Montserrat"/>
                <w:bCs/>
                <w:sz w:val="20"/>
              </w:rPr>
            </w:pPr>
            <w:r w:rsidRPr="00BE3C50">
              <w:rPr>
                <w:rFonts w:ascii="Montserrat" w:hAnsi="Montserrat"/>
                <w:bCs/>
                <w:sz w:val="20"/>
              </w:rPr>
              <w:t>DE SERVICIOS DE PRESTACIONES MÉDICAS.</w:t>
            </w:r>
          </w:p>
          <w:p w:rsidR="006C21BE" w:rsidRPr="00BE3C50" w:rsidRDefault="006C21BE">
            <w:pPr>
              <w:jc w:val="center"/>
              <w:rPr>
                <w:rFonts w:ascii="Montserrat" w:hAnsi="Montserrat"/>
                <w:bCs/>
                <w:sz w:val="20"/>
              </w:rPr>
            </w:pPr>
            <w:r w:rsidRPr="00BE3C50">
              <w:rPr>
                <w:rFonts w:ascii="Montserrat" w:hAnsi="Montserrat"/>
                <w:bCs/>
                <w:sz w:val="20"/>
              </w:rPr>
              <w:t>EN TERMINOS DE LA FRACCION II DEL ARTICULO 2  DEL REGLAMENTO DE</w:t>
            </w:r>
          </w:p>
          <w:p w:rsidR="006C21BE" w:rsidRPr="00BE3C50" w:rsidRDefault="006C21BE">
            <w:pPr>
              <w:spacing w:after="200"/>
              <w:jc w:val="center"/>
              <w:rPr>
                <w:rFonts w:ascii="Montserrat" w:hAnsi="Montserrat"/>
                <w:sz w:val="20"/>
                <w:lang w:eastAsia="en-US"/>
              </w:rPr>
            </w:pPr>
            <w:r w:rsidRPr="00BE3C50">
              <w:rPr>
                <w:rFonts w:ascii="Montserrat" w:hAnsi="Montserrat"/>
                <w:bCs/>
                <w:sz w:val="20"/>
              </w:rPr>
              <w:t>LA LEY DE ADQUISICIONES, ARRENDAMIENTOS Y SERVICIOS DEL SECTOR PÚBLICO.</w:t>
            </w:r>
          </w:p>
        </w:tc>
      </w:tr>
    </w:tbl>
    <w:p w:rsidR="006C21BE" w:rsidRPr="00BE3C50" w:rsidRDefault="006C21BE" w:rsidP="006C21BE">
      <w:pPr>
        <w:jc w:val="both"/>
        <w:rPr>
          <w:rFonts w:ascii="Montserrat" w:hAnsi="Montserrat" w:cstheme="minorBidi"/>
          <w:sz w:val="20"/>
          <w:lang w:eastAsia="en-US"/>
        </w:rPr>
      </w:pPr>
    </w:p>
    <w:p w:rsidR="006C21BE" w:rsidRPr="00BE3C50" w:rsidRDefault="006C21BE" w:rsidP="006C21BE">
      <w:pPr>
        <w:jc w:val="both"/>
        <w:rPr>
          <w:rFonts w:ascii="Montserrat" w:hAnsi="Montserrat"/>
          <w:sz w:val="20"/>
        </w:rPr>
      </w:pPr>
    </w:p>
    <w:p w:rsidR="006C21BE" w:rsidRPr="00BE3C50" w:rsidRDefault="006C21BE" w:rsidP="006C21BE">
      <w:pPr>
        <w:jc w:val="both"/>
        <w:rPr>
          <w:rFonts w:ascii="Montserrat" w:hAnsi="Montserrat"/>
          <w:sz w:val="20"/>
        </w:rPr>
      </w:pPr>
    </w:p>
    <w:p w:rsidR="006C21BE" w:rsidRPr="00BE3C50" w:rsidRDefault="006C21BE" w:rsidP="006C21BE">
      <w:pPr>
        <w:jc w:val="both"/>
        <w:rPr>
          <w:rFonts w:ascii="Montserrat" w:hAnsi="Montserrat"/>
          <w:sz w:val="20"/>
        </w:rPr>
      </w:pPr>
    </w:p>
    <w:p w:rsidR="006C21BE" w:rsidRPr="00BE3C50" w:rsidRDefault="006C21BE" w:rsidP="006C21BE">
      <w:pPr>
        <w:jc w:val="both"/>
        <w:rPr>
          <w:rFonts w:ascii="Montserrat" w:hAnsi="Montserrat"/>
          <w:sz w:val="20"/>
        </w:rPr>
      </w:pPr>
    </w:p>
    <w:p w:rsidR="006C21BE" w:rsidRPr="00BE3C50" w:rsidRDefault="006C21BE" w:rsidP="006C21BE">
      <w:pPr>
        <w:jc w:val="both"/>
        <w:rPr>
          <w:rFonts w:ascii="Montserrat" w:hAnsi="Montserrat"/>
          <w:sz w:val="20"/>
        </w:rPr>
      </w:pPr>
    </w:p>
    <w:p w:rsidR="006C21BE" w:rsidRPr="00BE3C50" w:rsidRDefault="006C21BE" w:rsidP="006C21BE">
      <w:pPr>
        <w:jc w:val="both"/>
        <w:rPr>
          <w:rFonts w:ascii="Montserrat" w:hAnsi="Montserrat"/>
          <w:sz w:val="20"/>
        </w:rPr>
      </w:pPr>
    </w:p>
    <w:p w:rsidR="006C21BE" w:rsidRPr="00BE3C50" w:rsidRDefault="006C21BE" w:rsidP="006C21BE">
      <w:pPr>
        <w:jc w:val="both"/>
        <w:rPr>
          <w:rFonts w:ascii="Montserrat" w:hAnsi="Montserrat"/>
          <w:sz w:val="20"/>
        </w:rPr>
      </w:pPr>
    </w:p>
    <w:p w:rsidR="006C21BE" w:rsidRPr="00BE3C50" w:rsidRDefault="006C21BE" w:rsidP="006C21BE">
      <w:pPr>
        <w:jc w:val="both"/>
        <w:rPr>
          <w:rFonts w:ascii="Montserrat" w:hAnsi="Montserrat"/>
          <w:sz w:val="20"/>
        </w:rPr>
      </w:pPr>
    </w:p>
    <w:p w:rsidR="006C21BE" w:rsidRPr="00BE3C50" w:rsidRDefault="006C21BE" w:rsidP="006C21BE">
      <w:pPr>
        <w:jc w:val="both"/>
        <w:rPr>
          <w:rFonts w:ascii="Montserrat" w:hAnsi="Montserrat"/>
          <w:sz w:val="20"/>
        </w:rPr>
      </w:pPr>
    </w:p>
    <w:p w:rsidR="006C21BE" w:rsidRPr="00BE3C50" w:rsidRDefault="006C21BE" w:rsidP="006C21BE">
      <w:pPr>
        <w:jc w:val="both"/>
        <w:rPr>
          <w:rFonts w:ascii="Montserrat" w:hAnsi="Montserrat"/>
          <w:sz w:val="20"/>
        </w:rPr>
      </w:pPr>
    </w:p>
    <w:tbl>
      <w:tblPr>
        <w:tblpPr w:leftFromText="141" w:rightFromText="141" w:bottomFromText="200" w:vertAnchor="text" w:horzAnchor="margin" w:tblpXSpec="center" w:tblpY="25"/>
        <w:tblW w:w="4725" w:type="dxa"/>
        <w:tblLayout w:type="fixed"/>
        <w:tblCellMar>
          <w:left w:w="70" w:type="dxa"/>
          <w:right w:w="70" w:type="dxa"/>
        </w:tblCellMar>
        <w:tblLook w:val="04A0" w:firstRow="1" w:lastRow="0" w:firstColumn="1" w:lastColumn="0" w:noHBand="0" w:noVBand="1"/>
      </w:tblPr>
      <w:tblGrid>
        <w:gridCol w:w="4725"/>
      </w:tblGrid>
      <w:tr w:rsidR="006C21BE" w:rsidRPr="00BE3C50" w:rsidTr="006C21BE">
        <w:trPr>
          <w:trHeight w:val="266"/>
        </w:trPr>
        <w:tc>
          <w:tcPr>
            <w:tcW w:w="4731" w:type="dxa"/>
            <w:hideMark/>
          </w:tcPr>
          <w:p w:rsidR="006C21BE" w:rsidRPr="00BE3C50" w:rsidRDefault="006C21BE">
            <w:pPr>
              <w:spacing w:after="200"/>
              <w:jc w:val="center"/>
              <w:rPr>
                <w:rFonts w:ascii="Montserrat" w:hAnsi="Montserrat"/>
                <w:b/>
                <w:sz w:val="20"/>
                <w:lang w:eastAsia="en-US"/>
              </w:rPr>
            </w:pPr>
            <w:r w:rsidRPr="00BE3C50">
              <w:rPr>
                <w:rFonts w:ascii="Montserrat" w:hAnsi="Montserrat"/>
                <w:b/>
                <w:sz w:val="20"/>
              </w:rPr>
              <w:t>“ POR EL AREA ADMINISTRADORA  DEL CONTRATO ”</w:t>
            </w:r>
          </w:p>
        </w:tc>
      </w:tr>
      <w:tr w:rsidR="006C21BE" w:rsidRPr="00BE3C50" w:rsidTr="006C21BE">
        <w:trPr>
          <w:trHeight w:val="2550"/>
        </w:trPr>
        <w:tc>
          <w:tcPr>
            <w:tcW w:w="4731" w:type="dxa"/>
          </w:tcPr>
          <w:p w:rsidR="006C21BE" w:rsidRPr="00BE3C50" w:rsidRDefault="006C21BE">
            <w:pPr>
              <w:jc w:val="center"/>
              <w:rPr>
                <w:rFonts w:ascii="Montserrat" w:hAnsi="Montserrat"/>
                <w:b/>
                <w:sz w:val="20"/>
              </w:rPr>
            </w:pPr>
          </w:p>
          <w:p w:rsidR="006C21BE" w:rsidRPr="00BE3C50" w:rsidRDefault="006C21BE">
            <w:pPr>
              <w:jc w:val="center"/>
              <w:rPr>
                <w:rFonts w:ascii="Montserrat" w:hAnsi="Montserrat"/>
                <w:b/>
                <w:sz w:val="20"/>
              </w:rPr>
            </w:pPr>
          </w:p>
          <w:p w:rsidR="006C21BE" w:rsidRPr="00BE3C50" w:rsidRDefault="006C21BE">
            <w:pPr>
              <w:jc w:val="center"/>
              <w:rPr>
                <w:rFonts w:ascii="Montserrat" w:hAnsi="Montserrat"/>
                <w:b/>
                <w:sz w:val="20"/>
              </w:rPr>
            </w:pPr>
          </w:p>
          <w:p w:rsidR="006C21BE" w:rsidRPr="00BE3C50" w:rsidRDefault="006C21BE">
            <w:pPr>
              <w:jc w:val="center"/>
              <w:rPr>
                <w:rFonts w:ascii="Montserrat" w:hAnsi="Montserrat"/>
                <w:b/>
                <w:bCs/>
                <w:sz w:val="20"/>
              </w:rPr>
            </w:pPr>
            <w:r w:rsidRPr="00BE3C50">
              <w:rPr>
                <w:rFonts w:ascii="Montserrat" w:hAnsi="Montserrat"/>
                <w:b/>
                <w:bCs/>
                <w:sz w:val="20"/>
              </w:rPr>
              <w:t>DR. EDUARDO MEDINA GARCÍA</w:t>
            </w:r>
          </w:p>
          <w:p w:rsidR="006C21BE" w:rsidRPr="00BE3C50" w:rsidRDefault="006C21BE">
            <w:pPr>
              <w:jc w:val="center"/>
              <w:rPr>
                <w:rFonts w:ascii="Montserrat" w:hAnsi="Montserrat"/>
                <w:sz w:val="20"/>
              </w:rPr>
            </w:pPr>
            <w:r w:rsidRPr="00BE3C50">
              <w:rPr>
                <w:rFonts w:ascii="Montserrat" w:hAnsi="Montserrat"/>
                <w:bCs/>
                <w:sz w:val="20"/>
              </w:rPr>
              <w:t>REPRESENTANTE DE LA JEFATURA DE SERVICIOS DE PRESTACIONES MÉDICAS</w:t>
            </w:r>
          </w:p>
          <w:p w:rsidR="006C21BE" w:rsidRPr="00BE3C50" w:rsidRDefault="006C21BE">
            <w:pPr>
              <w:spacing w:after="200"/>
              <w:jc w:val="center"/>
              <w:rPr>
                <w:rFonts w:ascii="Montserrat" w:hAnsi="Montserrat"/>
                <w:sz w:val="20"/>
                <w:lang w:eastAsia="en-US"/>
              </w:rPr>
            </w:pPr>
            <w:r w:rsidRPr="00BE3C50">
              <w:rPr>
                <w:rFonts w:ascii="Montserrat" w:hAnsi="Montserrat"/>
                <w:sz w:val="20"/>
              </w:rPr>
              <w:t>EN TERMINOS DEL ARTICULO 2 FRACCIÓN IV DEL REGLAMENTO DE LA LEY DE ADQUISICIONES, ARRENDAMIENTOS Y SERVICIOS DEL SECTOR PUBLICO.</w:t>
            </w:r>
          </w:p>
        </w:tc>
      </w:tr>
    </w:tbl>
    <w:p w:rsidR="006C21BE" w:rsidRPr="00BE3C50" w:rsidRDefault="006C21BE" w:rsidP="006C21BE">
      <w:pPr>
        <w:jc w:val="both"/>
        <w:rPr>
          <w:rFonts w:ascii="Montserrat" w:hAnsi="Montserrat" w:cstheme="minorBidi"/>
          <w:sz w:val="20"/>
          <w:lang w:val="es-MX" w:eastAsia="en-US"/>
        </w:rPr>
      </w:pPr>
    </w:p>
    <w:p w:rsidR="0060545E" w:rsidRPr="00BE3C50" w:rsidRDefault="0060545E" w:rsidP="0060545E">
      <w:pPr>
        <w:widowControl w:val="0"/>
        <w:ind w:right="368"/>
        <w:rPr>
          <w:rFonts w:ascii="Noto Sans" w:hAnsi="Noto Sans" w:cs="Noto Sans"/>
          <w:b/>
          <w:sz w:val="20"/>
        </w:rPr>
      </w:pPr>
    </w:p>
    <w:p w:rsidR="00074B25" w:rsidRPr="00BE3C50" w:rsidRDefault="00074B25" w:rsidP="0060545E">
      <w:pPr>
        <w:spacing w:line="240" w:lineRule="atLeast"/>
        <w:ind w:left="142" w:right="368"/>
        <w:jc w:val="both"/>
        <w:rPr>
          <w:rFonts w:ascii="Noto Sans" w:hAnsi="Noto Sans" w:cs="Noto Sans"/>
          <w:sz w:val="16"/>
          <w:szCs w:val="16"/>
        </w:rPr>
      </w:pPr>
    </w:p>
    <w:p w:rsidR="0060545E" w:rsidRPr="00BE3C50" w:rsidRDefault="0060545E" w:rsidP="0060545E">
      <w:pPr>
        <w:spacing w:line="240" w:lineRule="atLeast"/>
        <w:ind w:left="142" w:right="368"/>
        <w:jc w:val="both"/>
        <w:rPr>
          <w:rFonts w:ascii="Noto Sans" w:hAnsi="Noto Sans" w:cs="Noto Sans"/>
          <w:sz w:val="16"/>
          <w:szCs w:val="16"/>
        </w:rPr>
      </w:pPr>
    </w:p>
    <w:p w:rsidR="006C21BE" w:rsidRPr="00BE3C50" w:rsidRDefault="006C21BE" w:rsidP="0060545E">
      <w:pPr>
        <w:widowControl w:val="0"/>
        <w:ind w:right="49"/>
        <w:jc w:val="center"/>
        <w:rPr>
          <w:rFonts w:ascii="Noto Sans" w:hAnsi="Noto Sans" w:cs="Noto Sans"/>
          <w:b/>
          <w:sz w:val="28"/>
        </w:rPr>
      </w:pPr>
    </w:p>
    <w:p w:rsidR="006C21BE" w:rsidRPr="00BE3C50" w:rsidRDefault="006C21BE" w:rsidP="0060545E">
      <w:pPr>
        <w:widowControl w:val="0"/>
        <w:ind w:right="49"/>
        <w:jc w:val="center"/>
        <w:rPr>
          <w:rFonts w:ascii="Noto Sans" w:hAnsi="Noto Sans" w:cs="Noto Sans"/>
          <w:b/>
          <w:sz w:val="28"/>
        </w:rPr>
      </w:pPr>
    </w:p>
    <w:p w:rsidR="006C21BE" w:rsidRPr="00BE3C50" w:rsidRDefault="006C21BE" w:rsidP="0060545E">
      <w:pPr>
        <w:widowControl w:val="0"/>
        <w:ind w:right="49"/>
        <w:jc w:val="center"/>
        <w:rPr>
          <w:rFonts w:ascii="Noto Sans" w:hAnsi="Noto Sans" w:cs="Noto Sans"/>
          <w:b/>
          <w:sz w:val="28"/>
        </w:rPr>
      </w:pPr>
    </w:p>
    <w:p w:rsidR="006C21BE" w:rsidRPr="00BE3C50" w:rsidRDefault="006C21BE" w:rsidP="0060545E">
      <w:pPr>
        <w:widowControl w:val="0"/>
        <w:ind w:right="49"/>
        <w:jc w:val="center"/>
        <w:rPr>
          <w:rFonts w:ascii="Noto Sans" w:hAnsi="Noto Sans" w:cs="Noto Sans"/>
          <w:b/>
          <w:sz w:val="28"/>
        </w:rPr>
      </w:pPr>
    </w:p>
    <w:p w:rsidR="006C21BE" w:rsidRPr="00BE3C50" w:rsidRDefault="006C21BE" w:rsidP="0060545E">
      <w:pPr>
        <w:widowControl w:val="0"/>
        <w:ind w:right="49"/>
        <w:jc w:val="center"/>
        <w:rPr>
          <w:rFonts w:ascii="Noto Sans" w:hAnsi="Noto Sans" w:cs="Noto Sans"/>
          <w:b/>
          <w:sz w:val="28"/>
        </w:rPr>
      </w:pPr>
    </w:p>
    <w:p w:rsidR="006C21BE" w:rsidRPr="00BE3C50" w:rsidRDefault="006C21BE" w:rsidP="0060545E">
      <w:pPr>
        <w:widowControl w:val="0"/>
        <w:ind w:right="49"/>
        <w:jc w:val="center"/>
        <w:rPr>
          <w:rFonts w:ascii="Noto Sans" w:hAnsi="Noto Sans" w:cs="Noto Sans"/>
          <w:b/>
          <w:sz w:val="28"/>
        </w:rPr>
      </w:pPr>
    </w:p>
    <w:p w:rsidR="006C21BE" w:rsidRPr="00BE3C50" w:rsidRDefault="006C21BE" w:rsidP="0060545E">
      <w:pPr>
        <w:widowControl w:val="0"/>
        <w:ind w:right="49"/>
        <w:jc w:val="center"/>
        <w:rPr>
          <w:rFonts w:ascii="Noto Sans" w:hAnsi="Noto Sans" w:cs="Noto Sans"/>
          <w:b/>
          <w:sz w:val="28"/>
        </w:rPr>
      </w:pPr>
    </w:p>
    <w:p w:rsidR="006C21BE" w:rsidRPr="00BE3C50" w:rsidRDefault="006C21BE" w:rsidP="0060545E">
      <w:pPr>
        <w:widowControl w:val="0"/>
        <w:ind w:right="49"/>
        <w:jc w:val="center"/>
        <w:rPr>
          <w:rFonts w:ascii="Noto Sans" w:hAnsi="Noto Sans" w:cs="Noto Sans"/>
          <w:b/>
          <w:sz w:val="28"/>
        </w:rPr>
      </w:pPr>
    </w:p>
    <w:p w:rsidR="006C21BE" w:rsidRPr="00BE3C50" w:rsidRDefault="006C21BE" w:rsidP="0060545E">
      <w:pPr>
        <w:widowControl w:val="0"/>
        <w:ind w:right="49"/>
        <w:jc w:val="center"/>
        <w:rPr>
          <w:rFonts w:ascii="Noto Sans" w:hAnsi="Noto Sans" w:cs="Noto Sans"/>
          <w:b/>
          <w:sz w:val="28"/>
        </w:rPr>
      </w:pPr>
    </w:p>
    <w:p w:rsidR="006C21BE" w:rsidRPr="00BE3C50" w:rsidRDefault="006C21BE" w:rsidP="0060545E">
      <w:pPr>
        <w:widowControl w:val="0"/>
        <w:ind w:right="49"/>
        <w:jc w:val="center"/>
        <w:rPr>
          <w:rFonts w:ascii="Noto Sans" w:hAnsi="Noto Sans" w:cs="Noto Sans"/>
          <w:b/>
          <w:sz w:val="28"/>
        </w:rPr>
      </w:pPr>
    </w:p>
    <w:p w:rsidR="006C21BE" w:rsidRPr="00BE3C50" w:rsidRDefault="006C21BE" w:rsidP="0060545E">
      <w:pPr>
        <w:widowControl w:val="0"/>
        <w:ind w:right="49"/>
        <w:jc w:val="center"/>
        <w:rPr>
          <w:rFonts w:ascii="Noto Sans" w:hAnsi="Noto Sans" w:cs="Noto Sans"/>
          <w:b/>
          <w:sz w:val="28"/>
        </w:rPr>
      </w:pPr>
    </w:p>
    <w:p w:rsidR="006C21BE" w:rsidRPr="00BE3C50" w:rsidRDefault="006C21BE" w:rsidP="0060545E">
      <w:pPr>
        <w:widowControl w:val="0"/>
        <w:ind w:right="49"/>
        <w:jc w:val="center"/>
        <w:rPr>
          <w:rFonts w:ascii="Noto Sans" w:hAnsi="Noto Sans" w:cs="Noto Sans"/>
          <w:b/>
          <w:sz w:val="28"/>
        </w:rPr>
      </w:pPr>
    </w:p>
    <w:p w:rsidR="006C21BE" w:rsidRPr="00BE3C50" w:rsidRDefault="006C21BE" w:rsidP="0060545E">
      <w:pPr>
        <w:widowControl w:val="0"/>
        <w:ind w:right="49"/>
        <w:jc w:val="center"/>
        <w:rPr>
          <w:rFonts w:ascii="Noto Sans" w:hAnsi="Noto Sans" w:cs="Noto Sans"/>
          <w:b/>
          <w:sz w:val="28"/>
        </w:rPr>
      </w:pPr>
    </w:p>
    <w:p w:rsidR="006C21BE" w:rsidRPr="00BE3C50" w:rsidRDefault="006C21BE" w:rsidP="0060545E">
      <w:pPr>
        <w:widowControl w:val="0"/>
        <w:ind w:right="49"/>
        <w:jc w:val="center"/>
        <w:rPr>
          <w:rFonts w:ascii="Noto Sans" w:hAnsi="Noto Sans" w:cs="Noto Sans"/>
          <w:b/>
          <w:sz w:val="28"/>
        </w:rPr>
      </w:pPr>
    </w:p>
    <w:p w:rsidR="006C21BE" w:rsidRPr="00BE3C50" w:rsidRDefault="006C21BE" w:rsidP="0060545E">
      <w:pPr>
        <w:widowControl w:val="0"/>
        <w:ind w:right="49"/>
        <w:jc w:val="center"/>
        <w:rPr>
          <w:rFonts w:ascii="Noto Sans" w:hAnsi="Noto Sans" w:cs="Noto Sans"/>
          <w:b/>
          <w:sz w:val="28"/>
        </w:rPr>
      </w:pPr>
    </w:p>
    <w:p w:rsidR="006C21BE" w:rsidRPr="00BE3C50" w:rsidRDefault="006C21BE" w:rsidP="0060545E">
      <w:pPr>
        <w:widowControl w:val="0"/>
        <w:ind w:right="49"/>
        <w:jc w:val="center"/>
        <w:rPr>
          <w:rFonts w:ascii="Noto Sans" w:hAnsi="Noto Sans" w:cs="Noto Sans"/>
          <w:b/>
          <w:sz w:val="28"/>
        </w:rPr>
      </w:pPr>
    </w:p>
    <w:p w:rsidR="006C21BE" w:rsidRPr="00BE3C50" w:rsidRDefault="006C21BE" w:rsidP="0060545E">
      <w:pPr>
        <w:widowControl w:val="0"/>
        <w:ind w:right="49"/>
        <w:jc w:val="center"/>
        <w:rPr>
          <w:rFonts w:ascii="Noto Sans" w:hAnsi="Noto Sans" w:cs="Noto Sans"/>
          <w:b/>
          <w:sz w:val="28"/>
        </w:rPr>
      </w:pPr>
    </w:p>
    <w:p w:rsidR="0060545E" w:rsidRPr="00BE3C50" w:rsidRDefault="0060545E" w:rsidP="0060545E">
      <w:pPr>
        <w:widowControl w:val="0"/>
        <w:ind w:right="49"/>
        <w:jc w:val="center"/>
        <w:rPr>
          <w:rFonts w:ascii="Noto Sans" w:hAnsi="Noto Sans" w:cs="Noto Sans"/>
          <w:b/>
          <w:sz w:val="28"/>
        </w:rPr>
      </w:pPr>
      <w:r w:rsidRPr="00BE3C50">
        <w:rPr>
          <w:rFonts w:ascii="Noto Sans" w:hAnsi="Noto Sans" w:cs="Noto Sans"/>
          <w:b/>
          <w:sz w:val="28"/>
        </w:rPr>
        <w:t>ANEXO 19</w:t>
      </w:r>
    </w:p>
    <w:p w:rsidR="0060545E" w:rsidRPr="00BE3C50" w:rsidRDefault="0060545E" w:rsidP="0060545E">
      <w:pPr>
        <w:rPr>
          <w:rFonts w:ascii="Noto Sans" w:hAnsi="Noto Sans" w:cs="Noto Sans"/>
          <w:sz w:val="22"/>
          <w:szCs w:val="16"/>
        </w:rPr>
      </w:pPr>
    </w:p>
    <w:p w:rsidR="0060545E" w:rsidRPr="00BE3C50" w:rsidRDefault="0060545E" w:rsidP="0060545E">
      <w:pPr>
        <w:tabs>
          <w:tab w:val="left" w:pos="785"/>
        </w:tabs>
        <w:ind w:left="-142"/>
        <w:jc w:val="center"/>
        <w:rPr>
          <w:rFonts w:ascii="Noto Sans" w:hAnsi="Noto Sans" w:cs="Noto Sans"/>
          <w:b/>
          <w:sz w:val="22"/>
          <w:szCs w:val="16"/>
          <w:lang w:eastAsia="en-US"/>
        </w:rPr>
      </w:pPr>
      <w:r w:rsidRPr="00BE3C50">
        <w:rPr>
          <w:rFonts w:ascii="Noto Sans" w:hAnsi="Noto Sans" w:cs="Noto Sans"/>
          <w:b/>
          <w:sz w:val="22"/>
          <w:szCs w:val="16"/>
          <w:lang w:eastAsia="en-US"/>
        </w:rPr>
        <w:t xml:space="preserve">Escrito  de Manifestación de Interés en Participar en la Licitación Pública </w:t>
      </w:r>
    </w:p>
    <w:p w:rsidR="0060545E" w:rsidRPr="00BE3C50" w:rsidRDefault="0060545E" w:rsidP="0060545E">
      <w:pPr>
        <w:ind w:left="-142"/>
        <w:jc w:val="right"/>
        <w:rPr>
          <w:rFonts w:ascii="Noto Sans" w:hAnsi="Noto Sans" w:cs="Noto Sans"/>
          <w:sz w:val="16"/>
          <w:szCs w:val="16"/>
          <w:lang w:eastAsia="en-US"/>
        </w:rPr>
      </w:pPr>
    </w:p>
    <w:p w:rsidR="0060545E" w:rsidRPr="00BE3C50" w:rsidRDefault="0060545E" w:rsidP="0060545E">
      <w:pPr>
        <w:ind w:left="-142"/>
        <w:jc w:val="right"/>
        <w:rPr>
          <w:rFonts w:ascii="Noto Sans" w:hAnsi="Noto Sans" w:cs="Noto Sans"/>
          <w:sz w:val="16"/>
          <w:szCs w:val="16"/>
          <w:lang w:eastAsia="en-US"/>
        </w:rPr>
      </w:pPr>
    </w:p>
    <w:p w:rsidR="0060545E" w:rsidRPr="00BE3C50" w:rsidRDefault="0060545E" w:rsidP="0060545E">
      <w:pPr>
        <w:jc w:val="both"/>
        <w:rPr>
          <w:rFonts w:ascii="Noto Sans" w:hAnsi="Noto Sans" w:cs="Noto Sans"/>
          <w:sz w:val="16"/>
          <w:szCs w:val="16"/>
          <w:u w:val="single"/>
          <w:lang w:eastAsia="en-US"/>
        </w:rPr>
      </w:pPr>
      <w:r w:rsidRPr="00BE3C50">
        <w:rPr>
          <w:rFonts w:ascii="Noto Sans" w:hAnsi="Noto Sans" w:cs="Noto Sans"/>
          <w:sz w:val="16"/>
          <w:szCs w:val="16"/>
          <w:u w:val="single"/>
          <w:lang w:eastAsia="en-US"/>
        </w:rPr>
        <w:t>________(Nombre)             ,</w:t>
      </w:r>
      <w:r w:rsidRPr="00BE3C50">
        <w:rPr>
          <w:rFonts w:ascii="Noto Sans" w:hAnsi="Noto Sans" w:cs="Noto Sans"/>
          <w:sz w:val="16"/>
          <w:szCs w:val="16"/>
          <w:lang w:eastAsia="en-US"/>
        </w:rPr>
        <w:t xml:space="preserve"> manifiesto </w:t>
      </w:r>
      <w:r w:rsidRPr="00BE3C50">
        <w:rPr>
          <w:rFonts w:ascii="Noto Sans" w:hAnsi="Noto Sans" w:cs="Noto Sans"/>
          <w:b/>
          <w:sz w:val="16"/>
          <w:szCs w:val="16"/>
          <w:lang w:eastAsia="en-US"/>
        </w:rPr>
        <w:t>bajo protesta de decir verdad</w:t>
      </w:r>
      <w:r w:rsidRPr="00BE3C50">
        <w:rPr>
          <w:rFonts w:ascii="Noto Sans" w:hAnsi="Noto Sans" w:cs="Noto Sans"/>
          <w:sz w:val="16"/>
          <w:szCs w:val="16"/>
          <w:lang w:eastAsia="en-US"/>
        </w:rPr>
        <w:t>, que los datos aquí asentados son ciertos y han sido verificados; así mismo manifiesto mi interés de participar en la presente Licitación Pública Nacional No. __________________.</w:t>
      </w:r>
    </w:p>
    <w:p w:rsidR="0060545E" w:rsidRPr="00BE3C50" w:rsidRDefault="0060545E" w:rsidP="0060545E">
      <w:pPr>
        <w:rPr>
          <w:rFonts w:ascii="Noto Sans" w:hAnsi="Noto Sans" w:cs="Noto Sans"/>
          <w:sz w:val="16"/>
          <w:szCs w:val="16"/>
        </w:rPr>
      </w:pPr>
    </w:p>
    <w:p w:rsidR="0060545E" w:rsidRPr="00BE3C50" w:rsidRDefault="0060545E" w:rsidP="0060545E">
      <w:pPr>
        <w:rPr>
          <w:rFonts w:ascii="Noto Sans" w:hAnsi="Noto Sans" w:cs="Noto Sans"/>
          <w:sz w:val="16"/>
          <w:szCs w:val="16"/>
        </w:rPr>
      </w:pPr>
      <w:r w:rsidRPr="00BE3C50">
        <w:rPr>
          <w:rFonts w:ascii="Noto Sans" w:hAnsi="Noto Sans" w:cs="Noto Sans"/>
          <w:sz w:val="16"/>
          <w:szCs w:val="16"/>
        </w:rPr>
        <w:t>Registro Federal de Contribuyente:</w:t>
      </w:r>
    </w:p>
    <w:p w:rsidR="0060545E" w:rsidRPr="00BE3C50" w:rsidRDefault="0060545E" w:rsidP="0060545E">
      <w:pPr>
        <w:rPr>
          <w:rFonts w:ascii="Noto Sans" w:hAnsi="Noto Sans" w:cs="Noto Sans"/>
          <w:sz w:val="16"/>
          <w:szCs w:val="16"/>
        </w:rPr>
      </w:pPr>
    </w:p>
    <w:p w:rsidR="0060545E" w:rsidRPr="00BE3C50" w:rsidRDefault="0060545E" w:rsidP="0060545E">
      <w:pPr>
        <w:rPr>
          <w:rFonts w:ascii="Noto Sans" w:hAnsi="Noto Sans" w:cs="Noto Sans"/>
          <w:sz w:val="16"/>
          <w:szCs w:val="16"/>
        </w:rPr>
      </w:pPr>
      <w:r w:rsidRPr="00BE3C50">
        <w:rPr>
          <w:rFonts w:ascii="Noto Sans" w:hAnsi="Noto Sans" w:cs="Noto Sans"/>
          <w:sz w:val="16"/>
          <w:szCs w:val="16"/>
        </w:rPr>
        <w:t>Domicilio:</w:t>
      </w:r>
    </w:p>
    <w:p w:rsidR="0060545E" w:rsidRPr="00BE3C50" w:rsidRDefault="0060545E" w:rsidP="0060545E">
      <w:pPr>
        <w:rPr>
          <w:rFonts w:ascii="Noto Sans" w:hAnsi="Noto Sans" w:cs="Noto Sans"/>
          <w:sz w:val="16"/>
          <w:szCs w:val="16"/>
        </w:rPr>
      </w:pPr>
    </w:p>
    <w:p w:rsidR="0060545E" w:rsidRPr="00BE3C50" w:rsidRDefault="0060545E" w:rsidP="0060545E">
      <w:pPr>
        <w:rPr>
          <w:rFonts w:ascii="Noto Sans" w:hAnsi="Noto Sans" w:cs="Noto Sans"/>
          <w:sz w:val="16"/>
          <w:szCs w:val="16"/>
        </w:rPr>
      </w:pPr>
      <w:r w:rsidRPr="00BE3C50">
        <w:rPr>
          <w:rFonts w:ascii="Noto Sans" w:hAnsi="Noto Sans" w:cs="Noto Sans"/>
          <w:sz w:val="16"/>
          <w:szCs w:val="16"/>
        </w:rPr>
        <w:t>Calle y Número:</w:t>
      </w:r>
    </w:p>
    <w:p w:rsidR="0060545E" w:rsidRPr="00BE3C50" w:rsidRDefault="0060545E" w:rsidP="0060545E">
      <w:pPr>
        <w:rPr>
          <w:rFonts w:ascii="Noto Sans" w:hAnsi="Noto Sans" w:cs="Noto Sans"/>
          <w:sz w:val="16"/>
          <w:szCs w:val="16"/>
        </w:rPr>
      </w:pPr>
    </w:p>
    <w:p w:rsidR="0060545E" w:rsidRPr="00BE3C50" w:rsidRDefault="0060545E" w:rsidP="0060545E">
      <w:pPr>
        <w:rPr>
          <w:rFonts w:ascii="Noto Sans" w:hAnsi="Noto Sans" w:cs="Noto Sans"/>
          <w:sz w:val="16"/>
          <w:szCs w:val="16"/>
        </w:rPr>
      </w:pPr>
      <w:r w:rsidRPr="00BE3C50">
        <w:rPr>
          <w:rFonts w:ascii="Noto Sans" w:hAnsi="Noto Sans" w:cs="Noto Sans"/>
          <w:sz w:val="16"/>
          <w:szCs w:val="16"/>
        </w:rPr>
        <w:t>Colonia:                                                    Alcaldia o Municipio:</w:t>
      </w:r>
    </w:p>
    <w:p w:rsidR="0060545E" w:rsidRPr="00BE3C50" w:rsidRDefault="0060545E" w:rsidP="0060545E">
      <w:pPr>
        <w:rPr>
          <w:rFonts w:ascii="Noto Sans" w:hAnsi="Noto Sans" w:cs="Noto Sans"/>
          <w:sz w:val="16"/>
          <w:szCs w:val="16"/>
        </w:rPr>
      </w:pPr>
    </w:p>
    <w:p w:rsidR="0060545E" w:rsidRPr="00BE3C50" w:rsidRDefault="0060545E" w:rsidP="0060545E">
      <w:pPr>
        <w:rPr>
          <w:rFonts w:ascii="Noto Sans" w:hAnsi="Noto Sans" w:cs="Noto Sans"/>
          <w:sz w:val="16"/>
          <w:szCs w:val="16"/>
        </w:rPr>
      </w:pPr>
      <w:r w:rsidRPr="00BE3C50">
        <w:rPr>
          <w:rFonts w:ascii="Noto Sans" w:hAnsi="Noto Sans" w:cs="Noto Sans"/>
          <w:sz w:val="16"/>
          <w:szCs w:val="16"/>
        </w:rPr>
        <w:t>Código Postal:                                          Entidad federativa:</w:t>
      </w:r>
    </w:p>
    <w:p w:rsidR="0060545E" w:rsidRPr="00BE3C50" w:rsidRDefault="0060545E" w:rsidP="0060545E">
      <w:pPr>
        <w:rPr>
          <w:rFonts w:ascii="Noto Sans" w:hAnsi="Noto Sans" w:cs="Noto Sans"/>
          <w:sz w:val="16"/>
          <w:szCs w:val="16"/>
        </w:rPr>
      </w:pPr>
    </w:p>
    <w:p w:rsidR="0060545E" w:rsidRPr="00BE3C50" w:rsidRDefault="0060545E" w:rsidP="0060545E">
      <w:pPr>
        <w:rPr>
          <w:rFonts w:ascii="Noto Sans" w:hAnsi="Noto Sans" w:cs="Noto Sans"/>
          <w:sz w:val="16"/>
          <w:szCs w:val="16"/>
        </w:rPr>
      </w:pPr>
      <w:r w:rsidRPr="00BE3C50">
        <w:rPr>
          <w:rFonts w:ascii="Noto Sans" w:hAnsi="Noto Sans" w:cs="Noto Sans"/>
          <w:sz w:val="16"/>
          <w:szCs w:val="16"/>
        </w:rPr>
        <w:t>Teléfonos:                                                  Fax:</w:t>
      </w:r>
    </w:p>
    <w:p w:rsidR="0060545E" w:rsidRPr="00BE3C50" w:rsidRDefault="0060545E" w:rsidP="0060545E">
      <w:pPr>
        <w:rPr>
          <w:rFonts w:ascii="Noto Sans" w:hAnsi="Noto Sans" w:cs="Noto Sans"/>
          <w:sz w:val="16"/>
          <w:szCs w:val="16"/>
        </w:rPr>
      </w:pPr>
    </w:p>
    <w:p w:rsidR="0060545E" w:rsidRPr="00BE3C50" w:rsidRDefault="0060545E" w:rsidP="0060545E">
      <w:pPr>
        <w:rPr>
          <w:rFonts w:ascii="Noto Sans" w:hAnsi="Noto Sans" w:cs="Noto Sans"/>
          <w:sz w:val="16"/>
          <w:szCs w:val="16"/>
        </w:rPr>
      </w:pPr>
      <w:r w:rsidRPr="00BE3C50">
        <w:rPr>
          <w:rFonts w:ascii="Noto Sans" w:hAnsi="Noto Sans" w:cs="Noto Sans"/>
          <w:sz w:val="16"/>
          <w:szCs w:val="16"/>
        </w:rPr>
        <w:t>Correo electrónico:</w:t>
      </w:r>
    </w:p>
    <w:p w:rsidR="0060545E" w:rsidRPr="00BE3C50" w:rsidRDefault="0060545E" w:rsidP="0060545E">
      <w:pPr>
        <w:rPr>
          <w:rFonts w:ascii="Noto Sans" w:hAnsi="Noto Sans" w:cs="Noto Sans"/>
          <w:sz w:val="16"/>
          <w:szCs w:val="16"/>
        </w:rPr>
      </w:pPr>
    </w:p>
    <w:p w:rsidR="0060545E" w:rsidRPr="00BE3C50" w:rsidRDefault="0060545E" w:rsidP="0060545E">
      <w:pPr>
        <w:rPr>
          <w:rFonts w:ascii="Noto Sans" w:hAnsi="Noto Sans" w:cs="Noto Sans"/>
          <w:sz w:val="16"/>
          <w:szCs w:val="16"/>
        </w:rPr>
      </w:pPr>
      <w:r w:rsidRPr="00BE3C50">
        <w:rPr>
          <w:rFonts w:ascii="Noto Sans" w:hAnsi="Noto Sans" w:cs="Noto Sans"/>
          <w:sz w:val="16"/>
          <w:szCs w:val="16"/>
        </w:rPr>
        <w:t>No. de la escritura pública en la que consta su acta constitutiva:              fecha:</w:t>
      </w:r>
    </w:p>
    <w:p w:rsidR="0060545E" w:rsidRPr="00BE3C50" w:rsidRDefault="0060545E" w:rsidP="0060545E">
      <w:pPr>
        <w:rPr>
          <w:rFonts w:ascii="Noto Sans" w:hAnsi="Noto Sans" w:cs="Noto Sans"/>
          <w:sz w:val="16"/>
          <w:szCs w:val="16"/>
        </w:rPr>
      </w:pPr>
    </w:p>
    <w:p w:rsidR="0060545E" w:rsidRPr="00BE3C50" w:rsidRDefault="0060545E" w:rsidP="0060545E">
      <w:pPr>
        <w:rPr>
          <w:rFonts w:ascii="Noto Sans" w:hAnsi="Noto Sans" w:cs="Noto Sans"/>
          <w:sz w:val="16"/>
          <w:szCs w:val="16"/>
        </w:rPr>
      </w:pPr>
      <w:r w:rsidRPr="00BE3C50">
        <w:rPr>
          <w:rFonts w:ascii="Noto Sans" w:hAnsi="Noto Sans" w:cs="Noto Sans"/>
          <w:sz w:val="16"/>
          <w:szCs w:val="16"/>
        </w:rPr>
        <w:t>Nombre, número y lugar del Notario Público ante el cual se protocolizo la misma:</w:t>
      </w:r>
    </w:p>
    <w:p w:rsidR="0060545E" w:rsidRPr="00BE3C50" w:rsidRDefault="0060545E" w:rsidP="0060545E">
      <w:pPr>
        <w:rPr>
          <w:rFonts w:ascii="Noto Sans" w:hAnsi="Noto Sans" w:cs="Noto Sans"/>
          <w:sz w:val="16"/>
          <w:szCs w:val="16"/>
        </w:rPr>
      </w:pPr>
    </w:p>
    <w:p w:rsidR="0060545E" w:rsidRPr="00BE3C50" w:rsidRDefault="0060545E" w:rsidP="0060545E">
      <w:pPr>
        <w:rPr>
          <w:rFonts w:ascii="Noto Sans" w:hAnsi="Noto Sans" w:cs="Noto Sans"/>
          <w:sz w:val="16"/>
          <w:szCs w:val="16"/>
        </w:rPr>
      </w:pPr>
      <w:r w:rsidRPr="00BE3C50">
        <w:rPr>
          <w:rFonts w:ascii="Noto Sans" w:hAnsi="Noto Sans" w:cs="Noto Sans"/>
          <w:sz w:val="16"/>
          <w:szCs w:val="16"/>
        </w:rPr>
        <w:t>Relación de socios:</w:t>
      </w:r>
    </w:p>
    <w:p w:rsidR="0060545E" w:rsidRPr="00BE3C50" w:rsidRDefault="0060545E" w:rsidP="0060545E">
      <w:pPr>
        <w:rPr>
          <w:rFonts w:ascii="Noto Sans" w:hAnsi="Noto Sans" w:cs="Noto Sans"/>
          <w:sz w:val="16"/>
          <w:szCs w:val="16"/>
        </w:rPr>
      </w:pPr>
    </w:p>
    <w:p w:rsidR="0060545E" w:rsidRPr="00BE3C50" w:rsidRDefault="0060545E" w:rsidP="0060545E">
      <w:pPr>
        <w:rPr>
          <w:rFonts w:ascii="Noto Sans" w:hAnsi="Noto Sans" w:cs="Noto Sans"/>
          <w:sz w:val="16"/>
          <w:szCs w:val="16"/>
        </w:rPr>
      </w:pPr>
      <w:r w:rsidRPr="00BE3C50">
        <w:rPr>
          <w:rFonts w:ascii="Noto Sans" w:hAnsi="Noto Sans" w:cs="Noto Sans"/>
          <w:sz w:val="16"/>
          <w:szCs w:val="16"/>
        </w:rPr>
        <w:t>Apellido Paterno         Apellido materno          Nombres</w:t>
      </w:r>
    </w:p>
    <w:p w:rsidR="0060545E" w:rsidRPr="00BE3C50" w:rsidRDefault="0060545E" w:rsidP="0060545E">
      <w:pPr>
        <w:rPr>
          <w:rFonts w:ascii="Noto Sans" w:hAnsi="Noto Sans" w:cs="Noto Sans"/>
          <w:sz w:val="16"/>
          <w:szCs w:val="16"/>
        </w:rPr>
      </w:pPr>
    </w:p>
    <w:p w:rsidR="0060545E" w:rsidRPr="00BE3C50" w:rsidRDefault="0060545E" w:rsidP="0060545E">
      <w:pPr>
        <w:rPr>
          <w:rFonts w:ascii="Noto Sans" w:hAnsi="Noto Sans" w:cs="Noto Sans"/>
          <w:sz w:val="16"/>
          <w:szCs w:val="16"/>
        </w:rPr>
      </w:pPr>
      <w:r w:rsidRPr="00BE3C50">
        <w:rPr>
          <w:rFonts w:ascii="Noto Sans" w:hAnsi="Noto Sans" w:cs="Noto Sans"/>
          <w:sz w:val="16"/>
          <w:szCs w:val="16"/>
        </w:rPr>
        <w:lastRenderedPageBreak/>
        <w:t>Descripción del objeto social:</w:t>
      </w:r>
    </w:p>
    <w:p w:rsidR="0060545E" w:rsidRPr="00BE3C50" w:rsidRDefault="0060545E" w:rsidP="0060545E">
      <w:pPr>
        <w:rPr>
          <w:rFonts w:ascii="Noto Sans" w:hAnsi="Noto Sans" w:cs="Noto Sans"/>
          <w:sz w:val="16"/>
          <w:szCs w:val="16"/>
        </w:rPr>
      </w:pPr>
    </w:p>
    <w:p w:rsidR="0060545E" w:rsidRPr="00BE3C50" w:rsidRDefault="0060545E" w:rsidP="0060545E">
      <w:pPr>
        <w:rPr>
          <w:rFonts w:ascii="Noto Sans" w:hAnsi="Noto Sans" w:cs="Noto Sans"/>
          <w:sz w:val="16"/>
          <w:szCs w:val="16"/>
        </w:rPr>
      </w:pPr>
      <w:r w:rsidRPr="00BE3C50">
        <w:rPr>
          <w:rFonts w:ascii="Noto Sans" w:hAnsi="Noto Sans" w:cs="Noto Sans"/>
          <w:sz w:val="16"/>
          <w:szCs w:val="16"/>
        </w:rPr>
        <w:t>Reformas del acta constitutiva:</w:t>
      </w:r>
    </w:p>
    <w:p w:rsidR="0060545E" w:rsidRPr="00BE3C50" w:rsidRDefault="0060545E" w:rsidP="0060545E">
      <w:pPr>
        <w:rPr>
          <w:rFonts w:ascii="Noto Sans" w:hAnsi="Noto Sans" w:cs="Noto Sans"/>
          <w:sz w:val="16"/>
          <w:szCs w:val="16"/>
        </w:rPr>
      </w:pPr>
    </w:p>
    <w:p w:rsidR="0060545E" w:rsidRPr="00BE3C50" w:rsidRDefault="0060545E" w:rsidP="0060545E">
      <w:pPr>
        <w:rPr>
          <w:rFonts w:ascii="Noto Sans" w:hAnsi="Noto Sans" w:cs="Noto Sans"/>
          <w:sz w:val="16"/>
          <w:szCs w:val="16"/>
        </w:rPr>
      </w:pPr>
      <w:r w:rsidRPr="00BE3C50">
        <w:rPr>
          <w:rFonts w:ascii="Noto Sans" w:hAnsi="Noto Sans" w:cs="Noto Sans"/>
          <w:sz w:val="16"/>
          <w:szCs w:val="16"/>
        </w:rPr>
        <w:t>Nombres del apoderado legal o representante:</w:t>
      </w:r>
    </w:p>
    <w:p w:rsidR="0060545E" w:rsidRPr="00BE3C50" w:rsidRDefault="0060545E" w:rsidP="0060545E">
      <w:pPr>
        <w:rPr>
          <w:rFonts w:ascii="Noto Sans" w:hAnsi="Noto Sans" w:cs="Noto Sans"/>
          <w:sz w:val="16"/>
          <w:szCs w:val="16"/>
        </w:rPr>
      </w:pPr>
    </w:p>
    <w:p w:rsidR="0060545E" w:rsidRPr="00BE3C50" w:rsidRDefault="0060545E" w:rsidP="0060545E">
      <w:pPr>
        <w:rPr>
          <w:rFonts w:ascii="Noto Sans" w:hAnsi="Noto Sans" w:cs="Noto Sans"/>
          <w:sz w:val="16"/>
          <w:szCs w:val="16"/>
        </w:rPr>
      </w:pPr>
      <w:r w:rsidRPr="00BE3C50">
        <w:rPr>
          <w:rFonts w:ascii="Noto Sans" w:hAnsi="Noto Sans" w:cs="Noto Sans"/>
          <w:sz w:val="16"/>
          <w:szCs w:val="16"/>
        </w:rPr>
        <w:t>Datos del documento mediante el cual acredita su personalidad jurídica y facultades:</w:t>
      </w:r>
    </w:p>
    <w:p w:rsidR="0060545E" w:rsidRPr="00BE3C50" w:rsidRDefault="0060545E" w:rsidP="0060545E">
      <w:pPr>
        <w:rPr>
          <w:rFonts w:ascii="Noto Sans" w:hAnsi="Noto Sans" w:cs="Noto Sans"/>
          <w:sz w:val="16"/>
          <w:szCs w:val="16"/>
        </w:rPr>
      </w:pPr>
    </w:p>
    <w:p w:rsidR="0060545E" w:rsidRPr="00BE3C50" w:rsidRDefault="0060545E" w:rsidP="0060545E">
      <w:pPr>
        <w:jc w:val="center"/>
        <w:rPr>
          <w:rFonts w:ascii="Noto Sans" w:hAnsi="Noto Sans" w:cs="Noto Sans"/>
          <w:sz w:val="16"/>
          <w:szCs w:val="16"/>
        </w:rPr>
      </w:pPr>
      <w:r w:rsidRPr="00BE3C50">
        <w:rPr>
          <w:rFonts w:ascii="Noto Sans" w:hAnsi="Noto Sans" w:cs="Noto Sans"/>
          <w:sz w:val="16"/>
          <w:szCs w:val="16"/>
        </w:rPr>
        <w:t>(Lugar y fecha)</w:t>
      </w:r>
    </w:p>
    <w:p w:rsidR="0060545E" w:rsidRPr="00BE3C50" w:rsidRDefault="0060545E" w:rsidP="0060545E">
      <w:pPr>
        <w:jc w:val="center"/>
        <w:rPr>
          <w:rFonts w:ascii="Noto Sans" w:hAnsi="Noto Sans" w:cs="Noto Sans"/>
          <w:sz w:val="16"/>
          <w:szCs w:val="16"/>
        </w:rPr>
      </w:pPr>
    </w:p>
    <w:p w:rsidR="0060545E" w:rsidRPr="00BE3C50" w:rsidRDefault="0060545E" w:rsidP="0060545E">
      <w:pPr>
        <w:jc w:val="center"/>
        <w:rPr>
          <w:rFonts w:ascii="Noto Sans" w:hAnsi="Noto Sans" w:cs="Noto Sans"/>
          <w:sz w:val="16"/>
          <w:szCs w:val="16"/>
        </w:rPr>
      </w:pPr>
      <w:r w:rsidRPr="00BE3C50">
        <w:rPr>
          <w:rFonts w:ascii="Noto Sans" w:hAnsi="Noto Sans" w:cs="Noto Sans"/>
          <w:sz w:val="16"/>
          <w:szCs w:val="16"/>
        </w:rPr>
        <w:t>Protesto lo necesario</w:t>
      </w:r>
    </w:p>
    <w:p w:rsidR="0060545E" w:rsidRPr="00BE3C50" w:rsidRDefault="0060545E" w:rsidP="0060545E"/>
    <w:p w:rsidR="0060545E" w:rsidRPr="00BE3C50" w:rsidRDefault="0060545E" w:rsidP="0060545E"/>
    <w:p w:rsidR="0060545E" w:rsidRPr="00BE3C50" w:rsidRDefault="0060545E" w:rsidP="0060545E"/>
    <w:p w:rsidR="0060545E" w:rsidRPr="00BE3C50" w:rsidRDefault="0060545E" w:rsidP="0060545E"/>
    <w:p w:rsidR="0060545E" w:rsidRPr="00BE3C50" w:rsidRDefault="0060545E" w:rsidP="0060545E">
      <w:pPr>
        <w:autoSpaceDN w:val="0"/>
        <w:rPr>
          <w:rFonts w:ascii="Noto Sans" w:hAnsi="Noto Sans" w:cs="Noto Sans"/>
          <w:b/>
          <w:bCs/>
          <w:sz w:val="40"/>
          <w:szCs w:val="40"/>
          <w:lang w:eastAsia="es-ES"/>
        </w:rPr>
      </w:pPr>
    </w:p>
    <w:p w:rsidR="00074B25" w:rsidRPr="00BE3C50" w:rsidRDefault="00074B25" w:rsidP="0060545E">
      <w:pPr>
        <w:autoSpaceDN w:val="0"/>
        <w:rPr>
          <w:rFonts w:ascii="Noto Sans" w:hAnsi="Noto Sans" w:cs="Noto Sans"/>
          <w:b/>
          <w:bCs/>
          <w:sz w:val="40"/>
          <w:szCs w:val="40"/>
          <w:lang w:eastAsia="es-ES"/>
        </w:rPr>
      </w:pPr>
    </w:p>
    <w:p w:rsidR="00074B25" w:rsidRPr="00BE3C50" w:rsidRDefault="00074B25" w:rsidP="0060545E">
      <w:pPr>
        <w:autoSpaceDN w:val="0"/>
        <w:rPr>
          <w:rFonts w:ascii="Noto Sans" w:hAnsi="Noto Sans" w:cs="Noto Sans"/>
          <w:b/>
          <w:bCs/>
          <w:sz w:val="40"/>
          <w:szCs w:val="40"/>
          <w:lang w:eastAsia="es-ES"/>
        </w:rPr>
      </w:pPr>
    </w:p>
    <w:p w:rsidR="0060545E" w:rsidRPr="00BE3C50" w:rsidRDefault="0060545E"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ANEXO 20</w:t>
      </w:r>
    </w:p>
    <w:p w:rsidR="0060545E" w:rsidRPr="00BE3C50" w:rsidRDefault="00074B25"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 xml:space="preserve">PROGRAMA DE TRABAJO </w:t>
      </w:r>
    </w:p>
    <w:p w:rsidR="00074B25" w:rsidRPr="00BE3C50" w:rsidRDefault="00074B25"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object w:dxaOrig="1541" w:dyaOrig="998">
          <v:shape id="_x0000_i1030" type="#_x0000_t75" style="width:76.85pt;height:49.45pt" o:ole="">
            <v:imagedata r:id="rId24" o:title=""/>
          </v:shape>
          <o:OLEObject Type="Embed" ProgID="Word.Document.12" ShapeID="_x0000_i1030" DrawAspect="Icon" ObjectID="_1843382565" r:id="rId25">
            <o:FieldCodes>\s</o:FieldCodes>
          </o:OLEObject>
        </w:object>
      </w:r>
    </w:p>
    <w:p w:rsidR="0060545E" w:rsidRPr="00BE3C50" w:rsidRDefault="0060545E"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ANEXO 21</w:t>
      </w:r>
    </w:p>
    <w:p w:rsidR="0060545E" w:rsidRPr="00BE3C50" w:rsidRDefault="00074B25"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DESIGNACION DE SUPERVISOR DE OPERACIONES</w:t>
      </w:r>
    </w:p>
    <w:p w:rsidR="00074B25" w:rsidRPr="00BE3C50" w:rsidRDefault="00074B25"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object w:dxaOrig="1541" w:dyaOrig="998">
          <v:shape id="_x0000_i1031" type="#_x0000_t75" style="width:76.85pt;height:49.45pt" o:ole="">
            <v:imagedata r:id="rId26" o:title=""/>
          </v:shape>
          <o:OLEObject Type="Embed" ProgID="Word.Document.12" ShapeID="_x0000_i1031" DrawAspect="Icon" ObjectID="_1843382566" r:id="rId27">
            <o:FieldCodes>\s</o:FieldCodes>
          </o:OLEObject>
        </w:object>
      </w:r>
    </w:p>
    <w:p w:rsidR="0060545E" w:rsidRPr="00BE3C50" w:rsidRDefault="0060545E"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 xml:space="preserve">ANEXO 22 </w:t>
      </w:r>
    </w:p>
    <w:p w:rsidR="004E6108" w:rsidRPr="00BE3C50" w:rsidRDefault="004E6108"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INSTRUMENTAL</w:t>
      </w:r>
    </w:p>
    <w:p w:rsidR="0060545E" w:rsidRPr="00BE3C50" w:rsidRDefault="004E6108"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object w:dxaOrig="1541" w:dyaOrig="998">
          <v:shape id="_x0000_i1032" type="#_x0000_t75" style="width:76.85pt;height:49.45pt" o:ole="">
            <v:imagedata r:id="rId28" o:title=""/>
          </v:shape>
          <o:OLEObject Type="Embed" ProgID="Excel.Sheet.8" ShapeID="_x0000_i1032" DrawAspect="Icon" ObjectID="_1843382567" r:id="rId29"/>
        </w:object>
      </w:r>
    </w:p>
    <w:p w:rsidR="0060545E" w:rsidRPr="00BE3C50" w:rsidRDefault="0060545E"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ANEXO 23</w:t>
      </w:r>
    </w:p>
    <w:p w:rsidR="0060545E" w:rsidRPr="00BE3C50" w:rsidRDefault="004E6108"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CONTROL DE ENTREGA RECEPCIÓN DE BIENES DE CONSUMO BÁSICO</w:t>
      </w:r>
    </w:p>
    <w:p w:rsidR="004E6108" w:rsidRPr="00BE3C50" w:rsidRDefault="004E6108"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object w:dxaOrig="1541" w:dyaOrig="998">
          <v:shape id="_x0000_i1033" type="#_x0000_t75" style="width:76.85pt;height:49.45pt" o:ole="">
            <v:imagedata r:id="rId30" o:title=""/>
          </v:shape>
          <o:OLEObject Type="Embed" ProgID="Word.Document.12" ShapeID="_x0000_i1033" DrawAspect="Icon" ObjectID="_1843382568" r:id="rId31">
            <o:FieldCodes>\s</o:FieldCodes>
          </o:OLEObject>
        </w:object>
      </w:r>
    </w:p>
    <w:p w:rsidR="0060545E" w:rsidRPr="00BE3C50" w:rsidRDefault="0060545E"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lastRenderedPageBreak/>
        <w:t>ANEXO 24</w:t>
      </w:r>
    </w:p>
    <w:p w:rsidR="0060545E" w:rsidRPr="00BE3C50" w:rsidRDefault="004E6108"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object w:dxaOrig="1541" w:dyaOrig="998">
          <v:shape id="_x0000_i1034" type="#_x0000_t75" style="width:76.85pt;height:49.45pt" o:ole="">
            <v:imagedata r:id="rId32" o:title=""/>
          </v:shape>
          <o:OLEObject Type="Embed" ProgID="Excel.Sheet.8" ShapeID="_x0000_i1034" DrawAspect="Icon" ObjectID="_1843382569" r:id="rId33"/>
        </w:object>
      </w:r>
    </w:p>
    <w:p w:rsidR="004E6108" w:rsidRPr="00BE3C50" w:rsidRDefault="004E6108" w:rsidP="0060545E">
      <w:pPr>
        <w:pStyle w:val="Prrafodelista"/>
        <w:autoSpaceDN w:val="0"/>
        <w:jc w:val="center"/>
        <w:rPr>
          <w:rFonts w:ascii="Noto Sans" w:hAnsi="Noto Sans" w:cs="Noto Sans"/>
          <w:b/>
          <w:bCs/>
          <w:sz w:val="40"/>
          <w:szCs w:val="40"/>
          <w:lang w:eastAsia="es-ES"/>
        </w:rPr>
      </w:pPr>
    </w:p>
    <w:p w:rsidR="0060545E" w:rsidRPr="00BE3C50" w:rsidRDefault="0060545E"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ANEXO 25</w:t>
      </w:r>
    </w:p>
    <w:p w:rsidR="00CA2348" w:rsidRPr="00BE3C50" w:rsidRDefault="00CA2348"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REPORTE DE INCIDENCIAS</w:t>
      </w:r>
    </w:p>
    <w:p w:rsidR="0060545E" w:rsidRPr="00BE3C50" w:rsidRDefault="00CA2348"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object w:dxaOrig="1541" w:dyaOrig="998">
          <v:shape id="_x0000_i1035" type="#_x0000_t75" style="width:76.85pt;height:49.45pt" o:ole="">
            <v:imagedata r:id="rId34" o:title=""/>
          </v:shape>
          <o:OLEObject Type="Embed" ProgID="Word.Document.12" ShapeID="_x0000_i1035" DrawAspect="Icon" ObjectID="_1843382570" r:id="rId35">
            <o:FieldCodes>\s</o:FieldCodes>
          </o:OLEObject>
        </w:object>
      </w:r>
    </w:p>
    <w:p w:rsidR="0060545E" w:rsidRPr="00BE3C50" w:rsidRDefault="0060545E"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ANEXO 26</w:t>
      </w:r>
    </w:p>
    <w:p w:rsidR="00CA2348" w:rsidRPr="00BE3C50" w:rsidRDefault="00CA2348" w:rsidP="00CA2348">
      <w:pPr>
        <w:pStyle w:val="TtuloE2"/>
        <w:rPr>
          <w:rFonts w:ascii="Noto Sans" w:hAnsi="Noto Sans" w:cs="Noto Sans"/>
          <w:sz w:val="20"/>
          <w:szCs w:val="20"/>
        </w:rPr>
      </w:pPr>
      <w:bookmarkStart w:id="115" w:name="_Toc108016838"/>
      <w:r w:rsidRPr="00BE3C50">
        <w:rPr>
          <w:rFonts w:ascii="Noto Sans" w:hAnsi="Noto Sans" w:cs="Noto Sans"/>
          <w:sz w:val="20"/>
          <w:szCs w:val="20"/>
        </w:rPr>
        <w:t>REPORTE INDIVIDUAL DE PROCEDIMIENTOS Y BIENES DE CONSUMO COMPLEMENTARIOS</w:t>
      </w:r>
      <w:bookmarkEnd w:id="115"/>
    </w:p>
    <w:p w:rsidR="0060545E" w:rsidRPr="00BE3C50" w:rsidRDefault="00CA2348"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object w:dxaOrig="1541" w:dyaOrig="998">
          <v:shape id="_x0000_i1036" type="#_x0000_t75" style="width:76.85pt;height:49.45pt" o:ole="">
            <v:imagedata r:id="rId36" o:title=""/>
          </v:shape>
          <o:OLEObject Type="Embed" ProgID="Word.Document.12" ShapeID="_x0000_i1036" DrawAspect="Icon" ObjectID="_1843382571" r:id="rId37">
            <o:FieldCodes>\s</o:FieldCodes>
          </o:OLEObject>
        </w:object>
      </w:r>
    </w:p>
    <w:p w:rsidR="0060545E" w:rsidRPr="00BE3C50" w:rsidRDefault="0060545E"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ANEXO 27</w:t>
      </w:r>
    </w:p>
    <w:p w:rsidR="0060545E" w:rsidRPr="00BE3C50" w:rsidRDefault="00CA2348" w:rsidP="0060545E">
      <w:pPr>
        <w:pStyle w:val="Prrafodelista"/>
        <w:autoSpaceDN w:val="0"/>
        <w:jc w:val="center"/>
        <w:rPr>
          <w:rFonts w:ascii="Noto Sans" w:hAnsi="Noto Sans" w:cs="Noto Sans"/>
          <w:sz w:val="20"/>
        </w:rPr>
      </w:pPr>
      <w:r w:rsidRPr="00BE3C50">
        <w:rPr>
          <w:rFonts w:ascii="Noto Sans" w:hAnsi="Noto Sans" w:cs="Noto Sans"/>
          <w:sz w:val="20"/>
        </w:rPr>
        <w:t>CONTROL SEMANAL DE DOTACIÓN DE BIENES DE CONSUMO COMPLEMENTARIOS</w:t>
      </w:r>
    </w:p>
    <w:p w:rsidR="00CA2348" w:rsidRPr="00BE3C50" w:rsidRDefault="00CA2348"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object w:dxaOrig="1541" w:dyaOrig="998">
          <v:shape id="_x0000_i1037" type="#_x0000_t75" style="width:76.85pt;height:49.45pt" o:ole="">
            <v:imagedata r:id="rId38" o:title=""/>
          </v:shape>
          <o:OLEObject Type="Embed" ProgID="Word.Document.12" ShapeID="_x0000_i1037" DrawAspect="Icon" ObjectID="_1843382572" r:id="rId39">
            <o:FieldCodes>\s</o:FieldCodes>
          </o:OLEObject>
        </w:object>
      </w:r>
    </w:p>
    <w:p w:rsidR="0060545E" w:rsidRPr="00BE3C50" w:rsidRDefault="0060545E"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ANEXO 28</w:t>
      </w:r>
    </w:p>
    <w:p w:rsidR="0060545E" w:rsidRPr="00BE3C50" w:rsidRDefault="00CA2348" w:rsidP="0060545E">
      <w:pPr>
        <w:pStyle w:val="Prrafodelista"/>
        <w:autoSpaceDN w:val="0"/>
        <w:jc w:val="center"/>
        <w:rPr>
          <w:rFonts w:ascii="Noto Sans" w:hAnsi="Noto Sans" w:cs="Noto Sans"/>
        </w:rPr>
      </w:pPr>
      <w:r w:rsidRPr="00BE3C50">
        <w:rPr>
          <w:rFonts w:ascii="Noto Sans" w:hAnsi="Noto Sans" w:cs="Noto Sans"/>
        </w:rPr>
        <w:t>REPORTE DE MANTENIMIENTO PREVENTIVO DE LOS EQUIPOS / INSTRUMENTAL MÉDICOS</w:t>
      </w:r>
    </w:p>
    <w:p w:rsidR="00CA2348" w:rsidRPr="00BE3C50" w:rsidRDefault="00CA2348"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object w:dxaOrig="1541" w:dyaOrig="998">
          <v:shape id="_x0000_i1038" type="#_x0000_t75" style="width:76.85pt;height:49.45pt" o:ole="">
            <v:imagedata r:id="rId40" o:title=""/>
          </v:shape>
          <o:OLEObject Type="Embed" ProgID="Word.Document.12" ShapeID="_x0000_i1038" DrawAspect="Icon" ObjectID="_1843382573" r:id="rId41">
            <o:FieldCodes>\s</o:FieldCodes>
          </o:OLEObject>
        </w:object>
      </w:r>
    </w:p>
    <w:p w:rsidR="0060545E" w:rsidRPr="00BE3C50" w:rsidRDefault="0060545E"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ANEXO 29</w:t>
      </w:r>
    </w:p>
    <w:p w:rsidR="00A01EA0" w:rsidRPr="00BE3C50" w:rsidRDefault="00A01EA0" w:rsidP="00A01EA0">
      <w:pPr>
        <w:pStyle w:val="Prrafodelista"/>
        <w:autoSpaceDN w:val="0"/>
        <w:jc w:val="center"/>
        <w:rPr>
          <w:rFonts w:ascii="Noto Sans" w:hAnsi="Noto Sans" w:cs="Noto Sans"/>
        </w:rPr>
      </w:pPr>
      <w:r w:rsidRPr="00BE3C50">
        <w:rPr>
          <w:rFonts w:ascii="Noto Sans" w:hAnsi="Noto Sans" w:cs="Noto Sans"/>
        </w:rPr>
        <w:t>REPORTE DE MANTENIMIENTO CORRECTIVO DE LOS EQUIPOS MÉDICOS E INSTRUMENTAL</w:t>
      </w:r>
    </w:p>
    <w:p w:rsidR="0060545E" w:rsidRPr="00BE3C50" w:rsidRDefault="00A01EA0"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object w:dxaOrig="1541" w:dyaOrig="998">
          <v:shape id="_x0000_i1039" type="#_x0000_t75" style="width:76.85pt;height:49.45pt" o:ole="">
            <v:imagedata r:id="rId42" o:title=""/>
          </v:shape>
          <o:OLEObject Type="Embed" ProgID="Word.Document.12" ShapeID="_x0000_i1039" DrawAspect="Icon" ObjectID="_1843382574" r:id="rId43">
            <o:FieldCodes>\s</o:FieldCodes>
          </o:OLEObject>
        </w:object>
      </w:r>
    </w:p>
    <w:p w:rsidR="00A01EA0" w:rsidRPr="00BE3C50" w:rsidRDefault="00A01EA0" w:rsidP="0060545E">
      <w:pPr>
        <w:pStyle w:val="Prrafodelista"/>
        <w:autoSpaceDN w:val="0"/>
        <w:jc w:val="center"/>
        <w:rPr>
          <w:rFonts w:ascii="Noto Sans" w:hAnsi="Noto Sans" w:cs="Noto Sans"/>
          <w:b/>
          <w:bCs/>
          <w:sz w:val="40"/>
          <w:szCs w:val="40"/>
          <w:lang w:eastAsia="es-ES"/>
        </w:rPr>
      </w:pPr>
    </w:p>
    <w:p w:rsidR="00A01EA0" w:rsidRPr="00BE3C50" w:rsidRDefault="00A01EA0" w:rsidP="0060545E">
      <w:pPr>
        <w:pStyle w:val="Prrafodelista"/>
        <w:autoSpaceDN w:val="0"/>
        <w:jc w:val="center"/>
        <w:rPr>
          <w:rFonts w:ascii="Noto Sans" w:hAnsi="Noto Sans" w:cs="Noto Sans"/>
          <w:b/>
          <w:bCs/>
          <w:sz w:val="40"/>
          <w:szCs w:val="40"/>
          <w:lang w:eastAsia="es-ES"/>
        </w:rPr>
      </w:pPr>
    </w:p>
    <w:p w:rsidR="0060545E" w:rsidRPr="00BE3C50" w:rsidRDefault="0060545E" w:rsidP="00F54EBC">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ANEXO 30</w:t>
      </w:r>
    </w:p>
    <w:p w:rsidR="00A01EA0" w:rsidRPr="00BE3C50" w:rsidRDefault="00A01EA0" w:rsidP="00F54EBC">
      <w:pPr>
        <w:pStyle w:val="TtuloE2"/>
        <w:jc w:val="center"/>
        <w:rPr>
          <w:rFonts w:ascii="Noto Sans" w:hAnsi="Noto Sans" w:cs="Noto Sans"/>
          <w:sz w:val="20"/>
          <w:szCs w:val="20"/>
        </w:rPr>
      </w:pPr>
      <w:r w:rsidRPr="00BE3C50">
        <w:rPr>
          <w:rFonts w:ascii="Noto Sans" w:hAnsi="Noto Sans" w:cs="Noto Sans"/>
          <w:sz w:val="20"/>
          <w:szCs w:val="20"/>
        </w:rPr>
        <w:lastRenderedPageBreak/>
        <w:t>REPORTE MENSUAL DE PROCEDIMIENTOS Y BIENES DE CONSUMO UTILIZADOS</w:t>
      </w:r>
    </w:p>
    <w:p w:rsidR="0060545E" w:rsidRPr="00BE3C50" w:rsidRDefault="00A01EA0" w:rsidP="00F54EBC">
      <w:pPr>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object w:dxaOrig="1541" w:dyaOrig="998">
          <v:shape id="_x0000_i1040" type="#_x0000_t75" style="width:76.85pt;height:49.45pt" o:ole="">
            <v:imagedata r:id="rId44" o:title=""/>
          </v:shape>
          <o:OLEObject Type="Embed" ProgID="Word.Document.12" ShapeID="_x0000_i1040" DrawAspect="Icon" ObjectID="_1843382575" r:id="rId45">
            <o:FieldCodes>\s</o:FieldCodes>
          </o:OLEObject>
        </w:object>
      </w:r>
    </w:p>
    <w:p w:rsidR="0060545E" w:rsidRPr="00BE3C50" w:rsidRDefault="0060545E" w:rsidP="00F54EBC">
      <w:pPr>
        <w:pStyle w:val="Prrafodelista"/>
        <w:autoSpaceDN w:val="0"/>
        <w:jc w:val="center"/>
        <w:rPr>
          <w:rFonts w:ascii="Noto Sans" w:hAnsi="Noto Sans" w:cs="Noto Sans"/>
          <w:b/>
          <w:bCs/>
          <w:sz w:val="40"/>
          <w:szCs w:val="40"/>
          <w:lang w:eastAsia="es-ES"/>
        </w:rPr>
      </w:pPr>
    </w:p>
    <w:p w:rsidR="0060545E" w:rsidRPr="00BE3C50" w:rsidRDefault="0060545E" w:rsidP="00F54EBC">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ANEXO 31</w:t>
      </w:r>
    </w:p>
    <w:p w:rsidR="00F54EBC" w:rsidRPr="00BE3C50" w:rsidRDefault="00F54EBC" w:rsidP="00F54EBC">
      <w:pPr>
        <w:pStyle w:val="TtuloE2"/>
        <w:jc w:val="center"/>
        <w:rPr>
          <w:rFonts w:ascii="Noto Sans" w:hAnsi="Noto Sans" w:cs="Noto Sans"/>
          <w:sz w:val="20"/>
          <w:szCs w:val="20"/>
        </w:rPr>
      </w:pPr>
      <w:r w:rsidRPr="00BE3C50">
        <w:rPr>
          <w:rStyle w:val="Textoennegrita"/>
          <w:rFonts w:ascii="Noto Sans" w:hAnsi="Noto Sans" w:cs="Noto Sans"/>
          <w:b/>
          <w:bCs/>
          <w:sz w:val="20"/>
          <w:szCs w:val="20"/>
        </w:rPr>
        <w:t>CONTROL DE PRODUCTIVIDAD</w:t>
      </w:r>
    </w:p>
    <w:p w:rsidR="0060545E" w:rsidRPr="00BE3C50" w:rsidRDefault="00A01EA0" w:rsidP="00F54EBC">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object w:dxaOrig="1541" w:dyaOrig="998">
          <v:shape id="_x0000_i1041" type="#_x0000_t75" style="width:76.85pt;height:49.45pt" o:ole="">
            <v:imagedata r:id="rId46" o:title=""/>
          </v:shape>
          <o:OLEObject Type="Embed" ProgID="Word.Document.12" ShapeID="_x0000_i1041" DrawAspect="Icon" ObjectID="_1843382576" r:id="rId47">
            <o:FieldCodes>\s</o:FieldCodes>
          </o:OLEObject>
        </w:object>
      </w:r>
    </w:p>
    <w:p w:rsidR="0060545E" w:rsidRPr="00BE3C50" w:rsidRDefault="0060545E" w:rsidP="00F54EBC">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ANEXO 32</w:t>
      </w:r>
    </w:p>
    <w:p w:rsidR="00F54EBC" w:rsidRPr="00BE3C50" w:rsidRDefault="00F54EBC" w:rsidP="00F54EBC">
      <w:pPr>
        <w:pStyle w:val="TtuloE2"/>
        <w:jc w:val="center"/>
        <w:rPr>
          <w:rFonts w:ascii="Noto Sans" w:hAnsi="Noto Sans" w:cs="Noto Sans"/>
          <w:sz w:val="20"/>
          <w:szCs w:val="20"/>
        </w:rPr>
      </w:pPr>
      <w:r w:rsidRPr="00BE3C50">
        <w:rPr>
          <w:rFonts w:ascii="Noto Sans" w:hAnsi="Noto Sans" w:cs="Noto Sans"/>
          <w:sz w:val="20"/>
          <w:szCs w:val="20"/>
        </w:rPr>
        <w:t>PROGRAMA DE TRANSFERENCIA DEL CONOCIMIENTO</w:t>
      </w:r>
    </w:p>
    <w:p w:rsidR="0060545E" w:rsidRPr="00BE3C50" w:rsidRDefault="00F54EBC" w:rsidP="00F54EBC">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object w:dxaOrig="1541" w:dyaOrig="998">
          <v:shape id="_x0000_i1042" type="#_x0000_t75" style="width:76.85pt;height:49.45pt" o:ole="">
            <v:imagedata r:id="rId48" o:title=""/>
          </v:shape>
          <o:OLEObject Type="Embed" ProgID="Word.Document.12" ShapeID="_x0000_i1042" DrawAspect="Icon" ObjectID="_1843382577" r:id="rId49">
            <o:FieldCodes>\s</o:FieldCodes>
          </o:OLEObject>
        </w:object>
      </w:r>
    </w:p>
    <w:p w:rsidR="0060545E" w:rsidRPr="00BE3C50" w:rsidRDefault="0060545E" w:rsidP="00F54EBC">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ANEXO 33</w:t>
      </w:r>
    </w:p>
    <w:p w:rsidR="0060545E" w:rsidRPr="00BE3C50" w:rsidRDefault="00F54EBC"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object w:dxaOrig="1541" w:dyaOrig="998">
          <v:shape id="_x0000_i1043" type="#_x0000_t75" style="width:76.85pt;height:49.45pt" o:ole="">
            <v:imagedata r:id="rId50" o:title=""/>
          </v:shape>
          <o:OLEObject Type="Embed" ProgID="Word.Document.12" ShapeID="_x0000_i1043" DrawAspect="Icon" ObjectID="_1843382578" r:id="rId51">
            <o:FieldCodes>\s</o:FieldCodes>
          </o:OLEObject>
        </w:object>
      </w:r>
    </w:p>
    <w:p w:rsidR="00EC3EE5" w:rsidRPr="00BE3C50" w:rsidRDefault="00EC3EE5"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ANEXO 34</w:t>
      </w:r>
    </w:p>
    <w:p w:rsidR="00EC3EE5" w:rsidRPr="00BE3C50" w:rsidRDefault="00EC3EE5" w:rsidP="00EC3EE5">
      <w:pPr>
        <w:pStyle w:val="TtuloE2"/>
        <w:jc w:val="center"/>
        <w:rPr>
          <w:rFonts w:ascii="Noto Sans" w:hAnsi="Noto Sans" w:cs="Noto Sans"/>
          <w:sz w:val="20"/>
          <w:szCs w:val="20"/>
        </w:rPr>
      </w:pPr>
      <w:r w:rsidRPr="00BE3C50">
        <w:rPr>
          <w:rFonts w:ascii="Noto Sans" w:hAnsi="Noto Sans" w:cs="Noto Sans"/>
          <w:sz w:val="20"/>
          <w:szCs w:val="20"/>
        </w:rPr>
        <w:lastRenderedPageBreak/>
        <w:t>RELACIÓN DE SETS DE INSTRUMENTAL ACEPTADOS:</w:t>
      </w:r>
    </w:p>
    <w:p w:rsidR="00EC3EE5" w:rsidRPr="00BE3C50" w:rsidRDefault="00EC3EE5"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object w:dxaOrig="1541" w:dyaOrig="998">
          <v:shape id="_x0000_i1044" type="#_x0000_t75" style="width:76.85pt;height:49.45pt" o:ole="">
            <v:imagedata r:id="rId52" o:title=""/>
          </v:shape>
          <o:OLEObject Type="Embed" ProgID="Word.Document.12" ShapeID="_x0000_i1044" DrawAspect="Icon" ObjectID="_1843382579" r:id="rId53">
            <o:FieldCodes>\s</o:FieldCodes>
          </o:OLEObject>
        </w:object>
      </w:r>
    </w:p>
    <w:p w:rsidR="00F54EBC" w:rsidRPr="00BE3C50" w:rsidRDefault="00F54EBC"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ANEXO 35</w:t>
      </w:r>
    </w:p>
    <w:p w:rsidR="0060545E" w:rsidRPr="00BE3C50" w:rsidRDefault="00F54EBC"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object w:dxaOrig="1541" w:dyaOrig="998">
          <v:shape id="_x0000_i1045" type="#_x0000_t75" style="width:76.85pt;height:49.45pt" o:ole="">
            <v:imagedata r:id="rId54" o:title=""/>
          </v:shape>
          <o:OLEObject Type="Embed" ProgID="Excel.Sheet.8" ShapeID="_x0000_i1045" DrawAspect="Icon" ObjectID="_1843382580" r:id="rId55"/>
        </w:object>
      </w:r>
      <w:r w:rsidRPr="00BE3C50">
        <w:rPr>
          <w:rFonts w:ascii="Noto Sans" w:hAnsi="Noto Sans" w:cs="Noto Sans"/>
          <w:b/>
          <w:bCs/>
          <w:sz w:val="40"/>
          <w:szCs w:val="40"/>
          <w:lang w:eastAsia="es-ES"/>
        </w:rPr>
        <w:t xml:space="preserve"> </w:t>
      </w:r>
    </w:p>
    <w:p w:rsidR="0060545E" w:rsidRPr="00BE3C50" w:rsidRDefault="0072482B"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 xml:space="preserve">ANEXO 36 </w:t>
      </w:r>
    </w:p>
    <w:p w:rsidR="0072482B" w:rsidRPr="00BE3C50" w:rsidRDefault="0072482B" w:rsidP="0072482B">
      <w:pPr>
        <w:pStyle w:val="TtuloE2"/>
        <w:jc w:val="center"/>
        <w:rPr>
          <w:rFonts w:ascii="Noto Sans" w:hAnsi="Noto Sans" w:cs="Noto Sans"/>
          <w:sz w:val="20"/>
          <w:szCs w:val="20"/>
        </w:rPr>
      </w:pPr>
      <w:r w:rsidRPr="00BE3C50">
        <w:rPr>
          <w:rFonts w:ascii="Noto Sans" w:hAnsi="Noto Sans" w:cs="Noto Sans"/>
          <w:sz w:val="20"/>
          <w:szCs w:val="20"/>
        </w:rPr>
        <w:t>CARTA COMPROMISO DE EQUIPO MÉDICO” NUEVO O USADO</w:t>
      </w:r>
    </w:p>
    <w:p w:rsidR="0072482B" w:rsidRPr="00BE3C50" w:rsidRDefault="0072482B"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object w:dxaOrig="1541" w:dyaOrig="998">
          <v:shape id="_x0000_i1046" type="#_x0000_t75" style="width:76.85pt;height:49.45pt" o:ole="">
            <v:imagedata r:id="rId56" o:title=""/>
          </v:shape>
          <o:OLEObject Type="Embed" ProgID="Word.Document.12" ShapeID="_x0000_i1046" DrawAspect="Icon" ObjectID="_1843382581" r:id="rId57">
            <o:FieldCodes>\s</o:FieldCodes>
          </o:OLEObject>
        </w:object>
      </w:r>
    </w:p>
    <w:p w:rsidR="0060545E" w:rsidRPr="00BE3C50" w:rsidRDefault="0072482B"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 xml:space="preserve">ANEXO 37 </w:t>
      </w:r>
    </w:p>
    <w:p w:rsidR="0072482B" w:rsidRPr="00BE3C50" w:rsidRDefault="0072482B" w:rsidP="0072482B">
      <w:pPr>
        <w:pStyle w:val="TtuloE2"/>
        <w:numPr>
          <w:ilvl w:val="0"/>
          <w:numId w:val="0"/>
        </w:numPr>
        <w:ind w:left="709" w:hanging="567"/>
        <w:jc w:val="center"/>
        <w:rPr>
          <w:rFonts w:ascii="Noto Sans" w:hAnsi="Noto Sans" w:cs="Noto Sans"/>
          <w:sz w:val="20"/>
          <w:szCs w:val="20"/>
        </w:rPr>
      </w:pPr>
      <w:r w:rsidRPr="00BE3C50">
        <w:rPr>
          <w:rFonts w:ascii="Noto Sans" w:hAnsi="Noto Sans" w:cs="Noto Sans"/>
          <w:sz w:val="20"/>
          <w:szCs w:val="20"/>
        </w:rPr>
        <w:t>“NOTIFICACIÓN DE DEDUCTIVAS”</w:t>
      </w:r>
    </w:p>
    <w:p w:rsidR="0060545E" w:rsidRPr="00BE3C50" w:rsidRDefault="0072482B" w:rsidP="0072482B">
      <w:pPr>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object w:dxaOrig="1541" w:dyaOrig="998">
          <v:shape id="_x0000_i1047" type="#_x0000_t75" style="width:76.85pt;height:49.45pt" o:ole="">
            <v:imagedata r:id="rId58" o:title=""/>
          </v:shape>
          <o:OLEObject Type="Embed" ProgID="Word.Document.12" ShapeID="_x0000_i1047" DrawAspect="Icon" ObjectID="_1843382582" r:id="rId59">
            <o:FieldCodes>\s</o:FieldCodes>
          </o:OLEObject>
        </w:object>
      </w:r>
    </w:p>
    <w:p w:rsidR="0072482B" w:rsidRPr="00BE3C50" w:rsidRDefault="0072482B" w:rsidP="0072482B">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 xml:space="preserve">ANEXO 38 </w:t>
      </w:r>
    </w:p>
    <w:p w:rsidR="0072482B" w:rsidRPr="00BE3C50" w:rsidRDefault="0072482B" w:rsidP="0072482B">
      <w:pPr>
        <w:pStyle w:val="TtuloE2"/>
        <w:jc w:val="center"/>
        <w:rPr>
          <w:rFonts w:ascii="Noto Sans" w:hAnsi="Noto Sans" w:cs="Noto Sans"/>
          <w:sz w:val="20"/>
          <w:szCs w:val="20"/>
        </w:rPr>
      </w:pPr>
      <w:r w:rsidRPr="00BE3C50">
        <w:rPr>
          <w:rFonts w:ascii="Noto Sans" w:hAnsi="Noto Sans" w:cs="Noto Sans"/>
          <w:sz w:val="20"/>
          <w:szCs w:val="20"/>
        </w:rPr>
        <w:lastRenderedPageBreak/>
        <w:t>NOTIFICACIÓN DE PENA CONVENCIONAL APLICABLE</w:t>
      </w:r>
    </w:p>
    <w:p w:rsidR="0060545E" w:rsidRPr="00BE3C50" w:rsidRDefault="0072482B"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object w:dxaOrig="1541" w:dyaOrig="998">
          <v:shape id="_x0000_i1048" type="#_x0000_t75" style="width:76.85pt;height:49.45pt" o:ole="">
            <v:imagedata r:id="rId60" o:title=""/>
          </v:shape>
          <o:OLEObject Type="Embed" ProgID="Word.Document.12" ShapeID="_x0000_i1048" DrawAspect="Icon" ObjectID="_1843382583" r:id="rId61">
            <o:FieldCodes>\s</o:FieldCodes>
          </o:OLEObject>
        </w:object>
      </w:r>
    </w:p>
    <w:p w:rsidR="0060545E" w:rsidRPr="00BE3C50" w:rsidRDefault="0060545E" w:rsidP="0060545E">
      <w:pPr>
        <w:pStyle w:val="Prrafodelista"/>
        <w:autoSpaceDN w:val="0"/>
        <w:jc w:val="center"/>
        <w:rPr>
          <w:rFonts w:ascii="Noto Sans" w:hAnsi="Noto Sans" w:cs="Noto Sans"/>
          <w:b/>
          <w:bCs/>
          <w:sz w:val="40"/>
          <w:szCs w:val="40"/>
          <w:lang w:eastAsia="es-ES"/>
        </w:rPr>
      </w:pPr>
    </w:p>
    <w:p w:rsidR="0060545E" w:rsidRPr="00BE3C50" w:rsidRDefault="0060545E" w:rsidP="00EC3EE5">
      <w:pPr>
        <w:autoSpaceDN w:val="0"/>
        <w:rPr>
          <w:rFonts w:ascii="Noto Sans" w:hAnsi="Noto Sans" w:cs="Noto Sans"/>
          <w:b/>
          <w:bCs/>
          <w:sz w:val="40"/>
          <w:szCs w:val="40"/>
          <w:lang w:eastAsia="es-ES"/>
        </w:rPr>
      </w:pPr>
    </w:p>
    <w:p w:rsidR="00DF18F2" w:rsidRPr="00BE3C50" w:rsidRDefault="00DF18F2" w:rsidP="00EC3EE5">
      <w:pPr>
        <w:autoSpaceDN w:val="0"/>
        <w:rPr>
          <w:rFonts w:ascii="Noto Sans" w:hAnsi="Noto Sans" w:cs="Noto Sans"/>
          <w:b/>
          <w:bCs/>
          <w:sz w:val="40"/>
          <w:szCs w:val="40"/>
          <w:lang w:eastAsia="es-ES"/>
        </w:rPr>
      </w:pPr>
    </w:p>
    <w:p w:rsidR="00DF18F2" w:rsidRPr="00BE3C50" w:rsidRDefault="00DF18F2" w:rsidP="00EC3EE5">
      <w:pPr>
        <w:autoSpaceDN w:val="0"/>
        <w:rPr>
          <w:rFonts w:ascii="Noto Sans" w:hAnsi="Noto Sans" w:cs="Noto Sans"/>
          <w:b/>
          <w:bCs/>
          <w:sz w:val="40"/>
          <w:szCs w:val="40"/>
          <w:lang w:eastAsia="es-ES"/>
        </w:rPr>
      </w:pPr>
    </w:p>
    <w:p w:rsidR="00DF18F2" w:rsidRPr="00BE3C50" w:rsidRDefault="00DF18F2" w:rsidP="00EC3EE5">
      <w:pPr>
        <w:autoSpaceDN w:val="0"/>
        <w:rPr>
          <w:rFonts w:ascii="Noto Sans" w:hAnsi="Noto Sans" w:cs="Noto Sans"/>
          <w:b/>
          <w:bCs/>
          <w:sz w:val="40"/>
          <w:szCs w:val="40"/>
          <w:lang w:eastAsia="es-ES"/>
        </w:rPr>
      </w:pPr>
    </w:p>
    <w:p w:rsidR="00DF18F2" w:rsidRPr="00BE3C50" w:rsidRDefault="00DF18F2" w:rsidP="00EC3EE5">
      <w:pPr>
        <w:autoSpaceDN w:val="0"/>
        <w:rPr>
          <w:rFonts w:ascii="Noto Sans" w:hAnsi="Noto Sans" w:cs="Noto Sans"/>
          <w:b/>
          <w:bCs/>
          <w:sz w:val="40"/>
          <w:szCs w:val="40"/>
          <w:lang w:eastAsia="es-ES"/>
        </w:rPr>
      </w:pPr>
    </w:p>
    <w:p w:rsidR="00DF18F2" w:rsidRPr="00BE3C50" w:rsidRDefault="00DF18F2" w:rsidP="00EC3EE5">
      <w:pPr>
        <w:autoSpaceDN w:val="0"/>
        <w:rPr>
          <w:rFonts w:ascii="Noto Sans" w:hAnsi="Noto Sans" w:cs="Noto Sans"/>
          <w:b/>
          <w:bCs/>
          <w:sz w:val="40"/>
          <w:szCs w:val="40"/>
          <w:lang w:eastAsia="es-ES"/>
        </w:rPr>
      </w:pPr>
    </w:p>
    <w:p w:rsidR="00DF18F2" w:rsidRPr="00BE3C50" w:rsidRDefault="00DF18F2" w:rsidP="00EC3EE5">
      <w:pPr>
        <w:autoSpaceDN w:val="0"/>
        <w:rPr>
          <w:rFonts w:ascii="Noto Sans" w:hAnsi="Noto Sans" w:cs="Noto Sans"/>
          <w:b/>
          <w:bCs/>
          <w:sz w:val="40"/>
          <w:szCs w:val="40"/>
          <w:lang w:eastAsia="es-ES"/>
        </w:rPr>
      </w:pPr>
    </w:p>
    <w:p w:rsidR="00DF18F2" w:rsidRPr="00BE3C50" w:rsidRDefault="00DF18F2" w:rsidP="00EC3EE5">
      <w:pPr>
        <w:autoSpaceDN w:val="0"/>
        <w:rPr>
          <w:rFonts w:ascii="Noto Sans" w:hAnsi="Noto Sans" w:cs="Noto Sans"/>
          <w:b/>
          <w:bCs/>
          <w:sz w:val="40"/>
          <w:szCs w:val="40"/>
          <w:lang w:eastAsia="es-ES"/>
        </w:rPr>
      </w:pPr>
    </w:p>
    <w:p w:rsidR="001E39BE" w:rsidRPr="00BE3C50" w:rsidRDefault="001E39BE" w:rsidP="00EC3EE5">
      <w:pPr>
        <w:autoSpaceDN w:val="0"/>
        <w:rPr>
          <w:rFonts w:ascii="Noto Sans" w:hAnsi="Noto Sans" w:cs="Noto Sans"/>
          <w:b/>
          <w:bCs/>
          <w:sz w:val="40"/>
          <w:szCs w:val="40"/>
          <w:lang w:eastAsia="es-ES"/>
        </w:rPr>
      </w:pPr>
    </w:p>
    <w:p w:rsidR="001E39BE" w:rsidRPr="00BE3C50" w:rsidRDefault="001E39BE" w:rsidP="00EC3EE5">
      <w:pPr>
        <w:autoSpaceDN w:val="0"/>
        <w:rPr>
          <w:rFonts w:ascii="Noto Sans" w:hAnsi="Noto Sans" w:cs="Noto Sans"/>
          <w:b/>
          <w:bCs/>
          <w:sz w:val="40"/>
          <w:szCs w:val="40"/>
          <w:lang w:eastAsia="es-ES"/>
        </w:rPr>
      </w:pPr>
    </w:p>
    <w:p w:rsidR="0060545E" w:rsidRPr="00BE3C50" w:rsidRDefault="00EC3EE5"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ANEXO 35</w:t>
      </w:r>
    </w:p>
    <w:p w:rsidR="0060545E" w:rsidRPr="00BE3C50" w:rsidRDefault="0060545E" w:rsidP="0060545E">
      <w:pPr>
        <w:pStyle w:val="Prrafodelista"/>
        <w:autoSpaceDN w:val="0"/>
        <w:jc w:val="center"/>
        <w:rPr>
          <w:rFonts w:ascii="Noto Sans" w:hAnsi="Noto Sans" w:cs="Noto Sans"/>
          <w:b/>
          <w:bCs/>
          <w:sz w:val="40"/>
          <w:szCs w:val="40"/>
          <w:lang w:eastAsia="es-ES"/>
        </w:rPr>
      </w:pPr>
      <w:r w:rsidRPr="00BE3C50">
        <w:rPr>
          <w:rFonts w:ascii="Noto Sans" w:hAnsi="Noto Sans" w:cs="Noto Sans"/>
          <w:b/>
          <w:bCs/>
          <w:sz w:val="40"/>
          <w:szCs w:val="40"/>
          <w:lang w:eastAsia="es-ES"/>
        </w:rPr>
        <w:t xml:space="preserve">MODELO DE FIANZA </w:t>
      </w:r>
    </w:p>
    <w:p w:rsidR="0060545E" w:rsidRPr="00BE3C50" w:rsidRDefault="0060545E" w:rsidP="0060545E">
      <w:pPr>
        <w:jc w:val="center"/>
        <w:rPr>
          <w:rFonts w:ascii="Noto Sans" w:hAnsi="Noto Sans" w:cs="Noto Sans"/>
          <w:b/>
          <w:sz w:val="20"/>
        </w:rPr>
      </w:pPr>
      <w:r w:rsidRPr="00BE3C50">
        <w:rPr>
          <w:rFonts w:ascii="Noto Sans" w:hAnsi="Noto Sans" w:cs="Noto Sans"/>
          <w:b/>
          <w:sz w:val="20"/>
        </w:rPr>
        <w:t>FORMATO PARA FIANZA DE CUMPLIMIENTO DE CONTRATO</w:t>
      </w:r>
    </w:p>
    <w:p w:rsidR="0060545E" w:rsidRPr="00BE3C50" w:rsidRDefault="0060545E" w:rsidP="0060545E">
      <w:pPr>
        <w:jc w:val="center"/>
        <w:rPr>
          <w:rFonts w:ascii="Noto Sans" w:hAnsi="Noto Sans" w:cs="Noto Sans"/>
          <w:b/>
          <w:sz w:val="20"/>
        </w:rPr>
      </w:pPr>
    </w:p>
    <w:p w:rsidR="0060545E" w:rsidRPr="00BE3C50" w:rsidRDefault="0060545E" w:rsidP="0060545E">
      <w:pPr>
        <w:spacing w:after="60"/>
        <w:jc w:val="both"/>
        <w:rPr>
          <w:rFonts w:ascii="Noto Sans" w:hAnsi="Noto Sans" w:cs="Noto Sans"/>
          <w:b/>
          <w:sz w:val="20"/>
        </w:rPr>
      </w:pPr>
      <w:r w:rsidRPr="00BE3C50">
        <w:rPr>
          <w:rFonts w:ascii="Noto Sans" w:hAnsi="Noto Sans" w:cs="Noto Sans"/>
          <w:b/>
          <w:sz w:val="20"/>
        </w:rPr>
        <w:t>MODELO DE LA PÓLIZA DE FIANZA PARA GARANTIZAR, ANTE LA ADMINISTRACIÓN PÚBLICA FEDERAL, EL CUMPLIMIENTO DEL CONTRATO DE: ADQUISICIONES, ARRENDAMIENTOS, SERVICIOS, OBRA PÚBLICA O SERVICIOS RELACIONADOS CON LA MISMA. (ENTIDADES)</w:t>
      </w:r>
    </w:p>
    <w:p w:rsidR="0060545E" w:rsidRPr="00BE3C50" w:rsidRDefault="0060545E" w:rsidP="0060545E">
      <w:pPr>
        <w:spacing w:after="60"/>
        <w:jc w:val="both"/>
        <w:rPr>
          <w:rFonts w:ascii="Noto Sans" w:hAnsi="Noto Sans" w:cs="Noto Sans"/>
          <w:color w:val="2F2F2F"/>
          <w:sz w:val="20"/>
          <w:lang w:eastAsia="es-MX"/>
        </w:rPr>
      </w:pP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(Afianzadora o Aseguradora)</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Denominación social: __________. En lo sucesivo (la "Afianzadora" o la "Aseguradora")</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Domicilio: __________________.</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Autorización del Gobierno Federal para operar: _________ (Número de oficio y fecha)</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Beneficiaria:</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(Nombre de la Entidad paraestatal), en lo sucesivo "la Beneficiaria".</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Domicilio: _________________________________________.</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lastRenderedPageBreak/>
        <w:t>El medio electrónico, por el cual se pueda enviar la fianza a "la Contratante" y a "la Beneficiaria": _______.</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Fiado (s): (En caso de proposición conjunta, el nombre y datos de cada uno de ellos)</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Nombre o denominación social: _____________________________.</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RFC: __________.</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Domicilio: _____________________________. (El mismo que aparezca en el contrato principal)</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Datos de la póliza:</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Número: _________________________. (Número asignado por la "Afianzadora" o la "Aseguradora")</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Monto Afianzado: _________________. (Con letra y número, sin incluir el Impuesto al Valor Agregado).</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Moneda: _________.</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Fecha de expedición: ______________.</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Obligación garantizada: El cumplimiento de las obligaciones estipuladas en el contrato en los términos de la Cláusula PRIMERA de la presente póliza de fianza.</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Naturaleza de las Obligaciones: ____ (Divisible o Indivisible, de conformidad con lo estipulado en el contrato).</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Si es Divisible aplicará el siguiente texto: La obligación garantizada será divisible, por lo que, en caso de presentarse algún incumplimiento, se hará efectiva solo en la proporción correspondiente al incumplimiento de la obligación principal.</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Si es Indivisible aplicará el siguiente texto: La obligación garantizada será indivisible y en caso de presentarse algún incumplimiento se hará efectiva por el monto total de las obligaciones garantizadas.</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Datos del contrato o pedido, en lo sucesivo el "Contrato":</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Número asignado por "la Contratante": _________________.</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Objeto: __________________________________________.</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Monto del Contrato: (Con número y letra, sin el Impuesto al Valor Agregado)</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lastRenderedPageBreak/>
        <w:t>Moneda: _________________________________________.</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Fecha de suscripción: ______________________________.</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Tipo: (Adquisiciones, Arrendamientos, Servicios, Obra Pública o servicios relacionados con la misma).</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Obligación contractual para la garantía de cumplimiento: (Divisible o Indivisible, de conformidad con lo estipulado en el contrato)</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Procedimiento al que se sujetará la presente póliza de fianza para hacerla efectiva: El previsto en el artículo 279 de la Ley de Instituciones de Seguros y de Fianzas.</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Competencia y Jurisdicción: Para todo lo relacionado con la presente póliza, el fiado, el fiador y cualesquier otro obligado, así como "la Beneficiaria", se someterán a la jurisdicción y competencia de los tribunales federales de ___________________ (precisar el lugar), renunciando al fuero que pudiera corresponderle en razón de su domicilio o por cualquier otra causa.</w:t>
      </w:r>
    </w:p>
    <w:p w:rsidR="0060545E" w:rsidRPr="00BE3C50" w:rsidRDefault="0060545E" w:rsidP="0060545E">
      <w:pPr>
        <w:spacing w:after="60"/>
        <w:ind w:firstLine="288"/>
        <w:jc w:val="both"/>
        <w:rPr>
          <w:rFonts w:ascii="Noto Sans" w:hAnsi="Noto Sans" w:cs="Noto Sans"/>
          <w:sz w:val="18"/>
          <w:lang w:val="es-ES_tradnl"/>
        </w:rPr>
      </w:pPr>
      <w:r w:rsidRPr="00BE3C50">
        <w:rPr>
          <w:rFonts w:ascii="Noto Sans" w:hAnsi="Noto Sans" w:cs="Noto Sans"/>
          <w:sz w:val="18"/>
          <w:lang w:val="es-ES_tradnl"/>
        </w:rPr>
        <w:t>La presente fianza se expide de conformidad con lo dispuesto por los artículos 69, fracción II y último párrafo, y artículo 70, fracción II, de la Ley de Adquisiciones, Arrendamientos y Servicios del Sector Público, y 151 de su Reglamento.</w:t>
      </w:r>
    </w:p>
    <w:p w:rsidR="0060545E" w:rsidRPr="00BE3C50" w:rsidRDefault="0060545E" w:rsidP="0060545E">
      <w:pPr>
        <w:spacing w:after="60"/>
        <w:jc w:val="both"/>
        <w:rPr>
          <w:rFonts w:ascii="Noto Sans" w:hAnsi="Noto Sans" w:cs="Noto Sans"/>
          <w:sz w:val="18"/>
          <w:lang w:val="es-ES_tradnl"/>
        </w:rPr>
      </w:pPr>
      <w:r w:rsidRPr="00BE3C50">
        <w:rPr>
          <w:rFonts w:ascii="Noto Sans" w:hAnsi="Noto Sans" w:cs="Noto Sans"/>
          <w:sz w:val="18"/>
          <w:lang w:val="es-ES_tradnl"/>
        </w:rPr>
        <w:t>(Nombre del representante de la Afianzadora o Aseguradora)</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 xml:space="preserve">CLÁUSULAS GENERALES A QUE SE SUJETARÁ LA PRESENTE PÓLIZA DE FIANZA PARA </w:t>
      </w:r>
    </w:p>
    <w:p w:rsidR="0060545E" w:rsidRPr="00BE3C50" w:rsidRDefault="0060545E" w:rsidP="0060545E">
      <w:pPr>
        <w:spacing w:after="101"/>
        <w:jc w:val="both"/>
        <w:rPr>
          <w:rFonts w:ascii="Noto Sans" w:hAnsi="Noto Sans" w:cs="Noto Sans"/>
          <w:sz w:val="18"/>
          <w:lang w:val="es-ES_tradnl"/>
        </w:rPr>
      </w:pPr>
      <w:r w:rsidRPr="00BE3C50">
        <w:rPr>
          <w:rFonts w:ascii="Noto Sans" w:hAnsi="Noto Sans" w:cs="Noto Sans"/>
          <w:sz w:val="18"/>
          <w:lang w:val="es-ES_tradnl"/>
        </w:rPr>
        <w:t>GARANTIZAR EL CUMPLIMIENTO DEL CONTRATO EN MATERIA DE ADQUISICIONES, ARRENDAMIENTOS, SERVICIO, OBRA PÚBLICA O SERVICIOS RELACIONADOS CON LA MISMA.</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PRIMERA. - OBLIGACIÓN GARANTIZADA.</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lastRenderedPageBreak/>
        <w:t xml:space="preserve">SEGUNDA. - MONTO AFIANZADO. </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(La "Afianzadora" o la "Aseguradora"), se compromete a pagar a la Beneficiaria, hasta el monto de esta póliza, que es (con número y letra sin incluir el Impuesto al Valor Agregado) que representa el ____ % (señalar el porcentaje con letra) del valor del "Contrato".</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TERCERA. - INDEMNIZACIÓN POR MORA.</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(La "Afianzadora" o la "Aseguradora"), se obliga a pagar la indemnización por mora que en su caso proceda de conformidad con el artículo 283 de la Ley de Instituciones de Seguros y de Fianzas.</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CUARTA. - VIGENCIA.</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lastRenderedPageBreak/>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De esta forma la vigencia de la fianza no podrá acotarse en razón del plazo establecido para cumplir la o las obligaciones contractuales.</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QUINTA. - PRÓRROGAS, ESPERAS O AMPLIACIÓN AL PLAZO DEL CONTRATO.</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 </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SEXTA. - SUPUESTOS DE SUSPENSIÓN.</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(Sólo incluir para el caso de póliza en materia de Adquisiciones, Arrendamientos y Servicios)</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w:t>
      </w:r>
      <w:r w:rsidRPr="00BE3C50">
        <w:rPr>
          <w:rFonts w:ascii="Noto Sans" w:hAnsi="Noto Sans" w:cs="Noto Sans"/>
          <w:sz w:val="18"/>
          <w:lang w:val="es-ES_tradnl"/>
        </w:rPr>
        <w:lastRenderedPageBreak/>
        <w:t>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SEXTA. - SUPUESTOS DE SUSPENSIÓN.</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(Sólo incluir para el caso de póliza en materia de Obras Públicas y Servicios Relacionados con las Mismas)</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Para garantizar el cumplimiento del contrato, en caso de suspensión de los trabajos por cualquier causa justificada en los términos de la Ley de Obras Públicas y Servicios Relacionados con las Mismas,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la "Aseguradora") dichos documentos expedidos por "la Contratante".</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El aplazamiento derivado de la interposición de los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a la póliza inicial.</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SÉPTIMA. - SUBJUDICIDAD.</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subjúdice, en virtud de procedimiento </w:t>
      </w:r>
      <w:r w:rsidRPr="00BE3C50">
        <w:rPr>
          <w:rFonts w:ascii="Noto Sans" w:hAnsi="Noto Sans" w:cs="Noto Sans"/>
          <w:sz w:val="18"/>
          <w:lang w:val="es-ES_tradnl"/>
        </w:rPr>
        <w:lastRenderedPageBreak/>
        <w:t>ante autoridad judicial, administrativa o tribunal arbitral, salvo que el fiado obtenga la suspensión de su ejecución, ante dichas instancias.</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 </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 xml:space="preserve">OCTAVA. - COAFIANZAMIENTO O YUXTAPOSICIÓN DE GARANTÍAS. </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NOVENA. - CANCELACIÓN DE LA FIANZA.</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(Sólo incluir para el caso de Adquisiciones, Arrendamientos y Servicios)</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 xml:space="preserve">(La "Afianzadora" o la "Aseguradora") quedará liberada de su obligación fiadora siempre y cuando "la Contratante" le comunique por escrito, por conducto del servidor público facultado para ello, su conformidad para cancelar la presente garantía. </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w:t>
      </w:r>
      <w:r w:rsidRPr="00BE3C50">
        <w:rPr>
          <w:rFonts w:ascii="Noto Sans" w:hAnsi="Noto Sans" w:cs="Noto Sans"/>
          <w:sz w:val="18"/>
          <w:lang w:val="es-ES_tradnl"/>
        </w:rPr>
        <w:lastRenderedPageBreak/>
        <w:t>prestados por el fiado, respecto del "Contrato" especificado en la carátula de la presente póliza y sus respectivos convenios modificatorios.</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NOVENA. - CANCELACIÓN DE LA FIANZA.</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(Sólo incluir para el caso de Obras Públicas y Servicios Relacionados con las Mismas)</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(La "Afianzadora" o la "Aseguradora") quedará liberada de su obligación fiadora siempre y cuando "la Contratante" le comunique por escrito, por conducto del servidor público facultado para ello, su conformidad para cancelar la presente garantía por haberse cumplido con las obligaciones a cargo del fiado y aceptado la garantía por defectos o vicios ocultos, acompañando al mismo el acta administrativa de extinción de derechos y obligaciones o, en su caso, el finiquito, y en el supuesto de existir saldos a cargo del fiado, la liquidación correspondiente.</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El fiado podrá solicitar la cancelación de la fianza para lo cual deberá presentar a (la "Afianzadora" o la "Aseguradora) el acta administrativa de extinción de derechos y obligaciones o, en su caso, el finiquito, y en el supuesto de existir saldos a cargo del fiado, la liquidación correspondiente. Cuando el fiado solicite la cancelación derivado del pago realizado por saldos a su cargo o por el incumplimiento de obligaciones, deberá presentar el recibo de pago correspondiente.</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DÉCIMA. - PROCEDIMIENTOS.</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(La "Afianzadora" o la "Aseguradora") acepta expresamente someterse al procedimiento previsto en el artículo 279 de la Ley de Instituciones de Seguros y de Fianzas para hacer efectiva la fianza.</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DÉCIMA PRIMERA. -RECLAMACIÓN</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"La Beneficiaria" podrá presentar la reclamación a que se refiere el artículo 279, de Ley de Instituciones de Seguros y de Fianzas en cualquier oficina, o sucursal de la Institución y ante cualquier apoderado o representante de la misma.</w:t>
      </w:r>
    </w:p>
    <w:p w:rsidR="0060545E" w:rsidRPr="00BE3C5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t xml:space="preserve">DÉCIMA SEGUNDA. - DISPOSICIONES APLICABLES. </w:t>
      </w:r>
    </w:p>
    <w:p w:rsidR="0060545E" w:rsidRPr="00CA77F0" w:rsidRDefault="0060545E" w:rsidP="0060545E">
      <w:pPr>
        <w:spacing w:after="101"/>
        <w:ind w:firstLine="288"/>
        <w:jc w:val="both"/>
        <w:rPr>
          <w:rFonts w:ascii="Noto Sans" w:hAnsi="Noto Sans" w:cs="Noto Sans"/>
          <w:sz w:val="18"/>
          <w:lang w:val="es-ES_tradnl"/>
        </w:rPr>
      </w:pPr>
      <w:r w:rsidRPr="00BE3C50">
        <w:rPr>
          <w:rFonts w:ascii="Noto Sans" w:hAnsi="Noto Sans" w:cs="Noto Sans"/>
          <w:sz w:val="18"/>
          <w:lang w:val="es-ES_tradnl"/>
        </w:rPr>
        <w:lastRenderedPageBreak/>
        <w:t>Será aplicable a esta póliza, en lo no previsto por la Ley de Instituciones de Seguros y de Fianzas la legislación mercantil y a falta de disposición expresa el Código Civil Federal.</w:t>
      </w:r>
    </w:p>
    <w:p w:rsidR="0060545E" w:rsidRPr="00CA77F0" w:rsidRDefault="0060545E" w:rsidP="0060545E">
      <w:pPr>
        <w:jc w:val="both"/>
        <w:rPr>
          <w:rFonts w:ascii="Noto Sans" w:hAnsi="Noto Sans" w:cs="Noto Sans"/>
          <w:sz w:val="18"/>
        </w:rPr>
      </w:pPr>
    </w:p>
    <w:p w:rsidR="0060545E" w:rsidRPr="00CA77F0" w:rsidRDefault="0060545E" w:rsidP="0060545E">
      <w:pPr>
        <w:jc w:val="both"/>
        <w:rPr>
          <w:rFonts w:ascii="Noto Sans" w:hAnsi="Noto Sans" w:cs="Noto Sans"/>
          <w:b/>
          <w:sz w:val="18"/>
        </w:rPr>
      </w:pPr>
    </w:p>
    <w:p w:rsidR="0060545E" w:rsidRPr="004B773F" w:rsidRDefault="0060545E" w:rsidP="0060545E">
      <w:pPr>
        <w:jc w:val="center"/>
        <w:rPr>
          <w:rFonts w:ascii="Noto Sans" w:hAnsi="Noto Sans" w:cs="Noto Sans"/>
          <w:b/>
          <w:sz w:val="20"/>
        </w:rPr>
      </w:pPr>
    </w:p>
    <w:p w:rsidR="0060545E" w:rsidRPr="004B773F" w:rsidRDefault="0060545E" w:rsidP="0060545E">
      <w:pPr>
        <w:jc w:val="center"/>
        <w:rPr>
          <w:rFonts w:ascii="Noto Sans" w:hAnsi="Noto Sans" w:cs="Noto Sans"/>
          <w:b/>
          <w:sz w:val="20"/>
        </w:rPr>
      </w:pPr>
    </w:p>
    <w:p w:rsidR="0060545E" w:rsidRPr="004B773F" w:rsidRDefault="0060545E" w:rsidP="0060545E">
      <w:pPr>
        <w:jc w:val="center"/>
        <w:rPr>
          <w:rFonts w:ascii="Noto Sans" w:hAnsi="Noto Sans" w:cs="Noto Sans"/>
          <w:b/>
          <w:sz w:val="20"/>
        </w:rPr>
      </w:pPr>
    </w:p>
    <w:p w:rsidR="0060545E" w:rsidRPr="004B773F" w:rsidRDefault="0060545E" w:rsidP="0060545E">
      <w:pPr>
        <w:rPr>
          <w:rFonts w:ascii="Noto Sans" w:hAnsi="Noto Sans" w:cs="Noto Sans"/>
          <w:b/>
          <w:sz w:val="20"/>
        </w:rPr>
      </w:pPr>
    </w:p>
    <w:p w:rsidR="0060545E" w:rsidRPr="004B773F" w:rsidRDefault="0060545E" w:rsidP="0060545E">
      <w:pPr>
        <w:rPr>
          <w:rFonts w:ascii="Noto Sans" w:hAnsi="Noto Sans" w:cs="Noto Sans"/>
          <w:b/>
          <w:sz w:val="20"/>
        </w:rPr>
      </w:pPr>
    </w:p>
    <w:p w:rsidR="00FE77C8" w:rsidRDefault="00FE77C8"/>
    <w:sectPr w:rsidR="00FE77C8" w:rsidSect="009371BF">
      <w:headerReference w:type="even" r:id="rId62"/>
      <w:headerReference w:type="default" r:id="rId63"/>
      <w:footerReference w:type="default" r:id="rId64"/>
      <w:footnotePr>
        <w:pos w:val="beneathText"/>
      </w:footnotePr>
      <w:pgSz w:w="12240" w:h="15840" w:code="1"/>
      <w:pgMar w:top="2092" w:right="1183" w:bottom="1985" w:left="907" w:header="6"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7A82" w:rsidRDefault="00177A82">
      <w:r>
        <w:separator/>
      </w:r>
    </w:p>
  </w:endnote>
  <w:endnote w:type="continuationSeparator" w:id="0">
    <w:p w:rsidR="00177A82" w:rsidRDefault="00177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Medium">
    <w:altName w:val="Courier New"/>
    <w:charset w:val="00"/>
    <w:family w:val="auto"/>
    <w:pitch w:val="variable"/>
    <w:sig w:usb0="00000001" w:usb1="4000207B" w:usb2="00000000" w:usb3="00000000" w:csb0="00000197" w:csb1="00000000"/>
  </w:font>
  <w:font w:name="Noto Sans">
    <w:altName w:val="Sans Serif Collection"/>
    <w:charset w:val="00"/>
    <w:family w:val="swiss"/>
    <w:pitch w:val="variable"/>
    <w:sig w:usb0="00000001"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Segoe Print"/>
    <w:charset w:val="00"/>
    <w:family w:val="roman"/>
    <w:pitch w:val="variable"/>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lbertus Medium">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Big Caslon">
    <w:charset w:val="00"/>
    <w:family w:val="auto"/>
    <w:pitch w:val="variable"/>
    <w:sig w:usb0="80000863" w:usb1="00000000" w:usb2="00000000" w:usb3="00000000" w:csb0="000001FB"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MS Gothic"/>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onotype Sorts">
    <w:altName w:val="ZapfDingbats"/>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OpenSymbol">
    <w:charset w:val="00"/>
    <w:family w:val="auto"/>
    <w:pitch w:val="variable"/>
    <w:sig w:usb0="800000AF" w:usb1="1001ECEA" w:usb2="00000000" w:usb3="00000000" w:csb0="00000001" w:csb1="00000000"/>
  </w:font>
  <w:font w:name="Montserrat">
    <w:altName w:val="Courier New"/>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0634403"/>
      <w:docPartObj>
        <w:docPartGallery w:val="Page Numbers (Bottom of Page)"/>
        <w:docPartUnique/>
      </w:docPartObj>
    </w:sdtPr>
    <w:sdtEndPr/>
    <w:sdtContent>
      <w:p w:rsidR="00FF58B3" w:rsidRDefault="00FF58B3">
        <w:pPr>
          <w:pStyle w:val="Piedepgina"/>
          <w:jc w:val="center"/>
        </w:pPr>
        <w:r>
          <w:fldChar w:fldCharType="begin"/>
        </w:r>
        <w:r>
          <w:instrText>PAGE   \* MERGEFORMAT</w:instrText>
        </w:r>
        <w:r>
          <w:fldChar w:fldCharType="separate"/>
        </w:r>
        <w:r w:rsidR="007C6C0F">
          <w:rPr>
            <w:noProof/>
          </w:rPr>
          <w:t>18</w:t>
        </w:r>
        <w:r>
          <w:fldChar w:fldCharType="end"/>
        </w:r>
      </w:p>
    </w:sdtContent>
  </w:sdt>
  <w:p w:rsidR="00FF58B3" w:rsidRPr="003B22E1" w:rsidRDefault="00FF58B3" w:rsidP="0060545E">
    <w:pPr>
      <w:pStyle w:val="Piedepgina"/>
      <w:rPr>
        <w:lang w:val="es-MX"/>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7A82" w:rsidRDefault="00177A82">
      <w:r>
        <w:separator/>
      </w:r>
    </w:p>
  </w:footnote>
  <w:footnote w:type="continuationSeparator" w:id="0">
    <w:p w:rsidR="00177A82" w:rsidRDefault="00177A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8B3" w:rsidRDefault="00177A82">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0;margin-top:0;width:678.75pt;height:56.55pt;rotation:315;z-index:-251657728;mso-position-horizontal:center;mso-position-horizontal-relative:margin;mso-position-vertical:center;mso-position-vertical-relative:margin" o:allowincell="f" fillcolor="black [3213]" stroked="f">
          <v:fill opacity=".5"/>
          <v:textpath style="font-family:&quot;Times New Roman&quot;;font-size:1pt" string="PROYECTO DE CONVOCATORI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8B3" w:rsidRDefault="00FF58B3">
    <w:pPr>
      <w:pStyle w:val="Encabezado"/>
    </w:pPr>
    <w:r>
      <w:rPr>
        <w:noProof/>
        <w:color w:val="000000"/>
        <w:lang w:val="es-MX" w:eastAsia="es-MX"/>
      </w:rPr>
      <w:drawing>
        <wp:anchor distT="0" distB="0" distL="114300" distR="114300" simplePos="0" relativeHeight="251657728" behindDoc="1" locked="0" layoutInCell="1" allowOverlap="1" wp14:anchorId="0005295C" wp14:editId="611057DB">
          <wp:simplePos x="0" y="0"/>
          <wp:positionH relativeFrom="column">
            <wp:posOffset>-553694</wp:posOffset>
          </wp:positionH>
          <wp:positionV relativeFrom="paragraph">
            <wp:posOffset>457</wp:posOffset>
          </wp:positionV>
          <wp:extent cx="7753350" cy="10267950"/>
          <wp:effectExtent l="0" t="0" r="0" b="0"/>
          <wp:wrapNone/>
          <wp:docPr id="18701681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53350" cy="10267950"/>
                  </a:xfrm>
                  <a:prstGeom prst="rect">
                    <a:avLst/>
                  </a:prstGeom>
                </pic:spPr>
              </pic:pic>
            </a:graphicData>
          </a:graphic>
          <wp14:sizeRelH relativeFrom="page">
            <wp14:pctWidth>0</wp14:pctWidth>
          </wp14:sizeRelH>
          <wp14:sizeRelV relativeFrom="page">
            <wp14:pctHeight>0</wp14:pctHeight>
          </wp14:sizeRelV>
        </wp:anchor>
      </w:drawing>
    </w:r>
    <w:r>
      <w:rPr>
        <w:noProof/>
        <w:lang w:val="es-MX" w:eastAsia="es-MX"/>
      </w:rPr>
      <mc:AlternateContent>
        <mc:Choice Requires="wps">
          <w:drawing>
            <wp:anchor distT="0" distB="0" distL="114300" distR="114300" simplePos="0" relativeHeight="251656704" behindDoc="0" locked="0" layoutInCell="1" allowOverlap="1" wp14:anchorId="4B07578F" wp14:editId="73B6D8F8">
              <wp:simplePos x="0" y="0"/>
              <wp:positionH relativeFrom="column">
                <wp:posOffset>3340100</wp:posOffset>
              </wp:positionH>
              <wp:positionV relativeFrom="paragraph">
                <wp:posOffset>64770</wp:posOffset>
              </wp:positionV>
              <wp:extent cx="3617595" cy="504825"/>
              <wp:effectExtent l="0" t="0" r="1905" b="9525"/>
              <wp:wrapSquare wrapText="bothSides"/>
              <wp:docPr id="173771448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617595" cy="504825"/>
                      </a:xfrm>
                      <a:prstGeom prst="rect">
                        <a:avLst/>
                      </a:prstGeom>
                      <a:noFill/>
                      <a:ln>
                        <a:noFill/>
                      </a:ln>
                      <a:effectLst/>
                    </wps:spPr>
                    <wps:txbx>
                      <w:txbxContent>
                        <w:p w:rsidR="00FF58B3" w:rsidRPr="00BD03C0" w:rsidRDefault="00FF58B3" w:rsidP="0060545E">
                          <w:pPr>
                            <w:rPr>
                              <w:rFonts w:ascii="Noto Sans" w:hAnsi="Noto Sans" w:cs="Noto Sans"/>
                              <w:b/>
                              <w:bCs/>
                              <w:sz w:val="14"/>
                              <w:szCs w:val="14"/>
                            </w:rPr>
                          </w:pPr>
                          <w:r w:rsidRPr="00BD03C0">
                            <w:rPr>
                              <w:rFonts w:ascii="Noto Sans" w:hAnsi="Noto Sans" w:cs="Noto Sans"/>
                              <w:b/>
                              <w:bCs/>
                              <w:sz w:val="14"/>
                              <w:szCs w:val="14"/>
                            </w:rPr>
                            <w:t>Órgano De Operación Administrativa Desconcentrada</w:t>
                          </w:r>
                        </w:p>
                        <w:p w:rsidR="00FF58B3" w:rsidRPr="00BD03C0" w:rsidRDefault="00FF58B3" w:rsidP="0060545E">
                          <w:pPr>
                            <w:rPr>
                              <w:rFonts w:ascii="Noto Sans" w:hAnsi="Noto Sans" w:cs="Noto Sans"/>
                              <w:b/>
                              <w:bCs/>
                              <w:sz w:val="14"/>
                              <w:szCs w:val="14"/>
                            </w:rPr>
                          </w:pPr>
                          <w:r w:rsidRPr="00BD03C0">
                            <w:rPr>
                              <w:rFonts w:ascii="Noto Sans" w:hAnsi="Noto Sans" w:cs="Noto Sans"/>
                              <w:b/>
                              <w:bCs/>
                              <w:sz w:val="14"/>
                              <w:szCs w:val="14"/>
                            </w:rPr>
                            <w:t xml:space="preserve">Sur Del Distrito Federal  </w:t>
                          </w:r>
                        </w:p>
                        <w:p w:rsidR="00FF58B3" w:rsidRPr="00BD03C0" w:rsidRDefault="00FF58B3" w:rsidP="0060545E">
                          <w:pPr>
                            <w:spacing w:line="220" w:lineRule="exact"/>
                            <w:rPr>
                              <w:rFonts w:ascii="Noto Sans" w:hAnsi="Noto Sans" w:cs="Noto Sans"/>
                              <w:sz w:val="14"/>
                              <w:szCs w:val="14"/>
                            </w:rPr>
                          </w:pPr>
                          <w:r w:rsidRPr="00BD03C0">
                            <w:rPr>
                              <w:rFonts w:ascii="Noto Sans" w:hAnsi="Noto Sans" w:cs="Noto Sans"/>
                              <w:sz w:val="14"/>
                              <w:szCs w:val="14"/>
                            </w:rPr>
                            <w:t>Jefatura de Servicios Administrativos</w:t>
                          </w:r>
                        </w:p>
                        <w:p w:rsidR="00FF58B3" w:rsidRPr="00BD03C0" w:rsidRDefault="00FF58B3" w:rsidP="0060545E">
                          <w:pPr>
                            <w:spacing w:line="220" w:lineRule="exact"/>
                            <w:rPr>
                              <w:rFonts w:ascii="Noto Sans" w:hAnsi="Noto Sans" w:cs="Noto Sans"/>
                              <w:sz w:val="14"/>
                              <w:szCs w:val="14"/>
                            </w:rPr>
                          </w:pPr>
                          <w:r w:rsidRPr="00BD03C0">
                            <w:rPr>
                              <w:rFonts w:ascii="Noto Sans" w:hAnsi="Noto Sans" w:cs="Noto Sans"/>
                              <w:sz w:val="14"/>
                              <w:szCs w:val="14"/>
                            </w:rPr>
                            <w:t xml:space="preserve">Coordinación de Abastecimiento y Equipamiento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263pt;margin-top:5.1pt;width:284.85pt;height:39.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" filled="f" stroked="f">
              <v:textbox inset="0,0,0,0">
                <w:txbxContent>
                  <w:p w:rsidR="00FF58B3" w:rsidRPr="00BD03C0" w:rsidRDefault="00FF58B3" w:rsidP="0060545E">
                    <w:pPr>
                      <w:rPr>
                        <w:rFonts w:ascii="Noto Sans" w:hAnsi="Noto Sans" w:cs="Noto Sans"/>
                        <w:b/>
                        <w:bCs/>
                        <w:sz w:val="14"/>
                        <w:szCs w:val="14"/>
                      </w:rPr>
                    </w:pPr>
                    <w:r w:rsidRPr="00BD03C0">
                      <w:rPr>
                        <w:rFonts w:ascii="Noto Sans" w:hAnsi="Noto Sans" w:cs="Noto Sans"/>
                        <w:b/>
                        <w:bCs/>
                        <w:sz w:val="14"/>
                        <w:szCs w:val="14"/>
                      </w:rPr>
                      <w:t>Órgano De Operación Administrativa Desconcentrada</w:t>
                    </w:r>
                  </w:p>
                  <w:p w:rsidR="00FF58B3" w:rsidRPr="00BD03C0" w:rsidRDefault="00FF58B3" w:rsidP="0060545E">
                    <w:pPr>
                      <w:rPr>
                        <w:rFonts w:ascii="Noto Sans" w:hAnsi="Noto Sans" w:cs="Noto Sans"/>
                        <w:b/>
                        <w:bCs/>
                        <w:sz w:val="14"/>
                        <w:szCs w:val="14"/>
                      </w:rPr>
                    </w:pPr>
                    <w:r w:rsidRPr="00BD03C0">
                      <w:rPr>
                        <w:rFonts w:ascii="Noto Sans" w:hAnsi="Noto Sans" w:cs="Noto Sans"/>
                        <w:b/>
                        <w:bCs/>
                        <w:sz w:val="14"/>
                        <w:szCs w:val="14"/>
                      </w:rPr>
                      <w:t xml:space="preserve">Sur Del Distrito Federal  </w:t>
                    </w:r>
                  </w:p>
                  <w:p w:rsidR="00FF58B3" w:rsidRPr="00BD03C0" w:rsidRDefault="00FF58B3" w:rsidP="0060545E">
                    <w:pPr>
                      <w:spacing w:line="220" w:lineRule="exact"/>
                      <w:rPr>
                        <w:rFonts w:ascii="Noto Sans" w:hAnsi="Noto Sans" w:cs="Noto Sans"/>
                        <w:sz w:val="14"/>
                        <w:szCs w:val="14"/>
                      </w:rPr>
                    </w:pPr>
                    <w:r w:rsidRPr="00BD03C0">
                      <w:rPr>
                        <w:rFonts w:ascii="Noto Sans" w:hAnsi="Noto Sans" w:cs="Noto Sans"/>
                        <w:sz w:val="14"/>
                        <w:szCs w:val="14"/>
                      </w:rPr>
                      <w:t>Jefatura de Servicios Administrativos</w:t>
                    </w:r>
                  </w:p>
                  <w:p w:rsidR="00FF58B3" w:rsidRPr="00BD03C0" w:rsidRDefault="00FF58B3" w:rsidP="0060545E">
                    <w:pPr>
                      <w:spacing w:line="220" w:lineRule="exact"/>
                      <w:rPr>
                        <w:rFonts w:ascii="Noto Sans" w:hAnsi="Noto Sans" w:cs="Noto Sans"/>
                        <w:sz w:val="14"/>
                        <w:szCs w:val="14"/>
                      </w:rPr>
                    </w:pPr>
                    <w:r w:rsidRPr="00BD03C0">
                      <w:rPr>
                        <w:rFonts w:ascii="Noto Sans" w:hAnsi="Noto Sans" w:cs="Noto Sans"/>
                        <w:sz w:val="14"/>
                        <w:szCs w:val="14"/>
                      </w:rPr>
                      <w:t xml:space="preserve">Coordinación de Abastecimiento y Equipamiento </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5743"/>
        </w:tabs>
        <w:ind w:left="5743" w:hanging="432"/>
      </w:pPr>
    </w:lvl>
    <w:lvl w:ilvl="1">
      <w:start w:val="1"/>
      <w:numFmt w:val="none"/>
      <w:pStyle w:val="Ttulo2"/>
      <w:lvlText w:val=""/>
      <w:lvlJc w:val="left"/>
      <w:pPr>
        <w:tabs>
          <w:tab w:val="num" w:pos="5887"/>
        </w:tabs>
        <w:ind w:left="5887" w:hanging="576"/>
      </w:pPr>
    </w:lvl>
    <w:lvl w:ilvl="2">
      <w:start w:val="1"/>
      <w:numFmt w:val="none"/>
      <w:pStyle w:val="Ttulo3"/>
      <w:lvlText w:val=""/>
      <w:lvlJc w:val="left"/>
      <w:pPr>
        <w:tabs>
          <w:tab w:val="num" w:pos="6031"/>
        </w:tabs>
        <w:ind w:left="6031" w:hanging="720"/>
      </w:pPr>
    </w:lvl>
    <w:lvl w:ilvl="3">
      <w:start w:val="1"/>
      <w:numFmt w:val="none"/>
      <w:pStyle w:val="Ttulo4"/>
      <w:lvlText w:val=""/>
      <w:lvlJc w:val="left"/>
      <w:pPr>
        <w:tabs>
          <w:tab w:val="num" w:pos="6175"/>
        </w:tabs>
        <w:ind w:left="6175" w:hanging="864"/>
      </w:pPr>
    </w:lvl>
    <w:lvl w:ilvl="4">
      <w:start w:val="1"/>
      <w:numFmt w:val="none"/>
      <w:pStyle w:val="Ttulo5"/>
      <w:lvlText w:val=""/>
      <w:lvlJc w:val="left"/>
      <w:pPr>
        <w:tabs>
          <w:tab w:val="num" w:pos="6319"/>
        </w:tabs>
        <w:ind w:left="6319" w:hanging="1008"/>
      </w:pPr>
    </w:lvl>
    <w:lvl w:ilvl="5">
      <w:start w:val="1"/>
      <w:numFmt w:val="none"/>
      <w:pStyle w:val="Ttulo6"/>
      <w:lvlText w:val=""/>
      <w:lvlJc w:val="left"/>
      <w:pPr>
        <w:tabs>
          <w:tab w:val="num" w:pos="6463"/>
        </w:tabs>
        <w:ind w:left="6463" w:hanging="1152"/>
      </w:pPr>
    </w:lvl>
    <w:lvl w:ilvl="6">
      <w:start w:val="1"/>
      <w:numFmt w:val="none"/>
      <w:pStyle w:val="Ttulo7"/>
      <w:lvlText w:val=""/>
      <w:lvlJc w:val="left"/>
      <w:pPr>
        <w:tabs>
          <w:tab w:val="num" w:pos="6607"/>
        </w:tabs>
        <w:ind w:left="6607" w:hanging="1296"/>
      </w:pPr>
    </w:lvl>
    <w:lvl w:ilvl="7">
      <w:start w:val="1"/>
      <w:numFmt w:val="none"/>
      <w:pStyle w:val="Ttulo8"/>
      <w:lvlText w:val=""/>
      <w:lvlJc w:val="left"/>
      <w:pPr>
        <w:tabs>
          <w:tab w:val="num" w:pos="6751"/>
        </w:tabs>
        <w:ind w:left="6751" w:hanging="1440"/>
      </w:pPr>
    </w:lvl>
    <w:lvl w:ilvl="8">
      <w:start w:val="1"/>
      <w:numFmt w:val="none"/>
      <w:pStyle w:val="Ttulo9"/>
      <w:lvlText w:val=""/>
      <w:lvlJc w:val="left"/>
      <w:pPr>
        <w:tabs>
          <w:tab w:val="num" w:pos="6895"/>
        </w:tabs>
        <w:ind w:left="6895" w:hanging="1584"/>
      </w:pPr>
    </w:lvl>
  </w:abstractNum>
  <w:abstractNum w:abstractNumId="1">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3">
    <w:nsid w:val="00000011"/>
    <w:multiLevelType w:val="multilevel"/>
    <w:tmpl w:val="5C689D8C"/>
    <w:name w:val="WW8Num18"/>
    <w:lvl w:ilvl="0">
      <w:start w:val="1"/>
      <w:numFmt w:val="lowerLetter"/>
      <w:lvlText w:val="%1)"/>
      <w:lvlJc w:val="left"/>
      <w:pPr>
        <w:tabs>
          <w:tab w:val="num" w:pos="720"/>
        </w:tabs>
        <w:ind w:left="720" w:hanging="360"/>
      </w:pPr>
      <w:rPr>
        <w:rFonts w:ascii="Symbol" w:hAnsi="Symbol"/>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4265"/>
        </w:tabs>
        <w:ind w:left="4265"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5">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6">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7">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8">
    <w:nsid w:val="00000022"/>
    <w:multiLevelType w:val="multilevel"/>
    <w:tmpl w:val="15C8142E"/>
    <w:name w:val="WW8Num42"/>
    <w:lvl w:ilvl="0">
      <w:start w:val="8"/>
      <w:numFmt w:val="decimal"/>
      <w:lvlText w:val="%1."/>
      <w:lvlJc w:val="left"/>
      <w:pPr>
        <w:tabs>
          <w:tab w:val="num" w:pos="375"/>
        </w:tabs>
        <w:ind w:left="375" w:hanging="375"/>
      </w:pPr>
    </w:lvl>
    <w:lvl w:ilvl="1">
      <w:start w:val="1"/>
      <w:numFmt w:val="lowerLetter"/>
      <w:lvlText w:val="%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9">
    <w:nsid w:val="00000023"/>
    <w:multiLevelType w:val="multilevel"/>
    <w:tmpl w:val="30E2BFB0"/>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lowerLetter"/>
      <w:lvlText w:val="%3)"/>
      <w:lvlJc w:val="lef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10">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11">
    <w:nsid w:val="01913E64"/>
    <w:multiLevelType w:val="multilevel"/>
    <w:tmpl w:val="078ABDD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01A258BF"/>
    <w:multiLevelType w:val="hybridMultilevel"/>
    <w:tmpl w:val="0C9296FA"/>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13">
    <w:nsid w:val="045B4053"/>
    <w:multiLevelType w:val="multilevel"/>
    <w:tmpl w:val="E59ADF7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056F2336"/>
    <w:multiLevelType w:val="hybridMultilevel"/>
    <w:tmpl w:val="758AB3C8"/>
    <w:lvl w:ilvl="0" w:tplc="AD1A5610">
      <w:start w:val="1"/>
      <w:numFmt w:val="lowerLetter"/>
      <w:lvlText w:val="%1)"/>
      <w:lvlJc w:val="left"/>
      <w:pPr>
        <w:ind w:left="770" w:hanging="360"/>
      </w:pPr>
      <w:rPr>
        <w:b/>
      </w:rPr>
    </w:lvl>
    <w:lvl w:ilvl="1" w:tplc="080A0019" w:tentative="1">
      <w:start w:val="1"/>
      <w:numFmt w:val="lowerLetter"/>
      <w:lvlText w:val="%2."/>
      <w:lvlJc w:val="left"/>
      <w:pPr>
        <w:ind w:left="1490" w:hanging="360"/>
      </w:pPr>
    </w:lvl>
    <w:lvl w:ilvl="2" w:tplc="080A001B" w:tentative="1">
      <w:start w:val="1"/>
      <w:numFmt w:val="lowerRoman"/>
      <w:lvlText w:val="%3."/>
      <w:lvlJc w:val="right"/>
      <w:pPr>
        <w:ind w:left="2210" w:hanging="180"/>
      </w:pPr>
    </w:lvl>
    <w:lvl w:ilvl="3" w:tplc="080A000F" w:tentative="1">
      <w:start w:val="1"/>
      <w:numFmt w:val="decimal"/>
      <w:lvlText w:val="%4."/>
      <w:lvlJc w:val="left"/>
      <w:pPr>
        <w:ind w:left="2930" w:hanging="360"/>
      </w:pPr>
    </w:lvl>
    <w:lvl w:ilvl="4" w:tplc="080A0019" w:tentative="1">
      <w:start w:val="1"/>
      <w:numFmt w:val="lowerLetter"/>
      <w:lvlText w:val="%5."/>
      <w:lvlJc w:val="left"/>
      <w:pPr>
        <w:ind w:left="3650" w:hanging="360"/>
      </w:pPr>
    </w:lvl>
    <w:lvl w:ilvl="5" w:tplc="080A001B" w:tentative="1">
      <w:start w:val="1"/>
      <w:numFmt w:val="lowerRoman"/>
      <w:lvlText w:val="%6."/>
      <w:lvlJc w:val="right"/>
      <w:pPr>
        <w:ind w:left="4370" w:hanging="180"/>
      </w:pPr>
    </w:lvl>
    <w:lvl w:ilvl="6" w:tplc="080A000F" w:tentative="1">
      <w:start w:val="1"/>
      <w:numFmt w:val="decimal"/>
      <w:lvlText w:val="%7."/>
      <w:lvlJc w:val="left"/>
      <w:pPr>
        <w:ind w:left="5090" w:hanging="360"/>
      </w:pPr>
    </w:lvl>
    <w:lvl w:ilvl="7" w:tplc="080A0019" w:tentative="1">
      <w:start w:val="1"/>
      <w:numFmt w:val="lowerLetter"/>
      <w:lvlText w:val="%8."/>
      <w:lvlJc w:val="left"/>
      <w:pPr>
        <w:ind w:left="5810" w:hanging="360"/>
      </w:pPr>
    </w:lvl>
    <w:lvl w:ilvl="8" w:tplc="080A001B" w:tentative="1">
      <w:start w:val="1"/>
      <w:numFmt w:val="lowerRoman"/>
      <w:lvlText w:val="%9."/>
      <w:lvlJc w:val="right"/>
      <w:pPr>
        <w:ind w:left="6530" w:hanging="180"/>
      </w:pPr>
    </w:lvl>
  </w:abstractNum>
  <w:abstractNum w:abstractNumId="15">
    <w:nsid w:val="05AC5643"/>
    <w:multiLevelType w:val="multilevel"/>
    <w:tmpl w:val="C9DA54C6"/>
    <w:lvl w:ilvl="0">
      <w:start w:val="1"/>
      <w:numFmt w:val="decimal"/>
      <w:pStyle w:val="MMTopic1"/>
      <w:suff w:val="space"/>
      <w:lvlText w:val="%1"/>
      <w:lvlJc w:val="left"/>
      <w:pPr>
        <w:ind w:left="0" w:firstLine="0"/>
      </w:pPr>
    </w:lvl>
    <w:lvl w:ilvl="1">
      <w:start w:val="1"/>
      <w:numFmt w:val="decimal"/>
      <w:pStyle w:val="MMGTopic2"/>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078E13DE"/>
    <w:multiLevelType w:val="hybridMultilevel"/>
    <w:tmpl w:val="CB92549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09390E7E"/>
    <w:multiLevelType w:val="multilevel"/>
    <w:tmpl w:val="6BAE58D0"/>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18">
    <w:nsid w:val="09441F23"/>
    <w:multiLevelType w:val="hybridMultilevel"/>
    <w:tmpl w:val="13F866EC"/>
    <w:lvl w:ilvl="0" w:tplc="080A0011">
      <w:start w:val="1"/>
      <w:numFmt w:val="decimal"/>
      <w:lvlText w:val="%1)"/>
      <w:lvlJc w:val="left"/>
      <w:pPr>
        <w:ind w:left="1998" w:hanging="360"/>
      </w:pPr>
      <w:rPr>
        <w:rFonts w:hint="default"/>
        <w:b/>
      </w:rPr>
    </w:lvl>
    <w:lvl w:ilvl="1" w:tplc="080A0019" w:tentative="1">
      <w:start w:val="1"/>
      <w:numFmt w:val="lowerLetter"/>
      <w:lvlText w:val="%2."/>
      <w:lvlJc w:val="left"/>
      <w:pPr>
        <w:ind w:left="2718" w:hanging="360"/>
      </w:pPr>
    </w:lvl>
    <w:lvl w:ilvl="2" w:tplc="080A001B" w:tentative="1">
      <w:start w:val="1"/>
      <w:numFmt w:val="lowerRoman"/>
      <w:lvlText w:val="%3."/>
      <w:lvlJc w:val="right"/>
      <w:pPr>
        <w:ind w:left="3438" w:hanging="180"/>
      </w:pPr>
    </w:lvl>
    <w:lvl w:ilvl="3" w:tplc="080A000F" w:tentative="1">
      <w:start w:val="1"/>
      <w:numFmt w:val="decimal"/>
      <w:lvlText w:val="%4."/>
      <w:lvlJc w:val="left"/>
      <w:pPr>
        <w:ind w:left="4158" w:hanging="360"/>
      </w:pPr>
    </w:lvl>
    <w:lvl w:ilvl="4" w:tplc="080A0019" w:tentative="1">
      <w:start w:val="1"/>
      <w:numFmt w:val="lowerLetter"/>
      <w:lvlText w:val="%5."/>
      <w:lvlJc w:val="left"/>
      <w:pPr>
        <w:ind w:left="4878" w:hanging="360"/>
      </w:pPr>
    </w:lvl>
    <w:lvl w:ilvl="5" w:tplc="080A001B" w:tentative="1">
      <w:start w:val="1"/>
      <w:numFmt w:val="lowerRoman"/>
      <w:lvlText w:val="%6."/>
      <w:lvlJc w:val="right"/>
      <w:pPr>
        <w:ind w:left="5598" w:hanging="180"/>
      </w:pPr>
    </w:lvl>
    <w:lvl w:ilvl="6" w:tplc="080A000F" w:tentative="1">
      <w:start w:val="1"/>
      <w:numFmt w:val="decimal"/>
      <w:lvlText w:val="%7."/>
      <w:lvlJc w:val="left"/>
      <w:pPr>
        <w:ind w:left="6318" w:hanging="360"/>
      </w:pPr>
    </w:lvl>
    <w:lvl w:ilvl="7" w:tplc="080A0019" w:tentative="1">
      <w:start w:val="1"/>
      <w:numFmt w:val="lowerLetter"/>
      <w:lvlText w:val="%8."/>
      <w:lvlJc w:val="left"/>
      <w:pPr>
        <w:ind w:left="7038" w:hanging="360"/>
      </w:pPr>
    </w:lvl>
    <w:lvl w:ilvl="8" w:tplc="080A001B" w:tentative="1">
      <w:start w:val="1"/>
      <w:numFmt w:val="lowerRoman"/>
      <w:lvlText w:val="%9."/>
      <w:lvlJc w:val="right"/>
      <w:pPr>
        <w:ind w:left="7758" w:hanging="180"/>
      </w:pPr>
    </w:lvl>
  </w:abstractNum>
  <w:abstractNum w:abstractNumId="19">
    <w:nsid w:val="095111BD"/>
    <w:multiLevelType w:val="multilevel"/>
    <w:tmpl w:val="139A4B30"/>
    <w:lvl w:ilvl="0">
      <w:start w:val="1"/>
      <w:numFmt w:val="decimal"/>
      <w:lvlText w:val="%1."/>
      <w:lvlJc w:val="right"/>
      <w:pPr>
        <w:ind w:left="1080" w:hanging="360"/>
      </w:pPr>
      <w:rPr>
        <w:rFonts w:ascii="Montserrat Medium" w:eastAsia="Times New Roman" w:hAnsi="Montserrat Medium" w:cs="Arial"/>
        <w:b/>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0">
    <w:nsid w:val="0E1E5676"/>
    <w:multiLevelType w:val="hybridMultilevel"/>
    <w:tmpl w:val="666C9F9C"/>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124E6965"/>
    <w:multiLevelType w:val="multilevel"/>
    <w:tmpl w:val="226610C0"/>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22">
    <w:nsid w:val="13085665"/>
    <w:multiLevelType w:val="hybridMultilevel"/>
    <w:tmpl w:val="8EC23D36"/>
    <w:lvl w:ilvl="0" w:tplc="0C0A0019">
      <w:start w:val="1"/>
      <w:numFmt w:val="lowerLetter"/>
      <w:lvlText w:val="%1."/>
      <w:lvlJc w:val="left"/>
      <w:pPr>
        <w:tabs>
          <w:tab w:val="num" w:pos="720"/>
        </w:tabs>
        <w:ind w:left="720" w:hanging="360"/>
      </w:pPr>
    </w:lvl>
    <w:lvl w:ilvl="1" w:tplc="5D0E72B0">
      <w:start w:val="1"/>
      <w:numFmt w:val="lowerLetter"/>
      <w:lvlText w:val="%2)"/>
      <w:lvlJc w:val="left"/>
      <w:pPr>
        <w:tabs>
          <w:tab w:val="num" w:pos="1440"/>
        </w:tabs>
        <w:ind w:left="1440" w:hanging="360"/>
      </w:pPr>
      <w:rPr>
        <w:rFonts w:hint="default"/>
      </w:rPr>
    </w:lvl>
    <w:lvl w:ilvl="2" w:tplc="9EEC3EBA">
      <w:start w:val="3"/>
      <w:numFmt w:val="upperRoman"/>
      <w:lvlText w:val="%3."/>
      <w:lvlJc w:val="left"/>
      <w:pPr>
        <w:tabs>
          <w:tab w:val="num" w:pos="2700"/>
        </w:tabs>
        <w:ind w:left="2700" w:hanging="720"/>
      </w:pPr>
      <w:rPr>
        <w:rFonts w:hint="default"/>
      </w:rPr>
    </w:lvl>
    <w:lvl w:ilvl="3" w:tplc="0778C930">
      <w:start w:val="1"/>
      <w:numFmt w:val="upperLetter"/>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nsid w:val="14652B9F"/>
    <w:multiLevelType w:val="hybridMultilevel"/>
    <w:tmpl w:val="3A5AD9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156D1B59"/>
    <w:multiLevelType w:val="hybridMultilevel"/>
    <w:tmpl w:val="53DCAB4E"/>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159059C8"/>
    <w:multiLevelType w:val="multilevel"/>
    <w:tmpl w:val="D12C427C"/>
    <w:lvl w:ilvl="0">
      <w:start w:val="1"/>
      <w:numFmt w:val="decimal"/>
      <w:lvlText w:val="%1."/>
      <w:lvlJc w:val="left"/>
      <w:pPr>
        <w:tabs>
          <w:tab w:val="num" w:pos="720"/>
        </w:tabs>
        <w:ind w:left="720" w:hanging="360"/>
      </w:pPr>
      <w:rPr>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172F2120"/>
    <w:multiLevelType w:val="hybridMultilevel"/>
    <w:tmpl w:val="E22074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19017064"/>
    <w:multiLevelType w:val="multilevel"/>
    <w:tmpl w:val="D34C9AB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b/>
        <w:sz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1AC10A28"/>
    <w:multiLevelType w:val="multilevel"/>
    <w:tmpl w:val="080A0025"/>
    <w:styleLink w:val="Estilo2"/>
    <w:lvl w:ilvl="0">
      <w:start w:val="3"/>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nsid w:val="240F7F9E"/>
    <w:multiLevelType w:val="hybridMultilevel"/>
    <w:tmpl w:val="6C4AB368"/>
    <w:lvl w:ilvl="0" w:tplc="1C60111C">
      <w:start w:val="1"/>
      <w:numFmt w:val="upperLetter"/>
      <w:lvlText w:val="%1."/>
      <w:lvlJc w:val="left"/>
      <w:pPr>
        <w:ind w:left="1353" w:hanging="360"/>
      </w:pPr>
      <w:rPr>
        <w:rFonts w:hint="default"/>
        <w:b w:val="0"/>
        <w:color w:val="auto"/>
      </w:rPr>
    </w:lvl>
    <w:lvl w:ilvl="1" w:tplc="080A0003">
      <w:start w:val="1"/>
      <w:numFmt w:val="bullet"/>
      <w:lvlText w:val="o"/>
      <w:lvlJc w:val="left"/>
      <w:pPr>
        <w:ind w:left="2073" w:hanging="360"/>
      </w:pPr>
      <w:rPr>
        <w:rFonts w:ascii="Courier New" w:hAnsi="Courier New" w:cs="Courier New" w:hint="default"/>
      </w:rPr>
    </w:lvl>
    <w:lvl w:ilvl="2" w:tplc="080A0005" w:tentative="1">
      <w:start w:val="1"/>
      <w:numFmt w:val="bullet"/>
      <w:lvlText w:val=""/>
      <w:lvlJc w:val="left"/>
      <w:pPr>
        <w:ind w:left="2793" w:hanging="360"/>
      </w:pPr>
      <w:rPr>
        <w:rFonts w:ascii="Wingdings" w:hAnsi="Wingdings" w:hint="default"/>
      </w:rPr>
    </w:lvl>
    <w:lvl w:ilvl="3" w:tplc="080A0001" w:tentative="1">
      <w:start w:val="1"/>
      <w:numFmt w:val="bullet"/>
      <w:lvlText w:val=""/>
      <w:lvlJc w:val="left"/>
      <w:pPr>
        <w:ind w:left="3513" w:hanging="360"/>
      </w:pPr>
      <w:rPr>
        <w:rFonts w:ascii="Symbol" w:hAnsi="Symbol" w:hint="default"/>
      </w:rPr>
    </w:lvl>
    <w:lvl w:ilvl="4" w:tplc="080A0003" w:tentative="1">
      <w:start w:val="1"/>
      <w:numFmt w:val="bullet"/>
      <w:lvlText w:val="o"/>
      <w:lvlJc w:val="left"/>
      <w:pPr>
        <w:ind w:left="4233" w:hanging="360"/>
      </w:pPr>
      <w:rPr>
        <w:rFonts w:ascii="Courier New" w:hAnsi="Courier New" w:cs="Courier New" w:hint="default"/>
      </w:rPr>
    </w:lvl>
    <w:lvl w:ilvl="5" w:tplc="080A0005" w:tentative="1">
      <w:start w:val="1"/>
      <w:numFmt w:val="bullet"/>
      <w:lvlText w:val=""/>
      <w:lvlJc w:val="left"/>
      <w:pPr>
        <w:ind w:left="4953" w:hanging="360"/>
      </w:pPr>
      <w:rPr>
        <w:rFonts w:ascii="Wingdings" w:hAnsi="Wingdings" w:hint="default"/>
      </w:rPr>
    </w:lvl>
    <w:lvl w:ilvl="6" w:tplc="080A0001" w:tentative="1">
      <w:start w:val="1"/>
      <w:numFmt w:val="bullet"/>
      <w:lvlText w:val=""/>
      <w:lvlJc w:val="left"/>
      <w:pPr>
        <w:ind w:left="5673" w:hanging="360"/>
      </w:pPr>
      <w:rPr>
        <w:rFonts w:ascii="Symbol" w:hAnsi="Symbol" w:hint="default"/>
      </w:rPr>
    </w:lvl>
    <w:lvl w:ilvl="7" w:tplc="080A0003" w:tentative="1">
      <w:start w:val="1"/>
      <w:numFmt w:val="bullet"/>
      <w:lvlText w:val="o"/>
      <w:lvlJc w:val="left"/>
      <w:pPr>
        <w:ind w:left="6393" w:hanging="360"/>
      </w:pPr>
      <w:rPr>
        <w:rFonts w:ascii="Courier New" w:hAnsi="Courier New" w:cs="Courier New" w:hint="default"/>
      </w:rPr>
    </w:lvl>
    <w:lvl w:ilvl="8" w:tplc="080A0005" w:tentative="1">
      <w:start w:val="1"/>
      <w:numFmt w:val="bullet"/>
      <w:lvlText w:val=""/>
      <w:lvlJc w:val="left"/>
      <w:pPr>
        <w:ind w:left="7113" w:hanging="360"/>
      </w:pPr>
      <w:rPr>
        <w:rFonts w:ascii="Wingdings" w:hAnsi="Wingdings" w:hint="default"/>
      </w:rPr>
    </w:lvl>
  </w:abstractNum>
  <w:abstractNum w:abstractNumId="30">
    <w:nsid w:val="262516B5"/>
    <w:multiLevelType w:val="multilevel"/>
    <w:tmpl w:val="0E948890"/>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1">
    <w:nsid w:val="27906C58"/>
    <w:multiLevelType w:val="hybridMultilevel"/>
    <w:tmpl w:val="597EBC32"/>
    <w:lvl w:ilvl="0" w:tplc="080A0017">
      <w:start w:val="1"/>
      <w:numFmt w:val="lowerLetter"/>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2">
    <w:nsid w:val="2DB239B0"/>
    <w:multiLevelType w:val="hybridMultilevel"/>
    <w:tmpl w:val="F65A99B4"/>
    <w:lvl w:ilvl="0" w:tplc="A9C69D42">
      <w:start w:val="1"/>
      <w:numFmt w:val="lowerLetter"/>
      <w:lvlText w:val="%1-"/>
      <w:lvlJc w:val="left"/>
      <w:pPr>
        <w:ind w:left="1068" w:hanging="360"/>
      </w:pPr>
      <w:rPr>
        <w:rFonts w:hint="default"/>
      </w:r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F0CB636">
      <w:start w:val="1"/>
      <w:numFmt w:val="lowerLetter"/>
      <w:lvlText w:val="%6)"/>
      <w:lvlJc w:val="left"/>
      <w:pPr>
        <w:ind w:left="4848" w:hanging="360"/>
      </w:pPr>
      <w:rPr>
        <w:rFonts w:hint="default"/>
        <w:b/>
      </w:rPr>
    </w:lvl>
    <w:lvl w:ilvl="6" w:tplc="052A9468">
      <w:start w:val="14"/>
      <w:numFmt w:val="decimal"/>
      <w:lvlText w:val="%7"/>
      <w:lvlJc w:val="left"/>
      <w:pPr>
        <w:ind w:left="5388" w:hanging="360"/>
      </w:pPr>
      <w:rPr>
        <w:rFonts w:hint="default"/>
        <w:b/>
      </w:r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3">
    <w:nsid w:val="2DD576F5"/>
    <w:multiLevelType w:val="hybridMultilevel"/>
    <w:tmpl w:val="BE58E4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2FBC0709"/>
    <w:multiLevelType w:val="hybridMultilevel"/>
    <w:tmpl w:val="2B1E7882"/>
    <w:styleLink w:val="1115"/>
    <w:lvl w:ilvl="0" w:tplc="0C0A000F">
      <w:start w:val="1"/>
      <w:numFmt w:val="decimal"/>
      <w:lvlText w:val="%1."/>
      <w:lvlJc w:val="left"/>
      <w:pPr>
        <w:tabs>
          <w:tab w:val="num" w:pos="977"/>
        </w:tabs>
        <w:ind w:left="977" w:hanging="360"/>
      </w:pPr>
      <w:rPr>
        <w:rFonts w:cs="Times New Roman"/>
      </w:rPr>
    </w:lvl>
    <w:lvl w:ilvl="1" w:tplc="0C0A0019">
      <w:start w:val="1"/>
      <w:numFmt w:val="lowerLetter"/>
      <w:lvlText w:val="%2."/>
      <w:lvlJc w:val="left"/>
      <w:pPr>
        <w:tabs>
          <w:tab w:val="num" w:pos="1697"/>
        </w:tabs>
        <w:ind w:left="1697" w:hanging="360"/>
      </w:pPr>
      <w:rPr>
        <w:rFonts w:cs="Times New Roman"/>
      </w:rPr>
    </w:lvl>
    <w:lvl w:ilvl="2" w:tplc="0C0A001B" w:tentative="1">
      <w:start w:val="1"/>
      <w:numFmt w:val="lowerRoman"/>
      <w:lvlText w:val="%3."/>
      <w:lvlJc w:val="right"/>
      <w:pPr>
        <w:tabs>
          <w:tab w:val="num" w:pos="2417"/>
        </w:tabs>
        <w:ind w:left="2417" w:hanging="180"/>
      </w:pPr>
      <w:rPr>
        <w:rFonts w:cs="Times New Roman"/>
      </w:rPr>
    </w:lvl>
    <w:lvl w:ilvl="3" w:tplc="0C0A000F" w:tentative="1">
      <w:start w:val="1"/>
      <w:numFmt w:val="decimal"/>
      <w:lvlText w:val="%4."/>
      <w:lvlJc w:val="left"/>
      <w:pPr>
        <w:tabs>
          <w:tab w:val="num" w:pos="3137"/>
        </w:tabs>
        <w:ind w:left="3137" w:hanging="360"/>
      </w:pPr>
      <w:rPr>
        <w:rFonts w:cs="Times New Roman"/>
      </w:rPr>
    </w:lvl>
    <w:lvl w:ilvl="4" w:tplc="0C0A0019" w:tentative="1">
      <w:start w:val="1"/>
      <w:numFmt w:val="lowerLetter"/>
      <w:lvlText w:val="%5."/>
      <w:lvlJc w:val="left"/>
      <w:pPr>
        <w:tabs>
          <w:tab w:val="num" w:pos="3857"/>
        </w:tabs>
        <w:ind w:left="3857" w:hanging="360"/>
      </w:pPr>
      <w:rPr>
        <w:rFonts w:cs="Times New Roman"/>
      </w:rPr>
    </w:lvl>
    <w:lvl w:ilvl="5" w:tplc="0C0A001B" w:tentative="1">
      <w:start w:val="1"/>
      <w:numFmt w:val="lowerRoman"/>
      <w:lvlText w:val="%6."/>
      <w:lvlJc w:val="right"/>
      <w:pPr>
        <w:tabs>
          <w:tab w:val="num" w:pos="4577"/>
        </w:tabs>
        <w:ind w:left="4577" w:hanging="180"/>
      </w:pPr>
      <w:rPr>
        <w:rFonts w:cs="Times New Roman"/>
      </w:rPr>
    </w:lvl>
    <w:lvl w:ilvl="6" w:tplc="0C0A000F" w:tentative="1">
      <w:start w:val="1"/>
      <w:numFmt w:val="decimal"/>
      <w:lvlText w:val="%7."/>
      <w:lvlJc w:val="left"/>
      <w:pPr>
        <w:tabs>
          <w:tab w:val="num" w:pos="5297"/>
        </w:tabs>
        <w:ind w:left="5297" w:hanging="360"/>
      </w:pPr>
      <w:rPr>
        <w:rFonts w:cs="Times New Roman"/>
      </w:rPr>
    </w:lvl>
    <w:lvl w:ilvl="7" w:tplc="0C0A0019" w:tentative="1">
      <w:start w:val="1"/>
      <w:numFmt w:val="lowerLetter"/>
      <w:lvlText w:val="%8."/>
      <w:lvlJc w:val="left"/>
      <w:pPr>
        <w:tabs>
          <w:tab w:val="num" w:pos="6017"/>
        </w:tabs>
        <w:ind w:left="6017" w:hanging="360"/>
      </w:pPr>
      <w:rPr>
        <w:rFonts w:cs="Times New Roman"/>
      </w:rPr>
    </w:lvl>
    <w:lvl w:ilvl="8" w:tplc="0C0A001B" w:tentative="1">
      <w:start w:val="1"/>
      <w:numFmt w:val="lowerRoman"/>
      <w:lvlText w:val="%9."/>
      <w:lvlJc w:val="right"/>
      <w:pPr>
        <w:tabs>
          <w:tab w:val="num" w:pos="6737"/>
        </w:tabs>
        <w:ind w:left="6737" w:hanging="180"/>
      </w:pPr>
      <w:rPr>
        <w:rFonts w:cs="Times New Roman"/>
      </w:rPr>
    </w:lvl>
  </w:abstractNum>
  <w:abstractNum w:abstractNumId="35">
    <w:nsid w:val="342A7AB6"/>
    <w:multiLevelType w:val="hybridMultilevel"/>
    <w:tmpl w:val="24C64CC2"/>
    <w:lvl w:ilvl="0" w:tplc="1250F6EE">
      <w:start w:val="1"/>
      <w:numFmt w:val="bullet"/>
      <w:lvlText w:val=""/>
      <w:lvlJc w:val="left"/>
      <w:pPr>
        <w:ind w:left="720" w:hanging="360"/>
      </w:pPr>
      <w:rPr>
        <w:rFonts w:ascii="Symbol" w:hAnsi="Symbol" w:hint="default"/>
        <w:sz w:val="20"/>
        <w:szCs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nsid w:val="3AD12A87"/>
    <w:multiLevelType w:val="multilevel"/>
    <w:tmpl w:val="8632D00E"/>
    <w:lvl w:ilvl="0">
      <w:start w:val="4"/>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7">
    <w:nsid w:val="3FCA6372"/>
    <w:multiLevelType w:val="hybridMultilevel"/>
    <w:tmpl w:val="8B72133A"/>
    <w:lvl w:ilvl="0" w:tplc="819EE8AC">
      <w:start w:val="1"/>
      <w:numFmt w:val="bullet"/>
      <w:lvlText w:val=""/>
      <w:lvlJc w:val="left"/>
      <w:pPr>
        <w:ind w:left="720" w:hanging="360"/>
      </w:pPr>
      <w:rPr>
        <w:rFonts w:ascii="Wingdings" w:hAnsi="Wingdings" w:hint="default"/>
      </w:rPr>
    </w:lvl>
    <w:lvl w:ilvl="1" w:tplc="6226C350"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38">
    <w:nsid w:val="3FCF1C4F"/>
    <w:multiLevelType w:val="hybridMultilevel"/>
    <w:tmpl w:val="A4ACE6E0"/>
    <w:lvl w:ilvl="0" w:tplc="6CFEDD48">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9">
    <w:nsid w:val="40E4280E"/>
    <w:multiLevelType w:val="multilevel"/>
    <w:tmpl w:val="A8B0EDD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46ED2BA2"/>
    <w:multiLevelType w:val="hybridMultilevel"/>
    <w:tmpl w:val="F79CDBAA"/>
    <w:lvl w:ilvl="0" w:tplc="3E360A50">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1">
    <w:nsid w:val="488B4E9B"/>
    <w:multiLevelType w:val="hybridMultilevel"/>
    <w:tmpl w:val="08A4F384"/>
    <w:lvl w:ilvl="0" w:tplc="6ECC01F8">
      <w:start w:val="4"/>
      <w:numFmt w:val="bullet"/>
      <w:lvlText w:val="-"/>
      <w:lvlJc w:val="left"/>
      <w:pPr>
        <w:ind w:left="720" w:hanging="360"/>
      </w:pPr>
      <w:rPr>
        <w:rFonts w:ascii="Noto Sans" w:eastAsia="Calibri"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48941DAE"/>
    <w:multiLevelType w:val="multilevel"/>
    <w:tmpl w:val="CEA646BC"/>
    <w:lvl w:ilvl="0">
      <w:start w:val="1"/>
      <w:numFmt w:val="decimal"/>
      <w:pStyle w:val="Bullet1Jesica"/>
      <w:lvlText w:val="%1."/>
      <w:lvlJc w:val="left"/>
      <w:pPr>
        <w:tabs>
          <w:tab w:val="num" w:pos="284"/>
        </w:tabs>
        <w:ind w:left="284" w:hanging="284"/>
      </w:pPr>
      <w:rPr>
        <w:rFonts w:cs="Times New Roman" w:hint="default"/>
      </w:rPr>
    </w:lvl>
    <w:lvl w:ilvl="1">
      <w:start w:val="1"/>
      <w:numFmt w:val="decimal"/>
      <w:pStyle w:val="Bullet2Jesica"/>
      <w:lvlText w:val="%1.%2"/>
      <w:lvlJc w:val="left"/>
      <w:pPr>
        <w:tabs>
          <w:tab w:val="num" w:pos="851"/>
        </w:tabs>
        <w:ind w:left="851" w:hanging="567"/>
      </w:pPr>
      <w:rPr>
        <w:rFonts w:cs="Times New Roman" w:hint="default"/>
      </w:rPr>
    </w:lvl>
    <w:lvl w:ilvl="2">
      <w:start w:val="1"/>
      <w:numFmt w:val="decimal"/>
      <w:pStyle w:val="Bullet3Jesica"/>
      <w:lvlText w:val="%1.%2.%3"/>
      <w:lvlJc w:val="left"/>
      <w:pPr>
        <w:tabs>
          <w:tab w:val="num" w:pos="1701"/>
        </w:tabs>
        <w:ind w:left="1701" w:hanging="850"/>
      </w:pPr>
      <w:rPr>
        <w:rFonts w:cs="Times New Roman" w:hint="default"/>
      </w:rPr>
    </w:lvl>
    <w:lvl w:ilvl="3">
      <w:start w:val="1"/>
      <w:numFmt w:val="decimal"/>
      <w:pStyle w:val="Bullet4Jesica"/>
      <w:lvlText w:val="%1.%2.%3.%4"/>
      <w:lvlJc w:val="left"/>
      <w:pPr>
        <w:tabs>
          <w:tab w:val="num" w:pos="2835"/>
        </w:tabs>
        <w:ind w:left="2835" w:hanging="113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3">
    <w:nsid w:val="48EA7913"/>
    <w:multiLevelType w:val="singleLevel"/>
    <w:tmpl w:val="88B61E90"/>
    <w:lvl w:ilvl="0">
      <w:start w:val="1"/>
      <w:numFmt w:val="bullet"/>
      <w:pStyle w:val="ABULLET"/>
      <w:lvlText w:val=""/>
      <w:lvlJc w:val="left"/>
      <w:pPr>
        <w:tabs>
          <w:tab w:val="num" w:pos="360"/>
        </w:tabs>
        <w:ind w:left="360" w:hanging="360"/>
      </w:pPr>
      <w:rPr>
        <w:rFonts w:ascii="Symbol" w:hAnsi="Symbol" w:hint="default"/>
      </w:rPr>
    </w:lvl>
  </w:abstractNum>
  <w:abstractNum w:abstractNumId="44">
    <w:nsid w:val="49882258"/>
    <w:multiLevelType w:val="hybridMultilevel"/>
    <w:tmpl w:val="69EE303A"/>
    <w:lvl w:ilvl="0" w:tplc="BEA42914">
      <w:start w:val="1"/>
      <w:numFmt w:val="upperRoman"/>
      <w:lvlText w:val="%1."/>
      <w:lvlJc w:val="right"/>
      <w:pPr>
        <w:tabs>
          <w:tab w:val="num" w:pos="720"/>
        </w:tabs>
        <w:ind w:left="720" w:hanging="180"/>
      </w:pPr>
      <w:rPr>
        <w:b/>
      </w:rPr>
    </w:lvl>
    <w:lvl w:ilvl="1" w:tplc="1CBEFCE6">
      <w:start w:val="3"/>
      <w:numFmt w:val="lowerRoman"/>
      <w:lvlText w:val="%2."/>
      <w:lvlJc w:val="left"/>
      <w:pPr>
        <w:tabs>
          <w:tab w:val="num" w:pos="1800"/>
        </w:tabs>
        <w:ind w:left="1800" w:hanging="720"/>
      </w:pPr>
      <w:rPr>
        <w:rFonts w:hint="default"/>
      </w:rPr>
    </w:lvl>
    <w:lvl w:ilvl="2" w:tplc="0C0A001B">
      <w:start w:val="1"/>
      <w:numFmt w:val="lowerRoman"/>
      <w:lvlText w:val="%3."/>
      <w:lvlJc w:val="right"/>
      <w:pPr>
        <w:tabs>
          <w:tab w:val="num" w:pos="2160"/>
        </w:tabs>
        <w:ind w:left="2160" w:hanging="180"/>
      </w:pPr>
    </w:lvl>
    <w:lvl w:ilvl="3" w:tplc="6EBEEE44">
      <w:start w:val="2"/>
      <w:numFmt w:val="lowerLetter"/>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5">
    <w:nsid w:val="49CA1CFF"/>
    <w:multiLevelType w:val="multilevel"/>
    <w:tmpl w:val="458EAC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nsid w:val="49E6465B"/>
    <w:multiLevelType w:val="hybridMultilevel"/>
    <w:tmpl w:val="87CAE2FA"/>
    <w:lvl w:ilvl="0" w:tplc="080A0017">
      <w:start w:val="1"/>
      <w:numFmt w:val="lowerLetter"/>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47">
    <w:nsid w:val="4CBA31C2"/>
    <w:multiLevelType w:val="hybridMultilevel"/>
    <w:tmpl w:val="9AB0EC34"/>
    <w:lvl w:ilvl="0" w:tplc="41FE387E">
      <w:start w:val="1"/>
      <w:numFmt w:val="lowerLetter"/>
      <w:lvlText w:val="%1)"/>
      <w:lvlJc w:val="left"/>
      <w:pPr>
        <w:ind w:left="719" w:hanging="435"/>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8">
    <w:nsid w:val="4D341ADF"/>
    <w:multiLevelType w:val="hybridMultilevel"/>
    <w:tmpl w:val="779AEDAA"/>
    <w:lvl w:ilvl="0" w:tplc="5B8C9820">
      <w:start w:val="3"/>
      <w:numFmt w:val="upperLetter"/>
      <w:lvlText w:val="%1)"/>
      <w:lvlJc w:val="left"/>
      <w:pPr>
        <w:ind w:left="1080" w:hanging="360"/>
      </w:pPr>
      <w:rPr>
        <w:rFonts w:hint="default"/>
      </w:r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9">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50">
    <w:nsid w:val="4E0B4C51"/>
    <w:multiLevelType w:val="hybridMultilevel"/>
    <w:tmpl w:val="7A0A6C46"/>
    <w:lvl w:ilvl="0" w:tplc="18BC223E">
      <w:start w:val="1"/>
      <w:numFmt w:val="decimal"/>
      <w:lvlText w:val="%1."/>
      <w:lvlJc w:val="left"/>
      <w:pPr>
        <w:ind w:left="2700" w:hanging="360"/>
      </w:pPr>
      <w:rPr>
        <w:b/>
      </w:rPr>
    </w:lvl>
    <w:lvl w:ilvl="1" w:tplc="080A0019" w:tentative="1">
      <w:start w:val="1"/>
      <w:numFmt w:val="lowerLetter"/>
      <w:lvlText w:val="%2."/>
      <w:lvlJc w:val="left"/>
      <w:pPr>
        <w:ind w:left="3420" w:hanging="360"/>
      </w:pPr>
    </w:lvl>
    <w:lvl w:ilvl="2" w:tplc="080A001B" w:tentative="1">
      <w:start w:val="1"/>
      <w:numFmt w:val="lowerRoman"/>
      <w:lvlText w:val="%3."/>
      <w:lvlJc w:val="right"/>
      <w:pPr>
        <w:ind w:left="4140" w:hanging="180"/>
      </w:pPr>
    </w:lvl>
    <w:lvl w:ilvl="3" w:tplc="080A000F" w:tentative="1">
      <w:start w:val="1"/>
      <w:numFmt w:val="decimal"/>
      <w:lvlText w:val="%4."/>
      <w:lvlJc w:val="left"/>
      <w:pPr>
        <w:ind w:left="4860" w:hanging="360"/>
      </w:pPr>
    </w:lvl>
    <w:lvl w:ilvl="4" w:tplc="080A0019" w:tentative="1">
      <w:start w:val="1"/>
      <w:numFmt w:val="lowerLetter"/>
      <w:lvlText w:val="%5."/>
      <w:lvlJc w:val="left"/>
      <w:pPr>
        <w:ind w:left="5580" w:hanging="360"/>
      </w:pPr>
    </w:lvl>
    <w:lvl w:ilvl="5" w:tplc="080A001B" w:tentative="1">
      <w:start w:val="1"/>
      <w:numFmt w:val="lowerRoman"/>
      <w:lvlText w:val="%6."/>
      <w:lvlJc w:val="right"/>
      <w:pPr>
        <w:ind w:left="6300" w:hanging="180"/>
      </w:pPr>
    </w:lvl>
    <w:lvl w:ilvl="6" w:tplc="080A000F" w:tentative="1">
      <w:start w:val="1"/>
      <w:numFmt w:val="decimal"/>
      <w:lvlText w:val="%7."/>
      <w:lvlJc w:val="left"/>
      <w:pPr>
        <w:ind w:left="7020" w:hanging="360"/>
      </w:pPr>
    </w:lvl>
    <w:lvl w:ilvl="7" w:tplc="080A0019" w:tentative="1">
      <w:start w:val="1"/>
      <w:numFmt w:val="lowerLetter"/>
      <w:lvlText w:val="%8."/>
      <w:lvlJc w:val="left"/>
      <w:pPr>
        <w:ind w:left="7740" w:hanging="360"/>
      </w:pPr>
    </w:lvl>
    <w:lvl w:ilvl="8" w:tplc="080A001B" w:tentative="1">
      <w:start w:val="1"/>
      <w:numFmt w:val="lowerRoman"/>
      <w:lvlText w:val="%9."/>
      <w:lvlJc w:val="right"/>
      <w:pPr>
        <w:ind w:left="8460" w:hanging="180"/>
      </w:pPr>
    </w:lvl>
  </w:abstractNum>
  <w:abstractNum w:abstractNumId="51">
    <w:nsid w:val="4F2F752E"/>
    <w:multiLevelType w:val="hybridMultilevel"/>
    <w:tmpl w:val="40E0666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52">
    <w:nsid w:val="4F8E397F"/>
    <w:multiLevelType w:val="multilevel"/>
    <w:tmpl w:val="B5180B0C"/>
    <w:lvl w:ilvl="0">
      <w:start w:val="1"/>
      <w:numFmt w:val="decimal"/>
      <w:lvlText w:val="%1"/>
      <w:lvlJc w:val="left"/>
      <w:pPr>
        <w:ind w:left="432" w:hanging="432"/>
      </w:pPr>
      <w:rPr>
        <w:rFonts w:hint="default"/>
      </w:rPr>
    </w:lvl>
    <w:lvl w:ilvl="1">
      <w:start w:val="1"/>
      <w:numFmt w:val="none"/>
      <w:pStyle w:val="Monserrat2"/>
      <w:lvlText w:val="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3">
    <w:nsid w:val="52013D08"/>
    <w:multiLevelType w:val="hybridMultilevel"/>
    <w:tmpl w:val="14BE061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4">
    <w:nsid w:val="5440652D"/>
    <w:multiLevelType w:val="multilevel"/>
    <w:tmpl w:val="5946425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55CE0CF2"/>
    <w:multiLevelType w:val="hybridMultilevel"/>
    <w:tmpl w:val="109EF8D0"/>
    <w:lvl w:ilvl="0" w:tplc="95A09D6E">
      <w:start w:val="1"/>
      <w:numFmt w:val="upperLetter"/>
      <w:lvlText w:val="%1."/>
      <w:lvlJc w:val="left"/>
      <w:pPr>
        <w:ind w:left="720" w:hanging="360"/>
      </w:pPr>
      <w:rPr>
        <w:rFonts w:hint="default"/>
        <w:b/>
        <w:bCs/>
        <w:color w:val="auto"/>
        <w:sz w:val="28"/>
        <w:szCs w:val="2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56E26F62"/>
    <w:multiLevelType w:val="hybridMultilevel"/>
    <w:tmpl w:val="7A0A6C46"/>
    <w:lvl w:ilvl="0" w:tplc="18BC223E">
      <w:start w:val="1"/>
      <w:numFmt w:val="decimal"/>
      <w:lvlText w:val="%1."/>
      <w:lvlJc w:val="left"/>
      <w:pPr>
        <w:ind w:left="2700" w:hanging="360"/>
      </w:pPr>
      <w:rPr>
        <w:b/>
      </w:rPr>
    </w:lvl>
    <w:lvl w:ilvl="1" w:tplc="080A0019" w:tentative="1">
      <w:start w:val="1"/>
      <w:numFmt w:val="lowerLetter"/>
      <w:lvlText w:val="%2."/>
      <w:lvlJc w:val="left"/>
      <w:pPr>
        <w:ind w:left="3420" w:hanging="360"/>
      </w:pPr>
    </w:lvl>
    <w:lvl w:ilvl="2" w:tplc="080A001B" w:tentative="1">
      <w:start w:val="1"/>
      <w:numFmt w:val="lowerRoman"/>
      <w:lvlText w:val="%3."/>
      <w:lvlJc w:val="right"/>
      <w:pPr>
        <w:ind w:left="4140" w:hanging="180"/>
      </w:pPr>
    </w:lvl>
    <w:lvl w:ilvl="3" w:tplc="080A000F" w:tentative="1">
      <w:start w:val="1"/>
      <w:numFmt w:val="decimal"/>
      <w:lvlText w:val="%4."/>
      <w:lvlJc w:val="left"/>
      <w:pPr>
        <w:ind w:left="4860" w:hanging="360"/>
      </w:pPr>
    </w:lvl>
    <w:lvl w:ilvl="4" w:tplc="080A0019" w:tentative="1">
      <w:start w:val="1"/>
      <w:numFmt w:val="lowerLetter"/>
      <w:lvlText w:val="%5."/>
      <w:lvlJc w:val="left"/>
      <w:pPr>
        <w:ind w:left="5580" w:hanging="360"/>
      </w:pPr>
    </w:lvl>
    <w:lvl w:ilvl="5" w:tplc="080A001B" w:tentative="1">
      <w:start w:val="1"/>
      <w:numFmt w:val="lowerRoman"/>
      <w:lvlText w:val="%6."/>
      <w:lvlJc w:val="right"/>
      <w:pPr>
        <w:ind w:left="6300" w:hanging="180"/>
      </w:pPr>
    </w:lvl>
    <w:lvl w:ilvl="6" w:tplc="080A000F" w:tentative="1">
      <w:start w:val="1"/>
      <w:numFmt w:val="decimal"/>
      <w:lvlText w:val="%7."/>
      <w:lvlJc w:val="left"/>
      <w:pPr>
        <w:ind w:left="7020" w:hanging="360"/>
      </w:pPr>
    </w:lvl>
    <w:lvl w:ilvl="7" w:tplc="080A0019" w:tentative="1">
      <w:start w:val="1"/>
      <w:numFmt w:val="lowerLetter"/>
      <w:lvlText w:val="%8."/>
      <w:lvlJc w:val="left"/>
      <w:pPr>
        <w:ind w:left="7740" w:hanging="360"/>
      </w:pPr>
    </w:lvl>
    <w:lvl w:ilvl="8" w:tplc="080A001B" w:tentative="1">
      <w:start w:val="1"/>
      <w:numFmt w:val="lowerRoman"/>
      <w:lvlText w:val="%9."/>
      <w:lvlJc w:val="right"/>
      <w:pPr>
        <w:ind w:left="8460" w:hanging="180"/>
      </w:pPr>
    </w:lvl>
  </w:abstractNum>
  <w:abstractNum w:abstractNumId="57">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nsid w:val="5CA91C57"/>
    <w:multiLevelType w:val="hybridMultilevel"/>
    <w:tmpl w:val="8A869852"/>
    <w:lvl w:ilvl="0" w:tplc="080A0011">
      <w:start w:val="1"/>
      <w:numFmt w:val="decimal"/>
      <w:lvlText w:val="%1)"/>
      <w:lvlJc w:val="left"/>
      <w:pPr>
        <w:ind w:left="1429" w:hanging="360"/>
      </w:pPr>
      <w:rPr>
        <w:rFonts w:hint="default"/>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59">
    <w:nsid w:val="5FA5021A"/>
    <w:multiLevelType w:val="multilevel"/>
    <w:tmpl w:val="8F8C869C"/>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60">
    <w:nsid w:val="609F018B"/>
    <w:multiLevelType w:val="multilevel"/>
    <w:tmpl w:val="D12C427C"/>
    <w:lvl w:ilvl="0">
      <w:start w:val="1"/>
      <w:numFmt w:val="decimal"/>
      <w:lvlText w:val="%1."/>
      <w:lvlJc w:val="left"/>
      <w:pPr>
        <w:tabs>
          <w:tab w:val="num" w:pos="720"/>
        </w:tabs>
        <w:ind w:left="720" w:hanging="360"/>
      </w:pPr>
      <w:rPr>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1">
    <w:nsid w:val="618B4B2B"/>
    <w:multiLevelType w:val="hybridMultilevel"/>
    <w:tmpl w:val="A926C55E"/>
    <w:lvl w:ilvl="0" w:tplc="2BE8ED80">
      <w:start w:val="1"/>
      <w:numFmt w:val="upperRoman"/>
      <w:lvlText w:val="%1."/>
      <w:lvlJc w:val="right"/>
      <w:pPr>
        <w:ind w:left="720" w:hanging="360"/>
      </w:pPr>
      <w:rPr>
        <w:b/>
      </w:rPr>
    </w:lvl>
    <w:lvl w:ilvl="1" w:tplc="99F4A104">
      <w:start w:val="1"/>
      <w:numFmt w:val="lowerLetter"/>
      <w:lvlText w:val="%2)"/>
      <w:lvlJc w:val="left"/>
      <w:pPr>
        <w:ind w:left="1785" w:hanging="705"/>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nsid w:val="61A36966"/>
    <w:multiLevelType w:val="hybridMultilevel"/>
    <w:tmpl w:val="85EC34CE"/>
    <w:lvl w:ilvl="0" w:tplc="1C845BE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631271B9"/>
    <w:multiLevelType w:val="multilevel"/>
    <w:tmpl w:val="3642F9FE"/>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64">
    <w:nsid w:val="633959D5"/>
    <w:multiLevelType w:val="hybridMultilevel"/>
    <w:tmpl w:val="B34CDB6A"/>
    <w:lvl w:ilvl="0" w:tplc="31866E96">
      <w:start w:val="1"/>
      <w:numFmt w:val="lowerLetter"/>
      <w:lvlText w:val="%1)"/>
      <w:lvlJc w:val="left"/>
      <w:pPr>
        <w:ind w:left="720" w:hanging="360"/>
      </w:pPr>
      <w:rPr>
        <w:b/>
      </w:rPr>
    </w:lvl>
    <w:lvl w:ilvl="1" w:tplc="A9C0D122">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63700A75"/>
    <w:multiLevelType w:val="multilevel"/>
    <w:tmpl w:val="CF64A42E"/>
    <w:lvl w:ilvl="0">
      <w:start w:val="5"/>
      <w:numFmt w:val="decimal"/>
      <w:lvlText w:val="%1"/>
      <w:lvlJc w:val="left"/>
      <w:pPr>
        <w:ind w:left="360" w:hanging="360"/>
      </w:pPr>
      <w:rPr>
        <w:rFonts w:cs="Arial" w:hint="default"/>
        <w:b/>
      </w:rPr>
    </w:lvl>
    <w:lvl w:ilvl="1">
      <w:start w:val="1"/>
      <w:numFmt w:val="decimal"/>
      <w:lvlText w:val="%1.%2"/>
      <w:lvlJc w:val="left"/>
      <w:pPr>
        <w:ind w:left="360" w:hanging="360"/>
      </w:pPr>
      <w:rPr>
        <w:rFonts w:cs="Arial" w:hint="default"/>
        <w:b/>
      </w:rPr>
    </w:lvl>
    <w:lvl w:ilvl="2">
      <w:start w:val="1"/>
      <w:numFmt w:val="decimal"/>
      <w:lvlText w:val="%1.%2.%3"/>
      <w:lvlJc w:val="left"/>
      <w:pPr>
        <w:ind w:left="720" w:hanging="720"/>
      </w:pPr>
      <w:rPr>
        <w:rFonts w:cs="Arial" w:hint="default"/>
        <w:b/>
      </w:rPr>
    </w:lvl>
    <w:lvl w:ilvl="3">
      <w:start w:val="1"/>
      <w:numFmt w:val="decimal"/>
      <w:lvlText w:val="%1.%2.%3.%4"/>
      <w:lvlJc w:val="left"/>
      <w:pPr>
        <w:ind w:left="720" w:hanging="720"/>
      </w:pPr>
      <w:rPr>
        <w:rFonts w:cs="Arial" w:hint="default"/>
        <w:b/>
      </w:rPr>
    </w:lvl>
    <w:lvl w:ilvl="4">
      <w:start w:val="1"/>
      <w:numFmt w:val="decimal"/>
      <w:lvlText w:val="%1.%2.%3.%4.%5"/>
      <w:lvlJc w:val="left"/>
      <w:pPr>
        <w:ind w:left="1080" w:hanging="1080"/>
      </w:pPr>
      <w:rPr>
        <w:rFonts w:cs="Arial" w:hint="default"/>
        <w:b/>
      </w:rPr>
    </w:lvl>
    <w:lvl w:ilvl="5">
      <w:start w:val="1"/>
      <w:numFmt w:val="decimal"/>
      <w:lvlText w:val="%1.%2.%3.%4.%5.%6"/>
      <w:lvlJc w:val="left"/>
      <w:pPr>
        <w:ind w:left="1080" w:hanging="1080"/>
      </w:pPr>
      <w:rPr>
        <w:rFonts w:cs="Arial" w:hint="default"/>
        <w:b/>
      </w:rPr>
    </w:lvl>
    <w:lvl w:ilvl="6">
      <w:start w:val="1"/>
      <w:numFmt w:val="decimal"/>
      <w:lvlText w:val="%1.%2.%3.%4.%5.%6.%7"/>
      <w:lvlJc w:val="left"/>
      <w:pPr>
        <w:ind w:left="1440" w:hanging="1440"/>
      </w:pPr>
      <w:rPr>
        <w:rFonts w:cs="Arial" w:hint="default"/>
        <w:b/>
      </w:rPr>
    </w:lvl>
    <w:lvl w:ilvl="7">
      <w:start w:val="1"/>
      <w:numFmt w:val="decimal"/>
      <w:lvlText w:val="%1.%2.%3.%4.%5.%6.%7.%8"/>
      <w:lvlJc w:val="left"/>
      <w:pPr>
        <w:ind w:left="1440" w:hanging="1440"/>
      </w:pPr>
      <w:rPr>
        <w:rFonts w:cs="Arial" w:hint="default"/>
        <w:b/>
      </w:rPr>
    </w:lvl>
    <w:lvl w:ilvl="8">
      <w:start w:val="1"/>
      <w:numFmt w:val="decimal"/>
      <w:lvlText w:val="%1.%2.%3.%4.%5.%6.%7.%8.%9"/>
      <w:lvlJc w:val="left"/>
      <w:pPr>
        <w:ind w:left="1800" w:hanging="1800"/>
      </w:pPr>
      <w:rPr>
        <w:rFonts w:cs="Arial" w:hint="default"/>
        <w:b/>
      </w:rPr>
    </w:lvl>
  </w:abstractNum>
  <w:abstractNum w:abstractNumId="66">
    <w:nsid w:val="63DA7672"/>
    <w:multiLevelType w:val="hybridMultilevel"/>
    <w:tmpl w:val="84E0FD10"/>
    <w:lvl w:ilvl="0" w:tplc="080A0015">
      <w:start w:val="1"/>
      <w:numFmt w:val="upperLetter"/>
      <w:lvlText w:val="%1."/>
      <w:lvlJc w:val="left"/>
      <w:pPr>
        <w:ind w:left="720" w:hanging="360"/>
      </w:pPr>
    </w:lvl>
    <w:lvl w:ilvl="1" w:tplc="080A0001">
      <w:start w:val="1"/>
      <w:numFmt w:val="bullet"/>
      <w:lvlText w:val=""/>
      <w:lvlJc w:val="left"/>
      <w:pPr>
        <w:ind w:left="1440" w:hanging="360"/>
      </w:pPr>
      <w:rPr>
        <w:rFonts w:ascii="Symbol" w:hAnsi="Symbol" w:hint="default"/>
        <w:b/>
      </w:rPr>
    </w:lvl>
    <w:lvl w:ilvl="2" w:tplc="080A001B">
      <w:start w:val="1"/>
      <w:numFmt w:val="lowerRoman"/>
      <w:lvlText w:val="%3."/>
      <w:lvlJc w:val="right"/>
      <w:pPr>
        <w:ind w:left="2160" w:hanging="180"/>
      </w:pPr>
    </w:lvl>
    <w:lvl w:ilvl="3" w:tplc="7908866E">
      <w:start w:val="30"/>
      <w:numFmt w:val="upperRoman"/>
      <w:lvlText w:val="%4."/>
      <w:lvlJc w:val="left"/>
      <w:pPr>
        <w:ind w:left="3240" w:hanging="720"/>
      </w:pPr>
      <w:rPr>
        <w:b/>
      </w:r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nsid w:val="6A49479B"/>
    <w:multiLevelType w:val="hybridMultilevel"/>
    <w:tmpl w:val="63702316"/>
    <w:lvl w:ilvl="0" w:tplc="7076E53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nsid w:val="6CEC575A"/>
    <w:multiLevelType w:val="hybridMultilevel"/>
    <w:tmpl w:val="A7389FB6"/>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9">
    <w:nsid w:val="6D5F341D"/>
    <w:multiLevelType w:val="hybridMultilevel"/>
    <w:tmpl w:val="F45C347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6FFA247F"/>
    <w:multiLevelType w:val="hybridMultilevel"/>
    <w:tmpl w:val="92FA05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70E41E4E"/>
    <w:multiLevelType w:val="hybridMultilevel"/>
    <w:tmpl w:val="9A509B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nsid w:val="729F1BC5"/>
    <w:multiLevelType w:val="hybridMultilevel"/>
    <w:tmpl w:val="182469F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3">
    <w:nsid w:val="75DA795F"/>
    <w:multiLevelType w:val="hybridMultilevel"/>
    <w:tmpl w:val="EFC636D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4">
    <w:nsid w:val="7652041C"/>
    <w:multiLevelType w:val="hybridMultilevel"/>
    <w:tmpl w:val="87CAF6AC"/>
    <w:lvl w:ilvl="0" w:tplc="080A0009">
      <w:start w:val="1"/>
      <w:numFmt w:val="bullet"/>
      <w:lvlText w:val=""/>
      <w:lvlJc w:val="left"/>
      <w:pPr>
        <w:ind w:left="720" w:hanging="360"/>
      </w:pPr>
      <w:rPr>
        <w:rFonts w:ascii="Wingdings" w:hAnsi="Wingding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5">
    <w:nsid w:val="782442BA"/>
    <w:multiLevelType w:val="multilevel"/>
    <w:tmpl w:val="5CB4FE34"/>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76">
    <w:nsid w:val="78AE0B13"/>
    <w:multiLevelType w:val="hybridMultilevel"/>
    <w:tmpl w:val="27DEE54A"/>
    <w:lvl w:ilvl="0" w:tplc="8B1AE4BE">
      <w:start w:val="1"/>
      <w:numFmt w:val="decimal"/>
      <w:pStyle w:val="TtuloE1"/>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7A073244"/>
    <w:multiLevelType w:val="hybridMultilevel"/>
    <w:tmpl w:val="03286D9C"/>
    <w:lvl w:ilvl="0" w:tplc="732E07A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nsid w:val="7CB27DF4"/>
    <w:multiLevelType w:val="hybridMultilevel"/>
    <w:tmpl w:val="015219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nsid w:val="7EF66DDB"/>
    <w:multiLevelType w:val="hybridMultilevel"/>
    <w:tmpl w:val="4FCCBB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0">
    <w:nsid w:val="7FEF41AD"/>
    <w:multiLevelType w:val="hybridMultilevel"/>
    <w:tmpl w:val="8A0462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44"/>
  </w:num>
  <w:num w:numId="6">
    <w:abstractNumId w:val="5"/>
  </w:num>
  <w:num w:numId="7">
    <w:abstractNumId w:val="22"/>
  </w:num>
  <w:num w:numId="8">
    <w:abstractNumId w:val="7"/>
  </w:num>
  <w:num w:numId="9">
    <w:abstractNumId w:val="8"/>
  </w:num>
  <w:num w:numId="10">
    <w:abstractNumId w:val="9"/>
  </w:num>
  <w:num w:numId="11">
    <w:abstractNumId w:val="10"/>
  </w:num>
  <w:num w:numId="12">
    <w:abstractNumId w:val="24"/>
  </w:num>
  <w:num w:numId="13">
    <w:abstractNumId w:val="6"/>
  </w:num>
  <w:num w:numId="14">
    <w:abstractNumId w:val="30"/>
  </w:num>
  <w:num w:numId="15">
    <w:abstractNumId w:val="48"/>
  </w:num>
  <w:num w:numId="16">
    <w:abstractNumId w:val="38"/>
  </w:num>
  <w:num w:numId="17">
    <w:abstractNumId w:val="34"/>
  </w:num>
  <w:num w:numId="18">
    <w:abstractNumId w:val="37"/>
  </w:num>
  <w:num w:numId="19">
    <w:abstractNumId w:val="51"/>
  </w:num>
  <w:num w:numId="20">
    <w:abstractNumId w:val="53"/>
  </w:num>
  <w:num w:numId="21">
    <w:abstractNumId w:val="21"/>
  </w:num>
  <w:num w:numId="22">
    <w:abstractNumId w:val="75"/>
  </w:num>
  <w:num w:numId="23">
    <w:abstractNumId w:val="63"/>
  </w:num>
  <w:num w:numId="24">
    <w:abstractNumId w:val="17"/>
  </w:num>
  <w:num w:numId="25">
    <w:abstractNumId w:val="59"/>
  </w:num>
  <w:num w:numId="26">
    <w:abstractNumId w:val="15"/>
  </w:num>
  <w:num w:numId="27">
    <w:abstractNumId w:val="28"/>
  </w:num>
  <w:num w:numId="28">
    <w:abstractNumId w:val="42"/>
  </w:num>
  <w:num w:numId="29">
    <w:abstractNumId w:val="43"/>
  </w:num>
  <w:num w:numId="30">
    <w:abstractNumId w:val="78"/>
  </w:num>
  <w:num w:numId="31">
    <w:abstractNumId w:val="76"/>
  </w:num>
  <w:num w:numId="32">
    <w:abstractNumId w:val="26"/>
  </w:num>
  <w:num w:numId="33">
    <w:abstractNumId w:val="33"/>
  </w:num>
  <w:num w:numId="34">
    <w:abstractNumId w:val="57"/>
  </w:num>
  <w:num w:numId="35">
    <w:abstractNumId w:val="52"/>
  </w:num>
  <w:num w:numId="36">
    <w:abstractNumId w:val="1"/>
  </w:num>
  <w:num w:numId="37">
    <w:abstractNumId w:val="47"/>
  </w:num>
  <w:num w:numId="38">
    <w:abstractNumId w:val="35"/>
  </w:num>
  <w:num w:numId="39">
    <w:abstractNumId w:val="41"/>
  </w:num>
  <w:num w:numId="40">
    <w:abstractNumId w:val="29"/>
  </w:num>
  <w:num w:numId="41">
    <w:abstractNumId w:val="32"/>
  </w:num>
  <w:num w:numId="42">
    <w:abstractNumId w:val="40"/>
  </w:num>
  <w:num w:numId="43">
    <w:abstractNumId w:val="12"/>
  </w:num>
  <w:num w:numId="44">
    <w:abstractNumId w:val="45"/>
  </w:num>
  <w:num w:numId="45">
    <w:abstractNumId w:val="39"/>
  </w:num>
  <w:num w:numId="46">
    <w:abstractNumId w:val="11"/>
  </w:num>
  <w:num w:numId="47">
    <w:abstractNumId w:val="19"/>
  </w:num>
  <w:num w:numId="48">
    <w:abstractNumId w:val="64"/>
  </w:num>
  <w:num w:numId="49">
    <w:abstractNumId w:val="68"/>
  </w:num>
  <w:num w:numId="50">
    <w:abstractNumId w:val="20"/>
  </w:num>
  <w:num w:numId="51">
    <w:abstractNumId w:val="13"/>
  </w:num>
  <w:num w:numId="52">
    <w:abstractNumId w:val="27"/>
  </w:num>
  <w:num w:numId="53">
    <w:abstractNumId w:val="36"/>
  </w:num>
  <w:num w:numId="54">
    <w:abstractNumId w:val="54"/>
  </w:num>
  <w:num w:numId="55">
    <w:abstractNumId w:val="65"/>
  </w:num>
  <w:num w:numId="56">
    <w:abstractNumId w:val="69"/>
  </w:num>
  <w:num w:numId="5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0"/>
  </w:num>
  <w:num w:numId="59">
    <w:abstractNumId w:val="50"/>
  </w:num>
  <w:num w:numId="60">
    <w:abstractNumId w:val="72"/>
  </w:num>
  <w:num w:numId="61">
    <w:abstractNumId w:val="55"/>
  </w:num>
  <w:num w:numId="62">
    <w:abstractNumId w:val="56"/>
  </w:num>
  <w:num w:numId="63">
    <w:abstractNumId w:val="70"/>
  </w:num>
  <w:num w:numId="64">
    <w:abstractNumId w:val="23"/>
  </w:num>
  <w:num w:numId="65">
    <w:abstractNumId w:val="79"/>
  </w:num>
  <w:num w:numId="66">
    <w:abstractNumId w:val="61"/>
  </w:num>
  <w:num w:numId="67">
    <w:abstractNumId w:val="67"/>
  </w:num>
  <w:num w:numId="68">
    <w:abstractNumId w:val="18"/>
  </w:num>
  <w:num w:numId="69">
    <w:abstractNumId w:val="71"/>
  </w:num>
  <w:num w:numId="70">
    <w:abstractNumId w:val="62"/>
  </w:num>
  <w:num w:numId="71">
    <w:abstractNumId w:val="80"/>
  </w:num>
  <w:num w:numId="72">
    <w:abstractNumId w:val="14"/>
  </w:num>
  <w:num w:numId="73">
    <w:abstractNumId w:val="58"/>
  </w:num>
  <w:num w:numId="74">
    <w:abstractNumId w:val="77"/>
  </w:num>
  <w:num w:numId="75">
    <w:abstractNumId w:val="73"/>
  </w:num>
  <w:num w:numId="76">
    <w:abstractNumId w:val="16"/>
  </w:num>
  <w:num w:numId="77">
    <w:abstractNumId w:val="41"/>
  </w:num>
  <w:num w:numId="7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73"/>
  </w:num>
  <w:num w:numId="80">
    <w:abstractNumId w:val="29"/>
    <w:lvlOverride w:ilvl="0">
      <w:startOverride w:val="1"/>
    </w:lvlOverride>
    <w:lvlOverride w:ilvl="1"/>
    <w:lvlOverride w:ilvl="2"/>
    <w:lvlOverride w:ilvl="3"/>
    <w:lvlOverride w:ilvl="4"/>
    <w:lvlOverride w:ilvl="5"/>
    <w:lvlOverride w:ilvl="6"/>
    <w:lvlOverride w:ilvl="7"/>
    <w:lvlOverride w:ilvl="8"/>
  </w:num>
  <w:num w:numId="81">
    <w:abstractNumId w:val="70"/>
  </w:num>
  <w:num w:numId="82">
    <w:abstractNumId w:val="23"/>
  </w:num>
  <w:num w:numId="83">
    <w:abstractNumId w:val="79"/>
  </w:num>
  <w:num w:numId="84">
    <w:abstractNumId w:val="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66"/>
    <w:lvlOverride w:ilvl="0">
      <w:startOverride w:val="1"/>
    </w:lvlOverride>
    <w:lvlOverride w:ilvl="1"/>
    <w:lvlOverride w:ilvl="2">
      <w:startOverride w:val="1"/>
    </w:lvlOverride>
    <w:lvlOverride w:ilvl="3">
      <w:startOverride w:val="3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9"/>
    <w:lvlOverride w:ilvl="0">
      <w:startOverride w:val="1"/>
    </w:lvlOverride>
    <w:lvlOverride w:ilvl="1"/>
    <w:lvlOverride w:ilvl="2"/>
    <w:lvlOverride w:ilvl="3"/>
    <w:lvlOverride w:ilvl="4"/>
    <w:lvlOverride w:ilvl="5"/>
    <w:lvlOverride w:ilvl="6"/>
    <w:lvlOverride w:ilvl="7"/>
    <w:lvlOverride w:ilvl="8"/>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hdrShapeDefaults>
    <o:shapedefaults v:ext="edit" spidmax="2050"/>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45E"/>
    <w:rsid w:val="00012584"/>
    <w:rsid w:val="00012F8C"/>
    <w:rsid w:val="00017587"/>
    <w:rsid w:val="00045EB3"/>
    <w:rsid w:val="00074B25"/>
    <w:rsid w:val="00084C29"/>
    <w:rsid w:val="00086576"/>
    <w:rsid w:val="000C2307"/>
    <w:rsid w:val="000C68C0"/>
    <w:rsid w:val="000D3452"/>
    <w:rsid w:val="00177A82"/>
    <w:rsid w:val="001A7D23"/>
    <w:rsid w:val="001B6DA7"/>
    <w:rsid w:val="001D6C58"/>
    <w:rsid w:val="001E39BE"/>
    <w:rsid w:val="0021307D"/>
    <w:rsid w:val="0023307F"/>
    <w:rsid w:val="002A78CB"/>
    <w:rsid w:val="003746C7"/>
    <w:rsid w:val="00395268"/>
    <w:rsid w:val="003A2C62"/>
    <w:rsid w:val="003B03C3"/>
    <w:rsid w:val="003C1D96"/>
    <w:rsid w:val="003C5E3B"/>
    <w:rsid w:val="004E6108"/>
    <w:rsid w:val="00502E0A"/>
    <w:rsid w:val="005634ED"/>
    <w:rsid w:val="005D7F47"/>
    <w:rsid w:val="0060545E"/>
    <w:rsid w:val="0062132B"/>
    <w:rsid w:val="00676ED8"/>
    <w:rsid w:val="00697F5E"/>
    <w:rsid w:val="006C21BE"/>
    <w:rsid w:val="006E1DFC"/>
    <w:rsid w:val="0072482B"/>
    <w:rsid w:val="00725F87"/>
    <w:rsid w:val="00785908"/>
    <w:rsid w:val="00794427"/>
    <w:rsid w:val="007A771B"/>
    <w:rsid w:val="007C6C0F"/>
    <w:rsid w:val="008640FA"/>
    <w:rsid w:val="008754D7"/>
    <w:rsid w:val="008813BA"/>
    <w:rsid w:val="008D2680"/>
    <w:rsid w:val="008D3D78"/>
    <w:rsid w:val="009371BF"/>
    <w:rsid w:val="009D7D0C"/>
    <w:rsid w:val="009E642C"/>
    <w:rsid w:val="009F1BC6"/>
    <w:rsid w:val="00A01EA0"/>
    <w:rsid w:val="00A314E2"/>
    <w:rsid w:val="00A41AD7"/>
    <w:rsid w:val="00A564AA"/>
    <w:rsid w:val="00A77917"/>
    <w:rsid w:val="00AA4183"/>
    <w:rsid w:val="00B04C2B"/>
    <w:rsid w:val="00B645F7"/>
    <w:rsid w:val="00B7447D"/>
    <w:rsid w:val="00B87344"/>
    <w:rsid w:val="00B96793"/>
    <w:rsid w:val="00BE3C50"/>
    <w:rsid w:val="00C36A04"/>
    <w:rsid w:val="00C449A2"/>
    <w:rsid w:val="00C827AF"/>
    <w:rsid w:val="00CA01F4"/>
    <w:rsid w:val="00CA2348"/>
    <w:rsid w:val="00CB42F7"/>
    <w:rsid w:val="00D00798"/>
    <w:rsid w:val="00D26A9C"/>
    <w:rsid w:val="00D40E2B"/>
    <w:rsid w:val="00D831D0"/>
    <w:rsid w:val="00D92143"/>
    <w:rsid w:val="00DD4EFD"/>
    <w:rsid w:val="00DF18F2"/>
    <w:rsid w:val="00E04994"/>
    <w:rsid w:val="00E24913"/>
    <w:rsid w:val="00E34AF9"/>
    <w:rsid w:val="00E3662B"/>
    <w:rsid w:val="00E96D49"/>
    <w:rsid w:val="00EC3EE5"/>
    <w:rsid w:val="00EE0F38"/>
    <w:rsid w:val="00EE1A1D"/>
    <w:rsid w:val="00F52FD5"/>
    <w:rsid w:val="00F54EBC"/>
    <w:rsid w:val="00FC1472"/>
    <w:rsid w:val="00FE77C8"/>
    <w:rsid w:val="00FF58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List" w:qFormat="1"/>
    <w:lsdException w:name="Title" w:semiHidden="0" w:uiPriority="10" w:unhideWhenUsed="0" w:qFormat="1"/>
    <w:lsdException w:name="Default Paragraph Font" w:uiPriority="1"/>
    <w:lsdException w:name="Body Text" w:qFormat="1"/>
    <w:lsdException w:name="Subtitle" w:semiHidden="0" w:unhideWhenUsed="0" w:qFormat="1"/>
    <w:lsdException w:name="Strong" w:semiHidden="0" w:uiPriority="0" w:unhideWhenUsed="0" w:qFormat="1"/>
    <w:lsdException w:name="Emphasis" w:semiHidden="0" w:uiPriority="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nhideWhenUsed="0"/>
    <w:lsdException w:name="Medium Grid 3 Accent 2" w:semiHidden="0"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72"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9"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iPriority="65" w:unhideWhenUsed="0" w:qFormat="1"/>
    <w:lsdException w:name="Bibliography" w:uiPriority="37"/>
    <w:lsdException w:name="TOC Heading" w:uiPriority="39" w:qFormat="1"/>
  </w:latentStyles>
  <w:style w:type="paragraph" w:default="1" w:styleId="Normal">
    <w:name w:val="Normal"/>
    <w:qFormat/>
    <w:rsid w:val="00A77917"/>
    <w:pPr>
      <w:suppressAutoHyphens/>
      <w:spacing w:after="0" w:line="240" w:lineRule="auto"/>
    </w:pPr>
    <w:rPr>
      <w:rFonts w:ascii="Times New Roman" w:eastAsia="Times New Roman" w:hAnsi="Times New Roman" w:cs="Times New Roman"/>
      <w:sz w:val="24"/>
      <w:szCs w:val="20"/>
      <w:lang w:val="es-ES" w:eastAsia="ar-SA"/>
    </w:rPr>
  </w:style>
  <w:style w:type="paragraph" w:styleId="Ttulo1">
    <w:name w:val="heading 1"/>
    <w:aliases w:val="Headline,H1,h1,II+,I,Document Header1,Chapter,heading 1,Titulo 1,Section Heading,Part,Hoofdstuk,(SCGM 1)"/>
    <w:basedOn w:val="Normal"/>
    <w:next w:val="Normal"/>
    <w:link w:val="Ttulo1Car"/>
    <w:uiPriority w:val="9"/>
    <w:qFormat/>
    <w:rsid w:val="0060545E"/>
    <w:pPr>
      <w:keepNext/>
      <w:numPr>
        <w:numId w:val="1"/>
      </w:numPr>
      <w:spacing w:before="240" w:after="60"/>
      <w:outlineLvl w:val="0"/>
    </w:pPr>
    <w:rPr>
      <w:rFonts w:ascii="Arial" w:hAnsi="Arial" w:cs="Arial"/>
      <w:b/>
      <w:bCs/>
      <w:kern w:val="1"/>
      <w:sz w:val="32"/>
      <w:szCs w:val="32"/>
    </w:rPr>
  </w:style>
  <w:style w:type="paragraph" w:styleId="Ttulo2">
    <w:name w:val="heading 2"/>
    <w:aliases w:val="h2,Chapter Title"/>
    <w:basedOn w:val="Normal"/>
    <w:next w:val="Normal"/>
    <w:link w:val="Ttulo2Car"/>
    <w:uiPriority w:val="9"/>
    <w:qFormat/>
    <w:rsid w:val="0060545E"/>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uiPriority w:val="9"/>
    <w:qFormat/>
    <w:rsid w:val="0060545E"/>
    <w:pPr>
      <w:keepNext/>
      <w:numPr>
        <w:ilvl w:val="2"/>
        <w:numId w:val="1"/>
      </w:numPr>
      <w:spacing w:before="240" w:after="60"/>
      <w:outlineLvl w:val="2"/>
    </w:pPr>
    <w:rPr>
      <w:rFonts w:ascii="Arial" w:hAnsi="Arial" w:cs="Arial"/>
      <w:b/>
      <w:bCs/>
      <w:sz w:val="26"/>
      <w:szCs w:val="26"/>
    </w:rPr>
  </w:style>
  <w:style w:type="paragraph" w:styleId="Ttulo4">
    <w:name w:val="heading 4"/>
    <w:aliases w:val="h4,(Alt+4),rhead4,a) b) c),Map Title,H41,(Alt+4)1,H42,(Alt+4)2,H43,(Alt+4)3,H44,(Alt+4)4,H45,(Alt+4)5,H411,(Alt+4)11,H421,(Alt+4)21,H431,(Alt+4)31,H46,(Alt+4)6,H412,(Alt+4)12,H422,(Alt+4)22,H432,(Alt+4)32,H47,(Alt+4)7,H48,(Alt+4)8,H49,H410"/>
    <w:basedOn w:val="Normal"/>
    <w:next w:val="Normal"/>
    <w:link w:val="Ttulo4Car"/>
    <w:uiPriority w:val="9"/>
    <w:qFormat/>
    <w:rsid w:val="0060545E"/>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
    <w:qFormat/>
    <w:rsid w:val="0060545E"/>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
    <w:qFormat/>
    <w:rsid w:val="0060545E"/>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rsid w:val="0060545E"/>
    <w:pPr>
      <w:numPr>
        <w:ilvl w:val="6"/>
        <w:numId w:val="1"/>
      </w:numPr>
      <w:spacing w:before="240" w:after="60"/>
      <w:outlineLvl w:val="6"/>
    </w:pPr>
    <w:rPr>
      <w:szCs w:val="24"/>
    </w:rPr>
  </w:style>
  <w:style w:type="paragraph" w:styleId="Ttulo8">
    <w:name w:val="heading 8"/>
    <w:basedOn w:val="Normal"/>
    <w:next w:val="Normal"/>
    <w:link w:val="Ttulo8Car"/>
    <w:uiPriority w:val="99"/>
    <w:qFormat/>
    <w:rsid w:val="0060545E"/>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rsid w:val="0060545E"/>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Hoofdstuk Car,(SCGM 1) Car"/>
    <w:basedOn w:val="Fuentedeprrafopredeter"/>
    <w:link w:val="Ttulo1"/>
    <w:uiPriority w:val="9"/>
    <w:rsid w:val="0060545E"/>
    <w:rPr>
      <w:rFonts w:ascii="Arial" w:eastAsia="Times New Roman" w:hAnsi="Arial" w:cs="Arial"/>
      <w:b/>
      <w:bCs/>
      <w:kern w:val="1"/>
      <w:sz w:val="32"/>
      <w:szCs w:val="32"/>
      <w:lang w:val="es-ES" w:eastAsia="ar-SA"/>
    </w:rPr>
  </w:style>
  <w:style w:type="character" w:customStyle="1" w:styleId="Ttulo2Car">
    <w:name w:val="Título 2 Car"/>
    <w:aliases w:val="h2 Car,Chapter Title Car"/>
    <w:basedOn w:val="Fuentedeprrafopredeter"/>
    <w:link w:val="Ttulo2"/>
    <w:uiPriority w:val="9"/>
    <w:rsid w:val="0060545E"/>
    <w:rPr>
      <w:rFonts w:ascii="Arial" w:eastAsia="Times New Roman" w:hAnsi="Arial" w:cs="Arial"/>
      <w:b/>
      <w:i/>
      <w:sz w:val="28"/>
      <w:szCs w:val="20"/>
      <w:lang w:val="es-ES" w:eastAsia="ar-SA"/>
    </w:rPr>
  </w:style>
  <w:style w:type="character" w:customStyle="1" w:styleId="Ttulo3Car">
    <w:name w:val="Título 3 Car"/>
    <w:aliases w:val="H3 Car,Titulo 3 Car,Level 1 - 1 Car,h3 Car,Level 3 Topic Heading Car,Section Car"/>
    <w:basedOn w:val="Fuentedeprrafopredeter"/>
    <w:link w:val="Ttulo3"/>
    <w:uiPriority w:val="9"/>
    <w:rsid w:val="0060545E"/>
    <w:rPr>
      <w:rFonts w:ascii="Arial" w:eastAsia="Times New Roman" w:hAnsi="Arial" w:cs="Arial"/>
      <w:b/>
      <w:bCs/>
      <w:sz w:val="26"/>
      <w:szCs w:val="26"/>
      <w:lang w:val="es-ES" w:eastAsia="ar-SA"/>
    </w:rPr>
  </w:style>
  <w:style w:type="character" w:customStyle="1" w:styleId="Ttulo4Car">
    <w:name w:val="Título 4 Car"/>
    <w:aliases w:val="h4 Car,(Alt+4) Car,rhead4 Car,a) b) c) Car,Map Title Car,H41 Car,(Alt+4)1 Car,H42 Car,(Alt+4)2 Car,H43 Car,(Alt+4)3 Car,H44 Car,(Alt+4)4 Car,H45 Car,(Alt+4)5 Car,H411 Car,(Alt+4)11 Car,H421 Car,(Alt+4)21 Car,H431 Car,(Alt+4)31 Car,H46 Car"/>
    <w:basedOn w:val="Fuentedeprrafopredeter"/>
    <w:link w:val="Ttulo4"/>
    <w:uiPriority w:val="9"/>
    <w:rsid w:val="0060545E"/>
    <w:rPr>
      <w:rFonts w:ascii="Times New Roman" w:eastAsia="Times New Roman" w:hAnsi="Times New Roman" w:cs="Times New Roman"/>
      <w:b/>
      <w:bCs/>
      <w:sz w:val="28"/>
      <w:szCs w:val="28"/>
      <w:lang w:val="es-ES" w:eastAsia="ar-SA"/>
    </w:rPr>
  </w:style>
  <w:style w:type="character" w:customStyle="1" w:styleId="Ttulo5Car">
    <w:name w:val="Título 5 Car"/>
    <w:basedOn w:val="Fuentedeprrafopredeter"/>
    <w:link w:val="Ttulo5"/>
    <w:uiPriority w:val="9"/>
    <w:rsid w:val="0060545E"/>
    <w:rPr>
      <w:rFonts w:ascii="Times New Roman" w:eastAsia="Times New Roman" w:hAnsi="Times New Roman" w:cs="Times New Roman"/>
      <w:b/>
      <w:bCs/>
      <w:i/>
      <w:iCs/>
      <w:sz w:val="26"/>
      <w:szCs w:val="26"/>
      <w:lang w:val="es-ES" w:eastAsia="ar-SA"/>
    </w:rPr>
  </w:style>
  <w:style w:type="character" w:customStyle="1" w:styleId="Ttulo6Car">
    <w:name w:val="Título 6 Car"/>
    <w:basedOn w:val="Fuentedeprrafopredeter"/>
    <w:link w:val="Ttulo6"/>
    <w:uiPriority w:val="9"/>
    <w:rsid w:val="0060545E"/>
    <w:rPr>
      <w:rFonts w:ascii="Times New Roman" w:eastAsia="Times New Roman" w:hAnsi="Times New Roman" w:cs="Times New Roman"/>
      <w:b/>
      <w:bCs/>
      <w:lang w:val="es-ES" w:eastAsia="ar-SA"/>
    </w:rPr>
  </w:style>
  <w:style w:type="character" w:customStyle="1" w:styleId="Ttulo7Car">
    <w:name w:val="Título 7 Car"/>
    <w:basedOn w:val="Fuentedeprrafopredeter"/>
    <w:link w:val="Ttulo7"/>
    <w:uiPriority w:val="99"/>
    <w:rsid w:val="0060545E"/>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uiPriority w:val="99"/>
    <w:rsid w:val="0060545E"/>
    <w:rPr>
      <w:rFonts w:ascii="Arial" w:eastAsia="Times New Roman" w:hAnsi="Arial" w:cs="Arial"/>
      <w:i/>
      <w:sz w:val="20"/>
      <w:szCs w:val="20"/>
      <w:lang w:val="es-ES_tradnl" w:eastAsia="ar-SA"/>
    </w:rPr>
  </w:style>
  <w:style w:type="character" w:customStyle="1" w:styleId="Ttulo9Car">
    <w:name w:val="Título 9 Car"/>
    <w:basedOn w:val="Fuentedeprrafopredeter"/>
    <w:link w:val="Ttulo9"/>
    <w:uiPriority w:val="99"/>
    <w:rsid w:val="0060545E"/>
    <w:rPr>
      <w:rFonts w:ascii="Arial" w:eastAsia="Times New Roman" w:hAnsi="Arial" w:cs="Arial"/>
      <w:lang w:val="es-ES" w:eastAsia="ar-SA"/>
    </w:rPr>
  </w:style>
  <w:style w:type="character" w:customStyle="1" w:styleId="WW8Num2z0">
    <w:name w:val="WW8Num2z0"/>
    <w:rsid w:val="0060545E"/>
    <w:rPr>
      <w:rFonts w:ascii="Arial" w:hAnsi="Arial"/>
      <w:b/>
      <w:i w:val="0"/>
      <w:sz w:val="24"/>
      <w:szCs w:val="24"/>
    </w:rPr>
  </w:style>
  <w:style w:type="character" w:customStyle="1" w:styleId="WW8Num3z1">
    <w:name w:val="WW8Num3z1"/>
    <w:rsid w:val="0060545E"/>
    <w:rPr>
      <w:b w:val="0"/>
    </w:rPr>
  </w:style>
  <w:style w:type="character" w:customStyle="1" w:styleId="WW8Num5z0">
    <w:name w:val="WW8Num5z0"/>
    <w:rsid w:val="0060545E"/>
    <w:rPr>
      <w:rFonts w:ascii="Symbol" w:hAnsi="Symbol"/>
    </w:rPr>
  </w:style>
  <w:style w:type="character" w:customStyle="1" w:styleId="WW8Num6z0">
    <w:name w:val="WW8Num6z0"/>
    <w:rsid w:val="0060545E"/>
    <w:rPr>
      <w:rFonts w:ascii="Symbol" w:hAnsi="Symbol"/>
    </w:rPr>
  </w:style>
  <w:style w:type="character" w:customStyle="1" w:styleId="WW8Num7z0">
    <w:name w:val="WW8Num7z0"/>
    <w:rsid w:val="0060545E"/>
    <w:rPr>
      <w:b/>
    </w:rPr>
  </w:style>
  <w:style w:type="character" w:customStyle="1" w:styleId="WW8Num8z0">
    <w:name w:val="WW8Num8z0"/>
    <w:rsid w:val="0060545E"/>
    <w:rPr>
      <w:rFonts w:ascii="Wingdings" w:hAnsi="Wingdings"/>
    </w:rPr>
  </w:style>
  <w:style w:type="character" w:customStyle="1" w:styleId="WW8Num9z0">
    <w:name w:val="WW8Num9z0"/>
    <w:rsid w:val="0060545E"/>
    <w:rPr>
      <w:b/>
    </w:rPr>
  </w:style>
  <w:style w:type="character" w:customStyle="1" w:styleId="WW8Num10z0">
    <w:name w:val="WW8Num10z0"/>
    <w:rsid w:val="0060545E"/>
    <w:rPr>
      <w:rFonts w:ascii="Symbol" w:hAnsi="Symbol"/>
    </w:rPr>
  </w:style>
  <w:style w:type="character" w:customStyle="1" w:styleId="WW8Num12z0">
    <w:name w:val="WW8Num12z0"/>
    <w:rsid w:val="0060545E"/>
    <w:rPr>
      <w:rFonts w:ascii="Symbol" w:hAnsi="Symbol"/>
    </w:rPr>
  </w:style>
  <w:style w:type="character" w:customStyle="1" w:styleId="WW8Num13z0">
    <w:name w:val="WW8Num13z0"/>
    <w:rsid w:val="0060545E"/>
    <w:rPr>
      <w:rFonts w:ascii="Symbol" w:hAnsi="Symbol"/>
    </w:rPr>
  </w:style>
  <w:style w:type="character" w:customStyle="1" w:styleId="WW8Num14z0">
    <w:name w:val="WW8Num14z0"/>
    <w:rsid w:val="0060545E"/>
    <w:rPr>
      <w:b w:val="0"/>
      <w:i w:val="0"/>
    </w:rPr>
  </w:style>
  <w:style w:type="character" w:customStyle="1" w:styleId="WW8Num15z0">
    <w:name w:val="WW8Num15z0"/>
    <w:rsid w:val="0060545E"/>
    <w:rPr>
      <w:rFonts w:ascii="Symbol" w:hAnsi="Symbol"/>
    </w:rPr>
  </w:style>
  <w:style w:type="character" w:customStyle="1" w:styleId="WW8Num16z0">
    <w:name w:val="WW8Num16z0"/>
    <w:rsid w:val="0060545E"/>
    <w:rPr>
      <w:b w:val="0"/>
    </w:rPr>
  </w:style>
  <w:style w:type="character" w:customStyle="1" w:styleId="WW8Num17z0">
    <w:name w:val="WW8Num17z0"/>
    <w:rsid w:val="0060545E"/>
    <w:rPr>
      <w:rFonts w:ascii="Symbol" w:hAnsi="Symbol"/>
    </w:rPr>
  </w:style>
  <w:style w:type="character" w:customStyle="1" w:styleId="WW8Num18z0">
    <w:name w:val="WW8Num18z0"/>
    <w:rsid w:val="0060545E"/>
    <w:rPr>
      <w:rFonts w:ascii="Symbol" w:hAnsi="Symbol"/>
    </w:rPr>
  </w:style>
  <w:style w:type="character" w:customStyle="1" w:styleId="WW8Num20z0">
    <w:name w:val="WW8Num20z0"/>
    <w:rsid w:val="0060545E"/>
    <w:rPr>
      <w:rFonts w:ascii="Symbol" w:hAnsi="Symbol"/>
    </w:rPr>
  </w:style>
  <w:style w:type="character" w:customStyle="1" w:styleId="WW8Num21z0">
    <w:name w:val="WW8Num21z0"/>
    <w:rsid w:val="0060545E"/>
    <w:rPr>
      <w:rFonts w:ascii="Wingdings" w:hAnsi="Wingdings"/>
    </w:rPr>
  </w:style>
  <w:style w:type="character" w:customStyle="1" w:styleId="WW8Num22z0">
    <w:name w:val="WW8Num22z0"/>
    <w:rsid w:val="0060545E"/>
    <w:rPr>
      <w:b/>
    </w:rPr>
  </w:style>
  <w:style w:type="character" w:customStyle="1" w:styleId="WW8Num24z0">
    <w:name w:val="WW8Num24z0"/>
    <w:rsid w:val="0060545E"/>
    <w:rPr>
      <w:rFonts w:ascii="Symbol" w:hAnsi="Symbol"/>
    </w:rPr>
  </w:style>
  <w:style w:type="character" w:customStyle="1" w:styleId="WW8Num25z0">
    <w:name w:val="WW8Num25z0"/>
    <w:rsid w:val="0060545E"/>
    <w:rPr>
      <w:rFonts w:ascii="Wingdings" w:hAnsi="Wingdings"/>
    </w:rPr>
  </w:style>
  <w:style w:type="character" w:customStyle="1" w:styleId="Absatz-Standardschriftart">
    <w:name w:val="Absatz-Standardschriftart"/>
    <w:rsid w:val="0060545E"/>
  </w:style>
  <w:style w:type="character" w:customStyle="1" w:styleId="WW8Num1z0">
    <w:name w:val="WW8Num1z0"/>
    <w:rsid w:val="0060545E"/>
    <w:rPr>
      <w:rFonts w:ascii="Arial" w:hAnsi="Arial"/>
      <w:b/>
      <w:i w:val="0"/>
      <w:sz w:val="24"/>
      <w:szCs w:val="24"/>
    </w:rPr>
  </w:style>
  <w:style w:type="character" w:customStyle="1" w:styleId="WW8Num2z1">
    <w:name w:val="WW8Num2z1"/>
    <w:rsid w:val="0060545E"/>
    <w:rPr>
      <w:b w:val="0"/>
    </w:rPr>
  </w:style>
  <w:style w:type="character" w:customStyle="1" w:styleId="WW8Num4z0">
    <w:name w:val="WW8Num4z0"/>
    <w:rsid w:val="0060545E"/>
    <w:rPr>
      <w:b w:val="0"/>
    </w:rPr>
  </w:style>
  <w:style w:type="character" w:customStyle="1" w:styleId="WW8Num4z1">
    <w:name w:val="WW8Num4z1"/>
    <w:rsid w:val="0060545E"/>
    <w:rPr>
      <w:rFonts w:ascii="Courier New" w:hAnsi="Courier New" w:cs="Courier New"/>
    </w:rPr>
  </w:style>
  <w:style w:type="character" w:customStyle="1" w:styleId="WW8Num4z2">
    <w:name w:val="WW8Num4z2"/>
    <w:rsid w:val="0060545E"/>
    <w:rPr>
      <w:rFonts w:ascii="Wingdings" w:hAnsi="Wingdings"/>
    </w:rPr>
  </w:style>
  <w:style w:type="character" w:customStyle="1" w:styleId="WW8Num4z3">
    <w:name w:val="WW8Num4z3"/>
    <w:rsid w:val="0060545E"/>
    <w:rPr>
      <w:rFonts w:ascii="Symbol" w:hAnsi="Symbol"/>
    </w:rPr>
  </w:style>
  <w:style w:type="character" w:customStyle="1" w:styleId="WW8Num5z1">
    <w:name w:val="WW8Num5z1"/>
    <w:rsid w:val="0060545E"/>
    <w:rPr>
      <w:rFonts w:ascii="Courier New" w:hAnsi="Courier New" w:cs="Courier New"/>
    </w:rPr>
  </w:style>
  <w:style w:type="character" w:customStyle="1" w:styleId="WW8Num5z2">
    <w:name w:val="WW8Num5z2"/>
    <w:rsid w:val="0060545E"/>
    <w:rPr>
      <w:rFonts w:ascii="Wingdings" w:hAnsi="Wingdings"/>
    </w:rPr>
  </w:style>
  <w:style w:type="character" w:customStyle="1" w:styleId="WW8Num6z1">
    <w:name w:val="WW8Num6z1"/>
    <w:rsid w:val="0060545E"/>
    <w:rPr>
      <w:rFonts w:ascii="Courier New" w:hAnsi="Courier New" w:cs="Courier New"/>
    </w:rPr>
  </w:style>
  <w:style w:type="character" w:customStyle="1" w:styleId="WW8Num6z2">
    <w:name w:val="WW8Num6z2"/>
    <w:rsid w:val="0060545E"/>
    <w:rPr>
      <w:rFonts w:ascii="Wingdings" w:hAnsi="Wingdings"/>
    </w:rPr>
  </w:style>
  <w:style w:type="character" w:customStyle="1" w:styleId="WW8Num8z1">
    <w:name w:val="WW8Num8z1"/>
    <w:rsid w:val="0060545E"/>
    <w:rPr>
      <w:rFonts w:ascii="Courier New" w:hAnsi="Courier New" w:cs="Courier New"/>
    </w:rPr>
  </w:style>
  <w:style w:type="character" w:customStyle="1" w:styleId="WW8Num8z3">
    <w:name w:val="WW8Num8z3"/>
    <w:rsid w:val="0060545E"/>
    <w:rPr>
      <w:rFonts w:ascii="Symbol" w:hAnsi="Symbol"/>
    </w:rPr>
  </w:style>
  <w:style w:type="character" w:customStyle="1" w:styleId="WW8Num10z1">
    <w:name w:val="WW8Num10z1"/>
    <w:rsid w:val="0060545E"/>
    <w:rPr>
      <w:rFonts w:ascii="Courier New" w:hAnsi="Courier New" w:cs="Courier New"/>
    </w:rPr>
  </w:style>
  <w:style w:type="character" w:customStyle="1" w:styleId="WW8Num10z2">
    <w:name w:val="WW8Num10z2"/>
    <w:rsid w:val="0060545E"/>
    <w:rPr>
      <w:rFonts w:ascii="Wingdings" w:hAnsi="Wingdings"/>
    </w:rPr>
  </w:style>
  <w:style w:type="character" w:customStyle="1" w:styleId="WW8Num11z0">
    <w:name w:val="WW8Num11z0"/>
    <w:rsid w:val="0060545E"/>
    <w:rPr>
      <w:b/>
    </w:rPr>
  </w:style>
  <w:style w:type="character" w:customStyle="1" w:styleId="WW8Num12z1">
    <w:name w:val="WW8Num12z1"/>
    <w:rsid w:val="0060545E"/>
    <w:rPr>
      <w:rFonts w:ascii="Courier New" w:hAnsi="Courier New" w:cs="Courier New"/>
    </w:rPr>
  </w:style>
  <w:style w:type="character" w:customStyle="1" w:styleId="WW8Num12z2">
    <w:name w:val="WW8Num12z2"/>
    <w:rsid w:val="0060545E"/>
    <w:rPr>
      <w:rFonts w:ascii="Wingdings" w:hAnsi="Wingdings"/>
    </w:rPr>
  </w:style>
  <w:style w:type="character" w:customStyle="1" w:styleId="WW8Num15z1">
    <w:name w:val="WW8Num15z1"/>
    <w:rsid w:val="0060545E"/>
    <w:rPr>
      <w:rFonts w:ascii="Courier New" w:hAnsi="Courier New" w:cs="Courier New"/>
    </w:rPr>
  </w:style>
  <w:style w:type="character" w:customStyle="1" w:styleId="WW8Num15z2">
    <w:name w:val="WW8Num15z2"/>
    <w:rsid w:val="0060545E"/>
    <w:rPr>
      <w:rFonts w:ascii="Wingdings" w:hAnsi="Wingdings"/>
    </w:rPr>
  </w:style>
  <w:style w:type="character" w:customStyle="1" w:styleId="WW8Num17z1">
    <w:name w:val="WW8Num17z1"/>
    <w:rsid w:val="0060545E"/>
    <w:rPr>
      <w:rFonts w:ascii="Courier New" w:hAnsi="Courier New" w:cs="Courier New"/>
    </w:rPr>
  </w:style>
  <w:style w:type="character" w:customStyle="1" w:styleId="WW8Num17z2">
    <w:name w:val="WW8Num17z2"/>
    <w:rsid w:val="0060545E"/>
    <w:rPr>
      <w:rFonts w:ascii="Wingdings" w:hAnsi="Wingdings"/>
    </w:rPr>
  </w:style>
  <w:style w:type="character" w:customStyle="1" w:styleId="WW8Num18z1">
    <w:name w:val="WW8Num18z1"/>
    <w:rsid w:val="0060545E"/>
    <w:rPr>
      <w:rFonts w:ascii="Courier New" w:hAnsi="Courier New" w:cs="Courier New"/>
    </w:rPr>
  </w:style>
  <w:style w:type="character" w:customStyle="1" w:styleId="WW8Num18z2">
    <w:name w:val="WW8Num18z2"/>
    <w:rsid w:val="0060545E"/>
    <w:rPr>
      <w:rFonts w:ascii="Wingdings" w:hAnsi="Wingdings"/>
    </w:rPr>
  </w:style>
  <w:style w:type="character" w:customStyle="1" w:styleId="WW8Num19z0">
    <w:name w:val="WW8Num19z0"/>
    <w:rsid w:val="0060545E"/>
    <w:rPr>
      <w:rFonts w:ascii="Symbol" w:hAnsi="Symbol"/>
    </w:rPr>
  </w:style>
  <w:style w:type="character" w:customStyle="1" w:styleId="WW8Num19z1">
    <w:name w:val="WW8Num19z1"/>
    <w:rsid w:val="0060545E"/>
    <w:rPr>
      <w:rFonts w:ascii="Courier New" w:hAnsi="Courier New" w:cs="Courier New"/>
    </w:rPr>
  </w:style>
  <w:style w:type="character" w:customStyle="1" w:styleId="WW8Num19z2">
    <w:name w:val="WW8Num19z2"/>
    <w:rsid w:val="0060545E"/>
    <w:rPr>
      <w:rFonts w:ascii="Wingdings" w:hAnsi="Wingdings"/>
    </w:rPr>
  </w:style>
  <w:style w:type="character" w:customStyle="1" w:styleId="WW8Num20z1">
    <w:name w:val="WW8Num20z1"/>
    <w:rsid w:val="0060545E"/>
    <w:rPr>
      <w:rFonts w:ascii="Courier New" w:hAnsi="Courier New" w:cs="Courier New"/>
    </w:rPr>
  </w:style>
  <w:style w:type="character" w:customStyle="1" w:styleId="WW8Num20z2">
    <w:name w:val="WW8Num20z2"/>
    <w:rsid w:val="0060545E"/>
    <w:rPr>
      <w:rFonts w:ascii="Wingdings" w:hAnsi="Wingdings"/>
    </w:rPr>
  </w:style>
  <w:style w:type="character" w:customStyle="1" w:styleId="WW8Num23z1">
    <w:name w:val="WW8Num23z1"/>
    <w:rsid w:val="0060545E"/>
    <w:rPr>
      <w:b/>
    </w:rPr>
  </w:style>
  <w:style w:type="character" w:customStyle="1" w:styleId="WW8Num24z1">
    <w:name w:val="WW8Num24z1"/>
    <w:rsid w:val="0060545E"/>
    <w:rPr>
      <w:rFonts w:ascii="Courier New" w:hAnsi="Courier New" w:cs="Courier New"/>
    </w:rPr>
  </w:style>
  <w:style w:type="character" w:customStyle="1" w:styleId="WW8Num24z2">
    <w:name w:val="WW8Num24z2"/>
    <w:rsid w:val="0060545E"/>
    <w:rPr>
      <w:rFonts w:ascii="Wingdings" w:hAnsi="Wingdings"/>
    </w:rPr>
  </w:style>
  <w:style w:type="character" w:customStyle="1" w:styleId="WW8Num25z1">
    <w:name w:val="WW8Num25z1"/>
    <w:rsid w:val="0060545E"/>
    <w:rPr>
      <w:rFonts w:ascii="Courier New" w:hAnsi="Courier New" w:cs="Courier New"/>
    </w:rPr>
  </w:style>
  <w:style w:type="character" w:customStyle="1" w:styleId="WW8Num25z3">
    <w:name w:val="WW8Num25z3"/>
    <w:rsid w:val="0060545E"/>
    <w:rPr>
      <w:rFonts w:ascii="Symbol" w:hAnsi="Symbol"/>
    </w:rPr>
  </w:style>
  <w:style w:type="character" w:customStyle="1" w:styleId="WW8Num26z0">
    <w:name w:val="WW8Num26z0"/>
    <w:rsid w:val="0060545E"/>
    <w:rPr>
      <w:rFonts w:ascii="Symbol" w:hAnsi="Symbol"/>
    </w:rPr>
  </w:style>
  <w:style w:type="character" w:customStyle="1" w:styleId="WW8Num26z1">
    <w:name w:val="WW8Num26z1"/>
    <w:rsid w:val="0060545E"/>
    <w:rPr>
      <w:rFonts w:ascii="Courier New" w:hAnsi="Courier New" w:cs="Courier New"/>
    </w:rPr>
  </w:style>
  <w:style w:type="character" w:customStyle="1" w:styleId="WW8Num26z2">
    <w:name w:val="WW8Num26z2"/>
    <w:rsid w:val="0060545E"/>
    <w:rPr>
      <w:rFonts w:ascii="Wingdings" w:hAnsi="Wingdings"/>
    </w:rPr>
  </w:style>
  <w:style w:type="character" w:customStyle="1" w:styleId="WW8Num28z0">
    <w:name w:val="WW8Num28z0"/>
    <w:rsid w:val="0060545E"/>
    <w:rPr>
      <w:b/>
    </w:rPr>
  </w:style>
  <w:style w:type="character" w:customStyle="1" w:styleId="WW8Num29z0">
    <w:name w:val="WW8Num29z0"/>
    <w:rsid w:val="0060545E"/>
    <w:rPr>
      <w:b/>
    </w:rPr>
  </w:style>
  <w:style w:type="character" w:customStyle="1" w:styleId="Fuentedeprrafopredeter1">
    <w:name w:val="Fuente de párrafo predeter.1"/>
    <w:rsid w:val="0060545E"/>
  </w:style>
  <w:style w:type="character" w:styleId="Hipervnculo">
    <w:name w:val="Hyperlink"/>
    <w:aliases w:val="Hipervínculo1,Hipervínculo11,Hipervínculo12,Hipervínculo13,Hipervínculo14,Hipervínculo15"/>
    <w:uiPriority w:val="99"/>
    <w:rsid w:val="0060545E"/>
    <w:rPr>
      <w:color w:val="0000FF"/>
      <w:u w:val="single"/>
    </w:rPr>
  </w:style>
  <w:style w:type="character" w:customStyle="1" w:styleId="DeltaViewInsertion">
    <w:name w:val="DeltaView Insertion"/>
    <w:rsid w:val="0060545E"/>
    <w:rPr>
      <w:color w:val="0000FF"/>
      <w:spacing w:val="0"/>
      <w:u w:val="double"/>
    </w:rPr>
  </w:style>
  <w:style w:type="character" w:styleId="Nmerodepgina">
    <w:name w:val="page number"/>
    <w:basedOn w:val="Fuentedeprrafopredeter1"/>
    <w:uiPriority w:val="99"/>
    <w:rsid w:val="0060545E"/>
  </w:style>
  <w:style w:type="character" w:styleId="Textoennegrita">
    <w:name w:val="Strong"/>
    <w:qFormat/>
    <w:rsid w:val="0060545E"/>
    <w:rPr>
      <w:b/>
      <w:bCs/>
    </w:rPr>
  </w:style>
  <w:style w:type="character" w:customStyle="1" w:styleId="Carcterdenumeracin">
    <w:name w:val="Carácter de numeración"/>
    <w:rsid w:val="0060545E"/>
  </w:style>
  <w:style w:type="paragraph" w:customStyle="1" w:styleId="Encabezado3">
    <w:name w:val="Encabezado3"/>
    <w:basedOn w:val="Normal"/>
    <w:next w:val="Textoindependiente"/>
    <w:uiPriority w:val="99"/>
    <w:rsid w:val="0060545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uiPriority w:val="99"/>
    <w:qFormat/>
    <w:rsid w:val="0060545E"/>
    <w:pPr>
      <w:spacing w:after="120"/>
    </w:pPr>
  </w:style>
  <w:style w:type="character" w:customStyle="1" w:styleId="TextoindependienteCar">
    <w:name w:val="Texto independiente Car"/>
    <w:aliases w:val="Body Text Char Car,TITULO SECCION Car"/>
    <w:basedOn w:val="Fuentedeprrafopredeter"/>
    <w:link w:val="Textoindependiente"/>
    <w:uiPriority w:val="99"/>
    <w:rsid w:val="0060545E"/>
    <w:rPr>
      <w:rFonts w:ascii="Times New Roman" w:eastAsia="Times New Roman" w:hAnsi="Times New Roman" w:cs="Times New Roman"/>
      <w:sz w:val="24"/>
      <w:szCs w:val="20"/>
      <w:lang w:val="es-ES" w:eastAsia="ar-SA"/>
    </w:rPr>
  </w:style>
  <w:style w:type="paragraph" w:styleId="Lista">
    <w:name w:val="List"/>
    <w:basedOn w:val="Textoindependiente"/>
    <w:uiPriority w:val="99"/>
    <w:qFormat/>
    <w:rsid w:val="0060545E"/>
    <w:rPr>
      <w:rFonts w:cs="Tahoma"/>
    </w:rPr>
  </w:style>
  <w:style w:type="paragraph" w:customStyle="1" w:styleId="Etiqueta">
    <w:name w:val="Etiqueta"/>
    <w:basedOn w:val="Normal"/>
    <w:uiPriority w:val="99"/>
    <w:rsid w:val="0060545E"/>
    <w:pPr>
      <w:suppressLineNumbers/>
      <w:spacing w:before="120" w:after="120"/>
    </w:pPr>
    <w:rPr>
      <w:i/>
    </w:rPr>
  </w:style>
  <w:style w:type="paragraph" w:customStyle="1" w:styleId="ndice">
    <w:name w:val="Índice"/>
    <w:basedOn w:val="Normal"/>
    <w:uiPriority w:val="99"/>
    <w:rsid w:val="0060545E"/>
    <w:pPr>
      <w:suppressLineNumbers/>
    </w:pPr>
  </w:style>
  <w:style w:type="paragraph" w:styleId="Piedepgina">
    <w:name w:val="footer"/>
    <w:aliases w:val=" Car3,Pie de página1,footer odd,footer odd1,footer odd2,footer odd3,footer odd4,footer odd5,footer Car"/>
    <w:basedOn w:val="Normal"/>
    <w:link w:val="PiedepginaCar"/>
    <w:uiPriority w:val="99"/>
    <w:rsid w:val="0060545E"/>
    <w:pPr>
      <w:tabs>
        <w:tab w:val="center" w:pos="4252"/>
        <w:tab w:val="right" w:pos="8504"/>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60545E"/>
    <w:rPr>
      <w:rFonts w:ascii="Times New Roman" w:eastAsia="Times New Roman" w:hAnsi="Times New Roman" w:cs="Times New Roman"/>
      <w:sz w:val="24"/>
      <w:szCs w:val="20"/>
      <w:lang w:val="es-ES" w:eastAsia="ar-SA"/>
    </w:rPr>
  </w:style>
  <w:style w:type="paragraph" w:styleId="Encabezado">
    <w:name w:val="header"/>
    <w:aliases w:val="ITT i,LetterHeader,Cover Page,encabezado,En-tête SQ,ContentsHeader,aria,*Header,Car3,Car Char4,Car5 Char,Car51,*He,anotacion,h,base,Encabezado Car Car,logomai,Text, Car Car,page-header,ph,1 (not to be included in TOC),Encabezado 8n, Car1"/>
    <w:basedOn w:val="Normal"/>
    <w:link w:val="EncabezadoCar"/>
    <w:qFormat/>
    <w:rsid w:val="0060545E"/>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Car3 Car,Car Char4 Car,Car5 Char Car,Car51 Car,*He Car,anotacion Car,h Car,base Car,Encabezado Car Car Car,logomai Car,ph Car"/>
    <w:basedOn w:val="Fuentedeprrafopredeter"/>
    <w:link w:val="Encabezado"/>
    <w:uiPriority w:val="99"/>
    <w:qFormat/>
    <w:rsid w:val="0060545E"/>
    <w:rPr>
      <w:rFonts w:ascii="Arial" w:eastAsia="Times New Roman" w:hAnsi="Arial" w:cs="Arial"/>
      <w:sz w:val="20"/>
      <w:szCs w:val="20"/>
      <w:lang w:val="es-ES_tradnl" w:eastAsia="ar-SA"/>
    </w:rPr>
  </w:style>
  <w:style w:type="paragraph" w:customStyle="1" w:styleId="Encabezado2">
    <w:name w:val="Encabezado2"/>
    <w:basedOn w:val="Normal"/>
    <w:next w:val="Textonormal"/>
    <w:uiPriority w:val="99"/>
    <w:rsid w:val="0060545E"/>
    <w:pPr>
      <w:keepNext/>
      <w:spacing w:before="240" w:after="120"/>
    </w:pPr>
    <w:rPr>
      <w:rFonts w:ascii="Arial" w:hAnsi="Arial" w:cs="Arial"/>
      <w:sz w:val="28"/>
    </w:rPr>
  </w:style>
  <w:style w:type="paragraph" w:customStyle="1" w:styleId="Textonormal">
    <w:name w:val="Texto normal"/>
    <w:basedOn w:val="Normal"/>
    <w:uiPriority w:val="99"/>
    <w:rsid w:val="0060545E"/>
    <w:pPr>
      <w:spacing w:after="120"/>
    </w:pPr>
  </w:style>
  <w:style w:type="paragraph" w:customStyle="1" w:styleId="Lista21">
    <w:name w:val="Lista 21"/>
    <w:basedOn w:val="Textonormal"/>
    <w:uiPriority w:val="99"/>
    <w:rsid w:val="0060545E"/>
  </w:style>
  <w:style w:type="paragraph" w:customStyle="1" w:styleId="Encabezado1">
    <w:name w:val="Encabezado1"/>
    <w:basedOn w:val="Normal"/>
    <w:next w:val="Textonormal"/>
    <w:uiPriority w:val="99"/>
    <w:rsid w:val="0060545E"/>
    <w:pPr>
      <w:keepNext/>
      <w:spacing w:before="240" w:after="120"/>
    </w:pPr>
    <w:rPr>
      <w:rFonts w:ascii="Arial" w:hAnsi="Arial" w:cs="Arial"/>
      <w:sz w:val="28"/>
    </w:rPr>
  </w:style>
  <w:style w:type="paragraph" w:styleId="Subttulo">
    <w:name w:val="Subtitle"/>
    <w:basedOn w:val="Encabezado1"/>
    <w:next w:val="Textonormal"/>
    <w:link w:val="SubttuloCar"/>
    <w:uiPriority w:val="99"/>
    <w:qFormat/>
    <w:rsid w:val="0060545E"/>
    <w:pPr>
      <w:jc w:val="center"/>
    </w:pPr>
    <w:rPr>
      <w:i/>
    </w:rPr>
  </w:style>
  <w:style w:type="character" w:customStyle="1" w:styleId="SubttuloCar">
    <w:name w:val="Subtítulo Car"/>
    <w:basedOn w:val="Fuentedeprrafopredeter"/>
    <w:link w:val="Subttulo"/>
    <w:uiPriority w:val="99"/>
    <w:rsid w:val="0060545E"/>
    <w:rPr>
      <w:rFonts w:ascii="Arial" w:eastAsia="Times New Roman" w:hAnsi="Arial" w:cs="Arial"/>
      <w:i/>
      <w:sz w:val="28"/>
      <w:szCs w:val="20"/>
      <w:lang w:val="es-ES" w:eastAsia="ar-SA"/>
    </w:rPr>
  </w:style>
  <w:style w:type="paragraph" w:customStyle="1" w:styleId="Textodeglobo1">
    <w:name w:val="Texto de globo1"/>
    <w:basedOn w:val="Normal"/>
    <w:uiPriority w:val="99"/>
    <w:rsid w:val="0060545E"/>
    <w:rPr>
      <w:rFonts w:ascii="Tahoma" w:hAnsi="Tahoma" w:cs="Tahoma"/>
      <w:sz w:val="16"/>
    </w:rPr>
  </w:style>
  <w:style w:type="paragraph" w:customStyle="1" w:styleId="Contenidodelatabla">
    <w:name w:val="Contenido de la tabla"/>
    <w:basedOn w:val="Normal"/>
    <w:uiPriority w:val="99"/>
    <w:rsid w:val="0060545E"/>
    <w:pPr>
      <w:suppressLineNumbers/>
    </w:pPr>
  </w:style>
  <w:style w:type="paragraph" w:customStyle="1" w:styleId="Encabezadodelatabla">
    <w:name w:val="Encabezado de la tabla"/>
    <w:basedOn w:val="Contenidodelatabla"/>
    <w:uiPriority w:val="99"/>
    <w:rsid w:val="0060545E"/>
    <w:pPr>
      <w:jc w:val="center"/>
    </w:pPr>
    <w:rPr>
      <w:b/>
    </w:rPr>
  </w:style>
  <w:style w:type="paragraph" w:customStyle="1" w:styleId="Sangra3detindependiente1">
    <w:name w:val="Sangría 3 de t. independiente1"/>
    <w:basedOn w:val="Normal"/>
    <w:uiPriority w:val="99"/>
    <w:rsid w:val="0060545E"/>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rsid w:val="0060545E"/>
    <w:pPr>
      <w:spacing w:after="120"/>
      <w:ind w:left="283"/>
    </w:pPr>
  </w:style>
  <w:style w:type="character" w:customStyle="1" w:styleId="SangradetextonormalCar">
    <w:name w:val="Sangría de texto normal Car"/>
    <w:basedOn w:val="Fuentedeprrafopredeter"/>
    <w:link w:val="Sangradetextonormal"/>
    <w:uiPriority w:val="99"/>
    <w:rsid w:val="0060545E"/>
    <w:rPr>
      <w:rFonts w:ascii="Times New Roman" w:eastAsia="Times New Roman" w:hAnsi="Times New Roman" w:cs="Times New Roman"/>
      <w:sz w:val="24"/>
      <w:szCs w:val="20"/>
      <w:lang w:val="es-ES" w:eastAsia="ar-SA"/>
    </w:rPr>
  </w:style>
  <w:style w:type="paragraph" w:customStyle="1" w:styleId="Sangra2detdecuerpo1">
    <w:name w:val="Sangría 2 de t. de cuerpo1"/>
    <w:basedOn w:val="Normal"/>
    <w:uiPriority w:val="99"/>
    <w:rsid w:val="0060545E"/>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60545E"/>
    <w:pPr>
      <w:spacing w:after="101" w:line="216" w:lineRule="exact"/>
      <w:ind w:firstLine="288"/>
      <w:jc w:val="both"/>
    </w:pPr>
    <w:rPr>
      <w:rFonts w:ascii="Arial" w:hAnsi="Arial"/>
      <w:sz w:val="18"/>
      <w:lang w:val="es-MX"/>
    </w:rPr>
  </w:style>
  <w:style w:type="paragraph" w:customStyle="1" w:styleId="ROMANOS">
    <w:name w:val="ROMANOS"/>
    <w:basedOn w:val="Normal"/>
    <w:link w:val="ROMANOSCar"/>
    <w:rsid w:val="0060545E"/>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aliases w:val=" Car10,Car10"/>
    <w:basedOn w:val="Normal"/>
    <w:link w:val="Car10CarCar"/>
    <w:uiPriority w:val="99"/>
    <w:rsid w:val="0060545E"/>
    <w:pPr>
      <w:spacing w:after="120" w:line="480" w:lineRule="auto"/>
      <w:ind w:left="283"/>
    </w:pPr>
    <w:rPr>
      <w:szCs w:val="24"/>
    </w:rPr>
  </w:style>
  <w:style w:type="paragraph" w:customStyle="1" w:styleId="Textodecuerpo21">
    <w:name w:val="Texto de cuerpo 21"/>
    <w:basedOn w:val="Normal"/>
    <w:uiPriority w:val="99"/>
    <w:rsid w:val="0060545E"/>
    <w:pPr>
      <w:widowControl w:val="0"/>
      <w:overflowPunct w:val="0"/>
      <w:autoSpaceDE w:val="0"/>
      <w:jc w:val="both"/>
      <w:textAlignment w:val="baseline"/>
    </w:pPr>
    <w:rPr>
      <w:rFonts w:ascii="Arial" w:hAnsi="Arial"/>
      <w:sz w:val="20"/>
    </w:rPr>
  </w:style>
  <w:style w:type="paragraph" w:customStyle="1" w:styleId="Textoindependiente21">
    <w:name w:val="Texto independiente 21"/>
    <w:aliases w:val="Sangría de t. independiente,Body Text 2"/>
    <w:basedOn w:val="Normal"/>
    <w:uiPriority w:val="99"/>
    <w:rsid w:val="0060545E"/>
    <w:pPr>
      <w:spacing w:after="120" w:line="480" w:lineRule="auto"/>
    </w:pPr>
  </w:style>
  <w:style w:type="paragraph" w:customStyle="1" w:styleId="Textoindependiente31">
    <w:name w:val="Texto independiente 31"/>
    <w:basedOn w:val="Normal"/>
    <w:uiPriority w:val="99"/>
    <w:rsid w:val="0060545E"/>
    <w:pPr>
      <w:autoSpaceDE w:val="0"/>
      <w:jc w:val="both"/>
    </w:pPr>
    <w:rPr>
      <w:rFonts w:ascii="Arial" w:hAnsi="Arial" w:cs="Arial"/>
      <w:sz w:val="20"/>
      <w:lang w:val="es-ES_tradnl"/>
    </w:rPr>
  </w:style>
  <w:style w:type="paragraph" w:customStyle="1" w:styleId="ACUERDO">
    <w:name w:val="ACUERDO"/>
    <w:basedOn w:val="Normal"/>
    <w:uiPriority w:val="99"/>
    <w:rsid w:val="0060545E"/>
    <w:pPr>
      <w:widowControl w:val="0"/>
      <w:jc w:val="both"/>
    </w:pPr>
    <w:rPr>
      <w:rFonts w:ascii="Arial" w:hAnsi="Arial"/>
      <w:b/>
      <w:sz w:val="28"/>
      <w:lang w:val="en-US"/>
    </w:rPr>
  </w:style>
  <w:style w:type="paragraph" w:customStyle="1" w:styleId="Textodecuerpo31">
    <w:name w:val="Texto de cuerpo 31"/>
    <w:basedOn w:val="Normal"/>
    <w:uiPriority w:val="99"/>
    <w:rsid w:val="0060545E"/>
    <w:pPr>
      <w:overflowPunct w:val="0"/>
      <w:autoSpaceDE w:val="0"/>
      <w:jc w:val="both"/>
      <w:textAlignment w:val="baseline"/>
    </w:pPr>
  </w:style>
  <w:style w:type="paragraph" w:styleId="NormalWeb">
    <w:name w:val="Normal (Web)"/>
    <w:basedOn w:val="Normal"/>
    <w:uiPriority w:val="99"/>
    <w:rsid w:val="0060545E"/>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60545E"/>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60545E"/>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60545E"/>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60545E"/>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60545E"/>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60545E"/>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60545E"/>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60545E"/>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60545E"/>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60545E"/>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60545E"/>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60545E"/>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60545E"/>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60545E"/>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60545E"/>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60545E"/>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60545E"/>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60545E"/>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60545E"/>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60545E"/>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60545E"/>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60545E"/>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60545E"/>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60545E"/>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60545E"/>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60545E"/>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60545E"/>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60545E"/>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60545E"/>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60545E"/>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60545E"/>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60545E"/>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60545E"/>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60545E"/>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60545E"/>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60545E"/>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60545E"/>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60545E"/>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rsid w:val="0060545E"/>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rsid w:val="0060545E"/>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rsid w:val="0060545E"/>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rsid w:val="0060545E"/>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rsid w:val="0060545E"/>
    <w:pPr>
      <w:spacing w:before="100" w:after="100"/>
      <w:jc w:val="center"/>
    </w:pPr>
    <w:rPr>
      <w:rFonts w:ascii="Arial" w:eastAsia="Arial Unicode MS" w:hAnsi="Arial" w:cs="Arial"/>
      <w:b/>
      <w:bCs/>
      <w:sz w:val="22"/>
      <w:szCs w:val="22"/>
    </w:rPr>
  </w:style>
  <w:style w:type="paragraph" w:customStyle="1" w:styleId="xl68">
    <w:name w:val="xl68"/>
    <w:basedOn w:val="Normal"/>
    <w:uiPriority w:val="99"/>
    <w:rsid w:val="0060545E"/>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uiPriority w:val="99"/>
    <w:rsid w:val="0060545E"/>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rsid w:val="0060545E"/>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rsid w:val="0060545E"/>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rsid w:val="0060545E"/>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uiPriority w:val="99"/>
    <w:rsid w:val="0060545E"/>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uiPriority w:val="99"/>
    <w:rsid w:val="0060545E"/>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uiPriority w:val="99"/>
    <w:rsid w:val="0060545E"/>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uiPriority w:val="99"/>
    <w:rsid w:val="0060545E"/>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uiPriority w:val="99"/>
    <w:rsid w:val="0060545E"/>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uiPriority w:val="99"/>
    <w:rsid w:val="0060545E"/>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uiPriority w:val="99"/>
    <w:rsid w:val="0060545E"/>
    <w:pPr>
      <w:spacing w:before="100" w:after="100"/>
      <w:textAlignment w:val="center"/>
    </w:pPr>
    <w:rPr>
      <w:rFonts w:ascii="Arial" w:eastAsia="Arial Unicode MS" w:hAnsi="Arial" w:cs="Arial"/>
      <w:sz w:val="14"/>
      <w:szCs w:val="14"/>
    </w:rPr>
  </w:style>
  <w:style w:type="paragraph" w:customStyle="1" w:styleId="xl80">
    <w:name w:val="xl80"/>
    <w:basedOn w:val="Normal"/>
    <w:uiPriority w:val="99"/>
    <w:rsid w:val="0060545E"/>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uiPriority w:val="99"/>
    <w:rsid w:val="0060545E"/>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uiPriority w:val="99"/>
    <w:rsid w:val="0060545E"/>
    <w:pPr>
      <w:spacing w:before="100" w:after="100"/>
      <w:jc w:val="center"/>
    </w:pPr>
    <w:rPr>
      <w:rFonts w:ascii="Arial" w:eastAsia="Arial Unicode MS" w:hAnsi="Arial" w:cs="Arial"/>
      <w:b/>
      <w:bCs/>
      <w:sz w:val="22"/>
      <w:szCs w:val="22"/>
    </w:rPr>
  </w:style>
  <w:style w:type="paragraph" w:customStyle="1" w:styleId="xl83">
    <w:name w:val="xl83"/>
    <w:basedOn w:val="Normal"/>
    <w:uiPriority w:val="99"/>
    <w:rsid w:val="0060545E"/>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uiPriority w:val="99"/>
    <w:rsid w:val="0060545E"/>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uiPriority w:val="99"/>
    <w:rsid w:val="0060545E"/>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uiPriority w:val="99"/>
    <w:rsid w:val="0060545E"/>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uiPriority w:val="99"/>
    <w:rsid w:val="0060545E"/>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uiPriority w:val="99"/>
    <w:rsid w:val="0060545E"/>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uiPriority w:val="99"/>
    <w:rsid w:val="0060545E"/>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60545E"/>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rsid w:val="0060545E"/>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60545E"/>
    <w:pPr>
      <w:autoSpaceDE w:val="0"/>
      <w:spacing w:after="101" w:line="216" w:lineRule="atLeast"/>
      <w:jc w:val="center"/>
    </w:pPr>
    <w:rPr>
      <w:rFonts w:ascii="Arial" w:hAnsi="Arial"/>
      <w:b/>
      <w:sz w:val="18"/>
      <w:lang w:val="es-ES_tradnl"/>
    </w:rPr>
  </w:style>
  <w:style w:type="paragraph" w:customStyle="1" w:styleId="Texto0">
    <w:name w:val="Texto"/>
    <w:basedOn w:val="Normal"/>
    <w:link w:val="TextoCar1"/>
    <w:uiPriority w:val="99"/>
    <w:qFormat/>
    <w:rsid w:val="0060545E"/>
    <w:pPr>
      <w:spacing w:after="101" w:line="216" w:lineRule="exact"/>
      <w:ind w:firstLine="288"/>
      <w:jc w:val="both"/>
    </w:pPr>
    <w:rPr>
      <w:rFonts w:ascii="Arial" w:hAnsi="Arial"/>
      <w:sz w:val="18"/>
      <w:lang w:val="es-MX"/>
    </w:rPr>
  </w:style>
  <w:style w:type="paragraph" w:customStyle="1" w:styleId="Car">
    <w:name w:val="Car"/>
    <w:basedOn w:val="Normal"/>
    <w:uiPriority w:val="99"/>
    <w:rsid w:val="0060545E"/>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60545E"/>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60545E"/>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60545E"/>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60545E"/>
    <w:rPr>
      <w:sz w:val="20"/>
    </w:rPr>
  </w:style>
  <w:style w:type="paragraph" w:customStyle="1" w:styleId="CarCarCarCarCarCarCar">
    <w:name w:val="Car Car Car Car Car Car Car"/>
    <w:basedOn w:val="Normal"/>
    <w:uiPriority w:val="99"/>
    <w:rsid w:val="0060545E"/>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60545E"/>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60545E"/>
    <w:rPr>
      <w:rFonts w:ascii="Courier New" w:hAnsi="Courier New" w:cs="Courier New"/>
      <w:sz w:val="20"/>
    </w:rPr>
  </w:style>
  <w:style w:type="paragraph" w:customStyle="1" w:styleId="Contenidodelmarco">
    <w:name w:val="Contenido del marco"/>
    <w:basedOn w:val="Textoindependiente"/>
    <w:uiPriority w:val="99"/>
    <w:rsid w:val="0060545E"/>
  </w:style>
  <w:style w:type="table" w:styleId="Tablaconcuadrcula">
    <w:name w:val="Table Grid"/>
    <w:basedOn w:val="Tablanormal"/>
    <w:uiPriority w:val="59"/>
    <w:qFormat/>
    <w:rsid w:val="0060545E"/>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0545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60545E"/>
    <w:rPr>
      <w:rFonts w:ascii="Times New Roman" w:eastAsia="Times New Roman" w:hAnsi="Times New Roman" w:cs="Times New Roman"/>
      <w:sz w:val="16"/>
      <w:szCs w:val="16"/>
      <w:lang w:val="es-ES" w:eastAsia="ar-SA"/>
    </w:rPr>
  </w:style>
  <w:style w:type="paragraph" w:styleId="Lista2">
    <w:name w:val="List 2"/>
    <w:basedOn w:val="Normal"/>
    <w:uiPriority w:val="99"/>
    <w:rsid w:val="0060545E"/>
    <w:pPr>
      <w:ind w:left="566" w:hanging="283"/>
    </w:pPr>
  </w:style>
  <w:style w:type="paragraph" w:customStyle="1" w:styleId="Textoindependiente22">
    <w:name w:val="Texto independiente 22"/>
    <w:basedOn w:val="Normal"/>
    <w:uiPriority w:val="99"/>
    <w:rsid w:val="0060545E"/>
    <w:pPr>
      <w:spacing w:after="120" w:line="480" w:lineRule="auto"/>
    </w:pPr>
  </w:style>
  <w:style w:type="paragraph" w:customStyle="1" w:styleId="INCISO">
    <w:name w:val="INCISO"/>
    <w:basedOn w:val="Normal"/>
    <w:uiPriority w:val="99"/>
    <w:rsid w:val="0060545E"/>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60545E"/>
    <w:rPr>
      <w:rFonts w:ascii="Wingdings" w:hAnsi="Wingdings"/>
    </w:rPr>
  </w:style>
  <w:style w:type="character" w:customStyle="1" w:styleId="WW8Num26z3">
    <w:name w:val="WW8Num26z3"/>
    <w:rsid w:val="0060545E"/>
    <w:rPr>
      <w:rFonts w:ascii="Symbol" w:hAnsi="Symbol"/>
    </w:rPr>
  </w:style>
  <w:style w:type="character" w:customStyle="1" w:styleId="WW8Num29z2">
    <w:name w:val="WW8Num29z2"/>
    <w:rsid w:val="0060545E"/>
    <w:rPr>
      <w:b w:val="0"/>
    </w:rPr>
  </w:style>
  <w:style w:type="character" w:customStyle="1" w:styleId="WW8Num31z0">
    <w:name w:val="WW8Num31z0"/>
    <w:rsid w:val="0060545E"/>
    <w:rPr>
      <w:rFonts w:ascii="Symbol" w:hAnsi="Symbol"/>
    </w:rPr>
  </w:style>
  <w:style w:type="character" w:customStyle="1" w:styleId="WW8Num31z1">
    <w:name w:val="WW8Num31z1"/>
    <w:rsid w:val="0060545E"/>
    <w:rPr>
      <w:rFonts w:ascii="Courier New" w:hAnsi="Courier New" w:cs="Courier New"/>
    </w:rPr>
  </w:style>
  <w:style w:type="character" w:customStyle="1" w:styleId="WW8Num31z2">
    <w:name w:val="WW8Num31z2"/>
    <w:rsid w:val="0060545E"/>
    <w:rPr>
      <w:rFonts w:ascii="Wingdings" w:hAnsi="Wingdings"/>
    </w:rPr>
  </w:style>
  <w:style w:type="character" w:customStyle="1" w:styleId="WW8Num32z0">
    <w:name w:val="WW8Num32z0"/>
    <w:rsid w:val="0060545E"/>
    <w:rPr>
      <w:rFonts w:ascii="Symbol" w:hAnsi="Symbol"/>
    </w:rPr>
  </w:style>
  <w:style w:type="character" w:customStyle="1" w:styleId="WW8Num32z1">
    <w:name w:val="WW8Num32z1"/>
    <w:rsid w:val="0060545E"/>
    <w:rPr>
      <w:rFonts w:ascii="Courier New" w:hAnsi="Courier New" w:cs="Courier New"/>
    </w:rPr>
  </w:style>
  <w:style w:type="character" w:customStyle="1" w:styleId="WW8Num32z2">
    <w:name w:val="WW8Num32z2"/>
    <w:rsid w:val="0060545E"/>
    <w:rPr>
      <w:rFonts w:ascii="Wingdings" w:hAnsi="Wingdings"/>
    </w:rPr>
  </w:style>
  <w:style w:type="character" w:customStyle="1" w:styleId="WW8Num33z0">
    <w:name w:val="WW8Num33z0"/>
    <w:rsid w:val="0060545E"/>
    <w:rPr>
      <w:rFonts w:cs="Times New Roman"/>
    </w:rPr>
  </w:style>
  <w:style w:type="character" w:customStyle="1" w:styleId="WW8Num34z0">
    <w:name w:val="WW8Num34z0"/>
    <w:rsid w:val="0060545E"/>
    <w:rPr>
      <w:rFonts w:ascii="Symbol" w:hAnsi="Symbol"/>
      <w:b/>
    </w:rPr>
  </w:style>
  <w:style w:type="character" w:customStyle="1" w:styleId="WW8Num34z1">
    <w:name w:val="WW8Num34z1"/>
    <w:rsid w:val="0060545E"/>
    <w:rPr>
      <w:rFonts w:ascii="Courier New" w:hAnsi="Courier New" w:cs="Courier New"/>
    </w:rPr>
  </w:style>
  <w:style w:type="character" w:customStyle="1" w:styleId="WW8Num34z2">
    <w:name w:val="WW8Num34z2"/>
    <w:rsid w:val="0060545E"/>
    <w:rPr>
      <w:rFonts w:ascii="Wingdings" w:hAnsi="Wingdings"/>
    </w:rPr>
  </w:style>
  <w:style w:type="character" w:customStyle="1" w:styleId="WW8Num34z3">
    <w:name w:val="WW8Num34z3"/>
    <w:rsid w:val="0060545E"/>
    <w:rPr>
      <w:rFonts w:ascii="Symbol" w:hAnsi="Symbol"/>
    </w:rPr>
  </w:style>
  <w:style w:type="character" w:customStyle="1" w:styleId="WW8Num35z0">
    <w:name w:val="WW8Num35z0"/>
    <w:rsid w:val="0060545E"/>
    <w:rPr>
      <w:rFonts w:ascii="Symbol" w:hAnsi="Symbol"/>
    </w:rPr>
  </w:style>
  <w:style w:type="character" w:customStyle="1" w:styleId="WW8Num35z1">
    <w:name w:val="WW8Num35z1"/>
    <w:rsid w:val="0060545E"/>
    <w:rPr>
      <w:rFonts w:ascii="Courier New" w:hAnsi="Courier New" w:cs="Courier New"/>
    </w:rPr>
  </w:style>
  <w:style w:type="character" w:customStyle="1" w:styleId="WW8Num35z2">
    <w:name w:val="WW8Num35z2"/>
    <w:rsid w:val="0060545E"/>
    <w:rPr>
      <w:rFonts w:ascii="Wingdings" w:hAnsi="Wingdings"/>
    </w:rPr>
  </w:style>
  <w:style w:type="character" w:customStyle="1" w:styleId="WW8Num36z0">
    <w:name w:val="WW8Num36z0"/>
    <w:rsid w:val="0060545E"/>
    <w:rPr>
      <w:b/>
    </w:rPr>
  </w:style>
  <w:style w:type="character" w:customStyle="1" w:styleId="WW8Num37z0">
    <w:name w:val="WW8Num37z0"/>
    <w:rsid w:val="0060545E"/>
    <w:rPr>
      <w:b/>
      <w:i w:val="0"/>
    </w:rPr>
  </w:style>
  <w:style w:type="character" w:customStyle="1" w:styleId="WW8Num38z0">
    <w:name w:val="WW8Num38z0"/>
    <w:rsid w:val="0060545E"/>
    <w:rPr>
      <w:rFonts w:ascii="Symbol" w:hAnsi="Symbol"/>
    </w:rPr>
  </w:style>
  <w:style w:type="character" w:customStyle="1" w:styleId="WW8Num38z1">
    <w:name w:val="WW8Num38z1"/>
    <w:rsid w:val="0060545E"/>
    <w:rPr>
      <w:rFonts w:ascii="Courier New" w:hAnsi="Courier New" w:cs="Courier New"/>
    </w:rPr>
  </w:style>
  <w:style w:type="character" w:customStyle="1" w:styleId="WW8Num38z2">
    <w:name w:val="WW8Num38z2"/>
    <w:rsid w:val="0060545E"/>
    <w:rPr>
      <w:rFonts w:ascii="Wingdings" w:hAnsi="Wingdings"/>
    </w:rPr>
  </w:style>
  <w:style w:type="character" w:customStyle="1" w:styleId="WW8Num40z0">
    <w:name w:val="WW8Num40z0"/>
    <w:rsid w:val="0060545E"/>
    <w:rPr>
      <w:rFonts w:cs="Times New Roman"/>
      <w:b/>
      <w:i w:val="0"/>
    </w:rPr>
  </w:style>
  <w:style w:type="character" w:customStyle="1" w:styleId="WW8Num45z0">
    <w:name w:val="WW8Num45z0"/>
    <w:rsid w:val="0060545E"/>
    <w:rPr>
      <w:b w:val="0"/>
    </w:rPr>
  </w:style>
  <w:style w:type="character" w:customStyle="1" w:styleId="WW8Num46z0">
    <w:name w:val="WW8Num46z0"/>
    <w:rsid w:val="0060545E"/>
    <w:rPr>
      <w:b w:val="0"/>
    </w:rPr>
  </w:style>
  <w:style w:type="character" w:customStyle="1" w:styleId="WW8Num48z0">
    <w:name w:val="WW8Num48z0"/>
    <w:rsid w:val="0060545E"/>
    <w:rPr>
      <w:rFonts w:ascii="Symbol" w:hAnsi="Symbol"/>
      <w:b/>
    </w:rPr>
  </w:style>
  <w:style w:type="character" w:customStyle="1" w:styleId="WW8Num48z1">
    <w:name w:val="WW8Num48z1"/>
    <w:rsid w:val="0060545E"/>
    <w:rPr>
      <w:rFonts w:ascii="Courier New" w:hAnsi="Courier New" w:cs="Courier New"/>
    </w:rPr>
  </w:style>
  <w:style w:type="character" w:customStyle="1" w:styleId="WW8Num48z2">
    <w:name w:val="WW8Num48z2"/>
    <w:rsid w:val="0060545E"/>
    <w:rPr>
      <w:rFonts w:ascii="Wingdings" w:hAnsi="Wingdings"/>
    </w:rPr>
  </w:style>
  <w:style w:type="character" w:customStyle="1" w:styleId="WW8Num48z3">
    <w:name w:val="WW8Num48z3"/>
    <w:rsid w:val="0060545E"/>
    <w:rPr>
      <w:rFonts w:ascii="Symbol" w:hAnsi="Symbol"/>
    </w:rPr>
  </w:style>
  <w:style w:type="character" w:customStyle="1" w:styleId="Fuentedeprrafopredeter2">
    <w:name w:val="Fuente de párrafo predeter.2"/>
    <w:rsid w:val="0060545E"/>
  </w:style>
  <w:style w:type="paragraph" w:customStyle="1" w:styleId="Encabezado4">
    <w:name w:val="Encabezado4"/>
    <w:basedOn w:val="Normal"/>
    <w:next w:val="Textoindependiente"/>
    <w:uiPriority w:val="99"/>
    <w:rsid w:val="0060545E"/>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60545E"/>
    <w:rPr>
      <w:rFonts w:ascii="Tahoma" w:hAnsi="Tahoma" w:cs="Tahoma"/>
      <w:sz w:val="16"/>
      <w:szCs w:val="16"/>
    </w:rPr>
  </w:style>
  <w:style w:type="character" w:customStyle="1" w:styleId="TextodegloboCar">
    <w:name w:val="Texto de globo Car"/>
    <w:basedOn w:val="Fuentedeprrafopredeter"/>
    <w:link w:val="Textodeglobo"/>
    <w:uiPriority w:val="99"/>
    <w:rsid w:val="0060545E"/>
    <w:rPr>
      <w:rFonts w:ascii="Tahoma" w:eastAsia="Times New Roman" w:hAnsi="Tahoma" w:cs="Tahoma"/>
      <w:sz w:val="16"/>
      <w:szCs w:val="16"/>
      <w:lang w:val="es-ES" w:eastAsia="ar-SA"/>
    </w:rPr>
  </w:style>
  <w:style w:type="paragraph" w:customStyle="1" w:styleId="Textosinformato2">
    <w:name w:val="Texto sin formato2"/>
    <w:basedOn w:val="Normal"/>
    <w:uiPriority w:val="99"/>
    <w:rsid w:val="0060545E"/>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60545E"/>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60545E"/>
    <w:pPr>
      <w:spacing w:after="120" w:line="480" w:lineRule="auto"/>
    </w:pPr>
  </w:style>
  <w:style w:type="character" w:customStyle="1" w:styleId="Textoindependiente2Car">
    <w:name w:val="Texto independiente 2 Car"/>
    <w:basedOn w:val="Fuentedeprrafopredeter"/>
    <w:link w:val="Textoindependiente2"/>
    <w:uiPriority w:val="99"/>
    <w:rsid w:val="0060545E"/>
    <w:rPr>
      <w:rFonts w:ascii="Times New Roman" w:eastAsia="Times New Roman" w:hAnsi="Times New Roman" w:cs="Times New Roman"/>
      <w:sz w:val="24"/>
      <w:szCs w:val="20"/>
      <w:lang w:val="es-ES" w:eastAsia="ar-SA"/>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TítuloB,4 Párrafo de lista,Figuras,b1"/>
    <w:basedOn w:val="Normal"/>
    <w:link w:val="PrrafodelistaCar"/>
    <w:uiPriority w:val="99"/>
    <w:qFormat/>
    <w:rsid w:val="0060545E"/>
    <w:pPr>
      <w:ind w:left="708"/>
    </w:pPr>
  </w:style>
  <w:style w:type="paragraph" w:customStyle="1" w:styleId="bodytextindent3">
    <w:name w:val="bodytextindent3"/>
    <w:basedOn w:val="Normal"/>
    <w:uiPriority w:val="99"/>
    <w:rsid w:val="0060545E"/>
    <w:pPr>
      <w:suppressAutoHyphens w:val="0"/>
      <w:overflowPunct w:val="0"/>
      <w:ind w:left="284"/>
      <w:jc w:val="both"/>
    </w:pPr>
    <w:rPr>
      <w:rFonts w:ascii="Helvetica" w:eastAsia="Arial Unicode MS" w:hAnsi="Helvetica" w:cs="Helvetica"/>
      <w:color w:val="000000"/>
      <w:sz w:val="22"/>
      <w:szCs w:val="22"/>
      <w:lang w:eastAsia="es-ES"/>
    </w:rPr>
  </w:style>
  <w:style w:type="paragraph" w:customStyle="1" w:styleId="bodytext2">
    <w:name w:val="bodytext2"/>
    <w:basedOn w:val="Normal"/>
    <w:uiPriority w:val="99"/>
    <w:rsid w:val="0060545E"/>
    <w:pPr>
      <w:suppressAutoHyphens w:val="0"/>
      <w:overflowPunct w:val="0"/>
      <w:jc w:val="both"/>
    </w:pPr>
    <w:rPr>
      <w:rFonts w:ascii="Arial" w:eastAsia="Arial Unicode MS" w:hAnsi="Arial" w:cs="Arial"/>
      <w:sz w:val="20"/>
      <w:lang w:eastAsia="es-ES"/>
    </w:rPr>
  </w:style>
  <w:style w:type="paragraph" w:customStyle="1" w:styleId="BodyText22">
    <w:name w:val="Body Text 22"/>
    <w:basedOn w:val="Normal"/>
    <w:uiPriority w:val="99"/>
    <w:rsid w:val="0060545E"/>
    <w:pPr>
      <w:widowControl w:val="0"/>
      <w:pBdr>
        <w:top w:val="single" w:sz="4" w:space="2" w:color="000000"/>
        <w:left w:val="single" w:sz="4" w:space="1" w:color="000000"/>
        <w:bottom w:val="single" w:sz="4" w:space="1" w:color="000000"/>
        <w:right w:val="single" w:sz="4" w:space="1" w:color="000000"/>
      </w:pBdr>
      <w:overflowPunct w:val="0"/>
      <w:autoSpaceDE w:val="0"/>
      <w:spacing w:line="360" w:lineRule="auto"/>
      <w:ind w:right="51"/>
      <w:textAlignment w:val="baseline"/>
    </w:pPr>
    <w:rPr>
      <w:rFonts w:ascii="Arial" w:hAnsi="Arial"/>
      <w:sz w:val="22"/>
      <w:lang w:val="es-MX"/>
    </w:rPr>
  </w:style>
  <w:style w:type="paragraph" w:customStyle="1" w:styleId="Default">
    <w:name w:val="Default"/>
    <w:uiPriority w:val="99"/>
    <w:rsid w:val="0060545E"/>
    <w:pPr>
      <w:autoSpaceDE w:val="0"/>
      <w:autoSpaceDN w:val="0"/>
      <w:adjustRightInd w:val="0"/>
      <w:spacing w:after="0" w:line="240" w:lineRule="auto"/>
    </w:pPr>
    <w:rPr>
      <w:rFonts w:ascii="Tahoma" w:eastAsia="Times New Roman" w:hAnsi="Tahoma" w:cs="Tahoma"/>
      <w:color w:val="000000"/>
      <w:sz w:val="24"/>
      <w:szCs w:val="24"/>
      <w:lang w:eastAsia="es-MX"/>
    </w:rPr>
  </w:style>
  <w:style w:type="paragraph" w:customStyle="1" w:styleId="ecxmsonormal">
    <w:name w:val="ecxmsonormal"/>
    <w:basedOn w:val="Normal"/>
    <w:uiPriority w:val="99"/>
    <w:rsid w:val="0060545E"/>
    <w:pPr>
      <w:suppressAutoHyphens w:val="0"/>
      <w:spacing w:after="324"/>
    </w:pPr>
    <w:rPr>
      <w:szCs w:val="24"/>
      <w:lang w:val="es-MX" w:eastAsia="es-MX"/>
    </w:rPr>
  </w:style>
  <w:style w:type="paragraph" w:styleId="Revisin">
    <w:name w:val="Revision"/>
    <w:hidden/>
    <w:uiPriority w:val="99"/>
    <w:semiHidden/>
    <w:rsid w:val="0060545E"/>
    <w:pPr>
      <w:spacing w:after="0" w:line="240" w:lineRule="auto"/>
    </w:pPr>
    <w:rPr>
      <w:rFonts w:ascii="Times New Roman" w:eastAsia="Times New Roman" w:hAnsi="Times New Roman" w:cs="Times New Roman"/>
      <w:sz w:val="24"/>
      <w:szCs w:val="20"/>
      <w:lang w:val="es-ES" w:eastAsia="ar-SA"/>
    </w:rPr>
  </w:style>
  <w:style w:type="character" w:styleId="Hipervnculovisitado">
    <w:name w:val="FollowedHyperlink"/>
    <w:uiPriority w:val="99"/>
    <w:unhideWhenUsed/>
    <w:rsid w:val="0060545E"/>
    <w:rPr>
      <w:color w:val="800080"/>
      <w:u w:val="single"/>
    </w:rPr>
  </w:style>
  <w:style w:type="paragraph" w:customStyle="1" w:styleId="TableParagraph">
    <w:name w:val="Table Paragraph"/>
    <w:basedOn w:val="Normal"/>
    <w:uiPriority w:val="1"/>
    <w:qFormat/>
    <w:rsid w:val="0060545E"/>
    <w:pPr>
      <w:widowControl w:val="0"/>
      <w:suppressAutoHyphens w:val="0"/>
      <w:autoSpaceDE w:val="0"/>
      <w:autoSpaceDN w:val="0"/>
    </w:pPr>
    <w:rPr>
      <w:rFonts w:ascii="Arial" w:eastAsia="Arial" w:hAnsi="Arial" w:cs="Arial"/>
      <w:sz w:val="22"/>
      <w:szCs w:val="22"/>
      <w:lang w:val="en-US" w:eastAsia="en-US"/>
    </w:rPr>
  </w:style>
  <w:style w:type="character" w:customStyle="1" w:styleId="ROMANOSCar">
    <w:name w:val="ROMANOS Car"/>
    <w:link w:val="ROMANOS"/>
    <w:locked/>
    <w:rsid w:val="0060545E"/>
    <w:rPr>
      <w:rFonts w:ascii="Arial" w:eastAsia="Times New Roman" w:hAnsi="Arial" w:cs="Times New Roman"/>
      <w:sz w:val="18"/>
      <w:szCs w:val="20"/>
      <w:lang w:val="es-ES_tradnl" w:eastAsia="ar-SA"/>
    </w:rPr>
  </w:style>
  <w:style w:type="paragraph" w:styleId="Sinespaciado">
    <w:name w:val="No Spacing"/>
    <w:link w:val="SinespaciadoCar"/>
    <w:uiPriority w:val="1"/>
    <w:qFormat/>
    <w:rsid w:val="0060545E"/>
    <w:pPr>
      <w:spacing w:after="0" w:line="240" w:lineRule="auto"/>
    </w:pPr>
    <w:rPr>
      <w:rFonts w:ascii="Calibri" w:eastAsia="Calibri" w:hAnsi="Calibri" w:cs="Times New Roman"/>
    </w:rPr>
  </w:style>
  <w:style w:type="paragraph" w:customStyle="1" w:styleId="Textoindependiente32">
    <w:name w:val="Texto independiente 32"/>
    <w:basedOn w:val="Normal"/>
    <w:uiPriority w:val="99"/>
    <w:rsid w:val="0060545E"/>
    <w:pPr>
      <w:suppressAutoHyphens w:val="0"/>
      <w:autoSpaceDE w:val="0"/>
      <w:jc w:val="both"/>
    </w:pPr>
    <w:rPr>
      <w:rFonts w:ascii="Arial" w:hAnsi="Arial" w:cs="Arial"/>
      <w:sz w:val="20"/>
      <w:lang w:val="es-ES_tradnl"/>
    </w:rPr>
  </w:style>
  <w:style w:type="paragraph" w:customStyle="1" w:styleId="BalloonText1">
    <w:name w:val="Balloon Text1"/>
    <w:basedOn w:val="Normal"/>
    <w:uiPriority w:val="99"/>
    <w:semiHidden/>
    <w:rsid w:val="0060545E"/>
    <w:pPr>
      <w:widowControl w:val="0"/>
      <w:suppressAutoHyphens w:val="0"/>
      <w:jc w:val="both"/>
    </w:pPr>
    <w:rPr>
      <w:rFonts w:ascii="Tahoma" w:hAnsi="Tahoma" w:cs="Tahoma"/>
      <w:sz w:val="16"/>
      <w:szCs w:val="16"/>
      <w:lang w:val="es-MX" w:eastAsia="es-ES"/>
    </w:rPr>
  </w:style>
  <w:style w:type="paragraph" w:styleId="Textonotapie">
    <w:name w:val="footnote text"/>
    <w:basedOn w:val="Normal"/>
    <w:link w:val="TextonotapieCar"/>
    <w:uiPriority w:val="99"/>
    <w:rsid w:val="0060545E"/>
    <w:pPr>
      <w:keepLines/>
      <w:suppressAutoHyphens w:val="0"/>
      <w:spacing w:after="80"/>
      <w:jc w:val="both"/>
    </w:pPr>
    <w:rPr>
      <w:rFonts w:ascii="Arial" w:hAnsi="Arial"/>
      <w:sz w:val="18"/>
      <w:lang w:val="es-MX" w:eastAsia="es-ES"/>
    </w:rPr>
  </w:style>
  <w:style w:type="character" w:customStyle="1" w:styleId="TextonotapieCar">
    <w:name w:val="Texto nota pie Car"/>
    <w:basedOn w:val="Fuentedeprrafopredeter"/>
    <w:link w:val="Textonotapie"/>
    <w:uiPriority w:val="99"/>
    <w:rsid w:val="0060545E"/>
    <w:rPr>
      <w:rFonts w:ascii="Arial" w:eastAsia="Times New Roman" w:hAnsi="Arial" w:cs="Times New Roman"/>
      <w:sz w:val="18"/>
      <w:szCs w:val="20"/>
      <w:lang w:eastAsia="es-ES"/>
    </w:rPr>
  </w:style>
  <w:style w:type="numbering" w:customStyle="1" w:styleId="1115">
    <w:name w:val="1.1.15"/>
    <w:rsid w:val="0060545E"/>
    <w:pPr>
      <w:numPr>
        <w:numId w:val="17"/>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b1 Car"/>
    <w:link w:val="Prrafodelista"/>
    <w:uiPriority w:val="99"/>
    <w:qFormat/>
    <w:locked/>
    <w:rsid w:val="0060545E"/>
    <w:rPr>
      <w:rFonts w:ascii="Times New Roman" w:eastAsia="Times New Roman" w:hAnsi="Times New Roman" w:cs="Times New Roman"/>
      <w:sz w:val="24"/>
      <w:szCs w:val="20"/>
      <w:lang w:val="es-ES" w:eastAsia="ar-SA"/>
    </w:rPr>
  </w:style>
  <w:style w:type="character" w:customStyle="1" w:styleId="SinespaciadoCar">
    <w:name w:val="Sin espaciado Car"/>
    <w:link w:val="Sinespaciado"/>
    <w:uiPriority w:val="1"/>
    <w:rsid w:val="0060545E"/>
    <w:rPr>
      <w:rFonts w:ascii="Calibri" w:eastAsia="Calibri" w:hAnsi="Calibri" w:cs="Times New Roman"/>
    </w:rPr>
  </w:style>
  <w:style w:type="character" w:customStyle="1" w:styleId="TtuloCar1">
    <w:name w:val="Título Car1"/>
    <w:link w:val="Ttulo"/>
    <w:uiPriority w:val="10"/>
    <w:rsid w:val="0060545E"/>
    <w:rPr>
      <w:b/>
      <w:sz w:val="28"/>
      <w:lang w:val="es-ES" w:eastAsia="ar-SA"/>
    </w:rPr>
  </w:style>
  <w:style w:type="paragraph" w:customStyle="1" w:styleId="Sangra2detindependiente3">
    <w:name w:val="Sangría 2 de t. independiente3"/>
    <w:basedOn w:val="Normal"/>
    <w:uiPriority w:val="99"/>
    <w:rsid w:val="0060545E"/>
    <w:pPr>
      <w:suppressAutoHyphens w:val="0"/>
      <w:spacing w:after="120" w:line="480" w:lineRule="auto"/>
      <w:ind w:left="283"/>
    </w:pPr>
    <w:rPr>
      <w:rFonts w:ascii="Arial" w:hAnsi="Arial" w:cs="Arial"/>
      <w:sz w:val="20"/>
      <w:szCs w:val="24"/>
      <w:lang w:val="es-MX"/>
    </w:rPr>
  </w:style>
  <w:style w:type="paragraph" w:customStyle="1" w:styleId="Sangra3detindependiente2">
    <w:name w:val="Sangría 3 de t. independiente2"/>
    <w:basedOn w:val="Normal"/>
    <w:uiPriority w:val="99"/>
    <w:rsid w:val="0060545E"/>
    <w:pPr>
      <w:spacing w:after="120"/>
      <w:ind w:left="283"/>
    </w:pPr>
    <w:rPr>
      <w:sz w:val="16"/>
      <w:szCs w:val="16"/>
    </w:rPr>
  </w:style>
  <w:style w:type="paragraph" w:styleId="Ttulo">
    <w:name w:val="Title"/>
    <w:basedOn w:val="Normal"/>
    <w:next w:val="Normal"/>
    <w:link w:val="TtuloCar1"/>
    <w:uiPriority w:val="10"/>
    <w:qFormat/>
    <w:rsid w:val="0060545E"/>
    <w:pPr>
      <w:pBdr>
        <w:bottom w:val="single" w:sz="8" w:space="4" w:color="4F81BD" w:themeColor="accent1"/>
      </w:pBdr>
      <w:spacing w:after="300"/>
      <w:contextualSpacing/>
    </w:pPr>
    <w:rPr>
      <w:rFonts w:asciiTheme="minorHAnsi" w:eastAsiaTheme="minorHAnsi" w:hAnsiTheme="minorHAnsi" w:cstheme="minorBidi"/>
      <w:b/>
      <w:sz w:val="28"/>
      <w:szCs w:val="22"/>
    </w:rPr>
  </w:style>
  <w:style w:type="character" w:customStyle="1" w:styleId="TtuloCar">
    <w:name w:val="Título Car"/>
    <w:basedOn w:val="Fuentedeprrafopredeter"/>
    <w:uiPriority w:val="10"/>
    <w:qFormat/>
    <w:rsid w:val="0060545E"/>
    <w:rPr>
      <w:rFonts w:asciiTheme="majorHAnsi" w:eastAsiaTheme="majorEastAsia" w:hAnsiTheme="majorHAnsi" w:cstheme="majorBidi"/>
      <w:color w:val="17365D" w:themeColor="text2" w:themeShade="BF"/>
      <w:spacing w:val="5"/>
      <w:kern w:val="28"/>
      <w:sz w:val="52"/>
      <w:szCs w:val="52"/>
      <w:lang w:val="es-ES" w:eastAsia="ar-SA"/>
    </w:rPr>
  </w:style>
  <w:style w:type="paragraph" w:customStyle="1" w:styleId="Sangra2detindependiente2">
    <w:name w:val="Sangría 2 de t. independiente2"/>
    <w:basedOn w:val="Normal"/>
    <w:uiPriority w:val="99"/>
    <w:rsid w:val="0060545E"/>
    <w:pPr>
      <w:overflowPunct w:val="0"/>
      <w:autoSpaceDE w:val="0"/>
      <w:spacing w:before="100"/>
      <w:ind w:left="1985"/>
      <w:jc w:val="both"/>
      <w:textAlignment w:val="baseline"/>
    </w:pPr>
    <w:rPr>
      <w:rFonts w:ascii="Arial" w:hAnsi="Arial"/>
      <w:sz w:val="22"/>
    </w:rPr>
  </w:style>
  <w:style w:type="paragraph" w:styleId="Textoindependiente3">
    <w:name w:val="Body Text 3"/>
    <w:basedOn w:val="Normal"/>
    <w:link w:val="Textoindependiente3Car"/>
    <w:uiPriority w:val="99"/>
    <w:unhideWhenUsed/>
    <w:rsid w:val="0060545E"/>
    <w:pPr>
      <w:spacing w:after="120"/>
    </w:pPr>
    <w:rPr>
      <w:sz w:val="16"/>
      <w:szCs w:val="16"/>
    </w:rPr>
  </w:style>
  <w:style w:type="character" w:customStyle="1" w:styleId="Textoindependiente3Car">
    <w:name w:val="Texto independiente 3 Car"/>
    <w:basedOn w:val="Fuentedeprrafopredeter"/>
    <w:link w:val="Textoindependiente3"/>
    <w:uiPriority w:val="99"/>
    <w:rsid w:val="0060545E"/>
    <w:rPr>
      <w:rFonts w:ascii="Times New Roman" w:eastAsia="Times New Roman" w:hAnsi="Times New Roman" w:cs="Times New Roman"/>
      <w:sz w:val="16"/>
      <w:szCs w:val="16"/>
      <w:lang w:val="es-ES" w:eastAsia="ar-SA"/>
    </w:rPr>
  </w:style>
  <w:style w:type="paragraph" w:customStyle="1" w:styleId="BodyTextIndent21">
    <w:name w:val="Body Text Indent 21"/>
    <w:basedOn w:val="Normal"/>
    <w:uiPriority w:val="99"/>
    <w:rsid w:val="0060545E"/>
    <w:pPr>
      <w:overflowPunct w:val="0"/>
      <w:autoSpaceDE w:val="0"/>
      <w:spacing w:before="100"/>
      <w:ind w:left="1985"/>
      <w:jc w:val="both"/>
      <w:textAlignment w:val="baseline"/>
    </w:pPr>
    <w:rPr>
      <w:rFonts w:ascii="Arial" w:hAnsi="Arial"/>
      <w:sz w:val="22"/>
    </w:rPr>
  </w:style>
  <w:style w:type="paragraph" w:styleId="Continuarlista3">
    <w:name w:val="List Continue 3"/>
    <w:basedOn w:val="Normal"/>
    <w:uiPriority w:val="99"/>
    <w:semiHidden/>
    <w:unhideWhenUsed/>
    <w:rsid w:val="0060545E"/>
    <w:pPr>
      <w:spacing w:after="120"/>
      <w:ind w:left="849"/>
      <w:contextualSpacing/>
    </w:pPr>
  </w:style>
  <w:style w:type="paragraph" w:styleId="Lista3">
    <w:name w:val="List 3"/>
    <w:basedOn w:val="Normal"/>
    <w:uiPriority w:val="99"/>
    <w:unhideWhenUsed/>
    <w:rsid w:val="0060545E"/>
    <w:pPr>
      <w:ind w:left="849" w:hanging="283"/>
      <w:contextualSpacing/>
    </w:pPr>
  </w:style>
  <w:style w:type="paragraph" w:styleId="Lista4">
    <w:name w:val="List 4"/>
    <w:basedOn w:val="Normal"/>
    <w:uiPriority w:val="99"/>
    <w:semiHidden/>
    <w:unhideWhenUsed/>
    <w:rsid w:val="0060545E"/>
    <w:pPr>
      <w:ind w:left="1132" w:hanging="283"/>
      <w:contextualSpacing/>
    </w:pPr>
  </w:style>
  <w:style w:type="table" w:styleId="Cuadrculamedia3-nfasis5">
    <w:name w:val="Medium Grid 3 Accent 5"/>
    <w:basedOn w:val="Tablanormal"/>
    <w:uiPriority w:val="69"/>
    <w:rsid w:val="0060545E"/>
    <w:pPr>
      <w:spacing w:after="0" w:line="240" w:lineRule="auto"/>
    </w:pPr>
    <w:rPr>
      <w:rFonts w:eastAsiaTheme="minorEastAsia"/>
      <w:sz w:val="24"/>
      <w:szCs w:val="24"/>
      <w:lang w:val="es-ES_tradn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Prrafodelista1">
    <w:name w:val="Párrafo de lista1"/>
    <w:aliases w:val="MINUTAS,Num Bullet 1,Bullet Number,Use Case List Paragraph,Bullet 1,Dot pt,No Spacing1,Indicator Text,DH1"/>
    <w:basedOn w:val="Normal"/>
    <w:uiPriority w:val="99"/>
    <w:rsid w:val="0060545E"/>
    <w:pPr>
      <w:widowControl w:val="0"/>
      <w:suppressAutoHyphens w:val="0"/>
      <w:spacing w:line="240" w:lineRule="atLeast"/>
      <w:ind w:left="720"/>
    </w:pPr>
    <w:rPr>
      <w:sz w:val="20"/>
      <w:lang w:val="es-MX" w:eastAsia="es-MX"/>
    </w:rPr>
  </w:style>
  <w:style w:type="paragraph" w:styleId="ndice1">
    <w:name w:val="index 1"/>
    <w:basedOn w:val="Normal"/>
    <w:next w:val="Normal"/>
    <w:link w:val="ndice1Car"/>
    <w:autoRedefine/>
    <w:uiPriority w:val="99"/>
    <w:unhideWhenUsed/>
    <w:rsid w:val="0060545E"/>
    <w:pPr>
      <w:suppressAutoHyphens w:val="0"/>
      <w:spacing w:after="200" w:line="276" w:lineRule="auto"/>
      <w:ind w:left="220" w:hanging="220"/>
    </w:pPr>
    <w:rPr>
      <w:rFonts w:ascii="Arial" w:eastAsia="Calibri" w:hAnsi="Arial"/>
      <w:sz w:val="20"/>
      <w:lang w:val="es-MX" w:eastAsia="es-MX"/>
    </w:rPr>
  </w:style>
  <w:style w:type="paragraph" w:styleId="TtulodeTDC">
    <w:name w:val="TOC Heading"/>
    <w:basedOn w:val="Ttulo1"/>
    <w:next w:val="Normal"/>
    <w:link w:val="TtulodeTDCCar"/>
    <w:uiPriority w:val="39"/>
    <w:unhideWhenUsed/>
    <w:qFormat/>
    <w:rsid w:val="0060545E"/>
    <w:pPr>
      <w:keepLines/>
      <w:numPr>
        <w:numId w:val="0"/>
      </w:numPr>
      <w:suppressAutoHyphens w:val="0"/>
      <w:spacing w:before="480" w:after="0" w:line="276" w:lineRule="auto"/>
      <w:outlineLvl w:val="9"/>
    </w:pPr>
    <w:rPr>
      <w:rFonts w:ascii="Cambria" w:hAnsi="Cambria" w:cs="Times New Roman"/>
      <w:color w:val="365F91"/>
      <w:kern w:val="0"/>
      <w:sz w:val="28"/>
      <w:szCs w:val="28"/>
      <w:lang w:eastAsia="es-MX"/>
    </w:rPr>
  </w:style>
  <w:style w:type="paragraph" w:styleId="TDC1">
    <w:name w:val="toc 1"/>
    <w:basedOn w:val="Normal"/>
    <w:next w:val="Normal"/>
    <w:autoRedefine/>
    <w:uiPriority w:val="39"/>
    <w:unhideWhenUsed/>
    <w:qFormat/>
    <w:rsid w:val="0060545E"/>
    <w:pPr>
      <w:tabs>
        <w:tab w:val="left" w:pos="600"/>
        <w:tab w:val="right" w:pos="9771"/>
      </w:tabs>
      <w:suppressAutoHyphens w:val="0"/>
      <w:spacing w:before="120" w:line="276" w:lineRule="auto"/>
    </w:pPr>
    <w:rPr>
      <w:rFonts w:asciiTheme="minorHAnsi" w:eastAsia="Calibri" w:hAnsiTheme="minorHAnsi"/>
      <w:b/>
      <w:sz w:val="22"/>
      <w:szCs w:val="22"/>
      <w:lang w:val="es-MX" w:eastAsia="es-MX"/>
    </w:rPr>
  </w:style>
  <w:style w:type="paragraph" w:customStyle="1" w:styleId="Tabletext">
    <w:name w:val="Tabletext"/>
    <w:basedOn w:val="Normal"/>
    <w:uiPriority w:val="99"/>
    <w:rsid w:val="0060545E"/>
    <w:pPr>
      <w:keepLines/>
      <w:widowControl w:val="0"/>
      <w:suppressAutoHyphens w:val="0"/>
      <w:spacing w:after="120" w:line="240" w:lineRule="atLeast"/>
    </w:pPr>
    <w:rPr>
      <w:sz w:val="20"/>
      <w:lang w:eastAsia="es-MX"/>
    </w:rPr>
  </w:style>
  <w:style w:type="table" w:styleId="Sombreadoclaro-nfasis3">
    <w:name w:val="Light Shading Accent 3"/>
    <w:basedOn w:val="Tablanormal"/>
    <w:uiPriority w:val="60"/>
    <w:rsid w:val="0060545E"/>
    <w:pPr>
      <w:spacing w:after="0" w:line="240" w:lineRule="auto"/>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Refdecomentario">
    <w:name w:val="annotation reference"/>
    <w:uiPriority w:val="99"/>
    <w:unhideWhenUsed/>
    <w:rsid w:val="0060545E"/>
    <w:rPr>
      <w:sz w:val="16"/>
      <w:szCs w:val="16"/>
    </w:rPr>
  </w:style>
  <w:style w:type="paragraph" w:styleId="Textocomentario">
    <w:name w:val="annotation text"/>
    <w:aliases w:val="Comment Text Char1"/>
    <w:basedOn w:val="Normal"/>
    <w:link w:val="TextocomentarioCar"/>
    <w:uiPriority w:val="99"/>
    <w:unhideWhenUsed/>
    <w:rsid w:val="0060545E"/>
    <w:pPr>
      <w:suppressAutoHyphens w:val="0"/>
    </w:pPr>
    <w:rPr>
      <w:sz w:val="20"/>
      <w:lang w:val="es-ES_tradnl" w:eastAsia="es-ES"/>
    </w:rPr>
  </w:style>
  <w:style w:type="character" w:customStyle="1" w:styleId="TextocomentarioCar">
    <w:name w:val="Texto comentario Car"/>
    <w:aliases w:val="Comment Text Char1 Car"/>
    <w:basedOn w:val="Fuentedeprrafopredeter"/>
    <w:link w:val="Textocomentario"/>
    <w:uiPriority w:val="99"/>
    <w:rsid w:val="0060545E"/>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unhideWhenUsed/>
    <w:rsid w:val="0060545E"/>
    <w:rPr>
      <w:b/>
      <w:bCs/>
    </w:rPr>
  </w:style>
  <w:style w:type="character" w:customStyle="1" w:styleId="AsuntodelcomentarioCar">
    <w:name w:val="Asunto del comentario Car"/>
    <w:basedOn w:val="TextocomentarioCar"/>
    <w:link w:val="Asuntodelcomentario"/>
    <w:uiPriority w:val="99"/>
    <w:rsid w:val="0060545E"/>
    <w:rPr>
      <w:rFonts w:ascii="Times New Roman" w:eastAsia="Times New Roman" w:hAnsi="Times New Roman" w:cs="Times New Roman"/>
      <w:b/>
      <w:bCs/>
      <w:sz w:val="20"/>
      <w:szCs w:val="20"/>
      <w:lang w:val="es-ES_tradnl" w:eastAsia="es-ES"/>
    </w:rPr>
  </w:style>
  <w:style w:type="paragraph" w:customStyle="1" w:styleId="Textoindependiente23">
    <w:name w:val="Texto independiente 23"/>
    <w:basedOn w:val="Normal"/>
    <w:uiPriority w:val="99"/>
    <w:rsid w:val="0060545E"/>
    <w:pPr>
      <w:widowControl w:val="0"/>
      <w:jc w:val="both"/>
    </w:pPr>
    <w:rPr>
      <w:rFonts w:ascii="Arial" w:eastAsia="Arial Unicode MS" w:hAnsi="Arial"/>
      <w:b/>
      <w:kern w:val="1"/>
      <w:sz w:val="22"/>
      <w:szCs w:val="24"/>
      <w:lang w:val="es-ES_tradnl" w:eastAsia="es-ES"/>
    </w:rPr>
  </w:style>
  <w:style w:type="paragraph" w:customStyle="1" w:styleId="Textoindependiente33">
    <w:name w:val="Texto independiente 33"/>
    <w:basedOn w:val="Normal"/>
    <w:uiPriority w:val="99"/>
    <w:rsid w:val="0060545E"/>
    <w:pPr>
      <w:widowControl w:val="0"/>
      <w:jc w:val="both"/>
    </w:pPr>
    <w:rPr>
      <w:rFonts w:ascii="Albertus Medium" w:eastAsia="Arial Unicode MS" w:hAnsi="Albertus Medium"/>
      <w:kern w:val="1"/>
      <w:sz w:val="22"/>
      <w:szCs w:val="24"/>
      <w:lang w:val="es-MX" w:eastAsia="es-ES"/>
    </w:rPr>
  </w:style>
  <w:style w:type="paragraph" w:customStyle="1" w:styleId="MMNotes">
    <w:name w:val="MM Notes"/>
    <w:basedOn w:val="Textoindependiente"/>
    <w:link w:val="MMNotesCar"/>
    <w:rsid w:val="0060545E"/>
    <w:pPr>
      <w:suppressAutoHyphens w:val="0"/>
      <w:spacing w:line="259" w:lineRule="auto"/>
    </w:pPr>
    <w:rPr>
      <w:szCs w:val="24"/>
      <w:lang w:val="es-ES_tradnl" w:eastAsia="es-ES"/>
    </w:rPr>
  </w:style>
  <w:style w:type="character" w:customStyle="1" w:styleId="MMNotesCar">
    <w:name w:val="MM Notes Car"/>
    <w:link w:val="MMNotes"/>
    <w:rsid w:val="0060545E"/>
    <w:rPr>
      <w:rFonts w:ascii="Times New Roman" w:eastAsia="Times New Roman" w:hAnsi="Times New Roman" w:cs="Times New Roman"/>
      <w:sz w:val="24"/>
      <w:szCs w:val="24"/>
      <w:lang w:val="es-ES_tradnl" w:eastAsia="es-ES"/>
    </w:rPr>
  </w:style>
  <w:style w:type="paragraph" w:customStyle="1" w:styleId="MMTopic1">
    <w:name w:val="MM Topic 1"/>
    <w:basedOn w:val="TtulodeTDC"/>
    <w:link w:val="MMTopic1Car"/>
    <w:autoRedefine/>
    <w:uiPriority w:val="99"/>
    <w:qFormat/>
    <w:rsid w:val="0060545E"/>
    <w:pPr>
      <w:numPr>
        <w:numId w:val="26"/>
      </w:numPr>
      <w:spacing w:before="240" w:line="480" w:lineRule="auto"/>
      <w:jc w:val="center"/>
      <w:outlineLvl w:val="0"/>
    </w:pPr>
    <w:rPr>
      <w:rFonts w:ascii="Calibri" w:hAnsi="Calibri"/>
      <w:b w:val="0"/>
      <w:bCs w:val="0"/>
      <w:color w:val="984806"/>
      <w:sz w:val="40"/>
      <w:szCs w:val="32"/>
      <w:lang w:val="es-MX" w:eastAsia="en-US"/>
    </w:rPr>
  </w:style>
  <w:style w:type="paragraph" w:customStyle="1" w:styleId="MMGTopic2">
    <w:name w:val="MMG Topic 2"/>
    <w:basedOn w:val="ndice1"/>
    <w:next w:val="Normal"/>
    <w:link w:val="MMGTopic2Car"/>
    <w:autoRedefine/>
    <w:uiPriority w:val="99"/>
    <w:qFormat/>
    <w:rsid w:val="0060545E"/>
    <w:pPr>
      <w:numPr>
        <w:ilvl w:val="1"/>
        <w:numId w:val="26"/>
      </w:numPr>
      <w:spacing w:after="0" w:line="480" w:lineRule="auto"/>
      <w:jc w:val="both"/>
      <w:outlineLvl w:val="1"/>
    </w:pPr>
    <w:rPr>
      <w:rFonts w:ascii="Calibri" w:hAnsi="Calibri"/>
      <w:color w:val="984806"/>
      <w:sz w:val="36"/>
      <w:szCs w:val="22"/>
      <w:lang w:eastAsia="en-US"/>
    </w:rPr>
  </w:style>
  <w:style w:type="paragraph" w:customStyle="1" w:styleId="MMTopic3">
    <w:name w:val="MM Topic 3"/>
    <w:basedOn w:val="ndice3"/>
    <w:link w:val="MMTopic3Car"/>
    <w:autoRedefine/>
    <w:uiPriority w:val="99"/>
    <w:qFormat/>
    <w:rsid w:val="0060545E"/>
    <w:pPr>
      <w:numPr>
        <w:ilvl w:val="2"/>
        <w:numId w:val="26"/>
      </w:numPr>
      <w:tabs>
        <w:tab w:val="num" w:pos="720"/>
        <w:tab w:val="num" w:pos="2537"/>
      </w:tabs>
      <w:spacing w:line="360" w:lineRule="auto"/>
      <w:ind w:left="720" w:hanging="360"/>
    </w:pPr>
    <w:rPr>
      <w:rFonts w:ascii="Calibri" w:eastAsia="Calibri" w:hAnsi="Calibri"/>
      <w:color w:val="984806"/>
      <w:sz w:val="28"/>
      <w:szCs w:val="22"/>
      <w:lang w:val="es-MX" w:eastAsia="en-US"/>
    </w:rPr>
  </w:style>
  <w:style w:type="character" w:customStyle="1" w:styleId="MMTopic3Car">
    <w:name w:val="MM Topic 3 Car"/>
    <w:link w:val="MMTopic3"/>
    <w:uiPriority w:val="99"/>
    <w:rsid w:val="0060545E"/>
    <w:rPr>
      <w:rFonts w:ascii="Calibri" w:eastAsia="Calibri" w:hAnsi="Calibri" w:cs="Times New Roman"/>
      <w:color w:val="984806"/>
      <w:sz w:val="28"/>
    </w:rPr>
  </w:style>
  <w:style w:type="paragraph" w:customStyle="1" w:styleId="MMTopic4">
    <w:name w:val="MM Topic 4"/>
    <w:basedOn w:val="ndice3"/>
    <w:link w:val="MMTopic4Car"/>
    <w:autoRedefine/>
    <w:uiPriority w:val="99"/>
    <w:qFormat/>
    <w:rsid w:val="0060545E"/>
    <w:pPr>
      <w:numPr>
        <w:ilvl w:val="3"/>
        <w:numId w:val="26"/>
      </w:numPr>
      <w:tabs>
        <w:tab w:val="num" w:pos="720"/>
        <w:tab w:val="num" w:pos="3257"/>
      </w:tabs>
      <w:spacing w:line="360" w:lineRule="auto"/>
      <w:ind w:left="720" w:hanging="360"/>
    </w:pPr>
    <w:rPr>
      <w:rFonts w:ascii="Calibri" w:eastAsia="Calibri" w:hAnsi="Calibri"/>
      <w:b/>
      <w:color w:val="984806"/>
      <w:szCs w:val="22"/>
      <w:lang w:val="es-MX" w:eastAsia="en-US"/>
    </w:rPr>
  </w:style>
  <w:style w:type="character" w:customStyle="1" w:styleId="MMTopic4Car">
    <w:name w:val="MM Topic 4 Car"/>
    <w:link w:val="MMTopic4"/>
    <w:uiPriority w:val="99"/>
    <w:rsid w:val="0060545E"/>
    <w:rPr>
      <w:rFonts w:ascii="Calibri" w:eastAsia="Calibri" w:hAnsi="Calibri" w:cs="Times New Roman"/>
      <w:b/>
      <w:color w:val="984806"/>
      <w:sz w:val="24"/>
    </w:rPr>
  </w:style>
  <w:style w:type="paragraph" w:styleId="ndice3">
    <w:name w:val="index 3"/>
    <w:basedOn w:val="Normal"/>
    <w:next w:val="Normal"/>
    <w:link w:val="ndice3Car"/>
    <w:autoRedefine/>
    <w:uiPriority w:val="99"/>
    <w:unhideWhenUsed/>
    <w:rsid w:val="0060545E"/>
    <w:pPr>
      <w:suppressAutoHyphens w:val="0"/>
      <w:ind w:left="720" w:hanging="240"/>
    </w:pPr>
    <w:rPr>
      <w:szCs w:val="24"/>
      <w:lang w:val="es-ES_tradnl" w:eastAsia="es-ES"/>
    </w:rPr>
  </w:style>
  <w:style w:type="paragraph" w:customStyle="1" w:styleId="MMTopic2">
    <w:name w:val="MM Topic 2"/>
    <w:basedOn w:val="Ttulo2"/>
    <w:link w:val="MMTopic2Car"/>
    <w:rsid w:val="0060545E"/>
    <w:pPr>
      <w:keepLines/>
      <w:numPr>
        <w:ilvl w:val="0"/>
        <w:numId w:val="0"/>
      </w:numPr>
      <w:tabs>
        <w:tab w:val="clear" w:pos="0"/>
      </w:tabs>
      <w:suppressAutoHyphens w:val="0"/>
      <w:spacing w:before="200" w:after="0"/>
    </w:pPr>
    <w:rPr>
      <w:rFonts w:ascii="Cambria" w:hAnsi="Cambria" w:cs="Times New Roman"/>
      <w:bCs/>
      <w:i w:val="0"/>
      <w:color w:val="4F81BD"/>
      <w:sz w:val="26"/>
      <w:szCs w:val="26"/>
      <w:lang w:eastAsia="es-ES"/>
    </w:rPr>
  </w:style>
  <w:style w:type="character" w:customStyle="1" w:styleId="MMTopic2Car">
    <w:name w:val="MM Topic 2 Car"/>
    <w:link w:val="MMTopic2"/>
    <w:rsid w:val="0060545E"/>
    <w:rPr>
      <w:rFonts w:ascii="Cambria" w:eastAsia="Times New Roman" w:hAnsi="Cambria" w:cs="Times New Roman"/>
      <w:b/>
      <w:bCs/>
      <w:color w:val="4F81BD"/>
      <w:sz w:val="26"/>
      <w:szCs w:val="26"/>
      <w:lang w:val="es-ES" w:eastAsia="es-ES"/>
    </w:rPr>
  </w:style>
  <w:style w:type="paragraph" w:customStyle="1" w:styleId="xl57586">
    <w:name w:val="xl5758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Ttulo10">
    <w:name w:val="Título1"/>
    <w:basedOn w:val="Normal"/>
    <w:next w:val="Normal"/>
    <w:uiPriority w:val="99"/>
    <w:qFormat/>
    <w:rsid w:val="0060545E"/>
    <w:pPr>
      <w:suppressAutoHyphens w:val="0"/>
      <w:contextualSpacing/>
    </w:pPr>
    <w:rPr>
      <w:rFonts w:ascii="Calibri Light" w:hAnsi="Calibri Light"/>
      <w:spacing w:val="-10"/>
      <w:kern w:val="28"/>
      <w:sz w:val="56"/>
      <w:szCs w:val="56"/>
      <w:lang w:val="es-MX" w:eastAsia="en-US"/>
    </w:rPr>
  </w:style>
  <w:style w:type="paragraph" w:customStyle="1" w:styleId="MMTitle">
    <w:name w:val="MM Title"/>
    <w:basedOn w:val="Ttulo"/>
    <w:link w:val="MMTitleCar"/>
    <w:rsid w:val="0060545E"/>
    <w:pPr>
      <w:pBdr>
        <w:bottom w:val="none" w:sz="0" w:space="0" w:color="auto"/>
      </w:pBdr>
      <w:suppressAutoHyphens w:val="0"/>
      <w:spacing w:after="0"/>
    </w:pPr>
    <w:rPr>
      <w:rFonts w:ascii="Calibri Light" w:eastAsia="Times New Roman" w:hAnsi="Calibri Light" w:cs="Times New Roman"/>
      <w:b w:val="0"/>
      <w:spacing w:val="-10"/>
      <w:kern w:val="28"/>
      <w:sz w:val="56"/>
      <w:szCs w:val="56"/>
      <w:lang w:val="es-MX" w:eastAsia="en-US"/>
    </w:rPr>
  </w:style>
  <w:style w:type="character" w:customStyle="1" w:styleId="MMTitleCar">
    <w:name w:val="MM Title Car"/>
    <w:link w:val="MMTitle"/>
    <w:rsid w:val="0060545E"/>
    <w:rPr>
      <w:rFonts w:ascii="Calibri Light" w:eastAsia="Times New Roman" w:hAnsi="Calibri Light" w:cs="Times New Roman"/>
      <w:spacing w:val="-10"/>
      <w:kern w:val="28"/>
      <w:sz w:val="56"/>
      <w:szCs w:val="56"/>
    </w:rPr>
  </w:style>
  <w:style w:type="character" w:customStyle="1" w:styleId="TtulodeTDCCar">
    <w:name w:val="Título de TDC Car"/>
    <w:link w:val="TtulodeTDC"/>
    <w:uiPriority w:val="39"/>
    <w:rsid w:val="0060545E"/>
    <w:rPr>
      <w:rFonts w:ascii="Cambria" w:eastAsia="Times New Roman" w:hAnsi="Cambria" w:cs="Times New Roman"/>
      <w:b/>
      <w:bCs/>
      <w:color w:val="365F91"/>
      <w:sz w:val="28"/>
      <w:szCs w:val="28"/>
      <w:lang w:val="es-ES" w:eastAsia="es-MX"/>
    </w:rPr>
  </w:style>
  <w:style w:type="character" w:customStyle="1" w:styleId="MMTopic1Car">
    <w:name w:val="MM Topic 1 Car"/>
    <w:link w:val="MMTopic1"/>
    <w:uiPriority w:val="99"/>
    <w:rsid w:val="0060545E"/>
    <w:rPr>
      <w:rFonts w:ascii="Calibri" w:eastAsia="Times New Roman" w:hAnsi="Calibri" w:cs="Times New Roman"/>
      <w:color w:val="984806"/>
      <w:sz w:val="40"/>
      <w:szCs w:val="32"/>
    </w:rPr>
  </w:style>
  <w:style w:type="character" w:customStyle="1" w:styleId="ndice1Car">
    <w:name w:val="Índice 1 Car"/>
    <w:link w:val="ndice1"/>
    <w:uiPriority w:val="99"/>
    <w:rsid w:val="0060545E"/>
    <w:rPr>
      <w:rFonts w:ascii="Arial" w:eastAsia="Calibri" w:hAnsi="Arial" w:cs="Times New Roman"/>
      <w:sz w:val="20"/>
      <w:szCs w:val="20"/>
      <w:lang w:eastAsia="es-MX"/>
    </w:rPr>
  </w:style>
  <w:style w:type="character" w:customStyle="1" w:styleId="MMGTopic2Car">
    <w:name w:val="MMG Topic 2 Car"/>
    <w:link w:val="MMGTopic2"/>
    <w:uiPriority w:val="99"/>
    <w:rsid w:val="0060545E"/>
    <w:rPr>
      <w:rFonts w:ascii="Calibri" w:eastAsia="Calibri" w:hAnsi="Calibri" w:cs="Times New Roman"/>
      <w:color w:val="984806"/>
      <w:sz w:val="36"/>
    </w:rPr>
  </w:style>
  <w:style w:type="paragraph" w:styleId="ndice2">
    <w:name w:val="index 2"/>
    <w:basedOn w:val="Normal"/>
    <w:next w:val="Normal"/>
    <w:link w:val="ndice2Car"/>
    <w:autoRedefine/>
    <w:uiPriority w:val="99"/>
    <w:unhideWhenUsed/>
    <w:rsid w:val="0060545E"/>
    <w:pPr>
      <w:suppressAutoHyphens w:val="0"/>
      <w:ind w:left="440" w:hanging="220"/>
    </w:pPr>
    <w:rPr>
      <w:rFonts w:ascii="Calibri" w:eastAsia="Calibri" w:hAnsi="Calibri"/>
      <w:sz w:val="22"/>
      <w:szCs w:val="22"/>
      <w:lang w:val="es-MX" w:eastAsia="en-US"/>
    </w:rPr>
  </w:style>
  <w:style w:type="character" w:customStyle="1" w:styleId="ndice2Car">
    <w:name w:val="Índice 2 Car"/>
    <w:link w:val="ndice2"/>
    <w:uiPriority w:val="99"/>
    <w:rsid w:val="0060545E"/>
    <w:rPr>
      <w:rFonts w:ascii="Calibri" w:eastAsia="Calibri" w:hAnsi="Calibri" w:cs="Times New Roman"/>
    </w:rPr>
  </w:style>
  <w:style w:type="character" w:customStyle="1" w:styleId="ndice3Car">
    <w:name w:val="Índice 3 Car"/>
    <w:link w:val="ndice3"/>
    <w:uiPriority w:val="99"/>
    <w:rsid w:val="0060545E"/>
    <w:rPr>
      <w:rFonts w:ascii="Times New Roman" w:eastAsia="Times New Roman" w:hAnsi="Times New Roman" w:cs="Times New Roman"/>
      <w:sz w:val="24"/>
      <w:szCs w:val="24"/>
      <w:lang w:val="es-ES_tradnl" w:eastAsia="es-ES"/>
    </w:rPr>
  </w:style>
  <w:style w:type="paragraph" w:customStyle="1" w:styleId="MMEmpty">
    <w:name w:val="MM Empty"/>
    <w:basedOn w:val="Normal"/>
    <w:link w:val="MMEmptyCar"/>
    <w:rsid w:val="0060545E"/>
    <w:pPr>
      <w:suppressAutoHyphens w:val="0"/>
      <w:spacing w:after="160" w:line="259" w:lineRule="auto"/>
    </w:pPr>
    <w:rPr>
      <w:rFonts w:ascii="Calibri" w:eastAsia="Calibri" w:hAnsi="Calibri"/>
      <w:sz w:val="22"/>
      <w:szCs w:val="22"/>
      <w:lang w:val="es-MX" w:eastAsia="en-US"/>
    </w:rPr>
  </w:style>
  <w:style w:type="character" w:customStyle="1" w:styleId="MMEmptyCar">
    <w:name w:val="MM Empty Car"/>
    <w:link w:val="MMEmpty"/>
    <w:rsid w:val="0060545E"/>
    <w:rPr>
      <w:rFonts w:ascii="Calibri" w:eastAsia="Calibri" w:hAnsi="Calibri" w:cs="Times New Roman"/>
    </w:rPr>
  </w:style>
  <w:style w:type="paragraph" w:styleId="ndice4">
    <w:name w:val="index 4"/>
    <w:basedOn w:val="Normal"/>
    <w:next w:val="Normal"/>
    <w:link w:val="ndice4Car"/>
    <w:autoRedefine/>
    <w:uiPriority w:val="99"/>
    <w:unhideWhenUsed/>
    <w:rsid w:val="0060545E"/>
    <w:pPr>
      <w:suppressAutoHyphens w:val="0"/>
      <w:ind w:left="880" w:hanging="220"/>
    </w:pPr>
    <w:rPr>
      <w:rFonts w:ascii="Calibri" w:eastAsia="Calibri" w:hAnsi="Calibri"/>
      <w:sz w:val="22"/>
      <w:szCs w:val="22"/>
      <w:lang w:val="es-MX" w:eastAsia="en-US"/>
    </w:rPr>
  </w:style>
  <w:style w:type="character" w:customStyle="1" w:styleId="ndice4Car">
    <w:name w:val="Índice 4 Car"/>
    <w:link w:val="ndice4"/>
    <w:uiPriority w:val="99"/>
    <w:rsid w:val="0060545E"/>
    <w:rPr>
      <w:rFonts w:ascii="Calibri" w:eastAsia="Calibri" w:hAnsi="Calibri" w:cs="Times New Roman"/>
    </w:rPr>
  </w:style>
  <w:style w:type="paragraph" w:customStyle="1" w:styleId="MMTopic5">
    <w:name w:val="MM Topic 5"/>
    <w:basedOn w:val="ndice4"/>
    <w:link w:val="MMTopic5Car"/>
    <w:rsid w:val="0060545E"/>
  </w:style>
  <w:style w:type="character" w:customStyle="1" w:styleId="MMTopic5Car">
    <w:name w:val="MM Topic 5 Car"/>
    <w:link w:val="MMTopic5"/>
    <w:rsid w:val="0060545E"/>
    <w:rPr>
      <w:rFonts w:ascii="Calibri" w:eastAsia="Calibri" w:hAnsi="Calibri" w:cs="Times New Roman"/>
    </w:rPr>
  </w:style>
  <w:style w:type="paragraph" w:styleId="ndice5">
    <w:name w:val="index 5"/>
    <w:basedOn w:val="Normal"/>
    <w:next w:val="Normal"/>
    <w:link w:val="ndice5Car"/>
    <w:autoRedefine/>
    <w:uiPriority w:val="99"/>
    <w:unhideWhenUsed/>
    <w:rsid w:val="0060545E"/>
    <w:pPr>
      <w:suppressAutoHyphens w:val="0"/>
      <w:ind w:left="1100" w:hanging="220"/>
    </w:pPr>
    <w:rPr>
      <w:rFonts w:ascii="Calibri" w:eastAsia="Calibri" w:hAnsi="Calibri"/>
      <w:sz w:val="22"/>
      <w:szCs w:val="22"/>
      <w:lang w:val="es-MX" w:eastAsia="en-US"/>
    </w:rPr>
  </w:style>
  <w:style w:type="character" w:customStyle="1" w:styleId="ndice5Car">
    <w:name w:val="Índice 5 Car"/>
    <w:link w:val="ndice5"/>
    <w:uiPriority w:val="99"/>
    <w:rsid w:val="0060545E"/>
    <w:rPr>
      <w:rFonts w:ascii="Calibri" w:eastAsia="Calibri" w:hAnsi="Calibri" w:cs="Times New Roman"/>
    </w:rPr>
  </w:style>
  <w:style w:type="paragraph" w:customStyle="1" w:styleId="MMTopic6">
    <w:name w:val="MM Topic 6"/>
    <w:basedOn w:val="ndice5"/>
    <w:link w:val="MMTopic6Car"/>
    <w:rsid w:val="0060545E"/>
  </w:style>
  <w:style w:type="character" w:customStyle="1" w:styleId="MMTopic6Car">
    <w:name w:val="MM Topic 6 Car"/>
    <w:link w:val="MMTopic6"/>
    <w:rsid w:val="0060545E"/>
    <w:rPr>
      <w:rFonts w:ascii="Calibri" w:eastAsia="Calibri" w:hAnsi="Calibri" w:cs="Times New Roman"/>
    </w:rPr>
  </w:style>
  <w:style w:type="paragraph" w:styleId="TDC2">
    <w:name w:val="toc 2"/>
    <w:basedOn w:val="Normal"/>
    <w:next w:val="Normal"/>
    <w:autoRedefine/>
    <w:uiPriority w:val="39"/>
    <w:unhideWhenUsed/>
    <w:qFormat/>
    <w:rsid w:val="0060545E"/>
    <w:pPr>
      <w:suppressAutoHyphens w:val="0"/>
      <w:spacing w:line="276" w:lineRule="auto"/>
      <w:ind w:left="200"/>
    </w:pPr>
    <w:rPr>
      <w:rFonts w:asciiTheme="minorHAnsi" w:eastAsia="Calibri" w:hAnsiTheme="minorHAnsi"/>
      <w:i/>
      <w:sz w:val="22"/>
      <w:szCs w:val="22"/>
      <w:lang w:val="es-MX" w:eastAsia="es-MX"/>
    </w:rPr>
  </w:style>
  <w:style w:type="paragraph" w:styleId="TDC3">
    <w:name w:val="toc 3"/>
    <w:basedOn w:val="Normal"/>
    <w:next w:val="Normal"/>
    <w:autoRedefine/>
    <w:uiPriority w:val="39"/>
    <w:unhideWhenUsed/>
    <w:qFormat/>
    <w:rsid w:val="0060545E"/>
    <w:pPr>
      <w:suppressAutoHyphens w:val="0"/>
      <w:spacing w:line="276" w:lineRule="auto"/>
      <w:ind w:left="400"/>
    </w:pPr>
    <w:rPr>
      <w:rFonts w:asciiTheme="minorHAnsi" w:eastAsia="Calibri" w:hAnsiTheme="minorHAnsi"/>
      <w:sz w:val="22"/>
      <w:szCs w:val="22"/>
      <w:lang w:val="es-MX" w:eastAsia="es-MX"/>
    </w:rPr>
  </w:style>
  <w:style w:type="paragraph" w:customStyle="1" w:styleId="TDC41">
    <w:name w:val="TDC 41"/>
    <w:basedOn w:val="Normal"/>
    <w:next w:val="Normal"/>
    <w:autoRedefine/>
    <w:uiPriority w:val="39"/>
    <w:unhideWhenUsed/>
    <w:rsid w:val="0060545E"/>
    <w:pPr>
      <w:suppressAutoHyphens w:val="0"/>
      <w:spacing w:after="100" w:line="259" w:lineRule="auto"/>
      <w:ind w:left="660"/>
    </w:pPr>
    <w:rPr>
      <w:rFonts w:ascii="Calibri" w:hAnsi="Calibri"/>
      <w:sz w:val="22"/>
      <w:szCs w:val="22"/>
      <w:lang w:val="es-MX" w:eastAsia="es-MX"/>
    </w:rPr>
  </w:style>
  <w:style w:type="paragraph" w:customStyle="1" w:styleId="TDC51">
    <w:name w:val="TDC 51"/>
    <w:basedOn w:val="Normal"/>
    <w:next w:val="Normal"/>
    <w:autoRedefine/>
    <w:uiPriority w:val="39"/>
    <w:unhideWhenUsed/>
    <w:rsid w:val="0060545E"/>
    <w:pPr>
      <w:suppressAutoHyphens w:val="0"/>
      <w:spacing w:after="100" w:line="259" w:lineRule="auto"/>
      <w:ind w:left="880"/>
    </w:pPr>
    <w:rPr>
      <w:rFonts w:ascii="Calibri" w:hAnsi="Calibri"/>
      <w:sz w:val="22"/>
      <w:szCs w:val="22"/>
      <w:lang w:val="es-MX" w:eastAsia="es-MX"/>
    </w:rPr>
  </w:style>
  <w:style w:type="paragraph" w:customStyle="1" w:styleId="TDC61">
    <w:name w:val="TDC 61"/>
    <w:basedOn w:val="Normal"/>
    <w:next w:val="Normal"/>
    <w:autoRedefine/>
    <w:uiPriority w:val="39"/>
    <w:unhideWhenUsed/>
    <w:rsid w:val="0060545E"/>
    <w:pPr>
      <w:suppressAutoHyphens w:val="0"/>
      <w:spacing w:after="100" w:line="259" w:lineRule="auto"/>
      <w:ind w:left="1100"/>
    </w:pPr>
    <w:rPr>
      <w:rFonts w:ascii="Calibri" w:hAnsi="Calibri"/>
      <w:sz w:val="22"/>
      <w:szCs w:val="22"/>
      <w:lang w:val="es-MX" w:eastAsia="es-MX"/>
    </w:rPr>
  </w:style>
  <w:style w:type="paragraph" w:customStyle="1" w:styleId="TDC71">
    <w:name w:val="TDC 71"/>
    <w:basedOn w:val="Normal"/>
    <w:next w:val="Normal"/>
    <w:autoRedefine/>
    <w:uiPriority w:val="39"/>
    <w:unhideWhenUsed/>
    <w:rsid w:val="0060545E"/>
    <w:pPr>
      <w:suppressAutoHyphens w:val="0"/>
      <w:spacing w:after="100" w:line="259" w:lineRule="auto"/>
      <w:ind w:left="1320"/>
    </w:pPr>
    <w:rPr>
      <w:rFonts w:ascii="Calibri" w:hAnsi="Calibri"/>
      <w:sz w:val="22"/>
      <w:szCs w:val="22"/>
      <w:lang w:val="es-MX" w:eastAsia="es-MX"/>
    </w:rPr>
  </w:style>
  <w:style w:type="paragraph" w:customStyle="1" w:styleId="TDC81">
    <w:name w:val="TDC 81"/>
    <w:basedOn w:val="Normal"/>
    <w:next w:val="Normal"/>
    <w:autoRedefine/>
    <w:uiPriority w:val="39"/>
    <w:unhideWhenUsed/>
    <w:rsid w:val="0060545E"/>
    <w:pPr>
      <w:suppressAutoHyphens w:val="0"/>
      <w:spacing w:after="100" w:line="259" w:lineRule="auto"/>
      <w:ind w:left="1540"/>
    </w:pPr>
    <w:rPr>
      <w:rFonts w:ascii="Calibri" w:hAnsi="Calibri"/>
      <w:sz w:val="22"/>
      <w:szCs w:val="22"/>
      <w:lang w:val="es-MX" w:eastAsia="es-MX"/>
    </w:rPr>
  </w:style>
  <w:style w:type="paragraph" w:customStyle="1" w:styleId="TDC91">
    <w:name w:val="TDC 91"/>
    <w:basedOn w:val="Normal"/>
    <w:next w:val="Normal"/>
    <w:autoRedefine/>
    <w:uiPriority w:val="39"/>
    <w:unhideWhenUsed/>
    <w:rsid w:val="0060545E"/>
    <w:pPr>
      <w:suppressAutoHyphens w:val="0"/>
      <w:spacing w:after="100" w:line="259" w:lineRule="auto"/>
      <w:ind w:left="1760"/>
    </w:pPr>
    <w:rPr>
      <w:rFonts w:ascii="Calibri" w:hAnsi="Calibri"/>
      <w:sz w:val="22"/>
      <w:szCs w:val="22"/>
      <w:lang w:val="es-MX" w:eastAsia="es-MX"/>
    </w:rPr>
  </w:style>
  <w:style w:type="table" w:customStyle="1" w:styleId="Tabladecuadrcula4-nfasis61">
    <w:name w:val="Tabla de cuadrícula 4 - Énfasis 61"/>
    <w:basedOn w:val="Tablanormal"/>
    <w:uiPriority w:val="49"/>
    <w:rsid w:val="0060545E"/>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lista3-nfasis61">
    <w:name w:val="Tabla de lista 3 - Énfasis 61"/>
    <w:basedOn w:val="Tablanormal"/>
    <w:uiPriority w:val="48"/>
    <w:rsid w:val="0060545E"/>
    <w:pPr>
      <w:spacing w:after="0" w:line="240" w:lineRule="auto"/>
    </w:pPr>
    <w:rPr>
      <w:rFonts w:ascii="Calibri" w:eastAsia="Calibri" w:hAnsi="Calibri" w:cs="Times New Roman"/>
    </w:rPr>
    <w:tblPr>
      <w:tblStyleRowBandSize w:val="1"/>
      <w:tblStyleColBandSize w:val="1"/>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Tabladecuadrcula5oscura-nfasis61">
    <w:name w:val="Tabla de cuadrícula 5 oscura - Énfasis 61"/>
    <w:basedOn w:val="Tablanormal"/>
    <w:uiPriority w:val="50"/>
    <w:rsid w:val="0060545E"/>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Tabladelista3-nfasis51">
    <w:name w:val="Tabla de lista 3 - Énfasis 51"/>
    <w:basedOn w:val="Tablanormal"/>
    <w:uiPriority w:val="48"/>
    <w:rsid w:val="0060545E"/>
    <w:pPr>
      <w:spacing w:after="0" w:line="240" w:lineRule="auto"/>
    </w:pPr>
    <w:rPr>
      <w:rFonts w:ascii="Calibri" w:eastAsia="Calibri" w:hAnsi="Calibri" w:cs="Times New Roman"/>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delista3-nfasis21">
    <w:name w:val="Tabla de lista 3 - Énfasis 21"/>
    <w:basedOn w:val="Tablanormal"/>
    <w:uiPriority w:val="48"/>
    <w:rsid w:val="0060545E"/>
    <w:pPr>
      <w:spacing w:after="0" w:line="240" w:lineRule="auto"/>
    </w:pPr>
    <w:rPr>
      <w:rFonts w:ascii="Calibri" w:eastAsia="Calibri" w:hAnsi="Calibri" w:cs="Times New Roman"/>
    </w:rPr>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Tablaconcuadrcula1">
    <w:name w:val="Tabla con cuadrícula1"/>
    <w:basedOn w:val="Tablanormal"/>
    <w:next w:val="Tablaconcuadrcula"/>
    <w:uiPriority w:val="59"/>
    <w:rsid w:val="006054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lista4-nfasis61">
    <w:name w:val="Tabla de lista 4 - Énfasis 61"/>
    <w:basedOn w:val="Tablanormal"/>
    <w:uiPriority w:val="49"/>
    <w:rsid w:val="0060545E"/>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cuadrcula3-nfasis61">
    <w:name w:val="Tabla de cuadrícula 3 - Énfasis 61"/>
    <w:basedOn w:val="Tablanormal"/>
    <w:uiPriority w:val="48"/>
    <w:rsid w:val="0060545E"/>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Tabladecuadrcula1clara-nfasis61">
    <w:name w:val="Tabla de cuadrícula 1 clara - Énfasis 61"/>
    <w:basedOn w:val="Tablanormal"/>
    <w:uiPriority w:val="46"/>
    <w:rsid w:val="0060545E"/>
    <w:pPr>
      <w:spacing w:after="0" w:line="240" w:lineRule="auto"/>
    </w:pPr>
    <w:rPr>
      <w:rFonts w:ascii="Calibri" w:eastAsia="Calibri" w:hAnsi="Calibri" w:cs="Times New Roman"/>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Textosinformato">
    <w:name w:val="Plain Text"/>
    <w:basedOn w:val="Normal"/>
    <w:link w:val="TextosinformatoCar"/>
    <w:uiPriority w:val="99"/>
    <w:unhideWhenUsed/>
    <w:rsid w:val="0060545E"/>
    <w:pPr>
      <w:suppressAutoHyphens w:val="0"/>
    </w:pPr>
    <w:rPr>
      <w:rFonts w:ascii="Calibri" w:eastAsia="Calibri" w:hAnsi="Calibri"/>
      <w:sz w:val="22"/>
      <w:szCs w:val="22"/>
      <w:lang w:val="es-MX" w:eastAsia="en-US"/>
    </w:rPr>
  </w:style>
  <w:style w:type="character" w:customStyle="1" w:styleId="TextosinformatoCar">
    <w:name w:val="Texto sin formato Car"/>
    <w:basedOn w:val="Fuentedeprrafopredeter"/>
    <w:link w:val="Textosinformato"/>
    <w:uiPriority w:val="99"/>
    <w:rsid w:val="0060545E"/>
    <w:rPr>
      <w:rFonts w:ascii="Calibri" w:eastAsia="Calibri" w:hAnsi="Calibri" w:cs="Times New Roman"/>
    </w:rPr>
  </w:style>
  <w:style w:type="paragraph" w:customStyle="1" w:styleId="BodyText21">
    <w:name w:val="Body Text 21"/>
    <w:basedOn w:val="Normal"/>
    <w:uiPriority w:val="99"/>
    <w:qFormat/>
    <w:rsid w:val="0060545E"/>
    <w:pPr>
      <w:widowControl w:val="0"/>
      <w:jc w:val="both"/>
    </w:pPr>
    <w:rPr>
      <w:rFonts w:ascii="Arial" w:hAnsi="Arial" w:cs="Arial"/>
      <w:lang w:val="es-ES_tradnl"/>
    </w:rPr>
  </w:style>
  <w:style w:type="paragraph" w:customStyle="1" w:styleId="TtulodeTDC1">
    <w:name w:val="Título de TDC1"/>
    <w:basedOn w:val="Ttulo1"/>
    <w:next w:val="Normal"/>
    <w:uiPriority w:val="39"/>
    <w:unhideWhenUsed/>
    <w:qFormat/>
    <w:rsid w:val="0060545E"/>
    <w:pPr>
      <w:keepLines/>
      <w:numPr>
        <w:numId w:val="0"/>
      </w:numPr>
      <w:suppressAutoHyphens w:val="0"/>
      <w:spacing w:before="480" w:after="0" w:line="276" w:lineRule="auto"/>
      <w:jc w:val="both"/>
      <w:outlineLvl w:val="9"/>
    </w:pPr>
    <w:rPr>
      <w:rFonts w:ascii="Cambria" w:hAnsi="Cambria"/>
      <w:color w:val="365F91"/>
      <w:kern w:val="0"/>
      <w:sz w:val="28"/>
      <w:szCs w:val="28"/>
      <w:lang w:val="es-MX" w:eastAsia="es-MX"/>
    </w:rPr>
  </w:style>
  <w:style w:type="table" w:styleId="Cuadrculaclara-nfasis5">
    <w:name w:val="Light Grid Accent 5"/>
    <w:basedOn w:val="Tablanormal"/>
    <w:uiPriority w:val="62"/>
    <w:rsid w:val="0060545E"/>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Body">
    <w:name w:val="Body"/>
    <w:uiPriority w:val="99"/>
    <w:rsid w:val="0060545E"/>
    <w:rPr>
      <w:rFonts w:ascii="Garamond" w:hAnsi="Garamond" w:cs="Times New Roman"/>
      <w:sz w:val="24"/>
      <w:lang w:val="en-US" w:eastAsia="en-US" w:bidi="ar-SA"/>
    </w:rPr>
  </w:style>
  <w:style w:type="paragraph" w:customStyle="1" w:styleId="BodyText1">
    <w:name w:val="Body Text:1"/>
    <w:basedOn w:val="Normal"/>
    <w:uiPriority w:val="99"/>
    <w:rsid w:val="0060545E"/>
    <w:pPr>
      <w:suppressAutoHyphens w:val="0"/>
      <w:overflowPunct w:val="0"/>
      <w:autoSpaceDE w:val="0"/>
      <w:autoSpaceDN w:val="0"/>
      <w:adjustRightInd w:val="0"/>
      <w:spacing w:before="40" w:after="120"/>
      <w:jc w:val="both"/>
      <w:textAlignment w:val="baseline"/>
    </w:pPr>
    <w:rPr>
      <w:rFonts w:ascii="Arial" w:hAnsi="Arial" w:cs="Arial"/>
      <w:lang w:val="en-US" w:eastAsia="es-ES"/>
    </w:rPr>
  </w:style>
  <w:style w:type="paragraph" w:customStyle="1" w:styleId="Estilo1">
    <w:name w:val="Estilo1"/>
    <w:basedOn w:val="Normal"/>
    <w:uiPriority w:val="99"/>
    <w:rsid w:val="0060545E"/>
    <w:pPr>
      <w:suppressAutoHyphens w:val="0"/>
      <w:ind w:left="567"/>
      <w:jc w:val="both"/>
    </w:pPr>
    <w:rPr>
      <w:rFonts w:ascii="Arial" w:hAnsi="Arial" w:cs="Arial"/>
      <w:szCs w:val="24"/>
      <w:lang w:val="es-ES_tradnl" w:eastAsia="es-ES"/>
    </w:rPr>
  </w:style>
  <w:style w:type="paragraph" w:customStyle="1" w:styleId="EstndarChar">
    <w:name w:val="Estándar Char"/>
    <w:basedOn w:val="Normal"/>
    <w:uiPriority w:val="99"/>
    <w:rsid w:val="0060545E"/>
    <w:pPr>
      <w:tabs>
        <w:tab w:val="left" w:pos="0"/>
      </w:tabs>
      <w:suppressAutoHyphens w:val="0"/>
      <w:overflowPunct w:val="0"/>
      <w:autoSpaceDE w:val="0"/>
      <w:autoSpaceDN w:val="0"/>
      <w:adjustRightInd w:val="0"/>
      <w:jc w:val="both"/>
    </w:pPr>
    <w:rPr>
      <w:rFonts w:ascii="Arial" w:eastAsia="SimSun" w:hAnsi="Arial" w:cs="Arial"/>
      <w:szCs w:val="24"/>
      <w:lang w:val="en-US" w:eastAsia="zh-CN"/>
    </w:rPr>
  </w:style>
  <w:style w:type="paragraph" w:customStyle="1" w:styleId="noparagraphstyle">
    <w:name w:val="noparagraphstyle"/>
    <w:basedOn w:val="Normal"/>
    <w:uiPriority w:val="99"/>
    <w:rsid w:val="0060545E"/>
    <w:pPr>
      <w:suppressAutoHyphens w:val="0"/>
      <w:spacing w:before="100" w:beforeAutospacing="1" w:after="100" w:afterAutospacing="1"/>
      <w:jc w:val="both"/>
    </w:pPr>
    <w:rPr>
      <w:rFonts w:ascii="Arial" w:hAnsi="Arial" w:cs="Arial"/>
      <w:color w:val="000000"/>
      <w:szCs w:val="24"/>
      <w:lang w:eastAsia="es-ES"/>
    </w:rPr>
  </w:style>
  <w:style w:type="paragraph" w:customStyle="1" w:styleId="DefaultTextChar">
    <w:name w:val="Default Text Char"/>
    <w:basedOn w:val="Normal"/>
    <w:link w:val="DefaultTextCharChar2"/>
    <w:autoRedefine/>
    <w:rsid w:val="0060545E"/>
    <w:pPr>
      <w:keepLines/>
      <w:spacing w:before="120" w:after="120"/>
      <w:ind w:left="177" w:right="228"/>
      <w:jc w:val="both"/>
    </w:pPr>
    <w:rPr>
      <w:rFonts w:ascii="Arial" w:hAnsi="Arial" w:cs="Arial"/>
      <w:sz w:val="22"/>
      <w:szCs w:val="24"/>
      <w:lang w:val="es-VE" w:eastAsia="en-US"/>
    </w:rPr>
  </w:style>
  <w:style w:type="character" w:customStyle="1" w:styleId="DefaultTextCharChar2">
    <w:name w:val="Default Text Char Char2"/>
    <w:link w:val="DefaultTextChar"/>
    <w:rsid w:val="0060545E"/>
    <w:rPr>
      <w:rFonts w:ascii="Arial" w:eastAsia="Times New Roman" w:hAnsi="Arial" w:cs="Arial"/>
      <w:szCs w:val="24"/>
      <w:lang w:val="es-VE"/>
    </w:rPr>
  </w:style>
  <w:style w:type="character" w:customStyle="1" w:styleId="bodycopy1">
    <w:name w:val="bodycopy1"/>
    <w:rsid w:val="0060545E"/>
    <w:rPr>
      <w:rFonts w:ascii="Arial" w:eastAsia="Times New Roman" w:hAnsi="Arial" w:cs="Arial"/>
    </w:rPr>
  </w:style>
  <w:style w:type="paragraph" w:styleId="Listaconvietas">
    <w:name w:val="List Bullet"/>
    <w:basedOn w:val="Normal"/>
    <w:uiPriority w:val="99"/>
    <w:rsid w:val="0060545E"/>
    <w:pPr>
      <w:tabs>
        <w:tab w:val="num" w:pos="360"/>
      </w:tabs>
      <w:suppressAutoHyphens w:val="0"/>
      <w:ind w:left="360" w:hanging="360"/>
      <w:contextualSpacing/>
      <w:jc w:val="both"/>
    </w:pPr>
    <w:rPr>
      <w:rFonts w:ascii="Arial" w:hAnsi="Arial" w:cs="Arial"/>
      <w:szCs w:val="24"/>
      <w:lang w:eastAsia="es-ES"/>
    </w:rPr>
  </w:style>
  <w:style w:type="table" w:styleId="Cuadrculamedia2-nfasis5">
    <w:name w:val="Medium Grid 2 Accent 5"/>
    <w:basedOn w:val="Tablanormal"/>
    <w:uiPriority w:val="69"/>
    <w:rsid w:val="0060545E"/>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numbering" w:customStyle="1" w:styleId="Estilo2">
    <w:name w:val="Estilo2"/>
    <w:uiPriority w:val="99"/>
    <w:rsid w:val="0060545E"/>
    <w:pPr>
      <w:numPr>
        <w:numId w:val="27"/>
      </w:numPr>
    </w:pPr>
  </w:style>
  <w:style w:type="character" w:customStyle="1" w:styleId="Heading1Char">
    <w:name w:val="Heading 1 Char"/>
    <w:aliases w:val="H1 Char,h1 Char,II+ Char,I Char,Document Header1 Char,Chapter Char,Titulo 1 Char,Section Heading Char,Part Char,Hoofdstuk Char,(SCGM 1) Char"/>
    <w:uiPriority w:val="9"/>
    <w:locked/>
    <w:rsid w:val="0060545E"/>
    <w:rPr>
      <w:rFonts w:ascii="Cambria" w:hAnsi="Cambria"/>
      <w:b/>
      <w:kern w:val="32"/>
      <w:sz w:val="32"/>
      <w:lang w:val="es-ES" w:eastAsia="es-ES"/>
    </w:rPr>
  </w:style>
  <w:style w:type="table" w:styleId="Tablaconcuadrcula8">
    <w:name w:val="Table Grid 8"/>
    <w:basedOn w:val="Tablanormal"/>
    <w:uiPriority w:val="99"/>
    <w:rsid w:val="0060545E"/>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60545E"/>
    <w:pPr>
      <w:suppressAutoHyphens w:val="0"/>
      <w:spacing w:before="100" w:beforeAutospacing="1" w:after="100" w:afterAutospacing="1"/>
      <w:jc w:val="both"/>
    </w:pPr>
    <w:rPr>
      <w:rFonts w:ascii="Arial" w:hAnsi="Arial" w:cs="Arial"/>
      <w:color w:val="000000"/>
      <w:szCs w:val="24"/>
      <w:lang w:eastAsia="es-ES"/>
    </w:rPr>
  </w:style>
  <w:style w:type="character" w:customStyle="1" w:styleId="normal10">
    <w:name w:val="normal1"/>
    <w:rsid w:val="0060545E"/>
  </w:style>
  <w:style w:type="table" w:styleId="Tablaconcolumnas2">
    <w:name w:val="Table Columns 2"/>
    <w:basedOn w:val="Tablanormal"/>
    <w:uiPriority w:val="99"/>
    <w:rsid w:val="0060545E"/>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uiPriority w:val="99"/>
    <w:rsid w:val="0060545E"/>
    <w:pPr>
      <w:suppressAutoHyphens w:val="0"/>
      <w:spacing w:before="167"/>
      <w:jc w:val="both"/>
    </w:pPr>
    <w:rPr>
      <w:rFonts w:ascii="Verdana" w:hAnsi="Verdana" w:cs="Verdana"/>
      <w:b/>
      <w:bCs/>
      <w:color w:val="333333"/>
      <w:sz w:val="17"/>
      <w:szCs w:val="17"/>
      <w:lang w:eastAsia="es-ES"/>
    </w:rPr>
  </w:style>
  <w:style w:type="paragraph" w:customStyle="1" w:styleId="CharCharCarCarCharChar">
    <w:name w:val="Char Char Car Car Char Char"/>
    <w:basedOn w:val="Normal"/>
    <w:uiPriority w:val="99"/>
    <w:rsid w:val="0060545E"/>
    <w:pPr>
      <w:suppressAutoHyphens w:val="0"/>
      <w:spacing w:after="160" w:line="240" w:lineRule="exact"/>
      <w:jc w:val="both"/>
    </w:pPr>
    <w:rPr>
      <w:rFonts w:ascii="Tahoma" w:eastAsia="MS Mincho" w:hAnsi="Tahoma" w:cs="Tahoma"/>
      <w:sz w:val="20"/>
      <w:lang w:val="en-US" w:eastAsia="en-US"/>
    </w:rPr>
  </w:style>
  <w:style w:type="paragraph" w:customStyle="1" w:styleId="CharCharCharChar">
    <w:name w:val="Char Char Char Char"/>
    <w:basedOn w:val="Normal"/>
    <w:uiPriority w:val="99"/>
    <w:rsid w:val="0060545E"/>
    <w:pPr>
      <w:suppressAutoHyphens w:val="0"/>
      <w:spacing w:after="160" w:line="240" w:lineRule="exact"/>
      <w:jc w:val="both"/>
    </w:pPr>
    <w:rPr>
      <w:rFonts w:ascii="Tahoma" w:eastAsia="Batang" w:hAnsi="Tahoma" w:cs="Tahoma"/>
      <w:sz w:val="20"/>
      <w:lang w:val="en-US" w:eastAsia="ko-KR"/>
    </w:rPr>
  </w:style>
  <w:style w:type="paragraph" w:customStyle="1" w:styleId="CharCharCarCarCharChar1">
    <w:name w:val="Char Char Car Car Char Char1"/>
    <w:basedOn w:val="Normal"/>
    <w:uiPriority w:val="99"/>
    <w:rsid w:val="0060545E"/>
    <w:pPr>
      <w:suppressAutoHyphens w:val="0"/>
      <w:spacing w:after="160" w:line="240" w:lineRule="exact"/>
      <w:jc w:val="both"/>
    </w:pPr>
    <w:rPr>
      <w:rFonts w:ascii="Tahoma" w:eastAsia="MS Mincho" w:hAnsi="Tahoma" w:cs="Tahoma"/>
      <w:sz w:val="20"/>
      <w:lang w:val="en-US" w:eastAsia="en-US"/>
    </w:rPr>
  </w:style>
  <w:style w:type="table" w:styleId="Tablaprofesional">
    <w:name w:val="Table Professional"/>
    <w:basedOn w:val="Tablanormal"/>
    <w:uiPriority w:val="99"/>
    <w:rsid w:val="0060545E"/>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LegalAbbrev">
    <w:name w:val="LegalAbbrev"/>
    <w:rsid w:val="0060545E"/>
  </w:style>
  <w:style w:type="paragraph" w:styleId="Sangra2detindependiente">
    <w:name w:val="Body Text Indent 2"/>
    <w:basedOn w:val="Normal"/>
    <w:link w:val="Sangra2detindependienteCar"/>
    <w:uiPriority w:val="99"/>
    <w:rsid w:val="0060545E"/>
    <w:pPr>
      <w:widowControl w:val="0"/>
      <w:suppressAutoHyphens w:val="0"/>
      <w:ind w:left="709"/>
      <w:jc w:val="both"/>
    </w:pPr>
    <w:rPr>
      <w:rFonts w:ascii="Arial" w:hAnsi="Arial" w:cs="Arial"/>
      <w:sz w:val="20"/>
      <w:lang w:eastAsia="es-ES"/>
    </w:rPr>
  </w:style>
  <w:style w:type="character" w:customStyle="1" w:styleId="Sangra2detindependienteCar">
    <w:name w:val="Sangría 2 de t. independiente Car"/>
    <w:basedOn w:val="Fuentedeprrafopredeter"/>
    <w:link w:val="Sangra2detindependiente"/>
    <w:uiPriority w:val="99"/>
    <w:rsid w:val="0060545E"/>
    <w:rPr>
      <w:rFonts w:ascii="Arial" w:eastAsia="Times New Roman" w:hAnsi="Arial" w:cs="Arial"/>
      <w:sz w:val="20"/>
      <w:szCs w:val="20"/>
      <w:lang w:val="es-ES" w:eastAsia="es-ES"/>
    </w:rPr>
  </w:style>
  <w:style w:type="paragraph" w:styleId="Mapadeldocumento">
    <w:name w:val="Document Map"/>
    <w:basedOn w:val="Normal"/>
    <w:link w:val="MapadeldocumentoCar"/>
    <w:uiPriority w:val="99"/>
    <w:rsid w:val="0060545E"/>
    <w:pPr>
      <w:widowControl w:val="0"/>
      <w:shd w:val="clear" w:color="auto" w:fill="000080"/>
      <w:suppressAutoHyphens w:val="0"/>
      <w:jc w:val="both"/>
    </w:pPr>
    <w:rPr>
      <w:rFonts w:ascii="Tahoma" w:hAnsi="Tahoma" w:cs="Arial"/>
      <w:sz w:val="20"/>
      <w:lang w:eastAsia="es-ES"/>
    </w:rPr>
  </w:style>
  <w:style w:type="character" w:customStyle="1" w:styleId="MapadeldocumentoCar">
    <w:name w:val="Mapa del documento Car"/>
    <w:basedOn w:val="Fuentedeprrafopredeter"/>
    <w:link w:val="Mapadeldocumento"/>
    <w:uiPriority w:val="99"/>
    <w:rsid w:val="0060545E"/>
    <w:rPr>
      <w:rFonts w:ascii="Tahoma" w:eastAsia="Times New Roman" w:hAnsi="Tahoma" w:cs="Arial"/>
      <w:sz w:val="20"/>
      <w:szCs w:val="20"/>
      <w:shd w:val="clear" w:color="auto" w:fill="000080"/>
      <w:lang w:val="es-ES" w:eastAsia="es-ES"/>
    </w:rPr>
  </w:style>
  <w:style w:type="paragraph" w:styleId="Textonotaalfinal">
    <w:name w:val="endnote text"/>
    <w:basedOn w:val="Normal"/>
    <w:link w:val="TextonotaalfinalCar"/>
    <w:uiPriority w:val="99"/>
    <w:rsid w:val="0060545E"/>
    <w:pPr>
      <w:widowControl w:val="0"/>
      <w:suppressAutoHyphens w:val="0"/>
      <w:jc w:val="both"/>
    </w:pPr>
    <w:rPr>
      <w:rFonts w:ascii="Arial" w:hAnsi="Arial" w:cs="Arial"/>
      <w:sz w:val="20"/>
      <w:lang w:eastAsia="es-ES"/>
    </w:rPr>
  </w:style>
  <w:style w:type="character" w:customStyle="1" w:styleId="TextonotaalfinalCar">
    <w:name w:val="Texto nota al final Car"/>
    <w:basedOn w:val="Fuentedeprrafopredeter"/>
    <w:link w:val="Textonotaalfinal"/>
    <w:uiPriority w:val="99"/>
    <w:rsid w:val="0060545E"/>
    <w:rPr>
      <w:rFonts w:ascii="Arial" w:eastAsia="Times New Roman" w:hAnsi="Arial" w:cs="Arial"/>
      <w:sz w:val="20"/>
      <w:szCs w:val="20"/>
      <w:lang w:val="es-ES" w:eastAsia="es-ES"/>
    </w:rPr>
  </w:style>
  <w:style w:type="paragraph" w:styleId="Listaconvietas2">
    <w:name w:val="List Bullet 2"/>
    <w:basedOn w:val="Normal"/>
    <w:autoRedefine/>
    <w:uiPriority w:val="99"/>
    <w:rsid w:val="0060545E"/>
    <w:pPr>
      <w:tabs>
        <w:tab w:val="left" w:pos="567"/>
      </w:tabs>
      <w:suppressAutoHyphens w:val="0"/>
      <w:spacing w:before="80"/>
      <w:jc w:val="both"/>
    </w:pPr>
    <w:rPr>
      <w:rFonts w:ascii="Tahoma" w:hAnsi="Tahoma" w:cs="Tahoma"/>
      <w:b/>
      <w:bCs/>
      <w:sz w:val="20"/>
      <w:lang w:eastAsia="es-ES"/>
    </w:rPr>
  </w:style>
  <w:style w:type="paragraph" w:customStyle="1" w:styleId="textillo">
    <w:name w:val="textillo"/>
    <w:basedOn w:val="Normal"/>
    <w:uiPriority w:val="99"/>
    <w:rsid w:val="0060545E"/>
    <w:pPr>
      <w:suppressAutoHyphens w:val="0"/>
      <w:spacing w:after="101" w:line="216" w:lineRule="atLeast"/>
      <w:ind w:left="1800" w:hanging="270"/>
      <w:jc w:val="both"/>
    </w:pPr>
    <w:rPr>
      <w:rFonts w:ascii="Arial" w:hAnsi="Arial" w:cs="Arial"/>
      <w:sz w:val="18"/>
      <w:lang w:val="es-ES_tradnl" w:eastAsia="es-ES"/>
    </w:rPr>
  </w:style>
  <w:style w:type="paragraph" w:customStyle="1" w:styleId="textillote">
    <w:name w:val="textillote"/>
    <w:basedOn w:val="textillo"/>
    <w:uiPriority w:val="99"/>
    <w:rsid w:val="0060545E"/>
    <w:pPr>
      <w:ind w:left="2160" w:hanging="360"/>
    </w:pPr>
  </w:style>
  <w:style w:type="character" w:customStyle="1" w:styleId="PuestoCar">
    <w:name w:val="Puesto Car"/>
    <w:uiPriority w:val="99"/>
    <w:rsid w:val="0060545E"/>
    <w:rPr>
      <w:rFonts w:ascii="Arial" w:hAnsi="Arial"/>
      <w:b/>
      <w:sz w:val="22"/>
      <w:lang w:eastAsia="es-ES"/>
    </w:rPr>
  </w:style>
  <w:style w:type="paragraph" w:customStyle="1" w:styleId="c1">
    <w:name w:val="c1"/>
    <w:basedOn w:val="Normal"/>
    <w:uiPriority w:val="99"/>
    <w:rsid w:val="0060545E"/>
    <w:pPr>
      <w:widowControl w:val="0"/>
      <w:suppressAutoHyphens w:val="0"/>
      <w:autoSpaceDE w:val="0"/>
      <w:autoSpaceDN w:val="0"/>
      <w:adjustRightInd w:val="0"/>
      <w:spacing w:line="240" w:lineRule="atLeast"/>
      <w:jc w:val="center"/>
    </w:pPr>
    <w:rPr>
      <w:rFonts w:ascii="Arial" w:hAnsi="Arial" w:cs="Arial"/>
      <w:szCs w:val="24"/>
      <w:lang w:val="en-US" w:eastAsia="es-ES"/>
    </w:rPr>
  </w:style>
  <w:style w:type="paragraph" w:customStyle="1" w:styleId="p2">
    <w:name w:val="p2"/>
    <w:basedOn w:val="Normal"/>
    <w:uiPriority w:val="99"/>
    <w:rsid w:val="0060545E"/>
    <w:pPr>
      <w:widowControl w:val="0"/>
      <w:tabs>
        <w:tab w:val="left" w:pos="2148"/>
      </w:tabs>
      <w:suppressAutoHyphens w:val="0"/>
      <w:autoSpaceDE w:val="0"/>
      <w:autoSpaceDN w:val="0"/>
      <w:adjustRightInd w:val="0"/>
      <w:spacing w:line="240" w:lineRule="atLeast"/>
      <w:ind w:left="708"/>
      <w:jc w:val="both"/>
    </w:pPr>
    <w:rPr>
      <w:rFonts w:ascii="Arial" w:hAnsi="Arial" w:cs="Arial"/>
      <w:szCs w:val="24"/>
      <w:lang w:val="en-US" w:eastAsia="es-ES"/>
    </w:rPr>
  </w:style>
  <w:style w:type="paragraph" w:customStyle="1" w:styleId="p3">
    <w:name w:val="p3"/>
    <w:basedOn w:val="Normal"/>
    <w:uiPriority w:val="99"/>
    <w:rsid w:val="0060545E"/>
    <w:pPr>
      <w:widowControl w:val="0"/>
      <w:tabs>
        <w:tab w:val="left" w:pos="379"/>
      </w:tabs>
      <w:suppressAutoHyphens w:val="0"/>
      <w:autoSpaceDE w:val="0"/>
      <w:autoSpaceDN w:val="0"/>
      <w:adjustRightInd w:val="0"/>
      <w:spacing w:line="277" w:lineRule="atLeast"/>
      <w:ind w:left="1061" w:hanging="379"/>
      <w:jc w:val="both"/>
    </w:pPr>
    <w:rPr>
      <w:rFonts w:ascii="Arial" w:hAnsi="Arial" w:cs="Arial"/>
      <w:szCs w:val="24"/>
      <w:lang w:val="en-US" w:eastAsia="es-ES"/>
    </w:rPr>
  </w:style>
  <w:style w:type="paragraph" w:customStyle="1" w:styleId="p4">
    <w:name w:val="p4"/>
    <w:basedOn w:val="Normal"/>
    <w:uiPriority w:val="99"/>
    <w:rsid w:val="0060545E"/>
    <w:pPr>
      <w:widowControl w:val="0"/>
      <w:suppressAutoHyphens w:val="0"/>
      <w:autoSpaceDE w:val="0"/>
      <w:autoSpaceDN w:val="0"/>
      <w:adjustRightInd w:val="0"/>
      <w:spacing w:line="277" w:lineRule="atLeast"/>
      <w:ind w:left="1066" w:hanging="374"/>
      <w:jc w:val="both"/>
    </w:pPr>
    <w:rPr>
      <w:rFonts w:ascii="Arial" w:hAnsi="Arial" w:cs="Arial"/>
      <w:szCs w:val="24"/>
      <w:lang w:val="en-US" w:eastAsia="es-ES"/>
    </w:rPr>
  </w:style>
  <w:style w:type="paragraph" w:customStyle="1" w:styleId="p5">
    <w:name w:val="p5"/>
    <w:basedOn w:val="Normal"/>
    <w:uiPriority w:val="99"/>
    <w:rsid w:val="0060545E"/>
    <w:pPr>
      <w:widowControl w:val="0"/>
      <w:tabs>
        <w:tab w:val="left" w:pos="702"/>
        <w:tab w:val="left" w:pos="1088"/>
      </w:tabs>
      <w:suppressAutoHyphens w:val="0"/>
      <w:autoSpaceDE w:val="0"/>
      <w:autoSpaceDN w:val="0"/>
      <w:adjustRightInd w:val="0"/>
      <w:spacing w:line="277" w:lineRule="atLeast"/>
      <w:ind w:left="1088" w:hanging="386"/>
      <w:jc w:val="both"/>
    </w:pPr>
    <w:rPr>
      <w:rFonts w:ascii="Arial" w:hAnsi="Arial" w:cs="Arial"/>
      <w:szCs w:val="24"/>
      <w:lang w:val="en-US" w:eastAsia="es-ES"/>
    </w:rPr>
  </w:style>
  <w:style w:type="paragraph" w:customStyle="1" w:styleId="p6">
    <w:name w:val="p6"/>
    <w:basedOn w:val="Normal"/>
    <w:uiPriority w:val="99"/>
    <w:rsid w:val="0060545E"/>
    <w:pPr>
      <w:widowControl w:val="0"/>
      <w:tabs>
        <w:tab w:val="left" w:pos="1797"/>
      </w:tabs>
      <w:suppressAutoHyphens w:val="0"/>
      <w:autoSpaceDE w:val="0"/>
      <w:autoSpaceDN w:val="0"/>
      <w:adjustRightInd w:val="0"/>
      <w:spacing w:line="277" w:lineRule="atLeast"/>
      <w:ind w:left="357"/>
      <w:jc w:val="both"/>
    </w:pPr>
    <w:rPr>
      <w:rFonts w:ascii="Arial" w:hAnsi="Arial" w:cs="Arial"/>
      <w:szCs w:val="24"/>
      <w:lang w:val="en-US" w:eastAsia="es-ES"/>
    </w:rPr>
  </w:style>
  <w:style w:type="paragraph" w:customStyle="1" w:styleId="p7">
    <w:name w:val="p7"/>
    <w:basedOn w:val="Normal"/>
    <w:uiPriority w:val="99"/>
    <w:rsid w:val="0060545E"/>
    <w:pPr>
      <w:widowControl w:val="0"/>
      <w:tabs>
        <w:tab w:val="left" w:pos="2148"/>
        <w:tab w:val="left" w:pos="2545"/>
      </w:tabs>
      <w:suppressAutoHyphens w:val="0"/>
      <w:autoSpaceDE w:val="0"/>
      <w:autoSpaceDN w:val="0"/>
      <w:adjustRightInd w:val="0"/>
      <w:spacing w:line="277" w:lineRule="atLeast"/>
      <w:ind w:left="2545" w:hanging="397"/>
      <w:jc w:val="both"/>
    </w:pPr>
    <w:rPr>
      <w:rFonts w:ascii="Arial" w:hAnsi="Arial" w:cs="Arial"/>
      <w:szCs w:val="24"/>
      <w:lang w:val="en-US" w:eastAsia="es-ES"/>
    </w:rPr>
  </w:style>
  <w:style w:type="paragraph" w:customStyle="1" w:styleId="p9">
    <w:name w:val="p9"/>
    <w:basedOn w:val="Normal"/>
    <w:uiPriority w:val="99"/>
    <w:rsid w:val="0060545E"/>
    <w:pPr>
      <w:widowControl w:val="0"/>
      <w:tabs>
        <w:tab w:val="left" w:pos="1128"/>
        <w:tab w:val="left" w:pos="1491"/>
      </w:tabs>
      <w:suppressAutoHyphens w:val="0"/>
      <w:autoSpaceDE w:val="0"/>
      <w:autoSpaceDN w:val="0"/>
      <w:adjustRightInd w:val="0"/>
      <w:spacing w:line="277" w:lineRule="atLeast"/>
      <w:ind w:left="1491" w:hanging="363"/>
      <w:jc w:val="both"/>
    </w:pPr>
    <w:rPr>
      <w:rFonts w:ascii="Arial" w:hAnsi="Arial" w:cs="Arial"/>
      <w:szCs w:val="24"/>
      <w:lang w:val="en-US" w:eastAsia="es-ES"/>
    </w:rPr>
  </w:style>
  <w:style w:type="paragraph" w:customStyle="1" w:styleId="p10">
    <w:name w:val="p10"/>
    <w:basedOn w:val="Normal"/>
    <w:uiPriority w:val="99"/>
    <w:rsid w:val="0060545E"/>
    <w:pPr>
      <w:widowControl w:val="0"/>
      <w:tabs>
        <w:tab w:val="left" w:pos="702"/>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1">
    <w:name w:val="p11"/>
    <w:basedOn w:val="Normal"/>
    <w:uiPriority w:val="99"/>
    <w:rsid w:val="0060545E"/>
    <w:pPr>
      <w:widowControl w:val="0"/>
      <w:tabs>
        <w:tab w:val="left" w:pos="374"/>
        <w:tab w:val="left" w:pos="765"/>
      </w:tabs>
      <w:suppressAutoHyphens w:val="0"/>
      <w:autoSpaceDE w:val="0"/>
      <w:autoSpaceDN w:val="0"/>
      <w:adjustRightInd w:val="0"/>
      <w:spacing w:line="277" w:lineRule="atLeast"/>
      <w:ind w:left="765" w:hanging="391"/>
      <w:jc w:val="both"/>
    </w:pPr>
    <w:rPr>
      <w:rFonts w:ascii="Arial" w:hAnsi="Arial" w:cs="Arial"/>
      <w:szCs w:val="24"/>
      <w:lang w:val="en-US" w:eastAsia="es-ES"/>
    </w:rPr>
  </w:style>
  <w:style w:type="paragraph" w:customStyle="1" w:styleId="p12">
    <w:name w:val="p12"/>
    <w:basedOn w:val="Normal"/>
    <w:uiPriority w:val="99"/>
    <w:rsid w:val="0060545E"/>
    <w:pPr>
      <w:widowControl w:val="0"/>
      <w:tabs>
        <w:tab w:val="left" w:pos="702"/>
        <w:tab w:val="left" w:pos="6967"/>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3">
    <w:name w:val="p13"/>
    <w:basedOn w:val="Normal"/>
    <w:uiPriority w:val="99"/>
    <w:rsid w:val="0060545E"/>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15">
    <w:name w:val="p15"/>
    <w:basedOn w:val="Normal"/>
    <w:uiPriority w:val="99"/>
    <w:rsid w:val="0060545E"/>
    <w:pPr>
      <w:widowControl w:val="0"/>
      <w:suppressAutoHyphens w:val="0"/>
      <w:autoSpaceDE w:val="0"/>
      <w:autoSpaceDN w:val="0"/>
      <w:adjustRightInd w:val="0"/>
      <w:spacing w:line="277" w:lineRule="atLeast"/>
      <w:ind w:left="51"/>
      <w:jc w:val="both"/>
    </w:pPr>
    <w:rPr>
      <w:rFonts w:ascii="Arial" w:hAnsi="Arial" w:cs="Arial"/>
      <w:szCs w:val="24"/>
      <w:lang w:val="en-US" w:eastAsia="es-ES"/>
    </w:rPr>
  </w:style>
  <w:style w:type="paragraph" w:customStyle="1" w:styleId="p16">
    <w:name w:val="p16"/>
    <w:basedOn w:val="Normal"/>
    <w:uiPriority w:val="99"/>
    <w:rsid w:val="0060545E"/>
    <w:pPr>
      <w:widowControl w:val="0"/>
      <w:tabs>
        <w:tab w:val="left" w:pos="1797"/>
        <w:tab w:val="left" w:pos="2148"/>
      </w:tabs>
      <w:suppressAutoHyphens w:val="0"/>
      <w:autoSpaceDE w:val="0"/>
      <w:autoSpaceDN w:val="0"/>
      <w:adjustRightInd w:val="0"/>
      <w:spacing w:line="277" w:lineRule="atLeast"/>
      <w:ind w:left="2148" w:hanging="351"/>
      <w:jc w:val="both"/>
    </w:pPr>
    <w:rPr>
      <w:rFonts w:ascii="Arial" w:hAnsi="Arial" w:cs="Arial"/>
      <w:szCs w:val="24"/>
      <w:lang w:val="en-US" w:eastAsia="es-ES"/>
    </w:rPr>
  </w:style>
  <w:style w:type="paragraph" w:customStyle="1" w:styleId="p17">
    <w:name w:val="p17"/>
    <w:basedOn w:val="Normal"/>
    <w:uiPriority w:val="99"/>
    <w:rsid w:val="0060545E"/>
    <w:pPr>
      <w:widowControl w:val="0"/>
      <w:tabs>
        <w:tab w:val="left" w:pos="1491"/>
      </w:tabs>
      <w:suppressAutoHyphens w:val="0"/>
      <w:autoSpaceDE w:val="0"/>
      <w:autoSpaceDN w:val="0"/>
      <w:adjustRightInd w:val="0"/>
      <w:spacing w:line="240" w:lineRule="atLeast"/>
      <w:ind w:left="51"/>
      <w:jc w:val="both"/>
    </w:pPr>
    <w:rPr>
      <w:rFonts w:ascii="Arial" w:hAnsi="Arial" w:cs="Arial"/>
      <w:szCs w:val="24"/>
      <w:lang w:val="en-US" w:eastAsia="es-ES"/>
    </w:rPr>
  </w:style>
  <w:style w:type="paragraph" w:customStyle="1" w:styleId="p18">
    <w:name w:val="p18"/>
    <w:basedOn w:val="Normal"/>
    <w:uiPriority w:val="99"/>
    <w:rsid w:val="0060545E"/>
    <w:pPr>
      <w:widowControl w:val="0"/>
      <w:tabs>
        <w:tab w:val="left" w:pos="374"/>
      </w:tabs>
      <w:suppressAutoHyphens w:val="0"/>
      <w:autoSpaceDE w:val="0"/>
      <w:autoSpaceDN w:val="0"/>
      <w:adjustRightInd w:val="0"/>
      <w:spacing w:line="277" w:lineRule="atLeast"/>
      <w:ind w:left="1066"/>
      <w:jc w:val="both"/>
    </w:pPr>
    <w:rPr>
      <w:rFonts w:ascii="Arial" w:hAnsi="Arial" w:cs="Arial"/>
      <w:szCs w:val="24"/>
      <w:lang w:val="en-US" w:eastAsia="es-ES"/>
    </w:rPr>
  </w:style>
  <w:style w:type="paragraph" w:customStyle="1" w:styleId="p19">
    <w:name w:val="p19"/>
    <w:basedOn w:val="Normal"/>
    <w:uiPriority w:val="99"/>
    <w:rsid w:val="0060545E"/>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0">
    <w:name w:val="p20"/>
    <w:basedOn w:val="Normal"/>
    <w:uiPriority w:val="99"/>
    <w:rsid w:val="0060545E"/>
    <w:pPr>
      <w:widowControl w:val="0"/>
      <w:tabs>
        <w:tab w:val="left" w:pos="1491"/>
        <w:tab w:val="left" w:pos="2148"/>
      </w:tabs>
      <w:suppressAutoHyphens w:val="0"/>
      <w:autoSpaceDE w:val="0"/>
      <w:autoSpaceDN w:val="0"/>
      <w:adjustRightInd w:val="0"/>
      <w:spacing w:line="240" w:lineRule="atLeast"/>
      <w:ind w:left="2148" w:hanging="657"/>
      <w:jc w:val="both"/>
    </w:pPr>
    <w:rPr>
      <w:rFonts w:ascii="Arial" w:hAnsi="Arial" w:cs="Arial"/>
      <w:szCs w:val="24"/>
      <w:lang w:val="en-US" w:eastAsia="es-ES"/>
    </w:rPr>
  </w:style>
  <w:style w:type="paragraph" w:customStyle="1" w:styleId="p21">
    <w:name w:val="p21"/>
    <w:basedOn w:val="Normal"/>
    <w:uiPriority w:val="99"/>
    <w:rsid w:val="0060545E"/>
    <w:pPr>
      <w:widowControl w:val="0"/>
      <w:tabs>
        <w:tab w:val="left" w:pos="238"/>
        <w:tab w:val="left" w:pos="1088"/>
      </w:tabs>
      <w:suppressAutoHyphens w:val="0"/>
      <w:autoSpaceDE w:val="0"/>
      <w:autoSpaceDN w:val="0"/>
      <w:adjustRightInd w:val="0"/>
      <w:spacing w:line="277" w:lineRule="atLeast"/>
      <w:ind w:left="1088" w:hanging="850"/>
      <w:jc w:val="both"/>
    </w:pPr>
    <w:rPr>
      <w:rFonts w:ascii="Arial" w:hAnsi="Arial" w:cs="Arial"/>
      <w:szCs w:val="24"/>
      <w:lang w:val="en-US" w:eastAsia="es-ES"/>
    </w:rPr>
  </w:style>
  <w:style w:type="paragraph" w:customStyle="1" w:styleId="p22">
    <w:name w:val="p22"/>
    <w:basedOn w:val="Normal"/>
    <w:uiPriority w:val="99"/>
    <w:rsid w:val="0060545E"/>
    <w:pPr>
      <w:widowControl w:val="0"/>
      <w:tabs>
        <w:tab w:val="left" w:pos="1491"/>
      </w:tabs>
      <w:suppressAutoHyphens w:val="0"/>
      <w:autoSpaceDE w:val="0"/>
      <w:autoSpaceDN w:val="0"/>
      <w:adjustRightInd w:val="0"/>
      <w:spacing w:line="277" w:lineRule="atLeast"/>
      <w:ind w:left="1819" w:hanging="328"/>
      <w:jc w:val="both"/>
    </w:pPr>
    <w:rPr>
      <w:rFonts w:ascii="Arial" w:hAnsi="Arial" w:cs="Arial"/>
      <w:szCs w:val="24"/>
      <w:lang w:val="en-US" w:eastAsia="es-ES"/>
    </w:rPr>
  </w:style>
  <w:style w:type="paragraph" w:customStyle="1" w:styleId="p23">
    <w:name w:val="p23"/>
    <w:basedOn w:val="Normal"/>
    <w:uiPriority w:val="99"/>
    <w:rsid w:val="0060545E"/>
    <w:pPr>
      <w:widowControl w:val="0"/>
      <w:tabs>
        <w:tab w:val="left" w:pos="2188"/>
        <w:tab w:val="left" w:pos="2551"/>
      </w:tabs>
      <w:suppressAutoHyphens w:val="0"/>
      <w:autoSpaceDE w:val="0"/>
      <w:autoSpaceDN w:val="0"/>
      <w:adjustRightInd w:val="0"/>
      <w:spacing w:line="277" w:lineRule="atLeast"/>
      <w:ind w:left="2551" w:hanging="363"/>
      <w:jc w:val="both"/>
    </w:pPr>
    <w:rPr>
      <w:rFonts w:ascii="Arial" w:hAnsi="Arial" w:cs="Arial"/>
      <w:szCs w:val="24"/>
      <w:lang w:val="en-US" w:eastAsia="es-ES"/>
    </w:rPr>
  </w:style>
  <w:style w:type="paragraph" w:customStyle="1" w:styleId="t24">
    <w:name w:val="t24"/>
    <w:basedOn w:val="Normal"/>
    <w:uiPriority w:val="99"/>
    <w:rsid w:val="0060545E"/>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t25">
    <w:name w:val="t25"/>
    <w:basedOn w:val="Normal"/>
    <w:uiPriority w:val="99"/>
    <w:rsid w:val="0060545E"/>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6">
    <w:name w:val="p26"/>
    <w:basedOn w:val="Normal"/>
    <w:uiPriority w:val="99"/>
    <w:rsid w:val="0060545E"/>
    <w:pPr>
      <w:widowControl w:val="0"/>
      <w:tabs>
        <w:tab w:val="left" w:pos="379"/>
      </w:tabs>
      <w:suppressAutoHyphens w:val="0"/>
      <w:autoSpaceDE w:val="0"/>
      <w:autoSpaceDN w:val="0"/>
      <w:adjustRightInd w:val="0"/>
      <w:spacing w:line="240" w:lineRule="atLeast"/>
      <w:ind w:left="1061"/>
      <w:jc w:val="both"/>
    </w:pPr>
    <w:rPr>
      <w:rFonts w:ascii="Arial" w:hAnsi="Arial" w:cs="Arial"/>
      <w:szCs w:val="24"/>
      <w:lang w:val="en-US" w:eastAsia="es-ES"/>
    </w:rPr>
  </w:style>
  <w:style w:type="paragraph" w:customStyle="1" w:styleId="p27">
    <w:name w:val="p27"/>
    <w:basedOn w:val="Normal"/>
    <w:uiPriority w:val="99"/>
    <w:rsid w:val="0060545E"/>
    <w:pPr>
      <w:widowControl w:val="0"/>
      <w:tabs>
        <w:tab w:val="left" w:pos="1819"/>
      </w:tabs>
      <w:suppressAutoHyphens w:val="0"/>
      <w:autoSpaceDE w:val="0"/>
      <w:autoSpaceDN w:val="0"/>
      <w:adjustRightInd w:val="0"/>
      <w:spacing w:line="277" w:lineRule="atLeast"/>
      <w:ind w:left="379"/>
      <w:jc w:val="both"/>
    </w:pPr>
    <w:rPr>
      <w:rFonts w:ascii="Arial" w:hAnsi="Arial" w:cs="Arial"/>
      <w:szCs w:val="24"/>
      <w:lang w:val="en-US" w:eastAsia="es-ES"/>
    </w:rPr>
  </w:style>
  <w:style w:type="paragraph" w:customStyle="1" w:styleId="p28">
    <w:name w:val="p28"/>
    <w:basedOn w:val="Normal"/>
    <w:uiPriority w:val="99"/>
    <w:rsid w:val="0060545E"/>
    <w:pPr>
      <w:widowControl w:val="0"/>
      <w:tabs>
        <w:tab w:val="left" w:pos="1088"/>
        <w:tab w:val="left" w:pos="1491"/>
      </w:tabs>
      <w:suppressAutoHyphens w:val="0"/>
      <w:autoSpaceDE w:val="0"/>
      <w:autoSpaceDN w:val="0"/>
      <w:adjustRightInd w:val="0"/>
      <w:spacing w:line="277" w:lineRule="atLeast"/>
      <w:ind w:left="1491" w:hanging="403"/>
      <w:jc w:val="both"/>
    </w:pPr>
    <w:rPr>
      <w:rFonts w:ascii="Arial" w:hAnsi="Arial" w:cs="Arial"/>
      <w:szCs w:val="24"/>
      <w:lang w:val="en-US" w:eastAsia="es-ES"/>
    </w:rPr>
  </w:style>
  <w:style w:type="paragraph" w:customStyle="1" w:styleId="p29">
    <w:name w:val="p29"/>
    <w:basedOn w:val="Normal"/>
    <w:uiPriority w:val="99"/>
    <w:rsid w:val="0060545E"/>
    <w:pPr>
      <w:widowControl w:val="0"/>
      <w:tabs>
        <w:tab w:val="left" w:pos="289"/>
      </w:tabs>
      <w:suppressAutoHyphens w:val="0"/>
      <w:autoSpaceDE w:val="0"/>
      <w:autoSpaceDN w:val="0"/>
      <w:adjustRightInd w:val="0"/>
      <w:spacing w:line="240" w:lineRule="atLeast"/>
      <w:ind w:left="1151"/>
      <w:jc w:val="both"/>
    </w:pPr>
    <w:rPr>
      <w:rFonts w:ascii="Arial" w:hAnsi="Arial" w:cs="Arial"/>
      <w:szCs w:val="24"/>
      <w:lang w:val="en-US" w:eastAsia="es-ES"/>
    </w:rPr>
  </w:style>
  <w:style w:type="paragraph" w:customStyle="1" w:styleId="p30">
    <w:name w:val="p30"/>
    <w:basedOn w:val="Normal"/>
    <w:uiPriority w:val="99"/>
    <w:rsid w:val="0060545E"/>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1">
    <w:name w:val="p31"/>
    <w:basedOn w:val="Normal"/>
    <w:uiPriority w:val="99"/>
    <w:rsid w:val="0060545E"/>
    <w:pPr>
      <w:widowControl w:val="0"/>
      <w:tabs>
        <w:tab w:val="left" w:pos="702"/>
      </w:tabs>
      <w:suppressAutoHyphens w:val="0"/>
      <w:autoSpaceDE w:val="0"/>
      <w:autoSpaceDN w:val="0"/>
      <w:adjustRightInd w:val="0"/>
      <w:spacing w:line="240" w:lineRule="atLeast"/>
      <w:ind w:left="738"/>
      <w:jc w:val="both"/>
    </w:pPr>
    <w:rPr>
      <w:rFonts w:ascii="Arial" w:hAnsi="Arial" w:cs="Arial"/>
      <w:szCs w:val="24"/>
      <w:lang w:val="en-US" w:eastAsia="es-ES"/>
    </w:rPr>
  </w:style>
  <w:style w:type="paragraph" w:customStyle="1" w:styleId="p32">
    <w:name w:val="p32"/>
    <w:basedOn w:val="Normal"/>
    <w:uiPriority w:val="99"/>
    <w:rsid w:val="0060545E"/>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3">
    <w:name w:val="p33"/>
    <w:basedOn w:val="Normal"/>
    <w:uiPriority w:val="99"/>
    <w:rsid w:val="0060545E"/>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4">
    <w:name w:val="p34"/>
    <w:basedOn w:val="Normal"/>
    <w:uiPriority w:val="99"/>
    <w:rsid w:val="0060545E"/>
    <w:pPr>
      <w:widowControl w:val="0"/>
      <w:tabs>
        <w:tab w:val="left" w:pos="204"/>
      </w:tabs>
      <w:suppressAutoHyphens w:val="0"/>
      <w:autoSpaceDE w:val="0"/>
      <w:autoSpaceDN w:val="0"/>
      <w:adjustRightInd w:val="0"/>
      <w:spacing w:line="240" w:lineRule="atLeast"/>
      <w:jc w:val="both"/>
    </w:pPr>
    <w:rPr>
      <w:rFonts w:ascii="Arial" w:hAnsi="Arial" w:cs="Arial"/>
      <w:szCs w:val="24"/>
      <w:lang w:val="en-US" w:eastAsia="es-ES"/>
    </w:rPr>
  </w:style>
  <w:style w:type="paragraph" w:customStyle="1" w:styleId="Estilo110">
    <w:name w:val="Estilo1.1"/>
    <w:basedOn w:val="Normal"/>
    <w:uiPriority w:val="99"/>
    <w:rsid w:val="0060545E"/>
    <w:pPr>
      <w:tabs>
        <w:tab w:val="left" w:pos="1368"/>
      </w:tabs>
      <w:suppressAutoHyphens w:val="0"/>
      <w:spacing w:after="101" w:line="216" w:lineRule="exact"/>
      <w:ind w:left="1368" w:hanging="360"/>
      <w:jc w:val="both"/>
    </w:pPr>
    <w:rPr>
      <w:rFonts w:ascii="Arial" w:hAnsi="Arial" w:cs="Arial"/>
      <w:sz w:val="18"/>
      <w:lang w:eastAsia="es-ES"/>
    </w:rPr>
  </w:style>
  <w:style w:type="paragraph" w:customStyle="1" w:styleId="BodyCar">
    <w:name w:val="Body Car"/>
    <w:basedOn w:val="Normal"/>
    <w:uiPriority w:val="99"/>
    <w:rsid w:val="0060545E"/>
    <w:pPr>
      <w:suppressAutoHyphens w:val="0"/>
      <w:overflowPunct w:val="0"/>
      <w:autoSpaceDE w:val="0"/>
      <w:autoSpaceDN w:val="0"/>
      <w:adjustRightInd w:val="0"/>
      <w:spacing w:line="280" w:lineRule="exact"/>
      <w:jc w:val="both"/>
      <w:textAlignment w:val="baseline"/>
    </w:pPr>
    <w:rPr>
      <w:rFonts w:ascii="Times" w:hAnsi="Times" w:cs="Arial"/>
      <w:lang w:val="en-US" w:eastAsia="en-US"/>
    </w:rPr>
  </w:style>
  <w:style w:type="paragraph" w:customStyle="1" w:styleId="xl24">
    <w:name w:val="xl24"/>
    <w:basedOn w:val="Normal"/>
    <w:uiPriority w:val="99"/>
    <w:rsid w:val="0060545E"/>
    <w:pPr>
      <w:suppressAutoHyphens w:val="0"/>
      <w:spacing w:before="100" w:beforeAutospacing="1" w:after="100" w:afterAutospacing="1"/>
      <w:jc w:val="both"/>
    </w:pPr>
    <w:rPr>
      <w:rFonts w:ascii="Arial" w:eastAsia="Arial Unicode MS" w:hAnsi="Arial" w:cs="Arial"/>
      <w:b/>
      <w:bCs/>
      <w:sz w:val="16"/>
      <w:szCs w:val="16"/>
      <w:lang w:eastAsia="es-ES"/>
    </w:rPr>
  </w:style>
  <w:style w:type="character" w:styleId="Refdenotaalpie">
    <w:name w:val="footnote reference"/>
    <w:uiPriority w:val="99"/>
    <w:rsid w:val="0060545E"/>
    <w:rPr>
      <w:vertAlign w:val="superscript"/>
    </w:rPr>
  </w:style>
  <w:style w:type="paragraph" w:customStyle="1" w:styleId="SangradetindependienteF">
    <w:name w:val="Sangría de t. independiente/ÈF"/>
    <w:basedOn w:val="Normal"/>
    <w:uiPriority w:val="99"/>
    <w:rsid w:val="0060545E"/>
    <w:pPr>
      <w:widowControl w:val="0"/>
      <w:suppressAutoHyphens w:val="0"/>
      <w:jc w:val="both"/>
    </w:pPr>
    <w:rPr>
      <w:rFonts w:ascii="Arial" w:hAnsi="Arial" w:cs="Arial"/>
      <w:sz w:val="20"/>
      <w:lang w:eastAsia="es-ES"/>
    </w:rPr>
  </w:style>
  <w:style w:type="paragraph" w:customStyle="1" w:styleId="Bullet1Jesica">
    <w:name w:val="Bullet 1 Jesica"/>
    <w:basedOn w:val="Normal"/>
    <w:uiPriority w:val="99"/>
    <w:rsid w:val="0060545E"/>
    <w:pPr>
      <w:numPr>
        <w:numId w:val="28"/>
      </w:numPr>
      <w:suppressAutoHyphens w:val="0"/>
      <w:spacing w:before="120" w:after="120"/>
      <w:jc w:val="both"/>
    </w:pPr>
    <w:rPr>
      <w:rFonts w:ascii="Arial" w:hAnsi="Arial" w:cs="Arial"/>
      <w:sz w:val="20"/>
      <w:lang w:val="es-MX" w:eastAsia="es-MX"/>
    </w:rPr>
  </w:style>
  <w:style w:type="paragraph" w:customStyle="1" w:styleId="Bullet2Jesica">
    <w:name w:val="Bullet 2 Jesica"/>
    <w:basedOn w:val="Normal"/>
    <w:uiPriority w:val="99"/>
    <w:rsid w:val="0060545E"/>
    <w:pPr>
      <w:numPr>
        <w:ilvl w:val="1"/>
        <w:numId w:val="28"/>
      </w:numPr>
      <w:suppressAutoHyphens w:val="0"/>
      <w:spacing w:before="120" w:after="120"/>
      <w:jc w:val="both"/>
    </w:pPr>
    <w:rPr>
      <w:rFonts w:ascii="Arial" w:hAnsi="Arial" w:cs="Arial"/>
      <w:sz w:val="20"/>
      <w:lang w:val="es-MX" w:eastAsia="es-MX"/>
    </w:rPr>
  </w:style>
  <w:style w:type="paragraph" w:customStyle="1" w:styleId="Bullet3Jesica">
    <w:name w:val="Bullet 3 Jesica"/>
    <w:basedOn w:val="Bullet2Jesica"/>
    <w:uiPriority w:val="99"/>
    <w:rsid w:val="0060545E"/>
    <w:pPr>
      <w:numPr>
        <w:ilvl w:val="2"/>
      </w:numPr>
    </w:pPr>
  </w:style>
  <w:style w:type="paragraph" w:customStyle="1" w:styleId="Bullet4Jesica">
    <w:name w:val="Bullet 4 Jesica"/>
    <w:basedOn w:val="Bullet3Jesica"/>
    <w:uiPriority w:val="99"/>
    <w:rsid w:val="0060545E"/>
    <w:pPr>
      <w:numPr>
        <w:ilvl w:val="3"/>
      </w:numPr>
    </w:pPr>
  </w:style>
  <w:style w:type="paragraph" w:customStyle="1" w:styleId="OmniPage1034">
    <w:name w:val="OmniPage #1034"/>
    <w:uiPriority w:val="99"/>
    <w:rsid w:val="0060545E"/>
    <w:pPr>
      <w:tabs>
        <w:tab w:val="left" w:pos="50"/>
        <w:tab w:val="right" w:pos="10046"/>
      </w:tabs>
      <w:spacing w:after="0" w:line="240" w:lineRule="auto"/>
      <w:jc w:val="both"/>
    </w:pPr>
    <w:rPr>
      <w:rFonts w:ascii="Times New Roman" w:eastAsia="Times New Roman" w:hAnsi="Times New Roman" w:cs="Times New Roman"/>
      <w:sz w:val="20"/>
      <w:szCs w:val="20"/>
      <w:lang w:val="en-US" w:eastAsia="es-ES"/>
    </w:rPr>
  </w:style>
  <w:style w:type="paragraph" w:customStyle="1" w:styleId="EstiloArialJustificado">
    <w:name w:val="Estilo Arial Justificado"/>
    <w:basedOn w:val="Normal"/>
    <w:uiPriority w:val="99"/>
    <w:rsid w:val="0060545E"/>
    <w:pPr>
      <w:suppressAutoHyphens w:val="0"/>
      <w:spacing w:before="120" w:after="120"/>
      <w:jc w:val="both"/>
    </w:pPr>
    <w:rPr>
      <w:rFonts w:ascii="Arial" w:hAnsi="Arial" w:cs="Arial"/>
      <w:lang w:val="es-MX" w:eastAsia="es-MX"/>
    </w:rPr>
  </w:style>
  <w:style w:type="character" w:styleId="nfasis">
    <w:name w:val="Emphasis"/>
    <w:qFormat/>
    <w:rsid w:val="0060545E"/>
    <w:rPr>
      <w:i/>
    </w:rPr>
  </w:style>
  <w:style w:type="paragraph" w:customStyle="1" w:styleId="CarCar1Car">
    <w:name w:val="Car Car1 Car"/>
    <w:basedOn w:val="Normal"/>
    <w:uiPriority w:val="99"/>
    <w:rsid w:val="0060545E"/>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ABULLET">
    <w:name w:val="A BULLET"/>
    <w:basedOn w:val="Normal"/>
    <w:uiPriority w:val="99"/>
    <w:rsid w:val="0060545E"/>
    <w:pPr>
      <w:keepNext/>
      <w:numPr>
        <w:numId w:val="29"/>
      </w:numPr>
      <w:suppressAutoHyphens w:val="0"/>
      <w:spacing w:before="120"/>
      <w:jc w:val="both"/>
    </w:pPr>
    <w:rPr>
      <w:rFonts w:ascii="Book Antiqua" w:hAnsi="Book Antiqua" w:cs="Arial"/>
      <w:sz w:val="22"/>
      <w:lang w:val="es-ES_tradnl" w:eastAsia="es-ES"/>
    </w:rPr>
  </w:style>
  <w:style w:type="paragraph" w:customStyle="1" w:styleId="sangradetindependientef0">
    <w:name w:val="sangradetindependientef"/>
    <w:basedOn w:val="Normal"/>
    <w:uiPriority w:val="99"/>
    <w:rsid w:val="0060545E"/>
    <w:pPr>
      <w:suppressAutoHyphens w:val="0"/>
      <w:snapToGrid w:val="0"/>
      <w:jc w:val="both"/>
    </w:pPr>
    <w:rPr>
      <w:rFonts w:ascii="Arial" w:hAnsi="Arial" w:cs="Arial"/>
      <w:sz w:val="20"/>
      <w:lang w:eastAsia="es-ES"/>
    </w:rPr>
  </w:style>
  <w:style w:type="paragraph" w:customStyle="1" w:styleId="CarCar">
    <w:name w:val="Car Car"/>
    <w:basedOn w:val="Normal"/>
    <w:rsid w:val="0060545E"/>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Car1">
    <w:name w:val="Car Car1"/>
    <w:basedOn w:val="Normal"/>
    <w:uiPriority w:val="99"/>
    <w:rsid w:val="0060545E"/>
    <w:pPr>
      <w:suppressAutoHyphens w:val="0"/>
      <w:autoSpaceDE w:val="0"/>
      <w:autoSpaceDN w:val="0"/>
      <w:adjustRightInd w:val="0"/>
      <w:spacing w:after="160" w:line="240" w:lineRule="exact"/>
      <w:jc w:val="right"/>
    </w:pPr>
    <w:rPr>
      <w:rFonts w:ascii="Verdana" w:eastAsia="MS Mincho" w:hAnsi="Verdana" w:cs="Verdana"/>
      <w:sz w:val="20"/>
      <w:lang w:val="es-MX" w:eastAsia="en-US"/>
    </w:rPr>
  </w:style>
  <w:style w:type="paragraph" w:customStyle="1" w:styleId="CarCarCar1CarCarCar1CarCarCarCarCarCarCarCarCarCarCarCarCar">
    <w:name w:val="Car Car Car1 Car Car Car1 Car Car Car Car Car Car Car Car Car Car Car Car Car"/>
    <w:basedOn w:val="Normal"/>
    <w:uiPriority w:val="99"/>
    <w:rsid w:val="0060545E"/>
    <w:pPr>
      <w:suppressAutoHyphens w:val="0"/>
      <w:spacing w:after="160" w:line="240" w:lineRule="exact"/>
      <w:jc w:val="both"/>
    </w:pPr>
    <w:rPr>
      <w:rFonts w:ascii="Verdana" w:hAnsi="Verdana" w:cs="Verdana"/>
      <w:sz w:val="20"/>
      <w:lang w:val="en-US" w:eastAsia="en-US"/>
    </w:rPr>
  </w:style>
  <w:style w:type="paragraph" w:customStyle="1" w:styleId="CarCar1CarCarCarCar">
    <w:name w:val="Car Car1 Car Car Car Car"/>
    <w:basedOn w:val="Normal"/>
    <w:uiPriority w:val="99"/>
    <w:rsid w:val="0060545E"/>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BodyText31">
    <w:name w:val="Body Text 31"/>
    <w:basedOn w:val="Normal"/>
    <w:link w:val="BodyText3Car"/>
    <w:rsid w:val="0060545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val="0"/>
      <w:overflowPunct w:val="0"/>
      <w:autoSpaceDE w:val="0"/>
      <w:autoSpaceDN w:val="0"/>
      <w:adjustRightInd w:val="0"/>
      <w:spacing w:line="240" w:lineRule="atLeast"/>
      <w:jc w:val="both"/>
      <w:textAlignment w:val="baseline"/>
    </w:pPr>
    <w:rPr>
      <w:rFonts w:ascii="Arial" w:hAnsi="Arial" w:cs="Arial"/>
      <w:lang w:eastAsia="es-ES"/>
    </w:rPr>
  </w:style>
  <w:style w:type="character" w:customStyle="1" w:styleId="BodyText3Car">
    <w:name w:val="Body Text 3 Car"/>
    <w:link w:val="BodyText31"/>
    <w:locked/>
    <w:rsid w:val="0060545E"/>
    <w:rPr>
      <w:rFonts w:ascii="Arial" w:eastAsia="Times New Roman" w:hAnsi="Arial" w:cs="Arial"/>
      <w:sz w:val="24"/>
      <w:szCs w:val="20"/>
      <w:lang w:val="es-ES" w:eastAsia="es-ES"/>
    </w:rPr>
  </w:style>
  <w:style w:type="paragraph" w:styleId="Listaconvietas3">
    <w:name w:val="List Bullet 3"/>
    <w:basedOn w:val="Normal"/>
    <w:autoRedefine/>
    <w:uiPriority w:val="99"/>
    <w:rsid w:val="0060545E"/>
    <w:pPr>
      <w:tabs>
        <w:tab w:val="num" w:pos="926"/>
      </w:tabs>
      <w:suppressAutoHyphens w:val="0"/>
      <w:ind w:left="926" w:hanging="360"/>
      <w:jc w:val="both"/>
    </w:pPr>
    <w:rPr>
      <w:rFonts w:ascii="Arial" w:hAnsi="Arial" w:cs="Arial"/>
      <w:szCs w:val="24"/>
      <w:lang w:eastAsia="es-ES"/>
    </w:rPr>
  </w:style>
  <w:style w:type="paragraph" w:customStyle="1" w:styleId="CarCar2Car">
    <w:name w:val="Car Car2 Car"/>
    <w:basedOn w:val="Normal"/>
    <w:uiPriority w:val="99"/>
    <w:rsid w:val="0060545E"/>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character" w:customStyle="1" w:styleId="olttablecontentcfg">
    <w:name w:val="olt_table_content_cfg"/>
    <w:rsid w:val="0060545E"/>
  </w:style>
  <w:style w:type="paragraph" w:customStyle="1" w:styleId="CarCar2Car1">
    <w:name w:val="Car Car2 Car1"/>
    <w:basedOn w:val="Normal"/>
    <w:uiPriority w:val="99"/>
    <w:rsid w:val="0060545E"/>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1">
    <w:name w:val="Car1"/>
    <w:basedOn w:val="Normal"/>
    <w:uiPriority w:val="99"/>
    <w:rsid w:val="0060545E"/>
    <w:pPr>
      <w:suppressAutoHyphens w:val="0"/>
      <w:spacing w:after="160" w:line="240" w:lineRule="exact"/>
      <w:jc w:val="both"/>
    </w:pPr>
    <w:rPr>
      <w:rFonts w:ascii="Verdana" w:hAnsi="Verdana" w:cs="Verdana"/>
      <w:sz w:val="20"/>
      <w:lang w:val="en-US" w:eastAsia="en-US"/>
    </w:rPr>
  </w:style>
  <w:style w:type="paragraph" w:customStyle="1" w:styleId="font5">
    <w:name w:val="font5"/>
    <w:basedOn w:val="Normal"/>
    <w:uiPriority w:val="99"/>
    <w:rsid w:val="0060545E"/>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font6">
    <w:name w:val="font6"/>
    <w:basedOn w:val="Normal"/>
    <w:uiPriority w:val="99"/>
    <w:rsid w:val="0060545E"/>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xl90">
    <w:name w:val="xl90"/>
    <w:basedOn w:val="Normal"/>
    <w:uiPriority w:val="99"/>
    <w:rsid w:val="0060545E"/>
    <w:pPr>
      <w:pBdr>
        <w:top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paragraph" w:customStyle="1" w:styleId="xl91">
    <w:name w:val="xl91"/>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character" w:customStyle="1" w:styleId="st">
    <w:name w:val="st"/>
    <w:rsid w:val="0060545E"/>
  </w:style>
  <w:style w:type="paragraph" w:customStyle="1" w:styleId="xl57587">
    <w:name w:val="xl5758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uiPriority w:val="99"/>
    <w:rsid w:val="0060545E"/>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b/>
      <w:bCs/>
      <w:color w:val="800080"/>
      <w:sz w:val="16"/>
      <w:szCs w:val="16"/>
      <w:lang w:val="es-MX" w:eastAsia="es-MX"/>
    </w:rPr>
  </w:style>
  <w:style w:type="paragraph" w:customStyle="1" w:styleId="xl93">
    <w:name w:val="xl93"/>
    <w:basedOn w:val="Normal"/>
    <w:uiPriority w:val="99"/>
    <w:rsid w:val="0060545E"/>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4">
    <w:name w:val="xl94"/>
    <w:basedOn w:val="Normal"/>
    <w:uiPriority w:val="99"/>
    <w:rsid w:val="0060545E"/>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5">
    <w:name w:val="xl95"/>
    <w:basedOn w:val="Normal"/>
    <w:uiPriority w:val="99"/>
    <w:rsid w:val="0060545E"/>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96">
    <w:name w:val="xl96"/>
    <w:basedOn w:val="Normal"/>
    <w:uiPriority w:val="99"/>
    <w:rsid w:val="0060545E"/>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97">
    <w:name w:val="xl97"/>
    <w:basedOn w:val="Normal"/>
    <w:uiPriority w:val="99"/>
    <w:rsid w:val="0060545E"/>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8">
    <w:name w:val="xl98"/>
    <w:basedOn w:val="Normal"/>
    <w:uiPriority w:val="99"/>
    <w:rsid w:val="0060545E"/>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9">
    <w:name w:val="xl99"/>
    <w:basedOn w:val="Normal"/>
    <w:uiPriority w:val="99"/>
    <w:rsid w:val="0060545E"/>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b/>
      <w:bCs/>
      <w:color w:val="800080"/>
      <w:sz w:val="16"/>
      <w:szCs w:val="16"/>
      <w:lang w:val="es-MX" w:eastAsia="es-MX"/>
    </w:rPr>
  </w:style>
  <w:style w:type="paragraph" w:customStyle="1" w:styleId="xl100">
    <w:name w:val="xl100"/>
    <w:basedOn w:val="Normal"/>
    <w:uiPriority w:val="99"/>
    <w:rsid w:val="0060545E"/>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1">
    <w:name w:val="xl101"/>
    <w:basedOn w:val="Normal"/>
    <w:uiPriority w:val="99"/>
    <w:rsid w:val="0060545E"/>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2">
    <w:name w:val="xl102"/>
    <w:basedOn w:val="Normal"/>
    <w:uiPriority w:val="99"/>
    <w:rsid w:val="0060545E"/>
    <w:pPr>
      <w:pBdr>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3">
    <w:name w:val="xl103"/>
    <w:basedOn w:val="Normal"/>
    <w:uiPriority w:val="99"/>
    <w:rsid w:val="0060545E"/>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4">
    <w:name w:val="xl104"/>
    <w:basedOn w:val="Normal"/>
    <w:uiPriority w:val="99"/>
    <w:rsid w:val="0060545E"/>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5">
    <w:name w:val="xl105"/>
    <w:basedOn w:val="Normal"/>
    <w:uiPriority w:val="99"/>
    <w:rsid w:val="0060545E"/>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6">
    <w:name w:val="xl106"/>
    <w:basedOn w:val="Normal"/>
    <w:uiPriority w:val="99"/>
    <w:rsid w:val="0060545E"/>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7">
    <w:name w:val="xl107"/>
    <w:basedOn w:val="Normal"/>
    <w:uiPriority w:val="99"/>
    <w:rsid w:val="0060545E"/>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8">
    <w:name w:val="xl108"/>
    <w:basedOn w:val="Normal"/>
    <w:uiPriority w:val="99"/>
    <w:rsid w:val="0060545E"/>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9">
    <w:name w:val="xl109"/>
    <w:basedOn w:val="Normal"/>
    <w:uiPriority w:val="99"/>
    <w:rsid w:val="0060545E"/>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0">
    <w:name w:val="xl110"/>
    <w:basedOn w:val="Normal"/>
    <w:uiPriority w:val="99"/>
    <w:rsid w:val="0060545E"/>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1">
    <w:name w:val="xl111"/>
    <w:basedOn w:val="Normal"/>
    <w:uiPriority w:val="99"/>
    <w:rsid w:val="0060545E"/>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12">
    <w:name w:val="xl112"/>
    <w:basedOn w:val="Normal"/>
    <w:uiPriority w:val="99"/>
    <w:rsid w:val="0060545E"/>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3">
    <w:name w:val="xl113"/>
    <w:basedOn w:val="Normal"/>
    <w:uiPriority w:val="99"/>
    <w:rsid w:val="0060545E"/>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4">
    <w:name w:val="xl114"/>
    <w:basedOn w:val="Normal"/>
    <w:uiPriority w:val="99"/>
    <w:rsid w:val="0060545E"/>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5">
    <w:name w:val="xl115"/>
    <w:basedOn w:val="Normal"/>
    <w:uiPriority w:val="99"/>
    <w:rsid w:val="0060545E"/>
    <w:pPr>
      <w:pBdr>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6">
    <w:name w:val="xl116"/>
    <w:basedOn w:val="Normal"/>
    <w:uiPriority w:val="99"/>
    <w:rsid w:val="0060545E"/>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7">
    <w:name w:val="xl117"/>
    <w:basedOn w:val="Normal"/>
    <w:uiPriority w:val="99"/>
    <w:rsid w:val="0060545E"/>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8">
    <w:name w:val="xl118"/>
    <w:basedOn w:val="Normal"/>
    <w:uiPriority w:val="99"/>
    <w:rsid w:val="0060545E"/>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9">
    <w:name w:val="xl119"/>
    <w:basedOn w:val="Normal"/>
    <w:uiPriority w:val="99"/>
    <w:rsid w:val="0060545E"/>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0">
    <w:name w:val="xl120"/>
    <w:basedOn w:val="Normal"/>
    <w:uiPriority w:val="99"/>
    <w:rsid w:val="0060545E"/>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1">
    <w:name w:val="xl121"/>
    <w:basedOn w:val="Normal"/>
    <w:uiPriority w:val="99"/>
    <w:rsid w:val="0060545E"/>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2">
    <w:name w:val="xl122"/>
    <w:basedOn w:val="Normal"/>
    <w:uiPriority w:val="99"/>
    <w:rsid w:val="0060545E"/>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3">
    <w:name w:val="xl123"/>
    <w:basedOn w:val="Normal"/>
    <w:uiPriority w:val="99"/>
    <w:rsid w:val="0060545E"/>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4">
    <w:name w:val="xl124"/>
    <w:basedOn w:val="Normal"/>
    <w:uiPriority w:val="99"/>
    <w:rsid w:val="0060545E"/>
    <w:pPr>
      <w:pBdr>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uiPriority w:val="99"/>
    <w:rsid w:val="0060545E"/>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6">
    <w:name w:val="xl126"/>
    <w:basedOn w:val="Normal"/>
    <w:uiPriority w:val="99"/>
    <w:rsid w:val="0060545E"/>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27">
    <w:name w:val="xl127"/>
    <w:basedOn w:val="Normal"/>
    <w:uiPriority w:val="99"/>
    <w:rsid w:val="0060545E"/>
    <w:pPr>
      <w:pBdr>
        <w:top w:val="dotted" w:sz="4" w:space="0" w:color="E26B0A"/>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60545E"/>
    <w:pPr>
      <w:pBdr>
        <w:top w:val="dotted" w:sz="4" w:space="0" w:color="E26B0A"/>
        <w:left w:val="single" w:sz="4" w:space="0" w:color="auto"/>
        <w:bottom w:val="dotted" w:sz="4" w:space="0" w:color="E26B0A"/>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29">
    <w:name w:val="xl129"/>
    <w:basedOn w:val="Normal"/>
    <w:uiPriority w:val="99"/>
    <w:rsid w:val="0060545E"/>
    <w:pPr>
      <w:pBdr>
        <w:top w:val="dotted" w:sz="4" w:space="0" w:color="E26B0A"/>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30">
    <w:name w:val="xl130"/>
    <w:basedOn w:val="Normal"/>
    <w:uiPriority w:val="99"/>
    <w:rsid w:val="0060545E"/>
    <w:pPr>
      <w:pBdr>
        <w:top w:val="dotted" w:sz="4" w:space="0" w:color="auto"/>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1">
    <w:name w:val="xl131"/>
    <w:basedOn w:val="Normal"/>
    <w:uiPriority w:val="99"/>
    <w:rsid w:val="0060545E"/>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2">
    <w:name w:val="xl132"/>
    <w:basedOn w:val="Normal"/>
    <w:uiPriority w:val="99"/>
    <w:rsid w:val="0060545E"/>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3">
    <w:name w:val="xl133"/>
    <w:basedOn w:val="Normal"/>
    <w:uiPriority w:val="99"/>
    <w:rsid w:val="0060545E"/>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4">
    <w:name w:val="xl134"/>
    <w:basedOn w:val="Normal"/>
    <w:uiPriority w:val="99"/>
    <w:rsid w:val="0060545E"/>
    <w:pPr>
      <w:pBdr>
        <w:top w:val="dotted" w:sz="4" w:space="0" w:color="E26B0A"/>
        <w:left w:val="single" w:sz="4" w:space="0" w:color="auto"/>
        <w:bottom w:val="dotted"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60545E"/>
    <w:pPr>
      <w:pBdr>
        <w:top w:val="dotted"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60545E"/>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7">
    <w:name w:val="xl137"/>
    <w:basedOn w:val="Normal"/>
    <w:uiPriority w:val="99"/>
    <w:rsid w:val="0060545E"/>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8">
    <w:name w:val="xl138"/>
    <w:basedOn w:val="Normal"/>
    <w:uiPriority w:val="99"/>
    <w:rsid w:val="0060545E"/>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9">
    <w:name w:val="xl139"/>
    <w:basedOn w:val="Normal"/>
    <w:uiPriority w:val="99"/>
    <w:rsid w:val="0060545E"/>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60545E"/>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41">
    <w:name w:val="xl141"/>
    <w:basedOn w:val="Normal"/>
    <w:uiPriority w:val="99"/>
    <w:rsid w:val="0060545E"/>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character" w:customStyle="1" w:styleId="apple-converted-space">
    <w:name w:val="apple-converted-space"/>
    <w:rsid w:val="0060545E"/>
  </w:style>
  <w:style w:type="paragraph" w:customStyle="1" w:styleId="Sinespaciado1">
    <w:name w:val="Sin espaciado1"/>
    <w:uiPriority w:val="99"/>
    <w:qFormat/>
    <w:rsid w:val="0060545E"/>
    <w:pPr>
      <w:spacing w:after="0" w:line="240" w:lineRule="auto"/>
    </w:pPr>
    <w:rPr>
      <w:rFonts w:ascii="Calibri" w:eastAsia="Times New Roman" w:hAnsi="Calibri" w:cs="Times New Roman"/>
      <w:lang w:val="en-US"/>
    </w:rPr>
  </w:style>
  <w:style w:type="paragraph" w:styleId="Listaconnmeros3">
    <w:name w:val="List Number 3"/>
    <w:basedOn w:val="Normal"/>
    <w:uiPriority w:val="99"/>
    <w:rsid w:val="0060545E"/>
    <w:pPr>
      <w:tabs>
        <w:tab w:val="num" w:pos="1080"/>
      </w:tabs>
      <w:suppressAutoHyphens w:val="0"/>
      <w:ind w:left="1080" w:hanging="360"/>
    </w:pPr>
    <w:rPr>
      <w:sz w:val="20"/>
      <w:lang w:val="es-MX" w:eastAsia="es-MX"/>
    </w:rPr>
  </w:style>
  <w:style w:type="paragraph" w:customStyle="1" w:styleId="glossarytext">
    <w:name w:val="glossarytext"/>
    <w:basedOn w:val="Encabezado"/>
    <w:uiPriority w:val="99"/>
    <w:rsid w:val="0060545E"/>
    <w:pPr>
      <w:tabs>
        <w:tab w:val="clear" w:pos="4419"/>
        <w:tab w:val="clear" w:pos="8838"/>
      </w:tabs>
      <w:suppressAutoHyphens w:val="0"/>
      <w:spacing w:before="60" w:after="60" w:line="300" w:lineRule="auto"/>
    </w:pPr>
    <w:rPr>
      <w:rFonts w:ascii="Times New Roman" w:hAnsi="Times New Roman" w:cs="Times New Roman"/>
      <w:lang w:val="en-US" w:eastAsia="en-US"/>
    </w:rPr>
  </w:style>
  <w:style w:type="paragraph" w:customStyle="1" w:styleId="rteleft">
    <w:name w:val="rteleft"/>
    <w:basedOn w:val="Normal"/>
    <w:uiPriority w:val="99"/>
    <w:rsid w:val="0060545E"/>
    <w:pPr>
      <w:suppressAutoHyphens w:val="0"/>
      <w:spacing w:before="100" w:beforeAutospacing="1" w:after="100" w:afterAutospacing="1"/>
    </w:pPr>
    <w:rPr>
      <w:szCs w:val="24"/>
      <w:lang w:val="es-MX" w:eastAsia="es-MX"/>
    </w:rPr>
  </w:style>
  <w:style w:type="table" w:styleId="Cuadrculamedia1-nfasis3">
    <w:name w:val="Medium Grid 1 Accent 3"/>
    <w:basedOn w:val="Tablanormal"/>
    <w:uiPriority w:val="72"/>
    <w:rsid w:val="0060545E"/>
    <w:pPr>
      <w:spacing w:after="0" w:line="240" w:lineRule="auto"/>
    </w:pPr>
    <w:rPr>
      <w:rFonts w:ascii="Adobe Caslon Pro" w:eastAsia="MS Mincho" w:hAnsi="Adobe Caslon Pro" w:cs="Big Caslo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customStyle="1" w:styleId="tituloarticulosub">
    <w:name w:val="tituloarticulo_sub"/>
    <w:basedOn w:val="Normal"/>
    <w:uiPriority w:val="99"/>
    <w:rsid w:val="0060545E"/>
    <w:pPr>
      <w:suppressAutoHyphens w:val="0"/>
      <w:spacing w:before="100" w:beforeAutospacing="1" w:after="100" w:afterAutospacing="1"/>
    </w:pPr>
    <w:rPr>
      <w:szCs w:val="24"/>
      <w:lang w:val="es-MX" w:eastAsia="es-MX"/>
    </w:rPr>
  </w:style>
  <w:style w:type="paragraph" w:styleId="TDC4">
    <w:name w:val="toc 4"/>
    <w:basedOn w:val="Normal"/>
    <w:next w:val="Normal"/>
    <w:autoRedefine/>
    <w:uiPriority w:val="39"/>
    <w:unhideWhenUsed/>
    <w:rsid w:val="0060545E"/>
    <w:pPr>
      <w:suppressAutoHyphens w:val="0"/>
      <w:spacing w:line="276" w:lineRule="auto"/>
      <w:ind w:left="600"/>
    </w:pPr>
    <w:rPr>
      <w:rFonts w:asciiTheme="minorHAnsi" w:eastAsia="Calibri" w:hAnsiTheme="minorHAnsi"/>
      <w:sz w:val="20"/>
      <w:lang w:val="es-MX" w:eastAsia="es-MX"/>
    </w:rPr>
  </w:style>
  <w:style w:type="paragraph" w:styleId="TDC5">
    <w:name w:val="toc 5"/>
    <w:basedOn w:val="Normal"/>
    <w:next w:val="Normal"/>
    <w:autoRedefine/>
    <w:uiPriority w:val="39"/>
    <w:unhideWhenUsed/>
    <w:rsid w:val="0060545E"/>
    <w:pPr>
      <w:suppressAutoHyphens w:val="0"/>
      <w:spacing w:line="276" w:lineRule="auto"/>
      <w:ind w:left="800"/>
    </w:pPr>
    <w:rPr>
      <w:rFonts w:asciiTheme="minorHAnsi" w:eastAsia="Calibri" w:hAnsiTheme="minorHAnsi"/>
      <w:sz w:val="20"/>
      <w:lang w:val="es-MX" w:eastAsia="es-MX"/>
    </w:rPr>
  </w:style>
  <w:style w:type="paragraph" w:styleId="TDC6">
    <w:name w:val="toc 6"/>
    <w:basedOn w:val="Normal"/>
    <w:next w:val="Normal"/>
    <w:autoRedefine/>
    <w:uiPriority w:val="39"/>
    <w:unhideWhenUsed/>
    <w:rsid w:val="0060545E"/>
    <w:pPr>
      <w:suppressAutoHyphens w:val="0"/>
      <w:spacing w:line="276" w:lineRule="auto"/>
      <w:ind w:left="1000"/>
    </w:pPr>
    <w:rPr>
      <w:rFonts w:asciiTheme="minorHAnsi" w:eastAsia="Calibri" w:hAnsiTheme="minorHAnsi"/>
      <w:sz w:val="20"/>
      <w:lang w:val="es-MX" w:eastAsia="es-MX"/>
    </w:rPr>
  </w:style>
  <w:style w:type="paragraph" w:styleId="TDC7">
    <w:name w:val="toc 7"/>
    <w:basedOn w:val="Normal"/>
    <w:next w:val="Normal"/>
    <w:autoRedefine/>
    <w:uiPriority w:val="39"/>
    <w:unhideWhenUsed/>
    <w:rsid w:val="0060545E"/>
    <w:pPr>
      <w:suppressAutoHyphens w:val="0"/>
      <w:spacing w:line="276" w:lineRule="auto"/>
      <w:ind w:left="1200"/>
    </w:pPr>
    <w:rPr>
      <w:rFonts w:asciiTheme="minorHAnsi" w:eastAsia="Calibri" w:hAnsiTheme="minorHAnsi"/>
      <w:sz w:val="20"/>
      <w:lang w:val="es-MX" w:eastAsia="es-MX"/>
    </w:rPr>
  </w:style>
  <w:style w:type="paragraph" w:styleId="TDC8">
    <w:name w:val="toc 8"/>
    <w:basedOn w:val="Normal"/>
    <w:next w:val="Normal"/>
    <w:autoRedefine/>
    <w:uiPriority w:val="39"/>
    <w:unhideWhenUsed/>
    <w:rsid w:val="0060545E"/>
    <w:pPr>
      <w:suppressAutoHyphens w:val="0"/>
      <w:spacing w:line="276" w:lineRule="auto"/>
      <w:ind w:left="1400"/>
    </w:pPr>
    <w:rPr>
      <w:rFonts w:asciiTheme="minorHAnsi" w:eastAsia="Calibri" w:hAnsiTheme="minorHAnsi"/>
      <w:sz w:val="20"/>
      <w:lang w:val="es-MX" w:eastAsia="es-MX"/>
    </w:rPr>
  </w:style>
  <w:style w:type="paragraph" w:styleId="TDC9">
    <w:name w:val="toc 9"/>
    <w:basedOn w:val="Normal"/>
    <w:next w:val="Normal"/>
    <w:autoRedefine/>
    <w:uiPriority w:val="39"/>
    <w:unhideWhenUsed/>
    <w:rsid w:val="0060545E"/>
    <w:pPr>
      <w:suppressAutoHyphens w:val="0"/>
      <w:spacing w:line="276" w:lineRule="auto"/>
      <w:ind w:left="1600"/>
    </w:pPr>
    <w:rPr>
      <w:rFonts w:asciiTheme="minorHAnsi" w:eastAsia="Calibri" w:hAnsiTheme="minorHAnsi"/>
      <w:sz w:val="20"/>
      <w:lang w:val="es-MX" w:eastAsia="es-MX"/>
    </w:rPr>
  </w:style>
  <w:style w:type="table" w:customStyle="1" w:styleId="Tabladecuadrcula1clara-nfasis31">
    <w:name w:val="Tabla de cuadrícula 1 clara - Énfasis 31"/>
    <w:basedOn w:val="Tablanormal"/>
    <w:uiPriority w:val="46"/>
    <w:rsid w:val="0060545E"/>
    <w:pPr>
      <w:spacing w:after="0" w:line="240" w:lineRule="auto"/>
    </w:pPr>
    <w:rPr>
      <w:rFonts w:ascii="Arial" w:eastAsia="Calibri" w:hAnsi="Arial" w:cs="Times New Roman"/>
      <w:sz w:val="20"/>
      <w:szCs w:val="20"/>
      <w:lang w:eastAsia="es-MX"/>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Estilo">
    <w:name w:val="Estilo"/>
    <w:link w:val="EstiloCar"/>
    <w:qFormat/>
    <w:rsid w:val="0060545E"/>
    <w:pPr>
      <w:keepNext/>
      <w:snapToGrid w:val="0"/>
      <w:spacing w:after="0" w:line="240" w:lineRule="auto"/>
      <w:jc w:val="center"/>
    </w:pPr>
    <w:rPr>
      <w:rFonts w:ascii="Arial" w:eastAsia="Times New Roman" w:hAnsi="Arial" w:cs="Times New Roman"/>
      <w:b/>
      <w:sz w:val="20"/>
      <w:szCs w:val="20"/>
      <w:lang w:val="en-US" w:eastAsia="es-ES"/>
    </w:rPr>
  </w:style>
  <w:style w:type="character" w:customStyle="1" w:styleId="EstiloCar">
    <w:name w:val="Estilo Car"/>
    <w:link w:val="Estilo"/>
    <w:rsid w:val="0060545E"/>
    <w:rPr>
      <w:rFonts w:ascii="Arial" w:eastAsia="Times New Roman" w:hAnsi="Arial" w:cs="Times New Roman"/>
      <w:b/>
      <w:sz w:val="20"/>
      <w:szCs w:val="20"/>
      <w:lang w:val="en-US" w:eastAsia="es-ES"/>
    </w:rPr>
  </w:style>
  <w:style w:type="paragraph" w:customStyle="1" w:styleId="msonormal0">
    <w:name w:val="msonormal"/>
    <w:basedOn w:val="Normal"/>
    <w:uiPriority w:val="99"/>
    <w:rsid w:val="0060545E"/>
    <w:pPr>
      <w:suppressAutoHyphens w:val="0"/>
      <w:spacing w:before="100" w:beforeAutospacing="1" w:after="100" w:afterAutospacing="1"/>
    </w:pPr>
    <w:rPr>
      <w:szCs w:val="24"/>
      <w:lang w:val="es-MX" w:eastAsia="es-MX"/>
    </w:rPr>
  </w:style>
  <w:style w:type="character" w:styleId="nfasissutil">
    <w:name w:val="Subtle Emphasis"/>
    <w:basedOn w:val="Fuentedeprrafopredeter"/>
    <w:uiPriority w:val="19"/>
    <w:qFormat/>
    <w:rsid w:val="0060545E"/>
    <w:rPr>
      <w:i/>
      <w:iCs/>
      <w:color w:val="404040" w:themeColor="text1" w:themeTint="BF"/>
    </w:rPr>
  </w:style>
  <w:style w:type="character" w:styleId="nfasisintenso">
    <w:name w:val="Intense Emphasis"/>
    <w:basedOn w:val="Fuentedeprrafopredeter"/>
    <w:uiPriority w:val="99"/>
    <w:qFormat/>
    <w:rsid w:val="0060545E"/>
    <w:rPr>
      <w:i/>
      <w:iCs/>
      <w:color w:val="4F81BD" w:themeColor="accent1"/>
    </w:rPr>
  </w:style>
  <w:style w:type="paragraph" w:styleId="Cita">
    <w:name w:val="Quote"/>
    <w:basedOn w:val="Normal"/>
    <w:next w:val="Normal"/>
    <w:link w:val="CitaCar"/>
    <w:uiPriority w:val="99"/>
    <w:qFormat/>
    <w:rsid w:val="0060545E"/>
    <w:pPr>
      <w:suppressAutoHyphens w:val="0"/>
      <w:spacing w:before="200" w:after="160"/>
      <w:ind w:left="864" w:right="864"/>
      <w:jc w:val="center"/>
    </w:pPr>
    <w:rPr>
      <w:rFonts w:ascii="Arial" w:hAnsi="Arial"/>
      <w:i/>
      <w:iCs/>
      <w:color w:val="404040" w:themeColor="text1" w:themeTint="BF"/>
      <w:szCs w:val="24"/>
      <w:lang w:val="es-ES_tradnl" w:eastAsia="es-ES"/>
    </w:rPr>
  </w:style>
  <w:style w:type="character" w:customStyle="1" w:styleId="CitaCar">
    <w:name w:val="Cita Car"/>
    <w:basedOn w:val="Fuentedeprrafopredeter"/>
    <w:link w:val="Cita"/>
    <w:uiPriority w:val="99"/>
    <w:rsid w:val="0060545E"/>
    <w:rPr>
      <w:rFonts w:ascii="Arial" w:eastAsia="Times New Roman" w:hAnsi="Arial" w:cs="Times New Roman"/>
      <w:i/>
      <w:iCs/>
      <w:color w:val="404040" w:themeColor="text1" w:themeTint="BF"/>
      <w:sz w:val="24"/>
      <w:szCs w:val="24"/>
      <w:lang w:val="es-ES_tradnl" w:eastAsia="es-ES"/>
    </w:rPr>
  </w:style>
  <w:style w:type="table" w:customStyle="1" w:styleId="Tablaconcuadrcula11">
    <w:name w:val="Tabla con cuadrícula11"/>
    <w:basedOn w:val="Tablanormal"/>
    <w:next w:val="Tablaconcuadrcula"/>
    <w:uiPriority w:val="59"/>
    <w:rsid w:val="006054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2">
    <w:name w:val="xl14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143">
    <w:name w:val="xl143"/>
    <w:basedOn w:val="Normal"/>
    <w:uiPriority w:val="99"/>
    <w:rsid w:val="0060545E"/>
    <w:pPr>
      <w:suppressAutoHyphens w:val="0"/>
      <w:spacing w:before="100" w:beforeAutospacing="1" w:after="100" w:afterAutospacing="1"/>
    </w:pPr>
    <w:rPr>
      <w:szCs w:val="24"/>
      <w:lang w:val="es-MX" w:eastAsia="es-MX"/>
    </w:rPr>
  </w:style>
  <w:style w:type="paragraph" w:customStyle="1" w:styleId="xl144">
    <w:name w:val="xl144"/>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8"/>
      <w:szCs w:val="18"/>
      <w:lang w:val="es-MX" w:eastAsia="es-MX"/>
    </w:rPr>
  </w:style>
  <w:style w:type="paragraph" w:customStyle="1" w:styleId="xl145">
    <w:name w:val="xl145"/>
    <w:basedOn w:val="Normal"/>
    <w:uiPriority w:val="99"/>
    <w:rsid w:val="0060545E"/>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6">
    <w:name w:val="xl146"/>
    <w:basedOn w:val="Normal"/>
    <w:uiPriority w:val="99"/>
    <w:rsid w:val="0060545E"/>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7">
    <w:name w:val="xl147"/>
    <w:basedOn w:val="Normal"/>
    <w:uiPriority w:val="99"/>
    <w:rsid w:val="0060545E"/>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font7">
    <w:name w:val="font7"/>
    <w:basedOn w:val="Normal"/>
    <w:uiPriority w:val="99"/>
    <w:rsid w:val="0060545E"/>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8">
    <w:name w:val="font8"/>
    <w:basedOn w:val="Normal"/>
    <w:uiPriority w:val="99"/>
    <w:rsid w:val="0060545E"/>
    <w:pPr>
      <w:suppressAutoHyphens w:val="0"/>
      <w:spacing w:before="100" w:beforeAutospacing="1" w:after="100" w:afterAutospacing="1"/>
    </w:pPr>
    <w:rPr>
      <w:rFonts w:ascii="Calibri" w:hAnsi="Calibri" w:cs="Calibri"/>
      <w:b/>
      <w:bCs/>
      <w:color w:val="000000"/>
      <w:sz w:val="22"/>
      <w:szCs w:val="22"/>
      <w:lang w:val="es-MX" w:eastAsia="es-MX"/>
    </w:rPr>
  </w:style>
  <w:style w:type="paragraph" w:customStyle="1" w:styleId="xl57524">
    <w:name w:val="xl57524"/>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5">
    <w:name w:val="xl57525"/>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6">
    <w:name w:val="xl5752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7">
    <w:name w:val="xl5752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8">
    <w:name w:val="xl57528"/>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9">
    <w:name w:val="xl57529"/>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30">
    <w:name w:val="xl57530"/>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1">
    <w:name w:val="xl5753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2">
    <w:name w:val="xl5753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3">
    <w:name w:val="xl5753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4">
    <w:name w:val="xl57534"/>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35">
    <w:name w:val="xl57535"/>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6">
    <w:name w:val="xl5753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7">
    <w:name w:val="xl5753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38">
    <w:name w:val="xl57538"/>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9">
    <w:name w:val="xl5753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0">
    <w:name w:val="xl57540"/>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1">
    <w:name w:val="xl5754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42">
    <w:name w:val="xl57542"/>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3">
    <w:name w:val="xl5754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4">
    <w:name w:val="xl57544"/>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45">
    <w:name w:val="xl57545"/>
    <w:basedOn w:val="Normal"/>
    <w:uiPriority w:val="99"/>
    <w:rsid w:val="0060545E"/>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6">
    <w:name w:val="xl57546"/>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7">
    <w:name w:val="xl5754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8">
    <w:name w:val="xl57548"/>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9">
    <w:name w:val="xl5754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0">
    <w:name w:val="xl57550"/>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551">
    <w:name w:val="xl5755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2">
    <w:name w:val="xl5755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3">
    <w:name w:val="xl5755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4">
    <w:name w:val="xl57554"/>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5">
    <w:name w:val="xl57555"/>
    <w:basedOn w:val="Normal"/>
    <w:uiPriority w:val="99"/>
    <w:rsid w:val="0060545E"/>
    <w:pPr>
      <w:pBdr>
        <w:top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6">
    <w:name w:val="xl5755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7">
    <w:name w:val="xl5755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8">
    <w:name w:val="xl57558"/>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9">
    <w:name w:val="xl57559"/>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0">
    <w:name w:val="xl57560"/>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61">
    <w:name w:val="xl57561"/>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62">
    <w:name w:val="xl57562"/>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3">
    <w:name w:val="xl5756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4">
    <w:name w:val="xl57564"/>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5">
    <w:name w:val="xl57565"/>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6">
    <w:name w:val="xl57566"/>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7">
    <w:name w:val="xl5756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8">
    <w:name w:val="xl57568"/>
    <w:basedOn w:val="Normal"/>
    <w:uiPriority w:val="99"/>
    <w:rsid w:val="0060545E"/>
    <w:pPr>
      <w:pBdr>
        <w:left w:val="single" w:sz="4" w:space="0" w:color="auto"/>
        <w:bottom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9">
    <w:name w:val="xl57569"/>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70">
    <w:name w:val="xl57570"/>
    <w:basedOn w:val="Normal"/>
    <w:uiPriority w:val="99"/>
    <w:rsid w:val="0060545E"/>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1">
    <w:name w:val="xl57571"/>
    <w:basedOn w:val="Normal"/>
    <w:uiPriority w:val="99"/>
    <w:rsid w:val="0060545E"/>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2">
    <w:name w:val="xl57572"/>
    <w:basedOn w:val="Normal"/>
    <w:uiPriority w:val="99"/>
    <w:rsid w:val="0060545E"/>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3">
    <w:name w:val="xl57573"/>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4">
    <w:name w:val="xl57574"/>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sz w:val="20"/>
      <w:lang w:val="es-MX" w:eastAsia="es-MX"/>
    </w:rPr>
  </w:style>
  <w:style w:type="paragraph" w:customStyle="1" w:styleId="xl57575">
    <w:name w:val="xl57575"/>
    <w:basedOn w:val="Normal"/>
    <w:uiPriority w:val="99"/>
    <w:rsid w:val="0060545E"/>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6">
    <w:name w:val="xl57576"/>
    <w:basedOn w:val="Normal"/>
    <w:uiPriority w:val="99"/>
    <w:rsid w:val="0060545E"/>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7">
    <w:name w:val="xl5757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8">
    <w:name w:val="xl57578"/>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79">
    <w:name w:val="xl5757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80">
    <w:name w:val="xl57580"/>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81">
    <w:name w:val="xl5758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2">
    <w:name w:val="xl5758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83">
    <w:name w:val="xl5758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4">
    <w:name w:val="xl57584"/>
    <w:basedOn w:val="Normal"/>
    <w:uiPriority w:val="99"/>
    <w:rsid w:val="0060545E"/>
    <w:pPr>
      <w:pBdr>
        <w:top w:val="single" w:sz="8" w:space="0" w:color="auto"/>
        <w:left w:val="single" w:sz="8" w:space="0" w:color="auto"/>
        <w:right w:val="single" w:sz="8"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585">
    <w:name w:val="xl57585"/>
    <w:basedOn w:val="Normal"/>
    <w:uiPriority w:val="99"/>
    <w:rsid w:val="0060545E"/>
    <w:pPr>
      <w:pBdr>
        <w:top w:val="single" w:sz="8" w:space="0" w:color="auto"/>
        <w:bottom w:val="single" w:sz="8" w:space="0" w:color="auto"/>
        <w:right w:val="single" w:sz="8"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588">
    <w:name w:val="xl57588"/>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val="es-MX" w:eastAsia="es-MX"/>
    </w:rPr>
  </w:style>
  <w:style w:type="paragraph" w:customStyle="1" w:styleId="xl57589">
    <w:name w:val="xl5758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0">
    <w:name w:val="xl57590"/>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1">
    <w:name w:val="xl5759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2">
    <w:name w:val="xl5759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3">
    <w:name w:val="xl5759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4">
    <w:name w:val="xl57594"/>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5">
    <w:name w:val="xl57595"/>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6">
    <w:name w:val="xl5759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597">
    <w:name w:val="xl5759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8">
    <w:name w:val="xl57598"/>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57599">
    <w:name w:val="xl57599"/>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8"/>
      <w:szCs w:val="18"/>
      <w:lang w:val="es-MX" w:eastAsia="es-MX"/>
    </w:rPr>
  </w:style>
  <w:style w:type="paragraph" w:customStyle="1" w:styleId="xl57600">
    <w:name w:val="xl57600"/>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FF0000"/>
      <w:sz w:val="16"/>
      <w:szCs w:val="16"/>
      <w:lang w:val="es-MX" w:eastAsia="es-MX"/>
    </w:rPr>
  </w:style>
  <w:style w:type="paragraph" w:customStyle="1" w:styleId="xl57601">
    <w:name w:val="xl5760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57602">
    <w:name w:val="xl5760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03">
    <w:name w:val="xl5760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04">
    <w:name w:val="xl57604"/>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5">
    <w:name w:val="xl57605"/>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6">
    <w:name w:val="xl57606"/>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7">
    <w:name w:val="xl57607"/>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8">
    <w:name w:val="xl57608"/>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9">
    <w:name w:val="xl57609"/>
    <w:basedOn w:val="Normal"/>
    <w:uiPriority w:val="99"/>
    <w:rsid w:val="0060545E"/>
    <w:pPr>
      <w:shd w:val="clear" w:color="000000" w:fill="FFFFFF"/>
      <w:suppressAutoHyphens w:val="0"/>
      <w:spacing w:before="100" w:beforeAutospacing="1" w:after="100" w:afterAutospacing="1"/>
    </w:pPr>
    <w:rPr>
      <w:szCs w:val="24"/>
      <w:lang w:val="es-MX" w:eastAsia="es-MX"/>
    </w:rPr>
  </w:style>
  <w:style w:type="paragraph" w:customStyle="1" w:styleId="xl57610">
    <w:name w:val="xl57610"/>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1">
    <w:name w:val="xl5761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12">
    <w:name w:val="xl5761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3">
    <w:name w:val="xl57613"/>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57614">
    <w:name w:val="xl57614"/>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8"/>
      <w:szCs w:val="18"/>
      <w:lang w:val="es-MX" w:eastAsia="es-MX"/>
    </w:rPr>
  </w:style>
  <w:style w:type="paragraph" w:customStyle="1" w:styleId="xl57615">
    <w:name w:val="xl57615"/>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57616">
    <w:name w:val="xl5761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val="es-MX" w:eastAsia="es-MX"/>
    </w:rPr>
  </w:style>
  <w:style w:type="paragraph" w:customStyle="1" w:styleId="xl57617">
    <w:name w:val="xl5761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8">
    <w:name w:val="xl57618"/>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9">
    <w:name w:val="xl5761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0">
    <w:name w:val="xl57620"/>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1">
    <w:name w:val="xl5762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2">
    <w:name w:val="xl57622"/>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3">
    <w:name w:val="xl57623"/>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4">
    <w:name w:val="xl57624"/>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5">
    <w:name w:val="xl57625"/>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6">
    <w:name w:val="xl57626"/>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7">
    <w:name w:val="xl57627"/>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8">
    <w:name w:val="xl57628"/>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9">
    <w:name w:val="xl57629"/>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30">
    <w:name w:val="xl57630"/>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631">
    <w:name w:val="xl5763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632">
    <w:name w:val="xl57632"/>
    <w:basedOn w:val="Normal"/>
    <w:uiPriority w:val="99"/>
    <w:rsid w:val="0060545E"/>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33">
    <w:name w:val="xl57633"/>
    <w:basedOn w:val="Normal"/>
    <w:uiPriority w:val="99"/>
    <w:rsid w:val="0060545E"/>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b/>
      <w:bCs/>
      <w:color w:val="FFFFFF"/>
      <w:sz w:val="16"/>
      <w:szCs w:val="16"/>
      <w:lang w:val="es-MX" w:eastAsia="es-MX"/>
    </w:rPr>
  </w:style>
  <w:style w:type="paragraph" w:customStyle="1" w:styleId="xl57634">
    <w:name w:val="xl57634"/>
    <w:basedOn w:val="Normal"/>
    <w:uiPriority w:val="99"/>
    <w:rsid w:val="0060545E"/>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635">
    <w:name w:val="xl57635"/>
    <w:basedOn w:val="Normal"/>
    <w:uiPriority w:val="99"/>
    <w:rsid w:val="0060545E"/>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636">
    <w:name w:val="xl5763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637">
    <w:name w:val="xl5763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638">
    <w:name w:val="xl57638"/>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639">
    <w:name w:val="xl5763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40">
    <w:name w:val="xl57640"/>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41">
    <w:name w:val="xl5764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20">
    <w:name w:val="xl57520"/>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1">
    <w:name w:val="xl5752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2">
    <w:name w:val="xl5752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3">
    <w:name w:val="xl57523"/>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table" w:customStyle="1" w:styleId="TableNormal">
    <w:name w:val="Table Normal"/>
    <w:uiPriority w:val="2"/>
    <w:semiHidden/>
    <w:unhideWhenUsed/>
    <w:qFormat/>
    <w:rsid w:val="0060545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unhideWhenUsed/>
    <w:qFormat/>
    <w:rsid w:val="0060545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p-section-paragraph">
    <w:name w:val="cp-section-paragraph"/>
    <w:basedOn w:val="Normal"/>
    <w:uiPriority w:val="99"/>
    <w:rsid w:val="0060545E"/>
    <w:pPr>
      <w:suppressAutoHyphens w:val="0"/>
      <w:spacing w:before="100" w:beforeAutospacing="1" w:after="100" w:afterAutospacing="1"/>
    </w:pPr>
    <w:rPr>
      <w:szCs w:val="24"/>
      <w:lang w:val="es-MX" w:eastAsia="es-MX"/>
    </w:rPr>
  </w:style>
  <w:style w:type="paragraph" w:customStyle="1" w:styleId="paragraph">
    <w:name w:val="paragraph"/>
    <w:basedOn w:val="Normal"/>
    <w:uiPriority w:val="99"/>
    <w:rsid w:val="0060545E"/>
    <w:pPr>
      <w:suppressAutoHyphens w:val="0"/>
      <w:spacing w:before="100" w:beforeAutospacing="1" w:after="100" w:afterAutospacing="1"/>
    </w:pPr>
    <w:rPr>
      <w:szCs w:val="24"/>
      <w:lang w:val="es-MX" w:eastAsia="es-MX"/>
    </w:rPr>
  </w:style>
  <w:style w:type="character" w:customStyle="1" w:styleId="normaltextrun">
    <w:name w:val="normaltextrun"/>
    <w:basedOn w:val="Fuentedeprrafopredeter"/>
    <w:rsid w:val="0060545E"/>
  </w:style>
  <w:style w:type="character" w:customStyle="1" w:styleId="eop">
    <w:name w:val="eop"/>
    <w:basedOn w:val="Fuentedeprrafopredeter"/>
    <w:rsid w:val="0060545E"/>
  </w:style>
  <w:style w:type="character" w:customStyle="1" w:styleId="A2">
    <w:name w:val="A2"/>
    <w:uiPriority w:val="99"/>
    <w:rsid w:val="0060545E"/>
    <w:rPr>
      <w:rFonts w:cs="Palatino"/>
      <w:b/>
      <w:bCs/>
      <w:color w:val="000000"/>
      <w:sz w:val="28"/>
      <w:szCs w:val="28"/>
    </w:rPr>
  </w:style>
  <w:style w:type="paragraph" w:customStyle="1" w:styleId="Ttulo91">
    <w:name w:val="Título 91"/>
    <w:basedOn w:val="Normal"/>
    <w:next w:val="Normal"/>
    <w:uiPriority w:val="99"/>
    <w:unhideWhenUsed/>
    <w:qFormat/>
    <w:rsid w:val="0060545E"/>
    <w:pPr>
      <w:keepNext/>
      <w:keepLines/>
      <w:spacing w:before="40"/>
      <w:outlineLvl w:val="8"/>
    </w:pPr>
    <w:rPr>
      <w:rFonts w:ascii="Cambria" w:hAnsi="Cambria"/>
      <w:i/>
      <w:iCs/>
      <w:color w:val="272727"/>
      <w:sz w:val="21"/>
      <w:szCs w:val="21"/>
    </w:rPr>
  </w:style>
  <w:style w:type="numbering" w:customStyle="1" w:styleId="Sinlista1">
    <w:name w:val="Sin lista1"/>
    <w:next w:val="Sinlista"/>
    <w:uiPriority w:val="99"/>
    <w:semiHidden/>
    <w:unhideWhenUsed/>
    <w:rsid w:val="0060545E"/>
  </w:style>
  <w:style w:type="numbering" w:customStyle="1" w:styleId="Sinlista11">
    <w:name w:val="Sin lista11"/>
    <w:next w:val="Sinlista"/>
    <w:uiPriority w:val="99"/>
    <w:semiHidden/>
    <w:unhideWhenUsed/>
    <w:rsid w:val="0060545E"/>
  </w:style>
  <w:style w:type="character" w:customStyle="1" w:styleId="WW8Num3z0">
    <w:name w:val="WW8Num3z0"/>
    <w:rsid w:val="0060545E"/>
    <w:rPr>
      <w:rFonts w:ascii="Symbol" w:hAnsi="Symbol"/>
    </w:rPr>
  </w:style>
  <w:style w:type="character" w:customStyle="1" w:styleId="WW8NumSt2z0">
    <w:name w:val="WW8NumSt2z0"/>
    <w:rsid w:val="0060545E"/>
    <w:rPr>
      <w:rFonts w:ascii="Symbol" w:hAnsi="Symbol"/>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60545E"/>
    <w:pPr>
      <w:overflowPunct w:val="0"/>
      <w:autoSpaceDE w:val="0"/>
      <w:autoSpaceDN w:val="0"/>
      <w:adjustRightInd w:val="0"/>
      <w:spacing w:after="160" w:line="240" w:lineRule="exact"/>
      <w:textAlignment w:val="baseline"/>
    </w:pPr>
    <w:rPr>
      <w:rFonts w:ascii="Tahoma" w:hAnsi="Tahoma"/>
      <w:lang w:val="en-US"/>
    </w:rPr>
  </w:style>
  <w:style w:type="paragraph" w:styleId="Textodebloque">
    <w:name w:val="Block Text"/>
    <w:basedOn w:val="Normal"/>
    <w:uiPriority w:val="99"/>
    <w:rsid w:val="0060545E"/>
    <w:pPr>
      <w:tabs>
        <w:tab w:val="left" w:pos="-284"/>
        <w:tab w:val="left" w:pos="1985"/>
        <w:tab w:val="left" w:pos="9498"/>
      </w:tabs>
      <w:overflowPunct w:val="0"/>
      <w:autoSpaceDE w:val="0"/>
      <w:autoSpaceDN w:val="0"/>
      <w:adjustRightInd w:val="0"/>
      <w:ind w:left="601" w:right="-25" w:hanging="601"/>
      <w:jc w:val="both"/>
      <w:textAlignment w:val="baseline"/>
    </w:pPr>
    <w:rPr>
      <w:rFonts w:ascii="Arial" w:hAnsi="Arial"/>
      <w:sz w:val="20"/>
      <w:szCs w:val="24"/>
      <w:lang w:eastAsia="es-ES"/>
    </w:rPr>
  </w:style>
  <w:style w:type="paragraph" w:customStyle="1" w:styleId="Sangra2detindependiente11">
    <w:name w:val="Sangría 2 de t. independiente11"/>
    <w:basedOn w:val="Normal"/>
    <w:uiPriority w:val="99"/>
    <w:rsid w:val="0060545E"/>
    <w:pPr>
      <w:spacing w:after="120" w:line="480" w:lineRule="auto"/>
      <w:ind w:left="283"/>
    </w:pPr>
    <w:rPr>
      <w:noProof/>
      <w:szCs w:val="24"/>
    </w:rPr>
  </w:style>
  <w:style w:type="character" w:customStyle="1" w:styleId="nfasissutil1">
    <w:name w:val="Énfasis sutil1"/>
    <w:basedOn w:val="Fuentedeprrafopredeter"/>
    <w:uiPriority w:val="19"/>
    <w:qFormat/>
    <w:rsid w:val="0060545E"/>
    <w:rPr>
      <w:i/>
      <w:iCs/>
      <w:color w:val="808080"/>
    </w:rPr>
  </w:style>
  <w:style w:type="character" w:customStyle="1" w:styleId="Ttulo9Car1">
    <w:name w:val="Título 9 Car1"/>
    <w:basedOn w:val="Fuentedeprrafopredeter"/>
    <w:uiPriority w:val="9"/>
    <w:semiHidden/>
    <w:rsid w:val="0060545E"/>
    <w:rPr>
      <w:rFonts w:asciiTheme="majorHAnsi" w:eastAsiaTheme="majorEastAsia" w:hAnsiTheme="majorHAnsi" w:cstheme="majorBidi"/>
      <w:i/>
      <w:iCs/>
      <w:color w:val="404040" w:themeColor="text1" w:themeTint="BF"/>
      <w:lang w:eastAsia="en-US"/>
    </w:rPr>
  </w:style>
  <w:style w:type="character" w:customStyle="1" w:styleId="Car10CarCar">
    <w:name w:val="Car10 Car Car"/>
    <w:link w:val="Sangra2detindependiente1"/>
    <w:uiPriority w:val="99"/>
    <w:rsid w:val="0060545E"/>
    <w:rPr>
      <w:rFonts w:ascii="Times New Roman" w:eastAsia="Times New Roman" w:hAnsi="Times New Roman" w:cs="Times New Roman"/>
      <w:sz w:val="24"/>
      <w:szCs w:val="24"/>
      <w:lang w:val="es-ES" w:eastAsia="ar-SA"/>
    </w:rPr>
  </w:style>
  <w:style w:type="paragraph" w:styleId="Textoindependienteprimerasangra2">
    <w:name w:val="Body Text First Indent 2"/>
    <w:basedOn w:val="Sangradetextonormal"/>
    <w:link w:val="Textoindependienteprimerasangra2Car"/>
    <w:uiPriority w:val="99"/>
    <w:unhideWhenUsed/>
    <w:rsid w:val="0060545E"/>
    <w:pPr>
      <w:suppressAutoHyphens w:val="0"/>
      <w:spacing w:after="0"/>
      <w:ind w:left="360" w:firstLine="360"/>
    </w:pPr>
    <w:rPr>
      <w:rFonts w:asciiTheme="minorHAnsi" w:eastAsiaTheme="minorEastAsia" w:hAnsiTheme="minorHAnsi" w:cstheme="minorBidi"/>
      <w:szCs w:val="24"/>
      <w:lang w:val="es-ES_tradnl" w:eastAsia="en-US"/>
    </w:rPr>
  </w:style>
  <w:style w:type="character" w:customStyle="1" w:styleId="Textoindependienteprimerasangra2Car">
    <w:name w:val="Texto independiente primera sangría 2 Car"/>
    <w:basedOn w:val="SangradetextonormalCar"/>
    <w:link w:val="Textoindependienteprimerasangra2"/>
    <w:uiPriority w:val="99"/>
    <w:rsid w:val="0060545E"/>
    <w:rPr>
      <w:rFonts w:ascii="Times New Roman" w:eastAsiaTheme="minorEastAsia" w:hAnsi="Times New Roman" w:cs="Times New Roman"/>
      <w:sz w:val="24"/>
      <w:szCs w:val="24"/>
      <w:lang w:val="es-ES_tradnl" w:eastAsia="ar-SA"/>
    </w:rPr>
  </w:style>
  <w:style w:type="character" w:customStyle="1" w:styleId="AsuntodelcomentarioCar1">
    <w:name w:val="Asunto del comentario Car1"/>
    <w:basedOn w:val="TextocomentarioCar"/>
    <w:uiPriority w:val="99"/>
    <w:semiHidden/>
    <w:rsid w:val="0060545E"/>
    <w:rPr>
      <w:rFonts w:ascii="Times New Roman" w:eastAsia="Times New Roman" w:hAnsi="Times New Roman" w:cs="Times New Roman"/>
      <w:b/>
      <w:bCs/>
      <w:sz w:val="20"/>
      <w:szCs w:val="20"/>
      <w:lang w:val="es-ES_tradnl" w:eastAsia="es-ES"/>
    </w:rPr>
  </w:style>
  <w:style w:type="paragraph" w:customStyle="1" w:styleId="listparagraph">
    <w:name w:val="listparagraph"/>
    <w:basedOn w:val="Normal"/>
    <w:uiPriority w:val="99"/>
    <w:rsid w:val="0060545E"/>
    <w:pPr>
      <w:suppressAutoHyphens w:val="0"/>
      <w:ind w:left="708"/>
    </w:pPr>
    <w:rPr>
      <w:sz w:val="20"/>
      <w:lang w:eastAsia="es-ES"/>
    </w:rPr>
  </w:style>
  <w:style w:type="paragraph" w:customStyle="1" w:styleId="TtuloE2">
    <w:name w:val="Título E2"/>
    <w:basedOn w:val="Ttulo2"/>
    <w:link w:val="TtuloE2Car"/>
    <w:qFormat/>
    <w:rsid w:val="0060545E"/>
    <w:pPr>
      <w:keepLines/>
      <w:numPr>
        <w:numId w:val="0"/>
      </w:numPr>
      <w:tabs>
        <w:tab w:val="clear" w:pos="0"/>
      </w:tabs>
      <w:suppressAutoHyphens w:val="0"/>
      <w:spacing w:before="0" w:after="120"/>
      <w:ind w:left="709" w:right="-142" w:hanging="567"/>
      <w:jc w:val="both"/>
    </w:pPr>
    <w:rPr>
      <w:rFonts w:ascii="Calibri" w:eastAsia="MS Gothic" w:hAnsi="Calibri" w:cs="Times New Roman"/>
      <w:bCs/>
      <w:i w:val="0"/>
      <w:sz w:val="22"/>
      <w:szCs w:val="26"/>
      <w:lang w:val="es-ES_tradnl" w:eastAsia="es-ES"/>
    </w:rPr>
  </w:style>
  <w:style w:type="character" w:customStyle="1" w:styleId="TtuloE2Car">
    <w:name w:val="Título E2 Car"/>
    <w:link w:val="TtuloE2"/>
    <w:rsid w:val="0060545E"/>
    <w:rPr>
      <w:rFonts w:ascii="Calibri" w:eastAsia="MS Gothic" w:hAnsi="Calibri" w:cs="Times New Roman"/>
      <w:b/>
      <w:bCs/>
      <w:szCs w:val="26"/>
      <w:lang w:val="es-ES_tradnl" w:eastAsia="es-ES"/>
    </w:rPr>
  </w:style>
  <w:style w:type="table" w:customStyle="1" w:styleId="Tablaconcuadrcula9">
    <w:name w:val="Tabla con cuadrícula9"/>
    <w:basedOn w:val="Tablanormal"/>
    <w:next w:val="Tablaconcuadrcula"/>
    <w:uiPriority w:val="59"/>
    <w:rsid w:val="0060545E"/>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tuloE1">
    <w:name w:val="Título E1"/>
    <w:basedOn w:val="Ttulo"/>
    <w:link w:val="TtuloE1Car"/>
    <w:uiPriority w:val="99"/>
    <w:qFormat/>
    <w:rsid w:val="0060545E"/>
    <w:pPr>
      <w:numPr>
        <w:numId w:val="31"/>
      </w:numPr>
      <w:pBdr>
        <w:bottom w:val="none" w:sz="0" w:space="0" w:color="auto"/>
      </w:pBdr>
      <w:spacing w:after="0"/>
      <w:contextualSpacing w:val="0"/>
    </w:pPr>
    <w:rPr>
      <w:rFonts w:ascii="Cambria" w:eastAsia="Times New Roman" w:hAnsi="Cambria" w:cs="Arial"/>
      <w:color w:val="000000"/>
      <w:spacing w:val="-10"/>
      <w:kern w:val="28"/>
      <w:szCs w:val="56"/>
    </w:rPr>
  </w:style>
  <w:style w:type="character" w:customStyle="1" w:styleId="TtuloE1Car">
    <w:name w:val="Título E1 Car"/>
    <w:link w:val="TtuloE1"/>
    <w:uiPriority w:val="99"/>
    <w:rsid w:val="0060545E"/>
    <w:rPr>
      <w:rFonts w:ascii="Cambria" w:eastAsia="Times New Roman" w:hAnsi="Cambria" w:cs="Arial"/>
      <w:b/>
      <w:color w:val="000000"/>
      <w:spacing w:val="-10"/>
      <w:kern w:val="28"/>
      <w:sz w:val="28"/>
      <w:szCs w:val="56"/>
      <w:lang w:val="es-ES" w:eastAsia="ar-SA"/>
    </w:rPr>
  </w:style>
  <w:style w:type="paragraph" w:styleId="Continuarlista">
    <w:name w:val="List Continue"/>
    <w:basedOn w:val="Normal"/>
    <w:uiPriority w:val="99"/>
    <w:unhideWhenUsed/>
    <w:rsid w:val="0060545E"/>
    <w:pPr>
      <w:spacing w:after="120"/>
      <w:ind w:left="283"/>
      <w:contextualSpacing/>
    </w:pPr>
  </w:style>
  <w:style w:type="paragraph" w:customStyle="1" w:styleId="Fraccin">
    <w:name w:val="Fracción"/>
    <w:basedOn w:val="Normal"/>
    <w:uiPriority w:val="99"/>
    <w:rsid w:val="0060545E"/>
    <w:pPr>
      <w:suppressAutoHyphens w:val="0"/>
      <w:spacing w:after="240"/>
      <w:ind w:left="851" w:hanging="709"/>
      <w:jc w:val="both"/>
    </w:pPr>
    <w:rPr>
      <w:rFonts w:ascii="Arial" w:hAnsi="Arial"/>
      <w:szCs w:val="24"/>
      <w:lang w:val="es-MX" w:eastAsia="es-ES"/>
    </w:rPr>
  </w:style>
  <w:style w:type="character" w:styleId="Referenciaintensa">
    <w:name w:val="Intense Reference"/>
    <w:uiPriority w:val="99"/>
    <w:qFormat/>
    <w:rsid w:val="0060545E"/>
    <w:rPr>
      <w:rFonts w:cs="Times New Roman"/>
      <w:b/>
      <w:sz w:val="24"/>
      <w:u w:val="single"/>
    </w:rPr>
  </w:style>
  <w:style w:type="paragraph" w:styleId="Citadestacada">
    <w:name w:val="Intense Quote"/>
    <w:basedOn w:val="Normal"/>
    <w:next w:val="Normal"/>
    <w:link w:val="CitadestacadaCar"/>
    <w:uiPriority w:val="99"/>
    <w:qFormat/>
    <w:rsid w:val="0060545E"/>
    <w:pPr>
      <w:suppressAutoHyphens w:val="0"/>
      <w:ind w:left="720" w:right="720"/>
    </w:pPr>
    <w:rPr>
      <w:rFonts w:ascii="Calibri" w:eastAsia="Calibri" w:hAnsi="Calibri"/>
      <w:b/>
      <w:i/>
      <w:lang w:val="es-MX" w:eastAsia="en-US"/>
    </w:rPr>
  </w:style>
  <w:style w:type="character" w:customStyle="1" w:styleId="CitadestacadaCar">
    <w:name w:val="Cita destacada Car"/>
    <w:basedOn w:val="Fuentedeprrafopredeter"/>
    <w:link w:val="Citadestacada"/>
    <w:uiPriority w:val="99"/>
    <w:rsid w:val="0060545E"/>
    <w:rPr>
      <w:rFonts w:ascii="Calibri" w:eastAsia="Calibri" w:hAnsi="Calibri" w:cs="Times New Roman"/>
      <w:b/>
      <w:i/>
      <w:sz w:val="24"/>
      <w:szCs w:val="20"/>
    </w:rPr>
  </w:style>
  <w:style w:type="character" w:styleId="Referenciasutil">
    <w:name w:val="Subtle Reference"/>
    <w:uiPriority w:val="99"/>
    <w:qFormat/>
    <w:rsid w:val="0060545E"/>
    <w:rPr>
      <w:rFonts w:cs="Times New Roman"/>
      <w:sz w:val="24"/>
      <w:szCs w:val="24"/>
      <w:u w:val="single"/>
    </w:rPr>
  </w:style>
  <w:style w:type="character" w:styleId="Ttulodellibro">
    <w:name w:val="Book Title"/>
    <w:uiPriority w:val="65"/>
    <w:qFormat/>
    <w:rsid w:val="0060545E"/>
    <w:rPr>
      <w:rFonts w:ascii="Cambria" w:hAnsi="Cambria" w:cs="Times New Roman"/>
      <w:b/>
      <w:i/>
      <w:sz w:val="24"/>
      <w:szCs w:val="24"/>
    </w:rPr>
  </w:style>
  <w:style w:type="paragraph" w:customStyle="1" w:styleId="Cuadrculamedia21">
    <w:name w:val="Cuadrícula media 21"/>
    <w:link w:val="Cuadrculamedia2Car"/>
    <w:uiPriority w:val="1"/>
    <w:qFormat/>
    <w:rsid w:val="0060545E"/>
    <w:pPr>
      <w:spacing w:after="0" w:line="240" w:lineRule="auto"/>
    </w:pPr>
    <w:rPr>
      <w:rFonts w:ascii="Calibri" w:eastAsia="Calibri" w:hAnsi="Calibri" w:cs="Times New Roman"/>
    </w:rPr>
  </w:style>
  <w:style w:type="character" w:customStyle="1" w:styleId="Referenciaintensa1">
    <w:name w:val="Referencia intensa1"/>
    <w:uiPriority w:val="99"/>
    <w:qFormat/>
    <w:rsid w:val="0060545E"/>
    <w:rPr>
      <w:rFonts w:cs="Times New Roman"/>
      <w:b/>
      <w:sz w:val="24"/>
      <w:u w:val="single"/>
    </w:rPr>
  </w:style>
  <w:style w:type="character" w:customStyle="1" w:styleId="Cuadrculamedia2-nfasis2Car">
    <w:name w:val="Cuadrícula media 2 - Énfasis 2 Car"/>
    <w:link w:val="Cuadrculamedia2-nfasis2"/>
    <w:uiPriority w:val="99"/>
    <w:rsid w:val="0060545E"/>
    <w:rPr>
      <w:rFonts w:ascii="Calibri" w:eastAsia="Calibri" w:hAnsi="Calibri" w:cs="Times New Roman"/>
      <w:i/>
      <w:sz w:val="24"/>
      <w:szCs w:val="24"/>
    </w:rPr>
  </w:style>
  <w:style w:type="character" w:customStyle="1" w:styleId="Cuadrculamedia3-nfasis2Car">
    <w:name w:val="Cuadrícula media 3 - Énfasis 2 Car"/>
    <w:link w:val="Cuadrculamedia3-nfasis2"/>
    <w:uiPriority w:val="99"/>
    <w:rsid w:val="0060545E"/>
    <w:rPr>
      <w:rFonts w:ascii="Calibri" w:eastAsia="Calibri" w:hAnsi="Calibri" w:cs="Times New Roman"/>
      <w:b/>
      <w:i/>
      <w:sz w:val="24"/>
    </w:rPr>
  </w:style>
  <w:style w:type="character" w:customStyle="1" w:styleId="nfasisintenso1">
    <w:name w:val="Énfasis intenso1"/>
    <w:uiPriority w:val="99"/>
    <w:qFormat/>
    <w:rsid w:val="0060545E"/>
    <w:rPr>
      <w:rFonts w:cs="Times New Roman"/>
      <w:b/>
      <w:i/>
      <w:sz w:val="24"/>
      <w:szCs w:val="24"/>
      <w:u w:val="single"/>
    </w:rPr>
  </w:style>
  <w:style w:type="character" w:customStyle="1" w:styleId="Referenciasutil1">
    <w:name w:val="Referencia sutil1"/>
    <w:uiPriority w:val="99"/>
    <w:qFormat/>
    <w:rsid w:val="0060545E"/>
    <w:rPr>
      <w:rFonts w:cs="Times New Roman"/>
      <w:sz w:val="24"/>
      <w:szCs w:val="24"/>
      <w:u w:val="single"/>
    </w:rPr>
  </w:style>
  <w:style w:type="character" w:customStyle="1" w:styleId="Ttulodelibro">
    <w:name w:val="Título de libro"/>
    <w:uiPriority w:val="99"/>
    <w:qFormat/>
    <w:rsid w:val="0060545E"/>
    <w:rPr>
      <w:rFonts w:ascii="Cambria" w:hAnsi="Cambria" w:cs="Times New Roman"/>
      <w:b/>
      <w:i/>
      <w:sz w:val="24"/>
      <w:szCs w:val="24"/>
    </w:rPr>
  </w:style>
  <w:style w:type="paragraph" w:customStyle="1" w:styleId="Encabezadodetabladecontenido">
    <w:name w:val="Encabezado de tabla de contenido"/>
    <w:basedOn w:val="Ttulo1"/>
    <w:next w:val="Normal"/>
    <w:uiPriority w:val="99"/>
    <w:qFormat/>
    <w:rsid w:val="0060545E"/>
    <w:pPr>
      <w:numPr>
        <w:numId w:val="0"/>
      </w:numPr>
      <w:suppressAutoHyphens w:val="0"/>
      <w:outlineLvl w:val="9"/>
    </w:pPr>
    <w:rPr>
      <w:rFonts w:ascii="Cambria" w:hAnsi="Cambria" w:cs="Times New Roman"/>
      <w:kern w:val="32"/>
      <w:lang w:val="es-MX" w:eastAsia="en-US"/>
    </w:rPr>
  </w:style>
  <w:style w:type="table" w:styleId="Cuadrculamedia2-nfasis2">
    <w:name w:val="Medium Grid 2 Accent 2"/>
    <w:basedOn w:val="Tablanormal"/>
    <w:link w:val="Cuadrculamedia2-nfasis2Car"/>
    <w:uiPriority w:val="99"/>
    <w:rsid w:val="0060545E"/>
    <w:pPr>
      <w:spacing w:after="0" w:line="240" w:lineRule="auto"/>
    </w:pPr>
    <w:rPr>
      <w:rFonts w:ascii="Calibri" w:eastAsia="Calibri" w:hAnsi="Calibri" w:cs="Times New Roman"/>
      <w:i/>
      <w:sz w:val="24"/>
      <w:szCs w:val="24"/>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Cuadrculamedia3-nfasis2">
    <w:name w:val="Medium Grid 3 Accent 2"/>
    <w:basedOn w:val="Tablanormal"/>
    <w:link w:val="Cuadrculamedia3-nfasis2Car"/>
    <w:uiPriority w:val="99"/>
    <w:rsid w:val="0060545E"/>
    <w:pPr>
      <w:spacing w:after="0" w:line="240" w:lineRule="auto"/>
    </w:pPr>
    <w:rPr>
      <w:rFonts w:ascii="Calibri" w:eastAsia="Calibri" w:hAnsi="Calibri" w:cs="Times New Roman"/>
      <w:b/>
      <w:i/>
      <w:sz w:val="24"/>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tblPr/>
      <w:tcPr>
        <w:tcBorders>
          <w:left w:val="single" w:sz="8" w:space="0" w:color="FFFFFF"/>
          <w:right w:val="single" w:sz="24" w:space="0" w:color="FFFFFF"/>
          <w:insideH w:val="nil"/>
          <w:insideV w:val="nil"/>
        </w:tcBorders>
        <w:shd w:val="clear" w:color="auto" w:fill="C0504D"/>
      </w:tcPr>
    </w:tblStylePr>
    <w:tblStylePr w:type="lastCol">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character" w:customStyle="1" w:styleId="notranslate">
    <w:name w:val="notranslate"/>
    <w:rsid w:val="0060545E"/>
  </w:style>
  <w:style w:type="paragraph" w:styleId="Saludo">
    <w:name w:val="Salutation"/>
    <w:basedOn w:val="Normal"/>
    <w:next w:val="Normal"/>
    <w:link w:val="SaludoCar"/>
    <w:uiPriority w:val="99"/>
    <w:unhideWhenUsed/>
    <w:rsid w:val="0060545E"/>
    <w:pPr>
      <w:suppressAutoHyphens w:val="0"/>
      <w:spacing w:after="200" w:line="276" w:lineRule="auto"/>
      <w:jc w:val="both"/>
    </w:pPr>
    <w:rPr>
      <w:rFonts w:ascii="Cambria" w:eastAsia="Calibri" w:hAnsi="Cambria"/>
      <w:sz w:val="22"/>
      <w:szCs w:val="22"/>
      <w:lang w:val="es-MX" w:eastAsia="en-US"/>
    </w:rPr>
  </w:style>
  <w:style w:type="character" w:customStyle="1" w:styleId="SaludoCar">
    <w:name w:val="Saludo Car"/>
    <w:basedOn w:val="Fuentedeprrafopredeter"/>
    <w:link w:val="Saludo"/>
    <w:uiPriority w:val="99"/>
    <w:rsid w:val="0060545E"/>
    <w:rPr>
      <w:rFonts w:ascii="Cambria" w:eastAsia="Calibri" w:hAnsi="Cambria" w:cs="Times New Roman"/>
    </w:rPr>
  </w:style>
  <w:style w:type="table" w:customStyle="1" w:styleId="Tablaconcuadrcula2">
    <w:name w:val="Tabla con cuadrícula2"/>
    <w:basedOn w:val="Tablanormal"/>
    <w:next w:val="Tablaconcuadrcula"/>
    <w:uiPriority w:val="59"/>
    <w:rsid w:val="0060545E"/>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uesto">
    <w:name w:val="Puesto"/>
    <w:aliases w:val="Title,Puesto1"/>
    <w:basedOn w:val="Normal"/>
    <w:next w:val="Normal"/>
    <w:uiPriority w:val="99"/>
    <w:qFormat/>
    <w:rsid w:val="0060545E"/>
    <w:pPr>
      <w:suppressAutoHyphens w:val="0"/>
      <w:spacing w:before="240" w:after="60"/>
      <w:jc w:val="center"/>
      <w:outlineLvl w:val="0"/>
    </w:pPr>
    <w:rPr>
      <w:rFonts w:asciiTheme="majorHAnsi" w:eastAsiaTheme="majorEastAsia" w:hAnsiTheme="majorHAnsi" w:cstheme="majorBidi"/>
      <w:color w:val="17365D" w:themeColor="text2" w:themeShade="BF"/>
      <w:spacing w:val="5"/>
      <w:kern w:val="28"/>
      <w:sz w:val="52"/>
      <w:szCs w:val="52"/>
    </w:rPr>
  </w:style>
  <w:style w:type="character" w:customStyle="1" w:styleId="Mencinsinresolver1">
    <w:name w:val="Mención sin resolver1"/>
    <w:basedOn w:val="Fuentedeprrafopredeter"/>
    <w:uiPriority w:val="99"/>
    <w:semiHidden/>
    <w:unhideWhenUsed/>
    <w:rsid w:val="0060545E"/>
    <w:rPr>
      <w:color w:val="605E5C"/>
      <w:shd w:val="clear" w:color="auto" w:fill="E1DFDD"/>
    </w:rPr>
  </w:style>
  <w:style w:type="paragraph" w:customStyle="1" w:styleId="Moserrat1">
    <w:name w:val="Moserrat 1"/>
    <w:basedOn w:val="Normal"/>
    <w:link w:val="Moserrat1Car"/>
    <w:uiPriority w:val="99"/>
    <w:qFormat/>
    <w:rsid w:val="0060545E"/>
    <w:pPr>
      <w:numPr>
        <w:numId w:val="34"/>
      </w:numPr>
      <w:suppressAutoHyphens w:val="0"/>
      <w:ind w:left="0" w:firstLine="0"/>
      <w:jc w:val="both"/>
    </w:pPr>
    <w:rPr>
      <w:rFonts w:ascii="Montserrat Medium" w:hAnsi="Montserrat Medium" w:cs="Arial"/>
      <w:b/>
      <w:sz w:val="20"/>
      <w:lang w:val="es-MX" w:eastAsia="es-MX"/>
    </w:rPr>
  </w:style>
  <w:style w:type="paragraph" w:customStyle="1" w:styleId="Monserrat1">
    <w:name w:val="Monserrat 1"/>
    <w:basedOn w:val="Moserrat1"/>
    <w:link w:val="Monserrat1Car"/>
    <w:uiPriority w:val="99"/>
    <w:qFormat/>
    <w:rsid w:val="0060545E"/>
    <w:pPr>
      <w:ind w:left="720" w:hanging="360"/>
    </w:pPr>
  </w:style>
  <w:style w:type="character" w:customStyle="1" w:styleId="Monserrat1Car">
    <w:name w:val="Monserrat 1 Car"/>
    <w:link w:val="Monserrat1"/>
    <w:uiPriority w:val="99"/>
    <w:rsid w:val="0060545E"/>
    <w:rPr>
      <w:rFonts w:ascii="Montserrat Medium" w:eastAsia="Times New Roman" w:hAnsi="Montserrat Medium" w:cs="Arial"/>
      <w:b/>
      <w:sz w:val="20"/>
      <w:szCs w:val="20"/>
      <w:lang w:eastAsia="es-MX"/>
    </w:rPr>
  </w:style>
  <w:style w:type="paragraph" w:customStyle="1" w:styleId="Monserrat2">
    <w:name w:val="Monserrat 2"/>
    <w:basedOn w:val="Normal"/>
    <w:link w:val="Monserrat2Car"/>
    <w:uiPriority w:val="99"/>
    <w:qFormat/>
    <w:rsid w:val="0060545E"/>
    <w:pPr>
      <w:numPr>
        <w:ilvl w:val="1"/>
        <w:numId w:val="35"/>
      </w:numPr>
      <w:ind w:right="191"/>
      <w:contextualSpacing/>
      <w:jc w:val="both"/>
    </w:pPr>
    <w:rPr>
      <w:rFonts w:ascii="Montserrat Medium" w:hAnsi="Montserrat Medium" w:cs="Arial"/>
      <w:b/>
      <w:sz w:val="20"/>
      <w:lang w:val="es-MX" w:eastAsia="es-MX"/>
    </w:rPr>
  </w:style>
  <w:style w:type="character" w:customStyle="1" w:styleId="Monserrat2Car">
    <w:name w:val="Monserrat 2 Car"/>
    <w:link w:val="Monserrat2"/>
    <w:uiPriority w:val="99"/>
    <w:rsid w:val="0060545E"/>
    <w:rPr>
      <w:rFonts w:ascii="Montserrat Medium" w:eastAsia="Times New Roman" w:hAnsi="Montserrat Medium" w:cs="Arial"/>
      <w:b/>
      <w:sz w:val="20"/>
      <w:szCs w:val="20"/>
      <w:lang w:eastAsia="es-MX"/>
    </w:rPr>
  </w:style>
  <w:style w:type="character" w:customStyle="1" w:styleId="Mencinsinresolver2">
    <w:name w:val="Mención sin resolver2"/>
    <w:basedOn w:val="Fuentedeprrafopredeter"/>
    <w:uiPriority w:val="99"/>
    <w:semiHidden/>
    <w:unhideWhenUsed/>
    <w:rsid w:val="0060545E"/>
    <w:rPr>
      <w:color w:val="605E5C"/>
      <w:shd w:val="clear" w:color="auto" w:fill="E1DFDD"/>
    </w:rPr>
  </w:style>
  <w:style w:type="character" w:customStyle="1" w:styleId="cf01">
    <w:name w:val="cf01"/>
    <w:rsid w:val="0060545E"/>
    <w:rPr>
      <w:rFonts w:ascii="Segoe UI" w:hAnsi="Segoe UI" w:cs="Segoe UI" w:hint="default"/>
      <w:sz w:val="18"/>
      <w:szCs w:val="18"/>
    </w:rPr>
  </w:style>
  <w:style w:type="table" w:styleId="Cuadrculaclara">
    <w:name w:val="Light Grid"/>
    <w:basedOn w:val="Tablanormal"/>
    <w:uiPriority w:val="62"/>
    <w:rsid w:val="0060545E"/>
    <w:pPr>
      <w:spacing w:after="0" w:line="240" w:lineRule="auto"/>
    </w:pPr>
    <w:rPr>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contentpasted0">
    <w:name w:val="contentpasted0"/>
    <w:rsid w:val="0060545E"/>
  </w:style>
  <w:style w:type="table" w:styleId="Cuadrculaclara-nfasis3">
    <w:name w:val="Light Grid Accent 3"/>
    <w:basedOn w:val="Tablanormal"/>
    <w:uiPriority w:val="62"/>
    <w:rsid w:val="0060545E"/>
    <w:pPr>
      <w:spacing w:after="0" w:line="240" w:lineRule="auto"/>
    </w:pPr>
    <w:rPr>
      <w:sz w:val="24"/>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2">
    <w:name w:val="Light Grid Accent 2"/>
    <w:basedOn w:val="Tablanormal"/>
    <w:uiPriority w:val="62"/>
    <w:rsid w:val="0060545E"/>
    <w:pPr>
      <w:spacing w:after="0" w:line="240" w:lineRule="auto"/>
    </w:pPr>
    <w:rPr>
      <w:lang w:val="es-E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w8qarf">
    <w:name w:val="w8qarf"/>
    <w:basedOn w:val="Fuentedeprrafopredeter"/>
    <w:rsid w:val="0060545E"/>
  </w:style>
  <w:style w:type="character" w:customStyle="1" w:styleId="lrzxr">
    <w:name w:val="lrzxr"/>
    <w:basedOn w:val="Fuentedeprrafopredeter"/>
    <w:rsid w:val="0060545E"/>
  </w:style>
  <w:style w:type="character" w:customStyle="1" w:styleId="Ttulo1Car1">
    <w:name w:val="Título 1 Car1"/>
    <w:aliases w:val="Headline Car1,H1 Car1,h1 Car1,II+ Car1,I Car1,Document Header1 Car1,Chapter Car1,heading 1 Car1,Titulo 1 Car1,Section Heading Car1,Part Car1,Hoofdstuk Car1,(SCGM 1) Car1"/>
    <w:basedOn w:val="Fuentedeprrafopredeter"/>
    <w:uiPriority w:val="9"/>
    <w:rsid w:val="0060545E"/>
    <w:rPr>
      <w:rFonts w:asciiTheme="majorHAnsi" w:eastAsiaTheme="majorEastAsia" w:hAnsiTheme="majorHAnsi" w:cstheme="majorBidi"/>
      <w:b/>
      <w:bCs/>
      <w:color w:val="365F91" w:themeColor="accent1" w:themeShade="BF"/>
      <w:sz w:val="28"/>
      <w:szCs w:val="28"/>
      <w:lang w:val="es-ES"/>
    </w:rPr>
  </w:style>
  <w:style w:type="character" w:customStyle="1" w:styleId="Textoindependiente2Car1">
    <w:name w:val="Texto independiente 2 Car1"/>
    <w:basedOn w:val="Fuentedeprrafopredeter"/>
    <w:uiPriority w:val="99"/>
    <w:semiHidden/>
    <w:rsid w:val="0060545E"/>
    <w:rPr>
      <w:rFonts w:ascii="Calibri" w:eastAsia="Yu Mincho" w:hAnsi="Calibri" w:cs="Times New Roman"/>
      <w:sz w:val="24"/>
      <w:szCs w:val="24"/>
    </w:rPr>
  </w:style>
  <w:style w:type="character" w:customStyle="1" w:styleId="Textoindependiente3Car1">
    <w:name w:val="Texto independiente 3 Car1"/>
    <w:basedOn w:val="Fuentedeprrafopredeter"/>
    <w:uiPriority w:val="99"/>
    <w:semiHidden/>
    <w:rsid w:val="0060545E"/>
    <w:rPr>
      <w:rFonts w:ascii="Calibri" w:eastAsia="Yu Mincho" w:hAnsi="Calibri" w:cs="Times New Roman"/>
      <w:sz w:val="16"/>
      <w:szCs w:val="16"/>
    </w:rPr>
  </w:style>
  <w:style w:type="character" w:customStyle="1" w:styleId="TextosinformatoCar1">
    <w:name w:val="Texto sin formato Car1"/>
    <w:basedOn w:val="Fuentedeprrafopredeter"/>
    <w:uiPriority w:val="99"/>
    <w:rsid w:val="0060545E"/>
    <w:rPr>
      <w:rFonts w:ascii="Consolas" w:eastAsia="Yu Mincho" w:hAnsi="Consolas" w:cs="Times New Roman"/>
      <w:sz w:val="21"/>
      <w:szCs w:val="21"/>
    </w:rPr>
  </w:style>
  <w:style w:type="paragraph" w:customStyle="1" w:styleId="xl484">
    <w:name w:val="xl484"/>
    <w:basedOn w:val="Normal"/>
    <w:uiPriority w:val="99"/>
    <w:rsid w:val="0060545E"/>
    <w:pPr>
      <w:suppressAutoHyphens w:val="0"/>
      <w:spacing w:before="100" w:beforeAutospacing="1" w:after="100" w:afterAutospacing="1"/>
      <w:jc w:val="center"/>
    </w:pPr>
    <w:rPr>
      <w:sz w:val="16"/>
      <w:szCs w:val="16"/>
      <w:lang w:val="es-MX" w:eastAsia="es-MX"/>
    </w:rPr>
  </w:style>
  <w:style w:type="paragraph" w:customStyle="1" w:styleId="xl485">
    <w:name w:val="xl485"/>
    <w:basedOn w:val="Normal"/>
    <w:uiPriority w:val="99"/>
    <w:rsid w:val="0060545E"/>
    <w:pPr>
      <w:suppressAutoHyphens w:val="0"/>
      <w:spacing w:before="100" w:beforeAutospacing="1" w:after="100" w:afterAutospacing="1"/>
    </w:pPr>
    <w:rPr>
      <w:sz w:val="16"/>
      <w:szCs w:val="16"/>
      <w:lang w:val="es-MX" w:eastAsia="es-MX"/>
    </w:rPr>
  </w:style>
  <w:style w:type="paragraph" w:customStyle="1" w:styleId="xl486">
    <w:name w:val="xl486"/>
    <w:basedOn w:val="Normal"/>
    <w:uiPriority w:val="99"/>
    <w:rsid w:val="0060545E"/>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sz w:val="14"/>
      <w:szCs w:val="14"/>
      <w:lang w:val="es-MX" w:eastAsia="es-MX"/>
    </w:rPr>
  </w:style>
  <w:style w:type="paragraph" w:customStyle="1" w:styleId="xl487">
    <w:name w:val="xl48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88">
    <w:name w:val="xl488"/>
    <w:basedOn w:val="Normal"/>
    <w:uiPriority w:val="99"/>
    <w:rsid w:val="0060545E"/>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b/>
      <w:bCs/>
      <w:sz w:val="14"/>
      <w:szCs w:val="14"/>
      <w:lang w:val="es-MX" w:eastAsia="es-MX"/>
    </w:rPr>
  </w:style>
  <w:style w:type="paragraph" w:customStyle="1" w:styleId="xl489">
    <w:name w:val="xl48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90">
    <w:name w:val="xl490"/>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91">
    <w:name w:val="xl49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2">
    <w:name w:val="xl49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3">
    <w:name w:val="xl49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4">
    <w:name w:val="xl494"/>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5">
    <w:name w:val="xl495"/>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83">
    <w:name w:val="xl483"/>
    <w:basedOn w:val="Normal"/>
    <w:uiPriority w:val="99"/>
    <w:rsid w:val="0060545E"/>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sz w:val="16"/>
      <w:szCs w:val="16"/>
      <w:lang w:eastAsia="es-ES"/>
    </w:rPr>
  </w:style>
  <w:style w:type="paragraph" w:customStyle="1" w:styleId="xl39791">
    <w:name w:val="xl39791"/>
    <w:basedOn w:val="Normal"/>
    <w:uiPriority w:val="99"/>
    <w:rsid w:val="0060545E"/>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rFonts w:ascii="Arial" w:hAnsi="Arial" w:cs="Arial"/>
      <w:b/>
      <w:bCs/>
      <w:sz w:val="18"/>
      <w:szCs w:val="18"/>
      <w:lang w:val="es-MX" w:eastAsia="es-MX"/>
    </w:rPr>
  </w:style>
  <w:style w:type="paragraph" w:customStyle="1" w:styleId="xl39792">
    <w:name w:val="xl39792"/>
    <w:basedOn w:val="Normal"/>
    <w:uiPriority w:val="99"/>
    <w:rsid w:val="0060545E"/>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3">
    <w:name w:val="xl39793"/>
    <w:basedOn w:val="Normal"/>
    <w:uiPriority w:val="99"/>
    <w:rsid w:val="0060545E"/>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4">
    <w:name w:val="xl39794"/>
    <w:basedOn w:val="Normal"/>
    <w:uiPriority w:val="99"/>
    <w:rsid w:val="0060545E"/>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5">
    <w:name w:val="xl39795"/>
    <w:basedOn w:val="Normal"/>
    <w:uiPriority w:val="99"/>
    <w:rsid w:val="0060545E"/>
    <w:pPr>
      <w:suppressAutoHyphens w:val="0"/>
      <w:spacing w:before="100" w:beforeAutospacing="1" w:after="100" w:afterAutospacing="1"/>
    </w:pPr>
    <w:rPr>
      <w:rFonts w:ascii="Arial" w:hAnsi="Arial" w:cs="Arial"/>
      <w:sz w:val="18"/>
      <w:szCs w:val="18"/>
      <w:lang w:val="es-MX" w:eastAsia="es-MX"/>
    </w:rPr>
  </w:style>
  <w:style w:type="paragraph" w:customStyle="1" w:styleId="xl39796">
    <w:name w:val="xl39796"/>
    <w:basedOn w:val="Normal"/>
    <w:uiPriority w:val="99"/>
    <w:rsid w:val="0060545E"/>
    <w:pPr>
      <w:shd w:val="clear" w:color="auto" w:fill="FFFFFF"/>
      <w:suppressAutoHyphens w:val="0"/>
      <w:spacing w:before="100" w:beforeAutospacing="1" w:after="100" w:afterAutospacing="1"/>
    </w:pPr>
    <w:rPr>
      <w:rFonts w:ascii="Arial" w:hAnsi="Arial" w:cs="Arial"/>
      <w:sz w:val="18"/>
      <w:szCs w:val="18"/>
      <w:lang w:val="es-MX" w:eastAsia="es-MX"/>
    </w:rPr>
  </w:style>
  <w:style w:type="paragraph" w:customStyle="1" w:styleId="xl39797">
    <w:name w:val="xl3979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9798">
    <w:name w:val="xl39798"/>
    <w:basedOn w:val="Normal"/>
    <w:uiPriority w:val="99"/>
    <w:rsid w:val="0060545E"/>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rFonts w:ascii="Arial" w:hAnsi="Arial" w:cs="Arial"/>
      <w:sz w:val="18"/>
      <w:szCs w:val="18"/>
      <w:lang w:val="es-MX" w:eastAsia="es-MX"/>
    </w:rPr>
  </w:style>
  <w:style w:type="paragraph" w:customStyle="1" w:styleId="xl39799">
    <w:name w:val="xl3979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496">
    <w:name w:val="xl496"/>
    <w:basedOn w:val="Normal"/>
    <w:uiPriority w:val="99"/>
    <w:rsid w:val="0060545E"/>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7">
    <w:name w:val="xl497"/>
    <w:basedOn w:val="Normal"/>
    <w:uiPriority w:val="99"/>
    <w:rsid w:val="0060545E"/>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8">
    <w:name w:val="xl498"/>
    <w:basedOn w:val="Normal"/>
    <w:uiPriority w:val="99"/>
    <w:rsid w:val="0060545E"/>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9">
    <w:name w:val="xl499"/>
    <w:basedOn w:val="Normal"/>
    <w:uiPriority w:val="99"/>
    <w:rsid w:val="0060545E"/>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500">
    <w:name w:val="xl500"/>
    <w:basedOn w:val="Normal"/>
    <w:uiPriority w:val="99"/>
    <w:rsid w:val="0060545E"/>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501">
    <w:name w:val="xl501"/>
    <w:basedOn w:val="Normal"/>
    <w:uiPriority w:val="99"/>
    <w:rsid w:val="0060545E"/>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sz w:val="14"/>
      <w:szCs w:val="14"/>
      <w:lang w:val="es-MX" w:eastAsia="es-MX"/>
    </w:rPr>
  </w:style>
  <w:style w:type="paragraph" w:customStyle="1" w:styleId="xl502">
    <w:name w:val="xl50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3">
    <w:name w:val="xl50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4">
    <w:name w:val="xl504"/>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5">
    <w:name w:val="xl505"/>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6">
    <w:name w:val="xl50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7">
    <w:name w:val="xl50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14"/>
      <w:szCs w:val="14"/>
      <w:lang w:val="es-MX" w:eastAsia="es-MX"/>
    </w:rPr>
  </w:style>
  <w:style w:type="paragraph" w:customStyle="1" w:styleId="xl508">
    <w:name w:val="xl508"/>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FF0000"/>
      <w:sz w:val="14"/>
      <w:szCs w:val="14"/>
      <w:lang w:val="es-MX" w:eastAsia="es-MX"/>
    </w:rPr>
  </w:style>
  <w:style w:type="paragraph" w:customStyle="1" w:styleId="xl509">
    <w:name w:val="xl509"/>
    <w:basedOn w:val="Normal"/>
    <w:uiPriority w:val="99"/>
    <w:rsid w:val="0060545E"/>
    <w:pPr>
      <w:pBdr>
        <w:top w:val="single" w:sz="4" w:space="0" w:color="auto"/>
        <w:left w:val="single" w:sz="4" w:space="0" w:color="auto"/>
        <w:bottom w:val="single" w:sz="4" w:space="0" w:color="auto"/>
        <w:right w:val="single" w:sz="4" w:space="0" w:color="auto"/>
      </w:pBdr>
      <w:shd w:val="clear" w:color="auto" w:fill="92D050"/>
      <w:suppressAutoHyphens w:val="0"/>
      <w:spacing w:before="100" w:beforeAutospacing="1" w:after="100" w:afterAutospacing="1"/>
    </w:pPr>
    <w:rPr>
      <w:sz w:val="14"/>
      <w:szCs w:val="14"/>
      <w:lang w:val="es-MX" w:eastAsia="es-MX"/>
    </w:rPr>
  </w:style>
  <w:style w:type="paragraph" w:customStyle="1" w:styleId="xl510">
    <w:name w:val="xl510"/>
    <w:basedOn w:val="Normal"/>
    <w:uiPriority w:val="99"/>
    <w:rsid w:val="0060545E"/>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b/>
      <w:bCs/>
      <w:color w:val="FF0000"/>
      <w:sz w:val="14"/>
      <w:szCs w:val="14"/>
      <w:lang w:val="es-MX" w:eastAsia="es-MX"/>
    </w:rPr>
  </w:style>
  <w:style w:type="paragraph" w:customStyle="1" w:styleId="xl511">
    <w:name w:val="xl511"/>
    <w:basedOn w:val="Normal"/>
    <w:uiPriority w:val="99"/>
    <w:rsid w:val="0060545E"/>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b/>
      <w:bCs/>
      <w:color w:val="FF0000"/>
      <w:sz w:val="14"/>
      <w:szCs w:val="14"/>
      <w:lang w:val="es-MX" w:eastAsia="es-MX"/>
    </w:rPr>
  </w:style>
  <w:style w:type="character" w:customStyle="1" w:styleId="TextoCar1">
    <w:name w:val="Texto Car1"/>
    <w:link w:val="Texto0"/>
    <w:uiPriority w:val="99"/>
    <w:rsid w:val="0060545E"/>
    <w:rPr>
      <w:rFonts w:ascii="Arial" w:eastAsia="Times New Roman" w:hAnsi="Arial" w:cs="Times New Roman"/>
      <w:sz w:val="18"/>
      <w:szCs w:val="20"/>
      <w:lang w:eastAsia="ar-SA"/>
    </w:rPr>
  </w:style>
  <w:style w:type="paragraph" w:customStyle="1" w:styleId="Titulo">
    <w:name w:val="Titulo"/>
    <w:basedOn w:val="Normal"/>
    <w:uiPriority w:val="99"/>
    <w:rsid w:val="0060545E"/>
    <w:pPr>
      <w:numPr>
        <w:numId w:val="36"/>
      </w:numPr>
      <w:tabs>
        <w:tab w:val="left" w:pos="1080"/>
      </w:tabs>
      <w:ind w:right="51" w:firstLine="0"/>
      <w:jc w:val="both"/>
    </w:pPr>
    <w:rPr>
      <w:rFonts w:ascii="Arial" w:hAnsi="Arial" w:cs="Arial"/>
      <w:b/>
      <w:noProof/>
      <w:spacing w:val="-2"/>
      <w:sz w:val="22"/>
      <w:szCs w:val="22"/>
      <w:lang w:val="es-MX"/>
    </w:rPr>
  </w:style>
  <w:style w:type="paragraph" w:customStyle="1" w:styleId="Standard">
    <w:name w:val="Standard"/>
    <w:uiPriority w:val="99"/>
    <w:rsid w:val="0060545E"/>
    <w:pPr>
      <w:suppressAutoHyphens/>
      <w:autoSpaceDN w:val="0"/>
      <w:spacing w:after="0" w:line="240" w:lineRule="auto"/>
    </w:pPr>
    <w:rPr>
      <w:rFonts w:ascii="Times New Roman" w:eastAsia="Times New Roman" w:hAnsi="Times New Roman" w:cs="Times New Roman"/>
      <w:kern w:val="3"/>
      <w:sz w:val="24"/>
      <w:szCs w:val="24"/>
      <w:lang w:val="es-ES" w:eastAsia="ar-SA"/>
    </w:rPr>
  </w:style>
  <w:style w:type="paragraph" w:customStyle="1" w:styleId="Sangra2detindependiente4">
    <w:name w:val="Sangría 2 de t. independiente4"/>
    <w:basedOn w:val="Normal"/>
    <w:uiPriority w:val="99"/>
    <w:rsid w:val="0060545E"/>
    <w:pPr>
      <w:overflowPunct w:val="0"/>
      <w:autoSpaceDE w:val="0"/>
      <w:spacing w:before="100"/>
      <w:ind w:left="1985"/>
      <w:jc w:val="both"/>
      <w:textAlignment w:val="baseline"/>
    </w:pPr>
    <w:rPr>
      <w:rFonts w:ascii="Arial" w:hAnsi="Arial"/>
      <w:sz w:val="22"/>
    </w:rPr>
  </w:style>
  <w:style w:type="paragraph" w:customStyle="1" w:styleId="Textodeglobo11">
    <w:name w:val="Texto de globo11"/>
    <w:basedOn w:val="Normal"/>
    <w:uiPriority w:val="99"/>
    <w:rsid w:val="0060545E"/>
    <w:rPr>
      <w:rFonts w:ascii="Tahoma" w:hAnsi="Tahoma" w:cs="Tahoma"/>
      <w:sz w:val="16"/>
      <w:lang w:val="es-MX"/>
    </w:rPr>
  </w:style>
  <w:style w:type="character" w:styleId="Nmerodelnea">
    <w:name w:val="line number"/>
    <w:uiPriority w:val="99"/>
    <w:rsid w:val="0060545E"/>
    <w:rPr>
      <w:rFonts w:cs="Times New Roman"/>
    </w:rPr>
  </w:style>
  <w:style w:type="paragraph" w:customStyle="1" w:styleId="CharCharCarCarCharCharCarCarCharCharCarCarCharChar2">
    <w:name w:val="Char Char Car Car Char Char Car Car Char Char Car Car Char Char2"/>
    <w:basedOn w:val="Normal"/>
    <w:uiPriority w:val="99"/>
    <w:rsid w:val="0060545E"/>
    <w:pPr>
      <w:suppressAutoHyphens w:val="0"/>
      <w:spacing w:before="60" w:after="160" w:line="240" w:lineRule="exact"/>
    </w:pPr>
    <w:rPr>
      <w:rFonts w:ascii="Verdana" w:hAnsi="Verdana" w:cs="Verdana"/>
      <w:color w:val="FF00FF"/>
      <w:sz w:val="20"/>
      <w:lang w:val="en-US" w:eastAsia="en-US"/>
    </w:rPr>
  </w:style>
  <w:style w:type="paragraph" w:customStyle="1" w:styleId="CarCarCarCarCarCarCarCarCarCarCarCarCar">
    <w:name w:val="Car Car Car Car Car Car Car Car Car Car Car Car Car"/>
    <w:basedOn w:val="Normal"/>
    <w:uiPriority w:val="99"/>
    <w:rsid w:val="0060545E"/>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60545E"/>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60545E"/>
    <w:pPr>
      <w:suppressAutoHyphens w:val="0"/>
      <w:spacing w:after="160" w:line="240" w:lineRule="exact"/>
    </w:pPr>
    <w:rPr>
      <w:rFonts w:ascii="Tahoma" w:hAnsi="Tahoma" w:cs="Tahoma"/>
      <w:sz w:val="20"/>
      <w:lang w:val="en-US" w:eastAsia="en-US"/>
    </w:rPr>
  </w:style>
  <w:style w:type="paragraph" w:customStyle="1" w:styleId="CharCharCarCarCharCharCarCarCharCharCarCarCharChar1">
    <w:name w:val="Char Char Car Car Char Char Car Car Char Char Car Car Char Char1"/>
    <w:basedOn w:val="Normal"/>
    <w:uiPriority w:val="99"/>
    <w:rsid w:val="0060545E"/>
    <w:pPr>
      <w:suppressAutoHyphens w:val="0"/>
      <w:spacing w:before="60" w:after="160" w:line="240" w:lineRule="exact"/>
    </w:pPr>
    <w:rPr>
      <w:rFonts w:ascii="Verdana" w:hAnsi="Verdana" w:cs="Verdana"/>
      <w:color w:val="FF00FF"/>
      <w:sz w:val="20"/>
      <w:lang w:val="en-US" w:eastAsia="en-US"/>
    </w:rPr>
  </w:style>
  <w:style w:type="paragraph" w:customStyle="1" w:styleId="CharCharCarCarCharCharCarCarCharCharCarCarCharChar3">
    <w:name w:val="Char Char Car Car Char Char Car Car Char Char Car Car Char Char3"/>
    <w:basedOn w:val="Normal"/>
    <w:uiPriority w:val="99"/>
    <w:rsid w:val="0060545E"/>
    <w:pPr>
      <w:suppressAutoHyphens w:val="0"/>
      <w:spacing w:before="60" w:after="160" w:line="240" w:lineRule="exact"/>
    </w:pPr>
    <w:rPr>
      <w:rFonts w:ascii="Verdana" w:hAnsi="Verdana" w:cs="Verdana"/>
      <w:color w:val="FF00FF"/>
      <w:sz w:val="20"/>
      <w:lang w:val="en-US" w:eastAsia="en-US"/>
    </w:rPr>
  </w:style>
  <w:style w:type="paragraph" w:customStyle="1" w:styleId="Textodebloque1">
    <w:name w:val="Texto de bloque1"/>
    <w:basedOn w:val="Normal"/>
    <w:uiPriority w:val="99"/>
    <w:rsid w:val="0060545E"/>
    <w:pPr>
      <w:tabs>
        <w:tab w:val="left" w:pos="4604"/>
        <w:tab w:val="left" w:pos="4735"/>
        <w:tab w:val="left" w:pos="8931"/>
        <w:tab w:val="left" w:pos="9356"/>
        <w:tab w:val="left" w:pos="9498"/>
      </w:tabs>
      <w:ind w:left="142" w:right="191"/>
      <w:jc w:val="both"/>
    </w:pPr>
    <w:rPr>
      <w:rFonts w:ascii="Arial" w:hAnsi="Arial" w:cs="Arial"/>
      <w:b/>
      <w:bCs/>
      <w:sz w:val="22"/>
      <w:szCs w:val="22"/>
    </w:rPr>
  </w:style>
  <w:style w:type="paragraph" w:customStyle="1" w:styleId="Sangra3detindependiente3">
    <w:name w:val="Sangría 3 de t. independiente3"/>
    <w:basedOn w:val="Normal"/>
    <w:uiPriority w:val="99"/>
    <w:rsid w:val="0060545E"/>
    <w:pPr>
      <w:spacing w:after="120"/>
      <w:ind w:left="283"/>
    </w:pPr>
    <w:rPr>
      <w:sz w:val="16"/>
      <w:szCs w:val="16"/>
    </w:rPr>
  </w:style>
  <w:style w:type="character" w:customStyle="1" w:styleId="Listavistosa-nfasis1Car">
    <w:name w:val="Lista vistosa - Énfasis 1 Car"/>
    <w:link w:val="Listavistosa-nfasis1"/>
    <w:locked/>
    <w:rsid w:val="0060545E"/>
    <w:rPr>
      <w:sz w:val="24"/>
      <w:lang w:eastAsia="ar-SA"/>
    </w:rPr>
  </w:style>
  <w:style w:type="table" w:styleId="Listavistosa-nfasis1">
    <w:name w:val="Colorful List Accent 1"/>
    <w:basedOn w:val="Tablanormal"/>
    <w:link w:val="Listavistosa-nfasis1Car"/>
    <w:rsid w:val="0060545E"/>
    <w:pPr>
      <w:spacing w:after="0" w:line="240" w:lineRule="auto"/>
    </w:pPr>
    <w:rPr>
      <w:sz w:val="24"/>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Cuadrculamedia3-nfasis1">
    <w:name w:val="Medium Grid 3 Accent 1"/>
    <w:basedOn w:val="Tablanormal"/>
    <w:uiPriority w:val="69"/>
    <w:rsid w:val="0060545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Tablaconcuadrcula80">
    <w:name w:val="Tabla con cuadrícula8"/>
    <w:basedOn w:val="Tablanormal"/>
    <w:next w:val="Tablaconcuadrcula"/>
    <w:uiPriority w:val="59"/>
    <w:rsid w:val="006054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6054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6054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uiPriority w:val="59"/>
    <w:rsid w:val="006054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211">
    <w:name w:val="Texto independiente 211"/>
    <w:basedOn w:val="Normal"/>
    <w:uiPriority w:val="99"/>
    <w:rsid w:val="0060545E"/>
    <w:pPr>
      <w:spacing w:after="120" w:line="480" w:lineRule="auto"/>
    </w:pPr>
  </w:style>
  <w:style w:type="character" w:customStyle="1" w:styleId="SangradetextonormalCar1">
    <w:name w:val="Sangría de texto normal Car1"/>
    <w:uiPriority w:val="99"/>
    <w:locked/>
    <w:rsid w:val="0060545E"/>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60545E"/>
  </w:style>
  <w:style w:type="character" w:customStyle="1" w:styleId="PiedepginaCar1">
    <w:name w:val="Pie de página Car1"/>
    <w:locked/>
    <w:rsid w:val="0060545E"/>
    <w:rPr>
      <w:rFonts w:ascii="Times New Roman" w:eastAsia="Times New Roman" w:hAnsi="Times New Roman" w:cs="Times New Roman"/>
      <w:sz w:val="24"/>
      <w:szCs w:val="20"/>
      <w:lang w:eastAsia="ar-SA"/>
    </w:rPr>
  </w:style>
  <w:style w:type="character" w:customStyle="1" w:styleId="EncabezadoCar1">
    <w:name w:val="Encabezado Car1"/>
    <w:aliases w:val="ITT i Car1,LetterHeader Car1,Cover Page Car1,encabezado Car1,En-tête SQ Car1,ContentsHeader Car1,aria Car1,*Header Car1,Car3 Car1,Car Char4 Car1,Car5 Char Car1,Car51 Car1,*He Car1,anotacion Car1,h Car1,base Car1,Encabezado Car Car Car1"/>
    <w:locked/>
    <w:rsid w:val="0060545E"/>
    <w:rPr>
      <w:rFonts w:ascii="Arial" w:eastAsia="Times New Roman" w:hAnsi="Arial" w:cs="Arial"/>
      <w:sz w:val="20"/>
      <w:szCs w:val="20"/>
      <w:lang w:val="es-ES_tradnl" w:eastAsia="ar-SA"/>
    </w:rPr>
  </w:style>
  <w:style w:type="table" w:styleId="Listavistosa-nfasis4">
    <w:name w:val="Colorful List Accent 4"/>
    <w:basedOn w:val="Tablanormal"/>
    <w:uiPriority w:val="72"/>
    <w:rsid w:val="0060545E"/>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TtuloE3">
    <w:name w:val="Título E3"/>
    <w:basedOn w:val="TtuloE2"/>
    <w:link w:val="TtuloE3Car"/>
    <w:uiPriority w:val="99"/>
    <w:qFormat/>
    <w:rsid w:val="0060545E"/>
    <w:pPr>
      <w:numPr>
        <w:ilvl w:val="0"/>
      </w:numPr>
      <w:tabs>
        <w:tab w:val="num" w:pos="360"/>
      </w:tabs>
      <w:ind w:left="709" w:hanging="567"/>
    </w:pPr>
    <w:rPr>
      <w:noProof/>
    </w:rPr>
  </w:style>
  <w:style w:type="paragraph" w:customStyle="1" w:styleId="xl148">
    <w:name w:val="xl148"/>
    <w:basedOn w:val="Normal"/>
    <w:uiPriority w:val="99"/>
    <w:rsid w:val="0060545E"/>
    <w:pP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49">
    <w:name w:val="xl149"/>
    <w:basedOn w:val="Normal"/>
    <w:uiPriority w:val="99"/>
    <w:rsid w:val="0060545E"/>
    <w:pPr>
      <w:pBdr>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0">
    <w:name w:val="xl150"/>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 w:val="16"/>
      <w:szCs w:val="16"/>
      <w:lang w:val="es-MX" w:eastAsia="es-MX"/>
    </w:rPr>
  </w:style>
  <w:style w:type="paragraph" w:customStyle="1" w:styleId="xl151">
    <w:name w:val="xl151"/>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2">
    <w:name w:val="xl152"/>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3">
    <w:name w:val="xl153"/>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4">
    <w:name w:val="xl154"/>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5">
    <w:name w:val="xl155"/>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6">
    <w:name w:val="xl156"/>
    <w:basedOn w:val="Normal"/>
    <w:uiPriority w:val="99"/>
    <w:rsid w:val="0060545E"/>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7">
    <w:name w:val="xl157"/>
    <w:basedOn w:val="Normal"/>
    <w:uiPriority w:val="99"/>
    <w:rsid w:val="0060545E"/>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8">
    <w:name w:val="xl158"/>
    <w:basedOn w:val="Normal"/>
    <w:uiPriority w:val="99"/>
    <w:rsid w:val="0060545E"/>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9">
    <w:name w:val="xl159"/>
    <w:basedOn w:val="Normal"/>
    <w:uiPriority w:val="99"/>
    <w:rsid w:val="0060545E"/>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60">
    <w:name w:val="xl160"/>
    <w:basedOn w:val="Normal"/>
    <w:uiPriority w:val="99"/>
    <w:rsid w:val="0060545E"/>
    <w:pPr>
      <w:shd w:val="clear" w:color="000000" w:fill="FFFFFF"/>
      <w:suppressAutoHyphens w:val="0"/>
      <w:spacing w:before="100" w:beforeAutospacing="1" w:after="100" w:afterAutospacing="1"/>
      <w:jc w:val="both"/>
    </w:pPr>
    <w:rPr>
      <w:sz w:val="16"/>
      <w:szCs w:val="16"/>
      <w:lang w:val="es-MX" w:eastAsia="es-MX"/>
    </w:rPr>
  </w:style>
  <w:style w:type="character" w:customStyle="1" w:styleId="Ttulo2Car1">
    <w:name w:val="Título 2 Car1"/>
    <w:aliases w:val="h2 Car1,Chapter Title Car1"/>
    <w:uiPriority w:val="9"/>
    <w:semiHidden/>
    <w:rsid w:val="0060545E"/>
    <w:rPr>
      <w:rFonts w:ascii="Cambria" w:hAnsi="Cambria" w:hint="default"/>
      <w:b/>
      <w:bCs/>
      <w:color w:val="4F81BD"/>
      <w:lang w:eastAsia="ar-SA"/>
    </w:rPr>
  </w:style>
  <w:style w:type="paragraph" w:customStyle="1" w:styleId="CarCarCarCar1">
    <w:name w:val="Car Car Car Car1"/>
    <w:basedOn w:val="Normal"/>
    <w:uiPriority w:val="99"/>
    <w:semiHidden/>
    <w:rsid w:val="0060545E"/>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
    <w:name w:val="Car Car Car Car Car Car1"/>
    <w:basedOn w:val="Normal"/>
    <w:uiPriority w:val="99"/>
    <w:semiHidden/>
    <w:rsid w:val="0060545E"/>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Car1">
    <w:name w:val="Car Car Car Car Car Car Car1"/>
    <w:basedOn w:val="Normal"/>
    <w:uiPriority w:val="99"/>
    <w:semiHidden/>
    <w:rsid w:val="0060545E"/>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CarCarCarCarCarCarCarCarCarCarCarCarCar1">
    <w:name w:val="Car Car Car Car Car Car1 Car Car Car Car Car Car Car Car Car Car Car Car Car1"/>
    <w:basedOn w:val="Normal"/>
    <w:uiPriority w:val="99"/>
    <w:semiHidden/>
    <w:rsid w:val="0060545E"/>
    <w:pPr>
      <w:suppressAutoHyphens w:val="0"/>
      <w:spacing w:before="60" w:after="160" w:line="240" w:lineRule="exact"/>
    </w:pPr>
    <w:rPr>
      <w:rFonts w:ascii="Verdana" w:eastAsia="Arial Unicode MS" w:hAnsi="Verdana" w:cs="Arial Unicode MS"/>
      <w:color w:val="FF00FF"/>
      <w:sz w:val="20"/>
      <w:lang w:val="es-MX"/>
    </w:rPr>
  </w:style>
  <w:style w:type="character" w:customStyle="1" w:styleId="estilocorreo249">
    <w:name w:val="estilocorreo249"/>
    <w:semiHidden/>
    <w:rsid w:val="0060545E"/>
    <w:rPr>
      <w:color w:val="000000"/>
    </w:rPr>
  </w:style>
  <w:style w:type="paragraph" w:customStyle="1" w:styleId="font0">
    <w:name w:val="font0"/>
    <w:basedOn w:val="Normal"/>
    <w:uiPriority w:val="99"/>
    <w:rsid w:val="0060545E"/>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9">
    <w:name w:val="font9"/>
    <w:basedOn w:val="Normal"/>
    <w:uiPriority w:val="99"/>
    <w:rsid w:val="0060545E"/>
    <w:pPr>
      <w:suppressAutoHyphens w:val="0"/>
      <w:spacing w:before="100" w:beforeAutospacing="1" w:after="100" w:afterAutospacing="1"/>
    </w:pPr>
    <w:rPr>
      <w:rFonts w:ascii="Calibri" w:hAnsi="Calibri" w:cs="Calibri"/>
      <w:b/>
      <w:bCs/>
      <w:sz w:val="22"/>
      <w:szCs w:val="22"/>
      <w:lang w:val="es-MX" w:eastAsia="es-MX"/>
    </w:rPr>
  </w:style>
  <w:style w:type="paragraph" w:customStyle="1" w:styleId="xl3523">
    <w:name w:val="xl3523"/>
    <w:basedOn w:val="Normal"/>
    <w:uiPriority w:val="99"/>
    <w:rsid w:val="0060545E"/>
    <w:pPr>
      <w:suppressAutoHyphens w:val="0"/>
      <w:spacing w:before="100" w:beforeAutospacing="1" w:after="100" w:afterAutospacing="1"/>
    </w:pPr>
    <w:rPr>
      <w:szCs w:val="24"/>
      <w:lang w:val="es-MX" w:eastAsia="es-MX"/>
    </w:rPr>
  </w:style>
  <w:style w:type="paragraph" w:customStyle="1" w:styleId="xl3524">
    <w:name w:val="xl3524"/>
    <w:basedOn w:val="Normal"/>
    <w:uiPriority w:val="99"/>
    <w:rsid w:val="0060545E"/>
    <w:pPr>
      <w:pBdr>
        <w:top w:val="single" w:sz="8" w:space="0" w:color="auto"/>
        <w:left w:val="single" w:sz="8" w:space="0" w:color="auto"/>
        <w:bottom w:val="single" w:sz="8"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25">
    <w:name w:val="xl3525"/>
    <w:basedOn w:val="Normal"/>
    <w:uiPriority w:val="99"/>
    <w:rsid w:val="0060545E"/>
    <w:pPr>
      <w:pBdr>
        <w:left w:val="single" w:sz="4" w:space="0" w:color="auto"/>
      </w:pBdr>
      <w:suppressAutoHyphens w:val="0"/>
      <w:spacing w:before="100" w:beforeAutospacing="1" w:after="100" w:afterAutospacing="1"/>
      <w:textAlignment w:val="center"/>
    </w:pPr>
    <w:rPr>
      <w:szCs w:val="24"/>
      <w:lang w:val="es-MX" w:eastAsia="es-MX"/>
    </w:rPr>
  </w:style>
  <w:style w:type="paragraph" w:customStyle="1" w:styleId="xl3526">
    <w:name w:val="xl3526"/>
    <w:basedOn w:val="Normal"/>
    <w:uiPriority w:val="99"/>
    <w:rsid w:val="0060545E"/>
    <w:pPr>
      <w:shd w:val="clear" w:color="000000" w:fill="FFFFFF"/>
      <w:suppressAutoHyphens w:val="0"/>
      <w:spacing w:before="100" w:beforeAutospacing="1" w:after="100" w:afterAutospacing="1"/>
    </w:pPr>
    <w:rPr>
      <w:szCs w:val="24"/>
      <w:lang w:val="es-MX" w:eastAsia="es-MX"/>
    </w:rPr>
  </w:style>
  <w:style w:type="paragraph" w:customStyle="1" w:styleId="xl3527">
    <w:name w:val="xl3527"/>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28">
    <w:name w:val="xl3528"/>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3529">
    <w:name w:val="xl3529"/>
    <w:basedOn w:val="Normal"/>
    <w:uiPriority w:val="99"/>
    <w:rsid w:val="0060545E"/>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0">
    <w:name w:val="xl3530"/>
    <w:basedOn w:val="Normal"/>
    <w:uiPriority w:val="99"/>
    <w:rsid w:val="0060545E"/>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1">
    <w:name w:val="xl3531"/>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2">
    <w:name w:val="xl3532"/>
    <w:basedOn w:val="Normal"/>
    <w:uiPriority w:val="99"/>
    <w:rsid w:val="0060545E"/>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3">
    <w:name w:val="xl3533"/>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34">
    <w:name w:val="xl3534"/>
    <w:basedOn w:val="Normal"/>
    <w:uiPriority w:val="99"/>
    <w:rsid w:val="0060545E"/>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5">
    <w:name w:val="xl3535"/>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3536">
    <w:name w:val="xl3536"/>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7">
    <w:name w:val="xl3537"/>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8">
    <w:name w:val="xl3538"/>
    <w:basedOn w:val="Normal"/>
    <w:uiPriority w:val="99"/>
    <w:rsid w:val="0060545E"/>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3539">
    <w:name w:val="xl3539"/>
    <w:basedOn w:val="Normal"/>
    <w:uiPriority w:val="99"/>
    <w:rsid w:val="0060545E"/>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40">
    <w:name w:val="xl3540"/>
    <w:basedOn w:val="Normal"/>
    <w:uiPriority w:val="99"/>
    <w:rsid w:val="0060545E"/>
    <w:pPr>
      <w:pBdr>
        <w:left w:val="single" w:sz="4" w:space="0" w:color="auto"/>
        <w:bottom w:val="single" w:sz="4" w:space="0" w:color="auto"/>
      </w:pBdr>
      <w:shd w:val="clear" w:color="000000" w:fill="FFFFFF"/>
      <w:suppressAutoHyphens w:val="0"/>
      <w:spacing w:before="100" w:beforeAutospacing="1" w:after="100" w:afterAutospacing="1"/>
      <w:jc w:val="center"/>
      <w:textAlignment w:val="top"/>
    </w:pPr>
    <w:rPr>
      <w:rFonts w:ascii="Arial" w:hAnsi="Arial" w:cs="Arial"/>
      <w:b/>
      <w:bCs/>
      <w:color w:val="000000"/>
      <w:sz w:val="20"/>
      <w:lang w:val="es-MX" w:eastAsia="es-MX"/>
    </w:rPr>
  </w:style>
  <w:style w:type="paragraph" w:customStyle="1" w:styleId="xl3541">
    <w:name w:val="xl3541"/>
    <w:basedOn w:val="Normal"/>
    <w:uiPriority w:val="99"/>
    <w:rsid w:val="0060545E"/>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3542">
    <w:name w:val="xl3542"/>
    <w:basedOn w:val="Normal"/>
    <w:uiPriority w:val="99"/>
    <w:rsid w:val="0060545E"/>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3543">
    <w:name w:val="xl3543"/>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44">
    <w:name w:val="xl3544"/>
    <w:basedOn w:val="Normal"/>
    <w:uiPriority w:val="99"/>
    <w:rsid w:val="0060545E"/>
    <w:pPr>
      <w:pBdr>
        <w:top w:val="single" w:sz="4" w:space="0" w:color="auto"/>
        <w:left w:val="single" w:sz="4" w:space="0" w:color="auto"/>
        <w:bottom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45">
    <w:name w:val="xl3545"/>
    <w:basedOn w:val="Normal"/>
    <w:uiPriority w:val="99"/>
    <w:rsid w:val="0060545E"/>
    <w:pPr>
      <w:pBdr>
        <w:top w:val="single" w:sz="4" w:space="0" w:color="auto"/>
        <w:left w:val="single" w:sz="4" w:space="0" w:color="auto"/>
        <w:bottom w:val="single" w:sz="4" w:space="0" w:color="auto"/>
      </w:pBdr>
      <w:shd w:val="clear" w:color="000000" w:fill="FFFF00"/>
      <w:suppressAutoHyphens w:val="0"/>
      <w:spacing w:before="100" w:beforeAutospacing="1" w:after="100" w:afterAutospacing="1"/>
      <w:textAlignment w:val="center"/>
    </w:pPr>
    <w:rPr>
      <w:szCs w:val="24"/>
      <w:lang w:val="es-MX" w:eastAsia="es-MX"/>
    </w:rPr>
  </w:style>
  <w:style w:type="paragraph" w:customStyle="1" w:styleId="xl3546">
    <w:name w:val="xl3546"/>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top"/>
    </w:pPr>
    <w:rPr>
      <w:szCs w:val="24"/>
      <w:lang w:val="es-MX" w:eastAsia="es-MX"/>
    </w:rPr>
  </w:style>
  <w:style w:type="paragraph" w:customStyle="1" w:styleId="xl3547">
    <w:name w:val="xl354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Cs w:val="24"/>
      <w:lang w:val="es-MX" w:eastAsia="es-MX"/>
    </w:rPr>
  </w:style>
  <w:style w:type="paragraph" w:customStyle="1" w:styleId="xl3548">
    <w:name w:val="xl3548"/>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49">
    <w:name w:val="xl354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0">
    <w:name w:val="xl3550"/>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1">
    <w:name w:val="xl3551"/>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2">
    <w:name w:val="xl355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3">
    <w:name w:val="xl3553"/>
    <w:basedOn w:val="Normal"/>
    <w:uiPriority w:val="99"/>
    <w:rsid w:val="0060545E"/>
    <w:pPr>
      <w:pBdr>
        <w:top w:val="single" w:sz="4" w:space="0" w:color="auto"/>
        <w:left w:val="single" w:sz="4" w:space="0" w:color="auto"/>
        <w:bottom w:val="single" w:sz="4" w:space="0" w:color="auto"/>
      </w:pBdr>
      <w:shd w:val="clear" w:color="000000" w:fill="FF0000"/>
      <w:suppressAutoHyphens w:val="0"/>
      <w:spacing w:before="100" w:beforeAutospacing="1" w:after="100" w:afterAutospacing="1"/>
      <w:textAlignment w:val="center"/>
    </w:pPr>
    <w:rPr>
      <w:szCs w:val="24"/>
      <w:lang w:val="es-MX" w:eastAsia="es-MX"/>
    </w:rPr>
  </w:style>
  <w:style w:type="paragraph" w:customStyle="1" w:styleId="xl3554">
    <w:name w:val="xl3554"/>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55">
    <w:name w:val="xl3555"/>
    <w:basedOn w:val="Normal"/>
    <w:uiPriority w:val="99"/>
    <w:rsid w:val="0060545E"/>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6">
    <w:name w:val="xl3556"/>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7">
    <w:name w:val="xl355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8">
    <w:name w:val="xl3558"/>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9">
    <w:name w:val="xl355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0">
    <w:name w:val="xl3560"/>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1">
    <w:name w:val="xl356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2">
    <w:name w:val="xl3562"/>
    <w:basedOn w:val="Normal"/>
    <w:uiPriority w:val="99"/>
    <w:rsid w:val="0060545E"/>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63">
    <w:name w:val="xl356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4">
    <w:name w:val="xl3564"/>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5">
    <w:name w:val="xl3565"/>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566">
    <w:name w:val="xl356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7">
    <w:name w:val="xl3567"/>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8">
    <w:name w:val="xl3568"/>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9">
    <w:name w:val="xl356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0">
    <w:name w:val="xl3570"/>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1">
    <w:name w:val="xl3571"/>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2">
    <w:name w:val="xl357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3">
    <w:name w:val="xl3573"/>
    <w:basedOn w:val="Normal"/>
    <w:uiPriority w:val="99"/>
    <w:rsid w:val="0060545E"/>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4">
    <w:name w:val="xl3574"/>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5">
    <w:name w:val="xl3575"/>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6">
    <w:name w:val="xl357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7">
    <w:name w:val="xl357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8">
    <w:name w:val="xl3578"/>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9">
    <w:name w:val="xl357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80">
    <w:name w:val="xl3580"/>
    <w:basedOn w:val="Normal"/>
    <w:uiPriority w:val="99"/>
    <w:rsid w:val="0060545E"/>
    <w:pPr>
      <w:pBdr>
        <w:top w:val="single" w:sz="4" w:space="0" w:color="auto"/>
        <w:left w:val="single" w:sz="4" w:space="0" w:color="auto"/>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81">
    <w:name w:val="xl3581"/>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2">
    <w:name w:val="xl358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3">
    <w:name w:val="xl3583"/>
    <w:basedOn w:val="Normal"/>
    <w:uiPriority w:val="99"/>
    <w:rsid w:val="0060545E"/>
    <w:pPr>
      <w:shd w:val="clear" w:color="000000" w:fill="9BBB59"/>
      <w:suppressAutoHyphens w:val="0"/>
      <w:spacing w:before="100" w:beforeAutospacing="1" w:after="100" w:afterAutospacing="1"/>
    </w:pPr>
    <w:rPr>
      <w:szCs w:val="24"/>
      <w:lang w:val="es-MX" w:eastAsia="es-MX"/>
    </w:rPr>
  </w:style>
  <w:style w:type="paragraph" w:customStyle="1" w:styleId="xl3584">
    <w:name w:val="xl3584"/>
    <w:basedOn w:val="Normal"/>
    <w:uiPriority w:val="99"/>
    <w:rsid w:val="0060545E"/>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color w:val="FF0000"/>
      <w:szCs w:val="24"/>
      <w:lang w:val="es-MX" w:eastAsia="es-MX"/>
    </w:rPr>
  </w:style>
  <w:style w:type="paragraph" w:customStyle="1" w:styleId="xl3585">
    <w:name w:val="xl3585"/>
    <w:basedOn w:val="Normal"/>
    <w:uiPriority w:val="99"/>
    <w:rsid w:val="0060545E"/>
    <w:pPr>
      <w:shd w:val="clear" w:color="000000" w:fill="9BBB59"/>
      <w:suppressAutoHyphens w:val="0"/>
      <w:spacing w:before="100" w:beforeAutospacing="1" w:after="100" w:afterAutospacing="1"/>
    </w:pPr>
    <w:rPr>
      <w:szCs w:val="24"/>
      <w:lang w:val="es-MX" w:eastAsia="es-MX"/>
    </w:rPr>
  </w:style>
  <w:style w:type="paragraph" w:customStyle="1" w:styleId="xl3586">
    <w:name w:val="xl358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7">
    <w:name w:val="xl3587"/>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3588">
    <w:name w:val="xl3588"/>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9">
    <w:name w:val="xl3589"/>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0">
    <w:name w:val="xl3590"/>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1">
    <w:name w:val="xl3591"/>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2">
    <w:name w:val="xl359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3">
    <w:name w:val="xl359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4">
    <w:name w:val="xl3594"/>
    <w:basedOn w:val="Normal"/>
    <w:uiPriority w:val="99"/>
    <w:rsid w:val="0060545E"/>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5">
    <w:name w:val="xl3595"/>
    <w:basedOn w:val="Normal"/>
    <w:uiPriority w:val="99"/>
    <w:rsid w:val="0060545E"/>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6">
    <w:name w:val="xl3596"/>
    <w:basedOn w:val="Normal"/>
    <w:uiPriority w:val="99"/>
    <w:rsid w:val="0060545E"/>
    <w:pPr>
      <w:pBdr>
        <w:top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7">
    <w:name w:val="xl3597"/>
    <w:basedOn w:val="Normal"/>
    <w:uiPriority w:val="99"/>
    <w:rsid w:val="0060545E"/>
    <w:pPr>
      <w:pBdr>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8">
    <w:name w:val="xl3598"/>
    <w:basedOn w:val="Normal"/>
    <w:uiPriority w:val="99"/>
    <w:rsid w:val="0060545E"/>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9">
    <w:name w:val="xl3599"/>
    <w:basedOn w:val="Normal"/>
    <w:uiPriority w:val="99"/>
    <w:rsid w:val="0060545E"/>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7134">
    <w:name w:val="xl7134"/>
    <w:basedOn w:val="Normal"/>
    <w:uiPriority w:val="99"/>
    <w:rsid w:val="0060545E"/>
    <w:pPr>
      <w:shd w:val="clear" w:color="000000" w:fill="FFFFFF"/>
      <w:suppressAutoHyphens w:val="0"/>
      <w:spacing w:before="100" w:beforeAutospacing="1" w:after="100" w:afterAutospacing="1"/>
    </w:pPr>
    <w:rPr>
      <w:szCs w:val="24"/>
      <w:lang w:val="es-MX" w:eastAsia="es-MX"/>
    </w:rPr>
  </w:style>
  <w:style w:type="paragraph" w:customStyle="1" w:styleId="xl7135">
    <w:name w:val="xl7135"/>
    <w:basedOn w:val="Normal"/>
    <w:uiPriority w:val="99"/>
    <w:rsid w:val="0060545E"/>
    <w:pPr>
      <w:suppressAutoHyphens w:val="0"/>
      <w:spacing w:before="100" w:beforeAutospacing="1" w:after="100" w:afterAutospacing="1"/>
    </w:pPr>
    <w:rPr>
      <w:szCs w:val="24"/>
      <w:lang w:val="es-MX" w:eastAsia="es-MX"/>
    </w:rPr>
  </w:style>
  <w:style w:type="paragraph" w:customStyle="1" w:styleId="xl7136">
    <w:name w:val="xl713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7">
    <w:name w:val="xl713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8">
    <w:name w:val="xl7138"/>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39">
    <w:name w:val="xl7139"/>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0">
    <w:name w:val="xl7140"/>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41">
    <w:name w:val="xl7141"/>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42">
    <w:name w:val="xl7142"/>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43">
    <w:name w:val="xl714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4">
    <w:name w:val="xl7144"/>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5">
    <w:name w:val="xl7145"/>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46">
    <w:name w:val="xl7146"/>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7">
    <w:name w:val="xl7147"/>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8">
    <w:name w:val="xl7148"/>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9">
    <w:name w:val="xl7149"/>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50">
    <w:name w:val="xl7150"/>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1">
    <w:name w:val="xl7151"/>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52">
    <w:name w:val="xl7152"/>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7153">
    <w:name w:val="xl715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4">
    <w:name w:val="xl7154"/>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55">
    <w:name w:val="xl7155"/>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56">
    <w:name w:val="xl7156"/>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7">
    <w:name w:val="xl7157"/>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8">
    <w:name w:val="xl7158"/>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32">
    <w:name w:val="xl7132"/>
    <w:basedOn w:val="Normal"/>
    <w:uiPriority w:val="99"/>
    <w:rsid w:val="0060545E"/>
    <w:pPr>
      <w:shd w:val="clear" w:color="000000" w:fill="FFFFFF"/>
      <w:suppressAutoHyphens w:val="0"/>
      <w:spacing w:before="100" w:beforeAutospacing="1" w:after="100" w:afterAutospacing="1"/>
    </w:pPr>
    <w:rPr>
      <w:szCs w:val="24"/>
      <w:lang w:val="es-MX" w:eastAsia="es-MX"/>
    </w:rPr>
  </w:style>
  <w:style w:type="paragraph" w:customStyle="1" w:styleId="xl7133">
    <w:name w:val="xl7133"/>
    <w:basedOn w:val="Normal"/>
    <w:uiPriority w:val="99"/>
    <w:rsid w:val="0060545E"/>
    <w:pPr>
      <w:suppressAutoHyphens w:val="0"/>
      <w:spacing w:before="100" w:beforeAutospacing="1" w:after="100" w:afterAutospacing="1"/>
    </w:pPr>
    <w:rPr>
      <w:szCs w:val="24"/>
      <w:lang w:val="es-MX" w:eastAsia="es-MX"/>
    </w:rPr>
  </w:style>
  <w:style w:type="paragraph" w:customStyle="1" w:styleId="xl7159">
    <w:name w:val="xl7159"/>
    <w:basedOn w:val="Normal"/>
    <w:uiPriority w:val="99"/>
    <w:rsid w:val="0060545E"/>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0">
    <w:name w:val="xl7160"/>
    <w:basedOn w:val="Normal"/>
    <w:uiPriority w:val="99"/>
    <w:rsid w:val="0060545E"/>
    <w:pPr>
      <w:pBdr>
        <w:top w:val="single" w:sz="4" w:space="0" w:color="auto"/>
        <w:left w:val="single" w:sz="4" w:space="0" w:color="auto"/>
        <w:right w:val="single" w:sz="8"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1">
    <w:name w:val="xl716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62">
    <w:name w:val="xl7162"/>
    <w:basedOn w:val="Normal"/>
    <w:uiPriority w:val="99"/>
    <w:rsid w:val="0060545E"/>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3">
    <w:name w:val="xl7163"/>
    <w:basedOn w:val="Normal"/>
    <w:uiPriority w:val="99"/>
    <w:rsid w:val="0060545E"/>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4">
    <w:name w:val="xl7164"/>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Cs w:val="24"/>
      <w:lang w:val="es-MX" w:eastAsia="es-MX"/>
    </w:rPr>
  </w:style>
  <w:style w:type="paragraph" w:customStyle="1" w:styleId="xl7165">
    <w:name w:val="xl7165"/>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Cs w:val="24"/>
      <w:lang w:val="es-MX" w:eastAsia="es-MX"/>
    </w:rPr>
  </w:style>
  <w:style w:type="paragraph" w:customStyle="1" w:styleId="xl7166">
    <w:name w:val="xl7166"/>
    <w:basedOn w:val="Normal"/>
    <w:uiPriority w:val="99"/>
    <w:rsid w:val="0060545E"/>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7167">
    <w:name w:val="xl7167"/>
    <w:basedOn w:val="Normal"/>
    <w:uiPriority w:val="99"/>
    <w:rsid w:val="0060545E"/>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15731">
    <w:name w:val="xl1573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32">
    <w:name w:val="xl1573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15733">
    <w:name w:val="xl15733"/>
    <w:basedOn w:val="Normal"/>
    <w:uiPriority w:val="99"/>
    <w:rsid w:val="0060545E"/>
    <w:pPr>
      <w:pBdr>
        <w:top w:val="single" w:sz="8" w:space="0" w:color="auto"/>
        <w:left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4">
    <w:name w:val="xl15734"/>
    <w:basedOn w:val="Normal"/>
    <w:uiPriority w:val="99"/>
    <w:rsid w:val="0060545E"/>
    <w:pPr>
      <w:pBdr>
        <w:top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5">
    <w:name w:val="xl15735"/>
    <w:basedOn w:val="Normal"/>
    <w:uiPriority w:val="99"/>
    <w:rsid w:val="0060545E"/>
    <w:pPr>
      <w:pBdr>
        <w:top w:val="single" w:sz="8" w:space="0" w:color="auto"/>
        <w:bottom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6">
    <w:name w:val="xl15736"/>
    <w:basedOn w:val="Normal"/>
    <w:uiPriority w:val="99"/>
    <w:rsid w:val="0060545E"/>
    <w:pPr>
      <w:pBdr>
        <w:top w:val="single" w:sz="8" w:space="0" w:color="auto"/>
        <w:lef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7">
    <w:name w:val="xl15737"/>
    <w:basedOn w:val="Normal"/>
    <w:uiPriority w:val="99"/>
    <w:rsid w:val="0060545E"/>
    <w:pPr>
      <w:pBdr>
        <w:top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8">
    <w:name w:val="xl15738"/>
    <w:basedOn w:val="Normal"/>
    <w:uiPriority w:val="99"/>
    <w:rsid w:val="0060545E"/>
    <w:pPr>
      <w:pBdr>
        <w:top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9">
    <w:name w:val="xl15739"/>
    <w:basedOn w:val="Normal"/>
    <w:uiPriority w:val="99"/>
    <w:rsid w:val="0060545E"/>
    <w:pPr>
      <w:pBdr>
        <w:top w:val="single" w:sz="8" w:space="0" w:color="auto"/>
        <w:lef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0">
    <w:name w:val="xl15740"/>
    <w:basedOn w:val="Normal"/>
    <w:uiPriority w:val="99"/>
    <w:rsid w:val="0060545E"/>
    <w:pPr>
      <w:pBdr>
        <w:top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1">
    <w:name w:val="xl15741"/>
    <w:basedOn w:val="Normal"/>
    <w:uiPriority w:val="99"/>
    <w:rsid w:val="0060545E"/>
    <w:pPr>
      <w:pBdr>
        <w:top w:val="single" w:sz="8" w:space="0" w:color="auto"/>
        <w:righ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2">
    <w:name w:val="xl15742"/>
    <w:basedOn w:val="Normal"/>
    <w:uiPriority w:val="99"/>
    <w:rsid w:val="0060545E"/>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3">
    <w:name w:val="xl15743"/>
    <w:basedOn w:val="Normal"/>
    <w:uiPriority w:val="99"/>
    <w:rsid w:val="0060545E"/>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4"/>
      <w:szCs w:val="14"/>
      <w:lang w:val="es-MX" w:eastAsia="es-MX"/>
    </w:rPr>
  </w:style>
  <w:style w:type="paragraph" w:customStyle="1" w:styleId="xl15744">
    <w:name w:val="xl15744"/>
    <w:basedOn w:val="Normal"/>
    <w:uiPriority w:val="99"/>
    <w:rsid w:val="0060545E"/>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5">
    <w:name w:val="xl15745"/>
    <w:basedOn w:val="Normal"/>
    <w:uiPriority w:val="99"/>
    <w:rsid w:val="0060545E"/>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6">
    <w:name w:val="xl15746"/>
    <w:basedOn w:val="Normal"/>
    <w:uiPriority w:val="99"/>
    <w:rsid w:val="0060545E"/>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7">
    <w:name w:val="xl15747"/>
    <w:basedOn w:val="Normal"/>
    <w:uiPriority w:val="99"/>
    <w:rsid w:val="0060545E"/>
    <w:pPr>
      <w:suppressAutoHyphens w:val="0"/>
      <w:spacing w:before="100" w:beforeAutospacing="1" w:after="100" w:afterAutospacing="1"/>
      <w:textAlignment w:val="center"/>
    </w:pPr>
    <w:rPr>
      <w:szCs w:val="24"/>
      <w:lang w:val="es-MX" w:eastAsia="es-MX"/>
    </w:rPr>
  </w:style>
  <w:style w:type="paragraph" w:customStyle="1" w:styleId="xl15748">
    <w:name w:val="xl15748"/>
    <w:basedOn w:val="Normal"/>
    <w:uiPriority w:val="99"/>
    <w:rsid w:val="0060545E"/>
    <w:pPr>
      <w:suppressAutoHyphens w:val="0"/>
      <w:spacing w:before="100" w:beforeAutospacing="1" w:after="100" w:afterAutospacing="1"/>
      <w:textAlignment w:val="center"/>
    </w:pPr>
    <w:rPr>
      <w:szCs w:val="24"/>
      <w:lang w:val="es-MX" w:eastAsia="es-MX"/>
    </w:rPr>
  </w:style>
  <w:style w:type="paragraph" w:customStyle="1" w:styleId="xl15749">
    <w:name w:val="xl1574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29">
    <w:name w:val="xl15729"/>
    <w:basedOn w:val="Normal"/>
    <w:uiPriority w:val="99"/>
    <w:rsid w:val="0060545E"/>
    <w:pPr>
      <w:suppressAutoHyphens w:val="0"/>
      <w:spacing w:before="100" w:beforeAutospacing="1" w:after="100" w:afterAutospacing="1"/>
    </w:pPr>
    <w:rPr>
      <w:szCs w:val="24"/>
      <w:lang w:val="es-MX" w:eastAsia="es-MX"/>
    </w:rPr>
  </w:style>
  <w:style w:type="paragraph" w:customStyle="1" w:styleId="xl15730">
    <w:name w:val="xl15730"/>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Cs w:val="24"/>
      <w:lang w:val="es-MX" w:eastAsia="es-MX"/>
    </w:rPr>
  </w:style>
  <w:style w:type="character" w:styleId="Refdenotaalfinal">
    <w:name w:val="endnote reference"/>
    <w:basedOn w:val="Fuentedeprrafopredeter"/>
    <w:uiPriority w:val="99"/>
    <w:semiHidden/>
    <w:unhideWhenUsed/>
    <w:rsid w:val="0060545E"/>
    <w:rPr>
      <w:vertAlign w:val="superscript"/>
    </w:rPr>
  </w:style>
  <w:style w:type="paragraph" w:customStyle="1" w:styleId="Textodeglobo2">
    <w:name w:val="Texto de globo2"/>
    <w:basedOn w:val="Normal"/>
    <w:uiPriority w:val="99"/>
    <w:rsid w:val="0060545E"/>
    <w:rPr>
      <w:rFonts w:ascii="Tahoma" w:hAnsi="Tahoma" w:cs="Tahoma"/>
      <w:sz w:val="16"/>
    </w:rPr>
  </w:style>
  <w:style w:type="paragraph" w:customStyle="1" w:styleId="Sangra2detindependiente5">
    <w:name w:val="Sangría 2 de t. independiente5"/>
    <w:basedOn w:val="Normal"/>
    <w:uiPriority w:val="99"/>
    <w:rsid w:val="0060545E"/>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uiPriority w:val="99"/>
    <w:rsid w:val="0060545E"/>
    <w:pPr>
      <w:widowControl w:val="0"/>
      <w:overflowPunct w:val="0"/>
      <w:autoSpaceDE w:val="0"/>
      <w:jc w:val="both"/>
      <w:textAlignment w:val="baseline"/>
    </w:pPr>
    <w:rPr>
      <w:rFonts w:ascii="Arial" w:hAnsi="Arial"/>
      <w:sz w:val="20"/>
    </w:rPr>
  </w:style>
  <w:style w:type="table" w:styleId="Sombreadovistoso-nfasis6">
    <w:name w:val="Colorful Shading Accent 6"/>
    <w:basedOn w:val="Tablanormal"/>
    <w:uiPriority w:val="72"/>
    <w:rsid w:val="0060545E"/>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character" w:customStyle="1" w:styleId="Cuadrculamedia2Car">
    <w:name w:val="Cuadrícula media 2 Car"/>
    <w:link w:val="Cuadrculamedia21"/>
    <w:uiPriority w:val="1"/>
    <w:rsid w:val="0060545E"/>
    <w:rPr>
      <w:rFonts w:ascii="Calibri" w:eastAsia="Calibri" w:hAnsi="Calibri" w:cs="Times New Roman"/>
    </w:rPr>
  </w:style>
  <w:style w:type="table" w:customStyle="1" w:styleId="Tablaconcuadrcula4">
    <w:name w:val="Tabla con cuadrícula4"/>
    <w:basedOn w:val="Tablanormal"/>
    <w:next w:val="Tablaconcuadrcula"/>
    <w:uiPriority w:val="59"/>
    <w:rsid w:val="006054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60545E"/>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nfasis1">
    <w:name w:val="Light Grid Accent 1"/>
    <w:basedOn w:val="Tablanormal"/>
    <w:uiPriority w:val="62"/>
    <w:rsid w:val="0060545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staclara-nfasis5">
    <w:name w:val="Light List Accent 5"/>
    <w:basedOn w:val="Tablanormal"/>
    <w:uiPriority w:val="61"/>
    <w:rsid w:val="0060545E"/>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ombreadomedio1-nfasis5">
    <w:name w:val="Medium Shading 1 Accent 5"/>
    <w:basedOn w:val="Tablanormal"/>
    <w:uiPriority w:val="63"/>
    <w:rsid w:val="0060545E"/>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TableNormal11">
    <w:name w:val="Table Normal11"/>
    <w:uiPriority w:val="2"/>
    <w:semiHidden/>
    <w:unhideWhenUsed/>
    <w:qFormat/>
    <w:rsid w:val="0060545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Sombreadomedio1-nfasis1">
    <w:name w:val="Medium Shading 1 Accent 1"/>
    <w:basedOn w:val="Tablanormal"/>
    <w:uiPriority w:val="63"/>
    <w:rsid w:val="0060545E"/>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clara-nfasis1">
    <w:name w:val="Light List Accent 1"/>
    <w:basedOn w:val="Tablanormal"/>
    <w:uiPriority w:val="61"/>
    <w:rsid w:val="0060545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concuadrcula5">
    <w:name w:val="Tabla con cuadrícula5"/>
    <w:basedOn w:val="Tablanormal"/>
    <w:next w:val="Tablaconcuadrcula"/>
    <w:uiPriority w:val="59"/>
    <w:unhideWhenUsed/>
    <w:rsid w:val="0060545E"/>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60545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1">
    <w:name w:val="Medium Shading 1"/>
    <w:basedOn w:val="Tablanormal"/>
    <w:uiPriority w:val="63"/>
    <w:rsid w:val="0060545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60545E"/>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6054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
    <w:name w:val="Sin lista3"/>
    <w:next w:val="Sinlista"/>
    <w:uiPriority w:val="99"/>
    <w:semiHidden/>
    <w:unhideWhenUsed/>
    <w:rsid w:val="0060545E"/>
  </w:style>
  <w:style w:type="table" w:customStyle="1" w:styleId="Tablaconcuadrcula7">
    <w:name w:val="Tabla con cuadrícula7"/>
    <w:basedOn w:val="Tablanormal"/>
    <w:next w:val="Tablaconcuadrcula"/>
    <w:uiPriority w:val="59"/>
    <w:rsid w:val="006054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uiPriority w:val="99"/>
    <w:rsid w:val="0060545E"/>
    <w:pPr>
      <w:widowControl w:val="0"/>
      <w:suppressLineNumbers/>
      <w:autoSpaceDN/>
      <w:textAlignment w:val="baseline"/>
    </w:pPr>
    <w:rPr>
      <w:rFonts w:eastAsia="Lucida Sans Unicode" w:cs="Calibri"/>
      <w:kern w:val="1"/>
    </w:rPr>
  </w:style>
  <w:style w:type="paragraph" w:customStyle="1" w:styleId="Prrafodelista2">
    <w:name w:val="Párrafo de lista2"/>
    <w:basedOn w:val="Normal"/>
    <w:uiPriority w:val="34"/>
    <w:rsid w:val="0060545E"/>
    <w:pPr>
      <w:ind w:left="720"/>
      <w:contextualSpacing/>
    </w:pPr>
    <w:rPr>
      <w:rFonts w:eastAsia="Calibri"/>
    </w:rPr>
  </w:style>
  <w:style w:type="character" w:customStyle="1" w:styleId="TtuloE3Car">
    <w:name w:val="Título E3 Car"/>
    <w:basedOn w:val="TtuloE2Car"/>
    <w:link w:val="TtuloE3"/>
    <w:uiPriority w:val="99"/>
    <w:rsid w:val="0060545E"/>
    <w:rPr>
      <w:rFonts w:ascii="Calibri" w:eastAsia="MS Gothic" w:hAnsi="Calibri" w:cs="Times New Roman"/>
      <w:b/>
      <w:bCs/>
      <w:noProof/>
      <w:szCs w:val="26"/>
      <w:lang w:val="es-ES_tradnl" w:eastAsia="es-ES"/>
    </w:rPr>
  </w:style>
  <w:style w:type="table" w:customStyle="1" w:styleId="Listavistosa-nfasis41">
    <w:name w:val="Lista vistosa - Énfasis 41"/>
    <w:basedOn w:val="Tablanormal"/>
    <w:next w:val="Listavistosa-nfasis4"/>
    <w:uiPriority w:val="72"/>
    <w:rsid w:val="0060545E"/>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Sombreadoclaro-nfasis2">
    <w:name w:val="Light Shading Accent 2"/>
    <w:basedOn w:val="Tablanormal"/>
    <w:uiPriority w:val="60"/>
    <w:rsid w:val="0060545E"/>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medio1-nfasis6">
    <w:name w:val="Medium Shading 1 Accent 6"/>
    <w:basedOn w:val="Tablanormal"/>
    <w:uiPriority w:val="63"/>
    <w:rsid w:val="0060545E"/>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60545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pf0">
    <w:name w:val="pf0"/>
    <w:basedOn w:val="Normal"/>
    <w:uiPriority w:val="99"/>
    <w:rsid w:val="0060545E"/>
    <w:pPr>
      <w:suppressAutoHyphens w:val="0"/>
      <w:spacing w:before="100" w:beforeAutospacing="1" w:after="100" w:afterAutospacing="1"/>
    </w:pPr>
    <w:rPr>
      <w:szCs w:val="24"/>
      <w:lang w:val="es-MX" w:eastAsia="es-MX"/>
    </w:rPr>
  </w:style>
  <w:style w:type="paragraph" w:customStyle="1" w:styleId="MACTextoNivel1">
    <w:name w:val="MAC Texto Nivel 1"/>
    <w:basedOn w:val="Normal"/>
    <w:autoRedefine/>
    <w:uiPriority w:val="99"/>
    <w:rsid w:val="0060545E"/>
    <w:pPr>
      <w:suppressAutoHyphens w:val="0"/>
      <w:jc w:val="both"/>
    </w:pPr>
    <w:rPr>
      <w:rFonts w:asciiTheme="minorHAnsi" w:hAnsiTheme="minorHAnsi" w:cstheme="minorHAnsi"/>
      <w:sz w:val="22"/>
      <w:szCs w:val="22"/>
      <w:lang w:val="es-MX" w:eastAsia="es-ES"/>
    </w:rPr>
  </w:style>
  <w:style w:type="character" w:customStyle="1" w:styleId="UnresolvedMention">
    <w:name w:val="Unresolved Mention"/>
    <w:basedOn w:val="Fuentedeprrafopredeter"/>
    <w:uiPriority w:val="99"/>
    <w:semiHidden/>
    <w:unhideWhenUsed/>
    <w:rsid w:val="0060545E"/>
    <w:rPr>
      <w:color w:val="605E5C"/>
      <w:shd w:val="clear" w:color="auto" w:fill="E1DFDD"/>
    </w:rPr>
  </w:style>
  <w:style w:type="character" w:customStyle="1" w:styleId="Moserrat1Car">
    <w:name w:val="Moserrat 1 Car"/>
    <w:link w:val="Moserrat1"/>
    <w:uiPriority w:val="99"/>
    <w:rsid w:val="0060545E"/>
    <w:rPr>
      <w:rFonts w:ascii="Montserrat Medium" w:eastAsia="Times New Roman" w:hAnsi="Montserrat Medium" w:cs="Arial"/>
      <w:b/>
      <w:sz w:val="20"/>
      <w:szCs w:val="20"/>
      <w:lang w:eastAsia="es-MX"/>
    </w:rPr>
  </w:style>
  <w:style w:type="paragraph" w:customStyle="1" w:styleId="Mionserrat2">
    <w:name w:val="Mionserrat 2"/>
    <w:basedOn w:val="Monserrat2"/>
    <w:link w:val="Mionserrat2Car"/>
    <w:qFormat/>
    <w:rsid w:val="0060545E"/>
    <w:pPr>
      <w:numPr>
        <w:ilvl w:val="0"/>
        <w:numId w:val="0"/>
      </w:numPr>
      <w:tabs>
        <w:tab w:val="num" w:pos="720"/>
      </w:tabs>
      <w:ind w:left="720" w:hanging="360"/>
    </w:pPr>
  </w:style>
  <w:style w:type="character" w:customStyle="1" w:styleId="Mionserrat2Car">
    <w:name w:val="Mionserrat 2 Car"/>
    <w:basedOn w:val="Monserrat2Car"/>
    <w:link w:val="Mionserrat2"/>
    <w:rsid w:val="0060545E"/>
    <w:rPr>
      <w:rFonts w:ascii="Montserrat Medium" w:eastAsia="Times New Roman" w:hAnsi="Montserrat Medium" w:cs="Arial"/>
      <w:b/>
      <w:sz w:val="20"/>
      <w:szCs w:val="20"/>
      <w:lang w:eastAsia="es-MX"/>
    </w:rPr>
  </w:style>
  <w:style w:type="character" w:customStyle="1" w:styleId="cf11">
    <w:name w:val="cf11"/>
    <w:basedOn w:val="Fuentedeprrafopredeter"/>
    <w:rsid w:val="0060545E"/>
    <w:rPr>
      <w:rFonts w:ascii="Segoe UI" w:hAnsi="Segoe UI" w:cs="Segoe UI" w:hint="default"/>
      <w:b/>
      <w:bCs/>
      <w:i/>
      <w:iCs/>
      <w:sz w:val="18"/>
      <w:szCs w:val="18"/>
    </w:rPr>
  </w:style>
  <w:style w:type="numbering" w:customStyle="1" w:styleId="Sinlista111">
    <w:name w:val="Sin lista111"/>
    <w:next w:val="Sinlista"/>
    <w:uiPriority w:val="99"/>
    <w:semiHidden/>
    <w:unhideWhenUsed/>
    <w:rsid w:val="0060545E"/>
  </w:style>
  <w:style w:type="character" w:customStyle="1" w:styleId="WW8Num12z3">
    <w:name w:val="WW8Num12z3"/>
    <w:rsid w:val="0060545E"/>
    <w:rPr>
      <w:b/>
    </w:rPr>
  </w:style>
  <w:style w:type="character" w:customStyle="1" w:styleId="WW8Num27z0">
    <w:name w:val="WW8Num27z0"/>
    <w:rsid w:val="0060545E"/>
    <w:rPr>
      <w:rFonts w:ascii="Symbol" w:hAnsi="Symbol"/>
      <w:b/>
    </w:rPr>
  </w:style>
  <w:style w:type="character" w:customStyle="1" w:styleId="WW8Num29z1">
    <w:name w:val="WW8Num29z1"/>
    <w:rsid w:val="0060545E"/>
    <w:rPr>
      <w:rFonts w:ascii="Arial" w:hAnsi="Arial"/>
      <w:sz w:val="28"/>
    </w:rPr>
  </w:style>
  <w:style w:type="character" w:customStyle="1" w:styleId="WW8Num30z0">
    <w:name w:val="WW8Num30z0"/>
    <w:rsid w:val="0060545E"/>
    <w:rPr>
      <w:b/>
    </w:rPr>
  </w:style>
  <w:style w:type="character" w:customStyle="1" w:styleId="WW8Num36z3">
    <w:name w:val="WW8Num36z3"/>
    <w:rsid w:val="0060545E"/>
    <w:rPr>
      <w:b/>
    </w:rPr>
  </w:style>
  <w:style w:type="character" w:customStyle="1" w:styleId="WW8Num41z0">
    <w:name w:val="WW8Num41z0"/>
    <w:rsid w:val="0060545E"/>
    <w:rPr>
      <w:b/>
    </w:rPr>
  </w:style>
  <w:style w:type="character" w:customStyle="1" w:styleId="WW8Num42z0">
    <w:name w:val="WW8Num42z0"/>
    <w:rsid w:val="0060545E"/>
    <w:rPr>
      <w:rFonts w:ascii="Monotype Sorts" w:hAnsi="Monotype Sorts"/>
    </w:rPr>
  </w:style>
  <w:style w:type="character" w:customStyle="1" w:styleId="WW8Num43z0">
    <w:name w:val="WW8Num43z0"/>
    <w:rsid w:val="0060545E"/>
    <w:rPr>
      <w:rFonts w:ascii="Symbol" w:hAnsi="Symbol"/>
    </w:rPr>
  </w:style>
  <w:style w:type="character" w:customStyle="1" w:styleId="WW8Num43z1">
    <w:name w:val="WW8Num43z1"/>
    <w:rsid w:val="0060545E"/>
    <w:rPr>
      <w:rFonts w:ascii="Courier New" w:hAnsi="Courier New"/>
    </w:rPr>
  </w:style>
  <w:style w:type="character" w:customStyle="1" w:styleId="WW8Num44z0">
    <w:name w:val="WW8Num44z0"/>
    <w:rsid w:val="0060545E"/>
    <w:rPr>
      <w:rFonts w:ascii="Symbol" w:hAnsi="Symbol"/>
    </w:rPr>
  </w:style>
  <w:style w:type="character" w:customStyle="1" w:styleId="WW8Num47z0">
    <w:name w:val="WW8Num47z0"/>
    <w:rsid w:val="0060545E"/>
    <w:rPr>
      <w:b/>
    </w:rPr>
  </w:style>
  <w:style w:type="character" w:customStyle="1" w:styleId="WW8Num47z3">
    <w:name w:val="WW8Num47z3"/>
    <w:rsid w:val="0060545E"/>
    <w:rPr>
      <w:b/>
    </w:rPr>
  </w:style>
  <w:style w:type="character" w:customStyle="1" w:styleId="WW8Num49z1">
    <w:name w:val="WW8Num49z1"/>
    <w:rsid w:val="0060545E"/>
  </w:style>
  <w:style w:type="character" w:customStyle="1" w:styleId="WW8Num50z0">
    <w:name w:val="WW8Num50z0"/>
    <w:rsid w:val="0060545E"/>
    <w:rPr>
      <w:rFonts w:ascii="Symbol" w:hAnsi="Symbol"/>
      <w:b/>
    </w:rPr>
  </w:style>
  <w:style w:type="character" w:customStyle="1" w:styleId="WW8Num52z0">
    <w:name w:val="WW8Num52z0"/>
    <w:rsid w:val="0060545E"/>
    <w:rPr>
      <w:rFonts w:ascii="Symbol" w:hAnsi="Symbol"/>
    </w:rPr>
  </w:style>
  <w:style w:type="character" w:customStyle="1" w:styleId="WW8Num52z1">
    <w:name w:val="WW8Num52z1"/>
    <w:rsid w:val="0060545E"/>
    <w:rPr>
      <w:rFonts w:ascii="Courier New" w:hAnsi="Courier New"/>
    </w:rPr>
  </w:style>
  <w:style w:type="character" w:customStyle="1" w:styleId="WW8Num52z2">
    <w:name w:val="WW8Num52z2"/>
    <w:rsid w:val="0060545E"/>
    <w:rPr>
      <w:rFonts w:ascii="Wingdings" w:hAnsi="Wingdings"/>
    </w:rPr>
  </w:style>
  <w:style w:type="character" w:customStyle="1" w:styleId="Fuentedeprrafopredeter3">
    <w:name w:val="Fuente de párrafo predeter.3"/>
    <w:rsid w:val="0060545E"/>
  </w:style>
  <w:style w:type="character" w:customStyle="1" w:styleId="WW8Num28z1">
    <w:name w:val="WW8Num28z1"/>
    <w:rsid w:val="0060545E"/>
    <w:rPr>
      <w:rFonts w:ascii="Symbol" w:hAnsi="Symbol"/>
      <w:b/>
    </w:rPr>
  </w:style>
  <w:style w:type="character" w:customStyle="1" w:styleId="WW8Num39z0">
    <w:name w:val="WW8Num39z0"/>
    <w:rsid w:val="0060545E"/>
    <w:rPr>
      <w:rFonts w:ascii="Symbol" w:hAnsi="Symbol"/>
    </w:rPr>
  </w:style>
  <w:style w:type="character" w:customStyle="1" w:styleId="WW8Num39z1">
    <w:name w:val="WW8Num39z1"/>
    <w:rsid w:val="0060545E"/>
    <w:rPr>
      <w:rFonts w:ascii="Courier New" w:hAnsi="Courier New"/>
    </w:rPr>
  </w:style>
  <w:style w:type="character" w:customStyle="1" w:styleId="WW8Num39z2">
    <w:name w:val="WW8Num39z2"/>
    <w:rsid w:val="0060545E"/>
    <w:rPr>
      <w:rFonts w:ascii="Wingdings" w:hAnsi="Wingdings"/>
    </w:rPr>
  </w:style>
  <w:style w:type="character" w:customStyle="1" w:styleId="WW8Num40z1">
    <w:name w:val="WW8Num40z1"/>
    <w:rsid w:val="0060545E"/>
    <w:rPr>
      <w:rFonts w:ascii="Courier New" w:hAnsi="Courier New"/>
    </w:rPr>
  </w:style>
  <w:style w:type="character" w:customStyle="1" w:styleId="WW8Num40z2">
    <w:name w:val="WW8Num40z2"/>
    <w:rsid w:val="0060545E"/>
    <w:rPr>
      <w:rFonts w:ascii="Wingdings" w:hAnsi="Wingdings"/>
    </w:rPr>
  </w:style>
  <w:style w:type="character" w:customStyle="1" w:styleId="WW8Num40z3">
    <w:name w:val="WW8Num40z3"/>
    <w:rsid w:val="0060545E"/>
    <w:rPr>
      <w:rFonts w:ascii="Symbol" w:hAnsi="Symbol"/>
    </w:rPr>
  </w:style>
  <w:style w:type="character" w:customStyle="1" w:styleId="WW8Num43z2">
    <w:name w:val="WW8Num43z2"/>
    <w:rsid w:val="0060545E"/>
    <w:rPr>
      <w:rFonts w:ascii="Wingdings" w:hAnsi="Wingdings"/>
    </w:rPr>
  </w:style>
  <w:style w:type="character" w:customStyle="1" w:styleId="WW8Num46z1">
    <w:name w:val="WW8Num46z1"/>
    <w:rsid w:val="0060545E"/>
    <w:rPr>
      <w:rFonts w:ascii="Courier New" w:hAnsi="Courier New"/>
    </w:rPr>
  </w:style>
  <w:style w:type="character" w:customStyle="1" w:styleId="WW8Num46z2">
    <w:name w:val="WW8Num46z2"/>
    <w:rsid w:val="0060545E"/>
    <w:rPr>
      <w:rFonts w:ascii="Wingdings" w:hAnsi="Wingdings"/>
    </w:rPr>
  </w:style>
  <w:style w:type="character" w:customStyle="1" w:styleId="WW8Num47z1">
    <w:name w:val="WW8Num47z1"/>
    <w:rsid w:val="0060545E"/>
    <w:rPr>
      <w:rFonts w:ascii="Times New Roman" w:hAnsi="Times New Roman"/>
    </w:rPr>
  </w:style>
  <w:style w:type="character" w:customStyle="1" w:styleId="WW8Num49z0">
    <w:name w:val="WW8Num49z0"/>
    <w:rsid w:val="0060545E"/>
    <w:rPr>
      <w:b/>
    </w:rPr>
  </w:style>
  <w:style w:type="character" w:customStyle="1" w:styleId="WW8Num50z1">
    <w:name w:val="WW8Num50z1"/>
    <w:rsid w:val="0060545E"/>
    <w:rPr>
      <w:rFonts w:ascii="Courier New" w:hAnsi="Courier New"/>
    </w:rPr>
  </w:style>
  <w:style w:type="character" w:customStyle="1" w:styleId="WW8Num50z2">
    <w:name w:val="WW8Num50z2"/>
    <w:rsid w:val="0060545E"/>
    <w:rPr>
      <w:rFonts w:ascii="Wingdings" w:hAnsi="Wingdings"/>
    </w:rPr>
  </w:style>
  <w:style w:type="character" w:customStyle="1" w:styleId="WW8Num50z3">
    <w:name w:val="WW8Num50z3"/>
    <w:rsid w:val="0060545E"/>
    <w:rPr>
      <w:rFonts w:ascii="Symbol" w:hAnsi="Symbol"/>
    </w:rPr>
  </w:style>
  <w:style w:type="character" w:customStyle="1" w:styleId="WW8Num53z0">
    <w:name w:val="WW8Num53z0"/>
    <w:rsid w:val="0060545E"/>
    <w:rPr>
      <w:rFonts w:ascii="Monotype Sorts" w:hAnsi="Monotype Sorts"/>
    </w:rPr>
  </w:style>
  <w:style w:type="character" w:customStyle="1" w:styleId="WW8Num53z1">
    <w:name w:val="WW8Num53z1"/>
    <w:rsid w:val="0060545E"/>
    <w:rPr>
      <w:rFonts w:ascii="Courier New" w:hAnsi="Courier New"/>
    </w:rPr>
  </w:style>
  <w:style w:type="character" w:customStyle="1" w:styleId="WW8Num53z2">
    <w:name w:val="WW8Num53z2"/>
    <w:rsid w:val="0060545E"/>
    <w:rPr>
      <w:rFonts w:ascii="Wingdings" w:hAnsi="Wingdings"/>
    </w:rPr>
  </w:style>
  <w:style w:type="character" w:customStyle="1" w:styleId="WW8Num53z3">
    <w:name w:val="WW8Num53z3"/>
    <w:rsid w:val="0060545E"/>
    <w:rPr>
      <w:rFonts w:ascii="Symbol" w:hAnsi="Symbol"/>
    </w:rPr>
  </w:style>
  <w:style w:type="character" w:customStyle="1" w:styleId="WW8Num54z0">
    <w:name w:val="WW8Num54z0"/>
    <w:rsid w:val="0060545E"/>
    <w:rPr>
      <w:rFonts w:ascii="Wingdings" w:hAnsi="Wingdings"/>
    </w:rPr>
  </w:style>
  <w:style w:type="character" w:customStyle="1" w:styleId="WW8Num54z1">
    <w:name w:val="WW8Num54z1"/>
    <w:rsid w:val="0060545E"/>
    <w:rPr>
      <w:rFonts w:ascii="Courier New" w:hAnsi="Courier New"/>
    </w:rPr>
  </w:style>
  <w:style w:type="character" w:customStyle="1" w:styleId="WW8Num54z3">
    <w:name w:val="WW8Num54z3"/>
    <w:rsid w:val="0060545E"/>
    <w:rPr>
      <w:rFonts w:ascii="Symbol" w:hAnsi="Symbol"/>
    </w:rPr>
  </w:style>
  <w:style w:type="character" w:customStyle="1" w:styleId="WW8Num55z0">
    <w:name w:val="WW8Num55z0"/>
    <w:rsid w:val="0060545E"/>
    <w:rPr>
      <w:b/>
    </w:rPr>
  </w:style>
  <w:style w:type="character" w:customStyle="1" w:styleId="WW8Num56z0">
    <w:name w:val="WW8Num56z0"/>
    <w:rsid w:val="0060545E"/>
    <w:rPr>
      <w:b/>
    </w:rPr>
  </w:style>
  <w:style w:type="character" w:customStyle="1" w:styleId="WW8Num56z3">
    <w:name w:val="WW8Num56z3"/>
    <w:rsid w:val="0060545E"/>
    <w:rPr>
      <w:b/>
    </w:rPr>
  </w:style>
  <w:style w:type="character" w:customStyle="1" w:styleId="WW8Num57z0">
    <w:name w:val="WW8Num57z0"/>
    <w:rsid w:val="0060545E"/>
    <w:rPr>
      <w:rFonts w:ascii="Symbol" w:hAnsi="Symbol"/>
    </w:rPr>
  </w:style>
  <w:style w:type="character" w:customStyle="1" w:styleId="WW8Num58z0">
    <w:name w:val="WW8Num58z0"/>
    <w:rsid w:val="0060545E"/>
    <w:rPr>
      <w:b/>
    </w:rPr>
  </w:style>
  <w:style w:type="character" w:customStyle="1" w:styleId="WW8Num58z2">
    <w:name w:val="WW8Num58z2"/>
    <w:rsid w:val="0060545E"/>
  </w:style>
  <w:style w:type="character" w:customStyle="1" w:styleId="WW8Num61z0">
    <w:name w:val="WW8Num61z0"/>
    <w:rsid w:val="0060545E"/>
  </w:style>
  <w:style w:type="character" w:customStyle="1" w:styleId="WW8Num62z0">
    <w:name w:val="WW8Num62z0"/>
    <w:rsid w:val="0060545E"/>
    <w:rPr>
      <w:b/>
      <w:sz w:val="24"/>
    </w:rPr>
  </w:style>
  <w:style w:type="character" w:customStyle="1" w:styleId="WW8Num63z0">
    <w:name w:val="WW8Num63z0"/>
    <w:rsid w:val="0060545E"/>
    <w:rPr>
      <w:rFonts w:ascii="Monotype Sorts" w:hAnsi="Monotype Sorts"/>
    </w:rPr>
  </w:style>
  <w:style w:type="character" w:customStyle="1" w:styleId="WW8Num63z1">
    <w:name w:val="WW8Num63z1"/>
    <w:rsid w:val="0060545E"/>
    <w:rPr>
      <w:rFonts w:ascii="Courier New" w:hAnsi="Courier New"/>
    </w:rPr>
  </w:style>
  <w:style w:type="character" w:customStyle="1" w:styleId="WW8Num63z2">
    <w:name w:val="WW8Num63z2"/>
    <w:rsid w:val="0060545E"/>
    <w:rPr>
      <w:rFonts w:ascii="Wingdings" w:hAnsi="Wingdings"/>
    </w:rPr>
  </w:style>
  <w:style w:type="character" w:customStyle="1" w:styleId="WW8Num63z3">
    <w:name w:val="WW8Num63z3"/>
    <w:rsid w:val="0060545E"/>
    <w:rPr>
      <w:rFonts w:ascii="Symbol" w:hAnsi="Symbol"/>
    </w:rPr>
  </w:style>
  <w:style w:type="character" w:customStyle="1" w:styleId="WW8Num64z0">
    <w:name w:val="WW8Num64z0"/>
    <w:rsid w:val="0060545E"/>
  </w:style>
  <w:style w:type="character" w:customStyle="1" w:styleId="WW8Num64z1">
    <w:name w:val="WW8Num64z1"/>
    <w:rsid w:val="0060545E"/>
    <w:rPr>
      <w:rFonts w:ascii="Arial" w:hAnsi="Arial"/>
      <w:sz w:val="28"/>
    </w:rPr>
  </w:style>
  <w:style w:type="character" w:customStyle="1" w:styleId="WW8Num65z0">
    <w:name w:val="WW8Num65z0"/>
    <w:rsid w:val="0060545E"/>
    <w:rPr>
      <w:rFonts w:ascii="Symbol" w:hAnsi="Symbol"/>
      <w:b/>
    </w:rPr>
  </w:style>
  <w:style w:type="character" w:customStyle="1" w:styleId="WW8Num65z1">
    <w:name w:val="WW8Num65z1"/>
    <w:rsid w:val="0060545E"/>
    <w:rPr>
      <w:rFonts w:ascii="Courier New" w:hAnsi="Courier New"/>
    </w:rPr>
  </w:style>
  <w:style w:type="character" w:customStyle="1" w:styleId="WW8Num65z2">
    <w:name w:val="WW8Num65z2"/>
    <w:rsid w:val="0060545E"/>
    <w:rPr>
      <w:rFonts w:ascii="Wingdings" w:hAnsi="Wingdings"/>
    </w:rPr>
  </w:style>
  <w:style w:type="character" w:customStyle="1" w:styleId="WW8Num65z3">
    <w:name w:val="WW8Num65z3"/>
    <w:rsid w:val="0060545E"/>
    <w:rPr>
      <w:rFonts w:ascii="Symbol" w:hAnsi="Symbol"/>
    </w:rPr>
  </w:style>
  <w:style w:type="character" w:customStyle="1" w:styleId="Refdecomentario1">
    <w:name w:val="Ref. de comentario1"/>
    <w:rsid w:val="0060545E"/>
    <w:rPr>
      <w:sz w:val="16"/>
    </w:rPr>
  </w:style>
  <w:style w:type="character" w:customStyle="1" w:styleId="CharacterStyle3">
    <w:name w:val="Character Style 3"/>
    <w:rsid w:val="0060545E"/>
    <w:rPr>
      <w:rFonts w:ascii="Arial Narrow" w:hAnsi="Arial Narrow"/>
      <w:sz w:val="16"/>
    </w:rPr>
  </w:style>
  <w:style w:type="character" w:customStyle="1" w:styleId="CharacterStyle1">
    <w:name w:val="Character Style 1"/>
    <w:rsid w:val="0060545E"/>
    <w:rPr>
      <w:rFonts w:ascii="Garamond" w:hAnsi="Garamond"/>
      <w:sz w:val="14"/>
    </w:rPr>
  </w:style>
  <w:style w:type="character" w:customStyle="1" w:styleId="CharacterStyle2">
    <w:name w:val="Character Style 2"/>
    <w:rsid w:val="0060545E"/>
    <w:rPr>
      <w:sz w:val="14"/>
    </w:rPr>
  </w:style>
  <w:style w:type="paragraph" w:customStyle="1" w:styleId="Encabezado5">
    <w:name w:val="Encabezado5"/>
    <w:basedOn w:val="Normal"/>
    <w:next w:val="Textoindependiente"/>
    <w:uiPriority w:val="99"/>
    <w:rsid w:val="0060545E"/>
    <w:pPr>
      <w:keepNext/>
      <w:spacing w:before="240" w:after="120"/>
    </w:pPr>
    <w:rPr>
      <w:rFonts w:ascii="Arial" w:eastAsia="MS Mincho" w:hAnsi="Arial" w:cs="Tahoma"/>
      <w:sz w:val="28"/>
      <w:szCs w:val="28"/>
    </w:rPr>
  </w:style>
  <w:style w:type="paragraph" w:customStyle="1" w:styleId="Textocomentario2">
    <w:name w:val="Texto comentario2"/>
    <w:basedOn w:val="Normal"/>
    <w:uiPriority w:val="99"/>
    <w:rsid w:val="0060545E"/>
    <w:pPr>
      <w:suppressAutoHyphens w:val="0"/>
    </w:pPr>
    <w:rPr>
      <w:rFonts w:ascii="Arial" w:hAnsi="Arial" w:cs="Arial"/>
      <w:sz w:val="20"/>
      <w:lang w:val="es-MX"/>
    </w:rPr>
  </w:style>
  <w:style w:type="paragraph" w:customStyle="1" w:styleId="Lista22">
    <w:name w:val="Lista 22"/>
    <w:basedOn w:val="Normal"/>
    <w:uiPriority w:val="99"/>
    <w:rsid w:val="0060545E"/>
    <w:pPr>
      <w:ind w:left="566" w:hanging="283"/>
    </w:pPr>
  </w:style>
  <w:style w:type="paragraph" w:customStyle="1" w:styleId="Textocomentario4">
    <w:name w:val="Texto comentario4"/>
    <w:basedOn w:val="Normal"/>
    <w:uiPriority w:val="99"/>
    <w:rsid w:val="0060545E"/>
    <w:pPr>
      <w:suppressAutoHyphens w:val="0"/>
    </w:pPr>
    <w:rPr>
      <w:rFonts w:ascii="Arial" w:hAnsi="Arial" w:cs="Arial"/>
      <w:sz w:val="20"/>
      <w:lang w:val="es-MX"/>
    </w:rPr>
  </w:style>
  <w:style w:type="paragraph" w:customStyle="1" w:styleId="Epgrafe1">
    <w:name w:val="Epígrafe1"/>
    <w:basedOn w:val="Normal"/>
    <w:next w:val="Normal"/>
    <w:uiPriority w:val="99"/>
    <w:rsid w:val="0060545E"/>
    <w:pPr>
      <w:suppressAutoHyphens w:val="0"/>
      <w:ind w:left="561" w:hanging="561"/>
      <w:jc w:val="both"/>
    </w:pPr>
    <w:rPr>
      <w:rFonts w:ascii="Arial" w:hAnsi="Arial" w:cs="Arial"/>
      <w:b/>
      <w:bCs/>
      <w:sz w:val="28"/>
      <w:szCs w:val="24"/>
      <w:lang w:val="es-MX"/>
    </w:rPr>
  </w:style>
  <w:style w:type="paragraph" w:customStyle="1" w:styleId="Textocomentario3">
    <w:name w:val="Texto comentario3"/>
    <w:basedOn w:val="Normal"/>
    <w:uiPriority w:val="99"/>
    <w:rsid w:val="0060545E"/>
    <w:pPr>
      <w:suppressAutoHyphens w:val="0"/>
    </w:pPr>
    <w:rPr>
      <w:rFonts w:ascii="Arial" w:hAnsi="Arial" w:cs="Arial"/>
      <w:sz w:val="20"/>
      <w:lang w:val="es-MX"/>
    </w:rPr>
  </w:style>
  <w:style w:type="paragraph" w:customStyle="1" w:styleId="Style1">
    <w:name w:val="Style 1"/>
    <w:uiPriority w:val="99"/>
    <w:rsid w:val="0060545E"/>
    <w:pPr>
      <w:widowControl w:val="0"/>
      <w:suppressAutoHyphens/>
      <w:autoSpaceDE w:val="0"/>
      <w:spacing w:after="0" w:line="240" w:lineRule="auto"/>
    </w:pPr>
    <w:rPr>
      <w:rFonts w:ascii="Times New Roman" w:eastAsia="Times New Roman" w:hAnsi="Times New Roman" w:cs="Times New Roman"/>
      <w:sz w:val="20"/>
      <w:szCs w:val="20"/>
      <w:lang w:val="en-US" w:eastAsia="ar-SA"/>
    </w:rPr>
  </w:style>
  <w:style w:type="paragraph" w:customStyle="1" w:styleId="Style2">
    <w:name w:val="Style 2"/>
    <w:uiPriority w:val="99"/>
    <w:rsid w:val="0060545E"/>
    <w:pPr>
      <w:widowControl w:val="0"/>
      <w:suppressAutoHyphens/>
      <w:autoSpaceDE w:val="0"/>
      <w:spacing w:after="0" w:line="240" w:lineRule="auto"/>
      <w:jc w:val="right"/>
    </w:pPr>
    <w:rPr>
      <w:rFonts w:ascii="Garamond" w:eastAsia="Times New Roman" w:hAnsi="Garamond" w:cs="Garamond"/>
      <w:sz w:val="14"/>
      <w:szCs w:val="14"/>
      <w:lang w:val="en-US" w:eastAsia="ar-SA"/>
    </w:rPr>
  </w:style>
  <w:style w:type="paragraph" w:customStyle="1" w:styleId="Style3">
    <w:name w:val="Style 3"/>
    <w:uiPriority w:val="99"/>
    <w:rsid w:val="0060545E"/>
    <w:pPr>
      <w:widowControl w:val="0"/>
      <w:suppressAutoHyphens/>
      <w:autoSpaceDE w:val="0"/>
      <w:spacing w:after="0" w:line="240" w:lineRule="auto"/>
    </w:pPr>
    <w:rPr>
      <w:rFonts w:ascii="Garamond" w:eastAsia="Times New Roman" w:hAnsi="Garamond" w:cs="Garamond"/>
      <w:sz w:val="14"/>
      <w:szCs w:val="14"/>
      <w:lang w:val="en-US" w:eastAsia="ar-SA"/>
    </w:rPr>
  </w:style>
  <w:style w:type="paragraph" w:customStyle="1" w:styleId="Style4">
    <w:name w:val="Style 4"/>
    <w:uiPriority w:val="99"/>
    <w:rsid w:val="0060545E"/>
    <w:pPr>
      <w:widowControl w:val="0"/>
      <w:suppressAutoHyphens/>
      <w:autoSpaceDE w:val="0"/>
      <w:spacing w:after="0" w:line="240" w:lineRule="auto"/>
      <w:jc w:val="right"/>
    </w:pPr>
    <w:rPr>
      <w:rFonts w:ascii="Times New Roman" w:eastAsia="Times New Roman" w:hAnsi="Times New Roman" w:cs="Times New Roman"/>
      <w:sz w:val="14"/>
      <w:szCs w:val="14"/>
      <w:lang w:val="en-US" w:eastAsia="ar-SA"/>
    </w:rPr>
  </w:style>
  <w:style w:type="paragraph" w:customStyle="1" w:styleId="Style5">
    <w:name w:val="Style 5"/>
    <w:uiPriority w:val="99"/>
    <w:rsid w:val="0060545E"/>
    <w:pPr>
      <w:widowControl w:val="0"/>
      <w:suppressAutoHyphens/>
      <w:autoSpaceDE w:val="0"/>
      <w:spacing w:after="0" w:line="240" w:lineRule="auto"/>
    </w:pPr>
    <w:rPr>
      <w:rFonts w:ascii="Times New Roman" w:eastAsia="Times New Roman" w:hAnsi="Times New Roman" w:cs="Times New Roman"/>
      <w:sz w:val="14"/>
      <w:szCs w:val="14"/>
      <w:lang w:val="en-US" w:eastAsia="ar-SA"/>
    </w:rPr>
  </w:style>
  <w:style w:type="paragraph" w:customStyle="1" w:styleId="Style6">
    <w:name w:val="Style 6"/>
    <w:uiPriority w:val="99"/>
    <w:rsid w:val="0060545E"/>
    <w:pPr>
      <w:widowControl w:val="0"/>
      <w:suppressAutoHyphens/>
      <w:autoSpaceDE w:val="0"/>
      <w:spacing w:after="0" w:line="240" w:lineRule="auto"/>
      <w:jc w:val="right"/>
    </w:pPr>
    <w:rPr>
      <w:rFonts w:ascii="Arial Narrow" w:eastAsia="Times New Roman" w:hAnsi="Arial Narrow" w:cs="Arial Narrow"/>
      <w:sz w:val="16"/>
      <w:szCs w:val="16"/>
      <w:lang w:val="en-US" w:eastAsia="ar-SA"/>
    </w:rPr>
  </w:style>
  <w:style w:type="paragraph" w:customStyle="1" w:styleId="Style7">
    <w:name w:val="Style 7"/>
    <w:uiPriority w:val="99"/>
    <w:rsid w:val="0060545E"/>
    <w:pPr>
      <w:widowControl w:val="0"/>
      <w:suppressAutoHyphens/>
      <w:autoSpaceDE w:val="0"/>
      <w:spacing w:after="0" w:line="240" w:lineRule="auto"/>
    </w:pPr>
    <w:rPr>
      <w:rFonts w:ascii="Arial Narrow" w:eastAsia="Times New Roman" w:hAnsi="Arial Narrow" w:cs="Arial Narrow"/>
      <w:sz w:val="16"/>
      <w:szCs w:val="16"/>
      <w:lang w:val="en-US" w:eastAsia="ar-SA"/>
    </w:rPr>
  </w:style>
  <w:style w:type="character" w:customStyle="1" w:styleId="WW8Num1z2">
    <w:name w:val="WW8Num1z2"/>
    <w:rsid w:val="0060545E"/>
    <w:rPr>
      <w:rFonts w:ascii="Symbol" w:hAnsi="Symbol"/>
    </w:rPr>
  </w:style>
  <w:style w:type="character" w:customStyle="1" w:styleId="WW8Num2z2">
    <w:name w:val="WW8Num2z2"/>
    <w:rsid w:val="0060545E"/>
    <w:rPr>
      <w:rFonts w:ascii="Symbol" w:hAnsi="Symbol"/>
    </w:rPr>
  </w:style>
  <w:style w:type="character" w:customStyle="1" w:styleId="WW8Num3z2">
    <w:name w:val="WW8Num3z2"/>
    <w:rsid w:val="0060545E"/>
    <w:rPr>
      <w:rFonts w:ascii="Symbol" w:hAnsi="Symbol"/>
    </w:rPr>
  </w:style>
  <w:style w:type="character" w:customStyle="1" w:styleId="WW8Num9z2">
    <w:name w:val="WW8Num9z2"/>
    <w:rsid w:val="0060545E"/>
    <w:rPr>
      <w:rFonts w:ascii="Symbol" w:hAnsi="Symbol"/>
    </w:rPr>
  </w:style>
  <w:style w:type="character" w:customStyle="1" w:styleId="WW8Num11z2">
    <w:name w:val="WW8Num11z2"/>
    <w:rsid w:val="0060545E"/>
    <w:rPr>
      <w:rFonts w:ascii="Symbol" w:hAnsi="Symbol"/>
    </w:rPr>
  </w:style>
  <w:style w:type="character" w:customStyle="1" w:styleId="WW8Num13z2">
    <w:name w:val="WW8Num13z2"/>
    <w:rsid w:val="0060545E"/>
    <w:rPr>
      <w:rFonts w:ascii="Symbol" w:hAnsi="Symbol"/>
    </w:rPr>
  </w:style>
  <w:style w:type="character" w:customStyle="1" w:styleId="WW8Num14z2">
    <w:name w:val="WW8Num14z2"/>
    <w:rsid w:val="0060545E"/>
    <w:rPr>
      <w:rFonts w:ascii="Symbol" w:hAnsi="Symbol"/>
    </w:rPr>
  </w:style>
  <w:style w:type="character" w:customStyle="1" w:styleId="WW8Num16z2">
    <w:name w:val="WW8Num16z2"/>
    <w:rsid w:val="0060545E"/>
    <w:rPr>
      <w:rFonts w:ascii="Symbol" w:hAnsi="Symbol"/>
    </w:rPr>
  </w:style>
  <w:style w:type="character" w:customStyle="1" w:styleId="WW8Num22z2">
    <w:name w:val="WW8Num22z2"/>
    <w:rsid w:val="0060545E"/>
    <w:rPr>
      <w:rFonts w:ascii="Symbol" w:hAnsi="Symbol"/>
    </w:rPr>
  </w:style>
  <w:style w:type="character" w:customStyle="1" w:styleId="WW8Num23z2">
    <w:name w:val="WW8Num23z2"/>
    <w:rsid w:val="0060545E"/>
    <w:rPr>
      <w:rFonts w:ascii="Symbol" w:hAnsi="Symbol"/>
    </w:rPr>
  </w:style>
  <w:style w:type="character" w:customStyle="1" w:styleId="WW8Num25z2">
    <w:name w:val="WW8Num25z2"/>
    <w:rsid w:val="0060545E"/>
    <w:rPr>
      <w:rFonts w:ascii="Wingdings" w:hAnsi="Wingdings"/>
    </w:rPr>
  </w:style>
  <w:style w:type="character" w:customStyle="1" w:styleId="WW8Num27z2">
    <w:name w:val="WW8Num27z2"/>
    <w:rsid w:val="0060545E"/>
    <w:rPr>
      <w:rFonts w:ascii="Symbol" w:hAnsi="Symbol"/>
    </w:rPr>
  </w:style>
  <w:style w:type="character" w:customStyle="1" w:styleId="WW8Num28z2">
    <w:name w:val="WW8Num28z2"/>
    <w:rsid w:val="0060545E"/>
    <w:rPr>
      <w:rFonts w:ascii="Symbol" w:hAnsi="Symbol"/>
    </w:rPr>
  </w:style>
  <w:style w:type="character" w:customStyle="1" w:styleId="WW8Num30z2">
    <w:name w:val="WW8Num30z2"/>
    <w:rsid w:val="0060545E"/>
    <w:rPr>
      <w:rFonts w:ascii="Symbol" w:hAnsi="Symbol"/>
    </w:rPr>
  </w:style>
  <w:style w:type="character" w:customStyle="1" w:styleId="WW8Num33z2">
    <w:name w:val="WW8Num33z2"/>
    <w:rsid w:val="0060545E"/>
    <w:rPr>
      <w:rFonts w:ascii="Symbol" w:hAnsi="Symbol"/>
    </w:rPr>
  </w:style>
  <w:style w:type="character" w:customStyle="1" w:styleId="WW8Num36z2">
    <w:name w:val="WW8Num36z2"/>
    <w:rsid w:val="0060545E"/>
    <w:rPr>
      <w:rFonts w:ascii="Symbol" w:hAnsi="Symbol"/>
    </w:rPr>
  </w:style>
  <w:style w:type="character" w:customStyle="1" w:styleId="WW8Num37z2">
    <w:name w:val="WW8Num37z2"/>
    <w:rsid w:val="0060545E"/>
    <w:rPr>
      <w:rFonts w:ascii="Symbol" w:hAnsi="Symbol"/>
    </w:rPr>
  </w:style>
  <w:style w:type="character" w:customStyle="1" w:styleId="WW-Absatz-Standardschriftart">
    <w:name w:val="WW-Absatz-Standardschriftart"/>
    <w:rsid w:val="0060545E"/>
  </w:style>
  <w:style w:type="character" w:customStyle="1" w:styleId="Fuentedeprrafopredeter5">
    <w:name w:val="Fuente de párrafo predeter.5"/>
    <w:rsid w:val="0060545E"/>
  </w:style>
  <w:style w:type="character" w:customStyle="1" w:styleId="WW-Absatz-Standardschriftart1">
    <w:name w:val="WW-Absatz-Standardschriftart1"/>
    <w:rsid w:val="0060545E"/>
  </w:style>
  <w:style w:type="character" w:customStyle="1" w:styleId="WW-Absatz-Standardschriftart11">
    <w:name w:val="WW-Absatz-Standardschriftart11"/>
    <w:rsid w:val="0060545E"/>
  </w:style>
  <w:style w:type="character" w:customStyle="1" w:styleId="Fuentedeprrafopredeter4">
    <w:name w:val="Fuente de párrafo predeter.4"/>
    <w:rsid w:val="0060545E"/>
  </w:style>
  <w:style w:type="character" w:customStyle="1" w:styleId="WW-Absatz-Standardschriftart111">
    <w:name w:val="WW-Absatz-Standardschriftart111"/>
    <w:rsid w:val="0060545E"/>
  </w:style>
  <w:style w:type="character" w:customStyle="1" w:styleId="WW-Absatz-Standardschriftart1111">
    <w:name w:val="WW-Absatz-Standardschriftart1111"/>
    <w:rsid w:val="0060545E"/>
  </w:style>
  <w:style w:type="character" w:customStyle="1" w:styleId="WW-Absatz-Standardschriftart11111">
    <w:name w:val="WW-Absatz-Standardschriftart11111"/>
    <w:rsid w:val="0060545E"/>
  </w:style>
  <w:style w:type="character" w:customStyle="1" w:styleId="WW-Absatz-Standardschriftart111111">
    <w:name w:val="WW-Absatz-Standardschriftart111111"/>
    <w:rsid w:val="0060545E"/>
  </w:style>
  <w:style w:type="character" w:customStyle="1" w:styleId="WW-Absatz-Standardschriftart1111111">
    <w:name w:val="WW-Absatz-Standardschriftart1111111"/>
    <w:rsid w:val="0060545E"/>
  </w:style>
  <w:style w:type="character" w:customStyle="1" w:styleId="WW-Absatz-Standardschriftart11111111">
    <w:name w:val="WW-Absatz-Standardschriftart11111111"/>
    <w:rsid w:val="0060545E"/>
  </w:style>
  <w:style w:type="character" w:customStyle="1" w:styleId="WW-Absatz-Standardschriftart111111111">
    <w:name w:val="WW-Absatz-Standardschriftart111111111"/>
    <w:rsid w:val="0060545E"/>
  </w:style>
  <w:style w:type="character" w:customStyle="1" w:styleId="WW-Absatz-Standardschriftart1111111111">
    <w:name w:val="WW-Absatz-Standardschriftart1111111111"/>
    <w:rsid w:val="0060545E"/>
  </w:style>
  <w:style w:type="character" w:customStyle="1" w:styleId="WW-Absatz-Standardschriftart11111111111">
    <w:name w:val="WW-Absatz-Standardschriftart11111111111"/>
    <w:rsid w:val="0060545E"/>
  </w:style>
  <w:style w:type="character" w:customStyle="1" w:styleId="WW-Absatz-Standardschriftart111111111111">
    <w:name w:val="WW-Absatz-Standardschriftart111111111111"/>
    <w:rsid w:val="0060545E"/>
  </w:style>
  <w:style w:type="character" w:customStyle="1" w:styleId="WW-Absatz-Standardschriftart1111111111111">
    <w:name w:val="WW-Absatz-Standardschriftart1111111111111"/>
    <w:rsid w:val="0060545E"/>
  </w:style>
  <w:style w:type="character" w:customStyle="1" w:styleId="WW-Absatz-Standardschriftart11111111111111">
    <w:name w:val="WW-Absatz-Standardschriftart11111111111111"/>
    <w:rsid w:val="0060545E"/>
  </w:style>
  <w:style w:type="character" w:customStyle="1" w:styleId="WW-Absatz-Standardschriftart111111111111111">
    <w:name w:val="WW-Absatz-Standardschriftart111111111111111"/>
    <w:rsid w:val="0060545E"/>
  </w:style>
  <w:style w:type="character" w:customStyle="1" w:styleId="WW-Absatz-Standardschriftart1111111111111111">
    <w:name w:val="WW-Absatz-Standardschriftart1111111111111111"/>
    <w:rsid w:val="0060545E"/>
  </w:style>
  <w:style w:type="character" w:customStyle="1" w:styleId="WW-Absatz-Standardschriftart11111111111111111">
    <w:name w:val="WW-Absatz-Standardschriftart11111111111111111"/>
    <w:rsid w:val="0060545E"/>
  </w:style>
  <w:style w:type="character" w:customStyle="1" w:styleId="WW-Absatz-Standardschriftart111111111111111111">
    <w:name w:val="WW-Absatz-Standardschriftart111111111111111111"/>
    <w:rsid w:val="0060545E"/>
  </w:style>
  <w:style w:type="character" w:customStyle="1" w:styleId="WW-Absatz-Standardschriftart1111111111111111111">
    <w:name w:val="WW-Absatz-Standardschriftart1111111111111111111"/>
    <w:rsid w:val="0060545E"/>
  </w:style>
  <w:style w:type="character" w:customStyle="1" w:styleId="WW-Absatz-Standardschriftart11111111111111111111">
    <w:name w:val="WW-Absatz-Standardschriftart11111111111111111111"/>
    <w:rsid w:val="0060545E"/>
  </w:style>
  <w:style w:type="character" w:customStyle="1" w:styleId="WW8Num8z2">
    <w:name w:val="WW8Num8z2"/>
    <w:rsid w:val="0060545E"/>
    <w:rPr>
      <w:rFonts w:ascii="Wingdings" w:hAnsi="Wingdings"/>
    </w:rPr>
  </w:style>
  <w:style w:type="character" w:customStyle="1" w:styleId="WW8Num21z2">
    <w:name w:val="WW8Num21z2"/>
    <w:rsid w:val="0060545E"/>
    <w:rPr>
      <w:rFonts w:ascii="Symbol" w:hAnsi="Symbol"/>
    </w:rPr>
  </w:style>
  <w:style w:type="character" w:customStyle="1" w:styleId="WW8Num34z4">
    <w:name w:val="WW8Num34z4"/>
    <w:rsid w:val="0060545E"/>
    <w:rPr>
      <w:rFonts w:ascii="Courier New" w:hAnsi="Courier New"/>
    </w:rPr>
  </w:style>
  <w:style w:type="character" w:customStyle="1" w:styleId="WW8Num34z5">
    <w:name w:val="WW8Num34z5"/>
    <w:rsid w:val="0060545E"/>
    <w:rPr>
      <w:rFonts w:ascii="Wingdings" w:hAnsi="Wingdings"/>
    </w:rPr>
  </w:style>
  <w:style w:type="character" w:customStyle="1" w:styleId="WW8Num36z1">
    <w:name w:val="WW8Num36z1"/>
    <w:rsid w:val="0060545E"/>
    <w:rPr>
      <w:rFonts w:ascii="Courier New" w:hAnsi="Courier New"/>
    </w:rPr>
  </w:style>
  <w:style w:type="character" w:customStyle="1" w:styleId="WW8Num36z5">
    <w:name w:val="WW8Num36z5"/>
    <w:rsid w:val="0060545E"/>
    <w:rPr>
      <w:rFonts w:ascii="Wingdings" w:hAnsi="Wingdings"/>
    </w:rPr>
  </w:style>
  <w:style w:type="character" w:customStyle="1" w:styleId="WW8Num41z2">
    <w:name w:val="WW8Num41z2"/>
    <w:rsid w:val="0060545E"/>
    <w:rPr>
      <w:rFonts w:ascii="Symbol" w:hAnsi="Symbol"/>
    </w:rPr>
  </w:style>
  <w:style w:type="character" w:customStyle="1" w:styleId="WW8Num42z2">
    <w:name w:val="WW8Num42z2"/>
    <w:rsid w:val="0060545E"/>
    <w:rPr>
      <w:rFonts w:ascii="Symbol" w:hAnsi="Symbol"/>
    </w:rPr>
  </w:style>
  <w:style w:type="character" w:customStyle="1" w:styleId="WW8Num44z2">
    <w:name w:val="WW8Num44z2"/>
    <w:rsid w:val="0060545E"/>
    <w:rPr>
      <w:rFonts w:ascii="Symbol" w:hAnsi="Symbol"/>
    </w:rPr>
  </w:style>
  <w:style w:type="character" w:customStyle="1" w:styleId="WW8Num45z2">
    <w:name w:val="WW8Num45z2"/>
    <w:rsid w:val="0060545E"/>
    <w:rPr>
      <w:rFonts w:ascii="Symbol" w:hAnsi="Symbol"/>
    </w:rPr>
  </w:style>
  <w:style w:type="character" w:customStyle="1" w:styleId="ABASTECIMIENTO">
    <w:name w:val="ABASTECIMIENTO"/>
    <w:rsid w:val="0060545E"/>
    <w:rPr>
      <w:color w:val="000000"/>
    </w:rPr>
  </w:style>
  <w:style w:type="character" w:customStyle="1" w:styleId="Vietas">
    <w:name w:val="Viñetas"/>
    <w:rsid w:val="0060545E"/>
    <w:rPr>
      <w:rFonts w:ascii="OpenSymbol" w:hAnsi="OpenSymbol"/>
    </w:rPr>
  </w:style>
  <w:style w:type="paragraph" w:customStyle="1" w:styleId="CarCarCarCarCarCarCarCarCarCar">
    <w:name w:val="Car Car Car Car Car Car Car Car Car Car"/>
    <w:basedOn w:val="Normal"/>
    <w:uiPriority w:val="99"/>
    <w:rsid w:val="0060545E"/>
    <w:pPr>
      <w:spacing w:before="60" w:after="160" w:line="240" w:lineRule="exact"/>
    </w:pPr>
    <w:rPr>
      <w:rFonts w:ascii="Verdana" w:hAnsi="Verdana"/>
      <w:color w:val="FF00FF"/>
      <w:sz w:val="20"/>
      <w:lang w:val="en-US"/>
    </w:rPr>
  </w:style>
  <w:style w:type="character" w:customStyle="1" w:styleId="CarCar2">
    <w:name w:val="Car Car2"/>
    <w:locked/>
    <w:rsid w:val="0060545E"/>
    <w:rPr>
      <w:rFonts w:ascii="Arial" w:hAnsi="Arial"/>
      <w:lang w:val="es-ES_tradnl" w:eastAsia="ar-SA" w:bidi="ar-SA"/>
    </w:rPr>
  </w:style>
  <w:style w:type="character" w:customStyle="1" w:styleId="CarCar3">
    <w:name w:val="Car Car3"/>
    <w:rsid w:val="0060545E"/>
    <w:rPr>
      <w:rFonts w:ascii="Times New Roman" w:hAnsi="Times New Roman"/>
      <w:sz w:val="20"/>
      <w:lang w:val="es-ES" w:eastAsia="ar-SA" w:bidi="ar-SA"/>
    </w:rPr>
  </w:style>
  <w:style w:type="character" w:customStyle="1" w:styleId="CarCar11">
    <w:name w:val="Car Car11"/>
    <w:rsid w:val="0060545E"/>
    <w:rPr>
      <w:rFonts w:ascii="Arial" w:hAnsi="Arial"/>
      <w:sz w:val="20"/>
      <w:lang w:val="es-ES_tradnl" w:eastAsia="ar-SA" w:bidi="ar-SA"/>
    </w:rPr>
  </w:style>
  <w:style w:type="character" w:customStyle="1" w:styleId="CarCar17">
    <w:name w:val="Car Car17"/>
    <w:locked/>
    <w:rsid w:val="0060545E"/>
    <w:rPr>
      <w:rFonts w:ascii="Cambria" w:hAnsi="Cambria" w:cs="Times New Roman"/>
      <w:b/>
      <w:kern w:val="32"/>
      <w:sz w:val="32"/>
      <w:lang w:val="es-ES" w:eastAsia="ar-SA" w:bidi="ar-SA"/>
    </w:rPr>
  </w:style>
  <w:style w:type="character" w:customStyle="1" w:styleId="CarCar8">
    <w:name w:val="Car Car8"/>
    <w:locked/>
    <w:rsid w:val="0060545E"/>
    <w:rPr>
      <w:rFonts w:cs="Times New Roman"/>
      <w:sz w:val="24"/>
      <w:lang w:val="es-ES" w:eastAsia="ar-SA" w:bidi="ar-SA"/>
    </w:rPr>
  </w:style>
  <w:style w:type="character" w:customStyle="1" w:styleId="CarCar7">
    <w:name w:val="Car Car7"/>
    <w:locked/>
    <w:rsid w:val="0060545E"/>
    <w:rPr>
      <w:rFonts w:cs="Times New Roman"/>
      <w:sz w:val="24"/>
      <w:lang w:val="es-ES" w:eastAsia="ar-SA" w:bidi="ar-SA"/>
    </w:rPr>
  </w:style>
  <w:style w:type="character" w:customStyle="1" w:styleId="CarCar6">
    <w:name w:val="Car Car6"/>
    <w:locked/>
    <w:rsid w:val="0060545E"/>
    <w:rPr>
      <w:rFonts w:ascii="Arial" w:hAnsi="Arial" w:cs="Times New Roman"/>
      <w:lang w:val="es-ES_tradnl" w:eastAsia="ar-SA" w:bidi="ar-SA"/>
    </w:rPr>
  </w:style>
  <w:style w:type="character" w:customStyle="1" w:styleId="CarCar4">
    <w:name w:val="Car Car4"/>
    <w:locked/>
    <w:rsid w:val="0060545E"/>
    <w:rPr>
      <w:rFonts w:ascii="Cambria" w:hAnsi="Cambria" w:cs="Times New Roman"/>
      <w:sz w:val="24"/>
      <w:lang w:val="es-ES" w:eastAsia="ar-SA" w:bidi="ar-SA"/>
    </w:rPr>
  </w:style>
  <w:style w:type="character" w:customStyle="1" w:styleId="CarCar5">
    <w:name w:val="Car Car5"/>
    <w:locked/>
    <w:rsid w:val="0060545E"/>
    <w:rPr>
      <w:rFonts w:ascii="Cambria" w:hAnsi="Cambria" w:cs="Times New Roman"/>
      <w:b/>
      <w:kern w:val="28"/>
      <w:sz w:val="32"/>
      <w:lang w:val="es-ES" w:eastAsia="ar-SA" w:bidi="ar-SA"/>
    </w:rPr>
  </w:style>
  <w:style w:type="paragraph" w:customStyle="1" w:styleId="Prrafodelista3">
    <w:name w:val="Párrafo de lista3"/>
    <w:basedOn w:val="Normal"/>
    <w:uiPriority w:val="99"/>
    <w:rsid w:val="0060545E"/>
    <w:pPr>
      <w:suppressAutoHyphens w:val="0"/>
      <w:ind w:left="708"/>
    </w:pPr>
    <w:rPr>
      <w:rFonts w:ascii="Arial" w:hAnsi="Arial" w:cs="Arial"/>
      <w:sz w:val="20"/>
      <w:szCs w:val="24"/>
      <w:lang w:val="es-MX"/>
    </w:rPr>
  </w:style>
  <w:style w:type="paragraph" w:customStyle="1" w:styleId="Prrafodelista4">
    <w:name w:val="Párrafo de lista4"/>
    <w:basedOn w:val="Normal"/>
    <w:uiPriority w:val="99"/>
    <w:rsid w:val="0060545E"/>
    <w:pPr>
      <w:suppressAutoHyphens w:val="0"/>
      <w:ind w:left="708"/>
    </w:pPr>
    <w:rPr>
      <w:rFonts w:ascii="Arial" w:hAnsi="Arial" w:cs="Arial"/>
      <w:sz w:val="20"/>
      <w:szCs w:val="24"/>
      <w:lang w:val="es-MX"/>
    </w:rPr>
  </w:style>
  <w:style w:type="paragraph" w:customStyle="1" w:styleId="Textoindependiente231">
    <w:name w:val="Texto independiente 231"/>
    <w:basedOn w:val="Normal"/>
    <w:uiPriority w:val="99"/>
    <w:rsid w:val="0060545E"/>
    <w:pPr>
      <w:spacing w:after="120" w:line="480" w:lineRule="auto"/>
    </w:pPr>
  </w:style>
  <w:style w:type="character" w:customStyle="1" w:styleId="CarCar12">
    <w:name w:val="Car Car12"/>
    <w:locked/>
    <w:rsid w:val="0060545E"/>
    <w:rPr>
      <w:rFonts w:cs="Times New Roman"/>
      <w:sz w:val="16"/>
      <w:lang w:val="es-ES" w:eastAsia="ar-SA" w:bidi="ar-SA"/>
    </w:rPr>
  </w:style>
  <w:style w:type="character" w:customStyle="1" w:styleId="hps">
    <w:name w:val="hps"/>
    <w:rsid w:val="0060545E"/>
  </w:style>
  <w:style w:type="table" w:styleId="Sombreadomedio2-nfasis5">
    <w:name w:val="Medium Shading 2 Accent 5"/>
    <w:basedOn w:val="Tablanormal"/>
    <w:uiPriority w:val="64"/>
    <w:rsid w:val="0060545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60545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Cuerpo">
    <w:name w:val="Cuerpo"/>
    <w:uiPriority w:val="99"/>
    <w:rsid w:val="0060545E"/>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eastAsia="es-MX"/>
      <w14:textOutline w14:w="0" w14:cap="flat" w14:cmpd="sng" w14:algn="ctr">
        <w14:noFill/>
        <w14:prstDash w14:val="solid"/>
        <w14:bevel/>
      </w14:textOutline>
    </w:rPr>
  </w:style>
  <w:style w:type="paragraph" w:customStyle="1" w:styleId="Car2">
    <w:name w:val="Car2"/>
    <w:basedOn w:val="Normal"/>
    <w:uiPriority w:val="99"/>
    <w:rsid w:val="0060545E"/>
    <w:pPr>
      <w:spacing w:before="60" w:after="160" w:line="240" w:lineRule="exact"/>
    </w:pPr>
    <w:rPr>
      <w:rFonts w:ascii="Verdana" w:hAnsi="Verdana"/>
      <w:color w:val="FF00FF"/>
      <w:sz w:val="20"/>
      <w:lang w:val="en-US"/>
    </w:rPr>
  </w:style>
  <w:style w:type="paragraph" w:customStyle="1" w:styleId="CarCarCarCar2">
    <w:name w:val="Car Car Car Car2"/>
    <w:basedOn w:val="Normal"/>
    <w:uiPriority w:val="99"/>
    <w:rsid w:val="0060545E"/>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uiPriority w:val="99"/>
    <w:rsid w:val="0060545E"/>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uiPriority w:val="99"/>
    <w:rsid w:val="0060545E"/>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uiPriority w:val="99"/>
    <w:rsid w:val="0060545E"/>
    <w:pPr>
      <w:spacing w:before="60" w:after="160" w:line="240" w:lineRule="exact"/>
    </w:pPr>
    <w:rPr>
      <w:rFonts w:ascii="Verdana" w:hAnsi="Verdana"/>
      <w:color w:val="FF00FF"/>
      <w:sz w:val="20"/>
      <w:lang w:val="en-US"/>
    </w:rPr>
  </w:style>
  <w:style w:type="paragraph" w:customStyle="1" w:styleId="Listaclara-nfasis31">
    <w:name w:val="Lista clara - Énfasis 31"/>
    <w:hidden/>
    <w:uiPriority w:val="99"/>
    <w:semiHidden/>
    <w:rsid w:val="0060545E"/>
    <w:pPr>
      <w:spacing w:after="0" w:line="240" w:lineRule="auto"/>
    </w:pPr>
    <w:rPr>
      <w:rFonts w:ascii="Montserrat Medium" w:eastAsia="Times New Roman" w:hAnsi="Montserrat Medium" w:cs="Times New Roman"/>
      <w:sz w:val="24"/>
      <w:szCs w:val="24"/>
      <w:lang w:val="es-ES" w:eastAsia="es-ES"/>
    </w:rPr>
  </w:style>
  <w:style w:type="table" w:styleId="Cuadrculamedia1">
    <w:name w:val="Medium Grid 1"/>
    <w:basedOn w:val="Tablanormal"/>
    <w:uiPriority w:val="67"/>
    <w:rsid w:val="0060545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customStyle="1" w:styleId="Mencinsinresolver3">
    <w:name w:val="Mención sin resolver3"/>
    <w:basedOn w:val="Fuentedeprrafopredeter"/>
    <w:uiPriority w:val="99"/>
    <w:semiHidden/>
    <w:unhideWhenUsed/>
    <w:rsid w:val="0060545E"/>
    <w:rPr>
      <w:color w:val="605E5C"/>
      <w:shd w:val="clear" w:color="auto" w:fill="E1DFDD"/>
    </w:rPr>
  </w:style>
  <w:style w:type="character" w:customStyle="1" w:styleId="Mencinsinresolver4">
    <w:name w:val="Mención sin resolver4"/>
    <w:basedOn w:val="Fuentedeprrafopredeter"/>
    <w:uiPriority w:val="99"/>
    <w:semiHidden/>
    <w:unhideWhenUsed/>
    <w:rsid w:val="0060545E"/>
    <w:rPr>
      <w:color w:val="605E5C"/>
      <w:shd w:val="clear" w:color="auto" w:fill="E1DFDD"/>
    </w:rPr>
  </w:style>
  <w:style w:type="numbering" w:customStyle="1" w:styleId="Sinlista4">
    <w:name w:val="Sin lista4"/>
    <w:next w:val="Sinlista"/>
    <w:uiPriority w:val="99"/>
    <w:semiHidden/>
    <w:unhideWhenUsed/>
    <w:rsid w:val="0060545E"/>
  </w:style>
  <w:style w:type="table" w:customStyle="1" w:styleId="Cuadrculamedia3-nfasis51">
    <w:name w:val="Cuadrícula media 3 - Énfasis 51"/>
    <w:basedOn w:val="Tablanormal"/>
    <w:next w:val="Cuadrculamedia3-nfasis5"/>
    <w:uiPriority w:val="69"/>
    <w:rsid w:val="0060545E"/>
    <w:pPr>
      <w:spacing w:after="0" w:line="240" w:lineRule="auto"/>
    </w:pPr>
    <w:rPr>
      <w:rFonts w:ascii="Calibri" w:eastAsia="MS Mincho" w:hAnsi="Calibri" w:cs="Times New Roman"/>
      <w:sz w:val="24"/>
      <w:szCs w:val="24"/>
      <w:lang w:val="es-ES_tradnl"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numbering" w:customStyle="1" w:styleId="Sinlista12">
    <w:name w:val="Sin lista12"/>
    <w:next w:val="Sinlista"/>
    <w:uiPriority w:val="99"/>
    <w:semiHidden/>
    <w:unhideWhenUsed/>
    <w:rsid w:val="0060545E"/>
  </w:style>
  <w:style w:type="table" w:customStyle="1" w:styleId="Tablaconcuadrcula12">
    <w:name w:val="Tabla con cuadrícula12"/>
    <w:basedOn w:val="Tablanormal"/>
    <w:next w:val="Tablaconcuadrcula"/>
    <w:uiPriority w:val="59"/>
    <w:rsid w:val="0060545E"/>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12">
    <w:name w:val="Lista vistosa - Énfasis 12"/>
    <w:basedOn w:val="Tablanormal"/>
    <w:next w:val="Listavistosa-nfasis1"/>
    <w:rsid w:val="0060545E"/>
    <w:pPr>
      <w:spacing w:after="0" w:line="240" w:lineRule="auto"/>
    </w:pPr>
    <w:rPr>
      <w:rFonts w:ascii="Calibri" w:eastAsia="Calibri" w:hAnsi="Calibri" w:cs="Times New Roman"/>
      <w:sz w:val="24"/>
      <w:szCs w:val="20"/>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Cuadrculamedia3-nfasis11">
    <w:name w:val="Cuadrícula media 3 - Énfasis 11"/>
    <w:basedOn w:val="Tablanormal"/>
    <w:next w:val="Cuadrculamedia3-nfasis1"/>
    <w:uiPriority w:val="69"/>
    <w:rsid w:val="0060545E"/>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81">
    <w:name w:val="Tabla con cuadrícula81"/>
    <w:basedOn w:val="Tablanormal"/>
    <w:next w:val="Tablaconcuadrcula"/>
    <w:uiPriority w:val="59"/>
    <w:rsid w:val="0060545E"/>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next w:val="Tablaconcuadrcula"/>
    <w:uiPriority w:val="59"/>
    <w:rsid w:val="0060545E"/>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59"/>
    <w:rsid w:val="0060545E"/>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1">
    <w:name w:val="Tabla con cuadrícula311"/>
    <w:basedOn w:val="Tablanormal"/>
    <w:uiPriority w:val="59"/>
    <w:rsid w:val="0060545E"/>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
    <w:name w:val="Sin lista21"/>
    <w:next w:val="Sinlista"/>
    <w:uiPriority w:val="99"/>
    <w:semiHidden/>
    <w:unhideWhenUsed/>
    <w:rsid w:val="0060545E"/>
  </w:style>
  <w:style w:type="table" w:customStyle="1" w:styleId="Tablaconcuadrcula21">
    <w:name w:val="Tabla con cuadrícula21"/>
    <w:basedOn w:val="Tablanormal"/>
    <w:next w:val="Tablaconcuadrcula"/>
    <w:uiPriority w:val="59"/>
    <w:rsid w:val="0060545E"/>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42">
    <w:name w:val="Lista vistosa - Énfasis 42"/>
    <w:basedOn w:val="Tablanormal"/>
    <w:next w:val="Listavistosa-nfasis4"/>
    <w:uiPriority w:val="72"/>
    <w:rsid w:val="0060545E"/>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Sombreadovistoso-nfasis61">
    <w:name w:val="Sombreado vistoso - Énfasis 61"/>
    <w:basedOn w:val="Tablanormal"/>
    <w:next w:val="Sombreadovistoso-nfasis6"/>
    <w:uiPriority w:val="72"/>
    <w:rsid w:val="0060545E"/>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Tablaconcuadrcula41">
    <w:name w:val="Tabla con cuadrícula41"/>
    <w:basedOn w:val="Tablanormal"/>
    <w:next w:val="Tablaconcuadrcula"/>
    <w:uiPriority w:val="59"/>
    <w:rsid w:val="0060545E"/>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11">
    <w:name w:val="Sombreado claro - Énfasis 11"/>
    <w:basedOn w:val="Tablanormal"/>
    <w:next w:val="Sombreadoclaro-nfasis1"/>
    <w:uiPriority w:val="60"/>
    <w:rsid w:val="0060545E"/>
    <w:pPr>
      <w:spacing w:after="0" w:line="240" w:lineRule="auto"/>
    </w:pPr>
    <w:rPr>
      <w:rFonts w:ascii="Calibri" w:eastAsia="Calibri" w:hAnsi="Calibri" w:cs="Times New Roman"/>
      <w:color w:val="365F91"/>
      <w:sz w:val="20"/>
      <w:szCs w:val="20"/>
      <w:lang w:eastAsia="es-MX"/>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clara-nfasis11">
    <w:name w:val="Cuadrícula clara - Énfasis 11"/>
    <w:basedOn w:val="Tablanormal"/>
    <w:next w:val="Cuadrculaclara-nfasis1"/>
    <w:uiPriority w:val="62"/>
    <w:rsid w:val="0060545E"/>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staclara-nfasis51">
    <w:name w:val="Lista clara - Énfasis 51"/>
    <w:basedOn w:val="Tablanormal"/>
    <w:next w:val="Listaclara-nfasis5"/>
    <w:uiPriority w:val="61"/>
    <w:rsid w:val="0060545E"/>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ombreadomedio1-nfasis51">
    <w:name w:val="Sombreado medio 1 - Énfasis 51"/>
    <w:basedOn w:val="Tablanormal"/>
    <w:next w:val="Sombreadomedio1-nfasis5"/>
    <w:uiPriority w:val="63"/>
    <w:rsid w:val="0060545E"/>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eNormal12">
    <w:name w:val="Table Normal12"/>
    <w:uiPriority w:val="2"/>
    <w:semiHidden/>
    <w:unhideWhenUsed/>
    <w:qFormat/>
    <w:rsid w:val="0060545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60545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Sombreadomedio1-nfasis11">
    <w:name w:val="Sombreado medio 1 - Énfasis 11"/>
    <w:basedOn w:val="Tablanormal"/>
    <w:next w:val="Sombreadomedio1-nfasis1"/>
    <w:uiPriority w:val="63"/>
    <w:rsid w:val="0060545E"/>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clara-nfasis11">
    <w:name w:val="Lista clara - Énfasis 11"/>
    <w:basedOn w:val="Tablanormal"/>
    <w:next w:val="Listaclara-nfasis1"/>
    <w:uiPriority w:val="61"/>
    <w:rsid w:val="0060545E"/>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clara-nfasis51">
    <w:name w:val="Cuadrícula clara - Énfasis 51"/>
    <w:basedOn w:val="Tablanormal"/>
    <w:next w:val="Cuadrculaclara-nfasis5"/>
    <w:uiPriority w:val="62"/>
    <w:rsid w:val="0060545E"/>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aconcuadrcula51">
    <w:name w:val="Tabla con cuadrícula51"/>
    <w:basedOn w:val="Tablanormal"/>
    <w:next w:val="Tablaconcuadrcula"/>
    <w:uiPriority w:val="59"/>
    <w:unhideWhenUsed/>
    <w:rsid w:val="0060545E"/>
    <w:pPr>
      <w:widowControl w:val="0"/>
      <w:autoSpaceDE w:val="0"/>
      <w:autoSpaceDN w:val="0"/>
      <w:spacing w:after="0" w:line="240" w:lineRule="auto"/>
    </w:pPr>
    <w:rPr>
      <w:rFonts w:ascii="Calibri" w:eastAsia="Calibri" w:hAnsi="Calibri" w:cs="Times New Roman"/>
      <w:sz w:val="20"/>
      <w:szCs w:val="20"/>
      <w:lang w:val="en-US"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clara1">
    <w:name w:val="Cuadrícula clara1"/>
    <w:basedOn w:val="Tablanormal"/>
    <w:next w:val="Cuadrculaclara"/>
    <w:uiPriority w:val="62"/>
    <w:rsid w:val="0060545E"/>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
    <w:name w:val="Sombreado claro1"/>
    <w:basedOn w:val="Tablanormal"/>
    <w:next w:val="Sombreadoclaro"/>
    <w:uiPriority w:val="60"/>
    <w:rsid w:val="0060545E"/>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medio11">
    <w:name w:val="Sombreado medio 11"/>
    <w:basedOn w:val="Tablanormal"/>
    <w:next w:val="Sombreadomedio1"/>
    <w:uiPriority w:val="63"/>
    <w:rsid w:val="0060545E"/>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Sombreadomedio1-nfasis31">
    <w:name w:val="Sombreado medio 1 - Énfasis 31"/>
    <w:basedOn w:val="Tablanormal"/>
    <w:next w:val="Sombreadomedio1-nfasis3"/>
    <w:uiPriority w:val="63"/>
    <w:rsid w:val="0060545E"/>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61">
    <w:name w:val="Tabla con cuadrícula61"/>
    <w:basedOn w:val="Tablanormal"/>
    <w:next w:val="Tablaconcuadrcula"/>
    <w:uiPriority w:val="59"/>
    <w:rsid w:val="0060545E"/>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1">
    <w:name w:val="Sin lista31"/>
    <w:next w:val="Sinlista"/>
    <w:uiPriority w:val="99"/>
    <w:semiHidden/>
    <w:unhideWhenUsed/>
    <w:rsid w:val="0060545E"/>
  </w:style>
  <w:style w:type="table" w:customStyle="1" w:styleId="Tablaconcuadrcula71">
    <w:name w:val="Tabla con cuadrícula71"/>
    <w:basedOn w:val="Tablanormal"/>
    <w:next w:val="Tablaconcuadrcula"/>
    <w:uiPriority w:val="59"/>
    <w:rsid w:val="0060545E"/>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
    <w:name w:val="Tabla con cuadrícula111"/>
    <w:basedOn w:val="Tablanormal"/>
    <w:next w:val="Tablaconcuadrcula"/>
    <w:uiPriority w:val="59"/>
    <w:rsid w:val="0060545E"/>
    <w:pPr>
      <w:spacing w:after="0" w:line="240" w:lineRule="auto"/>
    </w:pPr>
    <w:rPr>
      <w:rFonts w:ascii="Calibri" w:eastAsia="Times New Roman"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411">
    <w:name w:val="Lista vistosa - Énfasis 411"/>
    <w:basedOn w:val="Tablanormal"/>
    <w:next w:val="Listavistosa-nfasis4"/>
    <w:uiPriority w:val="72"/>
    <w:rsid w:val="0060545E"/>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Ttulo11">
    <w:name w:val="Título 11"/>
    <w:basedOn w:val="Normal"/>
    <w:next w:val="Normal"/>
    <w:uiPriority w:val="99"/>
    <w:qFormat/>
    <w:rsid w:val="0060545E"/>
    <w:pPr>
      <w:keepNext/>
      <w:keepLines/>
      <w:suppressAutoHyphens w:val="0"/>
      <w:spacing w:before="240"/>
      <w:outlineLvl w:val="0"/>
    </w:pPr>
    <w:rPr>
      <w:rFonts w:ascii="Calibri" w:eastAsia="MS Gothic" w:hAnsi="Calibri"/>
      <w:color w:val="365F91"/>
      <w:sz w:val="32"/>
      <w:szCs w:val="32"/>
      <w:lang w:val="es-ES_tradnl" w:eastAsia="en-US"/>
    </w:rPr>
  </w:style>
  <w:style w:type="character" w:customStyle="1" w:styleId="Hipervnculo151">
    <w:name w:val="Hipervínculo151"/>
    <w:uiPriority w:val="99"/>
    <w:unhideWhenUsed/>
    <w:rsid w:val="0060545E"/>
    <w:rPr>
      <w:color w:val="0000FF"/>
      <w:u w:val="single"/>
    </w:rPr>
  </w:style>
  <w:style w:type="table" w:customStyle="1" w:styleId="Cuadrculamedia3-nfasis511">
    <w:name w:val="Cuadrícula media 3 - Énfasis 511"/>
    <w:basedOn w:val="Tablanormal"/>
    <w:next w:val="Cuadrculamedia3-nfasis5"/>
    <w:uiPriority w:val="69"/>
    <w:rsid w:val="0060545E"/>
    <w:pPr>
      <w:spacing w:after="0" w:line="240" w:lineRule="auto"/>
    </w:pPr>
    <w:rPr>
      <w:rFonts w:ascii="Calibri" w:eastAsia="MS Mincho" w:hAnsi="Calibri" w:cs="Times New Roman"/>
      <w:sz w:val="24"/>
      <w:szCs w:val="24"/>
      <w:lang w:val="es-ES_tradn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Listaclara">
    <w:name w:val="Light List"/>
    <w:basedOn w:val="Tablanormal"/>
    <w:uiPriority w:val="61"/>
    <w:rsid w:val="0060545E"/>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hgkelc">
    <w:name w:val="hgkelc"/>
    <w:rsid w:val="0060545E"/>
  </w:style>
  <w:style w:type="character" w:customStyle="1" w:styleId="kx21rb">
    <w:name w:val="kx21rb"/>
    <w:rsid w:val="0060545E"/>
  </w:style>
  <w:style w:type="character" w:customStyle="1" w:styleId="Ttulo3Car1">
    <w:name w:val="Título 3 Car1"/>
    <w:aliases w:val="H3 Car1,Titulo 3 Car1,Level 1 - 1 Car1,h3 Car1,Level 3 Topic Heading Car1,Section Car1"/>
    <w:basedOn w:val="Fuentedeprrafopredeter"/>
    <w:uiPriority w:val="9"/>
    <w:semiHidden/>
    <w:rsid w:val="006C21BE"/>
    <w:rPr>
      <w:rFonts w:asciiTheme="majorHAnsi" w:eastAsiaTheme="majorEastAsia" w:hAnsiTheme="majorHAnsi" w:cstheme="majorBidi"/>
      <w:b/>
      <w:bCs/>
      <w:color w:val="4F81BD" w:themeColor="accent1"/>
      <w:sz w:val="22"/>
      <w:szCs w:val="22"/>
    </w:rPr>
  </w:style>
  <w:style w:type="character" w:customStyle="1" w:styleId="Ttulo4Car1">
    <w:name w:val="Título 4 Car1"/>
    <w:aliases w:val="h4 Car1,(Alt+4) Car1,rhead4 Car1,a) b) c) Car1,Map Title Car1,H41 Car1,(Alt+4)1 Car1,H42 Car1,(Alt+4)2 Car1,H43 Car1,(Alt+4)3 Car1,H44 Car1,(Alt+4)4 Car1,H45 Car1,(Alt+4)5 Car1,H411 Car1,(Alt+4)11 Car1,H421 Car1,(Alt+4)21 Car1,H431 Car1"/>
    <w:basedOn w:val="Fuentedeprrafopredeter"/>
    <w:uiPriority w:val="9"/>
    <w:semiHidden/>
    <w:rsid w:val="006C21BE"/>
    <w:rPr>
      <w:rFonts w:asciiTheme="majorHAnsi" w:eastAsiaTheme="majorEastAsia" w:hAnsiTheme="majorHAnsi" w:cstheme="majorBidi"/>
      <w:b/>
      <w:bCs/>
      <w:i/>
      <w:iCs/>
      <w:color w:val="4F81BD" w:themeColor="accent1"/>
      <w:sz w:val="22"/>
      <w:szCs w:val="22"/>
    </w:rPr>
  </w:style>
  <w:style w:type="character" w:customStyle="1" w:styleId="TextocomentarioCar1">
    <w:name w:val="Texto comentario Car1"/>
    <w:aliases w:val="Comment Text Char1 Car1"/>
    <w:basedOn w:val="Fuentedeprrafopredeter"/>
    <w:uiPriority w:val="99"/>
    <w:semiHidden/>
    <w:rsid w:val="006C21BE"/>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List" w:qFormat="1"/>
    <w:lsdException w:name="Title" w:semiHidden="0" w:uiPriority="10" w:unhideWhenUsed="0" w:qFormat="1"/>
    <w:lsdException w:name="Default Paragraph Font" w:uiPriority="1"/>
    <w:lsdException w:name="Body Text" w:qFormat="1"/>
    <w:lsdException w:name="Subtitle" w:semiHidden="0" w:unhideWhenUsed="0" w:qFormat="1"/>
    <w:lsdException w:name="Strong" w:semiHidden="0" w:uiPriority="0" w:unhideWhenUsed="0" w:qFormat="1"/>
    <w:lsdException w:name="Emphasis" w:semiHidden="0" w:uiPriority="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nhideWhenUsed="0"/>
    <w:lsdException w:name="Medium Grid 3 Accent 2" w:semiHidden="0"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72"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9"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iPriority="65" w:unhideWhenUsed="0" w:qFormat="1"/>
    <w:lsdException w:name="Bibliography" w:uiPriority="37"/>
    <w:lsdException w:name="TOC Heading" w:uiPriority="39" w:qFormat="1"/>
  </w:latentStyles>
  <w:style w:type="paragraph" w:default="1" w:styleId="Normal">
    <w:name w:val="Normal"/>
    <w:qFormat/>
    <w:rsid w:val="00A77917"/>
    <w:pPr>
      <w:suppressAutoHyphens/>
      <w:spacing w:after="0" w:line="240" w:lineRule="auto"/>
    </w:pPr>
    <w:rPr>
      <w:rFonts w:ascii="Times New Roman" w:eastAsia="Times New Roman" w:hAnsi="Times New Roman" w:cs="Times New Roman"/>
      <w:sz w:val="24"/>
      <w:szCs w:val="20"/>
      <w:lang w:val="es-ES" w:eastAsia="ar-SA"/>
    </w:rPr>
  </w:style>
  <w:style w:type="paragraph" w:styleId="Ttulo1">
    <w:name w:val="heading 1"/>
    <w:aliases w:val="Headline,H1,h1,II+,I,Document Header1,Chapter,heading 1,Titulo 1,Section Heading,Part,Hoofdstuk,(SCGM 1)"/>
    <w:basedOn w:val="Normal"/>
    <w:next w:val="Normal"/>
    <w:link w:val="Ttulo1Car"/>
    <w:uiPriority w:val="9"/>
    <w:qFormat/>
    <w:rsid w:val="0060545E"/>
    <w:pPr>
      <w:keepNext/>
      <w:numPr>
        <w:numId w:val="1"/>
      </w:numPr>
      <w:spacing w:before="240" w:after="60"/>
      <w:outlineLvl w:val="0"/>
    </w:pPr>
    <w:rPr>
      <w:rFonts w:ascii="Arial" w:hAnsi="Arial" w:cs="Arial"/>
      <w:b/>
      <w:bCs/>
      <w:kern w:val="1"/>
      <w:sz w:val="32"/>
      <w:szCs w:val="32"/>
    </w:rPr>
  </w:style>
  <w:style w:type="paragraph" w:styleId="Ttulo2">
    <w:name w:val="heading 2"/>
    <w:aliases w:val="h2,Chapter Title"/>
    <w:basedOn w:val="Normal"/>
    <w:next w:val="Normal"/>
    <w:link w:val="Ttulo2Car"/>
    <w:uiPriority w:val="9"/>
    <w:qFormat/>
    <w:rsid w:val="0060545E"/>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uiPriority w:val="9"/>
    <w:qFormat/>
    <w:rsid w:val="0060545E"/>
    <w:pPr>
      <w:keepNext/>
      <w:numPr>
        <w:ilvl w:val="2"/>
        <w:numId w:val="1"/>
      </w:numPr>
      <w:spacing w:before="240" w:after="60"/>
      <w:outlineLvl w:val="2"/>
    </w:pPr>
    <w:rPr>
      <w:rFonts w:ascii="Arial" w:hAnsi="Arial" w:cs="Arial"/>
      <w:b/>
      <w:bCs/>
      <w:sz w:val="26"/>
      <w:szCs w:val="26"/>
    </w:rPr>
  </w:style>
  <w:style w:type="paragraph" w:styleId="Ttulo4">
    <w:name w:val="heading 4"/>
    <w:aliases w:val="h4,(Alt+4),rhead4,a) b) c),Map Title,H41,(Alt+4)1,H42,(Alt+4)2,H43,(Alt+4)3,H44,(Alt+4)4,H45,(Alt+4)5,H411,(Alt+4)11,H421,(Alt+4)21,H431,(Alt+4)31,H46,(Alt+4)6,H412,(Alt+4)12,H422,(Alt+4)22,H432,(Alt+4)32,H47,(Alt+4)7,H48,(Alt+4)8,H49,H410"/>
    <w:basedOn w:val="Normal"/>
    <w:next w:val="Normal"/>
    <w:link w:val="Ttulo4Car"/>
    <w:uiPriority w:val="9"/>
    <w:qFormat/>
    <w:rsid w:val="0060545E"/>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
    <w:qFormat/>
    <w:rsid w:val="0060545E"/>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
    <w:qFormat/>
    <w:rsid w:val="0060545E"/>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rsid w:val="0060545E"/>
    <w:pPr>
      <w:numPr>
        <w:ilvl w:val="6"/>
        <w:numId w:val="1"/>
      </w:numPr>
      <w:spacing w:before="240" w:after="60"/>
      <w:outlineLvl w:val="6"/>
    </w:pPr>
    <w:rPr>
      <w:szCs w:val="24"/>
    </w:rPr>
  </w:style>
  <w:style w:type="paragraph" w:styleId="Ttulo8">
    <w:name w:val="heading 8"/>
    <w:basedOn w:val="Normal"/>
    <w:next w:val="Normal"/>
    <w:link w:val="Ttulo8Car"/>
    <w:uiPriority w:val="99"/>
    <w:qFormat/>
    <w:rsid w:val="0060545E"/>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rsid w:val="0060545E"/>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Hoofdstuk Car,(SCGM 1) Car"/>
    <w:basedOn w:val="Fuentedeprrafopredeter"/>
    <w:link w:val="Ttulo1"/>
    <w:uiPriority w:val="9"/>
    <w:rsid w:val="0060545E"/>
    <w:rPr>
      <w:rFonts w:ascii="Arial" w:eastAsia="Times New Roman" w:hAnsi="Arial" w:cs="Arial"/>
      <w:b/>
      <w:bCs/>
      <w:kern w:val="1"/>
      <w:sz w:val="32"/>
      <w:szCs w:val="32"/>
      <w:lang w:val="es-ES" w:eastAsia="ar-SA"/>
    </w:rPr>
  </w:style>
  <w:style w:type="character" w:customStyle="1" w:styleId="Ttulo2Car">
    <w:name w:val="Título 2 Car"/>
    <w:aliases w:val="h2 Car,Chapter Title Car"/>
    <w:basedOn w:val="Fuentedeprrafopredeter"/>
    <w:link w:val="Ttulo2"/>
    <w:uiPriority w:val="9"/>
    <w:rsid w:val="0060545E"/>
    <w:rPr>
      <w:rFonts w:ascii="Arial" w:eastAsia="Times New Roman" w:hAnsi="Arial" w:cs="Arial"/>
      <w:b/>
      <w:i/>
      <w:sz w:val="28"/>
      <w:szCs w:val="20"/>
      <w:lang w:val="es-ES" w:eastAsia="ar-SA"/>
    </w:rPr>
  </w:style>
  <w:style w:type="character" w:customStyle="1" w:styleId="Ttulo3Car">
    <w:name w:val="Título 3 Car"/>
    <w:aliases w:val="H3 Car,Titulo 3 Car,Level 1 - 1 Car,h3 Car,Level 3 Topic Heading Car,Section Car"/>
    <w:basedOn w:val="Fuentedeprrafopredeter"/>
    <w:link w:val="Ttulo3"/>
    <w:uiPriority w:val="9"/>
    <w:rsid w:val="0060545E"/>
    <w:rPr>
      <w:rFonts w:ascii="Arial" w:eastAsia="Times New Roman" w:hAnsi="Arial" w:cs="Arial"/>
      <w:b/>
      <w:bCs/>
      <w:sz w:val="26"/>
      <w:szCs w:val="26"/>
      <w:lang w:val="es-ES" w:eastAsia="ar-SA"/>
    </w:rPr>
  </w:style>
  <w:style w:type="character" w:customStyle="1" w:styleId="Ttulo4Car">
    <w:name w:val="Título 4 Car"/>
    <w:aliases w:val="h4 Car,(Alt+4) Car,rhead4 Car,a) b) c) Car,Map Title Car,H41 Car,(Alt+4)1 Car,H42 Car,(Alt+4)2 Car,H43 Car,(Alt+4)3 Car,H44 Car,(Alt+4)4 Car,H45 Car,(Alt+4)5 Car,H411 Car,(Alt+4)11 Car,H421 Car,(Alt+4)21 Car,H431 Car,(Alt+4)31 Car,H46 Car"/>
    <w:basedOn w:val="Fuentedeprrafopredeter"/>
    <w:link w:val="Ttulo4"/>
    <w:uiPriority w:val="9"/>
    <w:rsid w:val="0060545E"/>
    <w:rPr>
      <w:rFonts w:ascii="Times New Roman" w:eastAsia="Times New Roman" w:hAnsi="Times New Roman" w:cs="Times New Roman"/>
      <w:b/>
      <w:bCs/>
      <w:sz w:val="28"/>
      <w:szCs w:val="28"/>
      <w:lang w:val="es-ES" w:eastAsia="ar-SA"/>
    </w:rPr>
  </w:style>
  <w:style w:type="character" w:customStyle="1" w:styleId="Ttulo5Car">
    <w:name w:val="Título 5 Car"/>
    <w:basedOn w:val="Fuentedeprrafopredeter"/>
    <w:link w:val="Ttulo5"/>
    <w:uiPriority w:val="9"/>
    <w:rsid w:val="0060545E"/>
    <w:rPr>
      <w:rFonts w:ascii="Times New Roman" w:eastAsia="Times New Roman" w:hAnsi="Times New Roman" w:cs="Times New Roman"/>
      <w:b/>
      <w:bCs/>
      <w:i/>
      <w:iCs/>
      <w:sz w:val="26"/>
      <w:szCs w:val="26"/>
      <w:lang w:val="es-ES" w:eastAsia="ar-SA"/>
    </w:rPr>
  </w:style>
  <w:style w:type="character" w:customStyle="1" w:styleId="Ttulo6Car">
    <w:name w:val="Título 6 Car"/>
    <w:basedOn w:val="Fuentedeprrafopredeter"/>
    <w:link w:val="Ttulo6"/>
    <w:uiPriority w:val="9"/>
    <w:rsid w:val="0060545E"/>
    <w:rPr>
      <w:rFonts w:ascii="Times New Roman" w:eastAsia="Times New Roman" w:hAnsi="Times New Roman" w:cs="Times New Roman"/>
      <w:b/>
      <w:bCs/>
      <w:lang w:val="es-ES" w:eastAsia="ar-SA"/>
    </w:rPr>
  </w:style>
  <w:style w:type="character" w:customStyle="1" w:styleId="Ttulo7Car">
    <w:name w:val="Título 7 Car"/>
    <w:basedOn w:val="Fuentedeprrafopredeter"/>
    <w:link w:val="Ttulo7"/>
    <w:uiPriority w:val="99"/>
    <w:rsid w:val="0060545E"/>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uiPriority w:val="99"/>
    <w:rsid w:val="0060545E"/>
    <w:rPr>
      <w:rFonts w:ascii="Arial" w:eastAsia="Times New Roman" w:hAnsi="Arial" w:cs="Arial"/>
      <w:i/>
      <w:sz w:val="20"/>
      <w:szCs w:val="20"/>
      <w:lang w:val="es-ES_tradnl" w:eastAsia="ar-SA"/>
    </w:rPr>
  </w:style>
  <w:style w:type="character" w:customStyle="1" w:styleId="Ttulo9Car">
    <w:name w:val="Título 9 Car"/>
    <w:basedOn w:val="Fuentedeprrafopredeter"/>
    <w:link w:val="Ttulo9"/>
    <w:uiPriority w:val="99"/>
    <w:rsid w:val="0060545E"/>
    <w:rPr>
      <w:rFonts w:ascii="Arial" w:eastAsia="Times New Roman" w:hAnsi="Arial" w:cs="Arial"/>
      <w:lang w:val="es-ES" w:eastAsia="ar-SA"/>
    </w:rPr>
  </w:style>
  <w:style w:type="character" w:customStyle="1" w:styleId="WW8Num2z0">
    <w:name w:val="WW8Num2z0"/>
    <w:rsid w:val="0060545E"/>
    <w:rPr>
      <w:rFonts w:ascii="Arial" w:hAnsi="Arial"/>
      <w:b/>
      <w:i w:val="0"/>
      <w:sz w:val="24"/>
      <w:szCs w:val="24"/>
    </w:rPr>
  </w:style>
  <w:style w:type="character" w:customStyle="1" w:styleId="WW8Num3z1">
    <w:name w:val="WW8Num3z1"/>
    <w:rsid w:val="0060545E"/>
    <w:rPr>
      <w:b w:val="0"/>
    </w:rPr>
  </w:style>
  <w:style w:type="character" w:customStyle="1" w:styleId="WW8Num5z0">
    <w:name w:val="WW8Num5z0"/>
    <w:rsid w:val="0060545E"/>
    <w:rPr>
      <w:rFonts w:ascii="Symbol" w:hAnsi="Symbol"/>
    </w:rPr>
  </w:style>
  <w:style w:type="character" w:customStyle="1" w:styleId="WW8Num6z0">
    <w:name w:val="WW8Num6z0"/>
    <w:rsid w:val="0060545E"/>
    <w:rPr>
      <w:rFonts w:ascii="Symbol" w:hAnsi="Symbol"/>
    </w:rPr>
  </w:style>
  <w:style w:type="character" w:customStyle="1" w:styleId="WW8Num7z0">
    <w:name w:val="WW8Num7z0"/>
    <w:rsid w:val="0060545E"/>
    <w:rPr>
      <w:b/>
    </w:rPr>
  </w:style>
  <w:style w:type="character" w:customStyle="1" w:styleId="WW8Num8z0">
    <w:name w:val="WW8Num8z0"/>
    <w:rsid w:val="0060545E"/>
    <w:rPr>
      <w:rFonts w:ascii="Wingdings" w:hAnsi="Wingdings"/>
    </w:rPr>
  </w:style>
  <w:style w:type="character" w:customStyle="1" w:styleId="WW8Num9z0">
    <w:name w:val="WW8Num9z0"/>
    <w:rsid w:val="0060545E"/>
    <w:rPr>
      <w:b/>
    </w:rPr>
  </w:style>
  <w:style w:type="character" w:customStyle="1" w:styleId="WW8Num10z0">
    <w:name w:val="WW8Num10z0"/>
    <w:rsid w:val="0060545E"/>
    <w:rPr>
      <w:rFonts w:ascii="Symbol" w:hAnsi="Symbol"/>
    </w:rPr>
  </w:style>
  <w:style w:type="character" w:customStyle="1" w:styleId="WW8Num12z0">
    <w:name w:val="WW8Num12z0"/>
    <w:rsid w:val="0060545E"/>
    <w:rPr>
      <w:rFonts w:ascii="Symbol" w:hAnsi="Symbol"/>
    </w:rPr>
  </w:style>
  <w:style w:type="character" w:customStyle="1" w:styleId="WW8Num13z0">
    <w:name w:val="WW8Num13z0"/>
    <w:rsid w:val="0060545E"/>
    <w:rPr>
      <w:rFonts w:ascii="Symbol" w:hAnsi="Symbol"/>
    </w:rPr>
  </w:style>
  <w:style w:type="character" w:customStyle="1" w:styleId="WW8Num14z0">
    <w:name w:val="WW8Num14z0"/>
    <w:rsid w:val="0060545E"/>
    <w:rPr>
      <w:b w:val="0"/>
      <w:i w:val="0"/>
    </w:rPr>
  </w:style>
  <w:style w:type="character" w:customStyle="1" w:styleId="WW8Num15z0">
    <w:name w:val="WW8Num15z0"/>
    <w:rsid w:val="0060545E"/>
    <w:rPr>
      <w:rFonts w:ascii="Symbol" w:hAnsi="Symbol"/>
    </w:rPr>
  </w:style>
  <w:style w:type="character" w:customStyle="1" w:styleId="WW8Num16z0">
    <w:name w:val="WW8Num16z0"/>
    <w:rsid w:val="0060545E"/>
    <w:rPr>
      <w:b w:val="0"/>
    </w:rPr>
  </w:style>
  <w:style w:type="character" w:customStyle="1" w:styleId="WW8Num17z0">
    <w:name w:val="WW8Num17z0"/>
    <w:rsid w:val="0060545E"/>
    <w:rPr>
      <w:rFonts w:ascii="Symbol" w:hAnsi="Symbol"/>
    </w:rPr>
  </w:style>
  <w:style w:type="character" w:customStyle="1" w:styleId="WW8Num18z0">
    <w:name w:val="WW8Num18z0"/>
    <w:rsid w:val="0060545E"/>
    <w:rPr>
      <w:rFonts w:ascii="Symbol" w:hAnsi="Symbol"/>
    </w:rPr>
  </w:style>
  <w:style w:type="character" w:customStyle="1" w:styleId="WW8Num20z0">
    <w:name w:val="WW8Num20z0"/>
    <w:rsid w:val="0060545E"/>
    <w:rPr>
      <w:rFonts w:ascii="Symbol" w:hAnsi="Symbol"/>
    </w:rPr>
  </w:style>
  <w:style w:type="character" w:customStyle="1" w:styleId="WW8Num21z0">
    <w:name w:val="WW8Num21z0"/>
    <w:rsid w:val="0060545E"/>
    <w:rPr>
      <w:rFonts w:ascii="Wingdings" w:hAnsi="Wingdings"/>
    </w:rPr>
  </w:style>
  <w:style w:type="character" w:customStyle="1" w:styleId="WW8Num22z0">
    <w:name w:val="WW8Num22z0"/>
    <w:rsid w:val="0060545E"/>
    <w:rPr>
      <w:b/>
    </w:rPr>
  </w:style>
  <w:style w:type="character" w:customStyle="1" w:styleId="WW8Num24z0">
    <w:name w:val="WW8Num24z0"/>
    <w:rsid w:val="0060545E"/>
    <w:rPr>
      <w:rFonts w:ascii="Symbol" w:hAnsi="Symbol"/>
    </w:rPr>
  </w:style>
  <w:style w:type="character" w:customStyle="1" w:styleId="WW8Num25z0">
    <w:name w:val="WW8Num25z0"/>
    <w:rsid w:val="0060545E"/>
    <w:rPr>
      <w:rFonts w:ascii="Wingdings" w:hAnsi="Wingdings"/>
    </w:rPr>
  </w:style>
  <w:style w:type="character" w:customStyle="1" w:styleId="Absatz-Standardschriftart">
    <w:name w:val="Absatz-Standardschriftart"/>
    <w:rsid w:val="0060545E"/>
  </w:style>
  <w:style w:type="character" w:customStyle="1" w:styleId="WW8Num1z0">
    <w:name w:val="WW8Num1z0"/>
    <w:rsid w:val="0060545E"/>
    <w:rPr>
      <w:rFonts w:ascii="Arial" w:hAnsi="Arial"/>
      <w:b/>
      <w:i w:val="0"/>
      <w:sz w:val="24"/>
      <w:szCs w:val="24"/>
    </w:rPr>
  </w:style>
  <w:style w:type="character" w:customStyle="1" w:styleId="WW8Num2z1">
    <w:name w:val="WW8Num2z1"/>
    <w:rsid w:val="0060545E"/>
    <w:rPr>
      <w:b w:val="0"/>
    </w:rPr>
  </w:style>
  <w:style w:type="character" w:customStyle="1" w:styleId="WW8Num4z0">
    <w:name w:val="WW8Num4z0"/>
    <w:rsid w:val="0060545E"/>
    <w:rPr>
      <w:b w:val="0"/>
    </w:rPr>
  </w:style>
  <w:style w:type="character" w:customStyle="1" w:styleId="WW8Num4z1">
    <w:name w:val="WW8Num4z1"/>
    <w:rsid w:val="0060545E"/>
    <w:rPr>
      <w:rFonts w:ascii="Courier New" w:hAnsi="Courier New" w:cs="Courier New"/>
    </w:rPr>
  </w:style>
  <w:style w:type="character" w:customStyle="1" w:styleId="WW8Num4z2">
    <w:name w:val="WW8Num4z2"/>
    <w:rsid w:val="0060545E"/>
    <w:rPr>
      <w:rFonts w:ascii="Wingdings" w:hAnsi="Wingdings"/>
    </w:rPr>
  </w:style>
  <w:style w:type="character" w:customStyle="1" w:styleId="WW8Num4z3">
    <w:name w:val="WW8Num4z3"/>
    <w:rsid w:val="0060545E"/>
    <w:rPr>
      <w:rFonts w:ascii="Symbol" w:hAnsi="Symbol"/>
    </w:rPr>
  </w:style>
  <w:style w:type="character" w:customStyle="1" w:styleId="WW8Num5z1">
    <w:name w:val="WW8Num5z1"/>
    <w:rsid w:val="0060545E"/>
    <w:rPr>
      <w:rFonts w:ascii="Courier New" w:hAnsi="Courier New" w:cs="Courier New"/>
    </w:rPr>
  </w:style>
  <w:style w:type="character" w:customStyle="1" w:styleId="WW8Num5z2">
    <w:name w:val="WW8Num5z2"/>
    <w:rsid w:val="0060545E"/>
    <w:rPr>
      <w:rFonts w:ascii="Wingdings" w:hAnsi="Wingdings"/>
    </w:rPr>
  </w:style>
  <w:style w:type="character" w:customStyle="1" w:styleId="WW8Num6z1">
    <w:name w:val="WW8Num6z1"/>
    <w:rsid w:val="0060545E"/>
    <w:rPr>
      <w:rFonts w:ascii="Courier New" w:hAnsi="Courier New" w:cs="Courier New"/>
    </w:rPr>
  </w:style>
  <w:style w:type="character" w:customStyle="1" w:styleId="WW8Num6z2">
    <w:name w:val="WW8Num6z2"/>
    <w:rsid w:val="0060545E"/>
    <w:rPr>
      <w:rFonts w:ascii="Wingdings" w:hAnsi="Wingdings"/>
    </w:rPr>
  </w:style>
  <w:style w:type="character" w:customStyle="1" w:styleId="WW8Num8z1">
    <w:name w:val="WW8Num8z1"/>
    <w:rsid w:val="0060545E"/>
    <w:rPr>
      <w:rFonts w:ascii="Courier New" w:hAnsi="Courier New" w:cs="Courier New"/>
    </w:rPr>
  </w:style>
  <w:style w:type="character" w:customStyle="1" w:styleId="WW8Num8z3">
    <w:name w:val="WW8Num8z3"/>
    <w:rsid w:val="0060545E"/>
    <w:rPr>
      <w:rFonts w:ascii="Symbol" w:hAnsi="Symbol"/>
    </w:rPr>
  </w:style>
  <w:style w:type="character" w:customStyle="1" w:styleId="WW8Num10z1">
    <w:name w:val="WW8Num10z1"/>
    <w:rsid w:val="0060545E"/>
    <w:rPr>
      <w:rFonts w:ascii="Courier New" w:hAnsi="Courier New" w:cs="Courier New"/>
    </w:rPr>
  </w:style>
  <w:style w:type="character" w:customStyle="1" w:styleId="WW8Num10z2">
    <w:name w:val="WW8Num10z2"/>
    <w:rsid w:val="0060545E"/>
    <w:rPr>
      <w:rFonts w:ascii="Wingdings" w:hAnsi="Wingdings"/>
    </w:rPr>
  </w:style>
  <w:style w:type="character" w:customStyle="1" w:styleId="WW8Num11z0">
    <w:name w:val="WW8Num11z0"/>
    <w:rsid w:val="0060545E"/>
    <w:rPr>
      <w:b/>
    </w:rPr>
  </w:style>
  <w:style w:type="character" w:customStyle="1" w:styleId="WW8Num12z1">
    <w:name w:val="WW8Num12z1"/>
    <w:rsid w:val="0060545E"/>
    <w:rPr>
      <w:rFonts w:ascii="Courier New" w:hAnsi="Courier New" w:cs="Courier New"/>
    </w:rPr>
  </w:style>
  <w:style w:type="character" w:customStyle="1" w:styleId="WW8Num12z2">
    <w:name w:val="WW8Num12z2"/>
    <w:rsid w:val="0060545E"/>
    <w:rPr>
      <w:rFonts w:ascii="Wingdings" w:hAnsi="Wingdings"/>
    </w:rPr>
  </w:style>
  <w:style w:type="character" w:customStyle="1" w:styleId="WW8Num15z1">
    <w:name w:val="WW8Num15z1"/>
    <w:rsid w:val="0060545E"/>
    <w:rPr>
      <w:rFonts w:ascii="Courier New" w:hAnsi="Courier New" w:cs="Courier New"/>
    </w:rPr>
  </w:style>
  <w:style w:type="character" w:customStyle="1" w:styleId="WW8Num15z2">
    <w:name w:val="WW8Num15z2"/>
    <w:rsid w:val="0060545E"/>
    <w:rPr>
      <w:rFonts w:ascii="Wingdings" w:hAnsi="Wingdings"/>
    </w:rPr>
  </w:style>
  <w:style w:type="character" w:customStyle="1" w:styleId="WW8Num17z1">
    <w:name w:val="WW8Num17z1"/>
    <w:rsid w:val="0060545E"/>
    <w:rPr>
      <w:rFonts w:ascii="Courier New" w:hAnsi="Courier New" w:cs="Courier New"/>
    </w:rPr>
  </w:style>
  <w:style w:type="character" w:customStyle="1" w:styleId="WW8Num17z2">
    <w:name w:val="WW8Num17z2"/>
    <w:rsid w:val="0060545E"/>
    <w:rPr>
      <w:rFonts w:ascii="Wingdings" w:hAnsi="Wingdings"/>
    </w:rPr>
  </w:style>
  <w:style w:type="character" w:customStyle="1" w:styleId="WW8Num18z1">
    <w:name w:val="WW8Num18z1"/>
    <w:rsid w:val="0060545E"/>
    <w:rPr>
      <w:rFonts w:ascii="Courier New" w:hAnsi="Courier New" w:cs="Courier New"/>
    </w:rPr>
  </w:style>
  <w:style w:type="character" w:customStyle="1" w:styleId="WW8Num18z2">
    <w:name w:val="WW8Num18z2"/>
    <w:rsid w:val="0060545E"/>
    <w:rPr>
      <w:rFonts w:ascii="Wingdings" w:hAnsi="Wingdings"/>
    </w:rPr>
  </w:style>
  <w:style w:type="character" w:customStyle="1" w:styleId="WW8Num19z0">
    <w:name w:val="WW8Num19z0"/>
    <w:rsid w:val="0060545E"/>
    <w:rPr>
      <w:rFonts w:ascii="Symbol" w:hAnsi="Symbol"/>
    </w:rPr>
  </w:style>
  <w:style w:type="character" w:customStyle="1" w:styleId="WW8Num19z1">
    <w:name w:val="WW8Num19z1"/>
    <w:rsid w:val="0060545E"/>
    <w:rPr>
      <w:rFonts w:ascii="Courier New" w:hAnsi="Courier New" w:cs="Courier New"/>
    </w:rPr>
  </w:style>
  <w:style w:type="character" w:customStyle="1" w:styleId="WW8Num19z2">
    <w:name w:val="WW8Num19z2"/>
    <w:rsid w:val="0060545E"/>
    <w:rPr>
      <w:rFonts w:ascii="Wingdings" w:hAnsi="Wingdings"/>
    </w:rPr>
  </w:style>
  <w:style w:type="character" w:customStyle="1" w:styleId="WW8Num20z1">
    <w:name w:val="WW8Num20z1"/>
    <w:rsid w:val="0060545E"/>
    <w:rPr>
      <w:rFonts w:ascii="Courier New" w:hAnsi="Courier New" w:cs="Courier New"/>
    </w:rPr>
  </w:style>
  <w:style w:type="character" w:customStyle="1" w:styleId="WW8Num20z2">
    <w:name w:val="WW8Num20z2"/>
    <w:rsid w:val="0060545E"/>
    <w:rPr>
      <w:rFonts w:ascii="Wingdings" w:hAnsi="Wingdings"/>
    </w:rPr>
  </w:style>
  <w:style w:type="character" w:customStyle="1" w:styleId="WW8Num23z1">
    <w:name w:val="WW8Num23z1"/>
    <w:rsid w:val="0060545E"/>
    <w:rPr>
      <w:b/>
    </w:rPr>
  </w:style>
  <w:style w:type="character" w:customStyle="1" w:styleId="WW8Num24z1">
    <w:name w:val="WW8Num24z1"/>
    <w:rsid w:val="0060545E"/>
    <w:rPr>
      <w:rFonts w:ascii="Courier New" w:hAnsi="Courier New" w:cs="Courier New"/>
    </w:rPr>
  </w:style>
  <w:style w:type="character" w:customStyle="1" w:styleId="WW8Num24z2">
    <w:name w:val="WW8Num24z2"/>
    <w:rsid w:val="0060545E"/>
    <w:rPr>
      <w:rFonts w:ascii="Wingdings" w:hAnsi="Wingdings"/>
    </w:rPr>
  </w:style>
  <w:style w:type="character" w:customStyle="1" w:styleId="WW8Num25z1">
    <w:name w:val="WW8Num25z1"/>
    <w:rsid w:val="0060545E"/>
    <w:rPr>
      <w:rFonts w:ascii="Courier New" w:hAnsi="Courier New" w:cs="Courier New"/>
    </w:rPr>
  </w:style>
  <w:style w:type="character" w:customStyle="1" w:styleId="WW8Num25z3">
    <w:name w:val="WW8Num25z3"/>
    <w:rsid w:val="0060545E"/>
    <w:rPr>
      <w:rFonts w:ascii="Symbol" w:hAnsi="Symbol"/>
    </w:rPr>
  </w:style>
  <w:style w:type="character" w:customStyle="1" w:styleId="WW8Num26z0">
    <w:name w:val="WW8Num26z0"/>
    <w:rsid w:val="0060545E"/>
    <w:rPr>
      <w:rFonts w:ascii="Symbol" w:hAnsi="Symbol"/>
    </w:rPr>
  </w:style>
  <w:style w:type="character" w:customStyle="1" w:styleId="WW8Num26z1">
    <w:name w:val="WW8Num26z1"/>
    <w:rsid w:val="0060545E"/>
    <w:rPr>
      <w:rFonts w:ascii="Courier New" w:hAnsi="Courier New" w:cs="Courier New"/>
    </w:rPr>
  </w:style>
  <w:style w:type="character" w:customStyle="1" w:styleId="WW8Num26z2">
    <w:name w:val="WW8Num26z2"/>
    <w:rsid w:val="0060545E"/>
    <w:rPr>
      <w:rFonts w:ascii="Wingdings" w:hAnsi="Wingdings"/>
    </w:rPr>
  </w:style>
  <w:style w:type="character" w:customStyle="1" w:styleId="WW8Num28z0">
    <w:name w:val="WW8Num28z0"/>
    <w:rsid w:val="0060545E"/>
    <w:rPr>
      <w:b/>
    </w:rPr>
  </w:style>
  <w:style w:type="character" w:customStyle="1" w:styleId="WW8Num29z0">
    <w:name w:val="WW8Num29z0"/>
    <w:rsid w:val="0060545E"/>
    <w:rPr>
      <w:b/>
    </w:rPr>
  </w:style>
  <w:style w:type="character" w:customStyle="1" w:styleId="Fuentedeprrafopredeter1">
    <w:name w:val="Fuente de párrafo predeter.1"/>
    <w:rsid w:val="0060545E"/>
  </w:style>
  <w:style w:type="character" w:styleId="Hipervnculo">
    <w:name w:val="Hyperlink"/>
    <w:aliases w:val="Hipervínculo1,Hipervínculo11,Hipervínculo12,Hipervínculo13,Hipervínculo14,Hipervínculo15"/>
    <w:uiPriority w:val="99"/>
    <w:rsid w:val="0060545E"/>
    <w:rPr>
      <w:color w:val="0000FF"/>
      <w:u w:val="single"/>
    </w:rPr>
  </w:style>
  <w:style w:type="character" w:customStyle="1" w:styleId="DeltaViewInsertion">
    <w:name w:val="DeltaView Insertion"/>
    <w:rsid w:val="0060545E"/>
    <w:rPr>
      <w:color w:val="0000FF"/>
      <w:spacing w:val="0"/>
      <w:u w:val="double"/>
    </w:rPr>
  </w:style>
  <w:style w:type="character" w:styleId="Nmerodepgina">
    <w:name w:val="page number"/>
    <w:basedOn w:val="Fuentedeprrafopredeter1"/>
    <w:uiPriority w:val="99"/>
    <w:rsid w:val="0060545E"/>
  </w:style>
  <w:style w:type="character" w:styleId="Textoennegrita">
    <w:name w:val="Strong"/>
    <w:qFormat/>
    <w:rsid w:val="0060545E"/>
    <w:rPr>
      <w:b/>
      <w:bCs/>
    </w:rPr>
  </w:style>
  <w:style w:type="character" w:customStyle="1" w:styleId="Carcterdenumeracin">
    <w:name w:val="Carácter de numeración"/>
    <w:rsid w:val="0060545E"/>
  </w:style>
  <w:style w:type="paragraph" w:customStyle="1" w:styleId="Encabezado3">
    <w:name w:val="Encabezado3"/>
    <w:basedOn w:val="Normal"/>
    <w:next w:val="Textoindependiente"/>
    <w:uiPriority w:val="99"/>
    <w:rsid w:val="0060545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uiPriority w:val="99"/>
    <w:qFormat/>
    <w:rsid w:val="0060545E"/>
    <w:pPr>
      <w:spacing w:after="120"/>
    </w:pPr>
  </w:style>
  <w:style w:type="character" w:customStyle="1" w:styleId="TextoindependienteCar">
    <w:name w:val="Texto independiente Car"/>
    <w:aliases w:val="Body Text Char Car,TITULO SECCION Car"/>
    <w:basedOn w:val="Fuentedeprrafopredeter"/>
    <w:link w:val="Textoindependiente"/>
    <w:uiPriority w:val="99"/>
    <w:rsid w:val="0060545E"/>
    <w:rPr>
      <w:rFonts w:ascii="Times New Roman" w:eastAsia="Times New Roman" w:hAnsi="Times New Roman" w:cs="Times New Roman"/>
      <w:sz w:val="24"/>
      <w:szCs w:val="20"/>
      <w:lang w:val="es-ES" w:eastAsia="ar-SA"/>
    </w:rPr>
  </w:style>
  <w:style w:type="paragraph" w:styleId="Lista">
    <w:name w:val="List"/>
    <w:basedOn w:val="Textoindependiente"/>
    <w:uiPriority w:val="99"/>
    <w:qFormat/>
    <w:rsid w:val="0060545E"/>
    <w:rPr>
      <w:rFonts w:cs="Tahoma"/>
    </w:rPr>
  </w:style>
  <w:style w:type="paragraph" w:customStyle="1" w:styleId="Etiqueta">
    <w:name w:val="Etiqueta"/>
    <w:basedOn w:val="Normal"/>
    <w:uiPriority w:val="99"/>
    <w:rsid w:val="0060545E"/>
    <w:pPr>
      <w:suppressLineNumbers/>
      <w:spacing w:before="120" w:after="120"/>
    </w:pPr>
    <w:rPr>
      <w:i/>
    </w:rPr>
  </w:style>
  <w:style w:type="paragraph" w:customStyle="1" w:styleId="ndice">
    <w:name w:val="Índice"/>
    <w:basedOn w:val="Normal"/>
    <w:uiPriority w:val="99"/>
    <w:rsid w:val="0060545E"/>
    <w:pPr>
      <w:suppressLineNumbers/>
    </w:pPr>
  </w:style>
  <w:style w:type="paragraph" w:styleId="Piedepgina">
    <w:name w:val="footer"/>
    <w:aliases w:val=" Car3,Pie de página1,footer odd,footer odd1,footer odd2,footer odd3,footer odd4,footer odd5,footer Car"/>
    <w:basedOn w:val="Normal"/>
    <w:link w:val="PiedepginaCar"/>
    <w:uiPriority w:val="99"/>
    <w:rsid w:val="0060545E"/>
    <w:pPr>
      <w:tabs>
        <w:tab w:val="center" w:pos="4252"/>
        <w:tab w:val="right" w:pos="8504"/>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60545E"/>
    <w:rPr>
      <w:rFonts w:ascii="Times New Roman" w:eastAsia="Times New Roman" w:hAnsi="Times New Roman" w:cs="Times New Roman"/>
      <w:sz w:val="24"/>
      <w:szCs w:val="20"/>
      <w:lang w:val="es-ES" w:eastAsia="ar-SA"/>
    </w:rPr>
  </w:style>
  <w:style w:type="paragraph" w:styleId="Encabezado">
    <w:name w:val="header"/>
    <w:aliases w:val="ITT i,LetterHeader,Cover Page,encabezado,En-tête SQ,ContentsHeader,aria,*Header,Car3,Car Char4,Car5 Char,Car51,*He,anotacion,h,base,Encabezado Car Car,logomai,Text, Car Car,page-header,ph,1 (not to be included in TOC),Encabezado 8n, Car1"/>
    <w:basedOn w:val="Normal"/>
    <w:link w:val="EncabezadoCar"/>
    <w:qFormat/>
    <w:rsid w:val="0060545E"/>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Car3 Car,Car Char4 Car,Car5 Char Car,Car51 Car,*He Car,anotacion Car,h Car,base Car,Encabezado Car Car Car,logomai Car,ph Car"/>
    <w:basedOn w:val="Fuentedeprrafopredeter"/>
    <w:link w:val="Encabezado"/>
    <w:uiPriority w:val="99"/>
    <w:qFormat/>
    <w:rsid w:val="0060545E"/>
    <w:rPr>
      <w:rFonts w:ascii="Arial" w:eastAsia="Times New Roman" w:hAnsi="Arial" w:cs="Arial"/>
      <w:sz w:val="20"/>
      <w:szCs w:val="20"/>
      <w:lang w:val="es-ES_tradnl" w:eastAsia="ar-SA"/>
    </w:rPr>
  </w:style>
  <w:style w:type="paragraph" w:customStyle="1" w:styleId="Encabezado2">
    <w:name w:val="Encabezado2"/>
    <w:basedOn w:val="Normal"/>
    <w:next w:val="Textonormal"/>
    <w:uiPriority w:val="99"/>
    <w:rsid w:val="0060545E"/>
    <w:pPr>
      <w:keepNext/>
      <w:spacing w:before="240" w:after="120"/>
    </w:pPr>
    <w:rPr>
      <w:rFonts w:ascii="Arial" w:hAnsi="Arial" w:cs="Arial"/>
      <w:sz w:val="28"/>
    </w:rPr>
  </w:style>
  <w:style w:type="paragraph" w:customStyle="1" w:styleId="Textonormal">
    <w:name w:val="Texto normal"/>
    <w:basedOn w:val="Normal"/>
    <w:uiPriority w:val="99"/>
    <w:rsid w:val="0060545E"/>
    <w:pPr>
      <w:spacing w:after="120"/>
    </w:pPr>
  </w:style>
  <w:style w:type="paragraph" w:customStyle="1" w:styleId="Lista21">
    <w:name w:val="Lista 21"/>
    <w:basedOn w:val="Textonormal"/>
    <w:uiPriority w:val="99"/>
    <w:rsid w:val="0060545E"/>
  </w:style>
  <w:style w:type="paragraph" w:customStyle="1" w:styleId="Encabezado1">
    <w:name w:val="Encabezado1"/>
    <w:basedOn w:val="Normal"/>
    <w:next w:val="Textonormal"/>
    <w:uiPriority w:val="99"/>
    <w:rsid w:val="0060545E"/>
    <w:pPr>
      <w:keepNext/>
      <w:spacing w:before="240" w:after="120"/>
    </w:pPr>
    <w:rPr>
      <w:rFonts w:ascii="Arial" w:hAnsi="Arial" w:cs="Arial"/>
      <w:sz w:val="28"/>
    </w:rPr>
  </w:style>
  <w:style w:type="paragraph" w:styleId="Subttulo">
    <w:name w:val="Subtitle"/>
    <w:basedOn w:val="Encabezado1"/>
    <w:next w:val="Textonormal"/>
    <w:link w:val="SubttuloCar"/>
    <w:uiPriority w:val="99"/>
    <w:qFormat/>
    <w:rsid w:val="0060545E"/>
    <w:pPr>
      <w:jc w:val="center"/>
    </w:pPr>
    <w:rPr>
      <w:i/>
    </w:rPr>
  </w:style>
  <w:style w:type="character" w:customStyle="1" w:styleId="SubttuloCar">
    <w:name w:val="Subtítulo Car"/>
    <w:basedOn w:val="Fuentedeprrafopredeter"/>
    <w:link w:val="Subttulo"/>
    <w:uiPriority w:val="99"/>
    <w:rsid w:val="0060545E"/>
    <w:rPr>
      <w:rFonts w:ascii="Arial" w:eastAsia="Times New Roman" w:hAnsi="Arial" w:cs="Arial"/>
      <w:i/>
      <w:sz w:val="28"/>
      <w:szCs w:val="20"/>
      <w:lang w:val="es-ES" w:eastAsia="ar-SA"/>
    </w:rPr>
  </w:style>
  <w:style w:type="paragraph" w:customStyle="1" w:styleId="Textodeglobo1">
    <w:name w:val="Texto de globo1"/>
    <w:basedOn w:val="Normal"/>
    <w:uiPriority w:val="99"/>
    <w:rsid w:val="0060545E"/>
    <w:rPr>
      <w:rFonts w:ascii="Tahoma" w:hAnsi="Tahoma" w:cs="Tahoma"/>
      <w:sz w:val="16"/>
    </w:rPr>
  </w:style>
  <w:style w:type="paragraph" w:customStyle="1" w:styleId="Contenidodelatabla">
    <w:name w:val="Contenido de la tabla"/>
    <w:basedOn w:val="Normal"/>
    <w:uiPriority w:val="99"/>
    <w:rsid w:val="0060545E"/>
    <w:pPr>
      <w:suppressLineNumbers/>
    </w:pPr>
  </w:style>
  <w:style w:type="paragraph" w:customStyle="1" w:styleId="Encabezadodelatabla">
    <w:name w:val="Encabezado de la tabla"/>
    <w:basedOn w:val="Contenidodelatabla"/>
    <w:uiPriority w:val="99"/>
    <w:rsid w:val="0060545E"/>
    <w:pPr>
      <w:jc w:val="center"/>
    </w:pPr>
    <w:rPr>
      <w:b/>
    </w:rPr>
  </w:style>
  <w:style w:type="paragraph" w:customStyle="1" w:styleId="Sangra3detindependiente1">
    <w:name w:val="Sangría 3 de t. independiente1"/>
    <w:basedOn w:val="Normal"/>
    <w:uiPriority w:val="99"/>
    <w:rsid w:val="0060545E"/>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rsid w:val="0060545E"/>
    <w:pPr>
      <w:spacing w:after="120"/>
      <w:ind w:left="283"/>
    </w:pPr>
  </w:style>
  <w:style w:type="character" w:customStyle="1" w:styleId="SangradetextonormalCar">
    <w:name w:val="Sangría de texto normal Car"/>
    <w:basedOn w:val="Fuentedeprrafopredeter"/>
    <w:link w:val="Sangradetextonormal"/>
    <w:uiPriority w:val="99"/>
    <w:rsid w:val="0060545E"/>
    <w:rPr>
      <w:rFonts w:ascii="Times New Roman" w:eastAsia="Times New Roman" w:hAnsi="Times New Roman" w:cs="Times New Roman"/>
      <w:sz w:val="24"/>
      <w:szCs w:val="20"/>
      <w:lang w:val="es-ES" w:eastAsia="ar-SA"/>
    </w:rPr>
  </w:style>
  <w:style w:type="paragraph" w:customStyle="1" w:styleId="Sangra2detdecuerpo1">
    <w:name w:val="Sangría 2 de t. de cuerpo1"/>
    <w:basedOn w:val="Normal"/>
    <w:uiPriority w:val="99"/>
    <w:rsid w:val="0060545E"/>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60545E"/>
    <w:pPr>
      <w:spacing w:after="101" w:line="216" w:lineRule="exact"/>
      <w:ind w:firstLine="288"/>
      <w:jc w:val="both"/>
    </w:pPr>
    <w:rPr>
      <w:rFonts w:ascii="Arial" w:hAnsi="Arial"/>
      <w:sz w:val="18"/>
      <w:lang w:val="es-MX"/>
    </w:rPr>
  </w:style>
  <w:style w:type="paragraph" w:customStyle="1" w:styleId="ROMANOS">
    <w:name w:val="ROMANOS"/>
    <w:basedOn w:val="Normal"/>
    <w:link w:val="ROMANOSCar"/>
    <w:rsid w:val="0060545E"/>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aliases w:val=" Car10,Car10"/>
    <w:basedOn w:val="Normal"/>
    <w:link w:val="Car10CarCar"/>
    <w:uiPriority w:val="99"/>
    <w:rsid w:val="0060545E"/>
    <w:pPr>
      <w:spacing w:after="120" w:line="480" w:lineRule="auto"/>
      <w:ind w:left="283"/>
    </w:pPr>
    <w:rPr>
      <w:szCs w:val="24"/>
    </w:rPr>
  </w:style>
  <w:style w:type="paragraph" w:customStyle="1" w:styleId="Textodecuerpo21">
    <w:name w:val="Texto de cuerpo 21"/>
    <w:basedOn w:val="Normal"/>
    <w:uiPriority w:val="99"/>
    <w:rsid w:val="0060545E"/>
    <w:pPr>
      <w:widowControl w:val="0"/>
      <w:overflowPunct w:val="0"/>
      <w:autoSpaceDE w:val="0"/>
      <w:jc w:val="both"/>
      <w:textAlignment w:val="baseline"/>
    </w:pPr>
    <w:rPr>
      <w:rFonts w:ascii="Arial" w:hAnsi="Arial"/>
      <w:sz w:val="20"/>
    </w:rPr>
  </w:style>
  <w:style w:type="paragraph" w:customStyle="1" w:styleId="Textoindependiente21">
    <w:name w:val="Texto independiente 21"/>
    <w:aliases w:val="Sangría de t. independiente,Body Text 2"/>
    <w:basedOn w:val="Normal"/>
    <w:uiPriority w:val="99"/>
    <w:rsid w:val="0060545E"/>
    <w:pPr>
      <w:spacing w:after="120" w:line="480" w:lineRule="auto"/>
    </w:pPr>
  </w:style>
  <w:style w:type="paragraph" w:customStyle="1" w:styleId="Textoindependiente31">
    <w:name w:val="Texto independiente 31"/>
    <w:basedOn w:val="Normal"/>
    <w:uiPriority w:val="99"/>
    <w:rsid w:val="0060545E"/>
    <w:pPr>
      <w:autoSpaceDE w:val="0"/>
      <w:jc w:val="both"/>
    </w:pPr>
    <w:rPr>
      <w:rFonts w:ascii="Arial" w:hAnsi="Arial" w:cs="Arial"/>
      <w:sz w:val="20"/>
      <w:lang w:val="es-ES_tradnl"/>
    </w:rPr>
  </w:style>
  <w:style w:type="paragraph" w:customStyle="1" w:styleId="ACUERDO">
    <w:name w:val="ACUERDO"/>
    <w:basedOn w:val="Normal"/>
    <w:uiPriority w:val="99"/>
    <w:rsid w:val="0060545E"/>
    <w:pPr>
      <w:widowControl w:val="0"/>
      <w:jc w:val="both"/>
    </w:pPr>
    <w:rPr>
      <w:rFonts w:ascii="Arial" w:hAnsi="Arial"/>
      <w:b/>
      <w:sz w:val="28"/>
      <w:lang w:val="en-US"/>
    </w:rPr>
  </w:style>
  <w:style w:type="paragraph" w:customStyle="1" w:styleId="Textodecuerpo31">
    <w:name w:val="Texto de cuerpo 31"/>
    <w:basedOn w:val="Normal"/>
    <w:uiPriority w:val="99"/>
    <w:rsid w:val="0060545E"/>
    <w:pPr>
      <w:overflowPunct w:val="0"/>
      <w:autoSpaceDE w:val="0"/>
      <w:jc w:val="both"/>
      <w:textAlignment w:val="baseline"/>
    </w:pPr>
  </w:style>
  <w:style w:type="paragraph" w:styleId="NormalWeb">
    <w:name w:val="Normal (Web)"/>
    <w:basedOn w:val="Normal"/>
    <w:uiPriority w:val="99"/>
    <w:rsid w:val="0060545E"/>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60545E"/>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60545E"/>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60545E"/>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60545E"/>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60545E"/>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60545E"/>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60545E"/>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60545E"/>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60545E"/>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60545E"/>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60545E"/>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60545E"/>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60545E"/>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60545E"/>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60545E"/>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60545E"/>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60545E"/>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60545E"/>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60545E"/>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60545E"/>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60545E"/>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60545E"/>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60545E"/>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60545E"/>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60545E"/>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60545E"/>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60545E"/>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60545E"/>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60545E"/>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60545E"/>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60545E"/>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60545E"/>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60545E"/>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60545E"/>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60545E"/>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60545E"/>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60545E"/>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60545E"/>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rsid w:val="0060545E"/>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rsid w:val="0060545E"/>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rsid w:val="0060545E"/>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rsid w:val="0060545E"/>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rsid w:val="0060545E"/>
    <w:pPr>
      <w:spacing w:before="100" w:after="100"/>
      <w:jc w:val="center"/>
    </w:pPr>
    <w:rPr>
      <w:rFonts w:ascii="Arial" w:eastAsia="Arial Unicode MS" w:hAnsi="Arial" w:cs="Arial"/>
      <w:b/>
      <w:bCs/>
      <w:sz w:val="22"/>
      <w:szCs w:val="22"/>
    </w:rPr>
  </w:style>
  <w:style w:type="paragraph" w:customStyle="1" w:styleId="xl68">
    <w:name w:val="xl68"/>
    <w:basedOn w:val="Normal"/>
    <w:uiPriority w:val="99"/>
    <w:rsid w:val="0060545E"/>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uiPriority w:val="99"/>
    <w:rsid w:val="0060545E"/>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rsid w:val="0060545E"/>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rsid w:val="0060545E"/>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rsid w:val="0060545E"/>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uiPriority w:val="99"/>
    <w:rsid w:val="0060545E"/>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uiPriority w:val="99"/>
    <w:rsid w:val="0060545E"/>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uiPriority w:val="99"/>
    <w:rsid w:val="0060545E"/>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uiPriority w:val="99"/>
    <w:rsid w:val="0060545E"/>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uiPriority w:val="99"/>
    <w:rsid w:val="0060545E"/>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uiPriority w:val="99"/>
    <w:rsid w:val="0060545E"/>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uiPriority w:val="99"/>
    <w:rsid w:val="0060545E"/>
    <w:pPr>
      <w:spacing w:before="100" w:after="100"/>
      <w:textAlignment w:val="center"/>
    </w:pPr>
    <w:rPr>
      <w:rFonts w:ascii="Arial" w:eastAsia="Arial Unicode MS" w:hAnsi="Arial" w:cs="Arial"/>
      <w:sz w:val="14"/>
      <w:szCs w:val="14"/>
    </w:rPr>
  </w:style>
  <w:style w:type="paragraph" w:customStyle="1" w:styleId="xl80">
    <w:name w:val="xl80"/>
    <w:basedOn w:val="Normal"/>
    <w:uiPriority w:val="99"/>
    <w:rsid w:val="0060545E"/>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uiPriority w:val="99"/>
    <w:rsid w:val="0060545E"/>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uiPriority w:val="99"/>
    <w:rsid w:val="0060545E"/>
    <w:pPr>
      <w:spacing w:before="100" w:after="100"/>
      <w:jc w:val="center"/>
    </w:pPr>
    <w:rPr>
      <w:rFonts w:ascii="Arial" w:eastAsia="Arial Unicode MS" w:hAnsi="Arial" w:cs="Arial"/>
      <w:b/>
      <w:bCs/>
      <w:sz w:val="22"/>
      <w:szCs w:val="22"/>
    </w:rPr>
  </w:style>
  <w:style w:type="paragraph" w:customStyle="1" w:styleId="xl83">
    <w:name w:val="xl83"/>
    <w:basedOn w:val="Normal"/>
    <w:uiPriority w:val="99"/>
    <w:rsid w:val="0060545E"/>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uiPriority w:val="99"/>
    <w:rsid w:val="0060545E"/>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uiPriority w:val="99"/>
    <w:rsid w:val="0060545E"/>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uiPriority w:val="99"/>
    <w:rsid w:val="0060545E"/>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uiPriority w:val="99"/>
    <w:rsid w:val="0060545E"/>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uiPriority w:val="99"/>
    <w:rsid w:val="0060545E"/>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uiPriority w:val="99"/>
    <w:rsid w:val="0060545E"/>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60545E"/>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rsid w:val="0060545E"/>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60545E"/>
    <w:pPr>
      <w:autoSpaceDE w:val="0"/>
      <w:spacing w:after="101" w:line="216" w:lineRule="atLeast"/>
      <w:jc w:val="center"/>
    </w:pPr>
    <w:rPr>
      <w:rFonts w:ascii="Arial" w:hAnsi="Arial"/>
      <w:b/>
      <w:sz w:val="18"/>
      <w:lang w:val="es-ES_tradnl"/>
    </w:rPr>
  </w:style>
  <w:style w:type="paragraph" w:customStyle="1" w:styleId="Texto0">
    <w:name w:val="Texto"/>
    <w:basedOn w:val="Normal"/>
    <w:link w:val="TextoCar1"/>
    <w:uiPriority w:val="99"/>
    <w:qFormat/>
    <w:rsid w:val="0060545E"/>
    <w:pPr>
      <w:spacing w:after="101" w:line="216" w:lineRule="exact"/>
      <w:ind w:firstLine="288"/>
      <w:jc w:val="both"/>
    </w:pPr>
    <w:rPr>
      <w:rFonts w:ascii="Arial" w:hAnsi="Arial"/>
      <w:sz w:val="18"/>
      <w:lang w:val="es-MX"/>
    </w:rPr>
  </w:style>
  <w:style w:type="paragraph" w:customStyle="1" w:styleId="Car">
    <w:name w:val="Car"/>
    <w:basedOn w:val="Normal"/>
    <w:uiPriority w:val="99"/>
    <w:rsid w:val="0060545E"/>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60545E"/>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60545E"/>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60545E"/>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60545E"/>
    <w:rPr>
      <w:sz w:val="20"/>
    </w:rPr>
  </w:style>
  <w:style w:type="paragraph" w:customStyle="1" w:styleId="CarCarCarCarCarCarCar">
    <w:name w:val="Car Car Car Car Car Car Car"/>
    <w:basedOn w:val="Normal"/>
    <w:uiPriority w:val="99"/>
    <w:rsid w:val="0060545E"/>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60545E"/>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60545E"/>
    <w:rPr>
      <w:rFonts w:ascii="Courier New" w:hAnsi="Courier New" w:cs="Courier New"/>
      <w:sz w:val="20"/>
    </w:rPr>
  </w:style>
  <w:style w:type="paragraph" w:customStyle="1" w:styleId="Contenidodelmarco">
    <w:name w:val="Contenido del marco"/>
    <w:basedOn w:val="Textoindependiente"/>
    <w:uiPriority w:val="99"/>
    <w:rsid w:val="0060545E"/>
  </w:style>
  <w:style w:type="table" w:styleId="Tablaconcuadrcula">
    <w:name w:val="Table Grid"/>
    <w:basedOn w:val="Tablanormal"/>
    <w:uiPriority w:val="59"/>
    <w:qFormat/>
    <w:rsid w:val="0060545E"/>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0545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60545E"/>
    <w:rPr>
      <w:rFonts w:ascii="Times New Roman" w:eastAsia="Times New Roman" w:hAnsi="Times New Roman" w:cs="Times New Roman"/>
      <w:sz w:val="16"/>
      <w:szCs w:val="16"/>
      <w:lang w:val="es-ES" w:eastAsia="ar-SA"/>
    </w:rPr>
  </w:style>
  <w:style w:type="paragraph" w:styleId="Lista2">
    <w:name w:val="List 2"/>
    <w:basedOn w:val="Normal"/>
    <w:uiPriority w:val="99"/>
    <w:rsid w:val="0060545E"/>
    <w:pPr>
      <w:ind w:left="566" w:hanging="283"/>
    </w:pPr>
  </w:style>
  <w:style w:type="paragraph" w:customStyle="1" w:styleId="Textoindependiente22">
    <w:name w:val="Texto independiente 22"/>
    <w:basedOn w:val="Normal"/>
    <w:uiPriority w:val="99"/>
    <w:rsid w:val="0060545E"/>
    <w:pPr>
      <w:spacing w:after="120" w:line="480" w:lineRule="auto"/>
    </w:pPr>
  </w:style>
  <w:style w:type="paragraph" w:customStyle="1" w:styleId="INCISO">
    <w:name w:val="INCISO"/>
    <w:basedOn w:val="Normal"/>
    <w:uiPriority w:val="99"/>
    <w:rsid w:val="0060545E"/>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60545E"/>
    <w:rPr>
      <w:rFonts w:ascii="Wingdings" w:hAnsi="Wingdings"/>
    </w:rPr>
  </w:style>
  <w:style w:type="character" w:customStyle="1" w:styleId="WW8Num26z3">
    <w:name w:val="WW8Num26z3"/>
    <w:rsid w:val="0060545E"/>
    <w:rPr>
      <w:rFonts w:ascii="Symbol" w:hAnsi="Symbol"/>
    </w:rPr>
  </w:style>
  <w:style w:type="character" w:customStyle="1" w:styleId="WW8Num29z2">
    <w:name w:val="WW8Num29z2"/>
    <w:rsid w:val="0060545E"/>
    <w:rPr>
      <w:b w:val="0"/>
    </w:rPr>
  </w:style>
  <w:style w:type="character" w:customStyle="1" w:styleId="WW8Num31z0">
    <w:name w:val="WW8Num31z0"/>
    <w:rsid w:val="0060545E"/>
    <w:rPr>
      <w:rFonts w:ascii="Symbol" w:hAnsi="Symbol"/>
    </w:rPr>
  </w:style>
  <w:style w:type="character" w:customStyle="1" w:styleId="WW8Num31z1">
    <w:name w:val="WW8Num31z1"/>
    <w:rsid w:val="0060545E"/>
    <w:rPr>
      <w:rFonts w:ascii="Courier New" w:hAnsi="Courier New" w:cs="Courier New"/>
    </w:rPr>
  </w:style>
  <w:style w:type="character" w:customStyle="1" w:styleId="WW8Num31z2">
    <w:name w:val="WW8Num31z2"/>
    <w:rsid w:val="0060545E"/>
    <w:rPr>
      <w:rFonts w:ascii="Wingdings" w:hAnsi="Wingdings"/>
    </w:rPr>
  </w:style>
  <w:style w:type="character" w:customStyle="1" w:styleId="WW8Num32z0">
    <w:name w:val="WW8Num32z0"/>
    <w:rsid w:val="0060545E"/>
    <w:rPr>
      <w:rFonts w:ascii="Symbol" w:hAnsi="Symbol"/>
    </w:rPr>
  </w:style>
  <w:style w:type="character" w:customStyle="1" w:styleId="WW8Num32z1">
    <w:name w:val="WW8Num32z1"/>
    <w:rsid w:val="0060545E"/>
    <w:rPr>
      <w:rFonts w:ascii="Courier New" w:hAnsi="Courier New" w:cs="Courier New"/>
    </w:rPr>
  </w:style>
  <w:style w:type="character" w:customStyle="1" w:styleId="WW8Num32z2">
    <w:name w:val="WW8Num32z2"/>
    <w:rsid w:val="0060545E"/>
    <w:rPr>
      <w:rFonts w:ascii="Wingdings" w:hAnsi="Wingdings"/>
    </w:rPr>
  </w:style>
  <w:style w:type="character" w:customStyle="1" w:styleId="WW8Num33z0">
    <w:name w:val="WW8Num33z0"/>
    <w:rsid w:val="0060545E"/>
    <w:rPr>
      <w:rFonts w:cs="Times New Roman"/>
    </w:rPr>
  </w:style>
  <w:style w:type="character" w:customStyle="1" w:styleId="WW8Num34z0">
    <w:name w:val="WW8Num34z0"/>
    <w:rsid w:val="0060545E"/>
    <w:rPr>
      <w:rFonts w:ascii="Symbol" w:hAnsi="Symbol"/>
      <w:b/>
    </w:rPr>
  </w:style>
  <w:style w:type="character" w:customStyle="1" w:styleId="WW8Num34z1">
    <w:name w:val="WW8Num34z1"/>
    <w:rsid w:val="0060545E"/>
    <w:rPr>
      <w:rFonts w:ascii="Courier New" w:hAnsi="Courier New" w:cs="Courier New"/>
    </w:rPr>
  </w:style>
  <w:style w:type="character" w:customStyle="1" w:styleId="WW8Num34z2">
    <w:name w:val="WW8Num34z2"/>
    <w:rsid w:val="0060545E"/>
    <w:rPr>
      <w:rFonts w:ascii="Wingdings" w:hAnsi="Wingdings"/>
    </w:rPr>
  </w:style>
  <w:style w:type="character" w:customStyle="1" w:styleId="WW8Num34z3">
    <w:name w:val="WW8Num34z3"/>
    <w:rsid w:val="0060545E"/>
    <w:rPr>
      <w:rFonts w:ascii="Symbol" w:hAnsi="Symbol"/>
    </w:rPr>
  </w:style>
  <w:style w:type="character" w:customStyle="1" w:styleId="WW8Num35z0">
    <w:name w:val="WW8Num35z0"/>
    <w:rsid w:val="0060545E"/>
    <w:rPr>
      <w:rFonts w:ascii="Symbol" w:hAnsi="Symbol"/>
    </w:rPr>
  </w:style>
  <w:style w:type="character" w:customStyle="1" w:styleId="WW8Num35z1">
    <w:name w:val="WW8Num35z1"/>
    <w:rsid w:val="0060545E"/>
    <w:rPr>
      <w:rFonts w:ascii="Courier New" w:hAnsi="Courier New" w:cs="Courier New"/>
    </w:rPr>
  </w:style>
  <w:style w:type="character" w:customStyle="1" w:styleId="WW8Num35z2">
    <w:name w:val="WW8Num35z2"/>
    <w:rsid w:val="0060545E"/>
    <w:rPr>
      <w:rFonts w:ascii="Wingdings" w:hAnsi="Wingdings"/>
    </w:rPr>
  </w:style>
  <w:style w:type="character" w:customStyle="1" w:styleId="WW8Num36z0">
    <w:name w:val="WW8Num36z0"/>
    <w:rsid w:val="0060545E"/>
    <w:rPr>
      <w:b/>
    </w:rPr>
  </w:style>
  <w:style w:type="character" w:customStyle="1" w:styleId="WW8Num37z0">
    <w:name w:val="WW8Num37z0"/>
    <w:rsid w:val="0060545E"/>
    <w:rPr>
      <w:b/>
      <w:i w:val="0"/>
    </w:rPr>
  </w:style>
  <w:style w:type="character" w:customStyle="1" w:styleId="WW8Num38z0">
    <w:name w:val="WW8Num38z0"/>
    <w:rsid w:val="0060545E"/>
    <w:rPr>
      <w:rFonts w:ascii="Symbol" w:hAnsi="Symbol"/>
    </w:rPr>
  </w:style>
  <w:style w:type="character" w:customStyle="1" w:styleId="WW8Num38z1">
    <w:name w:val="WW8Num38z1"/>
    <w:rsid w:val="0060545E"/>
    <w:rPr>
      <w:rFonts w:ascii="Courier New" w:hAnsi="Courier New" w:cs="Courier New"/>
    </w:rPr>
  </w:style>
  <w:style w:type="character" w:customStyle="1" w:styleId="WW8Num38z2">
    <w:name w:val="WW8Num38z2"/>
    <w:rsid w:val="0060545E"/>
    <w:rPr>
      <w:rFonts w:ascii="Wingdings" w:hAnsi="Wingdings"/>
    </w:rPr>
  </w:style>
  <w:style w:type="character" w:customStyle="1" w:styleId="WW8Num40z0">
    <w:name w:val="WW8Num40z0"/>
    <w:rsid w:val="0060545E"/>
    <w:rPr>
      <w:rFonts w:cs="Times New Roman"/>
      <w:b/>
      <w:i w:val="0"/>
    </w:rPr>
  </w:style>
  <w:style w:type="character" w:customStyle="1" w:styleId="WW8Num45z0">
    <w:name w:val="WW8Num45z0"/>
    <w:rsid w:val="0060545E"/>
    <w:rPr>
      <w:b w:val="0"/>
    </w:rPr>
  </w:style>
  <w:style w:type="character" w:customStyle="1" w:styleId="WW8Num46z0">
    <w:name w:val="WW8Num46z0"/>
    <w:rsid w:val="0060545E"/>
    <w:rPr>
      <w:b w:val="0"/>
    </w:rPr>
  </w:style>
  <w:style w:type="character" w:customStyle="1" w:styleId="WW8Num48z0">
    <w:name w:val="WW8Num48z0"/>
    <w:rsid w:val="0060545E"/>
    <w:rPr>
      <w:rFonts w:ascii="Symbol" w:hAnsi="Symbol"/>
      <w:b/>
    </w:rPr>
  </w:style>
  <w:style w:type="character" w:customStyle="1" w:styleId="WW8Num48z1">
    <w:name w:val="WW8Num48z1"/>
    <w:rsid w:val="0060545E"/>
    <w:rPr>
      <w:rFonts w:ascii="Courier New" w:hAnsi="Courier New" w:cs="Courier New"/>
    </w:rPr>
  </w:style>
  <w:style w:type="character" w:customStyle="1" w:styleId="WW8Num48z2">
    <w:name w:val="WW8Num48z2"/>
    <w:rsid w:val="0060545E"/>
    <w:rPr>
      <w:rFonts w:ascii="Wingdings" w:hAnsi="Wingdings"/>
    </w:rPr>
  </w:style>
  <w:style w:type="character" w:customStyle="1" w:styleId="WW8Num48z3">
    <w:name w:val="WW8Num48z3"/>
    <w:rsid w:val="0060545E"/>
    <w:rPr>
      <w:rFonts w:ascii="Symbol" w:hAnsi="Symbol"/>
    </w:rPr>
  </w:style>
  <w:style w:type="character" w:customStyle="1" w:styleId="Fuentedeprrafopredeter2">
    <w:name w:val="Fuente de párrafo predeter.2"/>
    <w:rsid w:val="0060545E"/>
  </w:style>
  <w:style w:type="paragraph" w:customStyle="1" w:styleId="Encabezado4">
    <w:name w:val="Encabezado4"/>
    <w:basedOn w:val="Normal"/>
    <w:next w:val="Textoindependiente"/>
    <w:uiPriority w:val="99"/>
    <w:rsid w:val="0060545E"/>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60545E"/>
    <w:rPr>
      <w:rFonts w:ascii="Tahoma" w:hAnsi="Tahoma" w:cs="Tahoma"/>
      <w:sz w:val="16"/>
      <w:szCs w:val="16"/>
    </w:rPr>
  </w:style>
  <w:style w:type="character" w:customStyle="1" w:styleId="TextodegloboCar">
    <w:name w:val="Texto de globo Car"/>
    <w:basedOn w:val="Fuentedeprrafopredeter"/>
    <w:link w:val="Textodeglobo"/>
    <w:uiPriority w:val="99"/>
    <w:rsid w:val="0060545E"/>
    <w:rPr>
      <w:rFonts w:ascii="Tahoma" w:eastAsia="Times New Roman" w:hAnsi="Tahoma" w:cs="Tahoma"/>
      <w:sz w:val="16"/>
      <w:szCs w:val="16"/>
      <w:lang w:val="es-ES" w:eastAsia="ar-SA"/>
    </w:rPr>
  </w:style>
  <w:style w:type="paragraph" w:customStyle="1" w:styleId="Textosinformato2">
    <w:name w:val="Texto sin formato2"/>
    <w:basedOn w:val="Normal"/>
    <w:uiPriority w:val="99"/>
    <w:rsid w:val="0060545E"/>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60545E"/>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60545E"/>
    <w:pPr>
      <w:spacing w:after="120" w:line="480" w:lineRule="auto"/>
    </w:pPr>
  </w:style>
  <w:style w:type="character" w:customStyle="1" w:styleId="Textoindependiente2Car">
    <w:name w:val="Texto independiente 2 Car"/>
    <w:basedOn w:val="Fuentedeprrafopredeter"/>
    <w:link w:val="Textoindependiente2"/>
    <w:uiPriority w:val="99"/>
    <w:rsid w:val="0060545E"/>
    <w:rPr>
      <w:rFonts w:ascii="Times New Roman" w:eastAsia="Times New Roman" w:hAnsi="Times New Roman" w:cs="Times New Roman"/>
      <w:sz w:val="24"/>
      <w:szCs w:val="20"/>
      <w:lang w:val="es-ES" w:eastAsia="ar-SA"/>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TítuloB,4 Párrafo de lista,Figuras,b1"/>
    <w:basedOn w:val="Normal"/>
    <w:link w:val="PrrafodelistaCar"/>
    <w:uiPriority w:val="99"/>
    <w:qFormat/>
    <w:rsid w:val="0060545E"/>
    <w:pPr>
      <w:ind w:left="708"/>
    </w:pPr>
  </w:style>
  <w:style w:type="paragraph" w:customStyle="1" w:styleId="bodytextindent3">
    <w:name w:val="bodytextindent3"/>
    <w:basedOn w:val="Normal"/>
    <w:uiPriority w:val="99"/>
    <w:rsid w:val="0060545E"/>
    <w:pPr>
      <w:suppressAutoHyphens w:val="0"/>
      <w:overflowPunct w:val="0"/>
      <w:ind w:left="284"/>
      <w:jc w:val="both"/>
    </w:pPr>
    <w:rPr>
      <w:rFonts w:ascii="Helvetica" w:eastAsia="Arial Unicode MS" w:hAnsi="Helvetica" w:cs="Helvetica"/>
      <w:color w:val="000000"/>
      <w:sz w:val="22"/>
      <w:szCs w:val="22"/>
      <w:lang w:eastAsia="es-ES"/>
    </w:rPr>
  </w:style>
  <w:style w:type="paragraph" w:customStyle="1" w:styleId="bodytext2">
    <w:name w:val="bodytext2"/>
    <w:basedOn w:val="Normal"/>
    <w:uiPriority w:val="99"/>
    <w:rsid w:val="0060545E"/>
    <w:pPr>
      <w:suppressAutoHyphens w:val="0"/>
      <w:overflowPunct w:val="0"/>
      <w:jc w:val="both"/>
    </w:pPr>
    <w:rPr>
      <w:rFonts w:ascii="Arial" w:eastAsia="Arial Unicode MS" w:hAnsi="Arial" w:cs="Arial"/>
      <w:sz w:val="20"/>
      <w:lang w:eastAsia="es-ES"/>
    </w:rPr>
  </w:style>
  <w:style w:type="paragraph" w:customStyle="1" w:styleId="BodyText22">
    <w:name w:val="Body Text 22"/>
    <w:basedOn w:val="Normal"/>
    <w:uiPriority w:val="99"/>
    <w:rsid w:val="0060545E"/>
    <w:pPr>
      <w:widowControl w:val="0"/>
      <w:pBdr>
        <w:top w:val="single" w:sz="4" w:space="2" w:color="000000"/>
        <w:left w:val="single" w:sz="4" w:space="1" w:color="000000"/>
        <w:bottom w:val="single" w:sz="4" w:space="1" w:color="000000"/>
        <w:right w:val="single" w:sz="4" w:space="1" w:color="000000"/>
      </w:pBdr>
      <w:overflowPunct w:val="0"/>
      <w:autoSpaceDE w:val="0"/>
      <w:spacing w:line="360" w:lineRule="auto"/>
      <w:ind w:right="51"/>
      <w:textAlignment w:val="baseline"/>
    </w:pPr>
    <w:rPr>
      <w:rFonts w:ascii="Arial" w:hAnsi="Arial"/>
      <w:sz w:val="22"/>
      <w:lang w:val="es-MX"/>
    </w:rPr>
  </w:style>
  <w:style w:type="paragraph" w:customStyle="1" w:styleId="Default">
    <w:name w:val="Default"/>
    <w:uiPriority w:val="99"/>
    <w:rsid w:val="0060545E"/>
    <w:pPr>
      <w:autoSpaceDE w:val="0"/>
      <w:autoSpaceDN w:val="0"/>
      <w:adjustRightInd w:val="0"/>
      <w:spacing w:after="0" w:line="240" w:lineRule="auto"/>
    </w:pPr>
    <w:rPr>
      <w:rFonts w:ascii="Tahoma" w:eastAsia="Times New Roman" w:hAnsi="Tahoma" w:cs="Tahoma"/>
      <w:color w:val="000000"/>
      <w:sz w:val="24"/>
      <w:szCs w:val="24"/>
      <w:lang w:eastAsia="es-MX"/>
    </w:rPr>
  </w:style>
  <w:style w:type="paragraph" w:customStyle="1" w:styleId="ecxmsonormal">
    <w:name w:val="ecxmsonormal"/>
    <w:basedOn w:val="Normal"/>
    <w:uiPriority w:val="99"/>
    <w:rsid w:val="0060545E"/>
    <w:pPr>
      <w:suppressAutoHyphens w:val="0"/>
      <w:spacing w:after="324"/>
    </w:pPr>
    <w:rPr>
      <w:szCs w:val="24"/>
      <w:lang w:val="es-MX" w:eastAsia="es-MX"/>
    </w:rPr>
  </w:style>
  <w:style w:type="paragraph" w:styleId="Revisin">
    <w:name w:val="Revision"/>
    <w:hidden/>
    <w:uiPriority w:val="99"/>
    <w:semiHidden/>
    <w:rsid w:val="0060545E"/>
    <w:pPr>
      <w:spacing w:after="0" w:line="240" w:lineRule="auto"/>
    </w:pPr>
    <w:rPr>
      <w:rFonts w:ascii="Times New Roman" w:eastAsia="Times New Roman" w:hAnsi="Times New Roman" w:cs="Times New Roman"/>
      <w:sz w:val="24"/>
      <w:szCs w:val="20"/>
      <w:lang w:val="es-ES" w:eastAsia="ar-SA"/>
    </w:rPr>
  </w:style>
  <w:style w:type="character" w:styleId="Hipervnculovisitado">
    <w:name w:val="FollowedHyperlink"/>
    <w:uiPriority w:val="99"/>
    <w:unhideWhenUsed/>
    <w:rsid w:val="0060545E"/>
    <w:rPr>
      <w:color w:val="800080"/>
      <w:u w:val="single"/>
    </w:rPr>
  </w:style>
  <w:style w:type="paragraph" w:customStyle="1" w:styleId="TableParagraph">
    <w:name w:val="Table Paragraph"/>
    <w:basedOn w:val="Normal"/>
    <w:uiPriority w:val="1"/>
    <w:qFormat/>
    <w:rsid w:val="0060545E"/>
    <w:pPr>
      <w:widowControl w:val="0"/>
      <w:suppressAutoHyphens w:val="0"/>
      <w:autoSpaceDE w:val="0"/>
      <w:autoSpaceDN w:val="0"/>
    </w:pPr>
    <w:rPr>
      <w:rFonts w:ascii="Arial" w:eastAsia="Arial" w:hAnsi="Arial" w:cs="Arial"/>
      <w:sz w:val="22"/>
      <w:szCs w:val="22"/>
      <w:lang w:val="en-US" w:eastAsia="en-US"/>
    </w:rPr>
  </w:style>
  <w:style w:type="character" w:customStyle="1" w:styleId="ROMANOSCar">
    <w:name w:val="ROMANOS Car"/>
    <w:link w:val="ROMANOS"/>
    <w:locked/>
    <w:rsid w:val="0060545E"/>
    <w:rPr>
      <w:rFonts w:ascii="Arial" w:eastAsia="Times New Roman" w:hAnsi="Arial" w:cs="Times New Roman"/>
      <w:sz w:val="18"/>
      <w:szCs w:val="20"/>
      <w:lang w:val="es-ES_tradnl" w:eastAsia="ar-SA"/>
    </w:rPr>
  </w:style>
  <w:style w:type="paragraph" w:styleId="Sinespaciado">
    <w:name w:val="No Spacing"/>
    <w:link w:val="SinespaciadoCar"/>
    <w:uiPriority w:val="1"/>
    <w:qFormat/>
    <w:rsid w:val="0060545E"/>
    <w:pPr>
      <w:spacing w:after="0" w:line="240" w:lineRule="auto"/>
    </w:pPr>
    <w:rPr>
      <w:rFonts w:ascii="Calibri" w:eastAsia="Calibri" w:hAnsi="Calibri" w:cs="Times New Roman"/>
    </w:rPr>
  </w:style>
  <w:style w:type="paragraph" w:customStyle="1" w:styleId="Textoindependiente32">
    <w:name w:val="Texto independiente 32"/>
    <w:basedOn w:val="Normal"/>
    <w:uiPriority w:val="99"/>
    <w:rsid w:val="0060545E"/>
    <w:pPr>
      <w:suppressAutoHyphens w:val="0"/>
      <w:autoSpaceDE w:val="0"/>
      <w:jc w:val="both"/>
    </w:pPr>
    <w:rPr>
      <w:rFonts w:ascii="Arial" w:hAnsi="Arial" w:cs="Arial"/>
      <w:sz w:val="20"/>
      <w:lang w:val="es-ES_tradnl"/>
    </w:rPr>
  </w:style>
  <w:style w:type="paragraph" w:customStyle="1" w:styleId="BalloonText1">
    <w:name w:val="Balloon Text1"/>
    <w:basedOn w:val="Normal"/>
    <w:uiPriority w:val="99"/>
    <w:semiHidden/>
    <w:rsid w:val="0060545E"/>
    <w:pPr>
      <w:widowControl w:val="0"/>
      <w:suppressAutoHyphens w:val="0"/>
      <w:jc w:val="both"/>
    </w:pPr>
    <w:rPr>
      <w:rFonts w:ascii="Tahoma" w:hAnsi="Tahoma" w:cs="Tahoma"/>
      <w:sz w:val="16"/>
      <w:szCs w:val="16"/>
      <w:lang w:val="es-MX" w:eastAsia="es-ES"/>
    </w:rPr>
  </w:style>
  <w:style w:type="paragraph" w:styleId="Textonotapie">
    <w:name w:val="footnote text"/>
    <w:basedOn w:val="Normal"/>
    <w:link w:val="TextonotapieCar"/>
    <w:uiPriority w:val="99"/>
    <w:rsid w:val="0060545E"/>
    <w:pPr>
      <w:keepLines/>
      <w:suppressAutoHyphens w:val="0"/>
      <w:spacing w:after="80"/>
      <w:jc w:val="both"/>
    </w:pPr>
    <w:rPr>
      <w:rFonts w:ascii="Arial" w:hAnsi="Arial"/>
      <w:sz w:val="18"/>
      <w:lang w:val="es-MX" w:eastAsia="es-ES"/>
    </w:rPr>
  </w:style>
  <w:style w:type="character" w:customStyle="1" w:styleId="TextonotapieCar">
    <w:name w:val="Texto nota pie Car"/>
    <w:basedOn w:val="Fuentedeprrafopredeter"/>
    <w:link w:val="Textonotapie"/>
    <w:uiPriority w:val="99"/>
    <w:rsid w:val="0060545E"/>
    <w:rPr>
      <w:rFonts w:ascii="Arial" w:eastAsia="Times New Roman" w:hAnsi="Arial" w:cs="Times New Roman"/>
      <w:sz w:val="18"/>
      <w:szCs w:val="20"/>
      <w:lang w:eastAsia="es-ES"/>
    </w:rPr>
  </w:style>
  <w:style w:type="numbering" w:customStyle="1" w:styleId="1115">
    <w:name w:val="1.1.15"/>
    <w:rsid w:val="0060545E"/>
    <w:pPr>
      <w:numPr>
        <w:numId w:val="17"/>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b1 Car"/>
    <w:link w:val="Prrafodelista"/>
    <w:uiPriority w:val="99"/>
    <w:qFormat/>
    <w:locked/>
    <w:rsid w:val="0060545E"/>
    <w:rPr>
      <w:rFonts w:ascii="Times New Roman" w:eastAsia="Times New Roman" w:hAnsi="Times New Roman" w:cs="Times New Roman"/>
      <w:sz w:val="24"/>
      <w:szCs w:val="20"/>
      <w:lang w:val="es-ES" w:eastAsia="ar-SA"/>
    </w:rPr>
  </w:style>
  <w:style w:type="character" w:customStyle="1" w:styleId="SinespaciadoCar">
    <w:name w:val="Sin espaciado Car"/>
    <w:link w:val="Sinespaciado"/>
    <w:uiPriority w:val="1"/>
    <w:rsid w:val="0060545E"/>
    <w:rPr>
      <w:rFonts w:ascii="Calibri" w:eastAsia="Calibri" w:hAnsi="Calibri" w:cs="Times New Roman"/>
    </w:rPr>
  </w:style>
  <w:style w:type="character" w:customStyle="1" w:styleId="TtuloCar1">
    <w:name w:val="Título Car1"/>
    <w:link w:val="Ttulo"/>
    <w:uiPriority w:val="10"/>
    <w:rsid w:val="0060545E"/>
    <w:rPr>
      <w:b/>
      <w:sz w:val="28"/>
      <w:lang w:val="es-ES" w:eastAsia="ar-SA"/>
    </w:rPr>
  </w:style>
  <w:style w:type="paragraph" w:customStyle="1" w:styleId="Sangra2detindependiente3">
    <w:name w:val="Sangría 2 de t. independiente3"/>
    <w:basedOn w:val="Normal"/>
    <w:uiPriority w:val="99"/>
    <w:rsid w:val="0060545E"/>
    <w:pPr>
      <w:suppressAutoHyphens w:val="0"/>
      <w:spacing w:after="120" w:line="480" w:lineRule="auto"/>
      <w:ind w:left="283"/>
    </w:pPr>
    <w:rPr>
      <w:rFonts w:ascii="Arial" w:hAnsi="Arial" w:cs="Arial"/>
      <w:sz w:val="20"/>
      <w:szCs w:val="24"/>
      <w:lang w:val="es-MX"/>
    </w:rPr>
  </w:style>
  <w:style w:type="paragraph" w:customStyle="1" w:styleId="Sangra3detindependiente2">
    <w:name w:val="Sangría 3 de t. independiente2"/>
    <w:basedOn w:val="Normal"/>
    <w:uiPriority w:val="99"/>
    <w:rsid w:val="0060545E"/>
    <w:pPr>
      <w:spacing w:after="120"/>
      <w:ind w:left="283"/>
    </w:pPr>
    <w:rPr>
      <w:sz w:val="16"/>
      <w:szCs w:val="16"/>
    </w:rPr>
  </w:style>
  <w:style w:type="paragraph" w:styleId="Ttulo">
    <w:name w:val="Title"/>
    <w:basedOn w:val="Normal"/>
    <w:next w:val="Normal"/>
    <w:link w:val="TtuloCar1"/>
    <w:uiPriority w:val="10"/>
    <w:qFormat/>
    <w:rsid w:val="0060545E"/>
    <w:pPr>
      <w:pBdr>
        <w:bottom w:val="single" w:sz="8" w:space="4" w:color="4F81BD" w:themeColor="accent1"/>
      </w:pBdr>
      <w:spacing w:after="300"/>
      <w:contextualSpacing/>
    </w:pPr>
    <w:rPr>
      <w:rFonts w:asciiTheme="minorHAnsi" w:eastAsiaTheme="minorHAnsi" w:hAnsiTheme="minorHAnsi" w:cstheme="minorBidi"/>
      <w:b/>
      <w:sz w:val="28"/>
      <w:szCs w:val="22"/>
    </w:rPr>
  </w:style>
  <w:style w:type="character" w:customStyle="1" w:styleId="TtuloCar">
    <w:name w:val="Título Car"/>
    <w:basedOn w:val="Fuentedeprrafopredeter"/>
    <w:uiPriority w:val="10"/>
    <w:qFormat/>
    <w:rsid w:val="0060545E"/>
    <w:rPr>
      <w:rFonts w:asciiTheme="majorHAnsi" w:eastAsiaTheme="majorEastAsia" w:hAnsiTheme="majorHAnsi" w:cstheme="majorBidi"/>
      <w:color w:val="17365D" w:themeColor="text2" w:themeShade="BF"/>
      <w:spacing w:val="5"/>
      <w:kern w:val="28"/>
      <w:sz w:val="52"/>
      <w:szCs w:val="52"/>
      <w:lang w:val="es-ES" w:eastAsia="ar-SA"/>
    </w:rPr>
  </w:style>
  <w:style w:type="paragraph" w:customStyle="1" w:styleId="Sangra2detindependiente2">
    <w:name w:val="Sangría 2 de t. independiente2"/>
    <w:basedOn w:val="Normal"/>
    <w:uiPriority w:val="99"/>
    <w:rsid w:val="0060545E"/>
    <w:pPr>
      <w:overflowPunct w:val="0"/>
      <w:autoSpaceDE w:val="0"/>
      <w:spacing w:before="100"/>
      <w:ind w:left="1985"/>
      <w:jc w:val="both"/>
      <w:textAlignment w:val="baseline"/>
    </w:pPr>
    <w:rPr>
      <w:rFonts w:ascii="Arial" w:hAnsi="Arial"/>
      <w:sz w:val="22"/>
    </w:rPr>
  </w:style>
  <w:style w:type="paragraph" w:styleId="Textoindependiente3">
    <w:name w:val="Body Text 3"/>
    <w:basedOn w:val="Normal"/>
    <w:link w:val="Textoindependiente3Car"/>
    <w:uiPriority w:val="99"/>
    <w:unhideWhenUsed/>
    <w:rsid w:val="0060545E"/>
    <w:pPr>
      <w:spacing w:after="120"/>
    </w:pPr>
    <w:rPr>
      <w:sz w:val="16"/>
      <w:szCs w:val="16"/>
    </w:rPr>
  </w:style>
  <w:style w:type="character" w:customStyle="1" w:styleId="Textoindependiente3Car">
    <w:name w:val="Texto independiente 3 Car"/>
    <w:basedOn w:val="Fuentedeprrafopredeter"/>
    <w:link w:val="Textoindependiente3"/>
    <w:uiPriority w:val="99"/>
    <w:rsid w:val="0060545E"/>
    <w:rPr>
      <w:rFonts w:ascii="Times New Roman" w:eastAsia="Times New Roman" w:hAnsi="Times New Roman" w:cs="Times New Roman"/>
      <w:sz w:val="16"/>
      <w:szCs w:val="16"/>
      <w:lang w:val="es-ES" w:eastAsia="ar-SA"/>
    </w:rPr>
  </w:style>
  <w:style w:type="paragraph" w:customStyle="1" w:styleId="BodyTextIndent21">
    <w:name w:val="Body Text Indent 21"/>
    <w:basedOn w:val="Normal"/>
    <w:uiPriority w:val="99"/>
    <w:rsid w:val="0060545E"/>
    <w:pPr>
      <w:overflowPunct w:val="0"/>
      <w:autoSpaceDE w:val="0"/>
      <w:spacing w:before="100"/>
      <w:ind w:left="1985"/>
      <w:jc w:val="both"/>
      <w:textAlignment w:val="baseline"/>
    </w:pPr>
    <w:rPr>
      <w:rFonts w:ascii="Arial" w:hAnsi="Arial"/>
      <w:sz w:val="22"/>
    </w:rPr>
  </w:style>
  <w:style w:type="paragraph" w:styleId="Continuarlista3">
    <w:name w:val="List Continue 3"/>
    <w:basedOn w:val="Normal"/>
    <w:uiPriority w:val="99"/>
    <w:semiHidden/>
    <w:unhideWhenUsed/>
    <w:rsid w:val="0060545E"/>
    <w:pPr>
      <w:spacing w:after="120"/>
      <w:ind w:left="849"/>
      <w:contextualSpacing/>
    </w:pPr>
  </w:style>
  <w:style w:type="paragraph" w:styleId="Lista3">
    <w:name w:val="List 3"/>
    <w:basedOn w:val="Normal"/>
    <w:uiPriority w:val="99"/>
    <w:unhideWhenUsed/>
    <w:rsid w:val="0060545E"/>
    <w:pPr>
      <w:ind w:left="849" w:hanging="283"/>
      <w:contextualSpacing/>
    </w:pPr>
  </w:style>
  <w:style w:type="paragraph" w:styleId="Lista4">
    <w:name w:val="List 4"/>
    <w:basedOn w:val="Normal"/>
    <w:uiPriority w:val="99"/>
    <w:semiHidden/>
    <w:unhideWhenUsed/>
    <w:rsid w:val="0060545E"/>
    <w:pPr>
      <w:ind w:left="1132" w:hanging="283"/>
      <w:contextualSpacing/>
    </w:pPr>
  </w:style>
  <w:style w:type="table" w:styleId="Cuadrculamedia3-nfasis5">
    <w:name w:val="Medium Grid 3 Accent 5"/>
    <w:basedOn w:val="Tablanormal"/>
    <w:uiPriority w:val="69"/>
    <w:rsid w:val="0060545E"/>
    <w:pPr>
      <w:spacing w:after="0" w:line="240" w:lineRule="auto"/>
    </w:pPr>
    <w:rPr>
      <w:rFonts w:eastAsiaTheme="minorEastAsia"/>
      <w:sz w:val="24"/>
      <w:szCs w:val="24"/>
      <w:lang w:val="es-ES_tradn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Prrafodelista1">
    <w:name w:val="Párrafo de lista1"/>
    <w:aliases w:val="MINUTAS,Num Bullet 1,Bullet Number,Use Case List Paragraph,Bullet 1,Dot pt,No Spacing1,Indicator Text,DH1"/>
    <w:basedOn w:val="Normal"/>
    <w:uiPriority w:val="99"/>
    <w:rsid w:val="0060545E"/>
    <w:pPr>
      <w:widowControl w:val="0"/>
      <w:suppressAutoHyphens w:val="0"/>
      <w:spacing w:line="240" w:lineRule="atLeast"/>
      <w:ind w:left="720"/>
    </w:pPr>
    <w:rPr>
      <w:sz w:val="20"/>
      <w:lang w:val="es-MX" w:eastAsia="es-MX"/>
    </w:rPr>
  </w:style>
  <w:style w:type="paragraph" w:styleId="ndice1">
    <w:name w:val="index 1"/>
    <w:basedOn w:val="Normal"/>
    <w:next w:val="Normal"/>
    <w:link w:val="ndice1Car"/>
    <w:autoRedefine/>
    <w:uiPriority w:val="99"/>
    <w:unhideWhenUsed/>
    <w:rsid w:val="0060545E"/>
    <w:pPr>
      <w:suppressAutoHyphens w:val="0"/>
      <w:spacing w:after="200" w:line="276" w:lineRule="auto"/>
      <w:ind w:left="220" w:hanging="220"/>
    </w:pPr>
    <w:rPr>
      <w:rFonts w:ascii="Arial" w:eastAsia="Calibri" w:hAnsi="Arial"/>
      <w:sz w:val="20"/>
      <w:lang w:val="es-MX" w:eastAsia="es-MX"/>
    </w:rPr>
  </w:style>
  <w:style w:type="paragraph" w:styleId="TtulodeTDC">
    <w:name w:val="TOC Heading"/>
    <w:basedOn w:val="Ttulo1"/>
    <w:next w:val="Normal"/>
    <w:link w:val="TtulodeTDCCar"/>
    <w:uiPriority w:val="39"/>
    <w:unhideWhenUsed/>
    <w:qFormat/>
    <w:rsid w:val="0060545E"/>
    <w:pPr>
      <w:keepLines/>
      <w:numPr>
        <w:numId w:val="0"/>
      </w:numPr>
      <w:suppressAutoHyphens w:val="0"/>
      <w:spacing w:before="480" w:after="0" w:line="276" w:lineRule="auto"/>
      <w:outlineLvl w:val="9"/>
    </w:pPr>
    <w:rPr>
      <w:rFonts w:ascii="Cambria" w:hAnsi="Cambria" w:cs="Times New Roman"/>
      <w:color w:val="365F91"/>
      <w:kern w:val="0"/>
      <w:sz w:val="28"/>
      <w:szCs w:val="28"/>
      <w:lang w:eastAsia="es-MX"/>
    </w:rPr>
  </w:style>
  <w:style w:type="paragraph" w:styleId="TDC1">
    <w:name w:val="toc 1"/>
    <w:basedOn w:val="Normal"/>
    <w:next w:val="Normal"/>
    <w:autoRedefine/>
    <w:uiPriority w:val="39"/>
    <w:unhideWhenUsed/>
    <w:qFormat/>
    <w:rsid w:val="0060545E"/>
    <w:pPr>
      <w:tabs>
        <w:tab w:val="left" w:pos="600"/>
        <w:tab w:val="right" w:pos="9771"/>
      </w:tabs>
      <w:suppressAutoHyphens w:val="0"/>
      <w:spacing w:before="120" w:line="276" w:lineRule="auto"/>
    </w:pPr>
    <w:rPr>
      <w:rFonts w:asciiTheme="minorHAnsi" w:eastAsia="Calibri" w:hAnsiTheme="minorHAnsi"/>
      <w:b/>
      <w:sz w:val="22"/>
      <w:szCs w:val="22"/>
      <w:lang w:val="es-MX" w:eastAsia="es-MX"/>
    </w:rPr>
  </w:style>
  <w:style w:type="paragraph" w:customStyle="1" w:styleId="Tabletext">
    <w:name w:val="Tabletext"/>
    <w:basedOn w:val="Normal"/>
    <w:uiPriority w:val="99"/>
    <w:rsid w:val="0060545E"/>
    <w:pPr>
      <w:keepLines/>
      <w:widowControl w:val="0"/>
      <w:suppressAutoHyphens w:val="0"/>
      <w:spacing w:after="120" w:line="240" w:lineRule="atLeast"/>
    </w:pPr>
    <w:rPr>
      <w:sz w:val="20"/>
      <w:lang w:eastAsia="es-MX"/>
    </w:rPr>
  </w:style>
  <w:style w:type="table" w:styleId="Sombreadoclaro-nfasis3">
    <w:name w:val="Light Shading Accent 3"/>
    <w:basedOn w:val="Tablanormal"/>
    <w:uiPriority w:val="60"/>
    <w:rsid w:val="0060545E"/>
    <w:pPr>
      <w:spacing w:after="0" w:line="240" w:lineRule="auto"/>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Refdecomentario">
    <w:name w:val="annotation reference"/>
    <w:uiPriority w:val="99"/>
    <w:unhideWhenUsed/>
    <w:rsid w:val="0060545E"/>
    <w:rPr>
      <w:sz w:val="16"/>
      <w:szCs w:val="16"/>
    </w:rPr>
  </w:style>
  <w:style w:type="paragraph" w:styleId="Textocomentario">
    <w:name w:val="annotation text"/>
    <w:aliases w:val="Comment Text Char1"/>
    <w:basedOn w:val="Normal"/>
    <w:link w:val="TextocomentarioCar"/>
    <w:uiPriority w:val="99"/>
    <w:unhideWhenUsed/>
    <w:rsid w:val="0060545E"/>
    <w:pPr>
      <w:suppressAutoHyphens w:val="0"/>
    </w:pPr>
    <w:rPr>
      <w:sz w:val="20"/>
      <w:lang w:val="es-ES_tradnl" w:eastAsia="es-ES"/>
    </w:rPr>
  </w:style>
  <w:style w:type="character" w:customStyle="1" w:styleId="TextocomentarioCar">
    <w:name w:val="Texto comentario Car"/>
    <w:aliases w:val="Comment Text Char1 Car"/>
    <w:basedOn w:val="Fuentedeprrafopredeter"/>
    <w:link w:val="Textocomentario"/>
    <w:uiPriority w:val="99"/>
    <w:rsid w:val="0060545E"/>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unhideWhenUsed/>
    <w:rsid w:val="0060545E"/>
    <w:rPr>
      <w:b/>
      <w:bCs/>
    </w:rPr>
  </w:style>
  <w:style w:type="character" w:customStyle="1" w:styleId="AsuntodelcomentarioCar">
    <w:name w:val="Asunto del comentario Car"/>
    <w:basedOn w:val="TextocomentarioCar"/>
    <w:link w:val="Asuntodelcomentario"/>
    <w:uiPriority w:val="99"/>
    <w:rsid w:val="0060545E"/>
    <w:rPr>
      <w:rFonts w:ascii="Times New Roman" w:eastAsia="Times New Roman" w:hAnsi="Times New Roman" w:cs="Times New Roman"/>
      <w:b/>
      <w:bCs/>
      <w:sz w:val="20"/>
      <w:szCs w:val="20"/>
      <w:lang w:val="es-ES_tradnl" w:eastAsia="es-ES"/>
    </w:rPr>
  </w:style>
  <w:style w:type="paragraph" w:customStyle="1" w:styleId="Textoindependiente23">
    <w:name w:val="Texto independiente 23"/>
    <w:basedOn w:val="Normal"/>
    <w:uiPriority w:val="99"/>
    <w:rsid w:val="0060545E"/>
    <w:pPr>
      <w:widowControl w:val="0"/>
      <w:jc w:val="both"/>
    </w:pPr>
    <w:rPr>
      <w:rFonts w:ascii="Arial" w:eastAsia="Arial Unicode MS" w:hAnsi="Arial"/>
      <w:b/>
      <w:kern w:val="1"/>
      <w:sz w:val="22"/>
      <w:szCs w:val="24"/>
      <w:lang w:val="es-ES_tradnl" w:eastAsia="es-ES"/>
    </w:rPr>
  </w:style>
  <w:style w:type="paragraph" w:customStyle="1" w:styleId="Textoindependiente33">
    <w:name w:val="Texto independiente 33"/>
    <w:basedOn w:val="Normal"/>
    <w:uiPriority w:val="99"/>
    <w:rsid w:val="0060545E"/>
    <w:pPr>
      <w:widowControl w:val="0"/>
      <w:jc w:val="both"/>
    </w:pPr>
    <w:rPr>
      <w:rFonts w:ascii="Albertus Medium" w:eastAsia="Arial Unicode MS" w:hAnsi="Albertus Medium"/>
      <w:kern w:val="1"/>
      <w:sz w:val="22"/>
      <w:szCs w:val="24"/>
      <w:lang w:val="es-MX" w:eastAsia="es-ES"/>
    </w:rPr>
  </w:style>
  <w:style w:type="paragraph" w:customStyle="1" w:styleId="MMNotes">
    <w:name w:val="MM Notes"/>
    <w:basedOn w:val="Textoindependiente"/>
    <w:link w:val="MMNotesCar"/>
    <w:rsid w:val="0060545E"/>
    <w:pPr>
      <w:suppressAutoHyphens w:val="0"/>
      <w:spacing w:line="259" w:lineRule="auto"/>
    </w:pPr>
    <w:rPr>
      <w:szCs w:val="24"/>
      <w:lang w:val="es-ES_tradnl" w:eastAsia="es-ES"/>
    </w:rPr>
  </w:style>
  <w:style w:type="character" w:customStyle="1" w:styleId="MMNotesCar">
    <w:name w:val="MM Notes Car"/>
    <w:link w:val="MMNotes"/>
    <w:rsid w:val="0060545E"/>
    <w:rPr>
      <w:rFonts w:ascii="Times New Roman" w:eastAsia="Times New Roman" w:hAnsi="Times New Roman" w:cs="Times New Roman"/>
      <w:sz w:val="24"/>
      <w:szCs w:val="24"/>
      <w:lang w:val="es-ES_tradnl" w:eastAsia="es-ES"/>
    </w:rPr>
  </w:style>
  <w:style w:type="paragraph" w:customStyle="1" w:styleId="MMTopic1">
    <w:name w:val="MM Topic 1"/>
    <w:basedOn w:val="TtulodeTDC"/>
    <w:link w:val="MMTopic1Car"/>
    <w:autoRedefine/>
    <w:uiPriority w:val="99"/>
    <w:qFormat/>
    <w:rsid w:val="0060545E"/>
    <w:pPr>
      <w:numPr>
        <w:numId w:val="26"/>
      </w:numPr>
      <w:spacing w:before="240" w:line="480" w:lineRule="auto"/>
      <w:jc w:val="center"/>
      <w:outlineLvl w:val="0"/>
    </w:pPr>
    <w:rPr>
      <w:rFonts w:ascii="Calibri" w:hAnsi="Calibri"/>
      <w:b w:val="0"/>
      <w:bCs w:val="0"/>
      <w:color w:val="984806"/>
      <w:sz w:val="40"/>
      <w:szCs w:val="32"/>
      <w:lang w:val="es-MX" w:eastAsia="en-US"/>
    </w:rPr>
  </w:style>
  <w:style w:type="paragraph" w:customStyle="1" w:styleId="MMGTopic2">
    <w:name w:val="MMG Topic 2"/>
    <w:basedOn w:val="ndice1"/>
    <w:next w:val="Normal"/>
    <w:link w:val="MMGTopic2Car"/>
    <w:autoRedefine/>
    <w:uiPriority w:val="99"/>
    <w:qFormat/>
    <w:rsid w:val="0060545E"/>
    <w:pPr>
      <w:numPr>
        <w:ilvl w:val="1"/>
        <w:numId w:val="26"/>
      </w:numPr>
      <w:spacing w:after="0" w:line="480" w:lineRule="auto"/>
      <w:jc w:val="both"/>
      <w:outlineLvl w:val="1"/>
    </w:pPr>
    <w:rPr>
      <w:rFonts w:ascii="Calibri" w:hAnsi="Calibri"/>
      <w:color w:val="984806"/>
      <w:sz w:val="36"/>
      <w:szCs w:val="22"/>
      <w:lang w:eastAsia="en-US"/>
    </w:rPr>
  </w:style>
  <w:style w:type="paragraph" w:customStyle="1" w:styleId="MMTopic3">
    <w:name w:val="MM Topic 3"/>
    <w:basedOn w:val="ndice3"/>
    <w:link w:val="MMTopic3Car"/>
    <w:autoRedefine/>
    <w:uiPriority w:val="99"/>
    <w:qFormat/>
    <w:rsid w:val="0060545E"/>
    <w:pPr>
      <w:numPr>
        <w:ilvl w:val="2"/>
        <w:numId w:val="26"/>
      </w:numPr>
      <w:tabs>
        <w:tab w:val="num" w:pos="720"/>
        <w:tab w:val="num" w:pos="2537"/>
      </w:tabs>
      <w:spacing w:line="360" w:lineRule="auto"/>
      <w:ind w:left="720" w:hanging="360"/>
    </w:pPr>
    <w:rPr>
      <w:rFonts w:ascii="Calibri" w:eastAsia="Calibri" w:hAnsi="Calibri"/>
      <w:color w:val="984806"/>
      <w:sz w:val="28"/>
      <w:szCs w:val="22"/>
      <w:lang w:val="es-MX" w:eastAsia="en-US"/>
    </w:rPr>
  </w:style>
  <w:style w:type="character" w:customStyle="1" w:styleId="MMTopic3Car">
    <w:name w:val="MM Topic 3 Car"/>
    <w:link w:val="MMTopic3"/>
    <w:uiPriority w:val="99"/>
    <w:rsid w:val="0060545E"/>
    <w:rPr>
      <w:rFonts w:ascii="Calibri" w:eastAsia="Calibri" w:hAnsi="Calibri" w:cs="Times New Roman"/>
      <w:color w:val="984806"/>
      <w:sz w:val="28"/>
    </w:rPr>
  </w:style>
  <w:style w:type="paragraph" w:customStyle="1" w:styleId="MMTopic4">
    <w:name w:val="MM Topic 4"/>
    <w:basedOn w:val="ndice3"/>
    <w:link w:val="MMTopic4Car"/>
    <w:autoRedefine/>
    <w:uiPriority w:val="99"/>
    <w:qFormat/>
    <w:rsid w:val="0060545E"/>
    <w:pPr>
      <w:numPr>
        <w:ilvl w:val="3"/>
        <w:numId w:val="26"/>
      </w:numPr>
      <w:tabs>
        <w:tab w:val="num" w:pos="720"/>
        <w:tab w:val="num" w:pos="3257"/>
      </w:tabs>
      <w:spacing w:line="360" w:lineRule="auto"/>
      <w:ind w:left="720" w:hanging="360"/>
    </w:pPr>
    <w:rPr>
      <w:rFonts w:ascii="Calibri" w:eastAsia="Calibri" w:hAnsi="Calibri"/>
      <w:b/>
      <w:color w:val="984806"/>
      <w:szCs w:val="22"/>
      <w:lang w:val="es-MX" w:eastAsia="en-US"/>
    </w:rPr>
  </w:style>
  <w:style w:type="character" w:customStyle="1" w:styleId="MMTopic4Car">
    <w:name w:val="MM Topic 4 Car"/>
    <w:link w:val="MMTopic4"/>
    <w:uiPriority w:val="99"/>
    <w:rsid w:val="0060545E"/>
    <w:rPr>
      <w:rFonts w:ascii="Calibri" w:eastAsia="Calibri" w:hAnsi="Calibri" w:cs="Times New Roman"/>
      <w:b/>
      <w:color w:val="984806"/>
      <w:sz w:val="24"/>
    </w:rPr>
  </w:style>
  <w:style w:type="paragraph" w:styleId="ndice3">
    <w:name w:val="index 3"/>
    <w:basedOn w:val="Normal"/>
    <w:next w:val="Normal"/>
    <w:link w:val="ndice3Car"/>
    <w:autoRedefine/>
    <w:uiPriority w:val="99"/>
    <w:unhideWhenUsed/>
    <w:rsid w:val="0060545E"/>
    <w:pPr>
      <w:suppressAutoHyphens w:val="0"/>
      <w:ind w:left="720" w:hanging="240"/>
    </w:pPr>
    <w:rPr>
      <w:szCs w:val="24"/>
      <w:lang w:val="es-ES_tradnl" w:eastAsia="es-ES"/>
    </w:rPr>
  </w:style>
  <w:style w:type="paragraph" w:customStyle="1" w:styleId="MMTopic2">
    <w:name w:val="MM Topic 2"/>
    <w:basedOn w:val="Ttulo2"/>
    <w:link w:val="MMTopic2Car"/>
    <w:rsid w:val="0060545E"/>
    <w:pPr>
      <w:keepLines/>
      <w:numPr>
        <w:ilvl w:val="0"/>
        <w:numId w:val="0"/>
      </w:numPr>
      <w:tabs>
        <w:tab w:val="clear" w:pos="0"/>
      </w:tabs>
      <w:suppressAutoHyphens w:val="0"/>
      <w:spacing w:before="200" w:after="0"/>
    </w:pPr>
    <w:rPr>
      <w:rFonts w:ascii="Cambria" w:hAnsi="Cambria" w:cs="Times New Roman"/>
      <w:bCs/>
      <w:i w:val="0"/>
      <w:color w:val="4F81BD"/>
      <w:sz w:val="26"/>
      <w:szCs w:val="26"/>
      <w:lang w:eastAsia="es-ES"/>
    </w:rPr>
  </w:style>
  <w:style w:type="character" w:customStyle="1" w:styleId="MMTopic2Car">
    <w:name w:val="MM Topic 2 Car"/>
    <w:link w:val="MMTopic2"/>
    <w:rsid w:val="0060545E"/>
    <w:rPr>
      <w:rFonts w:ascii="Cambria" w:eastAsia="Times New Roman" w:hAnsi="Cambria" w:cs="Times New Roman"/>
      <w:b/>
      <w:bCs/>
      <w:color w:val="4F81BD"/>
      <w:sz w:val="26"/>
      <w:szCs w:val="26"/>
      <w:lang w:val="es-ES" w:eastAsia="es-ES"/>
    </w:rPr>
  </w:style>
  <w:style w:type="paragraph" w:customStyle="1" w:styleId="xl57586">
    <w:name w:val="xl5758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Ttulo10">
    <w:name w:val="Título1"/>
    <w:basedOn w:val="Normal"/>
    <w:next w:val="Normal"/>
    <w:uiPriority w:val="99"/>
    <w:qFormat/>
    <w:rsid w:val="0060545E"/>
    <w:pPr>
      <w:suppressAutoHyphens w:val="0"/>
      <w:contextualSpacing/>
    </w:pPr>
    <w:rPr>
      <w:rFonts w:ascii="Calibri Light" w:hAnsi="Calibri Light"/>
      <w:spacing w:val="-10"/>
      <w:kern w:val="28"/>
      <w:sz w:val="56"/>
      <w:szCs w:val="56"/>
      <w:lang w:val="es-MX" w:eastAsia="en-US"/>
    </w:rPr>
  </w:style>
  <w:style w:type="paragraph" w:customStyle="1" w:styleId="MMTitle">
    <w:name w:val="MM Title"/>
    <w:basedOn w:val="Ttulo"/>
    <w:link w:val="MMTitleCar"/>
    <w:rsid w:val="0060545E"/>
    <w:pPr>
      <w:pBdr>
        <w:bottom w:val="none" w:sz="0" w:space="0" w:color="auto"/>
      </w:pBdr>
      <w:suppressAutoHyphens w:val="0"/>
      <w:spacing w:after="0"/>
    </w:pPr>
    <w:rPr>
      <w:rFonts w:ascii="Calibri Light" w:eastAsia="Times New Roman" w:hAnsi="Calibri Light" w:cs="Times New Roman"/>
      <w:b w:val="0"/>
      <w:spacing w:val="-10"/>
      <w:kern w:val="28"/>
      <w:sz w:val="56"/>
      <w:szCs w:val="56"/>
      <w:lang w:val="es-MX" w:eastAsia="en-US"/>
    </w:rPr>
  </w:style>
  <w:style w:type="character" w:customStyle="1" w:styleId="MMTitleCar">
    <w:name w:val="MM Title Car"/>
    <w:link w:val="MMTitle"/>
    <w:rsid w:val="0060545E"/>
    <w:rPr>
      <w:rFonts w:ascii="Calibri Light" w:eastAsia="Times New Roman" w:hAnsi="Calibri Light" w:cs="Times New Roman"/>
      <w:spacing w:val="-10"/>
      <w:kern w:val="28"/>
      <w:sz w:val="56"/>
      <w:szCs w:val="56"/>
    </w:rPr>
  </w:style>
  <w:style w:type="character" w:customStyle="1" w:styleId="TtulodeTDCCar">
    <w:name w:val="Título de TDC Car"/>
    <w:link w:val="TtulodeTDC"/>
    <w:uiPriority w:val="39"/>
    <w:rsid w:val="0060545E"/>
    <w:rPr>
      <w:rFonts w:ascii="Cambria" w:eastAsia="Times New Roman" w:hAnsi="Cambria" w:cs="Times New Roman"/>
      <w:b/>
      <w:bCs/>
      <w:color w:val="365F91"/>
      <w:sz w:val="28"/>
      <w:szCs w:val="28"/>
      <w:lang w:val="es-ES" w:eastAsia="es-MX"/>
    </w:rPr>
  </w:style>
  <w:style w:type="character" w:customStyle="1" w:styleId="MMTopic1Car">
    <w:name w:val="MM Topic 1 Car"/>
    <w:link w:val="MMTopic1"/>
    <w:uiPriority w:val="99"/>
    <w:rsid w:val="0060545E"/>
    <w:rPr>
      <w:rFonts w:ascii="Calibri" w:eastAsia="Times New Roman" w:hAnsi="Calibri" w:cs="Times New Roman"/>
      <w:color w:val="984806"/>
      <w:sz w:val="40"/>
      <w:szCs w:val="32"/>
    </w:rPr>
  </w:style>
  <w:style w:type="character" w:customStyle="1" w:styleId="ndice1Car">
    <w:name w:val="Índice 1 Car"/>
    <w:link w:val="ndice1"/>
    <w:uiPriority w:val="99"/>
    <w:rsid w:val="0060545E"/>
    <w:rPr>
      <w:rFonts w:ascii="Arial" w:eastAsia="Calibri" w:hAnsi="Arial" w:cs="Times New Roman"/>
      <w:sz w:val="20"/>
      <w:szCs w:val="20"/>
      <w:lang w:eastAsia="es-MX"/>
    </w:rPr>
  </w:style>
  <w:style w:type="character" w:customStyle="1" w:styleId="MMGTopic2Car">
    <w:name w:val="MMG Topic 2 Car"/>
    <w:link w:val="MMGTopic2"/>
    <w:uiPriority w:val="99"/>
    <w:rsid w:val="0060545E"/>
    <w:rPr>
      <w:rFonts w:ascii="Calibri" w:eastAsia="Calibri" w:hAnsi="Calibri" w:cs="Times New Roman"/>
      <w:color w:val="984806"/>
      <w:sz w:val="36"/>
    </w:rPr>
  </w:style>
  <w:style w:type="paragraph" w:styleId="ndice2">
    <w:name w:val="index 2"/>
    <w:basedOn w:val="Normal"/>
    <w:next w:val="Normal"/>
    <w:link w:val="ndice2Car"/>
    <w:autoRedefine/>
    <w:uiPriority w:val="99"/>
    <w:unhideWhenUsed/>
    <w:rsid w:val="0060545E"/>
    <w:pPr>
      <w:suppressAutoHyphens w:val="0"/>
      <w:ind w:left="440" w:hanging="220"/>
    </w:pPr>
    <w:rPr>
      <w:rFonts w:ascii="Calibri" w:eastAsia="Calibri" w:hAnsi="Calibri"/>
      <w:sz w:val="22"/>
      <w:szCs w:val="22"/>
      <w:lang w:val="es-MX" w:eastAsia="en-US"/>
    </w:rPr>
  </w:style>
  <w:style w:type="character" w:customStyle="1" w:styleId="ndice2Car">
    <w:name w:val="Índice 2 Car"/>
    <w:link w:val="ndice2"/>
    <w:uiPriority w:val="99"/>
    <w:rsid w:val="0060545E"/>
    <w:rPr>
      <w:rFonts w:ascii="Calibri" w:eastAsia="Calibri" w:hAnsi="Calibri" w:cs="Times New Roman"/>
    </w:rPr>
  </w:style>
  <w:style w:type="character" w:customStyle="1" w:styleId="ndice3Car">
    <w:name w:val="Índice 3 Car"/>
    <w:link w:val="ndice3"/>
    <w:uiPriority w:val="99"/>
    <w:rsid w:val="0060545E"/>
    <w:rPr>
      <w:rFonts w:ascii="Times New Roman" w:eastAsia="Times New Roman" w:hAnsi="Times New Roman" w:cs="Times New Roman"/>
      <w:sz w:val="24"/>
      <w:szCs w:val="24"/>
      <w:lang w:val="es-ES_tradnl" w:eastAsia="es-ES"/>
    </w:rPr>
  </w:style>
  <w:style w:type="paragraph" w:customStyle="1" w:styleId="MMEmpty">
    <w:name w:val="MM Empty"/>
    <w:basedOn w:val="Normal"/>
    <w:link w:val="MMEmptyCar"/>
    <w:rsid w:val="0060545E"/>
    <w:pPr>
      <w:suppressAutoHyphens w:val="0"/>
      <w:spacing w:after="160" w:line="259" w:lineRule="auto"/>
    </w:pPr>
    <w:rPr>
      <w:rFonts w:ascii="Calibri" w:eastAsia="Calibri" w:hAnsi="Calibri"/>
      <w:sz w:val="22"/>
      <w:szCs w:val="22"/>
      <w:lang w:val="es-MX" w:eastAsia="en-US"/>
    </w:rPr>
  </w:style>
  <w:style w:type="character" w:customStyle="1" w:styleId="MMEmptyCar">
    <w:name w:val="MM Empty Car"/>
    <w:link w:val="MMEmpty"/>
    <w:rsid w:val="0060545E"/>
    <w:rPr>
      <w:rFonts w:ascii="Calibri" w:eastAsia="Calibri" w:hAnsi="Calibri" w:cs="Times New Roman"/>
    </w:rPr>
  </w:style>
  <w:style w:type="paragraph" w:styleId="ndice4">
    <w:name w:val="index 4"/>
    <w:basedOn w:val="Normal"/>
    <w:next w:val="Normal"/>
    <w:link w:val="ndice4Car"/>
    <w:autoRedefine/>
    <w:uiPriority w:val="99"/>
    <w:unhideWhenUsed/>
    <w:rsid w:val="0060545E"/>
    <w:pPr>
      <w:suppressAutoHyphens w:val="0"/>
      <w:ind w:left="880" w:hanging="220"/>
    </w:pPr>
    <w:rPr>
      <w:rFonts w:ascii="Calibri" w:eastAsia="Calibri" w:hAnsi="Calibri"/>
      <w:sz w:val="22"/>
      <w:szCs w:val="22"/>
      <w:lang w:val="es-MX" w:eastAsia="en-US"/>
    </w:rPr>
  </w:style>
  <w:style w:type="character" w:customStyle="1" w:styleId="ndice4Car">
    <w:name w:val="Índice 4 Car"/>
    <w:link w:val="ndice4"/>
    <w:uiPriority w:val="99"/>
    <w:rsid w:val="0060545E"/>
    <w:rPr>
      <w:rFonts w:ascii="Calibri" w:eastAsia="Calibri" w:hAnsi="Calibri" w:cs="Times New Roman"/>
    </w:rPr>
  </w:style>
  <w:style w:type="paragraph" w:customStyle="1" w:styleId="MMTopic5">
    <w:name w:val="MM Topic 5"/>
    <w:basedOn w:val="ndice4"/>
    <w:link w:val="MMTopic5Car"/>
    <w:rsid w:val="0060545E"/>
  </w:style>
  <w:style w:type="character" w:customStyle="1" w:styleId="MMTopic5Car">
    <w:name w:val="MM Topic 5 Car"/>
    <w:link w:val="MMTopic5"/>
    <w:rsid w:val="0060545E"/>
    <w:rPr>
      <w:rFonts w:ascii="Calibri" w:eastAsia="Calibri" w:hAnsi="Calibri" w:cs="Times New Roman"/>
    </w:rPr>
  </w:style>
  <w:style w:type="paragraph" w:styleId="ndice5">
    <w:name w:val="index 5"/>
    <w:basedOn w:val="Normal"/>
    <w:next w:val="Normal"/>
    <w:link w:val="ndice5Car"/>
    <w:autoRedefine/>
    <w:uiPriority w:val="99"/>
    <w:unhideWhenUsed/>
    <w:rsid w:val="0060545E"/>
    <w:pPr>
      <w:suppressAutoHyphens w:val="0"/>
      <w:ind w:left="1100" w:hanging="220"/>
    </w:pPr>
    <w:rPr>
      <w:rFonts w:ascii="Calibri" w:eastAsia="Calibri" w:hAnsi="Calibri"/>
      <w:sz w:val="22"/>
      <w:szCs w:val="22"/>
      <w:lang w:val="es-MX" w:eastAsia="en-US"/>
    </w:rPr>
  </w:style>
  <w:style w:type="character" w:customStyle="1" w:styleId="ndice5Car">
    <w:name w:val="Índice 5 Car"/>
    <w:link w:val="ndice5"/>
    <w:uiPriority w:val="99"/>
    <w:rsid w:val="0060545E"/>
    <w:rPr>
      <w:rFonts w:ascii="Calibri" w:eastAsia="Calibri" w:hAnsi="Calibri" w:cs="Times New Roman"/>
    </w:rPr>
  </w:style>
  <w:style w:type="paragraph" w:customStyle="1" w:styleId="MMTopic6">
    <w:name w:val="MM Topic 6"/>
    <w:basedOn w:val="ndice5"/>
    <w:link w:val="MMTopic6Car"/>
    <w:rsid w:val="0060545E"/>
  </w:style>
  <w:style w:type="character" w:customStyle="1" w:styleId="MMTopic6Car">
    <w:name w:val="MM Topic 6 Car"/>
    <w:link w:val="MMTopic6"/>
    <w:rsid w:val="0060545E"/>
    <w:rPr>
      <w:rFonts w:ascii="Calibri" w:eastAsia="Calibri" w:hAnsi="Calibri" w:cs="Times New Roman"/>
    </w:rPr>
  </w:style>
  <w:style w:type="paragraph" w:styleId="TDC2">
    <w:name w:val="toc 2"/>
    <w:basedOn w:val="Normal"/>
    <w:next w:val="Normal"/>
    <w:autoRedefine/>
    <w:uiPriority w:val="39"/>
    <w:unhideWhenUsed/>
    <w:qFormat/>
    <w:rsid w:val="0060545E"/>
    <w:pPr>
      <w:suppressAutoHyphens w:val="0"/>
      <w:spacing w:line="276" w:lineRule="auto"/>
      <w:ind w:left="200"/>
    </w:pPr>
    <w:rPr>
      <w:rFonts w:asciiTheme="minorHAnsi" w:eastAsia="Calibri" w:hAnsiTheme="minorHAnsi"/>
      <w:i/>
      <w:sz w:val="22"/>
      <w:szCs w:val="22"/>
      <w:lang w:val="es-MX" w:eastAsia="es-MX"/>
    </w:rPr>
  </w:style>
  <w:style w:type="paragraph" w:styleId="TDC3">
    <w:name w:val="toc 3"/>
    <w:basedOn w:val="Normal"/>
    <w:next w:val="Normal"/>
    <w:autoRedefine/>
    <w:uiPriority w:val="39"/>
    <w:unhideWhenUsed/>
    <w:qFormat/>
    <w:rsid w:val="0060545E"/>
    <w:pPr>
      <w:suppressAutoHyphens w:val="0"/>
      <w:spacing w:line="276" w:lineRule="auto"/>
      <w:ind w:left="400"/>
    </w:pPr>
    <w:rPr>
      <w:rFonts w:asciiTheme="minorHAnsi" w:eastAsia="Calibri" w:hAnsiTheme="minorHAnsi"/>
      <w:sz w:val="22"/>
      <w:szCs w:val="22"/>
      <w:lang w:val="es-MX" w:eastAsia="es-MX"/>
    </w:rPr>
  </w:style>
  <w:style w:type="paragraph" w:customStyle="1" w:styleId="TDC41">
    <w:name w:val="TDC 41"/>
    <w:basedOn w:val="Normal"/>
    <w:next w:val="Normal"/>
    <w:autoRedefine/>
    <w:uiPriority w:val="39"/>
    <w:unhideWhenUsed/>
    <w:rsid w:val="0060545E"/>
    <w:pPr>
      <w:suppressAutoHyphens w:val="0"/>
      <w:spacing w:after="100" w:line="259" w:lineRule="auto"/>
      <w:ind w:left="660"/>
    </w:pPr>
    <w:rPr>
      <w:rFonts w:ascii="Calibri" w:hAnsi="Calibri"/>
      <w:sz w:val="22"/>
      <w:szCs w:val="22"/>
      <w:lang w:val="es-MX" w:eastAsia="es-MX"/>
    </w:rPr>
  </w:style>
  <w:style w:type="paragraph" w:customStyle="1" w:styleId="TDC51">
    <w:name w:val="TDC 51"/>
    <w:basedOn w:val="Normal"/>
    <w:next w:val="Normal"/>
    <w:autoRedefine/>
    <w:uiPriority w:val="39"/>
    <w:unhideWhenUsed/>
    <w:rsid w:val="0060545E"/>
    <w:pPr>
      <w:suppressAutoHyphens w:val="0"/>
      <w:spacing w:after="100" w:line="259" w:lineRule="auto"/>
      <w:ind w:left="880"/>
    </w:pPr>
    <w:rPr>
      <w:rFonts w:ascii="Calibri" w:hAnsi="Calibri"/>
      <w:sz w:val="22"/>
      <w:szCs w:val="22"/>
      <w:lang w:val="es-MX" w:eastAsia="es-MX"/>
    </w:rPr>
  </w:style>
  <w:style w:type="paragraph" w:customStyle="1" w:styleId="TDC61">
    <w:name w:val="TDC 61"/>
    <w:basedOn w:val="Normal"/>
    <w:next w:val="Normal"/>
    <w:autoRedefine/>
    <w:uiPriority w:val="39"/>
    <w:unhideWhenUsed/>
    <w:rsid w:val="0060545E"/>
    <w:pPr>
      <w:suppressAutoHyphens w:val="0"/>
      <w:spacing w:after="100" w:line="259" w:lineRule="auto"/>
      <w:ind w:left="1100"/>
    </w:pPr>
    <w:rPr>
      <w:rFonts w:ascii="Calibri" w:hAnsi="Calibri"/>
      <w:sz w:val="22"/>
      <w:szCs w:val="22"/>
      <w:lang w:val="es-MX" w:eastAsia="es-MX"/>
    </w:rPr>
  </w:style>
  <w:style w:type="paragraph" w:customStyle="1" w:styleId="TDC71">
    <w:name w:val="TDC 71"/>
    <w:basedOn w:val="Normal"/>
    <w:next w:val="Normal"/>
    <w:autoRedefine/>
    <w:uiPriority w:val="39"/>
    <w:unhideWhenUsed/>
    <w:rsid w:val="0060545E"/>
    <w:pPr>
      <w:suppressAutoHyphens w:val="0"/>
      <w:spacing w:after="100" w:line="259" w:lineRule="auto"/>
      <w:ind w:left="1320"/>
    </w:pPr>
    <w:rPr>
      <w:rFonts w:ascii="Calibri" w:hAnsi="Calibri"/>
      <w:sz w:val="22"/>
      <w:szCs w:val="22"/>
      <w:lang w:val="es-MX" w:eastAsia="es-MX"/>
    </w:rPr>
  </w:style>
  <w:style w:type="paragraph" w:customStyle="1" w:styleId="TDC81">
    <w:name w:val="TDC 81"/>
    <w:basedOn w:val="Normal"/>
    <w:next w:val="Normal"/>
    <w:autoRedefine/>
    <w:uiPriority w:val="39"/>
    <w:unhideWhenUsed/>
    <w:rsid w:val="0060545E"/>
    <w:pPr>
      <w:suppressAutoHyphens w:val="0"/>
      <w:spacing w:after="100" w:line="259" w:lineRule="auto"/>
      <w:ind w:left="1540"/>
    </w:pPr>
    <w:rPr>
      <w:rFonts w:ascii="Calibri" w:hAnsi="Calibri"/>
      <w:sz w:val="22"/>
      <w:szCs w:val="22"/>
      <w:lang w:val="es-MX" w:eastAsia="es-MX"/>
    </w:rPr>
  </w:style>
  <w:style w:type="paragraph" w:customStyle="1" w:styleId="TDC91">
    <w:name w:val="TDC 91"/>
    <w:basedOn w:val="Normal"/>
    <w:next w:val="Normal"/>
    <w:autoRedefine/>
    <w:uiPriority w:val="39"/>
    <w:unhideWhenUsed/>
    <w:rsid w:val="0060545E"/>
    <w:pPr>
      <w:suppressAutoHyphens w:val="0"/>
      <w:spacing w:after="100" w:line="259" w:lineRule="auto"/>
      <w:ind w:left="1760"/>
    </w:pPr>
    <w:rPr>
      <w:rFonts w:ascii="Calibri" w:hAnsi="Calibri"/>
      <w:sz w:val="22"/>
      <w:szCs w:val="22"/>
      <w:lang w:val="es-MX" w:eastAsia="es-MX"/>
    </w:rPr>
  </w:style>
  <w:style w:type="table" w:customStyle="1" w:styleId="Tabladecuadrcula4-nfasis61">
    <w:name w:val="Tabla de cuadrícula 4 - Énfasis 61"/>
    <w:basedOn w:val="Tablanormal"/>
    <w:uiPriority w:val="49"/>
    <w:rsid w:val="0060545E"/>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lista3-nfasis61">
    <w:name w:val="Tabla de lista 3 - Énfasis 61"/>
    <w:basedOn w:val="Tablanormal"/>
    <w:uiPriority w:val="48"/>
    <w:rsid w:val="0060545E"/>
    <w:pPr>
      <w:spacing w:after="0" w:line="240" w:lineRule="auto"/>
    </w:pPr>
    <w:rPr>
      <w:rFonts w:ascii="Calibri" w:eastAsia="Calibri" w:hAnsi="Calibri" w:cs="Times New Roman"/>
    </w:rPr>
    <w:tblPr>
      <w:tblStyleRowBandSize w:val="1"/>
      <w:tblStyleColBandSize w:val="1"/>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Tabladecuadrcula5oscura-nfasis61">
    <w:name w:val="Tabla de cuadrícula 5 oscura - Énfasis 61"/>
    <w:basedOn w:val="Tablanormal"/>
    <w:uiPriority w:val="50"/>
    <w:rsid w:val="0060545E"/>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Tabladelista3-nfasis51">
    <w:name w:val="Tabla de lista 3 - Énfasis 51"/>
    <w:basedOn w:val="Tablanormal"/>
    <w:uiPriority w:val="48"/>
    <w:rsid w:val="0060545E"/>
    <w:pPr>
      <w:spacing w:after="0" w:line="240" w:lineRule="auto"/>
    </w:pPr>
    <w:rPr>
      <w:rFonts w:ascii="Calibri" w:eastAsia="Calibri" w:hAnsi="Calibri" w:cs="Times New Roman"/>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delista3-nfasis21">
    <w:name w:val="Tabla de lista 3 - Énfasis 21"/>
    <w:basedOn w:val="Tablanormal"/>
    <w:uiPriority w:val="48"/>
    <w:rsid w:val="0060545E"/>
    <w:pPr>
      <w:spacing w:after="0" w:line="240" w:lineRule="auto"/>
    </w:pPr>
    <w:rPr>
      <w:rFonts w:ascii="Calibri" w:eastAsia="Calibri" w:hAnsi="Calibri" w:cs="Times New Roman"/>
    </w:rPr>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Tablaconcuadrcula1">
    <w:name w:val="Tabla con cuadrícula1"/>
    <w:basedOn w:val="Tablanormal"/>
    <w:next w:val="Tablaconcuadrcula"/>
    <w:uiPriority w:val="59"/>
    <w:rsid w:val="006054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lista4-nfasis61">
    <w:name w:val="Tabla de lista 4 - Énfasis 61"/>
    <w:basedOn w:val="Tablanormal"/>
    <w:uiPriority w:val="49"/>
    <w:rsid w:val="0060545E"/>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cuadrcula3-nfasis61">
    <w:name w:val="Tabla de cuadrícula 3 - Énfasis 61"/>
    <w:basedOn w:val="Tablanormal"/>
    <w:uiPriority w:val="48"/>
    <w:rsid w:val="0060545E"/>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Tabladecuadrcula1clara-nfasis61">
    <w:name w:val="Tabla de cuadrícula 1 clara - Énfasis 61"/>
    <w:basedOn w:val="Tablanormal"/>
    <w:uiPriority w:val="46"/>
    <w:rsid w:val="0060545E"/>
    <w:pPr>
      <w:spacing w:after="0" w:line="240" w:lineRule="auto"/>
    </w:pPr>
    <w:rPr>
      <w:rFonts w:ascii="Calibri" w:eastAsia="Calibri" w:hAnsi="Calibri" w:cs="Times New Roman"/>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Textosinformato">
    <w:name w:val="Plain Text"/>
    <w:basedOn w:val="Normal"/>
    <w:link w:val="TextosinformatoCar"/>
    <w:uiPriority w:val="99"/>
    <w:unhideWhenUsed/>
    <w:rsid w:val="0060545E"/>
    <w:pPr>
      <w:suppressAutoHyphens w:val="0"/>
    </w:pPr>
    <w:rPr>
      <w:rFonts w:ascii="Calibri" w:eastAsia="Calibri" w:hAnsi="Calibri"/>
      <w:sz w:val="22"/>
      <w:szCs w:val="22"/>
      <w:lang w:val="es-MX" w:eastAsia="en-US"/>
    </w:rPr>
  </w:style>
  <w:style w:type="character" w:customStyle="1" w:styleId="TextosinformatoCar">
    <w:name w:val="Texto sin formato Car"/>
    <w:basedOn w:val="Fuentedeprrafopredeter"/>
    <w:link w:val="Textosinformato"/>
    <w:uiPriority w:val="99"/>
    <w:rsid w:val="0060545E"/>
    <w:rPr>
      <w:rFonts w:ascii="Calibri" w:eastAsia="Calibri" w:hAnsi="Calibri" w:cs="Times New Roman"/>
    </w:rPr>
  </w:style>
  <w:style w:type="paragraph" w:customStyle="1" w:styleId="BodyText21">
    <w:name w:val="Body Text 21"/>
    <w:basedOn w:val="Normal"/>
    <w:uiPriority w:val="99"/>
    <w:qFormat/>
    <w:rsid w:val="0060545E"/>
    <w:pPr>
      <w:widowControl w:val="0"/>
      <w:jc w:val="both"/>
    </w:pPr>
    <w:rPr>
      <w:rFonts w:ascii="Arial" w:hAnsi="Arial" w:cs="Arial"/>
      <w:lang w:val="es-ES_tradnl"/>
    </w:rPr>
  </w:style>
  <w:style w:type="paragraph" w:customStyle="1" w:styleId="TtulodeTDC1">
    <w:name w:val="Título de TDC1"/>
    <w:basedOn w:val="Ttulo1"/>
    <w:next w:val="Normal"/>
    <w:uiPriority w:val="39"/>
    <w:unhideWhenUsed/>
    <w:qFormat/>
    <w:rsid w:val="0060545E"/>
    <w:pPr>
      <w:keepLines/>
      <w:numPr>
        <w:numId w:val="0"/>
      </w:numPr>
      <w:suppressAutoHyphens w:val="0"/>
      <w:spacing w:before="480" w:after="0" w:line="276" w:lineRule="auto"/>
      <w:jc w:val="both"/>
      <w:outlineLvl w:val="9"/>
    </w:pPr>
    <w:rPr>
      <w:rFonts w:ascii="Cambria" w:hAnsi="Cambria"/>
      <w:color w:val="365F91"/>
      <w:kern w:val="0"/>
      <w:sz w:val="28"/>
      <w:szCs w:val="28"/>
      <w:lang w:val="es-MX" w:eastAsia="es-MX"/>
    </w:rPr>
  </w:style>
  <w:style w:type="table" w:styleId="Cuadrculaclara-nfasis5">
    <w:name w:val="Light Grid Accent 5"/>
    <w:basedOn w:val="Tablanormal"/>
    <w:uiPriority w:val="62"/>
    <w:rsid w:val="0060545E"/>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Body">
    <w:name w:val="Body"/>
    <w:uiPriority w:val="99"/>
    <w:rsid w:val="0060545E"/>
    <w:rPr>
      <w:rFonts w:ascii="Garamond" w:hAnsi="Garamond" w:cs="Times New Roman"/>
      <w:sz w:val="24"/>
      <w:lang w:val="en-US" w:eastAsia="en-US" w:bidi="ar-SA"/>
    </w:rPr>
  </w:style>
  <w:style w:type="paragraph" w:customStyle="1" w:styleId="BodyText1">
    <w:name w:val="Body Text:1"/>
    <w:basedOn w:val="Normal"/>
    <w:uiPriority w:val="99"/>
    <w:rsid w:val="0060545E"/>
    <w:pPr>
      <w:suppressAutoHyphens w:val="0"/>
      <w:overflowPunct w:val="0"/>
      <w:autoSpaceDE w:val="0"/>
      <w:autoSpaceDN w:val="0"/>
      <w:adjustRightInd w:val="0"/>
      <w:spacing w:before="40" w:after="120"/>
      <w:jc w:val="both"/>
      <w:textAlignment w:val="baseline"/>
    </w:pPr>
    <w:rPr>
      <w:rFonts w:ascii="Arial" w:hAnsi="Arial" w:cs="Arial"/>
      <w:lang w:val="en-US" w:eastAsia="es-ES"/>
    </w:rPr>
  </w:style>
  <w:style w:type="paragraph" w:customStyle="1" w:styleId="Estilo1">
    <w:name w:val="Estilo1"/>
    <w:basedOn w:val="Normal"/>
    <w:uiPriority w:val="99"/>
    <w:rsid w:val="0060545E"/>
    <w:pPr>
      <w:suppressAutoHyphens w:val="0"/>
      <w:ind w:left="567"/>
      <w:jc w:val="both"/>
    </w:pPr>
    <w:rPr>
      <w:rFonts w:ascii="Arial" w:hAnsi="Arial" w:cs="Arial"/>
      <w:szCs w:val="24"/>
      <w:lang w:val="es-ES_tradnl" w:eastAsia="es-ES"/>
    </w:rPr>
  </w:style>
  <w:style w:type="paragraph" w:customStyle="1" w:styleId="EstndarChar">
    <w:name w:val="Estándar Char"/>
    <w:basedOn w:val="Normal"/>
    <w:uiPriority w:val="99"/>
    <w:rsid w:val="0060545E"/>
    <w:pPr>
      <w:tabs>
        <w:tab w:val="left" w:pos="0"/>
      </w:tabs>
      <w:suppressAutoHyphens w:val="0"/>
      <w:overflowPunct w:val="0"/>
      <w:autoSpaceDE w:val="0"/>
      <w:autoSpaceDN w:val="0"/>
      <w:adjustRightInd w:val="0"/>
      <w:jc w:val="both"/>
    </w:pPr>
    <w:rPr>
      <w:rFonts w:ascii="Arial" w:eastAsia="SimSun" w:hAnsi="Arial" w:cs="Arial"/>
      <w:szCs w:val="24"/>
      <w:lang w:val="en-US" w:eastAsia="zh-CN"/>
    </w:rPr>
  </w:style>
  <w:style w:type="paragraph" w:customStyle="1" w:styleId="noparagraphstyle">
    <w:name w:val="noparagraphstyle"/>
    <w:basedOn w:val="Normal"/>
    <w:uiPriority w:val="99"/>
    <w:rsid w:val="0060545E"/>
    <w:pPr>
      <w:suppressAutoHyphens w:val="0"/>
      <w:spacing w:before="100" w:beforeAutospacing="1" w:after="100" w:afterAutospacing="1"/>
      <w:jc w:val="both"/>
    </w:pPr>
    <w:rPr>
      <w:rFonts w:ascii="Arial" w:hAnsi="Arial" w:cs="Arial"/>
      <w:color w:val="000000"/>
      <w:szCs w:val="24"/>
      <w:lang w:eastAsia="es-ES"/>
    </w:rPr>
  </w:style>
  <w:style w:type="paragraph" w:customStyle="1" w:styleId="DefaultTextChar">
    <w:name w:val="Default Text Char"/>
    <w:basedOn w:val="Normal"/>
    <w:link w:val="DefaultTextCharChar2"/>
    <w:autoRedefine/>
    <w:rsid w:val="0060545E"/>
    <w:pPr>
      <w:keepLines/>
      <w:spacing w:before="120" w:after="120"/>
      <w:ind w:left="177" w:right="228"/>
      <w:jc w:val="both"/>
    </w:pPr>
    <w:rPr>
      <w:rFonts w:ascii="Arial" w:hAnsi="Arial" w:cs="Arial"/>
      <w:sz w:val="22"/>
      <w:szCs w:val="24"/>
      <w:lang w:val="es-VE" w:eastAsia="en-US"/>
    </w:rPr>
  </w:style>
  <w:style w:type="character" w:customStyle="1" w:styleId="DefaultTextCharChar2">
    <w:name w:val="Default Text Char Char2"/>
    <w:link w:val="DefaultTextChar"/>
    <w:rsid w:val="0060545E"/>
    <w:rPr>
      <w:rFonts w:ascii="Arial" w:eastAsia="Times New Roman" w:hAnsi="Arial" w:cs="Arial"/>
      <w:szCs w:val="24"/>
      <w:lang w:val="es-VE"/>
    </w:rPr>
  </w:style>
  <w:style w:type="character" w:customStyle="1" w:styleId="bodycopy1">
    <w:name w:val="bodycopy1"/>
    <w:rsid w:val="0060545E"/>
    <w:rPr>
      <w:rFonts w:ascii="Arial" w:eastAsia="Times New Roman" w:hAnsi="Arial" w:cs="Arial"/>
    </w:rPr>
  </w:style>
  <w:style w:type="paragraph" w:styleId="Listaconvietas">
    <w:name w:val="List Bullet"/>
    <w:basedOn w:val="Normal"/>
    <w:uiPriority w:val="99"/>
    <w:rsid w:val="0060545E"/>
    <w:pPr>
      <w:tabs>
        <w:tab w:val="num" w:pos="360"/>
      </w:tabs>
      <w:suppressAutoHyphens w:val="0"/>
      <w:ind w:left="360" w:hanging="360"/>
      <w:contextualSpacing/>
      <w:jc w:val="both"/>
    </w:pPr>
    <w:rPr>
      <w:rFonts w:ascii="Arial" w:hAnsi="Arial" w:cs="Arial"/>
      <w:szCs w:val="24"/>
      <w:lang w:eastAsia="es-ES"/>
    </w:rPr>
  </w:style>
  <w:style w:type="table" w:styleId="Cuadrculamedia2-nfasis5">
    <w:name w:val="Medium Grid 2 Accent 5"/>
    <w:basedOn w:val="Tablanormal"/>
    <w:uiPriority w:val="69"/>
    <w:rsid w:val="0060545E"/>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numbering" w:customStyle="1" w:styleId="Estilo2">
    <w:name w:val="Estilo2"/>
    <w:uiPriority w:val="99"/>
    <w:rsid w:val="0060545E"/>
    <w:pPr>
      <w:numPr>
        <w:numId w:val="27"/>
      </w:numPr>
    </w:pPr>
  </w:style>
  <w:style w:type="character" w:customStyle="1" w:styleId="Heading1Char">
    <w:name w:val="Heading 1 Char"/>
    <w:aliases w:val="H1 Char,h1 Char,II+ Char,I Char,Document Header1 Char,Chapter Char,Titulo 1 Char,Section Heading Char,Part Char,Hoofdstuk Char,(SCGM 1) Char"/>
    <w:uiPriority w:val="9"/>
    <w:locked/>
    <w:rsid w:val="0060545E"/>
    <w:rPr>
      <w:rFonts w:ascii="Cambria" w:hAnsi="Cambria"/>
      <w:b/>
      <w:kern w:val="32"/>
      <w:sz w:val="32"/>
      <w:lang w:val="es-ES" w:eastAsia="es-ES"/>
    </w:rPr>
  </w:style>
  <w:style w:type="table" w:styleId="Tablaconcuadrcula8">
    <w:name w:val="Table Grid 8"/>
    <w:basedOn w:val="Tablanormal"/>
    <w:uiPriority w:val="99"/>
    <w:rsid w:val="0060545E"/>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60545E"/>
    <w:pPr>
      <w:suppressAutoHyphens w:val="0"/>
      <w:spacing w:before="100" w:beforeAutospacing="1" w:after="100" w:afterAutospacing="1"/>
      <w:jc w:val="both"/>
    </w:pPr>
    <w:rPr>
      <w:rFonts w:ascii="Arial" w:hAnsi="Arial" w:cs="Arial"/>
      <w:color w:val="000000"/>
      <w:szCs w:val="24"/>
      <w:lang w:eastAsia="es-ES"/>
    </w:rPr>
  </w:style>
  <w:style w:type="character" w:customStyle="1" w:styleId="normal10">
    <w:name w:val="normal1"/>
    <w:rsid w:val="0060545E"/>
  </w:style>
  <w:style w:type="table" w:styleId="Tablaconcolumnas2">
    <w:name w:val="Table Columns 2"/>
    <w:basedOn w:val="Tablanormal"/>
    <w:uiPriority w:val="99"/>
    <w:rsid w:val="0060545E"/>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uiPriority w:val="99"/>
    <w:rsid w:val="0060545E"/>
    <w:pPr>
      <w:suppressAutoHyphens w:val="0"/>
      <w:spacing w:before="167"/>
      <w:jc w:val="both"/>
    </w:pPr>
    <w:rPr>
      <w:rFonts w:ascii="Verdana" w:hAnsi="Verdana" w:cs="Verdana"/>
      <w:b/>
      <w:bCs/>
      <w:color w:val="333333"/>
      <w:sz w:val="17"/>
      <w:szCs w:val="17"/>
      <w:lang w:eastAsia="es-ES"/>
    </w:rPr>
  </w:style>
  <w:style w:type="paragraph" w:customStyle="1" w:styleId="CharCharCarCarCharChar">
    <w:name w:val="Char Char Car Car Char Char"/>
    <w:basedOn w:val="Normal"/>
    <w:uiPriority w:val="99"/>
    <w:rsid w:val="0060545E"/>
    <w:pPr>
      <w:suppressAutoHyphens w:val="0"/>
      <w:spacing w:after="160" w:line="240" w:lineRule="exact"/>
      <w:jc w:val="both"/>
    </w:pPr>
    <w:rPr>
      <w:rFonts w:ascii="Tahoma" w:eastAsia="MS Mincho" w:hAnsi="Tahoma" w:cs="Tahoma"/>
      <w:sz w:val="20"/>
      <w:lang w:val="en-US" w:eastAsia="en-US"/>
    </w:rPr>
  </w:style>
  <w:style w:type="paragraph" w:customStyle="1" w:styleId="CharCharCharChar">
    <w:name w:val="Char Char Char Char"/>
    <w:basedOn w:val="Normal"/>
    <w:uiPriority w:val="99"/>
    <w:rsid w:val="0060545E"/>
    <w:pPr>
      <w:suppressAutoHyphens w:val="0"/>
      <w:spacing w:after="160" w:line="240" w:lineRule="exact"/>
      <w:jc w:val="both"/>
    </w:pPr>
    <w:rPr>
      <w:rFonts w:ascii="Tahoma" w:eastAsia="Batang" w:hAnsi="Tahoma" w:cs="Tahoma"/>
      <w:sz w:val="20"/>
      <w:lang w:val="en-US" w:eastAsia="ko-KR"/>
    </w:rPr>
  </w:style>
  <w:style w:type="paragraph" w:customStyle="1" w:styleId="CharCharCarCarCharChar1">
    <w:name w:val="Char Char Car Car Char Char1"/>
    <w:basedOn w:val="Normal"/>
    <w:uiPriority w:val="99"/>
    <w:rsid w:val="0060545E"/>
    <w:pPr>
      <w:suppressAutoHyphens w:val="0"/>
      <w:spacing w:after="160" w:line="240" w:lineRule="exact"/>
      <w:jc w:val="both"/>
    </w:pPr>
    <w:rPr>
      <w:rFonts w:ascii="Tahoma" w:eastAsia="MS Mincho" w:hAnsi="Tahoma" w:cs="Tahoma"/>
      <w:sz w:val="20"/>
      <w:lang w:val="en-US" w:eastAsia="en-US"/>
    </w:rPr>
  </w:style>
  <w:style w:type="table" w:styleId="Tablaprofesional">
    <w:name w:val="Table Professional"/>
    <w:basedOn w:val="Tablanormal"/>
    <w:uiPriority w:val="99"/>
    <w:rsid w:val="0060545E"/>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LegalAbbrev">
    <w:name w:val="LegalAbbrev"/>
    <w:rsid w:val="0060545E"/>
  </w:style>
  <w:style w:type="paragraph" w:styleId="Sangra2detindependiente">
    <w:name w:val="Body Text Indent 2"/>
    <w:basedOn w:val="Normal"/>
    <w:link w:val="Sangra2detindependienteCar"/>
    <w:uiPriority w:val="99"/>
    <w:rsid w:val="0060545E"/>
    <w:pPr>
      <w:widowControl w:val="0"/>
      <w:suppressAutoHyphens w:val="0"/>
      <w:ind w:left="709"/>
      <w:jc w:val="both"/>
    </w:pPr>
    <w:rPr>
      <w:rFonts w:ascii="Arial" w:hAnsi="Arial" w:cs="Arial"/>
      <w:sz w:val="20"/>
      <w:lang w:eastAsia="es-ES"/>
    </w:rPr>
  </w:style>
  <w:style w:type="character" w:customStyle="1" w:styleId="Sangra2detindependienteCar">
    <w:name w:val="Sangría 2 de t. independiente Car"/>
    <w:basedOn w:val="Fuentedeprrafopredeter"/>
    <w:link w:val="Sangra2detindependiente"/>
    <w:uiPriority w:val="99"/>
    <w:rsid w:val="0060545E"/>
    <w:rPr>
      <w:rFonts w:ascii="Arial" w:eastAsia="Times New Roman" w:hAnsi="Arial" w:cs="Arial"/>
      <w:sz w:val="20"/>
      <w:szCs w:val="20"/>
      <w:lang w:val="es-ES" w:eastAsia="es-ES"/>
    </w:rPr>
  </w:style>
  <w:style w:type="paragraph" w:styleId="Mapadeldocumento">
    <w:name w:val="Document Map"/>
    <w:basedOn w:val="Normal"/>
    <w:link w:val="MapadeldocumentoCar"/>
    <w:uiPriority w:val="99"/>
    <w:rsid w:val="0060545E"/>
    <w:pPr>
      <w:widowControl w:val="0"/>
      <w:shd w:val="clear" w:color="auto" w:fill="000080"/>
      <w:suppressAutoHyphens w:val="0"/>
      <w:jc w:val="both"/>
    </w:pPr>
    <w:rPr>
      <w:rFonts w:ascii="Tahoma" w:hAnsi="Tahoma" w:cs="Arial"/>
      <w:sz w:val="20"/>
      <w:lang w:eastAsia="es-ES"/>
    </w:rPr>
  </w:style>
  <w:style w:type="character" w:customStyle="1" w:styleId="MapadeldocumentoCar">
    <w:name w:val="Mapa del documento Car"/>
    <w:basedOn w:val="Fuentedeprrafopredeter"/>
    <w:link w:val="Mapadeldocumento"/>
    <w:uiPriority w:val="99"/>
    <w:rsid w:val="0060545E"/>
    <w:rPr>
      <w:rFonts w:ascii="Tahoma" w:eastAsia="Times New Roman" w:hAnsi="Tahoma" w:cs="Arial"/>
      <w:sz w:val="20"/>
      <w:szCs w:val="20"/>
      <w:shd w:val="clear" w:color="auto" w:fill="000080"/>
      <w:lang w:val="es-ES" w:eastAsia="es-ES"/>
    </w:rPr>
  </w:style>
  <w:style w:type="paragraph" w:styleId="Textonotaalfinal">
    <w:name w:val="endnote text"/>
    <w:basedOn w:val="Normal"/>
    <w:link w:val="TextonotaalfinalCar"/>
    <w:uiPriority w:val="99"/>
    <w:rsid w:val="0060545E"/>
    <w:pPr>
      <w:widowControl w:val="0"/>
      <w:suppressAutoHyphens w:val="0"/>
      <w:jc w:val="both"/>
    </w:pPr>
    <w:rPr>
      <w:rFonts w:ascii="Arial" w:hAnsi="Arial" w:cs="Arial"/>
      <w:sz w:val="20"/>
      <w:lang w:eastAsia="es-ES"/>
    </w:rPr>
  </w:style>
  <w:style w:type="character" w:customStyle="1" w:styleId="TextonotaalfinalCar">
    <w:name w:val="Texto nota al final Car"/>
    <w:basedOn w:val="Fuentedeprrafopredeter"/>
    <w:link w:val="Textonotaalfinal"/>
    <w:uiPriority w:val="99"/>
    <w:rsid w:val="0060545E"/>
    <w:rPr>
      <w:rFonts w:ascii="Arial" w:eastAsia="Times New Roman" w:hAnsi="Arial" w:cs="Arial"/>
      <w:sz w:val="20"/>
      <w:szCs w:val="20"/>
      <w:lang w:val="es-ES" w:eastAsia="es-ES"/>
    </w:rPr>
  </w:style>
  <w:style w:type="paragraph" w:styleId="Listaconvietas2">
    <w:name w:val="List Bullet 2"/>
    <w:basedOn w:val="Normal"/>
    <w:autoRedefine/>
    <w:uiPriority w:val="99"/>
    <w:rsid w:val="0060545E"/>
    <w:pPr>
      <w:tabs>
        <w:tab w:val="left" w:pos="567"/>
      </w:tabs>
      <w:suppressAutoHyphens w:val="0"/>
      <w:spacing w:before="80"/>
      <w:jc w:val="both"/>
    </w:pPr>
    <w:rPr>
      <w:rFonts w:ascii="Tahoma" w:hAnsi="Tahoma" w:cs="Tahoma"/>
      <w:b/>
      <w:bCs/>
      <w:sz w:val="20"/>
      <w:lang w:eastAsia="es-ES"/>
    </w:rPr>
  </w:style>
  <w:style w:type="paragraph" w:customStyle="1" w:styleId="textillo">
    <w:name w:val="textillo"/>
    <w:basedOn w:val="Normal"/>
    <w:uiPriority w:val="99"/>
    <w:rsid w:val="0060545E"/>
    <w:pPr>
      <w:suppressAutoHyphens w:val="0"/>
      <w:spacing w:after="101" w:line="216" w:lineRule="atLeast"/>
      <w:ind w:left="1800" w:hanging="270"/>
      <w:jc w:val="both"/>
    </w:pPr>
    <w:rPr>
      <w:rFonts w:ascii="Arial" w:hAnsi="Arial" w:cs="Arial"/>
      <w:sz w:val="18"/>
      <w:lang w:val="es-ES_tradnl" w:eastAsia="es-ES"/>
    </w:rPr>
  </w:style>
  <w:style w:type="paragraph" w:customStyle="1" w:styleId="textillote">
    <w:name w:val="textillote"/>
    <w:basedOn w:val="textillo"/>
    <w:uiPriority w:val="99"/>
    <w:rsid w:val="0060545E"/>
    <w:pPr>
      <w:ind w:left="2160" w:hanging="360"/>
    </w:pPr>
  </w:style>
  <w:style w:type="character" w:customStyle="1" w:styleId="PuestoCar">
    <w:name w:val="Puesto Car"/>
    <w:uiPriority w:val="99"/>
    <w:rsid w:val="0060545E"/>
    <w:rPr>
      <w:rFonts w:ascii="Arial" w:hAnsi="Arial"/>
      <w:b/>
      <w:sz w:val="22"/>
      <w:lang w:eastAsia="es-ES"/>
    </w:rPr>
  </w:style>
  <w:style w:type="paragraph" w:customStyle="1" w:styleId="c1">
    <w:name w:val="c1"/>
    <w:basedOn w:val="Normal"/>
    <w:uiPriority w:val="99"/>
    <w:rsid w:val="0060545E"/>
    <w:pPr>
      <w:widowControl w:val="0"/>
      <w:suppressAutoHyphens w:val="0"/>
      <w:autoSpaceDE w:val="0"/>
      <w:autoSpaceDN w:val="0"/>
      <w:adjustRightInd w:val="0"/>
      <w:spacing w:line="240" w:lineRule="atLeast"/>
      <w:jc w:val="center"/>
    </w:pPr>
    <w:rPr>
      <w:rFonts w:ascii="Arial" w:hAnsi="Arial" w:cs="Arial"/>
      <w:szCs w:val="24"/>
      <w:lang w:val="en-US" w:eastAsia="es-ES"/>
    </w:rPr>
  </w:style>
  <w:style w:type="paragraph" w:customStyle="1" w:styleId="p2">
    <w:name w:val="p2"/>
    <w:basedOn w:val="Normal"/>
    <w:uiPriority w:val="99"/>
    <w:rsid w:val="0060545E"/>
    <w:pPr>
      <w:widowControl w:val="0"/>
      <w:tabs>
        <w:tab w:val="left" w:pos="2148"/>
      </w:tabs>
      <w:suppressAutoHyphens w:val="0"/>
      <w:autoSpaceDE w:val="0"/>
      <w:autoSpaceDN w:val="0"/>
      <w:adjustRightInd w:val="0"/>
      <w:spacing w:line="240" w:lineRule="atLeast"/>
      <w:ind w:left="708"/>
      <w:jc w:val="both"/>
    </w:pPr>
    <w:rPr>
      <w:rFonts w:ascii="Arial" w:hAnsi="Arial" w:cs="Arial"/>
      <w:szCs w:val="24"/>
      <w:lang w:val="en-US" w:eastAsia="es-ES"/>
    </w:rPr>
  </w:style>
  <w:style w:type="paragraph" w:customStyle="1" w:styleId="p3">
    <w:name w:val="p3"/>
    <w:basedOn w:val="Normal"/>
    <w:uiPriority w:val="99"/>
    <w:rsid w:val="0060545E"/>
    <w:pPr>
      <w:widowControl w:val="0"/>
      <w:tabs>
        <w:tab w:val="left" w:pos="379"/>
      </w:tabs>
      <w:suppressAutoHyphens w:val="0"/>
      <w:autoSpaceDE w:val="0"/>
      <w:autoSpaceDN w:val="0"/>
      <w:adjustRightInd w:val="0"/>
      <w:spacing w:line="277" w:lineRule="atLeast"/>
      <w:ind w:left="1061" w:hanging="379"/>
      <w:jc w:val="both"/>
    </w:pPr>
    <w:rPr>
      <w:rFonts w:ascii="Arial" w:hAnsi="Arial" w:cs="Arial"/>
      <w:szCs w:val="24"/>
      <w:lang w:val="en-US" w:eastAsia="es-ES"/>
    </w:rPr>
  </w:style>
  <w:style w:type="paragraph" w:customStyle="1" w:styleId="p4">
    <w:name w:val="p4"/>
    <w:basedOn w:val="Normal"/>
    <w:uiPriority w:val="99"/>
    <w:rsid w:val="0060545E"/>
    <w:pPr>
      <w:widowControl w:val="0"/>
      <w:suppressAutoHyphens w:val="0"/>
      <w:autoSpaceDE w:val="0"/>
      <w:autoSpaceDN w:val="0"/>
      <w:adjustRightInd w:val="0"/>
      <w:spacing w:line="277" w:lineRule="atLeast"/>
      <w:ind w:left="1066" w:hanging="374"/>
      <w:jc w:val="both"/>
    </w:pPr>
    <w:rPr>
      <w:rFonts w:ascii="Arial" w:hAnsi="Arial" w:cs="Arial"/>
      <w:szCs w:val="24"/>
      <w:lang w:val="en-US" w:eastAsia="es-ES"/>
    </w:rPr>
  </w:style>
  <w:style w:type="paragraph" w:customStyle="1" w:styleId="p5">
    <w:name w:val="p5"/>
    <w:basedOn w:val="Normal"/>
    <w:uiPriority w:val="99"/>
    <w:rsid w:val="0060545E"/>
    <w:pPr>
      <w:widowControl w:val="0"/>
      <w:tabs>
        <w:tab w:val="left" w:pos="702"/>
        <w:tab w:val="left" w:pos="1088"/>
      </w:tabs>
      <w:suppressAutoHyphens w:val="0"/>
      <w:autoSpaceDE w:val="0"/>
      <w:autoSpaceDN w:val="0"/>
      <w:adjustRightInd w:val="0"/>
      <w:spacing w:line="277" w:lineRule="atLeast"/>
      <w:ind w:left="1088" w:hanging="386"/>
      <w:jc w:val="both"/>
    </w:pPr>
    <w:rPr>
      <w:rFonts w:ascii="Arial" w:hAnsi="Arial" w:cs="Arial"/>
      <w:szCs w:val="24"/>
      <w:lang w:val="en-US" w:eastAsia="es-ES"/>
    </w:rPr>
  </w:style>
  <w:style w:type="paragraph" w:customStyle="1" w:styleId="p6">
    <w:name w:val="p6"/>
    <w:basedOn w:val="Normal"/>
    <w:uiPriority w:val="99"/>
    <w:rsid w:val="0060545E"/>
    <w:pPr>
      <w:widowControl w:val="0"/>
      <w:tabs>
        <w:tab w:val="left" w:pos="1797"/>
      </w:tabs>
      <w:suppressAutoHyphens w:val="0"/>
      <w:autoSpaceDE w:val="0"/>
      <w:autoSpaceDN w:val="0"/>
      <w:adjustRightInd w:val="0"/>
      <w:spacing w:line="277" w:lineRule="atLeast"/>
      <w:ind w:left="357"/>
      <w:jc w:val="both"/>
    </w:pPr>
    <w:rPr>
      <w:rFonts w:ascii="Arial" w:hAnsi="Arial" w:cs="Arial"/>
      <w:szCs w:val="24"/>
      <w:lang w:val="en-US" w:eastAsia="es-ES"/>
    </w:rPr>
  </w:style>
  <w:style w:type="paragraph" w:customStyle="1" w:styleId="p7">
    <w:name w:val="p7"/>
    <w:basedOn w:val="Normal"/>
    <w:uiPriority w:val="99"/>
    <w:rsid w:val="0060545E"/>
    <w:pPr>
      <w:widowControl w:val="0"/>
      <w:tabs>
        <w:tab w:val="left" w:pos="2148"/>
        <w:tab w:val="left" w:pos="2545"/>
      </w:tabs>
      <w:suppressAutoHyphens w:val="0"/>
      <w:autoSpaceDE w:val="0"/>
      <w:autoSpaceDN w:val="0"/>
      <w:adjustRightInd w:val="0"/>
      <w:spacing w:line="277" w:lineRule="atLeast"/>
      <w:ind w:left="2545" w:hanging="397"/>
      <w:jc w:val="both"/>
    </w:pPr>
    <w:rPr>
      <w:rFonts w:ascii="Arial" w:hAnsi="Arial" w:cs="Arial"/>
      <w:szCs w:val="24"/>
      <w:lang w:val="en-US" w:eastAsia="es-ES"/>
    </w:rPr>
  </w:style>
  <w:style w:type="paragraph" w:customStyle="1" w:styleId="p9">
    <w:name w:val="p9"/>
    <w:basedOn w:val="Normal"/>
    <w:uiPriority w:val="99"/>
    <w:rsid w:val="0060545E"/>
    <w:pPr>
      <w:widowControl w:val="0"/>
      <w:tabs>
        <w:tab w:val="left" w:pos="1128"/>
        <w:tab w:val="left" w:pos="1491"/>
      </w:tabs>
      <w:suppressAutoHyphens w:val="0"/>
      <w:autoSpaceDE w:val="0"/>
      <w:autoSpaceDN w:val="0"/>
      <w:adjustRightInd w:val="0"/>
      <w:spacing w:line="277" w:lineRule="atLeast"/>
      <w:ind w:left="1491" w:hanging="363"/>
      <w:jc w:val="both"/>
    </w:pPr>
    <w:rPr>
      <w:rFonts w:ascii="Arial" w:hAnsi="Arial" w:cs="Arial"/>
      <w:szCs w:val="24"/>
      <w:lang w:val="en-US" w:eastAsia="es-ES"/>
    </w:rPr>
  </w:style>
  <w:style w:type="paragraph" w:customStyle="1" w:styleId="p10">
    <w:name w:val="p10"/>
    <w:basedOn w:val="Normal"/>
    <w:uiPriority w:val="99"/>
    <w:rsid w:val="0060545E"/>
    <w:pPr>
      <w:widowControl w:val="0"/>
      <w:tabs>
        <w:tab w:val="left" w:pos="702"/>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1">
    <w:name w:val="p11"/>
    <w:basedOn w:val="Normal"/>
    <w:uiPriority w:val="99"/>
    <w:rsid w:val="0060545E"/>
    <w:pPr>
      <w:widowControl w:val="0"/>
      <w:tabs>
        <w:tab w:val="left" w:pos="374"/>
        <w:tab w:val="left" w:pos="765"/>
      </w:tabs>
      <w:suppressAutoHyphens w:val="0"/>
      <w:autoSpaceDE w:val="0"/>
      <w:autoSpaceDN w:val="0"/>
      <w:adjustRightInd w:val="0"/>
      <w:spacing w:line="277" w:lineRule="atLeast"/>
      <w:ind w:left="765" w:hanging="391"/>
      <w:jc w:val="both"/>
    </w:pPr>
    <w:rPr>
      <w:rFonts w:ascii="Arial" w:hAnsi="Arial" w:cs="Arial"/>
      <w:szCs w:val="24"/>
      <w:lang w:val="en-US" w:eastAsia="es-ES"/>
    </w:rPr>
  </w:style>
  <w:style w:type="paragraph" w:customStyle="1" w:styleId="p12">
    <w:name w:val="p12"/>
    <w:basedOn w:val="Normal"/>
    <w:uiPriority w:val="99"/>
    <w:rsid w:val="0060545E"/>
    <w:pPr>
      <w:widowControl w:val="0"/>
      <w:tabs>
        <w:tab w:val="left" w:pos="702"/>
        <w:tab w:val="left" w:pos="6967"/>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3">
    <w:name w:val="p13"/>
    <w:basedOn w:val="Normal"/>
    <w:uiPriority w:val="99"/>
    <w:rsid w:val="0060545E"/>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15">
    <w:name w:val="p15"/>
    <w:basedOn w:val="Normal"/>
    <w:uiPriority w:val="99"/>
    <w:rsid w:val="0060545E"/>
    <w:pPr>
      <w:widowControl w:val="0"/>
      <w:suppressAutoHyphens w:val="0"/>
      <w:autoSpaceDE w:val="0"/>
      <w:autoSpaceDN w:val="0"/>
      <w:adjustRightInd w:val="0"/>
      <w:spacing w:line="277" w:lineRule="atLeast"/>
      <w:ind w:left="51"/>
      <w:jc w:val="both"/>
    </w:pPr>
    <w:rPr>
      <w:rFonts w:ascii="Arial" w:hAnsi="Arial" w:cs="Arial"/>
      <w:szCs w:val="24"/>
      <w:lang w:val="en-US" w:eastAsia="es-ES"/>
    </w:rPr>
  </w:style>
  <w:style w:type="paragraph" w:customStyle="1" w:styleId="p16">
    <w:name w:val="p16"/>
    <w:basedOn w:val="Normal"/>
    <w:uiPriority w:val="99"/>
    <w:rsid w:val="0060545E"/>
    <w:pPr>
      <w:widowControl w:val="0"/>
      <w:tabs>
        <w:tab w:val="left" w:pos="1797"/>
        <w:tab w:val="left" w:pos="2148"/>
      </w:tabs>
      <w:suppressAutoHyphens w:val="0"/>
      <w:autoSpaceDE w:val="0"/>
      <w:autoSpaceDN w:val="0"/>
      <w:adjustRightInd w:val="0"/>
      <w:spacing w:line="277" w:lineRule="atLeast"/>
      <w:ind w:left="2148" w:hanging="351"/>
      <w:jc w:val="both"/>
    </w:pPr>
    <w:rPr>
      <w:rFonts w:ascii="Arial" w:hAnsi="Arial" w:cs="Arial"/>
      <w:szCs w:val="24"/>
      <w:lang w:val="en-US" w:eastAsia="es-ES"/>
    </w:rPr>
  </w:style>
  <w:style w:type="paragraph" w:customStyle="1" w:styleId="p17">
    <w:name w:val="p17"/>
    <w:basedOn w:val="Normal"/>
    <w:uiPriority w:val="99"/>
    <w:rsid w:val="0060545E"/>
    <w:pPr>
      <w:widowControl w:val="0"/>
      <w:tabs>
        <w:tab w:val="left" w:pos="1491"/>
      </w:tabs>
      <w:suppressAutoHyphens w:val="0"/>
      <w:autoSpaceDE w:val="0"/>
      <w:autoSpaceDN w:val="0"/>
      <w:adjustRightInd w:val="0"/>
      <w:spacing w:line="240" w:lineRule="atLeast"/>
      <w:ind w:left="51"/>
      <w:jc w:val="both"/>
    </w:pPr>
    <w:rPr>
      <w:rFonts w:ascii="Arial" w:hAnsi="Arial" w:cs="Arial"/>
      <w:szCs w:val="24"/>
      <w:lang w:val="en-US" w:eastAsia="es-ES"/>
    </w:rPr>
  </w:style>
  <w:style w:type="paragraph" w:customStyle="1" w:styleId="p18">
    <w:name w:val="p18"/>
    <w:basedOn w:val="Normal"/>
    <w:uiPriority w:val="99"/>
    <w:rsid w:val="0060545E"/>
    <w:pPr>
      <w:widowControl w:val="0"/>
      <w:tabs>
        <w:tab w:val="left" w:pos="374"/>
      </w:tabs>
      <w:suppressAutoHyphens w:val="0"/>
      <w:autoSpaceDE w:val="0"/>
      <w:autoSpaceDN w:val="0"/>
      <w:adjustRightInd w:val="0"/>
      <w:spacing w:line="277" w:lineRule="atLeast"/>
      <w:ind w:left="1066"/>
      <w:jc w:val="both"/>
    </w:pPr>
    <w:rPr>
      <w:rFonts w:ascii="Arial" w:hAnsi="Arial" w:cs="Arial"/>
      <w:szCs w:val="24"/>
      <w:lang w:val="en-US" w:eastAsia="es-ES"/>
    </w:rPr>
  </w:style>
  <w:style w:type="paragraph" w:customStyle="1" w:styleId="p19">
    <w:name w:val="p19"/>
    <w:basedOn w:val="Normal"/>
    <w:uiPriority w:val="99"/>
    <w:rsid w:val="0060545E"/>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0">
    <w:name w:val="p20"/>
    <w:basedOn w:val="Normal"/>
    <w:uiPriority w:val="99"/>
    <w:rsid w:val="0060545E"/>
    <w:pPr>
      <w:widowControl w:val="0"/>
      <w:tabs>
        <w:tab w:val="left" w:pos="1491"/>
        <w:tab w:val="left" w:pos="2148"/>
      </w:tabs>
      <w:suppressAutoHyphens w:val="0"/>
      <w:autoSpaceDE w:val="0"/>
      <w:autoSpaceDN w:val="0"/>
      <w:adjustRightInd w:val="0"/>
      <w:spacing w:line="240" w:lineRule="atLeast"/>
      <w:ind w:left="2148" w:hanging="657"/>
      <w:jc w:val="both"/>
    </w:pPr>
    <w:rPr>
      <w:rFonts w:ascii="Arial" w:hAnsi="Arial" w:cs="Arial"/>
      <w:szCs w:val="24"/>
      <w:lang w:val="en-US" w:eastAsia="es-ES"/>
    </w:rPr>
  </w:style>
  <w:style w:type="paragraph" w:customStyle="1" w:styleId="p21">
    <w:name w:val="p21"/>
    <w:basedOn w:val="Normal"/>
    <w:uiPriority w:val="99"/>
    <w:rsid w:val="0060545E"/>
    <w:pPr>
      <w:widowControl w:val="0"/>
      <w:tabs>
        <w:tab w:val="left" w:pos="238"/>
        <w:tab w:val="left" w:pos="1088"/>
      </w:tabs>
      <w:suppressAutoHyphens w:val="0"/>
      <w:autoSpaceDE w:val="0"/>
      <w:autoSpaceDN w:val="0"/>
      <w:adjustRightInd w:val="0"/>
      <w:spacing w:line="277" w:lineRule="atLeast"/>
      <w:ind w:left="1088" w:hanging="850"/>
      <w:jc w:val="both"/>
    </w:pPr>
    <w:rPr>
      <w:rFonts w:ascii="Arial" w:hAnsi="Arial" w:cs="Arial"/>
      <w:szCs w:val="24"/>
      <w:lang w:val="en-US" w:eastAsia="es-ES"/>
    </w:rPr>
  </w:style>
  <w:style w:type="paragraph" w:customStyle="1" w:styleId="p22">
    <w:name w:val="p22"/>
    <w:basedOn w:val="Normal"/>
    <w:uiPriority w:val="99"/>
    <w:rsid w:val="0060545E"/>
    <w:pPr>
      <w:widowControl w:val="0"/>
      <w:tabs>
        <w:tab w:val="left" w:pos="1491"/>
      </w:tabs>
      <w:suppressAutoHyphens w:val="0"/>
      <w:autoSpaceDE w:val="0"/>
      <w:autoSpaceDN w:val="0"/>
      <w:adjustRightInd w:val="0"/>
      <w:spacing w:line="277" w:lineRule="atLeast"/>
      <w:ind w:left="1819" w:hanging="328"/>
      <w:jc w:val="both"/>
    </w:pPr>
    <w:rPr>
      <w:rFonts w:ascii="Arial" w:hAnsi="Arial" w:cs="Arial"/>
      <w:szCs w:val="24"/>
      <w:lang w:val="en-US" w:eastAsia="es-ES"/>
    </w:rPr>
  </w:style>
  <w:style w:type="paragraph" w:customStyle="1" w:styleId="p23">
    <w:name w:val="p23"/>
    <w:basedOn w:val="Normal"/>
    <w:uiPriority w:val="99"/>
    <w:rsid w:val="0060545E"/>
    <w:pPr>
      <w:widowControl w:val="0"/>
      <w:tabs>
        <w:tab w:val="left" w:pos="2188"/>
        <w:tab w:val="left" w:pos="2551"/>
      </w:tabs>
      <w:suppressAutoHyphens w:val="0"/>
      <w:autoSpaceDE w:val="0"/>
      <w:autoSpaceDN w:val="0"/>
      <w:adjustRightInd w:val="0"/>
      <w:spacing w:line="277" w:lineRule="atLeast"/>
      <w:ind w:left="2551" w:hanging="363"/>
      <w:jc w:val="both"/>
    </w:pPr>
    <w:rPr>
      <w:rFonts w:ascii="Arial" w:hAnsi="Arial" w:cs="Arial"/>
      <w:szCs w:val="24"/>
      <w:lang w:val="en-US" w:eastAsia="es-ES"/>
    </w:rPr>
  </w:style>
  <w:style w:type="paragraph" w:customStyle="1" w:styleId="t24">
    <w:name w:val="t24"/>
    <w:basedOn w:val="Normal"/>
    <w:uiPriority w:val="99"/>
    <w:rsid w:val="0060545E"/>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t25">
    <w:name w:val="t25"/>
    <w:basedOn w:val="Normal"/>
    <w:uiPriority w:val="99"/>
    <w:rsid w:val="0060545E"/>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6">
    <w:name w:val="p26"/>
    <w:basedOn w:val="Normal"/>
    <w:uiPriority w:val="99"/>
    <w:rsid w:val="0060545E"/>
    <w:pPr>
      <w:widowControl w:val="0"/>
      <w:tabs>
        <w:tab w:val="left" w:pos="379"/>
      </w:tabs>
      <w:suppressAutoHyphens w:val="0"/>
      <w:autoSpaceDE w:val="0"/>
      <w:autoSpaceDN w:val="0"/>
      <w:adjustRightInd w:val="0"/>
      <w:spacing w:line="240" w:lineRule="atLeast"/>
      <w:ind w:left="1061"/>
      <w:jc w:val="both"/>
    </w:pPr>
    <w:rPr>
      <w:rFonts w:ascii="Arial" w:hAnsi="Arial" w:cs="Arial"/>
      <w:szCs w:val="24"/>
      <w:lang w:val="en-US" w:eastAsia="es-ES"/>
    </w:rPr>
  </w:style>
  <w:style w:type="paragraph" w:customStyle="1" w:styleId="p27">
    <w:name w:val="p27"/>
    <w:basedOn w:val="Normal"/>
    <w:uiPriority w:val="99"/>
    <w:rsid w:val="0060545E"/>
    <w:pPr>
      <w:widowControl w:val="0"/>
      <w:tabs>
        <w:tab w:val="left" w:pos="1819"/>
      </w:tabs>
      <w:suppressAutoHyphens w:val="0"/>
      <w:autoSpaceDE w:val="0"/>
      <w:autoSpaceDN w:val="0"/>
      <w:adjustRightInd w:val="0"/>
      <w:spacing w:line="277" w:lineRule="atLeast"/>
      <w:ind w:left="379"/>
      <w:jc w:val="both"/>
    </w:pPr>
    <w:rPr>
      <w:rFonts w:ascii="Arial" w:hAnsi="Arial" w:cs="Arial"/>
      <w:szCs w:val="24"/>
      <w:lang w:val="en-US" w:eastAsia="es-ES"/>
    </w:rPr>
  </w:style>
  <w:style w:type="paragraph" w:customStyle="1" w:styleId="p28">
    <w:name w:val="p28"/>
    <w:basedOn w:val="Normal"/>
    <w:uiPriority w:val="99"/>
    <w:rsid w:val="0060545E"/>
    <w:pPr>
      <w:widowControl w:val="0"/>
      <w:tabs>
        <w:tab w:val="left" w:pos="1088"/>
        <w:tab w:val="left" w:pos="1491"/>
      </w:tabs>
      <w:suppressAutoHyphens w:val="0"/>
      <w:autoSpaceDE w:val="0"/>
      <w:autoSpaceDN w:val="0"/>
      <w:adjustRightInd w:val="0"/>
      <w:spacing w:line="277" w:lineRule="atLeast"/>
      <w:ind w:left="1491" w:hanging="403"/>
      <w:jc w:val="both"/>
    </w:pPr>
    <w:rPr>
      <w:rFonts w:ascii="Arial" w:hAnsi="Arial" w:cs="Arial"/>
      <w:szCs w:val="24"/>
      <w:lang w:val="en-US" w:eastAsia="es-ES"/>
    </w:rPr>
  </w:style>
  <w:style w:type="paragraph" w:customStyle="1" w:styleId="p29">
    <w:name w:val="p29"/>
    <w:basedOn w:val="Normal"/>
    <w:uiPriority w:val="99"/>
    <w:rsid w:val="0060545E"/>
    <w:pPr>
      <w:widowControl w:val="0"/>
      <w:tabs>
        <w:tab w:val="left" w:pos="289"/>
      </w:tabs>
      <w:suppressAutoHyphens w:val="0"/>
      <w:autoSpaceDE w:val="0"/>
      <w:autoSpaceDN w:val="0"/>
      <w:adjustRightInd w:val="0"/>
      <w:spacing w:line="240" w:lineRule="atLeast"/>
      <w:ind w:left="1151"/>
      <w:jc w:val="both"/>
    </w:pPr>
    <w:rPr>
      <w:rFonts w:ascii="Arial" w:hAnsi="Arial" w:cs="Arial"/>
      <w:szCs w:val="24"/>
      <w:lang w:val="en-US" w:eastAsia="es-ES"/>
    </w:rPr>
  </w:style>
  <w:style w:type="paragraph" w:customStyle="1" w:styleId="p30">
    <w:name w:val="p30"/>
    <w:basedOn w:val="Normal"/>
    <w:uiPriority w:val="99"/>
    <w:rsid w:val="0060545E"/>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1">
    <w:name w:val="p31"/>
    <w:basedOn w:val="Normal"/>
    <w:uiPriority w:val="99"/>
    <w:rsid w:val="0060545E"/>
    <w:pPr>
      <w:widowControl w:val="0"/>
      <w:tabs>
        <w:tab w:val="left" w:pos="702"/>
      </w:tabs>
      <w:suppressAutoHyphens w:val="0"/>
      <w:autoSpaceDE w:val="0"/>
      <w:autoSpaceDN w:val="0"/>
      <w:adjustRightInd w:val="0"/>
      <w:spacing w:line="240" w:lineRule="atLeast"/>
      <w:ind w:left="738"/>
      <w:jc w:val="both"/>
    </w:pPr>
    <w:rPr>
      <w:rFonts w:ascii="Arial" w:hAnsi="Arial" w:cs="Arial"/>
      <w:szCs w:val="24"/>
      <w:lang w:val="en-US" w:eastAsia="es-ES"/>
    </w:rPr>
  </w:style>
  <w:style w:type="paragraph" w:customStyle="1" w:styleId="p32">
    <w:name w:val="p32"/>
    <w:basedOn w:val="Normal"/>
    <w:uiPriority w:val="99"/>
    <w:rsid w:val="0060545E"/>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3">
    <w:name w:val="p33"/>
    <w:basedOn w:val="Normal"/>
    <w:uiPriority w:val="99"/>
    <w:rsid w:val="0060545E"/>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4">
    <w:name w:val="p34"/>
    <w:basedOn w:val="Normal"/>
    <w:uiPriority w:val="99"/>
    <w:rsid w:val="0060545E"/>
    <w:pPr>
      <w:widowControl w:val="0"/>
      <w:tabs>
        <w:tab w:val="left" w:pos="204"/>
      </w:tabs>
      <w:suppressAutoHyphens w:val="0"/>
      <w:autoSpaceDE w:val="0"/>
      <w:autoSpaceDN w:val="0"/>
      <w:adjustRightInd w:val="0"/>
      <w:spacing w:line="240" w:lineRule="atLeast"/>
      <w:jc w:val="both"/>
    </w:pPr>
    <w:rPr>
      <w:rFonts w:ascii="Arial" w:hAnsi="Arial" w:cs="Arial"/>
      <w:szCs w:val="24"/>
      <w:lang w:val="en-US" w:eastAsia="es-ES"/>
    </w:rPr>
  </w:style>
  <w:style w:type="paragraph" w:customStyle="1" w:styleId="Estilo110">
    <w:name w:val="Estilo1.1"/>
    <w:basedOn w:val="Normal"/>
    <w:uiPriority w:val="99"/>
    <w:rsid w:val="0060545E"/>
    <w:pPr>
      <w:tabs>
        <w:tab w:val="left" w:pos="1368"/>
      </w:tabs>
      <w:suppressAutoHyphens w:val="0"/>
      <w:spacing w:after="101" w:line="216" w:lineRule="exact"/>
      <w:ind w:left="1368" w:hanging="360"/>
      <w:jc w:val="both"/>
    </w:pPr>
    <w:rPr>
      <w:rFonts w:ascii="Arial" w:hAnsi="Arial" w:cs="Arial"/>
      <w:sz w:val="18"/>
      <w:lang w:eastAsia="es-ES"/>
    </w:rPr>
  </w:style>
  <w:style w:type="paragraph" w:customStyle="1" w:styleId="BodyCar">
    <w:name w:val="Body Car"/>
    <w:basedOn w:val="Normal"/>
    <w:uiPriority w:val="99"/>
    <w:rsid w:val="0060545E"/>
    <w:pPr>
      <w:suppressAutoHyphens w:val="0"/>
      <w:overflowPunct w:val="0"/>
      <w:autoSpaceDE w:val="0"/>
      <w:autoSpaceDN w:val="0"/>
      <w:adjustRightInd w:val="0"/>
      <w:spacing w:line="280" w:lineRule="exact"/>
      <w:jc w:val="both"/>
      <w:textAlignment w:val="baseline"/>
    </w:pPr>
    <w:rPr>
      <w:rFonts w:ascii="Times" w:hAnsi="Times" w:cs="Arial"/>
      <w:lang w:val="en-US" w:eastAsia="en-US"/>
    </w:rPr>
  </w:style>
  <w:style w:type="paragraph" w:customStyle="1" w:styleId="xl24">
    <w:name w:val="xl24"/>
    <w:basedOn w:val="Normal"/>
    <w:uiPriority w:val="99"/>
    <w:rsid w:val="0060545E"/>
    <w:pPr>
      <w:suppressAutoHyphens w:val="0"/>
      <w:spacing w:before="100" w:beforeAutospacing="1" w:after="100" w:afterAutospacing="1"/>
      <w:jc w:val="both"/>
    </w:pPr>
    <w:rPr>
      <w:rFonts w:ascii="Arial" w:eastAsia="Arial Unicode MS" w:hAnsi="Arial" w:cs="Arial"/>
      <w:b/>
      <w:bCs/>
      <w:sz w:val="16"/>
      <w:szCs w:val="16"/>
      <w:lang w:eastAsia="es-ES"/>
    </w:rPr>
  </w:style>
  <w:style w:type="character" w:styleId="Refdenotaalpie">
    <w:name w:val="footnote reference"/>
    <w:uiPriority w:val="99"/>
    <w:rsid w:val="0060545E"/>
    <w:rPr>
      <w:vertAlign w:val="superscript"/>
    </w:rPr>
  </w:style>
  <w:style w:type="paragraph" w:customStyle="1" w:styleId="SangradetindependienteF">
    <w:name w:val="Sangría de t. independiente/ÈF"/>
    <w:basedOn w:val="Normal"/>
    <w:uiPriority w:val="99"/>
    <w:rsid w:val="0060545E"/>
    <w:pPr>
      <w:widowControl w:val="0"/>
      <w:suppressAutoHyphens w:val="0"/>
      <w:jc w:val="both"/>
    </w:pPr>
    <w:rPr>
      <w:rFonts w:ascii="Arial" w:hAnsi="Arial" w:cs="Arial"/>
      <w:sz w:val="20"/>
      <w:lang w:eastAsia="es-ES"/>
    </w:rPr>
  </w:style>
  <w:style w:type="paragraph" w:customStyle="1" w:styleId="Bullet1Jesica">
    <w:name w:val="Bullet 1 Jesica"/>
    <w:basedOn w:val="Normal"/>
    <w:uiPriority w:val="99"/>
    <w:rsid w:val="0060545E"/>
    <w:pPr>
      <w:numPr>
        <w:numId w:val="28"/>
      </w:numPr>
      <w:suppressAutoHyphens w:val="0"/>
      <w:spacing w:before="120" w:after="120"/>
      <w:jc w:val="both"/>
    </w:pPr>
    <w:rPr>
      <w:rFonts w:ascii="Arial" w:hAnsi="Arial" w:cs="Arial"/>
      <w:sz w:val="20"/>
      <w:lang w:val="es-MX" w:eastAsia="es-MX"/>
    </w:rPr>
  </w:style>
  <w:style w:type="paragraph" w:customStyle="1" w:styleId="Bullet2Jesica">
    <w:name w:val="Bullet 2 Jesica"/>
    <w:basedOn w:val="Normal"/>
    <w:uiPriority w:val="99"/>
    <w:rsid w:val="0060545E"/>
    <w:pPr>
      <w:numPr>
        <w:ilvl w:val="1"/>
        <w:numId w:val="28"/>
      </w:numPr>
      <w:suppressAutoHyphens w:val="0"/>
      <w:spacing w:before="120" w:after="120"/>
      <w:jc w:val="both"/>
    </w:pPr>
    <w:rPr>
      <w:rFonts w:ascii="Arial" w:hAnsi="Arial" w:cs="Arial"/>
      <w:sz w:val="20"/>
      <w:lang w:val="es-MX" w:eastAsia="es-MX"/>
    </w:rPr>
  </w:style>
  <w:style w:type="paragraph" w:customStyle="1" w:styleId="Bullet3Jesica">
    <w:name w:val="Bullet 3 Jesica"/>
    <w:basedOn w:val="Bullet2Jesica"/>
    <w:uiPriority w:val="99"/>
    <w:rsid w:val="0060545E"/>
    <w:pPr>
      <w:numPr>
        <w:ilvl w:val="2"/>
      </w:numPr>
    </w:pPr>
  </w:style>
  <w:style w:type="paragraph" w:customStyle="1" w:styleId="Bullet4Jesica">
    <w:name w:val="Bullet 4 Jesica"/>
    <w:basedOn w:val="Bullet3Jesica"/>
    <w:uiPriority w:val="99"/>
    <w:rsid w:val="0060545E"/>
    <w:pPr>
      <w:numPr>
        <w:ilvl w:val="3"/>
      </w:numPr>
    </w:pPr>
  </w:style>
  <w:style w:type="paragraph" w:customStyle="1" w:styleId="OmniPage1034">
    <w:name w:val="OmniPage #1034"/>
    <w:uiPriority w:val="99"/>
    <w:rsid w:val="0060545E"/>
    <w:pPr>
      <w:tabs>
        <w:tab w:val="left" w:pos="50"/>
        <w:tab w:val="right" w:pos="10046"/>
      </w:tabs>
      <w:spacing w:after="0" w:line="240" w:lineRule="auto"/>
      <w:jc w:val="both"/>
    </w:pPr>
    <w:rPr>
      <w:rFonts w:ascii="Times New Roman" w:eastAsia="Times New Roman" w:hAnsi="Times New Roman" w:cs="Times New Roman"/>
      <w:sz w:val="20"/>
      <w:szCs w:val="20"/>
      <w:lang w:val="en-US" w:eastAsia="es-ES"/>
    </w:rPr>
  </w:style>
  <w:style w:type="paragraph" w:customStyle="1" w:styleId="EstiloArialJustificado">
    <w:name w:val="Estilo Arial Justificado"/>
    <w:basedOn w:val="Normal"/>
    <w:uiPriority w:val="99"/>
    <w:rsid w:val="0060545E"/>
    <w:pPr>
      <w:suppressAutoHyphens w:val="0"/>
      <w:spacing w:before="120" w:after="120"/>
      <w:jc w:val="both"/>
    </w:pPr>
    <w:rPr>
      <w:rFonts w:ascii="Arial" w:hAnsi="Arial" w:cs="Arial"/>
      <w:lang w:val="es-MX" w:eastAsia="es-MX"/>
    </w:rPr>
  </w:style>
  <w:style w:type="character" w:styleId="nfasis">
    <w:name w:val="Emphasis"/>
    <w:qFormat/>
    <w:rsid w:val="0060545E"/>
    <w:rPr>
      <w:i/>
    </w:rPr>
  </w:style>
  <w:style w:type="paragraph" w:customStyle="1" w:styleId="CarCar1Car">
    <w:name w:val="Car Car1 Car"/>
    <w:basedOn w:val="Normal"/>
    <w:uiPriority w:val="99"/>
    <w:rsid w:val="0060545E"/>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ABULLET">
    <w:name w:val="A BULLET"/>
    <w:basedOn w:val="Normal"/>
    <w:uiPriority w:val="99"/>
    <w:rsid w:val="0060545E"/>
    <w:pPr>
      <w:keepNext/>
      <w:numPr>
        <w:numId w:val="29"/>
      </w:numPr>
      <w:suppressAutoHyphens w:val="0"/>
      <w:spacing w:before="120"/>
      <w:jc w:val="both"/>
    </w:pPr>
    <w:rPr>
      <w:rFonts w:ascii="Book Antiqua" w:hAnsi="Book Antiqua" w:cs="Arial"/>
      <w:sz w:val="22"/>
      <w:lang w:val="es-ES_tradnl" w:eastAsia="es-ES"/>
    </w:rPr>
  </w:style>
  <w:style w:type="paragraph" w:customStyle="1" w:styleId="sangradetindependientef0">
    <w:name w:val="sangradetindependientef"/>
    <w:basedOn w:val="Normal"/>
    <w:uiPriority w:val="99"/>
    <w:rsid w:val="0060545E"/>
    <w:pPr>
      <w:suppressAutoHyphens w:val="0"/>
      <w:snapToGrid w:val="0"/>
      <w:jc w:val="both"/>
    </w:pPr>
    <w:rPr>
      <w:rFonts w:ascii="Arial" w:hAnsi="Arial" w:cs="Arial"/>
      <w:sz w:val="20"/>
      <w:lang w:eastAsia="es-ES"/>
    </w:rPr>
  </w:style>
  <w:style w:type="paragraph" w:customStyle="1" w:styleId="CarCar">
    <w:name w:val="Car Car"/>
    <w:basedOn w:val="Normal"/>
    <w:rsid w:val="0060545E"/>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Car1">
    <w:name w:val="Car Car1"/>
    <w:basedOn w:val="Normal"/>
    <w:uiPriority w:val="99"/>
    <w:rsid w:val="0060545E"/>
    <w:pPr>
      <w:suppressAutoHyphens w:val="0"/>
      <w:autoSpaceDE w:val="0"/>
      <w:autoSpaceDN w:val="0"/>
      <w:adjustRightInd w:val="0"/>
      <w:spacing w:after="160" w:line="240" w:lineRule="exact"/>
      <w:jc w:val="right"/>
    </w:pPr>
    <w:rPr>
      <w:rFonts w:ascii="Verdana" w:eastAsia="MS Mincho" w:hAnsi="Verdana" w:cs="Verdana"/>
      <w:sz w:val="20"/>
      <w:lang w:val="es-MX" w:eastAsia="en-US"/>
    </w:rPr>
  </w:style>
  <w:style w:type="paragraph" w:customStyle="1" w:styleId="CarCarCar1CarCarCar1CarCarCarCarCarCarCarCarCarCarCarCarCar">
    <w:name w:val="Car Car Car1 Car Car Car1 Car Car Car Car Car Car Car Car Car Car Car Car Car"/>
    <w:basedOn w:val="Normal"/>
    <w:uiPriority w:val="99"/>
    <w:rsid w:val="0060545E"/>
    <w:pPr>
      <w:suppressAutoHyphens w:val="0"/>
      <w:spacing w:after="160" w:line="240" w:lineRule="exact"/>
      <w:jc w:val="both"/>
    </w:pPr>
    <w:rPr>
      <w:rFonts w:ascii="Verdana" w:hAnsi="Verdana" w:cs="Verdana"/>
      <w:sz w:val="20"/>
      <w:lang w:val="en-US" w:eastAsia="en-US"/>
    </w:rPr>
  </w:style>
  <w:style w:type="paragraph" w:customStyle="1" w:styleId="CarCar1CarCarCarCar">
    <w:name w:val="Car Car1 Car Car Car Car"/>
    <w:basedOn w:val="Normal"/>
    <w:uiPriority w:val="99"/>
    <w:rsid w:val="0060545E"/>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BodyText31">
    <w:name w:val="Body Text 31"/>
    <w:basedOn w:val="Normal"/>
    <w:link w:val="BodyText3Car"/>
    <w:rsid w:val="0060545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val="0"/>
      <w:overflowPunct w:val="0"/>
      <w:autoSpaceDE w:val="0"/>
      <w:autoSpaceDN w:val="0"/>
      <w:adjustRightInd w:val="0"/>
      <w:spacing w:line="240" w:lineRule="atLeast"/>
      <w:jc w:val="both"/>
      <w:textAlignment w:val="baseline"/>
    </w:pPr>
    <w:rPr>
      <w:rFonts w:ascii="Arial" w:hAnsi="Arial" w:cs="Arial"/>
      <w:lang w:eastAsia="es-ES"/>
    </w:rPr>
  </w:style>
  <w:style w:type="character" w:customStyle="1" w:styleId="BodyText3Car">
    <w:name w:val="Body Text 3 Car"/>
    <w:link w:val="BodyText31"/>
    <w:locked/>
    <w:rsid w:val="0060545E"/>
    <w:rPr>
      <w:rFonts w:ascii="Arial" w:eastAsia="Times New Roman" w:hAnsi="Arial" w:cs="Arial"/>
      <w:sz w:val="24"/>
      <w:szCs w:val="20"/>
      <w:lang w:val="es-ES" w:eastAsia="es-ES"/>
    </w:rPr>
  </w:style>
  <w:style w:type="paragraph" w:styleId="Listaconvietas3">
    <w:name w:val="List Bullet 3"/>
    <w:basedOn w:val="Normal"/>
    <w:autoRedefine/>
    <w:uiPriority w:val="99"/>
    <w:rsid w:val="0060545E"/>
    <w:pPr>
      <w:tabs>
        <w:tab w:val="num" w:pos="926"/>
      </w:tabs>
      <w:suppressAutoHyphens w:val="0"/>
      <w:ind w:left="926" w:hanging="360"/>
      <w:jc w:val="both"/>
    </w:pPr>
    <w:rPr>
      <w:rFonts w:ascii="Arial" w:hAnsi="Arial" w:cs="Arial"/>
      <w:szCs w:val="24"/>
      <w:lang w:eastAsia="es-ES"/>
    </w:rPr>
  </w:style>
  <w:style w:type="paragraph" w:customStyle="1" w:styleId="CarCar2Car">
    <w:name w:val="Car Car2 Car"/>
    <w:basedOn w:val="Normal"/>
    <w:uiPriority w:val="99"/>
    <w:rsid w:val="0060545E"/>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character" w:customStyle="1" w:styleId="olttablecontentcfg">
    <w:name w:val="olt_table_content_cfg"/>
    <w:rsid w:val="0060545E"/>
  </w:style>
  <w:style w:type="paragraph" w:customStyle="1" w:styleId="CarCar2Car1">
    <w:name w:val="Car Car2 Car1"/>
    <w:basedOn w:val="Normal"/>
    <w:uiPriority w:val="99"/>
    <w:rsid w:val="0060545E"/>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1">
    <w:name w:val="Car1"/>
    <w:basedOn w:val="Normal"/>
    <w:uiPriority w:val="99"/>
    <w:rsid w:val="0060545E"/>
    <w:pPr>
      <w:suppressAutoHyphens w:val="0"/>
      <w:spacing w:after="160" w:line="240" w:lineRule="exact"/>
      <w:jc w:val="both"/>
    </w:pPr>
    <w:rPr>
      <w:rFonts w:ascii="Verdana" w:hAnsi="Verdana" w:cs="Verdana"/>
      <w:sz w:val="20"/>
      <w:lang w:val="en-US" w:eastAsia="en-US"/>
    </w:rPr>
  </w:style>
  <w:style w:type="paragraph" w:customStyle="1" w:styleId="font5">
    <w:name w:val="font5"/>
    <w:basedOn w:val="Normal"/>
    <w:uiPriority w:val="99"/>
    <w:rsid w:val="0060545E"/>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font6">
    <w:name w:val="font6"/>
    <w:basedOn w:val="Normal"/>
    <w:uiPriority w:val="99"/>
    <w:rsid w:val="0060545E"/>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xl90">
    <w:name w:val="xl90"/>
    <w:basedOn w:val="Normal"/>
    <w:uiPriority w:val="99"/>
    <w:rsid w:val="0060545E"/>
    <w:pPr>
      <w:pBdr>
        <w:top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paragraph" w:customStyle="1" w:styleId="xl91">
    <w:name w:val="xl91"/>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character" w:customStyle="1" w:styleId="st">
    <w:name w:val="st"/>
    <w:rsid w:val="0060545E"/>
  </w:style>
  <w:style w:type="paragraph" w:customStyle="1" w:styleId="xl57587">
    <w:name w:val="xl5758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uiPriority w:val="99"/>
    <w:rsid w:val="0060545E"/>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b/>
      <w:bCs/>
      <w:color w:val="800080"/>
      <w:sz w:val="16"/>
      <w:szCs w:val="16"/>
      <w:lang w:val="es-MX" w:eastAsia="es-MX"/>
    </w:rPr>
  </w:style>
  <w:style w:type="paragraph" w:customStyle="1" w:styleId="xl93">
    <w:name w:val="xl93"/>
    <w:basedOn w:val="Normal"/>
    <w:uiPriority w:val="99"/>
    <w:rsid w:val="0060545E"/>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4">
    <w:name w:val="xl94"/>
    <w:basedOn w:val="Normal"/>
    <w:uiPriority w:val="99"/>
    <w:rsid w:val="0060545E"/>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5">
    <w:name w:val="xl95"/>
    <w:basedOn w:val="Normal"/>
    <w:uiPriority w:val="99"/>
    <w:rsid w:val="0060545E"/>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96">
    <w:name w:val="xl96"/>
    <w:basedOn w:val="Normal"/>
    <w:uiPriority w:val="99"/>
    <w:rsid w:val="0060545E"/>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97">
    <w:name w:val="xl97"/>
    <w:basedOn w:val="Normal"/>
    <w:uiPriority w:val="99"/>
    <w:rsid w:val="0060545E"/>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8">
    <w:name w:val="xl98"/>
    <w:basedOn w:val="Normal"/>
    <w:uiPriority w:val="99"/>
    <w:rsid w:val="0060545E"/>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9">
    <w:name w:val="xl99"/>
    <w:basedOn w:val="Normal"/>
    <w:uiPriority w:val="99"/>
    <w:rsid w:val="0060545E"/>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b/>
      <w:bCs/>
      <w:color w:val="800080"/>
      <w:sz w:val="16"/>
      <w:szCs w:val="16"/>
      <w:lang w:val="es-MX" w:eastAsia="es-MX"/>
    </w:rPr>
  </w:style>
  <w:style w:type="paragraph" w:customStyle="1" w:styleId="xl100">
    <w:name w:val="xl100"/>
    <w:basedOn w:val="Normal"/>
    <w:uiPriority w:val="99"/>
    <w:rsid w:val="0060545E"/>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1">
    <w:name w:val="xl101"/>
    <w:basedOn w:val="Normal"/>
    <w:uiPriority w:val="99"/>
    <w:rsid w:val="0060545E"/>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2">
    <w:name w:val="xl102"/>
    <w:basedOn w:val="Normal"/>
    <w:uiPriority w:val="99"/>
    <w:rsid w:val="0060545E"/>
    <w:pPr>
      <w:pBdr>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3">
    <w:name w:val="xl103"/>
    <w:basedOn w:val="Normal"/>
    <w:uiPriority w:val="99"/>
    <w:rsid w:val="0060545E"/>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4">
    <w:name w:val="xl104"/>
    <w:basedOn w:val="Normal"/>
    <w:uiPriority w:val="99"/>
    <w:rsid w:val="0060545E"/>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5">
    <w:name w:val="xl105"/>
    <w:basedOn w:val="Normal"/>
    <w:uiPriority w:val="99"/>
    <w:rsid w:val="0060545E"/>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6">
    <w:name w:val="xl106"/>
    <w:basedOn w:val="Normal"/>
    <w:uiPriority w:val="99"/>
    <w:rsid w:val="0060545E"/>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7">
    <w:name w:val="xl107"/>
    <w:basedOn w:val="Normal"/>
    <w:uiPriority w:val="99"/>
    <w:rsid w:val="0060545E"/>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8">
    <w:name w:val="xl108"/>
    <w:basedOn w:val="Normal"/>
    <w:uiPriority w:val="99"/>
    <w:rsid w:val="0060545E"/>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9">
    <w:name w:val="xl109"/>
    <w:basedOn w:val="Normal"/>
    <w:uiPriority w:val="99"/>
    <w:rsid w:val="0060545E"/>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0">
    <w:name w:val="xl110"/>
    <w:basedOn w:val="Normal"/>
    <w:uiPriority w:val="99"/>
    <w:rsid w:val="0060545E"/>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1">
    <w:name w:val="xl111"/>
    <w:basedOn w:val="Normal"/>
    <w:uiPriority w:val="99"/>
    <w:rsid w:val="0060545E"/>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12">
    <w:name w:val="xl112"/>
    <w:basedOn w:val="Normal"/>
    <w:uiPriority w:val="99"/>
    <w:rsid w:val="0060545E"/>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3">
    <w:name w:val="xl113"/>
    <w:basedOn w:val="Normal"/>
    <w:uiPriority w:val="99"/>
    <w:rsid w:val="0060545E"/>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4">
    <w:name w:val="xl114"/>
    <w:basedOn w:val="Normal"/>
    <w:uiPriority w:val="99"/>
    <w:rsid w:val="0060545E"/>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5">
    <w:name w:val="xl115"/>
    <w:basedOn w:val="Normal"/>
    <w:uiPriority w:val="99"/>
    <w:rsid w:val="0060545E"/>
    <w:pPr>
      <w:pBdr>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6">
    <w:name w:val="xl116"/>
    <w:basedOn w:val="Normal"/>
    <w:uiPriority w:val="99"/>
    <w:rsid w:val="0060545E"/>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7">
    <w:name w:val="xl117"/>
    <w:basedOn w:val="Normal"/>
    <w:uiPriority w:val="99"/>
    <w:rsid w:val="0060545E"/>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8">
    <w:name w:val="xl118"/>
    <w:basedOn w:val="Normal"/>
    <w:uiPriority w:val="99"/>
    <w:rsid w:val="0060545E"/>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9">
    <w:name w:val="xl119"/>
    <w:basedOn w:val="Normal"/>
    <w:uiPriority w:val="99"/>
    <w:rsid w:val="0060545E"/>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0">
    <w:name w:val="xl120"/>
    <w:basedOn w:val="Normal"/>
    <w:uiPriority w:val="99"/>
    <w:rsid w:val="0060545E"/>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1">
    <w:name w:val="xl121"/>
    <w:basedOn w:val="Normal"/>
    <w:uiPriority w:val="99"/>
    <w:rsid w:val="0060545E"/>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2">
    <w:name w:val="xl122"/>
    <w:basedOn w:val="Normal"/>
    <w:uiPriority w:val="99"/>
    <w:rsid w:val="0060545E"/>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3">
    <w:name w:val="xl123"/>
    <w:basedOn w:val="Normal"/>
    <w:uiPriority w:val="99"/>
    <w:rsid w:val="0060545E"/>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4">
    <w:name w:val="xl124"/>
    <w:basedOn w:val="Normal"/>
    <w:uiPriority w:val="99"/>
    <w:rsid w:val="0060545E"/>
    <w:pPr>
      <w:pBdr>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uiPriority w:val="99"/>
    <w:rsid w:val="0060545E"/>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6">
    <w:name w:val="xl126"/>
    <w:basedOn w:val="Normal"/>
    <w:uiPriority w:val="99"/>
    <w:rsid w:val="0060545E"/>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27">
    <w:name w:val="xl127"/>
    <w:basedOn w:val="Normal"/>
    <w:uiPriority w:val="99"/>
    <w:rsid w:val="0060545E"/>
    <w:pPr>
      <w:pBdr>
        <w:top w:val="dotted" w:sz="4" w:space="0" w:color="E26B0A"/>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60545E"/>
    <w:pPr>
      <w:pBdr>
        <w:top w:val="dotted" w:sz="4" w:space="0" w:color="E26B0A"/>
        <w:left w:val="single" w:sz="4" w:space="0" w:color="auto"/>
        <w:bottom w:val="dotted" w:sz="4" w:space="0" w:color="E26B0A"/>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29">
    <w:name w:val="xl129"/>
    <w:basedOn w:val="Normal"/>
    <w:uiPriority w:val="99"/>
    <w:rsid w:val="0060545E"/>
    <w:pPr>
      <w:pBdr>
        <w:top w:val="dotted" w:sz="4" w:space="0" w:color="E26B0A"/>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30">
    <w:name w:val="xl130"/>
    <w:basedOn w:val="Normal"/>
    <w:uiPriority w:val="99"/>
    <w:rsid w:val="0060545E"/>
    <w:pPr>
      <w:pBdr>
        <w:top w:val="dotted" w:sz="4" w:space="0" w:color="auto"/>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1">
    <w:name w:val="xl131"/>
    <w:basedOn w:val="Normal"/>
    <w:uiPriority w:val="99"/>
    <w:rsid w:val="0060545E"/>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2">
    <w:name w:val="xl132"/>
    <w:basedOn w:val="Normal"/>
    <w:uiPriority w:val="99"/>
    <w:rsid w:val="0060545E"/>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3">
    <w:name w:val="xl133"/>
    <w:basedOn w:val="Normal"/>
    <w:uiPriority w:val="99"/>
    <w:rsid w:val="0060545E"/>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4">
    <w:name w:val="xl134"/>
    <w:basedOn w:val="Normal"/>
    <w:uiPriority w:val="99"/>
    <w:rsid w:val="0060545E"/>
    <w:pPr>
      <w:pBdr>
        <w:top w:val="dotted" w:sz="4" w:space="0" w:color="E26B0A"/>
        <w:left w:val="single" w:sz="4" w:space="0" w:color="auto"/>
        <w:bottom w:val="dotted"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60545E"/>
    <w:pPr>
      <w:pBdr>
        <w:top w:val="dotted"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60545E"/>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7">
    <w:name w:val="xl137"/>
    <w:basedOn w:val="Normal"/>
    <w:uiPriority w:val="99"/>
    <w:rsid w:val="0060545E"/>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8">
    <w:name w:val="xl138"/>
    <w:basedOn w:val="Normal"/>
    <w:uiPriority w:val="99"/>
    <w:rsid w:val="0060545E"/>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9">
    <w:name w:val="xl139"/>
    <w:basedOn w:val="Normal"/>
    <w:uiPriority w:val="99"/>
    <w:rsid w:val="0060545E"/>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60545E"/>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41">
    <w:name w:val="xl141"/>
    <w:basedOn w:val="Normal"/>
    <w:uiPriority w:val="99"/>
    <w:rsid w:val="0060545E"/>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character" w:customStyle="1" w:styleId="apple-converted-space">
    <w:name w:val="apple-converted-space"/>
    <w:rsid w:val="0060545E"/>
  </w:style>
  <w:style w:type="paragraph" w:customStyle="1" w:styleId="Sinespaciado1">
    <w:name w:val="Sin espaciado1"/>
    <w:uiPriority w:val="99"/>
    <w:qFormat/>
    <w:rsid w:val="0060545E"/>
    <w:pPr>
      <w:spacing w:after="0" w:line="240" w:lineRule="auto"/>
    </w:pPr>
    <w:rPr>
      <w:rFonts w:ascii="Calibri" w:eastAsia="Times New Roman" w:hAnsi="Calibri" w:cs="Times New Roman"/>
      <w:lang w:val="en-US"/>
    </w:rPr>
  </w:style>
  <w:style w:type="paragraph" w:styleId="Listaconnmeros3">
    <w:name w:val="List Number 3"/>
    <w:basedOn w:val="Normal"/>
    <w:uiPriority w:val="99"/>
    <w:rsid w:val="0060545E"/>
    <w:pPr>
      <w:tabs>
        <w:tab w:val="num" w:pos="1080"/>
      </w:tabs>
      <w:suppressAutoHyphens w:val="0"/>
      <w:ind w:left="1080" w:hanging="360"/>
    </w:pPr>
    <w:rPr>
      <w:sz w:val="20"/>
      <w:lang w:val="es-MX" w:eastAsia="es-MX"/>
    </w:rPr>
  </w:style>
  <w:style w:type="paragraph" w:customStyle="1" w:styleId="glossarytext">
    <w:name w:val="glossarytext"/>
    <w:basedOn w:val="Encabezado"/>
    <w:uiPriority w:val="99"/>
    <w:rsid w:val="0060545E"/>
    <w:pPr>
      <w:tabs>
        <w:tab w:val="clear" w:pos="4419"/>
        <w:tab w:val="clear" w:pos="8838"/>
      </w:tabs>
      <w:suppressAutoHyphens w:val="0"/>
      <w:spacing w:before="60" w:after="60" w:line="300" w:lineRule="auto"/>
    </w:pPr>
    <w:rPr>
      <w:rFonts w:ascii="Times New Roman" w:hAnsi="Times New Roman" w:cs="Times New Roman"/>
      <w:lang w:val="en-US" w:eastAsia="en-US"/>
    </w:rPr>
  </w:style>
  <w:style w:type="paragraph" w:customStyle="1" w:styleId="rteleft">
    <w:name w:val="rteleft"/>
    <w:basedOn w:val="Normal"/>
    <w:uiPriority w:val="99"/>
    <w:rsid w:val="0060545E"/>
    <w:pPr>
      <w:suppressAutoHyphens w:val="0"/>
      <w:spacing w:before="100" w:beforeAutospacing="1" w:after="100" w:afterAutospacing="1"/>
    </w:pPr>
    <w:rPr>
      <w:szCs w:val="24"/>
      <w:lang w:val="es-MX" w:eastAsia="es-MX"/>
    </w:rPr>
  </w:style>
  <w:style w:type="table" w:styleId="Cuadrculamedia1-nfasis3">
    <w:name w:val="Medium Grid 1 Accent 3"/>
    <w:basedOn w:val="Tablanormal"/>
    <w:uiPriority w:val="72"/>
    <w:rsid w:val="0060545E"/>
    <w:pPr>
      <w:spacing w:after="0" w:line="240" w:lineRule="auto"/>
    </w:pPr>
    <w:rPr>
      <w:rFonts w:ascii="Adobe Caslon Pro" w:eastAsia="MS Mincho" w:hAnsi="Adobe Caslon Pro" w:cs="Big Caslo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customStyle="1" w:styleId="tituloarticulosub">
    <w:name w:val="tituloarticulo_sub"/>
    <w:basedOn w:val="Normal"/>
    <w:uiPriority w:val="99"/>
    <w:rsid w:val="0060545E"/>
    <w:pPr>
      <w:suppressAutoHyphens w:val="0"/>
      <w:spacing w:before="100" w:beforeAutospacing="1" w:after="100" w:afterAutospacing="1"/>
    </w:pPr>
    <w:rPr>
      <w:szCs w:val="24"/>
      <w:lang w:val="es-MX" w:eastAsia="es-MX"/>
    </w:rPr>
  </w:style>
  <w:style w:type="paragraph" w:styleId="TDC4">
    <w:name w:val="toc 4"/>
    <w:basedOn w:val="Normal"/>
    <w:next w:val="Normal"/>
    <w:autoRedefine/>
    <w:uiPriority w:val="39"/>
    <w:unhideWhenUsed/>
    <w:rsid w:val="0060545E"/>
    <w:pPr>
      <w:suppressAutoHyphens w:val="0"/>
      <w:spacing w:line="276" w:lineRule="auto"/>
      <w:ind w:left="600"/>
    </w:pPr>
    <w:rPr>
      <w:rFonts w:asciiTheme="minorHAnsi" w:eastAsia="Calibri" w:hAnsiTheme="minorHAnsi"/>
      <w:sz w:val="20"/>
      <w:lang w:val="es-MX" w:eastAsia="es-MX"/>
    </w:rPr>
  </w:style>
  <w:style w:type="paragraph" w:styleId="TDC5">
    <w:name w:val="toc 5"/>
    <w:basedOn w:val="Normal"/>
    <w:next w:val="Normal"/>
    <w:autoRedefine/>
    <w:uiPriority w:val="39"/>
    <w:unhideWhenUsed/>
    <w:rsid w:val="0060545E"/>
    <w:pPr>
      <w:suppressAutoHyphens w:val="0"/>
      <w:spacing w:line="276" w:lineRule="auto"/>
      <w:ind w:left="800"/>
    </w:pPr>
    <w:rPr>
      <w:rFonts w:asciiTheme="minorHAnsi" w:eastAsia="Calibri" w:hAnsiTheme="minorHAnsi"/>
      <w:sz w:val="20"/>
      <w:lang w:val="es-MX" w:eastAsia="es-MX"/>
    </w:rPr>
  </w:style>
  <w:style w:type="paragraph" w:styleId="TDC6">
    <w:name w:val="toc 6"/>
    <w:basedOn w:val="Normal"/>
    <w:next w:val="Normal"/>
    <w:autoRedefine/>
    <w:uiPriority w:val="39"/>
    <w:unhideWhenUsed/>
    <w:rsid w:val="0060545E"/>
    <w:pPr>
      <w:suppressAutoHyphens w:val="0"/>
      <w:spacing w:line="276" w:lineRule="auto"/>
      <w:ind w:left="1000"/>
    </w:pPr>
    <w:rPr>
      <w:rFonts w:asciiTheme="minorHAnsi" w:eastAsia="Calibri" w:hAnsiTheme="minorHAnsi"/>
      <w:sz w:val="20"/>
      <w:lang w:val="es-MX" w:eastAsia="es-MX"/>
    </w:rPr>
  </w:style>
  <w:style w:type="paragraph" w:styleId="TDC7">
    <w:name w:val="toc 7"/>
    <w:basedOn w:val="Normal"/>
    <w:next w:val="Normal"/>
    <w:autoRedefine/>
    <w:uiPriority w:val="39"/>
    <w:unhideWhenUsed/>
    <w:rsid w:val="0060545E"/>
    <w:pPr>
      <w:suppressAutoHyphens w:val="0"/>
      <w:spacing w:line="276" w:lineRule="auto"/>
      <w:ind w:left="1200"/>
    </w:pPr>
    <w:rPr>
      <w:rFonts w:asciiTheme="minorHAnsi" w:eastAsia="Calibri" w:hAnsiTheme="minorHAnsi"/>
      <w:sz w:val="20"/>
      <w:lang w:val="es-MX" w:eastAsia="es-MX"/>
    </w:rPr>
  </w:style>
  <w:style w:type="paragraph" w:styleId="TDC8">
    <w:name w:val="toc 8"/>
    <w:basedOn w:val="Normal"/>
    <w:next w:val="Normal"/>
    <w:autoRedefine/>
    <w:uiPriority w:val="39"/>
    <w:unhideWhenUsed/>
    <w:rsid w:val="0060545E"/>
    <w:pPr>
      <w:suppressAutoHyphens w:val="0"/>
      <w:spacing w:line="276" w:lineRule="auto"/>
      <w:ind w:left="1400"/>
    </w:pPr>
    <w:rPr>
      <w:rFonts w:asciiTheme="minorHAnsi" w:eastAsia="Calibri" w:hAnsiTheme="minorHAnsi"/>
      <w:sz w:val="20"/>
      <w:lang w:val="es-MX" w:eastAsia="es-MX"/>
    </w:rPr>
  </w:style>
  <w:style w:type="paragraph" w:styleId="TDC9">
    <w:name w:val="toc 9"/>
    <w:basedOn w:val="Normal"/>
    <w:next w:val="Normal"/>
    <w:autoRedefine/>
    <w:uiPriority w:val="39"/>
    <w:unhideWhenUsed/>
    <w:rsid w:val="0060545E"/>
    <w:pPr>
      <w:suppressAutoHyphens w:val="0"/>
      <w:spacing w:line="276" w:lineRule="auto"/>
      <w:ind w:left="1600"/>
    </w:pPr>
    <w:rPr>
      <w:rFonts w:asciiTheme="minorHAnsi" w:eastAsia="Calibri" w:hAnsiTheme="minorHAnsi"/>
      <w:sz w:val="20"/>
      <w:lang w:val="es-MX" w:eastAsia="es-MX"/>
    </w:rPr>
  </w:style>
  <w:style w:type="table" w:customStyle="1" w:styleId="Tabladecuadrcula1clara-nfasis31">
    <w:name w:val="Tabla de cuadrícula 1 clara - Énfasis 31"/>
    <w:basedOn w:val="Tablanormal"/>
    <w:uiPriority w:val="46"/>
    <w:rsid w:val="0060545E"/>
    <w:pPr>
      <w:spacing w:after="0" w:line="240" w:lineRule="auto"/>
    </w:pPr>
    <w:rPr>
      <w:rFonts w:ascii="Arial" w:eastAsia="Calibri" w:hAnsi="Arial" w:cs="Times New Roman"/>
      <w:sz w:val="20"/>
      <w:szCs w:val="20"/>
      <w:lang w:eastAsia="es-MX"/>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Estilo">
    <w:name w:val="Estilo"/>
    <w:link w:val="EstiloCar"/>
    <w:qFormat/>
    <w:rsid w:val="0060545E"/>
    <w:pPr>
      <w:keepNext/>
      <w:snapToGrid w:val="0"/>
      <w:spacing w:after="0" w:line="240" w:lineRule="auto"/>
      <w:jc w:val="center"/>
    </w:pPr>
    <w:rPr>
      <w:rFonts w:ascii="Arial" w:eastAsia="Times New Roman" w:hAnsi="Arial" w:cs="Times New Roman"/>
      <w:b/>
      <w:sz w:val="20"/>
      <w:szCs w:val="20"/>
      <w:lang w:val="en-US" w:eastAsia="es-ES"/>
    </w:rPr>
  </w:style>
  <w:style w:type="character" w:customStyle="1" w:styleId="EstiloCar">
    <w:name w:val="Estilo Car"/>
    <w:link w:val="Estilo"/>
    <w:rsid w:val="0060545E"/>
    <w:rPr>
      <w:rFonts w:ascii="Arial" w:eastAsia="Times New Roman" w:hAnsi="Arial" w:cs="Times New Roman"/>
      <w:b/>
      <w:sz w:val="20"/>
      <w:szCs w:val="20"/>
      <w:lang w:val="en-US" w:eastAsia="es-ES"/>
    </w:rPr>
  </w:style>
  <w:style w:type="paragraph" w:customStyle="1" w:styleId="msonormal0">
    <w:name w:val="msonormal"/>
    <w:basedOn w:val="Normal"/>
    <w:uiPriority w:val="99"/>
    <w:rsid w:val="0060545E"/>
    <w:pPr>
      <w:suppressAutoHyphens w:val="0"/>
      <w:spacing w:before="100" w:beforeAutospacing="1" w:after="100" w:afterAutospacing="1"/>
    </w:pPr>
    <w:rPr>
      <w:szCs w:val="24"/>
      <w:lang w:val="es-MX" w:eastAsia="es-MX"/>
    </w:rPr>
  </w:style>
  <w:style w:type="character" w:styleId="nfasissutil">
    <w:name w:val="Subtle Emphasis"/>
    <w:basedOn w:val="Fuentedeprrafopredeter"/>
    <w:uiPriority w:val="19"/>
    <w:qFormat/>
    <w:rsid w:val="0060545E"/>
    <w:rPr>
      <w:i/>
      <w:iCs/>
      <w:color w:val="404040" w:themeColor="text1" w:themeTint="BF"/>
    </w:rPr>
  </w:style>
  <w:style w:type="character" w:styleId="nfasisintenso">
    <w:name w:val="Intense Emphasis"/>
    <w:basedOn w:val="Fuentedeprrafopredeter"/>
    <w:uiPriority w:val="99"/>
    <w:qFormat/>
    <w:rsid w:val="0060545E"/>
    <w:rPr>
      <w:i/>
      <w:iCs/>
      <w:color w:val="4F81BD" w:themeColor="accent1"/>
    </w:rPr>
  </w:style>
  <w:style w:type="paragraph" w:styleId="Cita">
    <w:name w:val="Quote"/>
    <w:basedOn w:val="Normal"/>
    <w:next w:val="Normal"/>
    <w:link w:val="CitaCar"/>
    <w:uiPriority w:val="99"/>
    <w:qFormat/>
    <w:rsid w:val="0060545E"/>
    <w:pPr>
      <w:suppressAutoHyphens w:val="0"/>
      <w:spacing w:before="200" w:after="160"/>
      <w:ind w:left="864" w:right="864"/>
      <w:jc w:val="center"/>
    </w:pPr>
    <w:rPr>
      <w:rFonts w:ascii="Arial" w:hAnsi="Arial"/>
      <w:i/>
      <w:iCs/>
      <w:color w:val="404040" w:themeColor="text1" w:themeTint="BF"/>
      <w:szCs w:val="24"/>
      <w:lang w:val="es-ES_tradnl" w:eastAsia="es-ES"/>
    </w:rPr>
  </w:style>
  <w:style w:type="character" w:customStyle="1" w:styleId="CitaCar">
    <w:name w:val="Cita Car"/>
    <w:basedOn w:val="Fuentedeprrafopredeter"/>
    <w:link w:val="Cita"/>
    <w:uiPriority w:val="99"/>
    <w:rsid w:val="0060545E"/>
    <w:rPr>
      <w:rFonts w:ascii="Arial" w:eastAsia="Times New Roman" w:hAnsi="Arial" w:cs="Times New Roman"/>
      <w:i/>
      <w:iCs/>
      <w:color w:val="404040" w:themeColor="text1" w:themeTint="BF"/>
      <w:sz w:val="24"/>
      <w:szCs w:val="24"/>
      <w:lang w:val="es-ES_tradnl" w:eastAsia="es-ES"/>
    </w:rPr>
  </w:style>
  <w:style w:type="table" w:customStyle="1" w:styleId="Tablaconcuadrcula11">
    <w:name w:val="Tabla con cuadrícula11"/>
    <w:basedOn w:val="Tablanormal"/>
    <w:next w:val="Tablaconcuadrcula"/>
    <w:uiPriority w:val="59"/>
    <w:rsid w:val="006054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2">
    <w:name w:val="xl14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143">
    <w:name w:val="xl143"/>
    <w:basedOn w:val="Normal"/>
    <w:uiPriority w:val="99"/>
    <w:rsid w:val="0060545E"/>
    <w:pPr>
      <w:suppressAutoHyphens w:val="0"/>
      <w:spacing w:before="100" w:beforeAutospacing="1" w:after="100" w:afterAutospacing="1"/>
    </w:pPr>
    <w:rPr>
      <w:szCs w:val="24"/>
      <w:lang w:val="es-MX" w:eastAsia="es-MX"/>
    </w:rPr>
  </w:style>
  <w:style w:type="paragraph" w:customStyle="1" w:styleId="xl144">
    <w:name w:val="xl144"/>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8"/>
      <w:szCs w:val="18"/>
      <w:lang w:val="es-MX" w:eastAsia="es-MX"/>
    </w:rPr>
  </w:style>
  <w:style w:type="paragraph" w:customStyle="1" w:styleId="xl145">
    <w:name w:val="xl145"/>
    <w:basedOn w:val="Normal"/>
    <w:uiPriority w:val="99"/>
    <w:rsid w:val="0060545E"/>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6">
    <w:name w:val="xl146"/>
    <w:basedOn w:val="Normal"/>
    <w:uiPriority w:val="99"/>
    <w:rsid w:val="0060545E"/>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7">
    <w:name w:val="xl147"/>
    <w:basedOn w:val="Normal"/>
    <w:uiPriority w:val="99"/>
    <w:rsid w:val="0060545E"/>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font7">
    <w:name w:val="font7"/>
    <w:basedOn w:val="Normal"/>
    <w:uiPriority w:val="99"/>
    <w:rsid w:val="0060545E"/>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8">
    <w:name w:val="font8"/>
    <w:basedOn w:val="Normal"/>
    <w:uiPriority w:val="99"/>
    <w:rsid w:val="0060545E"/>
    <w:pPr>
      <w:suppressAutoHyphens w:val="0"/>
      <w:spacing w:before="100" w:beforeAutospacing="1" w:after="100" w:afterAutospacing="1"/>
    </w:pPr>
    <w:rPr>
      <w:rFonts w:ascii="Calibri" w:hAnsi="Calibri" w:cs="Calibri"/>
      <w:b/>
      <w:bCs/>
      <w:color w:val="000000"/>
      <w:sz w:val="22"/>
      <w:szCs w:val="22"/>
      <w:lang w:val="es-MX" w:eastAsia="es-MX"/>
    </w:rPr>
  </w:style>
  <w:style w:type="paragraph" w:customStyle="1" w:styleId="xl57524">
    <w:name w:val="xl57524"/>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5">
    <w:name w:val="xl57525"/>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6">
    <w:name w:val="xl5752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7">
    <w:name w:val="xl5752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8">
    <w:name w:val="xl57528"/>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9">
    <w:name w:val="xl57529"/>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30">
    <w:name w:val="xl57530"/>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1">
    <w:name w:val="xl5753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2">
    <w:name w:val="xl5753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3">
    <w:name w:val="xl5753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4">
    <w:name w:val="xl57534"/>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35">
    <w:name w:val="xl57535"/>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6">
    <w:name w:val="xl5753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7">
    <w:name w:val="xl5753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38">
    <w:name w:val="xl57538"/>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9">
    <w:name w:val="xl5753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0">
    <w:name w:val="xl57540"/>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1">
    <w:name w:val="xl5754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42">
    <w:name w:val="xl57542"/>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3">
    <w:name w:val="xl5754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4">
    <w:name w:val="xl57544"/>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45">
    <w:name w:val="xl57545"/>
    <w:basedOn w:val="Normal"/>
    <w:uiPriority w:val="99"/>
    <w:rsid w:val="0060545E"/>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6">
    <w:name w:val="xl57546"/>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7">
    <w:name w:val="xl5754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8">
    <w:name w:val="xl57548"/>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9">
    <w:name w:val="xl5754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0">
    <w:name w:val="xl57550"/>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551">
    <w:name w:val="xl5755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2">
    <w:name w:val="xl5755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3">
    <w:name w:val="xl5755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4">
    <w:name w:val="xl57554"/>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5">
    <w:name w:val="xl57555"/>
    <w:basedOn w:val="Normal"/>
    <w:uiPriority w:val="99"/>
    <w:rsid w:val="0060545E"/>
    <w:pPr>
      <w:pBdr>
        <w:top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6">
    <w:name w:val="xl5755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7">
    <w:name w:val="xl5755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8">
    <w:name w:val="xl57558"/>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9">
    <w:name w:val="xl57559"/>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0">
    <w:name w:val="xl57560"/>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61">
    <w:name w:val="xl57561"/>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62">
    <w:name w:val="xl57562"/>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3">
    <w:name w:val="xl5756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4">
    <w:name w:val="xl57564"/>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5">
    <w:name w:val="xl57565"/>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6">
    <w:name w:val="xl57566"/>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7">
    <w:name w:val="xl5756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8">
    <w:name w:val="xl57568"/>
    <w:basedOn w:val="Normal"/>
    <w:uiPriority w:val="99"/>
    <w:rsid w:val="0060545E"/>
    <w:pPr>
      <w:pBdr>
        <w:left w:val="single" w:sz="4" w:space="0" w:color="auto"/>
        <w:bottom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9">
    <w:name w:val="xl57569"/>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70">
    <w:name w:val="xl57570"/>
    <w:basedOn w:val="Normal"/>
    <w:uiPriority w:val="99"/>
    <w:rsid w:val="0060545E"/>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1">
    <w:name w:val="xl57571"/>
    <w:basedOn w:val="Normal"/>
    <w:uiPriority w:val="99"/>
    <w:rsid w:val="0060545E"/>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2">
    <w:name w:val="xl57572"/>
    <w:basedOn w:val="Normal"/>
    <w:uiPriority w:val="99"/>
    <w:rsid w:val="0060545E"/>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3">
    <w:name w:val="xl57573"/>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4">
    <w:name w:val="xl57574"/>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sz w:val="20"/>
      <w:lang w:val="es-MX" w:eastAsia="es-MX"/>
    </w:rPr>
  </w:style>
  <w:style w:type="paragraph" w:customStyle="1" w:styleId="xl57575">
    <w:name w:val="xl57575"/>
    <w:basedOn w:val="Normal"/>
    <w:uiPriority w:val="99"/>
    <w:rsid w:val="0060545E"/>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6">
    <w:name w:val="xl57576"/>
    <w:basedOn w:val="Normal"/>
    <w:uiPriority w:val="99"/>
    <w:rsid w:val="0060545E"/>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7">
    <w:name w:val="xl5757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8">
    <w:name w:val="xl57578"/>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79">
    <w:name w:val="xl5757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80">
    <w:name w:val="xl57580"/>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81">
    <w:name w:val="xl5758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2">
    <w:name w:val="xl5758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83">
    <w:name w:val="xl5758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4">
    <w:name w:val="xl57584"/>
    <w:basedOn w:val="Normal"/>
    <w:uiPriority w:val="99"/>
    <w:rsid w:val="0060545E"/>
    <w:pPr>
      <w:pBdr>
        <w:top w:val="single" w:sz="8" w:space="0" w:color="auto"/>
        <w:left w:val="single" w:sz="8" w:space="0" w:color="auto"/>
        <w:right w:val="single" w:sz="8"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585">
    <w:name w:val="xl57585"/>
    <w:basedOn w:val="Normal"/>
    <w:uiPriority w:val="99"/>
    <w:rsid w:val="0060545E"/>
    <w:pPr>
      <w:pBdr>
        <w:top w:val="single" w:sz="8" w:space="0" w:color="auto"/>
        <w:bottom w:val="single" w:sz="8" w:space="0" w:color="auto"/>
        <w:right w:val="single" w:sz="8"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588">
    <w:name w:val="xl57588"/>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val="es-MX" w:eastAsia="es-MX"/>
    </w:rPr>
  </w:style>
  <w:style w:type="paragraph" w:customStyle="1" w:styleId="xl57589">
    <w:name w:val="xl5758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0">
    <w:name w:val="xl57590"/>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1">
    <w:name w:val="xl5759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2">
    <w:name w:val="xl5759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3">
    <w:name w:val="xl5759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4">
    <w:name w:val="xl57594"/>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5">
    <w:name w:val="xl57595"/>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6">
    <w:name w:val="xl5759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597">
    <w:name w:val="xl5759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8">
    <w:name w:val="xl57598"/>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57599">
    <w:name w:val="xl57599"/>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8"/>
      <w:szCs w:val="18"/>
      <w:lang w:val="es-MX" w:eastAsia="es-MX"/>
    </w:rPr>
  </w:style>
  <w:style w:type="paragraph" w:customStyle="1" w:styleId="xl57600">
    <w:name w:val="xl57600"/>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FF0000"/>
      <w:sz w:val="16"/>
      <w:szCs w:val="16"/>
      <w:lang w:val="es-MX" w:eastAsia="es-MX"/>
    </w:rPr>
  </w:style>
  <w:style w:type="paragraph" w:customStyle="1" w:styleId="xl57601">
    <w:name w:val="xl5760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57602">
    <w:name w:val="xl5760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03">
    <w:name w:val="xl5760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04">
    <w:name w:val="xl57604"/>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5">
    <w:name w:val="xl57605"/>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6">
    <w:name w:val="xl57606"/>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7">
    <w:name w:val="xl57607"/>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8">
    <w:name w:val="xl57608"/>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9">
    <w:name w:val="xl57609"/>
    <w:basedOn w:val="Normal"/>
    <w:uiPriority w:val="99"/>
    <w:rsid w:val="0060545E"/>
    <w:pPr>
      <w:shd w:val="clear" w:color="000000" w:fill="FFFFFF"/>
      <w:suppressAutoHyphens w:val="0"/>
      <w:spacing w:before="100" w:beforeAutospacing="1" w:after="100" w:afterAutospacing="1"/>
    </w:pPr>
    <w:rPr>
      <w:szCs w:val="24"/>
      <w:lang w:val="es-MX" w:eastAsia="es-MX"/>
    </w:rPr>
  </w:style>
  <w:style w:type="paragraph" w:customStyle="1" w:styleId="xl57610">
    <w:name w:val="xl57610"/>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1">
    <w:name w:val="xl5761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12">
    <w:name w:val="xl5761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3">
    <w:name w:val="xl57613"/>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57614">
    <w:name w:val="xl57614"/>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8"/>
      <w:szCs w:val="18"/>
      <w:lang w:val="es-MX" w:eastAsia="es-MX"/>
    </w:rPr>
  </w:style>
  <w:style w:type="paragraph" w:customStyle="1" w:styleId="xl57615">
    <w:name w:val="xl57615"/>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57616">
    <w:name w:val="xl5761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val="es-MX" w:eastAsia="es-MX"/>
    </w:rPr>
  </w:style>
  <w:style w:type="paragraph" w:customStyle="1" w:styleId="xl57617">
    <w:name w:val="xl5761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8">
    <w:name w:val="xl57618"/>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9">
    <w:name w:val="xl5761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0">
    <w:name w:val="xl57620"/>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1">
    <w:name w:val="xl5762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2">
    <w:name w:val="xl57622"/>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3">
    <w:name w:val="xl57623"/>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4">
    <w:name w:val="xl57624"/>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5">
    <w:name w:val="xl57625"/>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6">
    <w:name w:val="xl57626"/>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7">
    <w:name w:val="xl57627"/>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8">
    <w:name w:val="xl57628"/>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9">
    <w:name w:val="xl57629"/>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30">
    <w:name w:val="xl57630"/>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631">
    <w:name w:val="xl5763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632">
    <w:name w:val="xl57632"/>
    <w:basedOn w:val="Normal"/>
    <w:uiPriority w:val="99"/>
    <w:rsid w:val="0060545E"/>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33">
    <w:name w:val="xl57633"/>
    <w:basedOn w:val="Normal"/>
    <w:uiPriority w:val="99"/>
    <w:rsid w:val="0060545E"/>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b/>
      <w:bCs/>
      <w:color w:val="FFFFFF"/>
      <w:sz w:val="16"/>
      <w:szCs w:val="16"/>
      <w:lang w:val="es-MX" w:eastAsia="es-MX"/>
    </w:rPr>
  </w:style>
  <w:style w:type="paragraph" w:customStyle="1" w:styleId="xl57634">
    <w:name w:val="xl57634"/>
    <w:basedOn w:val="Normal"/>
    <w:uiPriority w:val="99"/>
    <w:rsid w:val="0060545E"/>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635">
    <w:name w:val="xl57635"/>
    <w:basedOn w:val="Normal"/>
    <w:uiPriority w:val="99"/>
    <w:rsid w:val="0060545E"/>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636">
    <w:name w:val="xl5763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637">
    <w:name w:val="xl5763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638">
    <w:name w:val="xl57638"/>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639">
    <w:name w:val="xl5763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40">
    <w:name w:val="xl57640"/>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41">
    <w:name w:val="xl5764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20">
    <w:name w:val="xl57520"/>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1">
    <w:name w:val="xl5752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2">
    <w:name w:val="xl5752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3">
    <w:name w:val="xl57523"/>
    <w:basedOn w:val="Normal"/>
    <w:uiPriority w:val="99"/>
    <w:rsid w:val="0060545E"/>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table" w:customStyle="1" w:styleId="TableNormal">
    <w:name w:val="Table Normal"/>
    <w:uiPriority w:val="2"/>
    <w:semiHidden/>
    <w:unhideWhenUsed/>
    <w:qFormat/>
    <w:rsid w:val="0060545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unhideWhenUsed/>
    <w:qFormat/>
    <w:rsid w:val="0060545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p-section-paragraph">
    <w:name w:val="cp-section-paragraph"/>
    <w:basedOn w:val="Normal"/>
    <w:uiPriority w:val="99"/>
    <w:rsid w:val="0060545E"/>
    <w:pPr>
      <w:suppressAutoHyphens w:val="0"/>
      <w:spacing w:before="100" w:beforeAutospacing="1" w:after="100" w:afterAutospacing="1"/>
    </w:pPr>
    <w:rPr>
      <w:szCs w:val="24"/>
      <w:lang w:val="es-MX" w:eastAsia="es-MX"/>
    </w:rPr>
  </w:style>
  <w:style w:type="paragraph" w:customStyle="1" w:styleId="paragraph">
    <w:name w:val="paragraph"/>
    <w:basedOn w:val="Normal"/>
    <w:uiPriority w:val="99"/>
    <w:rsid w:val="0060545E"/>
    <w:pPr>
      <w:suppressAutoHyphens w:val="0"/>
      <w:spacing w:before="100" w:beforeAutospacing="1" w:after="100" w:afterAutospacing="1"/>
    </w:pPr>
    <w:rPr>
      <w:szCs w:val="24"/>
      <w:lang w:val="es-MX" w:eastAsia="es-MX"/>
    </w:rPr>
  </w:style>
  <w:style w:type="character" w:customStyle="1" w:styleId="normaltextrun">
    <w:name w:val="normaltextrun"/>
    <w:basedOn w:val="Fuentedeprrafopredeter"/>
    <w:rsid w:val="0060545E"/>
  </w:style>
  <w:style w:type="character" w:customStyle="1" w:styleId="eop">
    <w:name w:val="eop"/>
    <w:basedOn w:val="Fuentedeprrafopredeter"/>
    <w:rsid w:val="0060545E"/>
  </w:style>
  <w:style w:type="character" w:customStyle="1" w:styleId="A2">
    <w:name w:val="A2"/>
    <w:uiPriority w:val="99"/>
    <w:rsid w:val="0060545E"/>
    <w:rPr>
      <w:rFonts w:cs="Palatino"/>
      <w:b/>
      <w:bCs/>
      <w:color w:val="000000"/>
      <w:sz w:val="28"/>
      <w:szCs w:val="28"/>
    </w:rPr>
  </w:style>
  <w:style w:type="paragraph" w:customStyle="1" w:styleId="Ttulo91">
    <w:name w:val="Título 91"/>
    <w:basedOn w:val="Normal"/>
    <w:next w:val="Normal"/>
    <w:uiPriority w:val="99"/>
    <w:unhideWhenUsed/>
    <w:qFormat/>
    <w:rsid w:val="0060545E"/>
    <w:pPr>
      <w:keepNext/>
      <w:keepLines/>
      <w:spacing w:before="40"/>
      <w:outlineLvl w:val="8"/>
    </w:pPr>
    <w:rPr>
      <w:rFonts w:ascii="Cambria" w:hAnsi="Cambria"/>
      <w:i/>
      <w:iCs/>
      <w:color w:val="272727"/>
      <w:sz w:val="21"/>
      <w:szCs w:val="21"/>
    </w:rPr>
  </w:style>
  <w:style w:type="numbering" w:customStyle="1" w:styleId="Sinlista1">
    <w:name w:val="Sin lista1"/>
    <w:next w:val="Sinlista"/>
    <w:uiPriority w:val="99"/>
    <w:semiHidden/>
    <w:unhideWhenUsed/>
    <w:rsid w:val="0060545E"/>
  </w:style>
  <w:style w:type="numbering" w:customStyle="1" w:styleId="Sinlista11">
    <w:name w:val="Sin lista11"/>
    <w:next w:val="Sinlista"/>
    <w:uiPriority w:val="99"/>
    <w:semiHidden/>
    <w:unhideWhenUsed/>
    <w:rsid w:val="0060545E"/>
  </w:style>
  <w:style w:type="character" w:customStyle="1" w:styleId="WW8Num3z0">
    <w:name w:val="WW8Num3z0"/>
    <w:rsid w:val="0060545E"/>
    <w:rPr>
      <w:rFonts w:ascii="Symbol" w:hAnsi="Symbol"/>
    </w:rPr>
  </w:style>
  <w:style w:type="character" w:customStyle="1" w:styleId="WW8NumSt2z0">
    <w:name w:val="WW8NumSt2z0"/>
    <w:rsid w:val="0060545E"/>
    <w:rPr>
      <w:rFonts w:ascii="Symbol" w:hAnsi="Symbol"/>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60545E"/>
    <w:pPr>
      <w:overflowPunct w:val="0"/>
      <w:autoSpaceDE w:val="0"/>
      <w:autoSpaceDN w:val="0"/>
      <w:adjustRightInd w:val="0"/>
      <w:spacing w:after="160" w:line="240" w:lineRule="exact"/>
      <w:textAlignment w:val="baseline"/>
    </w:pPr>
    <w:rPr>
      <w:rFonts w:ascii="Tahoma" w:hAnsi="Tahoma"/>
      <w:lang w:val="en-US"/>
    </w:rPr>
  </w:style>
  <w:style w:type="paragraph" w:styleId="Textodebloque">
    <w:name w:val="Block Text"/>
    <w:basedOn w:val="Normal"/>
    <w:uiPriority w:val="99"/>
    <w:rsid w:val="0060545E"/>
    <w:pPr>
      <w:tabs>
        <w:tab w:val="left" w:pos="-284"/>
        <w:tab w:val="left" w:pos="1985"/>
        <w:tab w:val="left" w:pos="9498"/>
      </w:tabs>
      <w:overflowPunct w:val="0"/>
      <w:autoSpaceDE w:val="0"/>
      <w:autoSpaceDN w:val="0"/>
      <w:adjustRightInd w:val="0"/>
      <w:ind w:left="601" w:right="-25" w:hanging="601"/>
      <w:jc w:val="both"/>
      <w:textAlignment w:val="baseline"/>
    </w:pPr>
    <w:rPr>
      <w:rFonts w:ascii="Arial" w:hAnsi="Arial"/>
      <w:sz w:val="20"/>
      <w:szCs w:val="24"/>
      <w:lang w:eastAsia="es-ES"/>
    </w:rPr>
  </w:style>
  <w:style w:type="paragraph" w:customStyle="1" w:styleId="Sangra2detindependiente11">
    <w:name w:val="Sangría 2 de t. independiente11"/>
    <w:basedOn w:val="Normal"/>
    <w:uiPriority w:val="99"/>
    <w:rsid w:val="0060545E"/>
    <w:pPr>
      <w:spacing w:after="120" w:line="480" w:lineRule="auto"/>
      <w:ind w:left="283"/>
    </w:pPr>
    <w:rPr>
      <w:noProof/>
      <w:szCs w:val="24"/>
    </w:rPr>
  </w:style>
  <w:style w:type="character" w:customStyle="1" w:styleId="nfasissutil1">
    <w:name w:val="Énfasis sutil1"/>
    <w:basedOn w:val="Fuentedeprrafopredeter"/>
    <w:uiPriority w:val="19"/>
    <w:qFormat/>
    <w:rsid w:val="0060545E"/>
    <w:rPr>
      <w:i/>
      <w:iCs/>
      <w:color w:val="808080"/>
    </w:rPr>
  </w:style>
  <w:style w:type="character" w:customStyle="1" w:styleId="Ttulo9Car1">
    <w:name w:val="Título 9 Car1"/>
    <w:basedOn w:val="Fuentedeprrafopredeter"/>
    <w:uiPriority w:val="9"/>
    <w:semiHidden/>
    <w:rsid w:val="0060545E"/>
    <w:rPr>
      <w:rFonts w:asciiTheme="majorHAnsi" w:eastAsiaTheme="majorEastAsia" w:hAnsiTheme="majorHAnsi" w:cstheme="majorBidi"/>
      <w:i/>
      <w:iCs/>
      <w:color w:val="404040" w:themeColor="text1" w:themeTint="BF"/>
      <w:lang w:eastAsia="en-US"/>
    </w:rPr>
  </w:style>
  <w:style w:type="character" w:customStyle="1" w:styleId="Car10CarCar">
    <w:name w:val="Car10 Car Car"/>
    <w:link w:val="Sangra2detindependiente1"/>
    <w:uiPriority w:val="99"/>
    <w:rsid w:val="0060545E"/>
    <w:rPr>
      <w:rFonts w:ascii="Times New Roman" w:eastAsia="Times New Roman" w:hAnsi="Times New Roman" w:cs="Times New Roman"/>
      <w:sz w:val="24"/>
      <w:szCs w:val="24"/>
      <w:lang w:val="es-ES" w:eastAsia="ar-SA"/>
    </w:rPr>
  </w:style>
  <w:style w:type="paragraph" w:styleId="Textoindependienteprimerasangra2">
    <w:name w:val="Body Text First Indent 2"/>
    <w:basedOn w:val="Sangradetextonormal"/>
    <w:link w:val="Textoindependienteprimerasangra2Car"/>
    <w:uiPriority w:val="99"/>
    <w:unhideWhenUsed/>
    <w:rsid w:val="0060545E"/>
    <w:pPr>
      <w:suppressAutoHyphens w:val="0"/>
      <w:spacing w:after="0"/>
      <w:ind w:left="360" w:firstLine="360"/>
    </w:pPr>
    <w:rPr>
      <w:rFonts w:asciiTheme="minorHAnsi" w:eastAsiaTheme="minorEastAsia" w:hAnsiTheme="minorHAnsi" w:cstheme="minorBidi"/>
      <w:szCs w:val="24"/>
      <w:lang w:val="es-ES_tradnl" w:eastAsia="en-US"/>
    </w:rPr>
  </w:style>
  <w:style w:type="character" w:customStyle="1" w:styleId="Textoindependienteprimerasangra2Car">
    <w:name w:val="Texto independiente primera sangría 2 Car"/>
    <w:basedOn w:val="SangradetextonormalCar"/>
    <w:link w:val="Textoindependienteprimerasangra2"/>
    <w:uiPriority w:val="99"/>
    <w:rsid w:val="0060545E"/>
    <w:rPr>
      <w:rFonts w:ascii="Times New Roman" w:eastAsiaTheme="minorEastAsia" w:hAnsi="Times New Roman" w:cs="Times New Roman"/>
      <w:sz w:val="24"/>
      <w:szCs w:val="24"/>
      <w:lang w:val="es-ES_tradnl" w:eastAsia="ar-SA"/>
    </w:rPr>
  </w:style>
  <w:style w:type="character" w:customStyle="1" w:styleId="AsuntodelcomentarioCar1">
    <w:name w:val="Asunto del comentario Car1"/>
    <w:basedOn w:val="TextocomentarioCar"/>
    <w:uiPriority w:val="99"/>
    <w:semiHidden/>
    <w:rsid w:val="0060545E"/>
    <w:rPr>
      <w:rFonts w:ascii="Times New Roman" w:eastAsia="Times New Roman" w:hAnsi="Times New Roman" w:cs="Times New Roman"/>
      <w:b/>
      <w:bCs/>
      <w:sz w:val="20"/>
      <w:szCs w:val="20"/>
      <w:lang w:val="es-ES_tradnl" w:eastAsia="es-ES"/>
    </w:rPr>
  </w:style>
  <w:style w:type="paragraph" w:customStyle="1" w:styleId="listparagraph">
    <w:name w:val="listparagraph"/>
    <w:basedOn w:val="Normal"/>
    <w:uiPriority w:val="99"/>
    <w:rsid w:val="0060545E"/>
    <w:pPr>
      <w:suppressAutoHyphens w:val="0"/>
      <w:ind w:left="708"/>
    </w:pPr>
    <w:rPr>
      <w:sz w:val="20"/>
      <w:lang w:eastAsia="es-ES"/>
    </w:rPr>
  </w:style>
  <w:style w:type="paragraph" w:customStyle="1" w:styleId="TtuloE2">
    <w:name w:val="Título E2"/>
    <w:basedOn w:val="Ttulo2"/>
    <w:link w:val="TtuloE2Car"/>
    <w:qFormat/>
    <w:rsid w:val="0060545E"/>
    <w:pPr>
      <w:keepLines/>
      <w:numPr>
        <w:numId w:val="0"/>
      </w:numPr>
      <w:tabs>
        <w:tab w:val="clear" w:pos="0"/>
      </w:tabs>
      <w:suppressAutoHyphens w:val="0"/>
      <w:spacing w:before="0" w:after="120"/>
      <w:ind w:left="709" w:right="-142" w:hanging="567"/>
      <w:jc w:val="both"/>
    </w:pPr>
    <w:rPr>
      <w:rFonts w:ascii="Calibri" w:eastAsia="MS Gothic" w:hAnsi="Calibri" w:cs="Times New Roman"/>
      <w:bCs/>
      <w:i w:val="0"/>
      <w:sz w:val="22"/>
      <w:szCs w:val="26"/>
      <w:lang w:val="es-ES_tradnl" w:eastAsia="es-ES"/>
    </w:rPr>
  </w:style>
  <w:style w:type="character" w:customStyle="1" w:styleId="TtuloE2Car">
    <w:name w:val="Título E2 Car"/>
    <w:link w:val="TtuloE2"/>
    <w:rsid w:val="0060545E"/>
    <w:rPr>
      <w:rFonts w:ascii="Calibri" w:eastAsia="MS Gothic" w:hAnsi="Calibri" w:cs="Times New Roman"/>
      <w:b/>
      <w:bCs/>
      <w:szCs w:val="26"/>
      <w:lang w:val="es-ES_tradnl" w:eastAsia="es-ES"/>
    </w:rPr>
  </w:style>
  <w:style w:type="table" w:customStyle="1" w:styleId="Tablaconcuadrcula9">
    <w:name w:val="Tabla con cuadrícula9"/>
    <w:basedOn w:val="Tablanormal"/>
    <w:next w:val="Tablaconcuadrcula"/>
    <w:uiPriority w:val="59"/>
    <w:rsid w:val="0060545E"/>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tuloE1">
    <w:name w:val="Título E1"/>
    <w:basedOn w:val="Ttulo"/>
    <w:link w:val="TtuloE1Car"/>
    <w:uiPriority w:val="99"/>
    <w:qFormat/>
    <w:rsid w:val="0060545E"/>
    <w:pPr>
      <w:numPr>
        <w:numId w:val="31"/>
      </w:numPr>
      <w:pBdr>
        <w:bottom w:val="none" w:sz="0" w:space="0" w:color="auto"/>
      </w:pBdr>
      <w:spacing w:after="0"/>
      <w:contextualSpacing w:val="0"/>
    </w:pPr>
    <w:rPr>
      <w:rFonts w:ascii="Cambria" w:eastAsia="Times New Roman" w:hAnsi="Cambria" w:cs="Arial"/>
      <w:color w:val="000000"/>
      <w:spacing w:val="-10"/>
      <w:kern w:val="28"/>
      <w:szCs w:val="56"/>
    </w:rPr>
  </w:style>
  <w:style w:type="character" w:customStyle="1" w:styleId="TtuloE1Car">
    <w:name w:val="Título E1 Car"/>
    <w:link w:val="TtuloE1"/>
    <w:uiPriority w:val="99"/>
    <w:rsid w:val="0060545E"/>
    <w:rPr>
      <w:rFonts w:ascii="Cambria" w:eastAsia="Times New Roman" w:hAnsi="Cambria" w:cs="Arial"/>
      <w:b/>
      <w:color w:val="000000"/>
      <w:spacing w:val="-10"/>
      <w:kern w:val="28"/>
      <w:sz w:val="28"/>
      <w:szCs w:val="56"/>
      <w:lang w:val="es-ES" w:eastAsia="ar-SA"/>
    </w:rPr>
  </w:style>
  <w:style w:type="paragraph" w:styleId="Continuarlista">
    <w:name w:val="List Continue"/>
    <w:basedOn w:val="Normal"/>
    <w:uiPriority w:val="99"/>
    <w:unhideWhenUsed/>
    <w:rsid w:val="0060545E"/>
    <w:pPr>
      <w:spacing w:after="120"/>
      <w:ind w:left="283"/>
      <w:contextualSpacing/>
    </w:pPr>
  </w:style>
  <w:style w:type="paragraph" w:customStyle="1" w:styleId="Fraccin">
    <w:name w:val="Fracción"/>
    <w:basedOn w:val="Normal"/>
    <w:uiPriority w:val="99"/>
    <w:rsid w:val="0060545E"/>
    <w:pPr>
      <w:suppressAutoHyphens w:val="0"/>
      <w:spacing w:after="240"/>
      <w:ind w:left="851" w:hanging="709"/>
      <w:jc w:val="both"/>
    </w:pPr>
    <w:rPr>
      <w:rFonts w:ascii="Arial" w:hAnsi="Arial"/>
      <w:szCs w:val="24"/>
      <w:lang w:val="es-MX" w:eastAsia="es-ES"/>
    </w:rPr>
  </w:style>
  <w:style w:type="character" w:styleId="Referenciaintensa">
    <w:name w:val="Intense Reference"/>
    <w:uiPriority w:val="99"/>
    <w:qFormat/>
    <w:rsid w:val="0060545E"/>
    <w:rPr>
      <w:rFonts w:cs="Times New Roman"/>
      <w:b/>
      <w:sz w:val="24"/>
      <w:u w:val="single"/>
    </w:rPr>
  </w:style>
  <w:style w:type="paragraph" w:styleId="Citadestacada">
    <w:name w:val="Intense Quote"/>
    <w:basedOn w:val="Normal"/>
    <w:next w:val="Normal"/>
    <w:link w:val="CitadestacadaCar"/>
    <w:uiPriority w:val="99"/>
    <w:qFormat/>
    <w:rsid w:val="0060545E"/>
    <w:pPr>
      <w:suppressAutoHyphens w:val="0"/>
      <w:ind w:left="720" w:right="720"/>
    </w:pPr>
    <w:rPr>
      <w:rFonts w:ascii="Calibri" w:eastAsia="Calibri" w:hAnsi="Calibri"/>
      <w:b/>
      <w:i/>
      <w:lang w:val="es-MX" w:eastAsia="en-US"/>
    </w:rPr>
  </w:style>
  <w:style w:type="character" w:customStyle="1" w:styleId="CitadestacadaCar">
    <w:name w:val="Cita destacada Car"/>
    <w:basedOn w:val="Fuentedeprrafopredeter"/>
    <w:link w:val="Citadestacada"/>
    <w:uiPriority w:val="99"/>
    <w:rsid w:val="0060545E"/>
    <w:rPr>
      <w:rFonts w:ascii="Calibri" w:eastAsia="Calibri" w:hAnsi="Calibri" w:cs="Times New Roman"/>
      <w:b/>
      <w:i/>
      <w:sz w:val="24"/>
      <w:szCs w:val="20"/>
    </w:rPr>
  </w:style>
  <w:style w:type="character" w:styleId="Referenciasutil">
    <w:name w:val="Subtle Reference"/>
    <w:uiPriority w:val="99"/>
    <w:qFormat/>
    <w:rsid w:val="0060545E"/>
    <w:rPr>
      <w:rFonts w:cs="Times New Roman"/>
      <w:sz w:val="24"/>
      <w:szCs w:val="24"/>
      <w:u w:val="single"/>
    </w:rPr>
  </w:style>
  <w:style w:type="character" w:styleId="Ttulodellibro">
    <w:name w:val="Book Title"/>
    <w:uiPriority w:val="65"/>
    <w:qFormat/>
    <w:rsid w:val="0060545E"/>
    <w:rPr>
      <w:rFonts w:ascii="Cambria" w:hAnsi="Cambria" w:cs="Times New Roman"/>
      <w:b/>
      <w:i/>
      <w:sz w:val="24"/>
      <w:szCs w:val="24"/>
    </w:rPr>
  </w:style>
  <w:style w:type="paragraph" w:customStyle="1" w:styleId="Cuadrculamedia21">
    <w:name w:val="Cuadrícula media 21"/>
    <w:link w:val="Cuadrculamedia2Car"/>
    <w:uiPriority w:val="1"/>
    <w:qFormat/>
    <w:rsid w:val="0060545E"/>
    <w:pPr>
      <w:spacing w:after="0" w:line="240" w:lineRule="auto"/>
    </w:pPr>
    <w:rPr>
      <w:rFonts w:ascii="Calibri" w:eastAsia="Calibri" w:hAnsi="Calibri" w:cs="Times New Roman"/>
    </w:rPr>
  </w:style>
  <w:style w:type="character" w:customStyle="1" w:styleId="Referenciaintensa1">
    <w:name w:val="Referencia intensa1"/>
    <w:uiPriority w:val="99"/>
    <w:qFormat/>
    <w:rsid w:val="0060545E"/>
    <w:rPr>
      <w:rFonts w:cs="Times New Roman"/>
      <w:b/>
      <w:sz w:val="24"/>
      <w:u w:val="single"/>
    </w:rPr>
  </w:style>
  <w:style w:type="character" w:customStyle="1" w:styleId="Cuadrculamedia2-nfasis2Car">
    <w:name w:val="Cuadrícula media 2 - Énfasis 2 Car"/>
    <w:link w:val="Cuadrculamedia2-nfasis2"/>
    <w:uiPriority w:val="99"/>
    <w:rsid w:val="0060545E"/>
    <w:rPr>
      <w:rFonts w:ascii="Calibri" w:eastAsia="Calibri" w:hAnsi="Calibri" w:cs="Times New Roman"/>
      <w:i/>
      <w:sz w:val="24"/>
      <w:szCs w:val="24"/>
    </w:rPr>
  </w:style>
  <w:style w:type="character" w:customStyle="1" w:styleId="Cuadrculamedia3-nfasis2Car">
    <w:name w:val="Cuadrícula media 3 - Énfasis 2 Car"/>
    <w:link w:val="Cuadrculamedia3-nfasis2"/>
    <w:uiPriority w:val="99"/>
    <w:rsid w:val="0060545E"/>
    <w:rPr>
      <w:rFonts w:ascii="Calibri" w:eastAsia="Calibri" w:hAnsi="Calibri" w:cs="Times New Roman"/>
      <w:b/>
      <w:i/>
      <w:sz w:val="24"/>
    </w:rPr>
  </w:style>
  <w:style w:type="character" w:customStyle="1" w:styleId="nfasisintenso1">
    <w:name w:val="Énfasis intenso1"/>
    <w:uiPriority w:val="99"/>
    <w:qFormat/>
    <w:rsid w:val="0060545E"/>
    <w:rPr>
      <w:rFonts w:cs="Times New Roman"/>
      <w:b/>
      <w:i/>
      <w:sz w:val="24"/>
      <w:szCs w:val="24"/>
      <w:u w:val="single"/>
    </w:rPr>
  </w:style>
  <w:style w:type="character" w:customStyle="1" w:styleId="Referenciasutil1">
    <w:name w:val="Referencia sutil1"/>
    <w:uiPriority w:val="99"/>
    <w:qFormat/>
    <w:rsid w:val="0060545E"/>
    <w:rPr>
      <w:rFonts w:cs="Times New Roman"/>
      <w:sz w:val="24"/>
      <w:szCs w:val="24"/>
      <w:u w:val="single"/>
    </w:rPr>
  </w:style>
  <w:style w:type="character" w:customStyle="1" w:styleId="Ttulodelibro">
    <w:name w:val="Título de libro"/>
    <w:uiPriority w:val="99"/>
    <w:qFormat/>
    <w:rsid w:val="0060545E"/>
    <w:rPr>
      <w:rFonts w:ascii="Cambria" w:hAnsi="Cambria" w:cs="Times New Roman"/>
      <w:b/>
      <w:i/>
      <w:sz w:val="24"/>
      <w:szCs w:val="24"/>
    </w:rPr>
  </w:style>
  <w:style w:type="paragraph" w:customStyle="1" w:styleId="Encabezadodetabladecontenido">
    <w:name w:val="Encabezado de tabla de contenido"/>
    <w:basedOn w:val="Ttulo1"/>
    <w:next w:val="Normal"/>
    <w:uiPriority w:val="99"/>
    <w:qFormat/>
    <w:rsid w:val="0060545E"/>
    <w:pPr>
      <w:numPr>
        <w:numId w:val="0"/>
      </w:numPr>
      <w:suppressAutoHyphens w:val="0"/>
      <w:outlineLvl w:val="9"/>
    </w:pPr>
    <w:rPr>
      <w:rFonts w:ascii="Cambria" w:hAnsi="Cambria" w:cs="Times New Roman"/>
      <w:kern w:val="32"/>
      <w:lang w:val="es-MX" w:eastAsia="en-US"/>
    </w:rPr>
  </w:style>
  <w:style w:type="table" w:styleId="Cuadrculamedia2-nfasis2">
    <w:name w:val="Medium Grid 2 Accent 2"/>
    <w:basedOn w:val="Tablanormal"/>
    <w:link w:val="Cuadrculamedia2-nfasis2Car"/>
    <w:uiPriority w:val="99"/>
    <w:rsid w:val="0060545E"/>
    <w:pPr>
      <w:spacing w:after="0" w:line="240" w:lineRule="auto"/>
    </w:pPr>
    <w:rPr>
      <w:rFonts w:ascii="Calibri" w:eastAsia="Calibri" w:hAnsi="Calibri" w:cs="Times New Roman"/>
      <w:i/>
      <w:sz w:val="24"/>
      <w:szCs w:val="24"/>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Cuadrculamedia3-nfasis2">
    <w:name w:val="Medium Grid 3 Accent 2"/>
    <w:basedOn w:val="Tablanormal"/>
    <w:link w:val="Cuadrculamedia3-nfasis2Car"/>
    <w:uiPriority w:val="99"/>
    <w:rsid w:val="0060545E"/>
    <w:pPr>
      <w:spacing w:after="0" w:line="240" w:lineRule="auto"/>
    </w:pPr>
    <w:rPr>
      <w:rFonts w:ascii="Calibri" w:eastAsia="Calibri" w:hAnsi="Calibri" w:cs="Times New Roman"/>
      <w:b/>
      <w:i/>
      <w:sz w:val="24"/>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tblPr/>
      <w:tcPr>
        <w:tcBorders>
          <w:left w:val="single" w:sz="8" w:space="0" w:color="FFFFFF"/>
          <w:right w:val="single" w:sz="24" w:space="0" w:color="FFFFFF"/>
          <w:insideH w:val="nil"/>
          <w:insideV w:val="nil"/>
        </w:tcBorders>
        <w:shd w:val="clear" w:color="auto" w:fill="C0504D"/>
      </w:tcPr>
    </w:tblStylePr>
    <w:tblStylePr w:type="lastCol">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character" w:customStyle="1" w:styleId="notranslate">
    <w:name w:val="notranslate"/>
    <w:rsid w:val="0060545E"/>
  </w:style>
  <w:style w:type="paragraph" w:styleId="Saludo">
    <w:name w:val="Salutation"/>
    <w:basedOn w:val="Normal"/>
    <w:next w:val="Normal"/>
    <w:link w:val="SaludoCar"/>
    <w:uiPriority w:val="99"/>
    <w:unhideWhenUsed/>
    <w:rsid w:val="0060545E"/>
    <w:pPr>
      <w:suppressAutoHyphens w:val="0"/>
      <w:spacing w:after="200" w:line="276" w:lineRule="auto"/>
      <w:jc w:val="both"/>
    </w:pPr>
    <w:rPr>
      <w:rFonts w:ascii="Cambria" w:eastAsia="Calibri" w:hAnsi="Cambria"/>
      <w:sz w:val="22"/>
      <w:szCs w:val="22"/>
      <w:lang w:val="es-MX" w:eastAsia="en-US"/>
    </w:rPr>
  </w:style>
  <w:style w:type="character" w:customStyle="1" w:styleId="SaludoCar">
    <w:name w:val="Saludo Car"/>
    <w:basedOn w:val="Fuentedeprrafopredeter"/>
    <w:link w:val="Saludo"/>
    <w:uiPriority w:val="99"/>
    <w:rsid w:val="0060545E"/>
    <w:rPr>
      <w:rFonts w:ascii="Cambria" w:eastAsia="Calibri" w:hAnsi="Cambria" w:cs="Times New Roman"/>
    </w:rPr>
  </w:style>
  <w:style w:type="table" w:customStyle="1" w:styleId="Tablaconcuadrcula2">
    <w:name w:val="Tabla con cuadrícula2"/>
    <w:basedOn w:val="Tablanormal"/>
    <w:next w:val="Tablaconcuadrcula"/>
    <w:uiPriority w:val="59"/>
    <w:rsid w:val="0060545E"/>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uesto">
    <w:name w:val="Puesto"/>
    <w:aliases w:val="Title,Puesto1"/>
    <w:basedOn w:val="Normal"/>
    <w:next w:val="Normal"/>
    <w:uiPriority w:val="99"/>
    <w:qFormat/>
    <w:rsid w:val="0060545E"/>
    <w:pPr>
      <w:suppressAutoHyphens w:val="0"/>
      <w:spacing w:before="240" w:after="60"/>
      <w:jc w:val="center"/>
      <w:outlineLvl w:val="0"/>
    </w:pPr>
    <w:rPr>
      <w:rFonts w:asciiTheme="majorHAnsi" w:eastAsiaTheme="majorEastAsia" w:hAnsiTheme="majorHAnsi" w:cstheme="majorBidi"/>
      <w:color w:val="17365D" w:themeColor="text2" w:themeShade="BF"/>
      <w:spacing w:val="5"/>
      <w:kern w:val="28"/>
      <w:sz w:val="52"/>
      <w:szCs w:val="52"/>
    </w:rPr>
  </w:style>
  <w:style w:type="character" w:customStyle="1" w:styleId="Mencinsinresolver1">
    <w:name w:val="Mención sin resolver1"/>
    <w:basedOn w:val="Fuentedeprrafopredeter"/>
    <w:uiPriority w:val="99"/>
    <w:semiHidden/>
    <w:unhideWhenUsed/>
    <w:rsid w:val="0060545E"/>
    <w:rPr>
      <w:color w:val="605E5C"/>
      <w:shd w:val="clear" w:color="auto" w:fill="E1DFDD"/>
    </w:rPr>
  </w:style>
  <w:style w:type="paragraph" w:customStyle="1" w:styleId="Moserrat1">
    <w:name w:val="Moserrat 1"/>
    <w:basedOn w:val="Normal"/>
    <w:link w:val="Moserrat1Car"/>
    <w:uiPriority w:val="99"/>
    <w:qFormat/>
    <w:rsid w:val="0060545E"/>
    <w:pPr>
      <w:numPr>
        <w:numId w:val="34"/>
      </w:numPr>
      <w:suppressAutoHyphens w:val="0"/>
      <w:ind w:left="0" w:firstLine="0"/>
      <w:jc w:val="both"/>
    </w:pPr>
    <w:rPr>
      <w:rFonts w:ascii="Montserrat Medium" w:hAnsi="Montserrat Medium" w:cs="Arial"/>
      <w:b/>
      <w:sz w:val="20"/>
      <w:lang w:val="es-MX" w:eastAsia="es-MX"/>
    </w:rPr>
  </w:style>
  <w:style w:type="paragraph" w:customStyle="1" w:styleId="Monserrat1">
    <w:name w:val="Monserrat 1"/>
    <w:basedOn w:val="Moserrat1"/>
    <w:link w:val="Monserrat1Car"/>
    <w:uiPriority w:val="99"/>
    <w:qFormat/>
    <w:rsid w:val="0060545E"/>
    <w:pPr>
      <w:ind w:left="720" w:hanging="360"/>
    </w:pPr>
  </w:style>
  <w:style w:type="character" w:customStyle="1" w:styleId="Monserrat1Car">
    <w:name w:val="Monserrat 1 Car"/>
    <w:link w:val="Monserrat1"/>
    <w:uiPriority w:val="99"/>
    <w:rsid w:val="0060545E"/>
    <w:rPr>
      <w:rFonts w:ascii="Montserrat Medium" w:eastAsia="Times New Roman" w:hAnsi="Montserrat Medium" w:cs="Arial"/>
      <w:b/>
      <w:sz w:val="20"/>
      <w:szCs w:val="20"/>
      <w:lang w:eastAsia="es-MX"/>
    </w:rPr>
  </w:style>
  <w:style w:type="paragraph" w:customStyle="1" w:styleId="Monserrat2">
    <w:name w:val="Monserrat 2"/>
    <w:basedOn w:val="Normal"/>
    <w:link w:val="Monserrat2Car"/>
    <w:uiPriority w:val="99"/>
    <w:qFormat/>
    <w:rsid w:val="0060545E"/>
    <w:pPr>
      <w:numPr>
        <w:ilvl w:val="1"/>
        <w:numId w:val="35"/>
      </w:numPr>
      <w:ind w:right="191"/>
      <w:contextualSpacing/>
      <w:jc w:val="both"/>
    </w:pPr>
    <w:rPr>
      <w:rFonts w:ascii="Montserrat Medium" w:hAnsi="Montserrat Medium" w:cs="Arial"/>
      <w:b/>
      <w:sz w:val="20"/>
      <w:lang w:val="es-MX" w:eastAsia="es-MX"/>
    </w:rPr>
  </w:style>
  <w:style w:type="character" w:customStyle="1" w:styleId="Monserrat2Car">
    <w:name w:val="Monserrat 2 Car"/>
    <w:link w:val="Monserrat2"/>
    <w:uiPriority w:val="99"/>
    <w:rsid w:val="0060545E"/>
    <w:rPr>
      <w:rFonts w:ascii="Montserrat Medium" w:eastAsia="Times New Roman" w:hAnsi="Montserrat Medium" w:cs="Arial"/>
      <w:b/>
      <w:sz w:val="20"/>
      <w:szCs w:val="20"/>
      <w:lang w:eastAsia="es-MX"/>
    </w:rPr>
  </w:style>
  <w:style w:type="character" w:customStyle="1" w:styleId="Mencinsinresolver2">
    <w:name w:val="Mención sin resolver2"/>
    <w:basedOn w:val="Fuentedeprrafopredeter"/>
    <w:uiPriority w:val="99"/>
    <w:semiHidden/>
    <w:unhideWhenUsed/>
    <w:rsid w:val="0060545E"/>
    <w:rPr>
      <w:color w:val="605E5C"/>
      <w:shd w:val="clear" w:color="auto" w:fill="E1DFDD"/>
    </w:rPr>
  </w:style>
  <w:style w:type="character" w:customStyle="1" w:styleId="cf01">
    <w:name w:val="cf01"/>
    <w:rsid w:val="0060545E"/>
    <w:rPr>
      <w:rFonts w:ascii="Segoe UI" w:hAnsi="Segoe UI" w:cs="Segoe UI" w:hint="default"/>
      <w:sz w:val="18"/>
      <w:szCs w:val="18"/>
    </w:rPr>
  </w:style>
  <w:style w:type="table" w:styleId="Cuadrculaclara">
    <w:name w:val="Light Grid"/>
    <w:basedOn w:val="Tablanormal"/>
    <w:uiPriority w:val="62"/>
    <w:rsid w:val="0060545E"/>
    <w:pPr>
      <w:spacing w:after="0" w:line="240" w:lineRule="auto"/>
    </w:pPr>
    <w:rPr>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contentpasted0">
    <w:name w:val="contentpasted0"/>
    <w:rsid w:val="0060545E"/>
  </w:style>
  <w:style w:type="table" w:styleId="Cuadrculaclara-nfasis3">
    <w:name w:val="Light Grid Accent 3"/>
    <w:basedOn w:val="Tablanormal"/>
    <w:uiPriority w:val="62"/>
    <w:rsid w:val="0060545E"/>
    <w:pPr>
      <w:spacing w:after="0" w:line="240" w:lineRule="auto"/>
    </w:pPr>
    <w:rPr>
      <w:sz w:val="24"/>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2">
    <w:name w:val="Light Grid Accent 2"/>
    <w:basedOn w:val="Tablanormal"/>
    <w:uiPriority w:val="62"/>
    <w:rsid w:val="0060545E"/>
    <w:pPr>
      <w:spacing w:after="0" w:line="240" w:lineRule="auto"/>
    </w:pPr>
    <w:rPr>
      <w:lang w:val="es-E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w8qarf">
    <w:name w:val="w8qarf"/>
    <w:basedOn w:val="Fuentedeprrafopredeter"/>
    <w:rsid w:val="0060545E"/>
  </w:style>
  <w:style w:type="character" w:customStyle="1" w:styleId="lrzxr">
    <w:name w:val="lrzxr"/>
    <w:basedOn w:val="Fuentedeprrafopredeter"/>
    <w:rsid w:val="0060545E"/>
  </w:style>
  <w:style w:type="character" w:customStyle="1" w:styleId="Ttulo1Car1">
    <w:name w:val="Título 1 Car1"/>
    <w:aliases w:val="Headline Car1,H1 Car1,h1 Car1,II+ Car1,I Car1,Document Header1 Car1,Chapter Car1,heading 1 Car1,Titulo 1 Car1,Section Heading Car1,Part Car1,Hoofdstuk Car1,(SCGM 1) Car1"/>
    <w:basedOn w:val="Fuentedeprrafopredeter"/>
    <w:uiPriority w:val="9"/>
    <w:rsid w:val="0060545E"/>
    <w:rPr>
      <w:rFonts w:asciiTheme="majorHAnsi" w:eastAsiaTheme="majorEastAsia" w:hAnsiTheme="majorHAnsi" w:cstheme="majorBidi"/>
      <w:b/>
      <w:bCs/>
      <w:color w:val="365F91" w:themeColor="accent1" w:themeShade="BF"/>
      <w:sz w:val="28"/>
      <w:szCs w:val="28"/>
      <w:lang w:val="es-ES"/>
    </w:rPr>
  </w:style>
  <w:style w:type="character" w:customStyle="1" w:styleId="Textoindependiente2Car1">
    <w:name w:val="Texto independiente 2 Car1"/>
    <w:basedOn w:val="Fuentedeprrafopredeter"/>
    <w:uiPriority w:val="99"/>
    <w:semiHidden/>
    <w:rsid w:val="0060545E"/>
    <w:rPr>
      <w:rFonts w:ascii="Calibri" w:eastAsia="Yu Mincho" w:hAnsi="Calibri" w:cs="Times New Roman"/>
      <w:sz w:val="24"/>
      <w:szCs w:val="24"/>
    </w:rPr>
  </w:style>
  <w:style w:type="character" w:customStyle="1" w:styleId="Textoindependiente3Car1">
    <w:name w:val="Texto independiente 3 Car1"/>
    <w:basedOn w:val="Fuentedeprrafopredeter"/>
    <w:uiPriority w:val="99"/>
    <w:semiHidden/>
    <w:rsid w:val="0060545E"/>
    <w:rPr>
      <w:rFonts w:ascii="Calibri" w:eastAsia="Yu Mincho" w:hAnsi="Calibri" w:cs="Times New Roman"/>
      <w:sz w:val="16"/>
      <w:szCs w:val="16"/>
    </w:rPr>
  </w:style>
  <w:style w:type="character" w:customStyle="1" w:styleId="TextosinformatoCar1">
    <w:name w:val="Texto sin formato Car1"/>
    <w:basedOn w:val="Fuentedeprrafopredeter"/>
    <w:uiPriority w:val="99"/>
    <w:rsid w:val="0060545E"/>
    <w:rPr>
      <w:rFonts w:ascii="Consolas" w:eastAsia="Yu Mincho" w:hAnsi="Consolas" w:cs="Times New Roman"/>
      <w:sz w:val="21"/>
      <w:szCs w:val="21"/>
    </w:rPr>
  </w:style>
  <w:style w:type="paragraph" w:customStyle="1" w:styleId="xl484">
    <w:name w:val="xl484"/>
    <w:basedOn w:val="Normal"/>
    <w:uiPriority w:val="99"/>
    <w:rsid w:val="0060545E"/>
    <w:pPr>
      <w:suppressAutoHyphens w:val="0"/>
      <w:spacing w:before="100" w:beforeAutospacing="1" w:after="100" w:afterAutospacing="1"/>
      <w:jc w:val="center"/>
    </w:pPr>
    <w:rPr>
      <w:sz w:val="16"/>
      <w:szCs w:val="16"/>
      <w:lang w:val="es-MX" w:eastAsia="es-MX"/>
    </w:rPr>
  </w:style>
  <w:style w:type="paragraph" w:customStyle="1" w:styleId="xl485">
    <w:name w:val="xl485"/>
    <w:basedOn w:val="Normal"/>
    <w:uiPriority w:val="99"/>
    <w:rsid w:val="0060545E"/>
    <w:pPr>
      <w:suppressAutoHyphens w:val="0"/>
      <w:spacing w:before="100" w:beforeAutospacing="1" w:after="100" w:afterAutospacing="1"/>
    </w:pPr>
    <w:rPr>
      <w:sz w:val="16"/>
      <w:szCs w:val="16"/>
      <w:lang w:val="es-MX" w:eastAsia="es-MX"/>
    </w:rPr>
  </w:style>
  <w:style w:type="paragraph" w:customStyle="1" w:styleId="xl486">
    <w:name w:val="xl486"/>
    <w:basedOn w:val="Normal"/>
    <w:uiPriority w:val="99"/>
    <w:rsid w:val="0060545E"/>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sz w:val="14"/>
      <w:szCs w:val="14"/>
      <w:lang w:val="es-MX" w:eastAsia="es-MX"/>
    </w:rPr>
  </w:style>
  <w:style w:type="paragraph" w:customStyle="1" w:styleId="xl487">
    <w:name w:val="xl48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88">
    <w:name w:val="xl488"/>
    <w:basedOn w:val="Normal"/>
    <w:uiPriority w:val="99"/>
    <w:rsid w:val="0060545E"/>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b/>
      <w:bCs/>
      <w:sz w:val="14"/>
      <w:szCs w:val="14"/>
      <w:lang w:val="es-MX" w:eastAsia="es-MX"/>
    </w:rPr>
  </w:style>
  <w:style w:type="paragraph" w:customStyle="1" w:styleId="xl489">
    <w:name w:val="xl48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90">
    <w:name w:val="xl490"/>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91">
    <w:name w:val="xl49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2">
    <w:name w:val="xl49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3">
    <w:name w:val="xl49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4">
    <w:name w:val="xl494"/>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5">
    <w:name w:val="xl495"/>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83">
    <w:name w:val="xl483"/>
    <w:basedOn w:val="Normal"/>
    <w:uiPriority w:val="99"/>
    <w:rsid w:val="0060545E"/>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sz w:val="16"/>
      <w:szCs w:val="16"/>
      <w:lang w:eastAsia="es-ES"/>
    </w:rPr>
  </w:style>
  <w:style w:type="paragraph" w:customStyle="1" w:styleId="xl39791">
    <w:name w:val="xl39791"/>
    <w:basedOn w:val="Normal"/>
    <w:uiPriority w:val="99"/>
    <w:rsid w:val="0060545E"/>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rFonts w:ascii="Arial" w:hAnsi="Arial" w:cs="Arial"/>
      <w:b/>
      <w:bCs/>
      <w:sz w:val="18"/>
      <w:szCs w:val="18"/>
      <w:lang w:val="es-MX" w:eastAsia="es-MX"/>
    </w:rPr>
  </w:style>
  <w:style w:type="paragraph" w:customStyle="1" w:styleId="xl39792">
    <w:name w:val="xl39792"/>
    <w:basedOn w:val="Normal"/>
    <w:uiPriority w:val="99"/>
    <w:rsid w:val="0060545E"/>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3">
    <w:name w:val="xl39793"/>
    <w:basedOn w:val="Normal"/>
    <w:uiPriority w:val="99"/>
    <w:rsid w:val="0060545E"/>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4">
    <w:name w:val="xl39794"/>
    <w:basedOn w:val="Normal"/>
    <w:uiPriority w:val="99"/>
    <w:rsid w:val="0060545E"/>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5">
    <w:name w:val="xl39795"/>
    <w:basedOn w:val="Normal"/>
    <w:uiPriority w:val="99"/>
    <w:rsid w:val="0060545E"/>
    <w:pPr>
      <w:suppressAutoHyphens w:val="0"/>
      <w:spacing w:before="100" w:beforeAutospacing="1" w:after="100" w:afterAutospacing="1"/>
    </w:pPr>
    <w:rPr>
      <w:rFonts w:ascii="Arial" w:hAnsi="Arial" w:cs="Arial"/>
      <w:sz w:val="18"/>
      <w:szCs w:val="18"/>
      <w:lang w:val="es-MX" w:eastAsia="es-MX"/>
    </w:rPr>
  </w:style>
  <w:style w:type="paragraph" w:customStyle="1" w:styleId="xl39796">
    <w:name w:val="xl39796"/>
    <w:basedOn w:val="Normal"/>
    <w:uiPriority w:val="99"/>
    <w:rsid w:val="0060545E"/>
    <w:pPr>
      <w:shd w:val="clear" w:color="auto" w:fill="FFFFFF"/>
      <w:suppressAutoHyphens w:val="0"/>
      <w:spacing w:before="100" w:beforeAutospacing="1" w:after="100" w:afterAutospacing="1"/>
    </w:pPr>
    <w:rPr>
      <w:rFonts w:ascii="Arial" w:hAnsi="Arial" w:cs="Arial"/>
      <w:sz w:val="18"/>
      <w:szCs w:val="18"/>
      <w:lang w:val="es-MX" w:eastAsia="es-MX"/>
    </w:rPr>
  </w:style>
  <w:style w:type="paragraph" w:customStyle="1" w:styleId="xl39797">
    <w:name w:val="xl3979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9798">
    <w:name w:val="xl39798"/>
    <w:basedOn w:val="Normal"/>
    <w:uiPriority w:val="99"/>
    <w:rsid w:val="0060545E"/>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rFonts w:ascii="Arial" w:hAnsi="Arial" w:cs="Arial"/>
      <w:sz w:val="18"/>
      <w:szCs w:val="18"/>
      <w:lang w:val="es-MX" w:eastAsia="es-MX"/>
    </w:rPr>
  </w:style>
  <w:style w:type="paragraph" w:customStyle="1" w:styleId="xl39799">
    <w:name w:val="xl3979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496">
    <w:name w:val="xl496"/>
    <w:basedOn w:val="Normal"/>
    <w:uiPriority w:val="99"/>
    <w:rsid w:val="0060545E"/>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7">
    <w:name w:val="xl497"/>
    <w:basedOn w:val="Normal"/>
    <w:uiPriority w:val="99"/>
    <w:rsid w:val="0060545E"/>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8">
    <w:name w:val="xl498"/>
    <w:basedOn w:val="Normal"/>
    <w:uiPriority w:val="99"/>
    <w:rsid w:val="0060545E"/>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9">
    <w:name w:val="xl499"/>
    <w:basedOn w:val="Normal"/>
    <w:uiPriority w:val="99"/>
    <w:rsid w:val="0060545E"/>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500">
    <w:name w:val="xl500"/>
    <w:basedOn w:val="Normal"/>
    <w:uiPriority w:val="99"/>
    <w:rsid w:val="0060545E"/>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501">
    <w:name w:val="xl501"/>
    <w:basedOn w:val="Normal"/>
    <w:uiPriority w:val="99"/>
    <w:rsid w:val="0060545E"/>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sz w:val="14"/>
      <w:szCs w:val="14"/>
      <w:lang w:val="es-MX" w:eastAsia="es-MX"/>
    </w:rPr>
  </w:style>
  <w:style w:type="paragraph" w:customStyle="1" w:styleId="xl502">
    <w:name w:val="xl50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3">
    <w:name w:val="xl50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4">
    <w:name w:val="xl504"/>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5">
    <w:name w:val="xl505"/>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6">
    <w:name w:val="xl50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7">
    <w:name w:val="xl50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14"/>
      <w:szCs w:val="14"/>
      <w:lang w:val="es-MX" w:eastAsia="es-MX"/>
    </w:rPr>
  </w:style>
  <w:style w:type="paragraph" w:customStyle="1" w:styleId="xl508">
    <w:name w:val="xl508"/>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FF0000"/>
      <w:sz w:val="14"/>
      <w:szCs w:val="14"/>
      <w:lang w:val="es-MX" w:eastAsia="es-MX"/>
    </w:rPr>
  </w:style>
  <w:style w:type="paragraph" w:customStyle="1" w:styleId="xl509">
    <w:name w:val="xl509"/>
    <w:basedOn w:val="Normal"/>
    <w:uiPriority w:val="99"/>
    <w:rsid w:val="0060545E"/>
    <w:pPr>
      <w:pBdr>
        <w:top w:val="single" w:sz="4" w:space="0" w:color="auto"/>
        <w:left w:val="single" w:sz="4" w:space="0" w:color="auto"/>
        <w:bottom w:val="single" w:sz="4" w:space="0" w:color="auto"/>
        <w:right w:val="single" w:sz="4" w:space="0" w:color="auto"/>
      </w:pBdr>
      <w:shd w:val="clear" w:color="auto" w:fill="92D050"/>
      <w:suppressAutoHyphens w:val="0"/>
      <w:spacing w:before="100" w:beforeAutospacing="1" w:after="100" w:afterAutospacing="1"/>
    </w:pPr>
    <w:rPr>
      <w:sz w:val="14"/>
      <w:szCs w:val="14"/>
      <w:lang w:val="es-MX" w:eastAsia="es-MX"/>
    </w:rPr>
  </w:style>
  <w:style w:type="paragraph" w:customStyle="1" w:styleId="xl510">
    <w:name w:val="xl510"/>
    <w:basedOn w:val="Normal"/>
    <w:uiPriority w:val="99"/>
    <w:rsid w:val="0060545E"/>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b/>
      <w:bCs/>
      <w:color w:val="FF0000"/>
      <w:sz w:val="14"/>
      <w:szCs w:val="14"/>
      <w:lang w:val="es-MX" w:eastAsia="es-MX"/>
    </w:rPr>
  </w:style>
  <w:style w:type="paragraph" w:customStyle="1" w:styleId="xl511">
    <w:name w:val="xl511"/>
    <w:basedOn w:val="Normal"/>
    <w:uiPriority w:val="99"/>
    <w:rsid w:val="0060545E"/>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b/>
      <w:bCs/>
      <w:color w:val="FF0000"/>
      <w:sz w:val="14"/>
      <w:szCs w:val="14"/>
      <w:lang w:val="es-MX" w:eastAsia="es-MX"/>
    </w:rPr>
  </w:style>
  <w:style w:type="character" w:customStyle="1" w:styleId="TextoCar1">
    <w:name w:val="Texto Car1"/>
    <w:link w:val="Texto0"/>
    <w:uiPriority w:val="99"/>
    <w:rsid w:val="0060545E"/>
    <w:rPr>
      <w:rFonts w:ascii="Arial" w:eastAsia="Times New Roman" w:hAnsi="Arial" w:cs="Times New Roman"/>
      <w:sz w:val="18"/>
      <w:szCs w:val="20"/>
      <w:lang w:eastAsia="ar-SA"/>
    </w:rPr>
  </w:style>
  <w:style w:type="paragraph" w:customStyle="1" w:styleId="Titulo">
    <w:name w:val="Titulo"/>
    <w:basedOn w:val="Normal"/>
    <w:uiPriority w:val="99"/>
    <w:rsid w:val="0060545E"/>
    <w:pPr>
      <w:numPr>
        <w:numId w:val="36"/>
      </w:numPr>
      <w:tabs>
        <w:tab w:val="left" w:pos="1080"/>
      </w:tabs>
      <w:ind w:right="51" w:firstLine="0"/>
      <w:jc w:val="both"/>
    </w:pPr>
    <w:rPr>
      <w:rFonts w:ascii="Arial" w:hAnsi="Arial" w:cs="Arial"/>
      <w:b/>
      <w:noProof/>
      <w:spacing w:val="-2"/>
      <w:sz w:val="22"/>
      <w:szCs w:val="22"/>
      <w:lang w:val="es-MX"/>
    </w:rPr>
  </w:style>
  <w:style w:type="paragraph" w:customStyle="1" w:styleId="Standard">
    <w:name w:val="Standard"/>
    <w:uiPriority w:val="99"/>
    <w:rsid w:val="0060545E"/>
    <w:pPr>
      <w:suppressAutoHyphens/>
      <w:autoSpaceDN w:val="0"/>
      <w:spacing w:after="0" w:line="240" w:lineRule="auto"/>
    </w:pPr>
    <w:rPr>
      <w:rFonts w:ascii="Times New Roman" w:eastAsia="Times New Roman" w:hAnsi="Times New Roman" w:cs="Times New Roman"/>
      <w:kern w:val="3"/>
      <w:sz w:val="24"/>
      <w:szCs w:val="24"/>
      <w:lang w:val="es-ES" w:eastAsia="ar-SA"/>
    </w:rPr>
  </w:style>
  <w:style w:type="paragraph" w:customStyle="1" w:styleId="Sangra2detindependiente4">
    <w:name w:val="Sangría 2 de t. independiente4"/>
    <w:basedOn w:val="Normal"/>
    <w:uiPriority w:val="99"/>
    <w:rsid w:val="0060545E"/>
    <w:pPr>
      <w:overflowPunct w:val="0"/>
      <w:autoSpaceDE w:val="0"/>
      <w:spacing w:before="100"/>
      <w:ind w:left="1985"/>
      <w:jc w:val="both"/>
      <w:textAlignment w:val="baseline"/>
    </w:pPr>
    <w:rPr>
      <w:rFonts w:ascii="Arial" w:hAnsi="Arial"/>
      <w:sz w:val="22"/>
    </w:rPr>
  </w:style>
  <w:style w:type="paragraph" w:customStyle="1" w:styleId="Textodeglobo11">
    <w:name w:val="Texto de globo11"/>
    <w:basedOn w:val="Normal"/>
    <w:uiPriority w:val="99"/>
    <w:rsid w:val="0060545E"/>
    <w:rPr>
      <w:rFonts w:ascii="Tahoma" w:hAnsi="Tahoma" w:cs="Tahoma"/>
      <w:sz w:val="16"/>
      <w:lang w:val="es-MX"/>
    </w:rPr>
  </w:style>
  <w:style w:type="character" w:styleId="Nmerodelnea">
    <w:name w:val="line number"/>
    <w:uiPriority w:val="99"/>
    <w:rsid w:val="0060545E"/>
    <w:rPr>
      <w:rFonts w:cs="Times New Roman"/>
    </w:rPr>
  </w:style>
  <w:style w:type="paragraph" w:customStyle="1" w:styleId="CharCharCarCarCharCharCarCarCharCharCarCarCharChar2">
    <w:name w:val="Char Char Car Car Char Char Car Car Char Char Car Car Char Char2"/>
    <w:basedOn w:val="Normal"/>
    <w:uiPriority w:val="99"/>
    <w:rsid w:val="0060545E"/>
    <w:pPr>
      <w:suppressAutoHyphens w:val="0"/>
      <w:spacing w:before="60" w:after="160" w:line="240" w:lineRule="exact"/>
    </w:pPr>
    <w:rPr>
      <w:rFonts w:ascii="Verdana" w:hAnsi="Verdana" w:cs="Verdana"/>
      <w:color w:val="FF00FF"/>
      <w:sz w:val="20"/>
      <w:lang w:val="en-US" w:eastAsia="en-US"/>
    </w:rPr>
  </w:style>
  <w:style w:type="paragraph" w:customStyle="1" w:styleId="CarCarCarCarCarCarCarCarCarCarCarCarCar">
    <w:name w:val="Car Car Car Car Car Car Car Car Car Car Car Car Car"/>
    <w:basedOn w:val="Normal"/>
    <w:uiPriority w:val="99"/>
    <w:rsid w:val="0060545E"/>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60545E"/>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60545E"/>
    <w:pPr>
      <w:suppressAutoHyphens w:val="0"/>
      <w:spacing w:after="160" w:line="240" w:lineRule="exact"/>
    </w:pPr>
    <w:rPr>
      <w:rFonts w:ascii="Tahoma" w:hAnsi="Tahoma" w:cs="Tahoma"/>
      <w:sz w:val="20"/>
      <w:lang w:val="en-US" w:eastAsia="en-US"/>
    </w:rPr>
  </w:style>
  <w:style w:type="paragraph" w:customStyle="1" w:styleId="CharCharCarCarCharCharCarCarCharCharCarCarCharChar1">
    <w:name w:val="Char Char Car Car Char Char Car Car Char Char Car Car Char Char1"/>
    <w:basedOn w:val="Normal"/>
    <w:uiPriority w:val="99"/>
    <w:rsid w:val="0060545E"/>
    <w:pPr>
      <w:suppressAutoHyphens w:val="0"/>
      <w:spacing w:before="60" w:after="160" w:line="240" w:lineRule="exact"/>
    </w:pPr>
    <w:rPr>
      <w:rFonts w:ascii="Verdana" w:hAnsi="Verdana" w:cs="Verdana"/>
      <w:color w:val="FF00FF"/>
      <w:sz w:val="20"/>
      <w:lang w:val="en-US" w:eastAsia="en-US"/>
    </w:rPr>
  </w:style>
  <w:style w:type="paragraph" w:customStyle="1" w:styleId="CharCharCarCarCharCharCarCarCharCharCarCarCharChar3">
    <w:name w:val="Char Char Car Car Char Char Car Car Char Char Car Car Char Char3"/>
    <w:basedOn w:val="Normal"/>
    <w:uiPriority w:val="99"/>
    <w:rsid w:val="0060545E"/>
    <w:pPr>
      <w:suppressAutoHyphens w:val="0"/>
      <w:spacing w:before="60" w:after="160" w:line="240" w:lineRule="exact"/>
    </w:pPr>
    <w:rPr>
      <w:rFonts w:ascii="Verdana" w:hAnsi="Verdana" w:cs="Verdana"/>
      <w:color w:val="FF00FF"/>
      <w:sz w:val="20"/>
      <w:lang w:val="en-US" w:eastAsia="en-US"/>
    </w:rPr>
  </w:style>
  <w:style w:type="paragraph" w:customStyle="1" w:styleId="Textodebloque1">
    <w:name w:val="Texto de bloque1"/>
    <w:basedOn w:val="Normal"/>
    <w:uiPriority w:val="99"/>
    <w:rsid w:val="0060545E"/>
    <w:pPr>
      <w:tabs>
        <w:tab w:val="left" w:pos="4604"/>
        <w:tab w:val="left" w:pos="4735"/>
        <w:tab w:val="left" w:pos="8931"/>
        <w:tab w:val="left" w:pos="9356"/>
        <w:tab w:val="left" w:pos="9498"/>
      </w:tabs>
      <w:ind w:left="142" w:right="191"/>
      <w:jc w:val="both"/>
    </w:pPr>
    <w:rPr>
      <w:rFonts w:ascii="Arial" w:hAnsi="Arial" w:cs="Arial"/>
      <w:b/>
      <w:bCs/>
      <w:sz w:val="22"/>
      <w:szCs w:val="22"/>
    </w:rPr>
  </w:style>
  <w:style w:type="paragraph" w:customStyle="1" w:styleId="Sangra3detindependiente3">
    <w:name w:val="Sangría 3 de t. independiente3"/>
    <w:basedOn w:val="Normal"/>
    <w:uiPriority w:val="99"/>
    <w:rsid w:val="0060545E"/>
    <w:pPr>
      <w:spacing w:after="120"/>
      <w:ind w:left="283"/>
    </w:pPr>
    <w:rPr>
      <w:sz w:val="16"/>
      <w:szCs w:val="16"/>
    </w:rPr>
  </w:style>
  <w:style w:type="character" w:customStyle="1" w:styleId="Listavistosa-nfasis1Car">
    <w:name w:val="Lista vistosa - Énfasis 1 Car"/>
    <w:link w:val="Listavistosa-nfasis1"/>
    <w:locked/>
    <w:rsid w:val="0060545E"/>
    <w:rPr>
      <w:sz w:val="24"/>
      <w:lang w:eastAsia="ar-SA"/>
    </w:rPr>
  </w:style>
  <w:style w:type="table" w:styleId="Listavistosa-nfasis1">
    <w:name w:val="Colorful List Accent 1"/>
    <w:basedOn w:val="Tablanormal"/>
    <w:link w:val="Listavistosa-nfasis1Car"/>
    <w:rsid w:val="0060545E"/>
    <w:pPr>
      <w:spacing w:after="0" w:line="240" w:lineRule="auto"/>
    </w:pPr>
    <w:rPr>
      <w:sz w:val="24"/>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Cuadrculamedia3-nfasis1">
    <w:name w:val="Medium Grid 3 Accent 1"/>
    <w:basedOn w:val="Tablanormal"/>
    <w:uiPriority w:val="69"/>
    <w:rsid w:val="0060545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Tablaconcuadrcula80">
    <w:name w:val="Tabla con cuadrícula8"/>
    <w:basedOn w:val="Tablanormal"/>
    <w:next w:val="Tablaconcuadrcula"/>
    <w:uiPriority w:val="59"/>
    <w:rsid w:val="006054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6054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6054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uiPriority w:val="59"/>
    <w:rsid w:val="006054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211">
    <w:name w:val="Texto independiente 211"/>
    <w:basedOn w:val="Normal"/>
    <w:uiPriority w:val="99"/>
    <w:rsid w:val="0060545E"/>
    <w:pPr>
      <w:spacing w:after="120" w:line="480" w:lineRule="auto"/>
    </w:pPr>
  </w:style>
  <w:style w:type="character" w:customStyle="1" w:styleId="SangradetextonormalCar1">
    <w:name w:val="Sangría de texto normal Car1"/>
    <w:uiPriority w:val="99"/>
    <w:locked/>
    <w:rsid w:val="0060545E"/>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60545E"/>
  </w:style>
  <w:style w:type="character" w:customStyle="1" w:styleId="PiedepginaCar1">
    <w:name w:val="Pie de página Car1"/>
    <w:locked/>
    <w:rsid w:val="0060545E"/>
    <w:rPr>
      <w:rFonts w:ascii="Times New Roman" w:eastAsia="Times New Roman" w:hAnsi="Times New Roman" w:cs="Times New Roman"/>
      <w:sz w:val="24"/>
      <w:szCs w:val="20"/>
      <w:lang w:eastAsia="ar-SA"/>
    </w:rPr>
  </w:style>
  <w:style w:type="character" w:customStyle="1" w:styleId="EncabezadoCar1">
    <w:name w:val="Encabezado Car1"/>
    <w:aliases w:val="ITT i Car1,LetterHeader Car1,Cover Page Car1,encabezado Car1,En-tête SQ Car1,ContentsHeader Car1,aria Car1,*Header Car1,Car3 Car1,Car Char4 Car1,Car5 Char Car1,Car51 Car1,*He Car1,anotacion Car1,h Car1,base Car1,Encabezado Car Car Car1"/>
    <w:locked/>
    <w:rsid w:val="0060545E"/>
    <w:rPr>
      <w:rFonts w:ascii="Arial" w:eastAsia="Times New Roman" w:hAnsi="Arial" w:cs="Arial"/>
      <w:sz w:val="20"/>
      <w:szCs w:val="20"/>
      <w:lang w:val="es-ES_tradnl" w:eastAsia="ar-SA"/>
    </w:rPr>
  </w:style>
  <w:style w:type="table" w:styleId="Listavistosa-nfasis4">
    <w:name w:val="Colorful List Accent 4"/>
    <w:basedOn w:val="Tablanormal"/>
    <w:uiPriority w:val="72"/>
    <w:rsid w:val="0060545E"/>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TtuloE3">
    <w:name w:val="Título E3"/>
    <w:basedOn w:val="TtuloE2"/>
    <w:link w:val="TtuloE3Car"/>
    <w:uiPriority w:val="99"/>
    <w:qFormat/>
    <w:rsid w:val="0060545E"/>
    <w:pPr>
      <w:numPr>
        <w:ilvl w:val="0"/>
      </w:numPr>
      <w:tabs>
        <w:tab w:val="num" w:pos="360"/>
      </w:tabs>
      <w:ind w:left="709" w:hanging="567"/>
    </w:pPr>
    <w:rPr>
      <w:noProof/>
    </w:rPr>
  </w:style>
  <w:style w:type="paragraph" w:customStyle="1" w:styleId="xl148">
    <w:name w:val="xl148"/>
    <w:basedOn w:val="Normal"/>
    <w:uiPriority w:val="99"/>
    <w:rsid w:val="0060545E"/>
    <w:pP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49">
    <w:name w:val="xl149"/>
    <w:basedOn w:val="Normal"/>
    <w:uiPriority w:val="99"/>
    <w:rsid w:val="0060545E"/>
    <w:pPr>
      <w:pBdr>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0">
    <w:name w:val="xl150"/>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 w:val="16"/>
      <w:szCs w:val="16"/>
      <w:lang w:val="es-MX" w:eastAsia="es-MX"/>
    </w:rPr>
  </w:style>
  <w:style w:type="paragraph" w:customStyle="1" w:styleId="xl151">
    <w:name w:val="xl151"/>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2">
    <w:name w:val="xl152"/>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3">
    <w:name w:val="xl153"/>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4">
    <w:name w:val="xl154"/>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5">
    <w:name w:val="xl155"/>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6">
    <w:name w:val="xl156"/>
    <w:basedOn w:val="Normal"/>
    <w:uiPriority w:val="99"/>
    <w:rsid w:val="0060545E"/>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7">
    <w:name w:val="xl157"/>
    <w:basedOn w:val="Normal"/>
    <w:uiPriority w:val="99"/>
    <w:rsid w:val="0060545E"/>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8">
    <w:name w:val="xl158"/>
    <w:basedOn w:val="Normal"/>
    <w:uiPriority w:val="99"/>
    <w:rsid w:val="0060545E"/>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9">
    <w:name w:val="xl159"/>
    <w:basedOn w:val="Normal"/>
    <w:uiPriority w:val="99"/>
    <w:rsid w:val="0060545E"/>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60">
    <w:name w:val="xl160"/>
    <w:basedOn w:val="Normal"/>
    <w:uiPriority w:val="99"/>
    <w:rsid w:val="0060545E"/>
    <w:pPr>
      <w:shd w:val="clear" w:color="000000" w:fill="FFFFFF"/>
      <w:suppressAutoHyphens w:val="0"/>
      <w:spacing w:before="100" w:beforeAutospacing="1" w:after="100" w:afterAutospacing="1"/>
      <w:jc w:val="both"/>
    </w:pPr>
    <w:rPr>
      <w:sz w:val="16"/>
      <w:szCs w:val="16"/>
      <w:lang w:val="es-MX" w:eastAsia="es-MX"/>
    </w:rPr>
  </w:style>
  <w:style w:type="character" w:customStyle="1" w:styleId="Ttulo2Car1">
    <w:name w:val="Título 2 Car1"/>
    <w:aliases w:val="h2 Car1,Chapter Title Car1"/>
    <w:uiPriority w:val="9"/>
    <w:semiHidden/>
    <w:rsid w:val="0060545E"/>
    <w:rPr>
      <w:rFonts w:ascii="Cambria" w:hAnsi="Cambria" w:hint="default"/>
      <w:b/>
      <w:bCs/>
      <w:color w:val="4F81BD"/>
      <w:lang w:eastAsia="ar-SA"/>
    </w:rPr>
  </w:style>
  <w:style w:type="paragraph" w:customStyle="1" w:styleId="CarCarCarCar1">
    <w:name w:val="Car Car Car Car1"/>
    <w:basedOn w:val="Normal"/>
    <w:uiPriority w:val="99"/>
    <w:semiHidden/>
    <w:rsid w:val="0060545E"/>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
    <w:name w:val="Car Car Car Car Car Car1"/>
    <w:basedOn w:val="Normal"/>
    <w:uiPriority w:val="99"/>
    <w:semiHidden/>
    <w:rsid w:val="0060545E"/>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Car1">
    <w:name w:val="Car Car Car Car Car Car Car1"/>
    <w:basedOn w:val="Normal"/>
    <w:uiPriority w:val="99"/>
    <w:semiHidden/>
    <w:rsid w:val="0060545E"/>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CarCarCarCarCarCarCarCarCarCarCarCarCar1">
    <w:name w:val="Car Car Car Car Car Car1 Car Car Car Car Car Car Car Car Car Car Car Car Car1"/>
    <w:basedOn w:val="Normal"/>
    <w:uiPriority w:val="99"/>
    <w:semiHidden/>
    <w:rsid w:val="0060545E"/>
    <w:pPr>
      <w:suppressAutoHyphens w:val="0"/>
      <w:spacing w:before="60" w:after="160" w:line="240" w:lineRule="exact"/>
    </w:pPr>
    <w:rPr>
      <w:rFonts w:ascii="Verdana" w:eastAsia="Arial Unicode MS" w:hAnsi="Verdana" w:cs="Arial Unicode MS"/>
      <w:color w:val="FF00FF"/>
      <w:sz w:val="20"/>
      <w:lang w:val="es-MX"/>
    </w:rPr>
  </w:style>
  <w:style w:type="character" w:customStyle="1" w:styleId="estilocorreo249">
    <w:name w:val="estilocorreo249"/>
    <w:semiHidden/>
    <w:rsid w:val="0060545E"/>
    <w:rPr>
      <w:color w:val="000000"/>
    </w:rPr>
  </w:style>
  <w:style w:type="paragraph" w:customStyle="1" w:styleId="font0">
    <w:name w:val="font0"/>
    <w:basedOn w:val="Normal"/>
    <w:uiPriority w:val="99"/>
    <w:rsid w:val="0060545E"/>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9">
    <w:name w:val="font9"/>
    <w:basedOn w:val="Normal"/>
    <w:uiPriority w:val="99"/>
    <w:rsid w:val="0060545E"/>
    <w:pPr>
      <w:suppressAutoHyphens w:val="0"/>
      <w:spacing w:before="100" w:beforeAutospacing="1" w:after="100" w:afterAutospacing="1"/>
    </w:pPr>
    <w:rPr>
      <w:rFonts w:ascii="Calibri" w:hAnsi="Calibri" w:cs="Calibri"/>
      <w:b/>
      <w:bCs/>
      <w:sz w:val="22"/>
      <w:szCs w:val="22"/>
      <w:lang w:val="es-MX" w:eastAsia="es-MX"/>
    </w:rPr>
  </w:style>
  <w:style w:type="paragraph" w:customStyle="1" w:styleId="xl3523">
    <w:name w:val="xl3523"/>
    <w:basedOn w:val="Normal"/>
    <w:uiPriority w:val="99"/>
    <w:rsid w:val="0060545E"/>
    <w:pPr>
      <w:suppressAutoHyphens w:val="0"/>
      <w:spacing w:before="100" w:beforeAutospacing="1" w:after="100" w:afterAutospacing="1"/>
    </w:pPr>
    <w:rPr>
      <w:szCs w:val="24"/>
      <w:lang w:val="es-MX" w:eastAsia="es-MX"/>
    </w:rPr>
  </w:style>
  <w:style w:type="paragraph" w:customStyle="1" w:styleId="xl3524">
    <w:name w:val="xl3524"/>
    <w:basedOn w:val="Normal"/>
    <w:uiPriority w:val="99"/>
    <w:rsid w:val="0060545E"/>
    <w:pPr>
      <w:pBdr>
        <w:top w:val="single" w:sz="8" w:space="0" w:color="auto"/>
        <w:left w:val="single" w:sz="8" w:space="0" w:color="auto"/>
        <w:bottom w:val="single" w:sz="8"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25">
    <w:name w:val="xl3525"/>
    <w:basedOn w:val="Normal"/>
    <w:uiPriority w:val="99"/>
    <w:rsid w:val="0060545E"/>
    <w:pPr>
      <w:pBdr>
        <w:left w:val="single" w:sz="4" w:space="0" w:color="auto"/>
      </w:pBdr>
      <w:suppressAutoHyphens w:val="0"/>
      <w:spacing w:before="100" w:beforeAutospacing="1" w:after="100" w:afterAutospacing="1"/>
      <w:textAlignment w:val="center"/>
    </w:pPr>
    <w:rPr>
      <w:szCs w:val="24"/>
      <w:lang w:val="es-MX" w:eastAsia="es-MX"/>
    </w:rPr>
  </w:style>
  <w:style w:type="paragraph" w:customStyle="1" w:styleId="xl3526">
    <w:name w:val="xl3526"/>
    <w:basedOn w:val="Normal"/>
    <w:uiPriority w:val="99"/>
    <w:rsid w:val="0060545E"/>
    <w:pPr>
      <w:shd w:val="clear" w:color="000000" w:fill="FFFFFF"/>
      <w:suppressAutoHyphens w:val="0"/>
      <w:spacing w:before="100" w:beforeAutospacing="1" w:after="100" w:afterAutospacing="1"/>
    </w:pPr>
    <w:rPr>
      <w:szCs w:val="24"/>
      <w:lang w:val="es-MX" w:eastAsia="es-MX"/>
    </w:rPr>
  </w:style>
  <w:style w:type="paragraph" w:customStyle="1" w:styleId="xl3527">
    <w:name w:val="xl3527"/>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28">
    <w:name w:val="xl3528"/>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3529">
    <w:name w:val="xl3529"/>
    <w:basedOn w:val="Normal"/>
    <w:uiPriority w:val="99"/>
    <w:rsid w:val="0060545E"/>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0">
    <w:name w:val="xl3530"/>
    <w:basedOn w:val="Normal"/>
    <w:uiPriority w:val="99"/>
    <w:rsid w:val="0060545E"/>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1">
    <w:name w:val="xl3531"/>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2">
    <w:name w:val="xl3532"/>
    <w:basedOn w:val="Normal"/>
    <w:uiPriority w:val="99"/>
    <w:rsid w:val="0060545E"/>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3">
    <w:name w:val="xl3533"/>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34">
    <w:name w:val="xl3534"/>
    <w:basedOn w:val="Normal"/>
    <w:uiPriority w:val="99"/>
    <w:rsid w:val="0060545E"/>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5">
    <w:name w:val="xl3535"/>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3536">
    <w:name w:val="xl3536"/>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7">
    <w:name w:val="xl3537"/>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8">
    <w:name w:val="xl3538"/>
    <w:basedOn w:val="Normal"/>
    <w:uiPriority w:val="99"/>
    <w:rsid w:val="0060545E"/>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3539">
    <w:name w:val="xl3539"/>
    <w:basedOn w:val="Normal"/>
    <w:uiPriority w:val="99"/>
    <w:rsid w:val="0060545E"/>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40">
    <w:name w:val="xl3540"/>
    <w:basedOn w:val="Normal"/>
    <w:uiPriority w:val="99"/>
    <w:rsid w:val="0060545E"/>
    <w:pPr>
      <w:pBdr>
        <w:left w:val="single" w:sz="4" w:space="0" w:color="auto"/>
        <w:bottom w:val="single" w:sz="4" w:space="0" w:color="auto"/>
      </w:pBdr>
      <w:shd w:val="clear" w:color="000000" w:fill="FFFFFF"/>
      <w:suppressAutoHyphens w:val="0"/>
      <w:spacing w:before="100" w:beforeAutospacing="1" w:after="100" w:afterAutospacing="1"/>
      <w:jc w:val="center"/>
      <w:textAlignment w:val="top"/>
    </w:pPr>
    <w:rPr>
      <w:rFonts w:ascii="Arial" w:hAnsi="Arial" w:cs="Arial"/>
      <w:b/>
      <w:bCs/>
      <w:color w:val="000000"/>
      <w:sz w:val="20"/>
      <w:lang w:val="es-MX" w:eastAsia="es-MX"/>
    </w:rPr>
  </w:style>
  <w:style w:type="paragraph" w:customStyle="1" w:styleId="xl3541">
    <w:name w:val="xl3541"/>
    <w:basedOn w:val="Normal"/>
    <w:uiPriority w:val="99"/>
    <w:rsid w:val="0060545E"/>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3542">
    <w:name w:val="xl3542"/>
    <w:basedOn w:val="Normal"/>
    <w:uiPriority w:val="99"/>
    <w:rsid w:val="0060545E"/>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3543">
    <w:name w:val="xl3543"/>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44">
    <w:name w:val="xl3544"/>
    <w:basedOn w:val="Normal"/>
    <w:uiPriority w:val="99"/>
    <w:rsid w:val="0060545E"/>
    <w:pPr>
      <w:pBdr>
        <w:top w:val="single" w:sz="4" w:space="0" w:color="auto"/>
        <w:left w:val="single" w:sz="4" w:space="0" w:color="auto"/>
        <w:bottom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45">
    <w:name w:val="xl3545"/>
    <w:basedOn w:val="Normal"/>
    <w:uiPriority w:val="99"/>
    <w:rsid w:val="0060545E"/>
    <w:pPr>
      <w:pBdr>
        <w:top w:val="single" w:sz="4" w:space="0" w:color="auto"/>
        <w:left w:val="single" w:sz="4" w:space="0" w:color="auto"/>
        <w:bottom w:val="single" w:sz="4" w:space="0" w:color="auto"/>
      </w:pBdr>
      <w:shd w:val="clear" w:color="000000" w:fill="FFFF00"/>
      <w:suppressAutoHyphens w:val="0"/>
      <w:spacing w:before="100" w:beforeAutospacing="1" w:after="100" w:afterAutospacing="1"/>
      <w:textAlignment w:val="center"/>
    </w:pPr>
    <w:rPr>
      <w:szCs w:val="24"/>
      <w:lang w:val="es-MX" w:eastAsia="es-MX"/>
    </w:rPr>
  </w:style>
  <w:style w:type="paragraph" w:customStyle="1" w:styleId="xl3546">
    <w:name w:val="xl3546"/>
    <w:basedOn w:val="Normal"/>
    <w:uiPriority w:val="99"/>
    <w:rsid w:val="0060545E"/>
    <w:pPr>
      <w:pBdr>
        <w:top w:val="single" w:sz="4" w:space="0" w:color="auto"/>
        <w:left w:val="single" w:sz="4" w:space="0" w:color="auto"/>
        <w:bottom w:val="single" w:sz="4" w:space="0" w:color="auto"/>
      </w:pBdr>
      <w:suppressAutoHyphens w:val="0"/>
      <w:spacing w:before="100" w:beforeAutospacing="1" w:after="100" w:afterAutospacing="1"/>
      <w:textAlignment w:val="top"/>
    </w:pPr>
    <w:rPr>
      <w:szCs w:val="24"/>
      <w:lang w:val="es-MX" w:eastAsia="es-MX"/>
    </w:rPr>
  </w:style>
  <w:style w:type="paragraph" w:customStyle="1" w:styleId="xl3547">
    <w:name w:val="xl354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Cs w:val="24"/>
      <w:lang w:val="es-MX" w:eastAsia="es-MX"/>
    </w:rPr>
  </w:style>
  <w:style w:type="paragraph" w:customStyle="1" w:styleId="xl3548">
    <w:name w:val="xl3548"/>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49">
    <w:name w:val="xl354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0">
    <w:name w:val="xl3550"/>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1">
    <w:name w:val="xl3551"/>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2">
    <w:name w:val="xl355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3">
    <w:name w:val="xl3553"/>
    <w:basedOn w:val="Normal"/>
    <w:uiPriority w:val="99"/>
    <w:rsid w:val="0060545E"/>
    <w:pPr>
      <w:pBdr>
        <w:top w:val="single" w:sz="4" w:space="0" w:color="auto"/>
        <w:left w:val="single" w:sz="4" w:space="0" w:color="auto"/>
        <w:bottom w:val="single" w:sz="4" w:space="0" w:color="auto"/>
      </w:pBdr>
      <w:shd w:val="clear" w:color="000000" w:fill="FF0000"/>
      <w:suppressAutoHyphens w:val="0"/>
      <w:spacing w:before="100" w:beforeAutospacing="1" w:after="100" w:afterAutospacing="1"/>
      <w:textAlignment w:val="center"/>
    </w:pPr>
    <w:rPr>
      <w:szCs w:val="24"/>
      <w:lang w:val="es-MX" w:eastAsia="es-MX"/>
    </w:rPr>
  </w:style>
  <w:style w:type="paragraph" w:customStyle="1" w:styleId="xl3554">
    <w:name w:val="xl3554"/>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55">
    <w:name w:val="xl3555"/>
    <w:basedOn w:val="Normal"/>
    <w:uiPriority w:val="99"/>
    <w:rsid w:val="0060545E"/>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6">
    <w:name w:val="xl3556"/>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7">
    <w:name w:val="xl355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8">
    <w:name w:val="xl3558"/>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9">
    <w:name w:val="xl355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0">
    <w:name w:val="xl3560"/>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1">
    <w:name w:val="xl356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2">
    <w:name w:val="xl3562"/>
    <w:basedOn w:val="Normal"/>
    <w:uiPriority w:val="99"/>
    <w:rsid w:val="0060545E"/>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63">
    <w:name w:val="xl356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4">
    <w:name w:val="xl3564"/>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5">
    <w:name w:val="xl3565"/>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566">
    <w:name w:val="xl356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7">
    <w:name w:val="xl3567"/>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8">
    <w:name w:val="xl3568"/>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9">
    <w:name w:val="xl356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0">
    <w:name w:val="xl3570"/>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1">
    <w:name w:val="xl3571"/>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2">
    <w:name w:val="xl357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3">
    <w:name w:val="xl3573"/>
    <w:basedOn w:val="Normal"/>
    <w:uiPriority w:val="99"/>
    <w:rsid w:val="0060545E"/>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4">
    <w:name w:val="xl3574"/>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5">
    <w:name w:val="xl3575"/>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6">
    <w:name w:val="xl357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7">
    <w:name w:val="xl357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8">
    <w:name w:val="xl3578"/>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9">
    <w:name w:val="xl357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80">
    <w:name w:val="xl3580"/>
    <w:basedOn w:val="Normal"/>
    <w:uiPriority w:val="99"/>
    <w:rsid w:val="0060545E"/>
    <w:pPr>
      <w:pBdr>
        <w:top w:val="single" w:sz="4" w:space="0" w:color="auto"/>
        <w:left w:val="single" w:sz="4" w:space="0" w:color="auto"/>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81">
    <w:name w:val="xl3581"/>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2">
    <w:name w:val="xl358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3">
    <w:name w:val="xl3583"/>
    <w:basedOn w:val="Normal"/>
    <w:uiPriority w:val="99"/>
    <w:rsid w:val="0060545E"/>
    <w:pPr>
      <w:shd w:val="clear" w:color="000000" w:fill="9BBB59"/>
      <w:suppressAutoHyphens w:val="0"/>
      <w:spacing w:before="100" w:beforeAutospacing="1" w:after="100" w:afterAutospacing="1"/>
    </w:pPr>
    <w:rPr>
      <w:szCs w:val="24"/>
      <w:lang w:val="es-MX" w:eastAsia="es-MX"/>
    </w:rPr>
  </w:style>
  <w:style w:type="paragraph" w:customStyle="1" w:styleId="xl3584">
    <w:name w:val="xl3584"/>
    <w:basedOn w:val="Normal"/>
    <w:uiPriority w:val="99"/>
    <w:rsid w:val="0060545E"/>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color w:val="FF0000"/>
      <w:szCs w:val="24"/>
      <w:lang w:val="es-MX" w:eastAsia="es-MX"/>
    </w:rPr>
  </w:style>
  <w:style w:type="paragraph" w:customStyle="1" w:styleId="xl3585">
    <w:name w:val="xl3585"/>
    <w:basedOn w:val="Normal"/>
    <w:uiPriority w:val="99"/>
    <w:rsid w:val="0060545E"/>
    <w:pPr>
      <w:shd w:val="clear" w:color="000000" w:fill="9BBB59"/>
      <w:suppressAutoHyphens w:val="0"/>
      <w:spacing w:before="100" w:beforeAutospacing="1" w:after="100" w:afterAutospacing="1"/>
    </w:pPr>
    <w:rPr>
      <w:szCs w:val="24"/>
      <w:lang w:val="es-MX" w:eastAsia="es-MX"/>
    </w:rPr>
  </w:style>
  <w:style w:type="paragraph" w:customStyle="1" w:styleId="xl3586">
    <w:name w:val="xl358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7">
    <w:name w:val="xl3587"/>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3588">
    <w:name w:val="xl3588"/>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9">
    <w:name w:val="xl3589"/>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0">
    <w:name w:val="xl3590"/>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1">
    <w:name w:val="xl3591"/>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2">
    <w:name w:val="xl359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3">
    <w:name w:val="xl359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4">
    <w:name w:val="xl3594"/>
    <w:basedOn w:val="Normal"/>
    <w:uiPriority w:val="99"/>
    <w:rsid w:val="0060545E"/>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5">
    <w:name w:val="xl3595"/>
    <w:basedOn w:val="Normal"/>
    <w:uiPriority w:val="99"/>
    <w:rsid w:val="0060545E"/>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6">
    <w:name w:val="xl3596"/>
    <w:basedOn w:val="Normal"/>
    <w:uiPriority w:val="99"/>
    <w:rsid w:val="0060545E"/>
    <w:pPr>
      <w:pBdr>
        <w:top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7">
    <w:name w:val="xl3597"/>
    <w:basedOn w:val="Normal"/>
    <w:uiPriority w:val="99"/>
    <w:rsid w:val="0060545E"/>
    <w:pPr>
      <w:pBdr>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8">
    <w:name w:val="xl3598"/>
    <w:basedOn w:val="Normal"/>
    <w:uiPriority w:val="99"/>
    <w:rsid w:val="0060545E"/>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9">
    <w:name w:val="xl3599"/>
    <w:basedOn w:val="Normal"/>
    <w:uiPriority w:val="99"/>
    <w:rsid w:val="0060545E"/>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7134">
    <w:name w:val="xl7134"/>
    <w:basedOn w:val="Normal"/>
    <w:uiPriority w:val="99"/>
    <w:rsid w:val="0060545E"/>
    <w:pPr>
      <w:shd w:val="clear" w:color="000000" w:fill="FFFFFF"/>
      <w:suppressAutoHyphens w:val="0"/>
      <w:spacing w:before="100" w:beforeAutospacing="1" w:after="100" w:afterAutospacing="1"/>
    </w:pPr>
    <w:rPr>
      <w:szCs w:val="24"/>
      <w:lang w:val="es-MX" w:eastAsia="es-MX"/>
    </w:rPr>
  </w:style>
  <w:style w:type="paragraph" w:customStyle="1" w:styleId="xl7135">
    <w:name w:val="xl7135"/>
    <w:basedOn w:val="Normal"/>
    <w:uiPriority w:val="99"/>
    <w:rsid w:val="0060545E"/>
    <w:pPr>
      <w:suppressAutoHyphens w:val="0"/>
      <w:spacing w:before="100" w:beforeAutospacing="1" w:after="100" w:afterAutospacing="1"/>
    </w:pPr>
    <w:rPr>
      <w:szCs w:val="24"/>
      <w:lang w:val="es-MX" w:eastAsia="es-MX"/>
    </w:rPr>
  </w:style>
  <w:style w:type="paragraph" w:customStyle="1" w:styleId="xl7136">
    <w:name w:val="xl7136"/>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7">
    <w:name w:val="xl7137"/>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8">
    <w:name w:val="xl7138"/>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39">
    <w:name w:val="xl7139"/>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0">
    <w:name w:val="xl7140"/>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41">
    <w:name w:val="xl7141"/>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42">
    <w:name w:val="xl7142"/>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43">
    <w:name w:val="xl714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4">
    <w:name w:val="xl7144"/>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5">
    <w:name w:val="xl7145"/>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46">
    <w:name w:val="xl7146"/>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7">
    <w:name w:val="xl7147"/>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8">
    <w:name w:val="xl7148"/>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9">
    <w:name w:val="xl7149"/>
    <w:basedOn w:val="Normal"/>
    <w:uiPriority w:val="99"/>
    <w:rsid w:val="0060545E"/>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50">
    <w:name w:val="xl7150"/>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1">
    <w:name w:val="xl7151"/>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52">
    <w:name w:val="xl7152"/>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7153">
    <w:name w:val="xl7153"/>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4">
    <w:name w:val="xl7154"/>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55">
    <w:name w:val="xl7155"/>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56">
    <w:name w:val="xl7156"/>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7">
    <w:name w:val="xl7157"/>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8">
    <w:name w:val="xl7158"/>
    <w:basedOn w:val="Normal"/>
    <w:uiPriority w:val="99"/>
    <w:rsid w:val="0060545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32">
    <w:name w:val="xl7132"/>
    <w:basedOn w:val="Normal"/>
    <w:uiPriority w:val="99"/>
    <w:rsid w:val="0060545E"/>
    <w:pPr>
      <w:shd w:val="clear" w:color="000000" w:fill="FFFFFF"/>
      <w:suppressAutoHyphens w:val="0"/>
      <w:spacing w:before="100" w:beforeAutospacing="1" w:after="100" w:afterAutospacing="1"/>
    </w:pPr>
    <w:rPr>
      <w:szCs w:val="24"/>
      <w:lang w:val="es-MX" w:eastAsia="es-MX"/>
    </w:rPr>
  </w:style>
  <w:style w:type="paragraph" w:customStyle="1" w:styleId="xl7133">
    <w:name w:val="xl7133"/>
    <w:basedOn w:val="Normal"/>
    <w:uiPriority w:val="99"/>
    <w:rsid w:val="0060545E"/>
    <w:pPr>
      <w:suppressAutoHyphens w:val="0"/>
      <w:spacing w:before="100" w:beforeAutospacing="1" w:after="100" w:afterAutospacing="1"/>
    </w:pPr>
    <w:rPr>
      <w:szCs w:val="24"/>
      <w:lang w:val="es-MX" w:eastAsia="es-MX"/>
    </w:rPr>
  </w:style>
  <w:style w:type="paragraph" w:customStyle="1" w:styleId="xl7159">
    <w:name w:val="xl7159"/>
    <w:basedOn w:val="Normal"/>
    <w:uiPriority w:val="99"/>
    <w:rsid w:val="0060545E"/>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0">
    <w:name w:val="xl7160"/>
    <w:basedOn w:val="Normal"/>
    <w:uiPriority w:val="99"/>
    <w:rsid w:val="0060545E"/>
    <w:pPr>
      <w:pBdr>
        <w:top w:val="single" w:sz="4" w:space="0" w:color="auto"/>
        <w:left w:val="single" w:sz="4" w:space="0" w:color="auto"/>
        <w:right w:val="single" w:sz="8"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1">
    <w:name w:val="xl716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62">
    <w:name w:val="xl7162"/>
    <w:basedOn w:val="Normal"/>
    <w:uiPriority w:val="99"/>
    <w:rsid w:val="0060545E"/>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3">
    <w:name w:val="xl7163"/>
    <w:basedOn w:val="Normal"/>
    <w:uiPriority w:val="99"/>
    <w:rsid w:val="0060545E"/>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4">
    <w:name w:val="xl7164"/>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Cs w:val="24"/>
      <w:lang w:val="es-MX" w:eastAsia="es-MX"/>
    </w:rPr>
  </w:style>
  <w:style w:type="paragraph" w:customStyle="1" w:styleId="xl7165">
    <w:name w:val="xl7165"/>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Cs w:val="24"/>
      <w:lang w:val="es-MX" w:eastAsia="es-MX"/>
    </w:rPr>
  </w:style>
  <w:style w:type="paragraph" w:customStyle="1" w:styleId="xl7166">
    <w:name w:val="xl7166"/>
    <w:basedOn w:val="Normal"/>
    <w:uiPriority w:val="99"/>
    <w:rsid w:val="0060545E"/>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7167">
    <w:name w:val="xl7167"/>
    <w:basedOn w:val="Normal"/>
    <w:uiPriority w:val="99"/>
    <w:rsid w:val="0060545E"/>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15731">
    <w:name w:val="xl15731"/>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32">
    <w:name w:val="xl15732"/>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15733">
    <w:name w:val="xl15733"/>
    <w:basedOn w:val="Normal"/>
    <w:uiPriority w:val="99"/>
    <w:rsid w:val="0060545E"/>
    <w:pPr>
      <w:pBdr>
        <w:top w:val="single" w:sz="8" w:space="0" w:color="auto"/>
        <w:left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4">
    <w:name w:val="xl15734"/>
    <w:basedOn w:val="Normal"/>
    <w:uiPriority w:val="99"/>
    <w:rsid w:val="0060545E"/>
    <w:pPr>
      <w:pBdr>
        <w:top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5">
    <w:name w:val="xl15735"/>
    <w:basedOn w:val="Normal"/>
    <w:uiPriority w:val="99"/>
    <w:rsid w:val="0060545E"/>
    <w:pPr>
      <w:pBdr>
        <w:top w:val="single" w:sz="8" w:space="0" w:color="auto"/>
        <w:bottom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6">
    <w:name w:val="xl15736"/>
    <w:basedOn w:val="Normal"/>
    <w:uiPriority w:val="99"/>
    <w:rsid w:val="0060545E"/>
    <w:pPr>
      <w:pBdr>
        <w:top w:val="single" w:sz="8" w:space="0" w:color="auto"/>
        <w:lef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7">
    <w:name w:val="xl15737"/>
    <w:basedOn w:val="Normal"/>
    <w:uiPriority w:val="99"/>
    <w:rsid w:val="0060545E"/>
    <w:pPr>
      <w:pBdr>
        <w:top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8">
    <w:name w:val="xl15738"/>
    <w:basedOn w:val="Normal"/>
    <w:uiPriority w:val="99"/>
    <w:rsid w:val="0060545E"/>
    <w:pPr>
      <w:pBdr>
        <w:top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9">
    <w:name w:val="xl15739"/>
    <w:basedOn w:val="Normal"/>
    <w:uiPriority w:val="99"/>
    <w:rsid w:val="0060545E"/>
    <w:pPr>
      <w:pBdr>
        <w:top w:val="single" w:sz="8" w:space="0" w:color="auto"/>
        <w:lef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0">
    <w:name w:val="xl15740"/>
    <w:basedOn w:val="Normal"/>
    <w:uiPriority w:val="99"/>
    <w:rsid w:val="0060545E"/>
    <w:pPr>
      <w:pBdr>
        <w:top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1">
    <w:name w:val="xl15741"/>
    <w:basedOn w:val="Normal"/>
    <w:uiPriority w:val="99"/>
    <w:rsid w:val="0060545E"/>
    <w:pPr>
      <w:pBdr>
        <w:top w:val="single" w:sz="8" w:space="0" w:color="auto"/>
        <w:righ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2">
    <w:name w:val="xl15742"/>
    <w:basedOn w:val="Normal"/>
    <w:uiPriority w:val="99"/>
    <w:rsid w:val="0060545E"/>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3">
    <w:name w:val="xl15743"/>
    <w:basedOn w:val="Normal"/>
    <w:uiPriority w:val="99"/>
    <w:rsid w:val="0060545E"/>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4"/>
      <w:szCs w:val="14"/>
      <w:lang w:val="es-MX" w:eastAsia="es-MX"/>
    </w:rPr>
  </w:style>
  <w:style w:type="paragraph" w:customStyle="1" w:styleId="xl15744">
    <w:name w:val="xl15744"/>
    <w:basedOn w:val="Normal"/>
    <w:uiPriority w:val="99"/>
    <w:rsid w:val="0060545E"/>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5">
    <w:name w:val="xl15745"/>
    <w:basedOn w:val="Normal"/>
    <w:uiPriority w:val="99"/>
    <w:rsid w:val="0060545E"/>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6">
    <w:name w:val="xl15746"/>
    <w:basedOn w:val="Normal"/>
    <w:uiPriority w:val="99"/>
    <w:rsid w:val="0060545E"/>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7">
    <w:name w:val="xl15747"/>
    <w:basedOn w:val="Normal"/>
    <w:uiPriority w:val="99"/>
    <w:rsid w:val="0060545E"/>
    <w:pPr>
      <w:suppressAutoHyphens w:val="0"/>
      <w:spacing w:before="100" w:beforeAutospacing="1" w:after="100" w:afterAutospacing="1"/>
      <w:textAlignment w:val="center"/>
    </w:pPr>
    <w:rPr>
      <w:szCs w:val="24"/>
      <w:lang w:val="es-MX" w:eastAsia="es-MX"/>
    </w:rPr>
  </w:style>
  <w:style w:type="paragraph" w:customStyle="1" w:styleId="xl15748">
    <w:name w:val="xl15748"/>
    <w:basedOn w:val="Normal"/>
    <w:uiPriority w:val="99"/>
    <w:rsid w:val="0060545E"/>
    <w:pPr>
      <w:suppressAutoHyphens w:val="0"/>
      <w:spacing w:before="100" w:beforeAutospacing="1" w:after="100" w:afterAutospacing="1"/>
      <w:textAlignment w:val="center"/>
    </w:pPr>
    <w:rPr>
      <w:szCs w:val="24"/>
      <w:lang w:val="es-MX" w:eastAsia="es-MX"/>
    </w:rPr>
  </w:style>
  <w:style w:type="paragraph" w:customStyle="1" w:styleId="xl15749">
    <w:name w:val="xl15749"/>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29">
    <w:name w:val="xl15729"/>
    <w:basedOn w:val="Normal"/>
    <w:uiPriority w:val="99"/>
    <w:rsid w:val="0060545E"/>
    <w:pPr>
      <w:suppressAutoHyphens w:val="0"/>
      <w:spacing w:before="100" w:beforeAutospacing="1" w:after="100" w:afterAutospacing="1"/>
    </w:pPr>
    <w:rPr>
      <w:szCs w:val="24"/>
      <w:lang w:val="es-MX" w:eastAsia="es-MX"/>
    </w:rPr>
  </w:style>
  <w:style w:type="paragraph" w:customStyle="1" w:styleId="xl15730">
    <w:name w:val="xl15730"/>
    <w:basedOn w:val="Normal"/>
    <w:uiPriority w:val="99"/>
    <w:rsid w:val="0060545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Cs w:val="24"/>
      <w:lang w:val="es-MX" w:eastAsia="es-MX"/>
    </w:rPr>
  </w:style>
  <w:style w:type="character" w:styleId="Refdenotaalfinal">
    <w:name w:val="endnote reference"/>
    <w:basedOn w:val="Fuentedeprrafopredeter"/>
    <w:uiPriority w:val="99"/>
    <w:semiHidden/>
    <w:unhideWhenUsed/>
    <w:rsid w:val="0060545E"/>
    <w:rPr>
      <w:vertAlign w:val="superscript"/>
    </w:rPr>
  </w:style>
  <w:style w:type="paragraph" w:customStyle="1" w:styleId="Textodeglobo2">
    <w:name w:val="Texto de globo2"/>
    <w:basedOn w:val="Normal"/>
    <w:uiPriority w:val="99"/>
    <w:rsid w:val="0060545E"/>
    <w:rPr>
      <w:rFonts w:ascii="Tahoma" w:hAnsi="Tahoma" w:cs="Tahoma"/>
      <w:sz w:val="16"/>
    </w:rPr>
  </w:style>
  <w:style w:type="paragraph" w:customStyle="1" w:styleId="Sangra2detindependiente5">
    <w:name w:val="Sangría 2 de t. independiente5"/>
    <w:basedOn w:val="Normal"/>
    <w:uiPriority w:val="99"/>
    <w:rsid w:val="0060545E"/>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uiPriority w:val="99"/>
    <w:rsid w:val="0060545E"/>
    <w:pPr>
      <w:widowControl w:val="0"/>
      <w:overflowPunct w:val="0"/>
      <w:autoSpaceDE w:val="0"/>
      <w:jc w:val="both"/>
      <w:textAlignment w:val="baseline"/>
    </w:pPr>
    <w:rPr>
      <w:rFonts w:ascii="Arial" w:hAnsi="Arial"/>
      <w:sz w:val="20"/>
    </w:rPr>
  </w:style>
  <w:style w:type="table" w:styleId="Sombreadovistoso-nfasis6">
    <w:name w:val="Colorful Shading Accent 6"/>
    <w:basedOn w:val="Tablanormal"/>
    <w:uiPriority w:val="72"/>
    <w:rsid w:val="0060545E"/>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character" w:customStyle="1" w:styleId="Cuadrculamedia2Car">
    <w:name w:val="Cuadrícula media 2 Car"/>
    <w:link w:val="Cuadrculamedia21"/>
    <w:uiPriority w:val="1"/>
    <w:rsid w:val="0060545E"/>
    <w:rPr>
      <w:rFonts w:ascii="Calibri" w:eastAsia="Calibri" w:hAnsi="Calibri" w:cs="Times New Roman"/>
    </w:rPr>
  </w:style>
  <w:style w:type="table" w:customStyle="1" w:styleId="Tablaconcuadrcula4">
    <w:name w:val="Tabla con cuadrícula4"/>
    <w:basedOn w:val="Tablanormal"/>
    <w:next w:val="Tablaconcuadrcula"/>
    <w:uiPriority w:val="59"/>
    <w:rsid w:val="006054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60545E"/>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nfasis1">
    <w:name w:val="Light Grid Accent 1"/>
    <w:basedOn w:val="Tablanormal"/>
    <w:uiPriority w:val="62"/>
    <w:rsid w:val="0060545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staclara-nfasis5">
    <w:name w:val="Light List Accent 5"/>
    <w:basedOn w:val="Tablanormal"/>
    <w:uiPriority w:val="61"/>
    <w:rsid w:val="0060545E"/>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ombreadomedio1-nfasis5">
    <w:name w:val="Medium Shading 1 Accent 5"/>
    <w:basedOn w:val="Tablanormal"/>
    <w:uiPriority w:val="63"/>
    <w:rsid w:val="0060545E"/>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TableNormal11">
    <w:name w:val="Table Normal11"/>
    <w:uiPriority w:val="2"/>
    <w:semiHidden/>
    <w:unhideWhenUsed/>
    <w:qFormat/>
    <w:rsid w:val="0060545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Sombreadomedio1-nfasis1">
    <w:name w:val="Medium Shading 1 Accent 1"/>
    <w:basedOn w:val="Tablanormal"/>
    <w:uiPriority w:val="63"/>
    <w:rsid w:val="0060545E"/>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clara-nfasis1">
    <w:name w:val="Light List Accent 1"/>
    <w:basedOn w:val="Tablanormal"/>
    <w:uiPriority w:val="61"/>
    <w:rsid w:val="0060545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concuadrcula5">
    <w:name w:val="Tabla con cuadrícula5"/>
    <w:basedOn w:val="Tablanormal"/>
    <w:next w:val="Tablaconcuadrcula"/>
    <w:uiPriority w:val="59"/>
    <w:unhideWhenUsed/>
    <w:rsid w:val="0060545E"/>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60545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1">
    <w:name w:val="Medium Shading 1"/>
    <w:basedOn w:val="Tablanormal"/>
    <w:uiPriority w:val="63"/>
    <w:rsid w:val="0060545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60545E"/>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6054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
    <w:name w:val="Sin lista3"/>
    <w:next w:val="Sinlista"/>
    <w:uiPriority w:val="99"/>
    <w:semiHidden/>
    <w:unhideWhenUsed/>
    <w:rsid w:val="0060545E"/>
  </w:style>
  <w:style w:type="table" w:customStyle="1" w:styleId="Tablaconcuadrcula7">
    <w:name w:val="Tabla con cuadrícula7"/>
    <w:basedOn w:val="Tablanormal"/>
    <w:next w:val="Tablaconcuadrcula"/>
    <w:uiPriority w:val="59"/>
    <w:rsid w:val="006054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uiPriority w:val="99"/>
    <w:rsid w:val="0060545E"/>
    <w:pPr>
      <w:widowControl w:val="0"/>
      <w:suppressLineNumbers/>
      <w:autoSpaceDN/>
      <w:textAlignment w:val="baseline"/>
    </w:pPr>
    <w:rPr>
      <w:rFonts w:eastAsia="Lucida Sans Unicode" w:cs="Calibri"/>
      <w:kern w:val="1"/>
    </w:rPr>
  </w:style>
  <w:style w:type="paragraph" w:customStyle="1" w:styleId="Prrafodelista2">
    <w:name w:val="Párrafo de lista2"/>
    <w:basedOn w:val="Normal"/>
    <w:uiPriority w:val="34"/>
    <w:rsid w:val="0060545E"/>
    <w:pPr>
      <w:ind w:left="720"/>
      <w:contextualSpacing/>
    </w:pPr>
    <w:rPr>
      <w:rFonts w:eastAsia="Calibri"/>
    </w:rPr>
  </w:style>
  <w:style w:type="character" w:customStyle="1" w:styleId="TtuloE3Car">
    <w:name w:val="Título E3 Car"/>
    <w:basedOn w:val="TtuloE2Car"/>
    <w:link w:val="TtuloE3"/>
    <w:uiPriority w:val="99"/>
    <w:rsid w:val="0060545E"/>
    <w:rPr>
      <w:rFonts w:ascii="Calibri" w:eastAsia="MS Gothic" w:hAnsi="Calibri" w:cs="Times New Roman"/>
      <w:b/>
      <w:bCs/>
      <w:noProof/>
      <w:szCs w:val="26"/>
      <w:lang w:val="es-ES_tradnl" w:eastAsia="es-ES"/>
    </w:rPr>
  </w:style>
  <w:style w:type="table" w:customStyle="1" w:styleId="Listavistosa-nfasis41">
    <w:name w:val="Lista vistosa - Énfasis 41"/>
    <w:basedOn w:val="Tablanormal"/>
    <w:next w:val="Listavistosa-nfasis4"/>
    <w:uiPriority w:val="72"/>
    <w:rsid w:val="0060545E"/>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Sombreadoclaro-nfasis2">
    <w:name w:val="Light Shading Accent 2"/>
    <w:basedOn w:val="Tablanormal"/>
    <w:uiPriority w:val="60"/>
    <w:rsid w:val="0060545E"/>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medio1-nfasis6">
    <w:name w:val="Medium Shading 1 Accent 6"/>
    <w:basedOn w:val="Tablanormal"/>
    <w:uiPriority w:val="63"/>
    <w:rsid w:val="0060545E"/>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60545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pf0">
    <w:name w:val="pf0"/>
    <w:basedOn w:val="Normal"/>
    <w:uiPriority w:val="99"/>
    <w:rsid w:val="0060545E"/>
    <w:pPr>
      <w:suppressAutoHyphens w:val="0"/>
      <w:spacing w:before="100" w:beforeAutospacing="1" w:after="100" w:afterAutospacing="1"/>
    </w:pPr>
    <w:rPr>
      <w:szCs w:val="24"/>
      <w:lang w:val="es-MX" w:eastAsia="es-MX"/>
    </w:rPr>
  </w:style>
  <w:style w:type="paragraph" w:customStyle="1" w:styleId="MACTextoNivel1">
    <w:name w:val="MAC Texto Nivel 1"/>
    <w:basedOn w:val="Normal"/>
    <w:autoRedefine/>
    <w:uiPriority w:val="99"/>
    <w:rsid w:val="0060545E"/>
    <w:pPr>
      <w:suppressAutoHyphens w:val="0"/>
      <w:jc w:val="both"/>
    </w:pPr>
    <w:rPr>
      <w:rFonts w:asciiTheme="minorHAnsi" w:hAnsiTheme="minorHAnsi" w:cstheme="minorHAnsi"/>
      <w:sz w:val="22"/>
      <w:szCs w:val="22"/>
      <w:lang w:val="es-MX" w:eastAsia="es-ES"/>
    </w:rPr>
  </w:style>
  <w:style w:type="character" w:customStyle="1" w:styleId="UnresolvedMention">
    <w:name w:val="Unresolved Mention"/>
    <w:basedOn w:val="Fuentedeprrafopredeter"/>
    <w:uiPriority w:val="99"/>
    <w:semiHidden/>
    <w:unhideWhenUsed/>
    <w:rsid w:val="0060545E"/>
    <w:rPr>
      <w:color w:val="605E5C"/>
      <w:shd w:val="clear" w:color="auto" w:fill="E1DFDD"/>
    </w:rPr>
  </w:style>
  <w:style w:type="character" w:customStyle="1" w:styleId="Moserrat1Car">
    <w:name w:val="Moserrat 1 Car"/>
    <w:link w:val="Moserrat1"/>
    <w:uiPriority w:val="99"/>
    <w:rsid w:val="0060545E"/>
    <w:rPr>
      <w:rFonts w:ascii="Montserrat Medium" w:eastAsia="Times New Roman" w:hAnsi="Montserrat Medium" w:cs="Arial"/>
      <w:b/>
      <w:sz w:val="20"/>
      <w:szCs w:val="20"/>
      <w:lang w:eastAsia="es-MX"/>
    </w:rPr>
  </w:style>
  <w:style w:type="paragraph" w:customStyle="1" w:styleId="Mionserrat2">
    <w:name w:val="Mionserrat 2"/>
    <w:basedOn w:val="Monserrat2"/>
    <w:link w:val="Mionserrat2Car"/>
    <w:qFormat/>
    <w:rsid w:val="0060545E"/>
    <w:pPr>
      <w:numPr>
        <w:ilvl w:val="0"/>
        <w:numId w:val="0"/>
      </w:numPr>
      <w:tabs>
        <w:tab w:val="num" w:pos="720"/>
      </w:tabs>
      <w:ind w:left="720" w:hanging="360"/>
    </w:pPr>
  </w:style>
  <w:style w:type="character" w:customStyle="1" w:styleId="Mionserrat2Car">
    <w:name w:val="Mionserrat 2 Car"/>
    <w:basedOn w:val="Monserrat2Car"/>
    <w:link w:val="Mionserrat2"/>
    <w:rsid w:val="0060545E"/>
    <w:rPr>
      <w:rFonts w:ascii="Montserrat Medium" w:eastAsia="Times New Roman" w:hAnsi="Montserrat Medium" w:cs="Arial"/>
      <w:b/>
      <w:sz w:val="20"/>
      <w:szCs w:val="20"/>
      <w:lang w:eastAsia="es-MX"/>
    </w:rPr>
  </w:style>
  <w:style w:type="character" w:customStyle="1" w:styleId="cf11">
    <w:name w:val="cf11"/>
    <w:basedOn w:val="Fuentedeprrafopredeter"/>
    <w:rsid w:val="0060545E"/>
    <w:rPr>
      <w:rFonts w:ascii="Segoe UI" w:hAnsi="Segoe UI" w:cs="Segoe UI" w:hint="default"/>
      <w:b/>
      <w:bCs/>
      <w:i/>
      <w:iCs/>
      <w:sz w:val="18"/>
      <w:szCs w:val="18"/>
    </w:rPr>
  </w:style>
  <w:style w:type="numbering" w:customStyle="1" w:styleId="Sinlista111">
    <w:name w:val="Sin lista111"/>
    <w:next w:val="Sinlista"/>
    <w:uiPriority w:val="99"/>
    <w:semiHidden/>
    <w:unhideWhenUsed/>
    <w:rsid w:val="0060545E"/>
  </w:style>
  <w:style w:type="character" w:customStyle="1" w:styleId="WW8Num12z3">
    <w:name w:val="WW8Num12z3"/>
    <w:rsid w:val="0060545E"/>
    <w:rPr>
      <w:b/>
    </w:rPr>
  </w:style>
  <w:style w:type="character" w:customStyle="1" w:styleId="WW8Num27z0">
    <w:name w:val="WW8Num27z0"/>
    <w:rsid w:val="0060545E"/>
    <w:rPr>
      <w:rFonts w:ascii="Symbol" w:hAnsi="Symbol"/>
      <w:b/>
    </w:rPr>
  </w:style>
  <w:style w:type="character" w:customStyle="1" w:styleId="WW8Num29z1">
    <w:name w:val="WW8Num29z1"/>
    <w:rsid w:val="0060545E"/>
    <w:rPr>
      <w:rFonts w:ascii="Arial" w:hAnsi="Arial"/>
      <w:sz w:val="28"/>
    </w:rPr>
  </w:style>
  <w:style w:type="character" w:customStyle="1" w:styleId="WW8Num30z0">
    <w:name w:val="WW8Num30z0"/>
    <w:rsid w:val="0060545E"/>
    <w:rPr>
      <w:b/>
    </w:rPr>
  </w:style>
  <w:style w:type="character" w:customStyle="1" w:styleId="WW8Num36z3">
    <w:name w:val="WW8Num36z3"/>
    <w:rsid w:val="0060545E"/>
    <w:rPr>
      <w:b/>
    </w:rPr>
  </w:style>
  <w:style w:type="character" w:customStyle="1" w:styleId="WW8Num41z0">
    <w:name w:val="WW8Num41z0"/>
    <w:rsid w:val="0060545E"/>
    <w:rPr>
      <w:b/>
    </w:rPr>
  </w:style>
  <w:style w:type="character" w:customStyle="1" w:styleId="WW8Num42z0">
    <w:name w:val="WW8Num42z0"/>
    <w:rsid w:val="0060545E"/>
    <w:rPr>
      <w:rFonts w:ascii="Monotype Sorts" w:hAnsi="Monotype Sorts"/>
    </w:rPr>
  </w:style>
  <w:style w:type="character" w:customStyle="1" w:styleId="WW8Num43z0">
    <w:name w:val="WW8Num43z0"/>
    <w:rsid w:val="0060545E"/>
    <w:rPr>
      <w:rFonts w:ascii="Symbol" w:hAnsi="Symbol"/>
    </w:rPr>
  </w:style>
  <w:style w:type="character" w:customStyle="1" w:styleId="WW8Num43z1">
    <w:name w:val="WW8Num43z1"/>
    <w:rsid w:val="0060545E"/>
    <w:rPr>
      <w:rFonts w:ascii="Courier New" w:hAnsi="Courier New"/>
    </w:rPr>
  </w:style>
  <w:style w:type="character" w:customStyle="1" w:styleId="WW8Num44z0">
    <w:name w:val="WW8Num44z0"/>
    <w:rsid w:val="0060545E"/>
    <w:rPr>
      <w:rFonts w:ascii="Symbol" w:hAnsi="Symbol"/>
    </w:rPr>
  </w:style>
  <w:style w:type="character" w:customStyle="1" w:styleId="WW8Num47z0">
    <w:name w:val="WW8Num47z0"/>
    <w:rsid w:val="0060545E"/>
    <w:rPr>
      <w:b/>
    </w:rPr>
  </w:style>
  <w:style w:type="character" w:customStyle="1" w:styleId="WW8Num47z3">
    <w:name w:val="WW8Num47z3"/>
    <w:rsid w:val="0060545E"/>
    <w:rPr>
      <w:b/>
    </w:rPr>
  </w:style>
  <w:style w:type="character" w:customStyle="1" w:styleId="WW8Num49z1">
    <w:name w:val="WW8Num49z1"/>
    <w:rsid w:val="0060545E"/>
  </w:style>
  <w:style w:type="character" w:customStyle="1" w:styleId="WW8Num50z0">
    <w:name w:val="WW8Num50z0"/>
    <w:rsid w:val="0060545E"/>
    <w:rPr>
      <w:rFonts w:ascii="Symbol" w:hAnsi="Symbol"/>
      <w:b/>
    </w:rPr>
  </w:style>
  <w:style w:type="character" w:customStyle="1" w:styleId="WW8Num52z0">
    <w:name w:val="WW8Num52z0"/>
    <w:rsid w:val="0060545E"/>
    <w:rPr>
      <w:rFonts w:ascii="Symbol" w:hAnsi="Symbol"/>
    </w:rPr>
  </w:style>
  <w:style w:type="character" w:customStyle="1" w:styleId="WW8Num52z1">
    <w:name w:val="WW8Num52z1"/>
    <w:rsid w:val="0060545E"/>
    <w:rPr>
      <w:rFonts w:ascii="Courier New" w:hAnsi="Courier New"/>
    </w:rPr>
  </w:style>
  <w:style w:type="character" w:customStyle="1" w:styleId="WW8Num52z2">
    <w:name w:val="WW8Num52z2"/>
    <w:rsid w:val="0060545E"/>
    <w:rPr>
      <w:rFonts w:ascii="Wingdings" w:hAnsi="Wingdings"/>
    </w:rPr>
  </w:style>
  <w:style w:type="character" w:customStyle="1" w:styleId="Fuentedeprrafopredeter3">
    <w:name w:val="Fuente de párrafo predeter.3"/>
    <w:rsid w:val="0060545E"/>
  </w:style>
  <w:style w:type="character" w:customStyle="1" w:styleId="WW8Num28z1">
    <w:name w:val="WW8Num28z1"/>
    <w:rsid w:val="0060545E"/>
    <w:rPr>
      <w:rFonts w:ascii="Symbol" w:hAnsi="Symbol"/>
      <w:b/>
    </w:rPr>
  </w:style>
  <w:style w:type="character" w:customStyle="1" w:styleId="WW8Num39z0">
    <w:name w:val="WW8Num39z0"/>
    <w:rsid w:val="0060545E"/>
    <w:rPr>
      <w:rFonts w:ascii="Symbol" w:hAnsi="Symbol"/>
    </w:rPr>
  </w:style>
  <w:style w:type="character" w:customStyle="1" w:styleId="WW8Num39z1">
    <w:name w:val="WW8Num39z1"/>
    <w:rsid w:val="0060545E"/>
    <w:rPr>
      <w:rFonts w:ascii="Courier New" w:hAnsi="Courier New"/>
    </w:rPr>
  </w:style>
  <w:style w:type="character" w:customStyle="1" w:styleId="WW8Num39z2">
    <w:name w:val="WW8Num39z2"/>
    <w:rsid w:val="0060545E"/>
    <w:rPr>
      <w:rFonts w:ascii="Wingdings" w:hAnsi="Wingdings"/>
    </w:rPr>
  </w:style>
  <w:style w:type="character" w:customStyle="1" w:styleId="WW8Num40z1">
    <w:name w:val="WW8Num40z1"/>
    <w:rsid w:val="0060545E"/>
    <w:rPr>
      <w:rFonts w:ascii="Courier New" w:hAnsi="Courier New"/>
    </w:rPr>
  </w:style>
  <w:style w:type="character" w:customStyle="1" w:styleId="WW8Num40z2">
    <w:name w:val="WW8Num40z2"/>
    <w:rsid w:val="0060545E"/>
    <w:rPr>
      <w:rFonts w:ascii="Wingdings" w:hAnsi="Wingdings"/>
    </w:rPr>
  </w:style>
  <w:style w:type="character" w:customStyle="1" w:styleId="WW8Num40z3">
    <w:name w:val="WW8Num40z3"/>
    <w:rsid w:val="0060545E"/>
    <w:rPr>
      <w:rFonts w:ascii="Symbol" w:hAnsi="Symbol"/>
    </w:rPr>
  </w:style>
  <w:style w:type="character" w:customStyle="1" w:styleId="WW8Num43z2">
    <w:name w:val="WW8Num43z2"/>
    <w:rsid w:val="0060545E"/>
    <w:rPr>
      <w:rFonts w:ascii="Wingdings" w:hAnsi="Wingdings"/>
    </w:rPr>
  </w:style>
  <w:style w:type="character" w:customStyle="1" w:styleId="WW8Num46z1">
    <w:name w:val="WW8Num46z1"/>
    <w:rsid w:val="0060545E"/>
    <w:rPr>
      <w:rFonts w:ascii="Courier New" w:hAnsi="Courier New"/>
    </w:rPr>
  </w:style>
  <w:style w:type="character" w:customStyle="1" w:styleId="WW8Num46z2">
    <w:name w:val="WW8Num46z2"/>
    <w:rsid w:val="0060545E"/>
    <w:rPr>
      <w:rFonts w:ascii="Wingdings" w:hAnsi="Wingdings"/>
    </w:rPr>
  </w:style>
  <w:style w:type="character" w:customStyle="1" w:styleId="WW8Num47z1">
    <w:name w:val="WW8Num47z1"/>
    <w:rsid w:val="0060545E"/>
    <w:rPr>
      <w:rFonts w:ascii="Times New Roman" w:hAnsi="Times New Roman"/>
    </w:rPr>
  </w:style>
  <w:style w:type="character" w:customStyle="1" w:styleId="WW8Num49z0">
    <w:name w:val="WW8Num49z0"/>
    <w:rsid w:val="0060545E"/>
    <w:rPr>
      <w:b/>
    </w:rPr>
  </w:style>
  <w:style w:type="character" w:customStyle="1" w:styleId="WW8Num50z1">
    <w:name w:val="WW8Num50z1"/>
    <w:rsid w:val="0060545E"/>
    <w:rPr>
      <w:rFonts w:ascii="Courier New" w:hAnsi="Courier New"/>
    </w:rPr>
  </w:style>
  <w:style w:type="character" w:customStyle="1" w:styleId="WW8Num50z2">
    <w:name w:val="WW8Num50z2"/>
    <w:rsid w:val="0060545E"/>
    <w:rPr>
      <w:rFonts w:ascii="Wingdings" w:hAnsi="Wingdings"/>
    </w:rPr>
  </w:style>
  <w:style w:type="character" w:customStyle="1" w:styleId="WW8Num50z3">
    <w:name w:val="WW8Num50z3"/>
    <w:rsid w:val="0060545E"/>
    <w:rPr>
      <w:rFonts w:ascii="Symbol" w:hAnsi="Symbol"/>
    </w:rPr>
  </w:style>
  <w:style w:type="character" w:customStyle="1" w:styleId="WW8Num53z0">
    <w:name w:val="WW8Num53z0"/>
    <w:rsid w:val="0060545E"/>
    <w:rPr>
      <w:rFonts w:ascii="Monotype Sorts" w:hAnsi="Monotype Sorts"/>
    </w:rPr>
  </w:style>
  <w:style w:type="character" w:customStyle="1" w:styleId="WW8Num53z1">
    <w:name w:val="WW8Num53z1"/>
    <w:rsid w:val="0060545E"/>
    <w:rPr>
      <w:rFonts w:ascii="Courier New" w:hAnsi="Courier New"/>
    </w:rPr>
  </w:style>
  <w:style w:type="character" w:customStyle="1" w:styleId="WW8Num53z2">
    <w:name w:val="WW8Num53z2"/>
    <w:rsid w:val="0060545E"/>
    <w:rPr>
      <w:rFonts w:ascii="Wingdings" w:hAnsi="Wingdings"/>
    </w:rPr>
  </w:style>
  <w:style w:type="character" w:customStyle="1" w:styleId="WW8Num53z3">
    <w:name w:val="WW8Num53z3"/>
    <w:rsid w:val="0060545E"/>
    <w:rPr>
      <w:rFonts w:ascii="Symbol" w:hAnsi="Symbol"/>
    </w:rPr>
  </w:style>
  <w:style w:type="character" w:customStyle="1" w:styleId="WW8Num54z0">
    <w:name w:val="WW8Num54z0"/>
    <w:rsid w:val="0060545E"/>
    <w:rPr>
      <w:rFonts w:ascii="Wingdings" w:hAnsi="Wingdings"/>
    </w:rPr>
  </w:style>
  <w:style w:type="character" w:customStyle="1" w:styleId="WW8Num54z1">
    <w:name w:val="WW8Num54z1"/>
    <w:rsid w:val="0060545E"/>
    <w:rPr>
      <w:rFonts w:ascii="Courier New" w:hAnsi="Courier New"/>
    </w:rPr>
  </w:style>
  <w:style w:type="character" w:customStyle="1" w:styleId="WW8Num54z3">
    <w:name w:val="WW8Num54z3"/>
    <w:rsid w:val="0060545E"/>
    <w:rPr>
      <w:rFonts w:ascii="Symbol" w:hAnsi="Symbol"/>
    </w:rPr>
  </w:style>
  <w:style w:type="character" w:customStyle="1" w:styleId="WW8Num55z0">
    <w:name w:val="WW8Num55z0"/>
    <w:rsid w:val="0060545E"/>
    <w:rPr>
      <w:b/>
    </w:rPr>
  </w:style>
  <w:style w:type="character" w:customStyle="1" w:styleId="WW8Num56z0">
    <w:name w:val="WW8Num56z0"/>
    <w:rsid w:val="0060545E"/>
    <w:rPr>
      <w:b/>
    </w:rPr>
  </w:style>
  <w:style w:type="character" w:customStyle="1" w:styleId="WW8Num56z3">
    <w:name w:val="WW8Num56z3"/>
    <w:rsid w:val="0060545E"/>
    <w:rPr>
      <w:b/>
    </w:rPr>
  </w:style>
  <w:style w:type="character" w:customStyle="1" w:styleId="WW8Num57z0">
    <w:name w:val="WW8Num57z0"/>
    <w:rsid w:val="0060545E"/>
    <w:rPr>
      <w:rFonts w:ascii="Symbol" w:hAnsi="Symbol"/>
    </w:rPr>
  </w:style>
  <w:style w:type="character" w:customStyle="1" w:styleId="WW8Num58z0">
    <w:name w:val="WW8Num58z0"/>
    <w:rsid w:val="0060545E"/>
    <w:rPr>
      <w:b/>
    </w:rPr>
  </w:style>
  <w:style w:type="character" w:customStyle="1" w:styleId="WW8Num58z2">
    <w:name w:val="WW8Num58z2"/>
    <w:rsid w:val="0060545E"/>
  </w:style>
  <w:style w:type="character" w:customStyle="1" w:styleId="WW8Num61z0">
    <w:name w:val="WW8Num61z0"/>
    <w:rsid w:val="0060545E"/>
  </w:style>
  <w:style w:type="character" w:customStyle="1" w:styleId="WW8Num62z0">
    <w:name w:val="WW8Num62z0"/>
    <w:rsid w:val="0060545E"/>
    <w:rPr>
      <w:b/>
      <w:sz w:val="24"/>
    </w:rPr>
  </w:style>
  <w:style w:type="character" w:customStyle="1" w:styleId="WW8Num63z0">
    <w:name w:val="WW8Num63z0"/>
    <w:rsid w:val="0060545E"/>
    <w:rPr>
      <w:rFonts w:ascii="Monotype Sorts" w:hAnsi="Monotype Sorts"/>
    </w:rPr>
  </w:style>
  <w:style w:type="character" w:customStyle="1" w:styleId="WW8Num63z1">
    <w:name w:val="WW8Num63z1"/>
    <w:rsid w:val="0060545E"/>
    <w:rPr>
      <w:rFonts w:ascii="Courier New" w:hAnsi="Courier New"/>
    </w:rPr>
  </w:style>
  <w:style w:type="character" w:customStyle="1" w:styleId="WW8Num63z2">
    <w:name w:val="WW8Num63z2"/>
    <w:rsid w:val="0060545E"/>
    <w:rPr>
      <w:rFonts w:ascii="Wingdings" w:hAnsi="Wingdings"/>
    </w:rPr>
  </w:style>
  <w:style w:type="character" w:customStyle="1" w:styleId="WW8Num63z3">
    <w:name w:val="WW8Num63z3"/>
    <w:rsid w:val="0060545E"/>
    <w:rPr>
      <w:rFonts w:ascii="Symbol" w:hAnsi="Symbol"/>
    </w:rPr>
  </w:style>
  <w:style w:type="character" w:customStyle="1" w:styleId="WW8Num64z0">
    <w:name w:val="WW8Num64z0"/>
    <w:rsid w:val="0060545E"/>
  </w:style>
  <w:style w:type="character" w:customStyle="1" w:styleId="WW8Num64z1">
    <w:name w:val="WW8Num64z1"/>
    <w:rsid w:val="0060545E"/>
    <w:rPr>
      <w:rFonts w:ascii="Arial" w:hAnsi="Arial"/>
      <w:sz w:val="28"/>
    </w:rPr>
  </w:style>
  <w:style w:type="character" w:customStyle="1" w:styleId="WW8Num65z0">
    <w:name w:val="WW8Num65z0"/>
    <w:rsid w:val="0060545E"/>
    <w:rPr>
      <w:rFonts w:ascii="Symbol" w:hAnsi="Symbol"/>
      <w:b/>
    </w:rPr>
  </w:style>
  <w:style w:type="character" w:customStyle="1" w:styleId="WW8Num65z1">
    <w:name w:val="WW8Num65z1"/>
    <w:rsid w:val="0060545E"/>
    <w:rPr>
      <w:rFonts w:ascii="Courier New" w:hAnsi="Courier New"/>
    </w:rPr>
  </w:style>
  <w:style w:type="character" w:customStyle="1" w:styleId="WW8Num65z2">
    <w:name w:val="WW8Num65z2"/>
    <w:rsid w:val="0060545E"/>
    <w:rPr>
      <w:rFonts w:ascii="Wingdings" w:hAnsi="Wingdings"/>
    </w:rPr>
  </w:style>
  <w:style w:type="character" w:customStyle="1" w:styleId="WW8Num65z3">
    <w:name w:val="WW8Num65z3"/>
    <w:rsid w:val="0060545E"/>
    <w:rPr>
      <w:rFonts w:ascii="Symbol" w:hAnsi="Symbol"/>
    </w:rPr>
  </w:style>
  <w:style w:type="character" w:customStyle="1" w:styleId="Refdecomentario1">
    <w:name w:val="Ref. de comentario1"/>
    <w:rsid w:val="0060545E"/>
    <w:rPr>
      <w:sz w:val="16"/>
    </w:rPr>
  </w:style>
  <w:style w:type="character" w:customStyle="1" w:styleId="CharacterStyle3">
    <w:name w:val="Character Style 3"/>
    <w:rsid w:val="0060545E"/>
    <w:rPr>
      <w:rFonts w:ascii="Arial Narrow" w:hAnsi="Arial Narrow"/>
      <w:sz w:val="16"/>
    </w:rPr>
  </w:style>
  <w:style w:type="character" w:customStyle="1" w:styleId="CharacterStyle1">
    <w:name w:val="Character Style 1"/>
    <w:rsid w:val="0060545E"/>
    <w:rPr>
      <w:rFonts w:ascii="Garamond" w:hAnsi="Garamond"/>
      <w:sz w:val="14"/>
    </w:rPr>
  </w:style>
  <w:style w:type="character" w:customStyle="1" w:styleId="CharacterStyle2">
    <w:name w:val="Character Style 2"/>
    <w:rsid w:val="0060545E"/>
    <w:rPr>
      <w:sz w:val="14"/>
    </w:rPr>
  </w:style>
  <w:style w:type="paragraph" w:customStyle="1" w:styleId="Encabezado5">
    <w:name w:val="Encabezado5"/>
    <w:basedOn w:val="Normal"/>
    <w:next w:val="Textoindependiente"/>
    <w:uiPriority w:val="99"/>
    <w:rsid w:val="0060545E"/>
    <w:pPr>
      <w:keepNext/>
      <w:spacing w:before="240" w:after="120"/>
    </w:pPr>
    <w:rPr>
      <w:rFonts w:ascii="Arial" w:eastAsia="MS Mincho" w:hAnsi="Arial" w:cs="Tahoma"/>
      <w:sz w:val="28"/>
      <w:szCs w:val="28"/>
    </w:rPr>
  </w:style>
  <w:style w:type="paragraph" w:customStyle="1" w:styleId="Textocomentario2">
    <w:name w:val="Texto comentario2"/>
    <w:basedOn w:val="Normal"/>
    <w:uiPriority w:val="99"/>
    <w:rsid w:val="0060545E"/>
    <w:pPr>
      <w:suppressAutoHyphens w:val="0"/>
    </w:pPr>
    <w:rPr>
      <w:rFonts w:ascii="Arial" w:hAnsi="Arial" w:cs="Arial"/>
      <w:sz w:val="20"/>
      <w:lang w:val="es-MX"/>
    </w:rPr>
  </w:style>
  <w:style w:type="paragraph" w:customStyle="1" w:styleId="Lista22">
    <w:name w:val="Lista 22"/>
    <w:basedOn w:val="Normal"/>
    <w:uiPriority w:val="99"/>
    <w:rsid w:val="0060545E"/>
    <w:pPr>
      <w:ind w:left="566" w:hanging="283"/>
    </w:pPr>
  </w:style>
  <w:style w:type="paragraph" w:customStyle="1" w:styleId="Textocomentario4">
    <w:name w:val="Texto comentario4"/>
    <w:basedOn w:val="Normal"/>
    <w:uiPriority w:val="99"/>
    <w:rsid w:val="0060545E"/>
    <w:pPr>
      <w:suppressAutoHyphens w:val="0"/>
    </w:pPr>
    <w:rPr>
      <w:rFonts w:ascii="Arial" w:hAnsi="Arial" w:cs="Arial"/>
      <w:sz w:val="20"/>
      <w:lang w:val="es-MX"/>
    </w:rPr>
  </w:style>
  <w:style w:type="paragraph" w:customStyle="1" w:styleId="Epgrafe1">
    <w:name w:val="Epígrafe1"/>
    <w:basedOn w:val="Normal"/>
    <w:next w:val="Normal"/>
    <w:uiPriority w:val="99"/>
    <w:rsid w:val="0060545E"/>
    <w:pPr>
      <w:suppressAutoHyphens w:val="0"/>
      <w:ind w:left="561" w:hanging="561"/>
      <w:jc w:val="both"/>
    </w:pPr>
    <w:rPr>
      <w:rFonts w:ascii="Arial" w:hAnsi="Arial" w:cs="Arial"/>
      <w:b/>
      <w:bCs/>
      <w:sz w:val="28"/>
      <w:szCs w:val="24"/>
      <w:lang w:val="es-MX"/>
    </w:rPr>
  </w:style>
  <w:style w:type="paragraph" w:customStyle="1" w:styleId="Textocomentario3">
    <w:name w:val="Texto comentario3"/>
    <w:basedOn w:val="Normal"/>
    <w:uiPriority w:val="99"/>
    <w:rsid w:val="0060545E"/>
    <w:pPr>
      <w:suppressAutoHyphens w:val="0"/>
    </w:pPr>
    <w:rPr>
      <w:rFonts w:ascii="Arial" w:hAnsi="Arial" w:cs="Arial"/>
      <w:sz w:val="20"/>
      <w:lang w:val="es-MX"/>
    </w:rPr>
  </w:style>
  <w:style w:type="paragraph" w:customStyle="1" w:styleId="Style1">
    <w:name w:val="Style 1"/>
    <w:uiPriority w:val="99"/>
    <w:rsid w:val="0060545E"/>
    <w:pPr>
      <w:widowControl w:val="0"/>
      <w:suppressAutoHyphens/>
      <w:autoSpaceDE w:val="0"/>
      <w:spacing w:after="0" w:line="240" w:lineRule="auto"/>
    </w:pPr>
    <w:rPr>
      <w:rFonts w:ascii="Times New Roman" w:eastAsia="Times New Roman" w:hAnsi="Times New Roman" w:cs="Times New Roman"/>
      <w:sz w:val="20"/>
      <w:szCs w:val="20"/>
      <w:lang w:val="en-US" w:eastAsia="ar-SA"/>
    </w:rPr>
  </w:style>
  <w:style w:type="paragraph" w:customStyle="1" w:styleId="Style2">
    <w:name w:val="Style 2"/>
    <w:uiPriority w:val="99"/>
    <w:rsid w:val="0060545E"/>
    <w:pPr>
      <w:widowControl w:val="0"/>
      <w:suppressAutoHyphens/>
      <w:autoSpaceDE w:val="0"/>
      <w:spacing w:after="0" w:line="240" w:lineRule="auto"/>
      <w:jc w:val="right"/>
    </w:pPr>
    <w:rPr>
      <w:rFonts w:ascii="Garamond" w:eastAsia="Times New Roman" w:hAnsi="Garamond" w:cs="Garamond"/>
      <w:sz w:val="14"/>
      <w:szCs w:val="14"/>
      <w:lang w:val="en-US" w:eastAsia="ar-SA"/>
    </w:rPr>
  </w:style>
  <w:style w:type="paragraph" w:customStyle="1" w:styleId="Style3">
    <w:name w:val="Style 3"/>
    <w:uiPriority w:val="99"/>
    <w:rsid w:val="0060545E"/>
    <w:pPr>
      <w:widowControl w:val="0"/>
      <w:suppressAutoHyphens/>
      <w:autoSpaceDE w:val="0"/>
      <w:spacing w:after="0" w:line="240" w:lineRule="auto"/>
    </w:pPr>
    <w:rPr>
      <w:rFonts w:ascii="Garamond" w:eastAsia="Times New Roman" w:hAnsi="Garamond" w:cs="Garamond"/>
      <w:sz w:val="14"/>
      <w:szCs w:val="14"/>
      <w:lang w:val="en-US" w:eastAsia="ar-SA"/>
    </w:rPr>
  </w:style>
  <w:style w:type="paragraph" w:customStyle="1" w:styleId="Style4">
    <w:name w:val="Style 4"/>
    <w:uiPriority w:val="99"/>
    <w:rsid w:val="0060545E"/>
    <w:pPr>
      <w:widowControl w:val="0"/>
      <w:suppressAutoHyphens/>
      <w:autoSpaceDE w:val="0"/>
      <w:spacing w:after="0" w:line="240" w:lineRule="auto"/>
      <w:jc w:val="right"/>
    </w:pPr>
    <w:rPr>
      <w:rFonts w:ascii="Times New Roman" w:eastAsia="Times New Roman" w:hAnsi="Times New Roman" w:cs="Times New Roman"/>
      <w:sz w:val="14"/>
      <w:szCs w:val="14"/>
      <w:lang w:val="en-US" w:eastAsia="ar-SA"/>
    </w:rPr>
  </w:style>
  <w:style w:type="paragraph" w:customStyle="1" w:styleId="Style5">
    <w:name w:val="Style 5"/>
    <w:uiPriority w:val="99"/>
    <w:rsid w:val="0060545E"/>
    <w:pPr>
      <w:widowControl w:val="0"/>
      <w:suppressAutoHyphens/>
      <w:autoSpaceDE w:val="0"/>
      <w:spacing w:after="0" w:line="240" w:lineRule="auto"/>
    </w:pPr>
    <w:rPr>
      <w:rFonts w:ascii="Times New Roman" w:eastAsia="Times New Roman" w:hAnsi="Times New Roman" w:cs="Times New Roman"/>
      <w:sz w:val="14"/>
      <w:szCs w:val="14"/>
      <w:lang w:val="en-US" w:eastAsia="ar-SA"/>
    </w:rPr>
  </w:style>
  <w:style w:type="paragraph" w:customStyle="1" w:styleId="Style6">
    <w:name w:val="Style 6"/>
    <w:uiPriority w:val="99"/>
    <w:rsid w:val="0060545E"/>
    <w:pPr>
      <w:widowControl w:val="0"/>
      <w:suppressAutoHyphens/>
      <w:autoSpaceDE w:val="0"/>
      <w:spacing w:after="0" w:line="240" w:lineRule="auto"/>
      <w:jc w:val="right"/>
    </w:pPr>
    <w:rPr>
      <w:rFonts w:ascii="Arial Narrow" w:eastAsia="Times New Roman" w:hAnsi="Arial Narrow" w:cs="Arial Narrow"/>
      <w:sz w:val="16"/>
      <w:szCs w:val="16"/>
      <w:lang w:val="en-US" w:eastAsia="ar-SA"/>
    </w:rPr>
  </w:style>
  <w:style w:type="paragraph" w:customStyle="1" w:styleId="Style7">
    <w:name w:val="Style 7"/>
    <w:uiPriority w:val="99"/>
    <w:rsid w:val="0060545E"/>
    <w:pPr>
      <w:widowControl w:val="0"/>
      <w:suppressAutoHyphens/>
      <w:autoSpaceDE w:val="0"/>
      <w:spacing w:after="0" w:line="240" w:lineRule="auto"/>
    </w:pPr>
    <w:rPr>
      <w:rFonts w:ascii="Arial Narrow" w:eastAsia="Times New Roman" w:hAnsi="Arial Narrow" w:cs="Arial Narrow"/>
      <w:sz w:val="16"/>
      <w:szCs w:val="16"/>
      <w:lang w:val="en-US" w:eastAsia="ar-SA"/>
    </w:rPr>
  </w:style>
  <w:style w:type="character" w:customStyle="1" w:styleId="WW8Num1z2">
    <w:name w:val="WW8Num1z2"/>
    <w:rsid w:val="0060545E"/>
    <w:rPr>
      <w:rFonts w:ascii="Symbol" w:hAnsi="Symbol"/>
    </w:rPr>
  </w:style>
  <w:style w:type="character" w:customStyle="1" w:styleId="WW8Num2z2">
    <w:name w:val="WW8Num2z2"/>
    <w:rsid w:val="0060545E"/>
    <w:rPr>
      <w:rFonts w:ascii="Symbol" w:hAnsi="Symbol"/>
    </w:rPr>
  </w:style>
  <w:style w:type="character" w:customStyle="1" w:styleId="WW8Num3z2">
    <w:name w:val="WW8Num3z2"/>
    <w:rsid w:val="0060545E"/>
    <w:rPr>
      <w:rFonts w:ascii="Symbol" w:hAnsi="Symbol"/>
    </w:rPr>
  </w:style>
  <w:style w:type="character" w:customStyle="1" w:styleId="WW8Num9z2">
    <w:name w:val="WW8Num9z2"/>
    <w:rsid w:val="0060545E"/>
    <w:rPr>
      <w:rFonts w:ascii="Symbol" w:hAnsi="Symbol"/>
    </w:rPr>
  </w:style>
  <w:style w:type="character" w:customStyle="1" w:styleId="WW8Num11z2">
    <w:name w:val="WW8Num11z2"/>
    <w:rsid w:val="0060545E"/>
    <w:rPr>
      <w:rFonts w:ascii="Symbol" w:hAnsi="Symbol"/>
    </w:rPr>
  </w:style>
  <w:style w:type="character" w:customStyle="1" w:styleId="WW8Num13z2">
    <w:name w:val="WW8Num13z2"/>
    <w:rsid w:val="0060545E"/>
    <w:rPr>
      <w:rFonts w:ascii="Symbol" w:hAnsi="Symbol"/>
    </w:rPr>
  </w:style>
  <w:style w:type="character" w:customStyle="1" w:styleId="WW8Num14z2">
    <w:name w:val="WW8Num14z2"/>
    <w:rsid w:val="0060545E"/>
    <w:rPr>
      <w:rFonts w:ascii="Symbol" w:hAnsi="Symbol"/>
    </w:rPr>
  </w:style>
  <w:style w:type="character" w:customStyle="1" w:styleId="WW8Num16z2">
    <w:name w:val="WW8Num16z2"/>
    <w:rsid w:val="0060545E"/>
    <w:rPr>
      <w:rFonts w:ascii="Symbol" w:hAnsi="Symbol"/>
    </w:rPr>
  </w:style>
  <w:style w:type="character" w:customStyle="1" w:styleId="WW8Num22z2">
    <w:name w:val="WW8Num22z2"/>
    <w:rsid w:val="0060545E"/>
    <w:rPr>
      <w:rFonts w:ascii="Symbol" w:hAnsi="Symbol"/>
    </w:rPr>
  </w:style>
  <w:style w:type="character" w:customStyle="1" w:styleId="WW8Num23z2">
    <w:name w:val="WW8Num23z2"/>
    <w:rsid w:val="0060545E"/>
    <w:rPr>
      <w:rFonts w:ascii="Symbol" w:hAnsi="Symbol"/>
    </w:rPr>
  </w:style>
  <w:style w:type="character" w:customStyle="1" w:styleId="WW8Num25z2">
    <w:name w:val="WW8Num25z2"/>
    <w:rsid w:val="0060545E"/>
    <w:rPr>
      <w:rFonts w:ascii="Wingdings" w:hAnsi="Wingdings"/>
    </w:rPr>
  </w:style>
  <w:style w:type="character" w:customStyle="1" w:styleId="WW8Num27z2">
    <w:name w:val="WW8Num27z2"/>
    <w:rsid w:val="0060545E"/>
    <w:rPr>
      <w:rFonts w:ascii="Symbol" w:hAnsi="Symbol"/>
    </w:rPr>
  </w:style>
  <w:style w:type="character" w:customStyle="1" w:styleId="WW8Num28z2">
    <w:name w:val="WW8Num28z2"/>
    <w:rsid w:val="0060545E"/>
    <w:rPr>
      <w:rFonts w:ascii="Symbol" w:hAnsi="Symbol"/>
    </w:rPr>
  </w:style>
  <w:style w:type="character" w:customStyle="1" w:styleId="WW8Num30z2">
    <w:name w:val="WW8Num30z2"/>
    <w:rsid w:val="0060545E"/>
    <w:rPr>
      <w:rFonts w:ascii="Symbol" w:hAnsi="Symbol"/>
    </w:rPr>
  </w:style>
  <w:style w:type="character" w:customStyle="1" w:styleId="WW8Num33z2">
    <w:name w:val="WW8Num33z2"/>
    <w:rsid w:val="0060545E"/>
    <w:rPr>
      <w:rFonts w:ascii="Symbol" w:hAnsi="Symbol"/>
    </w:rPr>
  </w:style>
  <w:style w:type="character" w:customStyle="1" w:styleId="WW8Num36z2">
    <w:name w:val="WW8Num36z2"/>
    <w:rsid w:val="0060545E"/>
    <w:rPr>
      <w:rFonts w:ascii="Symbol" w:hAnsi="Symbol"/>
    </w:rPr>
  </w:style>
  <w:style w:type="character" w:customStyle="1" w:styleId="WW8Num37z2">
    <w:name w:val="WW8Num37z2"/>
    <w:rsid w:val="0060545E"/>
    <w:rPr>
      <w:rFonts w:ascii="Symbol" w:hAnsi="Symbol"/>
    </w:rPr>
  </w:style>
  <w:style w:type="character" w:customStyle="1" w:styleId="WW-Absatz-Standardschriftart">
    <w:name w:val="WW-Absatz-Standardschriftart"/>
    <w:rsid w:val="0060545E"/>
  </w:style>
  <w:style w:type="character" w:customStyle="1" w:styleId="Fuentedeprrafopredeter5">
    <w:name w:val="Fuente de párrafo predeter.5"/>
    <w:rsid w:val="0060545E"/>
  </w:style>
  <w:style w:type="character" w:customStyle="1" w:styleId="WW-Absatz-Standardschriftart1">
    <w:name w:val="WW-Absatz-Standardschriftart1"/>
    <w:rsid w:val="0060545E"/>
  </w:style>
  <w:style w:type="character" w:customStyle="1" w:styleId="WW-Absatz-Standardschriftart11">
    <w:name w:val="WW-Absatz-Standardschriftart11"/>
    <w:rsid w:val="0060545E"/>
  </w:style>
  <w:style w:type="character" w:customStyle="1" w:styleId="Fuentedeprrafopredeter4">
    <w:name w:val="Fuente de párrafo predeter.4"/>
    <w:rsid w:val="0060545E"/>
  </w:style>
  <w:style w:type="character" w:customStyle="1" w:styleId="WW-Absatz-Standardschriftart111">
    <w:name w:val="WW-Absatz-Standardschriftart111"/>
    <w:rsid w:val="0060545E"/>
  </w:style>
  <w:style w:type="character" w:customStyle="1" w:styleId="WW-Absatz-Standardschriftart1111">
    <w:name w:val="WW-Absatz-Standardschriftart1111"/>
    <w:rsid w:val="0060545E"/>
  </w:style>
  <w:style w:type="character" w:customStyle="1" w:styleId="WW-Absatz-Standardschriftart11111">
    <w:name w:val="WW-Absatz-Standardschriftart11111"/>
    <w:rsid w:val="0060545E"/>
  </w:style>
  <w:style w:type="character" w:customStyle="1" w:styleId="WW-Absatz-Standardschriftart111111">
    <w:name w:val="WW-Absatz-Standardschriftart111111"/>
    <w:rsid w:val="0060545E"/>
  </w:style>
  <w:style w:type="character" w:customStyle="1" w:styleId="WW-Absatz-Standardschriftart1111111">
    <w:name w:val="WW-Absatz-Standardschriftart1111111"/>
    <w:rsid w:val="0060545E"/>
  </w:style>
  <w:style w:type="character" w:customStyle="1" w:styleId="WW-Absatz-Standardschriftart11111111">
    <w:name w:val="WW-Absatz-Standardschriftart11111111"/>
    <w:rsid w:val="0060545E"/>
  </w:style>
  <w:style w:type="character" w:customStyle="1" w:styleId="WW-Absatz-Standardschriftart111111111">
    <w:name w:val="WW-Absatz-Standardschriftart111111111"/>
    <w:rsid w:val="0060545E"/>
  </w:style>
  <w:style w:type="character" w:customStyle="1" w:styleId="WW-Absatz-Standardschriftart1111111111">
    <w:name w:val="WW-Absatz-Standardschriftart1111111111"/>
    <w:rsid w:val="0060545E"/>
  </w:style>
  <w:style w:type="character" w:customStyle="1" w:styleId="WW-Absatz-Standardschriftart11111111111">
    <w:name w:val="WW-Absatz-Standardschriftart11111111111"/>
    <w:rsid w:val="0060545E"/>
  </w:style>
  <w:style w:type="character" w:customStyle="1" w:styleId="WW-Absatz-Standardschriftart111111111111">
    <w:name w:val="WW-Absatz-Standardschriftart111111111111"/>
    <w:rsid w:val="0060545E"/>
  </w:style>
  <w:style w:type="character" w:customStyle="1" w:styleId="WW-Absatz-Standardschriftart1111111111111">
    <w:name w:val="WW-Absatz-Standardschriftart1111111111111"/>
    <w:rsid w:val="0060545E"/>
  </w:style>
  <w:style w:type="character" w:customStyle="1" w:styleId="WW-Absatz-Standardschriftart11111111111111">
    <w:name w:val="WW-Absatz-Standardschriftart11111111111111"/>
    <w:rsid w:val="0060545E"/>
  </w:style>
  <w:style w:type="character" w:customStyle="1" w:styleId="WW-Absatz-Standardschriftart111111111111111">
    <w:name w:val="WW-Absatz-Standardschriftart111111111111111"/>
    <w:rsid w:val="0060545E"/>
  </w:style>
  <w:style w:type="character" w:customStyle="1" w:styleId="WW-Absatz-Standardschriftart1111111111111111">
    <w:name w:val="WW-Absatz-Standardschriftart1111111111111111"/>
    <w:rsid w:val="0060545E"/>
  </w:style>
  <w:style w:type="character" w:customStyle="1" w:styleId="WW-Absatz-Standardschriftart11111111111111111">
    <w:name w:val="WW-Absatz-Standardschriftart11111111111111111"/>
    <w:rsid w:val="0060545E"/>
  </w:style>
  <w:style w:type="character" w:customStyle="1" w:styleId="WW-Absatz-Standardschriftart111111111111111111">
    <w:name w:val="WW-Absatz-Standardschriftart111111111111111111"/>
    <w:rsid w:val="0060545E"/>
  </w:style>
  <w:style w:type="character" w:customStyle="1" w:styleId="WW-Absatz-Standardschriftart1111111111111111111">
    <w:name w:val="WW-Absatz-Standardschriftart1111111111111111111"/>
    <w:rsid w:val="0060545E"/>
  </w:style>
  <w:style w:type="character" w:customStyle="1" w:styleId="WW-Absatz-Standardschriftart11111111111111111111">
    <w:name w:val="WW-Absatz-Standardschriftart11111111111111111111"/>
    <w:rsid w:val="0060545E"/>
  </w:style>
  <w:style w:type="character" w:customStyle="1" w:styleId="WW8Num8z2">
    <w:name w:val="WW8Num8z2"/>
    <w:rsid w:val="0060545E"/>
    <w:rPr>
      <w:rFonts w:ascii="Wingdings" w:hAnsi="Wingdings"/>
    </w:rPr>
  </w:style>
  <w:style w:type="character" w:customStyle="1" w:styleId="WW8Num21z2">
    <w:name w:val="WW8Num21z2"/>
    <w:rsid w:val="0060545E"/>
    <w:rPr>
      <w:rFonts w:ascii="Symbol" w:hAnsi="Symbol"/>
    </w:rPr>
  </w:style>
  <w:style w:type="character" w:customStyle="1" w:styleId="WW8Num34z4">
    <w:name w:val="WW8Num34z4"/>
    <w:rsid w:val="0060545E"/>
    <w:rPr>
      <w:rFonts w:ascii="Courier New" w:hAnsi="Courier New"/>
    </w:rPr>
  </w:style>
  <w:style w:type="character" w:customStyle="1" w:styleId="WW8Num34z5">
    <w:name w:val="WW8Num34z5"/>
    <w:rsid w:val="0060545E"/>
    <w:rPr>
      <w:rFonts w:ascii="Wingdings" w:hAnsi="Wingdings"/>
    </w:rPr>
  </w:style>
  <w:style w:type="character" w:customStyle="1" w:styleId="WW8Num36z1">
    <w:name w:val="WW8Num36z1"/>
    <w:rsid w:val="0060545E"/>
    <w:rPr>
      <w:rFonts w:ascii="Courier New" w:hAnsi="Courier New"/>
    </w:rPr>
  </w:style>
  <w:style w:type="character" w:customStyle="1" w:styleId="WW8Num36z5">
    <w:name w:val="WW8Num36z5"/>
    <w:rsid w:val="0060545E"/>
    <w:rPr>
      <w:rFonts w:ascii="Wingdings" w:hAnsi="Wingdings"/>
    </w:rPr>
  </w:style>
  <w:style w:type="character" w:customStyle="1" w:styleId="WW8Num41z2">
    <w:name w:val="WW8Num41z2"/>
    <w:rsid w:val="0060545E"/>
    <w:rPr>
      <w:rFonts w:ascii="Symbol" w:hAnsi="Symbol"/>
    </w:rPr>
  </w:style>
  <w:style w:type="character" w:customStyle="1" w:styleId="WW8Num42z2">
    <w:name w:val="WW8Num42z2"/>
    <w:rsid w:val="0060545E"/>
    <w:rPr>
      <w:rFonts w:ascii="Symbol" w:hAnsi="Symbol"/>
    </w:rPr>
  </w:style>
  <w:style w:type="character" w:customStyle="1" w:styleId="WW8Num44z2">
    <w:name w:val="WW8Num44z2"/>
    <w:rsid w:val="0060545E"/>
    <w:rPr>
      <w:rFonts w:ascii="Symbol" w:hAnsi="Symbol"/>
    </w:rPr>
  </w:style>
  <w:style w:type="character" w:customStyle="1" w:styleId="WW8Num45z2">
    <w:name w:val="WW8Num45z2"/>
    <w:rsid w:val="0060545E"/>
    <w:rPr>
      <w:rFonts w:ascii="Symbol" w:hAnsi="Symbol"/>
    </w:rPr>
  </w:style>
  <w:style w:type="character" w:customStyle="1" w:styleId="ABASTECIMIENTO">
    <w:name w:val="ABASTECIMIENTO"/>
    <w:rsid w:val="0060545E"/>
    <w:rPr>
      <w:color w:val="000000"/>
    </w:rPr>
  </w:style>
  <w:style w:type="character" w:customStyle="1" w:styleId="Vietas">
    <w:name w:val="Viñetas"/>
    <w:rsid w:val="0060545E"/>
    <w:rPr>
      <w:rFonts w:ascii="OpenSymbol" w:hAnsi="OpenSymbol"/>
    </w:rPr>
  </w:style>
  <w:style w:type="paragraph" w:customStyle="1" w:styleId="CarCarCarCarCarCarCarCarCarCar">
    <w:name w:val="Car Car Car Car Car Car Car Car Car Car"/>
    <w:basedOn w:val="Normal"/>
    <w:uiPriority w:val="99"/>
    <w:rsid w:val="0060545E"/>
    <w:pPr>
      <w:spacing w:before="60" w:after="160" w:line="240" w:lineRule="exact"/>
    </w:pPr>
    <w:rPr>
      <w:rFonts w:ascii="Verdana" w:hAnsi="Verdana"/>
      <w:color w:val="FF00FF"/>
      <w:sz w:val="20"/>
      <w:lang w:val="en-US"/>
    </w:rPr>
  </w:style>
  <w:style w:type="character" w:customStyle="1" w:styleId="CarCar2">
    <w:name w:val="Car Car2"/>
    <w:locked/>
    <w:rsid w:val="0060545E"/>
    <w:rPr>
      <w:rFonts w:ascii="Arial" w:hAnsi="Arial"/>
      <w:lang w:val="es-ES_tradnl" w:eastAsia="ar-SA" w:bidi="ar-SA"/>
    </w:rPr>
  </w:style>
  <w:style w:type="character" w:customStyle="1" w:styleId="CarCar3">
    <w:name w:val="Car Car3"/>
    <w:rsid w:val="0060545E"/>
    <w:rPr>
      <w:rFonts w:ascii="Times New Roman" w:hAnsi="Times New Roman"/>
      <w:sz w:val="20"/>
      <w:lang w:val="es-ES" w:eastAsia="ar-SA" w:bidi="ar-SA"/>
    </w:rPr>
  </w:style>
  <w:style w:type="character" w:customStyle="1" w:styleId="CarCar11">
    <w:name w:val="Car Car11"/>
    <w:rsid w:val="0060545E"/>
    <w:rPr>
      <w:rFonts w:ascii="Arial" w:hAnsi="Arial"/>
      <w:sz w:val="20"/>
      <w:lang w:val="es-ES_tradnl" w:eastAsia="ar-SA" w:bidi="ar-SA"/>
    </w:rPr>
  </w:style>
  <w:style w:type="character" w:customStyle="1" w:styleId="CarCar17">
    <w:name w:val="Car Car17"/>
    <w:locked/>
    <w:rsid w:val="0060545E"/>
    <w:rPr>
      <w:rFonts w:ascii="Cambria" w:hAnsi="Cambria" w:cs="Times New Roman"/>
      <w:b/>
      <w:kern w:val="32"/>
      <w:sz w:val="32"/>
      <w:lang w:val="es-ES" w:eastAsia="ar-SA" w:bidi="ar-SA"/>
    </w:rPr>
  </w:style>
  <w:style w:type="character" w:customStyle="1" w:styleId="CarCar8">
    <w:name w:val="Car Car8"/>
    <w:locked/>
    <w:rsid w:val="0060545E"/>
    <w:rPr>
      <w:rFonts w:cs="Times New Roman"/>
      <w:sz w:val="24"/>
      <w:lang w:val="es-ES" w:eastAsia="ar-SA" w:bidi="ar-SA"/>
    </w:rPr>
  </w:style>
  <w:style w:type="character" w:customStyle="1" w:styleId="CarCar7">
    <w:name w:val="Car Car7"/>
    <w:locked/>
    <w:rsid w:val="0060545E"/>
    <w:rPr>
      <w:rFonts w:cs="Times New Roman"/>
      <w:sz w:val="24"/>
      <w:lang w:val="es-ES" w:eastAsia="ar-SA" w:bidi="ar-SA"/>
    </w:rPr>
  </w:style>
  <w:style w:type="character" w:customStyle="1" w:styleId="CarCar6">
    <w:name w:val="Car Car6"/>
    <w:locked/>
    <w:rsid w:val="0060545E"/>
    <w:rPr>
      <w:rFonts w:ascii="Arial" w:hAnsi="Arial" w:cs="Times New Roman"/>
      <w:lang w:val="es-ES_tradnl" w:eastAsia="ar-SA" w:bidi="ar-SA"/>
    </w:rPr>
  </w:style>
  <w:style w:type="character" w:customStyle="1" w:styleId="CarCar4">
    <w:name w:val="Car Car4"/>
    <w:locked/>
    <w:rsid w:val="0060545E"/>
    <w:rPr>
      <w:rFonts w:ascii="Cambria" w:hAnsi="Cambria" w:cs="Times New Roman"/>
      <w:sz w:val="24"/>
      <w:lang w:val="es-ES" w:eastAsia="ar-SA" w:bidi="ar-SA"/>
    </w:rPr>
  </w:style>
  <w:style w:type="character" w:customStyle="1" w:styleId="CarCar5">
    <w:name w:val="Car Car5"/>
    <w:locked/>
    <w:rsid w:val="0060545E"/>
    <w:rPr>
      <w:rFonts w:ascii="Cambria" w:hAnsi="Cambria" w:cs="Times New Roman"/>
      <w:b/>
      <w:kern w:val="28"/>
      <w:sz w:val="32"/>
      <w:lang w:val="es-ES" w:eastAsia="ar-SA" w:bidi="ar-SA"/>
    </w:rPr>
  </w:style>
  <w:style w:type="paragraph" w:customStyle="1" w:styleId="Prrafodelista3">
    <w:name w:val="Párrafo de lista3"/>
    <w:basedOn w:val="Normal"/>
    <w:uiPriority w:val="99"/>
    <w:rsid w:val="0060545E"/>
    <w:pPr>
      <w:suppressAutoHyphens w:val="0"/>
      <w:ind w:left="708"/>
    </w:pPr>
    <w:rPr>
      <w:rFonts w:ascii="Arial" w:hAnsi="Arial" w:cs="Arial"/>
      <w:sz w:val="20"/>
      <w:szCs w:val="24"/>
      <w:lang w:val="es-MX"/>
    </w:rPr>
  </w:style>
  <w:style w:type="paragraph" w:customStyle="1" w:styleId="Prrafodelista4">
    <w:name w:val="Párrafo de lista4"/>
    <w:basedOn w:val="Normal"/>
    <w:uiPriority w:val="99"/>
    <w:rsid w:val="0060545E"/>
    <w:pPr>
      <w:suppressAutoHyphens w:val="0"/>
      <w:ind w:left="708"/>
    </w:pPr>
    <w:rPr>
      <w:rFonts w:ascii="Arial" w:hAnsi="Arial" w:cs="Arial"/>
      <w:sz w:val="20"/>
      <w:szCs w:val="24"/>
      <w:lang w:val="es-MX"/>
    </w:rPr>
  </w:style>
  <w:style w:type="paragraph" w:customStyle="1" w:styleId="Textoindependiente231">
    <w:name w:val="Texto independiente 231"/>
    <w:basedOn w:val="Normal"/>
    <w:uiPriority w:val="99"/>
    <w:rsid w:val="0060545E"/>
    <w:pPr>
      <w:spacing w:after="120" w:line="480" w:lineRule="auto"/>
    </w:pPr>
  </w:style>
  <w:style w:type="character" w:customStyle="1" w:styleId="CarCar12">
    <w:name w:val="Car Car12"/>
    <w:locked/>
    <w:rsid w:val="0060545E"/>
    <w:rPr>
      <w:rFonts w:cs="Times New Roman"/>
      <w:sz w:val="16"/>
      <w:lang w:val="es-ES" w:eastAsia="ar-SA" w:bidi="ar-SA"/>
    </w:rPr>
  </w:style>
  <w:style w:type="character" w:customStyle="1" w:styleId="hps">
    <w:name w:val="hps"/>
    <w:rsid w:val="0060545E"/>
  </w:style>
  <w:style w:type="table" w:styleId="Sombreadomedio2-nfasis5">
    <w:name w:val="Medium Shading 2 Accent 5"/>
    <w:basedOn w:val="Tablanormal"/>
    <w:uiPriority w:val="64"/>
    <w:rsid w:val="0060545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60545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Cuerpo">
    <w:name w:val="Cuerpo"/>
    <w:uiPriority w:val="99"/>
    <w:rsid w:val="0060545E"/>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eastAsia="es-MX"/>
      <w14:textOutline w14:w="0" w14:cap="flat" w14:cmpd="sng" w14:algn="ctr">
        <w14:noFill/>
        <w14:prstDash w14:val="solid"/>
        <w14:bevel/>
      </w14:textOutline>
    </w:rPr>
  </w:style>
  <w:style w:type="paragraph" w:customStyle="1" w:styleId="Car2">
    <w:name w:val="Car2"/>
    <w:basedOn w:val="Normal"/>
    <w:uiPriority w:val="99"/>
    <w:rsid w:val="0060545E"/>
    <w:pPr>
      <w:spacing w:before="60" w:after="160" w:line="240" w:lineRule="exact"/>
    </w:pPr>
    <w:rPr>
      <w:rFonts w:ascii="Verdana" w:hAnsi="Verdana"/>
      <w:color w:val="FF00FF"/>
      <w:sz w:val="20"/>
      <w:lang w:val="en-US"/>
    </w:rPr>
  </w:style>
  <w:style w:type="paragraph" w:customStyle="1" w:styleId="CarCarCarCar2">
    <w:name w:val="Car Car Car Car2"/>
    <w:basedOn w:val="Normal"/>
    <w:uiPriority w:val="99"/>
    <w:rsid w:val="0060545E"/>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uiPriority w:val="99"/>
    <w:rsid w:val="0060545E"/>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uiPriority w:val="99"/>
    <w:rsid w:val="0060545E"/>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uiPriority w:val="99"/>
    <w:rsid w:val="0060545E"/>
    <w:pPr>
      <w:spacing w:before="60" w:after="160" w:line="240" w:lineRule="exact"/>
    </w:pPr>
    <w:rPr>
      <w:rFonts w:ascii="Verdana" w:hAnsi="Verdana"/>
      <w:color w:val="FF00FF"/>
      <w:sz w:val="20"/>
      <w:lang w:val="en-US"/>
    </w:rPr>
  </w:style>
  <w:style w:type="paragraph" w:customStyle="1" w:styleId="Listaclara-nfasis31">
    <w:name w:val="Lista clara - Énfasis 31"/>
    <w:hidden/>
    <w:uiPriority w:val="99"/>
    <w:semiHidden/>
    <w:rsid w:val="0060545E"/>
    <w:pPr>
      <w:spacing w:after="0" w:line="240" w:lineRule="auto"/>
    </w:pPr>
    <w:rPr>
      <w:rFonts w:ascii="Montserrat Medium" w:eastAsia="Times New Roman" w:hAnsi="Montserrat Medium" w:cs="Times New Roman"/>
      <w:sz w:val="24"/>
      <w:szCs w:val="24"/>
      <w:lang w:val="es-ES" w:eastAsia="es-ES"/>
    </w:rPr>
  </w:style>
  <w:style w:type="table" w:styleId="Cuadrculamedia1">
    <w:name w:val="Medium Grid 1"/>
    <w:basedOn w:val="Tablanormal"/>
    <w:uiPriority w:val="67"/>
    <w:rsid w:val="0060545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customStyle="1" w:styleId="Mencinsinresolver3">
    <w:name w:val="Mención sin resolver3"/>
    <w:basedOn w:val="Fuentedeprrafopredeter"/>
    <w:uiPriority w:val="99"/>
    <w:semiHidden/>
    <w:unhideWhenUsed/>
    <w:rsid w:val="0060545E"/>
    <w:rPr>
      <w:color w:val="605E5C"/>
      <w:shd w:val="clear" w:color="auto" w:fill="E1DFDD"/>
    </w:rPr>
  </w:style>
  <w:style w:type="character" w:customStyle="1" w:styleId="Mencinsinresolver4">
    <w:name w:val="Mención sin resolver4"/>
    <w:basedOn w:val="Fuentedeprrafopredeter"/>
    <w:uiPriority w:val="99"/>
    <w:semiHidden/>
    <w:unhideWhenUsed/>
    <w:rsid w:val="0060545E"/>
    <w:rPr>
      <w:color w:val="605E5C"/>
      <w:shd w:val="clear" w:color="auto" w:fill="E1DFDD"/>
    </w:rPr>
  </w:style>
  <w:style w:type="numbering" w:customStyle="1" w:styleId="Sinlista4">
    <w:name w:val="Sin lista4"/>
    <w:next w:val="Sinlista"/>
    <w:uiPriority w:val="99"/>
    <w:semiHidden/>
    <w:unhideWhenUsed/>
    <w:rsid w:val="0060545E"/>
  </w:style>
  <w:style w:type="table" w:customStyle="1" w:styleId="Cuadrculamedia3-nfasis51">
    <w:name w:val="Cuadrícula media 3 - Énfasis 51"/>
    <w:basedOn w:val="Tablanormal"/>
    <w:next w:val="Cuadrculamedia3-nfasis5"/>
    <w:uiPriority w:val="69"/>
    <w:rsid w:val="0060545E"/>
    <w:pPr>
      <w:spacing w:after="0" w:line="240" w:lineRule="auto"/>
    </w:pPr>
    <w:rPr>
      <w:rFonts w:ascii="Calibri" w:eastAsia="MS Mincho" w:hAnsi="Calibri" w:cs="Times New Roman"/>
      <w:sz w:val="24"/>
      <w:szCs w:val="24"/>
      <w:lang w:val="es-ES_tradnl"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numbering" w:customStyle="1" w:styleId="Sinlista12">
    <w:name w:val="Sin lista12"/>
    <w:next w:val="Sinlista"/>
    <w:uiPriority w:val="99"/>
    <w:semiHidden/>
    <w:unhideWhenUsed/>
    <w:rsid w:val="0060545E"/>
  </w:style>
  <w:style w:type="table" w:customStyle="1" w:styleId="Tablaconcuadrcula12">
    <w:name w:val="Tabla con cuadrícula12"/>
    <w:basedOn w:val="Tablanormal"/>
    <w:next w:val="Tablaconcuadrcula"/>
    <w:uiPriority w:val="59"/>
    <w:rsid w:val="0060545E"/>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12">
    <w:name w:val="Lista vistosa - Énfasis 12"/>
    <w:basedOn w:val="Tablanormal"/>
    <w:next w:val="Listavistosa-nfasis1"/>
    <w:rsid w:val="0060545E"/>
    <w:pPr>
      <w:spacing w:after="0" w:line="240" w:lineRule="auto"/>
    </w:pPr>
    <w:rPr>
      <w:rFonts w:ascii="Calibri" w:eastAsia="Calibri" w:hAnsi="Calibri" w:cs="Times New Roman"/>
      <w:sz w:val="24"/>
      <w:szCs w:val="20"/>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Cuadrculamedia3-nfasis11">
    <w:name w:val="Cuadrícula media 3 - Énfasis 11"/>
    <w:basedOn w:val="Tablanormal"/>
    <w:next w:val="Cuadrculamedia3-nfasis1"/>
    <w:uiPriority w:val="69"/>
    <w:rsid w:val="0060545E"/>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81">
    <w:name w:val="Tabla con cuadrícula81"/>
    <w:basedOn w:val="Tablanormal"/>
    <w:next w:val="Tablaconcuadrcula"/>
    <w:uiPriority w:val="59"/>
    <w:rsid w:val="0060545E"/>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next w:val="Tablaconcuadrcula"/>
    <w:uiPriority w:val="59"/>
    <w:rsid w:val="0060545E"/>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59"/>
    <w:rsid w:val="0060545E"/>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1">
    <w:name w:val="Tabla con cuadrícula311"/>
    <w:basedOn w:val="Tablanormal"/>
    <w:uiPriority w:val="59"/>
    <w:rsid w:val="0060545E"/>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
    <w:name w:val="Sin lista21"/>
    <w:next w:val="Sinlista"/>
    <w:uiPriority w:val="99"/>
    <w:semiHidden/>
    <w:unhideWhenUsed/>
    <w:rsid w:val="0060545E"/>
  </w:style>
  <w:style w:type="table" w:customStyle="1" w:styleId="Tablaconcuadrcula21">
    <w:name w:val="Tabla con cuadrícula21"/>
    <w:basedOn w:val="Tablanormal"/>
    <w:next w:val="Tablaconcuadrcula"/>
    <w:uiPriority w:val="59"/>
    <w:rsid w:val="0060545E"/>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42">
    <w:name w:val="Lista vistosa - Énfasis 42"/>
    <w:basedOn w:val="Tablanormal"/>
    <w:next w:val="Listavistosa-nfasis4"/>
    <w:uiPriority w:val="72"/>
    <w:rsid w:val="0060545E"/>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Sombreadovistoso-nfasis61">
    <w:name w:val="Sombreado vistoso - Énfasis 61"/>
    <w:basedOn w:val="Tablanormal"/>
    <w:next w:val="Sombreadovistoso-nfasis6"/>
    <w:uiPriority w:val="72"/>
    <w:rsid w:val="0060545E"/>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Tablaconcuadrcula41">
    <w:name w:val="Tabla con cuadrícula41"/>
    <w:basedOn w:val="Tablanormal"/>
    <w:next w:val="Tablaconcuadrcula"/>
    <w:uiPriority w:val="59"/>
    <w:rsid w:val="0060545E"/>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11">
    <w:name w:val="Sombreado claro - Énfasis 11"/>
    <w:basedOn w:val="Tablanormal"/>
    <w:next w:val="Sombreadoclaro-nfasis1"/>
    <w:uiPriority w:val="60"/>
    <w:rsid w:val="0060545E"/>
    <w:pPr>
      <w:spacing w:after="0" w:line="240" w:lineRule="auto"/>
    </w:pPr>
    <w:rPr>
      <w:rFonts w:ascii="Calibri" w:eastAsia="Calibri" w:hAnsi="Calibri" w:cs="Times New Roman"/>
      <w:color w:val="365F91"/>
      <w:sz w:val="20"/>
      <w:szCs w:val="20"/>
      <w:lang w:eastAsia="es-MX"/>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clara-nfasis11">
    <w:name w:val="Cuadrícula clara - Énfasis 11"/>
    <w:basedOn w:val="Tablanormal"/>
    <w:next w:val="Cuadrculaclara-nfasis1"/>
    <w:uiPriority w:val="62"/>
    <w:rsid w:val="0060545E"/>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staclara-nfasis51">
    <w:name w:val="Lista clara - Énfasis 51"/>
    <w:basedOn w:val="Tablanormal"/>
    <w:next w:val="Listaclara-nfasis5"/>
    <w:uiPriority w:val="61"/>
    <w:rsid w:val="0060545E"/>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ombreadomedio1-nfasis51">
    <w:name w:val="Sombreado medio 1 - Énfasis 51"/>
    <w:basedOn w:val="Tablanormal"/>
    <w:next w:val="Sombreadomedio1-nfasis5"/>
    <w:uiPriority w:val="63"/>
    <w:rsid w:val="0060545E"/>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eNormal12">
    <w:name w:val="Table Normal12"/>
    <w:uiPriority w:val="2"/>
    <w:semiHidden/>
    <w:unhideWhenUsed/>
    <w:qFormat/>
    <w:rsid w:val="0060545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60545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Sombreadomedio1-nfasis11">
    <w:name w:val="Sombreado medio 1 - Énfasis 11"/>
    <w:basedOn w:val="Tablanormal"/>
    <w:next w:val="Sombreadomedio1-nfasis1"/>
    <w:uiPriority w:val="63"/>
    <w:rsid w:val="0060545E"/>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clara-nfasis11">
    <w:name w:val="Lista clara - Énfasis 11"/>
    <w:basedOn w:val="Tablanormal"/>
    <w:next w:val="Listaclara-nfasis1"/>
    <w:uiPriority w:val="61"/>
    <w:rsid w:val="0060545E"/>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clara-nfasis51">
    <w:name w:val="Cuadrícula clara - Énfasis 51"/>
    <w:basedOn w:val="Tablanormal"/>
    <w:next w:val="Cuadrculaclara-nfasis5"/>
    <w:uiPriority w:val="62"/>
    <w:rsid w:val="0060545E"/>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aconcuadrcula51">
    <w:name w:val="Tabla con cuadrícula51"/>
    <w:basedOn w:val="Tablanormal"/>
    <w:next w:val="Tablaconcuadrcula"/>
    <w:uiPriority w:val="59"/>
    <w:unhideWhenUsed/>
    <w:rsid w:val="0060545E"/>
    <w:pPr>
      <w:widowControl w:val="0"/>
      <w:autoSpaceDE w:val="0"/>
      <w:autoSpaceDN w:val="0"/>
      <w:spacing w:after="0" w:line="240" w:lineRule="auto"/>
    </w:pPr>
    <w:rPr>
      <w:rFonts w:ascii="Calibri" w:eastAsia="Calibri" w:hAnsi="Calibri" w:cs="Times New Roman"/>
      <w:sz w:val="20"/>
      <w:szCs w:val="20"/>
      <w:lang w:val="en-US"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clara1">
    <w:name w:val="Cuadrícula clara1"/>
    <w:basedOn w:val="Tablanormal"/>
    <w:next w:val="Cuadrculaclara"/>
    <w:uiPriority w:val="62"/>
    <w:rsid w:val="0060545E"/>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
    <w:name w:val="Sombreado claro1"/>
    <w:basedOn w:val="Tablanormal"/>
    <w:next w:val="Sombreadoclaro"/>
    <w:uiPriority w:val="60"/>
    <w:rsid w:val="0060545E"/>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medio11">
    <w:name w:val="Sombreado medio 11"/>
    <w:basedOn w:val="Tablanormal"/>
    <w:next w:val="Sombreadomedio1"/>
    <w:uiPriority w:val="63"/>
    <w:rsid w:val="0060545E"/>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Sombreadomedio1-nfasis31">
    <w:name w:val="Sombreado medio 1 - Énfasis 31"/>
    <w:basedOn w:val="Tablanormal"/>
    <w:next w:val="Sombreadomedio1-nfasis3"/>
    <w:uiPriority w:val="63"/>
    <w:rsid w:val="0060545E"/>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61">
    <w:name w:val="Tabla con cuadrícula61"/>
    <w:basedOn w:val="Tablanormal"/>
    <w:next w:val="Tablaconcuadrcula"/>
    <w:uiPriority w:val="59"/>
    <w:rsid w:val="0060545E"/>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1">
    <w:name w:val="Sin lista31"/>
    <w:next w:val="Sinlista"/>
    <w:uiPriority w:val="99"/>
    <w:semiHidden/>
    <w:unhideWhenUsed/>
    <w:rsid w:val="0060545E"/>
  </w:style>
  <w:style w:type="table" w:customStyle="1" w:styleId="Tablaconcuadrcula71">
    <w:name w:val="Tabla con cuadrícula71"/>
    <w:basedOn w:val="Tablanormal"/>
    <w:next w:val="Tablaconcuadrcula"/>
    <w:uiPriority w:val="59"/>
    <w:rsid w:val="0060545E"/>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
    <w:name w:val="Tabla con cuadrícula111"/>
    <w:basedOn w:val="Tablanormal"/>
    <w:next w:val="Tablaconcuadrcula"/>
    <w:uiPriority w:val="59"/>
    <w:rsid w:val="0060545E"/>
    <w:pPr>
      <w:spacing w:after="0" w:line="240" w:lineRule="auto"/>
    </w:pPr>
    <w:rPr>
      <w:rFonts w:ascii="Calibri" w:eastAsia="Times New Roman"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411">
    <w:name w:val="Lista vistosa - Énfasis 411"/>
    <w:basedOn w:val="Tablanormal"/>
    <w:next w:val="Listavistosa-nfasis4"/>
    <w:uiPriority w:val="72"/>
    <w:rsid w:val="0060545E"/>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Ttulo11">
    <w:name w:val="Título 11"/>
    <w:basedOn w:val="Normal"/>
    <w:next w:val="Normal"/>
    <w:uiPriority w:val="99"/>
    <w:qFormat/>
    <w:rsid w:val="0060545E"/>
    <w:pPr>
      <w:keepNext/>
      <w:keepLines/>
      <w:suppressAutoHyphens w:val="0"/>
      <w:spacing w:before="240"/>
      <w:outlineLvl w:val="0"/>
    </w:pPr>
    <w:rPr>
      <w:rFonts w:ascii="Calibri" w:eastAsia="MS Gothic" w:hAnsi="Calibri"/>
      <w:color w:val="365F91"/>
      <w:sz w:val="32"/>
      <w:szCs w:val="32"/>
      <w:lang w:val="es-ES_tradnl" w:eastAsia="en-US"/>
    </w:rPr>
  </w:style>
  <w:style w:type="character" w:customStyle="1" w:styleId="Hipervnculo151">
    <w:name w:val="Hipervínculo151"/>
    <w:uiPriority w:val="99"/>
    <w:unhideWhenUsed/>
    <w:rsid w:val="0060545E"/>
    <w:rPr>
      <w:color w:val="0000FF"/>
      <w:u w:val="single"/>
    </w:rPr>
  </w:style>
  <w:style w:type="table" w:customStyle="1" w:styleId="Cuadrculamedia3-nfasis511">
    <w:name w:val="Cuadrícula media 3 - Énfasis 511"/>
    <w:basedOn w:val="Tablanormal"/>
    <w:next w:val="Cuadrculamedia3-nfasis5"/>
    <w:uiPriority w:val="69"/>
    <w:rsid w:val="0060545E"/>
    <w:pPr>
      <w:spacing w:after="0" w:line="240" w:lineRule="auto"/>
    </w:pPr>
    <w:rPr>
      <w:rFonts w:ascii="Calibri" w:eastAsia="MS Mincho" w:hAnsi="Calibri" w:cs="Times New Roman"/>
      <w:sz w:val="24"/>
      <w:szCs w:val="24"/>
      <w:lang w:val="es-ES_tradn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Listaclara">
    <w:name w:val="Light List"/>
    <w:basedOn w:val="Tablanormal"/>
    <w:uiPriority w:val="61"/>
    <w:rsid w:val="0060545E"/>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hgkelc">
    <w:name w:val="hgkelc"/>
    <w:rsid w:val="0060545E"/>
  </w:style>
  <w:style w:type="character" w:customStyle="1" w:styleId="kx21rb">
    <w:name w:val="kx21rb"/>
    <w:rsid w:val="0060545E"/>
  </w:style>
  <w:style w:type="character" w:customStyle="1" w:styleId="Ttulo3Car1">
    <w:name w:val="Título 3 Car1"/>
    <w:aliases w:val="H3 Car1,Titulo 3 Car1,Level 1 - 1 Car1,h3 Car1,Level 3 Topic Heading Car1,Section Car1"/>
    <w:basedOn w:val="Fuentedeprrafopredeter"/>
    <w:uiPriority w:val="9"/>
    <w:semiHidden/>
    <w:rsid w:val="006C21BE"/>
    <w:rPr>
      <w:rFonts w:asciiTheme="majorHAnsi" w:eastAsiaTheme="majorEastAsia" w:hAnsiTheme="majorHAnsi" w:cstheme="majorBidi"/>
      <w:b/>
      <w:bCs/>
      <w:color w:val="4F81BD" w:themeColor="accent1"/>
      <w:sz w:val="22"/>
      <w:szCs w:val="22"/>
    </w:rPr>
  </w:style>
  <w:style w:type="character" w:customStyle="1" w:styleId="Ttulo4Car1">
    <w:name w:val="Título 4 Car1"/>
    <w:aliases w:val="h4 Car1,(Alt+4) Car1,rhead4 Car1,a) b) c) Car1,Map Title Car1,H41 Car1,(Alt+4)1 Car1,H42 Car1,(Alt+4)2 Car1,H43 Car1,(Alt+4)3 Car1,H44 Car1,(Alt+4)4 Car1,H45 Car1,(Alt+4)5 Car1,H411 Car1,(Alt+4)11 Car1,H421 Car1,(Alt+4)21 Car1,H431 Car1"/>
    <w:basedOn w:val="Fuentedeprrafopredeter"/>
    <w:uiPriority w:val="9"/>
    <w:semiHidden/>
    <w:rsid w:val="006C21BE"/>
    <w:rPr>
      <w:rFonts w:asciiTheme="majorHAnsi" w:eastAsiaTheme="majorEastAsia" w:hAnsiTheme="majorHAnsi" w:cstheme="majorBidi"/>
      <w:b/>
      <w:bCs/>
      <w:i/>
      <w:iCs/>
      <w:color w:val="4F81BD" w:themeColor="accent1"/>
      <w:sz w:val="22"/>
      <w:szCs w:val="22"/>
    </w:rPr>
  </w:style>
  <w:style w:type="character" w:customStyle="1" w:styleId="TextocomentarioCar1">
    <w:name w:val="Texto comentario Car1"/>
    <w:aliases w:val="Comment Text Char1 Car1"/>
    <w:basedOn w:val="Fuentedeprrafopredeter"/>
    <w:uiPriority w:val="99"/>
    <w:semiHidden/>
    <w:rsid w:val="006C21B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413266">
      <w:bodyDiv w:val="1"/>
      <w:marLeft w:val="0"/>
      <w:marRight w:val="0"/>
      <w:marTop w:val="0"/>
      <w:marBottom w:val="0"/>
      <w:divBdr>
        <w:top w:val="none" w:sz="0" w:space="0" w:color="auto"/>
        <w:left w:val="none" w:sz="0" w:space="0" w:color="auto"/>
        <w:bottom w:val="none" w:sz="0" w:space="0" w:color="auto"/>
        <w:right w:val="none" w:sz="0" w:space="0" w:color="auto"/>
      </w:divBdr>
    </w:div>
    <w:div w:id="674570773">
      <w:bodyDiv w:val="1"/>
      <w:marLeft w:val="0"/>
      <w:marRight w:val="0"/>
      <w:marTop w:val="0"/>
      <w:marBottom w:val="0"/>
      <w:divBdr>
        <w:top w:val="none" w:sz="0" w:space="0" w:color="auto"/>
        <w:left w:val="none" w:sz="0" w:space="0" w:color="auto"/>
        <w:bottom w:val="none" w:sz="0" w:space="0" w:color="auto"/>
        <w:right w:val="none" w:sz="0" w:space="0" w:color="auto"/>
      </w:divBdr>
    </w:div>
    <w:div w:id="834881361">
      <w:bodyDiv w:val="1"/>
      <w:marLeft w:val="0"/>
      <w:marRight w:val="0"/>
      <w:marTop w:val="0"/>
      <w:marBottom w:val="0"/>
      <w:divBdr>
        <w:top w:val="none" w:sz="0" w:space="0" w:color="auto"/>
        <w:left w:val="none" w:sz="0" w:space="0" w:color="auto"/>
        <w:bottom w:val="none" w:sz="0" w:space="0" w:color="auto"/>
        <w:right w:val="none" w:sz="0" w:space="0" w:color="auto"/>
      </w:divBdr>
    </w:div>
    <w:div w:id="952328785">
      <w:bodyDiv w:val="1"/>
      <w:marLeft w:val="0"/>
      <w:marRight w:val="0"/>
      <w:marTop w:val="0"/>
      <w:marBottom w:val="0"/>
      <w:divBdr>
        <w:top w:val="none" w:sz="0" w:space="0" w:color="auto"/>
        <w:left w:val="none" w:sz="0" w:space="0" w:color="auto"/>
        <w:bottom w:val="none" w:sz="0" w:space="0" w:color="auto"/>
        <w:right w:val="none" w:sz="0" w:space="0" w:color="auto"/>
      </w:divBdr>
    </w:div>
    <w:div w:id="1055742407">
      <w:bodyDiv w:val="1"/>
      <w:marLeft w:val="0"/>
      <w:marRight w:val="0"/>
      <w:marTop w:val="0"/>
      <w:marBottom w:val="0"/>
      <w:divBdr>
        <w:top w:val="none" w:sz="0" w:space="0" w:color="auto"/>
        <w:left w:val="none" w:sz="0" w:space="0" w:color="auto"/>
        <w:bottom w:val="none" w:sz="0" w:space="0" w:color="auto"/>
        <w:right w:val="none" w:sz="0" w:space="0" w:color="auto"/>
      </w:divBdr>
    </w:div>
    <w:div w:id="1290404725">
      <w:bodyDiv w:val="1"/>
      <w:marLeft w:val="0"/>
      <w:marRight w:val="0"/>
      <w:marTop w:val="0"/>
      <w:marBottom w:val="0"/>
      <w:divBdr>
        <w:top w:val="none" w:sz="0" w:space="0" w:color="auto"/>
        <w:left w:val="none" w:sz="0" w:space="0" w:color="auto"/>
        <w:bottom w:val="none" w:sz="0" w:space="0" w:color="auto"/>
        <w:right w:val="none" w:sz="0" w:space="0" w:color="auto"/>
      </w:divBdr>
    </w:div>
    <w:div w:id="1586260583">
      <w:bodyDiv w:val="1"/>
      <w:marLeft w:val="0"/>
      <w:marRight w:val="0"/>
      <w:marTop w:val="0"/>
      <w:marBottom w:val="0"/>
      <w:divBdr>
        <w:top w:val="none" w:sz="0" w:space="0" w:color="auto"/>
        <w:left w:val="none" w:sz="0" w:space="0" w:color="auto"/>
        <w:bottom w:val="none" w:sz="0" w:space="0" w:color="auto"/>
        <w:right w:val="none" w:sz="0" w:space="0" w:color="auto"/>
      </w:divBdr>
    </w:div>
    <w:div w:id="1682926895">
      <w:bodyDiv w:val="1"/>
      <w:marLeft w:val="0"/>
      <w:marRight w:val="0"/>
      <w:marTop w:val="0"/>
      <w:marBottom w:val="0"/>
      <w:divBdr>
        <w:top w:val="none" w:sz="0" w:space="0" w:color="auto"/>
        <w:left w:val="none" w:sz="0" w:space="0" w:color="auto"/>
        <w:bottom w:val="none" w:sz="0" w:space="0" w:color="auto"/>
        <w:right w:val="none" w:sz="0" w:space="0" w:color="auto"/>
      </w:divBdr>
    </w:div>
    <w:div w:id="1864979053">
      <w:bodyDiv w:val="1"/>
      <w:marLeft w:val="0"/>
      <w:marRight w:val="0"/>
      <w:marTop w:val="0"/>
      <w:marBottom w:val="0"/>
      <w:divBdr>
        <w:top w:val="none" w:sz="0" w:space="0" w:color="auto"/>
        <w:left w:val="none" w:sz="0" w:space="0" w:color="auto"/>
        <w:bottom w:val="none" w:sz="0" w:space="0" w:color="auto"/>
        <w:right w:val="none" w:sz="0" w:space="0" w:color="auto"/>
      </w:divBdr>
    </w:div>
    <w:div w:id="2082174336">
      <w:bodyDiv w:val="1"/>
      <w:marLeft w:val="0"/>
      <w:marRight w:val="0"/>
      <w:marTop w:val="0"/>
      <w:marBottom w:val="0"/>
      <w:divBdr>
        <w:top w:val="none" w:sz="0" w:space="0" w:color="auto"/>
        <w:left w:val="none" w:sz="0" w:space="0" w:color="auto"/>
        <w:bottom w:val="none" w:sz="0" w:space="0" w:color="auto"/>
        <w:right w:val="none" w:sz="0" w:space="0" w:color="auto"/>
      </w:divBdr>
    </w:div>
    <w:div w:id="210707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4.emf"/><Relationship Id="rId26" Type="http://schemas.openxmlformats.org/officeDocument/2006/relationships/image" Target="media/image8.emf"/><Relationship Id="rId39" Type="http://schemas.openxmlformats.org/officeDocument/2006/relationships/package" Target="embeddings/Documento_de_Microsoft_Word10.docx"/><Relationship Id="rId21" Type="http://schemas.openxmlformats.org/officeDocument/2006/relationships/package" Target="embeddings/Documento_de_Microsoft_Word3.docx"/><Relationship Id="rId34" Type="http://schemas.openxmlformats.org/officeDocument/2006/relationships/image" Target="media/image12.emf"/><Relationship Id="rId42" Type="http://schemas.openxmlformats.org/officeDocument/2006/relationships/image" Target="media/image16.emf"/><Relationship Id="rId47" Type="http://schemas.openxmlformats.org/officeDocument/2006/relationships/package" Target="embeddings/Documento_de_Microsoft_Word14.docx"/><Relationship Id="rId50" Type="http://schemas.openxmlformats.org/officeDocument/2006/relationships/image" Target="media/image20.emf"/><Relationship Id="rId55" Type="http://schemas.openxmlformats.org/officeDocument/2006/relationships/oleObject" Target="embeddings/Hoja_de_c_lculo_de_Microsoft_Excel_97-20034.xls"/><Relationship Id="rId63" Type="http://schemas.openxmlformats.org/officeDocument/2006/relationships/header" Target="header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5.emf"/><Relationship Id="rId29" Type="http://schemas.openxmlformats.org/officeDocument/2006/relationships/oleObject" Target="embeddings/Hoja_de_c_lculo_de_Microsoft_Excel_97-20032.xls"/><Relationship Id="rId41" Type="http://schemas.openxmlformats.org/officeDocument/2006/relationships/package" Target="embeddings/Documento_de_Microsoft_Word11.docx"/><Relationship Id="rId54" Type="http://schemas.openxmlformats.org/officeDocument/2006/relationships/image" Target="media/image22.emf"/><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omprasmx.buengobierno.gob.mx/" TargetMode="External"/><Relationship Id="rId24" Type="http://schemas.openxmlformats.org/officeDocument/2006/relationships/image" Target="media/image7.emf"/><Relationship Id="rId32" Type="http://schemas.openxmlformats.org/officeDocument/2006/relationships/image" Target="media/image11.emf"/><Relationship Id="rId37" Type="http://schemas.openxmlformats.org/officeDocument/2006/relationships/package" Target="embeddings/Documento_de_Microsoft_Word9.docx"/><Relationship Id="rId40" Type="http://schemas.openxmlformats.org/officeDocument/2006/relationships/image" Target="media/image15.emf"/><Relationship Id="rId45" Type="http://schemas.openxmlformats.org/officeDocument/2006/relationships/package" Target="embeddings/Documento_de_Microsoft_Word13.docx"/><Relationship Id="rId53" Type="http://schemas.openxmlformats.org/officeDocument/2006/relationships/package" Target="embeddings/Documento_de_Microsoft_Word17.docx"/><Relationship Id="rId58" Type="http://schemas.openxmlformats.org/officeDocument/2006/relationships/image" Target="media/image24.emf"/><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oleObject" Target="embeddings/Hoja_de_c_lculo_de_Microsoft_Excel_97-20031.xls"/><Relationship Id="rId23" Type="http://schemas.openxmlformats.org/officeDocument/2006/relationships/package" Target="embeddings/Documento_de_Microsoft_Word4.docx"/><Relationship Id="rId28" Type="http://schemas.openxmlformats.org/officeDocument/2006/relationships/image" Target="media/image9.emf"/><Relationship Id="rId36" Type="http://schemas.openxmlformats.org/officeDocument/2006/relationships/image" Target="media/image13.emf"/><Relationship Id="rId49" Type="http://schemas.openxmlformats.org/officeDocument/2006/relationships/package" Target="embeddings/Documento_de_Microsoft_Word15.docx"/><Relationship Id="rId57" Type="http://schemas.openxmlformats.org/officeDocument/2006/relationships/package" Target="embeddings/Documento_de_Microsoft_Word18.docx"/><Relationship Id="rId61" Type="http://schemas.openxmlformats.org/officeDocument/2006/relationships/package" Target="embeddings/Documento_de_Microsoft_Word20.docx"/><Relationship Id="rId10" Type="http://schemas.openxmlformats.org/officeDocument/2006/relationships/hyperlink" Target="https://www.dof.gob.mx/nota_detalle.php?codigo=5687786&amp;fecha=04/05/2023" TargetMode="External"/><Relationship Id="rId19" Type="http://schemas.openxmlformats.org/officeDocument/2006/relationships/package" Target="embeddings/Hoja_de_c_lculo_de_Microsoft_Excel2.xlsx"/><Relationship Id="rId31" Type="http://schemas.openxmlformats.org/officeDocument/2006/relationships/package" Target="embeddings/Documento_de_Microsoft_Word7.docx"/><Relationship Id="rId44" Type="http://schemas.openxmlformats.org/officeDocument/2006/relationships/image" Target="media/image17.emf"/><Relationship Id="rId52" Type="http://schemas.openxmlformats.org/officeDocument/2006/relationships/image" Target="media/image21.emf"/><Relationship Id="rId60" Type="http://schemas.openxmlformats.org/officeDocument/2006/relationships/image" Target="media/image25.emf"/><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repiimss.imss.gob.mx/imss" TargetMode="External"/><Relationship Id="rId14" Type="http://schemas.openxmlformats.org/officeDocument/2006/relationships/image" Target="media/image2.emf"/><Relationship Id="rId22" Type="http://schemas.openxmlformats.org/officeDocument/2006/relationships/image" Target="media/image6.emf"/><Relationship Id="rId27" Type="http://schemas.openxmlformats.org/officeDocument/2006/relationships/package" Target="embeddings/Documento_de_Microsoft_Word6.docx"/><Relationship Id="rId30" Type="http://schemas.openxmlformats.org/officeDocument/2006/relationships/image" Target="media/image10.emf"/><Relationship Id="rId35" Type="http://schemas.openxmlformats.org/officeDocument/2006/relationships/package" Target="embeddings/Documento_de_Microsoft_Word8.docx"/><Relationship Id="rId43" Type="http://schemas.openxmlformats.org/officeDocument/2006/relationships/package" Target="embeddings/Documento_de_Microsoft_Word12.docx"/><Relationship Id="rId48" Type="http://schemas.openxmlformats.org/officeDocument/2006/relationships/image" Target="media/image19.emf"/><Relationship Id="rId56" Type="http://schemas.openxmlformats.org/officeDocument/2006/relationships/image" Target="media/image23.emf"/><Relationship Id="rId64"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package" Target="embeddings/Documento_de_Microsoft_Word16.docx"/><Relationship Id="rId3" Type="http://schemas.openxmlformats.org/officeDocument/2006/relationships/styles" Target="styles.xml"/><Relationship Id="rId12" Type="http://schemas.openxmlformats.org/officeDocument/2006/relationships/hyperlink" Target="https://comprasmx.buengobierno.gob.mx/" TargetMode="External"/><Relationship Id="rId17" Type="http://schemas.openxmlformats.org/officeDocument/2006/relationships/package" Target="embeddings/Hoja_de_c_lculo_de_Microsoft_Excel1.xlsx"/><Relationship Id="rId25" Type="http://schemas.openxmlformats.org/officeDocument/2006/relationships/package" Target="embeddings/Documento_de_Microsoft_Word5.docx"/><Relationship Id="rId33" Type="http://schemas.openxmlformats.org/officeDocument/2006/relationships/oleObject" Target="embeddings/Hoja_de_c_lculo_de_Microsoft_Excel_97-20033.xls"/><Relationship Id="rId38" Type="http://schemas.openxmlformats.org/officeDocument/2006/relationships/image" Target="media/image14.emf"/><Relationship Id="rId46" Type="http://schemas.openxmlformats.org/officeDocument/2006/relationships/image" Target="media/image18.emf"/><Relationship Id="rId59" Type="http://schemas.openxmlformats.org/officeDocument/2006/relationships/package" Target="embeddings/Documento_de_Microsoft_Word19.docx"/></Relationships>
</file>

<file path=word/_rels/header2.xml.rels><?xml version="1.0" encoding="UTF-8" standalone="yes"?>
<Relationships xmlns="http://schemas.openxmlformats.org/package/2006/relationships"><Relationship Id="rId1" Type="http://schemas.openxmlformats.org/officeDocument/2006/relationships/image" Target="media/image2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EBEA1-4A04-43C8-B4C7-CEFE34777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1476</TotalTime>
  <Pages>273</Pages>
  <Words>59587</Words>
  <Characters>327731</Characters>
  <Application>Microsoft Office Word</Application>
  <DocSecurity>0</DocSecurity>
  <Lines>2731</Lines>
  <Paragraphs>773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 Yadir Vazquez Aldama</dc:creator>
  <cp:lastModifiedBy>Mauricio Segura Aquino</cp:lastModifiedBy>
  <cp:revision>48</cp:revision>
  <dcterms:created xsi:type="dcterms:W3CDTF">2026-06-08T22:40:00Z</dcterms:created>
  <dcterms:modified xsi:type="dcterms:W3CDTF">2026-06-19T19:56:00Z</dcterms:modified>
</cp:coreProperties>
</file>