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C5C9F" w14:textId="26B0A82B" w:rsidR="0049798C" w:rsidRPr="002318D3" w:rsidRDefault="0049798C" w:rsidP="0049798C">
      <w:pPr>
        <w:jc w:val="center"/>
        <w:rPr>
          <w:rFonts w:ascii="Montserrat" w:hAnsi="Montserrat" w:cs="Arial"/>
          <w:b/>
          <w:sz w:val="20"/>
          <w:szCs w:val="20"/>
        </w:rPr>
      </w:pPr>
    </w:p>
    <w:p w14:paraId="5A10EC18" w14:textId="77777777" w:rsidR="0049798C" w:rsidRPr="002318D3" w:rsidRDefault="0049798C" w:rsidP="0049798C">
      <w:pPr>
        <w:jc w:val="center"/>
        <w:rPr>
          <w:rFonts w:ascii="Montserrat" w:hAnsi="Montserrat" w:cs="Arial"/>
          <w:b/>
          <w:sz w:val="20"/>
          <w:szCs w:val="20"/>
        </w:rPr>
      </w:pPr>
      <w:r w:rsidRPr="002318D3">
        <w:rPr>
          <w:rFonts w:ascii="Montserrat" w:hAnsi="Montserrat" w:cs="Arial"/>
          <w:b/>
          <w:sz w:val="20"/>
          <w:szCs w:val="20"/>
        </w:rPr>
        <w:t>ANEXO No. 1</w:t>
      </w:r>
    </w:p>
    <w:p w14:paraId="563E3A2C" w14:textId="77777777" w:rsidR="0049798C" w:rsidRPr="002318D3" w:rsidRDefault="0049798C" w:rsidP="0049798C">
      <w:pPr>
        <w:jc w:val="center"/>
        <w:rPr>
          <w:rFonts w:ascii="Montserrat" w:hAnsi="Montserrat" w:cs="Arial"/>
          <w:b/>
          <w:sz w:val="20"/>
          <w:szCs w:val="20"/>
        </w:rPr>
      </w:pPr>
      <w:r w:rsidRPr="002318D3">
        <w:rPr>
          <w:rFonts w:ascii="Montserrat" w:hAnsi="Montserrat" w:cs="Arial"/>
          <w:b/>
          <w:sz w:val="20"/>
          <w:szCs w:val="20"/>
        </w:rPr>
        <w:t xml:space="preserve">Requisición numeral 4.24.1 </w:t>
      </w:r>
    </w:p>
    <w:p w14:paraId="33E9F6D6" w14:textId="62304FB6" w:rsidR="0049798C" w:rsidRPr="002318D3" w:rsidRDefault="000505C4" w:rsidP="0049798C">
      <w:pPr>
        <w:jc w:val="center"/>
        <w:rPr>
          <w:rFonts w:ascii="Montserrat" w:hAnsi="Montserrat" w:cs="Arial"/>
          <w:b/>
          <w:sz w:val="20"/>
          <w:szCs w:val="20"/>
        </w:rPr>
      </w:pPr>
      <w:r w:rsidRPr="002318D3">
        <w:rPr>
          <w:rFonts w:ascii="Montserrat" w:hAnsi="Montserrat" w:cs="Arial"/>
          <w:b/>
          <w:sz w:val="20"/>
          <w:szCs w:val="20"/>
        </w:rPr>
        <w:t>No. de requisición CM-MML-001-2022</w:t>
      </w:r>
    </w:p>
    <w:p w14:paraId="716738C7" w14:textId="77777777" w:rsidR="0022794C" w:rsidRPr="002318D3" w:rsidRDefault="0022794C" w:rsidP="0049798C">
      <w:pPr>
        <w:jc w:val="center"/>
        <w:rPr>
          <w:rFonts w:ascii="Montserrat" w:hAnsi="Montserrat" w:cs="Arial"/>
          <w:b/>
          <w:sz w:val="20"/>
          <w:szCs w:val="20"/>
        </w:rPr>
      </w:pPr>
    </w:p>
    <w:p w14:paraId="08CAEFDC" w14:textId="016D2E79" w:rsidR="00461AA9" w:rsidRPr="002318D3" w:rsidRDefault="00461AA9" w:rsidP="00461AA9">
      <w:pPr>
        <w:jc w:val="right"/>
        <w:rPr>
          <w:rFonts w:ascii="Montserrat" w:hAnsi="Montserrat"/>
          <w:sz w:val="20"/>
          <w:lang w:val="es-ES"/>
        </w:rPr>
      </w:pPr>
      <w:r w:rsidRPr="002318D3">
        <w:rPr>
          <w:rFonts w:ascii="Montserrat" w:hAnsi="Montserrat"/>
          <w:sz w:val="20"/>
          <w:lang w:val="es-ES"/>
        </w:rPr>
        <w:t xml:space="preserve">La Paz, Baja California Sur, </w:t>
      </w:r>
      <w:r w:rsidRPr="002318D3">
        <w:rPr>
          <w:rFonts w:ascii="Montserrat" w:hAnsi="Montserrat"/>
          <w:color w:val="000000" w:themeColor="text1"/>
          <w:sz w:val="20"/>
          <w:lang w:val="es-ES"/>
        </w:rPr>
        <w:t xml:space="preserve">a 19 de </w:t>
      </w:r>
      <w:r w:rsidRPr="002318D3">
        <w:rPr>
          <w:rFonts w:ascii="Montserrat" w:hAnsi="Montserrat"/>
          <w:sz w:val="20"/>
          <w:lang w:val="es-ES"/>
        </w:rPr>
        <w:t>agosto de 2022.</w:t>
      </w:r>
    </w:p>
    <w:p w14:paraId="5A97B36B" w14:textId="77777777" w:rsidR="00461AA9" w:rsidRPr="002318D3" w:rsidRDefault="00461AA9" w:rsidP="0049798C">
      <w:pPr>
        <w:jc w:val="center"/>
        <w:rPr>
          <w:rFonts w:ascii="Montserrat" w:hAnsi="Montserrat" w:cs="Arial"/>
          <w:b/>
          <w:sz w:val="20"/>
          <w:szCs w:val="20"/>
        </w:rPr>
      </w:pPr>
    </w:p>
    <w:p w14:paraId="25BD7167" w14:textId="77777777" w:rsidR="002B0FCB" w:rsidRPr="002318D3" w:rsidRDefault="002B0FCB" w:rsidP="002B0FCB">
      <w:pPr>
        <w:rPr>
          <w:rFonts w:ascii="Montserrat" w:eastAsia="Times New Roman" w:hAnsi="Montserrat" w:cs="Arial"/>
          <w:color w:val="000000"/>
          <w:sz w:val="20"/>
          <w:szCs w:val="20"/>
          <w:lang w:val="es" w:eastAsia="es-MX"/>
        </w:rPr>
      </w:pPr>
      <w:r w:rsidRPr="002318D3">
        <w:rPr>
          <w:rFonts w:ascii="Montserrat" w:eastAsia="Times New Roman" w:hAnsi="Montserrat" w:cs="Arial"/>
          <w:color w:val="000000"/>
          <w:sz w:val="20"/>
          <w:szCs w:val="20"/>
          <w:lang w:val="es" w:eastAsia="es-MX"/>
        </w:rPr>
        <w:t>Oficio No. 030109612100/CB/084/2022</w:t>
      </w:r>
    </w:p>
    <w:p w14:paraId="65090002" w14:textId="77777777" w:rsidR="002B0FCB" w:rsidRPr="002318D3" w:rsidRDefault="002B0FCB" w:rsidP="0049798C">
      <w:pPr>
        <w:jc w:val="center"/>
        <w:rPr>
          <w:rFonts w:ascii="Montserrat" w:hAnsi="Montserrat" w:cs="Arial"/>
          <w:b/>
          <w:sz w:val="20"/>
          <w:szCs w:val="20"/>
        </w:rPr>
      </w:pPr>
    </w:p>
    <w:p w14:paraId="6B26F4BD" w14:textId="77777777" w:rsidR="002B0FCB" w:rsidRPr="002318D3" w:rsidRDefault="002B0FCB" w:rsidP="002B0FCB">
      <w:pPr>
        <w:rPr>
          <w:rFonts w:ascii="Montserrat" w:hAnsi="Montserrat"/>
          <w:b/>
          <w:sz w:val="20"/>
          <w:lang w:val="es-MX"/>
        </w:rPr>
      </w:pPr>
      <w:r w:rsidRPr="002318D3">
        <w:rPr>
          <w:rFonts w:ascii="Montserrat" w:hAnsi="Montserrat"/>
          <w:b/>
          <w:sz w:val="20"/>
          <w:lang w:val="es-MX"/>
        </w:rPr>
        <w:t>C.P. Luis Arturo Duarte Jiménez</w:t>
      </w:r>
    </w:p>
    <w:p w14:paraId="5087E361" w14:textId="77777777" w:rsidR="002B0FCB" w:rsidRPr="002318D3" w:rsidRDefault="002B0FCB" w:rsidP="002B0FCB">
      <w:pPr>
        <w:rPr>
          <w:rFonts w:ascii="Montserrat" w:hAnsi="Montserrat"/>
          <w:sz w:val="20"/>
          <w:lang w:val="es-MX"/>
        </w:rPr>
      </w:pPr>
      <w:r w:rsidRPr="002318D3">
        <w:rPr>
          <w:rFonts w:ascii="Montserrat" w:hAnsi="Montserrat"/>
          <w:sz w:val="20"/>
          <w:lang w:val="es-MX"/>
        </w:rPr>
        <w:t xml:space="preserve">Coordinador de Abastecimiento y Equipamiento </w:t>
      </w:r>
    </w:p>
    <w:p w14:paraId="082AEFA9" w14:textId="77777777" w:rsidR="002B0FCB" w:rsidRPr="002318D3" w:rsidRDefault="002B0FCB" w:rsidP="002B0FCB">
      <w:pPr>
        <w:rPr>
          <w:rFonts w:ascii="Montserrat" w:hAnsi="Montserrat"/>
          <w:sz w:val="20"/>
          <w:lang w:val="es-MX"/>
        </w:rPr>
      </w:pPr>
      <w:r w:rsidRPr="002318D3">
        <w:rPr>
          <w:rFonts w:ascii="Montserrat" w:hAnsi="Montserrat"/>
          <w:sz w:val="20"/>
          <w:lang w:val="es-MX"/>
        </w:rPr>
        <w:t xml:space="preserve">Órgano de Operación Administrativa Desconcentrada </w:t>
      </w:r>
    </w:p>
    <w:p w14:paraId="7238DDB0" w14:textId="77777777" w:rsidR="002B0FCB" w:rsidRPr="002318D3" w:rsidRDefault="002B0FCB" w:rsidP="002B0FCB">
      <w:pPr>
        <w:rPr>
          <w:rFonts w:ascii="Montserrat" w:hAnsi="Montserrat"/>
          <w:sz w:val="20"/>
          <w:lang w:val="es-MX"/>
        </w:rPr>
      </w:pPr>
      <w:r w:rsidRPr="002318D3">
        <w:rPr>
          <w:rFonts w:ascii="Montserrat" w:hAnsi="Montserrat"/>
          <w:sz w:val="20"/>
          <w:lang w:val="es-MX"/>
        </w:rPr>
        <w:t>Regional B.C.S.</w:t>
      </w:r>
    </w:p>
    <w:p w14:paraId="0A9DAB17" w14:textId="77777777" w:rsidR="002B0FCB" w:rsidRPr="002318D3" w:rsidRDefault="002B0FCB" w:rsidP="002B0FCB">
      <w:pPr>
        <w:rPr>
          <w:rFonts w:ascii="Montserrat" w:hAnsi="Montserrat"/>
          <w:sz w:val="20"/>
          <w:lang w:val="es-MX"/>
        </w:rPr>
      </w:pPr>
      <w:r w:rsidRPr="002318D3">
        <w:rPr>
          <w:rFonts w:ascii="Montserrat" w:hAnsi="Montserrat"/>
          <w:sz w:val="20"/>
          <w:lang w:val="es-MX"/>
        </w:rPr>
        <w:t>P r e s e n t e.-</w:t>
      </w:r>
    </w:p>
    <w:p w14:paraId="763F2AB1" w14:textId="77777777" w:rsidR="002B0FCB" w:rsidRPr="002318D3" w:rsidRDefault="002B0FCB" w:rsidP="006107C9">
      <w:pPr>
        <w:rPr>
          <w:rFonts w:ascii="Montserrat" w:hAnsi="Montserrat" w:cs="Arial"/>
          <w:b/>
          <w:sz w:val="20"/>
          <w:szCs w:val="20"/>
        </w:rPr>
      </w:pPr>
    </w:p>
    <w:p w14:paraId="7127A738" w14:textId="5115B798" w:rsidR="006107C9" w:rsidRPr="002318D3" w:rsidRDefault="006107C9" w:rsidP="006107C9">
      <w:pPr>
        <w:jc w:val="both"/>
        <w:rPr>
          <w:rFonts w:ascii="Montserrat" w:hAnsi="Montserrat"/>
          <w:sz w:val="20"/>
          <w:lang w:val="es-ES"/>
        </w:rPr>
      </w:pPr>
      <w:r w:rsidRPr="002318D3">
        <w:rPr>
          <w:rFonts w:ascii="Montserrat" w:hAnsi="Montserrat"/>
          <w:sz w:val="20"/>
          <w:lang w:val="es-ES"/>
        </w:rPr>
        <w:t xml:space="preserve">Por medio de la presente, le solicito la </w:t>
      </w:r>
      <w:r w:rsidRPr="002318D3">
        <w:rPr>
          <w:rFonts w:ascii="Montserrat" w:hAnsi="Montserrat"/>
          <w:b/>
          <w:sz w:val="20"/>
          <w:lang w:val="es-ES"/>
        </w:rPr>
        <w:t>“</w:t>
      </w:r>
      <w:r w:rsidR="007A4923" w:rsidRPr="002318D3">
        <w:rPr>
          <w:rFonts w:ascii="Montserrat" w:hAnsi="Montserrat"/>
          <w:b/>
          <w:sz w:val="20"/>
          <w:lang w:val="es"/>
        </w:rPr>
        <w:t>Adquisición de</w:t>
      </w:r>
      <w:r w:rsidRPr="002318D3">
        <w:rPr>
          <w:rFonts w:ascii="Montserrat" w:hAnsi="Montserrat"/>
          <w:b/>
          <w:sz w:val="20"/>
          <w:lang w:val="es"/>
        </w:rPr>
        <w:t xml:space="preserve"> mobiliario </w:t>
      </w:r>
      <w:r w:rsidR="007A4923" w:rsidRPr="002318D3">
        <w:rPr>
          <w:rFonts w:ascii="Montserrat" w:hAnsi="Montserrat"/>
          <w:b/>
          <w:sz w:val="20"/>
          <w:lang w:val="es"/>
        </w:rPr>
        <w:t>médico y de laboratorio</w:t>
      </w:r>
      <w:r w:rsidR="002318D3" w:rsidRPr="002318D3">
        <w:rPr>
          <w:rFonts w:ascii="Montserrat" w:hAnsi="Montserrat"/>
          <w:b/>
          <w:sz w:val="20"/>
          <w:lang w:val="es"/>
        </w:rPr>
        <w:t xml:space="preserve"> con destino en los </w:t>
      </w:r>
      <w:r w:rsidRPr="002318D3">
        <w:rPr>
          <w:rFonts w:ascii="Montserrat" w:hAnsi="Montserrat"/>
          <w:b/>
          <w:sz w:val="20"/>
          <w:lang w:val="es"/>
        </w:rPr>
        <w:t xml:space="preserve">Centros de Mezclas” </w:t>
      </w:r>
      <w:r w:rsidRPr="002318D3">
        <w:rPr>
          <w:rFonts w:ascii="Montserrat" w:hAnsi="Montserrat"/>
          <w:sz w:val="20"/>
          <w:lang w:val="es-ES"/>
        </w:rPr>
        <w:t>y, en cumplimiento a lo establecido en el numeral 4.24.1 de las Políticas, Bases y Lineamientos en Materia de Adquisiciones, Arrendamientos y Servicios del Instituto Mexicano del Seguro Social vigentes (IMSS), me permito plasmar en el presente documento la siguiente información:</w:t>
      </w:r>
    </w:p>
    <w:p w14:paraId="64E64666" w14:textId="77777777" w:rsidR="006107C9" w:rsidRPr="002318D3" w:rsidRDefault="006107C9" w:rsidP="006107C9">
      <w:pPr>
        <w:rPr>
          <w:rFonts w:ascii="Montserrat" w:hAnsi="Montserrat" w:cs="Arial"/>
          <w:b/>
          <w:sz w:val="20"/>
          <w:szCs w:val="20"/>
        </w:rPr>
      </w:pPr>
    </w:p>
    <w:p w14:paraId="2B48709E" w14:textId="77777777" w:rsidR="006107C9" w:rsidRPr="002318D3" w:rsidRDefault="006107C9" w:rsidP="006107C9">
      <w:pPr>
        <w:jc w:val="center"/>
        <w:rPr>
          <w:rFonts w:ascii="Montserrat" w:hAnsi="Montserrat"/>
          <w:b/>
          <w:i/>
          <w:sz w:val="20"/>
          <w:lang w:val="es-MX"/>
        </w:rPr>
      </w:pPr>
      <w:r w:rsidRPr="002318D3">
        <w:rPr>
          <w:rFonts w:ascii="Montserrat" w:hAnsi="Montserrat"/>
          <w:b/>
          <w:i/>
          <w:sz w:val="20"/>
          <w:lang w:val="es-MX"/>
        </w:rPr>
        <w:t>REQUISICIÓN</w:t>
      </w:r>
    </w:p>
    <w:p w14:paraId="15152735" w14:textId="77777777" w:rsidR="006107C9" w:rsidRPr="002318D3" w:rsidRDefault="006107C9" w:rsidP="006107C9">
      <w:pPr>
        <w:jc w:val="both"/>
        <w:rPr>
          <w:rFonts w:ascii="Montserrat" w:hAnsi="Montserrat"/>
          <w:i/>
          <w:sz w:val="20"/>
          <w:lang w:val="es-ES"/>
        </w:rPr>
      </w:pPr>
      <w:r w:rsidRPr="002318D3">
        <w:rPr>
          <w:rFonts w:ascii="Montserrat" w:hAnsi="Montserrat"/>
          <w:i/>
          <w:sz w:val="20"/>
          <w:lang w:val="es-ES"/>
        </w:rPr>
        <w:t xml:space="preserve">El presente documento </w:t>
      </w:r>
      <w:r w:rsidRPr="002318D3">
        <w:rPr>
          <w:rFonts w:ascii="Montserrat" w:hAnsi="Montserrat"/>
          <w:sz w:val="20"/>
          <w:lang w:val="es-ES"/>
        </w:rPr>
        <w:t>se</w:t>
      </w:r>
      <w:r w:rsidRPr="002318D3">
        <w:rPr>
          <w:rFonts w:ascii="Montserrat" w:hAnsi="Montserrat"/>
          <w:i/>
          <w:sz w:val="20"/>
          <w:lang w:val="es-ES"/>
        </w:rPr>
        <w:t xml:space="preserve"> emite en cumplimiento al numeral 4.24.1 de las Políticas, Bases y Lineamientos en Materia de Adquisiciones, Arrendamientos y Servicios del IMSS.</w:t>
      </w:r>
    </w:p>
    <w:p w14:paraId="7055C6ED" w14:textId="77777777" w:rsidR="002B0FCB" w:rsidRPr="002318D3" w:rsidRDefault="002B0FCB" w:rsidP="0049798C">
      <w:pPr>
        <w:jc w:val="center"/>
        <w:rPr>
          <w:rFonts w:ascii="Montserrat" w:hAnsi="Montserrat" w:cs="Arial"/>
          <w:b/>
          <w:sz w:val="20"/>
          <w:szCs w:val="20"/>
        </w:rPr>
      </w:pPr>
    </w:p>
    <w:p w14:paraId="2C4A8194" w14:textId="4C71DA3C" w:rsidR="0049798C" w:rsidRPr="002318D3" w:rsidRDefault="0049798C" w:rsidP="0049798C">
      <w:pPr>
        <w:jc w:val="both"/>
        <w:rPr>
          <w:rFonts w:ascii="Montserrat" w:hAnsi="Montserrat" w:cs="Arial"/>
          <w:b/>
          <w:sz w:val="20"/>
          <w:szCs w:val="20"/>
        </w:rPr>
      </w:pPr>
      <w:r w:rsidRPr="002318D3">
        <w:rPr>
          <w:rFonts w:ascii="Montserrat" w:hAnsi="Montserrat" w:cs="Arial"/>
          <w:b/>
          <w:sz w:val="20"/>
          <w:szCs w:val="20"/>
        </w:rPr>
        <w:t>a) Denominación del bien, arrendamiento o servicio</w:t>
      </w:r>
    </w:p>
    <w:p w14:paraId="678DCC81" w14:textId="77777777" w:rsidR="006107C9" w:rsidRPr="002318D3" w:rsidRDefault="006107C9" w:rsidP="0049798C">
      <w:pPr>
        <w:jc w:val="both"/>
        <w:rPr>
          <w:rFonts w:ascii="Montserrat" w:hAnsi="Montserrat" w:cs="Arial"/>
          <w:sz w:val="20"/>
          <w:szCs w:val="20"/>
        </w:rPr>
      </w:pPr>
    </w:p>
    <w:p w14:paraId="4159CB34" w14:textId="4AF5A164" w:rsidR="0049798C" w:rsidRPr="002318D3" w:rsidRDefault="00F57432" w:rsidP="0049798C">
      <w:pPr>
        <w:jc w:val="both"/>
        <w:rPr>
          <w:rFonts w:ascii="Montserrat" w:hAnsi="Montserrat" w:cs="Arial"/>
          <w:sz w:val="20"/>
          <w:szCs w:val="20"/>
        </w:rPr>
      </w:pPr>
      <w:r w:rsidRPr="002318D3">
        <w:rPr>
          <w:rFonts w:ascii="Montserrat" w:hAnsi="Montserrat" w:cs="Arial"/>
          <w:sz w:val="20"/>
          <w:szCs w:val="20"/>
        </w:rPr>
        <w:t>A</w:t>
      </w:r>
      <w:r w:rsidR="0049798C" w:rsidRPr="002318D3">
        <w:rPr>
          <w:rFonts w:ascii="Montserrat" w:hAnsi="Montserrat" w:cs="Arial"/>
          <w:sz w:val="20"/>
          <w:szCs w:val="20"/>
        </w:rPr>
        <w:t>dquisición de mobiliario médico y de laboratorio</w:t>
      </w:r>
      <w:r w:rsidR="003F49C1" w:rsidRPr="002318D3">
        <w:rPr>
          <w:rFonts w:ascii="Montserrat" w:hAnsi="Montserrat" w:cs="Arial"/>
          <w:sz w:val="20"/>
          <w:szCs w:val="20"/>
        </w:rPr>
        <w:t xml:space="preserve"> para</w:t>
      </w:r>
      <w:r w:rsidR="00803ED1" w:rsidRPr="002318D3">
        <w:rPr>
          <w:rFonts w:ascii="Montserrat" w:hAnsi="Montserrat" w:cs="Arial"/>
          <w:sz w:val="20"/>
          <w:szCs w:val="20"/>
        </w:rPr>
        <w:t xml:space="preserve"> </w:t>
      </w:r>
      <w:r w:rsidR="00B5327E" w:rsidRPr="002318D3">
        <w:rPr>
          <w:rFonts w:ascii="Montserrat" w:hAnsi="Montserrat" w:cs="Arial"/>
          <w:b/>
          <w:sz w:val="20"/>
          <w:szCs w:val="20"/>
        </w:rPr>
        <w:t>Centro</w:t>
      </w:r>
      <w:r w:rsidR="00803ED1" w:rsidRPr="002318D3">
        <w:rPr>
          <w:rFonts w:ascii="Montserrat" w:hAnsi="Montserrat" w:cs="Arial"/>
          <w:b/>
          <w:sz w:val="20"/>
          <w:szCs w:val="20"/>
        </w:rPr>
        <w:t>s</w:t>
      </w:r>
      <w:r w:rsidR="00B5327E" w:rsidRPr="002318D3">
        <w:rPr>
          <w:rFonts w:ascii="Montserrat" w:hAnsi="Montserrat" w:cs="Arial"/>
          <w:b/>
          <w:sz w:val="20"/>
          <w:szCs w:val="20"/>
        </w:rPr>
        <w:t xml:space="preserve"> de Mezclas</w:t>
      </w:r>
      <w:r w:rsidR="00803ED1" w:rsidRPr="002318D3">
        <w:rPr>
          <w:rFonts w:ascii="Montserrat" w:hAnsi="Montserrat" w:cs="Arial"/>
          <w:sz w:val="20"/>
          <w:szCs w:val="20"/>
        </w:rPr>
        <w:t>,</w:t>
      </w:r>
      <w:r w:rsidR="00B5327E" w:rsidRPr="002318D3">
        <w:rPr>
          <w:rFonts w:ascii="Montserrat" w:hAnsi="Montserrat" w:cs="Arial"/>
          <w:b/>
          <w:sz w:val="20"/>
          <w:szCs w:val="20"/>
        </w:rPr>
        <w:t xml:space="preserve"> </w:t>
      </w:r>
      <w:r w:rsidR="00276E5C" w:rsidRPr="002318D3">
        <w:rPr>
          <w:rFonts w:ascii="Montserrat" w:hAnsi="Montserrat" w:cs="Arial"/>
          <w:sz w:val="20"/>
          <w:szCs w:val="20"/>
        </w:rPr>
        <w:t>c</w:t>
      </w:r>
      <w:r w:rsidR="0049798C" w:rsidRPr="002318D3">
        <w:rPr>
          <w:rFonts w:ascii="Montserrat" w:hAnsi="Montserrat" w:cs="Arial"/>
          <w:sz w:val="20"/>
          <w:szCs w:val="20"/>
        </w:rPr>
        <w:t xml:space="preserve">on objeto de brindar </w:t>
      </w:r>
      <w:r w:rsidR="00803ED1" w:rsidRPr="002318D3">
        <w:rPr>
          <w:rFonts w:ascii="Montserrat" w:hAnsi="Montserrat" w:cs="Arial"/>
          <w:sz w:val="20"/>
          <w:szCs w:val="20"/>
        </w:rPr>
        <w:t xml:space="preserve">el apoyo en los procesos de </w:t>
      </w:r>
      <w:r w:rsidR="0049798C" w:rsidRPr="002318D3">
        <w:rPr>
          <w:rFonts w:ascii="Montserrat" w:hAnsi="Montserrat" w:cs="Arial"/>
          <w:sz w:val="20"/>
          <w:szCs w:val="20"/>
        </w:rPr>
        <w:t>atención médica en la</w:t>
      </w:r>
      <w:r w:rsidR="00296D5A" w:rsidRPr="002318D3">
        <w:rPr>
          <w:rFonts w:ascii="Montserrat" w:hAnsi="Montserrat" w:cs="Arial"/>
          <w:sz w:val="20"/>
          <w:szCs w:val="20"/>
        </w:rPr>
        <w:t>s</w:t>
      </w:r>
      <w:r w:rsidR="0049798C" w:rsidRPr="002318D3">
        <w:rPr>
          <w:rFonts w:ascii="Montserrat" w:hAnsi="Montserrat" w:cs="Arial"/>
          <w:sz w:val="20"/>
          <w:szCs w:val="20"/>
        </w:rPr>
        <w:t xml:space="preserve"> zona</w:t>
      </w:r>
      <w:r w:rsidR="00296D5A" w:rsidRPr="002318D3">
        <w:rPr>
          <w:rFonts w:ascii="Montserrat" w:hAnsi="Montserrat" w:cs="Arial"/>
          <w:sz w:val="20"/>
          <w:szCs w:val="20"/>
        </w:rPr>
        <w:t>s</w:t>
      </w:r>
      <w:r w:rsidR="0049798C" w:rsidRPr="002318D3">
        <w:rPr>
          <w:rFonts w:ascii="Montserrat" w:hAnsi="Montserrat" w:cs="Arial"/>
          <w:sz w:val="20"/>
          <w:szCs w:val="20"/>
        </w:rPr>
        <w:t xml:space="preserve"> de influencia</w:t>
      </w:r>
      <w:r w:rsidR="00803ED1" w:rsidRPr="002318D3">
        <w:rPr>
          <w:rFonts w:ascii="Montserrat" w:hAnsi="Montserrat" w:cs="Arial"/>
          <w:sz w:val="20"/>
          <w:szCs w:val="20"/>
        </w:rPr>
        <w:t>,</w:t>
      </w:r>
      <w:r w:rsidR="0049798C" w:rsidRPr="002318D3">
        <w:rPr>
          <w:rFonts w:ascii="Montserrat" w:hAnsi="Montserrat" w:cs="Arial"/>
          <w:sz w:val="20"/>
          <w:szCs w:val="20"/>
        </w:rPr>
        <w:t xml:space="preserve"> a la población derechohabiente del Instituto Mexicano del Seguro Social</w:t>
      </w:r>
    </w:p>
    <w:p w14:paraId="654759DE" w14:textId="77777777" w:rsidR="00803ED1" w:rsidRPr="002318D3" w:rsidRDefault="00803ED1" w:rsidP="0049798C">
      <w:pPr>
        <w:jc w:val="both"/>
        <w:rPr>
          <w:rFonts w:ascii="Montserrat" w:hAnsi="Montserrat" w:cs="Arial"/>
          <w:sz w:val="20"/>
          <w:szCs w:val="20"/>
        </w:rPr>
      </w:pPr>
    </w:p>
    <w:p w14:paraId="78EC35A2" w14:textId="77777777" w:rsidR="00EF07E8" w:rsidRPr="002318D3" w:rsidRDefault="00EF07E8" w:rsidP="00EF07E8">
      <w:pPr>
        <w:jc w:val="both"/>
        <w:rPr>
          <w:rFonts w:ascii="Montserrat" w:hAnsi="Montserrat" w:cs="Arial"/>
          <w:b/>
          <w:sz w:val="20"/>
          <w:szCs w:val="20"/>
        </w:rPr>
      </w:pPr>
      <w:r w:rsidRPr="002318D3">
        <w:rPr>
          <w:rFonts w:ascii="Montserrat" w:hAnsi="Montserrat" w:cs="Arial"/>
          <w:b/>
          <w:sz w:val="20"/>
          <w:szCs w:val="20"/>
        </w:rPr>
        <w:t>b) Descripción del requerimiento</w:t>
      </w:r>
    </w:p>
    <w:p w14:paraId="459E8FCA" w14:textId="77777777" w:rsidR="00895CA1" w:rsidRPr="002318D3" w:rsidRDefault="00895CA1" w:rsidP="00EF07E8">
      <w:pPr>
        <w:jc w:val="both"/>
        <w:rPr>
          <w:rFonts w:ascii="Montserrat" w:hAnsi="Montserrat" w:cs="Arial"/>
          <w:b/>
          <w:sz w:val="20"/>
          <w:szCs w:val="20"/>
        </w:rPr>
      </w:pPr>
    </w:p>
    <w:p w14:paraId="18D28AD4" w14:textId="77777777" w:rsidR="00EF07E8" w:rsidRPr="002318D3" w:rsidRDefault="00EF07E8" w:rsidP="00EF07E8">
      <w:pPr>
        <w:jc w:val="both"/>
        <w:rPr>
          <w:rFonts w:ascii="Montserrat" w:hAnsi="Montserrat"/>
          <w:sz w:val="20"/>
          <w:szCs w:val="20"/>
        </w:rPr>
      </w:pPr>
      <w:r w:rsidRPr="002318D3">
        <w:rPr>
          <w:rFonts w:ascii="Montserrat" w:hAnsi="Montserrat" w:cs="Arial"/>
          <w:sz w:val="20"/>
          <w:szCs w:val="20"/>
        </w:rPr>
        <w:t xml:space="preserve">Las especificaciones y requisitos de los bienes objeto del presente requerimiento de compra, se encuentran debidamente descritos en el </w:t>
      </w:r>
      <w:r w:rsidRPr="002318D3">
        <w:rPr>
          <w:rFonts w:ascii="Montserrat" w:hAnsi="Montserrat" w:cs="Arial"/>
          <w:b/>
          <w:sz w:val="20"/>
          <w:szCs w:val="20"/>
        </w:rPr>
        <w:t>Anexo No. 3.1 “Cédulas de Descripción de los Muebles”</w:t>
      </w:r>
      <w:r w:rsidRPr="002318D3">
        <w:rPr>
          <w:rFonts w:ascii="Montserrat" w:hAnsi="Montserrat" w:cs="Arial"/>
          <w:sz w:val="20"/>
          <w:szCs w:val="20"/>
        </w:rPr>
        <w:t xml:space="preserve">. Asimismo, se deberán considerar las cantidades y requisitos contenidos en el </w:t>
      </w:r>
      <w:r w:rsidRPr="002318D3">
        <w:rPr>
          <w:rFonts w:ascii="Montserrat" w:hAnsi="Montserrat" w:cs="Arial"/>
          <w:b/>
          <w:sz w:val="20"/>
          <w:szCs w:val="20"/>
        </w:rPr>
        <w:t>Anexo No. 3.2 “Relación y Cantidad de Muebles”</w:t>
      </w:r>
      <w:r w:rsidRPr="002318D3">
        <w:rPr>
          <w:rFonts w:ascii="Montserrat" w:hAnsi="Montserrat" w:cs="Arial"/>
          <w:sz w:val="20"/>
          <w:szCs w:val="20"/>
        </w:rPr>
        <w:t xml:space="preserve"> y </w:t>
      </w:r>
      <w:r w:rsidRPr="002318D3">
        <w:rPr>
          <w:rFonts w:ascii="Montserrat" w:hAnsi="Montserrat" w:cs="Arial"/>
          <w:b/>
          <w:sz w:val="20"/>
          <w:szCs w:val="20"/>
        </w:rPr>
        <w:t>Anexo No. 3.3 “</w:t>
      </w:r>
      <w:bookmarkStart w:id="0" w:name="_Hlk80097949"/>
      <w:r w:rsidRPr="002318D3">
        <w:rPr>
          <w:rFonts w:ascii="Montserrat" w:hAnsi="Montserrat" w:cs="Arial"/>
          <w:b/>
          <w:sz w:val="20"/>
          <w:szCs w:val="20"/>
        </w:rPr>
        <w:t xml:space="preserve">Requisitos Generales para los </w:t>
      </w:r>
      <w:bookmarkEnd w:id="0"/>
      <w:r w:rsidRPr="002318D3">
        <w:rPr>
          <w:rFonts w:ascii="Montserrat" w:hAnsi="Montserrat" w:cs="Arial"/>
          <w:b/>
          <w:sz w:val="20"/>
          <w:szCs w:val="20"/>
        </w:rPr>
        <w:t>Muebles”</w:t>
      </w:r>
      <w:r w:rsidRPr="002318D3">
        <w:rPr>
          <w:rFonts w:ascii="Montserrat" w:hAnsi="Montserrat" w:cs="Arial"/>
          <w:sz w:val="20"/>
          <w:szCs w:val="20"/>
        </w:rPr>
        <w:t xml:space="preserve">, precisando que la totalidad de partidas, deberán entregarse a entera satisfacción del Instituto </w:t>
      </w:r>
      <w:r w:rsidRPr="002318D3">
        <w:rPr>
          <w:rFonts w:ascii="Montserrat" w:hAnsi="Montserrat"/>
          <w:sz w:val="20"/>
          <w:szCs w:val="20"/>
        </w:rPr>
        <w:t xml:space="preserve">en los Centros de Mezclas, conforme a las direcciones referidas en el </w:t>
      </w:r>
      <w:r w:rsidRPr="002318D3">
        <w:rPr>
          <w:rFonts w:ascii="Montserrat" w:hAnsi="Montserrat"/>
          <w:b/>
          <w:sz w:val="20"/>
          <w:szCs w:val="20"/>
        </w:rPr>
        <w:t>Anexo 3.4 “Dirección de entrega”</w:t>
      </w:r>
      <w:r w:rsidRPr="002318D3">
        <w:rPr>
          <w:rFonts w:ascii="Montserrat" w:hAnsi="Montserrat"/>
          <w:sz w:val="20"/>
          <w:szCs w:val="20"/>
        </w:rPr>
        <w:t>, previa coordinación con el Administrador del Contrato.</w:t>
      </w:r>
    </w:p>
    <w:p w14:paraId="6024ADF9" w14:textId="77777777" w:rsidR="00EF07E8" w:rsidRPr="002318D3" w:rsidRDefault="00EF07E8" w:rsidP="00EF07E8">
      <w:pPr>
        <w:jc w:val="both"/>
        <w:rPr>
          <w:rFonts w:ascii="Montserrat" w:hAnsi="Montserrat" w:cs="Arial"/>
          <w:sz w:val="20"/>
          <w:szCs w:val="20"/>
        </w:rPr>
      </w:pPr>
    </w:p>
    <w:p w14:paraId="73AED5A4" w14:textId="6A3D883B" w:rsidR="008B24CF" w:rsidRPr="002318D3" w:rsidRDefault="00EF07E8" w:rsidP="008B24CF">
      <w:pPr>
        <w:jc w:val="both"/>
        <w:rPr>
          <w:rFonts w:ascii="Montserrat" w:hAnsi="Montserrat" w:cs="Arial"/>
          <w:b/>
          <w:color w:val="000000" w:themeColor="text1"/>
          <w:sz w:val="20"/>
          <w:szCs w:val="20"/>
        </w:rPr>
      </w:pPr>
      <w:r w:rsidRPr="002318D3">
        <w:rPr>
          <w:rFonts w:ascii="Montserrat" w:hAnsi="Montserrat" w:cs="Arial"/>
          <w:b/>
          <w:sz w:val="20"/>
          <w:szCs w:val="20"/>
        </w:rPr>
        <w:t xml:space="preserve">c) </w:t>
      </w:r>
      <w:r w:rsidR="008B24CF" w:rsidRPr="002318D3">
        <w:rPr>
          <w:rFonts w:ascii="Montserrat" w:hAnsi="Montserrat" w:cs="Arial"/>
          <w:b/>
          <w:color w:val="000000" w:themeColor="text1"/>
          <w:sz w:val="20"/>
          <w:szCs w:val="20"/>
        </w:rPr>
        <w:t xml:space="preserve">En el caso de adquisición o arrendamiento de bienes, deberá observar lo dispuesto en el artículo 27 del RLAASSP. Asimismo, la constancia a que se refiere dicho artículo deberá tener una fecha de expedición no mayor a 15 días naturales anteriores a la fecha del requerimiento. </w:t>
      </w:r>
    </w:p>
    <w:p w14:paraId="7A3303D1" w14:textId="193DD205" w:rsidR="00EF07E8" w:rsidRPr="002318D3" w:rsidRDefault="00EF07E8" w:rsidP="00EF07E8">
      <w:pPr>
        <w:jc w:val="both"/>
        <w:rPr>
          <w:rFonts w:ascii="Montserrat" w:hAnsi="Montserrat" w:cs="Arial"/>
          <w:b/>
          <w:sz w:val="20"/>
          <w:szCs w:val="20"/>
        </w:rPr>
      </w:pPr>
    </w:p>
    <w:p w14:paraId="12266B61" w14:textId="77777777" w:rsidR="00EF07E8" w:rsidRPr="002318D3" w:rsidRDefault="00EF07E8" w:rsidP="00EF07E8">
      <w:pPr>
        <w:jc w:val="both"/>
        <w:rPr>
          <w:rFonts w:ascii="Montserrat" w:hAnsi="Montserrat" w:cs="Arial"/>
          <w:b/>
          <w:sz w:val="20"/>
          <w:szCs w:val="20"/>
        </w:rPr>
      </w:pPr>
      <w:r w:rsidRPr="002318D3">
        <w:rPr>
          <w:rFonts w:ascii="Montserrat" w:hAnsi="Montserrat" w:cs="Arial"/>
          <w:sz w:val="20"/>
          <w:szCs w:val="20"/>
        </w:rPr>
        <w:t xml:space="preserve">Se adjunta al presente el </w:t>
      </w:r>
      <w:r w:rsidRPr="002318D3">
        <w:rPr>
          <w:rFonts w:ascii="Montserrat" w:hAnsi="Montserrat" w:cs="Arial"/>
          <w:b/>
          <w:sz w:val="20"/>
          <w:szCs w:val="20"/>
        </w:rPr>
        <w:t>Anexo 1.1, Constancia de no existencia de bienes.</w:t>
      </w:r>
    </w:p>
    <w:p w14:paraId="66F224DA" w14:textId="77777777" w:rsidR="00EF07E8" w:rsidRPr="002318D3" w:rsidRDefault="00EF07E8" w:rsidP="00EF07E8">
      <w:pPr>
        <w:jc w:val="both"/>
        <w:rPr>
          <w:rFonts w:ascii="Montserrat" w:hAnsi="Montserrat" w:cs="Arial"/>
          <w:sz w:val="20"/>
          <w:szCs w:val="20"/>
        </w:rPr>
      </w:pPr>
    </w:p>
    <w:p w14:paraId="7F7CA478" w14:textId="77777777" w:rsidR="008B24CF" w:rsidRPr="002318D3" w:rsidRDefault="008B24CF" w:rsidP="00EF07E8">
      <w:pPr>
        <w:jc w:val="both"/>
        <w:rPr>
          <w:rFonts w:ascii="Montserrat" w:hAnsi="Montserrat" w:cs="Arial"/>
          <w:sz w:val="20"/>
          <w:szCs w:val="20"/>
        </w:rPr>
      </w:pPr>
    </w:p>
    <w:p w14:paraId="6BBE950A" w14:textId="77777777" w:rsidR="008B24CF" w:rsidRPr="002318D3" w:rsidRDefault="008B24CF" w:rsidP="00EF07E8">
      <w:pPr>
        <w:jc w:val="both"/>
        <w:rPr>
          <w:rFonts w:ascii="Montserrat" w:hAnsi="Montserrat" w:cs="Arial"/>
          <w:sz w:val="20"/>
          <w:szCs w:val="20"/>
        </w:rPr>
      </w:pPr>
    </w:p>
    <w:p w14:paraId="727CBD5F" w14:textId="77777777" w:rsidR="00EF07E8" w:rsidRPr="002318D3" w:rsidRDefault="00EF07E8" w:rsidP="00EF07E8">
      <w:pPr>
        <w:jc w:val="both"/>
        <w:rPr>
          <w:rFonts w:ascii="Montserrat" w:hAnsi="Montserrat" w:cs="Arial"/>
          <w:b/>
          <w:sz w:val="20"/>
          <w:szCs w:val="20"/>
        </w:rPr>
      </w:pPr>
      <w:r w:rsidRPr="002318D3">
        <w:rPr>
          <w:rFonts w:ascii="Montserrat" w:hAnsi="Montserrat" w:cs="Arial"/>
          <w:b/>
          <w:sz w:val="20"/>
          <w:szCs w:val="20"/>
        </w:rPr>
        <w:lastRenderedPageBreak/>
        <w:t>d) Relación de documentos anexos</w:t>
      </w:r>
    </w:p>
    <w:p w14:paraId="3679E138" w14:textId="77777777" w:rsidR="00EF07E8" w:rsidRPr="002318D3" w:rsidRDefault="00EF07E8" w:rsidP="00EF07E8">
      <w:pPr>
        <w:pStyle w:val="Prrafodelista"/>
        <w:numPr>
          <w:ilvl w:val="0"/>
          <w:numId w:val="4"/>
        </w:numPr>
        <w:spacing w:after="200" w:line="240" w:lineRule="auto"/>
        <w:jc w:val="both"/>
        <w:rPr>
          <w:rFonts w:ascii="Montserrat" w:hAnsi="Montserrat" w:cs="Arial"/>
          <w:sz w:val="20"/>
          <w:szCs w:val="20"/>
        </w:rPr>
      </w:pPr>
      <w:r w:rsidRPr="002318D3">
        <w:rPr>
          <w:rFonts w:ascii="Montserrat" w:hAnsi="Montserrat" w:cs="Arial"/>
          <w:sz w:val="20"/>
          <w:szCs w:val="20"/>
        </w:rPr>
        <w:t>Anexo No. 1: Requisición (numeral 4.24.1).</w:t>
      </w:r>
    </w:p>
    <w:p w14:paraId="7CC1F6FC" w14:textId="77777777" w:rsidR="00EF07E8" w:rsidRPr="002318D3" w:rsidRDefault="00EF07E8" w:rsidP="00EF07E8">
      <w:pPr>
        <w:pStyle w:val="Prrafodelista"/>
        <w:numPr>
          <w:ilvl w:val="1"/>
          <w:numId w:val="4"/>
        </w:numPr>
        <w:spacing w:after="200" w:line="240" w:lineRule="auto"/>
        <w:jc w:val="both"/>
        <w:rPr>
          <w:rFonts w:ascii="Montserrat" w:hAnsi="Montserrat" w:cs="Arial"/>
          <w:sz w:val="20"/>
          <w:szCs w:val="20"/>
        </w:rPr>
      </w:pPr>
      <w:r w:rsidRPr="002318D3">
        <w:rPr>
          <w:rFonts w:ascii="Montserrat" w:hAnsi="Montserrat" w:cs="Arial"/>
          <w:sz w:val="20"/>
          <w:szCs w:val="20"/>
        </w:rPr>
        <w:t>Anexo No. 1.1: Constancia de no existencia de bienes.</w:t>
      </w:r>
    </w:p>
    <w:p w14:paraId="382D12FD" w14:textId="77777777" w:rsidR="00EF07E8" w:rsidRPr="002318D3" w:rsidRDefault="00EF07E8" w:rsidP="00EF07E8">
      <w:pPr>
        <w:pStyle w:val="Prrafodelista"/>
        <w:numPr>
          <w:ilvl w:val="1"/>
          <w:numId w:val="4"/>
        </w:numPr>
        <w:spacing w:after="200" w:line="240" w:lineRule="auto"/>
        <w:jc w:val="both"/>
        <w:rPr>
          <w:rFonts w:ascii="Montserrat" w:hAnsi="Montserrat" w:cs="Arial"/>
          <w:sz w:val="20"/>
          <w:szCs w:val="20"/>
        </w:rPr>
      </w:pPr>
      <w:r w:rsidRPr="002318D3">
        <w:rPr>
          <w:rFonts w:ascii="Montserrat" w:hAnsi="Montserrat" w:cs="Arial"/>
          <w:sz w:val="20"/>
          <w:szCs w:val="20"/>
        </w:rPr>
        <w:t>Anexo No. 1.2: Criterio de evaluación.</w:t>
      </w:r>
    </w:p>
    <w:p w14:paraId="343E4E0D" w14:textId="77777777" w:rsidR="00EF07E8" w:rsidRPr="002318D3" w:rsidRDefault="00EF07E8" w:rsidP="00EF07E8">
      <w:pPr>
        <w:pStyle w:val="Prrafodelista"/>
        <w:numPr>
          <w:ilvl w:val="1"/>
          <w:numId w:val="4"/>
        </w:numPr>
        <w:spacing w:after="200" w:line="240" w:lineRule="auto"/>
        <w:jc w:val="both"/>
        <w:rPr>
          <w:rFonts w:ascii="Montserrat" w:hAnsi="Montserrat" w:cs="Arial"/>
          <w:sz w:val="20"/>
          <w:szCs w:val="20"/>
        </w:rPr>
      </w:pPr>
      <w:r w:rsidRPr="002318D3">
        <w:rPr>
          <w:rFonts w:ascii="Montserrat" w:hAnsi="Montserrat" w:cs="Arial"/>
          <w:sz w:val="20"/>
          <w:szCs w:val="20"/>
        </w:rPr>
        <w:t>Anexo No. 1.3: Requisición de Bienes y Servicios (FO-CON-03)</w:t>
      </w:r>
    </w:p>
    <w:p w14:paraId="55450FE7" w14:textId="77777777" w:rsidR="00EF07E8" w:rsidRPr="002318D3" w:rsidRDefault="00EF07E8" w:rsidP="00EF07E8">
      <w:pPr>
        <w:pStyle w:val="Prrafodelista"/>
        <w:numPr>
          <w:ilvl w:val="0"/>
          <w:numId w:val="4"/>
        </w:numPr>
        <w:spacing w:after="200" w:line="240" w:lineRule="auto"/>
        <w:jc w:val="both"/>
        <w:rPr>
          <w:rFonts w:ascii="Montserrat" w:hAnsi="Montserrat" w:cs="Arial"/>
          <w:sz w:val="20"/>
          <w:szCs w:val="20"/>
        </w:rPr>
      </w:pPr>
      <w:r w:rsidRPr="002318D3">
        <w:rPr>
          <w:rFonts w:ascii="Montserrat" w:hAnsi="Montserrat" w:cs="Arial"/>
          <w:sz w:val="20"/>
          <w:szCs w:val="20"/>
        </w:rPr>
        <w:t>Anexo No. 2: Suficiencia Presupuestal (numeral 4.24.2).</w:t>
      </w:r>
    </w:p>
    <w:p w14:paraId="5580002F" w14:textId="77777777" w:rsidR="00EF07E8" w:rsidRPr="002318D3" w:rsidRDefault="00EF07E8" w:rsidP="00EF07E8">
      <w:pPr>
        <w:pStyle w:val="Prrafodelista"/>
        <w:numPr>
          <w:ilvl w:val="0"/>
          <w:numId w:val="4"/>
        </w:numPr>
        <w:spacing w:after="200" w:line="240" w:lineRule="auto"/>
        <w:jc w:val="both"/>
        <w:rPr>
          <w:rFonts w:ascii="Montserrat" w:hAnsi="Montserrat" w:cs="Arial"/>
          <w:sz w:val="20"/>
          <w:szCs w:val="20"/>
        </w:rPr>
      </w:pPr>
      <w:r w:rsidRPr="002318D3">
        <w:rPr>
          <w:rFonts w:ascii="Montserrat" w:hAnsi="Montserrat" w:cs="Arial"/>
          <w:sz w:val="20"/>
          <w:szCs w:val="20"/>
        </w:rPr>
        <w:t>Anexo No. 3: Anexo Técnico (numeral 4.24.3).</w:t>
      </w:r>
    </w:p>
    <w:p w14:paraId="2A94012A" w14:textId="77777777" w:rsidR="00EF07E8" w:rsidRPr="002318D3" w:rsidRDefault="00EF07E8" w:rsidP="00EF07E8">
      <w:pPr>
        <w:pStyle w:val="Prrafodelista"/>
        <w:numPr>
          <w:ilvl w:val="1"/>
          <w:numId w:val="4"/>
        </w:numPr>
        <w:spacing w:after="200" w:line="240" w:lineRule="auto"/>
        <w:jc w:val="both"/>
        <w:rPr>
          <w:rFonts w:ascii="Montserrat" w:hAnsi="Montserrat" w:cs="Arial"/>
          <w:sz w:val="20"/>
          <w:szCs w:val="20"/>
        </w:rPr>
      </w:pPr>
      <w:r w:rsidRPr="002318D3">
        <w:rPr>
          <w:rFonts w:ascii="Montserrat" w:hAnsi="Montserrat" w:cs="Arial"/>
          <w:sz w:val="20"/>
          <w:szCs w:val="20"/>
        </w:rPr>
        <w:t>Anexo No. 3.1: Cédulas de Descripción de los Muebles.</w:t>
      </w:r>
    </w:p>
    <w:p w14:paraId="0AFD65ED" w14:textId="77777777" w:rsidR="00EF07E8" w:rsidRPr="002318D3" w:rsidRDefault="00EF07E8" w:rsidP="00EF07E8">
      <w:pPr>
        <w:pStyle w:val="Prrafodelista"/>
        <w:numPr>
          <w:ilvl w:val="1"/>
          <w:numId w:val="4"/>
        </w:numPr>
        <w:spacing w:after="200" w:line="240" w:lineRule="auto"/>
        <w:jc w:val="both"/>
        <w:rPr>
          <w:rFonts w:ascii="Montserrat" w:hAnsi="Montserrat" w:cs="Arial"/>
          <w:sz w:val="20"/>
          <w:szCs w:val="20"/>
        </w:rPr>
      </w:pPr>
      <w:r w:rsidRPr="002318D3">
        <w:rPr>
          <w:rFonts w:ascii="Montserrat" w:hAnsi="Montserrat" w:cs="Arial"/>
          <w:sz w:val="20"/>
          <w:szCs w:val="20"/>
        </w:rPr>
        <w:t xml:space="preserve">Anexo </w:t>
      </w:r>
      <w:bookmarkStart w:id="1" w:name="_Hlk80098457"/>
      <w:r w:rsidRPr="002318D3">
        <w:rPr>
          <w:rFonts w:ascii="Montserrat" w:hAnsi="Montserrat" w:cs="Arial"/>
          <w:sz w:val="20"/>
          <w:szCs w:val="20"/>
        </w:rPr>
        <w:t xml:space="preserve">No. 3.2: Relación y Cantidad de </w:t>
      </w:r>
      <w:bookmarkEnd w:id="1"/>
      <w:r w:rsidRPr="002318D3">
        <w:rPr>
          <w:rFonts w:ascii="Montserrat" w:hAnsi="Montserrat" w:cs="Arial"/>
          <w:sz w:val="20"/>
          <w:szCs w:val="20"/>
        </w:rPr>
        <w:t>Muebles.</w:t>
      </w:r>
    </w:p>
    <w:p w14:paraId="363BFB62" w14:textId="77777777" w:rsidR="00EF07E8" w:rsidRPr="002318D3" w:rsidRDefault="00EF07E8" w:rsidP="00EF07E8">
      <w:pPr>
        <w:pStyle w:val="Prrafodelista"/>
        <w:numPr>
          <w:ilvl w:val="1"/>
          <w:numId w:val="4"/>
        </w:numPr>
        <w:spacing w:after="200" w:line="240" w:lineRule="auto"/>
        <w:jc w:val="both"/>
        <w:rPr>
          <w:rFonts w:ascii="Montserrat" w:hAnsi="Montserrat" w:cs="Arial"/>
          <w:sz w:val="20"/>
          <w:szCs w:val="20"/>
        </w:rPr>
      </w:pPr>
      <w:r w:rsidRPr="002318D3">
        <w:rPr>
          <w:rFonts w:ascii="Montserrat" w:hAnsi="Montserrat" w:cs="Arial"/>
          <w:sz w:val="20"/>
          <w:szCs w:val="20"/>
        </w:rPr>
        <w:t>Anexo No. 3.3: Requisitos Generales para los Muebles.</w:t>
      </w:r>
    </w:p>
    <w:p w14:paraId="3627A09D" w14:textId="77777777" w:rsidR="00EF07E8" w:rsidRPr="002318D3" w:rsidRDefault="00EF07E8" w:rsidP="00EF07E8">
      <w:pPr>
        <w:pStyle w:val="Prrafodelista"/>
        <w:numPr>
          <w:ilvl w:val="1"/>
          <w:numId w:val="4"/>
        </w:numPr>
        <w:spacing w:after="200" w:line="240" w:lineRule="auto"/>
        <w:jc w:val="both"/>
        <w:rPr>
          <w:rFonts w:ascii="Montserrat" w:hAnsi="Montserrat" w:cs="Arial"/>
          <w:sz w:val="20"/>
          <w:szCs w:val="20"/>
        </w:rPr>
      </w:pPr>
      <w:r w:rsidRPr="002318D3">
        <w:rPr>
          <w:rFonts w:ascii="Montserrat" w:hAnsi="Montserrat" w:cs="Arial"/>
          <w:sz w:val="20"/>
          <w:szCs w:val="20"/>
        </w:rPr>
        <w:t>Anexo No. 3.4: Dirección de entrega.</w:t>
      </w:r>
    </w:p>
    <w:p w14:paraId="25637D54" w14:textId="77777777" w:rsidR="00EF07E8" w:rsidRPr="002318D3" w:rsidRDefault="00EF07E8" w:rsidP="00EF07E8">
      <w:pPr>
        <w:pStyle w:val="Prrafodelista"/>
        <w:numPr>
          <w:ilvl w:val="0"/>
          <w:numId w:val="4"/>
        </w:numPr>
        <w:spacing w:after="200" w:line="240" w:lineRule="auto"/>
        <w:jc w:val="both"/>
        <w:rPr>
          <w:rFonts w:ascii="Montserrat" w:hAnsi="Montserrat" w:cs="Arial"/>
          <w:sz w:val="20"/>
          <w:szCs w:val="20"/>
        </w:rPr>
      </w:pPr>
      <w:r w:rsidRPr="002318D3">
        <w:rPr>
          <w:rFonts w:ascii="Montserrat" w:hAnsi="Montserrat" w:cs="Arial"/>
          <w:sz w:val="20"/>
          <w:szCs w:val="20"/>
        </w:rPr>
        <w:t>Anexo No. 4: Términos y Condiciones (numeral 4.24.4).</w:t>
      </w:r>
    </w:p>
    <w:p w14:paraId="74CBD29C" w14:textId="77777777" w:rsidR="00EF07E8" w:rsidRPr="002318D3" w:rsidRDefault="00EF07E8" w:rsidP="00EF07E8">
      <w:pPr>
        <w:pStyle w:val="Prrafodelista"/>
        <w:numPr>
          <w:ilvl w:val="1"/>
          <w:numId w:val="4"/>
        </w:numPr>
        <w:spacing w:after="200" w:line="240" w:lineRule="auto"/>
        <w:jc w:val="both"/>
        <w:rPr>
          <w:rFonts w:ascii="Montserrat" w:hAnsi="Montserrat"/>
          <w:sz w:val="20"/>
          <w:szCs w:val="20"/>
        </w:rPr>
      </w:pPr>
      <w:r w:rsidRPr="002318D3">
        <w:rPr>
          <w:rFonts w:ascii="Montserrat" w:hAnsi="Montserrat"/>
          <w:sz w:val="20"/>
          <w:szCs w:val="20"/>
        </w:rPr>
        <w:t>Anexo No. 4.1: Formato de la descripción amplia y detallada de los bienes ofertados.</w:t>
      </w:r>
    </w:p>
    <w:p w14:paraId="4A5B955F" w14:textId="77777777" w:rsidR="00EF07E8" w:rsidRPr="002318D3" w:rsidRDefault="00EF07E8" w:rsidP="00EF07E8">
      <w:pPr>
        <w:pStyle w:val="Prrafodelista"/>
        <w:numPr>
          <w:ilvl w:val="1"/>
          <w:numId w:val="4"/>
        </w:numPr>
        <w:spacing w:after="200" w:line="240" w:lineRule="auto"/>
        <w:jc w:val="both"/>
        <w:rPr>
          <w:rFonts w:ascii="Montserrat" w:hAnsi="Montserrat"/>
          <w:sz w:val="20"/>
          <w:szCs w:val="20"/>
        </w:rPr>
      </w:pPr>
      <w:r w:rsidRPr="002318D3">
        <w:rPr>
          <w:rFonts w:ascii="Montserrat" w:hAnsi="Montserrat"/>
          <w:sz w:val="20"/>
          <w:szCs w:val="20"/>
        </w:rPr>
        <w:t>Anexo No. 4.2: Acta Administrativa Circunstanciada de Entrega, Recepción, Instalación, Puesta en Operación y Capacitación de Bienes de Inversión.</w:t>
      </w:r>
    </w:p>
    <w:p w14:paraId="367E2A2A" w14:textId="77777777" w:rsidR="00EF07E8" w:rsidRPr="002318D3" w:rsidRDefault="00EF07E8" w:rsidP="00EF07E8">
      <w:pPr>
        <w:pStyle w:val="Prrafodelista"/>
        <w:numPr>
          <w:ilvl w:val="1"/>
          <w:numId w:val="4"/>
        </w:numPr>
        <w:spacing w:after="200" w:line="240" w:lineRule="auto"/>
        <w:jc w:val="both"/>
        <w:rPr>
          <w:rFonts w:ascii="Montserrat" w:hAnsi="Montserrat"/>
          <w:sz w:val="20"/>
          <w:szCs w:val="20"/>
        </w:rPr>
      </w:pPr>
      <w:r w:rsidRPr="002318D3">
        <w:rPr>
          <w:rFonts w:ascii="Montserrat" w:hAnsi="Montserrat"/>
          <w:sz w:val="20"/>
          <w:szCs w:val="20"/>
        </w:rPr>
        <w:t>Anexo No. 4.3: Acta Administrativa Circunstanciada de Rechazo de Bienes de Inversión.</w:t>
      </w:r>
    </w:p>
    <w:p w14:paraId="516D0190" w14:textId="77777777" w:rsidR="008B24CF" w:rsidRPr="002318D3" w:rsidRDefault="008B24CF" w:rsidP="008B24CF">
      <w:pPr>
        <w:spacing w:after="200"/>
        <w:jc w:val="both"/>
        <w:rPr>
          <w:rFonts w:ascii="Montserrat" w:hAnsi="Montserrat"/>
          <w:sz w:val="20"/>
          <w:szCs w:val="20"/>
        </w:rPr>
      </w:pPr>
      <w:r w:rsidRPr="002318D3">
        <w:rPr>
          <w:rFonts w:ascii="Montserrat" w:hAnsi="Montserrat"/>
          <w:sz w:val="20"/>
          <w:szCs w:val="20"/>
        </w:rPr>
        <w:t>Asimismo, se acompañan a la presente la investigación de mercado, cartas de ausencia de interés, carta de designación de administrador de contrato y de área técnica.</w:t>
      </w:r>
    </w:p>
    <w:p w14:paraId="14997CAD" w14:textId="77777777" w:rsidR="00EF07E8" w:rsidRPr="002318D3" w:rsidRDefault="00EF07E8" w:rsidP="00EF07E8">
      <w:pPr>
        <w:jc w:val="both"/>
        <w:rPr>
          <w:rFonts w:ascii="Montserrat" w:hAnsi="Montserrat" w:cs="Arial"/>
          <w:b/>
          <w:sz w:val="20"/>
          <w:szCs w:val="20"/>
        </w:rPr>
      </w:pPr>
      <w:r w:rsidRPr="002318D3">
        <w:rPr>
          <w:rFonts w:ascii="Montserrat" w:hAnsi="Montserrat" w:cs="Arial"/>
          <w:b/>
          <w:sz w:val="20"/>
          <w:szCs w:val="20"/>
        </w:rPr>
        <w:t>e) Fecha en que se requiere la entrega del bien</w:t>
      </w:r>
    </w:p>
    <w:p w14:paraId="4E608453" w14:textId="77777777" w:rsidR="009D640B" w:rsidRPr="002318D3" w:rsidRDefault="009D640B" w:rsidP="00EF07E8">
      <w:pPr>
        <w:jc w:val="both"/>
        <w:rPr>
          <w:rFonts w:ascii="Montserrat" w:hAnsi="Montserrat" w:cs="Arial"/>
          <w:b/>
          <w:sz w:val="20"/>
          <w:szCs w:val="20"/>
        </w:rPr>
      </w:pPr>
    </w:p>
    <w:p w14:paraId="5F50A43B" w14:textId="2D161A2B" w:rsidR="00EF07E8" w:rsidRPr="002318D3" w:rsidRDefault="00EF07E8" w:rsidP="00EF07E8">
      <w:pPr>
        <w:jc w:val="both"/>
        <w:rPr>
          <w:rFonts w:ascii="Montserrat" w:hAnsi="Montserrat" w:cs="Arial"/>
          <w:sz w:val="20"/>
          <w:szCs w:val="20"/>
        </w:rPr>
      </w:pPr>
      <w:r w:rsidRPr="002318D3">
        <w:rPr>
          <w:rFonts w:ascii="Montserrat" w:hAnsi="Montserrat" w:cs="Arial"/>
          <w:sz w:val="20"/>
          <w:szCs w:val="20"/>
        </w:rPr>
        <w:t xml:space="preserve">El plazo de entrega de los bienes a entera satisfacción del Instituto, para cada uno de los destinos, será </w:t>
      </w:r>
      <w:r w:rsidRPr="002318D3">
        <w:rPr>
          <w:rFonts w:ascii="Montserrat" w:hAnsi="Montserrat" w:cs="Arial"/>
          <w:b/>
          <w:sz w:val="20"/>
          <w:szCs w:val="20"/>
        </w:rPr>
        <w:t>previa notificación emitida por el administrador de contrato, dirigida al Representan</w:t>
      </w:r>
      <w:r w:rsidR="002318D3" w:rsidRPr="002318D3">
        <w:rPr>
          <w:rFonts w:ascii="Montserrat" w:hAnsi="Montserrat" w:cs="Arial"/>
          <w:b/>
          <w:sz w:val="20"/>
          <w:szCs w:val="20"/>
        </w:rPr>
        <w:t>te Legal de empresa adjudicada,</w:t>
      </w:r>
      <w:r w:rsidRPr="002318D3">
        <w:rPr>
          <w:rFonts w:ascii="Montserrat" w:hAnsi="Montserrat" w:cs="Arial"/>
          <w:b/>
          <w:sz w:val="20"/>
          <w:szCs w:val="20"/>
        </w:rPr>
        <w:t xml:space="preserve"> </w:t>
      </w:r>
      <w:r w:rsidRPr="002318D3">
        <w:rPr>
          <w:rFonts w:ascii="Montserrat" w:hAnsi="Montserrat" w:cs="Arial"/>
          <w:sz w:val="20"/>
          <w:szCs w:val="20"/>
        </w:rPr>
        <w:t>conforme al siguiente criterio:</w:t>
      </w:r>
    </w:p>
    <w:p w14:paraId="58224731" w14:textId="3611F9F1" w:rsidR="00CA1FF7" w:rsidRPr="002318D3" w:rsidRDefault="00CA1FF7" w:rsidP="00EF07E8">
      <w:pPr>
        <w:jc w:val="both"/>
        <w:rPr>
          <w:rFonts w:ascii="Montserrat" w:hAnsi="Montserrat" w:cs="Arial"/>
          <w:sz w:val="20"/>
          <w:szCs w:val="20"/>
        </w:rPr>
      </w:pPr>
    </w:p>
    <w:tbl>
      <w:tblPr>
        <w:tblStyle w:val="Tablaconcuadrcula"/>
        <w:tblW w:w="0" w:type="auto"/>
        <w:tblLook w:val="04A0" w:firstRow="1" w:lastRow="0" w:firstColumn="1" w:lastColumn="0" w:noHBand="0" w:noVBand="1"/>
      </w:tblPr>
      <w:tblGrid>
        <w:gridCol w:w="3276"/>
        <w:gridCol w:w="3276"/>
        <w:gridCol w:w="3276"/>
      </w:tblGrid>
      <w:tr w:rsidR="00EF07E8" w:rsidRPr="002318D3" w14:paraId="01DE37F4" w14:textId="77777777" w:rsidTr="00395978">
        <w:tc>
          <w:tcPr>
            <w:tcW w:w="3276" w:type="dxa"/>
          </w:tcPr>
          <w:p w14:paraId="669D74D9" w14:textId="77777777" w:rsidR="00EF07E8" w:rsidRPr="002318D3" w:rsidRDefault="00EF07E8" w:rsidP="00395978">
            <w:pPr>
              <w:jc w:val="center"/>
              <w:rPr>
                <w:rFonts w:ascii="Montserrat" w:hAnsi="Montserrat" w:cs="Arial"/>
                <w:b/>
                <w:sz w:val="20"/>
                <w:szCs w:val="20"/>
              </w:rPr>
            </w:pPr>
            <w:r w:rsidRPr="002318D3">
              <w:rPr>
                <w:rFonts w:ascii="Montserrat" w:hAnsi="Montserrat" w:cs="Arial"/>
                <w:b/>
                <w:sz w:val="20"/>
                <w:szCs w:val="20"/>
              </w:rPr>
              <w:t>Concepto</w:t>
            </w:r>
          </w:p>
        </w:tc>
        <w:tc>
          <w:tcPr>
            <w:tcW w:w="3276" w:type="dxa"/>
          </w:tcPr>
          <w:p w14:paraId="41989B53" w14:textId="77777777" w:rsidR="00EF07E8" w:rsidRPr="002318D3" w:rsidRDefault="00EF07E8" w:rsidP="00395978">
            <w:pPr>
              <w:jc w:val="center"/>
              <w:rPr>
                <w:rFonts w:ascii="Montserrat" w:hAnsi="Montserrat" w:cs="Arial"/>
                <w:b/>
                <w:sz w:val="20"/>
                <w:szCs w:val="20"/>
              </w:rPr>
            </w:pPr>
            <w:r w:rsidRPr="002318D3">
              <w:rPr>
                <w:rFonts w:ascii="Montserrat" w:hAnsi="Montserrat" w:cs="Arial"/>
                <w:b/>
                <w:sz w:val="20"/>
                <w:szCs w:val="20"/>
              </w:rPr>
              <w:t>Inicio</w:t>
            </w:r>
          </w:p>
        </w:tc>
        <w:tc>
          <w:tcPr>
            <w:tcW w:w="3276" w:type="dxa"/>
          </w:tcPr>
          <w:p w14:paraId="168B879C" w14:textId="77777777" w:rsidR="00EF07E8" w:rsidRPr="002318D3" w:rsidRDefault="00EF07E8" w:rsidP="00395978">
            <w:pPr>
              <w:jc w:val="center"/>
              <w:rPr>
                <w:rFonts w:ascii="Montserrat" w:hAnsi="Montserrat" w:cs="Arial"/>
                <w:b/>
                <w:sz w:val="20"/>
                <w:szCs w:val="20"/>
              </w:rPr>
            </w:pPr>
            <w:r w:rsidRPr="002318D3">
              <w:rPr>
                <w:rFonts w:ascii="Montserrat" w:hAnsi="Montserrat" w:cs="Arial"/>
                <w:b/>
                <w:sz w:val="20"/>
                <w:szCs w:val="20"/>
              </w:rPr>
              <w:t>Fin</w:t>
            </w:r>
          </w:p>
        </w:tc>
      </w:tr>
      <w:tr w:rsidR="00EF07E8" w:rsidRPr="002318D3" w14:paraId="225CF628" w14:textId="77777777" w:rsidTr="00395978">
        <w:tc>
          <w:tcPr>
            <w:tcW w:w="3276" w:type="dxa"/>
            <w:vAlign w:val="center"/>
          </w:tcPr>
          <w:p w14:paraId="45153BAB" w14:textId="77777777" w:rsidR="00EF07E8" w:rsidRPr="002318D3" w:rsidRDefault="00EF07E8" w:rsidP="00395978">
            <w:pPr>
              <w:rPr>
                <w:rFonts w:ascii="Montserrat" w:hAnsi="Montserrat" w:cs="Arial"/>
                <w:sz w:val="20"/>
                <w:szCs w:val="20"/>
              </w:rPr>
            </w:pPr>
            <w:r w:rsidRPr="002318D3">
              <w:rPr>
                <w:rFonts w:ascii="Montserrat" w:hAnsi="Montserrat" w:cs="Arial"/>
                <w:sz w:val="20"/>
                <w:szCs w:val="20"/>
              </w:rPr>
              <w:t>Periodo de notificación</w:t>
            </w:r>
          </w:p>
        </w:tc>
        <w:tc>
          <w:tcPr>
            <w:tcW w:w="3276" w:type="dxa"/>
            <w:vAlign w:val="center"/>
          </w:tcPr>
          <w:p w14:paraId="5A9EF985" w14:textId="77777777" w:rsidR="00EF07E8" w:rsidRPr="002318D3" w:rsidRDefault="00EF07E8" w:rsidP="00395978">
            <w:pPr>
              <w:rPr>
                <w:rFonts w:ascii="Montserrat" w:hAnsi="Montserrat" w:cs="Arial"/>
                <w:sz w:val="20"/>
                <w:szCs w:val="20"/>
              </w:rPr>
            </w:pPr>
            <w:r w:rsidRPr="002318D3">
              <w:rPr>
                <w:rFonts w:ascii="Montserrat" w:hAnsi="Montserrat" w:cs="Arial"/>
                <w:sz w:val="20"/>
                <w:szCs w:val="20"/>
              </w:rPr>
              <w:t>20 días naturales, contados a partir de la publicación del fallo</w:t>
            </w:r>
          </w:p>
        </w:tc>
        <w:tc>
          <w:tcPr>
            <w:tcW w:w="3276" w:type="dxa"/>
            <w:vAlign w:val="center"/>
          </w:tcPr>
          <w:p w14:paraId="1FD75177" w14:textId="77777777" w:rsidR="00EF07E8" w:rsidRPr="002318D3" w:rsidRDefault="00EF07E8" w:rsidP="00395978">
            <w:pPr>
              <w:rPr>
                <w:rFonts w:ascii="Montserrat" w:hAnsi="Montserrat" w:cs="Arial"/>
                <w:sz w:val="20"/>
                <w:szCs w:val="20"/>
              </w:rPr>
            </w:pPr>
            <w:r w:rsidRPr="002318D3">
              <w:rPr>
                <w:rFonts w:ascii="Montserrat" w:hAnsi="Montserrat" w:cs="Arial"/>
                <w:sz w:val="20"/>
                <w:szCs w:val="20"/>
              </w:rPr>
              <w:t>15 de octubre de 2022</w:t>
            </w:r>
          </w:p>
        </w:tc>
      </w:tr>
      <w:tr w:rsidR="00EF07E8" w:rsidRPr="002318D3" w14:paraId="45F9C6AE" w14:textId="77777777" w:rsidTr="00395978">
        <w:tc>
          <w:tcPr>
            <w:tcW w:w="3276" w:type="dxa"/>
            <w:vAlign w:val="center"/>
          </w:tcPr>
          <w:p w14:paraId="635C31A6" w14:textId="77777777" w:rsidR="00EF07E8" w:rsidRPr="002318D3" w:rsidRDefault="00EF07E8" w:rsidP="00395978">
            <w:pPr>
              <w:rPr>
                <w:rFonts w:ascii="Montserrat" w:hAnsi="Montserrat" w:cs="Arial"/>
                <w:sz w:val="20"/>
                <w:szCs w:val="20"/>
              </w:rPr>
            </w:pPr>
            <w:r w:rsidRPr="002318D3">
              <w:rPr>
                <w:rFonts w:ascii="Montserrat" w:hAnsi="Montserrat" w:cs="Arial"/>
                <w:sz w:val="20"/>
                <w:szCs w:val="20"/>
              </w:rPr>
              <w:t>Plazo de entrega posterior a la notificación</w:t>
            </w:r>
            <w:r w:rsidRPr="002318D3">
              <w:rPr>
                <w:rFonts w:ascii="Montserrat" w:hAnsi="Montserrat"/>
              </w:rPr>
              <w:t xml:space="preserve"> </w:t>
            </w:r>
            <w:r w:rsidRPr="002318D3">
              <w:rPr>
                <w:rFonts w:ascii="Montserrat" w:hAnsi="Montserrat" w:cs="Arial"/>
                <w:sz w:val="20"/>
                <w:szCs w:val="20"/>
              </w:rPr>
              <w:t>emitida por el administrador de contrato</w:t>
            </w:r>
          </w:p>
        </w:tc>
        <w:tc>
          <w:tcPr>
            <w:tcW w:w="3276" w:type="dxa"/>
            <w:vAlign w:val="center"/>
          </w:tcPr>
          <w:p w14:paraId="62E99454" w14:textId="77777777" w:rsidR="00EF07E8" w:rsidRPr="002318D3" w:rsidRDefault="00EF07E8" w:rsidP="00395978">
            <w:pPr>
              <w:rPr>
                <w:rFonts w:ascii="Montserrat" w:hAnsi="Montserrat" w:cs="Arial"/>
                <w:sz w:val="20"/>
                <w:szCs w:val="20"/>
              </w:rPr>
            </w:pPr>
            <w:r w:rsidRPr="002318D3">
              <w:rPr>
                <w:rFonts w:ascii="Montserrat" w:hAnsi="Montserrat" w:cs="Arial"/>
                <w:sz w:val="20"/>
                <w:szCs w:val="20"/>
              </w:rPr>
              <w:t xml:space="preserve">Mínimo 20 días naturales </w:t>
            </w:r>
          </w:p>
        </w:tc>
        <w:tc>
          <w:tcPr>
            <w:tcW w:w="3276" w:type="dxa"/>
            <w:vAlign w:val="center"/>
          </w:tcPr>
          <w:p w14:paraId="35EC515A" w14:textId="77777777" w:rsidR="00EF07E8" w:rsidRPr="002318D3" w:rsidRDefault="00EF07E8" w:rsidP="00395978">
            <w:pPr>
              <w:rPr>
                <w:rFonts w:ascii="Montserrat" w:hAnsi="Montserrat" w:cs="Arial"/>
                <w:sz w:val="20"/>
                <w:szCs w:val="20"/>
              </w:rPr>
            </w:pPr>
            <w:r w:rsidRPr="002318D3">
              <w:rPr>
                <w:rFonts w:ascii="Montserrat" w:hAnsi="Montserrat" w:cs="Arial"/>
                <w:sz w:val="20"/>
                <w:szCs w:val="20"/>
              </w:rPr>
              <w:t>Máximo 40 días naturales</w:t>
            </w:r>
          </w:p>
        </w:tc>
      </w:tr>
    </w:tbl>
    <w:p w14:paraId="1A47EB03" w14:textId="77777777" w:rsidR="00EF07E8" w:rsidRPr="002318D3" w:rsidRDefault="00EF07E8" w:rsidP="00EF07E8">
      <w:pPr>
        <w:jc w:val="both"/>
        <w:rPr>
          <w:rFonts w:ascii="Montserrat" w:hAnsi="Montserrat" w:cs="Arial"/>
          <w:sz w:val="20"/>
          <w:szCs w:val="20"/>
        </w:rPr>
      </w:pPr>
    </w:p>
    <w:p w14:paraId="540F97D9" w14:textId="77777777" w:rsidR="00EF07E8" w:rsidRPr="002318D3" w:rsidRDefault="00EF07E8" w:rsidP="00EF07E8">
      <w:pPr>
        <w:jc w:val="both"/>
        <w:rPr>
          <w:rFonts w:ascii="Montserrat" w:eastAsia="Calibri" w:hAnsi="Montserrat" w:cs="Arial"/>
          <w:sz w:val="20"/>
          <w:szCs w:val="20"/>
        </w:rPr>
      </w:pPr>
      <w:r w:rsidRPr="002318D3">
        <w:rPr>
          <w:rFonts w:ascii="Montserrat" w:eastAsia="Calibri" w:hAnsi="Montserrat" w:cs="Arial"/>
          <w:sz w:val="20"/>
          <w:szCs w:val="20"/>
        </w:rPr>
        <w:t>C</w:t>
      </w:r>
      <w:proofErr w:type="spellStart"/>
      <w:r w:rsidRPr="002318D3">
        <w:rPr>
          <w:rFonts w:ascii="Montserrat" w:eastAsia="Calibri" w:hAnsi="Montserrat" w:cs="Arial"/>
          <w:sz w:val="20"/>
          <w:szCs w:val="20"/>
          <w:lang w:val="es-MX"/>
        </w:rPr>
        <w:t>onforme</w:t>
      </w:r>
      <w:proofErr w:type="spellEnd"/>
      <w:r w:rsidRPr="002318D3">
        <w:rPr>
          <w:rFonts w:ascii="Montserrat" w:eastAsia="Calibri" w:hAnsi="Montserrat" w:cs="Arial"/>
          <w:sz w:val="20"/>
          <w:szCs w:val="20"/>
          <w:lang w:val="es-MX"/>
        </w:rPr>
        <w:t xml:space="preserve"> al </w:t>
      </w:r>
      <w:r w:rsidRPr="002318D3">
        <w:rPr>
          <w:rFonts w:ascii="Montserrat" w:hAnsi="Montserrat"/>
          <w:b/>
          <w:sz w:val="20"/>
          <w:szCs w:val="20"/>
        </w:rPr>
        <w:t>Anexo 3.4 “Dirección de entrega”</w:t>
      </w:r>
      <w:r w:rsidRPr="002318D3">
        <w:rPr>
          <w:rFonts w:ascii="Montserrat" w:eastAsia="Calibri" w:hAnsi="Montserrat" w:cs="Arial"/>
          <w:sz w:val="20"/>
          <w:szCs w:val="20"/>
        </w:rPr>
        <w:t>; deberá hacer la instalación, puesta en operación de los bienes adjudicados, establecidos en los presentes términos y condiciones, para los casos en que sea aplicable.</w:t>
      </w:r>
    </w:p>
    <w:p w14:paraId="75413DCA" w14:textId="77777777" w:rsidR="00EF07E8" w:rsidRPr="002318D3" w:rsidRDefault="00EF07E8" w:rsidP="00EF07E8">
      <w:pPr>
        <w:jc w:val="both"/>
        <w:rPr>
          <w:rFonts w:ascii="Montserrat" w:hAnsi="Montserrat" w:cs="Arial"/>
          <w:b/>
          <w:sz w:val="20"/>
          <w:szCs w:val="20"/>
        </w:rPr>
      </w:pPr>
    </w:p>
    <w:p w14:paraId="1F1D474F" w14:textId="7C45E180" w:rsidR="00EF07E8" w:rsidRPr="002318D3" w:rsidRDefault="009D640B" w:rsidP="00EF07E8">
      <w:pPr>
        <w:jc w:val="both"/>
        <w:rPr>
          <w:rFonts w:ascii="Montserrat" w:hAnsi="Montserrat" w:cs="Arial"/>
          <w:b/>
          <w:sz w:val="20"/>
          <w:szCs w:val="20"/>
        </w:rPr>
      </w:pPr>
      <w:r w:rsidRPr="002318D3">
        <w:rPr>
          <w:rFonts w:ascii="Montserrat" w:hAnsi="Montserrat" w:cs="Arial"/>
          <w:b/>
          <w:sz w:val="20"/>
          <w:szCs w:val="20"/>
        </w:rPr>
        <w:t>f</w:t>
      </w:r>
      <w:r w:rsidR="00EF07E8" w:rsidRPr="002318D3">
        <w:rPr>
          <w:rFonts w:ascii="Montserrat" w:hAnsi="Montserrat" w:cs="Arial"/>
          <w:b/>
          <w:sz w:val="20"/>
          <w:szCs w:val="20"/>
        </w:rPr>
        <w:t>) Justificación de la contratación solicitada.</w:t>
      </w:r>
    </w:p>
    <w:p w14:paraId="27C278DD" w14:textId="77777777" w:rsidR="00ED26CB" w:rsidRPr="002318D3" w:rsidRDefault="00ED26CB" w:rsidP="00EF07E8">
      <w:pPr>
        <w:jc w:val="both"/>
        <w:rPr>
          <w:rFonts w:ascii="Montserrat" w:hAnsi="Montserrat" w:cs="Arial"/>
          <w:b/>
          <w:sz w:val="20"/>
          <w:szCs w:val="20"/>
        </w:rPr>
      </w:pPr>
    </w:p>
    <w:p w14:paraId="4145594C" w14:textId="77777777" w:rsidR="00EF07E8" w:rsidRPr="002318D3" w:rsidRDefault="00EF07E8" w:rsidP="00EF07E8">
      <w:pPr>
        <w:pStyle w:val="Default"/>
        <w:jc w:val="both"/>
        <w:rPr>
          <w:rFonts w:ascii="Montserrat" w:hAnsi="Montserrat"/>
          <w:b/>
          <w:bCs/>
          <w:color w:val="auto"/>
          <w:sz w:val="20"/>
          <w:szCs w:val="20"/>
        </w:rPr>
      </w:pPr>
      <w:r w:rsidRPr="002318D3">
        <w:rPr>
          <w:rFonts w:ascii="Montserrat" w:hAnsi="Montserrat"/>
          <w:color w:val="auto"/>
          <w:sz w:val="20"/>
          <w:szCs w:val="20"/>
        </w:rPr>
        <w:t>Los bienes muebles considerados para la ejecución de los trabajos propios en los Centros de Mezclas,</w:t>
      </w:r>
      <w:r w:rsidRPr="002318D3">
        <w:rPr>
          <w:rFonts w:ascii="Montserrat" w:hAnsi="Montserrat"/>
          <w:b/>
          <w:sz w:val="20"/>
          <w:szCs w:val="20"/>
        </w:rPr>
        <w:t xml:space="preserve"> </w:t>
      </w:r>
      <w:r w:rsidRPr="002318D3">
        <w:rPr>
          <w:rFonts w:ascii="Montserrat" w:hAnsi="Montserrat"/>
          <w:sz w:val="20"/>
          <w:szCs w:val="20"/>
        </w:rPr>
        <w:t>se encuentran detallados en el</w:t>
      </w:r>
      <w:r w:rsidRPr="002318D3">
        <w:rPr>
          <w:rFonts w:ascii="Montserrat" w:hAnsi="Montserrat"/>
          <w:color w:val="auto"/>
          <w:sz w:val="20"/>
          <w:szCs w:val="20"/>
        </w:rPr>
        <w:t xml:space="preserve"> Anexo No. 3.2 “Relación y Cantidad de Muebles”.</w:t>
      </w:r>
    </w:p>
    <w:p w14:paraId="1C7F89E9" w14:textId="77777777" w:rsidR="00EF07E8" w:rsidRPr="002318D3" w:rsidRDefault="00EF07E8" w:rsidP="00EF07E8">
      <w:pPr>
        <w:pStyle w:val="Default"/>
        <w:jc w:val="both"/>
        <w:rPr>
          <w:rFonts w:ascii="Montserrat" w:hAnsi="Montserrat"/>
          <w:b/>
          <w:bCs/>
          <w:color w:val="auto"/>
          <w:sz w:val="20"/>
          <w:szCs w:val="20"/>
        </w:rPr>
      </w:pPr>
    </w:p>
    <w:p w14:paraId="63DA6631" w14:textId="42C43BC8" w:rsidR="00EF07E8" w:rsidRPr="002318D3" w:rsidRDefault="00EF07E8" w:rsidP="00EF07E8">
      <w:pPr>
        <w:pStyle w:val="Default"/>
        <w:jc w:val="both"/>
        <w:rPr>
          <w:rFonts w:ascii="Montserrat" w:hAnsi="Montserrat"/>
          <w:color w:val="auto"/>
          <w:sz w:val="20"/>
          <w:szCs w:val="20"/>
        </w:rPr>
      </w:pPr>
      <w:r w:rsidRPr="002318D3">
        <w:rPr>
          <w:rFonts w:ascii="Montserrat" w:hAnsi="Montserrat"/>
          <w:color w:val="auto"/>
          <w:sz w:val="20"/>
          <w:szCs w:val="20"/>
        </w:rPr>
        <w:t xml:space="preserve">Los Centros de Mezclas, son los inmuebles o establecimientos autorizados para la preparación y dispensa de las mezclas estériles, cuyos aspectos generales y aplicación, se encuentran regulados en la Norma Oficial Mexicana </w:t>
      </w:r>
      <w:r w:rsidRPr="002318D3">
        <w:rPr>
          <w:rFonts w:ascii="Montserrat" w:hAnsi="Montserrat"/>
          <w:b/>
          <w:color w:val="auto"/>
          <w:sz w:val="20"/>
          <w:szCs w:val="20"/>
        </w:rPr>
        <w:t>NOM-249-SSA-2010</w:t>
      </w:r>
      <w:r w:rsidRPr="002318D3">
        <w:rPr>
          <w:rFonts w:ascii="Montserrat" w:hAnsi="Montserrat"/>
          <w:color w:val="auto"/>
          <w:sz w:val="20"/>
          <w:szCs w:val="20"/>
        </w:rPr>
        <w:t xml:space="preserve">; por lo anterior, y como parte de las acciones que se desarrollan en el Instituto Mexicano del Seguro Social, para brindar los elementos de infraestructura, que permitan a las Áreas responsables de dar atención a la </w:t>
      </w:r>
      <w:r w:rsidRPr="002318D3">
        <w:rPr>
          <w:rFonts w:ascii="Montserrat" w:hAnsi="Montserrat"/>
          <w:color w:val="auto"/>
          <w:sz w:val="20"/>
          <w:szCs w:val="20"/>
        </w:rPr>
        <w:lastRenderedPageBreak/>
        <w:t xml:space="preserve">población derechohabiente, resulta necesario dotar del mobiliario médico y de laboratorio a los inmuebles en los que se llevará a cabo la preparación y dispensa de mezclas; por lo anterior, y con la finalidad de garantizar las mejores condiciones para la compra de los bienes considerados en la presente solicitud, así como el suministro oportuno, se considera fundada y motivada la necesidad de llevar a cabo la </w:t>
      </w:r>
      <w:r w:rsidRPr="002318D3">
        <w:rPr>
          <w:rFonts w:ascii="Montserrat" w:hAnsi="Montserrat"/>
          <w:b/>
          <w:color w:val="auto"/>
          <w:sz w:val="20"/>
          <w:szCs w:val="20"/>
        </w:rPr>
        <w:t>A</w:t>
      </w:r>
      <w:r w:rsidRPr="002318D3">
        <w:rPr>
          <w:rFonts w:ascii="Montserrat" w:hAnsi="Montserrat"/>
          <w:b/>
          <w:sz w:val="20"/>
          <w:szCs w:val="20"/>
        </w:rPr>
        <w:t>dquisición del mobiliario médico y de laboratorio con destino en los “Centros de Mezclas”.</w:t>
      </w:r>
    </w:p>
    <w:p w14:paraId="4C8F48A1" w14:textId="77777777" w:rsidR="00EF07E8" w:rsidRPr="002318D3" w:rsidRDefault="00EF07E8" w:rsidP="00EF07E8">
      <w:pPr>
        <w:pStyle w:val="Default"/>
        <w:jc w:val="both"/>
        <w:rPr>
          <w:rFonts w:ascii="Montserrat" w:hAnsi="Montserrat"/>
          <w:color w:val="auto"/>
          <w:sz w:val="20"/>
          <w:szCs w:val="20"/>
        </w:rPr>
      </w:pPr>
    </w:p>
    <w:p w14:paraId="467EC083" w14:textId="77777777" w:rsidR="009D640B" w:rsidRPr="002318D3" w:rsidRDefault="009D640B" w:rsidP="009D640B">
      <w:pPr>
        <w:jc w:val="both"/>
        <w:rPr>
          <w:rFonts w:ascii="Montserrat" w:hAnsi="Montserrat" w:cs="Arial"/>
          <w:b/>
          <w:sz w:val="20"/>
          <w:szCs w:val="20"/>
        </w:rPr>
      </w:pPr>
      <w:r w:rsidRPr="002318D3">
        <w:rPr>
          <w:rFonts w:ascii="Montserrat" w:hAnsi="Montserrat" w:cs="Arial"/>
          <w:b/>
          <w:sz w:val="20"/>
          <w:szCs w:val="20"/>
        </w:rPr>
        <w:t>g) Indicar que los bienes o servicios a contratar se encuentran en el PAAAS del ejercicio fiscal que corresponda, incluyendo la clave CUCOP por cada bien a adquirir o arrendar o servicio a contratar.</w:t>
      </w:r>
    </w:p>
    <w:p w14:paraId="7B7671AA" w14:textId="77777777" w:rsidR="00EF07E8" w:rsidRPr="002318D3" w:rsidRDefault="00EF07E8" w:rsidP="00EF07E8">
      <w:pPr>
        <w:jc w:val="both"/>
        <w:rPr>
          <w:rFonts w:ascii="Montserrat" w:hAnsi="Montserrat" w:cs="Arial"/>
          <w:b/>
          <w:sz w:val="20"/>
          <w:szCs w:val="20"/>
        </w:rPr>
      </w:pPr>
    </w:p>
    <w:p w14:paraId="7722C91A" w14:textId="77777777" w:rsidR="009D640B" w:rsidRPr="002318D3" w:rsidRDefault="009D640B" w:rsidP="009D640B">
      <w:pPr>
        <w:jc w:val="both"/>
        <w:rPr>
          <w:rFonts w:ascii="Montserrat" w:hAnsi="Montserrat"/>
          <w:b/>
          <w:sz w:val="20"/>
          <w:lang w:val="es"/>
        </w:rPr>
      </w:pPr>
      <w:r w:rsidRPr="002318D3">
        <w:rPr>
          <w:rFonts w:ascii="Montserrat" w:hAnsi="Montserrat"/>
          <w:sz w:val="20"/>
          <w:lang w:val="es-MX"/>
        </w:rPr>
        <w:t xml:space="preserve">Los bienes a contratar </w:t>
      </w:r>
      <w:r w:rsidRPr="002318D3">
        <w:rPr>
          <w:rFonts w:ascii="Montserrat" w:hAnsi="Montserrat"/>
          <w:sz w:val="20"/>
          <w:lang w:val="es"/>
        </w:rPr>
        <w:t>se encuentran contemplados en el PAAAS del ejercicio</w:t>
      </w:r>
      <w:r w:rsidRPr="002318D3">
        <w:rPr>
          <w:rFonts w:ascii="Montserrat" w:hAnsi="Montserrat"/>
          <w:color w:val="000000" w:themeColor="text1"/>
          <w:sz w:val="20"/>
          <w:lang w:val="es"/>
        </w:rPr>
        <w:t xml:space="preserve"> 2022 </w:t>
      </w:r>
      <w:r w:rsidRPr="002318D3">
        <w:rPr>
          <w:rFonts w:ascii="Montserrat" w:hAnsi="Montserrat"/>
          <w:sz w:val="20"/>
          <w:lang w:val="es"/>
        </w:rPr>
        <w:t xml:space="preserve">de conformidad con lo dispuesto por los artículos 20 y 21 de la Ley de Adquisiciones, Arrendamientos y Servicios del Sector Público 16 y 17 de su Reglamento. El detalle de </w:t>
      </w:r>
      <w:r w:rsidRPr="002318D3">
        <w:rPr>
          <w:rFonts w:ascii="Montserrat" w:hAnsi="Montserrat"/>
          <w:b/>
          <w:bCs/>
          <w:sz w:val="20"/>
          <w:lang w:val="es"/>
        </w:rPr>
        <w:t>Clave</w:t>
      </w:r>
      <w:r w:rsidRPr="002318D3">
        <w:rPr>
          <w:rFonts w:ascii="Montserrat" w:hAnsi="Montserrat"/>
          <w:b/>
          <w:sz w:val="20"/>
          <w:lang w:val="es-MX"/>
        </w:rPr>
        <w:t xml:space="preserve"> CUCOP </w:t>
      </w:r>
      <w:r w:rsidRPr="002318D3">
        <w:rPr>
          <w:rFonts w:ascii="Montserrat" w:hAnsi="Montserrat"/>
          <w:sz w:val="20"/>
          <w:lang w:val="es-MX"/>
        </w:rPr>
        <w:t xml:space="preserve">por cada uno de los bienes se encuentra </w:t>
      </w:r>
      <w:proofErr w:type="gramStart"/>
      <w:r w:rsidRPr="002318D3">
        <w:rPr>
          <w:rFonts w:ascii="Montserrat" w:hAnsi="Montserrat"/>
          <w:sz w:val="20"/>
          <w:lang w:val="es-MX"/>
        </w:rPr>
        <w:t>detallada</w:t>
      </w:r>
      <w:proofErr w:type="gramEnd"/>
      <w:r w:rsidRPr="002318D3">
        <w:rPr>
          <w:rFonts w:ascii="Montserrat" w:hAnsi="Montserrat"/>
          <w:sz w:val="20"/>
          <w:lang w:val="es-MX"/>
        </w:rPr>
        <w:t xml:space="preserve"> en el</w:t>
      </w:r>
      <w:r w:rsidRPr="002318D3">
        <w:rPr>
          <w:rFonts w:ascii="Montserrat" w:hAnsi="Montserrat"/>
          <w:b/>
          <w:sz w:val="20"/>
          <w:lang w:val="es-MX"/>
        </w:rPr>
        <w:t xml:space="preserve"> Anexo 3.2.</w:t>
      </w:r>
    </w:p>
    <w:p w14:paraId="5CB03295" w14:textId="77777777" w:rsidR="00EF07E8" w:rsidRPr="002318D3" w:rsidRDefault="00EF07E8" w:rsidP="00EF07E8">
      <w:pPr>
        <w:jc w:val="both"/>
        <w:rPr>
          <w:rFonts w:ascii="Montserrat" w:hAnsi="Montserrat" w:cs="Arial"/>
          <w:sz w:val="20"/>
          <w:szCs w:val="20"/>
        </w:rPr>
      </w:pPr>
    </w:p>
    <w:p w14:paraId="7556CF40" w14:textId="77777777" w:rsidR="002042AB" w:rsidRPr="002318D3" w:rsidRDefault="002042AB" w:rsidP="002042AB">
      <w:pPr>
        <w:jc w:val="both"/>
        <w:rPr>
          <w:rFonts w:ascii="Montserrat" w:hAnsi="Montserrat" w:cs="Arial"/>
          <w:b/>
          <w:sz w:val="20"/>
          <w:szCs w:val="20"/>
        </w:rPr>
      </w:pPr>
      <w:r w:rsidRPr="002318D3">
        <w:rPr>
          <w:rFonts w:ascii="Montserrat" w:hAnsi="Montserrat" w:cs="Arial"/>
          <w:b/>
          <w:sz w:val="20"/>
          <w:szCs w:val="20"/>
        </w:rPr>
        <w:t>h) Todos los bienes o servicios de contratación pública deberán coincidir con las claves en el CUCOP, en el “Clasificador por Objeto de Gasto para la Administración Pública Federal” y en la Partida Presupuestal del ejercicio fiscal que corresponda.</w:t>
      </w:r>
    </w:p>
    <w:p w14:paraId="1E59B70C" w14:textId="77777777" w:rsidR="002042AB" w:rsidRPr="002318D3" w:rsidRDefault="002042AB" w:rsidP="002042AB">
      <w:pPr>
        <w:jc w:val="both"/>
        <w:rPr>
          <w:rFonts w:ascii="Montserrat" w:hAnsi="Montserrat" w:cs="Arial"/>
          <w:b/>
          <w:sz w:val="20"/>
          <w:szCs w:val="20"/>
        </w:rPr>
      </w:pPr>
    </w:p>
    <w:p w14:paraId="72D0174E" w14:textId="77777777" w:rsidR="002042AB" w:rsidRPr="002318D3" w:rsidRDefault="002042AB" w:rsidP="002042AB">
      <w:pPr>
        <w:jc w:val="both"/>
        <w:rPr>
          <w:rFonts w:ascii="Montserrat" w:hAnsi="Montserrat"/>
          <w:b/>
          <w:sz w:val="20"/>
          <w:lang w:val="es"/>
        </w:rPr>
      </w:pPr>
      <w:r w:rsidRPr="002318D3">
        <w:rPr>
          <w:rFonts w:ascii="Montserrat" w:hAnsi="Montserrat"/>
          <w:sz w:val="20"/>
          <w:lang w:val="es"/>
        </w:rPr>
        <w:t xml:space="preserve">El detalle de </w:t>
      </w:r>
      <w:r w:rsidRPr="002318D3">
        <w:rPr>
          <w:rFonts w:ascii="Montserrat" w:hAnsi="Montserrat"/>
          <w:b/>
          <w:bCs/>
          <w:sz w:val="20"/>
          <w:lang w:val="es"/>
        </w:rPr>
        <w:t>Clave</w:t>
      </w:r>
      <w:r w:rsidRPr="002318D3">
        <w:rPr>
          <w:rFonts w:ascii="Montserrat" w:hAnsi="Montserrat"/>
          <w:b/>
          <w:sz w:val="20"/>
          <w:lang w:val="es-MX"/>
        </w:rPr>
        <w:t xml:space="preserve"> CUCOP </w:t>
      </w:r>
      <w:r w:rsidRPr="002318D3">
        <w:rPr>
          <w:rFonts w:ascii="Montserrat" w:hAnsi="Montserrat"/>
          <w:sz w:val="20"/>
          <w:lang w:val="es-MX"/>
        </w:rPr>
        <w:t xml:space="preserve">por cada uno de los bienes se encuentra </w:t>
      </w:r>
      <w:proofErr w:type="gramStart"/>
      <w:r w:rsidRPr="002318D3">
        <w:rPr>
          <w:rFonts w:ascii="Montserrat" w:hAnsi="Montserrat"/>
          <w:sz w:val="20"/>
          <w:lang w:val="es-MX"/>
        </w:rPr>
        <w:t>detallada</w:t>
      </w:r>
      <w:proofErr w:type="gramEnd"/>
      <w:r w:rsidRPr="002318D3">
        <w:rPr>
          <w:rFonts w:ascii="Montserrat" w:hAnsi="Montserrat"/>
          <w:sz w:val="20"/>
          <w:lang w:val="es-MX"/>
        </w:rPr>
        <w:t xml:space="preserve"> en el</w:t>
      </w:r>
      <w:r w:rsidRPr="002318D3">
        <w:rPr>
          <w:rFonts w:ascii="Montserrat" w:hAnsi="Montserrat"/>
          <w:b/>
          <w:sz w:val="20"/>
          <w:lang w:val="es-MX"/>
        </w:rPr>
        <w:t xml:space="preserve"> Anexo 3.2.</w:t>
      </w:r>
    </w:p>
    <w:p w14:paraId="3074E385" w14:textId="77777777" w:rsidR="00EF07E8" w:rsidRPr="002318D3" w:rsidRDefault="00EF07E8" w:rsidP="00EF07E8">
      <w:pPr>
        <w:jc w:val="both"/>
        <w:rPr>
          <w:rFonts w:ascii="Montserrat" w:hAnsi="Montserrat" w:cs="Arial"/>
          <w:sz w:val="20"/>
          <w:szCs w:val="20"/>
        </w:rPr>
      </w:pPr>
    </w:p>
    <w:p w14:paraId="772D5093" w14:textId="77777777" w:rsidR="002042AB" w:rsidRPr="002318D3" w:rsidRDefault="002042AB" w:rsidP="002042AB">
      <w:pPr>
        <w:jc w:val="both"/>
        <w:rPr>
          <w:rFonts w:ascii="Montserrat" w:hAnsi="Montserrat" w:cs="Arial"/>
          <w:b/>
          <w:sz w:val="20"/>
          <w:szCs w:val="20"/>
        </w:rPr>
      </w:pPr>
      <w:r w:rsidRPr="002318D3">
        <w:rPr>
          <w:rFonts w:ascii="Montserrat" w:hAnsi="Montserrat" w:cs="Arial"/>
          <w:b/>
          <w:sz w:val="20"/>
          <w:szCs w:val="20"/>
        </w:rPr>
        <w:t xml:space="preserve">i) Deberá ser suscrito por el servidor público facultado de conformidad con el numeral 5.3.1. </w:t>
      </w:r>
      <w:proofErr w:type="gramStart"/>
      <w:r w:rsidRPr="002318D3">
        <w:rPr>
          <w:rFonts w:ascii="Montserrat" w:hAnsi="Montserrat" w:cs="Arial"/>
          <w:b/>
          <w:sz w:val="20"/>
          <w:szCs w:val="20"/>
        </w:rPr>
        <w:t>de</w:t>
      </w:r>
      <w:proofErr w:type="gramEnd"/>
      <w:r w:rsidRPr="002318D3">
        <w:rPr>
          <w:rFonts w:ascii="Montserrat" w:hAnsi="Montserrat" w:cs="Arial"/>
          <w:b/>
          <w:sz w:val="20"/>
          <w:szCs w:val="20"/>
        </w:rPr>
        <w:t xml:space="preserve"> las presentes POBALINES, firmado en la última hoja, y rubricado en todas las restantes.</w:t>
      </w:r>
    </w:p>
    <w:p w14:paraId="2078FF8E" w14:textId="77777777" w:rsidR="002042AB" w:rsidRPr="002318D3" w:rsidRDefault="002042AB" w:rsidP="002042AB">
      <w:pPr>
        <w:jc w:val="both"/>
        <w:rPr>
          <w:rFonts w:ascii="Montserrat" w:hAnsi="Montserrat" w:cs="Arial"/>
          <w:b/>
          <w:sz w:val="20"/>
          <w:szCs w:val="20"/>
        </w:rPr>
      </w:pPr>
    </w:p>
    <w:p w14:paraId="5CF0B0A4" w14:textId="77777777" w:rsidR="002042AB" w:rsidRPr="002318D3" w:rsidRDefault="002042AB" w:rsidP="002042AB">
      <w:pPr>
        <w:jc w:val="both"/>
        <w:rPr>
          <w:rFonts w:ascii="Montserrat" w:hAnsi="Montserrat" w:cs="Arial"/>
          <w:sz w:val="20"/>
          <w:szCs w:val="20"/>
        </w:rPr>
      </w:pPr>
      <w:r w:rsidRPr="002318D3">
        <w:rPr>
          <w:rFonts w:ascii="Montserrat" w:hAnsi="Montserrat" w:cs="Arial"/>
          <w:sz w:val="20"/>
          <w:szCs w:val="20"/>
        </w:rPr>
        <w:t>La documentación y especificaciones que se remite en forma impresa y en medio digital (disco compacto), se encuentra soportada por quien suscribe, de conformidad con el numeral 5.3.1 de los POBALINES.</w:t>
      </w:r>
    </w:p>
    <w:p w14:paraId="35F445FA" w14:textId="77777777" w:rsidR="002042AB" w:rsidRPr="002318D3" w:rsidRDefault="002042AB" w:rsidP="00EF07E8">
      <w:pPr>
        <w:jc w:val="both"/>
        <w:rPr>
          <w:rFonts w:ascii="Montserrat" w:hAnsi="Montserrat" w:cs="Arial"/>
          <w:sz w:val="20"/>
          <w:szCs w:val="20"/>
        </w:rPr>
      </w:pPr>
    </w:p>
    <w:p w14:paraId="5B7A8433" w14:textId="77777777" w:rsidR="002042AB" w:rsidRPr="002318D3" w:rsidRDefault="002042AB" w:rsidP="002042AB">
      <w:pPr>
        <w:jc w:val="both"/>
        <w:rPr>
          <w:rFonts w:ascii="Montserrat" w:hAnsi="Montserrat" w:cs="Arial"/>
          <w:b/>
          <w:sz w:val="20"/>
          <w:szCs w:val="20"/>
        </w:rPr>
      </w:pPr>
      <w:r w:rsidRPr="002318D3">
        <w:rPr>
          <w:rFonts w:ascii="Montserrat" w:hAnsi="Montserrat" w:cs="Arial"/>
          <w:b/>
          <w:sz w:val="20"/>
          <w:szCs w:val="20"/>
        </w:rPr>
        <w:t>j)</w:t>
      </w:r>
      <w:r w:rsidRPr="002318D3">
        <w:rPr>
          <w:rFonts w:ascii="Montserrat" w:hAnsi="Montserrat" w:cs="Arial"/>
          <w:b/>
          <w:color w:val="FF0000"/>
          <w:sz w:val="20"/>
          <w:szCs w:val="20"/>
        </w:rPr>
        <w:t xml:space="preserve"> </w:t>
      </w:r>
      <w:r w:rsidRPr="002318D3">
        <w:rPr>
          <w:rFonts w:ascii="Montserrat" w:hAnsi="Montserrat" w:cs="Arial"/>
          <w:b/>
          <w:sz w:val="20"/>
          <w:szCs w:val="20"/>
        </w:rPr>
        <w:t>Contratación de servicios de consultoría, asesoría, estudios e investigaciones</w:t>
      </w:r>
    </w:p>
    <w:p w14:paraId="062E6D46" w14:textId="77777777" w:rsidR="002042AB" w:rsidRPr="002318D3" w:rsidRDefault="002042AB" w:rsidP="002042AB">
      <w:pPr>
        <w:jc w:val="both"/>
        <w:rPr>
          <w:rFonts w:ascii="Montserrat" w:hAnsi="Montserrat" w:cs="Arial"/>
          <w:sz w:val="20"/>
          <w:szCs w:val="20"/>
        </w:rPr>
      </w:pPr>
      <w:r w:rsidRPr="002318D3">
        <w:rPr>
          <w:rFonts w:ascii="Montserrat" w:hAnsi="Montserrat" w:cs="Arial"/>
          <w:sz w:val="20"/>
          <w:szCs w:val="20"/>
        </w:rPr>
        <w:t>No aplica.</w:t>
      </w:r>
    </w:p>
    <w:p w14:paraId="0D77DC95" w14:textId="77777777" w:rsidR="00EF07E8" w:rsidRPr="002318D3" w:rsidRDefault="00EF07E8" w:rsidP="00EF07E8">
      <w:pPr>
        <w:jc w:val="both"/>
        <w:rPr>
          <w:rFonts w:ascii="Montserrat" w:hAnsi="Montserrat" w:cs="Arial"/>
          <w:sz w:val="20"/>
          <w:szCs w:val="20"/>
        </w:rPr>
      </w:pPr>
    </w:p>
    <w:p w14:paraId="644A4A59" w14:textId="77777777" w:rsidR="002042AB" w:rsidRPr="002318D3" w:rsidRDefault="002042AB" w:rsidP="002042AB">
      <w:pPr>
        <w:jc w:val="both"/>
        <w:rPr>
          <w:rFonts w:ascii="Montserrat" w:hAnsi="Montserrat" w:cs="Arial"/>
          <w:b/>
          <w:sz w:val="20"/>
          <w:szCs w:val="20"/>
        </w:rPr>
      </w:pPr>
      <w:r w:rsidRPr="002318D3">
        <w:rPr>
          <w:rFonts w:ascii="Montserrat" w:hAnsi="Montserrat" w:cs="Arial"/>
          <w:b/>
          <w:sz w:val="20"/>
          <w:szCs w:val="20"/>
        </w:rPr>
        <w:t>k)</w:t>
      </w:r>
      <w:r w:rsidRPr="002318D3">
        <w:rPr>
          <w:rFonts w:ascii="Montserrat" w:hAnsi="Montserrat" w:cs="Arial"/>
          <w:b/>
          <w:color w:val="FF0000"/>
          <w:sz w:val="20"/>
          <w:szCs w:val="20"/>
        </w:rPr>
        <w:t xml:space="preserve"> </w:t>
      </w:r>
      <w:r w:rsidRPr="002318D3">
        <w:rPr>
          <w:rFonts w:ascii="Montserrat" w:hAnsi="Montserrat" w:cs="Arial"/>
          <w:b/>
          <w:sz w:val="20"/>
          <w:szCs w:val="20"/>
        </w:rPr>
        <w:t>En contratos abiertos, indicar la cantidad mínima y máxima o el presupuesto mínimo y máximo a considerar, de conformidad con el artículo 47 de la LAASSP.</w:t>
      </w:r>
    </w:p>
    <w:p w14:paraId="11131865" w14:textId="77777777" w:rsidR="002042AB" w:rsidRPr="002318D3" w:rsidRDefault="002042AB" w:rsidP="002042AB">
      <w:pPr>
        <w:jc w:val="both"/>
        <w:rPr>
          <w:rFonts w:ascii="Montserrat" w:hAnsi="Montserrat" w:cs="Arial"/>
          <w:b/>
          <w:sz w:val="20"/>
          <w:szCs w:val="20"/>
        </w:rPr>
      </w:pPr>
    </w:p>
    <w:p w14:paraId="249B88ED" w14:textId="77777777" w:rsidR="002042AB" w:rsidRPr="002318D3" w:rsidRDefault="002042AB" w:rsidP="002042AB">
      <w:pPr>
        <w:jc w:val="both"/>
        <w:rPr>
          <w:rFonts w:ascii="Montserrat" w:hAnsi="Montserrat" w:cs="Arial"/>
          <w:sz w:val="20"/>
          <w:szCs w:val="20"/>
        </w:rPr>
      </w:pPr>
      <w:r w:rsidRPr="002318D3">
        <w:rPr>
          <w:rFonts w:ascii="Montserrat" w:hAnsi="Montserrat" w:cs="Arial"/>
          <w:sz w:val="20"/>
          <w:szCs w:val="20"/>
        </w:rPr>
        <w:t>Para el presente procedimiento de contratación, la cantidad de bienes a contratar se realizará por cantidades determinadas (contrato cerrado), por lo que no son aplicables los parámetros en las cantidades y presupuesto a considerar.</w:t>
      </w:r>
    </w:p>
    <w:p w14:paraId="29ADCFFD" w14:textId="77777777" w:rsidR="00EF07E8" w:rsidRPr="002318D3" w:rsidRDefault="00EF07E8" w:rsidP="00EF07E8">
      <w:pPr>
        <w:jc w:val="both"/>
        <w:rPr>
          <w:rFonts w:ascii="Montserrat" w:hAnsi="Montserrat" w:cs="Arial"/>
          <w:b/>
          <w:sz w:val="20"/>
          <w:szCs w:val="20"/>
        </w:rPr>
      </w:pPr>
    </w:p>
    <w:p w14:paraId="5EDBAC52" w14:textId="77777777" w:rsidR="002042AB" w:rsidRPr="002318D3" w:rsidRDefault="002042AB" w:rsidP="002042AB">
      <w:pPr>
        <w:jc w:val="both"/>
        <w:rPr>
          <w:rFonts w:ascii="Montserrat" w:hAnsi="Montserrat" w:cs="Arial"/>
          <w:b/>
          <w:sz w:val="20"/>
          <w:szCs w:val="20"/>
        </w:rPr>
      </w:pPr>
      <w:r w:rsidRPr="002318D3">
        <w:rPr>
          <w:rFonts w:ascii="Montserrat" w:hAnsi="Montserrat" w:cs="Arial"/>
          <w:b/>
          <w:sz w:val="20"/>
          <w:szCs w:val="20"/>
        </w:rPr>
        <w:t>l)</w:t>
      </w:r>
      <w:r w:rsidRPr="002318D3">
        <w:rPr>
          <w:rFonts w:ascii="Montserrat" w:hAnsi="Montserrat" w:cs="Arial"/>
          <w:b/>
          <w:color w:val="FF0000"/>
          <w:sz w:val="20"/>
          <w:szCs w:val="20"/>
        </w:rPr>
        <w:t xml:space="preserve"> </w:t>
      </w:r>
      <w:r w:rsidRPr="002318D3">
        <w:rPr>
          <w:rFonts w:ascii="Montserrat" w:hAnsi="Montserrat" w:cs="Arial"/>
          <w:b/>
          <w:sz w:val="20"/>
          <w:szCs w:val="20"/>
        </w:rPr>
        <w:t>Reducción de plazo</w:t>
      </w:r>
    </w:p>
    <w:p w14:paraId="2C6EA8D9" w14:textId="77777777" w:rsidR="002042AB" w:rsidRPr="002318D3" w:rsidRDefault="002042AB" w:rsidP="002042AB">
      <w:pPr>
        <w:jc w:val="both"/>
        <w:rPr>
          <w:rFonts w:ascii="Montserrat" w:hAnsi="Montserrat" w:cs="Arial"/>
          <w:sz w:val="20"/>
          <w:szCs w:val="20"/>
        </w:rPr>
      </w:pPr>
      <w:r w:rsidRPr="002318D3">
        <w:rPr>
          <w:rFonts w:ascii="Montserrat" w:hAnsi="Montserrat" w:cs="Arial"/>
          <w:sz w:val="20"/>
          <w:szCs w:val="20"/>
        </w:rPr>
        <w:t>No aplica</w:t>
      </w:r>
    </w:p>
    <w:p w14:paraId="3E386E88" w14:textId="77777777" w:rsidR="00EF07E8" w:rsidRPr="002318D3" w:rsidRDefault="00EF07E8" w:rsidP="00EF07E8">
      <w:pPr>
        <w:jc w:val="both"/>
        <w:rPr>
          <w:rFonts w:ascii="Montserrat" w:hAnsi="Montserrat" w:cs="Arial"/>
          <w:sz w:val="20"/>
          <w:szCs w:val="20"/>
        </w:rPr>
      </w:pPr>
    </w:p>
    <w:p w14:paraId="74C5E286" w14:textId="77777777" w:rsidR="002042AB" w:rsidRPr="002318D3" w:rsidRDefault="002042AB" w:rsidP="002042AB">
      <w:pPr>
        <w:jc w:val="both"/>
        <w:rPr>
          <w:rFonts w:ascii="Montserrat" w:hAnsi="Montserrat" w:cs="Arial"/>
          <w:b/>
          <w:sz w:val="20"/>
          <w:szCs w:val="20"/>
        </w:rPr>
      </w:pPr>
      <w:r w:rsidRPr="002318D3">
        <w:rPr>
          <w:rFonts w:ascii="Montserrat" w:hAnsi="Montserrat" w:cs="Arial"/>
          <w:b/>
          <w:sz w:val="20"/>
          <w:szCs w:val="20"/>
        </w:rPr>
        <w:t>m)</w:t>
      </w:r>
      <w:r w:rsidRPr="002318D3">
        <w:rPr>
          <w:rFonts w:ascii="Montserrat" w:hAnsi="Montserrat" w:cs="Arial"/>
          <w:b/>
          <w:color w:val="FF0000"/>
          <w:sz w:val="20"/>
          <w:szCs w:val="20"/>
        </w:rPr>
        <w:t xml:space="preserve"> </w:t>
      </w:r>
      <w:r w:rsidRPr="002318D3">
        <w:rPr>
          <w:rFonts w:ascii="Montserrat" w:hAnsi="Montserrat" w:cs="Arial"/>
          <w:b/>
          <w:sz w:val="20"/>
          <w:szCs w:val="20"/>
        </w:rPr>
        <w:t>Si se requiere el agrupamiento de varios bienes o servicios en una sola partida, deberá presentarse la documentación que acredite, con base en el resultado de la investigación de mercado, la existencia de al menos 5 probables Proveedores que pudieran cumplir integralmente con los requerimientos solicitados, mismo que será firmado por el Titular del Área Requirente o del área responsable de determinar dicho agrupamiento.</w:t>
      </w:r>
    </w:p>
    <w:p w14:paraId="66901E8C" w14:textId="77777777" w:rsidR="002042AB" w:rsidRPr="002318D3" w:rsidRDefault="002042AB" w:rsidP="002042AB">
      <w:pPr>
        <w:jc w:val="both"/>
        <w:rPr>
          <w:rFonts w:ascii="Montserrat" w:hAnsi="Montserrat" w:cs="Arial"/>
          <w:b/>
          <w:sz w:val="20"/>
          <w:szCs w:val="20"/>
        </w:rPr>
      </w:pPr>
    </w:p>
    <w:p w14:paraId="41F0C20B" w14:textId="77777777" w:rsidR="002042AB" w:rsidRPr="002318D3" w:rsidRDefault="002042AB" w:rsidP="002042AB">
      <w:pPr>
        <w:jc w:val="both"/>
        <w:rPr>
          <w:rFonts w:ascii="Montserrat" w:hAnsi="Montserrat" w:cs="Arial"/>
          <w:sz w:val="20"/>
          <w:szCs w:val="20"/>
        </w:rPr>
      </w:pPr>
      <w:r w:rsidRPr="002318D3">
        <w:rPr>
          <w:rFonts w:ascii="Montserrat" w:hAnsi="Montserrat" w:cs="Arial"/>
          <w:sz w:val="20"/>
          <w:szCs w:val="20"/>
        </w:rPr>
        <w:t>El requerimiento no contempla agrupamiento de bienes en una sola partida.</w:t>
      </w:r>
    </w:p>
    <w:p w14:paraId="1B6725DA" w14:textId="77777777" w:rsidR="00EF07E8" w:rsidRPr="002318D3" w:rsidRDefault="00EF07E8" w:rsidP="00EF07E8">
      <w:pPr>
        <w:jc w:val="both"/>
        <w:rPr>
          <w:rFonts w:ascii="Montserrat" w:hAnsi="Montserrat" w:cs="Arial"/>
          <w:sz w:val="20"/>
          <w:szCs w:val="20"/>
        </w:rPr>
      </w:pPr>
    </w:p>
    <w:p w14:paraId="526D31FF" w14:textId="77777777" w:rsidR="002042AB" w:rsidRPr="002318D3" w:rsidRDefault="002042AB" w:rsidP="002042AB">
      <w:pPr>
        <w:jc w:val="both"/>
        <w:rPr>
          <w:rFonts w:ascii="Montserrat" w:hAnsi="Montserrat" w:cs="Arial"/>
          <w:b/>
          <w:sz w:val="20"/>
          <w:szCs w:val="20"/>
        </w:rPr>
      </w:pPr>
      <w:r w:rsidRPr="002318D3">
        <w:rPr>
          <w:rFonts w:ascii="Montserrat" w:hAnsi="Montserrat" w:cs="Arial"/>
          <w:b/>
          <w:sz w:val="20"/>
          <w:szCs w:val="20"/>
        </w:rPr>
        <w:lastRenderedPageBreak/>
        <w:t>n)</w:t>
      </w:r>
      <w:r w:rsidRPr="002318D3">
        <w:rPr>
          <w:rFonts w:ascii="Montserrat" w:hAnsi="Montserrat" w:cs="Arial"/>
          <w:b/>
          <w:color w:val="FF0000"/>
          <w:sz w:val="20"/>
          <w:szCs w:val="20"/>
        </w:rPr>
        <w:t xml:space="preserve"> </w:t>
      </w:r>
      <w:r w:rsidRPr="002318D3">
        <w:rPr>
          <w:rFonts w:ascii="Montserrat" w:hAnsi="Montserrat" w:cs="Arial"/>
          <w:b/>
          <w:sz w:val="20"/>
          <w:szCs w:val="20"/>
        </w:rPr>
        <w:t>En caso de que el Área Requirente considere necesario que los Licitantes cuenten con sistema de gestión de la calidad, deberá presentar la documentación que acredite previa investigación de mercado, la existencia de al menos 5 probables proveedores que pudieran cumplir el requisito.</w:t>
      </w:r>
    </w:p>
    <w:p w14:paraId="4223DD8D" w14:textId="77777777" w:rsidR="002042AB" w:rsidRPr="002318D3" w:rsidRDefault="002042AB" w:rsidP="002042AB">
      <w:pPr>
        <w:jc w:val="both"/>
        <w:rPr>
          <w:rFonts w:ascii="Montserrat" w:hAnsi="Montserrat" w:cs="Arial"/>
          <w:color w:val="000000" w:themeColor="text1"/>
          <w:sz w:val="20"/>
          <w:szCs w:val="20"/>
        </w:rPr>
      </w:pPr>
    </w:p>
    <w:p w14:paraId="74F742DC" w14:textId="77777777" w:rsidR="002042AB" w:rsidRPr="002318D3" w:rsidRDefault="002042AB" w:rsidP="002042AB">
      <w:pPr>
        <w:jc w:val="both"/>
        <w:rPr>
          <w:rFonts w:ascii="Montserrat" w:hAnsi="Montserrat" w:cs="Arial"/>
          <w:color w:val="000000" w:themeColor="text1"/>
          <w:sz w:val="20"/>
          <w:szCs w:val="20"/>
        </w:rPr>
      </w:pPr>
      <w:r w:rsidRPr="002318D3">
        <w:rPr>
          <w:rFonts w:ascii="Montserrat" w:hAnsi="Montserrat" w:cs="Arial"/>
          <w:color w:val="000000" w:themeColor="text1"/>
          <w:sz w:val="20"/>
          <w:szCs w:val="20"/>
        </w:rPr>
        <w:t>No aplica</w:t>
      </w:r>
    </w:p>
    <w:p w14:paraId="34734DC2" w14:textId="77777777" w:rsidR="00EF07E8" w:rsidRPr="002318D3" w:rsidRDefault="00EF07E8" w:rsidP="00EF07E8">
      <w:pPr>
        <w:jc w:val="both"/>
        <w:rPr>
          <w:rFonts w:ascii="Montserrat" w:hAnsi="Montserrat" w:cs="Arial"/>
          <w:sz w:val="20"/>
          <w:szCs w:val="20"/>
        </w:rPr>
      </w:pPr>
    </w:p>
    <w:p w14:paraId="1714ADCA" w14:textId="77777777" w:rsidR="002042AB" w:rsidRPr="002318D3" w:rsidRDefault="002042AB" w:rsidP="002042AB">
      <w:pPr>
        <w:jc w:val="both"/>
        <w:rPr>
          <w:rFonts w:ascii="Montserrat" w:hAnsi="Montserrat" w:cs="Arial"/>
          <w:b/>
          <w:sz w:val="20"/>
          <w:szCs w:val="20"/>
        </w:rPr>
      </w:pPr>
      <w:r w:rsidRPr="002318D3">
        <w:rPr>
          <w:rFonts w:ascii="Montserrat" w:hAnsi="Montserrat" w:cs="Arial"/>
          <w:b/>
          <w:sz w:val="20"/>
          <w:szCs w:val="20"/>
        </w:rPr>
        <w:t>o)</w:t>
      </w:r>
      <w:r w:rsidRPr="002318D3">
        <w:rPr>
          <w:rFonts w:ascii="Montserrat" w:hAnsi="Montserrat" w:cs="Arial"/>
          <w:b/>
          <w:color w:val="FF0000"/>
          <w:sz w:val="20"/>
          <w:szCs w:val="20"/>
        </w:rPr>
        <w:t xml:space="preserve"> </w:t>
      </w:r>
      <w:r w:rsidRPr="002318D3">
        <w:rPr>
          <w:rFonts w:ascii="Montserrat" w:hAnsi="Montserrat" w:cs="Arial"/>
          <w:b/>
          <w:sz w:val="20"/>
          <w:szCs w:val="20"/>
        </w:rPr>
        <w:t>Desglose de los importes a ejercer en cada ejercicio fiscal, en caso de contratos plurianuales.</w:t>
      </w:r>
    </w:p>
    <w:p w14:paraId="0F5BE98A" w14:textId="77777777" w:rsidR="002042AB" w:rsidRPr="002318D3" w:rsidRDefault="002042AB" w:rsidP="002042AB">
      <w:pPr>
        <w:jc w:val="both"/>
        <w:rPr>
          <w:rFonts w:ascii="Montserrat" w:hAnsi="Montserrat" w:cs="Arial"/>
          <w:b/>
          <w:sz w:val="20"/>
          <w:szCs w:val="20"/>
        </w:rPr>
      </w:pPr>
    </w:p>
    <w:p w14:paraId="541B0DBA" w14:textId="77777777" w:rsidR="002042AB" w:rsidRPr="002318D3" w:rsidRDefault="002042AB" w:rsidP="002042AB">
      <w:pPr>
        <w:jc w:val="both"/>
        <w:rPr>
          <w:rFonts w:ascii="Montserrat" w:hAnsi="Montserrat" w:cs="Arial"/>
          <w:sz w:val="20"/>
          <w:szCs w:val="20"/>
        </w:rPr>
      </w:pPr>
      <w:r w:rsidRPr="002318D3">
        <w:rPr>
          <w:rFonts w:ascii="Montserrat" w:hAnsi="Montserrat" w:cs="Arial"/>
          <w:sz w:val="20"/>
          <w:szCs w:val="20"/>
        </w:rPr>
        <w:t>No aplica, ya que la totalidad de los recursos presupuestales se ejercerán en 2022.</w:t>
      </w:r>
    </w:p>
    <w:p w14:paraId="0C0ABE34" w14:textId="77777777" w:rsidR="00EF07E8" w:rsidRPr="002318D3" w:rsidRDefault="00EF07E8" w:rsidP="00EF07E8">
      <w:pPr>
        <w:jc w:val="both"/>
        <w:rPr>
          <w:rFonts w:ascii="Montserrat" w:hAnsi="Montserrat" w:cs="Arial"/>
          <w:b/>
          <w:sz w:val="20"/>
          <w:szCs w:val="20"/>
        </w:rPr>
      </w:pPr>
    </w:p>
    <w:p w14:paraId="2F27890A" w14:textId="77777777" w:rsidR="002042AB" w:rsidRPr="002318D3" w:rsidRDefault="002042AB" w:rsidP="002042AB">
      <w:pPr>
        <w:jc w:val="both"/>
        <w:rPr>
          <w:rFonts w:ascii="Montserrat" w:hAnsi="Montserrat" w:cs="Arial"/>
          <w:b/>
          <w:sz w:val="20"/>
          <w:szCs w:val="20"/>
        </w:rPr>
      </w:pPr>
      <w:r w:rsidRPr="002318D3">
        <w:rPr>
          <w:rFonts w:ascii="Montserrat" w:hAnsi="Montserrat" w:cs="Arial"/>
          <w:b/>
          <w:sz w:val="20"/>
          <w:szCs w:val="20"/>
        </w:rPr>
        <w:t>p)</w:t>
      </w:r>
      <w:r w:rsidRPr="002318D3">
        <w:rPr>
          <w:rFonts w:ascii="Montserrat" w:hAnsi="Montserrat" w:cs="Arial"/>
          <w:b/>
          <w:color w:val="FF0000"/>
          <w:sz w:val="20"/>
          <w:szCs w:val="20"/>
        </w:rPr>
        <w:t xml:space="preserve"> </w:t>
      </w:r>
      <w:r w:rsidRPr="002318D3">
        <w:rPr>
          <w:rFonts w:ascii="Montserrat" w:hAnsi="Montserrat" w:cs="Arial"/>
          <w:b/>
          <w:sz w:val="20"/>
          <w:szCs w:val="20"/>
        </w:rPr>
        <w:t>Contratación de servicios profesionales prestados por una persona física</w:t>
      </w:r>
    </w:p>
    <w:p w14:paraId="1AC11495" w14:textId="77777777" w:rsidR="002042AB" w:rsidRPr="002318D3" w:rsidRDefault="002042AB" w:rsidP="002042AB">
      <w:pPr>
        <w:jc w:val="both"/>
        <w:rPr>
          <w:rFonts w:ascii="Montserrat" w:hAnsi="Montserrat" w:cs="Arial"/>
          <w:sz w:val="20"/>
          <w:szCs w:val="20"/>
        </w:rPr>
      </w:pPr>
    </w:p>
    <w:p w14:paraId="7C3F6AB2" w14:textId="77777777" w:rsidR="002042AB" w:rsidRPr="002318D3" w:rsidRDefault="002042AB" w:rsidP="002042AB">
      <w:pPr>
        <w:jc w:val="both"/>
        <w:rPr>
          <w:rFonts w:ascii="Montserrat" w:hAnsi="Montserrat" w:cs="Arial"/>
          <w:sz w:val="20"/>
          <w:szCs w:val="20"/>
        </w:rPr>
      </w:pPr>
      <w:r w:rsidRPr="002318D3">
        <w:rPr>
          <w:rFonts w:ascii="Montserrat" w:hAnsi="Montserrat" w:cs="Arial"/>
          <w:sz w:val="20"/>
          <w:szCs w:val="20"/>
        </w:rPr>
        <w:t>No aplica</w:t>
      </w:r>
    </w:p>
    <w:p w14:paraId="27ED3550" w14:textId="77777777" w:rsidR="002042AB" w:rsidRPr="002318D3" w:rsidRDefault="002042AB" w:rsidP="002042AB">
      <w:pPr>
        <w:jc w:val="both"/>
        <w:rPr>
          <w:rFonts w:ascii="Montserrat" w:hAnsi="Montserrat" w:cs="Arial"/>
          <w:b/>
          <w:sz w:val="20"/>
          <w:szCs w:val="20"/>
        </w:rPr>
      </w:pPr>
    </w:p>
    <w:p w14:paraId="52230146" w14:textId="77777777" w:rsidR="002042AB" w:rsidRPr="002318D3" w:rsidRDefault="002042AB" w:rsidP="002042AB">
      <w:pPr>
        <w:jc w:val="both"/>
        <w:rPr>
          <w:rFonts w:ascii="Montserrat" w:hAnsi="Montserrat" w:cs="Arial"/>
          <w:b/>
          <w:sz w:val="20"/>
          <w:szCs w:val="20"/>
        </w:rPr>
      </w:pPr>
      <w:r w:rsidRPr="002318D3">
        <w:rPr>
          <w:rFonts w:ascii="Montserrat" w:hAnsi="Montserrat" w:cs="Arial"/>
          <w:b/>
          <w:sz w:val="20"/>
          <w:szCs w:val="20"/>
        </w:rPr>
        <w:t>q)</w:t>
      </w:r>
      <w:r w:rsidRPr="002318D3">
        <w:rPr>
          <w:rFonts w:ascii="Montserrat" w:hAnsi="Montserrat" w:cs="Arial"/>
          <w:b/>
          <w:color w:val="FF0000"/>
          <w:sz w:val="20"/>
          <w:szCs w:val="20"/>
        </w:rPr>
        <w:t xml:space="preserve"> </w:t>
      </w:r>
      <w:r w:rsidRPr="002318D3">
        <w:rPr>
          <w:rFonts w:ascii="Montserrat" w:hAnsi="Montserrat" w:cs="Arial"/>
          <w:b/>
          <w:sz w:val="20"/>
          <w:szCs w:val="20"/>
        </w:rPr>
        <w:t>Justificación relativa a la evaluación a través del mecanismo de evaluación binario</w:t>
      </w:r>
    </w:p>
    <w:p w14:paraId="749E722E" w14:textId="77777777" w:rsidR="002318D3" w:rsidRPr="002318D3" w:rsidRDefault="002318D3" w:rsidP="002318D3">
      <w:pPr>
        <w:pStyle w:val="Default"/>
        <w:jc w:val="both"/>
        <w:rPr>
          <w:rFonts w:ascii="Montserrat" w:hAnsi="Montserrat"/>
          <w:color w:val="FF0000"/>
          <w:sz w:val="20"/>
          <w:szCs w:val="20"/>
        </w:rPr>
      </w:pPr>
      <w:r w:rsidRPr="002318D3">
        <w:rPr>
          <w:rFonts w:ascii="Montserrat" w:hAnsi="Montserrat"/>
          <w:color w:val="FF0000"/>
          <w:sz w:val="20"/>
          <w:szCs w:val="20"/>
        </w:rPr>
        <w:t>El mecanismo de evaluación binaria. De acuerdo con lo establecido en el segundo párrafo del artículo 36 y la fracción II del artículo 36 Bis de la LAASSP y segundo párrafo del artículo 51 de su Reglamento, los criterios que aplicarán el área técnica y contratante como método para evaluar las propuestas será con el criterio de evaluación BINARIO por lo que para ser sujeto de evaluación, se considerarán únicamente a él (los) oferente (s) que previamente haya (n) cumplido cuantitativamente y cualitativamente con todos y cada uno de los requisitos solicitados.</w:t>
      </w:r>
    </w:p>
    <w:p w14:paraId="5A8E1D93" w14:textId="77777777" w:rsidR="002318D3" w:rsidRPr="002318D3" w:rsidRDefault="002318D3" w:rsidP="002318D3">
      <w:pPr>
        <w:pStyle w:val="Default"/>
        <w:jc w:val="both"/>
        <w:rPr>
          <w:rFonts w:ascii="Montserrat" w:hAnsi="Montserrat"/>
          <w:color w:val="FF0000"/>
          <w:sz w:val="20"/>
          <w:szCs w:val="20"/>
        </w:rPr>
      </w:pPr>
    </w:p>
    <w:p w14:paraId="7D4FF143" w14:textId="191176AF" w:rsidR="002042AB" w:rsidRPr="002318D3" w:rsidRDefault="002318D3" w:rsidP="002318D3">
      <w:pPr>
        <w:pStyle w:val="Default"/>
        <w:jc w:val="both"/>
        <w:rPr>
          <w:rFonts w:ascii="Montserrat" w:hAnsi="Montserrat"/>
          <w:color w:val="FF0000"/>
          <w:sz w:val="20"/>
          <w:szCs w:val="20"/>
        </w:rPr>
      </w:pPr>
      <w:r w:rsidRPr="002318D3">
        <w:rPr>
          <w:rFonts w:ascii="Montserrat" w:hAnsi="Montserrat"/>
          <w:color w:val="FF0000"/>
          <w:sz w:val="20"/>
          <w:szCs w:val="20"/>
        </w:rPr>
        <w:t>La justificación para utilizar este mecanismo de evaluación, se sustenta en que no se requiere vincular las condiciones que deberán de cumplir los proveedores con las características y especificaciones del servicio a contratar; toda vez que se encuentra estandarizados en el mercado, por lo consiguiente el factor determinante para estos servicios, es el cumplimiento de los requisitos y especificaciones técnicas, así mismo es importante señalar, que los servicios a contratar no conlleva el uso de características de alta especialidad técnica o de innovación tecnológica, esta declaración se emite en cumplimiento en el segundo párrafo del artículo 51 de RLAASSP.</w:t>
      </w:r>
    </w:p>
    <w:p w14:paraId="4E02C8BA" w14:textId="77777777" w:rsidR="002318D3" w:rsidRPr="002318D3" w:rsidRDefault="002318D3" w:rsidP="002318D3">
      <w:pPr>
        <w:pStyle w:val="Default"/>
        <w:jc w:val="both"/>
        <w:rPr>
          <w:rFonts w:ascii="Montserrat" w:hAnsi="Montserrat"/>
          <w:sz w:val="20"/>
          <w:szCs w:val="20"/>
        </w:rPr>
      </w:pPr>
    </w:p>
    <w:p w14:paraId="7EE78DDF" w14:textId="77777777" w:rsidR="002042AB" w:rsidRPr="002318D3" w:rsidRDefault="002042AB" w:rsidP="002042AB">
      <w:pPr>
        <w:jc w:val="both"/>
        <w:rPr>
          <w:rFonts w:ascii="Montserrat" w:hAnsi="Montserrat" w:cs="Arial"/>
          <w:b/>
          <w:sz w:val="20"/>
          <w:szCs w:val="20"/>
        </w:rPr>
      </w:pPr>
      <w:r w:rsidRPr="002318D3">
        <w:rPr>
          <w:rFonts w:ascii="Montserrat" w:hAnsi="Montserrat" w:cs="Arial"/>
          <w:b/>
          <w:sz w:val="20"/>
          <w:szCs w:val="20"/>
        </w:rPr>
        <w:t>r)</w:t>
      </w:r>
      <w:r w:rsidRPr="002318D3">
        <w:rPr>
          <w:rFonts w:ascii="Montserrat" w:hAnsi="Montserrat" w:cs="Arial"/>
          <w:b/>
          <w:color w:val="FF0000"/>
          <w:sz w:val="20"/>
          <w:szCs w:val="20"/>
        </w:rPr>
        <w:t xml:space="preserve"> </w:t>
      </w:r>
      <w:r w:rsidRPr="002318D3">
        <w:rPr>
          <w:rFonts w:ascii="Montserrat" w:hAnsi="Montserrat" w:cs="Arial"/>
          <w:b/>
          <w:sz w:val="20"/>
          <w:szCs w:val="20"/>
        </w:rPr>
        <w:t>Adquisición o arrendamiento de bienes o contratación de servicios que se pretendan contratar con base en el artículo 1, párrafo quinto, de la LAASSP</w:t>
      </w:r>
    </w:p>
    <w:p w14:paraId="143AB201" w14:textId="77777777" w:rsidR="002042AB" w:rsidRPr="002318D3" w:rsidRDefault="002042AB" w:rsidP="002042AB">
      <w:pPr>
        <w:rPr>
          <w:rFonts w:ascii="Montserrat" w:hAnsi="Montserrat" w:cs="Arial"/>
          <w:sz w:val="20"/>
          <w:szCs w:val="20"/>
        </w:rPr>
      </w:pPr>
      <w:r w:rsidRPr="002318D3">
        <w:rPr>
          <w:rFonts w:ascii="Montserrat" w:hAnsi="Montserrat" w:cs="Arial"/>
          <w:sz w:val="20"/>
          <w:szCs w:val="20"/>
        </w:rPr>
        <w:t>No aplica.</w:t>
      </w:r>
    </w:p>
    <w:p w14:paraId="2FF8E9FE" w14:textId="77777777" w:rsidR="002042AB" w:rsidRPr="002318D3" w:rsidRDefault="002042AB" w:rsidP="002042AB">
      <w:pPr>
        <w:autoSpaceDE w:val="0"/>
        <w:jc w:val="center"/>
        <w:rPr>
          <w:rFonts w:ascii="Montserrat" w:eastAsia="Times New Roman" w:hAnsi="Montserrat" w:cs="Arial"/>
          <w:b/>
          <w:color w:val="000000" w:themeColor="text1"/>
          <w:sz w:val="22"/>
          <w:szCs w:val="22"/>
          <w:lang w:val="es-MX" w:eastAsia="es-MX"/>
        </w:rPr>
      </w:pPr>
      <w:r w:rsidRPr="002318D3">
        <w:rPr>
          <w:rFonts w:ascii="Montserrat" w:eastAsia="Times New Roman" w:hAnsi="Montserrat" w:cs="Arial"/>
          <w:b/>
          <w:color w:val="000000" w:themeColor="text1"/>
          <w:sz w:val="22"/>
          <w:szCs w:val="22"/>
          <w:lang w:val="es-MX" w:eastAsia="es-MX"/>
        </w:rPr>
        <w:t>A t e n t a m e n t e,</w:t>
      </w:r>
    </w:p>
    <w:p w14:paraId="7B35952E" w14:textId="77777777" w:rsidR="002042AB" w:rsidRPr="002318D3" w:rsidRDefault="002042AB" w:rsidP="002042AB">
      <w:pPr>
        <w:autoSpaceDE w:val="0"/>
        <w:jc w:val="center"/>
        <w:rPr>
          <w:rFonts w:ascii="Montserrat" w:eastAsia="Times New Roman" w:hAnsi="Montserrat" w:cs="Arial"/>
          <w:color w:val="000000" w:themeColor="text1"/>
          <w:sz w:val="22"/>
          <w:szCs w:val="22"/>
          <w:lang w:val="es-MX" w:eastAsia="es-MX"/>
        </w:rPr>
      </w:pPr>
      <w:r w:rsidRPr="002318D3">
        <w:rPr>
          <w:rFonts w:ascii="Montserrat" w:eastAsia="Times New Roman" w:hAnsi="Montserrat" w:cs="Arial"/>
          <w:color w:val="000000" w:themeColor="text1"/>
          <w:sz w:val="22"/>
          <w:szCs w:val="22"/>
          <w:lang w:val="es-MX" w:eastAsia="es-MX"/>
        </w:rPr>
        <w:t>“Seguridad y Solidaridad Social”</w:t>
      </w:r>
    </w:p>
    <w:p w14:paraId="7216EF75" w14:textId="77777777" w:rsidR="002042AB" w:rsidRPr="002318D3" w:rsidRDefault="002042AB" w:rsidP="002042AB">
      <w:pPr>
        <w:autoSpaceDE w:val="0"/>
        <w:jc w:val="center"/>
        <w:rPr>
          <w:rFonts w:ascii="Montserrat" w:eastAsia="Times New Roman" w:hAnsi="Montserrat" w:cs="Arial"/>
          <w:b/>
          <w:color w:val="000000" w:themeColor="text1"/>
          <w:sz w:val="22"/>
          <w:szCs w:val="22"/>
          <w:lang w:val="es-MX" w:eastAsia="es-MX"/>
        </w:rPr>
      </w:pPr>
    </w:p>
    <w:p w14:paraId="74ED5F26" w14:textId="77777777" w:rsidR="002042AB" w:rsidRPr="002318D3" w:rsidRDefault="002042AB" w:rsidP="002042AB">
      <w:pPr>
        <w:autoSpaceDE w:val="0"/>
        <w:jc w:val="center"/>
        <w:rPr>
          <w:rFonts w:ascii="Montserrat" w:eastAsia="Times New Roman" w:hAnsi="Montserrat" w:cs="Arial"/>
          <w:b/>
          <w:color w:val="000000" w:themeColor="text1"/>
          <w:sz w:val="22"/>
          <w:szCs w:val="22"/>
          <w:lang w:val="es-MX" w:eastAsia="es-MX"/>
        </w:rPr>
      </w:pPr>
      <w:r w:rsidRPr="002318D3">
        <w:rPr>
          <w:rFonts w:ascii="Montserrat" w:eastAsia="Times New Roman" w:hAnsi="Montserrat" w:cs="Arial"/>
          <w:b/>
          <w:color w:val="000000" w:themeColor="text1"/>
          <w:sz w:val="22"/>
          <w:szCs w:val="22"/>
          <w:lang w:val="es-MX" w:eastAsia="es-MX"/>
        </w:rPr>
        <w:t>Dr. Saúl Nevarez Jiménez</w:t>
      </w:r>
    </w:p>
    <w:p w14:paraId="51683A8D" w14:textId="77777777" w:rsidR="002042AB" w:rsidRPr="002318D3" w:rsidRDefault="002042AB" w:rsidP="002042AB">
      <w:pPr>
        <w:autoSpaceDE w:val="0"/>
        <w:jc w:val="center"/>
        <w:rPr>
          <w:rFonts w:ascii="Montserrat" w:eastAsia="Times New Roman" w:hAnsi="Montserrat" w:cs="Arial"/>
          <w:color w:val="000000" w:themeColor="text1"/>
          <w:sz w:val="22"/>
          <w:szCs w:val="22"/>
          <w:lang w:val="es-MX" w:eastAsia="es-MX"/>
        </w:rPr>
      </w:pPr>
      <w:r w:rsidRPr="002318D3">
        <w:rPr>
          <w:rFonts w:ascii="Montserrat" w:eastAsia="Times New Roman" w:hAnsi="Montserrat" w:cs="Arial"/>
          <w:color w:val="000000" w:themeColor="text1"/>
          <w:sz w:val="22"/>
          <w:szCs w:val="22"/>
          <w:lang w:val="es-MX" w:eastAsia="es-MX"/>
        </w:rPr>
        <w:t>Jefe de Servicios de Prestaciones Médicas.</w:t>
      </w:r>
    </w:p>
    <w:p w14:paraId="269B15E8" w14:textId="77777777" w:rsidR="002042AB" w:rsidRDefault="002042AB" w:rsidP="002042AB">
      <w:pPr>
        <w:autoSpaceDE w:val="0"/>
        <w:jc w:val="center"/>
        <w:rPr>
          <w:rFonts w:ascii="Montserrat" w:eastAsia="Times New Roman" w:hAnsi="Montserrat" w:cs="Arial"/>
          <w:color w:val="000000" w:themeColor="text1"/>
          <w:sz w:val="22"/>
          <w:szCs w:val="22"/>
          <w:lang w:val="es-MX" w:eastAsia="es-MX"/>
        </w:rPr>
      </w:pPr>
      <w:r w:rsidRPr="002318D3">
        <w:rPr>
          <w:rFonts w:ascii="Montserrat" w:eastAsia="Times New Roman" w:hAnsi="Montserrat" w:cs="Arial"/>
          <w:color w:val="000000" w:themeColor="text1"/>
          <w:sz w:val="22"/>
          <w:szCs w:val="22"/>
          <w:lang w:val="es-MX" w:eastAsia="es-MX"/>
        </w:rPr>
        <w:t>Área Requirente.</w:t>
      </w:r>
    </w:p>
    <w:p w14:paraId="42F43ADF" w14:textId="77777777" w:rsidR="002318D3" w:rsidRDefault="002318D3" w:rsidP="002042AB">
      <w:pPr>
        <w:autoSpaceDE w:val="0"/>
        <w:jc w:val="center"/>
        <w:rPr>
          <w:rFonts w:ascii="Montserrat" w:eastAsia="Times New Roman" w:hAnsi="Montserrat" w:cs="Arial"/>
          <w:color w:val="000000" w:themeColor="text1"/>
          <w:sz w:val="22"/>
          <w:szCs w:val="22"/>
          <w:lang w:val="es-MX" w:eastAsia="es-MX"/>
        </w:rPr>
      </w:pPr>
      <w:bookmarkStart w:id="2" w:name="_GoBack"/>
      <w:bookmarkEnd w:id="2"/>
    </w:p>
    <w:tbl>
      <w:tblPr>
        <w:tblStyle w:val="Tablaconcuadrcula"/>
        <w:tblW w:w="0" w:type="auto"/>
        <w:jc w:val="center"/>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07"/>
        <w:gridCol w:w="4535"/>
      </w:tblGrid>
      <w:tr w:rsidR="002042AB" w:rsidRPr="002318D3" w14:paraId="4881AF3E" w14:textId="77777777" w:rsidTr="007F2F0C">
        <w:trPr>
          <w:jc w:val="center"/>
        </w:trPr>
        <w:tc>
          <w:tcPr>
            <w:tcW w:w="4678" w:type="dxa"/>
            <w:tcBorders>
              <w:top w:val="single" w:sz="4" w:space="0" w:color="auto"/>
              <w:left w:val="single" w:sz="4" w:space="0" w:color="auto"/>
              <w:right w:val="single" w:sz="4" w:space="0" w:color="auto"/>
            </w:tcBorders>
            <w:vAlign w:val="center"/>
          </w:tcPr>
          <w:p w14:paraId="019B6D8A" w14:textId="77777777" w:rsidR="002042AB" w:rsidRPr="002318D3" w:rsidRDefault="002042AB" w:rsidP="007F2F0C">
            <w:pPr>
              <w:rPr>
                <w:rFonts w:ascii="Montserrat" w:hAnsi="Montserrat"/>
                <w:sz w:val="18"/>
                <w:szCs w:val="18"/>
              </w:rPr>
            </w:pPr>
            <w:r w:rsidRPr="002318D3">
              <w:rPr>
                <w:rFonts w:ascii="Montserrat" w:hAnsi="Montserrat"/>
                <w:sz w:val="18"/>
                <w:szCs w:val="18"/>
              </w:rPr>
              <w:t>Validó</w:t>
            </w:r>
          </w:p>
        </w:tc>
        <w:tc>
          <w:tcPr>
            <w:tcW w:w="407" w:type="dxa"/>
            <w:tcBorders>
              <w:left w:val="single" w:sz="4" w:space="0" w:color="auto"/>
              <w:right w:val="single" w:sz="4" w:space="0" w:color="auto"/>
            </w:tcBorders>
            <w:vAlign w:val="center"/>
          </w:tcPr>
          <w:p w14:paraId="42C5F4D7" w14:textId="77777777" w:rsidR="002042AB" w:rsidRPr="002318D3" w:rsidRDefault="002042AB" w:rsidP="007F2F0C">
            <w:pPr>
              <w:jc w:val="center"/>
              <w:rPr>
                <w:rFonts w:ascii="Montserrat" w:hAnsi="Montserrat"/>
                <w:sz w:val="18"/>
                <w:szCs w:val="18"/>
              </w:rPr>
            </w:pPr>
          </w:p>
        </w:tc>
        <w:tc>
          <w:tcPr>
            <w:tcW w:w="4535" w:type="dxa"/>
            <w:tcBorders>
              <w:top w:val="single" w:sz="4" w:space="0" w:color="auto"/>
              <w:left w:val="single" w:sz="4" w:space="0" w:color="auto"/>
              <w:right w:val="single" w:sz="4" w:space="0" w:color="auto"/>
            </w:tcBorders>
            <w:vAlign w:val="center"/>
          </w:tcPr>
          <w:p w14:paraId="3F4EAE4E" w14:textId="77777777" w:rsidR="002042AB" w:rsidRPr="002318D3" w:rsidRDefault="002042AB" w:rsidP="007F2F0C">
            <w:pPr>
              <w:rPr>
                <w:rFonts w:ascii="Montserrat" w:hAnsi="Montserrat"/>
                <w:sz w:val="18"/>
                <w:szCs w:val="18"/>
              </w:rPr>
            </w:pPr>
            <w:r w:rsidRPr="002318D3">
              <w:rPr>
                <w:rFonts w:ascii="Montserrat" w:hAnsi="Montserrat"/>
                <w:sz w:val="18"/>
                <w:szCs w:val="18"/>
              </w:rPr>
              <w:t>Elaboró</w:t>
            </w:r>
          </w:p>
        </w:tc>
      </w:tr>
      <w:tr w:rsidR="002042AB" w:rsidRPr="002318D3" w14:paraId="00B62D32" w14:textId="77777777" w:rsidTr="007F2F0C">
        <w:trPr>
          <w:trHeight w:val="678"/>
          <w:jc w:val="center"/>
        </w:trPr>
        <w:tc>
          <w:tcPr>
            <w:tcW w:w="4678" w:type="dxa"/>
            <w:tcBorders>
              <w:left w:val="single" w:sz="4" w:space="0" w:color="auto"/>
              <w:right w:val="single" w:sz="4" w:space="0" w:color="auto"/>
            </w:tcBorders>
            <w:vAlign w:val="bottom"/>
          </w:tcPr>
          <w:p w14:paraId="322CAD40" w14:textId="0B1AC079" w:rsidR="002042AB" w:rsidRPr="002318D3" w:rsidRDefault="002042AB" w:rsidP="002318D3">
            <w:pPr>
              <w:jc w:val="center"/>
              <w:rPr>
                <w:rFonts w:ascii="Montserrat" w:eastAsia="Times New Roman" w:hAnsi="Montserrat" w:cs="Arial"/>
                <w:b/>
                <w:sz w:val="18"/>
                <w:szCs w:val="18"/>
              </w:rPr>
            </w:pPr>
            <w:r w:rsidRPr="002318D3">
              <w:rPr>
                <w:rFonts w:ascii="Montserrat" w:hAnsi="Montserrat"/>
                <w:b/>
                <w:bCs/>
                <w:sz w:val="18"/>
                <w:szCs w:val="20"/>
              </w:rPr>
              <w:t>Dr. Mar</w:t>
            </w:r>
            <w:r w:rsidR="002318D3">
              <w:rPr>
                <w:rFonts w:ascii="Montserrat" w:hAnsi="Montserrat"/>
                <w:b/>
                <w:bCs/>
                <w:sz w:val="18"/>
                <w:szCs w:val="20"/>
              </w:rPr>
              <w:t>c</w:t>
            </w:r>
            <w:r w:rsidRPr="002318D3">
              <w:rPr>
                <w:rFonts w:ascii="Montserrat" w:hAnsi="Montserrat"/>
                <w:b/>
                <w:bCs/>
                <w:sz w:val="18"/>
                <w:szCs w:val="20"/>
              </w:rPr>
              <w:t>o Vinicio Jiménez Gonzalez de la Llave</w:t>
            </w:r>
          </w:p>
        </w:tc>
        <w:tc>
          <w:tcPr>
            <w:tcW w:w="407" w:type="dxa"/>
            <w:tcBorders>
              <w:left w:val="single" w:sz="4" w:space="0" w:color="auto"/>
              <w:right w:val="single" w:sz="4" w:space="0" w:color="auto"/>
            </w:tcBorders>
            <w:vAlign w:val="bottom"/>
          </w:tcPr>
          <w:p w14:paraId="76FF2DEA" w14:textId="77777777" w:rsidR="002042AB" w:rsidRPr="002318D3" w:rsidRDefault="002042AB" w:rsidP="007F2F0C">
            <w:pPr>
              <w:jc w:val="center"/>
              <w:rPr>
                <w:rFonts w:ascii="Montserrat" w:hAnsi="Montserrat"/>
                <w:sz w:val="20"/>
                <w:szCs w:val="20"/>
              </w:rPr>
            </w:pPr>
          </w:p>
        </w:tc>
        <w:tc>
          <w:tcPr>
            <w:tcW w:w="4535" w:type="dxa"/>
            <w:tcBorders>
              <w:left w:val="single" w:sz="4" w:space="0" w:color="auto"/>
              <w:right w:val="single" w:sz="4" w:space="0" w:color="auto"/>
            </w:tcBorders>
            <w:vAlign w:val="bottom"/>
          </w:tcPr>
          <w:p w14:paraId="369156A8" w14:textId="77777777" w:rsidR="002042AB" w:rsidRPr="002318D3" w:rsidRDefault="002042AB" w:rsidP="007F2F0C">
            <w:pPr>
              <w:jc w:val="center"/>
              <w:rPr>
                <w:rFonts w:ascii="Montserrat" w:hAnsi="Montserrat"/>
                <w:b/>
                <w:bCs/>
                <w:sz w:val="18"/>
                <w:szCs w:val="18"/>
              </w:rPr>
            </w:pPr>
            <w:r w:rsidRPr="002318D3">
              <w:rPr>
                <w:rFonts w:ascii="Montserrat" w:hAnsi="Montserrat"/>
                <w:b/>
                <w:bCs/>
                <w:sz w:val="18"/>
                <w:szCs w:val="18"/>
              </w:rPr>
              <w:t>Ing. Carlos Eduardo Roman Luna</w:t>
            </w:r>
          </w:p>
        </w:tc>
      </w:tr>
      <w:tr w:rsidR="002042AB" w:rsidRPr="002318D3" w14:paraId="5166355E" w14:textId="77777777" w:rsidTr="007F2F0C">
        <w:trPr>
          <w:jc w:val="center"/>
        </w:trPr>
        <w:tc>
          <w:tcPr>
            <w:tcW w:w="4678" w:type="dxa"/>
            <w:tcBorders>
              <w:left w:val="single" w:sz="4" w:space="0" w:color="auto"/>
              <w:bottom w:val="single" w:sz="4" w:space="0" w:color="auto"/>
              <w:right w:val="single" w:sz="4" w:space="0" w:color="auto"/>
            </w:tcBorders>
          </w:tcPr>
          <w:p w14:paraId="67F0998C" w14:textId="77777777" w:rsidR="002042AB" w:rsidRPr="002318D3" w:rsidRDefault="002042AB" w:rsidP="007F2F0C">
            <w:pPr>
              <w:jc w:val="center"/>
              <w:rPr>
                <w:rFonts w:ascii="Montserrat" w:hAnsi="Montserrat"/>
                <w:sz w:val="18"/>
                <w:szCs w:val="20"/>
              </w:rPr>
            </w:pPr>
            <w:r w:rsidRPr="002318D3">
              <w:rPr>
                <w:rFonts w:ascii="Montserrat" w:hAnsi="Montserrat"/>
                <w:sz w:val="18"/>
                <w:szCs w:val="20"/>
              </w:rPr>
              <w:t>Coordinador de Prevención y Atención a la Salud.</w:t>
            </w:r>
          </w:p>
        </w:tc>
        <w:tc>
          <w:tcPr>
            <w:tcW w:w="407" w:type="dxa"/>
            <w:tcBorders>
              <w:left w:val="single" w:sz="4" w:space="0" w:color="auto"/>
              <w:right w:val="single" w:sz="4" w:space="0" w:color="auto"/>
            </w:tcBorders>
          </w:tcPr>
          <w:p w14:paraId="143F8D85" w14:textId="77777777" w:rsidR="002042AB" w:rsidRPr="002318D3" w:rsidRDefault="002042AB" w:rsidP="007F2F0C">
            <w:pPr>
              <w:jc w:val="center"/>
              <w:rPr>
                <w:rFonts w:ascii="Montserrat" w:hAnsi="Montserrat"/>
                <w:sz w:val="20"/>
                <w:szCs w:val="20"/>
              </w:rPr>
            </w:pPr>
          </w:p>
        </w:tc>
        <w:tc>
          <w:tcPr>
            <w:tcW w:w="4535" w:type="dxa"/>
            <w:tcBorders>
              <w:left w:val="single" w:sz="4" w:space="0" w:color="auto"/>
              <w:bottom w:val="single" w:sz="4" w:space="0" w:color="auto"/>
              <w:right w:val="single" w:sz="4" w:space="0" w:color="auto"/>
            </w:tcBorders>
          </w:tcPr>
          <w:p w14:paraId="6524D758" w14:textId="77777777" w:rsidR="002042AB" w:rsidRPr="002318D3" w:rsidRDefault="002042AB" w:rsidP="007F2F0C">
            <w:pPr>
              <w:jc w:val="center"/>
              <w:rPr>
                <w:rFonts w:ascii="Montserrat" w:hAnsi="Montserrat"/>
                <w:sz w:val="18"/>
                <w:szCs w:val="18"/>
              </w:rPr>
            </w:pPr>
            <w:r w:rsidRPr="002318D3">
              <w:rPr>
                <w:rFonts w:ascii="Montserrat" w:hAnsi="Montserrat"/>
                <w:sz w:val="18"/>
                <w:szCs w:val="18"/>
              </w:rPr>
              <w:t>Encargado de la Coordinación Biomédica.</w:t>
            </w:r>
          </w:p>
        </w:tc>
      </w:tr>
    </w:tbl>
    <w:p w14:paraId="591A2E4A" w14:textId="77777777" w:rsidR="002042AB" w:rsidRPr="002318D3" w:rsidRDefault="002042AB" w:rsidP="002318D3">
      <w:pPr>
        <w:tabs>
          <w:tab w:val="left" w:pos="8654"/>
        </w:tabs>
        <w:rPr>
          <w:rFonts w:ascii="Montserrat" w:eastAsia="Times New Roman" w:hAnsi="Montserrat" w:cs="Arial"/>
          <w:sz w:val="20"/>
          <w:szCs w:val="20"/>
          <w:lang w:eastAsia="es-MX"/>
        </w:rPr>
      </w:pPr>
    </w:p>
    <w:sectPr w:rsidR="002042AB" w:rsidRPr="002318D3" w:rsidSect="006922A2">
      <w:headerReference w:type="default" r:id="rId12"/>
      <w:footerReference w:type="default" r:id="rId13"/>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3F08D" w14:textId="77777777" w:rsidR="00BB1FBF" w:rsidRDefault="00BB1FBF" w:rsidP="00984A99">
      <w:r>
        <w:separator/>
      </w:r>
    </w:p>
  </w:endnote>
  <w:endnote w:type="continuationSeparator" w:id="0">
    <w:p w14:paraId="7455CD3A" w14:textId="77777777" w:rsidR="00BB1FBF" w:rsidRDefault="00BB1FBF"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56FB11E1" w:rsidR="009075A9" w:rsidRDefault="000D31E3" w:rsidP="000D31E3">
    <w:pPr>
      <w:pStyle w:val="Piedepgina"/>
      <w:ind w:left="-1276"/>
    </w:pPr>
    <w:r>
      <w:rPr>
        <w:noProof/>
        <w:lang w:eastAsia="es-MX"/>
      </w:rPr>
      <w:drawing>
        <wp:inline distT="0" distB="0" distL="0" distR="0" wp14:anchorId="6DC2EE69" wp14:editId="78E9D3A1">
          <wp:extent cx="7751428" cy="103095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957089" cy="105831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138A7" w14:textId="77777777" w:rsidR="00BB1FBF" w:rsidRDefault="00BB1FBF" w:rsidP="00984A99">
      <w:r>
        <w:separator/>
      </w:r>
    </w:p>
  </w:footnote>
  <w:footnote w:type="continuationSeparator" w:id="0">
    <w:p w14:paraId="5DFF85B0" w14:textId="77777777" w:rsidR="00BB1FBF" w:rsidRDefault="00BB1FBF"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5BC9E815" w:rsidR="009075A9" w:rsidRDefault="008B24CF"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7CAEE033" wp14:editId="613EFE5F">
              <wp:simplePos x="0" y="0"/>
              <wp:positionH relativeFrom="column">
                <wp:posOffset>2839720</wp:posOffset>
              </wp:positionH>
              <wp:positionV relativeFrom="paragraph">
                <wp:posOffset>620395</wp:posOffset>
              </wp:positionV>
              <wp:extent cx="3302000" cy="46545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302000" cy="4654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B1FA0CA" w14:textId="77777777" w:rsidR="008B24CF" w:rsidRPr="00293706" w:rsidRDefault="008B24CF" w:rsidP="008B24CF">
                          <w:pPr>
                            <w:jc w:val="right"/>
                            <w:rPr>
                              <w:rFonts w:ascii="Montserrat Medium" w:hAnsi="Montserrat Medium"/>
                              <w:b/>
                              <w:sz w:val="16"/>
                              <w:szCs w:val="14"/>
                            </w:rPr>
                          </w:pPr>
                          <w:r>
                            <w:rPr>
                              <w:rFonts w:ascii="Montserrat Medium" w:hAnsi="Montserrat Medium"/>
                              <w:b/>
                              <w:sz w:val="14"/>
                              <w:szCs w:val="14"/>
                            </w:rPr>
                            <w:t xml:space="preserve"> </w:t>
                          </w:r>
                          <w:r w:rsidRPr="00293706">
                            <w:rPr>
                              <w:rFonts w:ascii="Montserrat Medium" w:hAnsi="Montserrat Medium"/>
                              <w:b/>
                              <w:sz w:val="16"/>
                              <w:szCs w:val="14"/>
                            </w:rPr>
                            <w:t xml:space="preserve">ÓRGANO DE OPERACIÓN ADMINISTRATIVA </w:t>
                          </w:r>
                        </w:p>
                        <w:p w14:paraId="776838A0" w14:textId="77777777" w:rsidR="008B24CF" w:rsidRPr="00293706" w:rsidRDefault="008B24CF" w:rsidP="008B24CF">
                          <w:pPr>
                            <w:jc w:val="right"/>
                            <w:rPr>
                              <w:rFonts w:ascii="Montserrat Medium" w:hAnsi="Montserrat Medium"/>
                              <w:b/>
                              <w:sz w:val="16"/>
                              <w:szCs w:val="14"/>
                            </w:rPr>
                          </w:pPr>
                          <w:r w:rsidRPr="00293706">
                            <w:rPr>
                              <w:rFonts w:ascii="Montserrat Medium" w:hAnsi="Montserrat Medium"/>
                              <w:b/>
                              <w:sz w:val="16"/>
                              <w:szCs w:val="14"/>
                            </w:rPr>
                            <w:t>DESCONCENTRADA REGIONAL BAJA CALIFORNIA SUR</w:t>
                          </w:r>
                        </w:p>
                        <w:p w14:paraId="74514AC2" w14:textId="77777777" w:rsidR="008B24CF" w:rsidRPr="00293706" w:rsidRDefault="008B24CF" w:rsidP="008B24CF">
                          <w:pPr>
                            <w:jc w:val="right"/>
                            <w:rPr>
                              <w:rFonts w:ascii="Montserrat Medium" w:hAnsi="Montserrat Medium"/>
                              <w:sz w:val="16"/>
                              <w:szCs w:val="12"/>
                            </w:rPr>
                          </w:pPr>
                          <w:r w:rsidRPr="00293706">
                            <w:rPr>
                              <w:rFonts w:ascii="Montserrat Medium" w:hAnsi="Montserrat Medium"/>
                              <w:sz w:val="16"/>
                              <w:szCs w:val="12"/>
                            </w:rPr>
                            <w:t>Jefatura de Servicios Administrativos</w:t>
                          </w:r>
                        </w:p>
                        <w:p w14:paraId="6DADDF66" w14:textId="77777777" w:rsidR="008B24CF" w:rsidRPr="00C0299D" w:rsidRDefault="008B24CF" w:rsidP="008B24CF">
                          <w:pPr>
                            <w:spacing w:after="360"/>
                            <w:jc w:val="right"/>
                            <w:rPr>
                              <w:rFonts w:ascii="Montserrat Medium" w:hAnsi="Montserrat Medium"/>
                              <w:sz w:val="12"/>
                              <w:szCs w:val="12"/>
                            </w:rPr>
                          </w:pPr>
                        </w:p>
                        <w:p w14:paraId="42602DB0" w14:textId="77777777" w:rsidR="008B24CF" w:rsidRPr="00C0299D" w:rsidRDefault="008B24CF" w:rsidP="008B24CF">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3.6pt;margin-top:48.85pt;width:260pt;height:3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" filled="f" stroked="f">
              <v:textbox>
                <w:txbxContent>
                  <w:p w14:paraId="2B1FA0CA" w14:textId="77777777" w:rsidR="008B24CF" w:rsidRPr="00293706" w:rsidRDefault="008B24CF" w:rsidP="008B24CF">
                    <w:pPr>
                      <w:jc w:val="right"/>
                      <w:rPr>
                        <w:rFonts w:ascii="Montserrat Medium" w:hAnsi="Montserrat Medium"/>
                        <w:b/>
                        <w:sz w:val="16"/>
                        <w:szCs w:val="14"/>
                      </w:rPr>
                    </w:pPr>
                    <w:r>
                      <w:rPr>
                        <w:rFonts w:ascii="Montserrat Medium" w:hAnsi="Montserrat Medium"/>
                        <w:b/>
                        <w:sz w:val="14"/>
                        <w:szCs w:val="14"/>
                      </w:rPr>
                      <w:t xml:space="preserve"> </w:t>
                    </w:r>
                    <w:r w:rsidRPr="00293706">
                      <w:rPr>
                        <w:rFonts w:ascii="Montserrat Medium" w:hAnsi="Montserrat Medium"/>
                        <w:b/>
                        <w:sz w:val="16"/>
                        <w:szCs w:val="14"/>
                      </w:rPr>
                      <w:t xml:space="preserve">ÓRGANO DE OPERACIÓN ADMINISTRATIVA </w:t>
                    </w:r>
                  </w:p>
                  <w:p w14:paraId="776838A0" w14:textId="77777777" w:rsidR="008B24CF" w:rsidRPr="00293706" w:rsidRDefault="008B24CF" w:rsidP="008B24CF">
                    <w:pPr>
                      <w:jc w:val="right"/>
                      <w:rPr>
                        <w:rFonts w:ascii="Montserrat Medium" w:hAnsi="Montserrat Medium"/>
                        <w:b/>
                        <w:sz w:val="16"/>
                        <w:szCs w:val="14"/>
                      </w:rPr>
                    </w:pPr>
                    <w:r w:rsidRPr="00293706">
                      <w:rPr>
                        <w:rFonts w:ascii="Montserrat Medium" w:hAnsi="Montserrat Medium"/>
                        <w:b/>
                        <w:sz w:val="16"/>
                        <w:szCs w:val="14"/>
                      </w:rPr>
                      <w:t>DESCONCENTRADA REGIONAL BAJA CALIFORNIA SUR</w:t>
                    </w:r>
                  </w:p>
                  <w:p w14:paraId="74514AC2" w14:textId="77777777" w:rsidR="008B24CF" w:rsidRPr="00293706" w:rsidRDefault="008B24CF" w:rsidP="008B24CF">
                    <w:pPr>
                      <w:jc w:val="right"/>
                      <w:rPr>
                        <w:rFonts w:ascii="Montserrat Medium" w:hAnsi="Montserrat Medium"/>
                        <w:sz w:val="16"/>
                        <w:szCs w:val="12"/>
                      </w:rPr>
                    </w:pPr>
                    <w:r w:rsidRPr="00293706">
                      <w:rPr>
                        <w:rFonts w:ascii="Montserrat Medium" w:hAnsi="Montserrat Medium"/>
                        <w:sz w:val="16"/>
                        <w:szCs w:val="12"/>
                      </w:rPr>
                      <w:t>Jefatura de Servicios Administrativos</w:t>
                    </w:r>
                  </w:p>
                  <w:p w14:paraId="6DADDF66" w14:textId="77777777" w:rsidR="008B24CF" w:rsidRPr="00C0299D" w:rsidRDefault="008B24CF" w:rsidP="008B24CF">
                    <w:pPr>
                      <w:spacing w:after="360"/>
                      <w:jc w:val="right"/>
                      <w:rPr>
                        <w:rFonts w:ascii="Montserrat Medium" w:hAnsi="Montserrat Medium"/>
                        <w:sz w:val="12"/>
                        <w:szCs w:val="12"/>
                      </w:rPr>
                    </w:pPr>
                  </w:p>
                  <w:p w14:paraId="42602DB0" w14:textId="77777777" w:rsidR="008B24CF" w:rsidRPr="00C0299D" w:rsidRDefault="008B24CF" w:rsidP="008B24CF">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4384" behindDoc="0" locked="0" layoutInCell="1" allowOverlap="1" wp14:anchorId="1254C001" wp14:editId="6BD943F2">
          <wp:simplePos x="0" y="0"/>
          <wp:positionH relativeFrom="column">
            <wp:posOffset>-446405</wp:posOffset>
          </wp:positionH>
          <wp:positionV relativeFrom="paragraph">
            <wp:posOffset>432435</wp:posOffset>
          </wp:positionV>
          <wp:extent cx="3159125" cy="695325"/>
          <wp:effectExtent l="0" t="0" r="317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8C105F"/>
    <w:multiLevelType w:val="hybridMultilevel"/>
    <w:tmpl w:val="9D323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D75992"/>
    <w:multiLevelType w:val="hybridMultilevel"/>
    <w:tmpl w:val="FA400E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74370F9"/>
    <w:multiLevelType w:val="hybridMultilevel"/>
    <w:tmpl w:val="F1ACEE64"/>
    <w:lvl w:ilvl="0" w:tplc="027CC40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4D4C65"/>
    <w:multiLevelType w:val="hybridMultilevel"/>
    <w:tmpl w:val="F1ACEE64"/>
    <w:lvl w:ilvl="0" w:tplc="027CC40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7800C77"/>
    <w:multiLevelType w:val="hybridMultilevel"/>
    <w:tmpl w:val="F1ACEE64"/>
    <w:lvl w:ilvl="0" w:tplc="027CC40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F5219C8"/>
    <w:multiLevelType w:val="hybridMultilevel"/>
    <w:tmpl w:val="FC4C7A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2844066"/>
    <w:multiLevelType w:val="hybridMultilevel"/>
    <w:tmpl w:val="F1ACEE64"/>
    <w:lvl w:ilvl="0" w:tplc="027CC40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2"/>
  </w:num>
  <w:num w:numId="5">
    <w:abstractNumId w:val="1"/>
  </w:num>
  <w:num w:numId="6">
    <w:abstractNumId w:val="5"/>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20337"/>
    <w:rsid w:val="00024765"/>
    <w:rsid w:val="00032C62"/>
    <w:rsid w:val="000346E1"/>
    <w:rsid w:val="000505C4"/>
    <w:rsid w:val="00051680"/>
    <w:rsid w:val="00056B83"/>
    <w:rsid w:val="00092D3E"/>
    <w:rsid w:val="000B00B9"/>
    <w:rsid w:val="000D31E3"/>
    <w:rsid w:val="00101B9E"/>
    <w:rsid w:val="00106640"/>
    <w:rsid w:val="00110C8D"/>
    <w:rsid w:val="00114057"/>
    <w:rsid w:val="00117072"/>
    <w:rsid w:val="00134167"/>
    <w:rsid w:val="00161B35"/>
    <w:rsid w:val="00170F07"/>
    <w:rsid w:val="00173F73"/>
    <w:rsid w:val="0017773D"/>
    <w:rsid w:val="001919C7"/>
    <w:rsid w:val="001C6DFF"/>
    <w:rsid w:val="001D45E6"/>
    <w:rsid w:val="00201CC3"/>
    <w:rsid w:val="002042AB"/>
    <w:rsid w:val="00212B06"/>
    <w:rsid w:val="00213C3B"/>
    <w:rsid w:val="0022794C"/>
    <w:rsid w:val="00231275"/>
    <w:rsid w:val="002318D3"/>
    <w:rsid w:val="00253115"/>
    <w:rsid w:val="00264E4B"/>
    <w:rsid w:val="00276E5C"/>
    <w:rsid w:val="00294347"/>
    <w:rsid w:val="0029663D"/>
    <w:rsid w:val="00296D5A"/>
    <w:rsid w:val="002B0FCB"/>
    <w:rsid w:val="002B51A4"/>
    <w:rsid w:val="002C31BA"/>
    <w:rsid w:val="002D0A99"/>
    <w:rsid w:val="002D6211"/>
    <w:rsid w:val="0031086F"/>
    <w:rsid w:val="00313CCC"/>
    <w:rsid w:val="00315907"/>
    <w:rsid w:val="00315AAC"/>
    <w:rsid w:val="00365F3B"/>
    <w:rsid w:val="003C1E28"/>
    <w:rsid w:val="003F49C1"/>
    <w:rsid w:val="003F50AB"/>
    <w:rsid w:val="00413094"/>
    <w:rsid w:val="00420FF2"/>
    <w:rsid w:val="00421AC3"/>
    <w:rsid w:val="0042441C"/>
    <w:rsid w:val="00445011"/>
    <w:rsid w:val="00447ADC"/>
    <w:rsid w:val="0045007A"/>
    <w:rsid w:val="00450F76"/>
    <w:rsid w:val="00461AA9"/>
    <w:rsid w:val="00461DD3"/>
    <w:rsid w:val="00462D87"/>
    <w:rsid w:val="00467062"/>
    <w:rsid w:val="00492F1E"/>
    <w:rsid w:val="0049798C"/>
    <w:rsid w:val="004B2F11"/>
    <w:rsid w:val="004C404C"/>
    <w:rsid w:val="004C5B9A"/>
    <w:rsid w:val="004F6150"/>
    <w:rsid w:val="005518FF"/>
    <w:rsid w:val="0055281C"/>
    <w:rsid w:val="00552D7F"/>
    <w:rsid w:val="00564EB1"/>
    <w:rsid w:val="00570363"/>
    <w:rsid w:val="00590376"/>
    <w:rsid w:val="005950B0"/>
    <w:rsid w:val="005C224D"/>
    <w:rsid w:val="005C2A5B"/>
    <w:rsid w:val="005F76CA"/>
    <w:rsid w:val="005F7946"/>
    <w:rsid w:val="00606429"/>
    <w:rsid w:val="00606BA6"/>
    <w:rsid w:val="006107C9"/>
    <w:rsid w:val="00612788"/>
    <w:rsid w:val="00622283"/>
    <w:rsid w:val="0062715D"/>
    <w:rsid w:val="00632B6A"/>
    <w:rsid w:val="006922A2"/>
    <w:rsid w:val="006C2855"/>
    <w:rsid w:val="006D01AD"/>
    <w:rsid w:val="00700D78"/>
    <w:rsid w:val="00706951"/>
    <w:rsid w:val="0073149B"/>
    <w:rsid w:val="00734948"/>
    <w:rsid w:val="00740508"/>
    <w:rsid w:val="00740C39"/>
    <w:rsid w:val="0076798C"/>
    <w:rsid w:val="007734B4"/>
    <w:rsid w:val="007862ED"/>
    <w:rsid w:val="007A4923"/>
    <w:rsid w:val="007A5C1B"/>
    <w:rsid w:val="007B3E21"/>
    <w:rsid w:val="007C0A97"/>
    <w:rsid w:val="00803ED1"/>
    <w:rsid w:val="00832CE8"/>
    <w:rsid w:val="00895CA1"/>
    <w:rsid w:val="008A5F8D"/>
    <w:rsid w:val="008B24CF"/>
    <w:rsid w:val="008D1BBB"/>
    <w:rsid w:val="008E2FFB"/>
    <w:rsid w:val="008E3134"/>
    <w:rsid w:val="008F1908"/>
    <w:rsid w:val="009075A9"/>
    <w:rsid w:val="00911725"/>
    <w:rsid w:val="009134E7"/>
    <w:rsid w:val="0092212C"/>
    <w:rsid w:val="00934404"/>
    <w:rsid w:val="00934D82"/>
    <w:rsid w:val="009360AD"/>
    <w:rsid w:val="00976C62"/>
    <w:rsid w:val="00976F6C"/>
    <w:rsid w:val="00984A99"/>
    <w:rsid w:val="009932B7"/>
    <w:rsid w:val="009A2B42"/>
    <w:rsid w:val="009C091E"/>
    <w:rsid w:val="009C5B21"/>
    <w:rsid w:val="009D0F24"/>
    <w:rsid w:val="009D640B"/>
    <w:rsid w:val="009F1919"/>
    <w:rsid w:val="009F3AD9"/>
    <w:rsid w:val="009F7EDC"/>
    <w:rsid w:val="00A002DA"/>
    <w:rsid w:val="00A020CE"/>
    <w:rsid w:val="00A12DFC"/>
    <w:rsid w:val="00A24B0C"/>
    <w:rsid w:val="00A272E8"/>
    <w:rsid w:val="00A3322D"/>
    <w:rsid w:val="00A36835"/>
    <w:rsid w:val="00A42DA2"/>
    <w:rsid w:val="00A6208B"/>
    <w:rsid w:val="00AA78B9"/>
    <w:rsid w:val="00AB43BB"/>
    <w:rsid w:val="00AC1983"/>
    <w:rsid w:val="00AD3960"/>
    <w:rsid w:val="00AD4F18"/>
    <w:rsid w:val="00AE6D25"/>
    <w:rsid w:val="00AF3D90"/>
    <w:rsid w:val="00B02A37"/>
    <w:rsid w:val="00B26078"/>
    <w:rsid w:val="00B5327E"/>
    <w:rsid w:val="00B644FD"/>
    <w:rsid w:val="00B77DA5"/>
    <w:rsid w:val="00B846C5"/>
    <w:rsid w:val="00B96FEA"/>
    <w:rsid w:val="00BA322B"/>
    <w:rsid w:val="00BA3537"/>
    <w:rsid w:val="00BA6CB5"/>
    <w:rsid w:val="00BB1FBF"/>
    <w:rsid w:val="00BE7230"/>
    <w:rsid w:val="00BF1BF1"/>
    <w:rsid w:val="00C15A63"/>
    <w:rsid w:val="00C838AD"/>
    <w:rsid w:val="00C96A31"/>
    <w:rsid w:val="00CA14A6"/>
    <w:rsid w:val="00CA1FF7"/>
    <w:rsid w:val="00CE295D"/>
    <w:rsid w:val="00CF678A"/>
    <w:rsid w:val="00D34432"/>
    <w:rsid w:val="00D44587"/>
    <w:rsid w:val="00D9789E"/>
    <w:rsid w:val="00DB75A7"/>
    <w:rsid w:val="00DC24D3"/>
    <w:rsid w:val="00DD161D"/>
    <w:rsid w:val="00DE571C"/>
    <w:rsid w:val="00DF64AF"/>
    <w:rsid w:val="00E02DA4"/>
    <w:rsid w:val="00E16AFE"/>
    <w:rsid w:val="00E37BC2"/>
    <w:rsid w:val="00E41054"/>
    <w:rsid w:val="00E53148"/>
    <w:rsid w:val="00E5340A"/>
    <w:rsid w:val="00E702DC"/>
    <w:rsid w:val="00E73ADC"/>
    <w:rsid w:val="00E93A57"/>
    <w:rsid w:val="00EA68BC"/>
    <w:rsid w:val="00EC4EF1"/>
    <w:rsid w:val="00ED26CB"/>
    <w:rsid w:val="00EF07E8"/>
    <w:rsid w:val="00EF491A"/>
    <w:rsid w:val="00F02900"/>
    <w:rsid w:val="00F2342F"/>
    <w:rsid w:val="00F26B54"/>
    <w:rsid w:val="00F511AB"/>
    <w:rsid w:val="00F57432"/>
    <w:rsid w:val="00F6777B"/>
    <w:rsid w:val="00F7733F"/>
    <w:rsid w:val="00F806BD"/>
    <w:rsid w:val="00F95145"/>
    <w:rsid w:val="00F962FC"/>
    <w:rsid w:val="00FC3196"/>
    <w:rsid w:val="00FC496A"/>
    <w:rsid w:val="00FD3B43"/>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4 Párrafo de lista,b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Sinespaciado">
    <w:name w:val="No Spacing"/>
    <w:link w:val="SinespaciadoCar"/>
    <w:uiPriority w:val="1"/>
    <w:qFormat/>
    <w:rsid w:val="00832CE8"/>
    <w:pPr>
      <w:spacing w:after="0" w:line="240" w:lineRule="auto"/>
    </w:pPr>
  </w:style>
  <w:style w:type="character" w:customStyle="1" w:styleId="SinespaciadoCar">
    <w:name w:val="Sin espaciado Car"/>
    <w:basedOn w:val="Fuentedeprrafopredeter"/>
    <w:link w:val="Sinespaciado"/>
    <w:uiPriority w:val="1"/>
    <w:rsid w:val="00832CE8"/>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rsid w:val="0049798C"/>
  </w:style>
  <w:style w:type="paragraph" w:customStyle="1" w:styleId="Default">
    <w:name w:val="Default"/>
    <w:rsid w:val="0049798C"/>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F678A"/>
    <w:rPr>
      <w:sz w:val="16"/>
      <w:szCs w:val="16"/>
    </w:rPr>
  </w:style>
  <w:style w:type="paragraph" w:styleId="Textocomentario">
    <w:name w:val="annotation text"/>
    <w:basedOn w:val="Normal"/>
    <w:link w:val="TextocomentarioCar"/>
    <w:uiPriority w:val="99"/>
    <w:semiHidden/>
    <w:unhideWhenUsed/>
    <w:rsid w:val="00CF678A"/>
    <w:rPr>
      <w:sz w:val="20"/>
      <w:szCs w:val="20"/>
    </w:rPr>
  </w:style>
  <w:style w:type="character" w:customStyle="1" w:styleId="TextocomentarioCar">
    <w:name w:val="Texto comentario Car"/>
    <w:basedOn w:val="Fuentedeprrafopredeter"/>
    <w:link w:val="Textocomentario"/>
    <w:uiPriority w:val="99"/>
    <w:semiHidden/>
    <w:rsid w:val="00CF678A"/>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CF678A"/>
    <w:rPr>
      <w:b/>
      <w:bCs/>
    </w:rPr>
  </w:style>
  <w:style w:type="character" w:customStyle="1" w:styleId="AsuntodelcomentarioCar">
    <w:name w:val="Asunto del comentario Car"/>
    <w:basedOn w:val="TextocomentarioCar"/>
    <w:link w:val="Asuntodelcomentario"/>
    <w:uiPriority w:val="99"/>
    <w:semiHidden/>
    <w:rsid w:val="00CF678A"/>
    <w:rPr>
      <w:rFonts w:eastAsiaTheme="minorEastAsia"/>
      <w:b/>
      <w:bCs/>
      <w:sz w:val="20"/>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4 Párrafo de lista,b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Sinespaciado">
    <w:name w:val="No Spacing"/>
    <w:link w:val="SinespaciadoCar"/>
    <w:uiPriority w:val="1"/>
    <w:qFormat/>
    <w:rsid w:val="00832CE8"/>
    <w:pPr>
      <w:spacing w:after="0" w:line="240" w:lineRule="auto"/>
    </w:pPr>
  </w:style>
  <w:style w:type="character" w:customStyle="1" w:styleId="SinespaciadoCar">
    <w:name w:val="Sin espaciado Car"/>
    <w:basedOn w:val="Fuentedeprrafopredeter"/>
    <w:link w:val="Sinespaciado"/>
    <w:uiPriority w:val="1"/>
    <w:rsid w:val="00832CE8"/>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rsid w:val="0049798C"/>
  </w:style>
  <w:style w:type="paragraph" w:customStyle="1" w:styleId="Default">
    <w:name w:val="Default"/>
    <w:rsid w:val="0049798C"/>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F678A"/>
    <w:rPr>
      <w:sz w:val="16"/>
      <w:szCs w:val="16"/>
    </w:rPr>
  </w:style>
  <w:style w:type="paragraph" w:styleId="Textocomentario">
    <w:name w:val="annotation text"/>
    <w:basedOn w:val="Normal"/>
    <w:link w:val="TextocomentarioCar"/>
    <w:uiPriority w:val="99"/>
    <w:semiHidden/>
    <w:unhideWhenUsed/>
    <w:rsid w:val="00CF678A"/>
    <w:rPr>
      <w:sz w:val="20"/>
      <w:szCs w:val="20"/>
    </w:rPr>
  </w:style>
  <w:style w:type="character" w:customStyle="1" w:styleId="TextocomentarioCar">
    <w:name w:val="Texto comentario Car"/>
    <w:basedOn w:val="Fuentedeprrafopredeter"/>
    <w:link w:val="Textocomentario"/>
    <w:uiPriority w:val="99"/>
    <w:semiHidden/>
    <w:rsid w:val="00CF678A"/>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CF678A"/>
    <w:rPr>
      <w:b/>
      <w:bCs/>
    </w:rPr>
  </w:style>
  <w:style w:type="character" w:customStyle="1" w:styleId="AsuntodelcomentarioCar">
    <w:name w:val="Asunto del comentario Car"/>
    <w:basedOn w:val="TextocomentarioCar"/>
    <w:link w:val="Asuntodelcomentario"/>
    <w:uiPriority w:val="99"/>
    <w:semiHidden/>
    <w:rsid w:val="00CF678A"/>
    <w:rPr>
      <w:rFonts w:eastAsiaTheme="minorEastAsia"/>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26329866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E994B4F-300F-406A-A2ED-6FD6DCA4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1532</Words>
  <Characters>8426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Maria Fernanda Rodriguez Ortega</cp:lastModifiedBy>
  <cp:revision>2</cp:revision>
  <cp:lastPrinted>2022-05-17T21:29:00Z</cp:lastPrinted>
  <dcterms:created xsi:type="dcterms:W3CDTF">2022-08-19T18:29:00Z</dcterms:created>
  <dcterms:modified xsi:type="dcterms:W3CDTF">2022-08-19T18:29:00Z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