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09EA78" w14:textId="77777777" w:rsidR="004B67BF" w:rsidRPr="004A1917" w:rsidRDefault="004B67BF" w:rsidP="004B67BF">
      <w:pPr>
        <w:jc w:val="both"/>
        <w:rPr>
          <w:rFonts w:ascii="Noto Sans" w:eastAsia="Montserrat" w:hAnsi="Noto Sans" w:cs="Noto Sans"/>
          <w:b/>
          <w:bCs/>
          <w:sz w:val="20"/>
          <w:szCs w:val="20"/>
        </w:rPr>
      </w:pPr>
      <w:bookmarkStart w:id="0" w:name="_Hlk178274111"/>
      <w:bookmarkStart w:id="1" w:name="_Hlk178279091"/>
      <w:bookmarkStart w:id="2" w:name="_Hlk196384883"/>
      <w:r w:rsidRPr="004A1917">
        <w:rPr>
          <w:rFonts w:ascii="Noto Sans" w:eastAsia="Montserrat" w:hAnsi="Noto Sans" w:cs="Noto Sans"/>
          <w:b/>
          <w:bCs/>
          <w:sz w:val="20"/>
          <w:szCs w:val="20"/>
        </w:rPr>
        <w:t>DIRECCIÓN DE ADMINISTRACIÓN</w:t>
      </w:r>
    </w:p>
    <w:p w14:paraId="3274DCFB" w14:textId="77777777" w:rsidR="004B67BF" w:rsidRPr="004A1917" w:rsidRDefault="004B67BF" w:rsidP="004B67BF">
      <w:pPr>
        <w:jc w:val="both"/>
        <w:rPr>
          <w:rFonts w:ascii="Noto Sans" w:eastAsia="Montserrat" w:hAnsi="Noto Sans" w:cs="Noto Sans"/>
          <w:bCs/>
          <w:sz w:val="20"/>
          <w:szCs w:val="20"/>
        </w:rPr>
      </w:pPr>
      <w:r w:rsidRPr="004A1917">
        <w:rPr>
          <w:rFonts w:ascii="Noto Sans" w:eastAsia="Montserrat" w:hAnsi="Noto Sans" w:cs="Noto Sans"/>
          <w:bCs/>
          <w:sz w:val="20"/>
          <w:szCs w:val="20"/>
        </w:rPr>
        <w:t>Unidad de Administración</w:t>
      </w:r>
    </w:p>
    <w:p w14:paraId="484E456D" w14:textId="77777777" w:rsidR="004B67BF" w:rsidRPr="004A1917" w:rsidRDefault="004B67BF" w:rsidP="004B67BF">
      <w:pPr>
        <w:jc w:val="both"/>
        <w:rPr>
          <w:rFonts w:ascii="Noto Sans" w:eastAsia="Montserrat" w:hAnsi="Noto Sans" w:cs="Noto Sans"/>
          <w:bCs/>
          <w:sz w:val="20"/>
          <w:szCs w:val="20"/>
        </w:rPr>
      </w:pPr>
      <w:r w:rsidRPr="004A1917">
        <w:rPr>
          <w:rFonts w:ascii="Noto Sans" w:eastAsia="Montserrat" w:hAnsi="Noto Sans" w:cs="Noto Sans"/>
          <w:bCs/>
          <w:sz w:val="20"/>
          <w:szCs w:val="20"/>
        </w:rPr>
        <w:t>Coordinación de Control de Abasto</w:t>
      </w:r>
    </w:p>
    <w:p w14:paraId="5AC5417E" w14:textId="77777777" w:rsidR="0087188B" w:rsidRPr="004A1917" w:rsidRDefault="0087188B" w:rsidP="004B67BF">
      <w:pPr>
        <w:jc w:val="center"/>
        <w:rPr>
          <w:rFonts w:ascii="Noto Sans" w:eastAsia="Montserrat" w:hAnsi="Noto Sans" w:cs="Noto Sans"/>
          <w:b/>
          <w:sz w:val="20"/>
          <w:szCs w:val="20"/>
        </w:rPr>
      </w:pPr>
    </w:p>
    <w:p w14:paraId="535057C6" w14:textId="036BD489" w:rsidR="004B67BF" w:rsidRPr="004A1917" w:rsidRDefault="004B67BF" w:rsidP="004B67BF">
      <w:pPr>
        <w:jc w:val="center"/>
        <w:rPr>
          <w:rFonts w:ascii="Noto Sans" w:eastAsia="Montserrat" w:hAnsi="Noto Sans" w:cs="Noto Sans"/>
          <w:b/>
          <w:sz w:val="20"/>
          <w:szCs w:val="20"/>
        </w:rPr>
      </w:pPr>
      <w:r w:rsidRPr="004A1917">
        <w:rPr>
          <w:rFonts w:ascii="Noto Sans" w:eastAsia="Montserrat" w:hAnsi="Noto Sans" w:cs="Noto Sans"/>
          <w:b/>
          <w:sz w:val="20"/>
          <w:szCs w:val="20"/>
        </w:rPr>
        <w:t>ANEXO 2</w:t>
      </w:r>
    </w:p>
    <w:p w14:paraId="4C441AC6" w14:textId="77777777" w:rsidR="004B67BF" w:rsidRPr="004A1917" w:rsidRDefault="004B67BF" w:rsidP="004B67BF">
      <w:pPr>
        <w:jc w:val="both"/>
        <w:rPr>
          <w:rFonts w:ascii="Noto Sans" w:eastAsia="Montserrat" w:hAnsi="Noto Sans" w:cs="Noto Sans"/>
          <w:b/>
          <w:sz w:val="20"/>
          <w:szCs w:val="20"/>
        </w:rPr>
      </w:pPr>
    </w:p>
    <w:p w14:paraId="2EF26FE6" w14:textId="08D48DA2" w:rsidR="00F0549B" w:rsidRPr="004A1917" w:rsidRDefault="004B67BF" w:rsidP="00F0549B">
      <w:pPr>
        <w:jc w:val="both"/>
        <w:rPr>
          <w:rFonts w:ascii="Noto Sans" w:eastAsia="Times New Roman" w:hAnsi="Noto Sans" w:cs="Noto Sans"/>
          <w:b/>
          <w:bCs/>
          <w:sz w:val="20"/>
          <w:szCs w:val="20"/>
          <w:lang w:val="es-MX"/>
        </w:rPr>
      </w:pPr>
      <w:r w:rsidRPr="004A1917">
        <w:rPr>
          <w:rFonts w:ascii="Noto Sans" w:eastAsia="Montserrat" w:hAnsi="Noto Sans" w:cs="Noto Sans"/>
          <w:b/>
          <w:sz w:val="20"/>
          <w:szCs w:val="20"/>
        </w:rPr>
        <w:t xml:space="preserve">ANEXO TÉCNICO </w:t>
      </w:r>
      <w:bookmarkEnd w:id="0"/>
      <w:r w:rsidRPr="004A1917">
        <w:rPr>
          <w:rFonts w:ascii="Noto Sans" w:eastAsia="Times New Roman" w:hAnsi="Noto Sans" w:cs="Noto Sans"/>
          <w:b/>
          <w:bCs/>
          <w:sz w:val="20"/>
          <w:szCs w:val="20"/>
          <w:lang w:val="es-MX"/>
        </w:rPr>
        <w:t xml:space="preserve">PARA LA ADQUISICIÓN DE </w:t>
      </w:r>
      <w:r w:rsidR="00A53B84" w:rsidRPr="004A1917">
        <w:rPr>
          <w:rFonts w:ascii="Noto Sans" w:eastAsia="Times New Roman" w:hAnsi="Noto Sans" w:cs="Noto Sans"/>
          <w:b/>
          <w:bCs/>
          <w:sz w:val="20"/>
          <w:szCs w:val="20"/>
          <w:lang w:val="es-MX"/>
        </w:rPr>
        <w:t xml:space="preserve">LA </w:t>
      </w:r>
      <w:r w:rsidR="00F0549B" w:rsidRPr="004A1917">
        <w:rPr>
          <w:rFonts w:ascii="Noto Sans" w:eastAsia="Times New Roman" w:hAnsi="Noto Sans" w:cs="Noto Sans"/>
          <w:b/>
          <w:bCs/>
          <w:sz w:val="20"/>
          <w:szCs w:val="20"/>
          <w:lang w:val="es-MX"/>
        </w:rPr>
        <w:t>CLAVE 080.889.2533.01 TIRA REACTIVA PARA DETERMINACION DE GLUCOSA EN SANGRE, NECESARIA PARA CUBRIR NECESIDADES EN LOS ÓRGANOS DE OPERACIÓN ADMINISTRATIVA DESCONCENTRADA (OOAD) Y UNIDADES MÉDICAS DE ALTA ESPECIALIDAD (UMAE), DESCONSOLIDADA POR LA DEPENDENCIA COORDINADORA, PARA EL EJERCICIO 2026.</w:t>
      </w:r>
    </w:p>
    <w:p w14:paraId="597DA14C" w14:textId="77777777" w:rsidR="004B67BF" w:rsidRPr="004A1917" w:rsidRDefault="004B67BF" w:rsidP="004B67BF">
      <w:pPr>
        <w:jc w:val="both"/>
        <w:rPr>
          <w:rFonts w:ascii="Noto Sans" w:eastAsia="Montserrat" w:hAnsi="Noto Sans" w:cs="Noto Sans"/>
          <w:b/>
          <w:sz w:val="20"/>
          <w:szCs w:val="20"/>
        </w:rPr>
      </w:pPr>
    </w:p>
    <w:p w14:paraId="43A1B74D" w14:textId="77777777" w:rsidR="004B67BF" w:rsidRPr="004A1917" w:rsidRDefault="004B67BF" w:rsidP="004B67BF">
      <w:pPr>
        <w:numPr>
          <w:ilvl w:val="0"/>
          <w:numId w:val="16"/>
        </w:numPr>
        <w:ind w:left="426" w:hanging="426"/>
        <w:jc w:val="both"/>
        <w:rPr>
          <w:rFonts w:ascii="Noto Sans" w:eastAsia="Montserrat" w:hAnsi="Noto Sans" w:cs="Noto Sans"/>
          <w:b/>
          <w:bCs/>
          <w:sz w:val="20"/>
          <w:szCs w:val="20"/>
          <w:lang w:val="es-MX"/>
        </w:rPr>
      </w:pPr>
      <w:r w:rsidRPr="004A1917">
        <w:rPr>
          <w:rFonts w:ascii="Noto Sans" w:eastAsia="Montserrat" w:hAnsi="Noto Sans" w:cs="Noto Sans"/>
          <w:b/>
          <w:bCs/>
          <w:sz w:val="20"/>
          <w:szCs w:val="20"/>
          <w:lang w:val="es-MX"/>
        </w:rPr>
        <w:t>Descripción amplia y detallada de los bienes a adquirir (4.24.3 inciso a) de las POBALINES)</w:t>
      </w:r>
    </w:p>
    <w:p w14:paraId="2E01E4E2" w14:textId="77777777" w:rsidR="004B67BF" w:rsidRPr="004A1917" w:rsidRDefault="004B67BF" w:rsidP="004B67BF">
      <w:pPr>
        <w:jc w:val="both"/>
        <w:rPr>
          <w:rFonts w:ascii="Noto Sans" w:eastAsia="Montserrat" w:hAnsi="Noto Sans" w:cs="Noto Sans"/>
          <w:sz w:val="20"/>
          <w:szCs w:val="20"/>
        </w:rPr>
      </w:pPr>
    </w:p>
    <w:p w14:paraId="19B678C3" w14:textId="1F500269" w:rsidR="004B67BF" w:rsidRPr="004A1917" w:rsidRDefault="004B67BF" w:rsidP="004B67BF">
      <w:pPr>
        <w:jc w:val="both"/>
        <w:rPr>
          <w:rFonts w:ascii="Noto Sans" w:eastAsia="Montserrat" w:hAnsi="Noto Sans" w:cs="Noto Sans"/>
          <w:sz w:val="20"/>
          <w:szCs w:val="20"/>
        </w:rPr>
      </w:pPr>
      <w:r w:rsidRPr="004A1917">
        <w:rPr>
          <w:rFonts w:ascii="Noto Sans" w:eastAsia="Montserrat" w:hAnsi="Noto Sans" w:cs="Noto Sans"/>
          <w:sz w:val="20"/>
          <w:szCs w:val="20"/>
        </w:rPr>
        <w:t xml:space="preserve">El presente anexo técnico, corresponde a la adquisición de </w:t>
      </w:r>
      <w:r w:rsidR="00207767" w:rsidRPr="004A1917">
        <w:rPr>
          <w:rFonts w:ascii="Noto Sans" w:eastAsia="Montserrat" w:hAnsi="Noto Sans" w:cs="Noto Sans"/>
          <w:sz w:val="20"/>
          <w:szCs w:val="20"/>
        </w:rPr>
        <w:t xml:space="preserve">un </w:t>
      </w:r>
      <w:r w:rsidRPr="004A1917">
        <w:rPr>
          <w:rFonts w:ascii="Noto Sans" w:eastAsia="Montserrat" w:hAnsi="Noto Sans" w:cs="Noto Sans"/>
          <w:sz w:val="20"/>
          <w:szCs w:val="20"/>
        </w:rPr>
        <w:t xml:space="preserve">bien terapéutico del grupo 080, contenido en el Compendio Nacional de Insumos para la Salud (CNIS), </w:t>
      </w:r>
      <w:r w:rsidRPr="004A1917">
        <w:rPr>
          <w:rFonts w:ascii="Noto Sans" w:eastAsia="Montserrat" w:hAnsi="Noto Sans" w:cs="Noto Sans"/>
          <w:b/>
          <w:sz w:val="20"/>
          <w:szCs w:val="20"/>
        </w:rPr>
        <w:t>vigente</w:t>
      </w:r>
      <w:r w:rsidRPr="004A1917">
        <w:rPr>
          <w:rFonts w:ascii="Noto Sans" w:eastAsia="Montserrat" w:hAnsi="Noto Sans" w:cs="Noto Sans"/>
          <w:sz w:val="20"/>
          <w:szCs w:val="20"/>
        </w:rPr>
        <w:t xml:space="preserve">, emitido por el Consejo de Salubridad General y solicitadas por </w:t>
      </w:r>
      <w:r w:rsidR="00526271" w:rsidRPr="004A1917">
        <w:rPr>
          <w:rFonts w:ascii="Noto Sans" w:eastAsia="Montserrat" w:hAnsi="Noto Sans" w:cs="Noto Sans"/>
          <w:sz w:val="20"/>
          <w:szCs w:val="20"/>
        </w:rPr>
        <w:t>este “</w:t>
      </w:r>
      <w:r w:rsidRPr="004A1917">
        <w:rPr>
          <w:rFonts w:ascii="Noto Sans" w:eastAsia="Montserrat" w:hAnsi="Noto Sans" w:cs="Noto Sans"/>
          <w:sz w:val="20"/>
          <w:szCs w:val="20"/>
        </w:rPr>
        <w:t xml:space="preserve">INSTITUTO MEXICANO DEL SEGURO SOCIAL”; detallado en el </w:t>
      </w:r>
      <w:r w:rsidRPr="004A1917">
        <w:rPr>
          <w:rFonts w:ascii="Noto Sans" w:eastAsia="Montserrat" w:hAnsi="Noto Sans" w:cs="Noto Sans"/>
          <w:b/>
          <w:sz w:val="20"/>
          <w:szCs w:val="20"/>
        </w:rPr>
        <w:t>Anexo 1</w:t>
      </w:r>
      <w:r w:rsidRPr="004A1917">
        <w:rPr>
          <w:rFonts w:ascii="Noto Sans" w:eastAsia="Montserrat" w:hAnsi="Noto Sans" w:cs="Noto Sans"/>
          <w:sz w:val="20"/>
          <w:szCs w:val="20"/>
        </w:rPr>
        <w:t xml:space="preserve">. </w:t>
      </w:r>
      <w:r w:rsidRPr="004A1917">
        <w:rPr>
          <w:rFonts w:ascii="Noto Sans" w:eastAsia="Montserrat" w:hAnsi="Noto Sans" w:cs="Noto Sans"/>
          <w:b/>
          <w:sz w:val="20"/>
          <w:szCs w:val="20"/>
        </w:rPr>
        <w:t>“Demanda Agregada” (en caso de existir discrepancia entre el CNIS y lo descrito en el Anexo 1 prevalecerá lo establecido en el CNIS)</w:t>
      </w:r>
      <w:r w:rsidRPr="004A1917">
        <w:rPr>
          <w:rFonts w:ascii="Noto Sans" w:eastAsia="Montserrat" w:hAnsi="Noto Sans" w:cs="Noto Sans"/>
          <w:sz w:val="20"/>
          <w:szCs w:val="20"/>
        </w:rPr>
        <w:t>, en el que se incluye:</w:t>
      </w:r>
    </w:p>
    <w:p w14:paraId="08438F55" w14:textId="77777777" w:rsidR="004B67BF" w:rsidRPr="004A1917" w:rsidRDefault="004B67BF" w:rsidP="004B67BF">
      <w:pPr>
        <w:jc w:val="both"/>
        <w:rPr>
          <w:rFonts w:ascii="Noto Sans" w:eastAsia="Montserrat" w:hAnsi="Noto Sans" w:cs="Noto Sans"/>
          <w:sz w:val="20"/>
          <w:szCs w:val="20"/>
        </w:rPr>
      </w:pPr>
    </w:p>
    <w:p w14:paraId="22DE7617" w14:textId="77777777" w:rsidR="004B67BF" w:rsidRPr="004A1917" w:rsidRDefault="004B67BF" w:rsidP="004B67BF">
      <w:pPr>
        <w:widowControl w:val="0"/>
        <w:numPr>
          <w:ilvl w:val="0"/>
          <w:numId w:val="6"/>
        </w:numPr>
        <w:tabs>
          <w:tab w:val="left" w:pos="993"/>
          <w:tab w:val="left" w:pos="1654"/>
          <w:tab w:val="left" w:pos="9781"/>
        </w:tabs>
        <w:jc w:val="both"/>
        <w:rPr>
          <w:rFonts w:ascii="Noto Sans" w:eastAsia="Montserrat" w:hAnsi="Noto Sans" w:cs="Noto Sans"/>
          <w:color w:val="000000"/>
          <w:sz w:val="20"/>
          <w:szCs w:val="20"/>
        </w:rPr>
      </w:pPr>
      <w:r w:rsidRPr="004A1917">
        <w:rPr>
          <w:rFonts w:ascii="Noto Sans" w:eastAsia="Montserrat" w:hAnsi="Noto Sans" w:cs="Noto Sans"/>
          <w:color w:val="000000"/>
          <w:sz w:val="20"/>
          <w:szCs w:val="20"/>
        </w:rPr>
        <w:t>Clasificador Único de las Contrataciones Públicas CUCOP.</w:t>
      </w:r>
    </w:p>
    <w:p w14:paraId="4B650B66" w14:textId="77777777" w:rsidR="004B67BF" w:rsidRPr="004A1917" w:rsidRDefault="004B67BF" w:rsidP="004B67BF">
      <w:pPr>
        <w:pStyle w:val="Prrafodelista"/>
        <w:numPr>
          <w:ilvl w:val="0"/>
          <w:numId w:val="6"/>
        </w:numPr>
        <w:jc w:val="both"/>
        <w:rPr>
          <w:rFonts w:ascii="Noto Sans" w:eastAsia="Montserrat" w:hAnsi="Noto Sans" w:cs="Noto Sans"/>
          <w:color w:val="000000"/>
          <w:sz w:val="20"/>
          <w:szCs w:val="20"/>
        </w:rPr>
      </w:pPr>
      <w:r w:rsidRPr="004A1917">
        <w:rPr>
          <w:rFonts w:ascii="Noto Sans" w:eastAsia="Montserrat" w:hAnsi="Noto Sans" w:cs="Noto Sans"/>
          <w:color w:val="000000"/>
          <w:sz w:val="20"/>
          <w:szCs w:val="20"/>
        </w:rPr>
        <w:t>Clave a 10 dígitos y descripción conforme al Compendio Nacional de Insumos para la Salud vigente a la fecha de publicación del presente procedimiento de contratación, precisando que se incluyen cuatro dígitos, dos correspondientes a “DIF” (Diferenciador) y dos a “VAR” (Variante), necesarios para registro en el Sistema de Abasto Institucional de este Instituto.</w:t>
      </w:r>
    </w:p>
    <w:p w14:paraId="7E7326FC" w14:textId="77777777" w:rsidR="004B67BF" w:rsidRPr="004A1917" w:rsidRDefault="004B67BF" w:rsidP="004B67BF">
      <w:pPr>
        <w:widowControl w:val="0"/>
        <w:numPr>
          <w:ilvl w:val="0"/>
          <w:numId w:val="3"/>
        </w:numPr>
        <w:tabs>
          <w:tab w:val="left" w:pos="993"/>
          <w:tab w:val="left" w:pos="1654"/>
          <w:tab w:val="left" w:pos="9781"/>
        </w:tabs>
        <w:jc w:val="both"/>
        <w:rPr>
          <w:rFonts w:ascii="Noto Sans" w:eastAsia="Montserrat" w:hAnsi="Noto Sans" w:cs="Noto Sans"/>
          <w:color w:val="000000"/>
          <w:sz w:val="20"/>
          <w:szCs w:val="20"/>
        </w:rPr>
      </w:pPr>
      <w:r w:rsidRPr="004A1917">
        <w:rPr>
          <w:rFonts w:ascii="Noto Sans" w:eastAsia="Montserrat" w:hAnsi="Noto Sans" w:cs="Noto Sans"/>
          <w:color w:val="000000"/>
          <w:sz w:val="20"/>
          <w:szCs w:val="20"/>
        </w:rPr>
        <w:t>Cantidades mínimas y máximas.</w:t>
      </w:r>
    </w:p>
    <w:p w14:paraId="22AB9712" w14:textId="77777777" w:rsidR="004B67BF" w:rsidRPr="004A1917" w:rsidRDefault="004B67BF" w:rsidP="004B67BF">
      <w:pPr>
        <w:widowControl w:val="0"/>
        <w:tabs>
          <w:tab w:val="left" w:pos="993"/>
          <w:tab w:val="left" w:pos="1654"/>
          <w:tab w:val="left" w:pos="9781"/>
        </w:tabs>
        <w:jc w:val="both"/>
        <w:rPr>
          <w:rFonts w:ascii="Noto Sans" w:eastAsia="Montserrat" w:hAnsi="Noto Sans" w:cs="Noto Sans"/>
          <w:b/>
          <w:sz w:val="20"/>
          <w:szCs w:val="20"/>
        </w:rPr>
      </w:pPr>
    </w:p>
    <w:p w14:paraId="2BCF5B64" w14:textId="1C97A797" w:rsidR="004B67BF" w:rsidRPr="004A1917" w:rsidRDefault="004B67BF" w:rsidP="004B67BF">
      <w:pPr>
        <w:widowControl w:val="0"/>
        <w:tabs>
          <w:tab w:val="left" w:pos="993"/>
          <w:tab w:val="left" w:pos="1654"/>
          <w:tab w:val="left" w:pos="9781"/>
        </w:tabs>
        <w:ind w:right="49"/>
        <w:jc w:val="both"/>
        <w:rPr>
          <w:rFonts w:ascii="Noto Sans" w:eastAsia="Montserrat" w:hAnsi="Noto Sans" w:cs="Noto Sans"/>
          <w:sz w:val="20"/>
          <w:szCs w:val="20"/>
        </w:rPr>
      </w:pPr>
      <w:r w:rsidRPr="004A1917">
        <w:rPr>
          <w:rFonts w:ascii="Noto Sans" w:eastAsia="Montserrat" w:hAnsi="Noto Sans" w:cs="Noto Sans"/>
          <w:sz w:val="20"/>
          <w:szCs w:val="20"/>
        </w:rPr>
        <w:t xml:space="preserve">Como parte de la propuesta que formulen los </w:t>
      </w:r>
      <w:r w:rsidR="00BC028F" w:rsidRPr="004A1917">
        <w:rPr>
          <w:rFonts w:ascii="Noto Sans" w:eastAsia="Montserrat" w:hAnsi="Noto Sans" w:cs="Noto Sans"/>
          <w:sz w:val="20"/>
          <w:szCs w:val="20"/>
        </w:rPr>
        <w:t>Licitante</w:t>
      </w:r>
      <w:r w:rsidR="00275C6D" w:rsidRPr="004A1917">
        <w:rPr>
          <w:rFonts w:ascii="Noto Sans" w:eastAsia="Montserrat" w:hAnsi="Noto Sans" w:cs="Noto Sans"/>
          <w:sz w:val="20"/>
          <w:szCs w:val="20"/>
        </w:rPr>
        <w:t>s</w:t>
      </w:r>
      <w:r w:rsidRPr="004A1917">
        <w:rPr>
          <w:rFonts w:ascii="Noto Sans" w:eastAsia="Montserrat" w:hAnsi="Noto Sans" w:cs="Noto Sans"/>
          <w:sz w:val="20"/>
          <w:szCs w:val="20"/>
        </w:rPr>
        <w:t xml:space="preserve"> dentro del procedimiento de contratación, para acreditar el cumplimiento de los aspectos técnicos que se enumeran a continuación, deberán considerar que:</w:t>
      </w:r>
    </w:p>
    <w:p w14:paraId="4CF1DA9A" w14:textId="77777777" w:rsidR="004B67BF" w:rsidRPr="004A1917" w:rsidRDefault="004B67BF" w:rsidP="004B67BF">
      <w:pPr>
        <w:widowControl w:val="0"/>
        <w:tabs>
          <w:tab w:val="left" w:pos="993"/>
          <w:tab w:val="left" w:pos="1654"/>
          <w:tab w:val="left" w:pos="9781"/>
        </w:tabs>
        <w:ind w:right="49"/>
        <w:jc w:val="both"/>
        <w:rPr>
          <w:rFonts w:ascii="Noto Sans" w:eastAsia="Montserrat" w:hAnsi="Noto Sans" w:cs="Noto Sans"/>
          <w:sz w:val="20"/>
          <w:szCs w:val="20"/>
        </w:rPr>
      </w:pPr>
    </w:p>
    <w:p w14:paraId="755C2686" w14:textId="787406FA" w:rsidR="004B67BF" w:rsidRPr="004A1917" w:rsidRDefault="004B67BF" w:rsidP="004B67BF">
      <w:pPr>
        <w:widowControl w:val="0"/>
        <w:tabs>
          <w:tab w:val="left" w:pos="993"/>
          <w:tab w:val="left" w:pos="1654"/>
          <w:tab w:val="left" w:pos="9781"/>
        </w:tabs>
        <w:ind w:right="49"/>
        <w:jc w:val="both"/>
        <w:rPr>
          <w:rFonts w:ascii="Noto Sans" w:eastAsia="Montserrat" w:hAnsi="Noto Sans" w:cs="Noto Sans"/>
          <w:sz w:val="20"/>
          <w:szCs w:val="20"/>
        </w:rPr>
      </w:pPr>
      <w:r w:rsidRPr="004A1917">
        <w:rPr>
          <w:rFonts w:ascii="Noto Sans" w:eastAsia="Montserrat" w:hAnsi="Noto Sans" w:cs="Noto Sans"/>
          <w:sz w:val="20"/>
          <w:szCs w:val="20"/>
        </w:rPr>
        <w:t>El bien objeto de contratación son las tiras reactivas para la determinación de glucosa en sangre, conforme la descripción contenida en el Anexo 1 “Demanda Agregada” misma que se encuentra apegada a la contenida en el Compendio Nacional de Insumos para la Salud.</w:t>
      </w:r>
    </w:p>
    <w:p w14:paraId="6B3EE80D" w14:textId="77777777" w:rsidR="004B67BF" w:rsidRPr="004A1917" w:rsidRDefault="004B67BF" w:rsidP="004B67BF">
      <w:pPr>
        <w:widowControl w:val="0"/>
        <w:tabs>
          <w:tab w:val="left" w:pos="993"/>
          <w:tab w:val="left" w:pos="1654"/>
          <w:tab w:val="left" w:pos="9781"/>
        </w:tabs>
        <w:ind w:right="49"/>
        <w:jc w:val="both"/>
        <w:rPr>
          <w:rFonts w:ascii="Noto Sans" w:eastAsia="Montserrat" w:hAnsi="Noto Sans" w:cs="Noto Sans"/>
          <w:sz w:val="20"/>
          <w:szCs w:val="20"/>
        </w:rPr>
      </w:pPr>
    </w:p>
    <w:p w14:paraId="675920D9" w14:textId="77777777" w:rsidR="004B67BF" w:rsidRPr="004A1917" w:rsidRDefault="004B67BF" w:rsidP="004B67BF">
      <w:pPr>
        <w:widowControl w:val="0"/>
        <w:tabs>
          <w:tab w:val="left" w:pos="993"/>
          <w:tab w:val="left" w:pos="1654"/>
          <w:tab w:val="left" w:pos="9781"/>
        </w:tabs>
        <w:ind w:right="49"/>
        <w:jc w:val="both"/>
        <w:rPr>
          <w:rFonts w:ascii="Noto Sans" w:eastAsia="Montserrat" w:hAnsi="Noto Sans" w:cs="Noto Sans"/>
          <w:sz w:val="20"/>
          <w:szCs w:val="20"/>
        </w:rPr>
      </w:pPr>
      <w:r w:rsidRPr="004A1917">
        <w:rPr>
          <w:rFonts w:ascii="Noto Sans" w:eastAsia="Montserrat" w:hAnsi="Noto Sans" w:cs="Noto Sans"/>
          <w:sz w:val="20"/>
          <w:szCs w:val="20"/>
        </w:rPr>
        <w:t xml:space="preserve">Para el adecuado uso del bien objeto de contratación, el proveedor adjudicado deberá proporcionar los bienes detallados en el </w:t>
      </w:r>
      <w:r w:rsidRPr="004A1917">
        <w:rPr>
          <w:rFonts w:ascii="Noto Sans" w:eastAsia="Montserrat" w:hAnsi="Noto Sans" w:cs="Noto Sans"/>
          <w:b/>
          <w:bCs/>
          <w:sz w:val="20"/>
          <w:szCs w:val="20"/>
        </w:rPr>
        <w:t xml:space="preserve">Apéndice 1, </w:t>
      </w:r>
      <w:r w:rsidRPr="004A1917">
        <w:rPr>
          <w:rFonts w:ascii="Noto Sans" w:eastAsia="Montserrat" w:hAnsi="Noto Sans" w:cs="Noto Sans"/>
          <w:sz w:val="20"/>
          <w:szCs w:val="20"/>
        </w:rPr>
        <w:t xml:space="preserve">que deberán ser dotados con las tiras reactivas, sin costo adicional para el Instituto, garantizando la compatibilidad de los bienes, para la toma y el procesamiento de las pruebas. </w:t>
      </w:r>
    </w:p>
    <w:p w14:paraId="614E14D9" w14:textId="77777777" w:rsidR="004B67BF" w:rsidRPr="004A1917" w:rsidRDefault="004B67BF" w:rsidP="004B67BF">
      <w:pPr>
        <w:widowControl w:val="0"/>
        <w:tabs>
          <w:tab w:val="left" w:pos="993"/>
          <w:tab w:val="left" w:pos="1654"/>
          <w:tab w:val="left" w:pos="9781"/>
        </w:tabs>
        <w:ind w:right="49"/>
        <w:jc w:val="both"/>
        <w:rPr>
          <w:rFonts w:ascii="Noto Sans" w:eastAsia="Montserrat" w:hAnsi="Noto Sans" w:cs="Noto Sans"/>
          <w:sz w:val="20"/>
          <w:szCs w:val="20"/>
        </w:rPr>
      </w:pPr>
    </w:p>
    <w:p w14:paraId="0B82B7E1" w14:textId="77777777" w:rsidR="004B67BF" w:rsidRPr="004A1917" w:rsidRDefault="004B67BF" w:rsidP="004B67BF">
      <w:pPr>
        <w:widowControl w:val="0"/>
        <w:tabs>
          <w:tab w:val="left" w:pos="993"/>
          <w:tab w:val="left" w:pos="1654"/>
          <w:tab w:val="left" w:pos="9781"/>
        </w:tabs>
        <w:ind w:right="49"/>
        <w:jc w:val="both"/>
        <w:rPr>
          <w:rFonts w:ascii="Noto Sans" w:eastAsia="Montserrat" w:hAnsi="Noto Sans" w:cs="Noto Sans"/>
          <w:sz w:val="20"/>
          <w:szCs w:val="20"/>
        </w:rPr>
      </w:pPr>
      <w:r w:rsidRPr="004A1917">
        <w:rPr>
          <w:rFonts w:ascii="Noto Sans" w:eastAsia="Montserrat" w:hAnsi="Noto Sans" w:cs="Noto Sans"/>
          <w:sz w:val="20"/>
          <w:szCs w:val="20"/>
        </w:rPr>
        <w:t xml:space="preserve">El proveedor adjudicado, sin que conlleve alguna traslación de la propiedad, deberá facilitar el uso temporal sin costo alguno para el Instituto, de los equipos necesarios y suficientes para el procesamiento de las muestras, hasta el consumo total de los bienes adquiridos, los cuales deberán ser entregados junto con los bienes objeto de la contratación, cuya descripción se detalla en el </w:t>
      </w:r>
      <w:r w:rsidRPr="004A1917">
        <w:rPr>
          <w:rFonts w:ascii="Noto Sans" w:eastAsia="Montserrat" w:hAnsi="Noto Sans" w:cs="Noto Sans"/>
          <w:b/>
          <w:bCs/>
          <w:sz w:val="20"/>
          <w:szCs w:val="20"/>
        </w:rPr>
        <w:t>Apéndice 1</w:t>
      </w:r>
      <w:r w:rsidRPr="004A1917">
        <w:rPr>
          <w:rFonts w:ascii="Noto Sans" w:eastAsia="Montserrat" w:hAnsi="Noto Sans" w:cs="Noto Sans"/>
          <w:sz w:val="20"/>
          <w:szCs w:val="20"/>
        </w:rPr>
        <w:t xml:space="preserve"> del presente Anexo Técnico.</w:t>
      </w:r>
    </w:p>
    <w:p w14:paraId="30D4ED8F" w14:textId="77777777" w:rsidR="004B67BF" w:rsidRPr="004A1917" w:rsidRDefault="004B67BF" w:rsidP="004B67BF">
      <w:pPr>
        <w:widowControl w:val="0"/>
        <w:tabs>
          <w:tab w:val="left" w:pos="993"/>
          <w:tab w:val="left" w:pos="1654"/>
          <w:tab w:val="left" w:pos="9781"/>
        </w:tabs>
        <w:jc w:val="both"/>
        <w:rPr>
          <w:rFonts w:ascii="Noto Sans" w:eastAsia="Montserrat" w:hAnsi="Noto Sans" w:cs="Noto Sans"/>
          <w:b/>
          <w:sz w:val="20"/>
          <w:szCs w:val="20"/>
        </w:rPr>
      </w:pPr>
    </w:p>
    <w:p w14:paraId="73AA50FA" w14:textId="77777777" w:rsidR="004B67BF" w:rsidRPr="004A1917" w:rsidRDefault="004B67BF" w:rsidP="004B67BF">
      <w:pPr>
        <w:widowControl w:val="0"/>
        <w:tabs>
          <w:tab w:val="left" w:pos="993"/>
          <w:tab w:val="left" w:pos="1654"/>
          <w:tab w:val="left" w:pos="9781"/>
        </w:tabs>
        <w:jc w:val="both"/>
        <w:rPr>
          <w:rFonts w:ascii="Noto Sans" w:eastAsia="Montserrat" w:hAnsi="Noto Sans" w:cs="Noto Sans"/>
          <w:b/>
          <w:sz w:val="20"/>
          <w:szCs w:val="20"/>
        </w:rPr>
      </w:pPr>
      <w:r w:rsidRPr="004A1917">
        <w:rPr>
          <w:rFonts w:ascii="Noto Sans" w:eastAsia="Montserrat" w:hAnsi="Noto Sans" w:cs="Noto Sans"/>
          <w:b/>
          <w:sz w:val="20"/>
          <w:szCs w:val="20"/>
        </w:rPr>
        <w:t xml:space="preserve">2.- Propuesta técnica. </w:t>
      </w:r>
    </w:p>
    <w:p w14:paraId="67F17257" w14:textId="77777777" w:rsidR="004B67BF" w:rsidRPr="004A1917" w:rsidRDefault="004B67BF" w:rsidP="004B67BF">
      <w:pPr>
        <w:widowControl w:val="0"/>
        <w:tabs>
          <w:tab w:val="left" w:pos="993"/>
          <w:tab w:val="left" w:pos="1654"/>
          <w:tab w:val="left" w:pos="9781"/>
        </w:tabs>
        <w:jc w:val="both"/>
        <w:rPr>
          <w:rFonts w:ascii="Noto Sans" w:eastAsia="Montserrat" w:hAnsi="Noto Sans" w:cs="Noto Sans"/>
          <w:sz w:val="20"/>
          <w:szCs w:val="20"/>
        </w:rPr>
      </w:pPr>
    </w:p>
    <w:p w14:paraId="34BC669F" w14:textId="19EE09BD" w:rsidR="004B67BF" w:rsidRPr="004A1917" w:rsidRDefault="004B67BF" w:rsidP="004B67BF">
      <w:pPr>
        <w:jc w:val="both"/>
        <w:rPr>
          <w:rFonts w:ascii="Noto Sans" w:hAnsi="Noto Sans" w:cs="Noto Sans"/>
          <w:bCs/>
          <w:sz w:val="20"/>
          <w:szCs w:val="20"/>
          <w:lang w:eastAsia="es-ES"/>
        </w:rPr>
      </w:pPr>
      <w:r w:rsidRPr="004A1917">
        <w:rPr>
          <w:rFonts w:ascii="Noto Sans" w:hAnsi="Noto Sans" w:cs="Noto Sans"/>
          <w:bCs/>
          <w:sz w:val="20"/>
          <w:szCs w:val="20"/>
          <w:lang w:eastAsia="es-ES"/>
        </w:rPr>
        <w:t xml:space="preserve">Con la finalidad de evaluar la documentación que se integre por parte de los </w:t>
      </w:r>
      <w:r w:rsidR="00BC028F" w:rsidRPr="004A1917">
        <w:rPr>
          <w:rFonts w:ascii="Noto Sans" w:hAnsi="Noto Sans" w:cs="Noto Sans"/>
          <w:bCs/>
          <w:sz w:val="20"/>
          <w:szCs w:val="20"/>
          <w:lang w:eastAsia="es-ES"/>
        </w:rPr>
        <w:t>Licitante</w:t>
      </w:r>
      <w:r w:rsidR="00275C6D" w:rsidRPr="004A1917">
        <w:rPr>
          <w:rFonts w:ascii="Noto Sans" w:hAnsi="Noto Sans" w:cs="Noto Sans"/>
          <w:bCs/>
          <w:sz w:val="20"/>
          <w:szCs w:val="20"/>
          <w:lang w:eastAsia="es-ES"/>
        </w:rPr>
        <w:t>s</w:t>
      </w:r>
      <w:r w:rsidRPr="004A1917">
        <w:rPr>
          <w:rFonts w:ascii="Noto Sans" w:hAnsi="Noto Sans" w:cs="Noto Sans"/>
          <w:bCs/>
          <w:sz w:val="20"/>
          <w:szCs w:val="20"/>
          <w:lang w:eastAsia="es-ES"/>
        </w:rPr>
        <w:t xml:space="preserve"> a su</w:t>
      </w:r>
      <w:r w:rsidR="00275C6D" w:rsidRPr="004A1917">
        <w:rPr>
          <w:rFonts w:ascii="Noto Sans" w:hAnsi="Noto Sans" w:cs="Noto Sans"/>
          <w:bCs/>
          <w:sz w:val="20"/>
          <w:szCs w:val="20"/>
          <w:lang w:eastAsia="es-ES"/>
        </w:rPr>
        <w:t>s</w:t>
      </w:r>
      <w:r w:rsidRPr="004A1917">
        <w:rPr>
          <w:rFonts w:ascii="Noto Sans" w:hAnsi="Noto Sans" w:cs="Noto Sans"/>
          <w:bCs/>
          <w:sz w:val="20"/>
          <w:szCs w:val="20"/>
          <w:lang w:eastAsia="es-ES"/>
        </w:rPr>
        <w:t xml:space="preserve"> propuesta</w:t>
      </w:r>
      <w:r w:rsidR="00275C6D" w:rsidRPr="004A1917">
        <w:rPr>
          <w:rFonts w:ascii="Noto Sans" w:hAnsi="Noto Sans" w:cs="Noto Sans"/>
          <w:bCs/>
          <w:sz w:val="20"/>
          <w:szCs w:val="20"/>
          <w:lang w:eastAsia="es-ES"/>
        </w:rPr>
        <w:t>s</w:t>
      </w:r>
      <w:r w:rsidRPr="004A1917">
        <w:rPr>
          <w:rFonts w:ascii="Noto Sans" w:hAnsi="Noto Sans" w:cs="Noto Sans"/>
          <w:bCs/>
          <w:sz w:val="20"/>
          <w:szCs w:val="20"/>
          <w:lang w:eastAsia="es-ES"/>
        </w:rPr>
        <w:t xml:space="preserve"> técnica</w:t>
      </w:r>
      <w:r w:rsidR="00275C6D" w:rsidRPr="004A1917">
        <w:rPr>
          <w:rFonts w:ascii="Noto Sans" w:hAnsi="Noto Sans" w:cs="Noto Sans"/>
          <w:bCs/>
          <w:sz w:val="20"/>
          <w:szCs w:val="20"/>
          <w:lang w:eastAsia="es-ES"/>
        </w:rPr>
        <w:t>s</w:t>
      </w:r>
      <w:r w:rsidRPr="004A1917">
        <w:rPr>
          <w:rFonts w:ascii="Noto Sans" w:hAnsi="Noto Sans" w:cs="Noto Sans"/>
          <w:bCs/>
          <w:sz w:val="20"/>
          <w:szCs w:val="20"/>
          <w:lang w:eastAsia="es-ES"/>
        </w:rPr>
        <w:t>, se integra al presente el documento "Anexo Formato de Propuesta Técnica", el cual deberá cumplir con:</w:t>
      </w:r>
    </w:p>
    <w:p w14:paraId="3AB9B4A2" w14:textId="77777777" w:rsidR="004B67BF" w:rsidRPr="004A1917" w:rsidRDefault="004B67BF" w:rsidP="004B67BF">
      <w:pPr>
        <w:jc w:val="both"/>
        <w:rPr>
          <w:rFonts w:ascii="Noto Sans" w:hAnsi="Noto Sans" w:cs="Noto Sans"/>
          <w:bCs/>
          <w:sz w:val="20"/>
          <w:szCs w:val="20"/>
          <w:lang w:eastAsia="es-ES"/>
        </w:rPr>
      </w:pPr>
    </w:p>
    <w:p w14:paraId="015380A6" w14:textId="77777777" w:rsidR="004B67BF" w:rsidRPr="004A1917" w:rsidRDefault="004B67BF" w:rsidP="004B67BF">
      <w:pPr>
        <w:pStyle w:val="Prrafodelista"/>
        <w:numPr>
          <w:ilvl w:val="0"/>
          <w:numId w:val="1"/>
        </w:numPr>
        <w:contextualSpacing w:val="0"/>
        <w:jc w:val="both"/>
        <w:rPr>
          <w:rFonts w:ascii="Noto Sans" w:hAnsi="Noto Sans" w:cs="Noto Sans"/>
          <w:sz w:val="20"/>
          <w:szCs w:val="20"/>
        </w:rPr>
      </w:pPr>
      <w:r w:rsidRPr="004A1917">
        <w:rPr>
          <w:rFonts w:ascii="Noto Sans" w:hAnsi="Noto Sans" w:cs="Noto Sans"/>
          <w:bCs/>
          <w:sz w:val="20"/>
          <w:szCs w:val="20"/>
          <w:lang w:eastAsia="es-ES"/>
        </w:rPr>
        <w:t xml:space="preserve">Indicar la </w:t>
      </w:r>
      <w:r w:rsidRPr="004A1917">
        <w:rPr>
          <w:rFonts w:ascii="Noto Sans" w:hAnsi="Noto Sans" w:cs="Noto Sans"/>
          <w:sz w:val="20"/>
          <w:szCs w:val="20"/>
        </w:rPr>
        <w:t>partida por la que participa (Tiras ofertadas, y bienes necesarios para su uso).</w:t>
      </w:r>
    </w:p>
    <w:p w14:paraId="7B7B12F4" w14:textId="77777777" w:rsidR="004B67BF" w:rsidRPr="004A1917" w:rsidRDefault="004B67BF" w:rsidP="004B67BF">
      <w:pPr>
        <w:pStyle w:val="Prrafodelista"/>
        <w:numPr>
          <w:ilvl w:val="0"/>
          <w:numId w:val="1"/>
        </w:numPr>
        <w:contextualSpacing w:val="0"/>
        <w:jc w:val="both"/>
        <w:rPr>
          <w:rFonts w:ascii="Noto Sans" w:hAnsi="Noto Sans" w:cs="Noto Sans"/>
          <w:sz w:val="20"/>
          <w:szCs w:val="20"/>
        </w:rPr>
      </w:pPr>
      <w:r w:rsidRPr="004A1917">
        <w:rPr>
          <w:rFonts w:ascii="Noto Sans" w:hAnsi="Noto Sans" w:cs="Noto Sans"/>
          <w:sz w:val="20"/>
          <w:szCs w:val="20"/>
        </w:rPr>
        <w:t>Señalar de manera clara y precisa todos y cada uno de los requisitos, especificaciones o características técnicas solicitados en el Instructivo de llenado del formato de propuesta técnica y en su caso las modificaciones que deriven de la(s) junta(s) de aclaraciones.</w:t>
      </w:r>
    </w:p>
    <w:p w14:paraId="3B9312C1" w14:textId="332974B5" w:rsidR="004B67BF" w:rsidRPr="004A1917" w:rsidRDefault="004B67BF" w:rsidP="004B67BF">
      <w:pPr>
        <w:pStyle w:val="Prrafodelista"/>
        <w:numPr>
          <w:ilvl w:val="0"/>
          <w:numId w:val="1"/>
        </w:numPr>
        <w:contextualSpacing w:val="0"/>
        <w:jc w:val="both"/>
        <w:rPr>
          <w:rFonts w:ascii="Noto Sans" w:hAnsi="Noto Sans" w:cs="Noto Sans"/>
          <w:sz w:val="20"/>
          <w:szCs w:val="20"/>
        </w:rPr>
      </w:pPr>
      <w:r w:rsidRPr="004A1917">
        <w:rPr>
          <w:rFonts w:ascii="Noto Sans" w:hAnsi="Noto Sans" w:cs="Noto Sans"/>
          <w:sz w:val="20"/>
          <w:szCs w:val="20"/>
        </w:rPr>
        <w:t xml:space="preserve">Contener la firma del </w:t>
      </w:r>
      <w:r w:rsidR="006D45C2" w:rsidRPr="004A1917">
        <w:rPr>
          <w:rFonts w:ascii="Noto Sans" w:hAnsi="Noto Sans" w:cs="Noto Sans"/>
          <w:sz w:val="20"/>
          <w:szCs w:val="20"/>
        </w:rPr>
        <w:t>Licitante</w:t>
      </w:r>
      <w:r w:rsidRPr="004A1917">
        <w:rPr>
          <w:rFonts w:ascii="Noto Sans" w:hAnsi="Noto Sans" w:cs="Noto Sans"/>
          <w:sz w:val="20"/>
          <w:szCs w:val="20"/>
        </w:rPr>
        <w:t xml:space="preserve"> y/o su Representante Legal.</w:t>
      </w:r>
    </w:p>
    <w:p w14:paraId="14433BBA" w14:textId="1DB7DA1E" w:rsidR="004B67BF" w:rsidRPr="004A1917" w:rsidRDefault="004B67BF" w:rsidP="004B67BF">
      <w:pPr>
        <w:pStyle w:val="Prrafodelista"/>
        <w:numPr>
          <w:ilvl w:val="0"/>
          <w:numId w:val="1"/>
        </w:numPr>
        <w:contextualSpacing w:val="0"/>
        <w:jc w:val="both"/>
        <w:rPr>
          <w:rFonts w:ascii="Noto Sans" w:hAnsi="Noto Sans" w:cs="Noto Sans"/>
          <w:bCs/>
          <w:sz w:val="20"/>
          <w:szCs w:val="20"/>
          <w:lang w:eastAsia="es-ES"/>
        </w:rPr>
      </w:pPr>
      <w:r w:rsidRPr="004A1917">
        <w:rPr>
          <w:rFonts w:ascii="Noto Sans" w:hAnsi="Noto Sans" w:cs="Noto Sans"/>
          <w:sz w:val="20"/>
          <w:szCs w:val="20"/>
        </w:rPr>
        <w:t>Que se exhiba</w:t>
      </w:r>
      <w:r w:rsidRPr="004A1917">
        <w:rPr>
          <w:rFonts w:ascii="Noto Sans" w:hAnsi="Noto Sans" w:cs="Noto Sans"/>
          <w:bCs/>
          <w:sz w:val="20"/>
          <w:szCs w:val="20"/>
          <w:lang w:eastAsia="es-ES"/>
        </w:rPr>
        <w:t xml:space="preserve"> en papel membretado del </w:t>
      </w:r>
      <w:r w:rsidR="0031466E" w:rsidRPr="004A1917">
        <w:rPr>
          <w:rFonts w:ascii="Noto Sans" w:hAnsi="Noto Sans" w:cs="Noto Sans"/>
          <w:bCs/>
          <w:sz w:val="20"/>
          <w:szCs w:val="20"/>
          <w:lang w:eastAsia="es-ES"/>
        </w:rPr>
        <w:t>Licitante</w:t>
      </w:r>
      <w:r w:rsidRPr="004A1917">
        <w:rPr>
          <w:rFonts w:ascii="Noto Sans" w:hAnsi="Noto Sans" w:cs="Noto Sans"/>
          <w:bCs/>
          <w:sz w:val="20"/>
          <w:szCs w:val="20"/>
          <w:lang w:eastAsia="es-ES"/>
        </w:rPr>
        <w:t>.</w:t>
      </w:r>
    </w:p>
    <w:p w14:paraId="7256F83A" w14:textId="77777777" w:rsidR="004B67BF" w:rsidRPr="004A1917" w:rsidRDefault="004B67BF" w:rsidP="004B67BF">
      <w:pPr>
        <w:jc w:val="both"/>
        <w:rPr>
          <w:rFonts w:ascii="Noto Sans" w:eastAsia="Montserrat" w:hAnsi="Noto Sans" w:cs="Noto Sans"/>
          <w:sz w:val="20"/>
          <w:szCs w:val="20"/>
        </w:rPr>
      </w:pPr>
    </w:p>
    <w:p w14:paraId="0D7DC8FA" w14:textId="77777777" w:rsidR="004B67BF" w:rsidRPr="004A1917" w:rsidRDefault="004B67BF" w:rsidP="004B67BF">
      <w:pPr>
        <w:tabs>
          <w:tab w:val="left" w:pos="4253"/>
        </w:tabs>
        <w:jc w:val="both"/>
        <w:rPr>
          <w:rFonts w:ascii="Noto Sans" w:eastAsia="Montserrat" w:hAnsi="Noto Sans" w:cs="Noto Sans"/>
          <w:sz w:val="20"/>
          <w:szCs w:val="20"/>
        </w:rPr>
      </w:pPr>
      <w:r w:rsidRPr="004A1917">
        <w:rPr>
          <w:rFonts w:ascii="Noto Sans" w:eastAsia="Montserrat" w:hAnsi="Noto Sans" w:cs="Noto Sans"/>
          <w:sz w:val="20"/>
          <w:szCs w:val="20"/>
        </w:rPr>
        <w:t xml:space="preserve">La presentación de propuesta técnica implica el cumplimiento de los “Términos y Condiciones” que se anexan al presente. </w:t>
      </w:r>
    </w:p>
    <w:p w14:paraId="2D93D4B2" w14:textId="77777777" w:rsidR="004B67BF" w:rsidRPr="004A1917" w:rsidRDefault="004B67BF" w:rsidP="004B67BF">
      <w:pPr>
        <w:tabs>
          <w:tab w:val="left" w:pos="4253"/>
        </w:tabs>
        <w:jc w:val="both"/>
        <w:rPr>
          <w:rFonts w:ascii="Noto Sans" w:eastAsia="Montserrat" w:hAnsi="Noto Sans" w:cs="Noto Sans"/>
          <w:sz w:val="20"/>
          <w:szCs w:val="20"/>
        </w:rPr>
      </w:pPr>
    </w:p>
    <w:p w14:paraId="1B537B25" w14:textId="77777777" w:rsidR="004B67BF" w:rsidRPr="004A1917" w:rsidRDefault="004B67BF" w:rsidP="004B67BF">
      <w:pPr>
        <w:tabs>
          <w:tab w:val="left" w:pos="4253"/>
        </w:tabs>
        <w:jc w:val="both"/>
        <w:rPr>
          <w:rFonts w:ascii="Noto Sans" w:eastAsia="Montserrat" w:hAnsi="Noto Sans" w:cs="Noto Sans"/>
          <w:b/>
          <w:bCs/>
          <w:sz w:val="20"/>
          <w:szCs w:val="20"/>
          <w:lang w:val="x-none"/>
        </w:rPr>
      </w:pPr>
      <w:r w:rsidRPr="004A1917">
        <w:rPr>
          <w:rFonts w:ascii="Noto Sans" w:eastAsia="Montserrat" w:hAnsi="Noto Sans" w:cs="Noto Sans"/>
          <w:b/>
          <w:bCs/>
          <w:sz w:val="20"/>
          <w:szCs w:val="20"/>
        </w:rPr>
        <w:t xml:space="preserve">3.- </w:t>
      </w:r>
      <w:r w:rsidRPr="004A1917">
        <w:rPr>
          <w:rFonts w:ascii="Noto Sans" w:eastAsia="Montserrat" w:hAnsi="Noto Sans" w:cs="Noto Sans"/>
          <w:b/>
          <w:bCs/>
          <w:sz w:val="20"/>
          <w:szCs w:val="20"/>
          <w:lang w:val="x-none"/>
        </w:rPr>
        <w:t xml:space="preserve">Pruebas, método de evaluación y resultado mínimo que debe obtenerse </w:t>
      </w:r>
      <w:r w:rsidRPr="004A1917">
        <w:rPr>
          <w:rFonts w:ascii="Noto Sans" w:eastAsia="Montserrat" w:hAnsi="Noto Sans" w:cs="Noto Sans"/>
          <w:b/>
          <w:bCs/>
          <w:sz w:val="20"/>
          <w:szCs w:val="20"/>
          <w:lang w:val="es-MX"/>
        </w:rPr>
        <w:t>(numeral 4.24.3 inciso b) de las POBALINES)</w:t>
      </w:r>
      <w:r w:rsidRPr="004A1917">
        <w:rPr>
          <w:rFonts w:ascii="Noto Sans" w:eastAsia="Montserrat" w:hAnsi="Noto Sans" w:cs="Noto Sans"/>
          <w:b/>
          <w:bCs/>
          <w:sz w:val="20"/>
          <w:szCs w:val="20"/>
          <w:lang w:val="x-none"/>
        </w:rPr>
        <w:t xml:space="preserve">. </w:t>
      </w:r>
    </w:p>
    <w:p w14:paraId="6CA8030B" w14:textId="77777777" w:rsidR="004B67BF" w:rsidRPr="004A1917" w:rsidRDefault="004B67BF" w:rsidP="004B67BF">
      <w:pPr>
        <w:tabs>
          <w:tab w:val="left" w:pos="4253"/>
        </w:tabs>
        <w:jc w:val="both"/>
        <w:rPr>
          <w:rFonts w:ascii="Noto Sans" w:eastAsia="Montserrat" w:hAnsi="Noto Sans" w:cs="Noto Sans"/>
          <w:b/>
          <w:bCs/>
          <w:sz w:val="20"/>
          <w:szCs w:val="20"/>
        </w:rPr>
      </w:pPr>
    </w:p>
    <w:p w14:paraId="0489BD94" w14:textId="5749268E" w:rsidR="004B67BF" w:rsidRPr="004A1917" w:rsidRDefault="004B67BF" w:rsidP="004B67BF">
      <w:pPr>
        <w:tabs>
          <w:tab w:val="left" w:pos="4253"/>
        </w:tabs>
        <w:jc w:val="both"/>
        <w:rPr>
          <w:rFonts w:ascii="Noto Sans" w:eastAsia="Montserrat" w:hAnsi="Noto Sans" w:cs="Noto Sans"/>
          <w:sz w:val="20"/>
          <w:szCs w:val="20"/>
        </w:rPr>
      </w:pPr>
      <w:r w:rsidRPr="004A1917">
        <w:rPr>
          <w:rFonts w:ascii="Noto Sans" w:eastAsia="Montserrat" w:hAnsi="Noto Sans" w:cs="Noto Sans"/>
          <w:sz w:val="20"/>
          <w:szCs w:val="20"/>
        </w:rPr>
        <w:t xml:space="preserve">La clave solicitada en el presente </w:t>
      </w:r>
      <w:r w:rsidR="001E798A" w:rsidRPr="004A1917">
        <w:rPr>
          <w:rFonts w:ascii="Noto Sans" w:eastAsia="Montserrat" w:hAnsi="Noto Sans" w:cs="Noto Sans"/>
          <w:sz w:val="20"/>
          <w:szCs w:val="20"/>
        </w:rPr>
        <w:t xml:space="preserve">durante el procedimiento de contratación </w:t>
      </w:r>
      <w:r w:rsidRPr="004A1917">
        <w:rPr>
          <w:rFonts w:ascii="Noto Sans" w:eastAsia="Montserrat" w:hAnsi="Noto Sans" w:cs="Noto Sans"/>
          <w:sz w:val="20"/>
          <w:szCs w:val="20"/>
        </w:rPr>
        <w:t>no requiere de pruebas.</w:t>
      </w:r>
    </w:p>
    <w:p w14:paraId="333A7E8E" w14:textId="77777777" w:rsidR="004B67BF" w:rsidRPr="004A1917" w:rsidRDefault="004B67BF" w:rsidP="004B67BF">
      <w:pPr>
        <w:tabs>
          <w:tab w:val="left" w:pos="4253"/>
        </w:tabs>
        <w:jc w:val="both"/>
        <w:rPr>
          <w:rFonts w:ascii="Noto Sans" w:eastAsia="Montserrat" w:hAnsi="Noto Sans" w:cs="Noto Sans"/>
          <w:sz w:val="20"/>
          <w:szCs w:val="20"/>
        </w:rPr>
      </w:pPr>
    </w:p>
    <w:p w14:paraId="6615D25E" w14:textId="2C42314C" w:rsidR="004B67BF" w:rsidRPr="004A1917" w:rsidRDefault="004B67BF" w:rsidP="004B67BF">
      <w:pPr>
        <w:jc w:val="both"/>
        <w:rPr>
          <w:rFonts w:ascii="Noto Sans" w:hAnsi="Noto Sans" w:cs="Noto Sans"/>
          <w:sz w:val="20"/>
          <w:szCs w:val="20"/>
        </w:rPr>
      </w:pPr>
      <w:r w:rsidRPr="004A1917">
        <w:rPr>
          <w:rFonts w:ascii="Noto Sans" w:hAnsi="Noto Sans" w:cs="Noto Sans"/>
          <w:sz w:val="20"/>
          <w:szCs w:val="20"/>
        </w:rPr>
        <w:t xml:space="preserve">En caso de requerirse como parte del programa de muestreo o identificar o presentarse problemas de calidad, el </w:t>
      </w:r>
      <w:r w:rsidR="001E798A" w:rsidRPr="004A1917">
        <w:rPr>
          <w:rFonts w:ascii="Noto Sans" w:hAnsi="Noto Sans" w:cs="Noto Sans"/>
          <w:sz w:val="20"/>
          <w:szCs w:val="20"/>
        </w:rPr>
        <w:t>proveedor</w:t>
      </w:r>
      <w:r w:rsidRPr="004A1917">
        <w:rPr>
          <w:rFonts w:ascii="Noto Sans" w:hAnsi="Noto Sans" w:cs="Noto Sans"/>
          <w:sz w:val="20"/>
          <w:szCs w:val="20"/>
        </w:rPr>
        <w:t xml:space="preserve"> adjudicado se apegará a lo establecido en el numeral </w:t>
      </w:r>
      <w:r w:rsidR="000B7D59" w:rsidRPr="004A1917">
        <w:rPr>
          <w:rFonts w:ascii="Noto Sans" w:hAnsi="Noto Sans" w:cs="Noto Sans"/>
          <w:sz w:val="20"/>
          <w:szCs w:val="20"/>
        </w:rPr>
        <w:t>5</w:t>
      </w:r>
      <w:r w:rsidRPr="004A1917">
        <w:rPr>
          <w:rFonts w:ascii="Noto Sans" w:hAnsi="Noto Sans" w:cs="Noto Sans"/>
          <w:sz w:val="20"/>
          <w:szCs w:val="20"/>
        </w:rPr>
        <w:t xml:space="preserve"> de los Términos y Condiciones.</w:t>
      </w:r>
    </w:p>
    <w:p w14:paraId="6E34569C" w14:textId="77777777" w:rsidR="004B67BF" w:rsidRPr="004A1917" w:rsidRDefault="004B67BF" w:rsidP="004B67BF">
      <w:pPr>
        <w:tabs>
          <w:tab w:val="left" w:pos="4253"/>
        </w:tabs>
        <w:jc w:val="both"/>
        <w:rPr>
          <w:rFonts w:ascii="Noto Sans" w:eastAsia="Montserrat" w:hAnsi="Noto Sans" w:cs="Noto Sans"/>
          <w:sz w:val="20"/>
          <w:szCs w:val="20"/>
        </w:rPr>
      </w:pPr>
    </w:p>
    <w:p w14:paraId="68EB7F2D" w14:textId="77777777" w:rsidR="004B67BF" w:rsidRPr="004A1917" w:rsidRDefault="004B67BF" w:rsidP="004B67BF">
      <w:pPr>
        <w:tabs>
          <w:tab w:val="left" w:pos="4253"/>
        </w:tabs>
        <w:jc w:val="both"/>
        <w:rPr>
          <w:rFonts w:ascii="Noto Sans" w:eastAsia="Montserrat" w:hAnsi="Noto Sans" w:cs="Noto Sans"/>
          <w:b/>
          <w:bCs/>
          <w:sz w:val="20"/>
          <w:szCs w:val="20"/>
        </w:rPr>
      </w:pPr>
      <w:r w:rsidRPr="004A1917">
        <w:rPr>
          <w:rFonts w:ascii="Noto Sans" w:eastAsia="Montserrat" w:hAnsi="Noto Sans" w:cs="Noto Sans"/>
          <w:b/>
          <w:bCs/>
          <w:sz w:val="20"/>
          <w:szCs w:val="20"/>
        </w:rPr>
        <w:t>4.- Modificación a especificación técnica de algún bien que no se encuentre regulado por el Compendio Nacional de Insumos para la Salud expedido por el Consejo de Salubridad General, el Cuadro Básico y Catálogo de Instrumental y Equipo Médico emitidos por la Comisión Interinstitucional del Cuadro Básico y Catálogo de Insumos del Sector Salud y el CBI respecto de las especificaciones estipuladas para ese mismo bien en el ejercicio anterior (numeral 4.24.3 inciso c) de las POBALINES)</w:t>
      </w:r>
    </w:p>
    <w:p w14:paraId="2D7ADFC1" w14:textId="77777777" w:rsidR="004B67BF" w:rsidRPr="004A1917" w:rsidRDefault="004B67BF" w:rsidP="004B67BF">
      <w:pPr>
        <w:tabs>
          <w:tab w:val="left" w:pos="4253"/>
        </w:tabs>
        <w:jc w:val="both"/>
        <w:rPr>
          <w:rFonts w:ascii="Noto Sans" w:eastAsia="Montserrat" w:hAnsi="Noto Sans" w:cs="Noto Sans"/>
          <w:sz w:val="20"/>
          <w:szCs w:val="20"/>
        </w:rPr>
      </w:pPr>
    </w:p>
    <w:p w14:paraId="5DE6B2FF" w14:textId="77777777" w:rsidR="004B67BF" w:rsidRPr="004A1917" w:rsidRDefault="004B67BF" w:rsidP="004B67BF">
      <w:pPr>
        <w:tabs>
          <w:tab w:val="left" w:pos="4253"/>
        </w:tabs>
        <w:jc w:val="both"/>
        <w:rPr>
          <w:rFonts w:ascii="Noto Sans" w:eastAsia="Montserrat" w:hAnsi="Noto Sans" w:cs="Noto Sans"/>
          <w:sz w:val="20"/>
          <w:szCs w:val="20"/>
        </w:rPr>
      </w:pPr>
      <w:r w:rsidRPr="004A1917">
        <w:rPr>
          <w:rFonts w:ascii="Noto Sans" w:eastAsia="Montserrat" w:hAnsi="Noto Sans" w:cs="Noto Sans"/>
          <w:sz w:val="20"/>
          <w:szCs w:val="20"/>
        </w:rPr>
        <w:t>No aplica</w:t>
      </w:r>
    </w:p>
    <w:p w14:paraId="766DD034" w14:textId="77777777" w:rsidR="004B67BF" w:rsidRPr="004A1917" w:rsidRDefault="004B67BF" w:rsidP="004B67BF">
      <w:pPr>
        <w:tabs>
          <w:tab w:val="left" w:pos="4253"/>
        </w:tabs>
        <w:jc w:val="both"/>
        <w:rPr>
          <w:rFonts w:ascii="Noto Sans" w:eastAsia="Montserrat" w:hAnsi="Noto Sans" w:cs="Noto Sans"/>
          <w:sz w:val="20"/>
          <w:szCs w:val="20"/>
        </w:rPr>
      </w:pPr>
    </w:p>
    <w:p w14:paraId="6DD9467C" w14:textId="77777777" w:rsidR="004B67BF" w:rsidRPr="004A1917" w:rsidRDefault="004B67BF" w:rsidP="004B67BF">
      <w:pPr>
        <w:tabs>
          <w:tab w:val="left" w:pos="4253"/>
        </w:tabs>
        <w:jc w:val="both"/>
        <w:rPr>
          <w:rFonts w:ascii="Noto Sans" w:eastAsia="Montserrat" w:hAnsi="Noto Sans" w:cs="Noto Sans"/>
          <w:b/>
          <w:bCs/>
          <w:sz w:val="20"/>
          <w:szCs w:val="20"/>
        </w:rPr>
      </w:pPr>
      <w:r w:rsidRPr="004A1917">
        <w:rPr>
          <w:rFonts w:ascii="Noto Sans" w:eastAsia="Montserrat" w:hAnsi="Noto Sans" w:cs="Noto Sans"/>
          <w:b/>
          <w:bCs/>
          <w:sz w:val="20"/>
          <w:szCs w:val="20"/>
        </w:rPr>
        <w:t>5.- Modificación a las especificaciones técnicas de un bien respecto de las estipuladas en el ejercicio anterior (numeral 4.24.3 inciso d) de las POBALINES)</w:t>
      </w:r>
    </w:p>
    <w:p w14:paraId="4371FCF5" w14:textId="77777777" w:rsidR="004B67BF" w:rsidRPr="004A1917" w:rsidRDefault="004B67BF" w:rsidP="004B67BF">
      <w:pPr>
        <w:tabs>
          <w:tab w:val="left" w:pos="4253"/>
        </w:tabs>
        <w:jc w:val="both"/>
        <w:rPr>
          <w:rFonts w:ascii="Noto Sans" w:eastAsia="Montserrat" w:hAnsi="Noto Sans" w:cs="Noto Sans"/>
          <w:sz w:val="20"/>
          <w:szCs w:val="20"/>
        </w:rPr>
      </w:pPr>
    </w:p>
    <w:p w14:paraId="07020ADD" w14:textId="77777777" w:rsidR="004B67BF" w:rsidRPr="004A1917" w:rsidRDefault="004B67BF" w:rsidP="004B67BF">
      <w:pPr>
        <w:tabs>
          <w:tab w:val="left" w:pos="4253"/>
        </w:tabs>
        <w:jc w:val="both"/>
        <w:rPr>
          <w:rFonts w:ascii="Noto Sans" w:eastAsia="Montserrat" w:hAnsi="Noto Sans" w:cs="Noto Sans"/>
          <w:sz w:val="20"/>
          <w:szCs w:val="20"/>
        </w:rPr>
      </w:pPr>
      <w:r w:rsidRPr="004A1917">
        <w:rPr>
          <w:rFonts w:ascii="Noto Sans" w:eastAsia="Montserrat" w:hAnsi="Noto Sans" w:cs="Noto Sans"/>
          <w:sz w:val="20"/>
          <w:szCs w:val="20"/>
        </w:rPr>
        <w:t>No aplica</w:t>
      </w:r>
    </w:p>
    <w:p w14:paraId="74677B2D" w14:textId="77777777" w:rsidR="004B67BF" w:rsidRPr="004A1917" w:rsidRDefault="004B67BF" w:rsidP="004B67BF">
      <w:pPr>
        <w:tabs>
          <w:tab w:val="left" w:pos="4253"/>
        </w:tabs>
        <w:jc w:val="both"/>
        <w:rPr>
          <w:rFonts w:ascii="Noto Sans" w:eastAsia="Montserrat" w:hAnsi="Noto Sans" w:cs="Noto Sans"/>
          <w:sz w:val="20"/>
          <w:szCs w:val="20"/>
        </w:rPr>
      </w:pPr>
    </w:p>
    <w:p w14:paraId="40ED64B5" w14:textId="39CF21E4" w:rsidR="004B67BF" w:rsidRPr="004A1917" w:rsidRDefault="004B67BF" w:rsidP="004B67BF">
      <w:pPr>
        <w:jc w:val="both"/>
        <w:rPr>
          <w:rFonts w:ascii="Noto Sans" w:eastAsia="Montserrat" w:hAnsi="Noto Sans" w:cs="Noto Sans"/>
          <w:b/>
          <w:bCs/>
          <w:sz w:val="20"/>
          <w:szCs w:val="20"/>
        </w:rPr>
      </w:pPr>
      <w:r w:rsidRPr="004A1917">
        <w:rPr>
          <w:rFonts w:ascii="Noto Sans" w:eastAsia="Montserrat" w:hAnsi="Noto Sans" w:cs="Noto Sans"/>
          <w:b/>
          <w:bCs/>
          <w:sz w:val="20"/>
          <w:szCs w:val="20"/>
        </w:rPr>
        <w:t>Como parte de la propuesta técnica el “</w:t>
      </w:r>
      <w:r w:rsidR="006D45C2" w:rsidRPr="004A1917">
        <w:rPr>
          <w:rFonts w:ascii="Noto Sans" w:eastAsia="Montserrat" w:hAnsi="Noto Sans" w:cs="Noto Sans"/>
          <w:b/>
          <w:bCs/>
          <w:sz w:val="20"/>
          <w:szCs w:val="20"/>
        </w:rPr>
        <w:t>Licitante</w:t>
      </w:r>
      <w:r w:rsidRPr="004A1917">
        <w:rPr>
          <w:rFonts w:ascii="Noto Sans" w:eastAsia="Montserrat" w:hAnsi="Noto Sans" w:cs="Noto Sans"/>
          <w:b/>
          <w:bCs/>
          <w:sz w:val="20"/>
          <w:szCs w:val="20"/>
        </w:rPr>
        <w:t xml:space="preserve">” deberá integrar: </w:t>
      </w:r>
    </w:p>
    <w:p w14:paraId="6E3D5B3A" w14:textId="77777777" w:rsidR="004B67BF" w:rsidRPr="004A1917" w:rsidRDefault="004B67BF" w:rsidP="004B67BF">
      <w:pPr>
        <w:jc w:val="both"/>
        <w:rPr>
          <w:rFonts w:ascii="Noto Sans" w:eastAsia="Montserrat" w:hAnsi="Noto Sans" w:cs="Noto Sans"/>
          <w:sz w:val="20"/>
          <w:szCs w:val="20"/>
        </w:rPr>
      </w:pPr>
    </w:p>
    <w:p w14:paraId="42E1BA5A" w14:textId="77777777" w:rsidR="004B67BF" w:rsidRPr="004A1917" w:rsidRDefault="004B67BF" w:rsidP="004B67BF">
      <w:pPr>
        <w:jc w:val="both"/>
        <w:rPr>
          <w:rFonts w:ascii="Noto Sans" w:eastAsia="Montserrat" w:hAnsi="Noto Sans" w:cs="Noto Sans"/>
          <w:b/>
          <w:sz w:val="20"/>
          <w:szCs w:val="20"/>
        </w:rPr>
      </w:pPr>
      <w:r w:rsidRPr="004A1917">
        <w:rPr>
          <w:rFonts w:ascii="Noto Sans" w:eastAsia="Montserrat" w:hAnsi="Noto Sans" w:cs="Noto Sans"/>
          <w:b/>
          <w:sz w:val="20"/>
          <w:szCs w:val="20"/>
        </w:rPr>
        <w:t xml:space="preserve">6.- </w:t>
      </w:r>
      <w:r w:rsidRPr="004A1917">
        <w:rPr>
          <w:rFonts w:ascii="Noto Sans" w:hAnsi="Noto Sans" w:cs="Noto Sans"/>
          <w:b/>
          <w:bCs/>
          <w:sz w:val="20"/>
          <w:szCs w:val="20"/>
        </w:rPr>
        <w:t xml:space="preserve">Norma o </w:t>
      </w:r>
      <w:r w:rsidRPr="004A1917">
        <w:rPr>
          <w:rFonts w:ascii="Noto Sans" w:eastAsia="Montserrat" w:hAnsi="Noto Sans" w:cs="Noto Sans"/>
          <w:b/>
          <w:bCs/>
          <w:sz w:val="20"/>
          <w:szCs w:val="20"/>
          <w:lang w:val="es-MX"/>
        </w:rPr>
        <w:t>Especificación</w:t>
      </w:r>
      <w:r w:rsidRPr="004A1917">
        <w:rPr>
          <w:rFonts w:ascii="Noto Sans" w:hAnsi="Noto Sans" w:cs="Noto Sans"/>
          <w:b/>
          <w:bCs/>
          <w:sz w:val="20"/>
          <w:szCs w:val="20"/>
        </w:rPr>
        <w:t xml:space="preserve"> Técnica que deben cumplir los bienes (numeral 4.24.3 inciso e) de las POBALINES)</w:t>
      </w:r>
    </w:p>
    <w:p w14:paraId="68B6F951" w14:textId="77777777" w:rsidR="004B67BF" w:rsidRPr="004A1917" w:rsidRDefault="004B67BF" w:rsidP="004B67BF">
      <w:pPr>
        <w:jc w:val="both"/>
        <w:rPr>
          <w:rFonts w:ascii="Noto Sans" w:eastAsia="Montserrat" w:hAnsi="Noto Sans" w:cs="Noto Sans"/>
          <w:sz w:val="20"/>
          <w:szCs w:val="20"/>
        </w:rPr>
      </w:pPr>
    </w:p>
    <w:p w14:paraId="4E878479" w14:textId="4BA03750" w:rsidR="004B67BF" w:rsidRPr="004A1917" w:rsidRDefault="004B67BF" w:rsidP="004B67BF">
      <w:pPr>
        <w:jc w:val="both"/>
        <w:rPr>
          <w:rFonts w:ascii="Noto Sans" w:eastAsia="Montserrat" w:hAnsi="Noto Sans" w:cs="Noto Sans"/>
          <w:sz w:val="20"/>
          <w:szCs w:val="20"/>
        </w:rPr>
      </w:pPr>
      <w:r w:rsidRPr="004A1917">
        <w:rPr>
          <w:rFonts w:ascii="Noto Sans" w:eastAsia="Montserrat" w:hAnsi="Noto Sans" w:cs="Noto Sans"/>
          <w:sz w:val="20"/>
          <w:szCs w:val="20"/>
        </w:rPr>
        <w:t xml:space="preserve">Con fundamento en lo dispuesto en el artículo 54 del Reglamento de la Ley de Adquisiciones, Arrendamientos y Servicios del Sector Público, así como, de conformidad con lo establecido en el artículo 60, Fracción III de la Ley de Infraestructura de la Calidad, los </w:t>
      </w:r>
      <w:r w:rsidR="00BC028F" w:rsidRPr="004A1917">
        <w:rPr>
          <w:rFonts w:ascii="Noto Sans" w:eastAsia="Montserrat" w:hAnsi="Noto Sans" w:cs="Noto Sans"/>
          <w:sz w:val="20"/>
          <w:szCs w:val="20"/>
        </w:rPr>
        <w:t>Licitante</w:t>
      </w:r>
      <w:r w:rsidR="00BE172C">
        <w:rPr>
          <w:rFonts w:ascii="Noto Sans" w:eastAsia="Montserrat" w:hAnsi="Noto Sans" w:cs="Noto Sans"/>
          <w:sz w:val="20"/>
          <w:szCs w:val="20"/>
        </w:rPr>
        <w:t>s</w:t>
      </w:r>
      <w:r w:rsidRPr="004A1917">
        <w:rPr>
          <w:rFonts w:ascii="Noto Sans" w:eastAsia="Montserrat" w:hAnsi="Noto Sans" w:cs="Noto Sans"/>
          <w:sz w:val="20"/>
          <w:szCs w:val="20"/>
        </w:rPr>
        <w:t xml:space="preserve"> deberán garantizar que en el proceso de fabricación, almacenamiento y distribución del bien en que se presenta propuesta técnica, se cumple con las siguientes disposiciones, en los artículos y apartados que resultan aplicables:</w:t>
      </w:r>
    </w:p>
    <w:p w14:paraId="3FF1ECF3" w14:textId="77777777" w:rsidR="004B67BF" w:rsidRPr="004A1917" w:rsidRDefault="004B67BF" w:rsidP="004B67BF">
      <w:pPr>
        <w:jc w:val="both"/>
        <w:rPr>
          <w:rFonts w:ascii="Noto Sans" w:eastAsia="Montserrat" w:hAnsi="Noto Sans" w:cs="Noto Sans"/>
          <w:sz w:val="20"/>
          <w:szCs w:val="20"/>
        </w:rPr>
      </w:pPr>
    </w:p>
    <w:p w14:paraId="3F1BFBB2" w14:textId="77777777" w:rsidR="004B67BF" w:rsidRPr="004A1917" w:rsidRDefault="004B67BF" w:rsidP="004B67BF">
      <w:pPr>
        <w:numPr>
          <w:ilvl w:val="0"/>
          <w:numId w:val="8"/>
        </w:numPr>
        <w:pBdr>
          <w:top w:val="nil"/>
          <w:left w:val="nil"/>
          <w:bottom w:val="nil"/>
          <w:right w:val="nil"/>
          <w:between w:val="nil"/>
        </w:pBdr>
        <w:spacing w:line="259" w:lineRule="auto"/>
        <w:jc w:val="both"/>
        <w:rPr>
          <w:rFonts w:ascii="Noto Sans" w:hAnsi="Noto Sans" w:cs="Noto Sans"/>
          <w:color w:val="000000"/>
          <w:sz w:val="20"/>
          <w:szCs w:val="20"/>
        </w:rPr>
      </w:pPr>
      <w:r w:rsidRPr="004A1917">
        <w:rPr>
          <w:rFonts w:ascii="Noto Sans" w:eastAsia="Montserrat" w:hAnsi="Noto Sans" w:cs="Noto Sans"/>
          <w:color w:val="000000"/>
          <w:sz w:val="20"/>
          <w:szCs w:val="20"/>
        </w:rPr>
        <w:t xml:space="preserve">Ley General de Salud. </w:t>
      </w:r>
    </w:p>
    <w:p w14:paraId="2F93B834" w14:textId="77777777" w:rsidR="004B67BF" w:rsidRPr="004A1917" w:rsidRDefault="004B67BF" w:rsidP="004B67BF">
      <w:pPr>
        <w:numPr>
          <w:ilvl w:val="0"/>
          <w:numId w:val="8"/>
        </w:numPr>
        <w:pBdr>
          <w:top w:val="nil"/>
          <w:left w:val="nil"/>
          <w:bottom w:val="nil"/>
          <w:right w:val="nil"/>
          <w:between w:val="nil"/>
        </w:pBdr>
        <w:spacing w:line="259" w:lineRule="auto"/>
        <w:jc w:val="both"/>
        <w:rPr>
          <w:rFonts w:ascii="Noto Sans" w:hAnsi="Noto Sans" w:cs="Noto Sans"/>
          <w:color w:val="000000"/>
          <w:sz w:val="20"/>
          <w:szCs w:val="20"/>
        </w:rPr>
      </w:pPr>
      <w:r w:rsidRPr="004A1917">
        <w:rPr>
          <w:rFonts w:ascii="Noto Sans" w:eastAsia="Montserrat" w:hAnsi="Noto Sans" w:cs="Noto Sans"/>
          <w:color w:val="000000"/>
          <w:sz w:val="20"/>
          <w:szCs w:val="20"/>
        </w:rPr>
        <w:t xml:space="preserve">Reglamento de la Ley General de Salud en Materia de Prestación de Servicios y Atención Médica. </w:t>
      </w:r>
    </w:p>
    <w:p w14:paraId="510E62E1" w14:textId="77777777" w:rsidR="004B67BF" w:rsidRPr="004A1917" w:rsidRDefault="004B67BF" w:rsidP="004B67BF">
      <w:pPr>
        <w:numPr>
          <w:ilvl w:val="0"/>
          <w:numId w:val="8"/>
        </w:numPr>
        <w:pBdr>
          <w:top w:val="nil"/>
          <w:left w:val="nil"/>
          <w:bottom w:val="nil"/>
          <w:right w:val="nil"/>
          <w:between w:val="nil"/>
        </w:pBdr>
        <w:spacing w:line="259" w:lineRule="auto"/>
        <w:jc w:val="both"/>
        <w:rPr>
          <w:rFonts w:ascii="Noto Sans" w:hAnsi="Noto Sans" w:cs="Noto Sans"/>
          <w:color w:val="000000"/>
          <w:sz w:val="20"/>
          <w:szCs w:val="20"/>
        </w:rPr>
      </w:pPr>
      <w:r w:rsidRPr="004A1917">
        <w:rPr>
          <w:rFonts w:ascii="Noto Sans" w:eastAsia="Montserrat" w:hAnsi="Noto Sans" w:cs="Noto Sans"/>
          <w:color w:val="000000"/>
          <w:sz w:val="20"/>
          <w:szCs w:val="20"/>
        </w:rPr>
        <w:t xml:space="preserve">Reglamento de Insumos para la Salud. </w:t>
      </w:r>
    </w:p>
    <w:p w14:paraId="2FF43039" w14:textId="77777777" w:rsidR="004B67BF" w:rsidRPr="004A1917" w:rsidRDefault="004B67BF" w:rsidP="004B67BF">
      <w:pPr>
        <w:numPr>
          <w:ilvl w:val="0"/>
          <w:numId w:val="8"/>
        </w:numPr>
        <w:pBdr>
          <w:top w:val="nil"/>
          <w:left w:val="nil"/>
          <w:bottom w:val="nil"/>
          <w:right w:val="nil"/>
          <w:between w:val="nil"/>
        </w:pBdr>
        <w:spacing w:line="259" w:lineRule="auto"/>
        <w:jc w:val="both"/>
        <w:rPr>
          <w:rFonts w:ascii="Noto Sans" w:hAnsi="Noto Sans" w:cs="Noto Sans"/>
          <w:color w:val="000000"/>
          <w:sz w:val="20"/>
          <w:szCs w:val="20"/>
        </w:rPr>
      </w:pPr>
      <w:r w:rsidRPr="004A1917">
        <w:rPr>
          <w:rFonts w:ascii="Noto Sans" w:eastAsia="Montserrat" w:hAnsi="Noto Sans" w:cs="Noto Sans"/>
          <w:color w:val="000000"/>
          <w:sz w:val="20"/>
          <w:szCs w:val="20"/>
        </w:rPr>
        <w:t>Ley Federal de Infraestructura de la Calidad.</w:t>
      </w:r>
    </w:p>
    <w:p w14:paraId="45EAD66B" w14:textId="77777777" w:rsidR="004B67BF" w:rsidRPr="004A1917" w:rsidRDefault="004B67BF" w:rsidP="004B67BF">
      <w:pPr>
        <w:numPr>
          <w:ilvl w:val="0"/>
          <w:numId w:val="8"/>
        </w:numPr>
        <w:pBdr>
          <w:top w:val="nil"/>
          <w:left w:val="nil"/>
          <w:bottom w:val="nil"/>
          <w:right w:val="nil"/>
          <w:between w:val="nil"/>
        </w:pBdr>
        <w:spacing w:line="259" w:lineRule="auto"/>
        <w:jc w:val="both"/>
        <w:rPr>
          <w:rFonts w:ascii="Noto Sans" w:hAnsi="Noto Sans" w:cs="Noto Sans"/>
          <w:color w:val="000000"/>
          <w:sz w:val="20"/>
          <w:szCs w:val="20"/>
        </w:rPr>
      </w:pPr>
      <w:r w:rsidRPr="004A1917">
        <w:rPr>
          <w:rFonts w:ascii="Noto Sans" w:eastAsia="Montserrat" w:hAnsi="Noto Sans" w:cs="Noto Sans"/>
          <w:color w:val="000000"/>
          <w:sz w:val="20"/>
          <w:szCs w:val="20"/>
        </w:rPr>
        <w:t xml:space="preserve">Compendio Nacional de Insumos para la Salud, vigente. </w:t>
      </w:r>
    </w:p>
    <w:p w14:paraId="5D30AD4C" w14:textId="77777777" w:rsidR="004B67BF" w:rsidRPr="004A1917" w:rsidRDefault="004B67BF" w:rsidP="004B67BF">
      <w:pPr>
        <w:numPr>
          <w:ilvl w:val="0"/>
          <w:numId w:val="8"/>
        </w:numPr>
        <w:pBdr>
          <w:top w:val="nil"/>
          <w:left w:val="nil"/>
          <w:bottom w:val="nil"/>
          <w:right w:val="nil"/>
          <w:between w:val="nil"/>
        </w:pBdr>
        <w:spacing w:after="160" w:line="259" w:lineRule="auto"/>
        <w:jc w:val="both"/>
        <w:rPr>
          <w:rFonts w:ascii="Noto Sans" w:hAnsi="Noto Sans" w:cs="Noto Sans"/>
          <w:color w:val="000000"/>
          <w:sz w:val="20"/>
          <w:szCs w:val="20"/>
        </w:rPr>
      </w:pPr>
      <w:r w:rsidRPr="004A1917">
        <w:rPr>
          <w:rFonts w:ascii="Noto Sans" w:eastAsia="Montserrat" w:hAnsi="Noto Sans" w:cs="Noto Sans"/>
          <w:color w:val="000000"/>
          <w:sz w:val="20"/>
          <w:szCs w:val="20"/>
        </w:rPr>
        <w:t>Farmacopea de los Estados Unidos Mexicanos (FEUM).</w:t>
      </w:r>
    </w:p>
    <w:p w14:paraId="2F752210" w14:textId="73798FF2" w:rsidR="004B67BF" w:rsidRPr="004A1917" w:rsidRDefault="004B67BF" w:rsidP="004B67BF">
      <w:pPr>
        <w:spacing w:line="259" w:lineRule="auto"/>
        <w:jc w:val="both"/>
        <w:rPr>
          <w:rFonts w:ascii="Noto Sans" w:eastAsia="Montserrat" w:hAnsi="Noto Sans" w:cs="Noto Sans"/>
          <w:sz w:val="20"/>
          <w:szCs w:val="20"/>
        </w:rPr>
      </w:pPr>
      <w:r w:rsidRPr="004A1917">
        <w:rPr>
          <w:rFonts w:ascii="Noto Sans" w:eastAsia="Montserrat" w:hAnsi="Noto Sans" w:cs="Noto Sans"/>
          <w:sz w:val="20"/>
          <w:szCs w:val="20"/>
        </w:rPr>
        <w:t xml:space="preserve">Así como </w:t>
      </w:r>
      <w:r w:rsidR="004808F3">
        <w:rPr>
          <w:rFonts w:ascii="Noto Sans" w:eastAsia="Montserrat" w:hAnsi="Noto Sans" w:cs="Noto Sans"/>
          <w:sz w:val="20"/>
          <w:szCs w:val="20"/>
        </w:rPr>
        <w:t>con</w:t>
      </w:r>
      <w:r w:rsidRPr="004A1917">
        <w:rPr>
          <w:rFonts w:ascii="Noto Sans" w:eastAsia="Montserrat" w:hAnsi="Noto Sans" w:cs="Noto Sans"/>
          <w:sz w:val="20"/>
          <w:szCs w:val="20"/>
        </w:rPr>
        <w:t xml:space="preserve"> las Normas Oficiales Mexicanas</w:t>
      </w:r>
      <w:r w:rsidR="00CE5619">
        <w:rPr>
          <w:rFonts w:ascii="Noto Sans" w:eastAsia="Montserrat" w:hAnsi="Noto Sans" w:cs="Noto Sans"/>
          <w:sz w:val="20"/>
          <w:szCs w:val="20"/>
        </w:rPr>
        <w:t xml:space="preserve"> </w:t>
      </w:r>
      <w:r w:rsidR="00CE5619" w:rsidRPr="004A1917">
        <w:rPr>
          <w:rFonts w:ascii="Noto Sans" w:eastAsia="Montserrat" w:hAnsi="Noto Sans" w:cs="Noto Sans"/>
          <w:sz w:val="20"/>
          <w:szCs w:val="20"/>
        </w:rPr>
        <w:t>siguientes</w:t>
      </w:r>
      <w:r w:rsidRPr="004A1917">
        <w:rPr>
          <w:rFonts w:ascii="Noto Sans" w:eastAsia="Montserrat" w:hAnsi="Noto Sans" w:cs="Noto Sans"/>
          <w:sz w:val="20"/>
          <w:szCs w:val="20"/>
        </w:rPr>
        <w:t>:</w:t>
      </w:r>
    </w:p>
    <w:p w14:paraId="3BA89767" w14:textId="77777777" w:rsidR="004B67BF" w:rsidRPr="004A1917" w:rsidRDefault="004B67BF" w:rsidP="004B67BF">
      <w:pPr>
        <w:spacing w:line="259" w:lineRule="auto"/>
        <w:jc w:val="both"/>
        <w:rPr>
          <w:rFonts w:ascii="Noto Sans" w:eastAsia="Montserrat" w:hAnsi="Noto Sans" w:cs="Noto Sans"/>
          <w:sz w:val="20"/>
          <w:szCs w:val="20"/>
        </w:rPr>
      </w:pPr>
    </w:p>
    <w:tbl>
      <w:tblPr>
        <w:tblW w:w="92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05"/>
        <w:gridCol w:w="6813"/>
      </w:tblGrid>
      <w:tr w:rsidR="00DF77E2" w:rsidRPr="004A1917" w14:paraId="7D289F27" w14:textId="77777777" w:rsidTr="00937015">
        <w:trPr>
          <w:trHeight w:val="20"/>
          <w:jc w:val="center"/>
        </w:trPr>
        <w:tc>
          <w:tcPr>
            <w:tcW w:w="2405" w:type="dxa"/>
            <w:tcBorders>
              <w:top w:val="single" w:sz="4" w:space="0" w:color="000000"/>
              <w:left w:val="single" w:sz="4" w:space="0" w:color="000000"/>
              <w:bottom w:val="single" w:sz="4" w:space="0" w:color="000000"/>
              <w:right w:val="single" w:sz="4" w:space="0" w:color="000000"/>
            </w:tcBorders>
            <w:vAlign w:val="center"/>
          </w:tcPr>
          <w:p w14:paraId="538316C3" w14:textId="77777777" w:rsidR="00DF77E2" w:rsidRPr="004A1917" w:rsidRDefault="00DF77E2" w:rsidP="00937015">
            <w:pPr>
              <w:pBdr>
                <w:top w:val="nil"/>
                <w:left w:val="nil"/>
                <w:bottom w:val="nil"/>
                <w:right w:val="nil"/>
                <w:between w:val="nil"/>
              </w:pBdr>
              <w:ind w:left="29"/>
              <w:rPr>
                <w:rFonts w:ascii="Noto Sans" w:eastAsia="Montserrat" w:hAnsi="Noto Sans" w:cs="Noto Sans"/>
                <w:b/>
                <w:color w:val="000000"/>
                <w:sz w:val="20"/>
                <w:szCs w:val="20"/>
              </w:rPr>
            </w:pPr>
            <w:r w:rsidRPr="004A1917">
              <w:rPr>
                <w:rFonts w:ascii="Noto Sans" w:eastAsia="Montserrat" w:hAnsi="Noto Sans" w:cs="Noto Sans"/>
                <w:color w:val="000000"/>
                <w:sz w:val="20"/>
                <w:szCs w:val="20"/>
              </w:rPr>
              <w:t>NOM-137-SSA1-2008</w:t>
            </w:r>
          </w:p>
        </w:tc>
        <w:tc>
          <w:tcPr>
            <w:tcW w:w="6813" w:type="dxa"/>
            <w:tcBorders>
              <w:top w:val="single" w:sz="4" w:space="0" w:color="000000"/>
              <w:left w:val="single" w:sz="4" w:space="0" w:color="000000"/>
              <w:bottom w:val="single" w:sz="4" w:space="0" w:color="000000"/>
              <w:right w:val="single" w:sz="4" w:space="0" w:color="000000"/>
            </w:tcBorders>
          </w:tcPr>
          <w:p w14:paraId="670D1D44" w14:textId="77777777" w:rsidR="00DF77E2" w:rsidRPr="004A1917" w:rsidRDefault="00DF77E2" w:rsidP="00937015">
            <w:pPr>
              <w:pBdr>
                <w:top w:val="nil"/>
                <w:left w:val="nil"/>
                <w:bottom w:val="nil"/>
                <w:right w:val="nil"/>
                <w:between w:val="nil"/>
              </w:pBdr>
              <w:jc w:val="both"/>
              <w:rPr>
                <w:rFonts w:ascii="Noto Sans" w:eastAsia="Montserrat" w:hAnsi="Noto Sans" w:cs="Noto Sans"/>
                <w:color w:val="000000"/>
                <w:sz w:val="20"/>
                <w:szCs w:val="20"/>
              </w:rPr>
            </w:pPr>
            <w:r w:rsidRPr="004A1917">
              <w:rPr>
                <w:rFonts w:ascii="Noto Sans" w:eastAsia="Montserrat" w:hAnsi="Noto Sans" w:cs="Noto Sans"/>
                <w:color w:val="000000"/>
                <w:sz w:val="20"/>
                <w:szCs w:val="20"/>
              </w:rPr>
              <w:t>Etiquetado de dispositivos médicos</w:t>
            </w:r>
          </w:p>
        </w:tc>
      </w:tr>
      <w:tr w:rsidR="00DF77E2" w:rsidRPr="004A1917" w14:paraId="1A05249E" w14:textId="77777777" w:rsidTr="00937015">
        <w:trPr>
          <w:trHeight w:val="20"/>
          <w:jc w:val="center"/>
        </w:trPr>
        <w:tc>
          <w:tcPr>
            <w:tcW w:w="2405" w:type="dxa"/>
            <w:tcBorders>
              <w:top w:val="single" w:sz="4" w:space="0" w:color="000000"/>
              <w:left w:val="single" w:sz="4" w:space="0" w:color="000000"/>
              <w:bottom w:val="single" w:sz="4" w:space="0" w:color="000000"/>
              <w:right w:val="single" w:sz="4" w:space="0" w:color="000000"/>
            </w:tcBorders>
            <w:vAlign w:val="center"/>
          </w:tcPr>
          <w:p w14:paraId="1A6E9920" w14:textId="77777777" w:rsidR="00DF77E2" w:rsidRPr="004A1917" w:rsidRDefault="00DF77E2" w:rsidP="00937015">
            <w:pPr>
              <w:pBdr>
                <w:top w:val="nil"/>
                <w:left w:val="nil"/>
                <w:bottom w:val="nil"/>
                <w:right w:val="nil"/>
                <w:between w:val="nil"/>
              </w:pBdr>
              <w:ind w:left="29"/>
              <w:rPr>
                <w:rFonts w:ascii="Noto Sans" w:eastAsia="Montserrat" w:hAnsi="Noto Sans" w:cs="Noto Sans"/>
                <w:b/>
                <w:color w:val="000000"/>
                <w:sz w:val="20"/>
                <w:szCs w:val="20"/>
              </w:rPr>
            </w:pPr>
            <w:r w:rsidRPr="004A1917">
              <w:rPr>
                <w:rFonts w:ascii="Noto Sans" w:eastAsia="Montserrat" w:hAnsi="Noto Sans" w:cs="Noto Sans"/>
                <w:color w:val="000000"/>
                <w:sz w:val="20"/>
                <w:szCs w:val="20"/>
              </w:rPr>
              <w:t>NOM-240-SSA1-2012</w:t>
            </w:r>
          </w:p>
        </w:tc>
        <w:tc>
          <w:tcPr>
            <w:tcW w:w="6813" w:type="dxa"/>
            <w:tcBorders>
              <w:top w:val="single" w:sz="4" w:space="0" w:color="000000"/>
              <w:left w:val="single" w:sz="4" w:space="0" w:color="000000"/>
              <w:bottom w:val="single" w:sz="4" w:space="0" w:color="000000"/>
              <w:right w:val="single" w:sz="4" w:space="0" w:color="000000"/>
            </w:tcBorders>
          </w:tcPr>
          <w:p w14:paraId="1FF52124" w14:textId="77777777" w:rsidR="00DF77E2" w:rsidRPr="004A1917" w:rsidRDefault="00DF77E2" w:rsidP="00937015">
            <w:pPr>
              <w:pBdr>
                <w:top w:val="nil"/>
                <w:left w:val="nil"/>
                <w:bottom w:val="nil"/>
                <w:right w:val="nil"/>
                <w:between w:val="nil"/>
              </w:pBdr>
              <w:jc w:val="both"/>
              <w:rPr>
                <w:rFonts w:ascii="Noto Sans" w:eastAsia="Montserrat" w:hAnsi="Noto Sans" w:cs="Noto Sans"/>
                <w:color w:val="000000"/>
                <w:sz w:val="20"/>
                <w:szCs w:val="20"/>
              </w:rPr>
            </w:pPr>
            <w:r w:rsidRPr="004A1917">
              <w:rPr>
                <w:rFonts w:ascii="Noto Sans" w:eastAsia="Montserrat" w:hAnsi="Noto Sans" w:cs="Noto Sans"/>
                <w:color w:val="000000"/>
                <w:sz w:val="20"/>
                <w:szCs w:val="20"/>
              </w:rPr>
              <w:t>Instalación y operación de la Tecnovigilancia.</w:t>
            </w:r>
          </w:p>
        </w:tc>
      </w:tr>
      <w:tr w:rsidR="00DF77E2" w:rsidRPr="004A1917" w14:paraId="54129021" w14:textId="77777777" w:rsidTr="00937015">
        <w:trPr>
          <w:trHeight w:val="20"/>
          <w:jc w:val="center"/>
        </w:trPr>
        <w:tc>
          <w:tcPr>
            <w:tcW w:w="2405" w:type="dxa"/>
            <w:tcBorders>
              <w:top w:val="single" w:sz="4" w:space="0" w:color="000000"/>
              <w:left w:val="single" w:sz="4" w:space="0" w:color="000000"/>
              <w:bottom w:val="single" w:sz="4" w:space="0" w:color="000000"/>
              <w:right w:val="single" w:sz="4" w:space="0" w:color="000000"/>
            </w:tcBorders>
            <w:vAlign w:val="center"/>
          </w:tcPr>
          <w:p w14:paraId="525A8043" w14:textId="77777777" w:rsidR="00DF77E2" w:rsidRPr="004A1917" w:rsidRDefault="00DF77E2" w:rsidP="00937015">
            <w:pPr>
              <w:pBdr>
                <w:top w:val="nil"/>
                <w:left w:val="nil"/>
                <w:bottom w:val="nil"/>
                <w:right w:val="nil"/>
                <w:between w:val="nil"/>
              </w:pBdr>
              <w:ind w:left="29"/>
              <w:rPr>
                <w:rFonts w:ascii="Noto Sans" w:eastAsia="Montserrat" w:hAnsi="Noto Sans" w:cs="Noto Sans"/>
                <w:b/>
                <w:color w:val="000000"/>
                <w:sz w:val="20"/>
                <w:szCs w:val="20"/>
              </w:rPr>
            </w:pPr>
            <w:r w:rsidRPr="004A1917">
              <w:rPr>
                <w:rFonts w:ascii="Noto Sans" w:eastAsia="Montserrat" w:hAnsi="Noto Sans" w:cs="Noto Sans"/>
                <w:color w:val="000000"/>
                <w:sz w:val="20"/>
                <w:szCs w:val="20"/>
              </w:rPr>
              <w:t>NOM-144-SEMARNAT-2017</w:t>
            </w:r>
          </w:p>
        </w:tc>
        <w:tc>
          <w:tcPr>
            <w:tcW w:w="6813" w:type="dxa"/>
            <w:tcBorders>
              <w:top w:val="single" w:sz="4" w:space="0" w:color="000000"/>
              <w:left w:val="single" w:sz="4" w:space="0" w:color="000000"/>
              <w:bottom w:val="single" w:sz="4" w:space="0" w:color="000000"/>
              <w:right w:val="single" w:sz="4" w:space="0" w:color="000000"/>
            </w:tcBorders>
          </w:tcPr>
          <w:p w14:paraId="74F77363" w14:textId="77777777" w:rsidR="00DF77E2" w:rsidRPr="004A1917" w:rsidRDefault="00DF77E2" w:rsidP="00937015">
            <w:pPr>
              <w:spacing w:before="28"/>
              <w:jc w:val="both"/>
              <w:rPr>
                <w:rFonts w:ascii="Noto Sans" w:eastAsia="Montserrat" w:hAnsi="Noto Sans" w:cs="Noto Sans"/>
                <w:sz w:val="20"/>
                <w:szCs w:val="20"/>
              </w:rPr>
            </w:pPr>
            <w:r w:rsidRPr="004A1917">
              <w:rPr>
                <w:rFonts w:ascii="Noto Sans" w:eastAsia="Montserrat" w:hAnsi="Noto Sans" w:cs="Noto Sans"/>
                <w:color w:val="000000"/>
                <w:sz w:val="20"/>
                <w:szCs w:val="20"/>
              </w:rPr>
              <w:t>Que establece las medidas fitosanitarias y los requisitos de la marca reconocidas internacionalmente para el embalaje de madera que se utiliza en el comercio internacional de bienes y mercancías.</w:t>
            </w:r>
          </w:p>
        </w:tc>
      </w:tr>
      <w:tr w:rsidR="00DF77E2" w:rsidRPr="004A1917" w14:paraId="442CCC0D" w14:textId="77777777" w:rsidTr="00937015">
        <w:trPr>
          <w:trHeight w:val="20"/>
          <w:jc w:val="center"/>
        </w:trPr>
        <w:tc>
          <w:tcPr>
            <w:tcW w:w="2405" w:type="dxa"/>
            <w:tcBorders>
              <w:top w:val="single" w:sz="4" w:space="0" w:color="000000"/>
              <w:left w:val="single" w:sz="4" w:space="0" w:color="000000"/>
              <w:bottom w:val="single" w:sz="4" w:space="0" w:color="000000"/>
              <w:right w:val="single" w:sz="4" w:space="0" w:color="000000"/>
            </w:tcBorders>
            <w:vAlign w:val="center"/>
          </w:tcPr>
          <w:p w14:paraId="673022DE" w14:textId="77777777" w:rsidR="00DF77E2" w:rsidRPr="004A1917" w:rsidRDefault="00DF77E2" w:rsidP="00937015">
            <w:pPr>
              <w:pBdr>
                <w:top w:val="nil"/>
                <w:left w:val="nil"/>
                <w:bottom w:val="nil"/>
                <w:right w:val="nil"/>
                <w:between w:val="nil"/>
              </w:pBdr>
              <w:ind w:left="29"/>
              <w:rPr>
                <w:rFonts w:ascii="Noto Sans" w:eastAsia="Montserrat" w:hAnsi="Noto Sans" w:cs="Noto Sans"/>
                <w:b/>
                <w:color w:val="000000"/>
                <w:sz w:val="20"/>
                <w:szCs w:val="20"/>
              </w:rPr>
            </w:pPr>
            <w:r w:rsidRPr="004A1917">
              <w:rPr>
                <w:rFonts w:ascii="Noto Sans" w:eastAsia="Montserrat" w:hAnsi="Noto Sans" w:cs="Noto Sans"/>
                <w:color w:val="000000"/>
                <w:sz w:val="20"/>
                <w:szCs w:val="20"/>
              </w:rPr>
              <w:t>NOM-241-SSA1-2025</w:t>
            </w:r>
          </w:p>
        </w:tc>
        <w:tc>
          <w:tcPr>
            <w:tcW w:w="6813" w:type="dxa"/>
            <w:tcBorders>
              <w:top w:val="single" w:sz="4" w:space="0" w:color="000000"/>
              <w:left w:val="single" w:sz="4" w:space="0" w:color="000000"/>
              <w:bottom w:val="single" w:sz="4" w:space="0" w:color="000000"/>
              <w:right w:val="single" w:sz="4" w:space="0" w:color="000000"/>
            </w:tcBorders>
          </w:tcPr>
          <w:p w14:paraId="3CB69988" w14:textId="77777777" w:rsidR="00DF77E2" w:rsidRPr="004A1917" w:rsidRDefault="00DF77E2" w:rsidP="00937015">
            <w:pPr>
              <w:pBdr>
                <w:top w:val="nil"/>
                <w:left w:val="nil"/>
                <w:bottom w:val="nil"/>
                <w:right w:val="nil"/>
                <w:between w:val="nil"/>
              </w:pBdr>
              <w:tabs>
                <w:tab w:val="left" w:pos="1898"/>
                <w:tab w:val="left" w:pos="2738"/>
                <w:tab w:val="left" w:pos="4324"/>
              </w:tabs>
              <w:jc w:val="both"/>
              <w:rPr>
                <w:rFonts w:ascii="Noto Sans" w:eastAsia="Montserrat" w:hAnsi="Noto Sans" w:cs="Noto Sans"/>
                <w:color w:val="000000"/>
                <w:sz w:val="20"/>
                <w:szCs w:val="20"/>
              </w:rPr>
            </w:pPr>
            <w:r w:rsidRPr="004A1917">
              <w:rPr>
                <w:rFonts w:ascii="Noto Sans" w:eastAsia="Montserrat" w:hAnsi="Noto Sans" w:cs="Noto Sans"/>
                <w:color w:val="000000"/>
                <w:sz w:val="20"/>
                <w:szCs w:val="20"/>
              </w:rPr>
              <w:t>Buenas prácticas de fabricación de dispositivos médicos</w:t>
            </w:r>
          </w:p>
        </w:tc>
      </w:tr>
      <w:tr w:rsidR="00DF77E2" w:rsidRPr="004A1917" w14:paraId="173A6092" w14:textId="77777777" w:rsidTr="00860D71">
        <w:trPr>
          <w:trHeight w:val="20"/>
          <w:jc w:val="center"/>
        </w:trPr>
        <w:tc>
          <w:tcPr>
            <w:tcW w:w="2405" w:type="dxa"/>
            <w:tcBorders>
              <w:top w:val="single" w:sz="4" w:space="0" w:color="000000"/>
              <w:left w:val="single" w:sz="4" w:space="0" w:color="000000"/>
              <w:bottom w:val="single" w:sz="4" w:space="0" w:color="000000"/>
              <w:right w:val="single" w:sz="4" w:space="0" w:color="000000"/>
            </w:tcBorders>
            <w:vAlign w:val="center"/>
          </w:tcPr>
          <w:p w14:paraId="0CF9F97B" w14:textId="4FEA0D0A" w:rsidR="00DF77E2" w:rsidRPr="004A1917" w:rsidRDefault="00DF77E2" w:rsidP="00937015">
            <w:pPr>
              <w:pBdr>
                <w:top w:val="nil"/>
                <w:left w:val="nil"/>
                <w:bottom w:val="nil"/>
                <w:right w:val="nil"/>
                <w:between w:val="nil"/>
              </w:pBdr>
              <w:tabs>
                <w:tab w:val="left" w:pos="1898"/>
                <w:tab w:val="left" w:pos="2738"/>
                <w:tab w:val="left" w:pos="4324"/>
              </w:tabs>
              <w:ind w:left="29"/>
              <w:rPr>
                <w:rFonts w:ascii="Noto Sans" w:eastAsia="Montserrat" w:hAnsi="Noto Sans" w:cs="Noto Sans"/>
                <w:color w:val="000000"/>
                <w:sz w:val="20"/>
                <w:szCs w:val="20"/>
              </w:rPr>
            </w:pPr>
            <w:r w:rsidRPr="00860D71">
              <w:rPr>
                <w:rFonts w:ascii="Noto Sans" w:eastAsia="Montserrat" w:hAnsi="Noto Sans" w:cs="Noto Sans"/>
                <w:color w:val="000000"/>
                <w:sz w:val="20"/>
                <w:szCs w:val="20"/>
              </w:rPr>
              <w:t>ISO-15197</w:t>
            </w:r>
            <w:r w:rsidR="000B7303" w:rsidRPr="00860D71">
              <w:rPr>
                <w:rFonts w:ascii="Noto Sans" w:eastAsia="Montserrat" w:hAnsi="Noto Sans" w:cs="Noto Sans"/>
                <w:color w:val="000000"/>
                <w:sz w:val="20"/>
                <w:szCs w:val="20"/>
              </w:rPr>
              <w:t>-</w:t>
            </w:r>
            <w:r w:rsidR="00A36E10" w:rsidRPr="00860D71">
              <w:rPr>
                <w:rFonts w:ascii="Noto Sans" w:eastAsia="Montserrat" w:hAnsi="Noto Sans" w:cs="Noto Sans"/>
                <w:color w:val="000000"/>
                <w:sz w:val="20"/>
                <w:szCs w:val="20"/>
              </w:rPr>
              <w:t>2013</w:t>
            </w:r>
          </w:p>
        </w:tc>
        <w:tc>
          <w:tcPr>
            <w:tcW w:w="6813" w:type="dxa"/>
            <w:tcBorders>
              <w:top w:val="single" w:sz="4" w:space="0" w:color="000000"/>
              <w:left w:val="single" w:sz="4" w:space="0" w:color="000000"/>
              <w:bottom w:val="single" w:sz="4" w:space="0" w:color="000000"/>
              <w:right w:val="single" w:sz="4" w:space="0" w:color="000000"/>
            </w:tcBorders>
            <w:vAlign w:val="center"/>
          </w:tcPr>
          <w:p w14:paraId="6CE48E77" w14:textId="77777777" w:rsidR="00DF77E2" w:rsidRPr="004A1917" w:rsidRDefault="00DF77E2" w:rsidP="00937015">
            <w:pPr>
              <w:pBdr>
                <w:top w:val="nil"/>
                <w:left w:val="nil"/>
                <w:bottom w:val="nil"/>
                <w:right w:val="nil"/>
                <w:between w:val="nil"/>
              </w:pBdr>
              <w:tabs>
                <w:tab w:val="left" w:pos="1898"/>
                <w:tab w:val="left" w:pos="2738"/>
                <w:tab w:val="left" w:pos="4324"/>
              </w:tabs>
              <w:ind w:left="29"/>
              <w:rPr>
                <w:rFonts w:ascii="Noto Sans" w:eastAsia="Montserrat" w:hAnsi="Noto Sans" w:cs="Noto Sans"/>
                <w:color w:val="000000"/>
                <w:sz w:val="20"/>
                <w:szCs w:val="20"/>
              </w:rPr>
            </w:pPr>
            <w:r w:rsidRPr="004A1917">
              <w:rPr>
                <w:rFonts w:ascii="Noto Sans" w:eastAsia="Montserrat" w:hAnsi="Noto Sans" w:cs="Noto Sans"/>
                <w:color w:val="000000"/>
                <w:sz w:val="20"/>
                <w:szCs w:val="20"/>
              </w:rPr>
              <w:t>Norma internacional que establece los requisitos de seguridad y exactitud para los sistemas de monitoreo de glucosa en sangre.</w:t>
            </w:r>
          </w:p>
        </w:tc>
      </w:tr>
      <w:tr w:rsidR="00CE5619" w:rsidRPr="004A1917" w14:paraId="1884B528" w14:textId="77777777" w:rsidTr="0045236C">
        <w:trPr>
          <w:trHeight w:val="20"/>
          <w:jc w:val="center"/>
        </w:trPr>
        <w:tc>
          <w:tcPr>
            <w:tcW w:w="9218" w:type="dxa"/>
            <w:gridSpan w:val="2"/>
            <w:tcBorders>
              <w:top w:val="single" w:sz="4" w:space="0" w:color="000000"/>
              <w:left w:val="single" w:sz="4" w:space="0" w:color="000000"/>
              <w:bottom w:val="single" w:sz="4" w:space="0" w:color="000000"/>
              <w:right w:val="single" w:sz="4" w:space="0" w:color="000000"/>
            </w:tcBorders>
            <w:vAlign w:val="center"/>
          </w:tcPr>
          <w:p w14:paraId="632188A9" w14:textId="77777777" w:rsidR="00CE5619" w:rsidRPr="004A1917" w:rsidRDefault="00CE5619" w:rsidP="00697493">
            <w:pPr>
              <w:pBdr>
                <w:top w:val="nil"/>
                <w:left w:val="nil"/>
                <w:bottom w:val="nil"/>
                <w:right w:val="nil"/>
                <w:between w:val="nil"/>
              </w:pBdr>
              <w:tabs>
                <w:tab w:val="left" w:pos="1898"/>
                <w:tab w:val="left" w:pos="2738"/>
                <w:tab w:val="left" w:pos="4324"/>
              </w:tabs>
              <w:ind w:left="29"/>
              <w:jc w:val="both"/>
              <w:rPr>
                <w:rFonts w:ascii="Noto Sans" w:eastAsia="Montserrat" w:hAnsi="Noto Sans" w:cs="Noto Sans"/>
                <w:color w:val="000000"/>
                <w:sz w:val="20"/>
                <w:szCs w:val="20"/>
              </w:rPr>
            </w:pPr>
            <w:r w:rsidRPr="004A1917">
              <w:rPr>
                <w:rFonts w:ascii="Noto Sans" w:eastAsia="Montserrat" w:hAnsi="Noto Sans" w:cs="Noto Sans"/>
                <w:color w:val="000000"/>
                <w:sz w:val="20"/>
                <w:szCs w:val="20"/>
              </w:rPr>
              <w:t>Suplemento para Establecimientos dedicados a la venta y suministro de medicamentos y demás insumos para la salud.</w:t>
            </w:r>
          </w:p>
        </w:tc>
      </w:tr>
    </w:tbl>
    <w:p w14:paraId="76F0ADBC" w14:textId="77777777" w:rsidR="00DF77E2" w:rsidRPr="004A1917" w:rsidRDefault="00DF77E2" w:rsidP="004B67BF">
      <w:pPr>
        <w:spacing w:line="259" w:lineRule="auto"/>
        <w:jc w:val="both"/>
        <w:rPr>
          <w:rFonts w:ascii="Noto Sans" w:eastAsia="Montserrat" w:hAnsi="Noto Sans" w:cs="Noto Sans"/>
          <w:sz w:val="20"/>
          <w:szCs w:val="20"/>
        </w:rPr>
      </w:pPr>
    </w:p>
    <w:p w14:paraId="378DBC71" w14:textId="77777777" w:rsidR="00DF77E2" w:rsidRPr="004A1917" w:rsidRDefault="00DF77E2" w:rsidP="004B67BF">
      <w:pPr>
        <w:spacing w:line="259" w:lineRule="auto"/>
        <w:jc w:val="both"/>
        <w:rPr>
          <w:rFonts w:ascii="Noto Sans" w:eastAsia="Montserrat" w:hAnsi="Noto Sans" w:cs="Noto Sans"/>
          <w:sz w:val="20"/>
          <w:szCs w:val="20"/>
        </w:rPr>
      </w:pPr>
    </w:p>
    <w:p w14:paraId="3F4A5BBE" w14:textId="77777777" w:rsidR="004B67BF" w:rsidRPr="004A1917" w:rsidRDefault="004B67BF" w:rsidP="004B67BF">
      <w:pPr>
        <w:spacing w:line="259" w:lineRule="auto"/>
        <w:jc w:val="both"/>
        <w:rPr>
          <w:rFonts w:ascii="Noto Sans" w:eastAsia="Montserrat" w:hAnsi="Noto Sans" w:cs="Noto Sans"/>
          <w:sz w:val="20"/>
          <w:szCs w:val="20"/>
        </w:rPr>
      </w:pPr>
    </w:p>
    <w:p w14:paraId="22AE6982" w14:textId="77777777" w:rsidR="004B67BF" w:rsidRPr="004A1917" w:rsidRDefault="004B67BF" w:rsidP="004B67BF">
      <w:pPr>
        <w:pBdr>
          <w:top w:val="nil"/>
          <w:left w:val="nil"/>
          <w:bottom w:val="nil"/>
          <w:right w:val="nil"/>
          <w:between w:val="nil"/>
        </w:pBdr>
        <w:jc w:val="both"/>
        <w:rPr>
          <w:rFonts w:ascii="Noto Sans" w:eastAsia="Montserrat" w:hAnsi="Noto Sans" w:cs="Noto Sans"/>
          <w:color w:val="000000"/>
          <w:sz w:val="20"/>
          <w:szCs w:val="20"/>
        </w:rPr>
      </w:pPr>
    </w:p>
    <w:p w14:paraId="18125FC5" w14:textId="77777777" w:rsidR="004B67BF" w:rsidRPr="004A1917" w:rsidRDefault="004B67BF" w:rsidP="004B67BF">
      <w:pPr>
        <w:pBdr>
          <w:top w:val="nil"/>
          <w:left w:val="nil"/>
          <w:bottom w:val="nil"/>
          <w:right w:val="nil"/>
          <w:between w:val="nil"/>
        </w:pBdr>
        <w:jc w:val="both"/>
        <w:rPr>
          <w:rFonts w:ascii="Noto Sans" w:eastAsia="Montserrat" w:hAnsi="Noto Sans" w:cs="Noto Sans"/>
          <w:color w:val="000000"/>
          <w:sz w:val="20"/>
          <w:szCs w:val="20"/>
        </w:rPr>
      </w:pPr>
      <w:r w:rsidRPr="004A1917">
        <w:rPr>
          <w:rFonts w:ascii="Noto Sans" w:eastAsia="Montserrat" w:hAnsi="Noto Sans" w:cs="Noto Sans"/>
          <w:color w:val="000000"/>
          <w:sz w:val="20"/>
          <w:szCs w:val="20"/>
        </w:rPr>
        <w:t>Para lo cual se integra como parte del presente:</w:t>
      </w:r>
    </w:p>
    <w:p w14:paraId="13F0BD3E" w14:textId="77777777" w:rsidR="004B67BF" w:rsidRPr="004A1917" w:rsidRDefault="004B67BF" w:rsidP="004B67BF">
      <w:pPr>
        <w:pBdr>
          <w:top w:val="nil"/>
          <w:left w:val="nil"/>
          <w:bottom w:val="nil"/>
          <w:right w:val="nil"/>
          <w:between w:val="nil"/>
        </w:pBdr>
        <w:jc w:val="both"/>
        <w:rPr>
          <w:rFonts w:ascii="Noto Sans" w:eastAsia="Montserrat" w:hAnsi="Noto Sans" w:cs="Noto Sans"/>
          <w:color w:val="000000"/>
          <w:sz w:val="20"/>
          <w:szCs w:val="20"/>
        </w:rPr>
      </w:pPr>
    </w:p>
    <w:p w14:paraId="1598C19A" w14:textId="5664604E" w:rsidR="004B67BF" w:rsidRPr="004A1917" w:rsidRDefault="004B67BF" w:rsidP="004B67BF">
      <w:pPr>
        <w:numPr>
          <w:ilvl w:val="0"/>
          <w:numId w:val="7"/>
        </w:numPr>
        <w:pBdr>
          <w:top w:val="nil"/>
          <w:left w:val="nil"/>
          <w:bottom w:val="nil"/>
          <w:right w:val="nil"/>
          <w:between w:val="nil"/>
        </w:pBdr>
        <w:ind w:left="426" w:hanging="426"/>
        <w:jc w:val="both"/>
        <w:rPr>
          <w:rFonts w:ascii="Noto Sans" w:eastAsia="Montserrat" w:hAnsi="Noto Sans" w:cs="Noto Sans"/>
          <w:sz w:val="20"/>
          <w:szCs w:val="20"/>
        </w:rPr>
      </w:pPr>
      <w:r w:rsidRPr="004A1917">
        <w:rPr>
          <w:rFonts w:ascii="Noto Sans" w:eastAsia="Montserrat" w:hAnsi="Noto Sans" w:cs="Noto Sans"/>
          <w:b/>
          <w:bCs/>
          <w:color w:val="000000"/>
          <w:sz w:val="20"/>
          <w:szCs w:val="20"/>
        </w:rPr>
        <w:t xml:space="preserve">“Formato de cumplimiento de normas aplicable para la clave del grupo 080” </w:t>
      </w:r>
      <w:r w:rsidRPr="004A1917">
        <w:rPr>
          <w:rFonts w:ascii="Noto Sans" w:eastAsia="Montserrat" w:hAnsi="Noto Sans" w:cs="Noto Sans"/>
          <w:color w:val="000000"/>
          <w:sz w:val="20"/>
          <w:szCs w:val="20"/>
        </w:rPr>
        <w:t>contenida en el Compendio Nacional de Insumos para la Salud, del “</w:t>
      </w:r>
      <w:r w:rsidR="006D45C2" w:rsidRPr="004A1917">
        <w:rPr>
          <w:rFonts w:ascii="Noto Sans" w:eastAsia="Montserrat" w:hAnsi="Noto Sans" w:cs="Noto Sans"/>
          <w:color w:val="000000"/>
          <w:sz w:val="20"/>
          <w:szCs w:val="20"/>
        </w:rPr>
        <w:t>Licitante</w:t>
      </w:r>
      <w:r w:rsidRPr="004A1917">
        <w:rPr>
          <w:rFonts w:ascii="Noto Sans" w:eastAsia="Montserrat" w:hAnsi="Noto Sans" w:cs="Noto Sans"/>
          <w:color w:val="000000"/>
          <w:sz w:val="20"/>
          <w:szCs w:val="20"/>
        </w:rPr>
        <w:t>”</w:t>
      </w:r>
      <w:r w:rsidR="002D2C26">
        <w:rPr>
          <w:rFonts w:ascii="Noto Sans" w:eastAsia="Montserrat" w:hAnsi="Noto Sans" w:cs="Noto Sans"/>
          <w:color w:val="000000"/>
          <w:sz w:val="20"/>
          <w:szCs w:val="20"/>
        </w:rPr>
        <w:t>.</w:t>
      </w:r>
    </w:p>
    <w:p w14:paraId="2047EEC3" w14:textId="77777777" w:rsidR="004B67BF" w:rsidRPr="004A1917" w:rsidRDefault="004B67BF" w:rsidP="004B67BF">
      <w:pPr>
        <w:pBdr>
          <w:top w:val="nil"/>
          <w:left w:val="nil"/>
          <w:bottom w:val="nil"/>
          <w:right w:val="nil"/>
          <w:between w:val="nil"/>
        </w:pBdr>
        <w:jc w:val="both"/>
        <w:rPr>
          <w:rFonts w:ascii="Noto Sans" w:eastAsia="Montserrat" w:hAnsi="Noto Sans" w:cs="Noto Sans"/>
          <w:color w:val="000000"/>
          <w:sz w:val="20"/>
          <w:szCs w:val="20"/>
        </w:rPr>
      </w:pPr>
    </w:p>
    <w:p w14:paraId="029F8310" w14:textId="77777777" w:rsidR="004B67BF" w:rsidRPr="004A1917" w:rsidRDefault="004B67BF" w:rsidP="004B67BF">
      <w:pPr>
        <w:pBdr>
          <w:top w:val="nil"/>
          <w:left w:val="nil"/>
          <w:bottom w:val="nil"/>
          <w:right w:val="nil"/>
          <w:between w:val="nil"/>
        </w:pBdr>
        <w:jc w:val="both"/>
        <w:rPr>
          <w:rFonts w:ascii="Noto Sans" w:eastAsia="Montserrat" w:hAnsi="Noto Sans" w:cs="Noto Sans"/>
          <w:sz w:val="20"/>
          <w:szCs w:val="20"/>
        </w:rPr>
      </w:pPr>
      <w:r w:rsidRPr="004A1917">
        <w:rPr>
          <w:rFonts w:ascii="Noto Sans" w:eastAsia="Montserrat" w:hAnsi="Noto Sans" w:cs="Noto Sans"/>
          <w:color w:val="000000"/>
          <w:sz w:val="20"/>
          <w:szCs w:val="20"/>
        </w:rPr>
        <w:t xml:space="preserve">El cual podrá </w:t>
      </w:r>
      <w:r w:rsidRPr="004A1917">
        <w:rPr>
          <w:rFonts w:ascii="Noto Sans" w:eastAsia="Montserrat" w:hAnsi="Noto Sans" w:cs="Noto Sans"/>
          <w:sz w:val="20"/>
          <w:szCs w:val="20"/>
        </w:rPr>
        <w:t>ser utilizado para dar cumplimiento al presente requisito, o bien, presentar escrito libre en papel membretado en los términos indicados en el presente apartado.</w:t>
      </w:r>
    </w:p>
    <w:p w14:paraId="3C73B695" w14:textId="77777777" w:rsidR="004B67BF" w:rsidRPr="004A1917" w:rsidRDefault="004B67BF" w:rsidP="004B67BF">
      <w:pPr>
        <w:pBdr>
          <w:top w:val="nil"/>
          <w:left w:val="nil"/>
          <w:bottom w:val="nil"/>
          <w:right w:val="nil"/>
          <w:between w:val="nil"/>
        </w:pBdr>
        <w:jc w:val="both"/>
        <w:rPr>
          <w:rFonts w:ascii="Noto Sans" w:eastAsia="Montserrat" w:hAnsi="Noto Sans" w:cs="Noto Sans"/>
          <w:color w:val="000000"/>
          <w:sz w:val="20"/>
          <w:szCs w:val="20"/>
        </w:rPr>
      </w:pPr>
    </w:p>
    <w:p w14:paraId="3E304DB2" w14:textId="77777777" w:rsidR="004B67BF" w:rsidRPr="004A1917" w:rsidRDefault="004B67BF" w:rsidP="004B67BF">
      <w:pPr>
        <w:jc w:val="both"/>
        <w:rPr>
          <w:rFonts w:ascii="Noto Sans" w:hAnsi="Noto Sans" w:cs="Noto Sans"/>
          <w:b/>
          <w:bCs/>
          <w:sz w:val="20"/>
          <w:szCs w:val="20"/>
          <w:lang w:val="es-MX"/>
        </w:rPr>
      </w:pPr>
      <w:r w:rsidRPr="004A1917">
        <w:rPr>
          <w:rFonts w:ascii="Noto Sans" w:eastAsia="Montserrat" w:hAnsi="Noto Sans" w:cs="Noto Sans"/>
          <w:b/>
          <w:color w:val="000000"/>
          <w:sz w:val="20"/>
          <w:szCs w:val="20"/>
        </w:rPr>
        <w:t xml:space="preserve">7.- </w:t>
      </w:r>
      <w:r w:rsidRPr="004A1917">
        <w:rPr>
          <w:rFonts w:ascii="Noto Sans" w:hAnsi="Noto Sans" w:cs="Noto Sans"/>
          <w:b/>
          <w:bCs/>
          <w:sz w:val="20"/>
          <w:szCs w:val="20"/>
        </w:rPr>
        <w:t>Licencias, permisos, registros, certificados o autorizaciones que debe cumplir o aplicarse al bien a contratar.</w:t>
      </w:r>
    </w:p>
    <w:p w14:paraId="5E216ECB" w14:textId="77777777" w:rsidR="004B67BF" w:rsidRPr="004A1917" w:rsidRDefault="004B67BF" w:rsidP="004B67BF">
      <w:pPr>
        <w:pBdr>
          <w:top w:val="nil"/>
          <w:left w:val="nil"/>
          <w:bottom w:val="nil"/>
          <w:right w:val="nil"/>
          <w:between w:val="nil"/>
        </w:pBdr>
        <w:jc w:val="both"/>
        <w:rPr>
          <w:rFonts w:ascii="Noto Sans" w:eastAsia="Montserrat" w:hAnsi="Noto Sans" w:cs="Noto Sans"/>
          <w:b/>
          <w:color w:val="000000"/>
          <w:sz w:val="20"/>
          <w:szCs w:val="20"/>
          <w:lang w:val="es-MX"/>
        </w:rPr>
      </w:pPr>
    </w:p>
    <w:p w14:paraId="43A44660" w14:textId="2BEA070F" w:rsidR="004B67BF" w:rsidRPr="004A1917" w:rsidRDefault="004B67BF" w:rsidP="004B67BF">
      <w:pPr>
        <w:pBdr>
          <w:top w:val="nil"/>
          <w:left w:val="nil"/>
          <w:bottom w:val="nil"/>
          <w:right w:val="nil"/>
          <w:between w:val="nil"/>
        </w:pBdr>
        <w:jc w:val="both"/>
        <w:rPr>
          <w:rFonts w:ascii="Noto Sans" w:eastAsia="Montserrat" w:hAnsi="Noto Sans" w:cs="Noto Sans"/>
          <w:color w:val="000000"/>
          <w:sz w:val="20"/>
          <w:szCs w:val="20"/>
        </w:rPr>
      </w:pPr>
      <w:r w:rsidRPr="004A1917">
        <w:rPr>
          <w:rFonts w:ascii="Noto Sans" w:eastAsia="Montserrat" w:hAnsi="Noto Sans" w:cs="Noto Sans"/>
          <w:color w:val="000000"/>
          <w:sz w:val="20"/>
          <w:szCs w:val="20"/>
        </w:rPr>
        <w:t xml:space="preserve">Atendiendo a la obligación en materia sanitaria, respecto a las licencias y avisos que se deben presentar por </w:t>
      </w:r>
      <w:r w:rsidR="00007E25">
        <w:rPr>
          <w:rFonts w:ascii="Noto Sans" w:eastAsia="Montserrat" w:hAnsi="Noto Sans" w:cs="Noto Sans"/>
          <w:color w:val="000000"/>
          <w:sz w:val="20"/>
          <w:szCs w:val="20"/>
        </w:rPr>
        <w:t>los</w:t>
      </w:r>
      <w:r w:rsidRPr="004A1917">
        <w:rPr>
          <w:rFonts w:ascii="Noto Sans" w:eastAsia="Montserrat" w:hAnsi="Noto Sans" w:cs="Noto Sans"/>
          <w:color w:val="000000"/>
          <w:sz w:val="20"/>
          <w:szCs w:val="20"/>
        </w:rPr>
        <w:t xml:space="preserve"> “</w:t>
      </w:r>
      <w:r w:rsidR="006D45C2" w:rsidRPr="004A1917">
        <w:rPr>
          <w:rFonts w:ascii="Noto Sans" w:eastAsia="Montserrat" w:hAnsi="Noto Sans" w:cs="Noto Sans"/>
          <w:color w:val="000000"/>
          <w:sz w:val="20"/>
          <w:szCs w:val="20"/>
        </w:rPr>
        <w:t>Licitante</w:t>
      </w:r>
      <w:r w:rsidR="00007E25">
        <w:rPr>
          <w:rFonts w:ascii="Noto Sans" w:eastAsia="Montserrat" w:hAnsi="Noto Sans" w:cs="Noto Sans"/>
          <w:color w:val="000000"/>
          <w:sz w:val="20"/>
          <w:szCs w:val="20"/>
        </w:rPr>
        <w:t>s</w:t>
      </w:r>
      <w:r w:rsidRPr="004A1917">
        <w:rPr>
          <w:rFonts w:ascii="Noto Sans" w:eastAsia="Montserrat" w:hAnsi="Noto Sans" w:cs="Noto Sans"/>
          <w:color w:val="000000"/>
          <w:sz w:val="20"/>
          <w:szCs w:val="20"/>
        </w:rPr>
        <w:t xml:space="preserve">”, involucrados en el proceso de fabricación, almacenamiento y distribución del bien objeto de contratación, se deberá anexar de manera legible, los siguientes documentos presentados ante la COFEPRIS: </w:t>
      </w:r>
    </w:p>
    <w:p w14:paraId="102CA88B" w14:textId="77777777" w:rsidR="004B67BF" w:rsidRPr="004A1917" w:rsidRDefault="004B67BF" w:rsidP="004B67BF">
      <w:pPr>
        <w:pBdr>
          <w:top w:val="nil"/>
          <w:left w:val="nil"/>
          <w:bottom w:val="nil"/>
          <w:right w:val="nil"/>
          <w:between w:val="nil"/>
        </w:pBdr>
        <w:jc w:val="both"/>
        <w:rPr>
          <w:rFonts w:ascii="Noto Sans" w:eastAsia="Montserrat" w:hAnsi="Noto Sans" w:cs="Noto Sans"/>
          <w:color w:val="000000"/>
          <w:sz w:val="20"/>
          <w:szCs w:val="20"/>
        </w:rPr>
      </w:pPr>
    </w:p>
    <w:p w14:paraId="1C4AA3E8" w14:textId="77777777" w:rsidR="004B67BF" w:rsidRPr="004A1917" w:rsidRDefault="004B67BF" w:rsidP="004B67BF">
      <w:pPr>
        <w:numPr>
          <w:ilvl w:val="0"/>
          <w:numId w:val="5"/>
        </w:numPr>
        <w:pBdr>
          <w:top w:val="nil"/>
          <w:left w:val="nil"/>
          <w:bottom w:val="nil"/>
          <w:right w:val="nil"/>
          <w:between w:val="nil"/>
        </w:pBdr>
        <w:spacing w:line="256" w:lineRule="auto"/>
        <w:ind w:left="426" w:hanging="426"/>
        <w:jc w:val="both"/>
        <w:rPr>
          <w:rFonts w:ascii="Noto Sans" w:hAnsi="Noto Sans" w:cs="Noto Sans"/>
          <w:b/>
          <w:bCs/>
          <w:color w:val="000000"/>
          <w:sz w:val="20"/>
          <w:szCs w:val="20"/>
        </w:rPr>
      </w:pPr>
      <w:r w:rsidRPr="004A1917">
        <w:rPr>
          <w:rFonts w:ascii="Noto Sans" w:hAnsi="Noto Sans" w:cs="Noto Sans"/>
          <w:b/>
          <w:bCs/>
          <w:color w:val="000000"/>
          <w:sz w:val="20"/>
          <w:szCs w:val="20"/>
        </w:rPr>
        <w:t>Del Titular del Registro Sanitario:</w:t>
      </w:r>
    </w:p>
    <w:p w14:paraId="767EB2BA" w14:textId="77777777" w:rsidR="004B67BF" w:rsidRPr="004A1917" w:rsidRDefault="004B67BF" w:rsidP="004B67BF">
      <w:pPr>
        <w:pStyle w:val="Prrafodelista"/>
        <w:numPr>
          <w:ilvl w:val="0"/>
          <w:numId w:val="8"/>
        </w:numPr>
        <w:jc w:val="both"/>
        <w:rPr>
          <w:rFonts w:ascii="Noto Sans" w:eastAsia="Times New Roman" w:hAnsi="Noto Sans" w:cs="Noto Sans"/>
          <w:sz w:val="20"/>
          <w:szCs w:val="20"/>
          <w:lang w:eastAsia="ar-SA"/>
        </w:rPr>
      </w:pPr>
      <w:r w:rsidRPr="004A1917">
        <w:rPr>
          <w:rFonts w:ascii="Noto Sans" w:eastAsia="Times New Roman" w:hAnsi="Noto Sans" w:cs="Noto Sans"/>
          <w:sz w:val="20"/>
          <w:szCs w:val="20"/>
          <w:lang w:eastAsia="ar-SA"/>
        </w:rPr>
        <w:t xml:space="preserve">Su Aviso de funcionamiento. </w:t>
      </w:r>
    </w:p>
    <w:p w14:paraId="759B734B" w14:textId="77777777" w:rsidR="004B67BF" w:rsidRPr="004A1917" w:rsidRDefault="004B67BF" w:rsidP="004B67BF">
      <w:pPr>
        <w:pStyle w:val="Prrafodelista"/>
        <w:numPr>
          <w:ilvl w:val="0"/>
          <w:numId w:val="8"/>
        </w:numPr>
        <w:suppressAutoHyphens/>
        <w:jc w:val="both"/>
        <w:rPr>
          <w:rFonts w:ascii="Noto Sans" w:eastAsia="Times New Roman" w:hAnsi="Noto Sans" w:cs="Noto Sans"/>
          <w:sz w:val="20"/>
          <w:szCs w:val="20"/>
          <w:lang w:eastAsia="ar-SA"/>
        </w:rPr>
      </w:pPr>
      <w:r w:rsidRPr="004A1917">
        <w:rPr>
          <w:rFonts w:ascii="Noto Sans" w:hAnsi="Noto Sans" w:cs="Noto Sans"/>
          <w:sz w:val="20"/>
          <w:szCs w:val="20"/>
        </w:rPr>
        <w:t>Su Aviso de responsable sanitario.</w:t>
      </w:r>
    </w:p>
    <w:p w14:paraId="67A2E979" w14:textId="77777777" w:rsidR="004B67BF" w:rsidRPr="004A1917" w:rsidRDefault="004B67BF" w:rsidP="004B67BF">
      <w:pPr>
        <w:suppressAutoHyphens/>
        <w:jc w:val="both"/>
        <w:rPr>
          <w:rFonts w:ascii="Noto Sans" w:eastAsia="Times New Roman" w:hAnsi="Noto Sans" w:cs="Noto Sans"/>
          <w:sz w:val="20"/>
          <w:szCs w:val="20"/>
          <w:lang w:eastAsia="ar-SA"/>
        </w:rPr>
      </w:pPr>
    </w:p>
    <w:p w14:paraId="6FE3B014" w14:textId="77777777" w:rsidR="004B67BF" w:rsidRPr="004A1917" w:rsidRDefault="004B67BF" w:rsidP="004B67BF">
      <w:pPr>
        <w:numPr>
          <w:ilvl w:val="0"/>
          <w:numId w:val="2"/>
        </w:numPr>
        <w:pBdr>
          <w:top w:val="nil"/>
          <w:left w:val="nil"/>
          <w:bottom w:val="nil"/>
          <w:right w:val="nil"/>
          <w:between w:val="nil"/>
        </w:pBdr>
        <w:spacing w:line="256" w:lineRule="auto"/>
        <w:ind w:left="426" w:hanging="426"/>
        <w:jc w:val="both"/>
        <w:rPr>
          <w:rFonts w:ascii="Noto Sans" w:hAnsi="Noto Sans" w:cs="Noto Sans"/>
          <w:color w:val="000000"/>
          <w:sz w:val="20"/>
          <w:szCs w:val="20"/>
        </w:rPr>
      </w:pPr>
      <w:r w:rsidRPr="004A1917">
        <w:rPr>
          <w:rFonts w:ascii="Noto Sans" w:eastAsia="Montserrat" w:hAnsi="Noto Sans" w:cs="Noto Sans"/>
          <w:b/>
          <w:color w:val="000000"/>
          <w:sz w:val="20"/>
          <w:szCs w:val="20"/>
        </w:rPr>
        <w:t xml:space="preserve">Para los distribuidores, deberán anexar: </w:t>
      </w:r>
    </w:p>
    <w:p w14:paraId="0CE6E967" w14:textId="77777777" w:rsidR="004B67BF" w:rsidRPr="004A1917" w:rsidRDefault="004B67BF" w:rsidP="004B67BF">
      <w:pPr>
        <w:pStyle w:val="Prrafodelista"/>
        <w:numPr>
          <w:ilvl w:val="0"/>
          <w:numId w:val="2"/>
        </w:numPr>
        <w:jc w:val="both"/>
        <w:rPr>
          <w:rFonts w:ascii="Noto Sans" w:eastAsia="Times New Roman" w:hAnsi="Noto Sans" w:cs="Noto Sans"/>
          <w:sz w:val="20"/>
          <w:szCs w:val="20"/>
          <w:lang w:eastAsia="ar-SA"/>
        </w:rPr>
      </w:pPr>
      <w:r w:rsidRPr="004A1917">
        <w:rPr>
          <w:rFonts w:ascii="Noto Sans" w:eastAsia="Times New Roman" w:hAnsi="Noto Sans" w:cs="Noto Sans"/>
          <w:sz w:val="20"/>
          <w:szCs w:val="20"/>
          <w:lang w:eastAsia="ar-SA"/>
        </w:rPr>
        <w:t xml:space="preserve">Su Aviso de funcionamiento. </w:t>
      </w:r>
    </w:p>
    <w:p w14:paraId="1194CAE5" w14:textId="77777777" w:rsidR="004B67BF" w:rsidRPr="004A1917" w:rsidRDefault="004B67BF" w:rsidP="004B67BF">
      <w:pPr>
        <w:pStyle w:val="Prrafodelista"/>
        <w:numPr>
          <w:ilvl w:val="0"/>
          <w:numId w:val="2"/>
        </w:numPr>
        <w:suppressAutoHyphens/>
        <w:jc w:val="both"/>
        <w:rPr>
          <w:rFonts w:ascii="Noto Sans" w:eastAsia="Times New Roman" w:hAnsi="Noto Sans" w:cs="Noto Sans"/>
          <w:sz w:val="20"/>
          <w:szCs w:val="20"/>
          <w:lang w:eastAsia="ar-SA"/>
        </w:rPr>
      </w:pPr>
      <w:r w:rsidRPr="004A1917">
        <w:rPr>
          <w:rFonts w:ascii="Noto Sans" w:hAnsi="Noto Sans" w:cs="Noto Sans"/>
          <w:sz w:val="20"/>
          <w:szCs w:val="20"/>
        </w:rPr>
        <w:t>Su Aviso de responsable sanitario.</w:t>
      </w:r>
    </w:p>
    <w:p w14:paraId="143868B1" w14:textId="77777777" w:rsidR="004B67BF" w:rsidRPr="004A1917" w:rsidRDefault="004B67BF" w:rsidP="004B67BF">
      <w:pPr>
        <w:pStyle w:val="Prrafodelista"/>
        <w:numPr>
          <w:ilvl w:val="0"/>
          <w:numId w:val="11"/>
        </w:numPr>
        <w:suppressAutoHyphens/>
        <w:jc w:val="both"/>
        <w:rPr>
          <w:rFonts w:ascii="Noto Sans" w:eastAsia="Times New Roman" w:hAnsi="Noto Sans" w:cs="Noto Sans"/>
          <w:sz w:val="20"/>
          <w:szCs w:val="20"/>
          <w:lang w:eastAsia="ar-SA"/>
        </w:rPr>
      </w:pPr>
      <w:r w:rsidRPr="004A1917">
        <w:rPr>
          <w:rFonts w:ascii="Noto Sans" w:eastAsia="Times New Roman" w:hAnsi="Noto Sans" w:cs="Noto Sans"/>
          <w:sz w:val="20"/>
          <w:szCs w:val="20"/>
          <w:lang w:eastAsia="ar-SA"/>
        </w:rPr>
        <w:t>Aviso de funcionamiento del Titular del Registro Sanitario.</w:t>
      </w:r>
    </w:p>
    <w:p w14:paraId="53151C4D" w14:textId="77777777" w:rsidR="004B67BF" w:rsidRPr="004A1917" w:rsidRDefault="004B67BF" w:rsidP="004B67BF">
      <w:pPr>
        <w:pStyle w:val="Prrafodelista"/>
        <w:numPr>
          <w:ilvl w:val="0"/>
          <w:numId w:val="11"/>
        </w:numPr>
        <w:suppressAutoHyphens/>
        <w:jc w:val="both"/>
        <w:rPr>
          <w:rFonts w:ascii="Noto Sans" w:eastAsia="Times New Roman" w:hAnsi="Noto Sans" w:cs="Noto Sans"/>
          <w:sz w:val="20"/>
          <w:szCs w:val="20"/>
          <w:lang w:eastAsia="ar-SA"/>
        </w:rPr>
      </w:pPr>
      <w:r w:rsidRPr="004A1917">
        <w:rPr>
          <w:rFonts w:ascii="Noto Sans" w:eastAsia="Times New Roman" w:hAnsi="Noto Sans" w:cs="Noto Sans"/>
          <w:sz w:val="20"/>
          <w:szCs w:val="20"/>
          <w:lang w:eastAsia="ar-SA"/>
        </w:rPr>
        <w:t>Aviso de responsable sanitario del Titular del Registro Sanitario.</w:t>
      </w:r>
    </w:p>
    <w:p w14:paraId="6BEB932E" w14:textId="77777777" w:rsidR="004B67BF" w:rsidRPr="004A1917" w:rsidRDefault="004B67BF" w:rsidP="004B67BF">
      <w:pPr>
        <w:suppressAutoHyphens/>
        <w:jc w:val="both"/>
        <w:rPr>
          <w:rFonts w:ascii="Noto Sans" w:eastAsia="Times New Roman" w:hAnsi="Noto Sans" w:cs="Noto Sans"/>
          <w:sz w:val="20"/>
          <w:szCs w:val="20"/>
          <w:lang w:eastAsia="ar-SA"/>
        </w:rPr>
      </w:pPr>
    </w:p>
    <w:p w14:paraId="477A4A6A" w14:textId="257A07E6" w:rsidR="004B67BF" w:rsidRPr="004A1917" w:rsidRDefault="004B67BF" w:rsidP="004B67BF">
      <w:pPr>
        <w:jc w:val="both"/>
        <w:rPr>
          <w:rFonts w:ascii="Noto Sans" w:eastAsia="Montserrat" w:hAnsi="Noto Sans" w:cs="Noto Sans"/>
          <w:sz w:val="20"/>
          <w:szCs w:val="20"/>
        </w:rPr>
      </w:pPr>
      <w:r w:rsidRPr="004A1917">
        <w:rPr>
          <w:rFonts w:ascii="Noto Sans" w:eastAsia="Montserrat" w:hAnsi="Noto Sans" w:cs="Noto Sans"/>
          <w:sz w:val="20"/>
          <w:szCs w:val="20"/>
        </w:rPr>
        <w:t xml:space="preserve">Adicionalmente y en apego a las disposiciones emitidas por la COFEPRIS publicadas en la página </w:t>
      </w:r>
      <w:hyperlink r:id="rId7">
        <w:r w:rsidRPr="004A1917">
          <w:rPr>
            <w:rFonts w:ascii="Noto Sans" w:eastAsia="Montserrat" w:hAnsi="Noto Sans" w:cs="Noto Sans"/>
            <w:color w:val="467886"/>
            <w:sz w:val="20"/>
            <w:szCs w:val="20"/>
            <w:u w:val="single"/>
          </w:rPr>
          <w:t>https://www.gob.mx/cofepris/acciones-y-programas/plataforma-de-proveedores-irreulares-de-medicamentos?state=published</w:t>
        </w:r>
      </w:hyperlink>
      <w:r w:rsidRPr="004A1917">
        <w:rPr>
          <w:rFonts w:ascii="Noto Sans" w:eastAsia="Montserrat" w:hAnsi="Noto Sans" w:cs="Noto Sans"/>
          <w:sz w:val="20"/>
          <w:szCs w:val="20"/>
        </w:rPr>
        <w:t>, el “</w:t>
      </w:r>
      <w:r w:rsidR="006D45C2" w:rsidRPr="004A1917">
        <w:rPr>
          <w:rFonts w:ascii="Noto Sans" w:eastAsia="Montserrat" w:hAnsi="Noto Sans" w:cs="Noto Sans"/>
          <w:sz w:val="20"/>
          <w:szCs w:val="20"/>
        </w:rPr>
        <w:t>Licitante</w:t>
      </w:r>
      <w:r w:rsidRPr="004A1917">
        <w:rPr>
          <w:rFonts w:ascii="Noto Sans" w:eastAsia="Montserrat" w:hAnsi="Noto Sans" w:cs="Noto Sans"/>
          <w:sz w:val="20"/>
          <w:szCs w:val="20"/>
        </w:rPr>
        <w:t xml:space="preserve">” podrá presentar escrito en el que manifieste que los involucrados en el proceso de almacenamiento y distribución no se encuentran en el listado en comento. </w:t>
      </w:r>
    </w:p>
    <w:p w14:paraId="3985A458" w14:textId="77777777" w:rsidR="004B67BF" w:rsidRPr="004A1917" w:rsidRDefault="004B67BF" w:rsidP="004B67BF">
      <w:pPr>
        <w:jc w:val="both"/>
        <w:rPr>
          <w:rFonts w:ascii="Noto Sans" w:eastAsia="Montserrat" w:hAnsi="Noto Sans" w:cs="Noto Sans"/>
          <w:sz w:val="20"/>
          <w:szCs w:val="20"/>
        </w:rPr>
      </w:pPr>
    </w:p>
    <w:p w14:paraId="56FE83A8" w14:textId="24D92567" w:rsidR="004B67BF" w:rsidRPr="004A1917" w:rsidRDefault="004B67BF" w:rsidP="004B67BF">
      <w:pPr>
        <w:jc w:val="both"/>
        <w:rPr>
          <w:rFonts w:ascii="Noto Sans" w:eastAsia="Montserrat" w:hAnsi="Noto Sans" w:cs="Noto Sans"/>
          <w:sz w:val="20"/>
          <w:szCs w:val="20"/>
        </w:rPr>
      </w:pPr>
      <w:r w:rsidRPr="004A1917">
        <w:rPr>
          <w:rFonts w:ascii="Noto Sans" w:eastAsia="Montserrat" w:hAnsi="Noto Sans" w:cs="Noto Sans"/>
          <w:sz w:val="20"/>
          <w:szCs w:val="20"/>
        </w:rPr>
        <w:t xml:space="preserve">Con independencia de lo anterior, en el proceso de evaluación técnica se consultará que los responsables del proceso de almacenamiento y distribución no se encuentren contemplados en la “Relación de distribuidores de medicamentos que no cumplen con la regulación sanitaria”; en caso de que aparezca en esta lista, el requisito contenido en el presente numeral se tendrá como </w:t>
      </w:r>
      <w:r w:rsidRPr="004A1917">
        <w:rPr>
          <w:rFonts w:ascii="Noto Sans" w:eastAsia="Montserrat" w:hAnsi="Noto Sans" w:cs="Noto Sans"/>
          <w:b/>
          <w:sz w:val="20"/>
          <w:szCs w:val="20"/>
        </w:rPr>
        <w:t>incumplido</w:t>
      </w:r>
      <w:r w:rsidRPr="004A1917">
        <w:rPr>
          <w:rFonts w:ascii="Noto Sans" w:eastAsia="Montserrat" w:hAnsi="Noto Sans" w:cs="Noto Sans"/>
          <w:sz w:val="20"/>
          <w:szCs w:val="20"/>
        </w:rPr>
        <w:t>, siendo motivo de incumplimiento técnico.</w:t>
      </w:r>
    </w:p>
    <w:p w14:paraId="7D0DAD01" w14:textId="77777777" w:rsidR="004B67BF" w:rsidRPr="004A1917" w:rsidRDefault="004B67BF" w:rsidP="004B67BF">
      <w:pPr>
        <w:jc w:val="both"/>
        <w:rPr>
          <w:rFonts w:ascii="Noto Sans" w:eastAsia="Montserrat" w:hAnsi="Noto Sans" w:cs="Noto Sans"/>
          <w:sz w:val="20"/>
          <w:szCs w:val="20"/>
        </w:rPr>
      </w:pPr>
    </w:p>
    <w:p w14:paraId="394E9D62" w14:textId="77777777" w:rsidR="00DF77E2" w:rsidRPr="004A1917" w:rsidRDefault="00DF77E2" w:rsidP="004B67BF">
      <w:pPr>
        <w:jc w:val="both"/>
        <w:rPr>
          <w:rFonts w:ascii="Noto Sans" w:eastAsia="Montserrat" w:hAnsi="Noto Sans" w:cs="Noto Sans"/>
          <w:sz w:val="20"/>
          <w:szCs w:val="20"/>
        </w:rPr>
      </w:pPr>
    </w:p>
    <w:p w14:paraId="10B2EB90" w14:textId="77777777" w:rsidR="004B67BF" w:rsidRPr="004A1917" w:rsidRDefault="004B67BF" w:rsidP="004B67BF">
      <w:pPr>
        <w:jc w:val="both"/>
        <w:rPr>
          <w:rFonts w:ascii="Noto Sans" w:eastAsia="Montserrat" w:hAnsi="Noto Sans" w:cs="Noto Sans"/>
          <w:sz w:val="20"/>
          <w:szCs w:val="20"/>
        </w:rPr>
      </w:pPr>
    </w:p>
    <w:p w14:paraId="3B03B1E1" w14:textId="77777777" w:rsidR="004B67BF" w:rsidRPr="004A1917" w:rsidRDefault="004B67BF" w:rsidP="004B67BF">
      <w:pPr>
        <w:jc w:val="both"/>
        <w:rPr>
          <w:rFonts w:ascii="Noto Sans" w:eastAsia="Montserrat" w:hAnsi="Noto Sans" w:cs="Noto Sans"/>
          <w:sz w:val="20"/>
          <w:szCs w:val="20"/>
        </w:rPr>
      </w:pPr>
      <w:r w:rsidRPr="004A1917">
        <w:rPr>
          <w:rFonts w:ascii="Noto Sans" w:eastAsia="Montserrat" w:hAnsi="Noto Sans" w:cs="Noto Sans"/>
          <w:b/>
          <w:color w:val="000000"/>
          <w:sz w:val="20"/>
          <w:szCs w:val="20"/>
        </w:rPr>
        <w:lastRenderedPageBreak/>
        <w:t>8. Registro sanitario</w:t>
      </w:r>
      <w:r w:rsidRPr="004A1917">
        <w:rPr>
          <w:rFonts w:ascii="Noto Sans" w:eastAsia="Montserrat" w:hAnsi="Noto Sans" w:cs="Noto Sans"/>
          <w:sz w:val="20"/>
          <w:szCs w:val="20"/>
        </w:rPr>
        <w:t>:</w:t>
      </w:r>
    </w:p>
    <w:p w14:paraId="17CBD1EB" w14:textId="77777777" w:rsidR="004B67BF" w:rsidRPr="004A1917" w:rsidRDefault="004B67BF" w:rsidP="004B67BF">
      <w:pPr>
        <w:jc w:val="both"/>
        <w:rPr>
          <w:rFonts w:ascii="Noto Sans" w:eastAsia="Montserrat" w:hAnsi="Noto Sans" w:cs="Noto Sans"/>
          <w:sz w:val="20"/>
          <w:szCs w:val="20"/>
        </w:rPr>
      </w:pPr>
    </w:p>
    <w:p w14:paraId="0140DB4C" w14:textId="5926C7FA" w:rsidR="004B67BF" w:rsidRPr="004A1917" w:rsidRDefault="004B67BF" w:rsidP="004B67BF">
      <w:pPr>
        <w:jc w:val="both"/>
        <w:rPr>
          <w:rFonts w:ascii="Noto Sans" w:eastAsia="Montserrat" w:hAnsi="Noto Sans" w:cs="Noto Sans"/>
          <w:sz w:val="20"/>
          <w:szCs w:val="20"/>
        </w:rPr>
      </w:pPr>
      <w:r w:rsidRPr="004A1917">
        <w:rPr>
          <w:rFonts w:ascii="Noto Sans" w:eastAsia="Montserrat" w:hAnsi="Noto Sans" w:cs="Noto Sans"/>
          <w:sz w:val="20"/>
          <w:szCs w:val="20"/>
        </w:rPr>
        <w:t xml:space="preserve">Conforme al artículo 376 de la Ley General de Salud, deberán anexar para </w:t>
      </w:r>
      <w:r w:rsidR="001275B0">
        <w:rPr>
          <w:rFonts w:ascii="Noto Sans" w:eastAsia="Montserrat" w:hAnsi="Noto Sans" w:cs="Noto Sans"/>
          <w:sz w:val="20"/>
          <w:szCs w:val="20"/>
        </w:rPr>
        <w:t>la</w:t>
      </w:r>
      <w:r w:rsidRPr="004A1917">
        <w:rPr>
          <w:rFonts w:ascii="Noto Sans" w:eastAsia="Montserrat" w:hAnsi="Noto Sans" w:cs="Noto Sans"/>
          <w:sz w:val="20"/>
          <w:szCs w:val="20"/>
        </w:rPr>
        <w:t xml:space="preserve"> partida que oferten y con base a la información que del registro sanitario plasme</w:t>
      </w:r>
      <w:r w:rsidR="00C30362">
        <w:rPr>
          <w:rFonts w:ascii="Noto Sans" w:eastAsia="Montserrat" w:hAnsi="Noto Sans" w:cs="Noto Sans"/>
          <w:sz w:val="20"/>
          <w:szCs w:val="20"/>
        </w:rPr>
        <w:t>n</w:t>
      </w:r>
      <w:r w:rsidRPr="004A1917">
        <w:rPr>
          <w:rFonts w:ascii="Noto Sans" w:eastAsia="Montserrat" w:hAnsi="Noto Sans" w:cs="Noto Sans"/>
          <w:sz w:val="20"/>
          <w:szCs w:val="20"/>
        </w:rPr>
        <w:t xml:space="preserve"> en la propuesta técnica</w:t>
      </w:r>
      <w:r w:rsidR="00C30362">
        <w:rPr>
          <w:rFonts w:ascii="Noto Sans" w:eastAsia="Montserrat" w:hAnsi="Noto Sans" w:cs="Noto Sans"/>
          <w:sz w:val="20"/>
          <w:szCs w:val="20"/>
        </w:rPr>
        <w:t>,</w:t>
      </w:r>
      <w:r w:rsidRPr="004A1917">
        <w:rPr>
          <w:rFonts w:ascii="Noto Sans" w:eastAsia="Montserrat" w:hAnsi="Noto Sans" w:cs="Noto Sans"/>
          <w:sz w:val="20"/>
          <w:szCs w:val="20"/>
        </w:rPr>
        <w:t xml:space="preserve"> lo siguiente: </w:t>
      </w:r>
    </w:p>
    <w:p w14:paraId="3029AB8E" w14:textId="77777777" w:rsidR="004B67BF" w:rsidRPr="004A1917" w:rsidRDefault="004B67BF" w:rsidP="004B67BF">
      <w:pPr>
        <w:jc w:val="both"/>
        <w:rPr>
          <w:rFonts w:ascii="Noto Sans" w:eastAsia="Montserrat" w:hAnsi="Noto Sans" w:cs="Noto Sans"/>
          <w:sz w:val="20"/>
          <w:szCs w:val="20"/>
        </w:rPr>
      </w:pPr>
    </w:p>
    <w:p w14:paraId="2E4279E1" w14:textId="77777777" w:rsidR="002F256C" w:rsidRPr="002F256C" w:rsidRDefault="004B67BF" w:rsidP="002F256C">
      <w:pPr>
        <w:pStyle w:val="Prrafodelista"/>
        <w:numPr>
          <w:ilvl w:val="0"/>
          <w:numId w:val="4"/>
        </w:numPr>
        <w:jc w:val="both"/>
        <w:rPr>
          <w:rFonts w:ascii="Noto Sans" w:eastAsia="Montserrat" w:hAnsi="Noto Sans" w:cs="Noto Sans"/>
          <w:color w:val="000000"/>
          <w:sz w:val="20"/>
          <w:szCs w:val="20"/>
        </w:rPr>
      </w:pPr>
      <w:r w:rsidRPr="002F256C">
        <w:rPr>
          <w:rFonts w:ascii="Noto Sans" w:eastAsia="Montserrat" w:hAnsi="Noto Sans" w:cs="Noto Sans"/>
          <w:color w:val="000000"/>
          <w:sz w:val="20"/>
          <w:szCs w:val="20"/>
        </w:rPr>
        <w:t>Copia legible del Registro Sanitario vigente, expedido por la</w:t>
      </w:r>
      <w:r w:rsidR="00157865" w:rsidRPr="002F256C">
        <w:rPr>
          <w:rFonts w:ascii="Noto Sans" w:eastAsia="Montserrat" w:hAnsi="Noto Sans" w:cs="Noto Sans"/>
          <w:color w:val="000000"/>
          <w:sz w:val="20"/>
          <w:szCs w:val="20"/>
        </w:rPr>
        <w:t xml:space="preserve"> </w:t>
      </w:r>
      <w:r w:rsidRPr="002F256C">
        <w:rPr>
          <w:rFonts w:ascii="Noto Sans" w:eastAsia="Montserrat" w:hAnsi="Noto Sans" w:cs="Noto Sans"/>
          <w:color w:val="000000"/>
          <w:sz w:val="20"/>
          <w:szCs w:val="20"/>
        </w:rPr>
        <w:t xml:space="preserve">COFEPRIS, conforme a lo establecido en el artículo 376 de la Ley General de Salud, debidamente referenciado con clave del bien ofertado a </w:t>
      </w:r>
      <w:r w:rsidR="00856A96" w:rsidRPr="002F256C">
        <w:rPr>
          <w:rFonts w:ascii="Noto Sans" w:eastAsia="Montserrat" w:hAnsi="Noto Sans" w:cs="Noto Sans"/>
          <w:color w:val="000000"/>
          <w:sz w:val="20"/>
          <w:szCs w:val="20"/>
        </w:rPr>
        <w:t>14</w:t>
      </w:r>
      <w:r w:rsidRPr="002F256C">
        <w:rPr>
          <w:rFonts w:ascii="Noto Sans" w:eastAsia="Montserrat" w:hAnsi="Noto Sans" w:cs="Noto Sans"/>
          <w:color w:val="000000"/>
          <w:sz w:val="20"/>
          <w:szCs w:val="20"/>
        </w:rPr>
        <w:t xml:space="preserve"> dígitos conforme al Anexo 1 Demanda Agregada en el que se desprenda la cédula descriptiva (descripción e indicación terapéutica) conforme al Compendio Nacional de Insumos para la Salud</w:t>
      </w:r>
      <w:r w:rsidR="002F256C" w:rsidRPr="002F256C">
        <w:rPr>
          <w:rFonts w:ascii="Noto Sans" w:eastAsia="Montserrat" w:hAnsi="Noto Sans" w:cs="Noto Sans"/>
          <w:color w:val="000000"/>
          <w:sz w:val="20"/>
          <w:szCs w:val="20"/>
        </w:rPr>
        <w:t>, precisando que se incluyen cuatro dígitos, dos correspondientes a “DIF” (Diferenciador) y dos a “VAR” (Variante), necesarios para registro en el Sistema de Abasto Institucional de este Instituto.</w:t>
      </w:r>
    </w:p>
    <w:p w14:paraId="30A46FAB" w14:textId="77777777" w:rsidR="004B67BF" w:rsidRPr="004A1917" w:rsidRDefault="004B67BF" w:rsidP="004B67BF">
      <w:pPr>
        <w:pBdr>
          <w:top w:val="nil"/>
          <w:left w:val="nil"/>
          <w:bottom w:val="nil"/>
          <w:right w:val="nil"/>
          <w:between w:val="nil"/>
        </w:pBdr>
        <w:jc w:val="both"/>
        <w:rPr>
          <w:rFonts w:ascii="Noto Sans" w:hAnsi="Noto Sans" w:cs="Noto Sans"/>
          <w:color w:val="000000"/>
          <w:sz w:val="20"/>
          <w:szCs w:val="20"/>
        </w:rPr>
      </w:pPr>
    </w:p>
    <w:p w14:paraId="2F5CC4F2" w14:textId="77777777" w:rsidR="004B67BF" w:rsidRPr="004A1917" w:rsidRDefault="004B67BF" w:rsidP="004B67BF">
      <w:pPr>
        <w:numPr>
          <w:ilvl w:val="0"/>
          <w:numId w:val="4"/>
        </w:numPr>
        <w:pBdr>
          <w:top w:val="nil"/>
          <w:left w:val="nil"/>
          <w:bottom w:val="nil"/>
          <w:right w:val="nil"/>
          <w:between w:val="nil"/>
        </w:pBdr>
        <w:ind w:left="426" w:hanging="426"/>
        <w:jc w:val="both"/>
        <w:rPr>
          <w:rFonts w:ascii="Noto Sans" w:hAnsi="Noto Sans" w:cs="Noto Sans"/>
          <w:color w:val="000000"/>
          <w:sz w:val="20"/>
          <w:szCs w:val="20"/>
        </w:rPr>
      </w:pPr>
      <w:r w:rsidRPr="004A1917">
        <w:rPr>
          <w:rFonts w:ascii="Noto Sans" w:hAnsi="Noto Sans" w:cs="Noto Sans"/>
          <w:color w:val="000000"/>
          <w:sz w:val="20"/>
          <w:szCs w:val="20"/>
        </w:rPr>
        <w:t xml:space="preserve">En </w:t>
      </w:r>
      <w:r w:rsidRPr="004A1917">
        <w:rPr>
          <w:rFonts w:ascii="Noto Sans" w:eastAsia="Montserrat" w:hAnsi="Noto Sans" w:cs="Noto Sans"/>
          <w:color w:val="000000"/>
          <w:sz w:val="20"/>
          <w:szCs w:val="20"/>
        </w:rPr>
        <w:t>caso</w:t>
      </w:r>
      <w:r w:rsidRPr="004A1917">
        <w:rPr>
          <w:rFonts w:ascii="Noto Sans" w:hAnsi="Noto Sans" w:cs="Noto Sans"/>
          <w:color w:val="000000"/>
          <w:sz w:val="20"/>
          <w:szCs w:val="20"/>
        </w:rPr>
        <w:t xml:space="preserve"> de que el Registro Sanitario no se encuentre dentro del periodo de vigencia de 5 años, o se encuentre dentro de los 150 días naturales previos a su vencimiento:</w:t>
      </w:r>
    </w:p>
    <w:p w14:paraId="14FC38E1" w14:textId="77777777" w:rsidR="004B67BF" w:rsidRPr="004A1917" w:rsidRDefault="004B67BF" w:rsidP="004B67BF">
      <w:pPr>
        <w:pBdr>
          <w:top w:val="nil"/>
          <w:left w:val="nil"/>
          <w:bottom w:val="nil"/>
          <w:right w:val="nil"/>
          <w:between w:val="nil"/>
        </w:pBdr>
        <w:ind w:left="720"/>
        <w:jc w:val="both"/>
        <w:rPr>
          <w:rFonts w:ascii="Noto Sans" w:hAnsi="Noto Sans" w:cs="Noto Sans"/>
          <w:color w:val="000000"/>
          <w:sz w:val="20"/>
          <w:szCs w:val="20"/>
        </w:rPr>
      </w:pPr>
    </w:p>
    <w:p w14:paraId="2B1ED5B9" w14:textId="77777777" w:rsidR="004B67BF" w:rsidRPr="004A1917" w:rsidRDefault="004B67BF" w:rsidP="004B67BF">
      <w:pPr>
        <w:pStyle w:val="Prrafodelista"/>
        <w:numPr>
          <w:ilvl w:val="0"/>
          <w:numId w:val="8"/>
        </w:numPr>
        <w:pBdr>
          <w:top w:val="nil"/>
          <w:left w:val="nil"/>
          <w:bottom w:val="nil"/>
          <w:right w:val="nil"/>
          <w:between w:val="nil"/>
        </w:pBdr>
        <w:jc w:val="both"/>
        <w:rPr>
          <w:rFonts w:ascii="Noto Sans" w:hAnsi="Noto Sans" w:cs="Noto Sans"/>
          <w:color w:val="000000"/>
          <w:sz w:val="20"/>
          <w:szCs w:val="20"/>
        </w:rPr>
      </w:pPr>
      <w:r w:rsidRPr="004A1917">
        <w:rPr>
          <w:rFonts w:ascii="Noto Sans" w:hAnsi="Noto Sans" w:cs="Noto Sans"/>
          <w:color w:val="000000"/>
          <w:sz w:val="20"/>
          <w:szCs w:val="20"/>
        </w:rPr>
        <w:t>Copia simple legible del Registro Sanitario sometido a prórroga;</w:t>
      </w:r>
    </w:p>
    <w:p w14:paraId="58F9E6B5" w14:textId="77777777" w:rsidR="004B67BF" w:rsidRPr="004A1917" w:rsidRDefault="004B67BF" w:rsidP="004B67BF">
      <w:pPr>
        <w:pStyle w:val="Prrafodelista"/>
        <w:numPr>
          <w:ilvl w:val="0"/>
          <w:numId w:val="8"/>
        </w:numPr>
        <w:pBdr>
          <w:top w:val="nil"/>
          <w:left w:val="nil"/>
          <w:bottom w:val="nil"/>
          <w:right w:val="nil"/>
          <w:between w:val="nil"/>
        </w:pBdr>
        <w:jc w:val="both"/>
        <w:rPr>
          <w:rFonts w:ascii="Noto Sans" w:hAnsi="Noto Sans" w:cs="Noto Sans"/>
          <w:color w:val="000000"/>
          <w:sz w:val="20"/>
          <w:szCs w:val="20"/>
        </w:rPr>
      </w:pPr>
      <w:r w:rsidRPr="004A1917">
        <w:rPr>
          <w:rFonts w:ascii="Noto Sans" w:hAnsi="Noto Sans" w:cs="Noto Sans"/>
          <w:color w:val="000000"/>
          <w:sz w:val="20"/>
          <w:szCs w:val="20"/>
        </w:rPr>
        <w:t>Copia simple legible del acuse de recibo del trámite de prórroga presentado ante la COFEPRIS. Para la Segunda Prórroga y subsecuentes podrá anexar Constancia de Prórroga Digital en la que se muestra el número de registro y la fecha de vigencia prorrogada.</w:t>
      </w:r>
    </w:p>
    <w:p w14:paraId="0614990E" w14:textId="77777777" w:rsidR="004B67BF" w:rsidRPr="004A1917" w:rsidRDefault="004B67BF" w:rsidP="004B67BF">
      <w:pPr>
        <w:pStyle w:val="Prrafodelista"/>
        <w:numPr>
          <w:ilvl w:val="0"/>
          <w:numId w:val="8"/>
        </w:numPr>
        <w:pBdr>
          <w:top w:val="nil"/>
          <w:left w:val="nil"/>
          <w:bottom w:val="nil"/>
          <w:right w:val="nil"/>
          <w:between w:val="nil"/>
        </w:pBdr>
        <w:jc w:val="both"/>
        <w:rPr>
          <w:rFonts w:ascii="Noto Sans" w:hAnsi="Noto Sans" w:cs="Noto Sans"/>
          <w:color w:val="000000"/>
          <w:sz w:val="20"/>
          <w:szCs w:val="20"/>
        </w:rPr>
      </w:pPr>
      <w:r w:rsidRPr="004A1917">
        <w:rPr>
          <w:rFonts w:ascii="Noto Sans" w:hAnsi="Noto Sans" w:cs="Noto Sans"/>
          <w:color w:val="000000"/>
          <w:sz w:val="20"/>
          <w:szCs w:val="20"/>
        </w:rPr>
        <w:t>Copia simple legible del Trámite de Solicitud Prórroga del Registro Sanitario presentado ante la COFEPRIS, que permita acreditar claramente que se trata del insumo y registro sanitario que oferta y:</w:t>
      </w:r>
    </w:p>
    <w:p w14:paraId="5F4065C2" w14:textId="77777777" w:rsidR="004B67BF" w:rsidRPr="004A1917" w:rsidRDefault="004B67BF" w:rsidP="004B67BF">
      <w:pPr>
        <w:pStyle w:val="Prrafodelista"/>
        <w:numPr>
          <w:ilvl w:val="0"/>
          <w:numId w:val="8"/>
        </w:numPr>
        <w:pBdr>
          <w:top w:val="nil"/>
          <w:left w:val="nil"/>
          <w:bottom w:val="nil"/>
          <w:right w:val="nil"/>
          <w:between w:val="nil"/>
        </w:pBdr>
        <w:jc w:val="both"/>
        <w:rPr>
          <w:rFonts w:ascii="Noto Sans" w:hAnsi="Noto Sans" w:cs="Noto Sans"/>
          <w:color w:val="000000"/>
          <w:sz w:val="20"/>
          <w:szCs w:val="20"/>
        </w:rPr>
      </w:pPr>
      <w:r w:rsidRPr="004A1917">
        <w:rPr>
          <w:rFonts w:ascii="Noto Sans" w:hAnsi="Noto Sans" w:cs="Noto Sans"/>
          <w:color w:val="000000"/>
          <w:sz w:val="20"/>
          <w:szCs w:val="20"/>
        </w:rPr>
        <w:t>Carta en hoja membretada y firmada por el representante legal del Titular del Registro Sanitario, en donde manifieste que el trámite de prórroga del Registro Sanitario, del cual presenta copia fue sometido en tiempo y forma conforme al artículo 190 Bis 6 y Bis 7 del Reglamento de Insumos para la Salud, y que el acuse de recibo presentado corresponde al producto sometido a trámite de prórroga ante COFEPRIS y que a la fecha de presentación de su propuesta la autoridad sanitaria no ha emitido respuesta alguna, por lo que su registro se encuentra vigente.</w:t>
      </w:r>
    </w:p>
    <w:p w14:paraId="448C9BBE" w14:textId="77777777" w:rsidR="004B67BF" w:rsidRPr="004A1917" w:rsidRDefault="004B67BF" w:rsidP="004B67BF">
      <w:pPr>
        <w:pBdr>
          <w:top w:val="nil"/>
          <w:left w:val="nil"/>
          <w:bottom w:val="nil"/>
          <w:right w:val="nil"/>
          <w:between w:val="nil"/>
        </w:pBdr>
        <w:jc w:val="both"/>
        <w:rPr>
          <w:rFonts w:ascii="Noto Sans" w:hAnsi="Noto Sans" w:cs="Noto Sans"/>
          <w:color w:val="000000"/>
          <w:sz w:val="20"/>
          <w:szCs w:val="20"/>
        </w:rPr>
      </w:pPr>
    </w:p>
    <w:p w14:paraId="613FA0D0" w14:textId="77777777" w:rsidR="004B67BF" w:rsidRPr="004A1917" w:rsidRDefault="004B67BF" w:rsidP="004B67BF">
      <w:pPr>
        <w:jc w:val="both"/>
        <w:rPr>
          <w:rFonts w:ascii="Noto Sans" w:eastAsia="Montserrat" w:hAnsi="Noto Sans" w:cs="Noto Sans"/>
          <w:sz w:val="20"/>
          <w:szCs w:val="20"/>
        </w:rPr>
      </w:pPr>
      <w:r w:rsidRPr="004A1917">
        <w:rPr>
          <w:rFonts w:ascii="Noto Sans" w:eastAsia="Montserrat" w:hAnsi="Noto Sans" w:cs="Noto Sans"/>
          <w:sz w:val="20"/>
          <w:szCs w:val="20"/>
        </w:rPr>
        <w:t xml:space="preserve">Cada registro sanitario presentado, podrá ser consultado en la página </w:t>
      </w:r>
      <w:hyperlink r:id="rId8" w:history="1">
        <w:r w:rsidRPr="004A1917">
          <w:rPr>
            <w:rStyle w:val="Hipervnculo"/>
            <w:rFonts w:ascii="Noto Sans" w:eastAsia="Montserrat" w:hAnsi="Noto Sans" w:cs="Noto Sans"/>
            <w:sz w:val="20"/>
            <w:szCs w:val="20"/>
          </w:rPr>
          <w:t>https://tramiteselectronicos02.cofepris.gob.mx/BuscadorPublicoRegistrosSanitarios/BusquedaRegistroSanitario.aspx</w:t>
        </w:r>
      </w:hyperlink>
      <w:r w:rsidRPr="004A1917">
        <w:rPr>
          <w:rFonts w:ascii="Noto Sans" w:eastAsia="Montserrat" w:hAnsi="Noto Sans" w:cs="Noto Sans"/>
          <w:color w:val="156082" w:themeColor="accent1"/>
          <w:sz w:val="20"/>
          <w:szCs w:val="20"/>
        </w:rPr>
        <w:t xml:space="preserve">. </w:t>
      </w:r>
    </w:p>
    <w:p w14:paraId="61092EC4" w14:textId="77777777" w:rsidR="004B67BF" w:rsidRPr="004A1917" w:rsidRDefault="004B67BF" w:rsidP="004B67BF">
      <w:pPr>
        <w:jc w:val="both"/>
        <w:rPr>
          <w:rFonts w:ascii="Noto Sans" w:eastAsia="Montserrat" w:hAnsi="Noto Sans" w:cs="Noto Sans"/>
          <w:sz w:val="20"/>
          <w:szCs w:val="20"/>
        </w:rPr>
      </w:pPr>
    </w:p>
    <w:p w14:paraId="385401ED" w14:textId="77777777" w:rsidR="004B67BF" w:rsidRPr="004A1917" w:rsidRDefault="004B67BF" w:rsidP="004B67BF">
      <w:pPr>
        <w:jc w:val="both"/>
        <w:rPr>
          <w:rFonts w:ascii="Noto Sans" w:eastAsia="Montserrat" w:hAnsi="Noto Sans" w:cs="Noto Sans"/>
          <w:sz w:val="20"/>
          <w:szCs w:val="20"/>
        </w:rPr>
      </w:pPr>
      <w:r w:rsidRPr="004A1917">
        <w:rPr>
          <w:rFonts w:ascii="Noto Sans" w:eastAsia="Montserrat" w:hAnsi="Noto Sans" w:cs="Noto Sans"/>
          <w:sz w:val="20"/>
          <w:szCs w:val="20"/>
        </w:rPr>
        <w:t xml:space="preserve">Los registros sanitarios que aparezcan en la citada liga como vigentes, serán considerados así, para efectos del cumplimiento técnico. </w:t>
      </w:r>
    </w:p>
    <w:p w14:paraId="09DAAA15" w14:textId="77777777" w:rsidR="004B67BF" w:rsidRPr="004A1917" w:rsidRDefault="004B67BF" w:rsidP="004B67BF">
      <w:pPr>
        <w:jc w:val="both"/>
        <w:rPr>
          <w:rFonts w:ascii="Noto Sans" w:eastAsia="Montserrat" w:hAnsi="Noto Sans" w:cs="Noto Sans"/>
          <w:sz w:val="20"/>
          <w:szCs w:val="20"/>
        </w:rPr>
      </w:pPr>
    </w:p>
    <w:p w14:paraId="39AA7D45" w14:textId="77777777" w:rsidR="00CC4C60" w:rsidRDefault="00CC4C60" w:rsidP="004B67BF">
      <w:pPr>
        <w:jc w:val="both"/>
        <w:rPr>
          <w:rFonts w:ascii="Noto Sans" w:eastAsia="Montserrat" w:hAnsi="Noto Sans" w:cs="Noto Sans"/>
          <w:sz w:val="20"/>
          <w:szCs w:val="20"/>
        </w:rPr>
      </w:pPr>
    </w:p>
    <w:p w14:paraId="4C5FA543" w14:textId="77777777" w:rsidR="00CC4C60" w:rsidRDefault="00CC4C60" w:rsidP="004B67BF">
      <w:pPr>
        <w:jc w:val="both"/>
        <w:rPr>
          <w:rFonts w:ascii="Noto Sans" w:eastAsia="Montserrat" w:hAnsi="Noto Sans" w:cs="Noto Sans"/>
          <w:sz w:val="20"/>
          <w:szCs w:val="20"/>
        </w:rPr>
      </w:pPr>
    </w:p>
    <w:p w14:paraId="08A7460F" w14:textId="77777777" w:rsidR="00CC4C60" w:rsidRDefault="00CC4C60" w:rsidP="004B67BF">
      <w:pPr>
        <w:jc w:val="both"/>
        <w:rPr>
          <w:rFonts w:ascii="Noto Sans" w:eastAsia="Montserrat" w:hAnsi="Noto Sans" w:cs="Noto Sans"/>
          <w:sz w:val="20"/>
          <w:szCs w:val="20"/>
        </w:rPr>
      </w:pPr>
    </w:p>
    <w:p w14:paraId="24BB97F6" w14:textId="0C53DF39" w:rsidR="004B67BF" w:rsidRPr="004A1917" w:rsidRDefault="004B67BF" w:rsidP="004B67BF">
      <w:pPr>
        <w:jc w:val="both"/>
        <w:rPr>
          <w:rFonts w:ascii="Noto Sans" w:eastAsia="Montserrat" w:hAnsi="Noto Sans" w:cs="Noto Sans"/>
          <w:sz w:val="20"/>
          <w:szCs w:val="20"/>
        </w:rPr>
      </w:pPr>
      <w:r w:rsidRPr="004A1917">
        <w:rPr>
          <w:rFonts w:ascii="Noto Sans" w:eastAsia="Montserrat" w:hAnsi="Noto Sans" w:cs="Noto Sans"/>
          <w:sz w:val="20"/>
          <w:szCs w:val="20"/>
        </w:rPr>
        <w:t xml:space="preserve">En caso de que el registro sanitario no aparezca como “vigente” se podrá realizar consulta formal a la COFEPRIS; en caso de que no se indique “vigente”, se procederá a determinar incumplimiento técnico. </w:t>
      </w:r>
    </w:p>
    <w:p w14:paraId="4BC171E9" w14:textId="77777777" w:rsidR="004B67BF" w:rsidRPr="004A1917" w:rsidRDefault="004B67BF" w:rsidP="004B67BF">
      <w:pPr>
        <w:jc w:val="both"/>
        <w:rPr>
          <w:rFonts w:ascii="Noto Sans" w:hAnsi="Noto Sans" w:cs="Noto Sans"/>
          <w:sz w:val="20"/>
          <w:szCs w:val="20"/>
          <w:lang w:eastAsia="es-ES"/>
        </w:rPr>
      </w:pPr>
    </w:p>
    <w:p w14:paraId="573BE4AA" w14:textId="226B516E" w:rsidR="004B67BF" w:rsidRPr="004A1917" w:rsidRDefault="004B67BF" w:rsidP="004B67BF">
      <w:pPr>
        <w:jc w:val="both"/>
        <w:rPr>
          <w:rFonts w:ascii="Noto Sans" w:hAnsi="Noto Sans" w:cs="Noto Sans"/>
          <w:sz w:val="20"/>
          <w:szCs w:val="20"/>
          <w:lang w:eastAsia="es-ES"/>
        </w:rPr>
      </w:pPr>
      <w:r w:rsidRPr="004A1917">
        <w:rPr>
          <w:rFonts w:ascii="Noto Sans" w:hAnsi="Noto Sans" w:cs="Noto Sans"/>
          <w:sz w:val="20"/>
          <w:szCs w:val="20"/>
          <w:lang w:eastAsia="es-ES"/>
        </w:rPr>
        <w:t xml:space="preserve">Para el caso en que se haya solicitado la expedición de </w:t>
      </w:r>
      <w:r w:rsidR="008B6475">
        <w:rPr>
          <w:rFonts w:ascii="Noto Sans" w:hAnsi="Noto Sans" w:cs="Noto Sans"/>
          <w:sz w:val="20"/>
          <w:szCs w:val="20"/>
          <w:lang w:eastAsia="es-ES"/>
        </w:rPr>
        <w:t xml:space="preserve">registro sanitario </w:t>
      </w:r>
      <w:r w:rsidRPr="004A1917">
        <w:rPr>
          <w:rFonts w:ascii="Noto Sans" w:hAnsi="Noto Sans" w:cs="Noto Sans"/>
          <w:sz w:val="20"/>
          <w:szCs w:val="20"/>
          <w:lang w:eastAsia="es-ES"/>
        </w:rPr>
        <w:t>ante la COFEPRIS o se haya realizado una consulta por escrito y esa Comisión haya notificado que el insumo no requiere registro sanitario, deberá anexar lo siguiente:</w:t>
      </w:r>
    </w:p>
    <w:p w14:paraId="2FC0329D" w14:textId="77777777" w:rsidR="004B67BF" w:rsidRPr="004A1917" w:rsidRDefault="004B67BF" w:rsidP="004B67BF">
      <w:pPr>
        <w:jc w:val="both"/>
        <w:rPr>
          <w:rFonts w:ascii="Noto Sans" w:hAnsi="Noto Sans" w:cs="Noto Sans"/>
          <w:sz w:val="20"/>
          <w:szCs w:val="20"/>
          <w:lang w:eastAsia="es-ES"/>
        </w:rPr>
      </w:pPr>
    </w:p>
    <w:p w14:paraId="7B62773D" w14:textId="7476A87C" w:rsidR="004B67BF" w:rsidRPr="004A1917" w:rsidRDefault="004B67BF" w:rsidP="004B67BF">
      <w:pPr>
        <w:pStyle w:val="Prrafodelista"/>
        <w:numPr>
          <w:ilvl w:val="0"/>
          <w:numId w:val="12"/>
        </w:numPr>
        <w:spacing w:line="259" w:lineRule="auto"/>
        <w:ind w:left="426"/>
        <w:jc w:val="both"/>
        <w:rPr>
          <w:rFonts w:ascii="Noto Sans" w:hAnsi="Noto Sans" w:cs="Noto Sans"/>
          <w:sz w:val="20"/>
          <w:szCs w:val="20"/>
          <w:lang w:eastAsia="es-ES"/>
        </w:rPr>
      </w:pPr>
      <w:r w:rsidRPr="004A1917">
        <w:rPr>
          <w:rFonts w:ascii="Noto Sans" w:hAnsi="Noto Sans" w:cs="Noto Sans"/>
          <w:sz w:val="20"/>
          <w:szCs w:val="20"/>
          <w:lang w:eastAsia="es-ES"/>
        </w:rPr>
        <w:t>Constancia emitida por la COFEPRIS u oficio de excepción donde se manifieste que el bien ofertado (objeto de contratación) y los necesarios para el uso de este, no requieren de Registro Sanitario, en la que indique de manera expresa la descripción del insumo y esta coincida con la solicitada en el Anexo 1, Demanda Agregada.</w:t>
      </w:r>
    </w:p>
    <w:p w14:paraId="0B8566EF" w14:textId="77777777" w:rsidR="004B67BF" w:rsidRPr="004A1917" w:rsidRDefault="004B67BF" w:rsidP="004B67BF">
      <w:pPr>
        <w:pBdr>
          <w:top w:val="nil"/>
          <w:left w:val="nil"/>
          <w:bottom w:val="nil"/>
          <w:right w:val="nil"/>
          <w:between w:val="nil"/>
        </w:pBdr>
        <w:jc w:val="both"/>
        <w:rPr>
          <w:rFonts w:ascii="Noto Sans" w:hAnsi="Noto Sans" w:cs="Noto Sans"/>
          <w:color w:val="000000"/>
          <w:sz w:val="20"/>
          <w:szCs w:val="20"/>
        </w:rPr>
      </w:pPr>
    </w:p>
    <w:p w14:paraId="17CA9766" w14:textId="77777777" w:rsidR="004B67BF" w:rsidRPr="004A1917" w:rsidRDefault="004B67BF" w:rsidP="004B67BF">
      <w:pPr>
        <w:jc w:val="both"/>
        <w:rPr>
          <w:rFonts w:ascii="Noto Sans" w:hAnsi="Noto Sans" w:cs="Noto Sans"/>
          <w:b/>
          <w:bCs/>
          <w:sz w:val="20"/>
          <w:szCs w:val="20"/>
          <w:lang w:eastAsia="es-ES"/>
        </w:rPr>
      </w:pPr>
      <w:r w:rsidRPr="004A1917">
        <w:rPr>
          <w:rFonts w:ascii="Noto Sans" w:hAnsi="Noto Sans" w:cs="Noto Sans"/>
          <w:b/>
          <w:bCs/>
          <w:sz w:val="20"/>
          <w:szCs w:val="20"/>
          <w:lang w:eastAsia="es-ES"/>
        </w:rPr>
        <w:t>Para las claves que no requieren registro</w:t>
      </w:r>
    </w:p>
    <w:p w14:paraId="521EDCD9" w14:textId="77777777" w:rsidR="004B67BF" w:rsidRPr="004A1917" w:rsidRDefault="004B67BF" w:rsidP="004B67BF">
      <w:pPr>
        <w:jc w:val="both"/>
        <w:rPr>
          <w:rFonts w:ascii="Noto Sans" w:hAnsi="Noto Sans" w:cs="Noto Sans"/>
          <w:b/>
          <w:bCs/>
          <w:sz w:val="20"/>
          <w:szCs w:val="20"/>
          <w:lang w:eastAsia="es-ES"/>
        </w:rPr>
      </w:pPr>
    </w:p>
    <w:p w14:paraId="050B64E6" w14:textId="22300E4F" w:rsidR="004B67BF" w:rsidRPr="004A1917" w:rsidRDefault="004B67BF" w:rsidP="004B67BF">
      <w:pPr>
        <w:jc w:val="both"/>
        <w:rPr>
          <w:rFonts w:ascii="Noto Sans" w:hAnsi="Noto Sans" w:cs="Noto Sans"/>
          <w:sz w:val="20"/>
          <w:szCs w:val="20"/>
        </w:rPr>
      </w:pPr>
      <w:r w:rsidRPr="004A1917">
        <w:rPr>
          <w:rFonts w:ascii="Noto Sans" w:hAnsi="Noto Sans" w:cs="Noto Sans"/>
          <w:sz w:val="20"/>
          <w:szCs w:val="20"/>
        </w:rPr>
        <w:t>La clave del bien ofertado a 1</w:t>
      </w:r>
      <w:r w:rsidR="00D9344A">
        <w:rPr>
          <w:rFonts w:ascii="Noto Sans" w:hAnsi="Noto Sans" w:cs="Noto Sans"/>
          <w:sz w:val="20"/>
          <w:szCs w:val="20"/>
        </w:rPr>
        <w:t>0</w:t>
      </w:r>
      <w:r w:rsidRPr="004A1917">
        <w:rPr>
          <w:rFonts w:ascii="Noto Sans" w:hAnsi="Noto Sans" w:cs="Noto Sans"/>
          <w:sz w:val="20"/>
          <w:szCs w:val="20"/>
        </w:rPr>
        <w:t xml:space="preserve"> dígitos, la cédula descriptiva del Compendio Nacional de Insumos para la Salud conforme a la Demanda Agregada, la marca, los datos del fabricante (razón social y domicilio) y país de origen, se validarán con la etiqueta del producto terminado para su comercialización, definida conforme a la NORMA Oficial Mexicana NOM-137-SSA1-2008, Etiquetado de dispositivos médicos como: el marbete, rótulo, marca o imagen gráfica, que se haya escrito, impreso, estarcido, marcado, marcado en relieve o en hueco, grabado, adherido o precintado en cualquier material susceptible de contener el insumo, incluyendo el envase mismo, en idioma español.</w:t>
      </w:r>
    </w:p>
    <w:p w14:paraId="212A8CE5" w14:textId="77777777" w:rsidR="004B67BF" w:rsidRPr="004A1917" w:rsidRDefault="004B67BF" w:rsidP="004B67BF">
      <w:pPr>
        <w:jc w:val="both"/>
        <w:rPr>
          <w:rFonts w:ascii="Noto Sans" w:hAnsi="Noto Sans" w:cs="Noto Sans"/>
          <w:sz w:val="20"/>
          <w:szCs w:val="20"/>
        </w:rPr>
      </w:pPr>
    </w:p>
    <w:p w14:paraId="786BEFA6" w14:textId="77777777" w:rsidR="004B67BF" w:rsidRPr="004A1917" w:rsidRDefault="004B67BF" w:rsidP="004B67BF">
      <w:pPr>
        <w:jc w:val="both"/>
        <w:rPr>
          <w:rFonts w:ascii="Noto Sans" w:hAnsi="Noto Sans" w:cs="Noto Sans"/>
          <w:sz w:val="20"/>
          <w:szCs w:val="20"/>
        </w:rPr>
      </w:pPr>
      <w:r w:rsidRPr="004A1917">
        <w:rPr>
          <w:rFonts w:ascii="Noto Sans" w:hAnsi="Noto Sans" w:cs="Noto Sans"/>
          <w:sz w:val="20"/>
          <w:szCs w:val="20"/>
        </w:rPr>
        <w:t>En su caso podrán exhibir contraetiqueta, es decir la etiqueta que contiene la información complementaria o total mínima obligatoria sanitaria y comercial, cuando la etiqueta de origen no cumple parcial o totalmente con dicha NORMA Oficial Mexicana NOM-137-SSA1-2008.</w:t>
      </w:r>
    </w:p>
    <w:p w14:paraId="5FD5B7ED" w14:textId="77777777" w:rsidR="004B67BF" w:rsidRPr="004A1917" w:rsidRDefault="004B67BF" w:rsidP="004B67BF">
      <w:pPr>
        <w:jc w:val="both"/>
        <w:rPr>
          <w:rFonts w:ascii="Noto Sans" w:hAnsi="Noto Sans" w:cs="Noto Sans"/>
          <w:sz w:val="20"/>
          <w:szCs w:val="20"/>
        </w:rPr>
      </w:pPr>
    </w:p>
    <w:p w14:paraId="24FDEC6C" w14:textId="77777777" w:rsidR="004B67BF" w:rsidRPr="004A1917" w:rsidRDefault="004B67BF" w:rsidP="004B67BF">
      <w:pPr>
        <w:jc w:val="both"/>
        <w:rPr>
          <w:rFonts w:ascii="Noto Sans" w:hAnsi="Noto Sans" w:cs="Noto Sans"/>
          <w:sz w:val="20"/>
          <w:szCs w:val="20"/>
        </w:rPr>
      </w:pPr>
      <w:r w:rsidRPr="004A1917">
        <w:rPr>
          <w:rFonts w:ascii="Noto Sans" w:hAnsi="Noto Sans" w:cs="Noto Sans"/>
          <w:sz w:val="20"/>
          <w:szCs w:val="20"/>
        </w:rPr>
        <w:t>El Instituto Mexicano del Seguro Social podrá validar en cualquier tiempo previo, durante o posterior al procedimiento de contratación la veracidad de los documentos y manifestaciones vertidas ante la Autoridad Sanitaria, Comisión Federal para la Protección contra Riesgos Sanitarios.</w:t>
      </w:r>
    </w:p>
    <w:p w14:paraId="3C639F3C" w14:textId="77777777" w:rsidR="004B67BF" w:rsidRPr="004A1917" w:rsidRDefault="004B67BF" w:rsidP="004B67BF">
      <w:pPr>
        <w:jc w:val="both"/>
        <w:rPr>
          <w:rFonts w:ascii="Noto Sans" w:hAnsi="Noto Sans" w:cs="Noto Sans"/>
          <w:sz w:val="20"/>
          <w:szCs w:val="20"/>
        </w:rPr>
      </w:pPr>
    </w:p>
    <w:p w14:paraId="54E09CE2" w14:textId="77777777" w:rsidR="004B67BF" w:rsidRPr="004A1917" w:rsidRDefault="004B67BF" w:rsidP="004B67BF">
      <w:pPr>
        <w:jc w:val="both"/>
        <w:rPr>
          <w:rFonts w:ascii="Noto Sans" w:hAnsi="Noto Sans" w:cs="Noto Sans"/>
          <w:sz w:val="20"/>
          <w:szCs w:val="20"/>
        </w:rPr>
      </w:pPr>
      <w:r w:rsidRPr="004A1917">
        <w:rPr>
          <w:rFonts w:ascii="Noto Sans" w:hAnsi="Noto Sans" w:cs="Noto Sans"/>
          <w:sz w:val="20"/>
          <w:szCs w:val="20"/>
        </w:rPr>
        <w:t>Solo en caso de que la etiqueta y/o contraetiqueta no desprenda la totalidad de la cédula descriptiva del Compendio Nacional de Insumos para la Salud, se podrán anexar fichas técnicas, folletos, catálogos, fotografías o manuales debidamente referenciados con la clave del bien ofertado a 10 dígitos. En caso de que la documentación anexa no se encuentre referenciada no será objeto de evaluación técnica.</w:t>
      </w:r>
    </w:p>
    <w:p w14:paraId="47EF6D02" w14:textId="77777777" w:rsidR="004B67BF" w:rsidRPr="004A1917" w:rsidRDefault="004B67BF" w:rsidP="004B67BF">
      <w:pPr>
        <w:jc w:val="both"/>
        <w:rPr>
          <w:rFonts w:ascii="Noto Sans" w:hAnsi="Noto Sans" w:cs="Noto Sans"/>
          <w:sz w:val="20"/>
          <w:szCs w:val="20"/>
        </w:rPr>
      </w:pPr>
    </w:p>
    <w:p w14:paraId="3616CAB9" w14:textId="77777777" w:rsidR="00DF77E2" w:rsidRPr="004A1917" w:rsidRDefault="00DF77E2" w:rsidP="004B67BF">
      <w:pPr>
        <w:jc w:val="both"/>
        <w:rPr>
          <w:rFonts w:ascii="Noto Sans" w:hAnsi="Noto Sans" w:cs="Noto Sans"/>
          <w:sz w:val="20"/>
          <w:szCs w:val="20"/>
        </w:rPr>
      </w:pPr>
    </w:p>
    <w:p w14:paraId="7777DFFA" w14:textId="77777777" w:rsidR="00DF77E2" w:rsidRPr="004A1917" w:rsidRDefault="00DF77E2" w:rsidP="004B67BF">
      <w:pPr>
        <w:jc w:val="both"/>
        <w:rPr>
          <w:rFonts w:ascii="Noto Sans" w:hAnsi="Noto Sans" w:cs="Noto Sans"/>
          <w:sz w:val="20"/>
          <w:szCs w:val="20"/>
        </w:rPr>
      </w:pPr>
    </w:p>
    <w:p w14:paraId="4735B693" w14:textId="68F493A6" w:rsidR="004B67BF" w:rsidRPr="004A1917" w:rsidRDefault="004B67BF" w:rsidP="004B67BF">
      <w:pPr>
        <w:pBdr>
          <w:top w:val="nil"/>
          <w:left w:val="nil"/>
          <w:bottom w:val="nil"/>
          <w:right w:val="nil"/>
          <w:between w:val="nil"/>
        </w:pBdr>
        <w:jc w:val="both"/>
        <w:rPr>
          <w:rFonts w:ascii="Noto Sans" w:eastAsia="Montserrat" w:hAnsi="Noto Sans" w:cs="Noto Sans"/>
          <w:b/>
          <w:bCs/>
          <w:sz w:val="20"/>
          <w:szCs w:val="20"/>
        </w:rPr>
      </w:pPr>
      <w:r w:rsidRPr="004A1917">
        <w:rPr>
          <w:rFonts w:ascii="Noto Sans" w:eastAsia="Montserrat" w:hAnsi="Noto Sans" w:cs="Noto Sans"/>
          <w:b/>
          <w:bCs/>
          <w:sz w:val="20"/>
          <w:szCs w:val="20"/>
        </w:rPr>
        <w:t>9.</w:t>
      </w:r>
      <w:r w:rsidRPr="004A1917">
        <w:rPr>
          <w:rFonts w:ascii="Noto Sans" w:eastAsia="Montserrat" w:hAnsi="Noto Sans" w:cs="Noto Sans"/>
          <w:sz w:val="20"/>
          <w:szCs w:val="20"/>
        </w:rPr>
        <w:t xml:space="preserve"> </w:t>
      </w:r>
      <w:bookmarkStart w:id="3" w:name="_Hlk196388737"/>
      <w:r w:rsidRPr="004A1917">
        <w:rPr>
          <w:rFonts w:ascii="Noto Sans" w:eastAsia="Montserrat" w:hAnsi="Noto Sans" w:cs="Noto Sans"/>
          <w:b/>
          <w:bCs/>
          <w:sz w:val="20"/>
          <w:szCs w:val="20"/>
        </w:rPr>
        <w:t xml:space="preserve">Folletos, catálogos, fotografías, manuales entre otros, en caso de que se requieran para comprobar sus especificaciones </w:t>
      </w:r>
      <w:bookmarkEnd w:id="3"/>
      <w:r w:rsidRPr="004A1917">
        <w:rPr>
          <w:rFonts w:ascii="Noto Sans" w:eastAsia="Montserrat" w:hAnsi="Noto Sans" w:cs="Noto Sans"/>
          <w:b/>
          <w:bCs/>
          <w:sz w:val="20"/>
          <w:szCs w:val="20"/>
        </w:rPr>
        <w:t>(4.24.4</w:t>
      </w:r>
      <w:r w:rsidR="004B4BCA">
        <w:rPr>
          <w:rFonts w:ascii="Noto Sans" w:eastAsia="Montserrat" w:hAnsi="Noto Sans" w:cs="Noto Sans"/>
          <w:b/>
          <w:bCs/>
          <w:sz w:val="20"/>
          <w:szCs w:val="20"/>
        </w:rPr>
        <w:t xml:space="preserve"> segundo párrafo inciso </w:t>
      </w:r>
      <w:r w:rsidR="006A738F">
        <w:rPr>
          <w:rFonts w:ascii="Noto Sans" w:eastAsia="Montserrat" w:hAnsi="Noto Sans" w:cs="Noto Sans"/>
          <w:b/>
          <w:bCs/>
          <w:sz w:val="20"/>
          <w:szCs w:val="20"/>
        </w:rPr>
        <w:t>e)</w:t>
      </w:r>
      <w:r w:rsidRPr="004A1917">
        <w:rPr>
          <w:rFonts w:ascii="Noto Sans" w:eastAsia="Montserrat" w:hAnsi="Noto Sans" w:cs="Noto Sans"/>
          <w:b/>
          <w:bCs/>
          <w:sz w:val="20"/>
          <w:szCs w:val="20"/>
        </w:rPr>
        <w:t xml:space="preserve"> de las Políticas, Bases y Lineamientos en materia de adquisiciones, Arrendamientos y Servicios del instituto Mexicano del Seguro Social, POBALINES)</w:t>
      </w:r>
    </w:p>
    <w:p w14:paraId="72A9FEDD" w14:textId="77777777" w:rsidR="004B67BF" w:rsidRPr="004A1917" w:rsidRDefault="004B67BF" w:rsidP="004B67BF">
      <w:pPr>
        <w:pBdr>
          <w:top w:val="nil"/>
          <w:left w:val="nil"/>
          <w:bottom w:val="nil"/>
          <w:right w:val="nil"/>
          <w:between w:val="nil"/>
        </w:pBdr>
        <w:ind w:left="426"/>
        <w:jc w:val="both"/>
        <w:rPr>
          <w:rFonts w:ascii="Noto Sans" w:hAnsi="Noto Sans" w:cs="Noto Sans"/>
          <w:color w:val="000000"/>
          <w:sz w:val="20"/>
          <w:szCs w:val="20"/>
        </w:rPr>
      </w:pPr>
    </w:p>
    <w:p w14:paraId="7EA35FD7" w14:textId="0E14A281" w:rsidR="004B67BF" w:rsidRPr="004A1917" w:rsidRDefault="004B67BF" w:rsidP="004B67BF">
      <w:pPr>
        <w:jc w:val="both"/>
        <w:rPr>
          <w:rFonts w:ascii="Noto Sans" w:hAnsi="Noto Sans" w:cs="Noto Sans"/>
          <w:sz w:val="20"/>
          <w:szCs w:val="20"/>
        </w:rPr>
      </w:pPr>
      <w:r w:rsidRPr="004A1917">
        <w:rPr>
          <w:rFonts w:ascii="Noto Sans" w:hAnsi="Noto Sans" w:cs="Noto Sans"/>
          <w:sz w:val="20"/>
          <w:szCs w:val="20"/>
        </w:rPr>
        <w:t xml:space="preserve">En caso de que el registro sanitario no desprenda el contenido del Anexo 1, Demanda Agregada, </w:t>
      </w:r>
      <w:r w:rsidR="00B867AC">
        <w:rPr>
          <w:rFonts w:ascii="Noto Sans" w:hAnsi="Noto Sans" w:cs="Noto Sans"/>
          <w:sz w:val="20"/>
          <w:szCs w:val="20"/>
        </w:rPr>
        <w:t xml:space="preserve">del plasmado en la </w:t>
      </w:r>
      <w:r w:rsidRPr="004A1917">
        <w:rPr>
          <w:rFonts w:ascii="Noto Sans" w:hAnsi="Noto Sans" w:cs="Noto Sans"/>
          <w:sz w:val="20"/>
          <w:szCs w:val="20"/>
        </w:rPr>
        <w:t xml:space="preserve">propuesta técnica, el </w:t>
      </w:r>
      <w:r w:rsidR="006D45C2" w:rsidRPr="004A1917">
        <w:rPr>
          <w:rFonts w:ascii="Noto Sans" w:hAnsi="Noto Sans" w:cs="Noto Sans"/>
          <w:sz w:val="20"/>
          <w:szCs w:val="20"/>
        </w:rPr>
        <w:t>Licitante</w:t>
      </w:r>
      <w:r w:rsidRPr="004A1917">
        <w:rPr>
          <w:rFonts w:ascii="Noto Sans" w:hAnsi="Noto Sans" w:cs="Noto Sans"/>
          <w:sz w:val="20"/>
          <w:szCs w:val="20"/>
        </w:rPr>
        <w:t xml:space="preserve"> deberá anexar etiqueta del producto terminado para su comercialización, en idioma español, identificando o referenciando la clave del bien ofertado a 10 dígitos que de manera invariable deberá contener el registro sanitario que se complementa. </w:t>
      </w:r>
    </w:p>
    <w:p w14:paraId="5CA0A92C" w14:textId="77777777" w:rsidR="004B67BF" w:rsidRPr="004A1917" w:rsidRDefault="004B67BF" w:rsidP="004B67BF">
      <w:pPr>
        <w:jc w:val="both"/>
        <w:rPr>
          <w:rFonts w:ascii="Noto Sans" w:hAnsi="Noto Sans" w:cs="Noto Sans"/>
          <w:sz w:val="20"/>
          <w:szCs w:val="20"/>
        </w:rPr>
      </w:pPr>
    </w:p>
    <w:p w14:paraId="1A86F6BF" w14:textId="2DF14A92" w:rsidR="004B67BF" w:rsidRPr="004A1917" w:rsidRDefault="004B67BF" w:rsidP="004B67BF">
      <w:pPr>
        <w:jc w:val="both"/>
        <w:rPr>
          <w:rFonts w:ascii="Noto Sans" w:hAnsi="Noto Sans" w:cs="Noto Sans"/>
          <w:sz w:val="20"/>
          <w:szCs w:val="20"/>
        </w:rPr>
      </w:pPr>
      <w:r w:rsidRPr="004A1917">
        <w:rPr>
          <w:rFonts w:ascii="Noto Sans" w:hAnsi="Noto Sans" w:cs="Noto Sans"/>
          <w:sz w:val="20"/>
          <w:szCs w:val="20"/>
        </w:rPr>
        <w:t xml:space="preserve">Para los bienes que no requieren registro sanitario el </w:t>
      </w:r>
      <w:r w:rsidR="006D45C2" w:rsidRPr="004A1917">
        <w:rPr>
          <w:rFonts w:ascii="Noto Sans" w:hAnsi="Noto Sans" w:cs="Noto Sans"/>
          <w:sz w:val="20"/>
          <w:szCs w:val="20"/>
        </w:rPr>
        <w:t>Licitante</w:t>
      </w:r>
      <w:r w:rsidRPr="004A1917">
        <w:rPr>
          <w:rFonts w:ascii="Noto Sans" w:hAnsi="Noto Sans" w:cs="Noto Sans"/>
          <w:sz w:val="20"/>
          <w:szCs w:val="20"/>
        </w:rPr>
        <w:t xml:space="preserve"> deberá anexar etiqueta del producto terminado para su comercialización, en idioma español, identificando o referenciando la clave del bien ofertado a 10 dígitos.</w:t>
      </w:r>
    </w:p>
    <w:p w14:paraId="46B4B73B" w14:textId="77777777" w:rsidR="004B67BF" w:rsidRPr="004A1917" w:rsidRDefault="004B67BF" w:rsidP="004B67BF">
      <w:pPr>
        <w:jc w:val="both"/>
        <w:rPr>
          <w:rFonts w:ascii="Noto Sans" w:hAnsi="Noto Sans" w:cs="Noto Sans"/>
          <w:sz w:val="20"/>
          <w:szCs w:val="20"/>
        </w:rPr>
      </w:pPr>
    </w:p>
    <w:p w14:paraId="1DE634F7" w14:textId="77777777" w:rsidR="004B67BF" w:rsidRPr="004A1917" w:rsidRDefault="004B67BF" w:rsidP="004B67BF">
      <w:pPr>
        <w:jc w:val="both"/>
        <w:rPr>
          <w:rFonts w:ascii="Noto Sans" w:hAnsi="Noto Sans" w:cs="Noto Sans"/>
          <w:sz w:val="20"/>
          <w:szCs w:val="20"/>
        </w:rPr>
      </w:pPr>
      <w:r w:rsidRPr="004A1917">
        <w:rPr>
          <w:rFonts w:ascii="Noto Sans" w:hAnsi="Noto Sans" w:cs="Noto Sans"/>
          <w:sz w:val="20"/>
          <w:szCs w:val="20"/>
        </w:rPr>
        <w:t xml:space="preserve">La etiqueta se define como el marbete, rotulo, marca o imagen gráfica que se encuentre escrito, impreso, estarcido, marcado en relieve o en hueco, grabado, adherido o precintado en cualquier material susceptible de contener el insumo, incluyendo el envase mismo, que permitan acreditar claramente las especificaciones y características de los bienes ofertados; documental que deberá integrarse en la propuesta técnica. </w:t>
      </w:r>
    </w:p>
    <w:p w14:paraId="238ABC1A" w14:textId="77777777" w:rsidR="004B67BF" w:rsidRPr="004A1917" w:rsidRDefault="004B67BF" w:rsidP="004B67BF">
      <w:pPr>
        <w:jc w:val="both"/>
        <w:rPr>
          <w:rFonts w:ascii="Noto Sans" w:hAnsi="Noto Sans" w:cs="Noto Sans"/>
          <w:sz w:val="20"/>
          <w:szCs w:val="20"/>
        </w:rPr>
      </w:pPr>
    </w:p>
    <w:p w14:paraId="1C5EF927" w14:textId="77777777" w:rsidR="004B67BF" w:rsidRPr="004A1917" w:rsidRDefault="004B67BF" w:rsidP="004B67BF">
      <w:pPr>
        <w:jc w:val="both"/>
        <w:rPr>
          <w:rFonts w:ascii="Noto Sans" w:hAnsi="Noto Sans" w:cs="Noto Sans"/>
          <w:sz w:val="20"/>
          <w:szCs w:val="20"/>
        </w:rPr>
      </w:pPr>
      <w:r w:rsidRPr="004A1917">
        <w:rPr>
          <w:rFonts w:ascii="Noto Sans" w:hAnsi="Noto Sans" w:cs="Noto Sans"/>
          <w:sz w:val="20"/>
          <w:szCs w:val="20"/>
        </w:rPr>
        <w:t>En su caso podrán exhibir contra etiqueta, es decir la etiqueta que contiene la información complementaria o total mínima obligatoria sanitaria y comercial, cuando la etiqueta de origen no cumple parcial o totalmente con la Norma Oficial Mexicana NOM-137-SSA1-2008.</w:t>
      </w:r>
    </w:p>
    <w:p w14:paraId="0289207E" w14:textId="77777777" w:rsidR="004B67BF" w:rsidRPr="004A1917" w:rsidRDefault="004B67BF" w:rsidP="004B67BF">
      <w:pPr>
        <w:jc w:val="both"/>
        <w:rPr>
          <w:rFonts w:ascii="Noto Sans" w:hAnsi="Noto Sans" w:cs="Noto Sans"/>
          <w:sz w:val="20"/>
          <w:szCs w:val="20"/>
        </w:rPr>
      </w:pPr>
    </w:p>
    <w:p w14:paraId="61B034A6" w14:textId="77777777" w:rsidR="004B67BF" w:rsidRPr="004A1917" w:rsidRDefault="004B67BF" w:rsidP="004B67BF">
      <w:pPr>
        <w:jc w:val="both"/>
        <w:rPr>
          <w:rFonts w:ascii="Noto Sans" w:hAnsi="Noto Sans" w:cs="Noto Sans"/>
          <w:sz w:val="20"/>
          <w:szCs w:val="20"/>
        </w:rPr>
      </w:pPr>
      <w:r w:rsidRPr="004A1917">
        <w:rPr>
          <w:rFonts w:ascii="Noto Sans" w:hAnsi="Noto Sans" w:cs="Noto Sans"/>
          <w:sz w:val="20"/>
          <w:szCs w:val="20"/>
        </w:rPr>
        <w:t>Solo en caso de que la etiqueta y/o contraetiqueta no complemente en su totalidad el Registro Sanitario para los bienes que lo requieren o no desprenda la totalidad de la cédula descriptiva del Compendio Nacional de Insumos para la Salud, se podrán anexar fichas técnicas, folletos, catálogos, fotografías o manuales debidamente referenciados con la clave del bien ofertado a 10 dígitos. En caso de que la documentación anexa no se encuentre debidamente referenciada no será objeto de evaluación técnica.</w:t>
      </w:r>
    </w:p>
    <w:p w14:paraId="3FE0AAF6" w14:textId="77777777" w:rsidR="004B67BF" w:rsidRPr="004A1917" w:rsidRDefault="004B67BF" w:rsidP="004B67BF">
      <w:pPr>
        <w:jc w:val="both"/>
        <w:rPr>
          <w:rFonts w:ascii="Noto Sans" w:hAnsi="Noto Sans" w:cs="Noto Sans"/>
          <w:sz w:val="20"/>
          <w:szCs w:val="20"/>
        </w:rPr>
      </w:pPr>
    </w:p>
    <w:p w14:paraId="290B6401" w14:textId="77777777" w:rsidR="004B67BF" w:rsidRPr="004A1917" w:rsidRDefault="004B67BF" w:rsidP="004B67BF">
      <w:pPr>
        <w:jc w:val="both"/>
        <w:rPr>
          <w:rFonts w:ascii="Noto Sans" w:hAnsi="Noto Sans" w:cs="Noto Sans"/>
          <w:sz w:val="20"/>
          <w:szCs w:val="20"/>
        </w:rPr>
      </w:pPr>
      <w:r w:rsidRPr="004A1917">
        <w:rPr>
          <w:rFonts w:ascii="Noto Sans" w:hAnsi="Noto Sans" w:cs="Noto Sans"/>
          <w:sz w:val="20"/>
          <w:szCs w:val="20"/>
        </w:rPr>
        <w:t>Para los bienes que no requieren registro sanitario y solo en caso de que la etiqueta y/o contraetiqueta no desprenda la totalidad de la cédula descriptiva del Compendio Nacional de Insumos para la Salud, se podrán anexar fichas técnicas, folletos, catálogos, fotografías o manuales debidamente referenciados con la clave del bien ofertado a 10 dígitos. En caso de que la documentación anexa no se encuentre referenciada no será objeto de evaluación técnica.</w:t>
      </w:r>
    </w:p>
    <w:p w14:paraId="35083C87" w14:textId="77777777" w:rsidR="004B67BF" w:rsidRPr="004A1917" w:rsidRDefault="004B67BF" w:rsidP="004B67BF">
      <w:pPr>
        <w:jc w:val="both"/>
        <w:rPr>
          <w:rFonts w:ascii="Noto Sans" w:eastAsia="Montserrat" w:hAnsi="Noto Sans" w:cs="Noto Sans"/>
          <w:b/>
          <w:color w:val="000000"/>
          <w:sz w:val="20"/>
          <w:szCs w:val="20"/>
        </w:rPr>
      </w:pPr>
    </w:p>
    <w:p w14:paraId="260ABE4F" w14:textId="77777777" w:rsidR="00DF77E2" w:rsidRPr="004A1917" w:rsidRDefault="00DF77E2" w:rsidP="004B67BF">
      <w:pPr>
        <w:jc w:val="both"/>
        <w:rPr>
          <w:rFonts w:ascii="Noto Sans" w:eastAsia="Montserrat" w:hAnsi="Noto Sans" w:cs="Noto Sans"/>
          <w:b/>
          <w:color w:val="000000"/>
          <w:sz w:val="20"/>
          <w:szCs w:val="20"/>
        </w:rPr>
      </w:pPr>
    </w:p>
    <w:p w14:paraId="276DF1AB" w14:textId="77777777" w:rsidR="00DF77E2" w:rsidRPr="004A1917" w:rsidRDefault="00DF77E2" w:rsidP="004B67BF">
      <w:pPr>
        <w:jc w:val="both"/>
        <w:rPr>
          <w:rFonts w:ascii="Noto Sans" w:eastAsia="Montserrat" w:hAnsi="Noto Sans" w:cs="Noto Sans"/>
          <w:b/>
          <w:color w:val="000000"/>
          <w:sz w:val="20"/>
          <w:szCs w:val="20"/>
        </w:rPr>
      </w:pPr>
    </w:p>
    <w:p w14:paraId="1806C96F" w14:textId="77777777" w:rsidR="004B67BF" w:rsidRPr="004A1917" w:rsidRDefault="004B67BF" w:rsidP="004B67BF">
      <w:pPr>
        <w:jc w:val="both"/>
        <w:rPr>
          <w:rFonts w:ascii="Noto Sans" w:eastAsia="Montserrat" w:hAnsi="Noto Sans" w:cs="Noto Sans"/>
          <w:b/>
          <w:color w:val="000000"/>
          <w:sz w:val="20"/>
          <w:szCs w:val="20"/>
        </w:rPr>
      </w:pPr>
      <w:r w:rsidRPr="004A1917">
        <w:rPr>
          <w:rFonts w:ascii="Noto Sans" w:eastAsia="Montserrat" w:hAnsi="Noto Sans" w:cs="Noto Sans"/>
          <w:b/>
          <w:color w:val="000000"/>
          <w:sz w:val="20"/>
          <w:szCs w:val="20"/>
        </w:rPr>
        <w:lastRenderedPageBreak/>
        <w:t>10. Carta de Respaldo</w:t>
      </w:r>
    </w:p>
    <w:p w14:paraId="576A5840" w14:textId="77777777" w:rsidR="004B67BF" w:rsidRPr="004A1917" w:rsidRDefault="004B67BF" w:rsidP="004B67BF">
      <w:pPr>
        <w:rPr>
          <w:rFonts w:ascii="Noto Sans" w:eastAsia="Montserrat" w:hAnsi="Noto Sans" w:cs="Noto Sans"/>
          <w:b/>
          <w:sz w:val="20"/>
          <w:szCs w:val="20"/>
          <w:lang w:val="es-ES_tradnl"/>
        </w:rPr>
      </w:pPr>
    </w:p>
    <w:p w14:paraId="25C8808B" w14:textId="0644660A" w:rsidR="004B67BF" w:rsidRPr="004A1917" w:rsidRDefault="004B67BF" w:rsidP="004B67BF">
      <w:pPr>
        <w:jc w:val="both"/>
        <w:rPr>
          <w:rFonts w:ascii="Noto Sans" w:eastAsia="Montserrat" w:hAnsi="Noto Sans" w:cs="Noto Sans"/>
          <w:sz w:val="20"/>
          <w:szCs w:val="20"/>
          <w:lang w:val="es-ES_tradnl"/>
        </w:rPr>
      </w:pPr>
      <w:r w:rsidRPr="004A1917">
        <w:rPr>
          <w:rFonts w:ascii="Noto Sans" w:eastAsia="Montserrat" w:hAnsi="Noto Sans" w:cs="Noto Sans"/>
          <w:sz w:val="20"/>
          <w:szCs w:val="20"/>
          <w:lang w:val="es-ES_tradnl"/>
        </w:rPr>
        <w:t>En caso de que el “</w:t>
      </w:r>
      <w:r w:rsidR="006D45C2" w:rsidRPr="004A1917">
        <w:rPr>
          <w:rFonts w:ascii="Noto Sans" w:eastAsia="Montserrat" w:hAnsi="Noto Sans" w:cs="Noto Sans"/>
          <w:sz w:val="20"/>
          <w:szCs w:val="20"/>
          <w:lang w:val="es-ES_tradnl"/>
        </w:rPr>
        <w:t>Licitante</w:t>
      </w:r>
      <w:r w:rsidRPr="004A1917">
        <w:rPr>
          <w:rFonts w:ascii="Noto Sans" w:eastAsia="Montserrat" w:hAnsi="Noto Sans" w:cs="Noto Sans"/>
          <w:sz w:val="20"/>
          <w:szCs w:val="20"/>
          <w:lang w:val="es-ES_tradnl"/>
        </w:rPr>
        <w:t>” no sea titular del o los registros sanitarios de los bienes que requieren dicha autorización sanitaria, o fabricante de los bienes que no requieren registro sanitario, deberá considerar para el cumplimiento técnico, la incorporación de escrito del (los) titular (es) del (los) registro (s) sanitario (s), o fabricante (s) en papel membretado y firmado por el representante legal, en la que manifieste:</w:t>
      </w:r>
    </w:p>
    <w:p w14:paraId="17F8208D" w14:textId="77777777" w:rsidR="004B67BF" w:rsidRPr="004A1917" w:rsidRDefault="004B67BF" w:rsidP="004B67BF">
      <w:pPr>
        <w:jc w:val="both"/>
        <w:rPr>
          <w:rFonts w:ascii="Noto Sans" w:eastAsia="Montserrat" w:hAnsi="Noto Sans" w:cs="Noto Sans"/>
          <w:sz w:val="20"/>
          <w:szCs w:val="20"/>
          <w:lang w:val="es-ES_tradnl"/>
        </w:rPr>
      </w:pPr>
    </w:p>
    <w:p w14:paraId="250582B6" w14:textId="77777777" w:rsidR="004B67BF" w:rsidRPr="004A1917" w:rsidRDefault="004B67BF" w:rsidP="004B67BF">
      <w:pPr>
        <w:numPr>
          <w:ilvl w:val="0"/>
          <w:numId w:val="9"/>
        </w:numPr>
        <w:ind w:left="567"/>
        <w:jc w:val="both"/>
        <w:rPr>
          <w:rFonts w:ascii="Noto Sans" w:eastAsia="Montserrat" w:hAnsi="Noto Sans" w:cs="Noto Sans"/>
          <w:sz w:val="20"/>
          <w:szCs w:val="20"/>
          <w:lang w:val="es-MX"/>
        </w:rPr>
      </w:pPr>
      <w:r w:rsidRPr="004A1917">
        <w:rPr>
          <w:rFonts w:ascii="Noto Sans" w:eastAsia="Montserrat" w:hAnsi="Noto Sans" w:cs="Noto Sans"/>
          <w:sz w:val="20"/>
          <w:szCs w:val="20"/>
          <w:lang w:val="es-MX"/>
        </w:rPr>
        <w:t>La clave y registro sanitario que respalda</w:t>
      </w:r>
    </w:p>
    <w:p w14:paraId="5F745083" w14:textId="77777777" w:rsidR="004B67BF" w:rsidRPr="004A1917" w:rsidRDefault="004B67BF" w:rsidP="004B67BF">
      <w:pPr>
        <w:numPr>
          <w:ilvl w:val="0"/>
          <w:numId w:val="9"/>
        </w:numPr>
        <w:ind w:left="567"/>
        <w:jc w:val="both"/>
        <w:rPr>
          <w:rFonts w:ascii="Noto Sans" w:eastAsia="Montserrat" w:hAnsi="Noto Sans" w:cs="Noto Sans"/>
          <w:sz w:val="20"/>
          <w:szCs w:val="20"/>
          <w:lang w:val="es-MX"/>
        </w:rPr>
      </w:pPr>
      <w:r w:rsidRPr="004A1917">
        <w:rPr>
          <w:rFonts w:ascii="Noto Sans" w:eastAsia="Montserrat" w:hAnsi="Noto Sans" w:cs="Noto Sans"/>
          <w:sz w:val="20"/>
          <w:szCs w:val="20"/>
          <w:lang w:val="es-MX"/>
        </w:rPr>
        <w:t>Número de procedimiento en que se oferta la clave y registro que respalda.</w:t>
      </w:r>
    </w:p>
    <w:p w14:paraId="0C41ADF9" w14:textId="11FB47C2" w:rsidR="004B67BF" w:rsidRPr="004A1917" w:rsidRDefault="004B67BF" w:rsidP="004B67BF">
      <w:pPr>
        <w:numPr>
          <w:ilvl w:val="0"/>
          <w:numId w:val="9"/>
        </w:numPr>
        <w:ind w:left="567"/>
        <w:jc w:val="both"/>
        <w:rPr>
          <w:rFonts w:ascii="Noto Sans" w:eastAsia="Montserrat" w:hAnsi="Noto Sans" w:cs="Noto Sans"/>
          <w:sz w:val="20"/>
          <w:szCs w:val="20"/>
          <w:lang w:val="es-MX"/>
        </w:rPr>
      </w:pPr>
      <w:r w:rsidRPr="004A1917">
        <w:rPr>
          <w:rFonts w:ascii="Noto Sans" w:eastAsia="Montserrat" w:hAnsi="Noto Sans" w:cs="Noto Sans"/>
          <w:sz w:val="20"/>
          <w:szCs w:val="20"/>
          <w:lang w:val="es-MX"/>
        </w:rPr>
        <w:t>La cantidad de bienes con los que respalda la propuesta del “</w:t>
      </w:r>
      <w:r w:rsidR="006D45C2" w:rsidRPr="004A1917">
        <w:rPr>
          <w:rFonts w:ascii="Noto Sans" w:eastAsia="Montserrat" w:hAnsi="Noto Sans" w:cs="Noto Sans"/>
          <w:sz w:val="20"/>
          <w:szCs w:val="20"/>
          <w:lang w:val="es-MX"/>
        </w:rPr>
        <w:t>Licitante</w:t>
      </w:r>
      <w:r w:rsidRPr="004A1917">
        <w:rPr>
          <w:rFonts w:ascii="Noto Sans" w:eastAsia="Montserrat" w:hAnsi="Noto Sans" w:cs="Noto Sans"/>
          <w:sz w:val="20"/>
          <w:szCs w:val="20"/>
          <w:lang w:val="es-MX"/>
        </w:rPr>
        <w:t>”</w:t>
      </w:r>
    </w:p>
    <w:p w14:paraId="4EBBF103" w14:textId="77777777" w:rsidR="004B67BF" w:rsidRPr="004A1917" w:rsidRDefault="004B67BF" w:rsidP="004B67BF">
      <w:pPr>
        <w:numPr>
          <w:ilvl w:val="0"/>
          <w:numId w:val="9"/>
        </w:numPr>
        <w:ind w:left="567"/>
        <w:jc w:val="both"/>
        <w:rPr>
          <w:rFonts w:ascii="Noto Sans" w:eastAsia="Montserrat" w:hAnsi="Noto Sans" w:cs="Noto Sans"/>
          <w:sz w:val="20"/>
          <w:szCs w:val="20"/>
          <w:lang w:val="es-MX"/>
        </w:rPr>
      </w:pPr>
      <w:r w:rsidRPr="004A1917">
        <w:rPr>
          <w:rFonts w:ascii="Noto Sans" w:eastAsia="Montserrat" w:hAnsi="Noto Sans" w:cs="Noto Sans"/>
          <w:sz w:val="20"/>
          <w:szCs w:val="20"/>
          <w:lang w:val="es-MX"/>
        </w:rPr>
        <w:t>Garantizar la entrega de insumos durante la vigencia del contrato, por la cantidad o porcentaje que se respalda.</w:t>
      </w:r>
    </w:p>
    <w:p w14:paraId="1B19EBD7" w14:textId="77777777" w:rsidR="004B67BF" w:rsidRPr="004A1917" w:rsidRDefault="004B67BF" w:rsidP="004B67BF">
      <w:pPr>
        <w:numPr>
          <w:ilvl w:val="0"/>
          <w:numId w:val="9"/>
        </w:numPr>
        <w:ind w:left="567"/>
        <w:jc w:val="both"/>
        <w:rPr>
          <w:rFonts w:ascii="Noto Sans" w:eastAsia="Montserrat" w:hAnsi="Noto Sans" w:cs="Noto Sans"/>
          <w:sz w:val="20"/>
          <w:szCs w:val="20"/>
          <w:lang w:val="es-MX"/>
        </w:rPr>
      </w:pPr>
      <w:r w:rsidRPr="004A1917">
        <w:rPr>
          <w:rFonts w:ascii="Noto Sans" w:eastAsia="Montserrat" w:hAnsi="Noto Sans" w:cs="Noto Sans"/>
          <w:sz w:val="20"/>
          <w:szCs w:val="20"/>
          <w:lang w:val="es-MX"/>
        </w:rPr>
        <w:t>Cumplir con el plazo de garantía de los insumos para la salud.</w:t>
      </w:r>
    </w:p>
    <w:p w14:paraId="4C795239" w14:textId="77777777" w:rsidR="004B67BF" w:rsidRPr="004A1917" w:rsidRDefault="004B67BF" w:rsidP="004B67BF">
      <w:pPr>
        <w:numPr>
          <w:ilvl w:val="0"/>
          <w:numId w:val="9"/>
        </w:numPr>
        <w:ind w:left="567"/>
        <w:jc w:val="both"/>
        <w:rPr>
          <w:rFonts w:ascii="Noto Sans" w:eastAsia="Montserrat" w:hAnsi="Noto Sans" w:cs="Noto Sans"/>
          <w:sz w:val="20"/>
          <w:szCs w:val="20"/>
          <w:lang w:val="es-MX"/>
        </w:rPr>
      </w:pPr>
      <w:r w:rsidRPr="004A1917">
        <w:rPr>
          <w:rFonts w:ascii="Noto Sans" w:eastAsia="Montserrat" w:hAnsi="Noto Sans" w:cs="Noto Sans"/>
          <w:sz w:val="20"/>
          <w:szCs w:val="20"/>
          <w:lang w:val="es-MX"/>
        </w:rPr>
        <w:t>Poner a la vista las especificaciones técnicas de calidad, métodos de pruebas, sustancias de referencia y los estudios de estabilidad acelerada y a largo plazo, así como la validación de métodos de prueba de los insumos que respalda, en el momento que se le requiera.</w:t>
      </w:r>
    </w:p>
    <w:p w14:paraId="65543A9C" w14:textId="77777777" w:rsidR="004B67BF" w:rsidRPr="004A1917" w:rsidRDefault="004B67BF" w:rsidP="004B67BF">
      <w:pPr>
        <w:numPr>
          <w:ilvl w:val="0"/>
          <w:numId w:val="9"/>
        </w:numPr>
        <w:ind w:left="567"/>
        <w:jc w:val="both"/>
        <w:rPr>
          <w:rFonts w:ascii="Noto Sans" w:eastAsia="Montserrat" w:hAnsi="Noto Sans" w:cs="Noto Sans"/>
          <w:sz w:val="20"/>
          <w:szCs w:val="20"/>
          <w:lang w:val="es-MX"/>
        </w:rPr>
      </w:pPr>
      <w:r w:rsidRPr="004A1917">
        <w:rPr>
          <w:rFonts w:ascii="Noto Sans" w:eastAsia="Montserrat" w:hAnsi="Noto Sans" w:cs="Noto Sans"/>
          <w:sz w:val="20"/>
          <w:szCs w:val="20"/>
          <w:lang w:val="es-MX"/>
        </w:rPr>
        <w:t>La manifestación de que los bienes terapéuticos ofertados cumplen con lo establecido en el presente documento.</w:t>
      </w:r>
    </w:p>
    <w:p w14:paraId="6B594DB5" w14:textId="77777777" w:rsidR="004B67BF" w:rsidRPr="004A1917" w:rsidRDefault="004B67BF" w:rsidP="004B67BF">
      <w:pPr>
        <w:numPr>
          <w:ilvl w:val="0"/>
          <w:numId w:val="9"/>
        </w:numPr>
        <w:ind w:left="567"/>
        <w:jc w:val="both"/>
        <w:rPr>
          <w:rFonts w:ascii="Noto Sans" w:eastAsia="Montserrat" w:hAnsi="Noto Sans" w:cs="Noto Sans"/>
          <w:sz w:val="20"/>
          <w:szCs w:val="20"/>
          <w:lang w:val="es-MX"/>
        </w:rPr>
      </w:pPr>
      <w:r w:rsidRPr="004A1917">
        <w:rPr>
          <w:rFonts w:ascii="Noto Sans" w:eastAsia="Montserrat" w:hAnsi="Noto Sans" w:cs="Noto Sans"/>
          <w:sz w:val="20"/>
          <w:szCs w:val="20"/>
          <w:lang w:val="es-MX"/>
        </w:rPr>
        <w:t>Garantizar la gestión de pruebas por parte de un laboratorio acreditado por la entidad correspondiente o tercero autorizado.</w:t>
      </w:r>
    </w:p>
    <w:p w14:paraId="5C070D31" w14:textId="77777777" w:rsidR="004B67BF" w:rsidRPr="004A1917" w:rsidRDefault="004B67BF" w:rsidP="004B67BF">
      <w:pPr>
        <w:numPr>
          <w:ilvl w:val="0"/>
          <w:numId w:val="9"/>
        </w:numPr>
        <w:ind w:left="567"/>
        <w:jc w:val="both"/>
        <w:rPr>
          <w:rFonts w:ascii="Noto Sans" w:eastAsia="Montserrat" w:hAnsi="Noto Sans" w:cs="Noto Sans"/>
          <w:sz w:val="20"/>
          <w:szCs w:val="20"/>
          <w:lang w:val="es-MX"/>
        </w:rPr>
      </w:pPr>
      <w:r w:rsidRPr="004A1917">
        <w:rPr>
          <w:rFonts w:ascii="Noto Sans" w:eastAsia="Montserrat" w:hAnsi="Noto Sans" w:cs="Noto Sans"/>
          <w:sz w:val="20"/>
          <w:szCs w:val="20"/>
          <w:lang w:val="es-MX"/>
        </w:rPr>
        <w:t>Que los bienes cumplen con las normas indicadas en el Anexo Técnico</w:t>
      </w:r>
    </w:p>
    <w:p w14:paraId="1591F522" w14:textId="77777777" w:rsidR="004B67BF" w:rsidRPr="00785E12" w:rsidRDefault="004B67BF" w:rsidP="004B67BF">
      <w:pPr>
        <w:jc w:val="both"/>
        <w:rPr>
          <w:rFonts w:ascii="Noto Sans" w:eastAsia="Montserrat" w:hAnsi="Noto Sans" w:cs="Noto Sans"/>
          <w:b/>
          <w:sz w:val="16"/>
          <w:szCs w:val="16"/>
        </w:rPr>
      </w:pPr>
    </w:p>
    <w:p w14:paraId="1B75D526" w14:textId="77777777" w:rsidR="004B67BF" w:rsidRPr="004A1917" w:rsidRDefault="004B67BF" w:rsidP="004B67BF">
      <w:pPr>
        <w:jc w:val="both"/>
        <w:rPr>
          <w:rFonts w:ascii="Noto Sans" w:eastAsia="Montserrat" w:hAnsi="Noto Sans" w:cs="Noto Sans"/>
          <w:sz w:val="20"/>
          <w:szCs w:val="20"/>
        </w:rPr>
      </w:pPr>
      <w:r w:rsidRPr="004A1917">
        <w:rPr>
          <w:rFonts w:ascii="Noto Sans" w:eastAsia="Montserrat" w:hAnsi="Noto Sans" w:cs="Noto Sans"/>
          <w:b/>
          <w:sz w:val="20"/>
          <w:szCs w:val="20"/>
        </w:rPr>
        <w:t xml:space="preserve">Criterio de evaluación: </w:t>
      </w:r>
    </w:p>
    <w:p w14:paraId="127EC456" w14:textId="77777777" w:rsidR="004B67BF" w:rsidRPr="00785E12" w:rsidRDefault="004B67BF" w:rsidP="004B67BF">
      <w:pPr>
        <w:tabs>
          <w:tab w:val="left" w:pos="851"/>
        </w:tabs>
        <w:jc w:val="both"/>
        <w:rPr>
          <w:rFonts w:ascii="Noto Sans" w:eastAsia="Montserrat" w:hAnsi="Noto Sans" w:cs="Noto Sans"/>
          <w:sz w:val="16"/>
          <w:szCs w:val="16"/>
        </w:rPr>
      </w:pPr>
    </w:p>
    <w:p w14:paraId="243ECD31" w14:textId="77777777" w:rsidR="004B67BF" w:rsidRPr="004A1917" w:rsidRDefault="004B67BF" w:rsidP="004B67BF">
      <w:pPr>
        <w:tabs>
          <w:tab w:val="left" w:pos="851"/>
        </w:tabs>
        <w:jc w:val="both"/>
        <w:rPr>
          <w:rFonts w:ascii="Noto Sans" w:eastAsia="Montserrat" w:hAnsi="Noto Sans" w:cs="Noto Sans"/>
          <w:bCs/>
          <w:sz w:val="20"/>
          <w:szCs w:val="20"/>
          <w:lang w:val="es-ES_tradnl"/>
        </w:rPr>
      </w:pPr>
      <w:r w:rsidRPr="004A1917">
        <w:rPr>
          <w:rFonts w:ascii="Noto Sans" w:eastAsia="Montserrat" w:hAnsi="Noto Sans" w:cs="Noto Sans"/>
          <w:sz w:val="20"/>
          <w:szCs w:val="20"/>
        </w:rPr>
        <w:t xml:space="preserve">Debido a que los bienes objeto del presente procedimiento se encuentran en el Compendio Nacional de Insumos para la Salud, emitido por el Consejo de Salubridad General y presentan descripciones estandarizadas, </w:t>
      </w:r>
      <w:r w:rsidRPr="004A1917">
        <w:rPr>
          <w:rFonts w:ascii="Noto Sans" w:eastAsia="Montserrat" w:hAnsi="Noto Sans" w:cs="Noto Sans"/>
          <w:bCs/>
          <w:sz w:val="20"/>
          <w:szCs w:val="20"/>
          <w:lang w:val="es-ES_tradnl"/>
        </w:rPr>
        <w:t>se considera procedente que la evaluación de las propuestas se realice a través del criterio binario, conforme a lo dispuesto en los artículos 47 y 48 de la Ley de Adquisiciones, Arrendamientos y Servicios del Sector Público (LAASSP), en relación con el diverso 99 de su Reglamento, toda vez que los bienes a adquirir se encuentran estandarizados y el factor preponderante que considera para la adjudicación del contrato es el precio más bajo y la disponibilidad de los bienes.</w:t>
      </w:r>
    </w:p>
    <w:p w14:paraId="1852A240" w14:textId="77777777" w:rsidR="004B67BF" w:rsidRPr="00785E12" w:rsidRDefault="004B67BF" w:rsidP="004B67BF">
      <w:pPr>
        <w:tabs>
          <w:tab w:val="left" w:pos="851"/>
        </w:tabs>
        <w:jc w:val="both"/>
        <w:rPr>
          <w:rFonts w:ascii="Noto Sans" w:eastAsia="Montserrat" w:hAnsi="Noto Sans" w:cs="Noto Sans"/>
          <w:bCs/>
          <w:sz w:val="16"/>
          <w:szCs w:val="16"/>
          <w:lang w:val="es-ES_tradnl"/>
        </w:rPr>
      </w:pPr>
    </w:p>
    <w:p w14:paraId="352735BC" w14:textId="77777777" w:rsidR="004B67BF" w:rsidRPr="004A1917" w:rsidRDefault="004B67BF" w:rsidP="004B67BF">
      <w:pPr>
        <w:tabs>
          <w:tab w:val="left" w:pos="851"/>
        </w:tabs>
        <w:jc w:val="both"/>
        <w:rPr>
          <w:rFonts w:ascii="Noto Sans" w:eastAsia="Montserrat" w:hAnsi="Noto Sans" w:cs="Noto Sans"/>
          <w:b/>
          <w:bCs/>
          <w:sz w:val="20"/>
          <w:szCs w:val="20"/>
        </w:rPr>
      </w:pPr>
      <w:r w:rsidRPr="004A1917">
        <w:rPr>
          <w:rFonts w:ascii="Noto Sans" w:eastAsia="Montserrat" w:hAnsi="Noto Sans" w:cs="Noto Sans"/>
          <w:b/>
          <w:bCs/>
          <w:sz w:val="20"/>
          <w:szCs w:val="20"/>
        </w:rPr>
        <w:t>Evaluación Técnica</w:t>
      </w:r>
    </w:p>
    <w:p w14:paraId="3C4547E3" w14:textId="77777777" w:rsidR="004B67BF" w:rsidRPr="00785E12" w:rsidRDefault="004B67BF" w:rsidP="004B67BF">
      <w:pPr>
        <w:tabs>
          <w:tab w:val="left" w:pos="851"/>
        </w:tabs>
        <w:jc w:val="both"/>
        <w:rPr>
          <w:rFonts w:ascii="Noto Sans" w:eastAsia="Montserrat" w:hAnsi="Noto Sans" w:cs="Noto Sans"/>
          <w:b/>
          <w:bCs/>
          <w:sz w:val="16"/>
          <w:szCs w:val="16"/>
        </w:rPr>
      </w:pPr>
    </w:p>
    <w:p w14:paraId="48E39A18" w14:textId="628631E1" w:rsidR="004B67BF" w:rsidRPr="004A1917" w:rsidRDefault="004B67BF" w:rsidP="004B67BF">
      <w:pPr>
        <w:tabs>
          <w:tab w:val="left" w:pos="851"/>
        </w:tabs>
        <w:jc w:val="both"/>
        <w:rPr>
          <w:rFonts w:ascii="Noto Sans" w:eastAsia="Montserrat" w:hAnsi="Noto Sans" w:cs="Noto Sans"/>
          <w:bCs/>
          <w:sz w:val="20"/>
          <w:szCs w:val="20"/>
        </w:rPr>
      </w:pPr>
      <w:r w:rsidRPr="004A1917">
        <w:rPr>
          <w:rFonts w:ascii="Noto Sans" w:eastAsia="Montserrat" w:hAnsi="Noto Sans" w:cs="Noto Sans"/>
          <w:bCs/>
          <w:sz w:val="20"/>
          <w:szCs w:val="20"/>
        </w:rPr>
        <w:t>Se designarán como representantes técnicos a los siguientes servidores públicos:</w:t>
      </w:r>
    </w:p>
    <w:p w14:paraId="5E9B6142" w14:textId="77777777" w:rsidR="004B67BF" w:rsidRPr="00785E12" w:rsidRDefault="004B67BF" w:rsidP="004B67BF">
      <w:pPr>
        <w:tabs>
          <w:tab w:val="left" w:pos="851"/>
        </w:tabs>
        <w:jc w:val="both"/>
        <w:rPr>
          <w:rFonts w:ascii="Noto Sans" w:eastAsia="Montserrat" w:hAnsi="Noto Sans" w:cs="Noto Sans"/>
          <w:bCs/>
          <w:sz w:val="16"/>
          <w:szCs w:val="16"/>
        </w:rPr>
      </w:pPr>
    </w:p>
    <w:p w14:paraId="09EF1951" w14:textId="1D86680B" w:rsidR="004B67BF" w:rsidRPr="004A1917" w:rsidRDefault="004B67BF" w:rsidP="004B67BF">
      <w:pPr>
        <w:numPr>
          <w:ilvl w:val="0"/>
          <w:numId w:val="10"/>
        </w:numPr>
        <w:tabs>
          <w:tab w:val="left" w:pos="851"/>
        </w:tabs>
        <w:jc w:val="both"/>
        <w:rPr>
          <w:rFonts w:ascii="Noto Sans" w:eastAsia="Montserrat" w:hAnsi="Noto Sans" w:cs="Noto Sans"/>
          <w:bCs/>
          <w:sz w:val="20"/>
          <w:szCs w:val="20"/>
          <w:lang w:val="es-MX"/>
        </w:rPr>
      </w:pPr>
      <w:r w:rsidRPr="004A1917">
        <w:rPr>
          <w:rFonts w:ascii="Noto Sans" w:eastAsia="Montserrat" w:hAnsi="Noto Sans" w:cs="Noto Sans"/>
          <w:bCs/>
          <w:sz w:val="20"/>
          <w:szCs w:val="20"/>
          <w:lang w:val="es-MX"/>
        </w:rPr>
        <w:t xml:space="preserve">Dirección de Prestaciones Médicas a través de la </w:t>
      </w:r>
      <w:r w:rsidR="00E62505">
        <w:rPr>
          <w:rFonts w:ascii="Noto Sans" w:eastAsia="Montserrat" w:hAnsi="Noto Sans" w:cs="Noto Sans"/>
          <w:bCs/>
          <w:sz w:val="20"/>
          <w:szCs w:val="20"/>
          <w:lang w:val="es-MX"/>
        </w:rPr>
        <w:t xml:space="preserve">División de Evaluación de Material de Curación </w:t>
      </w:r>
      <w:r w:rsidR="00F52FF8">
        <w:rPr>
          <w:rFonts w:ascii="Noto Sans" w:eastAsia="Montserrat" w:hAnsi="Noto Sans" w:cs="Noto Sans"/>
          <w:bCs/>
          <w:sz w:val="20"/>
          <w:szCs w:val="20"/>
          <w:lang w:val="es-MX"/>
        </w:rPr>
        <w:t>y Dispositivos Médicos.</w:t>
      </w:r>
    </w:p>
    <w:p w14:paraId="34AAE0F7" w14:textId="77777777" w:rsidR="004B67BF" w:rsidRPr="004A1917" w:rsidRDefault="004B67BF" w:rsidP="004B67BF">
      <w:pPr>
        <w:numPr>
          <w:ilvl w:val="0"/>
          <w:numId w:val="10"/>
        </w:numPr>
        <w:tabs>
          <w:tab w:val="left" w:pos="851"/>
        </w:tabs>
        <w:jc w:val="both"/>
        <w:rPr>
          <w:rFonts w:ascii="Noto Sans" w:eastAsia="Montserrat" w:hAnsi="Noto Sans" w:cs="Noto Sans"/>
          <w:bCs/>
          <w:sz w:val="20"/>
          <w:szCs w:val="20"/>
          <w:lang w:val="es-MX"/>
        </w:rPr>
      </w:pPr>
      <w:r w:rsidRPr="004A1917">
        <w:rPr>
          <w:rFonts w:ascii="Noto Sans" w:eastAsia="Montserrat" w:hAnsi="Noto Sans" w:cs="Noto Sans"/>
          <w:bCs/>
          <w:sz w:val="20"/>
          <w:szCs w:val="20"/>
          <w:lang w:val="es-MX"/>
        </w:rPr>
        <w:t>Coordinación de Control de Abasto a través de la División de Planeación de Bienes Terapéuticos.</w:t>
      </w:r>
    </w:p>
    <w:p w14:paraId="1A852179" w14:textId="77777777" w:rsidR="004B67BF" w:rsidRPr="004A1917" w:rsidRDefault="004B67BF" w:rsidP="004B67BF">
      <w:pPr>
        <w:tabs>
          <w:tab w:val="left" w:pos="851"/>
        </w:tabs>
        <w:jc w:val="both"/>
        <w:rPr>
          <w:rFonts w:ascii="Noto Sans" w:eastAsia="Montserrat" w:hAnsi="Noto Sans" w:cs="Noto Sans"/>
          <w:bCs/>
          <w:sz w:val="20"/>
          <w:szCs w:val="20"/>
          <w:lang w:val="es-MX"/>
        </w:rPr>
      </w:pPr>
    </w:p>
    <w:tbl>
      <w:tblPr>
        <w:tblStyle w:val="Tablaconcuadrcula"/>
        <w:tblW w:w="8931" w:type="dxa"/>
        <w:tblInd w:w="-5" w:type="dxa"/>
        <w:tblLook w:val="04A0" w:firstRow="1" w:lastRow="0" w:firstColumn="1" w:lastColumn="0" w:noHBand="0" w:noVBand="1"/>
      </w:tblPr>
      <w:tblGrid>
        <w:gridCol w:w="3544"/>
        <w:gridCol w:w="5387"/>
      </w:tblGrid>
      <w:tr w:rsidR="004B67BF" w:rsidRPr="00785E12" w14:paraId="356E036B" w14:textId="77777777" w:rsidTr="00937015">
        <w:trPr>
          <w:trHeight w:val="567"/>
          <w:tblHeader/>
        </w:trPr>
        <w:tc>
          <w:tcPr>
            <w:tcW w:w="3544" w:type="dxa"/>
            <w:hideMark/>
          </w:tcPr>
          <w:p w14:paraId="0061EC36" w14:textId="77777777" w:rsidR="004B67BF" w:rsidRPr="00785E12" w:rsidRDefault="004B67BF" w:rsidP="00937015">
            <w:pPr>
              <w:jc w:val="center"/>
              <w:rPr>
                <w:rFonts w:ascii="Noto Sans" w:eastAsia="Times New Roman" w:hAnsi="Noto Sans" w:cs="Noto Sans"/>
                <w:b/>
                <w:bCs/>
                <w:color w:val="000000"/>
                <w:sz w:val="16"/>
                <w:szCs w:val="16"/>
                <w:lang w:val="es-MX"/>
              </w:rPr>
            </w:pPr>
            <w:r w:rsidRPr="00785E12">
              <w:rPr>
                <w:rFonts w:ascii="Noto Sans" w:eastAsia="Times New Roman" w:hAnsi="Noto Sans" w:cs="Noto Sans"/>
                <w:b/>
                <w:bCs/>
                <w:color w:val="000000"/>
                <w:sz w:val="16"/>
                <w:szCs w:val="16"/>
                <w:lang w:val="es-ES_tradnl"/>
              </w:rPr>
              <w:t>REQUISITO TÉCNICO</w:t>
            </w:r>
          </w:p>
        </w:tc>
        <w:tc>
          <w:tcPr>
            <w:tcW w:w="5387" w:type="dxa"/>
            <w:hideMark/>
          </w:tcPr>
          <w:p w14:paraId="47AF9182" w14:textId="77777777" w:rsidR="004B67BF" w:rsidRPr="00785E12" w:rsidRDefault="004B67BF" w:rsidP="00937015">
            <w:pPr>
              <w:jc w:val="center"/>
              <w:rPr>
                <w:rFonts w:ascii="Noto Sans" w:eastAsia="Times New Roman" w:hAnsi="Noto Sans" w:cs="Noto Sans"/>
                <w:b/>
                <w:bCs/>
                <w:color w:val="000000"/>
                <w:sz w:val="16"/>
                <w:szCs w:val="16"/>
                <w:lang w:val="es-MX"/>
              </w:rPr>
            </w:pPr>
            <w:r w:rsidRPr="00785E12">
              <w:rPr>
                <w:rFonts w:ascii="Noto Sans" w:eastAsia="Times New Roman" w:hAnsi="Noto Sans" w:cs="Noto Sans"/>
                <w:b/>
                <w:bCs/>
                <w:color w:val="000000"/>
                <w:sz w:val="16"/>
                <w:szCs w:val="16"/>
                <w:lang w:val="es-ES_tradnl"/>
              </w:rPr>
              <w:t>ÁREA TÉCNICA RESPONSABLE DE SU EVALUACIÓN</w:t>
            </w:r>
          </w:p>
        </w:tc>
      </w:tr>
      <w:tr w:rsidR="004B67BF" w:rsidRPr="00785E12" w14:paraId="43209C97" w14:textId="77777777" w:rsidTr="00937015">
        <w:trPr>
          <w:trHeight w:val="567"/>
        </w:trPr>
        <w:tc>
          <w:tcPr>
            <w:tcW w:w="3544" w:type="dxa"/>
            <w:hideMark/>
          </w:tcPr>
          <w:p w14:paraId="5885E3E8" w14:textId="77777777" w:rsidR="004B67BF" w:rsidRPr="00785E12" w:rsidRDefault="004B67BF" w:rsidP="00937015">
            <w:pPr>
              <w:jc w:val="both"/>
              <w:rPr>
                <w:rFonts w:ascii="Noto Sans" w:eastAsia="Times New Roman" w:hAnsi="Noto Sans" w:cs="Noto Sans"/>
                <w:b/>
                <w:bCs/>
                <w:color w:val="000000"/>
                <w:sz w:val="16"/>
                <w:szCs w:val="16"/>
                <w:lang w:val="es-MX"/>
              </w:rPr>
            </w:pPr>
            <w:r w:rsidRPr="00785E12">
              <w:rPr>
                <w:rFonts w:ascii="Noto Sans" w:eastAsia="Times New Roman" w:hAnsi="Noto Sans" w:cs="Noto Sans"/>
                <w:b/>
                <w:bCs/>
                <w:color w:val="000000"/>
                <w:sz w:val="16"/>
                <w:szCs w:val="16"/>
                <w:lang w:val="es-ES_tradnl"/>
              </w:rPr>
              <w:t>Anexo Formato de Propuesta Técnica</w:t>
            </w:r>
          </w:p>
        </w:tc>
        <w:tc>
          <w:tcPr>
            <w:tcW w:w="5387" w:type="dxa"/>
            <w:hideMark/>
          </w:tcPr>
          <w:p w14:paraId="2385126D" w14:textId="2D60B36B" w:rsidR="004B67BF" w:rsidRPr="00785E12" w:rsidRDefault="004B67BF" w:rsidP="00937015">
            <w:pPr>
              <w:jc w:val="both"/>
              <w:rPr>
                <w:rFonts w:ascii="Noto Sans" w:eastAsia="Times New Roman" w:hAnsi="Noto Sans" w:cs="Noto Sans"/>
                <w:color w:val="000000"/>
                <w:sz w:val="16"/>
                <w:szCs w:val="16"/>
                <w:lang w:val="es-MX"/>
              </w:rPr>
            </w:pPr>
            <w:r w:rsidRPr="00785E12">
              <w:rPr>
                <w:rFonts w:ascii="Noto Sans" w:eastAsia="Times New Roman" w:hAnsi="Noto Sans" w:cs="Noto Sans"/>
                <w:color w:val="000000"/>
                <w:sz w:val="16"/>
                <w:szCs w:val="16"/>
                <w:lang w:val="es-ES_tradnl"/>
              </w:rPr>
              <w:t xml:space="preserve">La Dirección de Prestaciones Médicas a través de la </w:t>
            </w:r>
            <w:r w:rsidR="00E722D2" w:rsidRPr="00E722D2">
              <w:rPr>
                <w:rFonts w:ascii="Noto Sans" w:eastAsia="Times New Roman" w:hAnsi="Noto Sans" w:cs="Noto Sans"/>
                <w:color w:val="000000"/>
                <w:sz w:val="16"/>
                <w:szCs w:val="16"/>
                <w:lang w:val="es-ES_tradnl"/>
              </w:rPr>
              <w:t xml:space="preserve">División de Evaluación de Material de Curación y Dispositivos Médicos </w:t>
            </w:r>
            <w:r w:rsidRPr="00785E12">
              <w:rPr>
                <w:rFonts w:ascii="Noto Sans" w:eastAsia="Times New Roman" w:hAnsi="Noto Sans" w:cs="Noto Sans"/>
                <w:color w:val="000000"/>
                <w:sz w:val="16"/>
                <w:szCs w:val="16"/>
                <w:lang w:val="es-ES_tradnl"/>
              </w:rPr>
              <w:t>y, la Coordinación de Control de Abasto a través de la División de Planeación de Bienes Terapéuticos.</w:t>
            </w:r>
          </w:p>
        </w:tc>
      </w:tr>
      <w:tr w:rsidR="004B67BF" w:rsidRPr="00785E12" w14:paraId="583BBCB9" w14:textId="77777777" w:rsidTr="00937015">
        <w:trPr>
          <w:trHeight w:val="567"/>
        </w:trPr>
        <w:tc>
          <w:tcPr>
            <w:tcW w:w="3544" w:type="dxa"/>
            <w:hideMark/>
          </w:tcPr>
          <w:p w14:paraId="55242126" w14:textId="77777777" w:rsidR="004B67BF" w:rsidRPr="00785E12" w:rsidRDefault="004B67BF" w:rsidP="00937015">
            <w:pPr>
              <w:jc w:val="both"/>
              <w:rPr>
                <w:rFonts w:ascii="Noto Sans" w:eastAsia="Times New Roman" w:hAnsi="Noto Sans" w:cs="Noto Sans"/>
                <w:b/>
                <w:bCs/>
                <w:color w:val="000000"/>
                <w:sz w:val="16"/>
                <w:szCs w:val="16"/>
                <w:lang w:val="es-MX"/>
              </w:rPr>
            </w:pPr>
            <w:r w:rsidRPr="00785E12">
              <w:rPr>
                <w:rFonts w:ascii="Noto Sans" w:eastAsia="Times New Roman" w:hAnsi="Noto Sans" w:cs="Noto Sans"/>
                <w:b/>
                <w:bCs/>
                <w:color w:val="000000"/>
                <w:sz w:val="16"/>
                <w:szCs w:val="16"/>
                <w:lang w:val="x-none"/>
              </w:rPr>
              <w:t>Norma o Especificación Técnica que deben cumplir los bienes</w:t>
            </w:r>
          </w:p>
        </w:tc>
        <w:tc>
          <w:tcPr>
            <w:tcW w:w="5387" w:type="dxa"/>
            <w:hideMark/>
          </w:tcPr>
          <w:p w14:paraId="661895E7" w14:textId="77777777" w:rsidR="004B67BF" w:rsidRPr="00785E12" w:rsidRDefault="004B67BF" w:rsidP="00937015">
            <w:pPr>
              <w:jc w:val="both"/>
              <w:rPr>
                <w:rFonts w:ascii="Noto Sans" w:eastAsia="Times New Roman" w:hAnsi="Noto Sans" w:cs="Noto Sans"/>
                <w:color w:val="000000"/>
                <w:sz w:val="16"/>
                <w:szCs w:val="16"/>
                <w:lang w:val="es-MX"/>
              </w:rPr>
            </w:pPr>
            <w:r w:rsidRPr="00785E12">
              <w:rPr>
                <w:rFonts w:ascii="Noto Sans" w:eastAsia="Times New Roman" w:hAnsi="Noto Sans" w:cs="Noto Sans"/>
                <w:color w:val="000000"/>
                <w:sz w:val="16"/>
                <w:szCs w:val="16"/>
                <w:lang w:val="es-MX"/>
              </w:rPr>
              <w:t>La Coordinación de Control de Abasto a través de la División de Planeación de Bienes Terapéuticos.</w:t>
            </w:r>
          </w:p>
        </w:tc>
      </w:tr>
      <w:tr w:rsidR="004B67BF" w:rsidRPr="00785E12" w14:paraId="4DAB28B7" w14:textId="77777777" w:rsidTr="00937015">
        <w:trPr>
          <w:trHeight w:val="567"/>
        </w:trPr>
        <w:tc>
          <w:tcPr>
            <w:tcW w:w="3544" w:type="dxa"/>
            <w:hideMark/>
          </w:tcPr>
          <w:p w14:paraId="06C3DE13" w14:textId="77777777" w:rsidR="004B67BF" w:rsidRPr="00785E12" w:rsidRDefault="004B67BF" w:rsidP="00937015">
            <w:pPr>
              <w:jc w:val="both"/>
              <w:rPr>
                <w:rFonts w:ascii="Noto Sans" w:eastAsia="Times New Roman" w:hAnsi="Noto Sans" w:cs="Noto Sans"/>
                <w:b/>
                <w:bCs/>
                <w:color w:val="000000"/>
                <w:sz w:val="16"/>
                <w:szCs w:val="16"/>
                <w:lang w:val="es-MX"/>
              </w:rPr>
            </w:pPr>
            <w:r w:rsidRPr="00785E12">
              <w:rPr>
                <w:rFonts w:ascii="Noto Sans" w:eastAsia="Times New Roman" w:hAnsi="Noto Sans" w:cs="Noto Sans"/>
                <w:b/>
                <w:bCs/>
                <w:color w:val="000000"/>
                <w:sz w:val="16"/>
                <w:szCs w:val="16"/>
                <w:lang w:val="es-ES_tradnl"/>
              </w:rPr>
              <w:t>Licencias, Permisos, Registros, Certificados o Autorizaciones que debe cumplir o aplicarse al bien. Registro Sanitario; Folletos o catálogos o fotografías o manuales, entre otros, para comprobar las especificaciones técnicas requeridas</w:t>
            </w:r>
          </w:p>
        </w:tc>
        <w:tc>
          <w:tcPr>
            <w:tcW w:w="5387" w:type="dxa"/>
            <w:hideMark/>
          </w:tcPr>
          <w:p w14:paraId="232B42B7" w14:textId="5120C8D4" w:rsidR="004B67BF" w:rsidRPr="00785E12" w:rsidRDefault="00E722D2" w:rsidP="00937015">
            <w:pPr>
              <w:jc w:val="both"/>
              <w:rPr>
                <w:rFonts w:ascii="Noto Sans" w:eastAsia="Times New Roman" w:hAnsi="Noto Sans" w:cs="Noto Sans"/>
                <w:color w:val="000000"/>
                <w:sz w:val="16"/>
                <w:szCs w:val="16"/>
                <w:lang w:val="es-MX"/>
              </w:rPr>
            </w:pPr>
            <w:r w:rsidRPr="00785E12">
              <w:rPr>
                <w:rFonts w:ascii="Noto Sans" w:eastAsia="Times New Roman" w:hAnsi="Noto Sans" w:cs="Noto Sans"/>
                <w:color w:val="000000"/>
                <w:sz w:val="16"/>
                <w:szCs w:val="16"/>
                <w:lang w:val="es-ES_tradnl"/>
              </w:rPr>
              <w:t xml:space="preserve">La Dirección de Prestaciones Médicas a través de la </w:t>
            </w:r>
            <w:r w:rsidRPr="00E722D2">
              <w:rPr>
                <w:rFonts w:ascii="Noto Sans" w:eastAsia="Times New Roman" w:hAnsi="Noto Sans" w:cs="Noto Sans"/>
                <w:color w:val="000000"/>
                <w:sz w:val="16"/>
                <w:szCs w:val="16"/>
                <w:lang w:val="es-ES_tradnl"/>
              </w:rPr>
              <w:t>División de Evaluación de Material de Curación y Dispositivos Médicos</w:t>
            </w:r>
            <w:r w:rsidR="004B67BF" w:rsidRPr="00785E12">
              <w:rPr>
                <w:rFonts w:ascii="Noto Sans" w:eastAsia="Times New Roman" w:hAnsi="Noto Sans" w:cs="Noto Sans"/>
                <w:color w:val="000000"/>
                <w:sz w:val="16"/>
                <w:szCs w:val="16"/>
                <w:lang w:val="es-ES_tradnl"/>
              </w:rPr>
              <w:t>.</w:t>
            </w:r>
          </w:p>
        </w:tc>
      </w:tr>
      <w:tr w:rsidR="004B67BF" w:rsidRPr="00785E12" w14:paraId="7174DD54" w14:textId="77777777" w:rsidTr="00937015">
        <w:trPr>
          <w:trHeight w:val="567"/>
        </w:trPr>
        <w:tc>
          <w:tcPr>
            <w:tcW w:w="3544" w:type="dxa"/>
            <w:hideMark/>
          </w:tcPr>
          <w:p w14:paraId="3A45E433" w14:textId="77777777" w:rsidR="004B67BF" w:rsidRPr="00785E12" w:rsidRDefault="004B67BF" w:rsidP="00937015">
            <w:pPr>
              <w:jc w:val="both"/>
              <w:rPr>
                <w:rFonts w:ascii="Noto Sans" w:eastAsia="Times New Roman" w:hAnsi="Noto Sans" w:cs="Noto Sans"/>
                <w:b/>
                <w:bCs/>
                <w:color w:val="000000"/>
                <w:sz w:val="16"/>
                <w:szCs w:val="16"/>
                <w:lang w:val="es-MX"/>
              </w:rPr>
            </w:pPr>
            <w:r w:rsidRPr="00785E12">
              <w:rPr>
                <w:rFonts w:ascii="Noto Sans" w:eastAsia="Times New Roman" w:hAnsi="Noto Sans" w:cs="Noto Sans"/>
                <w:b/>
                <w:bCs/>
                <w:color w:val="000000"/>
                <w:sz w:val="16"/>
                <w:szCs w:val="16"/>
                <w:lang w:val="es-ES_tradnl"/>
              </w:rPr>
              <w:t>Licencias y Avisos</w:t>
            </w:r>
          </w:p>
        </w:tc>
        <w:tc>
          <w:tcPr>
            <w:tcW w:w="5387" w:type="dxa"/>
            <w:hideMark/>
          </w:tcPr>
          <w:p w14:paraId="26504BB3" w14:textId="77777777" w:rsidR="004B67BF" w:rsidRPr="00785E12" w:rsidRDefault="004B67BF" w:rsidP="00937015">
            <w:pPr>
              <w:jc w:val="both"/>
              <w:rPr>
                <w:rFonts w:ascii="Noto Sans" w:eastAsia="Times New Roman" w:hAnsi="Noto Sans" w:cs="Noto Sans"/>
                <w:color w:val="000000"/>
                <w:sz w:val="16"/>
                <w:szCs w:val="16"/>
                <w:lang w:val="es-MX"/>
              </w:rPr>
            </w:pPr>
            <w:r w:rsidRPr="00785E12">
              <w:rPr>
                <w:rFonts w:ascii="Noto Sans" w:eastAsia="Times New Roman" w:hAnsi="Noto Sans" w:cs="Noto Sans"/>
                <w:color w:val="000000"/>
                <w:sz w:val="16"/>
                <w:szCs w:val="16"/>
                <w:lang w:val="es-MX"/>
              </w:rPr>
              <w:t>La Coordinación de Control de Abasto a través de la División de Planeación de Bienes Terapéuticos.</w:t>
            </w:r>
          </w:p>
        </w:tc>
      </w:tr>
      <w:tr w:rsidR="004B67BF" w:rsidRPr="00785E12" w14:paraId="35E07F9A" w14:textId="77777777" w:rsidTr="00937015">
        <w:trPr>
          <w:trHeight w:val="567"/>
        </w:trPr>
        <w:tc>
          <w:tcPr>
            <w:tcW w:w="3544" w:type="dxa"/>
            <w:hideMark/>
          </w:tcPr>
          <w:p w14:paraId="2B5BCE69" w14:textId="77777777" w:rsidR="004B67BF" w:rsidRPr="00785E12" w:rsidRDefault="004B67BF" w:rsidP="00937015">
            <w:pPr>
              <w:jc w:val="both"/>
              <w:rPr>
                <w:rFonts w:ascii="Noto Sans" w:eastAsia="Times New Roman" w:hAnsi="Noto Sans" w:cs="Noto Sans"/>
                <w:b/>
                <w:bCs/>
                <w:color w:val="000000"/>
                <w:sz w:val="16"/>
                <w:szCs w:val="16"/>
                <w:lang w:val="es-MX"/>
              </w:rPr>
            </w:pPr>
            <w:r w:rsidRPr="00785E12">
              <w:rPr>
                <w:rFonts w:ascii="Noto Sans" w:eastAsia="Times New Roman" w:hAnsi="Noto Sans" w:cs="Noto Sans"/>
                <w:b/>
                <w:bCs/>
                <w:color w:val="000000"/>
                <w:sz w:val="16"/>
                <w:szCs w:val="16"/>
                <w:lang w:val="es-ES_tradnl"/>
              </w:rPr>
              <w:t>Carta de Respaldo</w:t>
            </w:r>
          </w:p>
        </w:tc>
        <w:tc>
          <w:tcPr>
            <w:tcW w:w="5387" w:type="dxa"/>
            <w:hideMark/>
          </w:tcPr>
          <w:p w14:paraId="7C0A6563" w14:textId="77777777" w:rsidR="004B67BF" w:rsidRPr="00785E12" w:rsidRDefault="004B67BF" w:rsidP="00937015">
            <w:pPr>
              <w:jc w:val="both"/>
              <w:rPr>
                <w:rFonts w:ascii="Noto Sans" w:eastAsia="Times New Roman" w:hAnsi="Noto Sans" w:cs="Noto Sans"/>
                <w:color w:val="000000"/>
                <w:sz w:val="16"/>
                <w:szCs w:val="16"/>
                <w:lang w:val="es-MX"/>
              </w:rPr>
            </w:pPr>
            <w:r w:rsidRPr="00785E12">
              <w:rPr>
                <w:rFonts w:ascii="Noto Sans" w:eastAsia="Times New Roman" w:hAnsi="Noto Sans" w:cs="Noto Sans"/>
                <w:color w:val="000000"/>
                <w:sz w:val="16"/>
                <w:szCs w:val="16"/>
                <w:lang w:val="es-MX"/>
              </w:rPr>
              <w:t>La Coordinación de Control de Abasto a través de la División de Planeación de Bienes Terapéuticos.</w:t>
            </w:r>
          </w:p>
        </w:tc>
      </w:tr>
    </w:tbl>
    <w:p w14:paraId="008BFB82" w14:textId="77777777" w:rsidR="004B67BF" w:rsidRPr="004A1917" w:rsidRDefault="004B67BF" w:rsidP="004B67BF">
      <w:pPr>
        <w:jc w:val="both"/>
        <w:rPr>
          <w:rFonts w:ascii="Noto Sans" w:eastAsia="Montserrat" w:hAnsi="Noto Sans" w:cs="Noto Sans"/>
          <w:bCs/>
          <w:sz w:val="20"/>
          <w:szCs w:val="20"/>
        </w:rPr>
      </w:pPr>
      <w:bookmarkStart w:id="4" w:name="_Hlk196415572"/>
    </w:p>
    <w:p w14:paraId="153C656C" w14:textId="10A8C22B" w:rsidR="004B67BF" w:rsidRPr="004A1917" w:rsidRDefault="004B67BF" w:rsidP="004B67BF">
      <w:pPr>
        <w:pBdr>
          <w:top w:val="nil"/>
          <w:left w:val="nil"/>
          <w:bottom w:val="nil"/>
          <w:right w:val="nil"/>
          <w:between w:val="nil"/>
        </w:pBdr>
        <w:spacing w:line="276" w:lineRule="auto"/>
        <w:jc w:val="both"/>
        <w:rPr>
          <w:rFonts w:ascii="Noto Sans" w:eastAsia="Montserrat" w:hAnsi="Noto Sans" w:cs="Noto Sans"/>
          <w:b/>
          <w:bCs/>
          <w:color w:val="000000"/>
          <w:sz w:val="20"/>
          <w:szCs w:val="20"/>
        </w:rPr>
      </w:pPr>
      <w:r w:rsidRPr="004A1917">
        <w:rPr>
          <w:rFonts w:ascii="Noto Sans" w:eastAsia="Montserrat" w:hAnsi="Noto Sans" w:cs="Noto Sans"/>
          <w:b/>
          <w:bCs/>
          <w:color w:val="000000"/>
          <w:sz w:val="20"/>
          <w:szCs w:val="20"/>
        </w:rPr>
        <w:t xml:space="preserve">La presentación de ofertas implica el cumplimiento de los “Términos y Condiciones” que se anexan </w:t>
      </w:r>
      <w:r w:rsidR="00E722D2">
        <w:rPr>
          <w:rFonts w:ascii="Noto Sans" w:eastAsia="Montserrat" w:hAnsi="Noto Sans" w:cs="Noto Sans"/>
          <w:b/>
          <w:bCs/>
          <w:color w:val="000000"/>
          <w:sz w:val="20"/>
          <w:szCs w:val="20"/>
        </w:rPr>
        <w:t>al requerimiento</w:t>
      </w:r>
      <w:r w:rsidRPr="004A1917">
        <w:rPr>
          <w:rFonts w:ascii="Noto Sans" w:eastAsia="Montserrat" w:hAnsi="Noto Sans" w:cs="Noto Sans"/>
          <w:b/>
          <w:bCs/>
          <w:color w:val="000000"/>
          <w:sz w:val="20"/>
          <w:szCs w:val="20"/>
        </w:rPr>
        <w:t>.</w:t>
      </w:r>
    </w:p>
    <w:p w14:paraId="490BA6BE" w14:textId="77777777" w:rsidR="004B67BF" w:rsidRPr="004A1917" w:rsidRDefault="004B67BF" w:rsidP="004B67BF">
      <w:pPr>
        <w:pBdr>
          <w:top w:val="nil"/>
          <w:left w:val="nil"/>
          <w:bottom w:val="nil"/>
          <w:right w:val="nil"/>
          <w:between w:val="nil"/>
        </w:pBdr>
        <w:spacing w:line="276" w:lineRule="auto"/>
        <w:jc w:val="both"/>
        <w:rPr>
          <w:rFonts w:ascii="Noto Sans" w:eastAsia="Montserrat" w:hAnsi="Noto Sans" w:cs="Noto Sans"/>
          <w:b/>
          <w:bCs/>
          <w:color w:val="000000"/>
          <w:sz w:val="20"/>
          <w:szCs w:val="20"/>
        </w:rPr>
      </w:pPr>
    </w:p>
    <w:p w14:paraId="5F08A971" w14:textId="77777777" w:rsidR="004B67BF" w:rsidRPr="004A1917" w:rsidRDefault="004B67BF" w:rsidP="004B67BF">
      <w:pPr>
        <w:ind w:right="-547"/>
        <w:jc w:val="both"/>
        <w:rPr>
          <w:rFonts w:ascii="Noto Sans" w:eastAsia="Montserrat" w:hAnsi="Noto Sans" w:cs="Noto Sans"/>
          <w:bCs/>
          <w:sz w:val="20"/>
          <w:szCs w:val="20"/>
        </w:rPr>
      </w:pPr>
      <w:r w:rsidRPr="004A1917">
        <w:rPr>
          <w:rFonts w:ascii="Noto Sans" w:eastAsia="Montserrat" w:hAnsi="Noto Sans" w:cs="Noto Sans"/>
          <w:bCs/>
          <w:sz w:val="20"/>
          <w:szCs w:val="20"/>
        </w:rPr>
        <w:t>Los criterios se contienen en el Anexo “Criterios de evaluación Técnica”, adjuntos al presente.</w:t>
      </w:r>
    </w:p>
    <w:p w14:paraId="6A59311C" w14:textId="77777777" w:rsidR="004B67BF" w:rsidRPr="004A1917" w:rsidRDefault="004B67BF" w:rsidP="004B67BF">
      <w:pPr>
        <w:ind w:right="-547"/>
        <w:jc w:val="both"/>
        <w:rPr>
          <w:rFonts w:ascii="Noto Sans" w:eastAsia="Montserrat" w:hAnsi="Noto Sans" w:cs="Noto Sans"/>
          <w:bCs/>
          <w:sz w:val="20"/>
          <w:szCs w:val="20"/>
        </w:rPr>
      </w:pPr>
    </w:p>
    <w:p w14:paraId="3472826D" w14:textId="65FFB9D4" w:rsidR="00753975" w:rsidRDefault="006426A2" w:rsidP="004B67BF">
      <w:pPr>
        <w:jc w:val="both"/>
        <w:rPr>
          <w:rFonts w:ascii="Noto Sans" w:hAnsi="Noto Sans" w:cs="Noto Sans"/>
          <w:sz w:val="20"/>
          <w:szCs w:val="20"/>
        </w:rPr>
      </w:pPr>
      <w:r w:rsidRPr="006426A2">
        <w:rPr>
          <w:rFonts w:ascii="Noto Sans" w:hAnsi="Noto Sans" w:cs="Noto Sans"/>
          <w:sz w:val="20"/>
          <w:szCs w:val="20"/>
        </w:rPr>
        <w:t>El presente documento corresponde al requerimiento de la clave 080.889.2533.01</w:t>
      </w:r>
      <w:r w:rsidR="00592F51">
        <w:rPr>
          <w:rFonts w:ascii="Noto Sans" w:hAnsi="Noto Sans" w:cs="Noto Sans"/>
          <w:sz w:val="20"/>
          <w:szCs w:val="20"/>
        </w:rPr>
        <w:t>,</w:t>
      </w:r>
      <w:r w:rsidRPr="006426A2">
        <w:rPr>
          <w:rFonts w:ascii="Noto Sans" w:hAnsi="Noto Sans" w:cs="Noto Sans"/>
          <w:sz w:val="20"/>
          <w:szCs w:val="20"/>
        </w:rPr>
        <w:t xml:space="preserve"> tira reactiva para determinación de glucosa en sangre, necesaria para cubrir necesidades en los Órganos De Operación Administrativa Desconcentrada (OOAD) y Unidades Médicas de Alta Especialidad (UMAE), desconsolidada por la dependencia coordinadora, para el ejercicio 2026, la cual se suscribe en mi calidad de área consolidadora de los bienes terapéuticos en los numerales 5.3.1 inciso a) y 5.3.5 fracción II inciso a), de las Políticas, Bases y Lineamientos en Materia de Adquisiciones, Arrendamientos y Servicios del Instituto Mexicano del Seguro Social, atendiendo a las funciones sustantivas de la Coordinación de Control de Abasto (numeral 7.1.1.2), de la Coordinación Técnica de Planeación (numeral 7.1.1.2.1) y de la División de Planeación de Bienes Terapéuticos (numeral 7.1.1.2.1.1) del Manual de Organización de la Dirección de Administración.</w:t>
      </w:r>
    </w:p>
    <w:p w14:paraId="63AAB230" w14:textId="77777777" w:rsidR="004B67BF" w:rsidRPr="004A1917" w:rsidRDefault="004B67BF" w:rsidP="004B67BF">
      <w:pPr>
        <w:rPr>
          <w:rFonts w:ascii="Noto Sans" w:hAnsi="Noto Sans" w:cs="Noto Sans"/>
          <w:b/>
          <w:bCs/>
          <w:sz w:val="20"/>
          <w:szCs w:val="20"/>
          <w:lang w:val="es-ES_tradnl"/>
        </w:rPr>
      </w:pPr>
    </w:p>
    <w:p w14:paraId="001DAEB6" w14:textId="2E902D19" w:rsidR="004B67BF" w:rsidRPr="00B828AD" w:rsidRDefault="00B828AD" w:rsidP="00B828AD">
      <w:pPr>
        <w:jc w:val="both"/>
        <w:rPr>
          <w:rFonts w:ascii="Noto Sans" w:hAnsi="Noto Sans" w:cs="Noto Sans"/>
          <w:b/>
          <w:bCs/>
          <w:i/>
          <w:iCs/>
          <w:sz w:val="20"/>
          <w:szCs w:val="20"/>
          <w:lang w:val="es-ES_tradnl"/>
        </w:rPr>
      </w:pPr>
      <w:r w:rsidRPr="00B828AD">
        <w:rPr>
          <w:rFonts w:ascii="Noto Sans" w:hAnsi="Noto Sans" w:cs="Noto Sans"/>
          <w:i/>
          <w:iCs/>
          <w:sz w:val="20"/>
          <w:szCs w:val="20"/>
          <w:lang w:val="es-ES_tradnl"/>
        </w:rPr>
        <w:t>"Área consolidadora: Responsable de integrar, concentrar y revisar las necesidades de las Áreas Requirentes, así como reunir los DDP previos, Certificado de Disponibilidad Presupuestal u OLI, según corresponda y las especificaciones técnicas, para que, en representación de éstas, realice el envío del expediente al Área Contratante..."</w:t>
      </w:r>
    </w:p>
    <w:p w14:paraId="1AFE4A3C" w14:textId="77777777" w:rsidR="00472D3F" w:rsidRDefault="00472D3F" w:rsidP="004B67BF">
      <w:pPr>
        <w:jc w:val="both"/>
        <w:rPr>
          <w:rFonts w:ascii="Noto Sans" w:hAnsi="Noto Sans" w:cs="Noto Sans"/>
          <w:b/>
          <w:bCs/>
          <w:sz w:val="20"/>
          <w:szCs w:val="20"/>
          <w:lang w:val="es-ES_tradnl"/>
        </w:rPr>
      </w:pPr>
    </w:p>
    <w:p w14:paraId="51ECCF0B" w14:textId="77777777" w:rsidR="00472D3F" w:rsidRDefault="00472D3F" w:rsidP="004B67BF">
      <w:pPr>
        <w:jc w:val="both"/>
        <w:rPr>
          <w:rFonts w:ascii="Noto Sans" w:hAnsi="Noto Sans" w:cs="Noto Sans"/>
          <w:b/>
          <w:bCs/>
          <w:sz w:val="20"/>
          <w:szCs w:val="20"/>
          <w:lang w:val="es-ES_tradnl"/>
        </w:rPr>
      </w:pPr>
    </w:p>
    <w:p w14:paraId="0DC41E10" w14:textId="3CE8334D" w:rsidR="004B67BF" w:rsidRPr="004A1917" w:rsidRDefault="004B67BF" w:rsidP="004B67BF">
      <w:pPr>
        <w:jc w:val="both"/>
        <w:rPr>
          <w:rFonts w:ascii="Noto Sans" w:hAnsi="Noto Sans" w:cs="Noto Sans"/>
          <w:sz w:val="20"/>
          <w:szCs w:val="20"/>
          <w:lang w:val="es-ES_tradnl"/>
        </w:rPr>
      </w:pPr>
      <w:r w:rsidRPr="004A1917">
        <w:rPr>
          <w:rFonts w:ascii="Noto Sans" w:hAnsi="Noto Sans" w:cs="Noto Sans"/>
          <w:b/>
          <w:bCs/>
          <w:sz w:val="20"/>
          <w:szCs w:val="20"/>
          <w:lang w:val="es-ES_tradnl"/>
        </w:rPr>
        <w:t xml:space="preserve">Nota: </w:t>
      </w:r>
      <w:r w:rsidRPr="004A1917">
        <w:rPr>
          <w:rFonts w:ascii="Noto Sans" w:hAnsi="Noto Sans" w:cs="Noto Sans"/>
          <w:sz w:val="20"/>
          <w:szCs w:val="20"/>
          <w:lang w:val="es-ES_tradnl"/>
        </w:rPr>
        <w:t xml:space="preserve">Los aspectos señalados en el numeral 4.24.4 incisos c), d) y e) de las Políticas, Bases y Lineamientos en materia de Adquisiciones, Arrendamientos y servicios del Instituto (POBALINES), se encuentran integrados en </w:t>
      </w:r>
      <w:r w:rsidR="00472D3F">
        <w:rPr>
          <w:rFonts w:ascii="Noto Sans" w:hAnsi="Noto Sans" w:cs="Noto Sans"/>
          <w:sz w:val="20"/>
          <w:szCs w:val="20"/>
          <w:lang w:val="es-ES_tradnl"/>
        </w:rPr>
        <w:t>los numerales 7, 8 y 9 d</w:t>
      </w:r>
      <w:r w:rsidRPr="004A1917">
        <w:rPr>
          <w:rFonts w:ascii="Noto Sans" w:hAnsi="Noto Sans" w:cs="Noto Sans"/>
          <w:sz w:val="20"/>
          <w:szCs w:val="20"/>
          <w:lang w:val="es-ES_tradnl"/>
        </w:rPr>
        <w:t xml:space="preserve">el </w:t>
      </w:r>
      <w:r w:rsidR="00472D3F">
        <w:rPr>
          <w:rFonts w:ascii="Noto Sans" w:hAnsi="Noto Sans" w:cs="Noto Sans"/>
          <w:sz w:val="20"/>
          <w:szCs w:val="20"/>
          <w:lang w:val="es-ES_tradnl"/>
        </w:rPr>
        <w:t xml:space="preserve">presente </w:t>
      </w:r>
      <w:r w:rsidRPr="004A1917">
        <w:rPr>
          <w:rFonts w:ascii="Noto Sans" w:hAnsi="Noto Sans" w:cs="Noto Sans"/>
          <w:sz w:val="20"/>
          <w:szCs w:val="20"/>
          <w:lang w:val="es-ES_tradnl"/>
        </w:rPr>
        <w:t>Anexo Técnico, debido a que son aspectos técnicos requeridos.</w:t>
      </w:r>
    </w:p>
    <w:p w14:paraId="37C20A28" w14:textId="77777777" w:rsidR="004B67BF" w:rsidRPr="004A1917" w:rsidRDefault="004B67BF" w:rsidP="004B67BF">
      <w:pPr>
        <w:rPr>
          <w:rFonts w:ascii="Noto Sans" w:hAnsi="Noto Sans" w:cs="Noto Sans"/>
          <w:b/>
          <w:bCs/>
          <w:sz w:val="20"/>
          <w:szCs w:val="20"/>
          <w:lang w:val="es-ES_tradnl"/>
        </w:rPr>
      </w:pPr>
    </w:p>
    <w:p w14:paraId="38DEC958" w14:textId="77777777" w:rsidR="004B67BF" w:rsidRPr="004A1917" w:rsidRDefault="004B67BF" w:rsidP="004B67BF">
      <w:pPr>
        <w:rPr>
          <w:rFonts w:ascii="Noto Sans" w:hAnsi="Noto Sans" w:cs="Noto Sans"/>
          <w:b/>
          <w:bCs/>
          <w:sz w:val="20"/>
          <w:szCs w:val="20"/>
          <w:lang w:val="es-ES_tradnl"/>
        </w:rPr>
      </w:pPr>
    </w:p>
    <w:p w14:paraId="55DEFDF3" w14:textId="77777777" w:rsidR="004B67BF" w:rsidRPr="004A1917" w:rsidRDefault="004B67BF" w:rsidP="004B67BF">
      <w:pPr>
        <w:rPr>
          <w:rFonts w:ascii="Noto Sans" w:hAnsi="Noto Sans" w:cs="Noto Sans"/>
          <w:b/>
          <w:bCs/>
          <w:sz w:val="20"/>
          <w:szCs w:val="20"/>
          <w:lang w:val="es-ES_tradnl"/>
        </w:rPr>
      </w:pPr>
    </w:p>
    <w:p w14:paraId="66C129F8" w14:textId="77777777" w:rsidR="004B67BF" w:rsidRPr="004A1917" w:rsidRDefault="004B67BF" w:rsidP="004B67BF">
      <w:pPr>
        <w:rPr>
          <w:rFonts w:ascii="Noto Sans" w:hAnsi="Noto Sans" w:cs="Noto Sans"/>
          <w:b/>
          <w:bCs/>
          <w:sz w:val="20"/>
          <w:szCs w:val="20"/>
          <w:lang w:val="es-ES_tradnl"/>
        </w:rPr>
      </w:pPr>
    </w:p>
    <w:p w14:paraId="1B73EF01" w14:textId="77777777" w:rsidR="004B67BF" w:rsidRPr="004A1917" w:rsidRDefault="004B67BF" w:rsidP="004B67BF">
      <w:pPr>
        <w:rPr>
          <w:rFonts w:ascii="Noto Sans" w:hAnsi="Noto Sans" w:cs="Noto Sans"/>
          <w:b/>
          <w:bCs/>
          <w:sz w:val="20"/>
          <w:szCs w:val="20"/>
          <w:lang w:val="es-ES_tradnl"/>
        </w:rPr>
      </w:pPr>
    </w:p>
    <w:p w14:paraId="49A4C005" w14:textId="77777777" w:rsidR="004B67BF" w:rsidRPr="004A1917" w:rsidRDefault="004B67BF" w:rsidP="004B67BF">
      <w:pPr>
        <w:jc w:val="center"/>
        <w:rPr>
          <w:rFonts w:ascii="Noto Sans" w:hAnsi="Noto Sans" w:cs="Noto Sans"/>
          <w:b/>
          <w:bCs/>
          <w:sz w:val="20"/>
          <w:szCs w:val="20"/>
          <w:lang w:val="es-ES_tradnl"/>
        </w:rPr>
      </w:pPr>
      <w:r w:rsidRPr="004A1917">
        <w:rPr>
          <w:rFonts w:ascii="Noto Sans" w:hAnsi="Noto Sans" w:cs="Noto Sans"/>
          <w:b/>
          <w:bCs/>
          <w:sz w:val="20"/>
          <w:szCs w:val="20"/>
          <w:lang w:val="es-ES_tradnl"/>
        </w:rPr>
        <w:t>____________________________________________</w:t>
      </w:r>
    </w:p>
    <w:p w14:paraId="506764AB" w14:textId="77777777" w:rsidR="004B67BF" w:rsidRPr="004A1917" w:rsidRDefault="004B67BF" w:rsidP="004B67BF">
      <w:pPr>
        <w:jc w:val="center"/>
        <w:rPr>
          <w:rFonts w:ascii="Noto Sans" w:eastAsia="Noto Sans" w:hAnsi="Noto Sans" w:cs="Noto Sans"/>
          <w:b/>
          <w:bCs/>
          <w:sz w:val="20"/>
          <w:szCs w:val="20"/>
          <w:lang w:val="es-ES_tradnl"/>
        </w:rPr>
      </w:pPr>
      <w:r w:rsidRPr="004A1917">
        <w:rPr>
          <w:rFonts w:ascii="Noto Sans" w:eastAsia="Noto Sans" w:hAnsi="Noto Sans" w:cs="Noto Sans"/>
          <w:b/>
          <w:bCs/>
          <w:sz w:val="20"/>
          <w:szCs w:val="20"/>
          <w:lang w:val="es-ES_tradnl"/>
        </w:rPr>
        <w:t>Mtra. María Fernanda Heraldez Ríos</w:t>
      </w:r>
    </w:p>
    <w:p w14:paraId="298DE0B2" w14:textId="77777777" w:rsidR="004B67BF" w:rsidRPr="004A1917" w:rsidRDefault="004B67BF" w:rsidP="004B67BF">
      <w:pPr>
        <w:jc w:val="center"/>
        <w:rPr>
          <w:rFonts w:ascii="Noto Sans" w:eastAsia="Noto Sans" w:hAnsi="Noto Sans" w:cs="Noto Sans"/>
          <w:sz w:val="20"/>
          <w:szCs w:val="20"/>
          <w:lang w:val="es-ES_tradnl"/>
        </w:rPr>
      </w:pPr>
      <w:r w:rsidRPr="004A1917">
        <w:rPr>
          <w:rFonts w:ascii="Noto Sans" w:eastAsia="Noto Sans" w:hAnsi="Noto Sans" w:cs="Noto Sans"/>
          <w:sz w:val="20"/>
          <w:szCs w:val="20"/>
          <w:lang w:val="es-ES_tradnl"/>
        </w:rPr>
        <w:t>Titular de la Coordinación de Control de Abasto</w:t>
      </w:r>
    </w:p>
    <w:p w14:paraId="42F1C7B5" w14:textId="7F735DAE" w:rsidR="004B67BF" w:rsidRPr="004A1917" w:rsidRDefault="004B67BF" w:rsidP="004B67BF">
      <w:pPr>
        <w:jc w:val="center"/>
        <w:rPr>
          <w:rFonts w:ascii="Noto Sans" w:hAnsi="Noto Sans" w:cs="Noto Sans"/>
          <w:b/>
          <w:bCs/>
          <w:sz w:val="20"/>
          <w:szCs w:val="20"/>
          <w:lang w:val="es-ES_tradnl"/>
        </w:rPr>
      </w:pPr>
      <w:r w:rsidRPr="004A1917">
        <w:rPr>
          <w:rFonts w:ascii="Noto Sans" w:hAnsi="Noto Sans" w:cs="Noto Sans"/>
          <w:b/>
          <w:bCs/>
          <w:sz w:val="20"/>
          <w:szCs w:val="20"/>
          <w:lang w:val="es-ES_tradnl"/>
        </w:rPr>
        <w:t>Autoriza</w:t>
      </w:r>
    </w:p>
    <w:p w14:paraId="508749B0" w14:textId="77777777" w:rsidR="004B67BF" w:rsidRPr="004A1917" w:rsidRDefault="004B67BF" w:rsidP="004B67BF">
      <w:pPr>
        <w:jc w:val="center"/>
        <w:rPr>
          <w:rFonts w:ascii="Noto Sans" w:hAnsi="Noto Sans" w:cs="Noto Sans"/>
          <w:b/>
          <w:bCs/>
          <w:sz w:val="20"/>
          <w:szCs w:val="20"/>
          <w:lang w:val="es-ES_tradnl"/>
        </w:rPr>
      </w:pPr>
    </w:p>
    <w:p w14:paraId="7122C418" w14:textId="77777777" w:rsidR="004B67BF" w:rsidRPr="004A1917" w:rsidRDefault="004B67BF" w:rsidP="004B67BF">
      <w:pPr>
        <w:jc w:val="center"/>
        <w:rPr>
          <w:rFonts w:ascii="Noto Sans" w:hAnsi="Noto Sans" w:cs="Noto Sans"/>
          <w:b/>
          <w:bCs/>
          <w:sz w:val="20"/>
          <w:szCs w:val="20"/>
          <w:lang w:val="es-ES_tradnl"/>
        </w:rPr>
      </w:pPr>
    </w:p>
    <w:p w14:paraId="5DC9C0C8" w14:textId="77777777" w:rsidR="004B67BF" w:rsidRPr="004A1917" w:rsidRDefault="004B67BF" w:rsidP="004B67BF">
      <w:pPr>
        <w:jc w:val="center"/>
        <w:rPr>
          <w:rFonts w:ascii="Noto Sans" w:hAnsi="Noto Sans" w:cs="Noto Sans"/>
          <w:b/>
          <w:bCs/>
          <w:sz w:val="20"/>
          <w:szCs w:val="20"/>
          <w:lang w:val="es-ES_tradnl"/>
        </w:rPr>
      </w:pPr>
    </w:p>
    <w:p w14:paraId="1FF5A06F" w14:textId="77777777" w:rsidR="004B67BF" w:rsidRPr="004A1917" w:rsidRDefault="004B67BF" w:rsidP="004B67BF">
      <w:pPr>
        <w:jc w:val="center"/>
        <w:rPr>
          <w:rFonts w:ascii="Noto Sans" w:hAnsi="Noto Sans" w:cs="Noto Sans"/>
          <w:b/>
          <w:bCs/>
          <w:sz w:val="20"/>
          <w:szCs w:val="20"/>
          <w:lang w:val="es-ES_tradnl"/>
        </w:rPr>
      </w:pPr>
    </w:p>
    <w:p w14:paraId="39E6A023" w14:textId="77777777" w:rsidR="00C353F7" w:rsidRPr="004A1917" w:rsidRDefault="00C353F7" w:rsidP="00C353F7">
      <w:pPr>
        <w:rPr>
          <w:rFonts w:ascii="Noto Sans" w:hAnsi="Noto Sans" w:cs="Noto Sans"/>
          <w:b/>
          <w:bCs/>
          <w:sz w:val="20"/>
          <w:szCs w:val="20"/>
          <w:lang w:val="es-ES_tradnl"/>
        </w:rPr>
      </w:pPr>
    </w:p>
    <w:p w14:paraId="5F9A3F72" w14:textId="77777777" w:rsidR="00C353F7" w:rsidRPr="004A1917" w:rsidRDefault="00C353F7" w:rsidP="00C353F7">
      <w:pPr>
        <w:jc w:val="center"/>
        <w:rPr>
          <w:rFonts w:ascii="Noto Sans" w:hAnsi="Noto Sans" w:cs="Noto Sans"/>
          <w:b/>
          <w:bCs/>
          <w:sz w:val="20"/>
          <w:szCs w:val="20"/>
          <w:lang w:val="es-ES_tradnl"/>
        </w:rPr>
      </w:pPr>
      <w:r w:rsidRPr="004A1917">
        <w:rPr>
          <w:rFonts w:ascii="Noto Sans" w:hAnsi="Noto Sans" w:cs="Noto Sans"/>
          <w:b/>
          <w:bCs/>
          <w:sz w:val="20"/>
          <w:szCs w:val="20"/>
          <w:lang w:val="es-ES_tradnl"/>
        </w:rPr>
        <w:t>____________________________________________</w:t>
      </w:r>
    </w:p>
    <w:p w14:paraId="3B80E55C" w14:textId="43470C57" w:rsidR="00C353F7" w:rsidRPr="004A1917" w:rsidRDefault="00C353F7" w:rsidP="00C353F7">
      <w:pPr>
        <w:jc w:val="center"/>
        <w:rPr>
          <w:rFonts w:ascii="Noto Sans" w:eastAsia="Noto Sans" w:hAnsi="Noto Sans" w:cs="Noto Sans"/>
          <w:b/>
          <w:bCs/>
          <w:sz w:val="20"/>
          <w:szCs w:val="20"/>
          <w:lang w:val="es-ES_tradnl"/>
        </w:rPr>
      </w:pPr>
      <w:r w:rsidRPr="004A1917">
        <w:rPr>
          <w:rFonts w:ascii="Noto Sans" w:eastAsia="Noto Sans" w:hAnsi="Noto Sans" w:cs="Noto Sans"/>
          <w:b/>
          <w:bCs/>
          <w:sz w:val="20"/>
          <w:szCs w:val="20"/>
          <w:lang w:val="es-ES_tradnl"/>
        </w:rPr>
        <w:t>Lic. Mónica Buitrón Ymay</w:t>
      </w:r>
    </w:p>
    <w:p w14:paraId="5AEBD84E" w14:textId="15DEF68C" w:rsidR="00C353F7" w:rsidRPr="004A1917" w:rsidRDefault="00C353F7" w:rsidP="00C353F7">
      <w:pPr>
        <w:jc w:val="center"/>
        <w:rPr>
          <w:rFonts w:ascii="Noto Sans" w:eastAsia="Noto Sans" w:hAnsi="Noto Sans" w:cs="Noto Sans"/>
          <w:sz w:val="20"/>
          <w:szCs w:val="20"/>
          <w:lang w:val="es-ES_tradnl"/>
        </w:rPr>
      </w:pPr>
      <w:r w:rsidRPr="004A1917">
        <w:rPr>
          <w:rFonts w:ascii="Noto Sans" w:eastAsia="Noto Sans" w:hAnsi="Noto Sans" w:cs="Noto Sans"/>
          <w:sz w:val="20"/>
          <w:szCs w:val="20"/>
          <w:lang w:val="es-ES_tradnl"/>
        </w:rPr>
        <w:t>Titular de la Coordinación Técnica de Planeación</w:t>
      </w:r>
    </w:p>
    <w:p w14:paraId="24D61908" w14:textId="081F0E89" w:rsidR="00C353F7" w:rsidRPr="004A1917" w:rsidRDefault="00C353F7" w:rsidP="00C353F7">
      <w:pPr>
        <w:jc w:val="center"/>
        <w:rPr>
          <w:rFonts w:ascii="Noto Sans" w:hAnsi="Noto Sans" w:cs="Noto Sans"/>
          <w:b/>
          <w:bCs/>
          <w:sz w:val="20"/>
          <w:szCs w:val="20"/>
          <w:lang w:val="es-ES_tradnl"/>
        </w:rPr>
      </w:pPr>
      <w:r w:rsidRPr="004A1917">
        <w:rPr>
          <w:rFonts w:ascii="Noto Sans" w:hAnsi="Noto Sans" w:cs="Noto Sans"/>
          <w:b/>
          <w:bCs/>
          <w:sz w:val="20"/>
          <w:szCs w:val="20"/>
          <w:lang w:val="es-ES_tradnl"/>
        </w:rPr>
        <w:t>Valida</w:t>
      </w:r>
    </w:p>
    <w:p w14:paraId="448B0293" w14:textId="77777777" w:rsidR="00C353F7" w:rsidRPr="004A1917" w:rsidRDefault="00C353F7" w:rsidP="00C353F7">
      <w:pPr>
        <w:jc w:val="center"/>
        <w:rPr>
          <w:rFonts w:ascii="Noto Sans" w:hAnsi="Noto Sans" w:cs="Noto Sans"/>
          <w:b/>
          <w:bCs/>
          <w:sz w:val="20"/>
          <w:szCs w:val="20"/>
          <w:lang w:val="es-ES_tradnl"/>
        </w:rPr>
      </w:pPr>
    </w:p>
    <w:p w14:paraId="21B64541" w14:textId="77777777" w:rsidR="004B67BF" w:rsidRPr="004A1917" w:rsidRDefault="004B67BF" w:rsidP="004B67BF">
      <w:pPr>
        <w:jc w:val="center"/>
        <w:rPr>
          <w:rFonts w:ascii="Noto Sans" w:hAnsi="Noto Sans" w:cs="Noto Sans"/>
          <w:b/>
          <w:bCs/>
          <w:sz w:val="20"/>
          <w:szCs w:val="20"/>
          <w:lang w:val="es-ES_tradnl"/>
        </w:rPr>
      </w:pPr>
    </w:p>
    <w:p w14:paraId="688B95CB" w14:textId="77777777" w:rsidR="004B67BF" w:rsidRPr="004A1917" w:rsidRDefault="004B67BF" w:rsidP="004B67BF">
      <w:pPr>
        <w:jc w:val="center"/>
        <w:rPr>
          <w:rFonts w:ascii="Noto Sans" w:hAnsi="Noto Sans" w:cs="Noto Sans"/>
          <w:b/>
          <w:bCs/>
          <w:sz w:val="20"/>
          <w:szCs w:val="20"/>
          <w:lang w:val="es-ES_tradnl"/>
        </w:rPr>
      </w:pPr>
    </w:p>
    <w:p w14:paraId="4DFE7C04" w14:textId="77777777" w:rsidR="004B67BF" w:rsidRPr="004A1917" w:rsidRDefault="004B67BF" w:rsidP="004B67BF">
      <w:pPr>
        <w:jc w:val="center"/>
        <w:rPr>
          <w:rFonts w:ascii="Noto Sans" w:hAnsi="Noto Sans" w:cs="Noto Sans"/>
          <w:b/>
          <w:bCs/>
          <w:sz w:val="20"/>
          <w:szCs w:val="20"/>
          <w:lang w:val="es-ES_tradnl"/>
        </w:rPr>
      </w:pPr>
    </w:p>
    <w:p w14:paraId="36E8752D" w14:textId="77777777" w:rsidR="004B67BF" w:rsidRPr="004A1917" w:rsidRDefault="004B67BF" w:rsidP="004B67BF">
      <w:pPr>
        <w:jc w:val="center"/>
        <w:rPr>
          <w:rFonts w:ascii="Noto Sans" w:hAnsi="Noto Sans" w:cs="Noto Sans"/>
          <w:b/>
          <w:bCs/>
          <w:sz w:val="20"/>
          <w:szCs w:val="20"/>
          <w:lang w:val="es-ES_tradnl"/>
        </w:rPr>
      </w:pPr>
      <w:r w:rsidRPr="004A1917">
        <w:rPr>
          <w:rFonts w:ascii="Noto Sans" w:hAnsi="Noto Sans" w:cs="Noto Sans"/>
          <w:b/>
          <w:bCs/>
          <w:sz w:val="20"/>
          <w:szCs w:val="20"/>
          <w:lang w:val="es-ES_tradnl"/>
        </w:rPr>
        <w:t>____________________________________________</w:t>
      </w:r>
    </w:p>
    <w:p w14:paraId="0EE42361" w14:textId="77777777" w:rsidR="004B67BF" w:rsidRPr="004A1917" w:rsidRDefault="004B67BF" w:rsidP="004B67BF">
      <w:pPr>
        <w:jc w:val="center"/>
        <w:rPr>
          <w:rFonts w:ascii="Noto Sans" w:hAnsi="Noto Sans" w:cs="Noto Sans"/>
          <w:b/>
          <w:bCs/>
          <w:sz w:val="20"/>
          <w:szCs w:val="20"/>
          <w:lang w:val="es-ES_tradnl"/>
        </w:rPr>
      </w:pPr>
      <w:r w:rsidRPr="004A1917">
        <w:rPr>
          <w:rFonts w:ascii="Noto Sans" w:hAnsi="Noto Sans" w:cs="Noto Sans"/>
          <w:b/>
          <w:bCs/>
          <w:sz w:val="20"/>
          <w:szCs w:val="20"/>
          <w:lang w:val="es-ES_tradnl"/>
        </w:rPr>
        <w:t>Lic. Horacio Guillermo Claudio Salinas Alcocer</w:t>
      </w:r>
    </w:p>
    <w:p w14:paraId="612E0685" w14:textId="77777777" w:rsidR="004B67BF" w:rsidRPr="004A1917" w:rsidRDefault="004B67BF" w:rsidP="004B67BF">
      <w:pPr>
        <w:jc w:val="center"/>
        <w:rPr>
          <w:rFonts w:ascii="Noto Sans" w:hAnsi="Noto Sans" w:cs="Noto Sans"/>
          <w:sz w:val="20"/>
          <w:szCs w:val="20"/>
          <w:lang w:val="es-ES_tradnl"/>
        </w:rPr>
      </w:pPr>
      <w:r w:rsidRPr="004A1917">
        <w:rPr>
          <w:rFonts w:ascii="Noto Sans" w:hAnsi="Noto Sans" w:cs="Noto Sans"/>
          <w:sz w:val="20"/>
          <w:szCs w:val="20"/>
          <w:lang w:val="es-ES_tradnl"/>
        </w:rPr>
        <w:t>Titular de la División de Planeación de Bienes Terapéuticos</w:t>
      </w:r>
    </w:p>
    <w:p w14:paraId="3DBD04B1" w14:textId="77777777" w:rsidR="004B67BF" w:rsidRPr="004A1917" w:rsidRDefault="004B67BF" w:rsidP="004B67BF">
      <w:pPr>
        <w:jc w:val="center"/>
        <w:rPr>
          <w:rFonts w:ascii="Noto Sans" w:hAnsi="Noto Sans" w:cs="Noto Sans"/>
          <w:b/>
          <w:bCs/>
          <w:sz w:val="20"/>
          <w:szCs w:val="20"/>
          <w:lang w:val="es-ES_tradnl"/>
        </w:rPr>
      </w:pPr>
      <w:r w:rsidRPr="004A1917">
        <w:rPr>
          <w:rFonts w:ascii="Noto Sans" w:hAnsi="Noto Sans" w:cs="Noto Sans"/>
          <w:b/>
          <w:bCs/>
          <w:sz w:val="20"/>
          <w:szCs w:val="20"/>
          <w:lang w:val="es-ES_tradnl"/>
        </w:rPr>
        <w:t>Integra</w:t>
      </w:r>
      <w:bookmarkEnd w:id="1"/>
      <w:bookmarkEnd w:id="2"/>
      <w:bookmarkEnd w:id="4"/>
    </w:p>
    <w:p w14:paraId="1769D51E" w14:textId="77777777" w:rsidR="004B67BF" w:rsidRPr="004A1917" w:rsidRDefault="004B67BF" w:rsidP="004B67BF">
      <w:pPr>
        <w:jc w:val="center"/>
        <w:rPr>
          <w:rFonts w:ascii="Noto Sans" w:hAnsi="Noto Sans" w:cs="Noto Sans"/>
          <w:b/>
          <w:bCs/>
          <w:sz w:val="20"/>
          <w:szCs w:val="20"/>
          <w:lang w:val="es-ES_tradnl"/>
        </w:rPr>
      </w:pPr>
    </w:p>
    <w:p w14:paraId="52219911" w14:textId="77777777" w:rsidR="004B67BF" w:rsidRPr="004A1917" w:rsidRDefault="004B67BF" w:rsidP="004B67BF">
      <w:pPr>
        <w:jc w:val="center"/>
        <w:rPr>
          <w:rFonts w:ascii="Noto Sans" w:hAnsi="Noto Sans" w:cs="Noto Sans"/>
          <w:b/>
          <w:bCs/>
          <w:sz w:val="20"/>
          <w:szCs w:val="20"/>
          <w:lang w:val="es-ES_tradnl"/>
        </w:rPr>
      </w:pPr>
    </w:p>
    <w:p w14:paraId="6DFA11B7" w14:textId="77777777" w:rsidR="004B67BF" w:rsidRPr="004A1917" w:rsidRDefault="004B67BF" w:rsidP="004B67BF">
      <w:pPr>
        <w:jc w:val="center"/>
        <w:rPr>
          <w:rFonts w:ascii="Noto Sans" w:hAnsi="Noto Sans" w:cs="Noto Sans"/>
          <w:b/>
          <w:bCs/>
          <w:sz w:val="20"/>
          <w:szCs w:val="20"/>
          <w:lang w:val="es-ES_tradnl"/>
        </w:rPr>
      </w:pPr>
    </w:p>
    <w:p w14:paraId="2D8692F1" w14:textId="77777777" w:rsidR="004B67BF" w:rsidRPr="004A1917" w:rsidRDefault="004B67BF" w:rsidP="004B67BF">
      <w:pPr>
        <w:jc w:val="center"/>
        <w:rPr>
          <w:rFonts w:ascii="Noto Sans" w:hAnsi="Noto Sans" w:cs="Noto Sans"/>
          <w:b/>
          <w:bCs/>
          <w:sz w:val="20"/>
          <w:szCs w:val="20"/>
          <w:lang w:val="es-ES_tradnl"/>
        </w:rPr>
      </w:pPr>
    </w:p>
    <w:p w14:paraId="1EBFEBF6" w14:textId="77777777" w:rsidR="004B67BF" w:rsidRPr="004A1917" w:rsidRDefault="004B67BF" w:rsidP="004B67BF">
      <w:pPr>
        <w:jc w:val="center"/>
        <w:rPr>
          <w:rFonts w:ascii="Noto Sans" w:hAnsi="Noto Sans" w:cs="Noto Sans"/>
          <w:b/>
          <w:bCs/>
          <w:sz w:val="20"/>
          <w:szCs w:val="20"/>
          <w:lang w:val="es-ES_tradnl"/>
        </w:rPr>
      </w:pPr>
    </w:p>
    <w:p w14:paraId="43CC0FFD" w14:textId="77777777" w:rsidR="004B67BF" w:rsidRPr="004A1917" w:rsidRDefault="004B67BF" w:rsidP="004B67BF">
      <w:pPr>
        <w:spacing w:after="160" w:line="259" w:lineRule="auto"/>
        <w:rPr>
          <w:rFonts w:ascii="Noto Sans" w:eastAsia="Montserrat" w:hAnsi="Noto Sans" w:cs="Noto Sans"/>
          <w:b/>
          <w:sz w:val="20"/>
          <w:szCs w:val="20"/>
        </w:rPr>
      </w:pPr>
      <w:r w:rsidRPr="004A1917">
        <w:rPr>
          <w:rFonts w:ascii="Noto Sans" w:eastAsia="Montserrat" w:hAnsi="Noto Sans" w:cs="Noto Sans"/>
          <w:b/>
          <w:sz w:val="20"/>
          <w:szCs w:val="20"/>
        </w:rPr>
        <w:br w:type="page"/>
      </w:r>
    </w:p>
    <w:p w14:paraId="068E2BAA" w14:textId="77777777" w:rsidR="004B67BF" w:rsidRPr="004A1917" w:rsidRDefault="004B67BF" w:rsidP="004B67BF">
      <w:pPr>
        <w:widowControl w:val="0"/>
        <w:tabs>
          <w:tab w:val="left" w:pos="993"/>
          <w:tab w:val="left" w:pos="1654"/>
          <w:tab w:val="left" w:pos="9781"/>
        </w:tabs>
        <w:jc w:val="center"/>
        <w:rPr>
          <w:rFonts w:ascii="Noto Sans" w:eastAsia="Montserrat" w:hAnsi="Noto Sans" w:cs="Noto Sans"/>
          <w:b/>
          <w:sz w:val="20"/>
          <w:szCs w:val="20"/>
        </w:rPr>
      </w:pPr>
      <w:r w:rsidRPr="004A1917">
        <w:rPr>
          <w:rFonts w:ascii="Noto Sans" w:eastAsia="Montserrat" w:hAnsi="Noto Sans" w:cs="Noto Sans"/>
          <w:b/>
          <w:sz w:val="20"/>
          <w:szCs w:val="20"/>
        </w:rPr>
        <w:lastRenderedPageBreak/>
        <w:t>APÉNDICE 1</w:t>
      </w:r>
    </w:p>
    <w:p w14:paraId="172DC891" w14:textId="77777777" w:rsidR="004B67BF" w:rsidRPr="004A1917" w:rsidRDefault="004B67BF" w:rsidP="004B67BF">
      <w:pPr>
        <w:widowControl w:val="0"/>
        <w:tabs>
          <w:tab w:val="left" w:pos="993"/>
          <w:tab w:val="left" w:pos="1654"/>
          <w:tab w:val="left" w:pos="9781"/>
        </w:tabs>
        <w:jc w:val="both"/>
        <w:rPr>
          <w:rFonts w:ascii="Noto Sans" w:eastAsia="Montserrat" w:hAnsi="Noto Sans" w:cs="Noto Sans"/>
          <w:b/>
          <w:sz w:val="20"/>
          <w:szCs w:val="20"/>
        </w:rPr>
      </w:pPr>
    </w:p>
    <w:tbl>
      <w:tblPr>
        <w:tblStyle w:val="Tablaconcuadrcula"/>
        <w:tblW w:w="10812" w:type="dxa"/>
        <w:jc w:val="center"/>
        <w:tblLook w:val="04A0" w:firstRow="1" w:lastRow="0" w:firstColumn="1" w:lastColumn="0" w:noHBand="0" w:noVBand="1"/>
      </w:tblPr>
      <w:tblGrid>
        <w:gridCol w:w="1276"/>
        <w:gridCol w:w="1228"/>
        <w:gridCol w:w="1312"/>
        <w:gridCol w:w="1566"/>
        <w:gridCol w:w="3685"/>
        <w:gridCol w:w="1745"/>
      </w:tblGrid>
      <w:tr w:rsidR="00C353F7" w:rsidRPr="00DB2D6C" w14:paraId="1FF60DC7" w14:textId="77777777" w:rsidTr="00DB2D6C">
        <w:trPr>
          <w:trHeight w:val="20"/>
          <w:tblHeader/>
          <w:jc w:val="center"/>
        </w:trPr>
        <w:tc>
          <w:tcPr>
            <w:tcW w:w="1276" w:type="dxa"/>
            <w:shd w:val="clear" w:color="auto" w:fill="BFBFBF" w:themeFill="background1" w:themeFillShade="BF"/>
            <w:noWrap/>
            <w:vAlign w:val="center"/>
            <w:hideMark/>
          </w:tcPr>
          <w:p w14:paraId="10A79B1C" w14:textId="77777777" w:rsidR="00C353F7" w:rsidRPr="00DB2D6C" w:rsidRDefault="00C353F7" w:rsidP="00937015">
            <w:pPr>
              <w:ind w:left="-284" w:firstLine="284"/>
              <w:jc w:val="center"/>
              <w:rPr>
                <w:rFonts w:ascii="Noto Sans" w:hAnsi="Noto Sans" w:cs="Noto Sans"/>
                <w:b/>
                <w:bCs/>
                <w:sz w:val="16"/>
                <w:szCs w:val="16"/>
              </w:rPr>
            </w:pPr>
            <w:r w:rsidRPr="00DB2D6C">
              <w:rPr>
                <w:rFonts w:ascii="Noto Sans" w:hAnsi="Noto Sans" w:cs="Noto Sans"/>
                <w:b/>
                <w:bCs/>
                <w:sz w:val="16"/>
                <w:szCs w:val="16"/>
              </w:rPr>
              <w:t>Consecutivo</w:t>
            </w:r>
          </w:p>
        </w:tc>
        <w:tc>
          <w:tcPr>
            <w:tcW w:w="1228" w:type="dxa"/>
            <w:shd w:val="clear" w:color="auto" w:fill="BFBFBF" w:themeFill="background1" w:themeFillShade="BF"/>
            <w:noWrap/>
            <w:vAlign w:val="center"/>
          </w:tcPr>
          <w:p w14:paraId="08F64C7A" w14:textId="77777777" w:rsidR="00C353F7" w:rsidRPr="00DB2D6C" w:rsidRDefault="00C353F7" w:rsidP="00937015">
            <w:pPr>
              <w:ind w:left="-284" w:firstLine="284"/>
              <w:jc w:val="center"/>
              <w:rPr>
                <w:rFonts w:ascii="Noto Sans" w:hAnsi="Noto Sans" w:cs="Noto Sans"/>
                <w:b/>
                <w:bCs/>
                <w:sz w:val="16"/>
                <w:szCs w:val="16"/>
              </w:rPr>
            </w:pPr>
            <w:r w:rsidRPr="00DB2D6C">
              <w:rPr>
                <w:rFonts w:ascii="Noto Sans" w:hAnsi="Noto Sans" w:cs="Noto Sans"/>
                <w:b/>
                <w:bCs/>
                <w:sz w:val="16"/>
                <w:szCs w:val="16"/>
              </w:rPr>
              <w:t>Clave</w:t>
            </w:r>
          </w:p>
        </w:tc>
        <w:tc>
          <w:tcPr>
            <w:tcW w:w="1244" w:type="dxa"/>
            <w:shd w:val="clear" w:color="auto" w:fill="BFBFBF" w:themeFill="background1" w:themeFillShade="BF"/>
            <w:vAlign w:val="center"/>
          </w:tcPr>
          <w:p w14:paraId="6BE0ACD9" w14:textId="77777777" w:rsidR="00C353F7" w:rsidRPr="00DB2D6C" w:rsidRDefault="00C353F7" w:rsidP="00937015">
            <w:pPr>
              <w:ind w:firstLine="16"/>
              <w:jc w:val="center"/>
              <w:rPr>
                <w:rFonts w:ascii="Noto Sans" w:hAnsi="Noto Sans" w:cs="Noto Sans"/>
                <w:b/>
                <w:bCs/>
                <w:sz w:val="16"/>
                <w:szCs w:val="16"/>
              </w:rPr>
            </w:pPr>
            <w:r w:rsidRPr="00DB2D6C">
              <w:rPr>
                <w:rFonts w:ascii="Noto Sans" w:hAnsi="Noto Sans" w:cs="Noto Sans"/>
                <w:b/>
                <w:bCs/>
                <w:sz w:val="16"/>
                <w:szCs w:val="16"/>
              </w:rPr>
              <w:t>Concepto</w:t>
            </w:r>
          </w:p>
        </w:tc>
        <w:tc>
          <w:tcPr>
            <w:tcW w:w="1634" w:type="dxa"/>
            <w:shd w:val="clear" w:color="auto" w:fill="BFBFBF" w:themeFill="background1" w:themeFillShade="BF"/>
            <w:vAlign w:val="center"/>
          </w:tcPr>
          <w:p w14:paraId="2553FA71" w14:textId="77777777" w:rsidR="00C353F7" w:rsidRPr="00DB2D6C" w:rsidRDefault="00C353F7" w:rsidP="00937015">
            <w:pPr>
              <w:ind w:firstLine="14"/>
              <w:jc w:val="center"/>
              <w:rPr>
                <w:rFonts w:ascii="Noto Sans" w:hAnsi="Noto Sans" w:cs="Noto Sans"/>
                <w:b/>
                <w:bCs/>
                <w:sz w:val="16"/>
                <w:szCs w:val="16"/>
              </w:rPr>
            </w:pPr>
            <w:r w:rsidRPr="00DB2D6C">
              <w:rPr>
                <w:rFonts w:ascii="Noto Sans" w:hAnsi="Noto Sans" w:cs="Noto Sans"/>
                <w:b/>
                <w:bCs/>
                <w:color w:val="000000"/>
                <w:sz w:val="16"/>
                <w:szCs w:val="16"/>
              </w:rPr>
              <w:t>Descripción del BIEN</w:t>
            </w:r>
          </w:p>
        </w:tc>
        <w:tc>
          <w:tcPr>
            <w:tcW w:w="3685" w:type="dxa"/>
            <w:shd w:val="clear" w:color="auto" w:fill="BFBFBF" w:themeFill="background1" w:themeFillShade="BF"/>
            <w:noWrap/>
            <w:vAlign w:val="center"/>
          </w:tcPr>
          <w:p w14:paraId="21BB9366" w14:textId="77777777" w:rsidR="00C353F7" w:rsidRPr="00DB2D6C" w:rsidRDefault="00C353F7" w:rsidP="00937015">
            <w:pPr>
              <w:jc w:val="center"/>
              <w:rPr>
                <w:rFonts w:ascii="Noto Sans" w:hAnsi="Noto Sans" w:cs="Noto Sans"/>
                <w:b/>
                <w:bCs/>
                <w:sz w:val="16"/>
                <w:szCs w:val="16"/>
              </w:rPr>
            </w:pPr>
            <w:r w:rsidRPr="00DB2D6C">
              <w:rPr>
                <w:rFonts w:ascii="Noto Sans" w:hAnsi="Noto Sans" w:cs="Noto Sans"/>
                <w:b/>
                <w:bCs/>
                <w:sz w:val="16"/>
                <w:szCs w:val="16"/>
              </w:rPr>
              <w:t>Insumos y equipos necesario para su uso</w:t>
            </w:r>
          </w:p>
        </w:tc>
        <w:tc>
          <w:tcPr>
            <w:tcW w:w="1745" w:type="dxa"/>
            <w:shd w:val="clear" w:color="auto" w:fill="BFBFBF" w:themeFill="background1" w:themeFillShade="BF"/>
            <w:vAlign w:val="center"/>
            <w:hideMark/>
          </w:tcPr>
          <w:p w14:paraId="34127B6F" w14:textId="77777777" w:rsidR="00C353F7" w:rsidRPr="00DB2D6C" w:rsidRDefault="00C353F7" w:rsidP="00937015">
            <w:pPr>
              <w:ind w:left="-284" w:firstLine="284"/>
              <w:jc w:val="center"/>
              <w:rPr>
                <w:rFonts w:ascii="Noto Sans" w:hAnsi="Noto Sans" w:cs="Noto Sans"/>
                <w:b/>
                <w:bCs/>
                <w:sz w:val="16"/>
                <w:szCs w:val="16"/>
              </w:rPr>
            </w:pPr>
            <w:r w:rsidRPr="00DB2D6C">
              <w:rPr>
                <w:rFonts w:ascii="Noto Sans" w:hAnsi="Noto Sans" w:cs="Noto Sans"/>
                <w:b/>
                <w:bCs/>
                <w:sz w:val="16"/>
                <w:szCs w:val="16"/>
              </w:rPr>
              <w:t>Cantidad</w:t>
            </w:r>
          </w:p>
          <w:p w14:paraId="441620D3" w14:textId="77777777" w:rsidR="00C353F7" w:rsidRPr="00DB2D6C" w:rsidRDefault="00C353F7" w:rsidP="00937015">
            <w:pPr>
              <w:ind w:left="-284" w:firstLine="284"/>
              <w:jc w:val="center"/>
              <w:rPr>
                <w:rFonts w:ascii="Noto Sans" w:hAnsi="Noto Sans" w:cs="Noto Sans"/>
                <w:b/>
                <w:bCs/>
                <w:sz w:val="16"/>
                <w:szCs w:val="16"/>
              </w:rPr>
            </w:pPr>
            <w:r w:rsidRPr="00DB2D6C">
              <w:rPr>
                <w:rFonts w:ascii="Noto Sans" w:hAnsi="Noto Sans" w:cs="Noto Sans"/>
                <w:b/>
                <w:bCs/>
                <w:sz w:val="16"/>
                <w:szCs w:val="16"/>
              </w:rPr>
              <w:t>producto</w:t>
            </w:r>
          </w:p>
        </w:tc>
      </w:tr>
      <w:tr w:rsidR="00C353F7" w:rsidRPr="00DB2D6C" w14:paraId="48F438A3" w14:textId="77777777" w:rsidTr="00DB2D6C">
        <w:trPr>
          <w:trHeight w:val="20"/>
          <w:jc w:val="center"/>
        </w:trPr>
        <w:tc>
          <w:tcPr>
            <w:tcW w:w="1276" w:type="dxa"/>
            <w:vMerge w:val="restart"/>
            <w:noWrap/>
            <w:hideMark/>
          </w:tcPr>
          <w:p w14:paraId="3D7B5DF0" w14:textId="77777777" w:rsidR="00C353F7" w:rsidRPr="00DB2D6C" w:rsidRDefault="00C353F7" w:rsidP="00E45D3E">
            <w:pPr>
              <w:spacing w:before="140"/>
              <w:ind w:left="-284" w:firstLine="284"/>
              <w:jc w:val="center"/>
              <w:rPr>
                <w:rFonts w:ascii="Noto Sans" w:hAnsi="Noto Sans" w:cs="Noto Sans"/>
                <w:b/>
                <w:bCs/>
                <w:sz w:val="16"/>
                <w:szCs w:val="16"/>
              </w:rPr>
            </w:pPr>
            <w:r w:rsidRPr="00DB2D6C">
              <w:rPr>
                <w:rFonts w:ascii="Noto Sans" w:hAnsi="Noto Sans" w:cs="Noto Sans"/>
                <w:b/>
                <w:bCs/>
                <w:sz w:val="16"/>
                <w:szCs w:val="16"/>
              </w:rPr>
              <w:t>1</w:t>
            </w:r>
          </w:p>
        </w:tc>
        <w:tc>
          <w:tcPr>
            <w:tcW w:w="1228" w:type="dxa"/>
            <w:vMerge w:val="restart"/>
            <w:hideMark/>
          </w:tcPr>
          <w:p w14:paraId="40CFA770" w14:textId="77777777" w:rsidR="00C353F7" w:rsidRPr="00DB2D6C" w:rsidRDefault="00C353F7" w:rsidP="00937015">
            <w:pPr>
              <w:spacing w:before="140" w:after="60"/>
              <w:ind w:left="-284" w:firstLine="284"/>
              <w:rPr>
                <w:rFonts w:ascii="Noto Sans" w:hAnsi="Noto Sans" w:cs="Noto Sans"/>
                <w:b/>
                <w:bCs/>
                <w:sz w:val="16"/>
                <w:szCs w:val="16"/>
              </w:rPr>
            </w:pPr>
            <w:r w:rsidRPr="00DB2D6C">
              <w:rPr>
                <w:rFonts w:ascii="Noto Sans" w:hAnsi="Noto Sans" w:cs="Noto Sans"/>
                <w:b/>
                <w:bCs/>
                <w:sz w:val="16"/>
                <w:szCs w:val="16"/>
              </w:rPr>
              <w:t>080.889.2533</w:t>
            </w:r>
          </w:p>
        </w:tc>
        <w:tc>
          <w:tcPr>
            <w:tcW w:w="1244" w:type="dxa"/>
            <w:vMerge w:val="restart"/>
          </w:tcPr>
          <w:p w14:paraId="79575910" w14:textId="77777777" w:rsidR="00C353F7" w:rsidRPr="00DB2D6C" w:rsidRDefault="00C353F7" w:rsidP="00937015">
            <w:pPr>
              <w:spacing w:before="120"/>
              <w:ind w:firstLine="16"/>
              <w:rPr>
                <w:rFonts w:ascii="Noto Sans" w:hAnsi="Noto Sans" w:cs="Noto Sans"/>
                <w:bCs/>
                <w:sz w:val="16"/>
                <w:szCs w:val="16"/>
              </w:rPr>
            </w:pPr>
            <w:r w:rsidRPr="00DB2D6C">
              <w:rPr>
                <w:rFonts w:ascii="Noto Sans" w:hAnsi="Noto Sans" w:cs="Noto Sans"/>
                <w:bCs/>
                <w:sz w:val="16"/>
                <w:szCs w:val="16"/>
              </w:rPr>
              <w:t>Tira Reactiva.</w:t>
            </w:r>
          </w:p>
          <w:p w14:paraId="2700B1CD" w14:textId="77777777" w:rsidR="00C353F7" w:rsidRPr="00DB2D6C" w:rsidRDefault="00C353F7" w:rsidP="00937015">
            <w:pPr>
              <w:spacing w:before="140" w:after="60"/>
              <w:ind w:firstLine="16"/>
              <w:rPr>
                <w:rFonts w:ascii="Noto Sans" w:hAnsi="Noto Sans" w:cs="Noto Sans"/>
                <w:bCs/>
                <w:sz w:val="16"/>
                <w:szCs w:val="16"/>
              </w:rPr>
            </w:pPr>
            <w:r w:rsidRPr="00DB2D6C">
              <w:rPr>
                <w:rFonts w:ascii="Noto Sans" w:hAnsi="Noto Sans" w:cs="Noto Sans"/>
                <w:bCs/>
                <w:sz w:val="16"/>
                <w:szCs w:val="16"/>
              </w:rPr>
              <w:t>Para determinación de glucosa en sangre</w:t>
            </w:r>
            <w:r w:rsidRPr="00DB2D6C">
              <w:rPr>
                <w:rFonts w:ascii="Noto Sans" w:hAnsi="Noto Sans" w:cs="Noto Sans"/>
                <w:b/>
                <w:bCs/>
                <w:sz w:val="16"/>
                <w:szCs w:val="16"/>
              </w:rPr>
              <w:t xml:space="preserve"> </w:t>
            </w:r>
            <w:r w:rsidRPr="00DB2D6C">
              <w:rPr>
                <w:rFonts w:ascii="Noto Sans" w:hAnsi="Noto Sans" w:cs="Noto Sans"/>
                <w:bCs/>
                <w:sz w:val="16"/>
                <w:szCs w:val="16"/>
              </w:rPr>
              <w:t>capilar</w:t>
            </w:r>
          </w:p>
          <w:p w14:paraId="60B1CA08" w14:textId="77777777" w:rsidR="00C353F7" w:rsidRPr="00DB2D6C" w:rsidRDefault="00C353F7" w:rsidP="00937015">
            <w:pPr>
              <w:spacing w:before="140" w:after="60"/>
              <w:ind w:firstLine="16"/>
              <w:rPr>
                <w:rFonts w:ascii="Noto Sans" w:hAnsi="Noto Sans" w:cs="Noto Sans"/>
                <w:sz w:val="16"/>
                <w:szCs w:val="16"/>
              </w:rPr>
            </w:pPr>
          </w:p>
        </w:tc>
        <w:tc>
          <w:tcPr>
            <w:tcW w:w="1634" w:type="dxa"/>
            <w:vMerge w:val="restart"/>
          </w:tcPr>
          <w:p w14:paraId="1FA07677" w14:textId="77777777" w:rsidR="00C353F7" w:rsidRPr="00DB2D6C" w:rsidRDefault="00C353F7" w:rsidP="00937015">
            <w:pPr>
              <w:snapToGrid w:val="0"/>
              <w:spacing w:before="140" w:after="80"/>
              <w:ind w:firstLine="14"/>
              <w:jc w:val="both"/>
              <w:rPr>
                <w:rFonts w:ascii="Noto Sans" w:hAnsi="Noto Sans" w:cs="Noto Sans"/>
                <w:b/>
                <w:color w:val="000000"/>
                <w:sz w:val="16"/>
                <w:szCs w:val="16"/>
              </w:rPr>
            </w:pPr>
            <w:r w:rsidRPr="00DB2D6C">
              <w:rPr>
                <w:rFonts w:ascii="Noto Sans" w:hAnsi="Noto Sans" w:cs="Noto Sans"/>
                <w:b/>
                <w:color w:val="000000"/>
                <w:sz w:val="16"/>
                <w:szCs w:val="16"/>
              </w:rPr>
              <w:t xml:space="preserve">Tiras Reactivas </w:t>
            </w:r>
          </w:p>
          <w:p w14:paraId="69ED79BC" w14:textId="77777777" w:rsidR="00C353F7" w:rsidRPr="00DB2D6C" w:rsidRDefault="00C353F7" w:rsidP="00937015">
            <w:pPr>
              <w:ind w:firstLine="14"/>
              <w:jc w:val="both"/>
              <w:rPr>
                <w:rFonts w:ascii="Noto Sans" w:hAnsi="Noto Sans" w:cs="Noto Sans"/>
                <w:sz w:val="16"/>
                <w:szCs w:val="16"/>
              </w:rPr>
            </w:pPr>
            <w:r w:rsidRPr="00DB2D6C">
              <w:rPr>
                <w:rFonts w:ascii="Noto Sans" w:hAnsi="Noto Sans" w:cs="Noto Sans"/>
                <w:bCs/>
                <w:color w:val="000000"/>
                <w:sz w:val="16"/>
                <w:szCs w:val="16"/>
              </w:rPr>
              <w:t>Tira Reactiva. Para determinación de glucosa en sangre capilar con límite de medición en glucómetro 500 o 600 mg/dl. Con membrana hidrofílica impregnada con activante químico: glucosa oxidasa con reductor e indicador o glucosa deshidrogenasa. Para la determinación de glucosa. Envase con 25, 50 o 100 tiras. TATC.</w:t>
            </w:r>
          </w:p>
        </w:tc>
        <w:tc>
          <w:tcPr>
            <w:tcW w:w="5430" w:type="dxa"/>
            <w:gridSpan w:val="2"/>
            <w:noWrap/>
          </w:tcPr>
          <w:p w14:paraId="59F5E237" w14:textId="2E651E85" w:rsidR="00C353F7" w:rsidRPr="00DB2D6C" w:rsidRDefault="00C353F7" w:rsidP="00937015">
            <w:pPr>
              <w:ind w:right="57"/>
              <w:jc w:val="both"/>
              <w:rPr>
                <w:rFonts w:ascii="Noto Sans" w:hAnsi="Noto Sans" w:cs="Noto Sans"/>
                <w:b/>
                <w:sz w:val="16"/>
                <w:szCs w:val="16"/>
              </w:rPr>
            </w:pPr>
            <w:r w:rsidRPr="00DB2D6C">
              <w:rPr>
                <w:rFonts w:ascii="Noto Sans" w:hAnsi="Noto Sans" w:cs="Noto Sans"/>
                <w:b/>
                <w:sz w:val="16"/>
                <w:szCs w:val="16"/>
              </w:rPr>
              <w:t>Adicional a las Tiras reactivas, objeto de contratación, el proveedor, deberá proporcionar sin costo para este Instituto, los insumos y equipos que garanticen su uso, conforme a lo siguiente:</w:t>
            </w:r>
          </w:p>
        </w:tc>
      </w:tr>
      <w:tr w:rsidR="00C353F7" w:rsidRPr="00DB2D6C" w14:paraId="757B6839" w14:textId="77777777" w:rsidTr="00DB2D6C">
        <w:trPr>
          <w:trHeight w:val="20"/>
          <w:jc w:val="center"/>
        </w:trPr>
        <w:tc>
          <w:tcPr>
            <w:tcW w:w="1276" w:type="dxa"/>
            <w:vMerge/>
            <w:noWrap/>
          </w:tcPr>
          <w:p w14:paraId="5C2DAB31" w14:textId="77777777" w:rsidR="00C353F7" w:rsidRPr="00DB2D6C" w:rsidRDefault="00C353F7" w:rsidP="00937015">
            <w:pPr>
              <w:ind w:left="-284" w:firstLine="284"/>
              <w:rPr>
                <w:rFonts w:ascii="Noto Sans" w:hAnsi="Noto Sans" w:cs="Noto Sans"/>
                <w:sz w:val="16"/>
                <w:szCs w:val="16"/>
              </w:rPr>
            </w:pPr>
          </w:p>
        </w:tc>
        <w:tc>
          <w:tcPr>
            <w:tcW w:w="1228" w:type="dxa"/>
            <w:vMerge/>
          </w:tcPr>
          <w:p w14:paraId="5F0D58CE" w14:textId="77777777" w:rsidR="00C353F7" w:rsidRPr="00DB2D6C" w:rsidRDefault="00C353F7" w:rsidP="00937015">
            <w:pPr>
              <w:spacing w:before="140" w:after="60"/>
              <w:ind w:left="-284" w:firstLine="284"/>
              <w:rPr>
                <w:rFonts w:ascii="Noto Sans" w:hAnsi="Noto Sans" w:cs="Noto Sans"/>
                <w:bCs/>
                <w:color w:val="000000"/>
                <w:sz w:val="16"/>
                <w:szCs w:val="16"/>
              </w:rPr>
            </w:pPr>
          </w:p>
        </w:tc>
        <w:tc>
          <w:tcPr>
            <w:tcW w:w="1244" w:type="dxa"/>
            <w:vMerge/>
          </w:tcPr>
          <w:p w14:paraId="1E14C728" w14:textId="77777777" w:rsidR="00C353F7" w:rsidRPr="00DB2D6C" w:rsidRDefault="00C353F7" w:rsidP="00937015">
            <w:pPr>
              <w:ind w:firstLine="16"/>
              <w:rPr>
                <w:rFonts w:ascii="Noto Sans" w:hAnsi="Noto Sans" w:cs="Noto Sans"/>
                <w:bCs/>
                <w:color w:val="000000"/>
                <w:sz w:val="16"/>
                <w:szCs w:val="16"/>
              </w:rPr>
            </w:pPr>
          </w:p>
        </w:tc>
        <w:tc>
          <w:tcPr>
            <w:tcW w:w="1634" w:type="dxa"/>
            <w:vMerge/>
          </w:tcPr>
          <w:p w14:paraId="1E2907B9" w14:textId="77777777" w:rsidR="00C353F7" w:rsidRPr="00DB2D6C" w:rsidRDefault="00C353F7" w:rsidP="00937015">
            <w:pPr>
              <w:snapToGrid w:val="0"/>
              <w:spacing w:before="140" w:after="80"/>
              <w:ind w:firstLine="14"/>
              <w:jc w:val="both"/>
              <w:rPr>
                <w:rFonts w:ascii="Noto Sans" w:hAnsi="Noto Sans" w:cs="Noto Sans"/>
                <w:b/>
                <w:color w:val="000000"/>
                <w:sz w:val="16"/>
                <w:szCs w:val="16"/>
              </w:rPr>
            </w:pPr>
          </w:p>
        </w:tc>
        <w:tc>
          <w:tcPr>
            <w:tcW w:w="3685" w:type="dxa"/>
            <w:tcBorders>
              <w:bottom w:val="single" w:sz="4" w:space="0" w:color="auto"/>
            </w:tcBorders>
            <w:noWrap/>
          </w:tcPr>
          <w:p w14:paraId="271A14E8" w14:textId="77777777" w:rsidR="00C353F7" w:rsidRPr="00DB2D6C" w:rsidRDefault="00C353F7" w:rsidP="00C353F7">
            <w:pPr>
              <w:pStyle w:val="Prrafodelista"/>
              <w:numPr>
                <w:ilvl w:val="0"/>
                <w:numId w:val="13"/>
              </w:numPr>
              <w:spacing w:before="180" w:after="100"/>
              <w:ind w:left="0" w:right="57" w:firstLine="0"/>
              <w:contextualSpacing w:val="0"/>
              <w:jc w:val="both"/>
              <w:rPr>
                <w:rFonts w:ascii="Noto Sans" w:hAnsi="Noto Sans" w:cs="Noto Sans"/>
                <w:b/>
                <w:sz w:val="16"/>
                <w:szCs w:val="16"/>
              </w:rPr>
            </w:pPr>
            <w:r w:rsidRPr="00DB2D6C">
              <w:rPr>
                <w:rFonts w:ascii="Noto Sans" w:hAnsi="Noto Sans" w:cs="Noto Sans"/>
                <w:b/>
                <w:sz w:val="16"/>
                <w:szCs w:val="16"/>
              </w:rPr>
              <w:t xml:space="preserve">Equipos lectores </w:t>
            </w:r>
          </w:p>
          <w:p w14:paraId="2EA0D3CF" w14:textId="77777777" w:rsidR="00C353F7" w:rsidRPr="00DB2D6C" w:rsidRDefault="00C353F7" w:rsidP="00937015">
            <w:pPr>
              <w:snapToGrid w:val="0"/>
              <w:spacing w:before="120" w:after="120"/>
              <w:jc w:val="both"/>
              <w:rPr>
                <w:rFonts w:ascii="Noto Sans" w:hAnsi="Noto Sans" w:cs="Noto Sans"/>
                <w:bCs/>
                <w:sz w:val="16"/>
                <w:szCs w:val="16"/>
              </w:rPr>
            </w:pPr>
            <w:r w:rsidRPr="00DB2D6C">
              <w:rPr>
                <w:rFonts w:ascii="Noto Sans" w:hAnsi="Noto Sans" w:cs="Noto Sans"/>
                <w:bCs/>
                <w:sz w:val="16"/>
                <w:szCs w:val="16"/>
              </w:rPr>
              <w:t>Características del equipo:</w:t>
            </w:r>
          </w:p>
          <w:p w14:paraId="6AEA89A2" w14:textId="77777777" w:rsidR="00C353F7" w:rsidRPr="00DB2D6C" w:rsidRDefault="00C353F7" w:rsidP="00937015">
            <w:pPr>
              <w:snapToGrid w:val="0"/>
              <w:spacing w:before="60" w:after="20"/>
              <w:jc w:val="both"/>
              <w:rPr>
                <w:rFonts w:ascii="Noto Sans" w:hAnsi="Noto Sans" w:cs="Noto Sans"/>
                <w:bCs/>
                <w:sz w:val="16"/>
                <w:szCs w:val="16"/>
              </w:rPr>
            </w:pPr>
            <w:r w:rsidRPr="00DB2D6C">
              <w:rPr>
                <w:rFonts w:ascii="Noto Sans" w:hAnsi="Noto Sans" w:cs="Noto Sans"/>
                <w:bCs/>
                <w:sz w:val="16"/>
                <w:szCs w:val="16"/>
              </w:rPr>
              <w:t>Codificación automática sin chip.</w:t>
            </w:r>
          </w:p>
          <w:p w14:paraId="6E5C15CB" w14:textId="1C3999D1" w:rsidR="00F03B06" w:rsidRPr="00DB2D6C" w:rsidRDefault="00F03B06" w:rsidP="00937015">
            <w:pPr>
              <w:snapToGrid w:val="0"/>
              <w:spacing w:before="60" w:after="20"/>
              <w:jc w:val="both"/>
              <w:rPr>
                <w:rFonts w:ascii="Noto Sans" w:hAnsi="Noto Sans" w:cs="Noto Sans"/>
                <w:bCs/>
                <w:sz w:val="16"/>
                <w:szCs w:val="16"/>
              </w:rPr>
            </w:pPr>
            <w:r w:rsidRPr="00DB2D6C">
              <w:rPr>
                <w:rFonts w:ascii="Noto Sans" w:hAnsi="Noto Sans" w:cs="Noto Sans"/>
                <w:bCs/>
                <w:sz w:val="16"/>
                <w:szCs w:val="16"/>
              </w:rPr>
              <w:t xml:space="preserve">Calibración </w:t>
            </w:r>
            <w:r w:rsidR="00956E37" w:rsidRPr="00DB2D6C">
              <w:rPr>
                <w:rFonts w:ascii="Noto Sans" w:hAnsi="Noto Sans" w:cs="Noto Sans"/>
                <w:bCs/>
                <w:sz w:val="16"/>
                <w:szCs w:val="16"/>
              </w:rPr>
              <w:t>automática</w:t>
            </w:r>
            <w:r w:rsidR="009B09C8" w:rsidRPr="00DB2D6C">
              <w:rPr>
                <w:rFonts w:ascii="Noto Sans" w:hAnsi="Noto Sans" w:cs="Noto Sans"/>
                <w:bCs/>
                <w:sz w:val="16"/>
                <w:szCs w:val="16"/>
              </w:rPr>
              <w:t>.</w:t>
            </w:r>
          </w:p>
          <w:p w14:paraId="120DB019" w14:textId="77777777" w:rsidR="00C353F7" w:rsidRPr="00DB2D6C" w:rsidRDefault="00C353F7" w:rsidP="00937015">
            <w:pPr>
              <w:jc w:val="both"/>
              <w:rPr>
                <w:rFonts w:ascii="Noto Sans" w:hAnsi="Noto Sans" w:cs="Noto Sans"/>
                <w:bCs/>
                <w:sz w:val="16"/>
                <w:szCs w:val="16"/>
              </w:rPr>
            </w:pPr>
          </w:p>
          <w:p w14:paraId="4C27EBBC" w14:textId="77777777" w:rsidR="00C353F7" w:rsidRPr="00DB2D6C" w:rsidRDefault="00C353F7" w:rsidP="00937015">
            <w:pPr>
              <w:jc w:val="both"/>
              <w:rPr>
                <w:rFonts w:ascii="Noto Sans" w:hAnsi="Noto Sans" w:cs="Noto Sans"/>
                <w:bCs/>
                <w:sz w:val="16"/>
                <w:szCs w:val="16"/>
              </w:rPr>
            </w:pPr>
            <w:r w:rsidRPr="00DB2D6C">
              <w:rPr>
                <w:rFonts w:ascii="Noto Sans" w:hAnsi="Noto Sans" w:cs="Noto Sans"/>
                <w:bCs/>
                <w:sz w:val="16"/>
                <w:szCs w:val="16"/>
              </w:rPr>
              <w:t>Se garantizará el suministro de baterías necesarias para su adecuado funcionamiento</w:t>
            </w:r>
          </w:p>
          <w:p w14:paraId="284C460B" w14:textId="77777777" w:rsidR="00734578" w:rsidRPr="00DB2D6C" w:rsidRDefault="00734578" w:rsidP="00937015">
            <w:pPr>
              <w:jc w:val="both"/>
              <w:rPr>
                <w:rFonts w:ascii="Noto Sans" w:hAnsi="Noto Sans" w:cs="Noto Sans"/>
                <w:bCs/>
                <w:sz w:val="16"/>
                <w:szCs w:val="16"/>
              </w:rPr>
            </w:pPr>
          </w:p>
          <w:p w14:paraId="4D9707A0" w14:textId="0E44D117" w:rsidR="00734578" w:rsidRPr="00DB2D6C" w:rsidRDefault="00F761A9" w:rsidP="00937015">
            <w:pPr>
              <w:jc w:val="both"/>
              <w:rPr>
                <w:rFonts w:ascii="Noto Sans" w:hAnsi="Noto Sans" w:cs="Noto Sans"/>
                <w:bCs/>
                <w:sz w:val="16"/>
                <w:szCs w:val="16"/>
              </w:rPr>
            </w:pPr>
            <w:r w:rsidRPr="00DB2D6C">
              <w:rPr>
                <w:rFonts w:ascii="Noto Sans" w:hAnsi="Noto Sans" w:cs="Noto Sans"/>
                <w:bCs/>
                <w:sz w:val="16"/>
                <w:szCs w:val="16"/>
              </w:rPr>
              <w:t>El sistema deberá proporcionar el resultado en el menor tiempo posible y, en ningún caso</w:t>
            </w:r>
            <w:r w:rsidR="00C53C73" w:rsidRPr="00DB2D6C">
              <w:rPr>
                <w:rFonts w:ascii="Noto Sans" w:hAnsi="Noto Sans" w:cs="Noto Sans"/>
                <w:bCs/>
                <w:sz w:val="16"/>
                <w:szCs w:val="16"/>
              </w:rPr>
              <w:t xml:space="preserve">, exceder de 10 segundos, conforme a las especificaciones </w:t>
            </w:r>
            <w:r w:rsidR="00704204" w:rsidRPr="00DB2D6C">
              <w:rPr>
                <w:rFonts w:ascii="Noto Sans" w:hAnsi="Noto Sans" w:cs="Noto Sans"/>
                <w:bCs/>
                <w:sz w:val="16"/>
                <w:szCs w:val="16"/>
              </w:rPr>
              <w:t>del fabricante.</w:t>
            </w:r>
            <w:r w:rsidRPr="00DB2D6C">
              <w:rPr>
                <w:rFonts w:ascii="Noto Sans" w:hAnsi="Noto Sans" w:cs="Noto Sans"/>
                <w:bCs/>
                <w:sz w:val="16"/>
                <w:szCs w:val="16"/>
              </w:rPr>
              <w:t xml:space="preserve"> </w:t>
            </w:r>
          </w:p>
        </w:tc>
        <w:tc>
          <w:tcPr>
            <w:tcW w:w="1745" w:type="dxa"/>
            <w:tcBorders>
              <w:bottom w:val="single" w:sz="4" w:space="0" w:color="auto"/>
            </w:tcBorders>
            <w:noWrap/>
          </w:tcPr>
          <w:p w14:paraId="360C7345" w14:textId="30A855B2" w:rsidR="00C353F7" w:rsidRPr="00DB2D6C" w:rsidRDefault="00157865" w:rsidP="00937015">
            <w:pPr>
              <w:spacing w:before="140"/>
              <w:jc w:val="both"/>
              <w:rPr>
                <w:rFonts w:ascii="Noto Sans" w:hAnsi="Noto Sans" w:cs="Noto Sans"/>
                <w:b/>
                <w:bCs/>
                <w:sz w:val="16"/>
                <w:szCs w:val="16"/>
              </w:rPr>
            </w:pPr>
            <w:r w:rsidRPr="00DB2D6C">
              <w:rPr>
                <w:rFonts w:ascii="Noto Sans" w:hAnsi="Noto Sans" w:cs="Noto Sans"/>
                <w:b/>
                <w:bCs/>
                <w:sz w:val="16"/>
                <w:szCs w:val="16"/>
              </w:rPr>
              <w:t>Cantidad total para suministrar</w:t>
            </w:r>
          </w:p>
          <w:p w14:paraId="16AEF85C" w14:textId="77777777" w:rsidR="00C353F7" w:rsidRPr="00DB2D6C" w:rsidRDefault="00C353F7" w:rsidP="00937015">
            <w:pPr>
              <w:jc w:val="both"/>
              <w:rPr>
                <w:rFonts w:ascii="Noto Sans" w:hAnsi="Noto Sans" w:cs="Noto Sans"/>
                <w:b/>
                <w:bCs/>
                <w:sz w:val="16"/>
                <w:szCs w:val="16"/>
              </w:rPr>
            </w:pPr>
            <w:r w:rsidRPr="00DB2D6C">
              <w:rPr>
                <w:rFonts w:ascii="Noto Sans" w:hAnsi="Noto Sans" w:cs="Noto Sans"/>
                <w:b/>
                <w:bCs/>
                <w:sz w:val="16"/>
                <w:szCs w:val="16"/>
              </w:rPr>
              <w:t xml:space="preserve">equipos. </w:t>
            </w:r>
          </w:p>
          <w:p w14:paraId="517A902D" w14:textId="77777777" w:rsidR="00C353F7" w:rsidRPr="00DB2D6C" w:rsidRDefault="00C353F7" w:rsidP="00937015">
            <w:pPr>
              <w:jc w:val="both"/>
              <w:rPr>
                <w:rFonts w:ascii="Noto Sans" w:hAnsi="Noto Sans" w:cs="Noto Sans"/>
                <w:b/>
                <w:bCs/>
                <w:sz w:val="16"/>
                <w:szCs w:val="16"/>
              </w:rPr>
            </w:pPr>
          </w:p>
          <w:p w14:paraId="65F9F55F" w14:textId="77777777" w:rsidR="00C353F7" w:rsidRPr="00DB2D6C" w:rsidRDefault="00C353F7" w:rsidP="00937015">
            <w:pPr>
              <w:jc w:val="both"/>
              <w:rPr>
                <w:rFonts w:ascii="Noto Sans" w:hAnsi="Noto Sans" w:cs="Noto Sans"/>
                <w:bCs/>
                <w:sz w:val="16"/>
                <w:szCs w:val="16"/>
              </w:rPr>
            </w:pPr>
            <w:r w:rsidRPr="00DB2D6C">
              <w:rPr>
                <w:rFonts w:ascii="Noto Sans" w:hAnsi="Noto Sans" w:cs="Noto Sans"/>
                <w:bCs/>
                <w:sz w:val="16"/>
                <w:szCs w:val="16"/>
              </w:rPr>
              <w:t>Se deberá proporcionar, sin que conlleve una traslación de dominio, un equipo lector de acuerdo con lo siguiente:</w:t>
            </w:r>
          </w:p>
          <w:p w14:paraId="41473459" w14:textId="77777777" w:rsidR="00C353F7" w:rsidRPr="00DB2D6C" w:rsidRDefault="00C353F7" w:rsidP="00937015">
            <w:pPr>
              <w:jc w:val="both"/>
              <w:rPr>
                <w:rFonts w:ascii="Noto Sans" w:hAnsi="Noto Sans" w:cs="Noto Sans"/>
                <w:bCs/>
                <w:sz w:val="16"/>
                <w:szCs w:val="16"/>
              </w:rPr>
            </w:pPr>
          </w:p>
          <w:p w14:paraId="63B01751" w14:textId="5385189F" w:rsidR="00C353F7" w:rsidRPr="00DB2D6C" w:rsidRDefault="00C353F7" w:rsidP="00937015">
            <w:pPr>
              <w:jc w:val="both"/>
              <w:rPr>
                <w:rFonts w:ascii="Noto Sans" w:hAnsi="Noto Sans" w:cs="Noto Sans"/>
                <w:bCs/>
                <w:sz w:val="16"/>
                <w:szCs w:val="16"/>
              </w:rPr>
            </w:pPr>
            <w:r w:rsidRPr="00DB2D6C">
              <w:rPr>
                <w:rFonts w:ascii="Noto Sans" w:hAnsi="Noto Sans" w:cs="Noto Sans"/>
                <w:bCs/>
                <w:sz w:val="16"/>
                <w:szCs w:val="16"/>
              </w:rPr>
              <w:t xml:space="preserve">Un equipo por cada 700 tiras </w:t>
            </w:r>
            <w:r w:rsidR="007F2511" w:rsidRPr="00DB2D6C">
              <w:rPr>
                <w:rFonts w:ascii="Noto Sans" w:hAnsi="Noto Sans" w:cs="Noto Sans"/>
                <w:bCs/>
                <w:sz w:val="16"/>
                <w:szCs w:val="16"/>
              </w:rPr>
              <w:t xml:space="preserve">entregadas </w:t>
            </w:r>
            <w:r w:rsidRPr="00DB2D6C">
              <w:rPr>
                <w:rFonts w:ascii="Noto Sans" w:hAnsi="Noto Sans" w:cs="Noto Sans"/>
                <w:bCs/>
                <w:sz w:val="16"/>
                <w:szCs w:val="16"/>
              </w:rPr>
              <w:t>y un juego de baterías de repuesto.</w:t>
            </w:r>
          </w:p>
        </w:tc>
      </w:tr>
      <w:tr w:rsidR="00C353F7" w:rsidRPr="00DB2D6C" w14:paraId="48C2C201" w14:textId="77777777" w:rsidTr="00DB2D6C">
        <w:trPr>
          <w:trHeight w:val="20"/>
          <w:jc w:val="center"/>
        </w:trPr>
        <w:tc>
          <w:tcPr>
            <w:tcW w:w="1276" w:type="dxa"/>
            <w:vMerge/>
            <w:noWrap/>
          </w:tcPr>
          <w:p w14:paraId="1A5A3ED5" w14:textId="77777777" w:rsidR="00C353F7" w:rsidRPr="00DB2D6C" w:rsidRDefault="00C353F7" w:rsidP="00937015">
            <w:pPr>
              <w:ind w:left="-284" w:firstLine="284"/>
              <w:rPr>
                <w:rFonts w:ascii="Noto Sans" w:hAnsi="Noto Sans" w:cs="Noto Sans"/>
                <w:sz w:val="16"/>
                <w:szCs w:val="16"/>
              </w:rPr>
            </w:pPr>
          </w:p>
        </w:tc>
        <w:tc>
          <w:tcPr>
            <w:tcW w:w="1228" w:type="dxa"/>
            <w:vMerge/>
          </w:tcPr>
          <w:p w14:paraId="1329290E" w14:textId="77777777" w:rsidR="00C353F7" w:rsidRPr="00DB2D6C" w:rsidRDefault="00C353F7" w:rsidP="00937015">
            <w:pPr>
              <w:spacing w:before="140" w:after="60"/>
              <w:ind w:left="-284" w:firstLine="284"/>
              <w:rPr>
                <w:rFonts w:ascii="Noto Sans" w:hAnsi="Noto Sans" w:cs="Noto Sans"/>
                <w:bCs/>
                <w:color w:val="000000"/>
                <w:sz w:val="16"/>
                <w:szCs w:val="16"/>
              </w:rPr>
            </w:pPr>
          </w:p>
        </w:tc>
        <w:tc>
          <w:tcPr>
            <w:tcW w:w="1244" w:type="dxa"/>
            <w:vMerge/>
          </w:tcPr>
          <w:p w14:paraId="2D18AFFD" w14:textId="77777777" w:rsidR="00C353F7" w:rsidRPr="00DB2D6C" w:rsidRDefault="00C353F7" w:rsidP="00937015">
            <w:pPr>
              <w:ind w:firstLine="16"/>
              <w:rPr>
                <w:rFonts w:ascii="Noto Sans" w:hAnsi="Noto Sans" w:cs="Noto Sans"/>
                <w:bCs/>
                <w:color w:val="000000"/>
                <w:sz w:val="16"/>
                <w:szCs w:val="16"/>
              </w:rPr>
            </w:pPr>
          </w:p>
        </w:tc>
        <w:tc>
          <w:tcPr>
            <w:tcW w:w="1634" w:type="dxa"/>
            <w:vMerge/>
            <w:tcBorders>
              <w:right w:val="single" w:sz="4" w:space="0" w:color="auto"/>
            </w:tcBorders>
          </w:tcPr>
          <w:p w14:paraId="272455B4" w14:textId="77777777" w:rsidR="00C353F7" w:rsidRPr="00DB2D6C" w:rsidRDefault="00C353F7" w:rsidP="00937015">
            <w:pPr>
              <w:snapToGrid w:val="0"/>
              <w:spacing w:before="140" w:after="80"/>
              <w:ind w:firstLine="14"/>
              <w:jc w:val="both"/>
              <w:rPr>
                <w:rFonts w:ascii="Noto Sans" w:hAnsi="Noto Sans" w:cs="Noto Sans"/>
                <w:b/>
                <w:color w:val="000000"/>
                <w:sz w:val="16"/>
                <w:szCs w:val="16"/>
              </w:rPr>
            </w:pPr>
          </w:p>
        </w:tc>
        <w:tc>
          <w:tcPr>
            <w:tcW w:w="3685" w:type="dxa"/>
            <w:tcBorders>
              <w:top w:val="single" w:sz="4" w:space="0" w:color="auto"/>
              <w:left w:val="single" w:sz="4" w:space="0" w:color="auto"/>
              <w:bottom w:val="single" w:sz="4" w:space="0" w:color="auto"/>
              <w:right w:val="single" w:sz="4" w:space="0" w:color="auto"/>
            </w:tcBorders>
            <w:noWrap/>
          </w:tcPr>
          <w:p w14:paraId="37F8973C" w14:textId="77777777" w:rsidR="00C353F7" w:rsidRPr="00DB2D6C" w:rsidRDefault="00C353F7" w:rsidP="00C353F7">
            <w:pPr>
              <w:pStyle w:val="Prrafodelista"/>
              <w:numPr>
                <w:ilvl w:val="0"/>
                <w:numId w:val="13"/>
              </w:numPr>
              <w:ind w:left="0" w:right="57" w:firstLine="0"/>
              <w:contextualSpacing w:val="0"/>
              <w:jc w:val="both"/>
              <w:rPr>
                <w:rFonts w:ascii="Noto Sans" w:hAnsi="Noto Sans" w:cs="Noto Sans"/>
                <w:b/>
                <w:color w:val="000000"/>
                <w:sz w:val="16"/>
                <w:szCs w:val="16"/>
              </w:rPr>
            </w:pPr>
            <w:r w:rsidRPr="00DB2D6C">
              <w:rPr>
                <w:rFonts w:ascii="Noto Sans" w:hAnsi="Noto Sans" w:cs="Noto Sans"/>
                <w:b/>
                <w:sz w:val="16"/>
                <w:szCs w:val="16"/>
              </w:rPr>
              <w:t>Lancetas (sin costo)</w:t>
            </w:r>
          </w:p>
          <w:p w14:paraId="56CE9F27" w14:textId="77777777" w:rsidR="00C353F7" w:rsidRPr="00DB2D6C" w:rsidRDefault="00C353F7" w:rsidP="00937015">
            <w:pPr>
              <w:jc w:val="both"/>
              <w:rPr>
                <w:rFonts w:ascii="Noto Sans" w:hAnsi="Noto Sans" w:cs="Noto Sans"/>
                <w:bCs/>
                <w:color w:val="000000"/>
                <w:sz w:val="16"/>
                <w:szCs w:val="16"/>
              </w:rPr>
            </w:pPr>
            <w:r w:rsidRPr="00DB2D6C">
              <w:rPr>
                <w:rFonts w:ascii="Noto Sans" w:hAnsi="Noto Sans" w:cs="Noto Sans"/>
                <w:bCs/>
                <w:color w:val="000000"/>
                <w:sz w:val="16"/>
                <w:szCs w:val="16"/>
              </w:rPr>
              <w:t>Junto con la entrega de las tiras reactivas se deberá entregar lancetas para punción y obtención de la muestra sanguínea.</w:t>
            </w:r>
          </w:p>
          <w:p w14:paraId="4FBC8A83" w14:textId="77777777" w:rsidR="00C353F7" w:rsidRPr="00DB2D6C" w:rsidRDefault="00C353F7" w:rsidP="00937015">
            <w:pPr>
              <w:jc w:val="both"/>
              <w:rPr>
                <w:rFonts w:ascii="Noto Sans" w:hAnsi="Noto Sans" w:cs="Noto Sans"/>
                <w:bCs/>
                <w:color w:val="000000"/>
                <w:sz w:val="16"/>
                <w:szCs w:val="16"/>
              </w:rPr>
            </w:pPr>
          </w:p>
          <w:p w14:paraId="0F1A9A49" w14:textId="77777777" w:rsidR="00C353F7" w:rsidRPr="00DB2D6C" w:rsidRDefault="00C353F7" w:rsidP="00937015">
            <w:pPr>
              <w:jc w:val="both"/>
              <w:rPr>
                <w:rFonts w:ascii="Noto Sans" w:hAnsi="Noto Sans" w:cs="Noto Sans"/>
                <w:bCs/>
                <w:color w:val="000000"/>
                <w:sz w:val="16"/>
                <w:szCs w:val="16"/>
              </w:rPr>
            </w:pPr>
            <w:r w:rsidRPr="00DB2D6C">
              <w:rPr>
                <w:rFonts w:ascii="Noto Sans" w:hAnsi="Noto Sans" w:cs="Noto Sans"/>
                <w:bCs/>
                <w:color w:val="000000"/>
                <w:sz w:val="16"/>
                <w:szCs w:val="16"/>
                <w:u w:val="single"/>
              </w:rPr>
              <w:t>Características de las lancetas.</w:t>
            </w:r>
          </w:p>
          <w:p w14:paraId="0A9D9C11" w14:textId="77777777" w:rsidR="00C353F7" w:rsidRPr="00DB2D6C" w:rsidRDefault="00C353F7" w:rsidP="00937015">
            <w:pPr>
              <w:jc w:val="both"/>
              <w:rPr>
                <w:rFonts w:ascii="Noto Sans" w:hAnsi="Noto Sans" w:cs="Noto Sans"/>
                <w:bCs/>
                <w:color w:val="000000"/>
                <w:sz w:val="16"/>
                <w:szCs w:val="16"/>
              </w:rPr>
            </w:pPr>
          </w:p>
          <w:p w14:paraId="5B78FED5" w14:textId="59DF8F5B" w:rsidR="00C353F7" w:rsidRPr="00DB2D6C" w:rsidRDefault="001E5007" w:rsidP="00937015">
            <w:pPr>
              <w:jc w:val="both"/>
              <w:rPr>
                <w:rFonts w:ascii="Noto Sans" w:hAnsi="Noto Sans" w:cs="Noto Sans"/>
                <w:sz w:val="16"/>
                <w:szCs w:val="16"/>
              </w:rPr>
            </w:pPr>
            <w:r w:rsidRPr="00DB2D6C">
              <w:rPr>
                <w:rFonts w:ascii="Noto Sans" w:hAnsi="Noto Sans" w:cs="Noto Sans"/>
                <w:bCs/>
                <w:sz w:val="16"/>
                <w:szCs w:val="16"/>
              </w:rPr>
              <w:t>Deberán ser estériles, desechables y de un solo uso, para la obtención de muestras de sangre capilar. Podrán ser automáticas, semiautomáticas o lancetas compatibles con un dispositivo disparador.</w:t>
            </w:r>
            <w:r w:rsidR="008F1923" w:rsidRPr="00DB2D6C">
              <w:rPr>
                <w:rFonts w:ascii="Noto Sans" w:hAnsi="Noto Sans" w:cs="Noto Sans"/>
                <w:bCs/>
                <w:sz w:val="16"/>
                <w:szCs w:val="16"/>
              </w:rPr>
              <w:t xml:space="preserve"> Profundidad de punción suficiente para obtener una muestra capilar </w:t>
            </w:r>
            <w:r w:rsidR="00883A0E" w:rsidRPr="00DB2D6C">
              <w:rPr>
                <w:rFonts w:ascii="Noto Sans" w:hAnsi="Noto Sans" w:cs="Noto Sans"/>
                <w:bCs/>
                <w:sz w:val="16"/>
                <w:szCs w:val="16"/>
              </w:rPr>
              <w:t xml:space="preserve">adecuada </w:t>
            </w:r>
            <w:r w:rsidR="009506BD" w:rsidRPr="00DB2D6C">
              <w:rPr>
                <w:rFonts w:ascii="Noto Sans" w:hAnsi="Noto Sans" w:cs="Noto Sans"/>
                <w:bCs/>
                <w:sz w:val="16"/>
                <w:szCs w:val="16"/>
              </w:rPr>
              <w:t>conforme a las especificaciones del fabricante</w:t>
            </w:r>
            <w:r w:rsidR="00241449" w:rsidRPr="00DB2D6C">
              <w:rPr>
                <w:rFonts w:ascii="Noto Sans" w:hAnsi="Noto Sans" w:cs="Noto Sans"/>
                <w:bCs/>
                <w:sz w:val="16"/>
                <w:szCs w:val="16"/>
              </w:rPr>
              <w:t xml:space="preserve"> </w:t>
            </w:r>
            <w:r w:rsidR="009506BD" w:rsidRPr="00DB2D6C">
              <w:rPr>
                <w:rFonts w:ascii="Noto Sans" w:hAnsi="Noto Sans" w:cs="Noto Sans"/>
                <w:bCs/>
                <w:sz w:val="16"/>
                <w:szCs w:val="16"/>
              </w:rPr>
              <w:t xml:space="preserve">del sistema ofertado, recomendándose una profundidad </w:t>
            </w:r>
            <w:r w:rsidR="00241449" w:rsidRPr="00DB2D6C">
              <w:rPr>
                <w:rFonts w:ascii="Noto Sans" w:hAnsi="Noto Sans" w:cs="Noto Sans"/>
                <w:bCs/>
                <w:sz w:val="16"/>
                <w:szCs w:val="16"/>
              </w:rPr>
              <w:t>aproximada entre 1.8 y 2.0 mm o su equivalente clínico.</w:t>
            </w:r>
            <w:r w:rsidR="00C353F7" w:rsidRPr="00DB2D6C">
              <w:rPr>
                <w:rFonts w:ascii="Noto Sans" w:hAnsi="Noto Sans" w:cs="Noto Sans"/>
                <w:bCs/>
                <w:sz w:val="16"/>
                <w:szCs w:val="16"/>
              </w:rPr>
              <w:t xml:space="preserve"> </w:t>
            </w:r>
          </w:p>
        </w:tc>
        <w:tc>
          <w:tcPr>
            <w:tcW w:w="1745" w:type="dxa"/>
            <w:tcBorders>
              <w:top w:val="single" w:sz="4" w:space="0" w:color="auto"/>
              <w:left w:val="single" w:sz="4" w:space="0" w:color="auto"/>
              <w:bottom w:val="single" w:sz="4" w:space="0" w:color="auto"/>
              <w:right w:val="single" w:sz="4" w:space="0" w:color="auto"/>
            </w:tcBorders>
            <w:noWrap/>
          </w:tcPr>
          <w:p w14:paraId="60253E12" w14:textId="77777777" w:rsidR="00C353F7" w:rsidRPr="00DB2D6C" w:rsidRDefault="00C353F7" w:rsidP="00937015">
            <w:pPr>
              <w:spacing w:before="140"/>
              <w:jc w:val="both"/>
              <w:rPr>
                <w:rFonts w:ascii="Noto Sans" w:hAnsi="Noto Sans" w:cs="Noto Sans"/>
                <w:bCs/>
                <w:sz w:val="16"/>
                <w:szCs w:val="16"/>
              </w:rPr>
            </w:pPr>
            <w:r w:rsidRPr="00DB2D6C">
              <w:rPr>
                <w:rFonts w:ascii="Noto Sans" w:hAnsi="Noto Sans" w:cs="Noto Sans"/>
                <w:bCs/>
                <w:color w:val="000000"/>
                <w:sz w:val="16"/>
                <w:szCs w:val="16"/>
              </w:rPr>
              <w:t>Uno a Uno, es decir por cada tira se entrega una lanceta</w:t>
            </w:r>
            <w:r w:rsidRPr="00DB2D6C">
              <w:rPr>
                <w:rFonts w:ascii="Noto Sans" w:hAnsi="Noto Sans" w:cs="Noto Sans"/>
                <w:bCs/>
                <w:sz w:val="16"/>
                <w:szCs w:val="16"/>
              </w:rPr>
              <w:t>. Adicionalmente incluir 5% más de lancetas con respecto al número total de tiras.</w:t>
            </w:r>
          </w:p>
          <w:p w14:paraId="4BD5163B" w14:textId="69E4F596" w:rsidR="00663CF3" w:rsidRPr="00DB2D6C" w:rsidRDefault="00663CF3" w:rsidP="00937015">
            <w:pPr>
              <w:spacing w:before="140"/>
              <w:jc w:val="both"/>
              <w:rPr>
                <w:rFonts w:ascii="Noto Sans" w:hAnsi="Noto Sans" w:cs="Noto Sans"/>
                <w:bCs/>
                <w:sz w:val="16"/>
                <w:szCs w:val="16"/>
              </w:rPr>
            </w:pPr>
            <w:r w:rsidRPr="00DB2D6C">
              <w:rPr>
                <w:rFonts w:ascii="Noto Sans" w:hAnsi="Noto Sans" w:cs="Noto Sans"/>
                <w:bCs/>
                <w:sz w:val="16"/>
                <w:szCs w:val="16"/>
              </w:rPr>
              <w:t xml:space="preserve">De ofertar lancetas compatibles con dispositivo disparador, deberá entregar </w:t>
            </w:r>
            <w:r w:rsidR="00636A1D" w:rsidRPr="00DB2D6C">
              <w:rPr>
                <w:rFonts w:ascii="Noto Sans" w:hAnsi="Noto Sans" w:cs="Noto Sans"/>
                <w:bCs/>
                <w:sz w:val="16"/>
                <w:szCs w:val="16"/>
              </w:rPr>
              <w:t xml:space="preserve">un </w:t>
            </w:r>
            <w:r w:rsidRPr="00DB2D6C">
              <w:rPr>
                <w:rFonts w:ascii="Noto Sans" w:hAnsi="Noto Sans" w:cs="Noto Sans"/>
                <w:bCs/>
                <w:sz w:val="16"/>
                <w:szCs w:val="16"/>
              </w:rPr>
              <w:t>disparador a razón de cada 700 tiras.</w:t>
            </w:r>
          </w:p>
        </w:tc>
      </w:tr>
      <w:tr w:rsidR="00C353F7" w:rsidRPr="00DB2D6C" w14:paraId="62C85011" w14:textId="77777777" w:rsidTr="00DB2D6C">
        <w:trPr>
          <w:trHeight w:val="20"/>
          <w:jc w:val="center"/>
        </w:trPr>
        <w:tc>
          <w:tcPr>
            <w:tcW w:w="1276" w:type="dxa"/>
            <w:vMerge/>
            <w:noWrap/>
          </w:tcPr>
          <w:p w14:paraId="729981C4" w14:textId="77777777" w:rsidR="00C353F7" w:rsidRPr="00DB2D6C" w:rsidRDefault="00C353F7" w:rsidP="00937015">
            <w:pPr>
              <w:ind w:left="-284" w:firstLine="284"/>
              <w:rPr>
                <w:rFonts w:ascii="Noto Sans" w:hAnsi="Noto Sans" w:cs="Noto Sans"/>
                <w:sz w:val="16"/>
                <w:szCs w:val="16"/>
              </w:rPr>
            </w:pPr>
          </w:p>
        </w:tc>
        <w:tc>
          <w:tcPr>
            <w:tcW w:w="1228" w:type="dxa"/>
            <w:vMerge/>
          </w:tcPr>
          <w:p w14:paraId="06144181" w14:textId="77777777" w:rsidR="00C353F7" w:rsidRPr="00DB2D6C" w:rsidRDefault="00C353F7" w:rsidP="00937015">
            <w:pPr>
              <w:spacing w:before="140" w:after="60"/>
              <w:ind w:left="-284" w:firstLine="284"/>
              <w:rPr>
                <w:rFonts w:ascii="Noto Sans" w:hAnsi="Noto Sans" w:cs="Noto Sans"/>
                <w:bCs/>
                <w:color w:val="000000"/>
                <w:sz w:val="16"/>
                <w:szCs w:val="16"/>
              </w:rPr>
            </w:pPr>
          </w:p>
        </w:tc>
        <w:tc>
          <w:tcPr>
            <w:tcW w:w="1244" w:type="dxa"/>
            <w:vMerge/>
          </w:tcPr>
          <w:p w14:paraId="5221AABC" w14:textId="77777777" w:rsidR="00C353F7" w:rsidRPr="00DB2D6C" w:rsidRDefault="00C353F7" w:rsidP="00937015">
            <w:pPr>
              <w:ind w:firstLine="16"/>
              <w:rPr>
                <w:rFonts w:ascii="Noto Sans" w:hAnsi="Noto Sans" w:cs="Noto Sans"/>
                <w:bCs/>
                <w:color w:val="000000"/>
                <w:sz w:val="16"/>
                <w:szCs w:val="16"/>
              </w:rPr>
            </w:pPr>
          </w:p>
        </w:tc>
        <w:tc>
          <w:tcPr>
            <w:tcW w:w="1634" w:type="dxa"/>
            <w:vMerge/>
          </w:tcPr>
          <w:p w14:paraId="709FC2F7" w14:textId="77777777" w:rsidR="00C353F7" w:rsidRPr="00DB2D6C" w:rsidRDefault="00C353F7" w:rsidP="00937015">
            <w:pPr>
              <w:snapToGrid w:val="0"/>
              <w:spacing w:before="140" w:after="80"/>
              <w:ind w:firstLine="14"/>
              <w:jc w:val="both"/>
              <w:rPr>
                <w:rFonts w:ascii="Noto Sans" w:hAnsi="Noto Sans" w:cs="Noto Sans"/>
                <w:b/>
                <w:color w:val="000000"/>
                <w:sz w:val="16"/>
                <w:szCs w:val="16"/>
              </w:rPr>
            </w:pPr>
          </w:p>
        </w:tc>
        <w:tc>
          <w:tcPr>
            <w:tcW w:w="3685" w:type="dxa"/>
            <w:tcBorders>
              <w:top w:val="single" w:sz="4" w:space="0" w:color="auto"/>
            </w:tcBorders>
            <w:noWrap/>
          </w:tcPr>
          <w:p w14:paraId="3C076150" w14:textId="77777777" w:rsidR="00C353F7" w:rsidRPr="00DB2D6C" w:rsidRDefault="00C353F7" w:rsidP="00C353F7">
            <w:pPr>
              <w:pStyle w:val="Prrafodelista"/>
              <w:numPr>
                <w:ilvl w:val="0"/>
                <w:numId w:val="13"/>
              </w:numPr>
              <w:ind w:left="0" w:right="57" w:firstLine="0"/>
              <w:jc w:val="both"/>
              <w:rPr>
                <w:rFonts w:ascii="Noto Sans" w:hAnsi="Noto Sans" w:cs="Noto Sans"/>
                <w:b/>
                <w:sz w:val="16"/>
                <w:szCs w:val="16"/>
              </w:rPr>
            </w:pPr>
            <w:r w:rsidRPr="00DB2D6C">
              <w:rPr>
                <w:rFonts w:ascii="Noto Sans" w:hAnsi="Noto Sans" w:cs="Noto Sans"/>
                <w:b/>
                <w:sz w:val="16"/>
                <w:szCs w:val="16"/>
              </w:rPr>
              <w:t>Adiestramiento para el uso:</w:t>
            </w:r>
          </w:p>
          <w:p w14:paraId="022CFCFA" w14:textId="77777777" w:rsidR="00C353F7" w:rsidRPr="00DB2D6C" w:rsidRDefault="00C353F7" w:rsidP="00937015">
            <w:pPr>
              <w:spacing w:after="100"/>
              <w:ind w:right="57"/>
              <w:jc w:val="both"/>
              <w:rPr>
                <w:rFonts w:ascii="Noto Sans" w:hAnsi="Noto Sans" w:cs="Noto Sans"/>
                <w:b/>
                <w:sz w:val="16"/>
                <w:szCs w:val="16"/>
              </w:rPr>
            </w:pPr>
            <w:r w:rsidRPr="00DB2D6C">
              <w:rPr>
                <w:rFonts w:ascii="Noto Sans" w:hAnsi="Noto Sans" w:cs="Noto Sans"/>
                <w:bCs/>
                <w:color w:val="000000"/>
                <w:sz w:val="16"/>
                <w:szCs w:val="16"/>
              </w:rPr>
              <w:t xml:space="preserve">Deberá habilitar una página web de capacitación para el uso eficiente de los insumos, </w:t>
            </w:r>
            <w:r w:rsidRPr="00DB2D6C">
              <w:rPr>
                <w:rFonts w:ascii="Noto Sans" w:hAnsi="Noto Sans" w:cs="Noto Sans"/>
                <w:bCs/>
                <w:sz w:val="16"/>
                <w:szCs w:val="16"/>
              </w:rPr>
              <w:t>así como del equipo lector, considerando e</w:t>
            </w:r>
            <w:r w:rsidRPr="00DB2D6C">
              <w:rPr>
                <w:rFonts w:ascii="Noto Sans" w:hAnsi="Noto Sans" w:cs="Noto Sans"/>
                <w:bCs/>
                <w:color w:val="000000"/>
                <w:sz w:val="16"/>
                <w:szCs w:val="16"/>
              </w:rPr>
              <w:t>n dicho portal hospedar un video tutorial, que será la herramienta principal para la capacitación.</w:t>
            </w:r>
          </w:p>
        </w:tc>
        <w:tc>
          <w:tcPr>
            <w:tcW w:w="1745" w:type="dxa"/>
            <w:tcBorders>
              <w:top w:val="single" w:sz="4" w:space="0" w:color="auto"/>
            </w:tcBorders>
            <w:noWrap/>
          </w:tcPr>
          <w:p w14:paraId="12F1BE2B" w14:textId="77777777" w:rsidR="00C353F7" w:rsidRPr="00DB2D6C" w:rsidRDefault="00C353F7" w:rsidP="00937015">
            <w:pPr>
              <w:spacing w:before="140"/>
              <w:rPr>
                <w:rFonts w:ascii="Noto Sans" w:hAnsi="Noto Sans" w:cs="Noto Sans"/>
                <w:color w:val="000000"/>
                <w:sz w:val="16"/>
                <w:szCs w:val="16"/>
              </w:rPr>
            </w:pPr>
            <w:r w:rsidRPr="00DB2D6C">
              <w:rPr>
                <w:rFonts w:ascii="Noto Sans" w:hAnsi="Noto Sans" w:cs="Noto Sans"/>
                <w:color w:val="000000"/>
                <w:sz w:val="16"/>
                <w:szCs w:val="16"/>
              </w:rPr>
              <w:t>Para todas las Unidades Médicas.</w:t>
            </w:r>
          </w:p>
          <w:p w14:paraId="5F1925B4" w14:textId="77777777" w:rsidR="00C353F7" w:rsidRPr="00DB2D6C" w:rsidRDefault="00C353F7" w:rsidP="00937015">
            <w:pPr>
              <w:ind w:left="-284" w:firstLine="284"/>
              <w:rPr>
                <w:rFonts w:ascii="Noto Sans" w:hAnsi="Noto Sans" w:cs="Noto Sans"/>
                <w:color w:val="000000"/>
                <w:sz w:val="16"/>
                <w:szCs w:val="16"/>
              </w:rPr>
            </w:pPr>
          </w:p>
        </w:tc>
      </w:tr>
    </w:tbl>
    <w:p w14:paraId="47430F82" w14:textId="77777777" w:rsidR="004B67BF" w:rsidRPr="004A1917" w:rsidRDefault="004B67BF" w:rsidP="004B67BF">
      <w:pPr>
        <w:widowControl w:val="0"/>
        <w:tabs>
          <w:tab w:val="left" w:pos="993"/>
          <w:tab w:val="left" w:pos="1654"/>
          <w:tab w:val="left" w:pos="9781"/>
        </w:tabs>
        <w:jc w:val="both"/>
        <w:rPr>
          <w:rFonts w:ascii="Noto Sans" w:eastAsia="Montserrat" w:hAnsi="Noto Sans" w:cs="Noto Sans"/>
          <w:b/>
          <w:sz w:val="20"/>
          <w:szCs w:val="20"/>
        </w:rPr>
      </w:pPr>
    </w:p>
    <w:p w14:paraId="72B6BB7A" w14:textId="77777777" w:rsidR="004B67BF" w:rsidRPr="004A1917" w:rsidRDefault="004B67BF" w:rsidP="004B67BF">
      <w:pPr>
        <w:jc w:val="both"/>
        <w:rPr>
          <w:rFonts w:ascii="Noto Sans" w:hAnsi="Noto Sans" w:cs="Noto Sans"/>
          <w:b/>
          <w:bCs/>
          <w:color w:val="000000"/>
          <w:sz w:val="20"/>
          <w:szCs w:val="20"/>
        </w:rPr>
      </w:pPr>
      <w:r w:rsidRPr="004A1917">
        <w:rPr>
          <w:rFonts w:ascii="Noto Sans" w:hAnsi="Noto Sans" w:cs="Noto Sans"/>
          <w:b/>
          <w:bCs/>
          <w:color w:val="000000"/>
          <w:sz w:val="20"/>
          <w:szCs w:val="20"/>
        </w:rPr>
        <w:t>CONSIDERACIONES ESPECÍFICAS DE LOS INSUMOS NECESARIOS PARA EL USO DE LA CLAVE 080.889.2533:</w:t>
      </w:r>
    </w:p>
    <w:p w14:paraId="67431B93" w14:textId="77777777" w:rsidR="004B67BF" w:rsidRPr="004A1917" w:rsidRDefault="004B67BF" w:rsidP="004B67BF">
      <w:pPr>
        <w:jc w:val="both"/>
        <w:rPr>
          <w:rFonts w:ascii="Noto Sans" w:eastAsia="Times New Roman" w:hAnsi="Noto Sans" w:cs="Noto Sans"/>
          <w:b/>
          <w:bCs/>
          <w:color w:val="000000"/>
          <w:sz w:val="20"/>
          <w:szCs w:val="20"/>
        </w:rPr>
      </w:pPr>
    </w:p>
    <w:p w14:paraId="1485B1BE" w14:textId="43AE613C" w:rsidR="004B67BF" w:rsidRPr="004A1917" w:rsidRDefault="004B67BF" w:rsidP="004B67BF">
      <w:pPr>
        <w:pStyle w:val="Prrafodelista"/>
        <w:numPr>
          <w:ilvl w:val="0"/>
          <w:numId w:val="14"/>
        </w:numPr>
        <w:snapToGrid w:val="0"/>
        <w:spacing w:after="120"/>
        <w:ind w:left="0" w:firstLine="0"/>
        <w:contextualSpacing w:val="0"/>
        <w:jc w:val="both"/>
        <w:rPr>
          <w:rFonts w:ascii="Noto Sans" w:hAnsi="Noto Sans" w:cs="Noto Sans"/>
          <w:color w:val="000000"/>
          <w:sz w:val="20"/>
          <w:szCs w:val="20"/>
        </w:rPr>
      </w:pPr>
      <w:r w:rsidRPr="004A1917">
        <w:rPr>
          <w:rFonts w:ascii="Noto Sans" w:hAnsi="Noto Sans" w:cs="Noto Sans"/>
          <w:b/>
          <w:bCs/>
          <w:sz w:val="20"/>
          <w:szCs w:val="20"/>
        </w:rPr>
        <w:t>LANCETAS.</w:t>
      </w:r>
      <w:r w:rsidRPr="004A1917">
        <w:rPr>
          <w:rFonts w:ascii="Noto Sans" w:hAnsi="Noto Sans" w:cs="Noto Sans"/>
          <w:sz w:val="20"/>
          <w:szCs w:val="20"/>
        </w:rPr>
        <w:t xml:space="preserve"> - </w:t>
      </w:r>
      <w:r w:rsidRPr="004A1917">
        <w:rPr>
          <w:rFonts w:ascii="Noto Sans" w:hAnsi="Noto Sans" w:cs="Noto Sans"/>
          <w:color w:val="000000"/>
          <w:sz w:val="20"/>
          <w:szCs w:val="20"/>
        </w:rPr>
        <w:t xml:space="preserve">La cantidad de lancetas será entregada en igual cantidad de Tiras Reactivas, de acuerdo con </w:t>
      </w:r>
      <w:r w:rsidR="008816A5">
        <w:rPr>
          <w:rFonts w:ascii="Noto Sans" w:hAnsi="Noto Sans" w:cs="Noto Sans"/>
          <w:color w:val="000000"/>
          <w:sz w:val="20"/>
          <w:szCs w:val="20"/>
        </w:rPr>
        <w:t>la</w:t>
      </w:r>
      <w:r w:rsidRPr="004A1917">
        <w:rPr>
          <w:rFonts w:ascii="Noto Sans" w:hAnsi="Noto Sans" w:cs="Noto Sans"/>
          <w:color w:val="000000"/>
          <w:sz w:val="20"/>
          <w:szCs w:val="20"/>
        </w:rPr>
        <w:t xml:space="preserve"> Demanda Agregada</w:t>
      </w:r>
      <w:r w:rsidR="00206925">
        <w:rPr>
          <w:rFonts w:ascii="Noto Sans" w:hAnsi="Noto Sans" w:cs="Noto Sans"/>
          <w:color w:val="000000"/>
          <w:sz w:val="20"/>
          <w:szCs w:val="20"/>
        </w:rPr>
        <w:t xml:space="preserve">, </w:t>
      </w:r>
      <w:r w:rsidRPr="004A1917">
        <w:rPr>
          <w:rFonts w:ascii="Noto Sans" w:hAnsi="Noto Sans" w:cs="Noto Sans"/>
          <w:color w:val="000000"/>
          <w:sz w:val="20"/>
          <w:szCs w:val="20"/>
        </w:rPr>
        <w:t xml:space="preserve">a través de las órdenes de reposición, y se </w:t>
      </w:r>
      <w:r w:rsidRPr="004A1917">
        <w:rPr>
          <w:rFonts w:ascii="Noto Sans" w:hAnsi="Noto Sans" w:cs="Noto Sans"/>
          <w:b/>
          <w:color w:val="000000"/>
          <w:sz w:val="20"/>
          <w:szCs w:val="20"/>
        </w:rPr>
        <w:t>AGREGARÁ 5% CON RESPECTO AL NÚMERO TOTAL DE TIRAS REACTIVAS</w:t>
      </w:r>
      <w:r w:rsidR="00206925">
        <w:rPr>
          <w:rFonts w:ascii="Noto Sans" w:hAnsi="Noto Sans" w:cs="Noto Sans"/>
          <w:b/>
          <w:color w:val="000000"/>
          <w:sz w:val="20"/>
          <w:szCs w:val="20"/>
        </w:rPr>
        <w:t xml:space="preserve"> </w:t>
      </w:r>
      <w:r w:rsidR="00206925" w:rsidRPr="00206925">
        <w:rPr>
          <w:rFonts w:ascii="Noto Sans" w:hAnsi="Noto Sans" w:cs="Noto Sans"/>
          <w:bCs/>
          <w:color w:val="000000"/>
          <w:sz w:val="20"/>
          <w:szCs w:val="20"/>
        </w:rPr>
        <w:t>solicitadas</w:t>
      </w:r>
      <w:r w:rsidR="00206925">
        <w:rPr>
          <w:rFonts w:ascii="Noto Sans" w:hAnsi="Noto Sans" w:cs="Noto Sans"/>
          <w:sz w:val="20"/>
          <w:szCs w:val="20"/>
        </w:rPr>
        <w:t xml:space="preserve"> en cada orden de reposición</w:t>
      </w:r>
      <w:r w:rsidRPr="004A1917">
        <w:rPr>
          <w:rFonts w:ascii="Noto Sans" w:hAnsi="Noto Sans" w:cs="Noto Sans"/>
          <w:sz w:val="20"/>
          <w:szCs w:val="20"/>
        </w:rPr>
        <w:t>, sin costo alguno para el Instituto.</w:t>
      </w:r>
    </w:p>
    <w:p w14:paraId="4B542AFE" w14:textId="020DF44F" w:rsidR="00BF7D9D" w:rsidRPr="004A1917" w:rsidRDefault="00417660" w:rsidP="00EF563B">
      <w:pPr>
        <w:pStyle w:val="Prrafodelista"/>
        <w:snapToGrid w:val="0"/>
        <w:spacing w:after="120"/>
        <w:ind w:left="0"/>
        <w:contextualSpacing w:val="0"/>
        <w:jc w:val="both"/>
        <w:rPr>
          <w:rFonts w:ascii="Noto Sans" w:hAnsi="Noto Sans" w:cs="Noto Sans"/>
          <w:sz w:val="20"/>
          <w:szCs w:val="20"/>
        </w:rPr>
      </w:pPr>
      <w:r w:rsidRPr="004A1917">
        <w:rPr>
          <w:rFonts w:ascii="Noto Sans" w:hAnsi="Noto Sans" w:cs="Noto Sans"/>
          <w:sz w:val="20"/>
          <w:szCs w:val="20"/>
        </w:rPr>
        <w:t>Las lancetas deberán ser estériles</w:t>
      </w:r>
      <w:r w:rsidR="00D0454B" w:rsidRPr="004A1917">
        <w:rPr>
          <w:rFonts w:ascii="Noto Sans" w:hAnsi="Noto Sans" w:cs="Noto Sans"/>
          <w:sz w:val="20"/>
          <w:szCs w:val="20"/>
        </w:rPr>
        <w:t>, desechables y de un solo uso, destinadas para la obtención de muestras de sangre capilar</w:t>
      </w:r>
      <w:r w:rsidR="00BF7D9D" w:rsidRPr="004A1917">
        <w:rPr>
          <w:rFonts w:ascii="Noto Sans" w:hAnsi="Noto Sans" w:cs="Noto Sans"/>
          <w:sz w:val="20"/>
          <w:szCs w:val="20"/>
        </w:rPr>
        <w:t xml:space="preserve"> para la determinación de glucosa. Podrán corresponder a lancetas automáticas,</w:t>
      </w:r>
      <w:r w:rsidR="00B23B92" w:rsidRPr="004A1917">
        <w:rPr>
          <w:rFonts w:ascii="Noto Sans" w:hAnsi="Noto Sans" w:cs="Noto Sans"/>
          <w:sz w:val="20"/>
          <w:szCs w:val="20"/>
        </w:rPr>
        <w:t xml:space="preserve"> semiautomáticas o lancetas compatibles con un dispositivo </w:t>
      </w:r>
      <w:r w:rsidR="00AA16D2" w:rsidRPr="004A1917">
        <w:rPr>
          <w:rFonts w:ascii="Noto Sans" w:hAnsi="Noto Sans" w:cs="Noto Sans"/>
          <w:sz w:val="20"/>
          <w:szCs w:val="20"/>
        </w:rPr>
        <w:t xml:space="preserve">disparador, siempre que garanticen la obtención segura, eficaz y consistente de la muestra </w:t>
      </w:r>
      <w:r w:rsidR="00B8731C" w:rsidRPr="004A1917">
        <w:rPr>
          <w:rFonts w:ascii="Noto Sans" w:hAnsi="Noto Sans" w:cs="Noto Sans"/>
          <w:sz w:val="20"/>
          <w:szCs w:val="20"/>
        </w:rPr>
        <w:t xml:space="preserve">capilar requerida para el correcto funcionamiento de la tira reactiva y del equipo </w:t>
      </w:r>
      <w:r w:rsidR="00C62C7A" w:rsidRPr="004A1917">
        <w:rPr>
          <w:rFonts w:ascii="Noto Sans" w:hAnsi="Noto Sans" w:cs="Noto Sans"/>
          <w:sz w:val="20"/>
          <w:szCs w:val="20"/>
        </w:rPr>
        <w:t>lector ofertado.</w:t>
      </w:r>
    </w:p>
    <w:p w14:paraId="3BC3493B" w14:textId="6E20E98E" w:rsidR="00951F88" w:rsidRPr="004A1917" w:rsidRDefault="00C62C7A" w:rsidP="00951F88">
      <w:pPr>
        <w:pStyle w:val="Prrafodelista"/>
        <w:snapToGrid w:val="0"/>
        <w:spacing w:after="120"/>
        <w:ind w:left="0"/>
        <w:contextualSpacing w:val="0"/>
        <w:jc w:val="both"/>
        <w:rPr>
          <w:rFonts w:ascii="Noto Sans" w:hAnsi="Noto Sans" w:cs="Noto Sans"/>
          <w:sz w:val="20"/>
          <w:szCs w:val="20"/>
        </w:rPr>
      </w:pPr>
      <w:r w:rsidRPr="004A1917">
        <w:rPr>
          <w:rFonts w:ascii="Noto Sans" w:hAnsi="Noto Sans" w:cs="Noto Sans"/>
          <w:sz w:val="20"/>
          <w:szCs w:val="20"/>
        </w:rPr>
        <w:t xml:space="preserve">En caso de que las lancetas requieran </w:t>
      </w:r>
      <w:r w:rsidR="00177C48" w:rsidRPr="004A1917">
        <w:rPr>
          <w:rFonts w:ascii="Noto Sans" w:hAnsi="Noto Sans" w:cs="Noto Sans"/>
          <w:sz w:val="20"/>
          <w:szCs w:val="20"/>
        </w:rPr>
        <w:t xml:space="preserve">un dispositivo disparador para su utilización, este deberá ser proporcionado por el </w:t>
      </w:r>
      <w:r w:rsidR="0089295A" w:rsidRPr="004A1917">
        <w:rPr>
          <w:rFonts w:ascii="Noto Sans" w:hAnsi="Noto Sans" w:cs="Noto Sans"/>
          <w:sz w:val="20"/>
          <w:szCs w:val="20"/>
        </w:rPr>
        <w:t>proveedor sin costo adicional para el Instituto</w:t>
      </w:r>
      <w:r w:rsidR="001B6E0B" w:rsidRPr="004A1917">
        <w:rPr>
          <w:rFonts w:ascii="Noto Sans" w:hAnsi="Noto Sans" w:cs="Noto Sans"/>
          <w:sz w:val="20"/>
          <w:szCs w:val="20"/>
        </w:rPr>
        <w:t xml:space="preserve"> y </w:t>
      </w:r>
      <w:proofErr w:type="gramStart"/>
      <w:r w:rsidR="00E664BB" w:rsidRPr="004A1917">
        <w:rPr>
          <w:rFonts w:ascii="Noto Sans" w:hAnsi="Noto Sans" w:cs="Noto Sans"/>
          <w:sz w:val="20"/>
          <w:szCs w:val="20"/>
        </w:rPr>
        <w:t xml:space="preserve">en </w:t>
      </w:r>
      <w:r w:rsidR="002961DA">
        <w:rPr>
          <w:rFonts w:ascii="Noto Sans" w:hAnsi="Noto Sans" w:cs="Noto Sans"/>
          <w:sz w:val="20"/>
          <w:szCs w:val="20"/>
        </w:rPr>
        <w:t>razón de</w:t>
      </w:r>
      <w:proofErr w:type="gramEnd"/>
      <w:r w:rsidR="002961DA">
        <w:rPr>
          <w:rFonts w:ascii="Noto Sans" w:hAnsi="Noto Sans" w:cs="Noto Sans"/>
          <w:sz w:val="20"/>
          <w:szCs w:val="20"/>
        </w:rPr>
        <w:t xml:space="preserve"> uno por cada 700 tiras, </w:t>
      </w:r>
      <w:r w:rsidR="00E664BB" w:rsidRPr="004A1917">
        <w:rPr>
          <w:rFonts w:ascii="Noto Sans" w:hAnsi="Noto Sans" w:cs="Noto Sans"/>
          <w:sz w:val="20"/>
          <w:szCs w:val="20"/>
        </w:rPr>
        <w:t xml:space="preserve">cantidad suficiente </w:t>
      </w:r>
      <w:r w:rsidR="00857AB6" w:rsidRPr="004A1917">
        <w:rPr>
          <w:rFonts w:ascii="Noto Sans" w:hAnsi="Noto Sans" w:cs="Noto Sans"/>
          <w:sz w:val="20"/>
          <w:szCs w:val="20"/>
        </w:rPr>
        <w:t xml:space="preserve">para garantizar la operación continua </w:t>
      </w:r>
      <w:r w:rsidR="00BC24AA" w:rsidRPr="004A1917">
        <w:rPr>
          <w:rFonts w:ascii="Noto Sans" w:hAnsi="Noto Sans" w:cs="Noto Sans"/>
          <w:sz w:val="20"/>
          <w:szCs w:val="20"/>
        </w:rPr>
        <w:t xml:space="preserve">durante la vigencia del contrato, incluyendo su reposición por desgaste, daño o mal </w:t>
      </w:r>
      <w:r w:rsidR="00D03B79" w:rsidRPr="004A1917">
        <w:rPr>
          <w:rFonts w:ascii="Noto Sans" w:hAnsi="Noto Sans" w:cs="Noto Sans"/>
          <w:sz w:val="20"/>
          <w:szCs w:val="20"/>
        </w:rPr>
        <w:t>funcionamiento cuando sea atribuible al uso normal. Las lancetas</w:t>
      </w:r>
      <w:r w:rsidR="00BC383B" w:rsidRPr="004A1917">
        <w:rPr>
          <w:rFonts w:ascii="Noto Sans" w:hAnsi="Noto Sans" w:cs="Noto Sans"/>
          <w:sz w:val="20"/>
          <w:szCs w:val="20"/>
        </w:rPr>
        <w:t xml:space="preserve"> y en su caso, el dispositivo disparador, deberán ser totalmente</w:t>
      </w:r>
      <w:r w:rsidR="0089295A" w:rsidRPr="004A1917">
        <w:rPr>
          <w:rFonts w:ascii="Noto Sans" w:hAnsi="Noto Sans" w:cs="Noto Sans"/>
          <w:sz w:val="20"/>
          <w:szCs w:val="20"/>
        </w:rPr>
        <w:t xml:space="preserve"> </w:t>
      </w:r>
      <w:r w:rsidR="003A6B82" w:rsidRPr="004A1917">
        <w:rPr>
          <w:rFonts w:ascii="Noto Sans" w:hAnsi="Noto Sans" w:cs="Noto Sans"/>
          <w:sz w:val="20"/>
          <w:szCs w:val="20"/>
        </w:rPr>
        <w:t xml:space="preserve">compatibles con el sistema de medición de glucosa </w:t>
      </w:r>
      <w:r w:rsidR="004E7C7B" w:rsidRPr="004A1917">
        <w:rPr>
          <w:rFonts w:ascii="Noto Sans" w:hAnsi="Noto Sans" w:cs="Noto Sans"/>
          <w:sz w:val="20"/>
          <w:szCs w:val="20"/>
        </w:rPr>
        <w:t xml:space="preserve">ofertado y cumplir con </w:t>
      </w:r>
      <w:r w:rsidR="00230AAF" w:rsidRPr="004A1917">
        <w:rPr>
          <w:rFonts w:ascii="Noto Sans" w:hAnsi="Noto Sans" w:cs="Noto Sans"/>
          <w:sz w:val="20"/>
          <w:szCs w:val="20"/>
        </w:rPr>
        <w:t>las disposiciones sanitarias aplicables</w:t>
      </w:r>
      <w:r w:rsidR="00EE2CDA" w:rsidRPr="004A1917">
        <w:rPr>
          <w:rFonts w:ascii="Noto Sans" w:hAnsi="Noto Sans" w:cs="Noto Sans"/>
          <w:sz w:val="20"/>
          <w:szCs w:val="20"/>
        </w:rPr>
        <w:t>.</w:t>
      </w:r>
    </w:p>
    <w:p w14:paraId="138F9F1F" w14:textId="0837804D" w:rsidR="00951F88" w:rsidRPr="004A1917" w:rsidRDefault="00951F88" w:rsidP="00951F88">
      <w:pPr>
        <w:pStyle w:val="Prrafodelista"/>
        <w:numPr>
          <w:ilvl w:val="0"/>
          <w:numId w:val="14"/>
        </w:numPr>
        <w:snapToGrid w:val="0"/>
        <w:spacing w:after="120"/>
        <w:ind w:left="0" w:firstLine="0"/>
        <w:contextualSpacing w:val="0"/>
        <w:jc w:val="both"/>
        <w:rPr>
          <w:rFonts w:ascii="Noto Sans" w:hAnsi="Noto Sans" w:cs="Noto Sans"/>
          <w:color w:val="000000"/>
          <w:sz w:val="20"/>
          <w:szCs w:val="20"/>
        </w:rPr>
      </w:pPr>
      <w:r w:rsidRPr="004A1917">
        <w:rPr>
          <w:rFonts w:ascii="Noto Sans" w:hAnsi="Noto Sans" w:cs="Noto Sans"/>
          <w:b/>
          <w:bCs/>
          <w:sz w:val="20"/>
          <w:szCs w:val="20"/>
        </w:rPr>
        <w:t>EQUIPO MEDIDOR PORTÁTIL.-</w:t>
      </w:r>
      <w:r w:rsidRPr="004A1917">
        <w:rPr>
          <w:rFonts w:ascii="Noto Sans" w:hAnsi="Noto Sans" w:cs="Noto Sans"/>
          <w:sz w:val="20"/>
          <w:szCs w:val="20"/>
        </w:rPr>
        <w:t xml:space="preserve"> Deben ser nuevos, no reacondicionados, deberán </w:t>
      </w:r>
      <w:r w:rsidRPr="004A1917">
        <w:rPr>
          <w:rFonts w:ascii="Noto Sans" w:hAnsi="Noto Sans" w:cs="Noto Sans"/>
          <w:color w:val="000000"/>
          <w:sz w:val="20"/>
          <w:szCs w:val="20"/>
        </w:rPr>
        <w:t>considerar que dichos equipos sean ensamblados de manera integral en el país de origen, no podrán proporcionar equipos reconstruidos, o usados, ni reacondicionados, ni de bienes correspondientes a saldos o remanentes que ostenten las leyendas “</w:t>
      </w:r>
      <w:proofErr w:type="spellStart"/>
      <w:r w:rsidRPr="004A1917">
        <w:rPr>
          <w:rFonts w:ascii="Noto Sans" w:hAnsi="Noto Sans" w:cs="Noto Sans"/>
          <w:color w:val="000000"/>
          <w:sz w:val="20"/>
          <w:szCs w:val="20"/>
        </w:rPr>
        <w:t>only</w:t>
      </w:r>
      <w:proofErr w:type="spellEnd"/>
      <w:r w:rsidRPr="004A1917">
        <w:rPr>
          <w:rFonts w:ascii="Noto Sans" w:hAnsi="Noto Sans" w:cs="Noto Sans"/>
          <w:color w:val="000000"/>
          <w:sz w:val="20"/>
          <w:szCs w:val="20"/>
        </w:rPr>
        <w:t xml:space="preserve"> </w:t>
      </w:r>
      <w:proofErr w:type="spellStart"/>
      <w:r w:rsidRPr="004A1917">
        <w:rPr>
          <w:rFonts w:ascii="Noto Sans" w:hAnsi="Noto Sans" w:cs="Noto Sans"/>
          <w:color w:val="000000"/>
          <w:sz w:val="20"/>
          <w:szCs w:val="20"/>
        </w:rPr>
        <w:t>export</w:t>
      </w:r>
      <w:proofErr w:type="spellEnd"/>
      <w:r w:rsidRPr="004A1917">
        <w:rPr>
          <w:rFonts w:ascii="Noto Sans" w:hAnsi="Noto Sans" w:cs="Noto Sans"/>
          <w:color w:val="000000"/>
          <w:sz w:val="20"/>
          <w:szCs w:val="20"/>
        </w:rPr>
        <w:t>” ni “</w:t>
      </w:r>
      <w:proofErr w:type="spellStart"/>
      <w:r w:rsidRPr="004A1917">
        <w:rPr>
          <w:rFonts w:ascii="Noto Sans" w:hAnsi="Noto Sans" w:cs="Noto Sans"/>
          <w:color w:val="000000"/>
          <w:sz w:val="20"/>
          <w:szCs w:val="20"/>
        </w:rPr>
        <w:t>only</w:t>
      </w:r>
      <w:proofErr w:type="spellEnd"/>
      <w:r w:rsidRPr="004A1917">
        <w:rPr>
          <w:rFonts w:ascii="Noto Sans" w:hAnsi="Noto Sans" w:cs="Noto Sans"/>
          <w:color w:val="000000"/>
          <w:sz w:val="20"/>
          <w:szCs w:val="20"/>
        </w:rPr>
        <w:t xml:space="preserve"> </w:t>
      </w:r>
      <w:proofErr w:type="spellStart"/>
      <w:r w:rsidRPr="004A1917">
        <w:rPr>
          <w:rFonts w:ascii="Noto Sans" w:hAnsi="Noto Sans" w:cs="Noto Sans"/>
          <w:color w:val="000000"/>
          <w:sz w:val="20"/>
          <w:szCs w:val="20"/>
        </w:rPr>
        <w:t>investigation</w:t>
      </w:r>
      <w:proofErr w:type="spellEnd"/>
      <w:r w:rsidRPr="004A1917">
        <w:rPr>
          <w:rFonts w:ascii="Noto Sans" w:hAnsi="Noto Sans" w:cs="Noto Sans"/>
          <w:color w:val="000000"/>
          <w:sz w:val="20"/>
          <w:szCs w:val="20"/>
        </w:rPr>
        <w:t xml:space="preserve">”, descontinuados o por descontinuarse o no se autorice su uso en el país de origen, por que hayan sido motivo de alertas médicas o de concentraciones por parte de las autoridades sanitarias. Así mismo, deberán ser totalmente compatibles con el uso, toma de lectura, manejo del sistema y comprobación de funcionamiento de la Tira Reactiva, </w:t>
      </w:r>
      <w:r w:rsidRPr="004A1917">
        <w:rPr>
          <w:rFonts w:ascii="Noto Sans" w:hAnsi="Noto Sans" w:cs="Noto Sans"/>
          <w:bCs/>
          <w:color w:val="000000" w:themeColor="text1"/>
          <w:sz w:val="20"/>
          <w:szCs w:val="20"/>
        </w:rPr>
        <w:t>que cuente con clave del CNIS</w:t>
      </w:r>
      <w:r w:rsidRPr="004A1917">
        <w:rPr>
          <w:rFonts w:ascii="Noto Sans" w:hAnsi="Noto Sans" w:cs="Noto Sans"/>
          <w:color w:val="000000"/>
          <w:sz w:val="20"/>
          <w:szCs w:val="20"/>
        </w:rPr>
        <w:t>.</w:t>
      </w:r>
    </w:p>
    <w:p w14:paraId="07D8275B" w14:textId="77777777" w:rsidR="00951F88" w:rsidRPr="004A1917" w:rsidRDefault="00951F88" w:rsidP="00951F88">
      <w:pPr>
        <w:spacing w:after="120"/>
        <w:jc w:val="both"/>
        <w:rPr>
          <w:rFonts w:ascii="Noto Sans" w:eastAsia="Times New Roman" w:hAnsi="Noto Sans" w:cs="Noto Sans"/>
          <w:color w:val="000000"/>
          <w:sz w:val="20"/>
          <w:szCs w:val="20"/>
        </w:rPr>
      </w:pPr>
      <w:r w:rsidRPr="004A1917">
        <w:rPr>
          <w:rFonts w:ascii="Noto Sans" w:eastAsia="Times New Roman" w:hAnsi="Noto Sans" w:cs="Noto Sans"/>
          <w:color w:val="000000"/>
          <w:sz w:val="20"/>
          <w:szCs w:val="20"/>
        </w:rPr>
        <w:t>Deben considerar que se dará asistencia técnica de su uso durante la vigencia del contrato, en caso de que los equipos lectores presenten fallas se tendrá que hacer la sustitución inmediata, en un plazo máximo de 10 días naturales, por otro equipo nuevo, para ello deberá cumplir con los puntos anteriores de este numeral; ambos requisitos no representarán cargos adicionales para este Instituto.</w:t>
      </w:r>
    </w:p>
    <w:p w14:paraId="0A6A7F4A" w14:textId="36A6E383" w:rsidR="00951F88" w:rsidRPr="004A1917" w:rsidRDefault="00951F88" w:rsidP="00951F88">
      <w:pPr>
        <w:snapToGrid w:val="0"/>
        <w:spacing w:before="240" w:after="120"/>
        <w:jc w:val="both"/>
        <w:rPr>
          <w:rFonts w:ascii="Noto Sans" w:hAnsi="Noto Sans" w:cs="Noto Sans"/>
          <w:sz w:val="20"/>
          <w:szCs w:val="20"/>
        </w:rPr>
      </w:pPr>
      <w:r w:rsidRPr="004A1917">
        <w:rPr>
          <w:rFonts w:ascii="Noto Sans" w:eastAsia="Times New Roman" w:hAnsi="Noto Sans" w:cs="Noto Sans"/>
          <w:color w:val="000000"/>
          <w:sz w:val="20"/>
          <w:szCs w:val="20"/>
        </w:rPr>
        <w:t>La cantidad de equipos de lectura solicitados en el presente documento será invariablemente los que debe de proporcionar</w:t>
      </w:r>
      <w:r w:rsidR="00FE026C">
        <w:rPr>
          <w:rFonts w:ascii="Noto Sans" w:eastAsia="Times New Roman" w:hAnsi="Noto Sans" w:cs="Noto Sans"/>
          <w:color w:val="000000"/>
          <w:sz w:val="20"/>
          <w:szCs w:val="20"/>
        </w:rPr>
        <w:t xml:space="preserve"> el proveedor adjudicado</w:t>
      </w:r>
      <w:r w:rsidRPr="004A1917">
        <w:rPr>
          <w:rFonts w:ascii="Noto Sans" w:eastAsia="Times New Roman" w:hAnsi="Noto Sans" w:cs="Noto Sans"/>
          <w:color w:val="000000"/>
          <w:sz w:val="20"/>
          <w:szCs w:val="20"/>
        </w:rPr>
        <w:t xml:space="preserve">, esto independientemente de las cantidades requeridas de Tiras Reactivas, es decir, con la </w:t>
      </w:r>
      <w:r w:rsidRPr="004A1917">
        <w:rPr>
          <w:rFonts w:ascii="Noto Sans" w:hAnsi="Noto Sans" w:cs="Noto Sans"/>
          <w:sz w:val="20"/>
          <w:szCs w:val="20"/>
        </w:rPr>
        <w:t>primera orden de reposición, emitida por este Instituto.</w:t>
      </w:r>
    </w:p>
    <w:p w14:paraId="17FA49CB" w14:textId="77777777" w:rsidR="00110F87" w:rsidRPr="00110F87" w:rsidRDefault="00110F87" w:rsidP="00110F87">
      <w:pPr>
        <w:spacing w:after="120"/>
        <w:jc w:val="both"/>
        <w:rPr>
          <w:rFonts w:ascii="Noto Sans" w:eastAsia="Times New Roman" w:hAnsi="Noto Sans" w:cs="Noto Sans"/>
          <w:color w:val="000000"/>
          <w:sz w:val="20"/>
          <w:szCs w:val="20"/>
        </w:rPr>
      </w:pPr>
    </w:p>
    <w:p w14:paraId="7B8B3907" w14:textId="5EC3C8C6" w:rsidR="00C353F7" w:rsidRPr="00110F87" w:rsidRDefault="00C353F7" w:rsidP="00110F87">
      <w:pPr>
        <w:spacing w:after="120"/>
        <w:jc w:val="both"/>
        <w:rPr>
          <w:rFonts w:ascii="Noto Sans" w:eastAsia="Times New Roman" w:hAnsi="Noto Sans" w:cs="Noto Sans"/>
          <w:color w:val="000000"/>
          <w:sz w:val="20"/>
          <w:szCs w:val="20"/>
        </w:rPr>
      </w:pPr>
      <w:r w:rsidRPr="00110F87">
        <w:rPr>
          <w:rFonts w:ascii="Noto Sans" w:eastAsia="Times New Roman" w:hAnsi="Noto Sans" w:cs="Noto Sans"/>
          <w:color w:val="000000"/>
          <w:sz w:val="20"/>
          <w:szCs w:val="20"/>
        </w:rPr>
        <w:t>El proveedor deberá proporcionar el mantenimiento preventivo y correctivo, así como la sustitución en caso de falla.</w:t>
      </w:r>
    </w:p>
    <w:p w14:paraId="32A1FA53" w14:textId="77777777" w:rsidR="00951F88" w:rsidRPr="00717776" w:rsidRDefault="00951F88" w:rsidP="00110F87">
      <w:pPr>
        <w:spacing w:after="120"/>
        <w:jc w:val="both"/>
        <w:rPr>
          <w:rFonts w:ascii="Noto Sans" w:eastAsia="Times New Roman" w:hAnsi="Noto Sans" w:cs="Noto Sans"/>
          <w:b/>
          <w:bCs/>
          <w:color w:val="000000"/>
          <w:sz w:val="20"/>
          <w:szCs w:val="20"/>
        </w:rPr>
      </w:pPr>
      <w:r w:rsidRPr="00717776">
        <w:rPr>
          <w:rFonts w:ascii="Noto Sans" w:eastAsia="Times New Roman" w:hAnsi="Noto Sans" w:cs="Noto Sans"/>
          <w:b/>
          <w:bCs/>
          <w:color w:val="000000"/>
          <w:sz w:val="20"/>
          <w:szCs w:val="20"/>
        </w:rPr>
        <w:t>ADIESTRAMIENTO.</w:t>
      </w:r>
    </w:p>
    <w:p w14:paraId="0B0CFDB9" w14:textId="1B7C8C28" w:rsidR="00951F88" w:rsidRPr="00110F87" w:rsidRDefault="00951F88" w:rsidP="00110F87">
      <w:pPr>
        <w:spacing w:after="120"/>
        <w:jc w:val="both"/>
        <w:rPr>
          <w:rFonts w:ascii="Noto Sans" w:eastAsia="Times New Roman" w:hAnsi="Noto Sans" w:cs="Noto Sans"/>
          <w:color w:val="000000"/>
          <w:sz w:val="20"/>
          <w:szCs w:val="20"/>
        </w:rPr>
      </w:pPr>
      <w:r w:rsidRPr="00110F87">
        <w:rPr>
          <w:rFonts w:ascii="Noto Sans" w:eastAsia="Times New Roman" w:hAnsi="Noto Sans" w:cs="Noto Sans"/>
          <w:color w:val="000000"/>
          <w:sz w:val="20"/>
          <w:szCs w:val="20"/>
        </w:rPr>
        <w:t xml:space="preserve">Relativa al uso eficiente del bien adquirido y </w:t>
      </w:r>
      <w:r w:rsidR="002D6A7D">
        <w:rPr>
          <w:rFonts w:ascii="Noto Sans" w:eastAsia="Times New Roman" w:hAnsi="Noto Sans" w:cs="Noto Sans"/>
          <w:color w:val="000000"/>
          <w:sz w:val="20"/>
          <w:szCs w:val="20"/>
        </w:rPr>
        <w:t>los necesarios para su uso</w:t>
      </w:r>
      <w:r w:rsidRPr="00110F87">
        <w:rPr>
          <w:rFonts w:ascii="Noto Sans" w:eastAsia="Times New Roman" w:hAnsi="Noto Sans" w:cs="Noto Sans"/>
          <w:color w:val="000000"/>
          <w:sz w:val="20"/>
          <w:szCs w:val="20"/>
        </w:rPr>
        <w:t>.</w:t>
      </w:r>
    </w:p>
    <w:p w14:paraId="0C6E6532" w14:textId="77777777" w:rsidR="00951F88" w:rsidRPr="004A1917" w:rsidRDefault="00951F88" w:rsidP="00951F88">
      <w:pPr>
        <w:spacing w:after="120"/>
        <w:jc w:val="both"/>
        <w:rPr>
          <w:rFonts w:ascii="Noto Sans" w:eastAsia="Times New Roman" w:hAnsi="Noto Sans" w:cs="Noto Sans"/>
          <w:color w:val="000000"/>
          <w:sz w:val="20"/>
          <w:szCs w:val="20"/>
        </w:rPr>
      </w:pPr>
      <w:r w:rsidRPr="004A1917">
        <w:rPr>
          <w:rFonts w:ascii="Noto Sans" w:eastAsia="Times New Roman" w:hAnsi="Noto Sans" w:cs="Noto Sans"/>
          <w:color w:val="000000"/>
          <w:sz w:val="20"/>
          <w:szCs w:val="20"/>
        </w:rPr>
        <w:t>Para poder otorgar la capacitación el proveedor adjudicado tendrá que habilitar una página web de capacitación donde se enseñe el uso eficiente de los insumos, así como del equipo lector.</w:t>
      </w:r>
    </w:p>
    <w:p w14:paraId="022CF17B" w14:textId="77777777" w:rsidR="00951F88" w:rsidRPr="004A1917" w:rsidRDefault="00951F88" w:rsidP="00110F87">
      <w:pPr>
        <w:spacing w:after="120"/>
        <w:jc w:val="both"/>
        <w:rPr>
          <w:rFonts w:ascii="Noto Sans" w:eastAsia="Times New Roman" w:hAnsi="Noto Sans" w:cs="Noto Sans"/>
          <w:color w:val="000000"/>
          <w:sz w:val="20"/>
          <w:szCs w:val="20"/>
        </w:rPr>
      </w:pPr>
      <w:r w:rsidRPr="004A1917">
        <w:rPr>
          <w:rFonts w:ascii="Noto Sans" w:eastAsia="Times New Roman" w:hAnsi="Noto Sans" w:cs="Noto Sans"/>
          <w:color w:val="000000"/>
          <w:sz w:val="20"/>
          <w:szCs w:val="20"/>
        </w:rPr>
        <w:t xml:space="preserve">En dicho portal se hospedará un video tutorial, que será la herramienta principal para </w:t>
      </w:r>
      <w:r w:rsidRPr="00110F87">
        <w:rPr>
          <w:rFonts w:ascii="Noto Sans" w:eastAsia="Times New Roman" w:hAnsi="Noto Sans" w:cs="Noto Sans"/>
          <w:color w:val="000000"/>
          <w:sz w:val="20"/>
          <w:szCs w:val="20"/>
        </w:rPr>
        <w:t>EL ADIESTRAMIENTO</w:t>
      </w:r>
      <w:r w:rsidRPr="004A1917">
        <w:rPr>
          <w:rFonts w:ascii="Noto Sans" w:eastAsia="Times New Roman" w:hAnsi="Noto Sans" w:cs="Noto Sans"/>
          <w:color w:val="000000"/>
          <w:sz w:val="20"/>
          <w:szCs w:val="20"/>
        </w:rPr>
        <w:t>, donde se expliquen a detalle el manejo del equipo e insumos de conformidad con el manual de uso correspondiente. Dicho video deberá abordar paso a paso la utilización de los insumos, así como el equipo lector y deberá cubrir los siguientes rubros:</w:t>
      </w:r>
    </w:p>
    <w:p w14:paraId="1138A5A6" w14:textId="77777777" w:rsidR="00951F88" w:rsidRPr="004A1917" w:rsidRDefault="00951F88" w:rsidP="00951F88">
      <w:pPr>
        <w:pStyle w:val="Prrafodelista"/>
        <w:numPr>
          <w:ilvl w:val="0"/>
          <w:numId w:val="15"/>
        </w:numPr>
        <w:snapToGrid w:val="0"/>
        <w:spacing w:before="120" w:after="120"/>
        <w:ind w:left="0" w:firstLine="0"/>
        <w:contextualSpacing w:val="0"/>
        <w:jc w:val="both"/>
        <w:rPr>
          <w:rFonts w:ascii="Noto Sans" w:hAnsi="Noto Sans" w:cs="Noto Sans"/>
          <w:color w:val="000000"/>
          <w:sz w:val="20"/>
          <w:szCs w:val="20"/>
        </w:rPr>
      </w:pPr>
      <w:r w:rsidRPr="004A1917">
        <w:rPr>
          <w:rFonts w:ascii="Noto Sans" w:hAnsi="Noto Sans" w:cs="Noto Sans"/>
          <w:color w:val="000000"/>
          <w:sz w:val="20"/>
          <w:szCs w:val="20"/>
        </w:rPr>
        <w:t>Desempacado del producto; Reconocimiento de los elementos que lo componen; Puesta en funcionamiento de los insumos adquiridos y equipo lector; Equipo de protección personal necesario para la operación de los insumos; Realización correcta de la prueba; Almacenamiento correcto de los insumos; Situaciones frecuentes con sus soluciones.</w:t>
      </w:r>
    </w:p>
    <w:p w14:paraId="453779FE" w14:textId="77777777" w:rsidR="00951F88" w:rsidRPr="004A1917" w:rsidRDefault="00951F88" w:rsidP="00951F88">
      <w:pPr>
        <w:pStyle w:val="Prrafodelista"/>
        <w:numPr>
          <w:ilvl w:val="0"/>
          <w:numId w:val="15"/>
        </w:numPr>
        <w:snapToGrid w:val="0"/>
        <w:spacing w:before="120" w:after="120"/>
        <w:ind w:left="0" w:firstLine="0"/>
        <w:contextualSpacing w:val="0"/>
        <w:jc w:val="both"/>
        <w:rPr>
          <w:rFonts w:ascii="Noto Sans" w:hAnsi="Noto Sans" w:cs="Noto Sans"/>
          <w:color w:val="000000"/>
          <w:sz w:val="20"/>
          <w:szCs w:val="20"/>
        </w:rPr>
      </w:pPr>
      <w:r w:rsidRPr="004A1917">
        <w:rPr>
          <w:rFonts w:ascii="Noto Sans" w:hAnsi="Noto Sans" w:cs="Noto Sans"/>
          <w:color w:val="000000"/>
          <w:sz w:val="20"/>
          <w:szCs w:val="20"/>
        </w:rPr>
        <w:t>Deberá desarrollar un temario que contenga todos los reactivos descriptivos en el uso eficiente de los insumos y del equipo lector, así mismo, los capacitadores deberán ser de la rama de la salud humana.</w:t>
      </w:r>
    </w:p>
    <w:p w14:paraId="7C4FE7F3" w14:textId="77777777" w:rsidR="00951F88" w:rsidRPr="004A1917" w:rsidRDefault="00951F88" w:rsidP="00951F88">
      <w:pPr>
        <w:snapToGrid w:val="0"/>
        <w:jc w:val="both"/>
        <w:rPr>
          <w:rFonts w:ascii="Noto Sans" w:eastAsia="Times New Roman" w:hAnsi="Noto Sans" w:cs="Noto Sans"/>
          <w:color w:val="000000"/>
          <w:sz w:val="20"/>
          <w:szCs w:val="20"/>
        </w:rPr>
      </w:pPr>
      <w:r w:rsidRPr="004A1917">
        <w:rPr>
          <w:rFonts w:ascii="Noto Sans" w:eastAsia="Times New Roman" w:hAnsi="Noto Sans" w:cs="Noto Sans"/>
          <w:color w:val="000000"/>
          <w:sz w:val="20"/>
          <w:szCs w:val="20"/>
        </w:rPr>
        <w:t>Adicionalmente, deberá disponer los documentos adicionales necesarios para referencia del usuario de los insumos, así como una mesa de ayuda (por mensajes de correo electrónico y/o vía telefónica) para la resolución de dudas con respecto al funcionamiento de los insumos o del equipo medidor portátil (</w:t>
      </w:r>
      <w:r w:rsidRPr="004A1917">
        <w:rPr>
          <w:rFonts w:ascii="Noto Sans" w:hAnsi="Noto Sans" w:cs="Noto Sans"/>
          <w:bCs/>
          <w:color w:val="000000" w:themeColor="text1"/>
          <w:sz w:val="20"/>
          <w:szCs w:val="20"/>
        </w:rPr>
        <w:t>que cuente con clave del CNIS)</w:t>
      </w:r>
      <w:r w:rsidRPr="004A1917">
        <w:rPr>
          <w:rFonts w:ascii="Noto Sans" w:eastAsia="Times New Roman" w:hAnsi="Noto Sans" w:cs="Noto Sans"/>
          <w:color w:val="000000"/>
          <w:sz w:val="20"/>
          <w:szCs w:val="20"/>
        </w:rPr>
        <w:t>.</w:t>
      </w:r>
    </w:p>
    <w:p w14:paraId="20825DF3" w14:textId="483B144B" w:rsidR="00951F88" w:rsidRPr="004A1917" w:rsidRDefault="00951F88" w:rsidP="00951F88">
      <w:pPr>
        <w:snapToGrid w:val="0"/>
        <w:spacing w:before="120" w:after="120"/>
        <w:jc w:val="both"/>
        <w:rPr>
          <w:rFonts w:ascii="Noto Sans" w:eastAsia="Times New Roman" w:hAnsi="Noto Sans" w:cs="Noto Sans"/>
          <w:color w:val="000000"/>
          <w:sz w:val="20"/>
          <w:szCs w:val="20"/>
        </w:rPr>
      </w:pPr>
      <w:r w:rsidRPr="004A1917">
        <w:rPr>
          <w:rFonts w:ascii="Noto Sans" w:eastAsia="Times New Roman" w:hAnsi="Noto Sans" w:cs="Noto Sans"/>
          <w:color w:val="000000"/>
          <w:sz w:val="20"/>
          <w:szCs w:val="20"/>
        </w:rPr>
        <w:t xml:space="preserve">Estos recursos deberán permanecer habilitados durante el consumo total del </w:t>
      </w:r>
      <w:r w:rsidR="00812F5A">
        <w:rPr>
          <w:rFonts w:ascii="Noto Sans" w:eastAsia="Times New Roman" w:hAnsi="Noto Sans" w:cs="Noto Sans"/>
          <w:color w:val="000000"/>
          <w:sz w:val="20"/>
          <w:szCs w:val="20"/>
        </w:rPr>
        <w:t>bien</w:t>
      </w:r>
      <w:r w:rsidRPr="004A1917">
        <w:rPr>
          <w:rFonts w:ascii="Noto Sans" w:eastAsia="Times New Roman" w:hAnsi="Noto Sans" w:cs="Noto Sans"/>
          <w:color w:val="000000"/>
          <w:sz w:val="20"/>
          <w:szCs w:val="20"/>
        </w:rPr>
        <w:t xml:space="preserve"> objeto de contratación, aun cuando el contrato/pedido haya concluido su vigencia.</w:t>
      </w:r>
    </w:p>
    <w:p w14:paraId="445AF2BE" w14:textId="31A78A27" w:rsidR="00951F88" w:rsidRPr="004A1917" w:rsidRDefault="00951F88" w:rsidP="00951F88">
      <w:pPr>
        <w:snapToGrid w:val="0"/>
        <w:jc w:val="both"/>
        <w:rPr>
          <w:rFonts w:ascii="Noto Sans" w:hAnsi="Noto Sans" w:cs="Noto Sans"/>
          <w:bCs/>
          <w:sz w:val="20"/>
          <w:szCs w:val="20"/>
        </w:rPr>
      </w:pPr>
      <w:r w:rsidRPr="004A1917">
        <w:rPr>
          <w:rFonts w:ascii="Noto Sans" w:eastAsia="Times New Roman" w:hAnsi="Noto Sans" w:cs="Noto Sans"/>
          <w:color w:val="000000"/>
          <w:sz w:val="20"/>
          <w:szCs w:val="20"/>
        </w:rPr>
        <w:t xml:space="preserve">Dicho adiestramiento será de manera virtual, en los días y horarios, que dentro de la vigencia del contrato acuerden con los </w:t>
      </w:r>
      <w:r w:rsidRPr="004A1917">
        <w:rPr>
          <w:rFonts w:ascii="Noto Sans" w:eastAsia="Times New Roman" w:hAnsi="Noto Sans" w:cs="Noto Sans"/>
          <w:b/>
          <w:bCs/>
          <w:color w:val="000000"/>
          <w:sz w:val="20"/>
          <w:szCs w:val="20"/>
        </w:rPr>
        <w:t>ADMINISTRADORES DEL CONTRATO</w:t>
      </w:r>
      <w:r w:rsidRPr="004A1917">
        <w:rPr>
          <w:rFonts w:ascii="Noto Sans" w:eastAsia="Times New Roman" w:hAnsi="Noto Sans" w:cs="Noto Sans"/>
          <w:color w:val="000000"/>
          <w:sz w:val="20"/>
          <w:szCs w:val="20"/>
        </w:rPr>
        <w:t xml:space="preserve"> </w:t>
      </w:r>
      <w:r w:rsidRPr="004A1917">
        <w:rPr>
          <w:rFonts w:ascii="Noto Sans" w:hAnsi="Noto Sans" w:cs="Noto Sans"/>
          <w:bCs/>
          <w:sz w:val="20"/>
          <w:szCs w:val="20"/>
        </w:rPr>
        <w:t>o al personal que, conforme a la normativa interna, se designe para tales efectos</w:t>
      </w:r>
      <w:r w:rsidR="0087188B" w:rsidRPr="004A1917">
        <w:rPr>
          <w:rFonts w:ascii="Noto Sans" w:hAnsi="Noto Sans" w:cs="Noto Sans"/>
          <w:bCs/>
          <w:sz w:val="20"/>
          <w:szCs w:val="20"/>
        </w:rPr>
        <w:t>.</w:t>
      </w:r>
    </w:p>
    <w:p w14:paraId="47E88A00" w14:textId="77777777" w:rsidR="00E208A7" w:rsidRPr="004A1917" w:rsidRDefault="00E208A7">
      <w:pPr>
        <w:rPr>
          <w:rFonts w:ascii="Noto Sans" w:hAnsi="Noto Sans" w:cs="Noto Sans"/>
          <w:sz w:val="20"/>
          <w:szCs w:val="20"/>
        </w:rPr>
      </w:pPr>
    </w:p>
    <w:sectPr w:rsidR="00E208A7" w:rsidRPr="004A1917" w:rsidSect="004B67BF">
      <w:headerReference w:type="default" r:id="rId9"/>
      <w:footerReference w:type="default" r:id="rId10"/>
      <w:pgSz w:w="12240" w:h="15840"/>
      <w:pgMar w:top="1843" w:right="1701" w:bottom="2552" w:left="1701" w:header="1247" w:footer="1134"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215116" w14:textId="77777777" w:rsidR="0046305F" w:rsidRDefault="0046305F">
      <w:r>
        <w:separator/>
      </w:r>
    </w:p>
  </w:endnote>
  <w:endnote w:type="continuationSeparator" w:id="0">
    <w:p w14:paraId="22A5D9BB" w14:textId="77777777" w:rsidR="0046305F" w:rsidRDefault="004630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ontserrat">
    <w:charset w:val="00"/>
    <w:family w:val="auto"/>
    <w:pitch w:val="variable"/>
    <w:sig w:usb0="2000020F" w:usb1="00000003" w:usb2="00000000" w:usb3="00000000" w:csb0="00000197" w:csb1="00000000"/>
  </w:font>
  <w:font w:name="Noto Sans Symbols">
    <w:altName w:val="Calibri"/>
    <w:charset w:val="00"/>
    <w:family w:val="swiss"/>
    <w:pitch w:val="variable"/>
    <w:sig w:usb0="00000003" w:usb1="0200FDEE" w:usb2="03040000" w:usb3="00000000" w:csb0="00000001" w:csb1="00000000"/>
  </w:font>
  <w:font w:name="Montserrat Medium">
    <w:charset w:val="00"/>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Noto Sans">
    <w:altName w:val="Nirmala UI"/>
    <w:panose1 w:val="020B0502040504020204"/>
    <w:charset w:val="00"/>
    <w:family w:val="swiss"/>
    <w:pitch w:val="variable"/>
    <w:sig w:usb0="E00082FF" w:usb1="400078FF" w:usb2="0800002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53EDA0" w14:textId="77777777" w:rsidR="00801E5D" w:rsidRDefault="000D4DB1">
    <w:pPr>
      <w:tabs>
        <w:tab w:val="center" w:pos="4419"/>
        <w:tab w:val="right" w:pos="8838"/>
      </w:tabs>
      <w:jc w:val="both"/>
      <w:rPr>
        <w:rFonts w:ascii="Noto Sans" w:eastAsia="Noto Sans" w:hAnsi="Noto Sans" w:cs="Noto Sans"/>
        <w:sz w:val="18"/>
        <w:szCs w:val="18"/>
      </w:rPr>
    </w:pPr>
    <w:r>
      <w:rPr>
        <w:noProof/>
        <w:lang w:val="en-US" w:eastAsia="en-US"/>
      </w:rPr>
      <mc:AlternateContent>
        <mc:Choice Requires="wps">
          <w:drawing>
            <wp:anchor distT="0" distB="0" distL="114300" distR="114300" simplePos="0" relativeHeight="251659264" behindDoc="0" locked="0" layoutInCell="1" hidden="0" allowOverlap="1" wp14:anchorId="17192BA5" wp14:editId="3BAC05E6">
              <wp:simplePos x="0" y="0"/>
              <wp:positionH relativeFrom="margin">
                <wp:align>right</wp:align>
              </wp:positionH>
              <wp:positionV relativeFrom="paragraph">
                <wp:posOffset>-205105</wp:posOffset>
              </wp:positionV>
              <wp:extent cx="4286250" cy="349250"/>
              <wp:effectExtent l="0" t="0" r="0" b="0"/>
              <wp:wrapNone/>
              <wp:docPr id="1" name="Rectángulo 1"/>
              <wp:cNvGraphicFramePr/>
              <a:graphic xmlns:a="http://schemas.openxmlformats.org/drawingml/2006/main">
                <a:graphicData uri="http://schemas.microsoft.com/office/word/2010/wordprocessingShape">
                  <wps:wsp>
                    <wps:cNvSpPr/>
                    <wps:spPr>
                      <a:xfrm>
                        <a:off x="0" y="0"/>
                        <a:ext cx="4286250" cy="349250"/>
                      </a:xfrm>
                      <a:prstGeom prst="rect">
                        <a:avLst/>
                      </a:prstGeom>
                      <a:noFill/>
                      <a:ln>
                        <a:noFill/>
                      </a:ln>
                    </wps:spPr>
                    <wps:txbx>
                      <w:txbxContent>
                        <w:p w14:paraId="611B0262" w14:textId="77777777" w:rsidR="00801E5D" w:rsidRPr="00C84662" w:rsidRDefault="000D4DB1" w:rsidP="00FE5933">
                          <w:pPr>
                            <w:ind w:right="-178"/>
                            <w:jc w:val="both"/>
                            <w:rPr>
                              <w:rFonts w:ascii="Times New Roman" w:eastAsia="Times New Roman" w:hAnsi="Times New Roman"/>
                              <w:lang w:val="es-MX"/>
                            </w:rPr>
                          </w:pPr>
                          <w:r>
                            <w:rPr>
                              <w:rFonts w:ascii="Noto Sans" w:eastAsia="Times New Roman" w:hAnsi="Noto Sans" w:cs="Noto Sans"/>
                              <w:color w:val="4D192A"/>
                              <w:sz w:val="13"/>
                              <w:szCs w:val="13"/>
                              <w:lang w:val="es-MX"/>
                            </w:rPr>
                            <w:t>Calle Hamburgo No 64, piso 5, Colonia Juárez, Alcaldía Cuauhtémoc, Código Postal 06600, Ciudad de México, Tel.: 5552382700 ext. 20662                                                                                                                  www.imss.gob.mx</w:t>
                          </w:r>
                        </w:p>
                        <w:p w14:paraId="6437490F" w14:textId="77777777" w:rsidR="00801E5D" w:rsidRDefault="00801E5D">
                          <w:pPr>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17192BA5" id="_x0000_s1027" style="position:absolute;left:0;text-align:left;margin-left:286.3pt;margin-top:-16.15pt;width:337.5pt;height:27.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" filled="f" stroked="f">
              <v:textbox inset="2.53958mm,1.2694mm,2.53958mm,1.2694mm">
                <w:txbxContent>
                  <w:p w14:paraId="611B0262" w14:textId="77777777" w:rsidR="00801E5D" w:rsidRPr="00C84662" w:rsidRDefault="000D4DB1" w:rsidP="00FE5933">
                    <w:pPr>
                      <w:ind w:right="-178"/>
                      <w:jc w:val="both"/>
                      <w:rPr>
                        <w:rFonts w:ascii="Times New Roman" w:eastAsia="Times New Roman" w:hAnsi="Times New Roman"/>
                        <w:lang w:val="es-MX"/>
                      </w:rPr>
                    </w:pPr>
                    <w:r>
                      <w:rPr>
                        <w:rFonts w:ascii="Noto Sans" w:eastAsia="Times New Roman" w:hAnsi="Noto Sans" w:cs="Noto Sans"/>
                        <w:color w:val="4D192A"/>
                        <w:sz w:val="13"/>
                        <w:szCs w:val="13"/>
                        <w:lang w:val="es-MX"/>
                      </w:rPr>
                      <w:t>Calle Hamburgo No 64, piso 5, Colonia Juárez, Alcaldía Cuauhtémoc, Código Postal 06600, Ciudad de México, Tel.: 5552382700 ext. 20662                                                                                                                  www.imss.gob.mx</w:t>
                    </w:r>
                  </w:p>
                  <w:p w14:paraId="6437490F" w14:textId="77777777" w:rsidR="00801E5D" w:rsidRDefault="00801E5D">
                    <w:pPr>
                      <w:textDirection w:val="btLr"/>
                    </w:pPr>
                  </w:p>
                </w:txbxContent>
              </v:textbox>
              <w10:wrap anchorx="margin"/>
            </v:rect>
          </w:pict>
        </mc:Fallback>
      </mc:AlternateContent>
    </w:r>
    <w:r>
      <w:rPr>
        <w:noProof/>
        <w:color w:val="000000"/>
        <w:lang w:val="en-US" w:eastAsia="en-US"/>
      </w:rPr>
      <w:drawing>
        <wp:anchor distT="0" distB="0" distL="114300" distR="114300" simplePos="0" relativeHeight="251661312" behindDoc="1" locked="0" layoutInCell="1" allowOverlap="1" wp14:anchorId="516B21CB" wp14:editId="15FC4F67">
          <wp:simplePos x="0" y="0"/>
          <wp:positionH relativeFrom="column">
            <wp:posOffset>-1066800</wp:posOffset>
          </wp:positionH>
          <wp:positionV relativeFrom="paragraph">
            <wp:posOffset>-254000</wp:posOffset>
          </wp:positionV>
          <wp:extent cx="7757795" cy="933450"/>
          <wp:effectExtent l="0" t="0" r="0" b="0"/>
          <wp:wrapNone/>
          <wp:docPr id="239909332" name="Imagen 4" descr="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6434440" name="Imagen 4" descr="Texto&#10;&#10;El contenido generado por IA puede ser incorrecto."/>
                  <pic:cNvPicPr/>
                </pic:nvPicPr>
                <pic:blipFill rotWithShape="1">
                  <a:blip r:embed="rId1">
                    <a:extLst>
                      <a:ext uri="{28A0092B-C50C-407E-A947-70E740481C1C}">
                        <a14:useLocalDpi xmlns:a14="http://schemas.microsoft.com/office/drawing/2010/main" val="0"/>
                      </a:ext>
                    </a:extLst>
                  </a:blip>
                  <a:srcRect t="87001" b="3700"/>
                  <a:stretch>
                    <a:fillRect/>
                  </a:stretch>
                </pic:blipFill>
                <pic:spPr bwMode="auto">
                  <a:xfrm>
                    <a:off x="0" y="0"/>
                    <a:ext cx="7757795" cy="933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7CFFA99" w14:textId="77777777" w:rsidR="00801E5D" w:rsidRDefault="00801E5D">
    <w:pPr>
      <w:pBdr>
        <w:top w:val="nil"/>
        <w:left w:val="nil"/>
        <w:bottom w:val="nil"/>
        <w:right w:val="nil"/>
        <w:between w:val="nil"/>
      </w:pBdr>
      <w:tabs>
        <w:tab w:val="center" w:pos="4419"/>
        <w:tab w:val="right" w:pos="8838"/>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B9A59E" w14:textId="77777777" w:rsidR="0046305F" w:rsidRDefault="0046305F">
      <w:r>
        <w:separator/>
      </w:r>
    </w:p>
  </w:footnote>
  <w:footnote w:type="continuationSeparator" w:id="0">
    <w:p w14:paraId="48FB16AF" w14:textId="77777777" w:rsidR="0046305F" w:rsidRDefault="004630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2F366" w14:textId="77777777" w:rsidR="00801E5D" w:rsidRDefault="00000000">
    <w:pPr>
      <w:pBdr>
        <w:top w:val="nil"/>
        <w:left w:val="nil"/>
        <w:bottom w:val="nil"/>
        <w:right w:val="nil"/>
        <w:between w:val="nil"/>
      </w:pBdr>
      <w:tabs>
        <w:tab w:val="center" w:pos="4419"/>
        <w:tab w:val="right" w:pos="8838"/>
      </w:tabs>
      <w:rPr>
        <w:color w:val="000000"/>
      </w:rPr>
    </w:pPr>
    <w:sdt>
      <w:sdtPr>
        <w:rPr>
          <w:color w:val="000000"/>
        </w:rPr>
        <w:id w:val="1277915187"/>
        <w:docPartObj>
          <w:docPartGallery w:val="Page Numbers (Margins)"/>
          <w:docPartUnique/>
        </w:docPartObj>
      </w:sdtPr>
      <w:sdtContent>
        <w:r w:rsidR="000D4DB1" w:rsidRPr="002B0405">
          <w:rPr>
            <w:noProof/>
            <w:color w:val="000000"/>
          </w:rPr>
          <mc:AlternateContent>
            <mc:Choice Requires="wps">
              <w:drawing>
                <wp:anchor distT="0" distB="0" distL="114300" distR="114300" simplePos="0" relativeHeight="251662336" behindDoc="0" locked="0" layoutInCell="0" allowOverlap="1" wp14:anchorId="6F603DE8" wp14:editId="5A33D954">
                  <wp:simplePos x="0" y="0"/>
                  <wp:positionH relativeFrom="rightMargin">
                    <wp:align>center</wp:align>
                  </wp:positionH>
                  <wp:positionV relativeFrom="margin">
                    <wp:align>bottom</wp:align>
                  </wp:positionV>
                  <wp:extent cx="510540" cy="2183130"/>
                  <wp:effectExtent l="0" t="0" r="3810" b="0"/>
                  <wp:wrapNone/>
                  <wp:docPr id="79641328"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467AAC" w14:textId="77777777" w:rsidR="00801E5D" w:rsidRPr="000050B6" w:rsidRDefault="000D4DB1">
                              <w:pPr>
                                <w:pStyle w:val="Piedepgina"/>
                                <w:rPr>
                                  <w:rFonts w:ascii="Noto Sans" w:eastAsiaTheme="majorEastAsia" w:hAnsi="Noto Sans" w:cs="Noto Sans"/>
                                  <w:sz w:val="12"/>
                                  <w:szCs w:val="12"/>
                                </w:rPr>
                              </w:pPr>
                              <w:r w:rsidRPr="000050B6">
                                <w:rPr>
                                  <w:rFonts w:ascii="Noto Sans" w:eastAsiaTheme="majorEastAsia" w:hAnsi="Noto Sans" w:cs="Noto Sans"/>
                                  <w:sz w:val="12"/>
                                  <w:szCs w:val="12"/>
                                </w:rPr>
                                <w:t>Página</w:t>
                              </w:r>
                              <w:r w:rsidRPr="000050B6">
                                <w:rPr>
                                  <w:rFonts w:ascii="Noto Sans" w:eastAsiaTheme="minorEastAsia" w:hAnsi="Noto Sans" w:cs="Noto Sans"/>
                                  <w:sz w:val="12"/>
                                  <w:szCs w:val="12"/>
                                </w:rPr>
                                <w:fldChar w:fldCharType="begin"/>
                              </w:r>
                              <w:r w:rsidRPr="000050B6">
                                <w:rPr>
                                  <w:rFonts w:ascii="Noto Sans" w:hAnsi="Noto Sans" w:cs="Noto Sans"/>
                                  <w:sz w:val="12"/>
                                  <w:szCs w:val="12"/>
                                </w:rPr>
                                <w:instrText>PAGE    \* MERGEFORMAT</w:instrText>
                              </w:r>
                              <w:r w:rsidRPr="000050B6">
                                <w:rPr>
                                  <w:rFonts w:ascii="Noto Sans" w:eastAsiaTheme="minorEastAsia" w:hAnsi="Noto Sans" w:cs="Noto Sans"/>
                                  <w:sz w:val="12"/>
                                  <w:szCs w:val="12"/>
                                </w:rPr>
                                <w:fldChar w:fldCharType="separate"/>
                              </w:r>
                              <w:r w:rsidRPr="000050B6">
                                <w:rPr>
                                  <w:rFonts w:ascii="Noto Sans" w:eastAsiaTheme="majorEastAsia" w:hAnsi="Noto Sans" w:cs="Noto Sans"/>
                                  <w:sz w:val="12"/>
                                  <w:szCs w:val="12"/>
                                </w:rPr>
                                <w:t>2</w:t>
                              </w:r>
                              <w:r w:rsidRPr="000050B6">
                                <w:rPr>
                                  <w:rFonts w:ascii="Noto Sans" w:eastAsiaTheme="majorEastAsia" w:hAnsi="Noto Sans" w:cs="Noto Sans"/>
                                  <w:sz w:val="12"/>
                                  <w:szCs w:val="12"/>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6F603DE8" id="Rectángulo 1" o:spid="_x0000_s1026" style="position:absolute;margin-left:0;margin-top:0;width:40.2pt;height:171.9pt;z-index:251662336;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2F467AAC" w14:textId="77777777" w:rsidR="00801E5D" w:rsidRPr="000050B6" w:rsidRDefault="000D4DB1">
                        <w:pPr>
                          <w:pStyle w:val="Piedepgina"/>
                          <w:rPr>
                            <w:rFonts w:ascii="Noto Sans" w:eastAsiaTheme="majorEastAsia" w:hAnsi="Noto Sans" w:cs="Noto Sans"/>
                            <w:sz w:val="12"/>
                            <w:szCs w:val="12"/>
                          </w:rPr>
                        </w:pPr>
                        <w:r w:rsidRPr="000050B6">
                          <w:rPr>
                            <w:rFonts w:ascii="Noto Sans" w:eastAsiaTheme="majorEastAsia" w:hAnsi="Noto Sans" w:cs="Noto Sans"/>
                            <w:sz w:val="12"/>
                            <w:szCs w:val="12"/>
                          </w:rPr>
                          <w:t>Página</w:t>
                        </w:r>
                        <w:r w:rsidRPr="000050B6">
                          <w:rPr>
                            <w:rFonts w:ascii="Noto Sans" w:eastAsiaTheme="minorEastAsia" w:hAnsi="Noto Sans" w:cs="Noto Sans"/>
                            <w:sz w:val="12"/>
                            <w:szCs w:val="12"/>
                          </w:rPr>
                          <w:fldChar w:fldCharType="begin"/>
                        </w:r>
                        <w:r w:rsidRPr="000050B6">
                          <w:rPr>
                            <w:rFonts w:ascii="Noto Sans" w:hAnsi="Noto Sans" w:cs="Noto Sans"/>
                            <w:sz w:val="12"/>
                            <w:szCs w:val="12"/>
                          </w:rPr>
                          <w:instrText>PAGE    \* MERGEFORMAT</w:instrText>
                        </w:r>
                        <w:r w:rsidRPr="000050B6">
                          <w:rPr>
                            <w:rFonts w:ascii="Noto Sans" w:eastAsiaTheme="minorEastAsia" w:hAnsi="Noto Sans" w:cs="Noto Sans"/>
                            <w:sz w:val="12"/>
                            <w:szCs w:val="12"/>
                          </w:rPr>
                          <w:fldChar w:fldCharType="separate"/>
                        </w:r>
                        <w:r w:rsidRPr="000050B6">
                          <w:rPr>
                            <w:rFonts w:ascii="Noto Sans" w:eastAsiaTheme="majorEastAsia" w:hAnsi="Noto Sans" w:cs="Noto Sans"/>
                            <w:sz w:val="12"/>
                            <w:szCs w:val="12"/>
                          </w:rPr>
                          <w:t>2</w:t>
                        </w:r>
                        <w:r w:rsidRPr="000050B6">
                          <w:rPr>
                            <w:rFonts w:ascii="Noto Sans" w:eastAsiaTheme="majorEastAsia" w:hAnsi="Noto Sans" w:cs="Noto Sans"/>
                            <w:sz w:val="12"/>
                            <w:szCs w:val="12"/>
                          </w:rPr>
                          <w:fldChar w:fldCharType="end"/>
                        </w:r>
                      </w:p>
                    </w:txbxContent>
                  </v:textbox>
                  <w10:wrap anchorx="margin" anchory="margin"/>
                </v:rect>
              </w:pict>
            </mc:Fallback>
          </mc:AlternateContent>
        </w:r>
      </w:sdtContent>
    </w:sdt>
    <w:r w:rsidR="000D4DB1">
      <w:rPr>
        <w:noProof/>
        <w:color w:val="000000"/>
        <w:lang w:val="en-US" w:eastAsia="en-US"/>
      </w:rPr>
      <w:drawing>
        <wp:anchor distT="0" distB="0" distL="114300" distR="114300" simplePos="0" relativeHeight="251660288" behindDoc="1" locked="0" layoutInCell="1" allowOverlap="1" wp14:anchorId="12254E0D" wp14:editId="3C2FF6BB">
          <wp:simplePos x="0" y="0"/>
          <wp:positionH relativeFrom="page">
            <wp:posOffset>695325</wp:posOffset>
          </wp:positionH>
          <wp:positionV relativeFrom="paragraph">
            <wp:posOffset>-520700</wp:posOffset>
          </wp:positionV>
          <wp:extent cx="6572250" cy="1028065"/>
          <wp:effectExtent l="0" t="0" r="0" b="635"/>
          <wp:wrapNone/>
          <wp:docPr id="174064143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168181" name="Imagen 1870168181"/>
                  <pic:cNvPicPr/>
                </pic:nvPicPr>
                <pic:blipFill rotWithShape="1">
                  <a:blip r:embed="rId1">
                    <a:extLst>
                      <a:ext uri="{28A0092B-C50C-407E-A947-70E740481C1C}">
                        <a14:useLocalDpi xmlns:a14="http://schemas.microsoft.com/office/drawing/2010/main" val="0"/>
                      </a:ext>
                    </a:extLst>
                  </a:blip>
                  <a:srcRect t="3321" b="86433"/>
                  <a:stretch>
                    <a:fillRect/>
                  </a:stretch>
                </pic:blipFill>
                <pic:spPr bwMode="auto">
                  <a:xfrm>
                    <a:off x="0" y="0"/>
                    <a:ext cx="6575781" cy="102861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E177D"/>
    <w:multiLevelType w:val="hybridMultilevel"/>
    <w:tmpl w:val="2EEED8C4"/>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3C423C7"/>
    <w:multiLevelType w:val="hybridMultilevel"/>
    <w:tmpl w:val="8EEC6C0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0C792CCE"/>
    <w:multiLevelType w:val="multilevel"/>
    <w:tmpl w:val="4BFA1A4A"/>
    <w:lvl w:ilvl="0">
      <w:start w:val="3"/>
      <w:numFmt w:val="bullet"/>
      <w:lvlText w:val="-"/>
      <w:lvlJc w:val="left"/>
      <w:pPr>
        <w:ind w:left="720" w:hanging="360"/>
      </w:pPr>
      <w:rPr>
        <w:rFonts w:ascii="Montserrat" w:eastAsia="Montserrat" w:hAnsi="Montserrat" w:cs="Montserra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6C36EA6"/>
    <w:multiLevelType w:val="hybridMultilevel"/>
    <w:tmpl w:val="6D2CA7F2"/>
    <w:lvl w:ilvl="0" w:tplc="56D81886">
      <w:start w:val="5"/>
      <w:numFmt w:val="bullet"/>
      <w:lvlText w:val="-"/>
      <w:lvlJc w:val="left"/>
      <w:pPr>
        <w:ind w:left="1004" w:hanging="360"/>
      </w:pPr>
      <w:rPr>
        <w:rFonts w:ascii="Montserrat Medium" w:hAnsi="Montserrat Medium" w:cs="Arial" w:hint="default"/>
        <w:b/>
        <w:i w:val="0"/>
      </w:rPr>
    </w:lvl>
    <w:lvl w:ilvl="1" w:tplc="080A0003">
      <w:start w:val="1"/>
      <w:numFmt w:val="bullet"/>
      <w:lvlText w:val="o"/>
      <w:lvlJc w:val="left"/>
      <w:pPr>
        <w:ind w:left="1724" w:hanging="360"/>
      </w:pPr>
      <w:rPr>
        <w:rFonts w:ascii="Courier New" w:hAnsi="Courier New" w:cs="Courier New" w:hint="default"/>
      </w:rPr>
    </w:lvl>
    <w:lvl w:ilvl="2" w:tplc="080A0005">
      <w:start w:val="1"/>
      <w:numFmt w:val="bullet"/>
      <w:lvlText w:val=""/>
      <w:lvlJc w:val="left"/>
      <w:pPr>
        <w:ind w:left="2444" w:hanging="360"/>
      </w:pPr>
      <w:rPr>
        <w:rFonts w:ascii="Wingdings" w:hAnsi="Wingdings" w:hint="default"/>
      </w:rPr>
    </w:lvl>
    <w:lvl w:ilvl="3" w:tplc="080A0001">
      <w:start w:val="1"/>
      <w:numFmt w:val="bullet"/>
      <w:lvlText w:val=""/>
      <w:lvlJc w:val="left"/>
      <w:pPr>
        <w:ind w:left="3164" w:hanging="360"/>
      </w:pPr>
      <w:rPr>
        <w:rFonts w:ascii="Symbol" w:hAnsi="Symbol" w:hint="default"/>
      </w:rPr>
    </w:lvl>
    <w:lvl w:ilvl="4" w:tplc="080A0003">
      <w:start w:val="1"/>
      <w:numFmt w:val="bullet"/>
      <w:lvlText w:val="o"/>
      <w:lvlJc w:val="left"/>
      <w:pPr>
        <w:ind w:left="3884" w:hanging="360"/>
      </w:pPr>
      <w:rPr>
        <w:rFonts w:ascii="Courier New" w:hAnsi="Courier New" w:cs="Courier New" w:hint="default"/>
      </w:rPr>
    </w:lvl>
    <w:lvl w:ilvl="5" w:tplc="080A0005">
      <w:start w:val="1"/>
      <w:numFmt w:val="bullet"/>
      <w:lvlText w:val=""/>
      <w:lvlJc w:val="left"/>
      <w:pPr>
        <w:ind w:left="4604" w:hanging="360"/>
      </w:pPr>
      <w:rPr>
        <w:rFonts w:ascii="Wingdings" w:hAnsi="Wingdings" w:hint="default"/>
      </w:rPr>
    </w:lvl>
    <w:lvl w:ilvl="6" w:tplc="080A0001">
      <w:start w:val="1"/>
      <w:numFmt w:val="bullet"/>
      <w:lvlText w:val=""/>
      <w:lvlJc w:val="left"/>
      <w:pPr>
        <w:ind w:left="5324" w:hanging="360"/>
      </w:pPr>
      <w:rPr>
        <w:rFonts w:ascii="Symbol" w:hAnsi="Symbol" w:hint="default"/>
      </w:rPr>
    </w:lvl>
    <w:lvl w:ilvl="7" w:tplc="080A0003">
      <w:start w:val="1"/>
      <w:numFmt w:val="bullet"/>
      <w:lvlText w:val="o"/>
      <w:lvlJc w:val="left"/>
      <w:pPr>
        <w:ind w:left="6044" w:hanging="360"/>
      </w:pPr>
      <w:rPr>
        <w:rFonts w:ascii="Courier New" w:hAnsi="Courier New" w:cs="Courier New" w:hint="default"/>
      </w:rPr>
    </w:lvl>
    <w:lvl w:ilvl="8" w:tplc="080A0005">
      <w:start w:val="1"/>
      <w:numFmt w:val="bullet"/>
      <w:lvlText w:val=""/>
      <w:lvlJc w:val="left"/>
      <w:pPr>
        <w:ind w:left="6764" w:hanging="360"/>
      </w:pPr>
      <w:rPr>
        <w:rFonts w:ascii="Wingdings" w:hAnsi="Wingdings" w:hint="default"/>
      </w:rPr>
    </w:lvl>
  </w:abstractNum>
  <w:abstractNum w:abstractNumId="4" w15:restartNumberingAfterBreak="0">
    <w:nsid w:val="1D962D55"/>
    <w:multiLevelType w:val="multilevel"/>
    <w:tmpl w:val="9E92C08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631675C"/>
    <w:multiLevelType w:val="multilevel"/>
    <w:tmpl w:val="E970ECAE"/>
    <w:lvl w:ilvl="0">
      <w:start w:val="3"/>
      <w:numFmt w:val="bullet"/>
      <w:lvlText w:val="-"/>
      <w:lvlJc w:val="left"/>
      <w:pPr>
        <w:ind w:left="720" w:hanging="360"/>
      </w:pPr>
      <w:rPr>
        <w:rFonts w:ascii="Montserrat" w:eastAsia="Montserrat" w:hAnsi="Montserrat" w:cs="Montserra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7691FA4"/>
    <w:multiLevelType w:val="hybridMultilevel"/>
    <w:tmpl w:val="03A416E4"/>
    <w:lvl w:ilvl="0" w:tplc="080A0009">
      <w:start w:val="1"/>
      <w:numFmt w:val="bullet"/>
      <w:lvlText w:val=""/>
      <w:lvlJc w:val="left"/>
      <w:pPr>
        <w:ind w:left="5889" w:hanging="360"/>
      </w:pPr>
      <w:rPr>
        <w:rFonts w:ascii="Wingdings" w:hAnsi="Wingdings" w:hint="default"/>
      </w:rPr>
    </w:lvl>
    <w:lvl w:ilvl="1" w:tplc="080A0003" w:tentative="1">
      <w:start w:val="1"/>
      <w:numFmt w:val="bullet"/>
      <w:lvlText w:val="o"/>
      <w:lvlJc w:val="left"/>
      <w:pPr>
        <w:ind w:left="2716" w:hanging="360"/>
      </w:pPr>
      <w:rPr>
        <w:rFonts w:ascii="Courier New" w:hAnsi="Courier New" w:cs="Courier New" w:hint="default"/>
      </w:rPr>
    </w:lvl>
    <w:lvl w:ilvl="2" w:tplc="080A0005" w:tentative="1">
      <w:start w:val="1"/>
      <w:numFmt w:val="bullet"/>
      <w:lvlText w:val=""/>
      <w:lvlJc w:val="left"/>
      <w:pPr>
        <w:ind w:left="3436" w:hanging="360"/>
      </w:pPr>
      <w:rPr>
        <w:rFonts w:ascii="Wingdings" w:hAnsi="Wingdings" w:hint="default"/>
      </w:rPr>
    </w:lvl>
    <w:lvl w:ilvl="3" w:tplc="080A0001" w:tentative="1">
      <w:start w:val="1"/>
      <w:numFmt w:val="bullet"/>
      <w:lvlText w:val=""/>
      <w:lvlJc w:val="left"/>
      <w:pPr>
        <w:ind w:left="4156" w:hanging="360"/>
      </w:pPr>
      <w:rPr>
        <w:rFonts w:ascii="Symbol" w:hAnsi="Symbol" w:hint="default"/>
      </w:rPr>
    </w:lvl>
    <w:lvl w:ilvl="4" w:tplc="080A0003" w:tentative="1">
      <w:start w:val="1"/>
      <w:numFmt w:val="bullet"/>
      <w:lvlText w:val="o"/>
      <w:lvlJc w:val="left"/>
      <w:pPr>
        <w:ind w:left="4876" w:hanging="360"/>
      </w:pPr>
      <w:rPr>
        <w:rFonts w:ascii="Courier New" w:hAnsi="Courier New" w:cs="Courier New" w:hint="default"/>
      </w:rPr>
    </w:lvl>
    <w:lvl w:ilvl="5" w:tplc="080A0005" w:tentative="1">
      <w:start w:val="1"/>
      <w:numFmt w:val="bullet"/>
      <w:lvlText w:val=""/>
      <w:lvlJc w:val="left"/>
      <w:pPr>
        <w:ind w:left="5596" w:hanging="360"/>
      </w:pPr>
      <w:rPr>
        <w:rFonts w:ascii="Wingdings" w:hAnsi="Wingdings" w:hint="default"/>
      </w:rPr>
    </w:lvl>
    <w:lvl w:ilvl="6" w:tplc="080A0001" w:tentative="1">
      <w:start w:val="1"/>
      <w:numFmt w:val="bullet"/>
      <w:lvlText w:val=""/>
      <w:lvlJc w:val="left"/>
      <w:pPr>
        <w:ind w:left="6316" w:hanging="360"/>
      </w:pPr>
      <w:rPr>
        <w:rFonts w:ascii="Symbol" w:hAnsi="Symbol" w:hint="default"/>
      </w:rPr>
    </w:lvl>
    <w:lvl w:ilvl="7" w:tplc="080A0003" w:tentative="1">
      <w:start w:val="1"/>
      <w:numFmt w:val="bullet"/>
      <w:lvlText w:val="o"/>
      <w:lvlJc w:val="left"/>
      <w:pPr>
        <w:ind w:left="7036" w:hanging="360"/>
      </w:pPr>
      <w:rPr>
        <w:rFonts w:ascii="Courier New" w:hAnsi="Courier New" w:cs="Courier New" w:hint="default"/>
      </w:rPr>
    </w:lvl>
    <w:lvl w:ilvl="8" w:tplc="080A0005" w:tentative="1">
      <w:start w:val="1"/>
      <w:numFmt w:val="bullet"/>
      <w:lvlText w:val=""/>
      <w:lvlJc w:val="left"/>
      <w:pPr>
        <w:ind w:left="7756" w:hanging="360"/>
      </w:pPr>
      <w:rPr>
        <w:rFonts w:ascii="Wingdings" w:hAnsi="Wingdings" w:hint="default"/>
      </w:rPr>
    </w:lvl>
  </w:abstractNum>
  <w:abstractNum w:abstractNumId="7" w15:restartNumberingAfterBreak="0">
    <w:nsid w:val="2A053E3D"/>
    <w:multiLevelType w:val="hybridMultilevel"/>
    <w:tmpl w:val="0DBC4540"/>
    <w:lvl w:ilvl="0" w:tplc="24B22698">
      <w:start w:val="1"/>
      <w:numFmt w:val="decimal"/>
      <w:lvlText w:val="%1."/>
      <w:lvlJc w:val="left"/>
      <w:pPr>
        <w:ind w:left="720" w:hanging="360"/>
      </w:pPr>
      <w:rPr>
        <w:rFonts w:hint="default"/>
        <w:b/>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303A64C3"/>
    <w:multiLevelType w:val="hybridMultilevel"/>
    <w:tmpl w:val="C450E2C2"/>
    <w:lvl w:ilvl="0" w:tplc="080A0009">
      <w:start w:val="1"/>
      <w:numFmt w:val="bullet"/>
      <w:lvlText w:val=""/>
      <w:lvlJc w:val="left"/>
      <w:pPr>
        <w:ind w:left="785" w:hanging="360"/>
      </w:pPr>
      <w:rPr>
        <w:rFonts w:ascii="Wingdings" w:hAnsi="Wingdings" w:hint="default"/>
      </w:rPr>
    </w:lvl>
    <w:lvl w:ilvl="1" w:tplc="080A0003" w:tentative="1">
      <w:start w:val="1"/>
      <w:numFmt w:val="bullet"/>
      <w:lvlText w:val="o"/>
      <w:lvlJc w:val="left"/>
      <w:pPr>
        <w:ind w:left="1505" w:hanging="360"/>
      </w:pPr>
      <w:rPr>
        <w:rFonts w:ascii="Courier New" w:hAnsi="Courier New" w:cs="Courier New" w:hint="default"/>
      </w:rPr>
    </w:lvl>
    <w:lvl w:ilvl="2" w:tplc="080A0005" w:tentative="1">
      <w:start w:val="1"/>
      <w:numFmt w:val="bullet"/>
      <w:lvlText w:val=""/>
      <w:lvlJc w:val="left"/>
      <w:pPr>
        <w:ind w:left="2225" w:hanging="360"/>
      </w:pPr>
      <w:rPr>
        <w:rFonts w:ascii="Wingdings" w:hAnsi="Wingdings" w:hint="default"/>
      </w:rPr>
    </w:lvl>
    <w:lvl w:ilvl="3" w:tplc="080A0001" w:tentative="1">
      <w:start w:val="1"/>
      <w:numFmt w:val="bullet"/>
      <w:lvlText w:val=""/>
      <w:lvlJc w:val="left"/>
      <w:pPr>
        <w:ind w:left="2945" w:hanging="360"/>
      </w:pPr>
      <w:rPr>
        <w:rFonts w:ascii="Symbol" w:hAnsi="Symbol" w:hint="default"/>
      </w:rPr>
    </w:lvl>
    <w:lvl w:ilvl="4" w:tplc="080A0003" w:tentative="1">
      <w:start w:val="1"/>
      <w:numFmt w:val="bullet"/>
      <w:lvlText w:val="o"/>
      <w:lvlJc w:val="left"/>
      <w:pPr>
        <w:ind w:left="3665" w:hanging="360"/>
      </w:pPr>
      <w:rPr>
        <w:rFonts w:ascii="Courier New" w:hAnsi="Courier New" w:cs="Courier New" w:hint="default"/>
      </w:rPr>
    </w:lvl>
    <w:lvl w:ilvl="5" w:tplc="080A0005" w:tentative="1">
      <w:start w:val="1"/>
      <w:numFmt w:val="bullet"/>
      <w:lvlText w:val=""/>
      <w:lvlJc w:val="left"/>
      <w:pPr>
        <w:ind w:left="4385" w:hanging="360"/>
      </w:pPr>
      <w:rPr>
        <w:rFonts w:ascii="Wingdings" w:hAnsi="Wingdings" w:hint="default"/>
      </w:rPr>
    </w:lvl>
    <w:lvl w:ilvl="6" w:tplc="080A0001" w:tentative="1">
      <w:start w:val="1"/>
      <w:numFmt w:val="bullet"/>
      <w:lvlText w:val=""/>
      <w:lvlJc w:val="left"/>
      <w:pPr>
        <w:ind w:left="5105" w:hanging="360"/>
      </w:pPr>
      <w:rPr>
        <w:rFonts w:ascii="Symbol" w:hAnsi="Symbol" w:hint="default"/>
      </w:rPr>
    </w:lvl>
    <w:lvl w:ilvl="7" w:tplc="080A0003" w:tentative="1">
      <w:start w:val="1"/>
      <w:numFmt w:val="bullet"/>
      <w:lvlText w:val="o"/>
      <w:lvlJc w:val="left"/>
      <w:pPr>
        <w:ind w:left="5825" w:hanging="360"/>
      </w:pPr>
      <w:rPr>
        <w:rFonts w:ascii="Courier New" w:hAnsi="Courier New" w:cs="Courier New" w:hint="default"/>
      </w:rPr>
    </w:lvl>
    <w:lvl w:ilvl="8" w:tplc="080A0005" w:tentative="1">
      <w:start w:val="1"/>
      <w:numFmt w:val="bullet"/>
      <w:lvlText w:val=""/>
      <w:lvlJc w:val="left"/>
      <w:pPr>
        <w:ind w:left="6545" w:hanging="360"/>
      </w:pPr>
      <w:rPr>
        <w:rFonts w:ascii="Wingdings" w:hAnsi="Wingdings" w:hint="default"/>
      </w:rPr>
    </w:lvl>
  </w:abstractNum>
  <w:abstractNum w:abstractNumId="9" w15:restartNumberingAfterBreak="0">
    <w:nsid w:val="38AB3EB1"/>
    <w:multiLevelType w:val="multilevel"/>
    <w:tmpl w:val="B7641C34"/>
    <w:lvl w:ilvl="0">
      <w:start w:val="3"/>
      <w:numFmt w:val="bullet"/>
      <w:lvlText w:val="-"/>
      <w:lvlJc w:val="left"/>
      <w:pPr>
        <w:ind w:left="720" w:hanging="360"/>
      </w:pPr>
      <w:rPr>
        <w:rFonts w:ascii="Montserrat" w:eastAsia="Montserrat" w:hAnsi="Montserrat" w:cs="Montserrat"/>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39CA397E"/>
    <w:multiLevelType w:val="hybridMultilevel"/>
    <w:tmpl w:val="FFFFFFFF"/>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4FEC4D28"/>
    <w:multiLevelType w:val="hybridMultilevel"/>
    <w:tmpl w:val="58E816C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5F494852"/>
    <w:multiLevelType w:val="multilevel"/>
    <w:tmpl w:val="4A46D15C"/>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3" w15:restartNumberingAfterBreak="0">
    <w:nsid w:val="635F0702"/>
    <w:multiLevelType w:val="multilevel"/>
    <w:tmpl w:val="F9A84D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6C705B3E"/>
    <w:multiLevelType w:val="multilevel"/>
    <w:tmpl w:val="422843A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72FA22E9"/>
    <w:multiLevelType w:val="hybridMultilevel"/>
    <w:tmpl w:val="34DAF272"/>
    <w:lvl w:ilvl="0" w:tplc="C7489C54">
      <w:start w:val="3"/>
      <w:numFmt w:val="bullet"/>
      <w:lvlText w:val="-"/>
      <w:lvlJc w:val="left"/>
      <w:pPr>
        <w:ind w:left="2844" w:hanging="360"/>
      </w:pPr>
      <w:rPr>
        <w:rFonts w:ascii="Montserrat Medium" w:eastAsiaTheme="minorHAnsi" w:hAnsi="Montserrat Medium" w:cs="Arial" w:hint="default"/>
        <w:lang w:val="es-MX"/>
      </w:rPr>
    </w:lvl>
    <w:lvl w:ilvl="1" w:tplc="0C0A0003">
      <w:start w:val="1"/>
      <w:numFmt w:val="bullet"/>
      <w:lvlText w:val="o"/>
      <w:lvlJc w:val="left"/>
      <w:pPr>
        <w:ind w:left="3564" w:hanging="360"/>
      </w:pPr>
      <w:rPr>
        <w:rFonts w:ascii="Courier New" w:hAnsi="Courier New" w:cs="Courier New" w:hint="default"/>
      </w:rPr>
    </w:lvl>
    <w:lvl w:ilvl="2" w:tplc="0C0A0005">
      <w:start w:val="1"/>
      <w:numFmt w:val="bullet"/>
      <w:lvlText w:val=""/>
      <w:lvlJc w:val="left"/>
      <w:pPr>
        <w:ind w:left="4284" w:hanging="360"/>
      </w:pPr>
      <w:rPr>
        <w:rFonts w:ascii="Wingdings" w:hAnsi="Wingdings" w:hint="default"/>
      </w:rPr>
    </w:lvl>
    <w:lvl w:ilvl="3" w:tplc="0C0A0001">
      <w:start w:val="1"/>
      <w:numFmt w:val="bullet"/>
      <w:lvlText w:val=""/>
      <w:lvlJc w:val="left"/>
      <w:pPr>
        <w:ind w:left="5004" w:hanging="360"/>
      </w:pPr>
      <w:rPr>
        <w:rFonts w:ascii="Symbol" w:hAnsi="Symbol" w:hint="default"/>
      </w:rPr>
    </w:lvl>
    <w:lvl w:ilvl="4" w:tplc="0C0A0003">
      <w:start w:val="1"/>
      <w:numFmt w:val="bullet"/>
      <w:lvlText w:val="o"/>
      <w:lvlJc w:val="left"/>
      <w:pPr>
        <w:ind w:left="5724" w:hanging="360"/>
      </w:pPr>
      <w:rPr>
        <w:rFonts w:ascii="Courier New" w:hAnsi="Courier New" w:cs="Courier New" w:hint="default"/>
      </w:rPr>
    </w:lvl>
    <w:lvl w:ilvl="5" w:tplc="0C0A0005">
      <w:start w:val="1"/>
      <w:numFmt w:val="bullet"/>
      <w:lvlText w:val=""/>
      <w:lvlJc w:val="left"/>
      <w:pPr>
        <w:ind w:left="6444" w:hanging="360"/>
      </w:pPr>
      <w:rPr>
        <w:rFonts w:ascii="Wingdings" w:hAnsi="Wingdings" w:hint="default"/>
      </w:rPr>
    </w:lvl>
    <w:lvl w:ilvl="6" w:tplc="0C0A0001">
      <w:start w:val="1"/>
      <w:numFmt w:val="bullet"/>
      <w:lvlText w:val=""/>
      <w:lvlJc w:val="left"/>
      <w:pPr>
        <w:ind w:left="7164" w:hanging="360"/>
      </w:pPr>
      <w:rPr>
        <w:rFonts w:ascii="Symbol" w:hAnsi="Symbol" w:hint="default"/>
      </w:rPr>
    </w:lvl>
    <w:lvl w:ilvl="7" w:tplc="0C0A0003">
      <w:start w:val="1"/>
      <w:numFmt w:val="bullet"/>
      <w:lvlText w:val="o"/>
      <w:lvlJc w:val="left"/>
      <w:pPr>
        <w:ind w:left="7884" w:hanging="360"/>
      </w:pPr>
      <w:rPr>
        <w:rFonts w:ascii="Courier New" w:hAnsi="Courier New" w:cs="Courier New" w:hint="default"/>
      </w:rPr>
    </w:lvl>
    <w:lvl w:ilvl="8" w:tplc="0C0A0005">
      <w:start w:val="1"/>
      <w:numFmt w:val="bullet"/>
      <w:lvlText w:val=""/>
      <w:lvlJc w:val="left"/>
      <w:pPr>
        <w:ind w:left="8604" w:hanging="360"/>
      </w:pPr>
      <w:rPr>
        <w:rFonts w:ascii="Wingdings" w:hAnsi="Wingdings" w:hint="default"/>
      </w:rPr>
    </w:lvl>
  </w:abstractNum>
  <w:num w:numId="1" w16cid:durableId="176848600">
    <w:abstractNumId w:val="1"/>
  </w:num>
  <w:num w:numId="2" w16cid:durableId="1530987611">
    <w:abstractNumId w:val="4"/>
  </w:num>
  <w:num w:numId="3" w16cid:durableId="862981533">
    <w:abstractNumId w:val="9"/>
  </w:num>
  <w:num w:numId="4" w16cid:durableId="502404635">
    <w:abstractNumId w:val="14"/>
  </w:num>
  <w:num w:numId="5" w16cid:durableId="371539351">
    <w:abstractNumId w:val="13"/>
  </w:num>
  <w:num w:numId="6" w16cid:durableId="1028988617">
    <w:abstractNumId w:val="2"/>
  </w:num>
  <w:num w:numId="7" w16cid:durableId="1916088512">
    <w:abstractNumId w:val="12"/>
  </w:num>
  <w:num w:numId="8" w16cid:durableId="1212185626">
    <w:abstractNumId w:val="5"/>
  </w:num>
  <w:num w:numId="9" w16cid:durableId="760568338">
    <w:abstractNumId w:val="15"/>
  </w:num>
  <w:num w:numId="10" w16cid:durableId="21133151">
    <w:abstractNumId w:val="10"/>
  </w:num>
  <w:num w:numId="11" w16cid:durableId="460542103">
    <w:abstractNumId w:val="0"/>
  </w:num>
  <w:num w:numId="12" w16cid:durableId="1642810672">
    <w:abstractNumId w:val="3"/>
  </w:num>
  <w:num w:numId="13" w16cid:durableId="455024886">
    <w:abstractNumId w:val="8"/>
  </w:num>
  <w:num w:numId="14" w16cid:durableId="2051873889">
    <w:abstractNumId w:val="11"/>
  </w:num>
  <w:num w:numId="15" w16cid:durableId="1560556903">
    <w:abstractNumId w:val="6"/>
  </w:num>
  <w:num w:numId="16" w16cid:durableId="86868985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67BF"/>
    <w:rsid w:val="00007E25"/>
    <w:rsid w:val="00073CF9"/>
    <w:rsid w:val="000B7303"/>
    <w:rsid w:val="000B7A8F"/>
    <w:rsid w:val="000B7D59"/>
    <w:rsid w:val="000D4DB1"/>
    <w:rsid w:val="00110F87"/>
    <w:rsid w:val="001275B0"/>
    <w:rsid w:val="00157865"/>
    <w:rsid w:val="00175FF6"/>
    <w:rsid w:val="00177C48"/>
    <w:rsid w:val="00184709"/>
    <w:rsid w:val="001B1DF8"/>
    <w:rsid w:val="001B6E0B"/>
    <w:rsid w:val="001E5007"/>
    <w:rsid w:val="001E798A"/>
    <w:rsid w:val="001F349B"/>
    <w:rsid w:val="00206925"/>
    <w:rsid w:val="00207767"/>
    <w:rsid w:val="00230AAF"/>
    <w:rsid w:val="00241449"/>
    <w:rsid w:val="00251360"/>
    <w:rsid w:val="00275C6D"/>
    <w:rsid w:val="002961DA"/>
    <w:rsid w:val="002D2C26"/>
    <w:rsid w:val="002D6A7D"/>
    <w:rsid w:val="002F256C"/>
    <w:rsid w:val="0031466E"/>
    <w:rsid w:val="0038646F"/>
    <w:rsid w:val="003A6B82"/>
    <w:rsid w:val="003D722E"/>
    <w:rsid w:val="00417660"/>
    <w:rsid w:val="00460E64"/>
    <w:rsid w:val="0046305F"/>
    <w:rsid w:val="00472D3F"/>
    <w:rsid w:val="004808F3"/>
    <w:rsid w:val="004A1917"/>
    <w:rsid w:val="004A40A1"/>
    <w:rsid w:val="004B471D"/>
    <w:rsid w:val="004B4BCA"/>
    <w:rsid w:val="004B66D8"/>
    <w:rsid w:val="004B67BF"/>
    <w:rsid w:val="004E0FDC"/>
    <w:rsid w:val="004E7C7B"/>
    <w:rsid w:val="00526271"/>
    <w:rsid w:val="0056149F"/>
    <w:rsid w:val="00592F51"/>
    <w:rsid w:val="005948C1"/>
    <w:rsid w:val="00595C7F"/>
    <w:rsid w:val="00636A1D"/>
    <w:rsid w:val="00640A08"/>
    <w:rsid w:val="006426A2"/>
    <w:rsid w:val="00663CF3"/>
    <w:rsid w:val="00692202"/>
    <w:rsid w:val="00697493"/>
    <w:rsid w:val="006A738F"/>
    <w:rsid w:val="006C2763"/>
    <w:rsid w:val="006D45C2"/>
    <w:rsid w:val="00704204"/>
    <w:rsid w:val="00717776"/>
    <w:rsid w:val="00734578"/>
    <w:rsid w:val="00753975"/>
    <w:rsid w:val="0078064D"/>
    <w:rsid w:val="00785E12"/>
    <w:rsid w:val="007F2511"/>
    <w:rsid w:val="00801E5D"/>
    <w:rsid w:val="00812F5A"/>
    <w:rsid w:val="0082377B"/>
    <w:rsid w:val="00850BE1"/>
    <w:rsid w:val="0085120D"/>
    <w:rsid w:val="00856A96"/>
    <w:rsid w:val="00857AB6"/>
    <w:rsid w:val="00860D71"/>
    <w:rsid w:val="0087188B"/>
    <w:rsid w:val="008816A5"/>
    <w:rsid w:val="00883A0E"/>
    <w:rsid w:val="00885E18"/>
    <w:rsid w:val="00885FAC"/>
    <w:rsid w:val="0089295A"/>
    <w:rsid w:val="008B5C07"/>
    <w:rsid w:val="008B6475"/>
    <w:rsid w:val="008B738E"/>
    <w:rsid w:val="008D41E0"/>
    <w:rsid w:val="008D42B0"/>
    <w:rsid w:val="008F1923"/>
    <w:rsid w:val="009506BD"/>
    <w:rsid w:val="00951F88"/>
    <w:rsid w:val="00956E37"/>
    <w:rsid w:val="00961485"/>
    <w:rsid w:val="009B09C8"/>
    <w:rsid w:val="009B796D"/>
    <w:rsid w:val="009C2AC0"/>
    <w:rsid w:val="009E6149"/>
    <w:rsid w:val="00A04D90"/>
    <w:rsid w:val="00A36E10"/>
    <w:rsid w:val="00A43A75"/>
    <w:rsid w:val="00A50C60"/>
    <w:rsid w:val="00A53B84"/>
    <w:rsid w:val="00A86148"/>
    <w:rsid w:val="00AA16D2"/>
    <w:rsid w:val="00AB7EE7"/>
    <w:rsid w:val="00AC59E8"/>
    <w:rsid w:val="00B23B92"/>
    <w:rsid w:val="00B828AD"/>
    <w:rsid w:val="00B867AC"/>
    <w:rsid w:val="00B8731C"/>
    <w:rsid w:val="00BC028F"/>
    <w:rsid w:val="00BC24AA"/>
    <w:rsid w:val="00BC383B"/>
    <w:rsid w:val="00BD2DB0"/>
    <w:rsid w:val="00BE172C"/>
    <w:rsid w:val="00BF7D9D"/>
    <w:rsid w:val="00C004A2"/>
    <w:rsid w:val="00C30362"/>
    <w:rsid w:val="00C353F7"/>
    <w:rsid w:val="00C53008"/>
    <w:rsid w:val="00C53C73"/>
    <w:rsid w:val="00C579E0"/>
    <w:rsid w:val="00C57EC3"/>
    <w:rsid w:val="00C62C7A"/>
    <w:rsid w:val="00C75A20"/>
    <w:rsid w:val="00C822FF"/>
    <w:rsid w:val="00CC4C60"/>
    <w:rsid w:val="00CE5619"/>
    <w:rsid w:val="00D03B79"/>
    <w:rsid w:val="00D0454B"/>
    <w:rsid w:val="00D71C5B"/>
    <w:rsid w:val="00D81C97"/>
    <w:rsid w:val="00D9344A"/>
    <w:rsid w:val="00D9509F"/>
    <w:rsid w:val="00DB2D6C"/>
    <w:rsid w:val="00DC664F"/>
    <w:rsid w:val="00DD77DD"/>
    <w:rsid w:val="00DE431D"/>
    <w:rsid w:val="00DF77E2"/>
    <w:rsid w:val="00E05033"/>
    <w:rsid w:val="00E208A7"/>
    <w:rsid w:val="00E3550D"/>
    <w:rsid w:val="00E43AF1"/>
    <w:rsid w:val="00E45D3E"/>
    <w:rsid w:val="00E62505"/>
    <w:rsid w:val="00E664BB"/>
    <w:rsid w:val="00E722D2"/>
    <w:rsid w:val="00E811C2"/>
    <w:rsid w:val="00E85AAC"/>
    <w:rsid w:val="00EE2CDA"/>
    <w:rsid w:val="00EF563B"/>
    <w:rsid w:val="00F03B06"/>
    <w:rsid w:val="00F0549B"/>
    <w:rsid w:val="00F14AA6"/>
    <w:rsid w:val="00F21DA2"/>
    <w:rsid w:val="00F52FF8"/>
    <w:rsid w:val="00F761A9"/>
    <w:rsid w:val="00F80D40"/>
    <w:rsid w:val="00FE026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FF4B3"/>
  <w15:chartTrackingRefBased/>
  <w15:docId w15:val="{0D61229B-2E94-49CF-B171-B1EA81486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67BF"/>
    <w:pPr>
      <w:spacing w:after="0" w:line="240" w:lineRule="auto"/>
    </w:pPr>
    <w:rPr>
      <w:rFonts w:ascii="Calibri" w:eastAsia="Calibri" w:hAnsi="Calibri" w:cs="Calibri"/>
      <w:kern w:val="0"/>
      <w:sz w:val="24"/>
      <w:szCs w:val="24"/>
      <w:lang w:val="es-ES" w:eastAsia="es-MX"/>
      <w14:ligatures w14:val="none"/>
    </w:rPr>
  </w:style>
  <w:style w:type="paragraph" w:styleId="Ttulo1">
    <w:name w:val="heading 1"/>
    <w:basedOn w:val="Normal"/>
    <w:next w:val="Normal"/>
    <w:link w:val="Ttulo1Car"/>
    <w:uiPriority w:val="9"/>
    <w:qFormat/>
    <w:rsid w:val="004B67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B67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B67B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B67B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B67B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B67B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B67B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B67B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B67B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B67B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B67B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B67B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B67B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B67B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B67B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B67B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B67B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B67BF"/>
    <w:rPr>
      <w:rFonts w:eastAsiaTheme="majorEastAsia" w:cstheme="majorBidi"/>
      <w:color w:val="272727" w:themeColor="text1" w:themeTint="D8"/>
    </w:rPr>
  </w:style>
  <w:style w:type="paragraph" w:styleId="Ttulo">
    <w:name w:val="Title"/>
    <w:basedOn w:val="Normal"/>
    <w:next w:val="Normal"/>
    <w:link w:val="TtuloCar"/>
    <w:uiPriority w:val="10"/>
    <w:qFormat/>
    <w:rsid w:val="004B67B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B67B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B67B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B67B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B67BF"/>
    <w:pPr>
      <w:spacing w:before="160"/>
      <w:jc w:val="center"/>
    </w:pPr>
    <w:rPr>
      <w:i/>
      <w:iCs/>
      <w:color w:val="404040" w:themeColor="text1" w:themeTint="BF"/>
    </w:rPr>
  </w:style>
  <w:style w:type="character" w:customStyle="1" w:styleId="CitaCar">
    <w:name w:val="Cita Car"/>
    <w:basedOn w:val="Fuentedeprrafopredeter"/>
    <w:link w:val="Cita"/>
    <w:uiPriority w:val="29"/>
    <w:rsid w:val="004B67BF"/>
    <w:rPr>
      <w:i/>
      <w:iCs/>
      <w:color w:val="404040" w:themeColor="text1" w:themeTint="BF"/>
    </w:rPr>
  </w:style>
  <w:style w:type="paragraph" w:styleId="Prrafodelista">
    <w:name w:val="List Paragraph"/>
    <w:aliases w:val="lp1,Lista vistosa - Énfasis 11,List Paragraph11,Bullet List,FooterText,numbered,Paragraphe de liste1,Bulletr List Paragraph,列出段落,列出段落1,Scitum normal,Listas,Colorful List - Accent 11,TítuloB,4 Párrafo de lista,Figuras,b1,3,List Paragraph"/>
    <w:basedOn w:val="Normal"/>
    <w:link w:val="PrrafodelistaCar"/>
    <w:uiPriority w:val="1"/>
    <w:qFormat/>
    <w:rsid w:val="004B67BF"/>
    <w:pPr>
      <w:ind w:left="720"/>
      <w:contextualSpacing/>
    </w:pPr>
  </w:style>
  <w:style w:type="character" w:styleId="nfasisintenso">
    <w:name w:val="Intense Emphasis"/>
    <w:basedOn w:val="Fuentedeprrafopredeter"/>
    <w:uiPriority w:val="21"/>
    <w:qFormat/>
    <w:rsid w:val="004B67BF"/>
    <w:rPr>
      <w:i/>
      <w:iCs/>
      <w:color w:val="0F4761" w:themeColor="accent1" w:themeShade="BF"/>
    </w:rPr>
  </w:style>
  <w:style w:type="paragraph" w:styleId="Citadestacada">
    <w:name w:val="Intense Quote"/>
    <w:basedOn w:val="Normal"/>
    <w:next w:val="Normal"/>
    <w:link w:val="CitadestacadaCar"/>
    <w:uiPriority w:val="30"/>
    <w:qFormat/>
    <w:rsid w:val="004B67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B67BF"/>
    <w:rPr>
      <w:i/>
      <w:iCs/>
      <w:color w:val="0F4761" w:themeColor="accent1" w:themeShade="BF"/>
    </w:rPr>
  </w:style>
  <w:style w:type="character" w:styleId="Referenciaintensa">
    <w:name w:val="Intense Reference"/>
    <w:basedOn w:val="Fuentedeprrafopredeter"/>
    <w:uiPriority w:val="32"/>
    <w:qFormat/>
    <w:rsid w:val="004B67BF"/>
    <w:rPr>
      <w:b/>
      <w:bCs/>
      <w:smallCaps/>
      <w:color w:val="0F4761" w:themeColor="accent1" w:themeShade="BF"/>
      <w:spacing w:val="5"/>
    </w:rPr>
  </w:style>
  <w:style w:type="character" w:customStyle="1" w:styleId="PrrafodelistaCar">
    <w:name w:val="Párrafo de lista Car"/>
    <w:aliases w:val="lp1 Car,Lista vistosa - Énfasis 11 Car,List Paragraph11 Car,Bullet List Car,FooterText Car,numbered Car,Paragraphe de liste1 Car,Bulletr List Paragraph Car,列出段落 Car,列出段落1 Car,Scitum normal Car,Listas Car,TítuloB Car,Figuras Car"/>
    <w:link w:val="Prrafodelista"/>
    <w:uiPriority w:val="1"/>
    <w:qFormat/>
    <w:locked/>
    <w:rsid w:val="004B67BF"/>
  </w:style>
  <w:style w:type="character" w:styleId="Hipervnculo">
    <w:name w:val="Hyperlink"/>
    <w:basedOn w:val="Fuentedeprrafopredeter"/>
    <w:uiPriority w:val="99"/>
    <w:unhideWhenUsed/>
    <w:rsid w:val="004B67BF"/>
    <w:rPr>
      <w:color w:val="467886" w:themeColor="hyperlink"/>
      <w:u w:val="single"/>
    </w:rPr>
  </w:style>
  <w:style w:type="paragraph" w:styleId="Piedepgina">
    <w:name w:val="footer"/>
    <w:basedOn w:val="Normal"/>
    <w:link w:val="PiedepginaCar"/>
    <w:uiPriority w:val="99"/>
    <w:unhideWhenUsed/>
    <w:rsid w:val="004B67BF"/>
    <w:pPr>
      <w:tabs>
        <w:tab w:val="center" w:pos="4419"/>
        <w:tab w:val="right" w:pos="8838"/>
      </w:tabs>
    </w:pPr>
    <w:rPr>
      <w:rFonts w:eastAsia="Yu Mincho" w:cs="Times New Roman"/>
      <w:lang w:eastAsia="en-US"/>
    </w:rPr>
  </w:style>
  <w:style w:type="character" w:customStyle="1" w:styleId="PiedepginaCar">
    <w:name w:val="Pie de página Car"/>
    <w:basedOn w:val="Fuentedeprrafopredeter"/>
    <w:link w:val="Piedepgina"/>
    <w:uiPriority w:val="99"/>
    <w:rsid w:val="004B67BF"/>
    <w:rPr>
      <w:rFonts w:ascii="Calibri" w:eastAsia="Yu Mincho" w:hAnsi="Calibri" w:cs="Times New Roman"/>
      <w:kern w:val="0"/>
      <w:sz w:val="24"/>
      <w:szCs w:val="24"/>
      <w:lang w:val="es-ES"/>
      <w14:ligatures w14:val="none"/>
    </w:rPr>
  </w:style>
  <w:style w:type="table" w:styleId="Tablaconcuadrcula">
    <w:name w:val="Table Grid"/>
    <w:basedOn w:val="Tablanormal"/>
    <w:uiPriority w:val="39"/>
    <w:rsid w:val="004B67BF"/>
    <w:pPr>
      <w:spacing w:after="0" w:line="240" w:lineRule="auto"/>
    </w:pPr>
    <w:rPr>
      <w:rFonts w:ascii="Aptos" w:eastAsia="Aptos" w:hAnsi="Aptos" w:cs="Aptos"/>
      <w:kern w:val="0"/>
      <w:sz w:val="24"/>
      <w:szCs w:val="24"/>
      <w:lang w:val="es-ES_tradnl"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DF77E2"/>
    <w:rPr>
      <w:sz w:val="16"/>
      <w:szCs w:val="16"/>
    </w:rPr>
  </w:style>
  <w:style w:type="paragraph" w:styleId="Textocomentario">
    <w:name w:val="annotation text"/>
    <w:basedOn w:val="Normal"/>
    <w:link w:val="TextocomentarioCar"/>
    <w:uiPriority w:val="99"/>
    <w:unhideWhenUsed/>
    <w:rsid w:val="00DF77E2"/>
    <w:rPr>
      <w:rFonts w:eastAsia="Yu Mincho" w:cs="Times New Roman"/>
      <w:sz w:val="20"/>
      <w:szCs w:val="20"/>
      <w:lang w:eastAsia="en-US"/>
    </w:rPr>
  </w:style>
  <w:style w:type="character" w:customStyle="1" w:styleId="TextocomentarioCar">
    <w:name w:val="Texto comentario Car"/>
    <w:basedOn w:val="Fuentedeprrafopredeter"/>
    <w:link w:val="Textocomentario"/>
    <w:uiPriority w:val="99"/>
    <w:rsid w:val="00DF77E2"/>
    <w:rPr>
      <w:rFonts w:ascii="Calibri" w:eastAsia="Yu Mincho" w:hAnsi="Calibri" w:cs="Times New Roman"/>
      <w:kern w:val="0"/>
      <w:sz w:val="20"/>
      <w:szCs w:val="20"/>
      <w:lang w:val="es-ES"/>
      <w14:ligatures w14:val="none"/>
    </w:rPr>
  </w:style>
  <w:style w:type="paragraph" w:styleId="Asuntodelcomentario">
    <w:name w:val="annotation subject"/>
    <w:basedOn w:val="Textocomentario"/>
    <w:next w:val="Textocomentario"/>
    <w:link w:val="AsuntodelcomentarioCar"/>
    <w:uiPriority w:val="99"/>
    <w:semiHidden/>
    <w:unhideWhenUsed/>
    <w:rsid w:val="008D42B0"/>
    <w:rPr>
      <w:rFonts w:eastAsia="Calibri" w:cs="Calibri"/>
      <w:b/>
      <w:bCs/>
      <w:lang w:eastAsia="es-MX"/>
    </w:rPr>
  </w:style>
  <w:style w:type="character" w:customStyle="1" w:styleId="AsuntodelcomentarioCar">
    <w:name w:val="Asunto del comentario Car"/>
    <w:basedOn w:val="TextocomentarioCar"/>
    <w:link w:val="Asuntodelcomentario"/>
    <w:uiPriority w:val="99"/>
    <w:semiHidden/>
    <w:rsid w:val="008D42B0"/>
    <w:rPr>
      <w:rFonts w:ascii="Calibri" w:eastAsia="Calibri" w:hAnsi="Calibri" w:cs="Calibri"/>
      <w:b/>
      <w:bCs/>
      <w:kern w:val="0"/>
      <w:sz w:val="20"/>
      <w:szCs w:val="20"/>
      <w:lang w:val="es-ES" w:eastAsia="es-MX"/>
      <w14:ligatures w14:val="none"/>
    </w:rPr>
  </w:style>
  <w:style w:type="paragraph" w:styleId="Revisin">
    <w:name w:val="Revision"/>
    <w:hidden/>
    <w:uiPriority w:val="99"/>
    <w:semiHidden/>
    <w:rsid w:val="00C579E0"/>
    <w:pPr>
      <w:spacing w:after="0" w:line="240" w:lineRule="auto"/>
    </w:pPr>
    <w:rPr>
      <w:rFonts w:ascii="Calibri" w:eastAsia="Calibri" w:hAnsi="Calibri" w:cs="Calibri"/>
      <w:kern w:val="0"/>
      <w:sz w:val="24"/>
      <w:szCs w:val="24"/>
      <w:lang w:val="es-ES" w:eastAsia="es-MX"/>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ramiteselectronicos02.cofepris.gob.mx/BuscadorPublicoRegistrosSanitarios/BusquedaRegistroSanitario.aspx" TargetMode="External"/><Relationship Id="rId3" Type="http://schemas.openxmlformats.org/officeDocument/2006/relationships/settings" Target="settings.xml"/><Relationship Id="rId7" Type="http://schemas.openxmlformats.org/officeDocument/2006/relationships/hyperlink" Target="https://www.gob.mx/cofepris/acciones-y-programas/plataforma-de-proveedores-irreulares-de-medicamentos?state=publishe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b08e6078-b6a6-4e37-b77a-f467d32c54e5}" enabled="0" method="" siteId="{b08e6078-b6a6-4e37-b77a-f467d32c54e5}" removed="1"/>
</clbl:labelList>
</file>

<file path=docProps/app.xml><?xml version="1.0" encoding="utf-8"?>
<Properties xmlns="http://schemas.openxmlformats.org/officeDocument/2006/extended-properties" xmlns:vt="http://schemas.openxmlformats.org/officeDocument/2006/docPropsVTypes">
  <Template>Normal</Template>
  <TotalTime>82</TotalTime>
  <Pages>13</Pages>
  <Words>4475</Words>
  <Characters>24616</Characters>
  <Application>Microsoft Office Word</Application>
  <DocSecurity>0</DocSecurity>
  <Lines>205</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Mireya Vazquez Cruz</dc:creator>
  <cp:keywords/>
  <dc:description/>
  <cp:lastModifiedBy>Mireya Vazquez Cruz</cp:lastModifiedBy>
  <cp:revision>60</cp:revision>
  <cp:lastPrinted>2026-08-03T16:51:00Z</cp:lastPrinted>
  <dcterms:created xsi:type="dcterms:W3CDTF">2026-08-24T22:22:00Z</dcterms:created>
  <dcterms:modified xsi:type="dcterms:W3CDTF">2026-08-25T01:56:00Z</dcterms:modified>
</cp:coreProperties>
</file>