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4B8B7" w14:textId="77777777" w:rsidR="00665B0A" w:rsidRPr="007535C7" w:rsidRDefault="00665B0A" w:rsidP="007535C7">
      <w:pPr>
        <w:spacing w:after="0" w:line="240" w:lineRule="auto"/>
        <w:jc w:val="both"/>
        <w:rPr>
          <w:rFonts w:ascii="Noto Sans" w:eastAsia="Calibri" w:hAnsi="Noto Sans" w:cs="Noto Sans"/>
          <w:sz w:val="16"/>
          <w:szCs w:val="16"/>
          <w:lang w:val="es-MX"/>
        </w:rPr>
      </w:pPr>
    </w:p>
    <w:p w14:paraId="6A4F019F" w14:textId="63DE1E71" w:rsidR="00CC3D80" w:rsidRPr="007535C7" w:rsidRDefault="00686D8C" w:rsidP="007535C7">
      <w:pPr>
        <w:spacing w:after="0" w:line="240" w:lineRule="auto"/>
        <w:jc w:val="center"/>
        <w:rPr>
          <w:rFonts w:ascii="Noto Sans" w:hAnsi="Noto Sans" w:cs="Noto Sans"/>
          <w:b/>
          <w:sz w:val="16"/>
          <w:szCs w:val="16"/>
          <w:u w:val="single"/>
        </w:rPr>
      </w:pPr>
      <w:r w:rsidRPr="007535C7">
        <w:rPr>
          <w:rFonts w:ascii="Noto Sans" w:hAnsi="Noto Sans" w:cs="Noto Sans"/>
          <w:b/>
          <w:sz w:val="16"/>
          <w:szCs w:val="16"/>
          <w:u w:val="single"/>
        </w:rPr>
        <w:t>C</w:t>
      </w:r>
      <w:r w:rsidR="00002798" w:rsidRPr="007535C7">
        <w:rPr>
          <w:rFonts w:ascii="Noto Sans" w:hAnsi="Noto Sans" w:cs="Noto Sans"/>
          <w:b/>
          <w:sz w:val="16"/>
          <w:szCs w:val="16"/>
          <w:u w:val="single"/>
        </w:rPr>
        <w:t>riterios de Evaluación Técnica</w:t>
      </w:r>
      <w:r w:rsidR="002153B5" w:rsidRPr="007535C7">
        <w:rPr>
          <w:rFonts w:ascii="Noto Sans" w:hAnsi="Noto Sans" w:cs="Noto Sans"/>
          <w:b/>
          <w:sz w:val="16"/>
          <w:szCs w:val="16"/>
          <w:u w:val="single"/>
        </w:rPr>
        <w:t xml:space="preserve"> pa</w:t>
      </w:r>
      <w:r w:rsidR="00E90C77" w:rsidRPr="007535C7">
        <w:rPr>
          <w:rFonts w:ascii="Noto Sans" w:hAnsi="Noto Sans" w:cs="Noto Sans"/>
          <w:b/>
          <w:sz w:val="16"/>
          <w:szCs w:val="16"/>
          <w:u w:val="single"/>
        </w:rPr>
        <w:t xml:space="preserve">ra </w:t>
      </w:r>
      <w:r w:rsidR="00F36C25" w:rsidRPr="007535C7">
        <w:rPr>
          <w:rFonts w:ascii="Noto Sans" w:hAnsi="Noto Sans" w:cs="Noto Sans"/>
          <w:b/>
          <w:sz w:val="16"/>
          <w:szCs w:val="16"/>
          <w:u w:val="single"/>
        </w:rPr>
        <w:t>la clave 080.889.2533.01</w:t>
      </w:r>
      <w:r w:rsidR="007C3A6F" w:rsidRPr="007535C7">
        <w:rPr>
          <w:rFonts w:ascii="Noto Sans" w:hAnsi="Noto Sans" w:cs="Noto Sans"/>
          <w:b/>
          <w:sz w:val="16"/>
          <w:szCs w:val="16"/>
          <w:u w:val="single"/>
        </w:rPr>
        <w:t>.00</w:t>
      </w:r>
    </w:p>
    <w:p w14:paraId="752B7921" w14:textId="77777777" w:rsidR="00385652" w:rsidRPr="007535C7" w:rsidRDefault="00B614C0" w:rsidP="007535C7">
      <w:pPr>
        <w:spacing w:after="0" w:line="240" w:lineRule="auto"/>
        <w:contextualSpacing/>
        <w:jc w:val="both"/>
        <w:rPr>
          <w:rFonts w:ascii="Noto Sans" w:eastAsia="Calibri" w:hAnsi="Noto Sans" w:cs="Noto Sans"/>
          <w:sz w:val="16"/>
          <w:szCs w:val="16"/>
          <w:lang w:val="es-MX" w:eastAsia="es-ES"/>
        </w:rPr>
      </w:pPr>
      <w:r w:rsidRPr="007535C7">
        <w:rPr>
          <w:rFonts w:ascii="Noto Sans" w:eastAsia="Calibri" w:hAnsi="Noto Sans" w:cs="Noto Sans"/>
          <w:sz w:val="16"/>
          <w:szCs w:val="16"/>
          <w:lang w:val="es-MX" w:eastAsia="es-ES"/>
        </w:rPr>
        <w:t>NOTA</w:t>
      </w:r>
      <w:r w:rsidR="00385652" w:rsidRPr="007535C7">
        <w:rPr>
          <w:rFonts w:ascii="Noto Sans" w:eastAsia="Calibri" w:hAnsi="Noto Sans" w:cs="Noto Sans"/>
          <w:sz w:val="16"/>
          <w:szCs w:val="16"/>
          <w:lang w:val="es-MX" w:eastAsia="es-ES"/>
        </w:rPr>
        <w:t>S</w:t>
      </w:r>
      <w:r w:rsidRPr="007535C7">
        <w:rPr>
          <w:rFonts w:ascii="Noto Sans" w:eastAsia="Calibri" w:hAnsi="Noto Sans" w:cs="Noto Sans"/>
          <w:sz w:val="16"/>
          <w:szCs w:val="16"/>
          <w:lang w:val="es-MX" w:eastAsia="es-ES"/>
        </w:rPr>
        <w:t>:</w:t>
      </w:r>
    </w:p>
    <w:p w14:paraId="1FD2E5B2" w14:textId="77777777" w:rsidR="009F197F" w:rsidRPr="007535C7" w:rsidRDefault="009F197F" w:rsidP="007535C7">
      <w:pPr>
        <w:spacing w:after="0" w:line="240" w:lineRule="auto"/>
        <w:contextualSpacing/>
        <w:jc w:val="both"/>
        <w:rPr>
          <w:rFonts w:ascii="Noto Sans" w:eastAsia="Calibri" w:hAnsi="Noto Sans" w:cs="Noto Sans"/>
          <w:sz w:val="16"/>
          <w:szCs w:val="16"/>
          <w:lang w:val="es-MX" w:eastAsia="es-ES"/>
        </w:rPr>
      </w:pPr>
    </w:p>
    <w:p w14:paraId="78C29722" w14:textId="77777777" w:rsidR="00B614C0" w:rsidRPr="007535C7" w:rsidRDefault="00B614C0" w:rsidP="007535C7">
      <w:pPr>
        <w:pStyle w:val="Prrafodelista"/>
        <w:numPr>
          <w:ilvl w:val="0"/>
          <w:numId w:val="10"/>
        </w:numPr>
        <w:spacing w:after="0" w:line="240" w:lineRule="auto"/>
        <w:jc w:val="both"/>
        <w:rPr>
          <w:rFonts w:ascii="Noto Sans" w:eastAsia="Calibri" w:hAnsi="Noto Sans" w:cs="Noto Sans"/>
          <w:sz w:val="16"/>
          <w:szCs w:val="16"/>
          <w:lang w:eastAsia="es-ES"/>
        </w:rPr>
      </w:pPr>
      <w:r w:rsidRPr="007535C7">
        <w:rPr>
          <w:rFonts w:ascii="Noto Sans" w:eastAsia="Calibri" w:hAnsi="Noto Sans" w:cs="Noto Sans"/>
          <w:sz w:val="16"/>
          <w:szCs w:val="16"/>
          <w:lang w:eastAsia="es-ES"/>
        </w:rPr>
        <w:t xml:space="preserve"> EL ANEXO, PROPUESTA TÉCNICA ES EL DOCUMENTO CON EL QUE SE EVALUARÁN LOS DOCUMENTOS INTEGRADOS COMO PARTE DE SU P</w:t>
      </w:r>
      <w:r w:rsidR="00635D39" w:rsidRPr="007535C7">
        <w:rPr>
          <w:rFonts w:ascii="Noto Sans" w:eastAsia="Calibri" w:hAnsi="Noto Sans" w:cs="Noto Sans"/>
          <w:sz w:val="16"/>
          <w:szCs w:val="16"/>
          <w:lang w:eastAsia="es-ES"/>
        </w:rPr>
        <w:t>ROPUESTA PARA DAR CUMPLIMIENTO AL ANEXO TÉCNICO</w:t>
      </w:r>
      <w:r w:rsidR="00385652" w:rsidRPr="007535C7">
        <w:rPr>
          <w:rFonts w:ascii="Noto Sans" w:eastAsia="Calibri" w:hAnsi="Noto Sans" w:cs="Noto Sans"/>
          <w:sz w:val="16"/>
          <w:szCs w:val="16"/>
          <w:lang w:eastAsia="es-ES"/>
        </w:rPr>
        <w:t>.</w:t>
      </w:r>
    </w:p>
    <w:p w14:paraId="5C2CD967" w14:textId="77777777" w:rsidR="00C22620" w:rsidRPr="007535C7" w:rsidRDefault="00385652" w:rsidP="007535C7">
      <w:pPr>
        <w:pStyle w:val="Prrafodelista"/>
        <w:numPr>
          <w:ilvl w:val="0"/>
          <w:numId w:val="10"/>
        </w:numPr>
        <w:spacing w:after="0" w:line="240" w:lineRule="auto"/>
        <w:jc w:val="both"/>
        <w:rPr>
          <w:rFonts w:ascii="Noto Sans" w:hAnsi="Noto Sans" w:cs="Noto Sans"/>
          <w:b/>
          <w:sz w:val="16"/>
          <w:szCs w:val="16"/>
        </w:rPr>
      </w:pPr>
      <w:r w:rsidRPr="007535C7">
        <w:rPr>
          <w:rFonts w:ascii="Noto Sans" w:eastAsia="Calibri" w:hAnsi="Noto Sans" w:cs="Noto Sans"/>
          <w:sz w:val="16"/>
          <w:szCs w:val="16"/>
          <w:lang w:eastAsia="es-ES"/>
        </w:rPr>
        <w:t xml:space="preserve">LA TOTALIDAD DE DOCUMENTACIÓN QUE INTEGRE SU PROPUESTA DEBERÁ ESTAR LEGIBLE Y EN IDIOMA ESPAÑOL. </w:t>
      </w:r>
    </w:p>
    <w:p w14:paraId="3F9D2D8B" w14:textId="77777777" w:rsidR="009F197F" w:rsidRPr="007535C7" w:rsidRDefault="009F197F" w:rsidP="007535C7">
      <w:pPr>
        <w:pStyle w:val="Prrafodelista"/>
        <w:spacing w:after="0" w:line="240" w:lineRule="auto"/>
        <w:jc w:val="both"/>
        <w:rPr>
          <w:rFonts w:ascii="Noto Sans" w:hAnsi="Noto Sans" w:cs="Noto Sans"/>
          <w:b/>
          <w:sz w:val="16"/>
          <w:szCs w:val="16"/>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2857"/>
        <w:gridCol w:w="5670"/>
        <w:gridCol w:w="1671"/>
        <w:gridCol w:w="1275"/>
        <w:gridCol w:w="2692"/>
      </w:tblGrid>
      <w:tr w:rsidR="00002798" w:rsidRPr="007535C7" w14:paraId="6F969C11" w14:textId="77777777" w:rsidTr="00E5344E">
        <w:trPr>
          <w:trHeight w:val="759"/>
          <w:tblHeader/>
          <w:tblCellSpacing w:w="20" w:type="dxa"/>
        </w:trPr>
        <w:tc>
          <w:tcPr>
            <w:tcW w:w="2797" w:type="dxa"/>
            <w:shd w:val="clear" w:color="auto" w:fill="0D0D0D"/>
            <w:vAlign w:val="center"/>
          </w:tcPr>
          <w:p w14:paraId="0BE90145" w14:textId="77777777" w:rsidR="00002798" w:rsidRPr="007535C7" w:rsidRDefault="00002798" w:rsidP="007535C7">
            <w:pPr>
              <w:spacing w:line="240" w:lineRule="auto"/>
              <w:jc w:val="center"/>
              <w:rPr>
                <w:rFonts w:ascii="Noto Sans" w:hAnsi="Noto Sans" w:cs="Noto Sans"/>
                <w:sz w:val="16"/>
                <w:szCs w:val="16"/>
              </w:rPr>
            </w:pPr>
            <w:r w:rsidRPr="007535C7">
              <w:rPr>
                <w:rFonts w:ascii="Noto Sans" w:hAnsi="Noto Sans" w:cs="Noto Sans"/>
                <w:sz w:val="16"/>
                <w:szCs w:val="16"/>
              </w:rPr>
              <w:t>REQUISITO TÉCNICO INDICADO EN EL ANEXO TÉCNICO</w:t>
            </w:r>
          </w:p>
        </w:tc>
        <w:tc>
          <w:tcPr>
            <w:tcW w:w="5630" w:type="dxa"/>
            <w:shd w:val="clear" w:color="auto" w:fill="0D0D0D"/>
            <w:vAlign w:val="center"/>
          </w:tcPr>
          <w:p w14:paraId="04E26A65" w14:textId="77777777" w:rsidR="00002798" w:rsidRPr="007535C7" w:rsidRDefault="00002798" w:rsidP="007535C7">
            <w:pPr>
              <w:spacing w:line="240" w:lineRule="auto"/>
              <w:jc w:val="center"/>
              <w:rPr>
                <w:rFonts w:ascii="Noto Sans" w:hAnsi="Noto Sans" w:cs="Noto Sans"/>
                <w:sz w:val="16"/>
                <w:szCs w:val="16"/>
              </w:rPr>
            </w:pPr>
            <w:r w:rsidRPr="007535C7">
              <w:rPr>
                <w:rFonts w:ascii="Noto Sans" w:hAnsi="Noto Sans" w:cs="Noto Sans"/>
                <w:sz w:val="16"/>
                <w:szCs w:val="16"/>
              </w:rPr>
              <w:t>FORMALIDADES QUE SE VERIFICARAN</w:t>
            </w:r>
          </w:p>
        </w:tc>
        <w:tc>
          <w:tcPr>
            <w:tcW w:w="1631" w:type="dxa"/>
            <w:shd w:val="clear" w:color="auto" w:fill="0D0D0D"/>
            <w:vAlign w:val="center"/>
          </w:tcPr>
          <w:p w14:paraId="7D184C40" w14:textId="77777777" w:rsidR="00002798" w:rsidRPr="007535C7" w:rsidRDefault="00002798" w:rsidP="007535C7">
            <w:pPr>
              <w:spacing w:line="240" w:lineRule="auto"/>
              <w:jc w:val="center"/>
              <w:rPr>
                <w:rFonts w:ascii="Noto Sans" w:hAnsi="Noto Sans" w:cs="Noto Sans"/>
                <w:sz w:val="16"/>
                <w:szCs w:val="16"/>
              </w:rPr>
            </w:pPr>
            <w:r w:rsidRPr="007535C7">
              <w:rPr>
                <w:rFonts w:ascii="Noto Sans" w:hAnsi="Noto Sans" w:cs="Noto Sans"/>
                <w:sz w:val="16"/>
                <w:szCs w:val="16"/>
              </w:rPr>
              <w:t>PARTICULARIDAD</w:t>
            </w:r>
          </w:p>
        </w:tc>
        <w:tc>
          <w:tcPr>
            <w:tcW w:w="1235" w:type="dxa"/>
            <w:shd w:val="clear" w:color="auto" w:fill="0D0D0D"/>
            <w:vAlign w:val="center"/>
          </w:tcPr>
          <w:p w14:paraId="28322FDC" w14:textId="77777777" w:rsidR="00002798" w:rsidRPr="007535C7" w:rsidRDefault="00002798" w:rsidP="007535C7">
            <w:pPr>
              <w:spacing w:line="240" w:lineRule="auto"/>
              <w:jc w:val="center"/>
              <w:rPr>
                <w:rFonts w:ascii="Noto Sans" w:hAnsi="Noto Sans" w:cs="Noto Sans"/>
                <w:sz w:val="16"/>
                <w:szCs w:val="16"/>
              </w:rPr>
            </w:pPr>
            <w:r w:rsidRPr="007535C7">
              <w:rPr>
                <w:rFonts w:ascii="Noto Sans" w:hAnsi="Noto Sans" w:cs="Noto Sans"/>
                <w:sz w:val="16"/>
                <w:szCs w:val="16"/>
              </w:rPr>
              <w:t>AFECTA LA SOLVENCIA DE LA PROPUESTA</w:t>
            </w:r>
          </w:p>
        </w:tc>
        <w:tc>
          <w:tcPr>
            <w:tcW w:w="2632" w:type="dxa"/>
            <w:shd w:val="clear" w:color="auto" w:fill="0D0D0D"/>
            <w:vAlign w:val="center"/>
          </w:tcPr>
          <w:p w14:paraId="2862C119" w14:textId="77777777" w:rsidR="00002798" w:rsidRPr="007535C7" w:rsidRDefault="00002798" w:rsidP="007535C7">
            <w:pPr>
              <w:spacing w:line="240" w:lineRule="auto"/>
              <w:jc w:val="center"/>
              <w:rPr>
                <w:rFonts w:ascii="Noto Sans" w:hAnsi="Noto Sans" w:cs="Noto Sans"/>
                <w:sz w:val="16"/>
                <w:szCs w:val="16"/>
              </w:rPr>
            </w:pPr>
            <w:r w:rsidRPr="007535C7">
              <w:rPr>
                <w:rFonts w:ascii="Noto Sans" w:hAnsi="Noto Sans" w:cs="Noto Sans"/>
                <w:sz w:val="16"/>
                <w:szCs w:val="16"/>
              </w:rPr>
              <w:t>ÁREA TÉCNICA RESPONSABLE DE SU EVALUACIÓN</w:t>
            </w:r>
          </w:p>
        </w:tc>
      </w:tr>
      <w:tr w:rsidR="00F6079E" w:rsidRPr="007535C7" w14:paraId="28A19862" w14:textId="77777777" w:rsidTr="00032A74">
        <w:trPr>
          <w:trHeight w:val="2681"/>
          <w:tblCellSpacing w:w="20" w:type="dxa"/>
        </w:trPr>
        <w:tc>
          <w:tcPr>
            <w:tcW w:w="2797" w:type="dxa"/>
            <w:tcBorders>
              <w:top w:val="outset" w:sz="6" w:space="0" w:color="auto"/>
              <w:left w:val="outset" w:sz="6" w:space="0" w:color="auto"/>
              <w:bottom w:val="outset" w:sz="6" w:space="0" w:color="auto"/>
              <w:right w:val="outset" w:sz="6" w:space="0" w:color="auto"/>
            </w:tcBorders>
            <w:vAlign w:val="center"/>
          </w:tcPr>
          <w:p w14:paraId="7FEE3D05"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b/>
                <w:sz w:val="16"/>
                <w:szCs w:val="16"/>
              </w:rPr>
              <w:t>Anexo Propuesta Técnica</w:t>
            </w:r>
          </w:p>
        </w:tc>
        <w:tc>
          <w:tcPr>
            <w:tcW w:w="5630" w:type="dxa"/>
            <w:tcBorders>
              <w:top w:val="outset" w:sz="6" w:space="0" w:color="auto"/>
              <w:left w:val="outset" w:sz="6" w:space="0" w:color="auto"/>
              <w:bottom w:val="outset" w:sz="6" w:space="0" w:color="auto"/>
              <w:right w:val="outset" w:sz="6" w:space="0" w:color="auto"/>
            </w:tcBorders>
          </w:tcPr>
          <w:p w14:paraId="5451DCBE" w14:textId="154451A8" w:rsidR="002236C8"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 xml:space="preserve">Con la finalidad de evaluar la documentación que se integre por parte de los </w:t>
            </w:r>
            <w:r w:rsidR="00C60DC1" w:rsidRPr="007535C7">
              <w:rPr>
                <w:rFonts w:ascii="Noto Sans" w:hAnsi="Noto Sans" w:cs="Noto Sans"/>
                <w:sz w:val="16"/>
                <w:szCs w:val="16"/>
              </w:rPr>
              <w:t>Licitantes</w:t>
            </w:r>
            <w:r w:rsidRPr="007535C7">
              <w:rPr>
                <w:rFonts w:ascii="Noto Sans" w:hAnsi="Noto Sans" w:cs="Noto Sans"/>
                <w:sz w:val="16"/>
                <w:szCs w:val="16"/>
              </w:rPr>
              <w:t xml:space="preserve"> a su propuesta técnica, se integra al presente el documento "Formato de Propuesta Técnica</w:t>
            </w:r>
            <w:r w:rsidR="00224BE5" w:rsidRPr="007535C7">
              <w:rPr>
                <w:rFonts w:ascii="Noto Sans" w:hAnsi="Noto Sans" w:cs="Noto Sans"/>
                <w:sz w:val="16"/>
                <w:szCs w:val="16"/>
              </w:rPr>
              <w:t xml:space="preserve"> para la clave 080.889.2533.01.00</w:t>
            </w:r>
            <w:r w:rsidRPr="007535C7">
              <w:rPr>
                <w:rFonts w:ascii="Noto Sans" w:hAnsi="Noto Sans" w:cs="Noto Sans"/>
                <w:sz w:val="16"/>
                <w:szCs w:val="16"/>
              </w:rPr>
              <w:t>", el cual deberá cumplir con:</w:t>
            </w:r>
          </w:p>
          <w:p w14:paraId="638E38DE" w14:textId="77777777" w:rsidR="002236C8" w:rsidRPr="007535C7" w:rsidRDefault="002236C8" w:rsidP="007535C7">
            <w:pPr>
              <w:spacing w:after="0" w:line="240" w:lineRule="auto"/>
              <w:jc w:val="both"/>
              <w:rPr>
                <w:rFonts w:ascii="Noto Sans" w:hAnsi="Noto Sans" w:cs="Noto Sans"/>
                <w:sz w:val="16"/>
                <w:szCs w:val="16"/>
              </w:rPr>
            </w:pPr>
          </w:p>
          <w:p w14:paraId="6228804D" w14:textId="0B8AB4AC" w:rsidR="002236C8"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w:t>
            </w:r>
            <w:r w:rsidRPr="007535C7">
              <w:rPr>
                <w:rFonts w:ascii="Noto Sans" w:hAnsi="Noto Sans" w:cs="Noto Sans"/>
                <w:sz w:val="16"/>
                <w:szCs w:val="16"/>
              </w:rPr>
              <w:tab/>
              <w:t>Indicar la partida por la que participa (Tiras ofertadas y bienes necesarios para su uso).</w:t>
            </w:r>
          </w:p>
          <w:p w14:paraId="46CEFA24" w14:textId="77777777" w:rsidR="002236C8"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w:t>
            </w:r>
            <w:r w:rsidRPr="007535C7">
              <w:rPr>
                <w:rFonts w:ascii="Noto Sans" w:hAnsi="Noto Sans" w:cs="Noto Sans"/>
                <w:sz w:val="16"/>
                <w:szCs w:val="16"/>
              </w:rPr>
              <w:tab/>
              <w:t>Señalar de manera clara y precisa todos y cada uno de los requisitos, especificaciones o características técnicas solicitados en el Instructivo de llenado del formato de propuesta técnica y en su caso las modificaciones que deriven de la(s) junta(s) de aclaraciones.</w:t>
            </w:r>
          </w:p>
          <w:p w14:paraId="0D5F0DB3" w14:textId="327AA3E5" w:rsidR="002236C8"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w:t>
            </w:r>
            <w:r w:rsidRPr="007535C7">
              <w:rPr>
                <w:rFonts w:ascii="Noto Sans" w:hAnsi="Noto Sans" w:cs="Noto Sans"/>
                <w:sz w:val="16"/>
                <w:szCs w:val="16"/>
              </w:rPr>
              <w:tab/>
              <w:t xml:space="preserve">Contener la firma del </w:t>
            </w:r>
            <w:r w:rsidR="003A6B3F" w:rsidRPr="007535C7">
              <w:rPr>
                <w:rFonts w:ascii="Noto Sans" w:hAnsi="Noto Sans" w:cs="Noto Sans"/>
                <w:sz w:val="16"/>
                <w:szCs w:val="16"/>
              </w:rPr>
              <w:t>Licitante</w:t>
            </w:r>
            <w:r w:rsidRPr="007535C7">
              <w:rPr>
                <w:rFonts w:ascii="Noto Sans" w:hAnsi="Noto Sans" w:cs="Noto Sans"/>
                <w:sz w:val="16"/>
                <w:szCs w:val="16"/>
              </w:rPr>
              <w:t xml:space="preserve"> y/o su Representante Legal.</w:t>
            </w:r>
          </w:p>
          <w:p w14:paraId="129D3E9B" w14:textId="77777777" w:rsidR="002236C8"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w:t>
            </w:r>
            <w:r w:rsidRPr="007535C7">
              <w:rPr>
                <w:rFonts w:ascii="Noto Sans" w:hAnsi="Noto Sans" w:cs="Noto Sans"/>
                <w:sz w:val="16"/>
                <w:szCs w:val="16"/>
              </w:rPr>
              <w:tab/>
              <w:t>Que se exhiba en papel membretado del proponente.</w:t>
            </w:r>
          </w:p>
          <w:p w14:paraId="35778B17" w14:textId="77777777" w:rsidR="002236C8" w:rsidRPr="007535C7" w:rsidRDefault="002236C8" w:rsidP="007535C7">
            <w:pPr>
              <w:spacing w:after="0" w:line="240" w:lineRule="auto"/>
              <w:jc w:val="both"/>
              <w:rPr>
                <w:rFonts w:ascii="Noto Sans" w:hAnsi="Noto Sans" w:cs="Noto Sans"/>
                <w:sz w:val="16"/>
                <w:szCs w:val="16"/>
              </w:rPr>
            </w:pPr>
          </w:p>
          <w:p w14:paraId="72942C42" w14:textId="461FAF79" w:rsidR="00F6079E" w:rsidRPr="007535C7" w:rsidRDefault="002236C8" w:rsidP="007535C7">
            <w:pPr>
              <w:spacing w:after="0" w:line="240" w:lineRule="auto"/>
              <w:jc w:val="both"/>
              <w:rPr>
                <w:rFonts w:ascii="Noto Sans" w:hAnsi="Noto Sans" w:cs="Noto Sans"/>
                <w:sz w:val="16"/>
                <w:szCs w:val="16"/>
              </w:rPr>
            </w:pPr>
            <w:r w:rsidRPr="007535C7">
              <w:rPr>
                <w:rFonts w:ascii="Noto Sans" w:hAnsi="Noto Sans" w:cs="Noto Sans"/>
                <w:sz w:val="16"/>
                <w:szCs w:val="16"/>
              </w:rPr>
              <w:t>La presentación de propuesta técnica implica el cumplimiento de los “Términos y Condiciones” que se anexan al presente.</w:t>
            </w:r>
          </w:p>
        </w:tc>
        <w:tc>
          <w:tcPr>
            <w:tcW w:w="1631" w:type="dxa"/>
            <w:tcBorders>
              <w:top w:val="outset" w:sz="6" w:space="0" w:color="auto"/>
              <w:left w:val="outset" w:sz="6" w:space="0" w:color="auto"/>
              <w:bottom w:val="outset" w:sz="6" w:space="0" w:color="auto"/>
              <w:right w:val="outset" w:sz="6" w:space="0" w:color="auto"/>
            </w:tcBorders>
            <w:vAlign w:val="center"/>
          </w:tcPr>
          <w:p w14:paraId="3972D517"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sz w:val="16"/>
                <w:szCs w:val="16"/>
              </w:rPr>
              <w:t>Obligatorio</w:t>
            </w:r>
          </w:p>
        </w:tc>
        <w:tc>
          <w:tcPr>
            <w:tcW w:w="1235" w:type="dxa"/>
            <w:tcBorders>
              <w:top w:val="outset" w:sz="6" w:space="0" w:color="auto"/>
              <w:left w:val="outset" w:sz="6" w:space="0" w:color="auto"/>
              <w:bottom w:val="outset" w:sz="6" w:space="0" w:color="auto"/>
              <w:right w:val="outset" w:sz="6" w:space="0" w:color="auto"/>
            </w:tcBorders>
            <w:vAlign w:val="center"/>
          </w:tcPr>
          <w:p w14:paraId="0565A99A"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tcBorders>
              <w:top w:val="outset" w:sz="6" w:space="0" w:color="auto"/>
              <w:left w:val="outset" w:sz="6" w:space="0" w:color="auto"/>
              <w:bottom w:val="outset" w:sz="6" w:space="0" w:color="auto"/>
              <w:right w:val="outset" w:sz="6" w:space="0" w:color="auto"/>
            </w:tcBorders>
            <w:vAlign w:val="center"/>
          </w:tcPr>
          <w:p w14:paraId="28282F0C" w14:textId="0D0D899B" w:rsidR="00F6079E" w:rsidRPr="007535C7" w:rsidRDefault="00BB7692" w:rsidP="007535C7">
            <w:pPr>
              <w:spacing w:line="240" w:lineRule="auto"/>
              <w:jc w:val="both"/>
              <w:rPr>
                <w:rFonts w:ascii="Noto Sans" w:eastAsia="Calibri" w:hAnsi="Noto Sans" w:cs="Noto Sans"/>
                <w:sz w:val="16"/>
                <w:szCs w:val="16"/>
              </w:rPr>
            </w:pPr>
            <w:r w:rsidRPr="007535C7">
              <w:rPr>
                <w:rFonts w:ascii="Noto Sans" w:eastAsia="Calibri" w:hAnsi="Noto Sans" w:cs="Noto Sans"/>
                <w:sz w:val="16"/>
                <w:szCs w:val="16"/>
              </w:rPr>
              <w:t xml:space="preserve">Dirección de Prestaciones Médicas a través de la </w:t>
            </w:r>
            <w:r w:rsidR="00765523" w:rsidRPr="007535C7">
              <w:rPr>
                <w:rFonts w:ascii="Noto Sans" w:eastAsia="Calibri" w:hAnsi="Noto Sans" w:cs="Noto Sans"/>
                <w:sz w:val="16"/>
                <w:szCs w:val="16"/>
              </w:rPr>
              <w:t>División de Evaluación de Material de Curación y Dispositivos Médicos</w:t>
            </w:r>
            <w:r w:rsidRPr="007535C7">
              <w:rPr>
                <w:rFonts w:ascii="Noto Sans" w:eastAsia="Calibri" w:hAnsi="Noto Sans" w:cs="Noto Sans"/>
                <w:sz w:val="16"/>
                <w:szCs w:val="16"/>
              </w:rPr>
              <w:t xml:space="preserve"> y</w:t>
            </w:r>
            <w:r w:rsidR="00876D5D" w:rsidRPr="007535C7">
              <w:rPr>
                <w:rFonts w:ascii="Noto Sans" w:eastAsia="Calibri" w:hAnsi="Noto Sans" w:cs="Noto Sans"/>
                <w:sz w:val="16"/>
                <w:szCs w:val="16"/>
              </w:rPr>
              <w:t>,</w:t>
            </w:r>
            <w:r w:rsidRPr="007535C7">
              <w:rPr>
                <w:rFonts w:ascii="Noto Sans" w:eastAsia="Calibri" w:hAnsi="Noto Sans" w:cs="Noto Sans"/>
                <w:sz w:val="16"/>
                <w:szCs w:val="16"/>
              </w:rPr>
              <w:t xml:space="preserve"> la Coordinación de Control de Abasto a través de la División de Planeación de Bienes Terapéuticos.</w:t>
            </w:r>
          </w:p>
        </w:tc>
      </w:tr>
      <w:tr w:rsidR="00F6079E" w:rsidRPr="007535C7" w14:paraId="19659BD4" w14:textId="77777777" w:rsidTr="00032A74">
        <w:trPr>
          <w:trHeight w:val="567"/>
          <w:tblCellSpacing w:w="20" w:type="dxa"/>
        </w:trPr>
        <w:tc>
          <w:tcPr>
            <w:tcW w:w="2797" w:type="dxa"/>
            <w:vAlign w:val="center"/>
          </w:tcPr>
          <w:p w14:paraId="5A5FA3D8" w14:textId="77777777" w:rsidR="00F6079E" w:rsidRPr="007535C7" w:rsidRDefault="00AD28B8" w:rsidP="007535C7">
            <w:pPr>
              <w:spacing w:after="0" w:line="240" w:lineRule="auto"/>
              <w:jc w:val="center"/>
              <w:rPr>
                <w:rFonts w:ascii="Noto Sans" w:hAnsi="Noto Sans" w:cs="Noto Sans"/>
                <w:b/>
                <w:sz w:val="16"/>
                <w:szCs w:val="16"/>
              </w:rPr>
            </w:pPr>
            <w:r w:rsidRPr="007535C7">
              <w:rPr>
                <w:rFonts w:ascii="Noto Sans" w:hAnsi="Noto Sans" w:cs="Noto Sans"/>
                <w:b/>
                <w:sz w:val="16"/>
                <w:szCs w:val="16"/>
              </w:rPr>
              <w:t>Norma o Especificación Técnica que deben cumplir los bienes. (4.24.3 inciso e de las POBALINES)</w:t>
            </w:r>
          </w:p>
          <w:p w14:paraId="221D70CF" w14:textId="77777777" w:rsidR="00F6079E" w:rsidRPr="007535C7" w:rsidRDefault="00F6079E" w:rsidP="007535C7">
            <w:pPr>
              <w:spacing w:line="240" w:lineRule="auto"/>
              <w:jc w:val="center"/>
              <w:rPr>
                <w:rFonts w:ascii="Noto Sans" w:hAnsi="Noto Sans" w:cs="Noto Sans"/>
                <w:sz w:val="16"/>
                <w:szCs w:val="16"/>
              </w:rPr>
            </w:pPr>
          </w:p>
        </w:tc>
        <w:tc>
          <w:tcPr>
            <w:tcW w:w="5630" w:type="dxa"/>
          </w:tcPr>
          <w:p w14:paraId="324A91B6" w14:textId="1DF9E033" w:rsidR="002236C8" w:rsidRPr="007535C7" w:rsidRDefault="002236C8"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Con fundamento en lo dispuesto en el artículo 54 del Reglamento de la Ley de Adquisiciones, Arrendamientos y Servicios del Sector Público, así como, de conformidad con lo establecido en el artículo 60, Fracción III de la Ley de Infraestructura de la Calidad, los </w:t>
            </w:r>
            <w:r w:rsidR="00876D5D" w:rsidRPr="007535C7">
              <w:rPr>
                <w:rFonts w:ascii="Noto Sans" w:eastAsia="Montserrat" w:hAnsi="Noto Sans" w:cs="Noto Sans"/>
                <w:sz w:val="16"/>
                <w:szCs w:val="16"/>
              </w:rPr>
              <w:t>Licitantes</w:t>
            </w:r>
            <w:r w:rsidRPr="007535C7">
              <w:rPr>
                <w:rFonts w:ascii="Noto Sans" w:eastAsia="Montserrat" w:hAnsi="Noto Sans" w:cs="Noto Sans"/>
                <w:sz w:val="16"/>
                <w:szCs w:val="16"/>
              </w:rPr>
              <w:t xml:space="preserve"> deberán garantizar que en el proceso de fabricación, almacenamiento y distribución de los bienes en que se presenta propuesta técnica, se cumple con las siguientes disposiciones, en los artículos y apartados que resultan aplicables:</w:t>
            </w:r>
          </w:p>
          <w:p w14:paraId="767E4EA8" w14:textId="77777777" w:rsidR="005F44C5" w:rsidRPr="007535C7" w:rsidRDefault="002236C8"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 xml:space="preserve">Ley General de Salud. </w:t>
            </w:r>
          </w:p>
          <w:p w14:paraId="2334847E" w14:textId="585CADA4" w:rsidR="002236C8" w:rsidRPr="007535C7" w:rsidRDefault="002236C8"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 xml:space="preserve">Reglamento de la Ley General de Salud en Materia de Prestación de Servicios y Atención Médica. </w:t>
            </w:r>
          </w:p>
          <w:p w14:paraId="30CB9923" w14:textId="77777777" w:rsidR="002236C8" w:rsidRPr="007535C7" w:rsidRDefault="002236C8"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 xml:space="preserve">Reglamento de Insumos para la Salud. </w:t>
            </w:r>
          </w:p>
          <w:p w14:paraId="0DBE9282" w14:textId="77777777" w:rsidR="002236C8" w:rsidRPr="007535C7" w:rsidRDefault="002236C8"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Ley Federal de Infraestructura de la Calidad.</w:t>
            </w:r>
          </w:p>
          <w:p w14:paraId="630740F1" w14:textId="77777777" w:rsidR="002236C8" w:rsidRPr="007535C7" w:rsidRDefault="002236C8"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 xml:space="preserve">Compendio Nacional de Insumos para la Salud, vigente. </w:t>
            </w:r>
          </w:p>
          <w:p w14:paraId="285354D7" w14:textId="77777777" w:rsidR="002236C8" w:rsidRPr="007535C7" w:rsidRDefault="002236C8"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w:t>
            </w:r>
            <w:r w:rsidRPr="007535C7">
              <w:rPr>
                <w:rFonts w:ascii="Noto Sans" w:eastAsia="Montserrat" w:hAnsi="Noto Sans" w:cs="Noto Sans"/>
                <w:sz w:val="16"/>
                <w:szCs w:val="16"/>
              </w:rPr>
              <w:tab/>
              <w:t>Farmacopea de los Estados Unidos Mexicanos (FEUM).</w:t>
            </w:r>
          </w:p>
          <w:p w14:paraId="00C46D6D" w14:textId="2F4B1DEA" w:rsidR="002236C8" w:rsidRPr="007535C7" w:rsidRDefault="002236C8"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Así como a las Normas Oficiales Mexicanas</w:t>
            </w:r>
            <w:r w:rsidR="005F44C5" w:rsidRPr="007535C7">
              <w:rPr>
                <w:rFonts w:ascii="Noto Sans" w:eastAsia="Montserrat" w:hAnsi="Noto Sans" w:cs="Noto Sans"/>
                <w:sz w:val="16"/>
                <w:szCs w:val="16"/>
              </w:rPr>
              <w:t xml:space="preserve"> </w:t>
            </w:r>
            <w:r w:rsidR="005F44C5" w:rsidRPr="007535C7">
              <w:rPr>
                <w:rFonts w:ascii="Noto Sans" w:eastAsia="Montserrat" w:hAnsi="Noto Sans" w:cs="Noto Sans"/>
                <w:sz w:val="16"/>
                <w:szCs w:val="16"/>
              </w:rPr>
              <w:t>siguientes</w:t>
            </w:r>
            <w:r w:rsidR="001004D3" w:rsidRPr="007535C7">
              <w:rPr>
                <w:rFonts w:ascii="Noto Sans" w:eastAsia="Montserrat" w:hAnsi="Noto Sans" w:cs="Noto Sans"/>
                <w:sz w:val="16"/>
                <w:szCs w:val="16"/>
              </w:rPr>
              <w:t>:</w:t>
            </w:r>
          </w:p>
          <w:p w14:paraId="0AA6903E" w14:textId="77777777" w:rsidR="002236C8" w:rsidRPr="007535C7" w:rsidRDefault="002236C8" w:rsidP="007535C7">
            <w:pPr>
              <w:pStyle w:val="Prrafodelista"/>
              <w:numPr>
                <w:ilvl w:val="0"/>
                <w:numId w:val="44"/>
              </w:numPr>
              <w:spacing w:after="0" w:line="240" w:lineRule="auto"/>
              <w:ind w:left="110" w:hanging="141"/>
              <w:jc w:val="both"/>
              <w:rPr>
                <w:rFonts w:ascii="Noto Sans" w:eastAsia="Montserrat" w:hAnsi="Noto Sans" w:cs="Noto Sans"/>
                <w:sz w:val="16"/>
                <w:szCs w:val="16"/>
              </w:rPr>
            </w:pPr>
            <w:r w:rsidRPr="007535C7">
              <w:rPr>
                <w:rFonts w:ascii="Noto Sans" w:eastAsia="Montserrat" w:hAnsi="Noto Sans" w:cs="Noto Sans"/>
                <w:sz w:val="16"/>
                <w:szCs w:val="16"/>
              </w:rPr>
              <w:t>NOM-137-SSA1-2008</w:t>
            </w:r>
            <w:r w:rsidRPr="007535C7">
              <w:rPr>
                <w:rFonts w:ascii="Noto Sans" w:eastAsia="Montserrat" w:hAnsi="Noto Sans" w:cs="Noto Sans"/>
                <w:sz w:val="16"/>
                <w:szCs w:val="16"/>
              </w:rPr>
              <w:tab/>
              <w:t>Etiquetado de dispositivos médicos</w:t>
            </w:r>
          </w:p>
          <w:p w14:paraId="32F8635B" w14:textId="77777777" w:rsidR="002236C8" w:rsidRPr="007535C7" w:rsidRDefault="002236C8" w:rsidP="007535C7">
            <w:pPr>
              <w:pStyle w:val="Prrafodelista"/>
              <w:numPr>
                <w:ilvl w:val="0"/>
                <w:numId w:val="44"/>
              </w:numPr>
              <w:spacing w:after="0" w:line="240" w:lineRule="auto"/>
              <w:ind w:left="110" w:hanging="141"/>
              <w:jc w:val="both"/>
              <w:rPr>
                <w:rFonts w:ascii="Noto Sans" w:eastAsia="Montserrat" w:hAnsi="Noto Sans" w:cs="Noto Sans"/>
                <w:sz w:val="16"/>
                <w:szCs w:val="16"/>
              </w:rPr>
            </w:pPr>
            <w:r w:rsidRPr="007535C7">
              <w:rPr>
                <w:rFonts w:ascii="Noto Sans" w:eastAsia="Montserrat" w:hAnsi="Noto Sans" w:cs="Noto Sans"/>
                <w:sz w:val="16"/>
                <w:szCs w:val="16"/>
              </w:rPr>
              <w:lastRenderedPageBreak/>
              <w:t>NOM-240-SSA1-2012</w:t>
            </w:r>
            <w:r w:rsidRPr="007535C7">
              <w:rPr>
                <w:rFonts w:ascii="Noto Sans" w:eastAsia="Montserrat" w:hAnsi="Noto Sans" w:cs="Noto Sans"/>
                <w:sz w:val="16"/>
                <w:szCs w:val="16"/>
              </w:rPr>
              <w:tab/>
              <w:t>Instalación y operación de la Tecnovigilancia.</w:t>
            </w:r>
          </w:p>
          <w:p w14:paraId="247CE9DD" w14:textId="77777777" w:rsidR="002236C8" w:rsidRPr="007535C7" w:rsidRDefault="002236C8" w:rsidP="007535C7">
            <w:pPr>
              <w:pStyle w:val="Prrafodelista"/>
              <w:numPr>
                <w:ilvl w:val="0"/>
                <w:numId w:val="44"/>
              </w:numPr>
              <w:spacing w:after="0" w:line="240" w:lineRule="auto"/>
              <w:ind w:left="110" w:hanging="141"/>
              <w:jc w:val="both"/>
              <w:rPr>
                <w:rFonts w:ascii="Noto Sans" w:eastAsia="Montserrat" w:hAnsi="Noto Sans" w:cs="Noto Sans"/>
                <w:sz w:val="16"/>
                <w:szCs w:val="16"/>
              </w:rPr>
            </w:pPr>
            <w:r w:rsidRPr="007535C7">
              <w:rPr>
                <w:rFonts w:ascii="Noto Sans" w:eastAsia="Montserrat" w:hAnsi="Noto Sans" w:cs="Noto Sans"/>
                <w:sz w:val="16"/>
                <w:szCs w:val="16"/>
              </w:rPr>
              <w:t>NOM-241-SSA1-2025</w:t>
            </w:r>
            <w:r w:rsidRPr="007535C7">
              <w:rPr>
                <w:rFonts w:ascii="Noto Sans" w:eastAsia="Montserrat" w:hAnsi="Noto Sans" w:cs="Noto Sans"/>
                <w:sz w:val="16"/>
                <w:szCs w:val="16"/>
              </w:rPr>
              <w:tab/>
              <w:t>Buenas prácticas de fabricación de dispositivos médicos</w:t>
            </w:r>
          </w:p>
          <w:p w14:paraId="34F0FF6D" w14:textId="16A65200" w:rsidR="002236C8" w:rsidRPr="007535C7" w:rsidRDefault="002236C8" w:rsidP="007535C7">
            <w:pPr>
              <w:pStyle w:val="Prrafodelista"/>
              <w:numPr>
                <w:ilvl w:val="0"/>
                <w:numId w:val="44"/>
              </w:numPr>
              <w:spacing w:after="0" w:line="240" w:lineRule="auto"/>
              <w:ind w:left="110" w:hanging="141"/>
              <w:jc w:val="both"/>
              <w:rPr>
                <w:rFonts w:ascii="Noto Sans" w:eastAsia="Montserrat" w:hAnsi="Noto Sans" w:cs="Noto Sans"/>
                <w:sz w:val="16"/>
                <w:szCs w:val="16"/>
              </w:rPr>
            </w:pPr>
            <w:r w:rsidRPr="007535C7">
              <w:rPr>
                <w:rFonts w:ascii="Noto Sans" w:eastAsia="Montserrat" w:hAnsi="Noto Sans" w:cs="Noto Sans"/>
                <w:sz w:val="16"/>
                <w:szCs w:val="16"/>
              </w:rPr>
              <w:t>ISO-15197</w:t>
            </w:r>
            <w:r w:rsidR="00D5062F" w:rsidRPr="007535C7">
              <w:rPr>
                <w:rFonts w:ascii="Noto Sans" w:eastAsia="Montserrat" w:hAnsi="Noto Sans" w:cs="Noto Sans"/>
                <w:sz w:val="16"/>
                <w:szCs w:val="16"/>
              </w:rPr>
              <w:t>-2013</w:t>
            </w:r>
            <w:r w:rsidRPr="007535C7">
              <w:rPr>
                <w:rFonts w:ascii="Noto Sans" w:eastAsia="Montserrat" w:hAnsi="Noto Sans" w:cs="Noto Sans"/>
                <w:sz w:val="16"/>
                <w:szCs w:val="16"/>
              </w:rPr>
              <w:tab/>
              <w:t>Norma internacional que establece los requisitos de seguridad y exactitud para los sistemas de monitoreo de glucosa en sangre.</w:t>
            </w:r>
          </w:p>
          <w:p w14:paraId="05A47B15" w14:textId="77777777" w:rsidR="00D5062F" w:rsidRPr="007535C7" w:rsidRDefault="00D5062F" w:rsidP="007535C7">
            <w:pPr>
              <w:pStyle w:val="Prrafodelista"/>
              <w:numPr>
                <w:ilvl w:val="0"/>
                <w:numId w:val="44"/>
              </w:numPr>
              <w:spacing w:after="0" w:line="240" w:lineRule="auto"/>
              <w:ind w:left="110" w:hanging="141"/>
              <w:jc w:val="both"/>
              <w:rPr>
                <w:rFonts w:ascii="Noto Sans" w:eastAsia="Montserrat" w:hAnsi="Noto Sans" w:cs="Noto Sans"/>
                <w:sz w:val="16"/>
                <w:szCs w:val="16"/>
              </w:rPr>
            </w:pPr>
            <w:r w:rsidRPr="007535C7">
              <w:rPr>
                <w:rFonts w:ascii="Noto Sans" w:eastAsia="Montserrat" w:hAnsi="Noto Sans" w:cs="Noto Sans"/>
                <w:sz w:val="16"/>
                <w:szCs w:val="16"/>
              </w:rPr>
              <w:t>Suplemento para Establecimientos dedicados a la venta y suministro de medicamentos y demás insumos para la salud.</w:t>
            </w:r>
          </w:p>
          <w:p w14:paraId="176FB5AF" w14:textId="77777777" w:rsidR="007F6D91" w:rsidRPr="007535C7" w:rsidRDefault="007F6D91" w:rsidP="007535C7">
            <w:pPr>
              <w:pStyle w:val="Prrafodelista"/>
              <w:spacing w:after="0" w:line="240" w:lineRule="auto"/>
              <w:ind w:left="110"/>
              <w:jc w:val="both"/>
              <w:rPr>
                <w:rFonts w:ascii="Noto Sans" w:eastAsia="Montserrat" w:hAnsi="Noto Sans" w:cs="Noto Sans"/>
                <w:sz w:val="16"/>
                <w:szCs w:val="16"/>
              </w:rPr>
            </w:pPr>
          </w:p>
          <w:p w14:paraId="0C2592F7" w14:textId="77777777" w:rsidR="00E24F99" w:rsidRPr="007535C7" w:rsidRDefault="00E24F99" w:rsidP="007535C7">
            <w:pPr>
              <w:pBdr>
                <w:top w:val="nil"/>
                <w:left w:val="nil"/>
                <w:bottom w:val="nil"/>
                <w:right w:val="nil"/>
                <w:between w:val="nil"/>
              </w:pBdr>
              <w:spacing w:after="0" w:line="240" w:lineRule="auto"/>
              <w:jc w:val="both"/>
              <w:rPr>
                <w:rFonts w:ascii="Noto Sans" w:eastAsia="Montserrat" w:hAnsi="Noto Sans" w:cs="Noto Sans"/>
                <w:color w:val="000000"/>
                <w:sz w:val="16"/>
                <w:szCs w:val="16"/>
              </w:rPr>
            </w:pPr>
            <w:r w:rsidRPr="007535C7">
              <w:rPr>
                <w:rFonts w:ascii="Noto Sans" w:eastAsia="Montserrat" w:hAnsi="Noto Sans" w:cs="Noto Sans"/>
                <w:color w:val="000000"/>
                <w:sz w:val="16"/>
                <w:szCs w:val="16"/>
              </w:rPr>
              <w:t>Para lo cual se integra como parte del presente:</w:t>
            </w:r>
          </w:p>
          <w:p w14:paraId="13BCE73A" w14:textId="77777777" w:rsidR="00E24F99" w:rsidRPr="007535C7" w:rsidRDefault="00E24F99" w:rsidP="007535C7">
            <w:pPr>
              <w:numPr>
                <w:ilvl w:val="0"/>
                <w:numId w:val="42"/>
              </w:numPr>
              <w:pBdr>
                <w:top w:val="nil"/>
                <w:left w:val="nil"/>
                <w:bottom w:val="nil"/>
                <w:right w:val="nil"/>
                <w:between w:val="nil"/>
              </w:pBdr>
              <w:spacing w:after="0" w:line="240" w:lineRule="auto"/>
              <w:ind w:left="426" w:hanging="426"/>
              <w:jc w:val="both"/>
              <w:rPr>
                <w:rFonts w:ascii="Noto Sans" w:eastAsia="Montserrat" w:hAnsi="Noto Sans" w:cs="Noto Sans"/>
                <w:sz w:val="16"/>
                <w:szCs w:val="16"/>
              </w:rPr>
            </w:pPr>
            <w:r w:rsidRPr="007535C7">
              <w:rPr>
                <w:rFonts w:ascii="Noto Sans" w:eastAsia="Montserrat" w:hAnsi="Noto Sans" w:cs="Noto Sans"/>
                <w:b/>
                <w:bCs/>
                <w:color w:val="000000"/>
                <w:sz w:val="16"/>
                <w:szCs w:val="16"/>
              </w:rPr>
              <w:t xml:space="preserve">“Formato de cumplimiento de normas aplicable para la clave del grupo 080” </w:t>
            </w:r>
            <w:r w:rsidRPr="007535C7">
              <w:rPr>
                <w:rFonts w:ascii="Noto Sans" w:eastAsia="Montserrat" w:hAnsi="Noto Sans" w:cs="Noto Sans"/>
                <w:color w:val="000000"/>
                <w:sz w:val="16"/>
                <w:szCs w:val="16"/>
              </w:rPr>
              <w:t>contenida en el Compendio Nacional de Insumos para la Salud, del “Licitante”.</w:t>
            </w:r>
          </w:p>
          <w:p w14:paraId="0832446F" w14:textId="77777777" w:rsidR="007F6D91" w:rsidRPr="007535C7" w:rsidRDefault="007F6D91" w:rsidP="007535C7">
            <w:pPr>
              <w:pBdr>
                <w:top w:val="nil"/>
                <w:left w:val="nil"/>
                <w:bottom w:val="nil"/>
                <w:right w:val="nil"/>
                <w:between w:val="nil"/>
              </w:pBdr>
              <w:spacing w:after="0" w:line="240" w:lineRule="auto"/>
              <w:ind w:left="426"/>
              <w:jc w:val="both"/>
              <w:rPr>
                <w:rFonts w:ascii="Noto Sans" w:eastAsia="Montserrat" w:hAnsi="Noto Sans" w:cs="Noto Sans"/>
                <w:sz w:val="16"/>
                <w:szCs w:val="16"/>
              </w:rPr>
            </w:pPr>
          </w:p>
          <w:p w14:paraId="52929B70" w14:textId="17232865" w:rsidR="00BB7692" w:rsidRPr="007535C7" w:rsidRDefault="002236C8" w:rsidP="00D53994">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El cual podrá ser utilizado para dar cumplimiento al presente requisito, o bien, presentar escrito libre en papel membretado en los términos indicados en el presente apartado.</w:t>
            </w:r>
          </w:p>
        </w:tc>
        <w:tc>
          <w:tcPr>
            <w:tcW w:w="1631" w:type="dxa"/>
            <w:vAlign w:val="center"/>
          </w:tcPr>
          <w:p w14:paraId="5D61EBD5" w14:textId="77777777" w:rsidR="00F6079E" w:rsidRPr="007535C7" w:rsidRDefault="00F6079E" w:rsidP="007535C7">
            <w:pPr>
              <w:spacing w:line="240" w:lineRule="auto"/>
              <w:jc w:val="center"/>
              <w:rPr>
                <w:rFonts w:ascii="Noto Sans" w:hAnsi="Noto Sans" w:cs="Noto Sans"/>
                <w:sz w:val="16"/>
                <w:szCs w:val="16"/>
              </w:rPr>
            </w:pPr>
            <w:r w:rsidRPr="007535C7">
              <w:rPr>
                <w:rFonts w:ascii="Noto Sans" w:hAnsi="Noto Sans" w:cs="Noto Sans"/>
                <w:sz w:val="16"/>
                <w:szCs w:val="16"/>
              </w:rPr>
              <w:lastRenderedPageBreak/>
              <w:t>Obligatorio</w:t>
            </w:r>
          </w:p>
        </w:tc>
        <w:tc>
          <w:tcPr>
            <w:tcW w:w="1235" w:type="dxa"/>
            <w:vAlign w:val="center"/>
          </w:tcPr>
          <w:p w14:paraId="10A1238C" w14:textId="77777777" w:rsidR="00F6079E" w:rsidRPr="007535C7" w:rsidRDefault="00F6079E" w:rsidP="007535C7">
            <w:pPr>
              <w:spacing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vAlign w:val="center"/>
          </w:tcPr>
          <w:p w14:paraId="10DD6B2F" w14:textId="57CB6EDD" w:rsidR="00F6079E" w:rsidRPr="007535C7" w:rsidRDefault="00BB7692" w:rsidP="007535C7">
            <w:pPr>
              <w:spacing w:line="240" w:lineRule="auto"/>
              <w:jc w:val="both"/>
              <w:rPr>
                <w:rFonts w:ascii="Noto Sans" w:hAnsi="Noto Sans" w:cs="Noto Sans"/>
                <w:sz w:val="16"/>
                <w:szCs w:val="16"/>
              </w:rPr>
            </w:pPr>
            <w:r w:rsidRPr="007535C7">
              <w:rPr>
                <w:rFonts w:ascii="Noto Sans" w:eastAsia="Calibri" w:hAnsi="Noto Sans" w:cs="Noto Sans"/>
                <w:sz w:val="16"/>
                <w:szCs w:val="16"/>
              </w:rPr>
              <w:t>Coordinación de Control de Abasto a través de la División de Planeación de Bienes Terapéuticos.</w:t>
            </w:r>
          </w:p>
        </w:tc>
      </w:tr>
      <w:tr w:rsidR="00F6079E" w:rsidRPr="007535C7" w14:paraId="4E03F568" w14:textId="77777777" w:rsidTr="00032A74">
        <w:trPr>
          <w:tblCellSpacing w:w="20" w:type="dxa"/>
        </w:trPr>
        <w:tc>
          <w:tcPr>
            <w:tcW w:w="2797" w:type="dxa"/>
            <w:tcBorders>
              <w:top w:val="outset" w:sz="6" w:space="0" w:color="auto"/>
              <w:left w:val="outset" w:sz="6" w:space="0" w:color="auto"/>
              <w:bottom w:val="outset" w:sz="6" w:space="0" w:color="auto"/>
              <w:right w:val="outset" w:sz="6" w:space="0" w:color="auto"/>
            </w:tcBorders>
            <w:vAlign w:val="center"/>
          </w:tcPr>
          <w:p w14:paraId="6A17DEDE"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b/>
                <w:sz w:val="16"/>
                <w:szCs w:val="16"/>
              </w:rPr>
              <w:t xml:space="preserve">Licencias, Permisos, Registros, Certificados o Autorizaciones que debe cumplir o aplicarse al bien.   Registro Sanitario; </w:t>
            </w:r>
          </w:p>
        </w:tc>
        <w:tc>
          <w:tcPr>
            <w:tcW w:w="5630" w:type="dxa"/>
            <w:tcBorders>
              <w:top w:val="outset" w:sz="6" w:space="0" w:color="auto"/>
              <w:left w:val="outset" w:sz="6" w:space="0" w:color="auto"/>
              <w:bottom w:val="outset" w:sz="6" w:space="0" w:color="auto"/>
              <w:right w:val="outset" w:sz="6" w:space="0" w:color="auto"/>
            </w:tcBorders>
          </w:tcPr>
          <w:p w14:paraId="17F135C7" w14:textId="77777777" w:rsidR="00DB3C5F" w:rsidRPr="007535C7" w:rsidRDefault="00DB3C5F"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Conforme al artículo 376 de la Ley General de Salud, deberán anexar para la partida que oferten y con base a la información que del registro sanitario plasmen en la propuesta técnica, lo siguiente: </w:t>
            </w:r>
          </w:p>
          <w:p w14:paraId="1BA8C7F8" w14:textId="77777777" w:rsidR="00DB3C5F" w:rsidRPr="007535C7" w:rsidRDefault="00DB3C5F" w:rsidP="007535C7">
            <w:pPr>
              <w:spacing w:after="0" w:line="240" w:lineRule="auto"/>
              <w:jc w:val="both"/>
              <w:rPr>
                <w:rFonts w:ascii="Noto Sans" w:eastAsia="Montserrat" w:hAnsi="Noto Sans" w:cs="Noto Sans"/>
                <w:sz w:val="16"/>
                <w:szCs w:val="16"/>
              </w:rPr>
            </w:pPr>
          </w:p>
          <w:p w14:paraId="350C432C" w14:textId="77777777" w:rsidR="00DB3C5F" w:rsidRPr="007535C7" w:rsidRDefault="00DB3C5F" w:rsidP="007535C7">
            <w:pPr>
              <w:pStyle w:val="Prrafodelista"/>
              <w:numPr>
                <w:ilvl w:val="0"/>
                <w:numId w:val="43"/>
              </w:numPr>
              <w:spacing w:after="0" w:line="240" w:lineRule="auto"/>
              <w:jc w:val="both"/>
              <w:rPr>
                <w:rFonts w:ascii="Noto Sans" w:eastAsia="Montserrat" w:hAnsi="Noto Sans" w:cs="Noto Sans"/>
                <w:color w:val="000000"/>
                <w:sz w:val="16"/>
                <w:szCs w:val="16"/>
              </w:rPr>
            </w:pPr>
            <w:r w:rsidRPr="007535C7">
              <w:rPr>
                <w:rFonts w:ascii="Noto Sans" w:eastAsia="Montserrat" w:hAnsi="Noto Sans" w:cs="Noto Sans"/>
                <w:color w:val="000000"/>
                <w:sz w:val="16"/>
                <w:szCs w:val="16"/>
              </w:rPr>
              <w:t>Copia legible del Registro Sanitario vigente, expedido por la COFEPRIS, conforme a lo establecido en el artículo 376 de la Ley General de Salud, debidamente referenciado con clave del bien ofertado a 14 dígitos conforme al Anexo 1 Demanda Agregada en el que se desprenda la cédula descriptiva (descripción e indicación terapéutica) conforme al Compendio Nacional de Insumos para la Salud, precisando que se incluyen cuatro dígitos, dos correspondientes a “DIF” (Diferenciador) y dos a “VAR” (Variante), necesarios para registro en el Sistema de Abasto Institucional de este Instituto.</w:t>
            </w:r>
          </w:p>
          <w:p w14:paraId="3279ACCD" w14:textId="77777777" w:rsidR="00DB3C5F" w:rsidRPr="007535C7" w:rsidRDefault="00DB3C5F" w:rsidP="007535C7">
            <w:pPr>
              <w:pBdr>
                <w:top w:val="nil"/>
                <w:left w:val="nil"/>
                <w:bottom w:val="nil"/>
                <w:right w:val="nil"/>
                <w:between w:val="nil"/>
              </w:pBdr>
              <w:spacing w:after="0" w:line="240" w:lineRule="auto"/>
              <w:jc w:val="both"/>
              <w:rPr>
                <w:rFonts w:ascii="Noto Sans" w:hAnsi="Noto Sans" w:cs="Noto Sans"/>
                <w:color w:val="000000"/>
                <w:sz w:val="16"/>
                <w:szCs w:val="16"/>
              </w:rPr>
            </w:pPr>
          </w:p>
          <w:p w14:paraId="00E708B2" w14:textId="77777777" w:rsidR="00DB3C5F" w:rsidRPr="007535C7" w:rsidRDefault="00DB3C5F" w:rsidP="007535C7">
            <w:pPr>
              <w:numPr>
                <w:ilvl w:val="0"/>
                <w:numId w:val="43"/>
              </w:numPr>
              <w:pBdr>
                <w:top w:val="nil"/>
                <w:left w:val="nil"/>
                <w:bottom w:val="nil"/>
                <w:right w:val="nil"/>
                <w:between w:val="nil"/>
              </w:pBdr>
              <w:spacing w:after="0" w:line="240" w:lineRule="auto"/>
              <w:ind w:left="426" w:hanging="426"/>
              <w:jc w:val="both"/>
              <w:rPr>
                <w:rFonts w:ascii="Noto Sans" w:hAnsi="Noto Sans" w:cs="Noto Sans"/>
                <w:color w:val="000000"/>
                <w:sz w:val="16"/>
                <w:szCs w:val="16"/>
              </w:rPr>
            </w:pPr>
            <w:r w:rsidRPr="007535C7">
              <w:rPr>
                <w:rFonts w:ascii="Noto Sans" w:hAnsi="Noto Sans" w:cs="Noto Sans"/>
                <w:color w:val="000000"/>
                <w:sz w:val="16"/>
                <w:szCs w:val="16"/>
              </w:rPr>
              <w:t xml:space="preserve">En </w:t>
            </w:r>
            <w:r w:rsidRPr="007535C7">
              <w:rPr>
                <w:rFonts w:ascii="Noto Sans" w:eastAsia="Montserrat" w:hAnsi="Noto Sans" w:cs="Noto Sans"/>
                <w:color w:val="000000"/>
                <w:sz w:val="16"/>
                <w:szCs w:val="16"/>
              </w:rPr>
              <w:t>caso</w:t>
            </w:r>
            <w:r w:rsidRPr="007535C7">
              <w:rPr>
                <w:rFonts w:ascii="Noto Sans" w:hAnsi="Noto Sans" w:cs="Noto Sans"/>
                <w:color w:val="000000"/>
                <w:sz w:val="16"/>
                <w:szCs w:val="16"/>
              </w:rPr>
              <w:t xml:space="preserve"> de que el Registro Sanitario no se encuentre dentro del periodo de vigencia de 5 años, o se encuentre dentro de los 150 días naturales previos a su vencimiento:</w:t>
            </w:r>
          </w:p>
          <w:p w14:paraId="3A454E6F" w14:textId="77777777" w:rsidR="00DB3C5F" w:rsidRPr="007535C7" w:rsidRDefault="00DB3C5F" w:rsidP="007535C7">
            <w:pPr>
              <w:pBdr>
                <w:top w:val="nil"/>
                <w:left w:val="nil"/>
                <w:bottom w:val="nil"/>
                <w:right w:val="nil"/>
                <w:between w:val="nil"/>
              </w:pBdr>
              <w:spacing w:after="0" w:line="240" w:lineRule="auto"/>
              <w:ind w:left="720"/>
              <w:jc w:val="both"/>
              <w:rPr>
                <w:rFonts w:ascii="Noto Sans" w:hAnsi="Noto Sans" w:cs="Noto Sans"/>
                <w:color w:val="000000"/>
                <w:sz w:val="16"/>
                <w:szCs w:val="16"/>
              </w:rPr>
            </w:pPr>
          </w:p>
          <w:p w14:paraId="0FDED3E4" w14:textId="77777777" w:rsidR="00DB3C5F" w:rsidRPr="007535C7" w:rsidRDefault="00DB3C5F" w:rsidP="007535C7">
            <w:pPr>
              <w:pStyle w:val="Prrafodelista"/>
              <w:numPr>
                <w:ilvl w:val="0"/>
                <w:numId w:val="37"/>
              </w:numPr>
              <w:pBdr>
                <w:top w:val="nil"/>
                <w:left w:val="nil"/>
                <w:bottom w:val="nil"/>
                <w:right w:val="nil"/>
                <w:between w:val="nil"/>
              </w:pBdr>
              <w:spacing w:after="0" w:line="240" w:lineRule="auto"/>
              <w:jc w:val="both"/>
              <w:rPr>
                <w:rFonts w:ascii="Noto Sans" w:hAnsi="Noto Sans" w:cs="Noto Sans"/>
                <w:color w:val="000000"/>
                <w:sz w:val="16"/>
                <w:szCs w:val="16"/>
              </w:rPr>
            </w:pPr>
            <w:r w:rsidRPr="007535C7">
              <w:rPr>
                <w:rFonts w:ascii="Noto Sans" w:hAnsi="Noto Sans" w:cs="Noto Sans"/>
                <w:color w:val="000000"/>
                <w:sz w:val="16"/>
                <w:szCs w:val="16"/>
              </w:rPr>
              <w:t>Copia simple legible del Registro Sanitario sometido a prórroga;</w:t>
            </w:r>
          </w:p>
          <w:p w14:paraId="72738F6B" w14:textId="77777777" w:rsidR="00DB3C5F" w:rsidRPr="007535C7" w:rsidRDefault="00DB3C5F" w:rsidP="007535C7">
            <w:pPr>
              <w:pStyle w:val="Prrafodelista"/>
              <w:numPr>
                <w:ilvl w:val="0"/>
                <w:numId w:val="37"/>
              </w:numPr>
              <w:pBdr>
                <w:top w:val="nil"/>
                <w:left w:val="nil"/>
                <w:bottom w:val="nil"/>
                <w:right w:val="nil"/>
                <w:between w:val="nil"/>
              </w:pBdr>
              <w:spacing w:after="0" w:line="240" w:lineRule="auto"/>
              <w:jc w:val="both"/>
              <w:rPr>
                <w:rFonts w:ascii="Noto Sans" w:hAnsi="Noto Sans" w:cs="Noto Sans"/>
                <w:color w:val="000000"/>
                <w:sz w:val="16"/>
                <w:szCs w:val="16"/>
              </w:rPr>
            </w:pPr>
            <w:r w:rsidRPr="007535C7">
              <w:rPr>
                <w:rFonts w:ascii="Noto Sans" w:hAnsi="Noto Sans" w:cs="Noto Sans"/>
                <w:color w:val="000000"/>
                <w:sz w:val="16"/>
                <w:szCs w:val="16"/>
              </w:rPr>
              <w:t>Copia simple legible del acuse de recibo del trámite de prórroga presentado ante la COFEPRIS. Para la Segunda Prórroga y subsecuentes podrá anexar Constancia de Prórroga Digital en la que se muestra el número de registro y la fecha de vigencia prorrogada.</w:t>
            </w:r>
          </w:p>
          <w:p w14:paraId="5651E18C" w14:textId="77777777" w:rsidR="00DB3C5F" w:rsidRPr="007535C7" w:rsidRDefault="00DB3C5F" w:rsidP="007535C7">
            <w:pPr>
              <w:pStyle w:val="Prrafodelista"/>
              <w:numPr>
                <w:ilvl w:val="0"/>
                <w:numId w:val="37"/>
              </w:numPr>
              <w:pBdr>
                <w:top w:val="nil"/>
                <w:left w:val="nil"/>
                <w:bottom w:val="nil"/>
                <w:right w:val="nil"/>
                <w:between w:val="nil"/>
              </w:pBdr>
              <w:spacing w:after="0" w:line="240" w:lineRule="auto"/>
              <w:jc w:val="both"/>
              <w:rPr>
                <w:rFonts w:ascii="Noto Sans" w:hAnsi="Noto Sans" w:cs="Noto Sans"/>
                <w:color w:val="000000"/>
                <w:sz w:val="16"/>
                <w:szCs w:val="16"/>
              </w:rPr>
            </w:pPr>
            <w:r w:rsidRPr="007535C7">
              <w:rPr>
                <w:rFonts w:ascii="Noto Sans" w:hAnsi="Noto Sans" w:cs="Noto Sans"/>
                <w:color w:val="000000"/>
                <w:sz w:val="16"/>
                <w:szCs w:val="16"/>
              </w:rPr>
              <w:lastRenderedPageBreak/>
              <w:t>Copia simple legible del Trámite de Solicitud Prórroga del Registro Sanitario presentado ante la COFEPRIS, que permita acreditar claramente que se trata del insumo y registro sanitario que oferta y:</w:t>
            </w:r>
          </w:p>
          <w:p w14:paraId="1E46A46F" w14:textId="77777777" w:rsidR="00DB3C5F" w:rsidRPr="007535C7" w:rsidRDefault="00DB3C5F" w:rsidP="007535C7">
            <w:pPr>
              <w:pStyle w:val="Prrafodelista"/>
              <w:numPr>
                <w:ilvl w:val="0"/>
                <w:numId w:val="37"/>
              </w:numPr>
              <w:pBdr>
                <w:top w:val="nil"/>
                <w:left w:val="nil"/>
                <w:bottom w:val="nil"/>
                <w:right w:val="nil"/>
                <w:between w:val="nil"/>
              </w:pBdr>
              <w:spacing w:after="0" w:line="240" w:lineRule="auto"/>
              <w:jc w:val="both"/>
              <w:rPr>
                <w:rFonts w:ascii="Noto Sans" w:hAnsi="Noto Sans" w:cs="Noto Sans"/>
                <w:color w:val="000000"/>
                <w:sz w:val="16"/>
                <w:szCs w:val="16"/>
              </w:rPr>
            </w:pPr>
            <w:r w:rsidRPr="007535C7">
              <w:rPr>
                <w:rFonts w:ascii="Noto Sans" w:hAnsi="Noto Sans" w:cs="Noto Sans"/>
                <w:color w:val="000000"/>
                <w:sz w:val="16"/>
                <w:szCs w:val="16"/>
              </w:rPr>
              <w:t>Carta en hoja membretada y firmada por el representante legal del Titular del Registro Sanitario, en donde manifieste que el trámite de prórroga del Registro Sanitario, del cual presenta copia fue sometido en tiempo y forma conforme al artículo 190 Bis 6 y Bis 7 del Reglamento de Insumos para la Salud, y que el acuse de recibo presentado corresponde al producto sometido a trámite de prórroga ante COFEPRIS y que a la fecha de presentación de su propuesta la autoridad sanitaria no ha emitido respuesta alguna, por lo que su registro se encuentra vigente.</w:t>
            </w:r>
          </w:p>
          <w:p w14:paraId="661D3C8F" w14:textId="77777777" w:rsidR="00DB3C5F" w:rsidRPr="007535C7" w:rsidRDefault="00DB3C5F" w:rsidP="007535C7">
            <w:pPr>
              <w:spacing w:after="0" w:line="240" w:lineRule="auto"/>
              <w:jc w:val="both"/>
              <w:rPr>
                <w:rFonts w:ascii="Noto Sans" w:eastAsia="Montserrat" w:hAnsi="Noto Sans" w:cs="Noto Sans"/>
                <w:sz w:val="16"/>
                <w:szCs w:val="16"/>
              </w:rPr>
            </w:pPr>
          </w:p>
          <w:p w14:paraId="191E8216" w14:textId="31ECD7BD" w:rsidR="00DB3C5F" w:rsidRPr="007535C7" w:rsidRDefault="00DB3C5F"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Cada registro sanitario presentado, podrá ser consultado en la página </w:t>
            </w:r>
            <w:hyperlink r:id="rId8" w:history="1">
              <w:r w:rsidRPr="007535C7">
                <w:rPr>
                  <w:rStyle w:val="Hipervnculo"/>
                  <w:rFonts w:ascii="Noto Sans" w:eastAsia="Montserrat" w:hAnsi="Noto Sans" w:cs="Noto Sans"/>
                  <w:sz w:val="16"/>
                  <w:szCs w:val="16"/>
                </w:rPr>
                <w:t>https://tramiteselectronicos02.cofepris.gob.mx/BuscadorPublicoRegistrosSanitarios/BusquedaRegistroSanitario.aspx</w:t>
              </w:r>
            </w:hyperlink>
            <w:r w:rsidRPr="007535C7">
              <w:rPr>
                <w:rFonts w:ascii="Noto Sans" w:eastAsia="Montserrat" w:hAnsi="Noto Sans" w:cs="Noto Sans"/>
                <w:color w:val="4F81BD" w:themeColor="accent1"/>
                <w:sz w:val="16"/>
                <w:szCs w:val="16"/>
              </w:rPr>
              <w:t xml:space="preserve">. </w:t>
            </w:r>
          </w:p>
          <w:p w14:paraId="0D829916" w14:textId="77777777" w:rsidR="00DB3C5F" w:rsidRPr="007535C7" w:rsidRDefault="00DB3C5F"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Los registros sanitarios que aparezcan en la citada liga como vigentes, serán considerados así, para efectos del cumplimiento técnico. </w:t>
            </w:r>
          </w:p>
          <w:p w14:paraId="45B22FBF" w14:textId="77777777" w:rsidR="00DB3C5F" w:rsidRPr="007535C7" w:rsidRDefault="00DB3C5F"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En caso de que el registro sanitario no aparezca como “vigente” se podrá realizar consulta formal a la COFEPRIS; en caso de que no se indique “vigente”, se procederá a determinar incumplimiento técnico. </w:t>
            </w:r>
          </w:p>
          <w:p w14:paraId="7917EED5" w14:textId="77777777" w:rsidR="00DB3C5F" w:rsidRPr="007535C7" w:rsidRDefault="00DB3C5F" w:rsidP="007535C7">
            <w:pPr>
              <w:spacing w:line="240" w:lineRule="auto"/>
              <w:jc w:val="both"/>
              <w:rPr>
                <w:rFonts w:ascii="Noto Sans" w:hAnsi="Noto Sans" w:cs="Noto Sans"/>
                <w:sz w:val="16"/>
                <w:szCs w:val="16"/>
                <w:lang w:eastAsia="es-ES"/>
              </w:rPr>
            </w:pPr>
            <w:r w:rsidRPr="007535C7">
              <w:rPr>
                <w:rFonts w:ascii="Noto Sans" w:hAnsi="Noto Sans" w:cs="Noto Sans"/>
                <w:sz w:val="16"/>
                <w:szCs w:val="16"/>
                <w:lang w:eastAsia="es-ES"/>
              </w:rPr>
              <w:t>Para el caso en que se haya solicitado la expedición de registro sanitario ante la COFEPRIS o se haya realizado una consulta por escrito y esa Comisión haya notificado que el insumo no requiere registro sanitario, deberá anexar lo siguiente:</w:t>
            </w:r>
          </w:p>
          <w:p w14:paraId="32F79A70" w14:textId="03C5A018" w:rsidR="00DB3C5F" w:rsidRPr="007535C7" w:rsidRDefault="00DB3C5F" w:rsidP="007535C7">
            <w:pPr>
              <w:pStyle w:val="Prrafodelista"/>
              <w:numPr>
                <w:ilvl w:val="0"/>
                <w:numId w:val="29"/>
              </w:numPr>
              <w:spacing w:after="0" w:line="240" w:lineRule="auto"/>
              <w:ind w:left="426"/>
              <w:jc w:val="both"/>
              <w:rPr>
                <w:rFonts w:ascii="Noto Sans" w:hAnsi="Noto Sans" w:cs="Noto Sans"/>
                <w:sz w:val="16"/>
                <w:szCs w:val="16"/>
                <w:lang w:eastAsia="es-ES"/>
              </w:rPr>
            </w:pPr>
            <w:r w:rsidRPr="007535C7">
              <w:rPr>
                <w:rFonts w:ascii="Noto Sans" w:hAnsi="Noto Sans" w:cs="Noto Sans"/>
                <w:sz w:val="16"/>
                <w:szCs w:val="16"/>
                <w:lang w:eastAsia="es-ES"/>
              </w:rPr>
              <w:t>Constancia emitida por la COFEPRIS u oficio de excepción donde se manifieste que el bien ofertado (objeto de contratación) y los necesarios para el uso de este, no requieren de Registro Sanitario, en la que indique de manera expresa la descripción del insumo y esta coincida con la solicitada en el Anexo 1, Demanda Agregada.</w:t>
            </w:r>
          </w:p>
          <w:p w14:paraId="19618287" w14:textId="77777777" w:rsidR="00DB3C5F" w:rsidRPr="007535C7" w:rsidRDefault="00DB3C5F" w:rsidP="007535C7">
            <w:pPr>
              <w:pStyle w:val="Prrafodelista"/>
              <w:spacing w:after="0" w:line="240" w:lineRule="auto"/>
              <w:ind w:left="426"/>
              <w:jc w:val="both"/>
              <w:rPr>
                <w:rFonts w:ascii="Noto Sans" w:hAnsi="Noto Sans" w:cs="Noto Sans"/>
                <w:sz w:val="16"/>
                <w:szCs w:val="16"/>
                <w:lang w:eastAsia="es-ES"/>
              </w:rPr>
            </w:pPr>
          </w:p>
          <w:p w14:paraId="0F9DECA7" w14:textId="71300819" w:rsidR="00DB3C5F" w:rsidRPr="007535C7" w:rsidRDefault="00DB3C5F" w:rsidP="007535C7">
            <w:pPr>
              <w:spacing w:line="240" w:lineRule="auto"/>
              <w:jc w:val="both"/>
              <w:rPr>
                <w:rFonts w:ascii="Noto Sans" w:hAnsi="Noto Sans" w:cs="Noto Sans"/>
                <w:b/>
                <w:bCs/>
                <w:sz w:val="16"/>
                <w:szCs w:val="16"/>
                <w:lang w:eastAsia="es-ES"/>
              </w:rPr>
            </w:pPr>
            <w:r w:rsidRPr="007535C7">
              <w:rPr>
                <w:rFonts w:ascii="Noto Sans" w:hAnsi="Noto Sans" w:cs="Noto Sans"/>
                <w:b/>
                <w:bCs/>
                <w:sz w:val="16"/>
                <w:szCs w:val="16"/>
                <w:lang w:eastAsia="es-ES"/>
              </w:rPr>
              <w:t>Para las claves que no requieren registro</w:t>
            </w:r>
          </w:p>
          <w:p w14:paraId="00B6EE72" w14:textId="01BE40B1" w:rsidR="00DB3C5F" w:rsidRPr="007535C7" w:rsidRDefault="00DB3C5F" w:rsidP="007535C7">
            <w:pPr>
              <w:spacing w:line="240" w:lineRule="auto"/>
              <w:jc w:val="both"/>
              <w:rPr>
                <w:rFonts w:ascii="Noto Sans" w:hAnsi="Noto Sans" w:cs="Noto Sans"/>
                <w:sz w:val="16"/>
                <w:szCs w:val="16"/>
              </w:rPr>
            </w:pPr>
            <w:r w:rsidRPr="007535C7">
              <w:rPr>
                <w:rFonts w:ascii="Noto Sans" w:hAnsi="Noto Sans" w:cs="Noto Sans"/>
                <w:sz w:val="16"/>
                <w:szCs w:val="16"/>
              </w:rPr>
              <w:t xml:space="preserve">La clave del bien ofertado a 10 dígitos, la cédula descriptiva del Compendio Nacional de Insumos para la Salud conforme a la Demanda Agregada, la marca, los datos del fabricante (razón social y domicilio) y país de origen, se validarán con la etiqueta del producto terminado para su comercialización, definida conforme a la NORMA Oficial Mexicana </w:t>
            </w:r>
            <w:r w:rsidRPr="007535C7">
              <w:rPr>
                <w:rFonts w:ascii="Noto Sans" w:hAnsi="Noto Sans" w:cs="Noto Sans"/>
                <w:sz w:val="16"/>
                <w:szCs w:val="16"/>
              </w:rPr>
              <w:lastRenderedPageBreak/>
              <w:t>NOM-137-SSA1-2008, Etiquetado de dispositivos médicos como: el marbete, rótulo, marca o imagen gráfica, que se haya escrito, impreso, estarcido, marcado, marcado en relieve o en hueco, grabado, adherido o precintado en cualquier material susceptible de contener el insumo, incluyendo el envase mismo, en idioma español.</w:t>
            </w:r>
          </w:p>
          <w:p w14:paraId="04E62A37" w14:textId="77777777" w:rsidR="00DB3C5F" w:rsidRPr="007535C7" w:rsidRDefault="00DB3C5F" w:rsidP="007535C7">
            <w:pPr>
              <w:spacing w:line="240" w:lineRule="auto"/>
              <w:jc w:val="both"/>
              <w:rPr>
                <w:rFonts w:ascii="Noto Sans" w:hAnsi="Noto Sans" w:cs="Noto Sans"/>
                <w:sz w:val="16"/>
                <w:szCs w:val="16"/>
              </w:rPr>
            </w:pPr>
            <w:r w:rsidRPr="007535C7">
              <w:rPr>
                <w:rFonts w:ascii="Noto Sans" w:hAnsi="Noto Sans" w:cs="Noto Sans"/>
                <w:sz w:val="16"/>
                <w:szCs w:val="16"/>
              </w:rPr>
              <w:t>En su caso podrán exhibir contraetiqueta, es decir la etiqueta que contiene la información complementaria o total mínima obligatoria sanitaria y comercial, cuando la etiqueta de origen no cumple parcial o totalmente con dicha NORMA Oficial Mexicana NOM-137-SSA1-2008.</w:t>
            </w:r>
          </w:p>
          <w:p w14:paraId="273C2391" w14:textId="77777777" w:rsidR="00DB3C5F" w:rsidRPr="007535C7" w:rsidRDefault="00DB3C5F" w:rsidP="007535C7">
            <w:pPr>
              <w:spacing w:line="240" w:lineRule="auto"/>
              <w:jc w:val="both"/>
              <w:rPr>
                <w:rFonts w:ascii="Noto Sans" w:hAnsi="Noto Sans" w:cs="Noto Sans"/>
                <w:sz w:val="16"/>
                <w:szCs w:val="16"/>
              </w:rPr>
            </w:pPr>
            <w:r w:rsidRPr="007535C7">
              <w:rPr>
                <w:rFonts w:ascii="Noto Sans" w:hAnsi="Noto Sans" w:cs="Noto Sans"/>
                <w:sz w:val="16"/>
                <w:szCs w:val="16"/>
              </w:rPr>
              <w:t>El Instituto Mexicano del Seguro Social podrá validar en cualquier tiempo previo, durante o posterior al procedimiento de contratación la veracidad de los documentos y manifestaciones vertidas ante la Autoridad Sanitaria, Comisión Federal para la Protección contra Riesgos Sanitarios.</w:t>
            </w:r>
          </w:p>
          <w:p w14:paraId="3D5BE3CC" w14:textId="07BD2433" w:rsidR="006F0D59" w:rsidRPr="007535C7" w:rsidRDefault="00DB3C5F" w:rsidP="00D53994">
            <w:pPr>
              <w:spacing w:after="0" w:line="240" w:lineRule="auto"/>
              <w:jc w:val="both"/>
              <w:rPr>
                <w:rFonts w:ascii="Noto Sans" w:hAnsi="Noto Sans" w:cs="Noto Sans"/>
                <w:sz w:val="16"/>
                <w:szCs w:val="16"/>
              </w:rPr>
            </w:pPr>
            <w:r w:rsidRPr="007535C7">
              <w:rPr>
                <w:rFonts w:ascii="Noto Sans" w:hAnsi="Noto Sans" w:cs="Noto Sans"/>
                <w:sz w:val="16"/>
                <w:szCs w:val="16"/>
              </w:rPr>
              <w:t>Solo en caso de que la etiqueta y/o contraetiqueta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referenciada no será objeto de evaluación técnica.</w:t>
            </w:r>
          </w:p>
        </w:tc>
        <w:tc>
          <w:tcPr>
            <w:tcW w:w="1631" w:type="dxa"/>
            <w:tcBorders>
              <w:top w:val="outset" w:sz="6" w:space="0" w:color="auto"/>
              <w:left w:val="outset" w:sz="6" w:space="0" w:color="auto"/>
              <w:bottom w:val="outset" w:sz="6" w:space="0" w:color="auto"/>
              <w:right w:val="outset" w:sz="6" w:space="0" w:color="auto"/>
            </w:tcBorders>
            <w:vAlign w:val="center"/>
          </w:tcPr>
          <w:p w14:paraId="093EE9FF"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sz w:val="16"/>
                <w:szCs w:val="16"/>
              </w:rPr>
              <w:lastRenderedPageBreak/>
              <w:t>Obligatorio</w:t>
            </w:r>
          </w:p>
        </w:tc>
        <w:tc>
          <w:tcPr>
            <w:tcW w:w="1235" w:type="dxa"/>
            <w:tcBorders>
              <w:top w:val="outset" w:sz="6" w:space="0" w:color="auto"/>
              <w:left w:val="outset" w:sz="6" w:space="0" w:color="auto"/>
              <w:bottom w:val="outset" w:sz="6" w:space="0" w:color="auto"/>
              <w:right w:val="outset" w:sz="6" w:space="0" w:color="auto"/>
            </w:tcBorders>
            <w:vAlign w:val="center"/>
          </w:tcPr>
          <w:p w14:paraId="4DA389CB" w14:textId="77777777" w:rsidR="00F6079E" w:rsidRPr="007535C7" w:rsidRDefault="00F6079E" w:rsidP="007535C7">
            <w:pPr>
              <w:spacing w:after="0"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tcBorders>
              <w:top w:val="outset" w:sz="6" w:space="0" w:color="auto"/>
              <w:left w:val="outset" w:sz="6" w:space="0" w:color="auto"/>
              <w:bottom w:val="outset" w:sz="6" w:space="0" w:color="auto"/>
              <w:right w:val="outset" w:sz="6" w:space="0" w:color="auto"/>
            </w:tcBorders>
            <w:vAlign w:val="center"/>
          </w:tcPr>
          <w:p w14:paraId="15EA0664" w14:textId="29AB4027" w:rsidR="00F6079E" w:rsidRPr="007535C7" w:rsidRDefault="00E56ABF" w:rsidP="007535C7">
            <w:pPr>
              <w:spacing w:after="0" w:line="240" w:lineRule="auto"/>
              <w:jc w:val="both"/>
              <w:rPr>
                <w:rFonts w:ascii="Noto Sans" w:eastAsia="Calibri" w:hAnsi="Noto Sans" w:cs="Noto Sans"/>
                <w:sz w:val="16"/>
                <w:szCs w:val="16"/>
              </w:rPr>
            </w:pPr>
            <w:r w:rsidRPr="007535C7">
              <w:rPr>
                <w:rFonts w:ascii="Noto Sans" w:eastAsia="Calibri" w:hAnsi="Noto Sans" w:cs="Noto Sans"/>
                <w:sz w:val="16"/>
                <w:szCs w:val="16"/>
              </w:rPr>
              <w:t>Dirección de Prestaciones Médicas a través de la División de Evaluación de Material de Curación y Dispositivos Médicos</w:t>
            </w:r>
          </w:p>
        </w:tc>
      </w:tr>
      <w:tr w:rsidR="00F6079E" w:rsidRPr="007535C7" w14:paraId="6B1B6163" w14:textId="77777777" w:rsidTr="00032A74">
        <w:trPr>
          <w:tblCellSpacing w:w="20" w:type="dxa"/>
        </w:trPr>
        <w:tc>
          <w:tcPr>
            <w:tcW w:w="2797" w:type="dxa"/>
          </w:tcPr>
          <w:p w14:paraId="08EA70C6" w14:textId="77777777" w:rsidR="00F6079E" w:rsidRPr="007535C7" w:rsidRDefault="00F6079E" w:rsidP="007535C7">
            <w:pPr>
              <w:spacing w:after="0" w:line="240" w:lineRule="auto"/>
              <w:contextualSpacing/>
              <w:jc w:val="both"/>
              <w:rPr>
                <w:rFonts w:ascii="Noto Sans" w:eastAsia="Calibri" w:hAnsi="Noto Sans" w:cs="Noto Sans"/>
                <w:b/>
                <w:sz w:val="16"/>
                <w:szCs w:val="16"/>
                <w:lang w:eastAsia="es-ES"/>
              </w:rPr>
            </w:pPr>
            <w:r w:rsidRPr="007535C7">
              <w:rPr>
                <w:rFonts w:ascii="Noto Sans" w:eastAsia="Calibri" w:hAnsi="Noto Sans" w:cs="Noto Sans"/>
                <w:b/>
                <w:sz w:val="16"/>
                <w:szCs w:val="16"/>
                <w:lang w:eastAsia="es-ES"/>
              </w:rPr>
              <w:lastRenderedPageBreak/>
              <w:t>Licencias y Avisos</w:t>
            </w:r>
          </w:p>
          <w:p w14:paraId="24F5152D" w14:textId="77777777" w:rsidR="00F6079E" w:rsidRPr="007535C7" w:rsidRDefault="00F6079E" w:rsidP="007535C7">
            <w:pPr>
              <w:spacing w:line="240" w:lineRule="auto"/>
              <w:jc w:val="both"/>
              <w:rPr>
                <w:rFonts w:ascii="Noto Sans" w:hAnsi="Noto Sans" w:cs="Noto Sans"/>
                <w:sz w:val="16"/>
                <w:szCs w:val="16"/>
              </w:rPr>
            </w:pPr>
          </w:p>
        </w:tc>
        <w:tc>
          <w:tcPr>
            <w:tcW w:w="5630" w:type="dxa"/>
          </w:tcPr>
          <w:p w14:paraId="0F84C25A" w14:textId="77777777" w:rsidR="00963293" w:rsidRPr="007535C7" w:rsidRDefault="00963293" w:rsidP="007535C7">
            <w:pPr>
              <w:pBdr>
                <w:top w:val="nil"/>
                <w:left w:val="nil"/>
                <w:bottom w:val="nil"/>
                <w:right w:val="nil"/>
                <w:between w:val="nil"/>
              </w:pBdr>
              <w:spacing w:line="240" w:lineRule="auto"/>
              <w:jc w:val="both"/>
              <w:rPr>
                <w:rFonts w:ascii="Noto Sans" w:eastAsia="Montserrat" w:hAnsi="Noto Sans" w:cs="Noto Sans"/>
                <w:color w:val="000000"/>
                <w:sz w:val="16"/>
                <w:szCs w:val="16"/>
              </w:rPr>
            </w:pPr>
            <w:r w:rsidRPr="007535C7">
              <w:rPr>
                <w:rFonts w:ascii="Noto Sans" w:eastAsia="Montserrat" w:hAnsi="Noto Sans" w:cs="Noto Sans"/>
                <w:color w:val="000000"/>
                <w:sz w:val="16"/>
                <w:szCs w:val="16"/>
              </w:rPr>
              <w:t xml:space="preserve">Atendiendo a la obligación en materia sanitaria, respecto a las licencias y avisos que se deben presentar por los “Licitantes”, involucrados en el proceso de fabricación, almacenamiento y distribución del bien objeto de contratación, se deberá anexar de manera legible, los siguientes documentos presentados ante la COFEPRIS: </w:t>
            </w:r>
          </w:p>
          <w:p w14:paraId="47020D99" w14:textId="77777777" w:rsidR="00963293" w:rsidRPr="007535C7" w:rsidRDefault="00963293" w:rsidP="007535C7">
            <w:pPr>
              <w:numPr>
                <w:ilvl w:val="0"/>
                <w:numId w:val="36"/>
              </w:numPr>
              <w:pBdr>
                <w:top w:val="nil"/>
                <w:left w:val="nil"/>
                <w:bottom w:val="nil"/>
                <w:right w:val="nil"/>
                <w:between w:val="nil"/>
              </w:pBdr>
              <w:spacing w:after="0" w:line="240" w:lineRule="auto"/>
              <w:ind w:left="426" w:hanging="426"/>
              <w:jc w:val="both"/>
              <w:rPr>
                <w:rFonts w:ascii="Noto Sans" w:hAnsi="Noto Sans" w:cs="Noto Sans"/>
                <w:b/>
                <w:bCs/>
                <w:color w:val="000000"/>
                <w:sz w:val="16"/>
                <w:szCs w:val="16"/>
              </w:rPr>
            </w:pPr>
            <w:r w:rsidRPr="007535C7">
              <w:rPr>
                <w:rFonts w:ascii="Noto Sans" w:hAnsi="Noto Sans" w:cs="Noto Sans"/>
                <w:b/>
                <w:bCs/>
                <w:color w:val="000000"/>
                <w:sz w:val="16"/>
                <w:szCs w:val="16"/>
              </w:rPr>
              <w:t>Del Titular del Registro Sanitario:</w:t>
            </w:r>
          </w:p>
          <w:p w14:paraId="34D07123" w14:textId="77777777" w:rsidR="00963293" w:rsidRPr="007535C7" w:rsidRDefault="00963293" w:rsidP="007535C7">
            <w:pPr>
              <w:pStyle w:val="Prrafodelista"/>
              <w:numPr>
                <w:ilvl w:val="0"/>
                <w:numId w:val="37"/>
              </w:numPr>
              <w:spacing w:after="0" w:line="240" w:lineRule="auto"/>
              <w:jc w:val="both"/>
              <w:rPr>
                <w:rFonts w:ascii="Noto Sans" w:eastAsia="Times New Roman" w:hAnsi="Noto Sans" w:cs="Noto Sans"/>
                <w:sz w:val="16"/>
                <w:szCs w:val="16"/>
                <w:lang w:eastAsia="ar-SA"/>
              </w:rPr>
            </w:pPr>
            <w:r w:rsidRPr="007535C7">
              <w:rPr>
                <w:rFonts w:ascii="Noto Sans" w:eastAsia="Times New Roman" w:hAnsi="Noto Sans" w:cs="Noto Sans"/>
                <w:sz w:val="16"/>
                <w:szCs w:val="16"/>
                <w:lang w:eastAsia="ar-SA"/>
              </w:rPr>
              <w:t xml:space="preserve">Su Aviso de funcionamiento. </w:t>
            </w:r>
          </w:p>
          <w:p w14:paraId="3B911B4A" w14:textId="77777777" w:rsidR="00963293" w:rsidRPr="007535C7" w:rsidRDefault="00963293" w:rsidP="007535C7">
            <w:pPr>
              <w:pStyle w:val="Prrafodelista"/>
              <w:numPr>
                <w:ilvl w:val="0"/>
                <w:numId w:val="37"/>
              </w:numPr>
              <w:suppressAutoHyphens/>
              <w:spacing w:after="0" w:line="240" w:lineRule="auto"/>
              <w:jc w:val="both"/>
              <w:rPr>
                <w:rFonts w:ascii="Noto Sans" w:eastAsia="Times New Roman" w:hAnsi="Noto Sans" w:cs="Noto Sans"/>
                <w:sz w:val="16"/>
                <w:szCs w:val="16"/>
                <w:lang w:eastAsia="ar-SA"/>
              </w:rPr>
            </w:pPr>
            <w:r w:rsidRPr="007535C7">
              <w:rPr>
                <w:rFonts w:ascii="Noto Sans" w:hAnsi="Noto Sans" w:cs="Noto Sans"/>
                <w:sz w:val="16"/>
                <w:szCs w:val="16"/>
              </w:rPr>
              <w:t>Su Aviso de responsable sanitario.</w:t>
            </w:r>
          </w:p>
          <w:p w14:paraId="48D0BBFA" w14:textId="77777777" w:rsidR="00963293" w:rsidRPr="007535C7" w:rsidRDefault="00963293" w:rsidP="007535C7">
            <w:pPr>
              <w:suppressAutoHyphens/>
              <w:spacing w:after="0" w:line="240" w:lineRule="auto"/>
              <w:jc w:val="both"/>
              <w:rPr>
                <w:rFonts w:ascii="Noto Sans" w:eastAsia="Times New Roman" w:hAnsi="Noto Sans" w:cs="Noto Sans"/>
                <w:sz w:val="16"/>
                <w:szCs w:val="16"/>
                <w:lang w:eastAsia="ar-SA"/>
              </w:rPr>
            </w:pPr>
          </w:p>
          <w:p w14:paraId="0AC83459" w14:textId="77777777" w:rsidR="00963293" w:rsidRPr="007535C7" w:rsidRDefault="00963293" w:rsidP="007535C7">
            <w:pPr>
              <w:numPr>
                <w:ilvl w:val="0"/>
                <w:numId w:val="35"/>
              </w:numPr>
              <w:pBdr>
                <w:top w:val="nil"/>
                <w:left w:val="nil"/>
                <w:bottom w:val="nil"/>
                <w:right w:val="nil"/>
                <w:between w:val="nil"/>
              </w:pBdr>
              <w:spacing w:after="0" w:line="240" w:lineRule="auto"/>
              <w:ind w:left="426" w:hanging="426"/>
              <w:jc w:val="both"/>
              <w:rPr>
                <w:rFonts w:ascii="Noto Sans" w:hAnsi="Noto Sans" w:cs="Noto Sans"/>
                <w:color w:val="000000"/>
                <w:sz w:val="16"/>
                <w:szCs w:val="16"/>
              </w:rPr>
            </w:pPr>
            <w:r w:rsidRPr="007535C7">
              <w:rPr>
                <w:rFonts w:ascii="Noto Sans" w:eastAsia="Montserrat" w:hAnsi="Noto Sans" w:cs="Noto Sans"/>
                <w:b/>
                <w:color w:val="000000"/>
                <w:sz w:val="16"/>
                <w:szCs w:val="16"/>
              </w:rPr>
              <w:t xml:space="preserve">Para los distribuidores, deberán anexar: </w:t>
            </w:r>
          </w:p>
          <w:p w14:paraId="3D8CFB98" w14:textId="77777777" w:rsidR="00963293" w:rsidRPr="007535C7" w:rsidRDefault="00963293" w:rsidP="007535C7">
            <w:pPr>
              <w:pStyle w:val="Prrafodelista"/>
              <w:numPr>
                <w:ilvl w:val="0"/>
                <w:numId w:val="35"/>
              </w:numPr>
              <w:spacing w:after="0" w:line="240" w:lineRule="auto"/>
              <w:jc w:val="both"/>
              <w:rPr>
                <w:rFonts w:ascii="Noto Sans" w:eastAsia="Times New Roman" w:hAnsi="Noto Sans" w:cs="Noto Sans"/>
                <w:sz w:val="16"/>
                <w:szCs w:val="16"/>
                <w:lang w:eastAsia="ar-SA"/>
              </w:rPr>
            </w:pPr>
            <w:r w:rsidRPr="007535C7">
              <w:rPr>
                <w:rFonts w:ascii="Noto Sans" w:eastAsia="Times New Roman" w:hAnsi="Noto Sans" w:cs="Noto Sans"/>
                <w:sz w:val="16"/>
                <w:szCs w:val="16"/>
                <w:lang w:eastAsia="ar-SA"/>
              </w:rPr>
              <w:t xml:space="preserve">Su Aviso de funcionamiento. </w:t>
            </w:r>
          </w:p>
          <w:p w14:paraId="649CD813" w14:textId="77777777" w:rsidR="00963293" w:rsidRPr="007535C7" w:rsidRDefault="00963293" w:rsidP="007535C7">
            <w:pPr>
              <w:pStyle w:val="Prrafodelista"/>
              <w:numPr>
                <w:ilvl w:val="0"/>
                <w:numId w:val="35"/>
              </w:numPr>
              <w:suppressAutoHyphens/>
              <w:spacing w:after="0" w:line="240" w:lineRule="auto"/>
              <w:jc w:val="both"/>
              <w:rPr>
                <w:rFonts w:ascii="Noto Sans" w:eastAsia="Times New Roman" w:hAnsi="Noto Sans" w:cs="Noto Sans"/>
                <w:sz w:val="16"/>
                <w:szCs w:val="16"/>
                <w:lang w:eastAsia="ar-SA"/>
              </w:rPr>
            </w:pPr>
            <w:r w:rsidRPr="007535C7">
              <w:rPr>
                <w:rFonts w:ascii="Noto Sans" w:hAnsi="Noto Sans" w:cs="Noto Sans"/>
                <w:sz w:val="16"/>
                <w:szCs w:val="16"/>
              </w:rPr>
              <w:t>Su Aviso de responsable sanitario.</w:t>
            </w:r>
          </w:p>
          <w:p w14:paraId="701A3348" w14:textId="77777777" w:rsidR="00963293" w:rsidRPr="007535C7" w:rsidRDefault="00963293" w:rsidP="007535C7">
            <w:pPr>
              <w:pStyle w:val="Prrafodelista"/>
              <w:numPr>
                <w:ilvl w:val="0"/>
                <w:numId w:val="27"/>
              </w:numPr>
              <w:suppressAutoHyphens/>
              <w:spacing w:after="0" w:line="240" w:lineRule="auto"/>
              <w:jc w:val="both"/>
              <w:rPr>
                <w:rFonts w:ascii="Noto Sans" w:eastAsia="Times New Roman" w:hAnsi="Noto Sans" w:cs="Noto Sans"/>
                <w:sz w:val="16"/>
                <w:szCs w:val="16"/>
                <w:lang w:eastAsia="ar-SA"/>
              </w:rPr>
            </w:pPr>
            <w:r w:rsidRPr="007535C7">
              <w:rPr>
                <w:rFonts w:ascii="Noto Sans" w:eastAsia="Times New Roman" w:hAnsi="Noto Sans" w:cs="Noto Sans"/>
                <w:sz w:val="16"/>
                <w:szCs w:val="16"/>
                <w:lang w:eastAsia="ar-SA"/>
              </w:rPr>
              <w:t>Aviso de funcionamiento del Titular del Registro Sanitario.</w:t>
            </w:r>
          </w:p>
          <w:p w14:paraId="382E3DF4" w14:textId="77777777" w:rsidR="00963293" w:rsidRPr="007535C7" w:rsidRDefault="00963293" w:rsidP="007535C7">
            <w:pPr>
              <w:pStyle w:val="Prrafodelista"/>
              <w:numPr>
                <w:ilvl w:val="0"/>
                <w:numId w:val="27"/>
              </w:numPr>
              <w:suppressAutoHyphens/>
              <w:spacing w:after="0" w:line="240" w:lineRule="auto"/>
              <w:jc w:val="both"/>
              <w:rPr>
                <w:rFonts w:ascii="Noto Sans" w:eastAsia="Times New Roman" w:hAnsi="Noto Sans" w:cs="Noto Sans"/>
                <w:sz w:val="16"/>
                <w:szCs w:val="16"/>
                <w:lang w:eastAsia="ar-SA"/>
              </w:rPr>
            </w:pPr>
            <w:r w:rsidRPr="007535C7">
              <w:rPr>
                <w:rFonts w:ascii="Noto Sans" w:eastAsia="Times New Roman" w:hAnsi="Noto Sans" w:cs="Noto Sans"/>
                <w:sz w:val="16"/>
                <w:szCs w:val="16"/>
                <w:lang w:eastAsia="ar-SA"/>
              </w:rPr>
              <w:t>Aviso de responsable sanitario del Titular del Registro Sanitario.</w:t>
            </w:r>
          </w:p>
          <w:p w14:paraId="2560F689" w14:textId="77777777" w:rsidR="00963293" w:rsidRPr="007535C7" w:rsidRDefault="00963293" w:rsidP="007535C7">
            <w:pPr>
              <w:spacing w:after="0" w:line="240" w:lineRule="auto"/>
              <w:jc w:val="both"/>
              <w:rPr>
                <w:rFonts w:ascii="Noto Sans" w:eastAsia="Montserrat" w:hAnsi="Noto Sans" w:cs="Noto Sans"/>
                <w:sz w:val="16"/>
                <w:szCs w:val="16"/>
              </w:rPr>
            </w:pPr>
          </w:p>
          <w:p w14:paraId="12AA386E" w14:textId="10E1114A" w:rsidR="00963293" w:rsidRPr="007535C7" w:rsidRDefault="00963293" w:rsidP="007535C7">
            <w:pPr>
              <w:spacing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Adicionalmente y en apego a las disposiciones emitidas por la COFEPRIS publicadas en la página </w:t>
            </w:r>
            <w:hyperlink r:id="rId9">
              <w:r w:rsidRPr="007535C7">
                <w:rPr>
                  <w:rFonts w:ascii="Noto Sans" w:eastAsia="Montserrat" w:hAnsi="Noto Sans" w:cs="Noto Sans"/>
                  <w:color w:val="467886"/>
                  <w:sz w:val="16"/>
                  <w:szCs w:val="16"/>
                  <w:u w:val="single"/>
                </w:rPr>
                <w:t>https://www.gob.mx/cofepris/acciones-y-programas/plataforma-de-proveedores-irreulares-de-medicamentos?state=published</w:t>
              </w:r>
            </w:hyperlink>
            <w:r w:rsidRPr="007535C7">
              <w:rPr>
                <w:rFonts w:ascii="Noto Sans" w:eastAsia="Montserrat" w:hAnsi="Noto Sans" w:cs="Noto Sans"/>
                <w:sz w:val="16"/>
                <w:szCs w:val="16"/>
              </w:rPr>
              <w:t xml:space="preserve">, el “Licitante” podrá presentar escrito en </w:t>
            </w:r>
            <w:r w:rsidRPr="007535C7">
              <w:rPr>
                <w:rFonts w:ascii="Noto Sans" w:eastAsia="Montserrat" w:hAnsi="Noto Sans" w:cs="Noto Sans"/>
                <w:sz w:val="16"/>
                <w:szCs w:val="16"/>
              </w:rPr>
              <w:lastRenderedPageBreak/>
              <w:t xml:space="preserve">el que manifieste que los involucrados en el proceso de almacenamiento y distribución no se encuentran en el listado en comento. </w:t>
            </w:r>
          </w:p>
          <w:p w14:paraId="6B961AAB" w14:textId="35A0363E" w:rsidR="005026A7" w:rsidRPr="007535C7" w:rsidRDefault="00963293" w:rsidP="007535C7">
            <w:pPr>
              <w:spacing w:after="0" w:line="240" w:lineRule="auto"/>
              <w:jc w:val="both"/>
              <w:rPr>
                <w:rFonts w:ascii="Noto Sans" w:eastAsia="Montserrat" w:hAnsi="Noto Sans" w:cs="Noto Sans"/>
                <w:sz w:val="16"/>
                <w:szCs w:val="16"/>
              </w:rPr>
            </w:pPr>
            <w:r w:rsidRPr="007535C7">
              <w:rPr>
                <w:rFonts w:ascii="Noto Sans" w:eastAsia="Montserrat" w:hAnsi="Noto Sans" w:cs="Noto Sans"/>
                <w:sz w:val="16"/>
                <w:szCs w:val="16"/>
              </w:rPr>
              <w:t xml:space="preserve">Con independencia de lo anterior, en el proceso de evaluación técnica se consultará que los responsables del proceso de almacenamiento y distribución no se encuentren contemplados en la “Relación de distribuidores de medicamentos que no cumplen con la regulación sanitaria”; en caso de que aparezca en esta lista, el requisito contenido en el presente numeral se tendrá como </w:t>
            </w:r>
            <w:r w:rsidRPr="007535C7">
              <w:rPr>
                <w:rFonts w:ascii="Noto Sans" w:eastAsia="Montserrat" w:hAnsi="Noto Sans" w:cs="Noto Sans"/>
                <w:b/>
                <w:sz w:val="16"/>
                <w:szCs w:val="16"/>
              </w:rPr>
              <w:t>incumplido</w:t>
            </w:r>
            <w:r w:rsidRPr="007535C7">
              <w:rPr>
                <w:rFonts w:ascii="Noto Sans" w:eastAsia="Montserrat" w:hAnsi="Noto Sans" w:cs="Noto Sans"/>
                <w:sz w:val="16"/>
                <w:szCs w:val="16"/>
              </w:rPr>
              <w:t>, siendo motivo de incumplimiento técnico.</w:t>
            </w:r>
          </w:p>
        </w:tc>
        <w:tc>
          <w:tcPr>
            <w:tcW w:w="1631" w:type="dxa"/>
            <w:vAlign w:val="center"/>
          </w:tcPr>
          <w:p w14:paraId="7889F1F4" w14:textId="77777777" w:rsidR="00F6079E" w:rsidRPr="007535C7" w:rsidRDefault="00F6079E" w:rsidP="007535C7">
            <w:pPr>
              <w:spacing w:line="240" w:lineRule="auto"/>
              <w:rPr>
                <w:rFonts w:ascii="Noto Sans" w:hAnsi="Noto Sans" w:cs="Noto Sans"/>
                <w:sz w:val="16"/>
                <w:szCs w:val="16"/>
              </w:rPr>
            </w:pPr>
            <w:r w:rsidRPr="007535C7">
              <w:rPr>
                <w:rFonts w:ascii="Noto Sans" w:hAnsi="Noto Sans" w:cs="Noto Sans"/>
                <w:sz w:val="16"/>
                <w:szCs w:val="16"/>
              </w:rPr>
              <w:lastRenderedPageBreak/>
              <w:t>Obligatorio</w:t>
            </w:r>
          </w:p>
        </w:tc>
        <w:tc>
          <w:tcPr>
            <w:tcW w:w="1235" w:type="dxa"/>
            <w:vAlign w:val="center"/>
          </w:tcPr>
          <w:p w14:paraId="5F1403C4" w14:textId="77777777" w:rsidR="00F6079E" w:rsidRPr="007535C7" w:rsidRDefault="00F6079E" w:rsidP="007535C7">
            <w:pPr>
              <w:spacing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vAlign w:val="center"/>
          </w:tcPr>
          <w:p w14:paraId="1DE16639" w14:textId="5CFE62AF" w:rsidR="00F6079E" w:rsidRPr="007535C7" w:rsidRDefault="00BB7692" w:rsidP="007535C7">
            <w:pPr>
              <w:spacing w:line="240" w:lineRule="auto"/>
              <w:jc w:val="both"/>
              <w:rPr>
                <w:rFonts w:ascii="Noto Sans" w:hAnsi="Noto Sans" w:cs="Noto Sans"/>
                <w:sz w:val="16"/>
                <w:szCs w:val="16"/>
              </w:rPr>
            </w:pPr>
            <w:r w:rsidRPr="007535C7">
              <w:rPr>
                <w:rFonts w:ascii="Noto Sans" w:eastAsia="Calibri" w:hAnsi="Noto Sans" w:cs="Noto Sans"/>
                <w:sz w:val="16"/>
                <w:szCs w:val="16"/>
              </w:rPr>
              <w:t>Coordinación de Control de Abasto a través de la División de Planeación de Bienes Terapéuticos</w:t>
            </w:r>
            <w:r w:rsidR="00AD28B8" w:rsidRPr="007535C7">
              <w:rPr>
                <w:rFonts w:ascii="Noto Sans" w:hAnsi="Noto Sans" w:cs="Noto Sans"/>
                <w:sz w:val="16"/>
                <w:szCs w:val="16"/>
              </w:rPr>
              <w:t>.</w:t>
            </w:r>
          </w:p>
        </w:tc>
      </w:tr>
      <w:tr w:rsidR="00901E85" w:rsidRPr="007535C7" w14:paraId="775B3FF6" w14:textId="77777777" w:rsidTr="00032A74">
        <w:trPr>
          <w:tblCellSpacing w:w="20" w:type="dxa"/>
        </w:trPr>
        <w:tc>
          <w:tcPr>
            <w:tcW w:w="2797" w:type="dxa"/>
          </w:tcPr>
          <w:p w14:paraId="59B69184" w14:textId="2792BB87" w:rsidR="00901E85" w:rsidRPr="007535C7" w:rsidRDefault="00901E85" w:rsidP="007535C7">
            <w:pPr>
              <w:spacing w:line="240" w:lineRule="auto"/>
              <w:jc w:val="center"/>
              <w:rPr>
                <w:rFonts w:ascii="Noto Sans" w:hAnsi="Noto Sans" w:cs="Noto Sans"/>
                <w:b/>
                <w:sz w:val="16"/>
                <w:szCs w:val="16"/>
              </w:rPr>
            </w:pPr>
            <w:r w:rsidRPr="007535C7">
              <w:rPr>
                <w:rFonts w:ascii="Noto Sans" w:hAnsi="Noto Sans" w:cs="Noto Sans"/>
                <w:b/>
                <w:sz w:val="16"/>
                <w:szCs w:val="16"/>
              </w:rPr>
              <w:t>Folletos, catálogos, fotografías, manuales entre otros, en caso de que se requieran para comprobar las especificaciones técnicas requeridas. (4.24.4 inciso e de las POBALINES)</w:t>
            </w:r>
          </w:p>
        </w:tc>
        <w:tc>
          <w:tcPr>
            <w:tcW w:w="5630" w:type="dxa"/>
          </w:tcPr>
          <w:p w14:paraId="4C342B9B" w14:textId="6A87B041" w:rsidR="00617D30" w:rsidRPr="007535C7" w:rsidRDefault="00617D30" w:rsidP="007535C7">
            <w:pPr>
              <w:spacing w:line="240" w:lineRule="auto"/>
              <w:jc w:val="both"/>
              <w:rPr>
                <w:rFonts w:ascii="Noto Sans" w:hAnsi="Noto Sans" w:cs="Noto Sans"/>
                <w:sz w:val="16"/>
                <w:szCs w:val="16"/>
              </w:rPr>
            </w:pPr>
            <w:r w:rsidRPr="007535C7">
              <w:rPr>
                <w:rFonts w:ascii="Noto Sans" w:hAnsi="Noto Sans" w:cs="Noto Sans"/>
                <w:sz w:val="16"/>
                <w:szCs w:val="16"/>
              </w:rPr>
              <w:t xml:space="preserve">En caso de que el registro sanitario no desprenda el contenido del Anexo 1, Demanda Agregada, plasmado en la propuesta técnica, el Licitante deberá anexar etiqueta del producto terminado para su comercialización, en idioma español, identificando o referenciando la clave del bien ofertado a 10 dígitos que de manera invariable deberá contener el registro sanitario que se complementa. </w:t>
            </w:r>
          </w:p>
          <w:p w14:paraId="3EA9D82F" w14:textId="77777777" w:rsidR="00617D30" w:rsidRPr="007535C7" w:rsidRDefault="00617D30" w:rsidP="007535C7">
            <w:pPr>
              <w:spacing w:line="240" w:lineRule="auto"/>
              <w:jc w:val="both"/>
              <w:rPr>
                <w:rFonts w:ascii="Noto Sans" w:hAnsi="Noto Sans" w:cs="Noto Sans"/>
                <w:sz w:val="16"/>
                <w:szCs w:val="16"/>
              </w:rPr>
            </w:pPr>
            <w:r w:rsidRPr="007535C7">
              <w:rPr>
                <w:rFonts w:ascii="Noto Sans" w:hAnsi="Noto Sans" w:cs="Noto Sans"/>
                <w:sz w:val="16"/>
                <w:szCs w:val="16"/>
              </w:rPr>
              <w:t>Para los bienes que no requieren registro sanitario el Licitante deberá anexar etiqueta del producto terminado para su comercialización, en idioma español, identificando o referenciando la clave del bien ofertado a 10 dígitos.</w:t>
            </w:r>
          </w:p>
          <w:p w14:paraId="273C35DA" w14:textId="77777777" w:rsidR="00617D30" w:rsidRPr="007535C7" w:rsidRDefault="00617D30" w:rsidP="007535C7">
            <w:pPr>
              <w:spacing w:line="240" w:lineRule="auto"/>
              <w:jc w:val="both"/>
              <w:rPr>
                <w:rFonts w:ascii="Noto Sans" w:hAnsi="Noto Sans" w:cs="Noto Sans"/>
                <w:sz w:val="16"/>
                <w:szCs w:val="16"/>
              </w:rPr>
            </w:pPr>
            <w:r w:rsidRPr="007535C7">
              <w:rPr>
                <w:rFonts w:ascii="Noto Sans" w:hAnsi="Noto Sans" w:cs="Noto Sans"/>
                <w:sz w:val="16"/>
                <w:szCs w:val="16"/>
              </w:rPr>
              <w:t xml:space="preserve">La etiqueta se define como el marbete, rotulo, marca o imagen gráfica que se encuentre escrito, impreso, estarcido, marcado en relieve o en hueco, grabado, adherido o precintado en cualquier material susceptible de contener el insumo, incluyendo el envase mismo, que permitan acreditar claramente las especificaciones y características de los bienes ofertados; documental que deberá integrarse en la propuesta técnica. </w:t>
            </w:r>
          </w:p>
          <w:p w14:paraId="0513031B" w14:textId="77777777" w:rsidR="00617D30" w:rsidRPr="007535C7" w:rsidRDefault="00617D30" w:rsidP="007535C7">
            <w:pPr>
              <w:spacing w:line="240" w:lineRule="auto"/>
              <w:jc w:val="both"/>
              <w:rPr>
                <w:rFonts w:ascii="Noto Sans" w:hAnsi="Noto Sans" w:cs="Noto Sans"/>
                <w:sz w:val="16"/>
                <w:szCs w:val="16"/>
              </w:rPr>
            </w:pPr>
            <w:r w:rsidRPr="007535C7">
              <w:rPr>
                <w:rFonts w:ascii="Noto Sans" w:hAnsi="Noto Sans" w:cs="Noto Sans"/>
                <w:sz w:val="16"/>
                <w:szCs w:val="16"/>
              </w:rPr>
              <w:t>En su caso podrán exhibir contra etiqueta, es decir la etiqueta que contiene la información complementaria o total mínima obligatoria sanitaria y comercial, cuando la etiqueta de origen no cumple parcial o totalmente con la Norma Oficial Mexicana NOM-137-SSA1-2008.</w:t>
            </w:r>
          </w:p>
          <w:p w14:paraId="2EB6FFAD" w14:textId="77777777" w:rsidR="00617D30" w:rsidRPr="007535C7" w:rsidRDefault="00617D30" w:rsidP="00D53994">
            <w:pPr>
              <w:spacing w:after="0" w:line="240" w:lineRule="auto"/>
              <w:jc w:val="both"/>
              <w:rPr>
                <w:rFonts w:ascii="Noto Sans" w:hAnsi="Noto Sans" w:cs="Noto Sans"/>
                <w:sz w:val="16"/>
                <w:szCs w:val="16"/>
              </w:rPr>
            </w:pPr>
            <w:r w:rsidRPr="007535C7">
              <w:rPr>
                <w:rFonts w:ascii="Noto Sans" w:hAnsi="Noto Sans" w:cs="Noto Sans"/>
                <w:sz w:val="16"/>
                <w:szCs w:val="16"/>
              </w:rPr>
              <w:t>Solo en caso de que la etiqueta y/o contraetiqueta no complemente en su totalidad el Registro Sanitario para los bienes que lo requieren o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debidamente referenciada no será objeto de evaluación técnica.</w:t>
            </w:r>
          </w:p>
          <w:p w14:paraId="4BF95DED" w14:textId="19EF95E8" w:rsidR="00901E85" w:rsidRPr="007535C7" w:rsidRDefault="00617D30" w:rsidP="00D53994">
            <w:pPr>
              <w:spacing w:after="0" w:line="240" w:lineRule="auto"/>
              <w:jc w:val="both"/>
              <w:rPr>
                <w:rFonts w:ascii="Noto Sans" w:hAnsi="Noto Sans" w:cs="Noto Sans"/>
                <w:sz w:val="16"/>
                <w:szCs w:val="16"/>
              </w:rPr>
            </w:pPr>
            <w:r w:rsidRPr="007535C7">
              <w:rPr>
                <w:rFonts w:ascii="Noto Sans" w:hAnsi="Noto Sans" w:cs="Noto Sans"/>
                <w:sz w:val="16"/>
                <w:szCs w:val="16"/>
              </w:rPr>
              <w:lastRenderedPageBreak/>
              <w:t>Para los bienes que no requieren registro sanitario y solo en caso de que la etiqueta y/o contraetiqueta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referenciada no será objeto de evaluación técnica.</w:t>
            </w:r>
          </w:p>
        </w:tc>
        <w:tc>
          <w:tcPr>
            <w:tcW w:w="1631" w:type="dxa"/>
            <w:vAlign w:val="center"/>
          </w:tcPr>
          <w:p w14:paraId="3895394B" w14:textId="2D85C4F5" w:rsidR="00901E85" w:rsidRPr="007535C7" w:rsidRDefault="00901E85" w:rsidP="007535C7">
            <w:pPr>
              <w:spacing w:line="240" w:lineRule="auto"/>
              <w:rPr>
                <w:rFonts w:ascii="Noto Sans" w:hAnsi="Noto Sans" w:cs="Noto Sans"/>
                <w:sz w:val="16"/>
                <w:szCs w:val="16"/>
              </w:rPr>
            </w:pPr>
            <w:r w:rsidRPr="007535C7">
              <w:rPr>
                <w:rFonts w:ascii="Noto Sans" w:hAnsi="Noto Sans" w:cs="Noto Sans"/>
                <w:sz w:val="16"/>
                <w:szCs w:val="16"/>
              </w:rPr>
              <w:lastRenderedPageBreak/>
              <w:t>Obligatorio</w:t>
            </w:r>
          </w:p>
        </w:tc>
        <w:tc>
          <w:tcPr>
            <w:tcW w:w="1235" w:type="dxa"/>
            <w:vAlign w:val="center"/>
          </w:tcPr>
          <w:p w14:paraId="4FC3D72D" w14:textId="7FE1BFD2" w:rsidR="00901E85" w:rsidRPr="007535C7" w:rsidRDefault="00901E85" w:rsidP="007535C7">
            <w:pPr>
              <w:spacing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vAlign w:val="center"/>
          </w:tcPr>
          <w:p w14:paraId="2722A687" w14:textId="26581DCE" w:rsidR="00901E85" w:rsidRPr="007535C7" w:rsidRDefault="00901E85" w:rsidP="007535C7">
            <w:pPr>
              <w:spacing w:line="240" w:lineRule="auto"/>
              <w:jc w:val="both"/>
              <w:rPr>
                <w:rFonts w:ascii="Noto Sans" w:eastAsia="Calibri" w:hAnsi="Noto Sans" w:cs="Noto Sans"/>
                <w:sz w:val="16"/>
                <w:szCs w:val="16"/>
              </w:rPr>
            </w:pPr>
            <w:r w:rsidRPr="007535C7">
              <w:rPr>
                <w:rFonts w:ascii="Noto Sans" w:eastAsia="Calibri" w:hAnsi="Noto Sans" w:cs="Noto Sans"/>
                <w:sz w:val="16"/>
                <w:szCs w:val="16"/>
              </w:rPr>
              <w:t xml:space="preserve">Dirección de Prestaciones Médicas a través de la </w:t>
            </w:r>
            <w:r w:rsidR="007D2B04" w:rsidRPr="007535C7">
              <w:rPr>
                <w:rFonts w:ascii="Noto Sans" w:eastAsia="Calibri" w:hAnsi="Noto Sans" w:cs="Noto Sans"/>
                <w:sz w:val="16"/>
                <w:szCs w:val="16"/>
              </w:rPr>
              <w:t>División de Evaluación de Material de Curación y Dispositivos Médicos</w:t>
            </w:r>
          </w:p>
        </w:tc>
      </w:tr>
      <w:tr w:rsidR="00901E85" w:rsidRPr="007535C7" w14:paraId="213FC86B" w14:textId="77777777" w:rsidTr="00032A74">
        <w:trPr>
          <w:tblCellSpacing w:w="20" w:type="dxa"/>
        </w:trPr>
        <w:tc>
          <w:tcPr>
            <w:tcW w:w="2797" w:type="dxa"/>
          </w:tcPr>
          <w:p w14:paraId="7296404B" w14:textId="77777777" w:rsidR="00901E85" w:rsidRPr="007535C7" w:rsidRDefault="00901E85" w:rsidP="007535C7">
            <w:pPr>
              <w:spacing w:after="0" w:line="240" w:lineRule="auto"/>
              <w:rPr>
                <w:rFonts w:ascii="Noto Sans" w:hAnsi="Noto Sans" w:cs="Noto Sans"/>
                <w:b/>
                <w:sz w:val="16"/>
                <w:szCs w:val="16"/>
              </w:rPr>
            </w:pPr>
            <w:r w:rsidRPr="007535C7">
              <w:rPr>
                <w:rFonts w:ascii="Noto Sans" w:hAnsi="Noto Sans" w:cs="Noto Sans"/>
                <w:b/>
                <w:sz w:val="16"/>
                <w:szCs w:val="16"/>
              </w:rPr>
              <w:t>Carta de Respaldo</w:t>
            </w:r>
          </w:p>
          <w:p w14:paraId="1473F426" w14:textId="12512242" w:rsidR="00901E85" w:rsidRPr="007535C7" w:rsidRDefault="00901E85" w:rsidP="007535C7">
            <w:pPr>
              <w:spacing w:after="0" w:line="240" w:lineRule="auto"/>
              <w:jc w:val="center"/>
              <w:rPr>
                <w:rFonts w:ascii="Noto Sans" w:hAnsi="Noto Sans" w:cs="Noto Sans"/>
                <w:b/>
                <w:sz w:val="16"/>
                <w:szCs w:val="16"/>
              </w:rPr>
            </w:pPr>
          </w:p>
        </w:tc>
        <w:tc>
          <w:tcPr>
            <w:tcW w:w="5630" w:type="dxa"/>
          </w:tcPr>
          <w:p w14:paraId="6D9C7671" w14:textId="77777777" w:rsidR="00DA12BD" w:rsidRPr="007535C7" w:rsidRDefault="00DA12BD" w:rsidP="007535C7">
            <w:pPr>
              <w:spacing w:line="240" w:lineRule="auto"/>
              <w:jc w:val="both"/>
              <w:rPr>
                <w:rFonts w:ascii="Noto Sans" w:eastAsia="Montserrat" w:hAnsi="Noto Sans" w:cs="Noto Sans"/>
                <w:sz w:val="16"/>
                <w:szCs w:val="16"/>
                <w:lang w:val="es-ES_tradnl"/>
              </w:rPr>
            </w:pPr>
            <w:r w:rsidRPr="007535C7">
              <w:rPr>
                <w:rFonts w:ascii="Noto Sans" w:eastAsia="Montserrat" w:hAnsi="Noto Sans" w:cs="Noto Sans"/>
                <w:sz w:val="16"/>
                <w:szCs w:val="16"/>
                <w:lang w:val="es-ES_tradnl"/>
              </w:rPr>
              <w:t>En caso de que el “Licitante” no sea titular del o los registros sanitarios de los bienes que requieren dicha autorización sanitaria, o fabricante de los bienes que no requieren registro sanitario, deberá considerar para el cumplimiento técnico, la incorporación de escrito del (los) titular (es) del (los) registro (s) sanitario (s), o fabricante (s) en papel membretado y firmado por el representante legal, en la que manifieste:</w:t>
            </w:r>
          </w:p>
          <w:p w14:paraId="038C669C"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La clave y registro sanitario que respalda</w:t>
            </w:r>
          </w:p>
          <w:p w14:paraId="3C49127D"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Número de procedimiento en que se oferta la clave y registro que respalda.</w:t>
            </w:r>
          </w:p>
          <w:p w14:paraId="5A571881"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La cantidad de bienes con los que respalda la propuesta del “Licitante”</w:t>
            </w:r>
          </w:p>
          <w:p w14:paraId="5A53F78F"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Garantizar la entrega de insumos durante la vigencia del contrato, por la cantidad o porcentaje que se respalda.</w:t>
            </w:r>
          </w:p>
          <w:p w14:paraId="624D1BF6"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Cumplir con el plazo de garantía de los insumos para la salud.</w:t>
            </w:r>
          </w:p>
          <w:p w14:paraId="4336A59A"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Poner a la vista las especificaciones técnicas de calidad, métodos de pruebas, sustancias de referencia y los estudios de estabilidad acelerada y a largo plazo, así como la validación de métodos de prueba de los insumos que respalda, en el momento que se le requiera.</w:t>
            </w:r>
          </w:p>
          <w:p w14:paraId="227BDABE"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La manifestación de que los bienes terapéuticos ofertados cumplen con lo establecido en el presente documento.</w:t>
            </w:r>
          </w:p>
          <w:p w14:paraId="04835DAE" w14:textId="77777777" w:rsidR="00DA12BD"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Garantizar la gestión de pruebas por parte de un laboratorio acreditado por la entidad correspondiente o tercero autorizado.</w:t>
            </w:r>
          </w:p>
          <w:p w14:paraId="77315184" w14:textId="2D94B5E3" w:rsidR="00901E85" w:rsidRPr="007535C7" w:rsidRDefault="00DA12BD" w:rsidP="007535C7">
            <w:pPr>
              <w:numPr>
                <w:ilvl w:val="0"/>
                <w:numId w:val="26"/>
              </w:numPr>
              <w:spacing w:after="0" w:line="240" w:lineRule="auto"/>
              <w:ind w:left="567"/>
              <w:jc w:val="both"/>
              <w:rPr>
                <w:rFonts w:ascii="Noto Sans" w:eastAsia="Montserrat" w:hAnsi="Noto Sans" w:cs="Noto Sans"/>
                <w:sz w:val="16"/>
                <w:szCs w:val="16"/>
                <w:lang w:val="es-MX"/>
              </w:rPr>
            </w:pPr>
            <w:r w:rsidRPr="007535C7">
              <w:rPr>
                <w:rFonts w:ascii="Noto Sans" w:eastAsia="Montserrat" w:hAnsi="Noto Sans" w:cs="Noto Sans"/>
                <w:sz w:val="16"/>
                <w:szCs w:val="16"/>
                <w:lang w:val="es-MX"/>
              </w:rPr>
              <w:t>Que los bienes cumplen con las normas indicadas en el Anexo Técnico</w:t>
            </w:r>
          </w:p>
        </w:tc>
        <w:tc>
          <w:tcPr>
            <w:tcW w:w="1631" w:type="dxa"/>
            <w:vAlign w:val="center"/>
          </w:tcPr>
          <w:p w14:paraId="3A113E72" w14:textId="77777777" w:rsidR="00901E85" w:rsidRPr="007535C7" w:rsidRDefault="00901E85" w:rsidP="007535C7">
            <w:pPr>
              <w:spacing w:after="0" w:line="240" w:lineRule="auto"/>
              <w:rPr>
                <w:rFonts w:ascii="Noto Sans" w:hAnsi="Noto Sans" w:cs="Noto Sans"/>
                <w:sz w:val="16"/>
                <w:szCs w:val="16"/>
              </w:rPr>
            </w:pPr>
            <w:r w:rsidRPr="007535C7">
              <w:rPr>
                <w:rFonts w:ascii="Noto Sans" w:hAnsi="Noto Sans" w:cs="Noto Sans"/>
                <w:sz w:val="16"/>
                <w:szCs w:val="16"/>
              </w:rPr>
              <w:t>Obligatorio</w:t>
            </w:r>
          </w:p>
        </w:tc>
        <w:tc>
          <w:tcPr>
            <w:tcW w:w="1235" w:type="dxa"/>
            <w:vAlign w:val="center"/>
          </w:tcPr>
          <w:p w14:paraId="4295813E" w14:textId="77777777" w:rsidR="00901E85" w:rsidRPr="007535C7" w:rsidRDefault="00901E85" w:rsidP="007535C7">
            <w:pPr>
              <w:spacing w:after="0"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vAlign w:val="center"/>
          </w:tcPr>
          <w:p w14:paraId="7C8BFB97" w14:textId="05040977" w:rsidR="00901E85" w:rsidRPr="007535C7" w:rsidRDefault="00901E85" w:rsidP="007535C7">
            <w:pPr>
              <w:spacing w:after="0" w:line="240" w:lineRule="auto"/>
              <w:jc w:val="both"/>
              <w:rPr>
                <w:rFonts w:ascii="Noto Sans" w:hAnsi="Noto Sans" w:cs="Noto Sans"/>
                <w:sz w:val="16"/>
                <w:szCs w:val="16"/>
              </w:rPr>
            </w:pPr>
            <w:r w:rsidRPr="007535C7">
              <w:rPr>
                <w:rFonts w:ascii="Noto Sans" w:eastAsia="Calibri" w:hAnsi="Noto Sans" w:cs="Noto Sans"/>
                <w:sz w:val="16"/>
                <w:szCs w:val="16"/>
              </w:rPr>
              <w:t>Coordinación de Control de Abasto a través de la División de Planeación de Bienes Terapéuticos</w:t>
            </w:r>
            <w:r w:rsidRPr="007535C7">
              <w:rPr>
                <w:rFonts w:ascii="Noto Sans" w:hAnsi="Noto Sans" w:cs="Noto Sans"/>
                <w:sz w:val="16"/>
                <w:szCs w:val="16"/>
              </w:rPr>
              <w:t>.</w:t>
            </w:r>
          </w:p>
        </w:tc>
      </w:tr>
      <w:tr w:rsidR="00901E85" w:rsidRPr="007535C7" w14:paraId="02D3DC2F" w14:textId="77777777" w:rsidTr="00032A74">
        <w:trPr>
          <w:tblCellSpacing w:w="20" w:type="dxa"/>
        </w:trPr>
        <w:tc>
          <w:tcPr>
            <w:tcW w:w="2797" w:type="dxa"/>
          </w:tcPr>
          <w:p w14:paraId="23AFAAAD" w14:textId="4ED94E57" w:rsidR="00901E85" w:rsidRPr="007535C7" w:rsidRDefault="00901E85" w:rsidP="007535C7">
            <w:pPr>
              <w:spacing w:line="240" w:lineRule="auto"/>
              <w:jc w:val="both"/>
              <w:rPr>
                <w:rFonts w:ascii="Noto Sans" w:hAnsi="Noto Sans" w:cs="Noto Sans"/>
                <w:b/>
                <w:sz w:val="16"/>
                <w:szCs w:val="16"/>
              </w:rPr>
            </w:pPr>
            <w:r w:rsidRPr="007535C7">
              <w:rPr>
                <w:rFonts w:ascii="Noto Sans" w:hAnsi="Noto Sans" w:cs="Noto Sans"/>
                <w:b/>
                <w:sz w:val="16"/>
                <w:szCs w:val="16"/>
              </w:rPr>
              <w:t>Otras consideraciones.</w:t>
            </w:r>
          </w:p>
        </w:tc>
        <w:tc>
          <w:tcPr>
            <w:tcW w:w="5630" w:type="dxa"/>
          </w:tcPr>
          <w:p w14:paraId="19DFD3D8" w14:textId="7749D4BF" w:rsidR="000A527C" w:rsidRPr="007535C7" w:rsidRDefault="00901E85" w:rsidP="007535C7">
            <w:pPr>
              <w:tabs>
                <w:tab w:val="left" w:pos="851"/>
              </w:tabs>
              <w:spacing w:after="0" w:line="240" w:lineRule="auto"/>
              <w:contextualSpacing/>
              <w:jc w:val="both"/>
              <w:rPr>
                <w:rFonts w:ascii="Noto Sans" w:hAnsi="Noto Sans" w:cs="Noto Sans"/>
                <w:sz w:val="16"/>
                <w:szCs w:val="16"/>
              </w:rPr>
            </w:pPr>
            <w:r w:rsidRPr="007535C7">
              <w:rPr>
                <w:rFonts w:ascii="Noto Sans" w:hAnsi="Noto Sans" w:cs="Noto Sans"/>
                <w:sz w:val="16"/>
                <w:szCs w:val="16"/>
              </w:rPr>
              <w:t>Para ser objeto de adjudicación se validará que el licitante que cumpla técnicamente, no se encuentre en el listado de “Distribuidores Irregulares” publicado en la página de la COFEPRIS visible en la liga:</w:t>
            </w:r>
            <w:r w:rsidR="00E5344E" w:rsidRPr="007535C7">
              <w:rPr>
                <w:rFonts w:ascii="Noto Sans" w:hAnsi="Noto Sans" w:cs="Noto Sans"/>
                <w:sz w:val="16"/>
                <w:szCs w:val="16"/>
              </w:rPr>
              <w:t xml:space="preserve"> </w:t>
            </w:r>
            <w:hyperlink r:id="rId10" w:history="1">
              <w:r w:rsidR="000A527C" w:rsidRPr="007535C7">
                <w:rPr>
                  <w:rStyle w:val="Hipervnculo"/>
                  <w:rFonts w:ascii="Noto Sans" w:hAnsi="Noto Sans" w:cs="Noto Sans"/>
                  <w:sz w:val="16"/>
                  <w:szCs w:val="16"/>
                </w:rPr>
                <w:t>https://www.gob.mx/cofepris/acciones-y-programas/plataforma-de-proveedores-irreulares-de-medicamentos?state=published</w:t>
              </w:r>
            </w:hyperlink>
          </w:p>
        </w:tc>
        <w:tc>
          <w:tcPr>
            <w:tcW w:w="1631" w:type="dxa"/>
            <w:vAlign w:val="center"/>
          </w:tcPr>
          <w:p w14:paraId="3ACEBA5E" w14:textId="2698C440" w:rsidR="00901E85" w:rsidRPr="007535C7" w:rsidRDefault="00901E85" w:rsidP="007535C7">
            <w:pPr>
              <w:spacing w:line="240" w:lineRule="auto"/>
              <w:jc w:val="center"/>
              <w:rPr>
                <w:rFonts w:ascii="Noto Sans" w:hAnsi="Noto Sans" w:cs="Noto Sans"/>
                <w:sz w:val="16"/>
                <w:szCs w:val="16"/>
              </w:rPr>
            </w:pPr>
            <w:r w:rsidRPr="007535C7">
              <w:rPr>
                <w:rFonts w:ascii="Noto Sans" w:hAnsi="Noto Sans" w:cs="Noto Sans"/>
                <w:sz w:val="16"/>
                <w:szCs w:val="16"/>
              </w:rPr>
              <w:t xml:space="preserve">Obligatorio </w:t>
            </w:r>
          </w:p>
        </w:tc>
        <w:tc>
          <w:tcPr>
            <w:tcW w:w="1235" w:type="dxa"/>
            <w:vAlign w:val="center"/>
          </w:tcPr>
          <w:p w14:paraId="27D08B21" w14:textId="60D0531E" w:rsidR="00901E85" w:rsidRPr="007535C7" w:rsidRDefault="00901E85" w:rsidP="007535C7">
            <w:pPr>
              <w:spacing w:line="240" w:lineRule="auto"/>
              <w:jc w:val="center"/>
              <w:rPr>
                <w:rFonts w:ascii="Noto Sans" w:hAnsi="Noto Sans" w:cs="Noto Sans"/>
                <w:sz w:val="16"/>
                <w:szCs w:val="16"/>
              </w:rPr>
            </w:pPr>
            <w:r w:rsidRPr="007535C7">
              <w:rPr>
                <w:rFonts w:ascii="Noto Sans" w:hAnsi="Noto Sans" w:cs="Noto Sans"/>
                <w:sz w:val="16"/>
                <w:szCs w:val="16"/>
              </w:rPr>
              <w:t>SI</w:t>
            </w:r>
          </w:p>
        </w:tc>
        <w:tc>
          <w:tcPr>
            <w:tcW w:w="2632" w:type="dxa"/>
            <w:vAlign w:val="center"/>
          </w:tcPr>
          <w:p w14:paraId="067648CF" w14:textId="528E7EAA" w:rsidR="00901E85" w:rsidRPr="007535C7" w:rsidRDefault="00901E85" w:rsidP="007535C7">
            <w:pPr>
              <w:spacing w:line="240" w:lineRule="auto"/>
              <w:jc w:val="both"/>
              <w:rPr>
                <w:rFonts w:ascii="Noto Sans" w:hAnsi="Noto Sans" w:cs="Noto Sans"/>
                <w:sz w:val="16"/>
                <w:szCs w:val="16"/>
              </w:rPr>
            </w:pPr>
            <w:r w:rsidRPr="007535C7">
              <w:rPr>
                <w:rFonts w:ascii="Noto Sans" w:eastAsia="Calibri" w:hAnsi="Noto Sans" w:cs="Noto Sans"/>
                <w:sz w:val="16"/>
                <w:szCs w:val="16"/>
              </w:rPr>
              <w:t>Coordinación de Control de Abasto a través de la División de Planeación de Bienes Terapéuticos.</w:t>
            </w:r>
          </w:p>
        </w:tc>
      </w:tr>
    </w:tbl>
    <w:p w14:paraId="1E2B1264" w14:textId="77777777" w:rsidR="008020F6" w:rsidRPr="007535C7" w:rsidRDefault="008020F6" w:rsidP="007535C7">
      <w:pPr>
        <w:spacing w:line="240" w:lineRule="auto"/>
        <w:rPr>
          <w:rFonts w:ascii="Noto Sans" w:hAnsi="Noto Sans" w:cs="Noto Sans"/>
          <w:sz w:val="16"/>
          <w:szCs w:val="16"/>
        </w:rPr>
      </w:pPr>
    </w:p>
    <w:sectPr w:rsidR="008020F6" w:rsidRPr="007535C7" w:rsidSect="00BE332F">
      <w:footerReference w:type="default" r:id="rId11"/>
      <w:pgSz w:w="15840" w:h="12240" w:orient="landscape" w:code="1"/>
      <w:pgMar w:top="426" w:right="720" w:bottom="720" w:left="720" w:header="708"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DD5AC" w14:textId="77777777" w:rsidR="00CF5D78" w:rsidRDefault="00CF5D78" w:rsidP="00151F67">
      <w:pPr>
        <w:spacing w:after="0" w:line="240" w:lineRule="auto"/>
      </w:pPr>
      <w:r>
        <w:separator/>
      </w:r>
    </w:p>
  </w:endnote>
  <w:endnote w:type="continuationSeparator" w:id="0">
    <w:p w14:paraId="7D0230FC" w14:textId="77777777" w:rsidR="00CF5D78" w:rsidRDefault="00CF5D78" w:rsidP="00151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Medium">
    <w:charset w:val="00"/>
    <w:family w:val="auto"/>
    <w:pitch w:val="variable"/>
    <w:sig w:usb0="2000020F" w:usb1="00000003" w:usb2="00000000" w:usb3="00000000" w:csb0="00000197" w:csb1="00000000"/>
  </w:font>
  <w:font w:name="Noto Sans Symbols">
    <w:altName w:val="Calibri"/>
    <w:charset w:val="00"/>
    <w:family w:val="swiss"/>
    <w:pitch w:val="variable"/>
    <w:sig w:usb0="00000003" w:usb1="0200FDEE" w:usb2="03040000" w:usb3="00000000" w:csb0="00000001"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Noto Sans">
    <w:altName w:val="Nirmala UI"/>
    <w:panose1 w:val="020B0502040504020204"/>
    <w:charset w:val="00"/>
    <w:family w:val="swiss"/>
    <w:pitch w:val="variable"/>
    <w:sig w:usb0="E00082FF" w:usb1="400078FF" w:usb2="08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542826"/>
      <w:docPartObj>
        <w:docPartGallery w:val="Page Numbers (Bottom of Page)"/>
        <w:docPartUnique/>
      </w:docPartObj>
    </w:sdtPr>
    <w:sdtContent>
      <w:p w14:paraId="51C729B3" w14:textId="77777777" w:rsidR="00151F67" w:rsidRDefault="00176D5C">
        <w:pPr>
          <w:pStyle w:val="Piedepgina"/>
          <w:jc w:val="center"/>
        </w:pPr>
        <w:r>
          <w:t xml:space="preserve">Página </w:t>
        </w:r>
        <w:r w:rsidR="00151F67">
          <w:fldChar w:fldCharType="begin"/>
        </w:r>
        <w:r w:rsidR="00151F67">
          <w:instrText>PAGE   \* MERGEFORMAT</w:instrText>
        </w:r>
        <w:r w:rsidR="00151F67">
          <w:fldChar w:fldCharType="separate"/>
        </w:r>
        <w:r w:rsidR="00AC502F">
          <w:rPr>
            <w:noProof/>
          </w:rPr>
          <w:t>4</w:t>
        </w:r>
        <w:r w:rsidR="00151F67">
          <w:fldChar w:fldCharType="end"/>
        </w:r>
        <w:r w:rsidR="00A8168F">
          <w:t xml:space="preserve"> de </w:t>
        </w:r>
        <w:fldSimple w:instr=" NUMPAGES   \* MERGEFORMAT ">
          <w:r w:rsidR="00AC502F">
            <w:rPr>
              <w:noProof/>
            </w:rPr>
            <w:t>4</w:t>
          </w:r>
        </w:fldSimple>
      </w:p>
    </w:sdtContent>
  </w:sdt>
  <w:p w14:paraId="6097A439" w14:textId="77777777" w:rsidR="00151F67" w:rsidRDefault="00151F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682F8" w14:textId="77777777" w:rsidR="00CF5D78" w:rsidRDefault="00CF5D78" w:rsidP="00151F67">
      <w:pPr>
        <w:spacing w:after="0" w:line="240" w:lineRule="auto"/>
      </w:pPr>
      <w:r>
        <w:separator/>
      </w:r>
    </w:p>
  </w:footnote>
  <w:footnote w:type="continuationSeparator" w:id="0">
    <w:p w14:paraId="559A3F6D" w14:textId="77777777" w:rsidR="00CF5D78" w:rsidRDefault="00CF5D78" w:rsidP="00151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021A"/>
    <w:multiLevelType w:val="hybridMultilevel"/>
    <w:tmpl w:val="E9AE5A5A"/>
    <w:lvl w:ilvl="0" w:tplc="080A0001">
      <w:start w:val="1"/>
      <w:numFmt w:val="bullet"/>
      <w:lvlText w:val=""/>
      <w:lvlJc w:val="left"/>
      <w:pPr>
        <w:ind w:left="1074" w:hanging="360"/>
      </w:pPr>
      <w:rPr>
        <w:rFonts w:ascii="Symbol" w:hAnsi="Symbol" w:hint="default"/>
      </w:rPr>
    </w:lvl>
    <w:lvl w:ilvl="1" w:tplc="080A0001">
      <w:start w:val="1"/>
      <w:numFmt w:val="bullet"/>
      <w:lvlText w:val=""/>
      <w:lvlJc w:val="left"/>
      <w:pPr>
        <w:ind w:left="1794" w:hanging="360"/>
      </w:pPr>
      <w:rPr>
        <w:rFonts w:ascii="Symbol" w:hAnsi="Symbol" w:hint="default"/>
      </w:rPr>
    </w:lvl>
    <w:lvl w:ilvl="2" w:tplc="080A0005">
      <w:start w:val="1"/>
      <w:numFmt w:val="bullet"/>
      <w:lvlText w:val=""/>
      <w:lvlJc w:val="left"/>
      <w:pPr>
        <w:ind w:left="2514" w:hanging="360"/>
      </w:pPr>
      <w:rPr>
        <w:rFonts w:ascii="Wingdings" w:hAnsi="Wingdings" w:hint="default"/>
      </w:rPr>
    </w:lvl>
    <w:lvl w:ilvl="3" w:tplc="080A0001">
      <w:start w:val="1"/>
      <w:numFmt w:val="bullet"/>
      <w:lvlText w:val=""/>
      <w:lvlJc w:val="left"/>
      <w:pPr>
        <w:ind w:left="3234" w:hanging="360"/>
      </w:pPr>
      <w:rPr>
        <w:rFonts w:ascii="Symbol" w:hAnsi="Symbol" w:hint="default"/>
      </w:rPr>
    </w:lvl>
    <w:lvl w:ilvl="4" w:tplc="080A0003">
      <w:start w:val="1"/>
      <w:numFmt w:val="bullet"/>
      <w:lvlText w:val="o"/>
      <w:lvlJc w:val="left"/>
      <w:pPr>
        <w:ind w:left="3954" w:hanging="360"/>
      </w:pPr>
      <w:rPr>
        <w:rFonts w:ascii="Courier New" w:hAnsi="Courier New" w:cs="Courier New" w:hint="default"/>
      </w:rPr>
    </w:lvl>
    <w:lvl w:ilvl="5" w:tplc="080A0005">
      <w:start w:val="1"/>
      <w:numFmt w:val="bullet"/>
      <w:lvlText w:val=""/>
      <w:lvlJc w:val="left"/>
      <w:pPr>
        <w:ind w:left="4674" w:hanging="360"/>
      </w:pPr>
      <w:rPr>
        <w:rFonts w:ascii="Wingdings" w:hAnsi="Wingdings" w:hint="default"/>
      </w:rPr>
    </w:lvl>
    <w:lvl w:ilvl="6" w:tplc="080A0001">
      <w:start w:val="1"/>
      <w:numFmt w:val="bullet"/>
      <w:lvlText w:val=""/>
      <w:lvlJc w:val="left"/>
      <w:pPr>
        <w:ind w:left="5394" w:hanging="360"/>
      </w:pPr>
      <w:rPr>
        <w:rFonts w:ascii="Symbol" w:hAnsi="Symbol" w:hint="default"/>
      </w:rPr>
    </w:lvl>
    <w:lvl w:ilvl="7" w:tplc="080A0003">
      <w:start w:val="1"/>
      <w:numFmt w:val="bullet"/>
      <w:lvlText w:val="o"/>
      <w:lvlJc w:val="left"/>
      <w:pPr>
        <w:ind w:left="6114" w:hanging="360"/>
      </w:pPr>
      <w:rPr>
        <w:rFonts w:ascii="Courier New" w:hAnsi="Courier New" w:cs="Courier New" w:hint="default"/>
      </w:rPr>
    </w:lvl>
    <w:lvl w:ilvl="8" w:tplc="080A0005">
      <w:start w:val="1"/>
      <w:numFmt w:val="bullet"/>
      <w:lvlText w:val=""/>
      <w:lvlJc w:val="left"/>
      <w:pPr>
        <w:ind w:left="6834" w:hanging="360"/>
      </w:pPr>
      <w:rPr>
        <w:rFonts w:ascii="Wingdings" w:hAnsi="Wingdings" w:hint="default"/>
      </w:rPr>
    </w:lvl>
  </w:abstractNum>
  <w:abstractNum w:abstractNumId="1" w15:restartNumberingAfterBreak="0">
    <w:nsid w:val="038E177D"/>
    <w:multiLevelType w:val="hybridMultilevel"/>
    <w:tmpl w:val="2EEED8C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D94CA7"/>
    <w:multiLevelType w:val="hybridMultilevel"/>
    <w:tmpl w:val="3BDA7D8A"/>
    <w:lvl w:ilvl="0" w:tplc="946A284E">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2F2416"/>
    <w:multiLevelType w:val="hybridMultilevel"/>
    <w:tmpl w:val="E13A05FC"/>
    <w:lvl w:ilvl="0" w:tplc="080A0011">
      <w:start w:val="1"/>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A273CCC"/>
    <w:multiLevelType w:val="hybridMultilevel"/>
    <w:tmpl w:val="3F0658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C140D0E"/>
    <w:multiLevelType w:val="hybridMultilevel"/>
    <w:tmpl w:val="6B5C2434"/>
    <w:lvl w:ilvl="0" w:tplc="BBC8667E">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A07482"/>
    <w:multiLevelType w:val="hybridMultilevel"/>
    <w:tmpl w:val="C5F60B3A"/>
    <w:lvl w:ilvl="0" w:tplc="080A0019">
      <w:start w:val="1"/>
      <w:numFmt w:val="lowerLetter"/>
      <w:lvlText w:val="%1."/>
      <w:lvlJc w:val="left"/>
      <w:pPr>
        <w:ind w:left="1434" w:hanging="360"/>
      </w:pPr>
    </w:lvl>
    <w:lvl w:ilvl="1" w:tplc="080A0019" w:tentative="1">
      <w:start w:val="1"/>
      <w:numFmt w:val="lowerLetter"/>
      <w:lvlText w:val="%2."/>
      <w:lvlJc w:val="left"/>
      <w:pPr>
        <w:ind w:left="2154" w:hanging="360"/>
      </w:pPr>
    </w:lvl>
    <w:lvl w:ilvl="2" w:tplc="080A001B" w:tentative="1">
      <w:start w:val="1"/>
      <w:numFmt w:val="lowerRoman"/>
      <w:lvlText w:val="%3."/>
      <w:lvlJc w:val="right"/>
      <w:pPr>
        <w:ind w:left="2874" w:hanging="180"/>
      </w:pPr>
    </w:lvl>
    <w:lvl w:ilvl="3" w:tplc="080A000F" w:tentative="1">
      <w:start w:val="1"/>
      <w:numFmt w:val="decimal"/>
      <w:lvlText w:val="%4."/>
      <w:lvlJc w:val="left"/>
      <w:pPr>
        <w:ind w:left="3594" w:hanging="360"/>
      </w:pPr>
    </w:lvl>
    <w:lvl w:ilvl="4" w:tplc="080A0019" w:tentative="1">
      <w:start w:val="1"/>
      <w:numFmt w:val="lowerLetter"/>
      <w:lvlText w:val="%5."/>
      <w:lvlJc w:val="left"/>
      <w:pPr>
        <w:ind w:left="4314" w:hanging="360"/>
      </w:pPr>
    </w:lvl>
    <w:lvl w:ilvl="5" w:tplc="080A001B" w:tentative="1">
      <w:start w:val="1"/>
      <w:numFmt w:val="lowerRoman"/>
      <w:lvlText w:val="%6."/>
      <w:lvlJc w:val="right"/>
      <w:pPr>
        <w:ind w:left="5034" w:hanging="180"/>
      </w:pPr>
    </w:lvl>
    <w:lvl w:ilvl="6" w:tplc="080A000F" w:tentative="1">
      <w:start w:val="1"/>
      <w:numFmt w:val="decimal"/>
      <w:lvlText w:val="%7."/>
      <w:lvlJc w:val="left"/>
      <w:pPr>
        <w:ind w:left="5754" w:hanging="360"/>
      </w:pPr>
    </w:lvl>
    <w:lvl w:ilvl="7" w:tplc="080A0019" w:tentative="1">
      <w:start w:val="1"/>
      <w:numFmt w:val="lowerLetter"/>
      <w:lvlText w:val="%8."/>
      <w:lvlJc w:val="left"/>
      <w:pPr>
        <w:ind w:left="6474" w:hanging="360"/>
      </w:pPr>
    </w:lvl>
    <w:lvl w:ilvl="8" w:tplc="080A001B" w:tentative="1">
      <w:start w:val="1"/>
      <w:numFmt w:val="lowerRoman"/>
      <w:lvlText w:val="%9."/>
      <w:lvlJc w:val="right"/>
      <w:pPr>
        <w:ind w:left="7194" w:hanging="180"/>
      </w:pPr>
    </w:lvl>
  </w:abstractNum>
  <w:abstractNum w:abstractNumId="7" w15:restartNumberingAfterBreak="0">
    <w:nsid w:val="14117F8A"/>
    <w:multiLevelType w:val="multilevel"/>
    <w:tmpl w:val="F0E060DE"/>
    <w:lvl w:ilvl="0">
      <w:start w:val="2"/>
      <w:numFmt w:val="decimal"/>
      <w:lvlText w:val="%1."/>
      <w:lvlJc w:val="left"/>
      <w:pPr>
        <w:ind w:left="360" w:hanging="360"/>
      </w:pPr>
      <w:rPr>
        <w:rFonts w:hint="default"/>
        <w:b/>
        <w:sz w:val="22"/>
        <w:szCs w:val="22"/>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5E229D5"/>
    <w:multiLevelType w:val="hybridMultilevel"/>
    <w:tmpl w:val="1690F16C"/>
    <w:lvl w:ilvl="0" w:tplc="8898D932">
      <w:start w:val="3"/>
      <w:numFmt w:val="bullet"/>
      <w:lvlText w:val="-"/>
      <w:lvlJc w:val="left"/>
      <w:pPr>
        <w:ind w:left="720" w:hanging="360"/>
      </w:pPr>
      <w:rPr>
        <w:rFonts w:ascii="Cambria" w:eastAsia="Calibri" w:hAnsi="Cambri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6C36EA6"/>
    <w:multiLevelType w:val="hybridMultilevel"/>
    <w:tmpl w:val="6D2CA7F2"/>
    <w:lvl w:ilvl="0" w:tplc="56D81886">
      <w:start w:val="5"/>
      <w:numFmt w:val="bullet"/>
      <w:lvlText w:val="-"/>
      <w:lvlJc w:val="left"/>
      <w:pPr>
        <w:ind w:left="1004" w:hanging="360"/>
      </w:pPr>
      <w:rPr>
        <w:rFonts w:ascii="Montserrat Medium" w:hAnsi="Montserrat Medium" w:cs="Arial" w:hint="default"/>
        <w:b/>
        <w:i w:val="0"/>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0" w15:restartNumberingAfterBreak="0">
    <w:nsid w:val="1B6367DC"/>
    <w:multiLevelType w:val="hybridMultilevel"/>
    <w:tmpl w:val="413E6C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D962D55"/>
    <w:multiLevelType w:val="multilevel"/>
    <w:tmpl w:val="9E92C0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D24001"/>
    <w:multiLevelType w:val="hybridMultilevel"/>
    <w:tmpl w:val="64627296"/>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631675C"/>
    <w:multiLevelType w:val="multilevel"/>
    <w:tmpl w:val="E970ECAE"/>
    <w:lvl w:ilvl="0">
      <w:start w:val="3"/>
      <w:numFmt w:val="bullet"/>
      <w:lvlText w:val="-"/>
      <w:lvlJc w:val="left"/>
      <w:pPr>
        <w:ind w:left="720" w:hanging="360"/>
      </w:pPr>
      <w:rPr>
        <w:rFonts w:ascii="Montserrat" w:eastAsia="Montserrat" w:hAnsi="Montserrat" w:cs="Montserr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87D099F"/>
    <w:multiLevelType w:val="hybridMultilevel"/>
    <w:tmpl w:val="B85A08A2"/>
    <w:lvl w:ilvl="0" w:tplc="080A0017">
      <w:start w:val="1"/>
      <w:numFmt w:val="lowerLetter"/>
      <w:lvlText w:val="%1)"/>
      <w:lvlJc w:val="left"/>
      <w:pPr>
        <w:ind w:left="1068" w:hanging="360"/>
      </w:pPr>
    </w:lvl>
    <w:lvl w:ilvl="1" w:tplc="0C0A0003">
      <w:numFmt w:val="decimal"/>
      <w:lvlText w:val="o"/>
      <w:lvlJc w:val="left"/>
      <w:pPr>
        <w:ind w:left="1788" w:hanging="360"/>
      </w:pPr>
      <w:rPr>
        <w:rFonts w:ascii="Courier New" w:hAnsi="Courier New" w:cs="Courier New" w:hint="default"/>
      </w:rPr>
    </w:lvl>
    <w:lvl w:ilvl="2" w:tplc="0C0A0005">
      <w:numFmt w:val="decimal"/>
      <w:lvlText w:val=""/>
      <w:lvlJc w:val="left"/>
      <w:pPr>
        <w:ind w:left="2508" w:hanging="360"/>
      </w:pPr>
      <w:rPr>
        <w:rFonts w:ascii="Wingdings" w:hAnsi="Wingdings" w:hint="default"/>
      </w:rPr>
    </w:lvl>
    <w:lvl w:ilvl="3" w:tplc="0C0A0001">
      <w:numFmt w:val="decimal"/>
      <w:lvlText w:val=""/>
      <w:lvlJc w:val="left"/>
      <w:pPr>
        <w:ind w:left="3228" w:hanging="360"/>
      </w:pPr>
      <w:rPr>
        <w:rFonts w:ascii="Symbol" w:hAnsi="Symbol" w:hint="default"/>
      </w:rPr>
    </w:lvl>
    <w:lvl w:ilvl="4" w:tplc="0C0A0003">
      <w:numFmt w:val="decimal"/>
      <w:lvlText w:val="o"/>
      <w:lvlJc w:val="left"/>
      <w:pPr>
        <w:ind w:left="3948" w:hanging="360"/>
      </w:pPr>
      <w:rPr>
        <w:rFonts w:ascii="Courier New" w:hAnsi="Courier New" w:cs="Courier New" w:hint="default"/>
      </w:rPr>
    </w:lvl>
    <w:lvl w:ilvl="5" w:tplc="0C0A0005">
      <w:numFmt w:val="decimal"/>
      <w:lvlText w:val=""/>
      <w:lvlJc w:val="left"/>
      <w:pPr>
        <w:ind w:left="4668" w:hanging="360"/>
      </w:pPr>
      <w:rPr>
        <w:rFonts w:ascii="Wingdings" w:hAnsi="Wingdings" w:hint="default"/>
      </w:rPr>
    </w:lvl>
    <w:lvl w:ilvl="6" w:tplc="0C0A0001">
      <w:numFmt w:val="decimal"/>
      <w:lvlText w:val=""/>
      <w:lvlJc w:val="left"/>
      <w:pPr>
        <w:ind w:left="5388" w:hanging="360"/>
      </w:pPr>
      <w:rPr>
        <w:rFonts w:ascii="Symbol" w:hAnsi="Symbol" w:hint="default"/>
      </w:rPr>
    </w:lvl>
    <w:lvl w:ilvl="7" w:tplc="0C0A0003">
      <w:numFmt w:val="decimal"/>
      <w:lvlText w:val="o"/>
      <w:lvlJc w:val="left"/>
      <w:pPr>
        <w:ind w:left="6108" w:hanging="360"/>
      </w:pPr>
      <w:rPr>
        <w:rFonts w:ascii="Courier New" w:hAnsi="Courier New" w:cs="Courier New" w:hint="default"/>
      </w:rPr>
    </w:lvl>
    <w:lvl w:ilvl="8" w:tplc="0C0A0005">
      <w:numFmt w:val="decimal"/>
      <w:lvlText w:val=""/>
      <w:lvlJc w:val="left"/>
      <w:pPr>
        <w:ind w:left="6828" w:hanging="360"/>
      </w:pPr>
      <w:rPr>
        <w:rFonts w:ascii="Wingdings" w:hAnsi="Wingdings" w:hint="default"/>
      </w:rPr>
    </w:lvl>
  </w:abstractNum>
  <w:abstractNum w:abstractNumId="15" w15:restartNumberingAfterBreak="0">
    <w:nsid w:val="29D16715"/>
    <w:multiLevelType w:val="hybridMultilevel"/>
    <w:tmpl w:val="B0E8575E"/>
    <w:lvl w:ilvl="0" w:tplc="BBC8667E">
      <w:start w:val="12"/>
      <w:numFmt w:val="bullet"/>
      <w:lvlText w:val="-"/>
      <w:lvlJc w:val="left"/>
      <w:pPr>
        <w:ind w:left="1080" w:hanging="360"/>
      </w:pPr>
      <w:rPr>
        <w:rFonts w:ascii="Arial" w:eastAsiaTheme="minorHAnsi"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6" w15:restartNumberingAfterBreak="0">
    <w:nsid w:val="2E065C1A"/>
    <w:multiLevelType w:val="hybridMultilevel"/>
    <w:tmpl w:val="6CAC62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45029CB"/>
    <w:multiLevelType w:val="hybridMultilevel"/>
    <w:tmpl w:val="0F604ACA"/>
    <w:lvl w:ilvl="0" w:tplc="BBC8667E">
      <w:start w:val="12"/>
      <w:numFmt w:val="bullet"/>
      <w:lvlText w:val="-"/>
      <w:lvlJc w:val="left"/>
      <w:pPr>
        <w:ind w:left="1080" w:hanging="360"/>
      </w:pPr>
      <w:rPr>
        <w:rFonts w:ascii="Arial" w:eastAsiaTheme="minorHAnsi"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8" w15:restartNumberingAfterBreak="0">
    <w:nsid w:val="36047E93"/>
    <w:multiLevelType w:val="hybridMultilevel"/>
    <w:tmpl w:val="346C6B7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9465816"/>
    <w:multiLevelType w:val="hybridMultilevel"/>
    <w:tmpl w:val="77240870"/>
    <w:lvl w:ilvl="0" w:tplc="BFA000A0">
      <w:start w:val="4"/>
      <w:numFmt w:val="bullet"/>
      <w:lvlText w:val="-"/>
      <w:lvlJc w:val="left"/>
      <w:pPr>
        <w:ind w:left="720" w:hanging="360"/>
      </w:pPr>
      <w:rPr>
        <w:rFonts w:ascii="Montserrat Medium" w:eastAsia="Calibri" w:hAnsi="Montserrat Medium"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AAD00CC"/>
    <w:multiLevelType w:val="hybridMultilevel"/>
    <w:tmpl w:val="7B8ABF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991D5E"/>
    <w:multiLevelType w:val="multilevel"/>
    <w:tmpl w:val="10F28C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EC5B9A"/>
    <w:multiLevelType w:val="hybridMultilevel"/>
    <w:tmpl w:val="C5B66E7A"/>
    <w:lvl w:ilvl="0" w:tplc="2146FFFC">
      <w:start w:val="6"/>
      <w:numFmt w:val="bullet"/>
      <w:lvlText w:val="-"/>
      <w:lvlJc w:val="left"/>
      <w:pPr>
        <w:ind w:left="720" w:hanging="360"/>
      </w:pPr>
      <w:rPr>
        <w:rFonts w:ascii="Arial" w:eastAsia="Calibri" w:hAnsi="Arial" w:cs="Arial" w:hint="default"/>
        <w:b/>
      </w:rPr>
    </w:lvl>
    <w:lvl w:ilvl="1" w:tplc="A690909C">
      <w:numFmt w:val="bullet"/>
      <w:lvlText w:val="•"/>
      <w:lvlJc w:val="left"/>
      <w:pPr>
        <w:ind w:left="1785" w:hanging="705"/>
      </w:pPr>
      <w:rPr>
        <w:rFonts w:ascii="Arial" w:eastAsia="Calibri" w:hAnsi="Arial" w:cs="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6746EBF"/>
    <w:multiLevelType w:val="hybridMultilevel"/>
    <w:tmpl w:val="E7F8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DA31300"/>
    <w:multiLevelType w:val="hybridMultilevel"/>
    <w:tmpl w:val="A32EAAE8"/>
    <w:lvl w:ilvl="0" w:tplc="41F23954">
      <w:numFmt w:val="bullet"/>
      <w:lvlText w:val=""/>
      <w:lvlJc w:val="left"/>
      <w:pPr>
        <w:ind w:left="720" w:hanging="360"/>
      </w:pPr>
      <w:rPr>
        <w:rFonts w:ascii="Symbol" w:eastAsia="Calibri" w:hAnsi="Symbol"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5" w15:restartNumberingAfterBreak="0">
    <w:nsid w:val="5F494852"/>
    <w:multiLevelType w:val="multilevel"/>
    <w:tmpl w:val="4A46D15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6" w15:restartNumberingAfterBreak="0">
    <w:nsid w:val="62837C25"/>
    <w:multiLevelType w:val="hybridMultilevel"/>
    <w:tmpl w:val="CD54912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7" w15:restartNumberingAfterBreak="0">
    <w:nsid w:val="635F0702"/>
    <w:multiLevelType w:val="multilevel"/>
    <w:tmpl w:val="F9A84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6093A57"/>
    <w:multiLevelType w:val="hybridMultilevel"/>
    <w:tmpl w:val="7F8E0EAE"/>
    <w:lvl w:ilvl="0" w:tplc="8FEE3DDC">
      <w:start w:val="1"/>
      <w:numFmt w:val="upperRoman"/>
      <w:lvlText w:val="%1."/>
      <w:lvlJc w:val="left"/>
      <w:pPr>
        <w:ind w:left="720" w:hanging="72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705B3E"/>
    <w:multiLevelType w:val="multilevel"/>
    <w:tmpl w:val="42284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E087D68"/>
    <w:multiLevelType w:val="hybridMultilevel"/>
    <w:tmpl w:val="995287F4"/>
    <w:lvl w:ilvl="0" w:tplc="903A98CA">
      <w:start w:val="1"/>
      <w:numFmt w:val="lowerLetter"/>
      <w:lvlText w:val="%1)"/>
      <w:lvlJc w:val="left"/>
      <w:pPr>
        <w:ind w:left="1069" w:hanging="360"/>
      </w:pPr>
      <w:rPr>
        <w:rFonts w:hint="default"/>
      </w:rPr>
    </w:lvl>
    <w:lvl w:ilvl="1" w:tplc="EC8C3D5C">
      <w:start w:val="1"/>
      <w:numFmt w:val="decimal"/>
      <w:lvlText w:val="%2."/>
      <w:lvlJc w:val="left"/>
      <w:pPr>
        <w:ind w:left="2145" w:hanging="705"/>
      </w:pPr>
      <w:rPr>
        <w:rFonts w:hint="default"/>
      </w:rPr>
    </w:lvl>
    <w:lvl w:ilvl="2" w:tplc="153C226C">
      <w:start w:val="1"/>
      <w:numFmt w:val="lowerLetter"/>
      <w:lvlText w:val="%3."/>
      <w:lvlJc w:val="left"/>
      <w:pPr>
        <w:ind w:left="3045" w:hanging="705"/>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EE16D5F"/>
    <w:multiLevelType w:val="hybridMultilevel"/>
    <w:tmpl w:val="DE20FA1C"/>
    <w:lvl w:ilvl="0" w:tplc="F04053E4">
      <w:start w:val="3"/>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F3A65DF"/>
    <w:multiLevelType w:val="hybridMultilevel"/>
    <w:tmpl w:val="D12870DE"/>
    <w:lvl w:ilvl="0" w:tplc="A62669BE">
      <w:start w:val="3"/>
      <w:numFmt w:val="bullet"/>
      <w:lvlText w:val=""/>
      <w:lvlJc w:val="left"/>
      <w:pPr>
        <w:ind w:left="1080" w:hanging="360"/>
      </w:pPr>
      <w:rPr>
        <w:rFonts w:ascii="Wingdings" w:eastAsia="Times New Roman" w:hAnsi="Wingdings" w:cs="Arial" w:hint="default"/>
        <w:b w:val="0"/>
        <w:sz w:val="16"/>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3" w15:restartNumberingAfterBreak="0">
    <w:nsid w:val="72FA22E9"/>
    <w:multiLevelType w:val="hybridMultilevel"/>
    <w:tmpl w:val="34DAF272"/>
    <w:lvl w:ilvl="0" w:tplc="C7489C54">
      <w:start w:val="3"/>
      <w:numFmt w:val="bullet"/>
      <w:lvlText w:val="-"/>
      <w:lvlJc w:val="left"/>
      <w:pPr>
        <w:ind w:left="2844" w:hanging="360"/>
      </w:pPr>
      <w:rPr>
        <w:rFonts w:ascii="Montserrat Medium" w:eastAsiaTheme="minorHAnsi" w:hAnsi="Montserrat Medium" w:cs="Arial" w:hint="default"/>
        <w:lang w:val="es-MX"/>
      </w:rPr>
    </w:lvl>
    <w:lvl w:ilvl="1" w:tplc="0C0A0003">
      <w:start w:val="1"/>
      <w:numFmt w:val="bullet"/>
      <w:lvlText w:val="o"/>
      <w:lvlJc w:val="left"/>
      <w:pPr>
        <w:ind w:left="3564" w:hanging="360"/>
      </w:pPr>
      <w:rPr>
        <w:rFonts w:ascii="Courier New" w:hAnsi="Courier New" w:cs="Courier New" w:hint="default"/>
      </w:rPr>
    </w:lvl>
    <w:lvl w:ilvl="2" w:tplc="0C0A0005">
      <w:start w:val="1"/>
      <w:numFmt w:val="bullet"/>
      <w:lvlText w:val=""/>
      <w:lvlJc w:val="left"/>
      <w:pPr>
        <w:ind w:left="4284" w:hanging="360"/>
      </w:pPr>
      <w:rPr>
        <w:rFonts w:ascii="Wingdings" w:hAnsi="Wingdings" w:hint="default"/>
      </w:rPr>
    </w:lvl>
    <w:lvl w:ilvl="3" w:tplc="0C0A0001">
      <w:start w:val="1"/>
      <w:numFmt w:val="bullet"/>
      <w:lvlText w:val=""/>
      <w:lvlJc w:val="left"/>
      <w:pPr>
        <w:ind w:left="5004" w:hanging="360"/>
      </w:pPr>
      <w:rPr>
        <w:rFonts w:ascii="Symbol" w:hAnsi="Symbol" w:hint="default"/>
      </w:rPr>
    </w:lvl>
    <w:lvl w:ilvl="4" w:tplc="0C0A0003">
      <w:start w:val="1"/>
      <w:numFmt w:val="bullet"/>
      <w:lvlText w:val="o"/>
      <w:lvlJc w:val="left"/>
      <w:pPr>
        <w:ind w:left="5724" w:hanging="360"/>
      </w:pPr>
      <w:rPr>
        <w:rFonts w:ascii="Courier New" w:hAnsi="Courier New" w:cs="Courier New" w:hint="default"/>
      </w:rPr>
    </w:lvl>
    <w:lvl w:ilvl="5" w:tplc="0C0A0005">
      <w:start w:val="1"/>
      <w:numFmt w:val="bullet"/>
      <w:lvlText w:val=""/>
      <w:lvlJc w:val="left"/>
      <w:pPr>
        <w:ind w:left="6444" w:hanging="360"/>
      </w:pPr>
      <w:rPr>
        <w:rFonts w:ascii="Wingdings" w:hAnsi="Wingdings" w:hint="default"/>
      </w:rPr>
    </w:lvl>
    <w:lvl w:ilvl="6" w:tplc="0C0A0001">
      <w:start w:val="1"/>
      <w:numFmt w:val="bullet"/>
      <w:lvlText w:val=""/>
      <w:lvlJc w:val="left"/>
      <w:pPr>
        <w:ind w:left="7164" w:hanging="360"/>
      </w:pPr>
      <w:rPr>
        <w:rFonts w:ascii="Symbol" w:hAnsi="Symbol" w:hint="default"/>
      </w:rPr>
    </w:lvl>
    <w:lvl w:ilvl="7" w:tplc="0C0A0003">
      <w:start w:val="1"/>
      <w:numFmt w:val="bullet"/>
      <w:lvlText w:val="o"/>
      <w:lvlJc w:val="left"/>
      <w:pPr>
        <w:ind w:left="7884" w:hanging="360"/>
      </w:pPr>
      <w:rPr>
        <w:rFonts w:ascii="Courier New" w:hAnsi="Courier New" w:cs="Courier New" w:hint="default"/>
      </w:rPr>
    </w:lvl>
    <w:lvl w:ilvl="8" w:tplc="0C0A0005">
      <w:start w:val="1"/>
      <w:numFmt w:val="bullet"/>
      <w:lvlText w:val=""/>
      <w:lvlJc w:val="left"/>
      <w:pPr>
        <w:ind w:left="8604" w:hanging="360"/>
      </w:pPr>
      <w:rPr>
        <w:rFonts w:ascii="Wingdings" w:hAnsi="Wingdings" w:hint="default"/>
      </w:rPr>
    </w:lvl>
  </w:abstractNum>
  <w:abstractNum w:abstractNumId="34" w15:restartNumberingAfterBreak="0">
    <w:nsid w:val="74D72E8B"/>
    <w:multiLevelType w:val="hybridMultilevel"/>
    <w:tmpl w:val="876489B6"/>
    <w:lvl w:ilvl="0" w:tplc="8898D932">
      <w:start w:val="3"/>
      <w:numFmt w:val="bullet"/>
      <w:lvlText w:val="-"/>
      <w:lvlJc w:val="left"/>
      <w:pPr>
        <w:ind w:left="720" w:hanging="360"/>
      </w:pPr>
      <w:rPr>
        <w:rFonts w:ascii="Cambria" w:eastAsia="Calibri" w:hAnsi="Cambria"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74E30664"/>
    <w:multiLevelType w:val="hybridMultilevel"/>
    <w:tmpl w:val="F0DE3EFC"/>
    <w:lvl w:ilvl="0" w:tplc="3A02B2F8">
      <w:start w:val="5"/>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757A187F"/>
    <w:multiLevelType w:val="hybridMultilevel"/>
    <w:tmpl w:val="EB26D65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765859DE"/>
    <w:multiLevelType w:val="hybridMultilevel"/>
    <w:tmpl w:val="B85A08A2"/>
    <w:lvl w:ilvl="0" w:tplc="080A0017">
      <w:start w:val="1"/>
      <w:numFmt w:val="lowerLetter"/>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8" w15:restartNumberingAfterBreak="0">
    <w:nsid w:val="79CB3B90"/>
    <w:multiLevelType w:val="hybridMultilevel"/>
    <w:tmpl w:val="E962085C"/>
    <w:lvl w:ilvl="0" w:tplc="1812DF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F26E60"/>
    <w:multiLevelType w:val="hybridMultilevel"/>
    <w:tmpl w:val="49F83A0A"/>
    <w:lvl w:ilvl="0" w:tplc="13805CCE">
      <w:start w:val="1"/>
      <w:numFmt w:val="decimal"/>
      <w:lvlText w:val="%1."/>
      <w:lvlJc w:val="left"/>
      <w:pPr>
        <w:ind w:left="1074" w:hanging="360"/>
      </w:pPr>
      <w:rPr>
        <w:b/>
      </w:rPr>
    </w:lvl>
    <w:lvl w:ilvl="1" w:tplc="080A0003">
      <w:start w:val="1"/>
      <w:numFmt w:val="bullet"/>
      <w:lvlText w:val="o"/>
      <w:lvlJc w:val="left"/>
      <w:pPr>
        <w:ind w:left="1794" w:hanging="360"/>
      </w:pPr>
      <w:rPr>
        <w:rFonts w:ascii="Courier New" w:hAnsi="Courier New" w:cs="Courier New" w:hint="default"/>
      </w:rPr>
    </w:lvl>
    <w:lvl w:ilvl="2" w:tplc="080A0005">
      <w:start w:val="1"/>
      <w:numFmt w:val="bullet"/>
      <w:lvlText w:val=""/>
      <w:lvlJc w:val="left"/>
      <w:pPr>
        <w:ind w:left="2514" w:hanging="360"/>
      </w:pPr>
      <w:rPr>
        <w:rFonts w:ascii="Wingdings" w:hAnsi="Wingdings" w:hint="default"/>
      </w:rPr>
    </w:lvl>
    <w:lvl w:ilvl="3" w:tplc="080A0001">
      <w:start w:val="1"/>
      <w:numFmt w:val="bullet"/>
      <w:lvlText w:val=""/>
      <w:lvlJc w:val="left"/>
      <w:pPr>
        <w:ind w:left="3234" w:hanging="360"/>
      </w:pPr>
      <w:rPr>
        <w:rFonts w:ascii="Symbol" w:hAnsi="Symbol" w:hint="default"/>
      </w:rPr>
    </w:lvl>
    <w:lvl w:ilvl="4" w:tplc="080A0003">
      <w:start w:val="1"/>
      <w:numFmt w:val="bullet"/>
      <w:lvlText w:val="o"/>
      <w:lvlJc w:val="left"/>
      <w:pPr>
        <w:ind w:left="3954" w:hanging="360"/>
      </w:pPr>
      <w:rPr>
        <w:rFonts w:ascii="Courier New" w:hAnsi="Courier New" w:cs="Courier New" w:hint="default"/>
      </w:rPr>
    </w:lvl>
    <w:lvl w:ilvl="5" w:tplc="080A0005">
      <w:start w:val="1"/>
      <w:numFmt w:val="bullet"/>
      <w:lvlText w:val=""/>
      <w:lvlJc w:val="left"/>
      <w:pPr>
        <w:ind w:left="4674" w:hanging="360"/>
      </w:pPr>
      <w:rPr>
        <w:rFonts w:ascii="Wingdings" w:hAnsi="Wingdings" w:hint="default"/>
      </w:rPr>
    </w:lvl>
    <w:lvl w:ilvl="6" w:tplc="080A0001">
      <w:start w:val="1"/>
      <w:numFmt w:val="bullet"/>
      <w:lvlText w:val=""/>
      <w:lvlJc w:val="left"/>
      <w:pPr>
        <w:ind w:left="5394" w:hanging="360"/>
      </w:pPr>
      <w:rPr>
        <w:rFonts w:ascii="Symbol" w:hAnsi="Symbol" w:hint="default"/>
      </w:rPr>
    </w:lvl>
    <w:lvl w:ilvl="7" w:tplc="080A0003">
      <w:start w:val="1"/>
      <w:numFmt w:val="bullet"/>
      <w:lvlText w:val="o"/>
      <w:lvlJc w:val="left"/>
      <w:pPr>
        <w:ind w:left="6114" w:hanging="360"/>
      </w:pPr>
      <w:rPr>
        <w:rFonts w:ascii="Courier New" w:hAnsi="Courier New" w:cs="Courier New" w:hint="default"/>
      </w:rPr>
    </w:lvl>
    <w:lvl w:ilvl="8" w:tplc="080A0005">
      <w:start w:val="1"/>
      <w:numFmt w:val="bullet"/>
      <w:lvlText w:val=""/>
      <w:lvlJc w:val="left"/>
      <w:pPr>
        <w:ind w:left="6834" w:hanging="360"/>
      </w:pPr>
      <w:rPr>
        <w:rFonts w:ascii="Wingdings" w:hAnsi="Wingdings" w:hint="default"/>
      </w:rPr>
    </w:lvl>
  </w:abstractNum>
  <w:num w:numId="1" w16cid:durableId="1637564910">
    <w:abstractNumId w:val="28"/>
  </w:num>
  <w:num w:numId="2" w16cid:durableId="304549241">
    <w:abstractNumId w:val="36"/>
  </w:num>
  <w:num w:numId="3" w16cid:durableId="455878447">
    <w:abstractNumId w:val="39"/>
    <w:lvlOverride w:ilvl="0">
      <w:startOverride w:val="1"/>
    </w:lvlOverride>
    <w:lvlOverride w:ilvl="1"/>
    <w:lvlOverride w:ilvl="2"/>
    <w:lvlOverride w:ilvl="3"/>
    <w:lvlOverride w:ilvl="4"/>
    <w:lvlOverride w:ilvl="5"/>
    <w:lvlOverride w:ilvl="6"/>
    <w:lvlOverride w:ilvl="7"/>
    <w:lvlOverride w:ilvl="8"/>
  </w:num>
  <w:num w:numId="4" w16cid:durableId="243271085">
    <w:abstractNumId w:val="6"/>
  </w:num>
  <w:num w:numId="5" w16cid:durableId="396367538">
    <w:abstractNumId w:val="7"/>
  </w:num>
  <w:num w:numId="6" w16cid:durableId="195001217">
    <w:abstractNumId w:val="21"/>
  </w:num>
  <w:num w:numId="7" w16cid:durableId="441657393">
    <w:abstractNumId w:val="24"/>
  </w:num>
  <w:num w:numId="8" w16cid:durableId="1130396213">
    <w:abstractNumId w:val="5"/>
  </w:num>
  <w:num w:numId="9" w16cid:durableId="1237739237">
    <w:abstractNumId w:val="2"/>
  </w:num>
  <w:num w:numId="10" w16cid:durableId="1607957301">
    <w:abstractNumId w:val="31"/>
  </w:num>
  <w:num w:numId="11" w16cid:durableId="233321582">
    <w:abstractNumId w:val="7"/>
    <w:lvlOverride w:ilvl="0">
      <w:startOverride w:val="2"/>
    </w:lvlOverride>
    <w:lvlOverride w:ilvl="1">
      <w:startOverride w:val="1"/>
    </w:lvlOverride>
    <w:lvlOverride w:ilvl="2"/>
    <w:lvlOverride w:ilvl="3"/>
    <w:lvlOverride w:ilvl="4"/>
    <w:lvlOverride w:ilvl="5"/>
    <w:lvlOverride w:ilvl="6"/>
    <w:lvlOverride w:ilvl="7"/>
    <w:lvlOverride w:ilvl="8"/>
  </w:num>
  <w:num w:numId="12" w16cid:durableId="1695034526">
    <w:abstractNumId w:val="35"/>
  </w:num>
  <w:num w:numId="13" w16cid:durableId="940642459">
    <w:abstractNumId w:val="26"/>
  </w:num>
  <w:num w:numId="14" w16cid:durableId="1178423327">
    <w:abstractNumId w:val="30"/>
  </w:num>
  <w:num w:numId="15" w16cid:durableId="1381435861">
    <w:abstractNumId w:val="0"/>
  </w:num>
  <w:num w:numId="16" w16cid:durableId="14309237">
    <w:abstractNumId w:val="22"/>
  </w:num>
  <w:num w:numId="17" w16cid:durableId="342632698">
    <w:abstractNumId w:val="38"/>
  </w:num>
  <w:num w:numId="18" w16cid:durableId="472524653">
    <w:abstractNumId w:val="16"/>
  </w:num>
  <w:num w:numId="19" w16cid:durableId="1664771985">
    <w:abstractNumId w:val="4"/>
  </w:num>
  <w:num w:numId="20" w16cid:durableId="1580364515">
    <w:abstractNumId w:val="3"/>
  </w:num>
  <w:num w:numId="21" w16cid:durableId="1584146199">
    <w:abstractNumId w:val="20"/>
  </w:num>
  <w:num w:numId="22" w16cid:durableId="1456289149">
    <w:abstractNumId w:val="8"/>
  </w:num>
  <w:num w:numId="23" w16cid:durableId="174149917">
    <w:abstractNumId w:val="34"/>
  </w:num>
  <w:num w:numId="24" w16cid:durableId="1460566657">
    <w:abstractNumId w:val="19"/>
  </w:num>
  <w:num w:numId="25" w16cid:durableId="604389812">
    <w:abstractNumId w:val="32"/>
  </w:num>
  <w:num w:numId="26" w16cid:durableId="1269656574">
    <w:abstractNumId w:val="33"/>
  </w:num>
  <w:num w:numId="27" w16cid:durableId="1834224065">
    <w:abstractNumId w:val="1"/>
  </w:num>
  <w:num w:numId="28" w16cid:durableId="864246077">
    <w:abstractNumId w:val="37"/>
    <w:lvlOverride w:ilvl="0">
      <w:startOverride w:val="1"/>
    </w:lvlOverride>
    <w:lvlOverride w:ilvl="1"/>
    <w:lvlOverride w:ilvl="2"/>
    <w:lvlOverride w:ilvl="3"/>
    <w:lvlOverride w:ilvl="4"/>
    <w:lvlOverride w:ilvl="5"/>
    <w:lvlOverride w:ilvl="6"/>
    <w:lvlOverride w:ilvl="7"/>
    <w:lvlOverride w:ilvl="8"/>
  </w:num>
  <w:num w:numId="29" w16cid:durableId="1879733774">
    <w:abstractNumId w:val="9"/>
  </w:num>
  <w:num w:numId="30" w16cid:durableId="2140147279">
    <w:abstractNumId w:val="10"/>
  </w:num>
  <w:num w:numId="31" w16cid:durableId="1065645100">
    <w:abstractNumId w:val="37"/>
  </w:num>
  <w:num w:numId="32" w16cid:durableId="1879732030">
    <w:abstractNumId w:val="18"/>
  </w:num>
  <w:num w:numId="33" w16cid:durableId="128548151">
    <w:abstractNumId w:val="14"/>
    <w:lvlOverride w:ilvl="0">
      <w:startOverride w:val="1"/>
    </w:lvlOverride>
    <w:lvlOverride w:ilvl="1"/>
    <w:lvlOverride w:ilvl="2"/>
    <w:lvlOverride w:ilvl="3"/>
    <w:lvlOverride w:ilvl="4"/>
    <w:lvlOverride w:ilvl="5"/>
    <w:lvlOverride w:ilvl="6"/>
    <w:lvlOverride w:ilvl="7"/>
    <w:lvlOverride w:ilvl="8"/>
  </w:num>
  <w:num w:numId="34" w16cid:durableId="672992411">
    <w:abstractNumId w:val="12"/>
  </w:num>
  <w:num w:numId="35" w16cid:durableId="1530987611">
    <w:abstractNumId w:val="11"/>
  </w:num>
  <w:num w:numId="36" w16cid:durableId="371539351">
    <w:abstractNumId w:val="27"/>
  </w:num>
  <w:num w:numId="37" w16cid:durableId="1212185626">
    <w:abstractNumId w:val="13"/>
  </w:num>
  <w:num w:numId="38" w16cid:durableId="233781772">
    <w:abstractNumId w:val="14"/>
  </w:num>
  <w:num w:numId="39" w16cid:durableId="1471315730">
    <w:abstractNumId w:val="17"/>
  </w:num>
  <w:num w:numId="40" w16cid:durableId="393814138">
    <w:abstractNumId w:val="15"/>
  </w:num>
  <w:num w:numId="41" w16cid:durableId="1728530299">
    <w:abstractNumId w:val="33"/>
  </w:num>
  <w:num w:numId="42" w16cid:durableId="1916088512">
    <w:abstractNumId w:val="25"/>
  </w:num>
  <w:num w:numId="43" w16cid:durableId="502404635">
    <w:abstractNumId w:val="29"/>
  </w:num>
  <w:num w:numId="44" w16cid:durableId="6812485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0"/>
    <w:rsid w:val="00002798"/>
    <w:rsid w:val="00004524"/>
    <w:rsid w:val="00025D62"/>
    <w:rsid w:val="0003209B"/>
    <w:rsid w:val="00032650"/>
    <w:rsid w:val="00032A74"/>
    <w:rsid w:val="00034646"/>
    <w:rsid w:val="00042415"/>
    <w:rsid w:val="00042517"/>
    <w:rsid w:val="00053603"/>
    <w:rsid w:val="00054896"/>
    <w:rsid w:val="0007295E"/>
    <w:rsid w:val="000740E7"/>
    <w:rsid w:val="00077C45"/>
    <w:rsid w:val="000846E2"/>
    <w:rsid w:val="0008496B"/>
    <w:rsid w:val="00086567"/>
    <w:rsid w:val="00091353"/>
    <w:rsid w:val="00092AEB"/>
    <w:rsid w:val="0009524F"/>
    <w:rsid w:val="0009595C"/>
    <w:rsid w:val="000A0908"/>
    <w:rsid w:val="000A527C"/>
    <w:rsid w:val="000B20E0"/>
    <w:rsid w:val="000B2C8E"/>
    <w:rsid w:val="000D0905"/>
    <w:rsid w:val="000D7ED5"/>
    <w:rsid w:val="000F67FA"/>
    <w:rsid w:val="001004D3"/>
    <w:rsid w:val="0010265D"/>
    <w:rsid w:val="0011045A"/>
    <w:rsid w:val="00120650"/>
    <w:rsid w:val="00123110"/>
    <w:rsid w:val="00124B1E"/>
    <w:rsid w:val="0013101B"/>
    <w:rsid w:val="00143000"/>
    <w:rsid w:val="00151F67"/>
    <w:rsid w:val="00156249"/>
    <w:rsid w:val="00165B3E"/>
    <w:rsid w:val="0016604D"/>
    <w:rsid w:val="00176D5C"/>
    <w:rsid w:val="001779E0"/>
    <w:rsid w:val="00187E42"/>
    <w:rsid w:val="001A287C"/>
    <w:rsid w:val="001B06FC"/>
    <w:rsid w:val="001B7B7A"/>
    <w:rsid w:val="001B7EFE"/>
    <w:rsid w:val="001D4D79"/>
    <w:rsid w:val="001D536E"/>
    <w:rsid w:val="001D60E8"/>
    <w:rsid w:val="001E213E"/>
    <w:rsid w:val="001E46F3"/>
    <w:rsid w:val="00202951"/>
    <w:rsid w:val="002153B5"/>
    <w:rsid w:val="00221A2E"/>
    <w:rsid w:val="00222B13"/>
    <w:rsid w:val="002236C8"/>
    <w:rsid w:val="00224BE5"/>
    <w:rsid w:val="002317A1"/>
    <w:rsid w:val="00234AEE"/>
    <w:rsid w:val="002400F1"/>
    <w:rsid w:val="00246E55"/>
    <w:rsid w:val="002528D7"/>
    <w:rsid w:val="00264938"/>
    <w:rsid w:val="00271F6E"/>
    <w:rsid w:val="002940D9"/>
    <w:rsid w:val="002953A6"/>
    <w:rsid w:val="002A1339"/>
    <w:rsid w:val="002A7829"/>
    <w:rsid w:val="002B4923"/>
    <w:rsid w:val="002C1AA2"/>
    <w:rsid w:val="002C21A0"/>
    <w:rsid w:val="002D16C2"/>
    <w:rsid w:val="00304707"/>
    <w:rsid w:val="003451F1"/>
    <w:rsid w:val="00361B74"/>
    <w:rsid w:val="00361EA7"/>
    <w:rsid w:val="00375C9E"/>
    <w:rsid w:val="003826C3"/>
    <w:rsid w:val="00385652"/>
    <w:rsid w:val="00392185"/>
    <w:rsid w:val="003954C1"/>
    <w:rsid w:val="003A6B3F"/>
    <w:rsid w:val="003B13DB"/>
    <w:rsid w:val="003B648B"/>
    <w:rsid w:val="003C2CE1"/>
    <w:rsid w:val="003E24FB"/>
    <w:rsid w:val="003E4653"/>
    <w:rsid w:val="003F2448"/>
    <w:rsid w:val="003F3565"/>
    <w:rsid w:val="00400767"/>
    <w:rsid w:val="00400BD5"/>
    <w:rsid w:val="00416001"/>
    <w:rsid w:val="00427671"/>
    <w:rsid w:val="00432E4C"/>
    <w:rsid w:val="00437938"/>
    <w:rsid w:val="0044294E"/>
    <w:rsid w:val="004436B2"/>
    <w:rsid w:val="00445493"/>
    <w:rsid w:val="004454E2"/>
    <w:rsid w:val="00445C44"/>
    <w:rsid w:val="0045017C"/>
    <w:rsid w:val="004601DD"/>
    <w:rsid w:val="00460460"/>
    <w:rsid w:val="004627E9"/>
    <w:rsid w:val="004742CB"/>
    <w:rsid w:val="004970A3"/>
    <w:rsid w:val="004B6F6C"/>
    <w:rsid w:val="004E76E1"/>
    <w:rsid w:val="004F686B"/>
    <w:rsid w:val="004F7CC7"/>
    <w:rsid w:val="005009AC"/>
    <w:rsid w:val="005026A7"/>
    <w:rsid w:val="00503190"/>
    <w:rsid w:val="00504309"/>
    <w:rsid w:val="00505BE5"/>
    <w:rsid w:val="00507E1B"/>
    <w:rsid w:val="00521516"/>
    <w:rsid w:val="00534C00"/>
    <w:rsid w:val="00542075"/>
    <w:rsid w:val="00552704"/>
    <w:rsid w:val="00566B3F"/>
    <w:rsid w:val="0056740A"/>
    <w:rsid w:val="00570CFB"/>
    <w:rsid w:val="00571349"/>
    <w:rsid w:val="00577290"/>
    <w:rsid w:val="00585408"/>
    <w:rsid w:val="00594E5F"/>
    <w:rsid w:val="00595011"/>
    <w:rsid w:val="005A212A"/>
    <w:rsid w:val="005A4CC8"/>
    <w:rsid w:val="005B35AF"/>
    <w:rsid w:val="005B5EF2"/>
    <w:rsid w:val="005B6FCE"/>
    <w:rsid w:val="005F44C5"/>
    <w:rsid w:val="005F49E2"/>
    <w:rsid w:val="00603C9E"/>
    <w:rsid w:val="00614486"/>
    <w:rsid w:val="00615041"/>
    <w:rsid w:val="00616AC4"/>
    <w:rsid w:val="0061755F"/>
    <w:rsid w:val="00617D30"/>
    <w:rsid w:val="00624DBD"/>
    <w:rsid w:val="00635D39"/>
    <w:rsid w:val="00636DE1"/>
    <w:rsid w:val="00641E9D"/>
    <w:rsid w:val="00643FD5"/>
    <w:rsid w:val="00665B0A"/>
    <w:rsid w:val="00671C40"/>
    <w:rsid w:val="00672589"/>
    <w:rsid w:val="0067306C"/>
    <w:rsid w:val="00686D8C"/>
    <w:rsid w:val="00691B55"/>
    <w:rsid w:val="0069304D"/>
    <w:rsid w:val="00693E31"/>
    <w:rsid w:val="00694444"/>
    <w:rsid w:val="006961BE"/>
    <w:rsid w:val="006B7AA4"/>
    <w:rsid w:val="006D2F5C"/>
    <w:rsid w:val="006E0732"/>
    <w:rsid w:val="006E194A"/>
    <w:rsid w:val="006F0D59"/>
    <w:rsid w:val="006F376C"/>
    <w:rsid w:val="00702E1D"/>
    <w:rsid w:val="0070579C"/>
    <w:rsid w:val="0072027C"/>
    <w:rsid w:val="007212B7"/>
    <w:rsid w:val="00721937"/>
    <w:rsid w:val="007230BF"/>
    <w:rsid w:val="00734FE0"/>
    <w:rsid w:val="0073522B"/>
    <w:rsid w:val="00743E4A"/>
    <w:rsid w:val="00744BD3"/>
    <w:rsid w:val="007535C7"/>
    <w:rsid w:val="00754E96"/>
    <w:rsid w:val="00755CE1"/>
    <w:rsid w:val="00765523"/>
    <w:rsid w:val="0077302D"/>
    <w:rsid w:val="00780FD0"/>
    <w:rsid w:val="007867D6"/>
    <w:rsid w:val="00786B2E"/>
    <w:rsid w:val="007B4ADE"/>
    <w:rsid w:val="007B5465"/>
    <w:rsid w:val="007B609F"/>
    <w:rsid w:val="007C3A6F"/>
    <w:rsid w:val="007C4468"/>
    <w:rsid w:val="007D0AA0"/>
    <w:rsid w:val="007D2B04"/>
    <w:rsid w:val="007D36DF"/>
    <w:rsid w:val="007E2D8E"/>
    <w:rsid w:val="007E4F05"/>
    <w:rsid w:val="007E692C"/>
    <w:rsid w:val="007F0024"/>
    <w:rsid w:val="007F2C6D"/>
    <w:rsid w:val="007F67B6"/>
    <w:rsid w:val="007F6D91"/>
    <w:rsid w:val="008020F6"/>
    <w:rsid w:val="00807FBA"/>
    <w:rsid w:val="00811852"/>
    <w:rsid w:val="00836062"/>
    <w:rsid w:val="0083681B"/>
    <w:rsid w:val="0084649B"/>
    <w:rsid w:val="00866FC0"/>
    <w:rsid w:val="0087146F"/>
    <w:rsid w:val="00874887"/>
    <w:rsid w:val="00876D5D"/>
    <w:rsid w:val="00886182"/>
    <w:rsid w:val="00894174"/>
    <w:rsid w:val="00894540"/>
    <w:rsid w:val="008A71C7"/>
    <w:rsid w:val="008B00D1"/>
    <w:rsid w:val="008B3F96"/>
    <w:rsid w:val="008B6471"/>
    <w:rsid w:val="008D0682"/>
    <w:rsid w:val="008E051F"/>
    <w:rsid w:val="00901E85"/>
    <w:rsid w:val="00910B60"/>
    <w:rsid w:val="0091221D"/>
    <w:rsid w:val="00916E4F"/>
    <w:rsid w:val="0092533B"/>
    <w:rsid w:val="0092653E"/>
    <w:rsid w:val="00937F8A"/>
    <w:rsid w:val="00963293"/>
    <w:rsid w:val="00966205"/>
    <w:rsid w:val="00966606"/>
    <w:rsid w:val="00970231"/>
    <w:rsid w:val="009742B6"/>
    <w:rsid w:val="00974C48"/>
    <w:rsid w:val="00982FE4"/>
    <w:rsid w:val="009849E5"/>
    <w:rsid w:val="00991079"/>
    <w:rsid w:val="009A0CAC"/>
    <w:rsid w:val="009B2061"/>
    <w:rsid w:val="009B2C45"/>
    <w:rsid w:val="009B485F"/>
    <w:rsid w:val="009F197F"/>
    <w:rsid w:val="009F1D40"/>
    <w:rsid w:val="009F1E76"/>
    <w:rsid w:val="009F3D0E"/>
    <w:rsid w:val="009F5EFB"/>
    <w:rsid w:val="009F6775"/>
    <w:rsid w:val="009F690F"/>
    <w:rsid w:val="00A04A3E"/>
    <w:rsid w:val="00A12828"/>
    <w:rsid w:val="00A23EE8"/>
    <w:rsid w:val="00A5393C"/>
    <w:rsid w:val="00A725C8"/>
    <w:rsid w:val="00A77CC8"/>
    <w:rsid w:val="00A8168F"/>
    <w:rsid w:val="00A848E9"/>
    <w:rsid w:val="00A91E0A"/>
    <w:rsid w:val="00A92C89"/>
    <w:rsid w:val="00A92CAA"/>
    <w:rsid w:val="00A93378"/>
    <w:rsid w:val="00AB5BF0"/>
    <w:rsid w:val="00AC502F"/>
    <w:rsid w:val="00AD28B8"/>
    <w:rsid w:val="00AD3189"/>
    <w:rsid w:val="00AD4890"/>
    <w:rsid w:val="00AD5098"/>
    <w:rsid w:val="00AD773D"/>
    <w:rsid w:val="00AE30BE"/>
    <w:rsid w:val="00AE7536"/>
    <w:rsid w:val="00B149FF"/>
    <w:rsid w:val="00B252F8"/>
    <w:rsid w:val="00B379E5"/>
    <w:rsid w:val="00B42457"/>
    <w:rsid w:val="00B54832"/>
    <w:rsid w:val="00B60B66"/>
    <w:rsid w:val="00B614C0"/>
    <w:rsid w:val="00B644CC"/>
    <w:rsid w:val="00B6615F"/>
    <w:rsid w:val="00B714F3"/>
    <w:rsid w:val="00B71DCD"/>
    <w:rsid w:val="00B73D01"/>
    <w:rsid w:val="00B80007"/>
    <w:rsid w:val="00B923E6"/>
    <w:rsid w:val="00B97C46"/>
    <w:rsid w:val="00BA0582"/>
    <w:rsid w:val="00BA2BBE"/>
    <w:rsid w:val="00BB1F6B"/>
    <w:rsid w:val="00BB4A38"/>
    <w:rsid w:val="00BB7615"/>
    <w:rsid w:val="00BB7692"/>
    <w:rsid w:val="00BC4529"/>
    <w:rsid w:val="00BC7393"/>
    <w:rsid w:val="00BE1EC3"/>
    <w:rsid w:val="00BE332F"/>
    <w:rsid w:val="00BE3408"/>
    <w:rsid w:val="00BE52E1"/>
    <w:rsid w:val="00BF0776"/>
    <w:rsid w:val="00BF1C28"/>
    <w:rsid w:val="00BF2D7F"/>
    <w:rsid w:val="00C02BF4"/>
    <w:rsid w:val="00C06101"/>
    <w:rsid w:val="00C22620"/>
    <w:rsid w:val="00C268CA"/>
    <w:rsid w:val="00C60DC1"/>
    <w:rsid w:val="00C65597"/>
    <w:rsid w:val="00C67648"/>
    <w:rsid w:val="00C81CD8"/>
    <w:rsid w:val="00C823CA"/>
    <w:rsid w:val="00C86F81"/>
    <w:rsid w:val="00C92AD9"/>
    <w:rsid w:val="00CA49CF"/>
    <w:rsid w:val="00CA70DE"/>
    <w:rsid w:val="00CB4312"/>
    <w:rsid w:val="00CB5C79"/>
    <w:rsid w:val="00CC3D80"/>
    <w:rsid w:val="00CC5AE5"/>
    <w:rsid w:val="00CC781C"/>
    <w:rsid w:val="00CE67EE"/>
    <w:rsid w:val="00CF0A02"/>
    <w:rsid w:val="00CF5D78"/>
    <w:rsid w:val="00CF5EE8"/>
    <w:rsid w:val="00D1646A"/>
    <w:rsid w:val="00D23CD0"/>
    <w:rsid w:val="00D25DF5"/>
    <w:rsid w:val="00D27812"/>
    <w:rsid w:val="00D37399"/>
    <w:rsid w:val="00D375F0"/>
    <w:rsid w:val="00D5062F"/>
    <w:rsid w:val="00D53994"/>
    <w:rsid w:val="00D64375"/>
    <w:rsid w:val="00D82AF0"/>
    <w:rsid w:val="00D9316F"/>
    <w:rsid w:val="00DA12BD"/>
    <w:rsid w:val="00DA49E0"/>
    <w:rsid w:val="00DA6BCD"/>
    <w:rsid w:val="00DB3C5F"/>
    <w:rsid w:val="00DD1864"/>
    <w:rsid w:val="00DD6B4B"/>
    <w:rsid w:val="00DD77DD"/>
    <w:rsid w:val="00DE571A"/>
    <w:rsid w:val="00DF62AE"/>
    <w:rsid w:val="00DF6676"/>
    <w:rsid w:val="00DF78C5"/>
    <w:rsid w:val="00E03AEE"/>
    <w:rsid w:val="00E046F9"/>
    <w:rsid w:val="00E05627"/>
    <w:rsid w:val="00E05B60"/>
    <w:rsid w:val="00E21EC0"/>
    <w:rsid w:val="00E21FCA"/>
    <w:rsid w:val="00E24F99"/>
    <w:rsid w:val="00E26E70"/>
    <w:rsid w:val="00E27733"/>
    <w:rsid w:val="00E35865"/>
    <w:rsid w:val="00E52C72"/>
    <w:rsid w:val="00E52CCB"/>
    <w:rsid w:val="00E5344E"/>
    <w:rsid w:val="00E56ABF"/>
    <w:rsid w:val="00E64374"/>
    <w:rsid w:val="00E643F8"/>
    <w:rsid w:val="00E647AF"/>
    <w:rsid w:val="00E64A3E"/>
    <w:rsid w:val="00E84533"/>
    <w:rsid w:val="00E90C77"/>
    <w:rsid w:val="00EA1849"/>
    <w:rsid w:val="00ED187E"/>
    <w:rsid w:val="00ED31C3"/>
    <w:rsid w:val="00EE113E"/>
    <w:rsid w:val="00EE3A8F"/>
    <w:rsid w:val="00EE40BE"/>
    <w:rsid w:val="00EF256A"/>
    <w:rsid w:val="00F02C8E"/>
    <w:rsid w:val="00F07789"/>
    <w:rsid w:val="00F153AD"/>
    <w:rsid w:val="00F25CF2"/>
    <w:rsid w:val="00F279EB"/>
    <w:rsid w:val="00F36C25"/>
    <w:rsid w:val="00F371A8"/>
    <w:rsid w:val="00F42C7E"/>
    <w:rsid w:val="00F6079E"/>
    <w:rsid w:val="00F63C92"/>
    <w:rsid w:val="00F926ED"/>
    <w:rsid w:val="00F95E79"/>
    <w:rsid w:val="00FA0B23"/>
    <w:rsid w:val="00FA0D47"/>
    <w:rsid w:val="00FA3A74"/>
    <w:rsid w:val="00FC5080"/>
    <w:rsid w:val="00FD13A5"/>
    <w:rsid w:val="00FD2826"/>
    <w:rsid w:val="00FD5DA5"/>
    <w:rsid w:val="00FD7573"/>
    <w:rsid w:val="00FD7B17"/>
    <w:rsid w:val="00FF39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D458"/>
  <w15:docId w15:val="{DFEFE79D-A2AF-4A3D-8183-00BC4DF36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B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p1,Lista vistosa - Énfasis 11,List Paragraph11,Bullet List,FooterText,numbered,Paragraphe de liste1,Bulletr List Paragraph,列出段落,列出段落1,Scitum normal,Listas,Colorful List - Accent 11,List Paragraph1,TítuloB,4 Párrafo de lista,Figuras,b1,3"/>
    <w:basedOn w:val="Normal"/>
    <w:link w:val="PrrafodelistaCar"/>
    <w:uiPriority w:val="1"/>
    <w:qFormat/>
    <w:rsid w:val="004B6F6C"/>
    <w:pPr>
      <w:ind w:left="720"/>
      <w:contextualSpacing/>
    </w:pPr>
    <w:rPr>
      <w:lang w:val="es-MX"/>
    </w:rPr>
  </w:style>
  <w:style w:type="character" w:customStyle="1" w:styleId="PrrafodelistaCar">
    <w:name w:val="Párrafo de lista Car"/>
    <w:aliases w:val="lp1 Car,Lista vistosa - Énfasis 11 Car,List Paragraph11 Car,Bullet List Car,FooterText Car,numbered Car,Paragraphe de liste1 Car,Bulletr List Paragraph Car,列出段落 Car,列出段落1 Car,Scitum normal Car,Listas Car,List Paragraph1 Car,b1 Car"/>
    <w:link w:val="Prrafodelista"/>
    <w:uiPriority w:val="1"/>
    <w:qFormat/>
    <w:rsid w:val="004B6F6C"/>
    <w:rPr>
      <w:lang w:val="es-MX"/>
    </w:rPr>
  </w:style>
  <w:style w:type="paragraph" w:styleId="Encabezado">
    <w:name w:val="header"/>
    <w:basedOn w:val="Normal"/>
    <w:link w:val="EncabezadoCar"/>
    <w:uiPriority w:val="99"/>
    <w:unhideWhenUsed/>
    <w:rsid w:val="00151F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51F67"/>
  </w:style>
  <w:style w:type="paragraph" w:styleId="Piedepgina">
    <w:name w:val="footer"/>
    <w:basedOn w:val="Normal"/>
    <w:link w:val="PiedepginaCar"/>
    <w:uiPriority w:val="99"/>
    <w:unhideWhenUsed/>
    <w:rsid w:val="00151F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51F67"/>
  </w:style>
  <w:style w:type="paragraph" w:styleId="Textodeglobo">
    <w:name w:val="Balloon Text"/>
    <w:basedOn w:val="Normal"/>
    <w:link w:val="TextodegloboCar"/>
    <w:uiPriority w:val="99"/>
    <w:semiHidden/>
    <w:unhideWhenUsed/>
    <w:rsid w:val="00151F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F67"/>
    <w:rPr>
      <w:rFonts w:ascii="Tahoma" w:hAnsi="Tahoma" w:cs="Tahoma"/>
      <w:sz w:val="16"/>
      <w:szCs w:val="16"/>
    </w:rPr>
  </w:style>
  <w:style w:type="character" w:styleId="Refdecomentario">
    <w:name w:val="annotation reference"/>
    <w:basedOn w:val="Fuentedeprrafopredeter"/>
    <w:uiPriority w:val="99"/>
    <w:semiHidden/>
    <w:unhideWhenUsed/>
    <w:rsid w:val="00427671"/>
    <w:rPr>
      <w:sz w:val="16"/>
      <w:szCs w:val="16"/>
    </w:rPr>
  </w:style>
  <w:style w:type="paragraph" w:styleId="Textocomentario">
    <w:name w:val="annotation text"/>
    <w:basedOn w:val="Normal"/>
    <w:link w:val="TextocomentarioCar"/>
    <w:uiPriority w:val="99"/>
    <w:semiHidden/>
    <w:unhideWhenUsed/>
    <w:rsid w:val="0042767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27671"/>
    <w:rPr>
      <w:sz w:val="20"/>
      <w:szCs w:val="20"/>
    </w:rPr>
  </w:style>
  <w:style w:type="paragraph" w:styleId="Asuntodelcomentario">
    <w:name w:val="annotation subject"/>
    <w:basedOn w:val="Textocomentario"/>
    <w:next w:val="Textocomentario"/>
    <w:link w:val="AsuntodelcomentarioCar"/>
    <w:uiPriority w:val="99"/>
    <w:semiHidden/>
    <w:unhideWhenUsed/>
    <w:rsid w:val="00427671"/>
    <w:rPr>
      <w:b/>
      <w:bCs/>
    </w:rPr>
  </w:style>
  <w:style w:type="character" w:customStyle="1" w:styleId="AsuntodelcomentarioCar">
    <w:name w:val="Asunto del comentario Car"/>
    <w:basedOn w:val="TextocomentarioCar"/>
    <w:link w:val="Asuntodelcomentario"/>
    <w:uiPriority w:val="99"/>
    <w:semiHidden/>
    <w:rsid w:val="00427671"/>
    <w:rPr>
      <w:b/>
      <w:bCs/>
      <w:sz w:val="20"/>
      <w:szCs w:val="20"/>
    </w:rPr>
  </w:style>
  <w:style w:type="paragraph" w:styleId="Revisin">
    <w:name w:val="Revision"/>
    <w:hidden/>
    <w:uiPriority w:val="99"/>
    <w:semiHidden/>
    <w:rsid w:val="000F67FA"/>
    <w:pPr>
      <w:spacing w:after="0" w:line="240" w:lineRule="auto"/>
    </w:pPr>
  </w:style>
  <w:style w:type="character" w:styleId="Hipervnculo">
    <w:name w:val="Hyperlink"/>
    <w:basedOn w:val="Fuentedeprrafopredeter"/>
    <w:uiPriority w:val="99"/>
    <w:unhideWhenUsed/>
    <w:rsid w:val="000A527C"/>
    <w:rPr>
      <w:color w:val="0000FF" w:themeColor="hyperlink"/>
      <w:u w:val="single"/>
    </w:rPr>
  </w:style>
  <w:style w:type="character" w:styleId="Mencinsinresolver">
    <w:name w:val="Unresolved Mention"/>
    <w:basedOn w:val="Fuentedeprrafopredeter"/>
    <w:uiPriority w:val="99"/>
    <w:semiHidden/>
    <w:unhideWhenUsed/>
    <w:rsid w:val="000A5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3455">
      <w:bodyDiv w:val="1"/>
      <w:marLeft w:val="0"/>
      <w:marRight w:val="0"/>
      <w:marTop w:val="0"/>
      <w:marBottom w:val="0"/>
      <w:divBdr>
        <w:top w:val="none" w:sz="0" w:space="0" w:color="auto"/>
        <w:left w:val="none" w:sz="0" w:space="0" w:color="auto"/>
        <w:bottom w:val="none" w:sz="0" w:space="0" w:color="auto"/>
        <w:right w:val="none" w:sz="0" w:space="0" w:color="auto"/>
      </w:divBdr>
    </w:div>
    <w:div w:id="568544154">
      <w:bodyDiv w:val="1"/>
      <w:marLeft w:val="0"/>
      <w:marRight w:val="0"/>
      <w:marTop w:val="0"/>
      <w:marBottom w:val="0"/>
      <w:divBdr>
        <w:top w:val="none" w:sz="0" w:space="0" w:color="auto"/>
        <w:left w:val="none" w:sz="0" w:space="0" w:color="auto"/>
        <w:bottom w:val="none" w:sz="0" w:space="0" w:color="auto"/>
        <w:right w:val="none" w:sz="0" w:space="0" w:color="auto"/>
      </w:divBdr>
    </w:div>
    <w:div w:id="1439445373">
      <w:bodyDiv w:val="1"/>
      <w:marLeft w:val="0"/>
      <w:marRight w:val="0"/>
      <w:marTop w:val="0"/>
      <w:marBottom w:val="0"/>
      <w:divBdr>
        <w:top w:val="none" w:sz="0" w:space="0" w:color="auto"/>
        <w:left w:val="none" w:sz="0" w:space="0" w:color="auto"/>
        <w:bottom w:val="none" w:sz="0" w:space="0" w:color="auto"/>
        <w:right w:val="none" w:sz="0" w:space="0" w:color="auto"/>
      </w:divBdr>
    </w:div>
    <w:div w:id="1701589056">
      <w:bodyDiv w:val="1"/>
      <w:marLeft w:val="0"/>
      <w:marRight w:val="0"/>
      <w:marTop w:val="0"/>
      <w:marBottom w:val="0"/>
      <w:divBdr>
        <w:top w:val="none" w:sz="0" w:space="0" w:color="auto"/>
        <w:left w:val="none" w:sz="0" w:space="0" w:color="auto"/>
        <w:bottom w:val="none" w:sz="0" w:space="0" w:color="auto"/>
        <w:right w:val="none" w:sz="0" w:space="0" w:color="auto"/>
      </w:divBdr>
    </w:div>
    <w:div w:id="180847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miteselectronicos02.cofepris.gob.mx/BuscadorPublicoRegistrosSanitarios/BusquedaRegistroSanitario.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b.mx/cofepris/acciones-y-programas/plataforma-de-proveedores-irreulares-de-medicamentos?state=published" TargetMode="External"/><Relationship Id="rId4" Type="http://schemas.openxmlformats.org/officeDocument/2006/relationships/settings" Target="settings.xml"/><Relationship Id="rId9" Type="http://schemas.openxmlformats.org/officeDocument/2006/relationships/hyperlink" Target="https://www.gob.mx/cofepris/acciones-y-programas/plataforma-de-proveedores-irreulares-de-medicamentos?state=publishe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3090A-C157-4345-9768-1920DDB59F52}">
  <ds:schemaRefs>
    <ds:schemaRef ds:uri="http://schemas.openxmlformats.org/officeDocument/2006/bibliography"/>
  </ds:schemaRefs>
</ds:datastoreItem>
</file>

<file path=docMetadata/LabelInfo.xml><?xml version="1.0" encoding="utf-8"?>
<clbl:labelList xmlns:clbl="http://schemas.microsoft.com/office/2020/mipLabelMetadata">
  <clbl:label id="{b08e6078-b6a6-4e37-b77a-f467d32c54e5}" enabled="0" method="" siteId="{b08e6078-b6a6-4e37-b77a-f467d32c54e5}" removed="1"/>
</clbl:labelList>
</file>

<file path=docProps/app.xml><?xml version="1.0" encoding="utf-8"?>
<Properties xmlns="http://schemas.openxmlformats.org/officeDocument/2006/extended-properties" xmlns:vt="http://schemas.openxmlformats.org/officeDocument/2006/docPropsVTypes">
  <Template>Normal</Template>
  <TotalTime>26</TotalTime>
  <Pages>6</Pages>
  <Words>2326</Words>
  <Characters>12797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 Alejandro Andreu Gomez</dc:creator>
  <cp:lastModifiedBy>Mireya Vazquez Cruz</cp:lastModifiedBy>
  <cp:revision>25</cp:revision>
  <cp:lastPrinted>2025-10-10T16:47:00Z</cp:lastPrinted>
  <dcterms:created xsi:type="dcterms:W3CDTF">2026-08-25T01:39:00Z</dcterms:created>
  <dcterms:modified xsi:type="dcterms:W3CDTF">2026-08-25T02:04:00Z</dcterms:modified>
</cp:coreProperties>
</file>