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250" w:rsidRPr="00CA775C" w:rsidRDefault="00CA775C" w:rsidP="00F85B41">
      <w:pPr>
        <w:tabs>
          <w:tab w:val="left" w:leader="hyphen" w:pos="9923"/>
        </w:tabs>
        <w:suppressAutoHyphens/>
        <w:jc w:val="both"/>
        <w:rPr>
          <w:rFonts w:ascii="Arial" w:hAnsi="Arial" w:cs="Arial"/>
          <w:sz w:val="20"/>
          <w:szCs w:val="20"/>
          <w:lang w:val="es-MX"/>
        </w:rPr>
      </w:pPr>
      <w:r w:rsidRPr="00CA775C">
        <w:rPr>
          <w:rFonts w:ascii="Arial" w:hAnsi="Arial" w:cs="Arial"/>
          <w:sz w:val="20"/>
          <w:szCs w:val="20"/>
          <w:lang w:val="es-MX"/>
        </w:rPr>
        <w:t>En la ciudad de México, siendo las</w:t>
      </w:r>
      <w:r w:rsidR="00E64E25" w:rsidRPr="00CA775C">
        <w:rPr>
          <w:rFonts w:ascii="Arial" w:hAnsi="Arial" w:cs="Arial"/>
          <w:sz w:val="20"/>
          <w:szCs w:val="20"/>
          <w:lang w:val="es-MX"/>
        </w:rPr>
        <w:t xml:space="preserve"> </w:t>
      </w:r>
      <w:r w:rsidR="00E64E25" w:rsidRPr="00CA775C">
        <w:rPr>
          <w:rFonts w:ascii="Arial" w:hAnsi="Arial" w:cs="Arial"/>
          <w:b/>
          <w:sz w:val="20"/>
          <w:szCs w:val="20"/>
          <w:lang w:val="es-MX"/>
        </w:rPr>
        <w:t>1</w:t>
      </w:r>
      <w:r w:rsidR="003E381E">
        <w:rPr>
          <w:rFonts w:ascii="Arial" w:hAnsi="Arial" w:cs="Arial"/>
          <w:b/>
          <w:sz w:val="20"/>
          <w:szCs w:val="20"/>
          <w:lang w:val="es-MX"/>
        </w:rPr>
        <w:t>2</w:t>
      </w:r>
      <w:r w:rsidR="00E64E25" w:rsidRPr="00CA775C">
        <w:rPr>
          <w:rFonts w:ascii="Arial" w:hAnsi="Arial" w:cs="Arial"/>
          <w:b/>
          <w:sz w:val="20"/>
          <w:szCs w:val="20"/>
          <w:lang w:val="es-MX"/>
        </w:rPr>
        <w:t xml:space="preserve">:00 </w:t>
      </w:r>
      <w:r w:rsidRPr="00CA775C">
        <w:rPr>
          <w:rFonts w:ascii="Arial" w:hAnsi="Arial" w:cs="Arial"/>
          <w:b/>
          <w:sz w:val="20"/>
          <w:szCs w:val="20"/>
          <w:lang w:val="es-MX"/>
        </w:rPr>
        <w:t>horas</w:t>
      </w:r>
      <w:r w:rsidR="00E64E25" w:rsidRPr="00CA775C">
        <w:rPr>
          <w:rFonts w:ascii="Arial" w:hAnsi="Arial" w:cs="Arial"/>
          <w:b/>
          <w:sz w:val="20"/>
          <w:szCs w:val="20"/>
          <w:lang w:val="es-MX"/>
        </w:rPr>
        <w:t xml:space="preserve">, </w:t>
      </w:r>
      <w:r w:rsidRPr="00CA775C">
        <w:rPr>
          <w:rFonts w:ascii="Arial" w:hAnsi="Arial" w:cs="Arial"/>
          <w:b/>
          <w:sz w:val="20"/>
          <w:szCs w:val="20"/>
          <w:lang w:val="es-MX"/>
        </w:rPr>
        <w:t xml:space="preserve">del </w:t>
      </w:r>
      <w:r w:rsidR="00A46B00">
        <w:rPr>
          <w:rFonts w:ascii="Arial" w:hAnsi="Arial" w:cs="Arial"/>
          <w:b/>
          <w:sz w:val="20"/>
          <w:szCs w:val="20"/>
          <w:lang w:val="es-MX"/>
        </w:rPr>
        <w:t>2</w:t>
      </w:r>
      <w:r w:rsidR="003E381E">
        <w:rPr>
          <w:rFonts w:ascii="Arial" w:hAnsi="Arial" w:cs="Arial"/>
          <w:b/>
          <w:sz w:val="20"/>
          <w:szCs w:val="20"/>
          <w:lang w:val="es-MX"/>
        </w:rPr>
        <w:t>4</w:t>
      </w:r>
      <w:r w:rsidR="00E64E25" w:rsidRPr="00CA775C">
        <w:rPr>
          <w:rFonts w:ascii="Arial" w:hAnsi="Arial" w:cs="Arial"/>
          <w:b/>
          <w:bCs/>
          <w:sz w:val="20"/>
          <w:szCs w:val="20"/>
        </w:rPr>
        <w:t xml:space="preserve"> </w:t>
      </w:r>
      <w:r w:rsidRPr="00CA775C">
        <w:rPr>
          <w:rFonts w:ascii="Arial" w:hAnsi="Arial" w:cs="Arial"/>
          <w:b/>
          <w:bCs/>
          <w:sz w:val="20"/>
          <w:szCs w:val="20"/>
        </w:rPr>
        <w:t xml:space="preserve">de </w:t>
      </w:r>
      <w:r w:rsidR="003E381E">
        <w:rPr>
          <w:rFonts w:ascii="Arial" w:hAnsi="Arial" w:cs="Arial"/>
          <w:b/>
          <w:bCs/>
          <w:sz w:val="20"/>
          <w:szCs w:val="20"/>
        </w:rPr>
        <w:t>septiembre</w:t>
      </w:r>
      <w:r w:rsidRPr="00CA775C">
        <w:rPr>
          <w:rFonts w:ascii="Arial" w:hAnsi="Arial" w:cs="Arial"/>
          <w:b/>
          <w:bCs/>
          <w:sz w:val="20"/>
          <w:szCs w:val="20"/>
        </w:rPr>
        <w:t xml:space="preserve"> del </w:t>
      </w:r>
      <w:r w:rsidR="00E64E25" w:rsidRPr="00CA775C">
        <w:rPr>
          <w:rFonts w:ascii="Arial" w:hAnsi="Arial" w:cs="Arial"/>
          <w:b/>
          <w:bCs/>
          <w:sz w:val="20"/>
          <w:szCs w:val="20"/>
        </w:rPr>
        <w:t>201</w:t>
      </w:r>
      <w:r w:rsidR="003E381E">
        <w:rPr>
          <w:rFonts w:ascii="Arial" w:hAnsi="Arial" w:cs="Arial"/>
          <w:b/>
          <w:bCs/>
          <w:sz w:val="20"/>
          <w:szCs w:val="20"/>
        </w:rPr>
        <w:t>9</w:t>
      </w:r>
      <w:r w:rsidR="00E64E25" w:rsidRPr="00CA775C">
        <w:rPr>
          <w:rFonts w:ascii="Arial" w:hAnsi="Arial" w:cs="Arial"/>
          <w:sz w:val="20"/>
          <w:szCs w:val="20"/>
          <w:lang w:val="es-MX"/>
        </w:rPr>
        <w:t xml:space="preserve">, </w:t>
      </w:r>
      <w:r w:rsidR="008F0C56" w:rsidRPr="00CA775C">
        <w:rPr>
          <w:rFonts w:ascii="Arial" w:hAnsi="Arial" w:cs="Arial"/>
          <w:sz w:val="20"/>
          <w:szCs w:val="20"/>
          <w:lang w:val="es-MX"/>
        </w:rPr>
        <w:t xml:space="preserve">se reunieron en la División de Contratación de Activos y Logística, ubicada en: </w:t>
      </w:r>
      <w:r w:rsidR="008F0C56" w:rsidRPr="00CA775C">
        <w:rPr>
          <w:rFonts w:ascii="Arial" w:hAnsi="Arial" w:cs="Arial"/>
          <w:sz w:val="20"/>
          <w:szCs w:val="20"/>
        </w:rPr>
        <w:t xml:space="preserve">Calle Durango número 291, Quinto Piso, Colonia Roma Norte, Delegación Cuauhtémoc, Código Postal 06700, </w:t>
      </w:r>
      <w:r w:rsidR="008F0C56" w:rsidRPr="00CA775C">
        <w:rPr>
          <w:rFonts w:ascii="Arial" w:hAnsi="Arial" w:cs="Arial"/>
          <w:sz w:val="20"/>
          <w:szCs w:val="20"/>
          <w:lang w:val="es-MX"/>
        </w:rPr>
        <w:t xml:space="preserve">los servidores públicos cuyos nombres y firmas aparecen al final de la presente acta, con objeto de llevar a cabo el acto de fallo del procedimiento de </w:t>
      </w:r>
      <w:r w:rsidRPr="00CA775C">
        <w:rPr>
          <w:rFonts w:ascii="Arial" w:hAnsi="Arial" w:cs="Arial"/>
          <w:b/>
          <w:sz w:val="20"/>
          <w:szCs w:val="20"/>
          <w:lang w:val="es-MX"/>
        </w:rPr>
        <w:t>Licitación Pública Nacional</w:t>
      </w:r>
      <w:r w:rsidRPr="00CA775C">
        <w:rPr>
          <w:rFonts w:ascii="Arial" w:hAnsi="Arial" w:cs="Arial"/>
          <w:sz w:val="20"/>
          <w:szCs w:val="20"/>
          <w:lang w:val="es-MX"/>
        </w:rPr>
        <w:t xml:space="preserve"> </w:t>
      </w:r>
      <w:r w:rsidRPr="00CA775C">
        <w:rPr>
          <w:rFonts w:ascii="Arial" w:hAnsi="Arial" w:cs="Arial"/>
          <w:b/>
          <w:sz w:val="20"/>
          <w:szCs w:val="20"/>
          <w:lang w:val="es-MX"/>
        </w:rPr>
        <w:t xml:space="preserve">Electrónica </w:t>
      </w:r>
      <w:r w:rsidRPr="00CA775C">
        <w:rPr>
          <w:rFonts w:ascii="Arial" w:hAnsi="Arial" w:cs="Arial"/>
          <w:b/>
          <w:bCs/>
          <w:sz w:val="20"/>
          <w:szCs w:val="20"/>
        </w:rPr>
        <w:t>LA-050GYR019-E</w:t>
      </w:r>
      <w:r w:rsidR="003E381E">
        <w:rPr>
          <w:rFonts w:ascii="Arial" w:hAnsi="Arial" w:cs="Arial"/>
          <w:b/>
          <w:bCs/>
          <w:sz w:val="20"/>
          <w:szCs w:val="20"/>
        </w:rPr>
        <w:t>162</w:t>
      </w:r>
      <w:r w:rsidRPr="00CA775C">
        <w:rPr>
          <w:rFonts w:ascii="Arial" w:hAnsi="Arial" w:cs="Arial"/>
          <w:b/>
          <w:bCs/>
          <w:sz w:val="20"/>
          <w:szCs w:val="20"/>
        </w:rPr>
        <w:t>-201</w:t>
      </w:r>
      <w:r w:rsidR="003E381E">
        <w:rPr>
          <w:rFonts w:ascii="Arial" w:hAnsi="Arial" w:cs="Arial"/>
          <w:b/>
          <w:bCs/>
          <w:sz w:val="20"/>
          <w:szCs w:val="20"/>
        </w:rPr>
        <w:t>9</w:t>
      </w:r>
      <w:r w:rsidRPr="00CA775C">
        <w:rPr>
          <w:rFonts w:ascii="Arial" w:hAnsi="Arial" w:cs="Arial"/>
          <w:b/>
          <w:bCs/>
          <w:sz w:val="20"/>
          <w:szCs w:val="20"/>
        </w:rPr>
        <w:t xml:space="preserve">, para la contratación del </w:t>
      </w:r>
      <w:r w:rsidRPr="00CA775C">
        <w:rPr>
          <w:rFonts w:ascii="Arial" w:eastAsia="Calibri" w:hAnsi="Arial" w:cs="Arial"/>
          <w:b/>
          <w:noProof/>
          <w:sz w:val="20"/>
          <w:szCs w:val="20"/>
          <w:lang w:val="es-MX" w:eastAsia="en-US"/>
        </w:rPr>
        <w:t xml:space="preserve">“Servicio de </w:t>
      </w:r>
      <w:r w:rsidR="003E381E">
        <w:rPr>
          <w:rFonts w:ascii="Arial" w:eastAsia="Calibri" w:hAnsi="Arial" w:cs="Arial"/>
          <w:b/>
          <w:noProof/>
          <w:sz w:val="20"/>
          <w:szCs w:val="20"/>
          <w:lang w:val="es-MX" w:eastAsia="en-US"/>
        </w:rPr>
        <w:t>mantenimiento preventivo y correctivo y correctivo con refacciones, incluyendo la calibración y/o calificación a equipos e instrumentos de la marca Perkin Elmer</w:t>
      </w:r>
      <w:r w:rsidRPr="00CA775C">
        <w:rPr>
          <w:rFonts w:ascii="Arial" w:eastAsia="Calibri" w:hAnsi="Arial" w:cs="Arial"/>
          <w:b/>
          <w:noProof/>
          <w:sz w:val="20"/>
          <w:szCs w:val="20"/>
          <w:lang w:val="es-MX" w:eastAsia="en-US"/>
        </w:rPr>
        <w:t>”</w:t>
      </w:r>
      <w:r w:rsidR="008E2178" w:rsidRPr="00CA775C">
        <w:rPr>
          <w:rFonts w:ascii="Arial" w:hAnsi="Arial" w:cs="Arial"/>
          <w:b/>
          <w:sz w:val="20"/>
          <w:szCs w:val="20"/>
        </w:rPr>
        <w:t>.</w:t>
      </w:r>
      <w:r w:rsidR="00685250" w:rsidRPr="00CA775C">
        <w:rPr>
          <w:rFonts w:ascii="Arial" w:hAnsi="Arial" w:cs="Arial"/>
          <w:b/>
          <w:sz w:val="20"/>
          <w:szCs w:val="20"/>
        </w:rPr>
        <w:t xml:space="preserve"> </w:t>
      </w:r>
      <w:r w:rsidR="00685250" w:rsidRPr="00CA775C">
        <w:rPr>
          <w:rFonts w:ascii="Arial" w:hAnsi="Arial" w:cs="Arial"/>
          <w:bCs/>
          <w:sz w:val="20"/>
          <w:szCs w:val="20"/>
        </w:rPr>
        <w:tab/>
      </w:r>
    </w:p>
    <w:p w:rsidR="001C707C" w:rsidRPr="00CA775C" w:rsidRDefault="001C707C" w:rsidP="00685250">
      <w:pPr>
        <w:tabs>
          <w:tab w:val="left" w:leader="hyphen" w:pos="9923"/>
        </w:tabs>
        <w:suppressAutoHyphens/>
        <w:ind w:right="332"/>
        <w:jc w:val="both"/>
        <w:rPr>
          <w:rFonts w:ascii="Arial" w:hAnsi="Arial" w:cs="Arial"/>
          <w:bCs/>
          <w:sz w:val="20"/>
          <w:szCs w:val="20"/>
        </w:rPr>
      </w:pPr>
      <w:r w:rsidRPr="00CA775C">
        <w:rPr>
          <w:rFonts w:ascii="Arial" w:hAnsi="Arial" w:cs="Arial"/>
          <w:bCs/>
          <w:sz w:val="20"/>
          <w:szCs w:val="20"/>
        </w:rPr>
        <w:tab/>
      </w:r>
    </w:p>
    <w:p w:rsidR="008F0C56" w:rsidRPr="00CA775C" w:rsidRDefault="008F0C56" w:rsidP="00685250">
      <w:pPr>
        <w:tabs>
          <w:tab w:val="left" w:leader="hyphen" w:pos="9923"/>
        </w:tabs>
        <w:suppressAutoHyphens/>
        <w:ind w:right="332"/>
        <w:jc w:val="both"/>
        <w:rPr>
          <w:rFonts w:ascii="Arial" w:hAnsi="Arial" w:cs="Arial"/>
          <w:bCs/>
          <w:sz w:val="20"/>
          <w:szCs w:val="20"/>
        </w:rPr>
      </w:pPr>
      <w:r w:rsidRPr="00CA775C">
        <w:rPr>
          <w:rFonts w:ascii="Arial" w:hAnsi="Arial" w:cs="Arial"/>
          <w:bCs/>
          <w:sz w:val="20"/>
          <w:szCs w:val="20"/>
        </w:rPr>
        <w:t xml:space="preserve">--------------------------------------------------------------  </w:t>
      </w:r>
      <w:r w:rsidRPr="00CA775C">
        <w:rPr>
          <w:rFonts w:ascii="Arial" w:hAnsi="Arial" w:cs="Arial"/>
          <w:b/>
          <w:bCs/>
          <w:sz w:val="20"/>
          <w:szCs w:val="20"/>
        </w:rPr>
        <w:t>Fallo</w:t>
      </w:r>
      <w:r w:rsidRPr="00CA775C">
        <w:rPr>
          <w:rFonts w:ascii="Arial" w:hAnsi="Arial" w:cs="Arial"/>
          <w:bCs/>
          <w:sz w:val="20"/>
          <w:szCs w:val="20"/>
        </w:rPr>
        <w:t xml:space="preserve"> </w:t>
      </w:r>
      <w:r w:rsidRPr="00CA775C">
        <w:rPr>
          <w:rFonts w:ascii="Arial" w:hAnsi="Arial" w:cs="Arial"/>
          <w:bCs/>
          <w:sz w:val="20"/>
          <w:szCs w:val="20"/>
        </w:rPr>
        <w:tab/>
      </w:r>
    </w:p>
    <w:p w:rsidR="008F0C56" w:rsidRDefault="008F0C56" w:rsidP="00685250">
      <w:pPr>
        <w:tabs>
          <w:tab w:val="left" w:leader="hyphen" w:pos="9923"/>
        </w:tabs>
        <w:suppressAutoHyphens/>
        <w:ind w:right="332"/>
        <w:jc w:val="both"/>
        <w:rPr>
          <w:rFonts w:ascii="Arial" w:hAnsi="Arial" w:cs="Arial"/>
          <w:bCs/>
          <w:sz w:val="20"/>
          <w:szCs w:val="20"/>
        </w:rPr>
      </w:pPr>
      <w:r w:rsidRPr="00CA775C">
        <w:rPr>
          <w:rFonts w:ascii="Arial" w:hAnsi="Arial" w:cs="Arial"/>
          <w:bCs/>
          <w:sz w:val="20"/>
          <w:szCs w:val="20"/>
        </w:rPr>
        <w:tab/>
      </w:r>
    </w:p>
    <w:p w:rsidR="001D4936" w:rsidRPr="00CA775C" w:rsidRDefault="001D4936" w:rsidP="001D4936">
      <w:pPr>
        <w:tabs>
          <w:tab w:val="left" w:leader="hyphen" w:pos="9923"/>
        </w:tabs>
        <w:suppressAutoHyphens/>
        <w:jc w:val="both"/>
        <w:rPr>
          <w:rFonts w:ascii="Arial" w:hAnsi="Arial" w:cs="Arial"/>
          <w:sz w:val="20"/>
          <w:szCs w:val="20"/>
          <w:lang w:val="es-MX"/>
        </w:rPr>
      </w:pPr>
      <w:r w:rsidRPr="001D4936">
        <w:rPr>
          <w:rFonts w:ascii="Arial" w:hAnsi="Arial" w:cs="Arial"/>
          <w:sz w:val="20"/>
          <w:szCs w:val="20"/>
          <w:lang w:val="es-MX"/>
        </w:rPr>
        <w:t>De conformidad con los artículos 134 de la Constitución Política de los Estados U</w:t>
      </w:r>
      <w:r>
        <w:rPr>
          <w:rFonts w:ascii="Arial" w:hAnsi="Arial" w:cs="Arial"/>
          <w:sz w:val="20"/>
          <w:szCs w:val="20"/>
          <w:lang w:val="es-MX"/>
        </w:rPr>
        <w:t>nidos Mexicanos, 26 fracción I</w:t>
      </w:r>
      <w:r w:rsidRPr="001D4936">
        <w:rPr>
          <w:rFonts w:ascii="Arial" w:hAnsi="Arial" w:cs="Arial"/>
          <w:sz w:val="20"/>
          <w:szCs w:val="20"/>
          <w:lang w:val="es-MX"/>
        </w:rPr>
        <w:t xml:space="preserve">, 26 Bis fracción II, 28 fracción I, </w:t>
      </w:r>
      <w:r>
        <w:rPr>
          <w:rFonts w:ascii="Arial" w:hAnsi="Arial" w:cs="Arial"/>
          <w:sz w:val="20"/>
          <w:szCs w:val="20"/>
          <w:lang w:val="es-MX"/>
        </w:rPr>
        <w:t>37</w:t>
      </w:r>
      <w:r w:rsidRPr="001D4936">
        <w:rPr>
          <w:rFonts w:ascii="Arial" w:hAnsi="Arial" w:cs="Arial"/>
          <w:sz w:val="20"/>
          <w:szCs w:val="20"/>
          <w:lang w:val="es-MX"/>
        </w:rPr>
        <w:t xml:space="preserve">, de la Ley de Adquisiciones, Arrendamientos y Servicios del Sector Público (LAASSP), se lleva a cabo </w:t>
      </w:r>
      <w:r>
        <w:rPr>
          <w:rFonts w:ascii="Arial" w:hAnsi="Arial" w:cs="Arial"/>
          <w:sz w:val="20"/>
          <w:szCs w:val="20"/>
          <w:lang w:val="es-MX"/>
        </w:rPr>
        <w:t>el acto de fallo de la Licitación Pública</w:t>
      </w:r>
      <w:r w:rsidRPr="001D4936">
        <w:rPr>
          <w:rFonts w:ascii="Arial" w:hAnsi="Arial" w:cs="Arial"/>
          <w:sz w:val="20"/>
          <w:szCs w:val="20"/>
          <w:lang w:val="es-MX"/>
        </w:rPr>
        <w:t xml:space="preserve"> Nacional Elec</w:t>
      </w:r>
      <w:r w:rsidR="00A940A1">
        <w:rPr>
          <w:rFonts w:ascii="Arial" w:hAnsi="Arial" w:cs="Arial"/>
          <w:sz w:val="20"/>
          <w:szCs w:val="20"/>
          <w:lang w:val="es-MX"/>
        </w:rPr>
        <w:t>trónica número AA-050GYR019-E162</w:t>
      </w:r>
      <w:r w:rsidRPr="001D4936">
        <w:rPr>
          <w:rFonts w:ascii="Arial" w:hAnsi="Arial" w:cs="Arial"/>
          <w:sz w:val="20"/>
          <w:szCs w:val="20"/>
          <w:lang w:val="es-MX"/>
        </w:rPr>
        <w:t>-2019, para la contratación del servicio citado en el párrafo que antecede, el cual es presidido por el Licenciado Sergio Marcelo Aguilar Esparza, Titular de la División de Contratación de Activos y Logística, conforme al numeral 7.1.3.2.2.3. del Manual de Organización de la Dirección de Administración y el numeral 5.3.8 de las Políticas, Bases y Lineamientos en Materia de Adquisiciones, Arrendamientos y Servicios de este Instituto, quien procedió a hacer la presentación de cada uno de los servidores públicos presentes que se enlistan, rubrican y firman al final de la presente acta como se indica a continuación</w:t>
      </w:r>
      <w:r>
        <w:rPr>
          <w:rFonts w:ascii="Arial" w:hAnsi="Arial" w:cs="Arial"/>
          <w:sz w:val="20"/>
          <w:szCs w:val="20"/>
          <w:lang w:val="es-MX"/>
        </w:rPr>
        <w:t xml:space="preserve">. </w:t>
      </w:r>
      <w:r w:rsidRPr="00CA775C">
        <w:rPr>
          <w:rFonts w:ascii="Arial" w:hAnsi="Arial" w:cs="Arial"/>
          <w:bCs/>
          <w:sz w:val="20"/>
          <w:szCs w:val="20"/>
        </w:rPr>
        <w:tab/>
      </w:r>
    </w:p>
    <w:p w:rsidR="001D4936" w:rsidRDefault="001D4936" w:rsidP="00F85B41">
      <w:pPr>
        <w:tabs>
          <w:tab w:val="left" w:leader="hyphen" w:pos="9923"/>
        </w:tabs>
        <w:suppressAutoHyphens/>
        <w:jc w:val="both"/>
        <w:rPr>
          <w:rFonts w:ascii="Arial" w:hAnsi="Arial" w:cs="Arial"/>
          <w:sz w:val="20"/>
          <w:szCs w:val="20"/>
          <w:lang w:val="es-MX"/>
        </w:rPr>
      </w:pPr>
      <w:r w:rsidRPr="00CA775C">
        <w:rPr>
          <w:rFonts w:ascii="Arial" w:hAnsi="Arial" w:cs="Arial"/>
          <w:bCs/>
          <w:sz w:val="20"/>
          <w:szCs w:val="20"/>
        </w:rPr>
        <w:tab/>
      </w:r>
      <w:r w:rsidRPr="00CA775C">
        <w:rPr>
          <w:rFonts w:ascii="Arial" w:hAnsi="Arial" w:cs="Arial"/>
          <w:bCs/>
          <w:sz w:val="20"/>
          <w:szCs w:val="20"/>
        </w:rPr>
        <w:tab/>
      </w:r>
    </w:p>
    <w:p w:rsidR="00F85B41" w:rsidRDefault="003E381E" w:rsidP="00F85B41">
      <w:pPr>
        <w:tabs>
          <w:tab w:val="left" w:leader="hyphen" w:pos="9923"/>
        </w:tabs>
        <w:suppressAutoHyphens/>
        <w:jc w:val="both"/>
        <w:rPr>
          <w:rFonts w:ascii="Arial" w:hAnsi="Arial" w:cs="Arial"/>
          <w:sz w:val="20"/>
          <w:szCs w:val="20"/>
          <w:lang w:val="es-MX"/>
        </w:rPr>
      </w:pPr>
      <w:r>
        <w:rPr>
          <w:rFonts w:ascii="Arial" w:hAnsi="Arial" w:cs="Arial"/>
          <w:bCs/>
          <w:sz w:val="20"/>
          <w:szCs w:val="20"/>
        </w:rPr>
        <w:t>De conformidad con el</w:t>
      </w:r>
      <w:r w:rsidR="00273CB5" w:rsidRPr="00CA775C">
        <w:rPr>
          <w:rFonts w:ascii="Arial" w:hAnsi="Arial" w:cs="Arial"/>
          <w:bCs/>
          <w:sz w:val="20"/>
          <w:szCs w:val="20"/>
        </w:rPr>
        <w:t xml:space="preserve"> artículo 37 fracción II de la L</w:t>
      </w:r>
      <w:r>
        <w:rPr>
          <w:rFonts w:ascii="Arial" w:hAnsi="Arial" w:cs="Arial"/>
          <w:bCs/>
          <w:sz w:val="20"/>
          <w:szCs w:val="20"/>
        </w:rPr>
        <w:t>ey de Adquisiciones, Arrendamientos y Servicios del Sector Público,</w:t>
      </w:r>
      <w:r w:rsidR="00273CB5" w:rsidRPr="00C248AD">
        <w:rPr>
          <w:rFonts w:ascii="Arial" w:hAnsi="Arial" w:cs="Arial"/>
          <w:sz w:val="20"/>
          <w:szCs w:val="20"/>
        </w:rPr>
        <w:t xml:space="preserve"> se informa la proposici</w:t>
      </w:r>
      <w:r w:rsidR="00273CB5">
        <w:rPr>
          <w:rFonts w:ascii="Arial" w:hAnsi="Arial" w:cs="Arial"/>
          <w:sz w:val="20"/>
          <w:szCs w:val="20"/>
        </w:rPr>
        <w:t>ón</w:t>
      </w:r>
      <w:r w:rsidR="00273CB5" w:rsidRPr="00C248AD">
        <w:rPr>
          <w:rFonts w:ascii="Arial" w:hAnsi="Arial" w:cs="Arial"/>
          <w:sz w:val="20"/>
          <w:szCs w:val="20"/>
        </w:rPr>
        <w:t xml:space="preserve"> del licitante que result</w:t>
      </w:r>
      <w:r w:rsidR="00273CB5">
        <w:rPr>
          <w:rFonts w:ascii="Arial" w:hAnsi="Arial" w:cs="Arial"/>
          <w:sz w:val="20"/>
          <w:szCs w:val="20"/>
        </w:rPr>
        <w:t>ó</w:t>
      </w:r>
      <w:r w:rsidR="00273CB5" w:rsidRPr="00C248AD">
        <w:rPr>
          <w:rFonts w:ascii="Arial" w:hAnsi="Arial" w:cs="Arial"/>
          <w:sz w:val="20"/>
          <w:szCs w:val="20"/>
        </w:rPr>
        <w:t xml:space="preserve"> solvente técnicamente. L</w:t>
      </w:r>
      <w:r w:rsidR="00273CB5" w:rsidRPr="00C248AD">
        <w:rPr>
          <w:rFonts w:ascii="Arial" w:hAnsi="Arial" w:cs="Arial"/>
          <w:sz w:val="20"/>
          <w:szCs w:val="20"/>
          <w:lang w:val="es-ES_tradnl"/>
        </w:rPr>
        <w:t xml:space="preserve">o anterior </w:t>
      </w:r>
      <w:r w:rsidR="00273CB5" w:rsidRPr="00C248AD">
        <w:rPr>
          <w:rFonts w:ascii="Arial" w:hAnsi="Arial" w:cs="Arial"/>
          <w:sz w:val="20"/>
          <w:szCs w:val="20"/>
        </w:rPr>
        <w:t xml:space="preserve">conforme a la </w:t>
      </w:r>
      <w:r w:rsidR="00273CB5" w:rsidRPr="005D6D52">
        <w:rPr>
          <w:rFonts w:ascii="Arial" w:hAnsi="Arial" w:cs="Arial"/>
          <w:sz w:val="20"/>
          <w:szCs w:val="20"/>
        </w:rPr>
        <w:t xml:space="preserve">Evaluación Técnica </w:t>
      </w:r>
      <w:r>
        <w:rPr>
          <w:rFonts w:ascii="Arial" w:hAnsi="Arial" w:cs="Arial"/>
          <w:sz w:val="20"/>
          <w:szCs w:val="20"/>
        </w:rPr>
        <w:t>remitida mediante oficio 09 A3 61 61 2070/DMCI/DMR/5149 de fecha 20 de septiembre de 2019 signado por la Titular de la Coordinación de Control Técnico de Insumos</w:t>
      </w:r>
      <w:r w:rsidR="00F85B41" w:rsidRPr="005D6D52">
        <w:rPr>
          <w:rFonts w:ascii="Arial" w:hAnsi="Arial" w:cs="Arial"/>
          <w:sz w:val="20"/>
          <w:szCs w:val="20"/>
        </w:rPr>
        <w:t>.</w:t>
      </w:r>
      <w:r w:rsidR="00F85B41">
        <w:rPr>
          <w:rFonts w:ascii="Arial" w:hAnsi="Arial" w:cs="Arial"/>
          <w:sz w:val="20"/>
          <w:szCs w:val="20"/>
        </w:rPr>
        <w:t xml:space="preserve"> </w:t>
      </w:r>
      <w:r w:rsidR="00F85B41" w:rsidRPr="00577716">
        <w:rPr>
          <w:rFonts w:ascii="Arial" w:hAnsi="Arial" w:cs="Arial"/>
          <w:sz w:val="20"/>
          <w:szCs w:val="20"/>
          <w:lang w:val="es-MX"/>
        </w:rPr>
        <w:tab/>
      </w:r>
    </w:p>
    <w:p w:rsidR="00F85B41" w:rsidRDefault="00F85B41" w:rsidP="00F85B41">
      <w:pPr>
        <w:tabs>
          <w:tab w:val="left" w:leader="hyphen" w:pos="9923"/>
        </w:tabs>
        <w:suppressAutoHyphens/>
        <w:ind w:right="51"/>
        <w:jc w:val="both"/>
        <w:rPr>
          <w:rFonts w:ascii="Arial" w:hAnsi="Arial" w:cs="Arial"/>
          <w:sz w:val="20"/>
          <w:szCs w:val="20"/>
          <w:lang w:val="es-MX"/>
        </w:rPr>
      </w:pPr>
      <w:r w:rsidRPr="00577716">
        <w:rPr>
          <w:rFonts w:ascii="Arial" w:hAnsi="Arial" w:cs="Arial"/>
          <w:sz w:val="20"/>
          <w:szCs w:val="20"/>
          <w:lang w:val="es-MX"/>
        </w:rPr>
        <w:tab/>
      </w:r>
    </w:p>
    <w:tbl>
      <w:tblPr>
        <w:tblStyle w:val="Tablaconcuadrcula"/>
        <w:tblW w:w="4536" w:type="pct"/>
        <w:jc w:val="center"/>
        <w:tblInd w:w="410" w:type="dxa"/>
        <w:tblLook w:val="04A0" w:firstRow="1" w:lastRow="0" w:firstColumn="1" w:lastColumn="0" w:noHBand="0" w:noVBand="1"/>
      </w:tblPr>
      <w:tblGrid>
        <w:gridCol w:w="1078"/>
        <w:gridCol w:w="8120"/>
      </w:tblGrid>
      <w:tr w:rsidR="00F85B41" w:rsidRPr="00C248AD" w:rsidTr="00362AAF">
        <w:trPr>
          <w:trHeight w:val="343"/>
          <w:jc w:val="center"/>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5B41" w:rsidRPr="00C248AD" w:rsidRDefault="00F85B41" w:rsidP="00362AAF">
            <w:pPr>
              <w:tabs>
                <w:tab w:val="left" w:leader="hyphen" w:pos="9639"/>
              </w:tabs>
              <w:suppressAutoHyphens/>
              <w:ind w:right="51"/>
              <w:jc w:val="both"/>
              <w:rPr>
                <w:rFonts w:ascii="Arial" w:hAnsi="Arial" w:cs="Arial"/>
                <w:b/>
                <w:bCs/>
                <w:sz w:val="20"/>
                <w:szCs w:val="20"/>
                <w:lang w:val="es-MX"/>
              </w:rPr>
            </w:pPr>
            <w:r w:rsidRPr="00C248AD">
              <w:rPr>
                <w:rFonts w:ascii="Arial" w:hAnsi="Arial" w:cs="Arial"/>
                <w:b/>
                <w:bCs/>
                <w:sz w:val="20"/>
                <w:szCs w:val="20"/>
                <w:lang w:val="es-MX"/>
              </w:rPr>
              <w:t>Núm.</w:t>
            </w:r>
          </w:p>
        </w:tc>
        <w:tc>
          <w:tcPr>
            <w:tcW w:w="44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5B41" w:rsidRPr="00C248AD" w:rsidRDefault="00F85B41" w:rsidP="00362AAF">
            <w:pPr>
              <w:tabs>
                <w:tab w:val="left" w:leader="hyphen" w:pos="9639"/>
              </w:tabs>
              <w:suppressAutoHyphens/>
              <w:ind w:right="332"/>
              <w:jc w:val="both"/>
              <w:rPr>
                <w:rFonts w:ascii="Arial" w:hAnsi="Arial" w:cs="Arial"/>
                <w:b/>
                <w:bCs/>
                <w:sz w:val="20"/>
                <w:szCs w:val="20"/>
                <w:lang w:val="es-MX"/>
              </w:rPr>
            </w:pPr>
            <w:r w:rsidRPr="00C248AD">
              <w:rPr>
                <w:rFonts w:ascii="Arial" w:hAnsi="Arial" w:cs="Arial"/>
                <w:b/>
                <w:bCs/>
                <w:sz w:val="20"/>
                <w:szCs w:val="20"/>
                <w:lang w:val="es-MX"/>
              </w:rPr>
              <w:t>Licitante</w:t>
            </w:r>
          </w:p>
        </w:tc>
      </w:tr>
      <w:tr w:rsidR="00F85B41" w:rsidRPr="00F85B41" w:rsidTr="00362AAF">
        <w:trPr>
          <w:trHeight w:val="285"/>
          <w:jc w:val="center"/>
        </w:trPr>
        <w:tc>
          <w:tcPr>
            <w:tcW w:w="586" w:type="pct"/>
            <w:tcBorders>
              <w:top w:val="single" w:sz="4" w:space="0" w:color="auto"/>
              <w:left w:val="single" w:sz="4" w:space="0" w:color="auto"/>
              <w:bottom w:val="single" w:sz="4" w:space="0" w:color="auto"/>
              <w:right w:val="single" w:sz="4" w:space="0" w:color="auto"/>
            </w:tcBorders>
            <w:vAlign w:val="center"/>
            <w:hideMark/>
          </w:tcPr>
          <w:p w:rsidR="00F85B41" w:rsidRPr="00C248AD" w:rsidRDefault="00F85B41" w:rsidP="00362AAF">
            <w:pPr>
              <w:tabs>
                <w:tab w:val="left" w:leader="hyphen" w:pos="9639"/>
              </w:tabs>
              <w:suppressAutoHyphens/>
              <w:ind w:right="51"/>
              <w:jc w:val="both"/>
              <w:rPr>
                <w:rFonts w:ascii="Arial" w:hAnsi="Arial" w:cs="Arial"/>
                <w:b/>
                <w:bCs/>
                <w:sz w:val="20"/>
                <w:szCs w:val="20"/>
                <w:lang w:val="es-MX"/>
              </w:rPr>
            </w:pPr>
            <w:r>
              <w:rPr>
                <w:rFonts w:ascii="Arial" w:hAnsi="Arial" w:cs="Arial"/>
                <w:b/>
                <w:bCs/>
                <w:sz w:val="20"/>
                <w:szCs w:val="20"/>
                <w:lang w:val="es-MX"/>
              </w:rPr>
              <w:t>1</w:t>
            </w:r>
            <w:r w:rsidRPr="00C248AD">
              <w:rPr>
                <w:rFonts w:ascii="Arial" w:hAnsi="Arial" w:cs="Arial"/>
                <w:b/>
                <w:bCs/>
                <w:sz w:val="20"/>
                <w:szCs w:val="20"/>
                <w:lang w:val="es-MX"/>
              </w:rPr>
              <w:t>.-</w:t>
            </w:r>
          </w:p>
        </w:tc>
        <w:tc>
          <w:tcPr>
            <w:tcW w:w="4414" w:type="pct"/>
            <w:tcBorders>
              <w:top w:val="single" w:sz="4" w:space="0" w:color="auto"/>
              <w:left w:val="single" w:sz="4" w:space="0" w:color="auto"/>
              <w:bottom w:val="single" w:sz="4" w:space="0" w:color="auto"/>
              <w:right w:val="single" w:sz="4" w:space="0" w:color="auto"/>
            </w:tcBorders>
            <w:vAlign w:val="center"/>
            <w:hideMark/>
          </w:tcPr>
          <w:p w:rsidR="00F85B41" w:rsidRPr="00F85B41" w:rsidRDefault="003E381E" w:rsidP="003E381E">
            <w:pPr>
              <w:rPr>
                <w:rFonts w:ascii="Arial" w:hAnsi="Arial" w:cs="Arial"/>
                <w:b/>
                <w:sz w:val="20"/>
                <w:szCs w:val="20"/>
              </w:rPr>
            </w:pPr>
            <w:r>
              <w:rPr>
                <w:rFonts w:ascii="Arial" w:hAnsi="Arial" w:cs="Arial"/>
                <w:b/>
                <w:sz w:val="20"/>
                <w:szCs w:val="20"/>
              </w:rPr>
              <w:t>PERKIN ELMER DE MEXICO, S. A.</w:t>
            </w:r>
          </w:p>
        </w:tc>
      </w:tr>
    </w:tbl>
    <w:p w:rsidR="00F85B41" w:rsidRPr="00C248AD" w:rsidRDefault="00F85B41" w:rsidP="00F85B41">
      <w:pPr>
        <w:tabs>
          <w:tab w:val="left" w:leader="hyphen" w:pos="9923"/>
        </w:tabs>
        <w:suppressAutoHyphens/>
        <w:ind w:right="332"/>
        <w:jc w:val="both"/>
        <w:rPr>
          <w:rFonts w:ascii="Arial" w:hAnsi="Arial" w:cs="Arial"/>
          <w:sz w:val="20"/>
          <w:szCs w:val="20"/>
        </w:rPr>
      </w:pPr>
      <w:r w:rsidRPr="00C248AD">
        <w:rPr>
          <w:rFonts w:ascii="Arial" w:hAnsi="Arial" w:cs="Arial"/>
          <w:sz w:val="20"/>
          <w:szCs w:val="20"/>
        </w:rPr>
        <w:tab/>
      </w:r>
    </w:p>
    <w:p w:rsidR="00495856" w:rsidRPr="00C248AD" w:rsidRDefault="00A355A3" w:rsidP="00495856">
      <w:pPr>
        <w:tabs>
          <w:tab w:val="left" w:leader="hyphen" w:pos="9923"/>
        </w:tabs>
        <w:suppressAutoHyphens/>
        <w:ind w:right="332"/>
        <w:jc w:val="both"/>
        <w:rPr>
          <w:rFonts w:ascii="Arial" w:hAnsi="Arial" w:cs="Arial"/>
          <w:sz w:val="20"/>
          <w:szCs w:val="20"/>
        </w:rPr>
      </w:pPr>
      <w:r>
        <w:rPr>
          <w:rFonts w:ascii="Arial" w:hAnsi="Arial" w:cs="Arial"/>
          <w:bCs/>
          <w:sz w:val="20"/>
          <w:szCs w:val="20"/>
        </w:rPr>
        <w:t xml:space="preserve">No obstante a que la propuesta presentada por el licitante, PERKIN ELMER DE MEXICO, S. A., resulto solvente técnica, legal y administrativamente, </w:t>
      </w:r>
      <w:r>
        <w:rPr>
          <w:rFonts w:ascii="Arial" w:hAnsi="Arial" w:cs="Arial"/>
          <w:b/>
          <w:bCs/>
          <w:sz w:val="20"/>
          <w:szCs w:val="20"/>
        </w:rPr>
        <w:t xml:space="preserve">se desecha en virtud de que su proposición económica supera el presupuesto autorizado en términos de lo dispuesto en el artículo 25 de la Ley de Adquisiciones, Arrendamientos </w:t>
      </w:r>
      <w:r w:rsidR="001D4936">
        <w:rPr>
          <w:rFonts w:ascii="Arial" w:hAnsi="Arial" w:cs="Arial"/>
          <w:b/>
          <w:bCs/>
          <w:sz w:val="20"/>
          <w:szCs w:val="20"/>
        </w:rPr>
        <w:t>y Servicios del Sector Público</w:t>
      </w:r>
      <w:r w:rsidR="00495856">
        <w:rPr>
          <w:rFonts w:ascii="Arial" w:hAnsi="Arial" w:cs="Arial"/>
          <w:bCs/>
          <w:sz w:val="20"/>
          <w:szCs w:val="20"/>
        </w:rPr>
        <w:t>.</w:t>
      </w:r>
      <w:r w:rsidR="00495856" w:rsidRPr="00495856">
        <w:rPr>
          <w:rFonts w:ascii="Arial" w:hAnsi="Arial" w:cs="Arial"/>
          <w:sz w:val="20"/>
          <w:szCs w:val="20"/>
        </w:rPr>
        <w:t xml:space="preserve"> </w:t>
      </w:r>
      <w:r w:rsidR="00495856" w:rsidRPr="00C248AD">
        <w:rPr>
          <w:rFonts w:ascii="Arial" w:hAnsi="Arial" w:cs="Arial"/>
          <w:sz w:val="20"/>
          <w:szCs w:val="20"/>
        </w:rPr>
        <w:tab/>
      </w:r>
    </w:p>
    <w:p w:rsidR="00495856" w:rsidRPr="00C248AD" w:rsidRDefault="00495856" w:rsidP="00495856">
      <w:pPr>
        <w:tabs>
          <w:tab w:val="left" w:leader="hyphen" w:pos="9923"/>
        </w:tabs>
        <w:suppressAutoHyphens/>
        <w:ind w:right="332"/>
        <w:jc w:val="both"/>
        <w:rPr>
          <w:rFonts w:ascii="Arial" w:hAnsi="Arial" w:cs="Arial"/>
          <w:sz w:val="20"/>
          <w:szCs w:val="20"/>
        </w:rPr>
      </w:pPr>
      <w:r w:rsidRPr="00C248AD">
        <w:rPr>
          <w:rFonts w:ascii="Arial" w:hAnsi="Arial" w:cs="Arial"/>
          <w:sz w:val="20"/>
          <w:szCs w:val="20"/>
        </w:rPr>
        <w:tab/>
      </w:r>
    </w:p>
    <w:p w:rsidR="00152D57" w:rsidRPr="00CA775C" w:rsidRDefault="001C51EB" w:rsidP="00F85B41">
      <w:pPr>
        <w:tabs>
          <w:tab w:val="left" w:leader="hyphen" w:pos="9923"/>
        </w:tabs>
        <w:jc w:val="both"/>
        <w:rPr>
          <w:rFonts w:ascii="Arial" w:hAnsi="Arial" w:cs="Arial"/>
          <w:bCs/>
          <w:sz w:val="20"/>
          <w:szCs w:val="20"/>
        </w:rPr>
      </w:pPr>
      <w:r w:rsidRPr="001C51EB">
        <w:rPr>
          <w:rFonts w:ascii="Arial" w:hAnsi="Arial" w:cs="Arial"/>
          <w:bCs/>
          <w:sz w:val="20"/>
          <w:szCs w:val="20"/>
        </w:rPr>
        <w:t>D</w:t>
      </w:r>
      <w:r w:rsidRPr="001C51EB">
        <w:rPr>
          <w:rFonts w:ascii="Arial" w:hAnsi="Arial" w:cs="Arial"/>
          <w:sz w:val="20"/>
          <w:szCs w:val="20"/>
        </w:rPr>
        <w:t>e conformidad con el artículo 37 fracción VI  de la LAASSP, se indican los responsables de la evaluación de las proposiciones</w:t>
      </w:r>
      <w:r w:rsidR="00C749A4" w:rsidRPr="00CA775C">
        <w:rPr>
          <w:rFonts w:ascii="Arial" w:hAnsi="Arial" w:cs="Arial"/>
          <w:sz w:val="20"/>
          <w:szCs w:val="20"/>
          <w:lang w:val="es-MX"/>
        </w:rPr>
        <w:t>.</w:t>
      </w:r>
      <w:r w:rsidR="006B6EF7" w:rsidRPr="00CA775C">
        <w:rPr>
          <w:rFonts w:ascii="Arial" w:hAnsi="Arial" w:cs="Arial"/>
          <w:sz w:val="20"/>
          <w:szCs w:val="20"/>
          <w:lang w:val="es-MX"/>
        </w:rPr>
        <w:t xml:space="preserve"> </w:t>
      </w:r>
      <w:r w:rsidR="00152D57" w:rsidRPr="00CA775C">
        <w:rPr>
          <w:rFonts w:ascii="Arial" w:hAnsi="Arial" w:cs="Arial"/>
          <w:bCs/>
          <w:sz w:val="20"/>
          <w:szCs w:val="20"/>
        </w:rPr>
        <w:tab/>
      </w:r>
    </w:p>
    <w:p w:rsidR="0038019A" w:rsidRPr="00CA775C" w:rsidRDefault="003A129A" w:rsidP="00F85B41">
      <w:pPr>
        <w:tabs>
          <w:tab w:val="left" w:leader="hyphen" w:pos="9923"/>
        </w:tabs>
        <w:suppressAutoHyphens/>
        <w:jc w:val="both"/>
        <w:rPr>
          <w:rFonts w:ascii="Arial" w:hAnsi="Arial" w:cs="Arial"/>
          <w:bCs/>
          <w:sz w:val="20"/>
          <w:szCs w:val="20"/>
        </w:rPr>
      </w:pPr>
      <w:r w:rsidRPr="00CA775C">
        <w:rPr>
          <w:rFonts w:ascii="Arial" w:hAnsi="Arial" w:cs="Arial"/>
          <w:bCs/>
          <w:sz w:val="20"/>
          <w:szCs w:val="20"/>
        </w:rPr>
        <w:tab/>
      </w:r>
    </w:p>
    <w:tbl>
      <w:tblPr>
        <w:tblStyle w:val="Tablaconcuadrcula"/>
        <w:tblW w:w="0" w:type="auto"/>
        <w:tblInd w:w="108" w:type="dxa"/>
        <w:tblLook w:val="04A0" w:firstRow="1" w:lastRow="0" w:firstColumn="1" w:lastColumn="0" w:noHBand="0" w:noVBand="1"/>
      </w:tblPr>
      <w:tblGrid>
        <w:gridCol w:w="3686"/>
        <w:gridCol w:w="6267"/>
      </w:tblGrid>
      <w:tr w:rsidR="0038019A" w:rsidRPr="00CA775C" w:rsidTr="0038019A">
        <w:trPr>
          <w:trHeight w:val="469"/>
        </w:trPr>
        <w:tc>
          <w:tcPr>
            <w:tcW w:w="3686" w:type="dxa"/>
            <w:shd w:val="clear" w:color="auto" w:fill="D9D9D9" w:themeFill="background1" w:themeFillShade="D9"/>
            <w:vAlign w:val="center"/>
          </w:tcPr>
          <w:p w:rsidR="0038019A" w:rsidRPr="00CA775C" w:rsidRDefault="0038019A" w:rsidP="00F85B41">
            <w:pPr>
              <w:tabs>
                <w:tab w:val="left" w:leader="hyphen" w:pos="9639"/>
              </w:tabs>
              <w:suppressAutoHyphens/>
              <w:jc w:val="both"/>
              <w:rPr>
                <w:rFonts w:ascii="Arial" w:hAnsi="Arial" w:cs="Arial"/>
                <w:b/>
                <w:bCs/>
                <w:sz w:val="20"/>
                <w:szCs w:val="20"/>
              </w:rPr>
            </w:pPr>
            <w:r w:rsidRPr="00CA775C">
              <w:rPr>
                <w:rFonts w:ascii="Arial" w:hAnsi="Arial" w:cs="Arial"/>
                <w:b/>
                <w:bCs/>
                <w:sz w:val="20"/>
                <w:szCs w:val="20"/>
              </w:rPr>
              <w:t>Evaluación</w:t>
            </w:r>
          </w:p>
        </w:tc>
        <w:tc>
          <w:tcPr>
            <w:tcW w:w="6267" w:type="dxa"/>
            <w:shd w:val="clear" w:color="auto" w:fill="D9D9D9" w:themeFill="background1" w:themeFillShade="D9"/>
            <w:vAlign w:val="center"/>
          </w:tcPr>
          <w:p w:rsidR="0038019A" w:rsidRPr="00CA775C" w:rsidRDefault="0038019A" w:rsidP="00F85B41">
            <w:pPr>
              <w:tabs>
                <w:tab w:val="left" w:leader="hyphen" w:pos="9639"/>
              </w:tabs>
              <w:suppressAutoHyphens/>
              <w:jc w:val="both"/>
              <w:rPr>
                <w:rFonts w:ascii="Arial" w:hAnsi="Arial" w:cs="Arial"/>
                <w:b/>
                <w:bCs/>
                <w:sz w:val="20"/>
                <w:szCs w:val="20"/>
              </w:rPr>
            </w:pPr>
            <w:r w:rsidRPr="00CA775C">
              <w:rPr>
                <w:rFonts w:ascii="Arial" w:hAnsi="Arial" w:cs="Arial"/>
                <w:b/>
                <w:bCs/>
                <w:sz w:val="20"/>
                <w:szCs w:val="20"/>
              </w:rPr>
              <w:t>Servidor Público Responsable.</w:t>
            </w:r>
          </w:p>
        </w:tc>
      </w:tr>
      <w:tr w:rsidR="0038019A" w:rsidRPr="00CA775C" w:rsidTr="0038019A">
        <w:tc>
          <w:tcPr>
            <w:tcW w:w="3686" w:type="dxa"/>
            <w:vAlign w:val="center"/>
          </w:tcPr>
          <w:p w:rsidR="0038019A" w:rsidRPr="00CA775C" w:rsidRDefault="0038019A" w:rsidP="00F85B41">
            <w:pPr>
              <w:tabs>
                <w:tab w:val="left" w:leader="hyphen" w:pos="9639"/>
              </w:tabs>
              <w:suppressAutoHyphens/>
              <w:jc w:val="both"/>
              <w:rPr>
                <w:rFonts w:ascii="Arial" w:hAnsi="Arial" w:cs="Arial"/>
                <w:bCs/>
                <w:sz w:val="20"/>
                <w:szCs w:val="20"/>
              </w:rPr>
            </w:pPr>
            <w:r w:rsidRPr="00CA775C">
              <w:rPr>
                <w:rFonts w:ascii="Arial" w:hAnsi="Arial" w:cs="Arial"/>
                <w:bCs/>
                <w:sz w:val="20"/>
                <w:szCs w:val="20"/>
              </w:rPr>
              <w:t>Evaluación Técnica</w:t>
            </w:r>
          </w:p>
        </w:tc>
        <w:tc>
          <w:tcPr>
            <w:tcW w:w="6267" w:type="dxa"/>
            <w:shd w:val="clear" w:color="auto" w:fill="auto"/>
          </w:tcPr>
          <w:p w:rsidR="001C51EB" w:rsidRDefault="001C51EB" w:rsidP="001C51EB">
            <w:pPr>
              <w:tabs>
                <w:tab w:val="left" w:leader="hyphen" w:pos="9639"/>
              </w:tabs>
              <w:suppressAutoHyphens/>
              <w:jc w:val="both"/>
              <w:rPr>
                <w:rFonts w:ascii="Arial" w:hAnsi="Arial" w:cs="Arial"/>
                <w:bCs/>
                <w:sz w:val="20"/>
                <w:szCs w:val="20"/>
              </w:rPr>
            </w:pPr>
            <w:r>
              <w:rPr>
                <w:rFonts w:ascii="Arial" w:hAnsi="Arial" w:cs="Arial"/>
                <w:bCs/>
                <w:sz w:val="20"/>
                <w:szCs w:val="20"/>
              </w:rPr>
              <w:t>Concepción Grajales Muñiz.</w:t>
            </w:r>
          </w:p>
          <w:p w:rsidR="00FA0134" w:rsidRPr="00CA775C" w:rsidRDefault="001B6005" w:rsidP="001C51EB">
            <w:pPr>
              <w:tabs>
                <w:tab w:val="left" w:leader="hyphen" w:pos="9639"/>
              </w:tabs>
              <w:suppressAutoHyphens/>
              <w:jc w:val="both"/>
              <w:rPr>
                <w:rFonts w:ascii="Arial" w:hAnsi="Arial" w:cs="Arial"/>
                <w:bCs/>
                <w:sz w:val="20"/>
                <w:szCs w:val="20"/>
              </w:rPr>
            </w:pPr>
            <w:r w:rsidRPr="00CA775C">
              <w:rPr>
                <w:rFonts w:ascii="Arial" w:hAnsi="Arial" w:cs="Arial"/>
                <w:bCs/>
                <w:sz w:val="20"/>
                <w:szCs w:val="20"/>
              </w:rPr>
              <w:t xml:space="preserve">Titular de la </w:t>
            </w:r>
            <w:r w:rsidR="001C51EB">
              <w:rPr>
                <w:rFonts w:ascii="Arial" w:hAnsi="Arial" w:cs="Arial"/>
                <w:bCs/>
                <w:sz w:val="20"/>
                <w:szCs w:val="20"/>
              </w:rPr>
              <w:t>Coordinación de Control Técnico de Insumos</w:t>
            </w:r>
            <w:r w:rsidRPr="00CA775C">
              <w:rPr>
                <w:rFonts w:ascii="Arial" w:hAnsi="Arial" w:cs="Arial"/>
                <w:bCs/>
                <w:sz w:val="20"/>
                <w:szCs w:val="20"/>
              </w:rPr>
              <w:t xml:space="preserve"> (Área Técnica)</w:t>
            </w:r>
          </w:p>
        </w:tc>
      </w:tr>
      <w:tr w:rsidR="0038019A" w:rsidRPr="00CA775C" w:rsidTr="0038019A">
        <w:tc>
          <w:tcPr>
            <w:tcW w:w="3686" w:type="dxa"/>
            <w:vAlign w:val="center"/>
          </w:tcPr>
          <w:p w:rsidR="0038019A" w:rsidRPr="00CA775C" w:rsidRDefault="0038019A" w:rsidP="00F85B41">
            <w:pPr>
              <w:tabs>
                <w:tab w:val="left" w:leader="hyphen" w:pos="9639"/>
              </w:tabs>
              <w:suppressAutoHyphens/>
              <w:jc w:val="both"/>
              <w:rPr>
                <w:rFonts w:ascii="Arial" w:hAnsi="Arial" w:cs="Arial"/>
                <w:bCs/>
                <w:sz w:val="20"/>
                <w:szCs w:val="20"/>
              </w:rPr>
            </w:pPr>
            <w:r w:rsidRPr="00CA775C">
              <w:rPr>
                <w:rFonts w:ascii="Arial" w:hAnsi="Arial" w:cs="Arial"/>
                <w:bCs/>
                <w:sz w:val="20"/>
                <w:szCs w:val="20"/>
              </w:rPr>
              <w:t>Evaluación Legal y Económica</w:t>
            </w:r>
          </w:p>
        </w:tc>
        <w:tc>
          <w:tcPr>
            <w:tcW w:w="6267" w:type="dxa"/>
          </w:tcPr>
          <w:p w:rsidR="0038019A" w:rsidRPr="00CA775C" w:rsidRDefault="0038019A" w:rsidP="00F85B41">
            <w:pPr>
              <w:tabs>
                <w:tab w:val="left" w:leader="hyphen" w:pos="9639"/>
              </w:tabs>
              <w:suppressAutoHyphens/>
              <w:jc w:val="both"/>
              <w:rPr>
                <w:rFonts w:ascii="Arial" w:hAnsi="Arial" w:cs="Arial"/>
                <w:bCs/>
                <w:sz w:val="20"/>
                <w:szCs w:val="20"/>
              </w:rPr>
            </w:pPr>
            <w:r w:rsidRPr="00CA775C">
              <w:rPr>
                <w:rFonts w:ascii="Arial" w:hAnsi="Arial" w:cs="Arial"/>
                <w:bCs/>
                <w:sz w:val="20"/>
                <w:szCs w:val="20"/>
                <w:lang w:val="es-MX"/>
              </w:rPr>
              <w:t>Sergio Marcelo Aguilar Esparza, Titular de la División de Contratación de Activos y Logística</w:t>
            </w:r>
            <w:r w:rsidRPr="00CA775C">
              <w:rPr>
                <w:rFonts w:ascii="Arial" w:hAnsi="Arial" w:cs="Arial"/>
                <w:bCs/>
                <w:sz w:val="20"/>
                <w:szCs w:val="20"/>
              </w:rPr>
              <w:t>. (Área Contratante)</w:t>
            </w:r>
          </w:p>
        </w:tc>
      </w:tr>
    </w:tbl>
    <w:p w:rsidR="0038019A" w:rsidRPr="00CA775C" w:rsidRDefault="0038019A" w:rsidP="00F85B41">
      <w:pPr>
        <w:tabs>
          <w:tab w:val="left" w:leader="hyphen" w:pos="9923"/>
        </w:tabs>
        <w:suppressAutoHyphens/>
        <w:jc w:val="both"/>
        <w:rPr>
          <w:rFonts w:ascii="Arial" w:hAnsi="Arial" w:cs="Arial"/>
          <w:bCs/>
          <w:sz w:val="20"/>
          <w:szCs w:val="20"/>
        </w:rPr>
      </w:pPr>
      <w:r w:rsidRPr="00CA775C">
        <w:rPr>
          <w:rFonts w:ascii="Arial" w:hAnsi="Arial" w:cs="Arial"/>
          <w:sz w:val="20"/>
          <w:szCs w:val="20"/>
        </w:rPr>
        <w:tab/>
      </w:r>
    </w:p>
    <w:p w:rsidR="008F0C56" w:rsidRPr="00CA775C" w:rsidRDefault="008F0C56" w:rsidP="00F85B41">
      <w:pPr>
        <w:tabs>
          <w:tab w:val="left" w:leader="hyphen" w:pos="9923"/>
        </w:tabs>
        <w:suppressAutoHyphens/>
        <w:jc w:val="both"/>
        <w:rPr>
          <w:rFonts w:ascii="Arial" w:hAnsi="Arial" w:cs="Arial"/>
          <w:bCs/>
          <w:sz w:val="20"/>
          <w:szCs w:val="20"/>
        </w:rPr>
      </w:pPr>
      <w:r w:rsidRPr="00CA775C">
        <w:rPr>
          <w:rFonts w:ascii="Arial" w:hAnsi="Arial" w:cs="Arial"/>
          <w:bCs/>
          <w:sz w:val="20"/>
          <w:szCs w:val="20"/>
        </w:rPr>
        <w:tab/>
      </w:r>
    </w:p>
    <w:p w:rsidR="008F0C56" w:rsidRPr="00CA775C" w:rsidRDefault="008F0C56" w:rsidP="00F85B41">
      <w:pPr>
        <w:tabs>
          <w:tab w:val="left" w:leader="hyphen" w:pos="9923"/>
        </w:tabs>
        <w:suppressAutoHyphens/>
        <w:jc w:val="both"/>
        <w:rPr>
          <w:rFonts w:ascii="Arial" w:hAnsi="Arial" w:cs="Arial"/>
          <w:bCs/>
          <w:sz w:val="20"/>
          <w:szCs w:val="20"/>
        </w:rPr>
      </w:pPr>
      <w:r w:rsidRPr="00CA775C">
        <w:rPr>
          <w:rFonts w:ascii="Arial" w:hAnsi="Arial" w:cs="Arial"/>
          <w:bCs/>
          <w:sz w:val="20"/>
          <w:szCs w:val="20"/>
        </w:rPr>
        <w:t xml:space="preserve">De conformidad con lo dispuesto en el artículo 37 Bis de la LAASSP, se fijará una copia de la presente acta en el tablero de comunicación de la División de Contratación de Activos y Logística de la Coordinación Técnica de Adquisición de Bienes de Inversión y Activos, situada en el quinto piso del inmueble ubicado en la calle Durango número 291, Colonia Roma Norte, </w:t>
      </w:r>
      <w:r w:rsidR="001B4B1C">
        <w:rPr>
          <w:rFonts w:ascii="Arial" w:hAnsi="Arial" w:cs="Arial"/>
          <w:bCs/>
          <w:sz w:val="20"/>
          <w:szCs w:val="20"/>
        </w:rPr>
        <w:t>Demarcación Territorial</w:t>
      </w:r>
      <w:r w:rsidRPr="00CA775C">
        <w:rPr>
          <w:rFonts w:ascii="Arial" w:hAnsi="Arial" w:cs="Arial"/>
          <w:bCs/>
          <w:sz w:val="20"/>
          <w:szCs w:val="20"/>
        </w:rPr>
        <w:t xml:space="preserve"> Cuauhtémoc, Código Postal 06700, Ciudad </w:t>
      </w:r>
      <w:r w:rsidRPr="00CA775C">
        <w:rPr>
          <w:rFonts w:ascii="Arial" w:hAnsi="Arial" w:cs="Arial"/>
          <w:bCs/>
          <w:sz w:val="20"/>
          <w:szCs w:val="20"/>
        </w:rPr>
        <w:lastRenderedPageBreak/>
        <w:t xml:space="preserve">de México, por un plazo no menor a </w:t>
      </w:r>
      <w:r w:rsidR="00E265FA" w:rsidRPr="00CA775C">
        <w:rPr>
          <w:rFonts w:ascii="Arial" w:hAnsi="Arial" w:cs="Arial"/>
          <w:bCs/>
          <w:sz w:val="20"/>
          <w:szCs w:val="20"/>
        </w:rPr>
        <w:t>5</w:t>
      </w:r>
      <w:r w:rsidRPr="00CA775C">
        <w:rPr>
          <w:rFonts w:ascii="Arial" w:hAnsi="Arial" w:cs="Arial"/>
          <w:bCs/>
          <w:sz w:val="20"/>
          <w:szCs w:val="20"/>
        </w:rPr>
        <w:t xml:space="preserve"> días hábiles, por lo que es de exclusiva responsabilidad de los participantes, acudir a enterarse de su contenido y obtener copia de la misma. La presente acta será difundida a través del sistema </w:t>
      </w:r>
      <w:proofErr w:type="spellStart"/>
      <w:r w:rsidRPr="00CA775C">
        <w:rPr>
          <w:rFonts w:ascii="Arial" w:hAnsi="Arial" w:cs="Arial"/>
          <w:bCs/>
          <w:sz w:val="20"/>
          <w:szCs w:val="20"/>
        </w:rPr>
        <w:t>CompraNet</w:t>
      </w:r>
      <w:proofErr w:type="spellEnd"/>
      <w:r w:rsidRPr="00CA775C">
        <w:rPr>
          <w:rFonts w:ascii="Arial" w:hAnsi="Arial" w:cs="Arial"/>
          <w:bCs/>
          <w:sz w:val="20"/>
          <w:szCs w:val="20"/>
        </w:rPr>
        <w:t xml:space="preserve"> (</w:t>
      </w:r>
      <w:hyperlink r:id="rId9" w:history="1">
        <w:r w:rsidRPr="00CA775C">
          <w:rPr>
            <w:rStyle w:val="Hipervnculo"/>
            <w:rFonts w:ascii="Arial" w:hAnsi="Arial" w:cs="Arial"/>
            <w:bCs/>
            <w:sz w:val="20"/>
            <w:szCs w:val="20"/>
          </w:rPr>
          <w:t>https://compranet.funcionpublica.gob.mx</w:t>
        </w:r>
      </w:hyperlink>
      <w:r w:rsidRPr="00CA775C">
        <w:rPr>
          <w:rFonts w:ascii="Arial" w:hAnsi="Arial" w:cs="Arial"/>
          <w:bCs/>
          <w:sz w:val="20"/>
          <w:szCs w:val="20"/>
        </w:rPr>
        <w:t>), con este procedimiento se sustituye la notificación personal.</w:t>
      </w:r>
      <w:r w:rsidRPr="00CA775C">
        <w:rPr>
          <w:rFonts w:ascii="Arial" w:hAnsi="Arial" w:cs="Arial"/>
          <w:bCs/>
          <w:sz w:val="20"/>
          <w:szCs w:val="20"/>
        </w:rPr>
        <w:tab/>
      </w:r>
    </w:p>
    <w:p w:rsidR="008F0C56" w:rsidRPr="00CA775C" w:rsidRDefault="008F0C56" w:rsidP="00F85B41">
      <w:pPr>
        <w:tabs>
          <w:tab w:val="left" w:leader="hyphen" w:pos="9923"/>
        </w:tabs>
        <w:suppressAutoHyphens/>
        <w:jc w:val="both"/>
        <w:rPr>
          <w:rFonts w:ascii="Arial" w:hAnsi="Arial" w:cs="Arial"/>
          <w:bCs/>
          <w:sz w:val="20"/>
          <w:szCs w:val="20"/>
        </w:rPr>
      </w:pPr>
      <w:r w:rsidRPr="00CA775C">
        <w:rPr>
          <w:rFonts w:ascii="Arial" w:hAnsi="Arial" w:cs="Arial"/>
          <w:bCs/>
          <w:sz w:val="20"/>
          <w:szCs w:val="20"/>
        </w:rPr>
        <w:tab/>
      </w:r>
    </w:p>
    <w:p w:rsidR="008F0C56" w:rsidRPr="00CA775C" w:rsidRDefault="008F0C56" w:rsidP="00F85B41">
      <w:pPr>
        <w:tabs>
          <w:tab w:val="left" w:leader="hyphen" w:pos="9923"/>
        </w:tabs>
        <w:suppressAutoHyphens/>
        <w:jc w:val="both"/>
        <w:rPr>
          <w:rFonts w:ascii="Arial" w:hAnsi="Arial" w:cs="Arial"/>
          <w:bCs/>
          <w:sz w:val="20"/>
          <w:szCs w:val="20"/>
        </w:rPr>
      </w:pPr>
      <w:r w:rsidRPr="00CA775C">
        <w:rPr>
          <w:rFonts w:ascii="Arial" w:hAnsi="Arial" w:cs="Arial"/>
          <w:bCs/>
          <w:sz w:val="20"/>
          <w:szCs w:val="20"/>
        </w:rPr>
        <w:t xml:space="preserve">No existiendo otro asunto que tratar, se da por terminado este procedimiento a las </w:t>
      </w:r>
      <w:r w:rsidR="001B6005" w:rsidRPr="00CA775C">
        <w:rPr>
          <w:rFonts w:ascii="Arial" w:hAnsi="Arial" w:cs="Arial"/>
          <w:b/>
          <w:bCs/>
          <w:sz w:val="20"/>
          <w:szCs w:val="20"/>
        </w:rPr>
        <w:t>1</w:t>
      </w:r>
      <w:r w:rsidR="001C51EB">
        <w:rPr>
          <w:rFonts w:ascii="Arial" w:hAnsi="Arial" w:cs="Arial"/>
          <w:b/>
          <w:bCs/>
          <w:sz w:val="20"/>
          <w:szCs w:val="20"/>
        </w:rPr>
        <w:t>3</w:t>
      </w:r>
      <w:r w:rsidR="00FD10E7" w:rsidRPr="00CA775C">
        <w:rPr>
          <w:rFonts w:ascii="Arial" w:hAnsi="Arial" w:cs="Arial"/>
          <w:b/>
          <w:bCs/>
          <w:sz w:val="20"/>
          <w:szCs w:val="20"/>
        </w:rPr>
        <w:t>:</w:t>
      </w:r>
      <w:r w:rsidR="00911E5E">
        <w:rPr>
          <w:rFonts w:ascii="Arial" w:hAnsi="Arial" w:cs="Arial"/>
          <w:b/>
          <w:bCs/>
          <w:sz w:val="20"/>
          <w:szCs w:val="20"/>
        </w:rPr>
        <w:t>0</w:t>
      </w:r>
      <w:r w:rsidR="00FD10E7" w:rsidRPr="00CA775C">
        <w:rPr>
          <w:rFonts w:ascii="Arial" w:hAnsi="Arial" w:cs="Arial"/>
          <w:b/>
          <w:bCs/>
          <w:sz w:val="20"/>
          <w:szCs w:val="20"/>
        </w:rPr>
        <w:t>0</w:t>
      </w:r>
      <w:r w:rsidRPr="00CA775C">
        <w:rPr>
          <w:rFonts w:ascii="Arial" w:hAnsi="Arial" w:cs="Arial"/>
          <w:b/>
          <w:bCs/>
          <w:sz w:val="20"/>
          <w:szCs w:val="20"/>
        </w:rPr>
        <w:t xml:space="preserve"> horas</w:t>
      </w:r>
      <w:r w:rsidRPr="00CA775C">
        <w:rPr>
          <w:rFonts w:ascii="Arial" w:hAnsi="Arial" w:cs="Arial"/>
          <w:bCs/>
          <w:sz w:val="20"/>
          <w:szCs w:val="20"/>
        </w:rPr>
        <w:t xml:space="preserve"> del día de su fecha de inicio, </w:t>
      </w:r>
      <w:r w:rsidR="007A212F" w:rsidRPr="00CA775C">
        <w:rPr>
          <w:rFonts w:ascii="Arial" w:hAnsi="Arial" w:cs="Arial"/>
          <w:bCs/>
          <w:sz w:val="20"/>
          <w:szCs w:val="20"/>
          <w:lang w:val="es-MX"/>
        </w:rPr>
        <w:t>esta acta consta de</w:t>
      </w:r>
      <w:r w:rsidR="007A212F" w:rsidRPr="00CA775C">
        <w:rPr>
          <w:rFonts w:ascii="Arial" w:hAnsi="Arial" w:cs="Arial"/>
          <w:b/>
          <w:bCs/>
          <w:sz w:val="20"/>
          <w:szCs w:val="20"/>
          <w:lang w:val="es-MX"/>
        </w:rPr>
        <w:t xml:space="preserve"> </w:t>
      </w:r>
      <w:r w:rsidR="001C51EB">
        <w:rPr>
          <w:rFonts w:ascii="Arial" w:hAnsi="Arial" w:cs="Arial"/>
          <w:b/>
          <w:bCs/>
          <w:sz w:val="20"/>
          <w:szCs w:val="20"/>
          <w:lang w:val="es-MX"/>
        </w:rPr>
        <w:t>2</w:t>
      </w:r>
      <w:r w:rsidR="007A212F" w:rsidRPr="00CA775C">
        <w:rPr>
          <w:rFonts w:ascii="Arial" w:hAnsi="Arial" w:cs="Arial"/>
          <w:b/>
          <w:bCs/>
          <w:sz w:val="20"/>
          <w:szCs w:val="20"/>
          <w:lang w:val="es-MX"/>
        </w:rPr>
        <w:t xml:space="preserve"> </w:t>
      </w:r>
      <w:r w:rsidR="001B6005" w:rsidRPr="00CA775C">
        <w:rPr>
          <w:rFonts w:ascii="Arial" w:hAnsi="Arial" w:cs="Arial"/>
          <w:b/>
          <w:bCs/>
          <w:sz w:val="20"/>
          <w:szCs w:val="20"/>
          <w:lang w:val="es-MX"/>
        </w:rPr>
        <w:t>(</w:t>
      </w:r>
      <w:r w:rsidR="001C51EB">
        <w:rPr>
          <w:rFonts w:ascii="Arial" w:hAnsi="Arial" w:cs="Arial"/>
          <w:b/>
          <w:bCs/>
          <w:sz w:val="20"/>
          <w:szCs w:val="20"/>
          <w:lang w:val="es-MX"/>
        </w:rPr>
        <w:t>dos</w:t>
      </w:r>
      <w:r w:rsidR="001B6005" w:rsidRPr="00CA775C">
        <w:rPr>
          <w:rFonts w:ascii="Arial" w:hAnsi="Arial" w:cs="Arial"/>
          <w:b/>
          <w:bCs/>
          <w:sz w:val="20"/>
          <w:szCs w:val="20"/>
          <w:lang w:val="es-MX"/>
        </w:rPr>
        <w:t xml:space="preserve">) </w:t>
      </w:r>
      <w:r w:rsidR="007A212F" w:rsidRPr="00CA775C">
        <w:rPr>
          <w:rFonts w:ascii="Arial" w:hAnsi="Arial" w:cs="Arial"/>
          <w:b/>
          <w:bCs/>
          <w:sz w:val="20"/>
          <w:szCs w:val="20"/>
          <w:lang w:val="es-MX"/>
        </w:rPr>
        <w:t>hojas</w:t>
      </w:r>
      <w:r w:rsidR="007A212F" w:rsidRPr="00CA775C">
        <w:rPr>
          <w:rFonts w:ascii="Arial" w:hAnsi="Arial" w:cs="Arial"/>
          <w:bCs/>
          <w:sz w:val="20"/>
          <w:szCs w:val="20"/>
          <w:lang w:val="es-MX"/>
        </w:rPr>
        <w:t xml:space="preserve">, </w:t>
      </w:r>
      <w:r w:rsidR="00FB6773">
        <w:rPr>
          <w:rFonts w:ascii="Arial" w:hAnsi="Arial" w:cs="Arial"/>
          <w:bCs/>
          <w:sz w:val="20"/>
          <w:szCs w:val="20"/>
          <w:lang w:val="es-MX"/>
        </w:rPr>
        <w:t>procediéndose al cierre de la</w:t>
      </w:r>
      <w:r w:rsidRPr="00CA775C">
        <w:rPr>
          <w:rFonts w:ascii="Arial" w:hAnsi="Arial" w:cs="Arial"/>
          <w:bCs/>
          <w:sz w:val="20"/>
          <w:szCs w:val="20"/>
        </w:rPr>
        <w:t xml:space="preserve"> </w:t>
      </w:r>
      <w:r w:rsidR="00FB6773">
        <w:rPr>
          <w:rFonts w:ascii="Arial" w:hAnsi="Arial" w:cs="Arial"/>
          <w:bCs/>
          <w:sz w:val="20"/>
          <w:szCs w:val="20"/>
        </w:rPr>
        <w:t xml:space="preserve">de la presente acta, </w:t>
      </w:r>
      <w:r w:rsidRPr="00CA775C">
        <w:rPr>
          <w:rFonts w:ascii="Arial" w:hAnsi="Arial" w:cs="Arial"/>
          <w:bCs/>
          <w:sz w:val="20"/>
          <w:szCs w:val="20"/>
        </w:rPr>
        <w:t>por lo que la rubrican al margen y firman al calce para la debida constancia de notificación de la misma y efectos legales procedentes, todos los que intervienen en todas y cada una de las hojas que</w:t>
      </w:r>
      <w:r w:rsidR="007A212F" w:rsidRPr="00CA775C">
        <w:rPr>
          <w:rFonts w:ascii="Arial" w:hAnsi="Arial" w:cs="Arial"/>
          <w:bCs/>
          <w:sz w:val="20"/>
          <w:szCs w:val="20"/>
        </w:rPr>
        <w:t xml:space="preserve"> la</w:t>
      </w:r>
      <w:r w:rsidRPr="00CA775C">
        <w:rPr>
          <w:rFonts w:ascii="Arial" w:hAnsi="Arial" w:cs="Arial"/>
          <w:bCs/>
          <w:sz w:val="20"/>
          <w:szCs w:val="20"/>
        </w:rPr>
        <w:t xml:space="preserve"> integran, misma de la que se les entrega copia</w:t>
      </w:r>
      <w:r w:rsidR="002963BB" w:rsidRPr="00CA775C">
        <w:rPr>
          <w:rFonts w:ascii="Arial" w:hAnsi="Arial" w:cs="Arial"/>
          <w:bCs/>
          <w:sz w:val="20"/>
          <w:szCs w:val="20"/>
        </w:rPr>
        <w:t xml:space="preserve">. </w:t>
      </w:r>
      <w:r w:rsidRPr="00CA775C">
        <w:rPr>
          <w:rFonts w:ascii="Arial" w:hAnsi="Arial" w:cs="Arial"/>
          <w:bCs/>
          <w:sz w:val="20"/>
          <w:szCs w:val="20"/>
        </w:rPr>
        <w:tab/>
      </w:r>
    </w:p>
    <w:p w:rsidR="00685250" w:rsidRPr="00CA775C" w:rsidRDefault="00685250" w:rsidP="00F85B41">
      <w:pPr>
        <w:tabs>
          <w:tab w:val="left" w:leader="hyphen" w:pos="9923"/>
          <w:tab w:val="left" w:leader="hyphen" w:pos="14317"/>
        </w:tabs>
        <w:suppressAutoHyphens/>
        <w:jc w:val="both"/>
        <w:rPr>
          <w:rFonts w:ascii="Arial" w:hAnsi="Arial" w:cs="Arial"/>
          <w:bCs/>
          <w:sz w:val="20"/>
          <w:szCs w:val="20"/>
        </w:rPr>
      </w:pPr>
      <w:r w:rsidRPr="00CA775C">
        <w:rPr>
          <w:rFonts w:ascii="Arial" w:hAnsi="Arial" w:cs="Arial"/>
          <w:bCs/>
          <w:sz w:val="20"/>
          <w:szCs w:val="20"/>
        </w:rPr>
        <w:tab/>
      </w:r>
    </w:p>
    <w:p w:rsidR="00AB6363" w:rsidRPr="00D45E8E" w:rsidRDefault="00AB6363" w:rsidP="00AB6363">
      <w:pPr>
        <w:tabs>
          <w:tab w:val="left" w:leader="hyphen" w:pos="9498"/>
        </w:tabs>
        <w:suppressAutoHyphens/>
        <w:ind w:left="142" w:right="-2"/>
        <w:jc w:val="both"/>
        <w:rPr>
          <w:rFonts w:ascii="Arial" w:hAnsi="Arial" w:cs="Arial"/>
          <w:bCs/>
          <w:sz w:val="20"/>
          <w:szCs w:val="20"/>
        </w:rPr>
      </w:pPr>
      <w:r w:rsidRPr="00D45E8E">
        <w:rPr>
          <w:rFonts w:ascii="Arial" w:hAnsi="Arial" w:cs="Arial"/>
          <w:b/>
          <w:sz w:val="20"/>
          <w:szCs w:val="20"/>
          <w:u w:val="single"/>
          <w:lang w:val="es-MX"/>
        </w:rPr>
        <w:t>Por el Instituto Mexicano del Seguro Social:</w:t>
      </w:r>
      <w:r w:rsidRPr="00D45E8E">
        <w:rPr>
          <w:rFonts w:ascii="Arial" w:hAnsi="Arial" w:cs="Arial"/>
          <w:sz w:val="20"/>
          <w:szCs w:val="20"/>
          <w:lang w:val="es-MX"/>
        </w:rPr>
        <w:t xml:space="preserve"> </w:t>
      </w:r>
      <w:r w:rsidRPr="00D45E8E">
        <w:rPr>
          <w:rFonts w:ascii="Arial" w:hAnsi="Arial" w:cs="Arial"/>
          <w:bCs/>
          <w:sz w:val="20"/>
          <w:szCs w:val="20"/>
        </w:rPr>
        <w:tab/>
      </w:r>
      <w:r w:rsidR="00FA0134">
        <w:rPr>
          <w:rFonts w:ascii="Arial" w:hAnsi="Arial" w:cs="Arial"/>
          <w:bCs/>
          <w:sz w:val="20"/>
          <w:szCs w:val="20"/>
        </w:rPr>
        <w:t>------</w:t>
      </w:r>
    </w:p>
    <w:p w:rsidR="00AB6363" w:rsidRPr="00D45E8E" w:rsidRDefault="00AB6363" w:rsidP="00AB6363">
      <w:pPr>
        <w:tabs>
          <w:tab w:val="left" w:leader="hyphen" w:pos="9498"/>
        </w:tabs>
        <w:suppressAutoHyphens/>
        <w:ind w:left="142" w:right="-2"/>
        <w:jc w:val="both"/>
        <w:rPr>
          <w:rFonts w:ascii="Arial" w:hAnsi="Arial" w:cs="Arial"/>
          <w:bCs/>
          <w:sz w:val="20"/>
          <w:szCs w:val="20"/>
        </w:rPr>
      </w:pPr>
      <w:r w:rsidRPr="00D45E8E">
        <w:rPr>
          <w:rFonts w:ascii="Arial" w:hAnsi="Arial" w:cs="Arial"/>
          <w:bCs/>
          <w:sz w:val="20"/>
          <w:szCs w:val="20"/>
        </w:rPr>
        <w:tab/>
      </w:r>
      <w:r w:rsidR="00FA0134">
        <w:rPr>
          <w:rFonts w:ascii="Arial" w:hAnsi="Arial" w:cs="Arial"/>
          <w:bCs/>
          <w:sz w:val="20"/>
          <w:szCs w:val="20"/>
        </w:rPr>
        <w:t>------</w:t>
      </w:r>
    </w:p>
    <w:tbl>
      <w:tblPr>
        <w:tblW w:w="4893"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1"/>
        <w:gridCol w:w="4971"/>
      </w:tblGrid>
      <w:tr w:rsidR="00AB6363" w:rsidRPr="00D45E8E" w:rsidTr="00091CD5">
        <w:trPr>
          <w:trHeight w:val="446"/>
        </w:trPr>
        <w:tc>
          <w:tcPr>
            <w:tcW w:w="2495" w:type="pct"/>
            <w:vMerge w:val="restart"/>
            <w:shd w:val="clear" w:color="auto" w:fill="auto"/>
            <w:vAlign w:val="center"/>
          </w:tcPr>
          <w:p w:rsidR="00AB6363" w:rsidRDefault="00AB6363" w:rsidP="00362AAF">
            <w:pPr>
              <w:tabs>
                <w:tab w:val="left" w:leader="hyphen" w:pos="9781"/>
              </w:tabs>
              <w:suppressAutoHyphens/>
              <w:jc w:val="center"/>
              <w:rPr>
                <w:rFonts w:ascii="Arial" w:hAnsi="Arial" w:cs="Arial"/>
                <w:sz w:val="20"/>
                <w:szCs w:val="20"/>
                <w:lang w:eastAsia="ar-SA"/>
              </w:rPr>
            </w:pPr>
            <w:r w:rsidRPr="00D45E8E">
              <w:rPr>
                <w:rFonts w:ascii="Arial" w:hAnsi="Arial" w:cs="Arial"/>
                <w:sz w:val="20"/>
                <w:szCs w:val="20"/>
                <w:lang w:eastAsia="ar-SA"/>
              </w:rPr>
              <w:t>Titular de la División de Contratación de Activos y Logística</w:t>
            </w:r>
          </w:p>
          <w:p w:rsidR="00091CD5" w:rsidRPr="00D45E8E" w:rsidRDefault="00091CD5" w:rsidP="00362AAF">
            <w:pPr>
              <w:tabs>
                <w:tab w:val="left" w:leader="hyphen" w:pos="9781"/>
              </w:tabs>
              <w:suppressAutoHyphens/>
              <w:jc w:val="center"/>
              <w:rPr>
                <w:rFonts w:ascii="Arial" w:hAnsi="Arial" w:cs="Arial"/>
                <w:sz w:val="20"/>
                <w:szCs w:val="20"/>
                <w:lang w:eastAsia="ar-SA"/>
              </w:rPr>
            </w:pPr>
            <w:r>
              <w:rPr>
                <w:rFonts w:ascii="Arial" w:hAnsi="Arial" w:cs="Arial"/>
                <w:sz w:val="20"/>
                <w:szCs w:val="20"/>
                <w:lang w:eastAsia="ar-SA"/>
              </w:rPr>
              <w:t>(Área Contratante)</w:t>
            </w:r>
          </w:p>
        </w:tc>
        <w:tc>
          <w:tcPr>
            <w:tcW w:w="2505" w:type="pct"/>
            <w:shd w:val="clear" w:color="auto" w:fill="auto"/>
            <w:vAlign w:val="bottom"/>
          </w:tcPr>
          <w:p w:rsidR="00AB6363" w:rsidRPr="00D45E8E" w:rsidRDefault="00AB6363" w:rsidP="00091CD5">
            <w:pPr>
              <w:tabs>
                <w:tab w:val="left" w:leader="hyphen" w:pos="9781"/>
              </w:tabs>
              <w:suppressAutoHyphens/>
              <w:ind w:right="-57"/>
              <w:jc w:val="center"/>
              <w:rPr>
                <w:rFonts w:ascii="Arial" w:hAnsi="Arial" w:cs="Arial"/>
                <w:b/>
                <w:sz w:val="20"/>
                <w:szCs w:val="20"/>
                <w:lang w:eastAsia="ar-SA"/>
              </w:rPr>
            </w:pPr>
          </w:p>
          <w:p w:rsidR="00AB6363" w:rsidRPr="00D45E8E" w:rsidRDefault="00AB6363" w:rsidP="00091CD5">
            <w:pPr>
              <w:tabs>
                <w:tab w:val="left" w:leader="hyphen" w:pos="9781"/>
              </w:tabs>
              <w:suppressAutoHyphens/>
              <w:ind w:right="-57"/>
              <w:jc w:val="center"/>
              <w:rPr>
                <w:rFonts w:ascii="Arial" w:hAnsi="Arial" w:cs="Arial"/>
                <w:b/>
                <w:sz w:val="20"/>
                <w:szCs w:val="20"/>
                <w:lang w:eastAsia="ar-SA"/>
              </w:rPr>
            </w:pPr>
          </w:p>
          <w:p w:rsidR="00AB6363" w:rsidRPr="00D45E8E" w:rsidRDefault="00AB6363" w:rsidP="00091CD5">
            <w:pPr>
              <w:tabs>
                <w:tab w:val="left" w:leader="hyphen" w:pos="9781"/>
              </w:tabs>
              <w:suppressAutoHyphens/>
              <w:ind w:right="-57"/>
              <w:jc w:val="center"/>
              <w:rPr>
                <w:rFonts w:ascii="Arial" w:hAnsi="Arial" w:cs="Arial"/>
                <w:b/>
                <w:sz w:val="20"/>
                <w:szCs w:val="20"/>
                <w:lang w:eastAsia="ar-SA"/>
              </w:rPr>
            </w:pPr>
          </w:p>
          <w:p w:rsidR="00AB6363" w:rsidRPr="00D45E8E" w:rsidRDefault="00AB6363" w:rsidP="00091CD5">
            <w:pPr>
              <w:tabs>
                <w:tab w:val="left" w:leader="hyphen" w:pos="9781"/>
              </w:tabs>
              <w:suppressAutoHyphens/>
              <w:ind w:right="-57"/>
              <w:jc w:val="center"/>
              <w:rPr>
                <w:rFonts w:ascii="Arial" w:hAnsi="Arial" w:cs="Arial"/>
                <w:b/>
                <w:sz w:val="20"/>
                <w:szCs w:val="20"/>
                <w:lang w:eastAsia="ar-SA"/>
              </w:rPr>
            </w:pPr>
          </w:p>
        </w:tc>
      </w:tr>
      <w:tr w:rsidR="00AB6363" w:rsidRPr="00D45E8E" w:rsidTr="00091CD5">
        <w:trPr>
          <w:trHeight w:val="197"/>
        </w:trPr>
        <w:tc>
          <w:tcPr>
            <w:tcW w:w="2495" w:type="pct"/>
            <w:vMerge/>
            <w:shd w:val="clear" w:color="auto" w:fill="auto"/>
            <w:vAlign w:val="center"/>
          </w:tcPr>
          <w:p w:rsidR="00AB6363" w:rsidRPr="00D45E8E" w:rsidRDefault="00AB6363" w:rsidP="00362AAF">
            <w:pPr>
              <w:tabs>
                <w:tab w:val="left" w:leader="hyphen" w:pos="9781"/>
              </w:tabs>
              <w:suppressAutoHyphens/>
              <w:jc w:val="center"/>
              <w:rPr>
                <w:rFonts w:ascii="Arial" w:hAnsi="Arial" w:cs="Arial"/>
                <w:sz w:val="20"/>
                <w:szCs w:val="20"/>
                <w:lang w:eastAsia="ar-SA"/>
              </w:rPr>
            </w:pPr>
          </w:p>
        </w:tc>
        <w:tc>
          <w:tcPr>
            <w:tcW w:w="2505" w:type="pct"/>
            <w:shd w:val="clear" w:color="auto" w:fill="auto"/>
            <w:vAlign w:val="bottom"/>
          </w:tcPr>
          <w:p w:rsidR="00AB6363" w:rsidRPr="00D45E8E" w:rsidRDefault="00AB6363" w:rsidP="00091CD5">
            <w:pPr>
              <w:tabs>
                <w:tab w:val="left" w:leader="hyphen" w:pos="9781"/>
              </w:tabs>
              <w:suppressAutoHyphens/>
              <w:ind w:right="-57"/>
              <w:jc w:val="center"/>
              <w:rPr>
                <w:rFonts w:ascii="Arial" w:hAnsi="Arial" w:cs="Arial"/>
                <w:b/>
                <w:sz w:val="20"/>
                <w:szCs w:val="20"/>
                <w:lang w:eastAsia="ar-SA"/>
              </w:rPr>
            </w:pPr>
            <w:r w:rsidRPr="00D45E8E">
              <w:rPr>
                <w:rFonts w:ascii="Arial" w:hAnsi="Arial" w:cs="Arial"/>
                <w:b/>
                <w:sz w:val="20"/>
                <w:szCs w:val="20"/>
                <w:lang w:eastAsia="ar-SA"/>
              </w:rPr>
              <w:t>Sergio Marcelo Aguilar Esparza</w:t>
            </w:r>
          </w:p>
        </w:tc>
      </w:tr>
      <w:tr w:rsidR="004E53B9" w:rsidRPr="00D45E8E" w:rsidTr="002E2BCE">
        <w:trPr>
          <w:trHeight w:val="197"/>
        </w:trPr>
        <w:tc>
          <w:tcPr>
            <w:tcW w:w="2495" w:type="pct"/>
            <w:vMerge w:val="restart"/>
            <w:shd w:val="clear" w:color="auto" w:fill="auto"/>
            <w:vAlign w:val="center"/>
          </w:tcPr>
          <w:p w:rsidR="00FB6773" w:rsidRDefault="004E53B9" w:rsidP="00FB6773">
            <w:pPr>
              <w:tabs>
                <w:tab w:val="left" w:leader="hyphen" w:pos="9781"/>
              </w:tabs>
              <w:suppressAutoHyphens/>
              <w:jc w:val="center"/>
              <w:rPr>
                <w:rFonts w:ascii="Arial" w:hAnsi="Arial" w:cs="Arial"/>
                <w:sz w:val="20"/>
                <w:szCs w:val="20"/>
                <w:lang w:eastAsia="ar-SA"/>
              </w:rPr>
            </w:pPr>
            <w:r>
              <w:rPr>
                <w:rFonts w:ascii="Arial" w:hAnsi="Arial" w:cs="Arial"/>
                <w:sz w:val="20"/>
                <w:szCs w:val="20"/>
                <w:lang w:eastAsia="ar-SA"/>
              </w:rPr>
              <w:t>Representante de la</w:t>
            </w:r>
            <w:r w:rsidRPr="00D45E8E">
              <w:rPr>
                <w:rFonts w:ascii="Arial" w:hAnsi="Arial" w:cs="Arial"/>
                <w:sz w:val="20"/>
                <w:szCs w:val="20"/>
                <w:lang w:eastAsia="ar-SA"/>
              </w:rPr>
              <w:t xml:space="preserve"> División de </w:t>
            </w:r>
            <w:r w:rsidR="00FB6773">
              <w:rPr>
                <w:rFonts w:ascii="Arial" w:hAnsi="Arial" w:cs="Arial"/>
                <w:sz w:val="20"/>
                <w:szCs w:val="20"/>
                <w:lang w:eastAsia="ar-SA"/>
              </w:rPr>
              <w:t>Inmuebles Centrales</w:t>
            </w:r>
          </w:p>
          <w:p w:rsidR="004E53B9" w:rsidRPr="00D45E8E" w:rsidRDefault="004E53B9" w:rsidP="00FB6773">
            <w:pPr>
              <w:tabs>
                <w:tab w:val="left" w:leader="hyphen" w:pos="9781"/>
              </w:tabs>
              <w:suppressAutoHyphens/>
              <w:jc w:val="center"/>
              <w:rPr>
                <w:rFonts w:ascii="Arial" w:hAnsi="Arial" w:cs="Arial"/>
                <w:sz w:val="20"/>
                <w:szCs w:val="20"/>
                <w:lang w:eastAsia="ar-SA"/>
              </w:rPr>
            </w:pPr>
            <w:r>
              <w:rPr>
                <w:rFonts w:ascii="Arial" w:hAnsi="Arial" w:cs="Arial"/>
                <w:sz w:val="20"/>
                <w:szCs w:val="20"/>
                <w:lang w:eastAsia="ar-SA"/>
              </w:rPr>
              <w:t xml:space="preserve">(Área </w:t>
            </w:r>
            <w:r w:rsidR="00FB6773">
              <w:rPr>
                <w:rFonts w:ascii="Arial" w:hAnsi="Arial" w:cs="Arial"/>
                <w:sz w:val="20"/>
                <w:szCs w:val="20"/>
                <w:lang w:eastAsia="ar-SA"/>
              </w:rPr>
              <w:t>Requirente)</w:t>
            </w:r>
          </w:p>
        </w:tc>
        <w:tc>
          <w:tcPr>
            <w:tcW w:w="2505" w:type="pct"/>
            <w:shd w:val="clear" w:color="auto" w:fill="auto"/>
            <w:vAlign w:val="bottom"/>
          </w:tcPr>
          <w:p w:rsidR="004E53B9" w:rsidRPr="00D45E8E" w:rsidRDefault="004E53B9" w:rsidP="002E2BCE">
            <w:pPr>
              <w:tabs>
                <w:tab w:val="left" w:leader="hyphen" w:pos="9781"/>
              </w:tabs>
              <w:suppressAutoHyphens/>
              <w:ind w:right="-57"/>
              <w:jc w:val="center"/>
              <w:rPr>
                <w:rFonts w:ascii="Arial" w:hAnsi="Arial" w:cs="Arial"/>
                <w:b/>
                <w:sz w:val="20"/>
                <w:szCs w:val="20"/>
                <w:lang w:eastAsia="ar-SA"/>
              </w:rPr>
            </w:pPr>
          </w:p>
          <w:p w:rsidR="004E53B9" w:rsidRPr="00D45E8E" w:rsidRDefault="004E53B9" w:rsidP="002E2BCE">
            <w:pPr>
              <w:tabs>
                <w:tab w:val="left" w:leader="hyphen" w:pos="9781"/>
              </w:tabs>
              <w:suppressAutoHyphens/>
              <w:ind w:right="-57"/>
              <w:jc w:val="center"/>
              <w:rPr>
                <w:rFonts w:ascii="Arial" w:hAnsi="Arial" w:cs="Arial"/>
                <w:b/>
                <w:sz w:val="20"/>
                <w:szCs w:val="20"/>
                <w:lang w:eastAsia="ar-SA"/>
              </w:rPr>
            </w:pPr>
          </w:p>
          <w:p w:rsidR="004E53B9" w:rsidRPr="00D45E8E" w:rsidRDefault="004E53B9" w:rsidP="002E2BCE">
            <w:pPr>
              <w:tabs>
                <w:tab w:val="left" w:leader="hyphen" w:pos="9781"/>
              </w:tabs>
              <w:suppressAutoHyphens/>
              <w:ind w:right="-57"/>
              <w:jc w:val="center"/>
              <w:rPr>
                <w:rFonts w:ascii="Arial" w:hAnsi="Arial" w:cs="Arial"/>
                <w:b/>
                <w:sz w:val="20"/>
                <w:szCs w:val="20"/>
                <w:lang w:eastAsia="ar-SA"/>
              </w:rPr>
            </w:pPr>
          </w:p>
          <w:p w:rsidR="004E53B9" w:rsidRPr="00D45E8E" w:rsidRDefault="004E53B9" w:rsidP="002E2BCE">
            <w:pPr>
              <w:tabs>
                <w:tab w:val="left" w:leader="hyphen" w:pos="9781"/>
              </w:tabs>
              <w:suppressAutoHyphens/>
              <w:ind w:right="-57"/>
              <w:jc w:val="center"/>
              <w:rPr>
                <w:rFonts w:ascii="Arial" w:hAnsi="Arial" w:cs="Arial"/>
                <w:b/>
                <w:sz w:val="20"/>
                <w:szCs w:val="20"/>
                <w:lang w:eastAsia="ar-SA"/>
              </w:rPr>
            </w:pPr>
          </w:p>
        </w:tc>
      </w:tr>
      <w:tr w:rsidR="004E53B9" w:rsidRPr="00D45E8E" w:rsidTr="002E2BCE">
        <w:trPr>
          <w:trHeight w:val="197"/>
        </w:trPr>
        <w:tc>
          <w:tcPr>
            <w:tcW w:w="2495" w:type="pct"/>
            <w:vMerge/>
            <w:shd w:val="clear" w:color="auto" w:fill="auto"/>
            <w:vAlign w:val="center"/>
          </w:tcPr>
          <w:p w:rsidR="004E53B9" w:rsidRPr="00D45E8E" w:rsidRDefault="004E53B9" w:rsidP="002E2BCE">
            <w:pPr>
              <w:tabs>
                <w:tab w:val="left" w:leader="hyphen" w:pos="9781"/>
              </w:tabs>
              <w:suppressAutoHyphens/>
              <w:jc w:val="center"/>
              <w:rPr>
                <w:rFonts w:ascii="Arial" w:hAnsi="Arial" w:cs="Arial"/>
                <w:sz w:val="20"/>
                <w:szCs w:val="20"/>
                <w:lang w:eastAsia="ar-SA"/>
              </w:rPr>
            </w:pPr>
          </w:p>
        </w:tc>
        <w:tc>
          <w:tcPr>
            <w:tcW w:w="2505" w:type="pct"/>
            <w:shd w:val="clear" w:color="auto" w:fill="auto"/>
            <w:vAlign w:val="bottom"/>
          </w:tcPr>
          <w:p w:rsidR="004E53B9" w:rsidRPr="00D45E8E" w:rsidRDefault="00FB6773" w:rsidP="00FB6773">
            <w:pPr>
              <w:tabs>
                <w:tab w:val="left" w:leader="hyphen" w:pos="9781"/>
              </w:tabs>
              <w:suppressAutoHyphens/>
              <w:ind w:right="-57"/>
              <w:jc w:val="center"/>
              <w:rPr>
                <w:rFonts w:ascii="Arial" w:hAnsi="Arial" w:cs="Arial"/>
                <w:b/>
                <w:sz w:val="20"/>
                <w:szCs w:val="20"/>
                <w:lang w:eastAsia="ar-SA"/>
              </w:rPr>
            </w:pPr>
            <w:r>
              <w:rPr>
                <w:rFonts w:ascii="Arial" w:hAnsi="Arial" w:cs="Arial"/>
                <w:b/>
                <w:sz w:val="20"/>
                <w:szCs w:val="20"/>
              </w:rPr>
              <w:t>Jose Antonio Archundia Enriquez</w:t>
            </w:r>
          </w:p>
        </w:tc>
      </w:tr>
    </w:tbl>
    <w:p w:rsidR="0068217E" w:rsidRPr="00CA775C" w:rsidRDefault="0068217E" w:rsidP="00091CD5">
      <w:pPr>
        <w:tabs>
          <w:tab w:val="left" w:leader="hyphen" w:pos="9923"/>
          <w:tab w:val="left" w:leader="hyphen" w:pos="14317"/>
        </w:tabs>
        <w:suppressAutoHyphens/>
        <w:jc w:val="both"/>
        <w:rPr>
          <w:rFonts w:ascii="Arial" w:hAnsi="Arial" w:cs="Arial"/>
          <w:b/>
          <w:bCs/>
          <w:sz w:val="20"/>
          <w:szCs w:val="20"/>
        </w:rPr>
      </w:pPr>
      <w:bookmarkStart w:id="0" w:name="_GoBack"/>
      <w:bookmarkEnd w:id="0"/>
      <w:r w:rsidRPr="00CA775C">
        <w:rPr>
          <w:rFonts w:ascii="Arial" w:hAnsi="Arial" w:cs="Arial"/>
          <w:b/>
          <w:bCs/>
          <w:sz w:val="20"/>
          <w:szCs w:val="20"/>
        </w:rPr>
        <w:tab/>
      </w:r>
    </w:p>
    <w:p w:rsidR="0068217E" w:rsidRPr="00CA775C" w:rsidRDefault="00A76E04"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 xml:space="preserve">---------------------------------------------------------- Fin del Acta </w:t>
      </w:r>
      <w:r w:rsidR="0068217E" w:rsidRPr="00CA775C">
        <w:rPr>
          <w:rFonts w:ascii="Arial" w:hAnsi="Arial" w:cs="Arial"/>
          <w:b/>
          <w:bCs/>
          <w:sz w:val="20"/>
          <w:szCs w:val="20"/>
        </w:rPr>
        <w:tab/>
      </w:r>
    </w:p>
    <w:p w:rsidR="0068217E" w:rsidRDefault="0068217E"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091CD5" w:rsidRPr="00CA775C" w:rsidRDefault="00091CD5" w:rsidP="00091CD5">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p w:rsidR="00911E5E" w:rsidRPr="00CA775C" w:rsidRDefault="00911E5E" w:rsidP="00911E5E">
      <w:pPr>
        <w:tabs>
          <w:tab w:val="left" w:leader="hyphen" w:pos="9923"/>
          <w:tab w:val="left" w:leader="hyphen" w:pos="14317"/>
        </w:tabs>
        <w:suppressAutoHyphens/>
        <w:jc w:val="both"/>
        <w:rPr>
          <w:rFonts w:ascii="Arial" w:hAnsi="Arial" w:cs="Arial"/>
          <w:b/>
          <w:bCs/>
          <w:sz w:val="20"/>
          <w:szCs w:val="20"/>
        </w:rPr>
      </w:pPr>
      <w:r w:rsidRPr="00CA775C">
        <w:rPr>
          <w:rFonts w:ascii="Arial" w:hAnsi="Arial" w:cs="Arial"/>
          <w:b/>
          <w:bCs/>
          <w:sz w:val="20"/>
          <w:szCs w:val="20"/>
        </w:rPr>
        <w:tab/>
      </w:r>
    </w:p>
    <w:sectPr w:rsidR="00911E5E" w:rsidRPr="00CA775C" w:rsidSect="00F85B41">
      <w:headerReference w:type="default" r:id="rId10"/>
      <w:footerReference w:type="default" r:id="rId11"/>
      <w:pgSz w:w="12240" w:h="15840" w:code="1"/>
      <w:pgMar w:top="1304" w:right="1183" w:bottom="568" w:left="1134" w:header="426" w:footer="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C8" w:rsidRDefault="007722C8">
      <w:r>
        <w:separator/>
      </w:r>
    </w:p>
  </w:endnote>
  <w:endnote w:type="continuationSeparator" w:id="0">
    <w:p w:rsidR="007722C8" w:rsidRDefault="0077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4934"/>
      <w:docPartObj>
        <w:docPartGallery w:val="Page Numbers (Bottom of Page)"/>
        <w:docPartUnique/>
      </w:docPartObj>
    </w:sdtPr>
    <w:sdtEndPr>
      <w:rPr>
        <w:rFonts w:ascii="Arial" w:hAnsi="Arial" w:cs="Arial"/>
        <w:b/>
      </w:rPr>
    </w:sdtEndPr>
    <w:sdtContent>
      <w:p w:rsidR="0038019A" w:rsidRDefault="0038019A">
        <w:pPr>
          <w:pStyle w:val="Piedepgina"/>
          <w:jc w:val="right"/>
        </w:pPr>
        <w:r w:rsidRPr="00352FAD">
          <w:rPr>
            <w:rFonts w:ascii="Arial" w:hAnsi="Arial" w:cs="Arial"/>
            <w:b/>
            <w:sz w:val="20"/>
          </w:rPr>
          <w:fldChar w:fldCharType="begin"/>
        </w:r>
        <w:r w:rsidRPr="00352FAD">
          <w:rPr>
            <w:rFonts w:ascii="Arial" w:hAnsi="Arial" w:cs="Arial"/>
            <w:b/>
            <w:sz w:val="20"/>
          </w:rPr>
          <w:instrText xml:space="preserve"> PAGE   \* MERGEFORMAT </w:instrText>
        </w:r>
        <w:r w:rsidRPr="00352FAD">
          <w:rPr>
            <w:rFonts w:ascii="Arial" w:hAnsi="Arial" w:cs="Arial"/>
            <w:b/>
            <w:sz w:val="20"/>
          </w:rPr>
          <w:fldChar w:fldCharType="separate"/>
        </w:r>
        <w:r w:rsidR="001D0BFA">
          <w:rPr>
            <w:rFonts w:ascii="Arial" w:hAnsi="Arial" w:cs="Arial"/>
            <w:b/>
            <w:noProof/>
            <w:sz w:val="20"/>
          </w:rPr>
          <w:t>2</w:t>
        </w:r>
        <w:r w:rsidRPr="00352FAD">
          <w:rPr>
            <w:rFonts w:ascii="Arial" w:hAnsi="Arial" w:cs="Arial"/>
            <w:b/>
            <w:sz w:val="20"/>
          </w:rPr>
          <w:fldChar w:fldCharType="end"/>
        </w:r>
      </w:p>
    </w:sdtContent>
  </w:sdt>
  <w:p w:rsidR="0038019A" w:rsidRDefault="003801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C8" w:rsidRDefault="007722C8">
      <w:r>
        <w:separator/>
      </w:r>
    </w:p>
  </w:footnote>
  <w:footnote w:type="continuationSeparator" w:id="0">
    <w:p w:rsidR="007722C8" w:rsidRDefault="0077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19A" w:rsidRDefault="0038019A" w:rsidP="00802BA6">
    <w:pPr>
      <w:pStyle w:val="Encabezado"/>
      <w:tabs>
        <w:tab w:val="clear" w:pos="4320"/>
        <w:tab w:val="clear" w:pos="8640"/>
        <w:tab w:val="center" w:pos="4536"/>
        <w:tab w:val="right" w:pos="9639"/>
      </w:tabs>
      <w:rPr>
        <w:lang w:val="es-MX"/>
      </w:rPr>
    </w:pPr>
    <w:r w:rsidRPr="00EF123F">
      <w:rPr>
        <w:noProof/>
        <w:lang w:val="es-MX" w:eastAsia="es-MX"/>
      </w:rPr>
      <w:drawing>
        <wp:anchor distT="0" distB="0" distL="114300" distR="114300" simplePos="0" relativeHeight="251658240" behindDoc="1" locked="0" layoutInCell="1" allowOverlap="1" wp14:anchorId="62D8BB4B" wp14:editId="2F961C6A">
          <wp:simplePos x="0" y="0"/>
          <wp:positionH relativeFrom="column">
            <wp:posOffset>2971577</wp:posOffset>
          </wp:positionH>
          <wp:positionV relativeFrom="paragraph">
            <wp:posOffset>-12065</wp:posOffset>
          </wp:positionV>
          <wp:extent cx="391885" cy="441487"/>
          <wp:effectExtent l="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91885" cy="4414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8019A" w:rsidRDefault="0038019A">
    <w:pPr>
      <w:pStyle w:val="Encabezado"/>
      <w:rPr>
        <w:lang w:val="es-MX"/>
      </w:rPr>
    </w:pPr>
  </w:p>
  <w:p w:rsidR="0038019A" w:rsidRPr="00FC3EBF" w:rsidRDefault="0038019A">
    <w:pPr>
      <w:pStyle w:val="Encabezado"/>
      <w:rPr>
        <w:sz w:val="14"/>
        <w:lang w:val="es-MX"/>
      </w:rPr>
    </w:pPr>
  </w:p>
  <w:tbl>
    <w:tblPr>
      <w:tblW w:w="9747" w:type="dxa"/>
      <w:tblBorders>
        <w:insideH w:val="single" w:sz="12" w:space="0" w:color="auto"/>
        <w:insideV w:val="single" w:sz="12" w:space="0" w:color="auto"/>
      </w:tblBorders>
      <w:tblLook w:val="0000" w:firstRow="0" w:lastRow="0" w:firstColumn="0" w:lastColumn="0" w:noHBand="0" w:noVBand="0"/>
    </w:tblPr>
    <w:tblGrid>
      <w:gridCol w:w="10139"/>
    </w:tblGrid>
    <w:tr w:rsidR="0038019A" w:rsidRPr="00DA68A9" w:rsidTr="00F22C67">
      <w:tc>
        <w:tcPr>
          <w:tcW w:w="9747" w:type="dxa"/>
        </w:tcPr>
        <w:p w:rsidR="0038019A" w:rsidRPr="00685250" w:rsidRDefault="0038019A" w:rsidP="00EF123F">
          <w:pPr>
            <w:pStyle w:val="Encabezado"/>
            <w:jc w:val="center"/>
            <w:rPr>
              <w:rFonts w:ascii="Arial" w:hAnsi="Arial" w:cs="Arial"/>
              <w:b/>
              <w:bCs/>
              <w:smallCaps/>
              <w:sz w:val="18"/>
              <w:szCs w:val="18"/>
            </w:rPr>
          </w:pPr>
          <w:r w:rsidRPr="00685250">
            <w:rPr>
              <w:rFonts w:ascii="Arial" w:hAnsi="Arial" w:cs="Arial"/>
              <w:b/>
              <w:bCs/>
              <w:smallCaps/>
              <w:sz w:val="18"/>
              <w:szCs w:val="18"/>
            </w:rPr>
            <w:t>Instituto Mexicano del Seguro Social</w:t>
          </w:r>
        </w:p>
      </w:tc>
    </w:tr>
    <w:tr w:rsidR="0038019A" w:rsidRPr="00DA68A9" w:rsidTr="00F22C67">
      <w:tc>
        <w:tcPr>
          <w:tcW w:w="9747" w:type="dxa"/>
        </w:tcPr>
        <w:p w:rsidR="0038019A" w:rsidRPr="004043D1" w:rsidRDefault="0038019A" w:rsidP="00EF123F">
          <w:pPr>
            <w:pStyle w:val="Encabezado"/>
            <w:jc w:val="center"/>
            <w:rPr>
              <w:rFonts w:ascii="Arial" w:hAnsi="Arial" w:cs="Arial"/>
              <w:b/>
              <w:sz w:val="14"/>
              <w:szCs w:val="14"/>
            </w:rPr>
          </w:pPr>
          <w:r w:rsidRPr="004043D1">
            <w:rPr>
              <w:rFonts w:ascii="Arial" w:hAnsi="Arial" w:cs="Arial"/>
              <w:b/>
              <w:sz w:val="14"/>
              <w:szCs w:val="14"/>
            </w:rPr>
            <w:t>Dirección de Administración</w:t>
          </w:r>
        </w:p>
        <w:p w:rsidR="0038019A" w:rsidRPr="004043D1" w:rsidRDefault="0038019A" w:rsidP="00EF123F">
          <w:pPr>
            <w:pStyle w:val="Encabezado"/>
            <w:jc w:val="center"/>
            <w:rPr>
              <w:rFonts w:ascii="Arial" w:hAnsi="Arial" w:cs="Arial"/>
              <w:b/>
              <w:sz w:val="14"/>
              <w:szCs w:val="14"/>
            </w:rPr>
          </w:pPr>
          <w:r w:rsidRPr="004043D1">
            <w:rPr>
              <w:rFonts w:ascii="Arial" w:hAnsi="Arial" w:cs="Arial"/>
              <w:b/>
              <w:sz w:val="14"/>
              <w:szCs w:val="14"/>
            </w:rPr>
            <w:t xml:space="preserve">Unidad de </w:t>
          </w:r>
          <w:r>
            <w:rPr>
              <w:rFonts w:ascii="Arial" w:hAnsi="Arial" w:cs="Arial"/>
              <w:b/>
              <w:sz w:val="14"/>
              <w:szCs w:val="14"/>
            </w:rPr>
            <w:t>Adquisiciones e Infraestructura</w:t>
          </w:r>
        </w:p>
        <w:p w:rsidR="0038019A" w:rsidRPr="004043D1" w:rsidRDefault="0038019A" w:rsidP="00EF123F">
          <w:pPr>
            <w:pStyle w:val="Encabezado"/>
            <w:jc w:val="center"/>
            <w:rPr>
              <w:rFonts w:ascii="Arial" w:hAnsi="Arial" w:cs="Arial"/>
              <w:b/>
              <w:sz w:val="14"/>
              <w:szCs w:val="14"/>
            </w:rPr>
          </w:pPr>
          <w:r w:rsidRPr="004043D1">
            <w:rPr>
              <w:rFonts w:ascii="Arial" w:hAnsi="Arial" w:cs="Arial"/>
              <w:b/>
              <w:sz w:val="14"/>
              <w:szCs w:val="14"/>
            </w:rPr>
            <w:t>Coordinación de Adquisición de Bienes y Contratación de Servicios</w:t>
          </w:r>
        </w:p>
        <w:p w:rsidR="0038019A" w:rsidRPr="004043D1" w:rsidRDefault="0038019A" w:rsidP="00EF123F">
          <w:pPr>
            <w:pStyle w:val="Encabezado"/>
            <w:jc w:val="center"/>
            <w:rPr>
              <w:rFonts w:ascii="Arial" w:hAnsi="Arial" w:cs="Arial"/>
              <w:b/>
              <w:sz w:val="14"/>
              <w:szCs w:val="14"/>
            </w:rPr>
          </w:pPr>
          <w:r w:rsidRPr="004043D1">
            <w:rPr>
              <w:rFonts w:ascii="Arial" w:hAnsi="Arial" w:cs="Arial"/>
              <w:b/>
              <w:sz w:val="14"/>
              <w:szCs w:val="14"/>
            </w:rPr>
            <w:t>Coordinación Técnica de Adquisición de Bienes de Inversión y Activos</w:t>
          </w:r>
        </w:p>
        <w:p w:rsidR="0038019A" w:rsidRPr="004043D1" w:rsidRDefault="0038019A" w:rsidP="00EF123F">
          <w:pPr>
            <w:pStyle w:val="Encabezado"/>
            <w:jc w:val="center"/>
            <w:rPr>
              <w:rFonts w:ascii="Arial" w:hAnsi="Arial" w:cs="Arial"/>
              <w:b/>
              <w:sz w:val="14"/>
              <w:szCs w:val="14"/>
            </w:rPr>
          </w:pPr>
          <w:r w:rsidRPr="004043D1">
            <w:rPr>
              <w:rFonts w:ascii="Arial" w:hAnsi="Arial" w:cs="Arial"/>
              <w:b/>
              <w:sz w:val="14"/>
              <w:szCs w:val="14"/>
            </w:rPr>
            <w:t>División de Contratación de Activos y Logística</w:t>
          </w:r>
        </w:p>
        <w:p w:rsidR="0038019A" w:rsidRPr="00FC3EBF" w:rsidRDefault="0038019A" w:rsidP="00EF123F">
          <w:pPr>
            <w:pStyle w:val="Encabezado"/>
            <w:jc w:val="center"/>
            <w:rPr>
              <w:rFonts w:ascii="Arial" w:hAnsi="Arial" w:cs="Arial"/>
              <w:b/>
              <w:sz w:val="4"/>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08"/>
          </w:tblGrid>
          <w:tr w:rsidR="0038019A" w:rsidRPr="00176678" w:rsidTr="00590D36">
            <w:trPr>
              <w:trHeight w:val="343"/>
            </w:trPr>
            <w:tc>
              <w:tcPr>
                <w:tcW w:w="5000" w:type="pct"/>
                <w:vAlign w:val="center"/>
              </w:tcPr>
              <w:p w:rsidR="0038019A" w:rsidRPr="00176678" w:rsidRDefault="0038019A" w:rsidP="008F0C56">
                <w:pPr>
                  <w:pStyle w:val="Encabezado"/>
                  <w:jc w:val="center"/>
                  <w:rPr>
                    <w:rFonts w:ascii="Arial" w:hAnsi="Arial" w:cs="Arial"/>
                    <w:b/>
                    <w:sz w:val="14"/>
                    <w:szCs w:val="14"/>
                  </w:rPr>
                </w:pPr>
                <w:r w:rsidRPr="00176678">
                  <w:rPr>
                    <w:rFonts w:ascii="Arial" w:hAnsi="Arial" w:cs="Arial"/>
                    <w:b/>
                    <w:sz w:val="14"/>
                    <w:szCs w:val="14"/>
                  </w:rPr>
                  <w:t xml:space="preserve">Acta de </w:t>
                </w:r>
                <w:r>
                  <w:rPr>
                    <w:rFonts w:ascii="Arial" w:hAnsi="Arial" w:cs="Arial"/>
                    <w:b/>
                    <w:sz w:val="14"/>
                    <w:szCs w:val="14"/>
                  </w:rPr>
                  <w:t>Fallo</w:t>
                </w:r>
              </w:p>
            </w:tc>
          </w:tr>
          <w:tr w:rsidR="0038019A" w:rsidRPr="00176678" w:rsidTr="00590D36">
            <w:trPr>
              <w:trHeight w:val="404"/>
            </w:trPr>
            <w:tc>
              <w:tcPr>
                <w:tcW w:w="5000" w:type="pct"/>
                <w:shd w:val="clear" w:color="auto" w:fill="E0E0E0"/>
                <w:vAlign w:val="center"/>
              </w:tcPr>
              <w:p w:rsidR="0038019A" w:rsidRPr="00176678" w:rsidRDefault="0038019A" w:rsidP="00757162">
                <w:pPr>
                  <w:pStyle w:val="Encabezado"/>
                  <w:jc w:val="center"/>
                  <w:rPr>
                    <w:rFonts w:ascii="Arial" w:hAnsi="Arial" w:cs="Arial"/>
                    <w:b/>
                    <w:sz w:val="14"/>
                    <w:szCs w:val="14"/>
                  </w:rPr>
                </w:pPr>
                <w:r>
                  <w:rPr>
                    <w:rFonts w:ascii="Arial" w:hAnsi="Arial" w:cs="Arial"/>
                    <w:b/>
                    <w:sz w:val="14"/>
                    <w:szCs w:val="14"/>
                  </w:rPr>
                  <w:t xml:space="preserve">Licitación </w:t>
                </w:r>
                <w:proofErr w:type="spellStart"/>
                <w:r>
                  <w:rPr>
                    <w:rFonts w:ascii="Arial" w:hAnsi="Arial" w:cs="Arial"/>
                    <w:b/>
                    <w:sz w:val="14"/>
                    <w:szCs w:val="14"/>
                  </w:rPr>
                  <w:t>Publica</w:t>
                </w:r>
                <w:proofErr w:type="spellEnd"/>
                <w:r>
                  <w:rPr>
                    <w:rFonts w:ascii="Arial" w:hAnsi="Arial" w:cs="Arial"/>
                    <w:b/>
                    <w:sz w:val="14"/>
                    <w:szCs w:val="14"/>
                  </w:rPr>
                  <w:t xml:space="preserve"> Nacional Electrónica</w:t>
                </w:r>
              </w:p>
              <w:p w:rsidR="0038019A" w:rsidRPr="00176678" w:rsidRDefault="0038019A" w:rsidP="003E381E">
                <w:pPr>
                  <w:pStyle w:val="Encabezado"/>
                  <w:jc w:val="center"/>
                  <w:rPr>
                    <w:rFonts w:ascii="Arial" w:hAnsi="Arial" w:cs="Arial"/>
                    <w:smallCaps/>
                    <w:sz w:val="14"/>
                    <w:szCs w:val="14"/>
                    <w:lang w:val="es-ES_tradnl"/>
                  </w:rPr>
                </w:pPr>
                <w:r>
                  <w:rPr>
                    <w:rFonts w:ascii="Arial" w:hAnsi="Arial" w:cs="Arial"/>
                    <w:b/>
                    <w:sz w:val="14"/>
                    <w:szCs w:val="14"/>
                  </w:rPr>
                  <w:t>LA-0</w:t>
                </w:r>
                <w:r w:rsidR="00273CB5">
                  <w:rPr>
                    <w:rFonts w:ascii="Arial" w:hAnsi="Arial" w:cs="Arial"/>
                    <w:b/>
                    <w:sz w:val="14"/>
                    <w:szCs w:val="14"/>
                  </w:rPr>
                  <w:t>50</w:t>
                </w:r>
                <w:r>
                  <w:rPr>
                    <w:rFonts w:ascii="Arial" w:hAnsi="Arial" w:cs="Arial"/>
                    <w:b/>
                    <w:sz w:val="14"/>
                    <w:szCs w:val="14"/>
                  </w:rPr>
                  <w:t>GYR019-E</w:t>
                </w:r>
                <w:r w:rsidR="003E381E">
                  <w:rPr>
                    <w:rFonts w:ascii="Arial" w:hAnsi="Arial" w:cs="Arial"/>
                    <w:b/>
                    <w:sz w:val="14"/>
                    <w:szCs w:val="14"/>
                  </w:rPr>
                  <w:t>162</w:t>
                </w:r>
                <w:r>
                  <w:rPr>
                    <w:rFonts w:ascii="Arial" w:hAnsi="Arial" w:cs="Arial"/>
                    <w:b/>
                    <w:sz w:val="14"/>
                    <w:szCs w:val="14"/>
                  </w:rPr>
                  <w:t>-201</w:t>
                </w:r>
                <w:r w:rsidR="003E381E">
                  <w:rPr>
                    <w:rFonts w:ascii="Arial" w:hAnsi="Arial" w:cs="Arial"/>
                    <w:b/>
                    <w:sz w:val="14"/>
                    <w:szCs w:val="14"/>
                  </w:rPr>
                  <w:t>9</w:t>
                </w:r>
              </w:p>
            </w:tc>
          </w:tr>
        </w:tbl>
        <w:p w:rsidR="0038019A" w:rsidRPr="00176678" w:rsidRDefault="0038019A" w:rsidP="00EF123F">
          <w:pPr>
            <w:pStyle w:val="Encabezado"/>
            <w:jc w:val="center"/>
            <w:rPr>
              <w:rFonts w:ascii="Arial" w:hAnsi="Arial" w:cs="Arial"/>
              <w:b/>
              <w:sz w:val="14"/>
              <w:szCs w:val="14"/>
            </w:rPr>
          </w:pPr>
        </w:p>
      </w:tc>
    </w:tr>
  </w:tbl>
  <w:p w:rsidR="0038019A" w:rsidRPr="00FC3EBF" w:rsidRDefault="0038019A" w:rsidP="00FC3EBF">
    <w:pPr>
      <w:pStyle w:val="Encabezado"/>
      <w:jc w:val="center"/>
      <w:rPr>
        <w:rFonts w:ascii="Arial" w:hAnsi="Arial" w:cs="Arial"/>
        <w:b/>
        <w:sz w:val="14"/>
        <w:szCs w:val="1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17D2"/>
    <w:multiLevelType w:val="hybridMultilevel"/>
    <w:tmpl w:val="D696C4C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CC0FC5"/>
    <w:multiLevelType w:val="hybridMultilevel"/>
    <w:tmpl w:val="7B7EF5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F7C02FC"/>
    <w:multiLevelType w:val="hybridMultilevel"/>
    <w:tmpl w:val="33001110"/>
    <w:lvl w:ilvl="0" w:tplc="0C0A0013">
      <w:start w:val="1"/>
      <w:numFmt w:val="upperRoman"/>
      <w:lvlText w:val="%1."/>
      <w:lvlJc w:val="right"/>
      <w:pPr>
        <w:ind w:left="3132" w:hanging="360"/>
      </w:pPr>
      <w:rPr>
        <w:b w:val="0"/>
      </w:rPr>
    </w:lvl>
    <w:lvl w:ilvl="1" w:tplc="080A0019">
      <w:start w:val="1"/>
      <w:numFmt w:val="lowerLetter"/>
      <w:lvlText w:val="%2."/>
      <w:lvlJc w:val="left"/>
      <w:pPr>
        <w:ind w:left="3852" w:hanging="360"/>
      </w:pPr>
    </w:lvl>
    <w:lvl w:ilvl="2" w:tplc="080A001B" w:tentative="1">
      <w:start w:val="1"/>
      <w:numFmt w:val="lowerRoman"/>
      <w:lvlText w:val="%3."/>
      <w:lvlJc w:val="right"/>
      <w:pPr>
        <w:ind w:left="4572" w:hanging="180"/>
      </w:pPr>
    </w:lvl>
    <w:lvl w:ilvl="3" w:tplc="080A000F" w:tentative="1">
      <w:start w:val="1"/>
      <w:numFmt w:val="decimal"/>
      <w:lvlText w:val="%4."/>
      <w:lvlJc w:val="left"/>
      <w:pPr>
        <w:ind w:left="5292" w:hanging="360"/>
      </w:pPr>
    </w:lvl>
    <w:lvl w:ilvl="4" w:tplc="080A0019" w:tentative="1">
      <w:start w:val="1"/>
      <w:numFmt w:val="lowerLetter"/>
      <w:lvlText w:val="%5."/>
      <w:lvlJc w:val="left"/>
      <w:pPr>
        <w:ind w:left="6012" w:hanging="360"/>
      </w:pPr>
    </w:lvl>
    <w:lvl w:ilvl="5" w:tplc="080A001B" w:tentative="1">
      <w:start w:val="1"/>
      <w:numFmt w:val="lowerRoman"/>
      <w:lvlText w:val="%6."/>
      <w:lvlJc w:val="right"/>
      <w:pPr>
        <w:ind w:left="6732" w:hanging="180"/>
      </w:pPr>
    </w:lvl>
    <w:lvl w:ilvl="6" w:tplc="080A000F" w:tentative="1">
      <w:start w:val="1"/>
      <w:numFmt w:val="decimal"/>
      <w:lvlText w:val="%7."/>
      <w:lvlJc w:val="left"/>
      <w:pPr>
        <w:ind w:left="7452" w:hanging="360"/>
      </w:pPr>
    </w:lvl>
    <w:lvl w:ilvl="7" w:tplc="080A0019" w:tentative="1">
      <w:start w:val="1"/>
      <w:numFmt w:val="lowerLetter"/>
      <w:lvlText w:val="%8."/>
      <w:lvlJc w:val="left"/>
      <w:pPr>
        <w:ind w:left="8172" w:hanging="360"/>
      </w:pPr>
    </w:lvl>
    <w:lvl w:ilvl="8" w:tplc="080A001B" w:tentative="1">
      <w:start w:val="1"/>
      <w:numFmt w:val="lowerRoman"/>
      <w:lvlText w:val="%9."/>
      <w:lvlJc w:val="right"/>
      <w:pPr>
        <w:ind w:left="8892" w:hanging="180"/>
      </w:pPr>
    </w:lvl>
  </w:abstractNum>
  <w:abstractNum w:abstractNumId="3">
    <w:nsid w:val="200A666F"/>
    <w:multiLevelType w:val="hybridMultilevel"/>
    <w:tmpl w:val="7FE600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284529"/>
    <w:multiLevelType w:val="hybridMultilevel"/>
    <w:tmpl w:val="3D903C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CE53D34"/>
    <w:multiLevelType w:val="hybridMultilevel"/>
    <w:tmpl w:val="83003058"/>
    <w:lvl w:ilvl="0" w:tplc="080A0001">
      <w:start w:val="1"/>
      <w:numFmt w:val="bullet"/>
      <w:lvlText w:val=""/>
      <w:lvlJc w:val="left"/>
      <w:pPr>
        <w:ind w:left="713" w:hanging="360"/>
      </w:pPr>
      <w:rPr>
        <w:rFonts w:ascii="Symbol" w:hAnsi="Symbol"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6">
    <w:nsid w:val="53C61B1B"/>
    <w:multiLevelType w:val="hybridMultilevel"/>
    <w:tmpl w:val="6B2AB8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AE5133"/>
    <w:multiLevelType w:val="hybridMultilevel"/>
    <w:tmpl w:val="8460D74A"/>
    <w:lvl w:ilvl="0" w:tplc="DA769342">
      <w:start w:val="1"/>
      <w:numFmt w:val="decimal"/>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4"/>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B0"/>
    <w:rsid w:val="000013E5"/>
    <w:rsid w:val="00002E3E"/>
    <w:rsid w:val="00004870"/>
    <w:rsid w:val="00007BE4"/>
    <w:rsid w:val="00011164"/>
    <w:rsid w:val="00011356"/>
    <w:rsid w:val="00012226"/>
    <w:rsid w:val="00012598"/>
    <w:rsid w:val="0001450D"/>
    <w:rsid w:val="000146CC"/>
    <w:rsid w:val="00015598"/>
    <w:rsid w:val="00020BA2"/>
    <w:rsid w:val="000211B3"/>
    <w:rsid w:val="00021504"/>
    <w:rsid w:val="00024A62"/>
    <w:rsid w:val="00032083"/>
    <w:rsid w:val="000337EA"/>
    <w:rsid w:val="00034744"/>
    <w:rsid w:val="000357A4"/>
    <w:rsid w:val="00036494"/>
    <w:rsid w:val="0003709F"/>
    <w:rsid w:val="00037170"/>
    <w:rsid w:val="0004007C"/>
    <w:rsid w:val="000406E9"/>
    <w:rsid w:val="000408D4"/>
    <w:rsid w:val="00042ECC"/>
    <w:rsid w:val="00043403"/>
    <w:rsid w:val="00045BF8"/>
    <w:rsid w:val="00046D64"/>
    <w:rsid w:val="000473FD"/>
    <w:rsid w:val="0005040D"/>
    <w:rsid w:val="00050E63"/>
    <w:rsid w:val="00051467"/>
    <w:rsid w:val="0005355A"/>
    <w:rsid w:val="0005392B"/>
    <w:rsid w:val="00055047"/>
    <w:rsid w:val="00055824"/>
    <w:rsid w:val="00056D51"/>
    <w:rsid w:val="00061F2F"/>
    <w:rsid w:val="00062518"/>
    <w:rsid w:val="00062C63"/>
    <w:rsid w:val="00065345"/>
    <w:rsid w:val="00065E70"/>
    <w:rsid w:val="000673AD"/>
    <w:rsid w:val="00067A2E"/>
    <w:rsid w:val="000704DA"/>
    <w:rsid w:val="00070F84"/>
    <w:rsid w:val="0007190A"/>
    <w:rsid w:val="00071A13"/>
    <w:rsid w:val="00072BFB"/>
    <w:rsid w:val="000742F8"/>
    <w:rsid w:val="00075442"/>
    <w:rsid w:val="0007566E"/>
    <w:rsid w:val="00076480"/>
    <w:rsid w:val="000803E9"/>
    <w:rsid w:val="00080CDB"/>
    <w:rsid w:val="00086920"/>
    <w:rsid w:val="00091CD5"/>
    <w:rsid w:val="000938D0"/>
    <w:rsid w:val="000939A2"/>
    <w:rsid w:val="00093EFE"/>
    <w:rsid w:val="00094A77"/>
    <w:rsid w:val="00096125"/>
    <w:rsid w:val="000974D4"/>
    <w:rsid w:val="000A04B9"/>
    <w:rsid w:val="000A121D"/>
    <w:rsid w:val="000A1502"/>
    <w:rsid w:val="000A230A"/>
    <w:rsid w:val="000A3904"/>
    <w:rsid w:val="000A44B0"/>
    <w:rsid w:val="000A4625"/>
    <w:rsid w:val="000B1009"/>
    <w:rsid w:val="000B16A6"/>
    <w:rsid w:val="000B183A"/>
    <w:rsid w:val="000B19AA"/>
    <w:rsid w:val="000B2BEB"/>
    <w:rsid w:val="000B2CE2"/>
    <w:rsid w:val="000B3F30"/>
    <w:rsid w:val="000B745A"/>
    <w:rsid w:val="000C13EA"/>
    <w:rsid w:val="000C1E9C"/>
    <w:rsid w:val="000C2A51"/>
    <w:rsid w:val="000C491C"/>
    <w:rsid w:val="000C4F3B"/>
    <w:rsid w:val="000C6736"/>
    <w:rsid w:val="000C6BF6"/>
    <w:rsid w:val="000C7684"/>
    <w:rsid w:val="000C7BCD"/>
    <w:rsid w:val="000D11EE"/>
    <w:rsid w:val="000D12A4"/>
    <w:rsid w:val="000D20DF"/>
    <w:rsid w:val="000D2562"/>
    <w:rsid w:val="000D287F"/>
    <w:rsid w:val="000D543A"/>
    <w:rsid w:val="000D5584"/>
    <w:rsid w:val="000D5785"/>
    <w:rsid w:val="000D5B13"/>
    <w:rsid w:val="000E284A"/>
    <w:rsid w:val="000E2FA3"/>
    <w:rsid w:val="000F013A"/>
    <w:rsid w:val="000F0D6E"/>
    <w:rsid w:val="000F2A23"/>
    <w:rsid w:val="000F4804"/>
    <w:rsid w:val="000F4FA5"/>
    <w:rsid w:val="000F5122"/>
    <w:rsid w:val="001034E7"/>
    <w:rsid w:val="00104091"/>
    <w:rsid w:val="001061C7"/>
    <w:rsid w:val="00106B46"/>
    <w:rsid w:val="0011350D"/>
    <w:rsid w:val="00114FA8"/>
    <w:rsid w:val="00123764"/>
    <w:rsid w:val="0012417D"/>
    <w:rsid w:val="001245FA"/>
    <w:rsid w:val="00124E82"/>
    <w:rsid w:val="0012500B"/>
    <w:rsid w:val="001254C8"/>
    <w:rsid w:val="001268B2"/>
    <w:rsid w:val="0012788B"/>
    <w:rsid w:val="001319F9"/>
    <w:rsid w:val="00131B73"/>
    <w:rsid w:val="001346DC"/>
    <w:rsid w:val="00134921"/>
    <w:rsid w:val="00134FE2"/>
    <w:rsid w:val="001361C2"/>
    <w:rsid w:val="001366ED"/>
    <w:rsid w:val="001374BD"/>
    <w:rsid w:val="00137A87"/>
    <w:rsid w:val="00137F8E"/>
    <w:rsid w:val="001413E2"/>
    <w:rsid w:val="00141AA9"/>
    <w:rsid w:val="00142EF6"/>
    <w:rsid w:val="0014797C"/>
    <w:rsid w:val="00151346"/>
    <w:rsid w:val="00152D57"/>
    <w:rsid w:val="001548FE"/>
    <w:rsid w:val="00155439"/>
    <w:rsid w:val="00156427"/>
    <w:rsid w:val="00160230"/>
    <w:rsid w:val="0016111D"/>
    <w:rsid w:val="001613FC"/>
    <w:rsid w:val="00161412"/>
    <w:rsid w:val="00161768"/>
    <w:rsid w:val="00161877"/>
    <w:rsid w:val="00161CBA"/>
    <w:rsid w:val="00162265"/>
    <w:rsid w:val="001643F9"/>
    <w:rsid w:val="00165FBB"/>
    <w:rsid w:val="00167B63"/>
    <w:rsid w:val="00170F89"/>
    <w:rsid w:val="0017133E"/>
    <w:rsid w:val="00172A1B"/>
    <w:rsid w:val="00175D80"/>
    <w:rsid w:val="00176678"/>
    <w:rsid w:val="001807F6"/>
    <w:rsid w:val="00181508"/>
    <w:rsid w:val="001836CF"/>
    <w:rsid w:val="00187591"/>
    <w:rsid w:val="001905DC"/>
    <w:rsid w:val="00194389"/>
    <w:rsid w:val="00194BDC"/>
    <w:rsid w:val="00194CD8"/>
    <w:rsid w:val="00196E4E"/>
    <w:rsid w:val="00197EA1"/>
    <w:rsid w:val="001A13C3"/>
    <w:rsid w:val="001A46A1"/>
    <w:rsid w:val="001A4865"/>
    <w:rsid w:val="001A4A59"/>
    <w:rsid w:val="001A4B46"/>
    <w:rsid w:val="001A6B66"/>
    <w:rsid w:val="001A71CA"/>
    <w:rsid w:val="001A7D9B"/>
    <w:rsid w:val="001B1AC2"/>
    <w:rsid w:val="001B31F1"/>
    <w:rsid w:val="001B3A98"/>
    <w:rsid w:val="001B4B1C"/>
    <w:rsid w:val="001B6005"/>
    <w:rsid w:val="001B6EC7"/>
    <w:rsid w:val="001B75AB"/>
    <w:rsid w:val="001B7A7C"/>
    <w:rsid w:val="001C15E1"/>
    <w:rsid w:val="001C51EB"/>
    <w:rsid w:val="001C5A91"/>
    <w:rsid w:val="001C5BC4"/>
    <w:rsid w:val="001C5EAE"/>
    <w:rsid w:val="001C6D80"/>
    <w:rsid w:val="001C7047"/>
    <w:rsid w:val="001C707C"/>
    <w:rsid w:val="001D0046"/>
    <w:rsid w:val="001D004A"/>
    <w:rsid w:val="001D0BFA"/>
    <w:rsid w:val="001D4761"/>
    <w:rsid w:val="001D4936"/>
    <w:rsid w:val="001D6634"/>
    <w:rsid w:val="001D78DE"/>
    <w:rsid w:val="001D7B9A"/>
    <w:rsid w:val="001E2B66"/>
    <w:rsid w:val="001E4BB7"/>
    <w:rsid w:val="001E4BC1"/>
    <w:rsid w:val="001E5594"/>
    <w:rsid w:val="001E6460"/>
    <w:rsid w:val="001E7D74"/>
    <w:rsid w:val="001F0B2C"/>
    <w:rsid w:val="001F228C"/>
    <w:rsid w:val="001F4CB1"/>
    <w:rsid w:val="001F550A"/>
    <w:rsid w:val="001F678D"/>
    <w:rsid w:val="001F76AF"/>
    <w:rsid w:val="002001B4"/>
    <w:rsid w:val="002011EC"/>
    <w:rsid w:val="0020288F"/>
    <w:rsid w:val="00202D09"/>
    <w:rsid w:val="002041B6"/>
    <w:rsid w:val="00204433"/>
    <w:rsid w:val="002065BF"/>
    <w:rsid w:val="002115AA"/>
    <w:rsid w:val="00212015"/>
    <w:rsid w:val="002124EF"/>
    <w:rsid w:val="00212583"/>
    <w:rsid w:val="0021719A"/>
    <w:rsid w:val="00220E69"/>
    <w:rsid w:val="002210E7"/>
    <w:rsid w:val="0022430F"/>
    <w:rsid w:val="00225CF5"/>
    <w:rsid w:val="00225CFB"/>
    <w:rsid w:val="0022655D"/>
    <w:rsid w:val="002268EA"/>
    <w:rsid w:val="00226AE8"/>
    <w:rsid w:val="00227ADF"/>
    <w:rsid w:val="00227C2B"/>
    <w:rsid w:val="00227D0E"/>
    <w:rsid w:val="00230110"/>
    <w:rsid w:val="00230FAC"/>
    <w:rsid w:val="00231613"/>
    <w:rsid w:val="0023380F"/>
    <w:rsid w:val="00237F8F"/>
    <w:rsid w:val="00240DB8"/>
    <w:rsid w:val="0024231A"/>
    <w:rsid w:val="002425B3"/>
    <w:rsid w:val="00242E94"/>
    <w:rsid w:val="00243FB9"/>
    <w:rsid w:val="00244BFD"/>
    <w:rsid w:val="00246435"/>
    <w:rsid w:val="002472C3"/>
    <w:rsid w:val="00247E5F"/>
    <w:rsid w:val="00250CFF"/>
    <w:rsid w:val="0025510C"/>
    <w:rsid w:val="00261E6B"/>
    <w:rsid w:val="00263B82"/>
    <w:rsid w:val="00263CD7"/>
    <w:rsid w:val="002657BC"/>
    <w:rsid w:val="0026673D"/>
    <w:rsid w:val="00270186"/>
    <w:rsid w:val="00271038"/>
    <w:rsid w:val="00273CB5"/>
    <w:rsid w:val="0027545F"/>
    <w:rsid w:val="0028030E"/>
    <w:rsid w:val="002803FB"/>
    <w:rsid w:val="00280D33"/>
    <w:rsid w:val="0028196B"/>
    <w:rsid w:val="0028333E"/>
    <w:rsid w:val="00283DF8"/>
    <w:rsid w:val="00286459"/>
    <w:rsid w:val="002864BA"/>
    <w:rsid w:val="00286B78"/>
    <w:rsid w:val="00286C94"/>
    <w:rsid w:val="00290595"/>
    <w:rsid w:val="00290A64"/>
    <w:rsid w:val="0029286A"/>
    <w:rsid w:val="00294339"/>
    <w:rsid w:val="002963BB"/>
    <w:rsid w:val="00297D62"/>
    <w:rsid w:val="002A33DB"/>
    <w:rsid w:val="002A3E90"/>
    <w:rsid w:val="002A4A53"/>
    <w:rsid w:val="002A589A"/>
    <w:rsid w:val="002A605D"/>
    <w:rsid w:val="002A7B3A"/>
    <w:rsid w:val="002B3E1E"/>
    <w:rsid w:val="002B4866"/>
    <w:rsid w:val="002B533E"/>
    <w:rsid w:val="002B683A"/>
    <w:rsid w:val="002B7387"/>
    <w:rsid w:val="002C0B9D"/>
    <w:rsid w:val="002C11DE"/>
    <w:rsid w:val="002C198B"/>
    <w:rsid w:val="002C3518"/>
    <w:rsid w:val="002C41C4"/>
    <w:rsid w:val="002C59BA"/>
    <w:rsid w:val="002C7292"/>
    <w:rsid w:val="002D001B"/>
    <w:rsid w:val="002D1238"/>
    <w:rsid w:val="002D3E2E"/>
    <w:rsid w:val="002D4078"/>
    <w:rsid w:val="002D5D09"/>
    <w:rsid w:val="002D6283"/>
    <w:rsid w:val="002D6AA1"/>
    <w:rsid w:val="002E0CEC"/>
    <w:rsid w:val="002E61B6"/>
    <w:rsid w:val="002E6B46"/>
    <w:rsid w:val="002F0A9D"/>
    <w:rsid w:val="002F0B10"/>
    <w:rsid w:val="002F1C58"/>
    <w:rsid w:val="002F23EA"/>
    <w:rsid w:val="002F2DD8"/>
    <w:rsid w:val="002F34FD"/>
    <w:rsid w:val="002F42AD"/>
    <w:rsid w:val="002F4C24"/>
    <w:rsid w:val="002F58ED"/>
    <w:rsid w:val="002F5DA7"/>
    <w:rsid w:val="002F77BD"/>
    <w:rsid w:val="00300ECA"/>
    <w:rsid w:val="0030316F"/>
    <w:rsid w:val="00303634"/>
    <w:rsid w:val="00304AB9"/>
    <w:rsid w:val="00304CF2"/>
    <w:rsid w:val="00307577"/>
    <w:rsid w:val="0031119A"/>
    <w:rsid w:val="00312382"/>
    <w:rsid w:val="00312A10"/>
    <w:rsid w:val="00312CEC"/>
    <w:rsid w:val="003133E7"/>
    <w:rsid w:val="003135DD"/>
    <w:rsid w:val="003157E8"/>
    <w:rsid w:val="00317B51"/>
    <w:rsid w:val="00321E74"/>
    <w:rsid w:val="00321F93"/>
    <w:rsid w:val="00322015"/>
    <w:rsid w:val="00322623"/>
    <w:rsid w:val="00322691"/>
    <w:rsid w:val="00322BBE"/>
    <w:rsid w:val="00326367"/>
    <w:rsid w:val="00331ECD"/>
    <w:rsid w:val="00332773"/>
    <w:rsid w:val="00332A16"/>
    <w:rsid w:val="00333689"/>
    <w:rsid w:val="00333D46"/>
    <w:rsid w:val="00335020"/>
    <w:rsid w:val="003374E4"/>
    <w:rsid w:val="00337587"/>
    <w:rsid w:val="00340501"/>
    <w:rsid w:val="00341357"/>
    <w:rsid w:val="00343877"/>
    <w:rsid w:val="00346283"/>
    <w:rsid w:val="00347477"/>
    <w:rsid w:val="003514B8"/>
    <w:rsid w:val="0035188E"/>
    <w:rsid w:val="00351C36"/>
    <w:rsid w:val="00352FAD"/>
    <w:rsid w:val="00354385"/>
    <w:rsid w:val="00355D2D"/>
    <w:rsid w:val="00355E81"/>
    <w:rsid w:val="00356CDD"/>
    <w:rsid w:val="00362B27"/>
    <w:rsid w:val="00364ACB"/>
    <w:rsid w:val="00365358"/>
    <w:rsid w:val="00365E7C"/>
    <w:rsid w:val="003671F9"/>
    <w:rsid w:val="00371EE0"/>
    <w:rsid w:val="00371F61"/>
    <w:rsid w:val="0037276D"/>
    <w:rsid w:val="00373F55"/>
    <w:rsid w:val="00375914"/>
    <w:rsid w:val="00376355"/>
    <w:rsid w:val="003769BE"/>
    <w:rsid w:val="003777D9"/>
    <w:rsid w:val="00377A3B"/>
    <w:rsid w:val="00377E7D"/>
    <w:rsid w:val="0038019A"/>
    <w:rsid w:val="0038755F"/>
    <w:rsid w:val="00392301"/>
    <w:rsid w:val="00392890"/>
    <w:rsid w:val="00393D95"/>
    <w:rsid w:val="00394F8B"/>
    <w:rsid w:val="00395797"/>
    <w:rsid w:val="003A053E"/>
    <w:rsid w:val="003A0741"/>
    <w:rsid w:val="003A129A"/>
    <w:rsid w:val="003A19B8"/>
    <w:rsid w:val="003A279E"/>
    <w:rsid w:val="003A2B5D"/>
    <w:rsid w:val="003A2FA8"/>
    <w:rsid w:val="003A522D"/>
    <w:rsid w:val="003A5943"/>
    <w:rsid w:val="003A5C09"/>
    <w:rsid w:val="003A6C9A"/>
    <w:rsid w:val="003A7183"/>
    <w:rsid w:val="003B1358"/>
    <w:rsid w:val="003B357A"/>
    <w:rsid w:val="003B5374"/>
    <w:rsid w:val="003B562A"/>
    <w:rsid w:val="003B5874"/>
    <w:rsid w:val="003C1412"/>
    <w:rsid w:val="003C2042"/>
    <w:rsid w:val="003C24D7"/>
    <w:rsid w:val="003C2F01"/>
    <w:rsid w:val="003C5352"/>
    <w:rsid w:val="003C5387"/>
    <w:rsid w:val="003C6369"/>
    <w:rsid w:val="003D3562"/>
    <w:rsid w:val="003D3CBC"/>
    <w:rsid w:val="003D5DE9"/>
    <w:rsid w:val="003D7882"/>
    <w:rsid w:val="003D7933"/>
    <w:rsid w:val="003E063C"/>
    <w:rsid w:val="003E108B"/>
    <w:rsid w:val="003E30A3"/>
    <w:rsid w:val="003E32FD"/>
    <w:rsid w:val="003E381E"/>
    <w:rsid w:val="003E43AA"/>
    <w:rsid w:val="003E5D06"/>
    <w:rsid w:val="003E64C6"/>
    <w:rsid w:val="003F11A2"/>
    <w:rsid w:val="003F1E61"/>
    <w:rsid w:val="003F3B19"/>
    <w:rsid w:val="003F3C60"/>
    <w:rsid w:val="003F40AB"/>
    <w:rsid w:val="003F4C56"/>
    <w:rsid w:val="003F5F70"/>
    <w:rsid w:val="003F6E0C"/>
    <w:rsid w:val="003F78EE"/>
    <w:rsid w:val="003F7ED7"/>
    <w:rsid w:val="004000AC"/>
    <w:rsid w:val="00401130"/>
    <w:rsid w:val="004043D1"/>
    <w:rsid w:val="004051C9"/>
    <w:rsid w:val="00405A5A"/>
    <w:rsid w:val="00407093"/>
    <w:rsid w:val="0040789E"/>
    <w:rsid w:val="004105F4"/>
    <w:rsid w:val="00411C34"/>
    <w:rsid w:val="004162E0"/>
    <w:rsid w:val="00417FD4"/>
    <w:rsid w:val="00422C6E"/>
    <w:rsid w:val="00423181"/>
    <w:rsid w:val="00423438"/>
    <w:rsid w:val="004240CA"/>
    <w:rsid w:val="00425BE2"/>
    <w:rsid w:val="00426CB7"/>
    <w:rsid w:val="00426ED6"/>
    <w:rsid w:val="004271E7"/>
    <w:rsid w:val="00427B37"/>
    <w:rsid w:val="00430076"/>
    <w:rsid w:val="00432FE9"/>
    <w:rsid w:val="004372C3"/>
    <w:rsid w:val="00437581"/>
    <w:rsid w:val="004375CE"/>
    <w:rsid w:val="00440AB2"/>
    <w:rsid w:val="00441E14"/>
    <w:rsid w:val="00441FFC"/>
    <w:rsid w:val="0044277C"/>
    <w:rsid w:val="004439C6"/>
    <w:rsid w:val="00443C00"/>
    <w:rsid w:val="00446D82"/>
    <w:rsid w:val="00450D57"/>
    <w:rsid w:val="00450F75"/>
    <w:rsid w:val="00451BB1"/>
    <w:rsid w:val="00451E31"/>
    <w:rsid w:val="0045243C"/>
    <w:rsid w:val="00453B4E"/>
    <w:rsid w:val="00453E16"/>
    <w:rsid w:val="00454390"/>
    <w:rsid w:val="00456C18"/>
    <w:rsid w:val="004606DD"/>
    <w:rsid w:val="004607FB"/>
    <w:rsid w:val="00460BC8"/>
    <w:rsid w:val="00461644"/>
    <w:rsid w:val="00462847"/>
    <w:rsid w:val="00464A96"/>
    <w:rsid w:val="004662E9"/>
    <w:rsid w:val="0046756B"/>
    <w:rsid w:val="00470C75"/>
    <w:rsid w:val="00471295"/>
    <w:rsid w:val="00472011"/>
    <w:rsid w:val="004722D6"/>
    <w:rsid w:val="00472D50"/>
    <w:rsid w:val="004731FF"/>
    <w:rsid w:val="004736A6"/>
    <w:rsid w:val="004768D3"/>
    <w:rsid w:val="00476A81"/>
    <w:rsid w:val="004824FE"/>
    <w:rsid w:val="0048412D"/>
    <w:rsid w:val="00484FD3"/>
    <w:rsid w:val="00490B0D"/>
    <w:rsid w:val="00490C5A"/>
    <w:rsid w:val="00492A34"/>
    <w:rsid w:val="0049315C"/>
    <w:rsid w:val="00493746"/>
    <w:rsid w:val="004941C2"/>
    <w:rsid w:val="0049519F"/>
    <w:rsid w:val="00495856"/>
    <w:rsid w:val="00496047"/>
    <w:rsid w:val="004964B7"/>
    <w:rsid w:val="0049754B"/>
    <w:rsid w:val="004A06BA"/>
    <w:rsid w:val="004A1DDE"/>
    <w:rsid w:val="004A2AE8"/>
    <w:rsid w:val="004A3F47"/>
    <w:rsid w:val="004A7F11"/>
    <w:rsid w:val="004B02C5"/>
    <w:rsid w:val="004B3660"/>
    <w:rsid w:val="004B3A0E"/>
    <w:rsid w:val="004B50A8"/>
    <w:rsid w:val="004C09F1"/>
    <w:rsid w:val="004C0A82"/>
    <w:rsid w:val="004C21CA"/>
    <w:rsid w:val="004C533F"/>
    <w:rsid w:val="004C6670"/>
    <w:rsid w:val="004C754C"/>
    <w:rsid w:val="004D0413"/>
    <w:rsid w:val="004D05C9"/>
    <w:rsid w:val="004D29C0"/>
    <w:rsid w:val="004D29D5"/>
    <w:rsid w:val="004D372B"/>
    <w:rsid w:val="004D7017"/>
    <w:rsid w:val="004E0311"/>
    <w:rsid w:val="004E03C5"/>
    <w:rsid w:val="004E450E"/>
    <w:rsid w:val="004E53B9"/>
    <w:rsid w:val="004E550C"/>
    <w:rsid w:val="004E6C91"/>
    <w:rsid w:val="004E76EB"/>
    <w:rsid w:val="004F073C"/>
    <w:rsid w:val="004F31AB"/>
    <w:rsid w:val="004F3A7B"/>
    <w:rsid w:val="004F3B8F"/>
    <w:rsid w:val="004F3F16"/>
    <w:rsid w:val="004F5B4D"/>
    <w:rsid w:val="004F6A19"/>
    <w:rsid w:val="004F7387"/>
    <w:rsid w:val="00500BAC"/>
    <w:rsid w:val="0050198A"/>
    <w:rsid w:val="00502CAA"/>
    <w:rsid w:val="005030DE"/>
    <w:rsid w:val="00503464"/>
    <w:rsid w:val="005058BA"/>
    <w:rsid w:val="0050671F"/>
    <w:rsid w:val="00507857"/>
    <w:rsid w:val="00510646"/>
    <w:rsid w:val="0051172A"/>
    <w:rsid w:val="00511A20"/>
    <w:rsid w:val="00511FF7"/>
    <w:rsid w:val="00513277"/>
    <w:rsid w:val="00515953"/>
    <w:rsid w:val="00516EDE"/>
    <w:rsid w:val="00517340"/>
    <w:rsid w:val="00521397"/>
    <w:rsid w:val="00521B3A"/>
    <w:rsid w:val="005262F6"/>
    <w:rsid w:val="0052780C"/>
    <w:rsid w:val="00530085"/>
    <w:rsid w:val="00530F8C"/>
    <w:rsid w:val="00535CAE"/>
    <w:rsid w:val="00536B76"/>
    <w:rsid w:val="00537AC8"/>
    <w:rsid w:val="00541F52"/>
    <w:rsid w:val="00546B63"/>
    <w:rsid w:val="00547E39"/>
    <w:rsid w:val="00547EEB"/>
    <w:rsid w:val="00551CFD"/>
    <w:rsid w:val="00552F65"/>
    <w:rsid w:val="005550BB"/>
    <w:rsid w:val="00555BF6"/>
    <w:rsid w:val="00557092"/>
    <w:rsid w:val="005576F4"/>
    <w:rsid w:val="00557E61"/>
    <w:rsid w:val="00560B03"/>
    <w:rsid w:val="00565AC2"/>
    <w:rsid w:val="00565BFB"/>
    <w:rsid w:val="0057020D"/>
    <w:rsid w:val="00571A73"/>
    <w:rsid w:val="005720C2"/>
    <w:rsid w:val="005749CF"/>
    <w:rsid w:val="00574C6D"/>
    <w:rsid w:val="00574E32"/>
    <w:rsid w:val="00577112"/>
    <w:rsid w:val="00577525"/>
    <w:rsid w:val="00580C3F"/>
    <w:rsid w:val="005817CE"/>
    <w:rsid w:val="0058234E"/>
    <w:rsid w:val="00582411"/>
    <w:rsid w:val="0058259D"/>
    <w:rsid w:val="00583B30"/>
    <w:rsid w:val="0058497E"/>
    <w:rsid w:val="00584A7A"/>
    <w:rsid w:val="00586BC1"/>
    <w:rsid w:val="005909D5"/>
    <w:rsid w:val="00590D36"/>
    <w:rsid w:val="0059171B"/>
    <w:rsid w:val="00592247"/>
    <w:rsid w:val="0059255D"/>
    <w:rsid w:val="0059399D"/>
    <w:rsid w:val="0059450F"/>
    <w:rsid w:val="005958BC"/>
    <w:rsid w:val="00595EBC"/>
    <w:rsid w:val="00595F6F"/>
    <w:rsid w:val="005973B7"/>
    <w:rsid w:val="00597B5B"/>
    <w:rsid w:val="005A0B88"/>
    <w:rsid w:val="005A2684"/>
    <w:rsid w:val="005A4D76"/>
    <w:rsid w:val="005A52AC"/>
    <w:rsid w:val="005A5DEC"/>
    <w:rsid w:val="005A6FB0"/>
    <w:rsid w:val="005B044E"/>
    <w:rsid w:val="005B1178"/>
    <w:rsid w:val="005B2A17"/>
    <w:rsid w:val="005B3116"/>
    <w:rsid w:val="005B3762"/>
    <w:rsid w:val="005B4004"/>
    <w:rsid w:val="005B55B5"/>
    <w:rsid w:val="005B7972"/>
    <w:rsid w:val="005C3EC6"/>
    <w:rsid w:val="005C47EE"/>
    <w:rsid w:val="005C536A"/>
    <w:rsid w:val="005D1829"/>
    <w:rsid w:val="005D1B3D"/>
    <w:rsid w:val="005D26AE"/>
    <w:rsid w:val="005D4CCC"/>
    <w:rsid w:val="005D5F87"/>
    <w:rsid w:val="005D6672"/>
    <w:rsid w:val="005D6D52"/>
    <w:rsid w:val="005E10B0"/>
    <w:rsid w:val="005E2017"/>
    <w:rsid w:val="005E2261"/>
    <w:rsid w:val="005E4C0E"/>
    <w:rsid w:val="005E735F"/>
    <w:rsid w:val="005F0354"/>
    <w:rsid w:val="005F4534"/>
    <w:rsid w:val="005F4E55"/>
    <w:rsid w:val="005F512A"/>
    <w:rsid w:val="005F5291"/>
    <w:rsid w:val="005F5C0C"/>
    <w:rsid w:val="005F629F"/>
    <w:rsid w:val="00600E33"/>
    <w:rsid w:val="0060136E"/>
    <w:rsid w:val="00601F6F"/>
    <w:rsid w:val="006021E8"/>
    <w:rsid w:val="00602656"/>
    <w:rsid w:val="00604F5D"/>
    <w:rsid w:val="00607583"/>
    <w:rsid w:val="0061036B"/>
    <w:rsid w:val="006111B8"/>
    <w:rsid w:val="0061154B"/>
    <w:rsid w:val="00612910"/>
    <w:rsid w:val="00612B0A"/>
    <w:rsid w:val="006136A6"/>
    <w:rsid w:val="00614325"/>
    <w:rsid w:val="0061592D"/>
    <w:rsid w:val="00615F9F"/>
    <w:rsid w:val="00617E0A"/>
    <w:rsid w:val="00622DBD"/>
    <w:rsid w:val="00623314"/>
    <w:rsid w:val="00624ADE"/>
    <w:rsid w:val="0062594C"/>
    <w:rsid w:val="00627360"/>
    <w:rsid w:val="006274BE"/>
    <w:rsid w:val="0062761C"/>
    <w:rsid w:val="0063030E"/>
    <w:rsid w:val="006312E2"/>
    <w:rsid w:val="00633A42"/>
    <w:rsid w:val="00633D18"/>
    <w:rsid w:val="006359AD"/>
    <w:rsid w:val="00636149"/>
    <w:rsid w:val="0063674C"/>
    <w:rsid w:val="00637888"/>
    <w:rsid w:val="006424A4"/>
    <w:rsid w:val="00644CAC"/>
    <w:rsid w:val="0065273B"/>
    <w:rsid w:val="00652E0D"/>
    <w:rsid w:val="006530BA"/>
    <w:rsid w:val="00653D73"/>
    <w:rsid w:val="00654212"/>
    <w:rsid w:val="00655C9E"/>
    <w:rsid w:val="00655D20"/>
    <w:rsid w:val="00655DA0"/>
    <w:rsid w:val="006560BC"/>
    <w:rsid w:val="00656DC3"/>
    <w:rsid w:val="006576C6"/>
    <w:rsid w:val="00657BEB"/>
    <w:rsid w:val="006607F6"/>
    <w:rsid w:val="006615CA"/>
    <w:rsid w:val="00664773"/>
    <w:rsid w:val="00665A05"/>
    <w:rsid w:val="00666C72"/>
    <w:rsid w:val="00666EE4"/>
    <w:rsid w:val="006702AB"/>
    <w:rsid w:val="00670486"/>
    <w:rsid w:val="0067109C"/>
    <w:rsid w:val="00672256"/>
    <w:rsid w:val="006727FD"/>
    <w:rsid w:val="006736CF"/>
    <w:rsid w:val="0067383E"/>
    <w:rsid w:val="006739C5"/>
    <w:rsid w:val="00675CA8"/>
    <w:rsid w:val="0068217E"/>
    <w:rsid w:val="00682576"/>
    <w:rsid w:val="00683666"/>
    <w:rsid w:val="00683A6C"/>
    <w:rsid w:val="006840FA"/>
    <w:rsid w:val="00685250"/>
    <w:rsid w:val="006865E0"/>
    <w:rsid w:val="00690655"/>
    <w:rsid w:val="00691E13"/>
    <w:rsid w:val="00695967"/>
    <w:rsid w:val="00695E62"/>
    <w:rsid w:val="00696379"/>
    <w:rsid w:val="006A0180"/>
    <w:rsid w:val="006A30F8"/>
    <w:rsid w:val="006B04AD"/>
    <w:rsid w:val="006B1248"/>
    <w:rsid w:val="006B1B18"/>
    <w:rsid w:val="006B3879"/>
    <w:rsid w:val="006B3A6B"/>
    <w:rsid w:val="006B3BF5"/>
    <w:rsid w:val="006B5FFB"/>
    <w:rsid w:val="006B6BBE"/>
    <w:rsid w:val="006B6EF7"/>
    <w:rsid w:val="006B76F2"/>
    <w:rsid w:val="006B77AD"/>
    <w:rsid w:val="006C13BB"/>
    <w:rsid w:val="006C1B89"/>
    <w:rsid w:val="006C2E55"/>
    <w:rsid w:val="006C6D00"/>
    <w:rsid w:val="006C7043"/>
    <w:rsid w:val="006D1583"/>
    <w:rsid w:val="006D5547"/>
    <w:rsid w:val="006D5ADD"/>
    <w:rsid w:val="006D5CCA"/>
    <w:rsid w:val="006D68D5"/>
    <w:rsid w:val="006D69D6"/>
    <w:rsid w:val="006D6C3E"/>
    <w:rsid w:val="006E0115"/>
    <w:rsid w:val="006E27BB"/>
    <w:rsid w:val="006E425B"/>
    <w:rsid w:val="006E4856"/>
    <w:rsid w:val="006E528B"/>
    <w:rsid w:val="006E659A"/>
    <w:rsid w:val="006E6710"/>
    <w:rsid w:val="006E7AD0"/>
    <w:rsid w:val="006F2B11"/>
    <w:rsid w:val="006F389B"/>
    <w:rsid w:val="006F3C3A"/>
    <w:rsid w:val="00700782"/>
    <w:rsid w:val="007015DA"/>
    <w:rsid w:val="00701EDD"/>
    <w:rsid w:val="00704542"/>
    <w:rsid w:val="007055F8"/>
    <w:rsid w:val="00705C8F"/>
    <w:rsid w:val="007109BF"/>
    <w:rsid w:val="0071336F"/>
    <w:rsid w:val="00713D9D"/>
    <w:rsid w:val="00714FAF"/>
    <w:rsid w:val="0071759C"/>
    <w:rsid w:val="00717C6B"/>
    <w:rsid w:val="0072138F"/>
    <w:rsid w:val="00721D1B"/>
    <w:rsid w:val="00723B29"/>
    <w:rsid w:val="007248AD"/>
    <w:rsid w:val="00730190"/>
    <w:rsid w:val="00733457"/>
    <w:rsid w:val="00733AC8"/>
    <w:rsid w:val="007349B1"/>
    <w:rsid w:val="00735578"/>
    <w:rsid w:val="00735E79"/>
    <w:rsid w:val="00736E2A"/>
    <w:rsid w:val="00736EE6"/>
    <w:rsid w:val="00737A97"/>
    <w:rsid w:val="007401BB"/>
    <w:rsid w:val="00742C84"/>
    <w:rsid w:val="00743033"/>
    <w:rsid w:val="00743202"/>
    <w:rsid w:val="00744D81"/>
    <w:rsid w:val="007466BD"/>
    <w:rsid w:val="00747A48"/>
    <w:rsid w:val="00751761"/>
    <w:rsid w:val="0075237B"/>
    <w:rsid w:val="0075287B"/>
    <w:rsid w:val="00753BD6"/>
    <w:rsid w:val="00755F57"/>
    <w:rsid w:val="00757162"/>
    <w:rsid w:val="00757FAD"/>
    <w:rsid w:val="007608D1"/>
    <w:rsid w:val="0076425A"/>
    <w:rsid w:val="00765D9D"/>
    <w:rsid w:val="007707DC"/>
    <w:rsid w:val="00770910"/>
    <w:rsid w:val="00771069"/>
    <w:rsid w:val="007722C8"/>
    <w:rsid w:val="00772BB2"/>
    <w:rsid w:val="0077313D"/>
    <w:rsid w:val="00773216"/>
    <w:rsid w:val="007736B3"/>
    <w:rsid w:val="00773AE7"/>
    <w:rsid w:val="007749D7"/>
    <w:rsid w:val="00774C36"/>
    <w:rsid w:val="00775395"/>
    <w:rsid w:val="00775FC0"/>
    <w:rsid w:val="00776030"/>
    <w:rsid w:val="0077669D"/>
    <w:rsid w:val="00777339"/>
    <w:rsid w:val="0078045B"/>
    <w:rsid w:val="00783A74"/>
    <w:rsid w:val="0078410C"/>
    <w:rsid w:val="00784A94"/>
    <w:rsid w:val="00786A2D"/>
    <w:rsid w:val="00787C2A"/>
    <w:rsid w:val="00790CE4"/>
    <w:rsid w:val="00791CF2"/>
    <w:rsid w:val="00792448"/>
    <w:rsid w:val="0079454F"/>
    <w:rsid w:val="00795093"/>
    <w:rsid w:val="00796CAB"/>
    <w:rsid w:val="007A212F"/>
    <w:rsid w:val="007A366F"/>
    <w:rsid w:val="007A3DC4"/>
    <w:rsid w:val="007A7B8E"/>
    <w:rsid w:val="007A7EBA"/>
    <w:rsid w:val="007B1377"/>
    <w:rsid w:val="007B1E52"/>
    <w:rsid w:val="007B3C0B"/>
    <w:rsid w:val="007B67E7"/>
    <w:rsid w:val="007B6CE2"/>
    <w:rsid w:val="007C18B1"/>
    <w:rsid w:val="007C18BC"/>
    <w:rsid w:val="007C26D8"/>
    <w:rsid w:val="007C3684"/>
    <w:rsid w:val="007C3DE9"/>
    <w:rsid w:val="007C5332"/>
    <w:rsid w:val="007D04C8"/>
    <w:rsid w:val="007D0DC7"/>
    <w:rsid w:val="007D217E"/>
    <w:rsid w:val="007D2429"/>
    <w:rsid w:val="007D4C86"/>
    <w:rsid w:val="007D6B39"/>
    <w:rsid w:val="007D6C65"/>
    <w:rsid w:val="007D7403"/>
    <w:rsid w:val="007D7548"/>
    <w:rsid w:val="007E005E"/>
    <w:rsid w:val="007E07A5"/>
    <w:rsid w:val="007E7128"/>
    <w:rsid w:val="007E73E8"/>
    <w:rsid w:val="007F2C5B"/>
    <w:rsid w:val="007F30B8"/>
    <w:rsid w:val="007F3C32"/>
    <w:rsid w:val="007F3D68"/>
    <w:rsid w:val="007F6D67"/>
    <w:rsid w:val="007F771B"/>
    <w:rsid w:val="00800AB6"/>
    <w:rsid w:val="00802BA6"/>
    <w:rsid w:val="00815E6F"/>
    <w:rsid w:val="0081617D"/>
    <w:rsid w:val="00816E4E"/>
    <w:rsid w:val="00822170"/>
    <w:rsid w:val="0082308A"/>
    <w:rsid w:val="00826836"/>
    <w:rsid w:val="008277D5"/>
    <w:rsid w:val="00827F3A"/>
    <w:rsid w:val="008304EB"/>
    <w:rsid w:val="00831FDD"/>
    <w:rsid w:val="00832A40"/>
    <w:rsid w:val="008338BD"/>
    <w:rsid w:val="0083518A"/>
    <w:rsid w:val="00835AD9"/>
    <w:rsid w:val="008367B6"/>
    <w:rsid w:val="008426FF"/>
    <w:rsid w:val="00844DE1"/>
    <w:rsid w:val="00847BDF"/>
    <w:rsid w:val="0085049D"/>
    <w:rsid w:val="00850E77"/>
    <w:rsid w:val="00851FF8"/>
    <w:rsid w:val="008526D1"/>
    <w:rsid w:val="00852DCC"/>
    <w:rsid w:val="00852E2F"/>
    <w:rsid w:val="008568DD"/>
    <w:rsid w:val="008601E0"/>
    <w:rsid w:val="00865199"/>
    <w:rsid w:val="00865A87"/>
    <w:rsid w:val="00865D11"/>
    <w:rsid w:val="00866C4B"/>
    <w:rsid w:val="00867EDA"/>
    <w:rsid w:val="00871184"/>
    <w:rsid w:val="00872E0B"/>
    <w:rsid w:val="008740CD"/>
    <w:rsid w:val="00876B75"/>
    <w:rsid w:val="00881E41"/>
    <w:rsid w:val="008858EC"/>
    <w:rsid w:val="00887C97"/>
    <w:rsid w:val="00890B23"/>
    <w:rsid w:val="008930F8"/>
    <w:rsid w:val="00893F4A"/>
    <w:rsid w:val="008953EA"/>
    <w:rsid w:val="008965E7"/>
    <w:rsid w:val="008A089C"/>
    <w:rsid w:val="008A0ACD"/>
    <w:rsid w:val="008A17A9"/>
    <w:rsid w:val="008A2D2F"/>
    <w:rsid w:val="008A37FD"/>
    <w:rsid w:val="008A7212"/>
    <w:rsid w:val="008B1AC0"/>
    <w:rsid w:val="008B338D"/>
    <w:rsid w:val="008B530A"/>
    <w:rsid w:val="008B564E"/>
    <w:rsid w:val="008B6849"/>
    <w:rsid w:val="008B7347"/>
    <w:rsid w:val="008B75BF"/>
    <w:rsid w:val="008B7B87"/>
    <w:rsid w:val="008B7FB6"/>
    <w:rsid w:val="008C0136"/>
    <w:rsid w:val="008C37D4"/>
    <w:rsid w:val="008C5E00"/>
    <w:rsid w:val="008C61C9"/>
    <w:rsid w:val="008C6D9A"/>
    <w:rsid w:val="008D05BC"/>
    <w:rsid w:val="008D0B44"/>
    <w:rsid w:val="008D116A"/>
    <w:rsid w:val="008D3416"/>
    <w:rsid w:val="008D4325"/>
    <w:rsid w:val="008D4519"/>
    <w:rsid w:val="008D5687"/>
    <w:rsid w:val="008D5C34"/>
    <w:rsid w:val="008D5FEE"/>
    <w:rsid w:val="008D669F"/>
    <w:rsid w:val="008D680B"/>
    <w:rsid w:val="008D7542"/>
    <w:rsid w:val="008D7F77"/>
    <w:rsid w:val="008E06B4"/>
    <w:rsid w:val="008E0B20"/>
    <w:rsid w:val="008E12F1"/>
    <w:rsid w:val="008E16E9"/>
    <w:rsid w:val="008E1C6B"/>
    <w:rsid w:val="008E1EB6"/>
    <w:rsid w:val="008E2178"/>
    <w:rsid w:val="008E2B7C"/>
    <w:rsid w:val="008E770B"/>
    <w:rsid w:val="008F0C56"/>
    <w:rsid w:val="008F1718"/>
    <w:rsid w:val="008F347D"/>
    <w:rsid w:val="008F6CBD"/>
    <w:rsid w:val="008F7009"/>
    <w:rsid w:val="00900CD2"/>
    <w:rsid w:val="00902E3A"/>
    <w:rsid w:val="00903903"/>
    <w:rsid w:val="00904926"/>
    <w:rsid w:val="00904B2F"/>
    <w:rsid w:val="00911E5E"/>
    <w:rsid w:val="00911F48"/>
    <w:rsid w:val="00912A35"/>
    <w:rsid w:val="009140DB"/>
    <w:rsid w:val="009145F2"/>
    <w:rsid w:val="00915752"/>
    <w:rsid w:val="009159A5"/>
    <w:rsid w:val="00920FD4"/>
    <w:rsid w:val="0092248E"/>
    <w:rsid w:val="009256C6"/>
    <w:rsid w:val="00927A76"/>
    <w:rsid w:val="00930FE7"/>
    <w:rsid w:val="009340FB"/>
    <w:rsid w:val="009344DE"/>
    <w:rsid w:val="0093544E"/>
    <w:rsid w:val="0093640D"/>
    <w:rsid w:val="0093659F"/>
    <w:rsid w:val="00937924"/>
    <w:rsid w:val="0094047E"/>
    <w:rsid w:val="00941C26"/>
    <w:rsid w:val="00942583"/>
    <w:rsid w:val="009446B6"/>
    <w:rsid w:val="00945128"/>
    <w:rsid w:val="00945502"/>
    <w:rsid w:val="009455B2"/>
    <w:rsid w:val="00945FE6"/>
    <w:rsid w:val="00947878"/>
    <w:rsid w:val="009500BF"/>
    <w:rsid w:val="00950C6D"/>
    <w:rsid w:val="00950D58"/>
    <w:rsid w:val="009510C6"/>
    <w:rsid w:val="009522CD"/>
    <w:rsid w:val="00952985"/>
    <w:rsid w:val="00952CDE"/>
    <w:rsid w:val="00956C18"/>
    <w:rsid w:val="00961F64"/>
    <w:rsid w:val="00962358"/>
    <w:rsid w:val="009625D6"/>
    <w:rsid w:val="00962EE2"/>
    <w:rsid w:val="00962FEB"/>
    <w:rsid w:val="009633EC"/>
    <w:rsid w:val="009648D6"/>
    <w:rsid w:val="00964E63"/>
    <w:rsid w:val="00970061"/>
    <w:rsid w:val="00972062"/>
    <w:rsid w:val="009720E4"/>
    <w:rsid w:val="00973AF3"/>
    <w:rsid w:val="00974091"/>
    <w:rsid w:val="00974710"/>
    <w:rsid w:val="00974B7B"/>
    <w:rsid w:val="00975082"/>
    <w:rsid w:val="00980850"/>
    <w:rsid w:val="009817A8"/>
    <w:rsid w:val="00982561"/>
    <w:rsid w:val="00982D65"/>
    <w:rsid w:val="009905C2"/>
    <w:rsid w:val="009906DD"/>
    <w:rsid w:val="00991250"/>
    <w:rsid w:val="009928AD"/>
    <w:rsid w:val="009944A3"/>
    <w:rsid w:val="00995C0D"/>
    <w:rsid w:val="009969A4"/>
    <w:rsid w:val="00997581"/>
    <w:rsid w:val="009A0D8D"/>
    <w:rsid w:val="009A24BE"/>
    <w:rsid w:val="009A36CF"/>
    <w:rsid w:val="009A3DD7"/>
    <w:rsid w:val="009A5507"/>
    <w:rsid w:val="009A7D12"/>
    <w:rsid w:val="009B0834"/>
    <w:rsid w:val="009B1629"/>
    <w:rsid w:val="009B1873"/>
    <w:rsid w:val="009B2328"/>
    <w:rsid w:val="009B25DA"/>
    <w:rsid w:val="009B2A98"/>
    <w:rsid w:val="009B2D8B"/>
    <w:rsid w:val="009B3F0A"/>
    <w:rsid w:val="009B51B2"/>
    <w:rsid w:val="009B5BBB"/>
    <w:rsid w:val="009B7CBB"/>
    <w:rsid w:val="009C4B55"/>
    <w:rsid w:val="009C71FF"/>
    <w:rsid w:val="009D1402"/>
    <w:rsid w:val="009D2F93"/>
    <w:rsid w:val="009E1D91"/>
    <w:rsid w:val="009E24DA"/>
    <w:rsid w:val="009E34F5"/>
    <w:rsid w:val="009E4103"/>
    <w:rsid w:val="009E4140"/>
    <w:rsid w:val="009E61AA"/>
    <w:rsid w:val="009E650A"/>
    <w:rsid w:val="009F580C"/>
    <w:rsid w:val="009F5B50"/>
    <w:rsid w:val="00A01009"/>
    <w:rsid w:val="00A01606"/>
    <w:rsid w:val="00A01BE9"/>
    <w:rsid w:val="00A02CB2"/>
    <w:rsid w:val="00A02F61"/>
    <w:rsid w:val="00A035C5"/>
    <w:rsid w:val="00A03BE3"/>
    <w:rsid w:val="00A03E81"/>
    <w:rsid w:val="00A0406B"/>
    <w:rsid w:val="00A040C4"/>
    <w:rsid w:val="00A04BAF"/>
    <w:rsid w:val="00A04BCD"/>
    <w:rsid w:val="00A1026C"/>
    <w:rsid w:val="00A10BF0"/>
    <w:rsid w:val="00A13353"/>
    <w:rsid w:val="00A14BE9"/>
    <w:rsid w:val="00A14E77"/>
    <w:rsid w:val="00A15DA8"/>
    <w:rsid w:val="00A17C65"/>
    <w:rsid w:val="00A20124"/>
    <w:rsid w:val="00A22522"/>
    <w:rsid w:val="00A25D92"/>
    <w:rsid w:val="00A2713C"/>
    <w:rsid w:val="00A326B3"/>
    <w:rsid w:val="00A32704"/>
    <w:rsid w:val="00A3325C"/>
    <w:rsid w:val="00A355A3"/>
    <w:rsid w:val="00A375AC"/>
    <w:rsid w:val="00A42964"/>
    <w:rsid w:val="00A44A43"/>
    <w:rsid w:val="00A45639"/>
    <w:rsid w:val="00A46AF1"/>
    <w:rsid w:val="00A46B00"/>
    <w:rsid w:val="00A46B9C"/>
    <w:rsid w:val="00A51336"/>
    <w:rsid w:val="00A5366E"/>
    <w:rsid w:val="00A5421F"/>
    <w:rsid w:val="00A54332"/>
    <w:rsid w:val="00A60582"/>
    <w:rsid w:val="00A609A1"/>
    <w:rsid w:val="00A615D5"/>
    <w:rsid w:val="00A62619"/>
    <w:rsid w:val="00A62E15"/>
    <w:rsid w:val="00A6404D"/>
    <w:rsid w:val="00A6430F"/>
    <w:rsid w:val="00A672B0"/>
    <w:rsid w:val="00A70197"/>
    <w:rsid w:val="00A70C13"/>
    <w:rsid w:val="00A70D74"/>
    <w:rsid w:val="00A719EB"/>
    <w:rsid w:val="00A73308"/>
    <w:rsid w:val="00A74756"/>
    <w:rsid w:val="00A76E04"/>
    <w:rsid w:val="00A7790E"/>
    <w:rsid w:val="00A82484"/>
    <w:rsid w:val="00A85514"/>
    <w:rsid w:val="00A856E2"/>
    <w:rsid w:val="00A85B92"/>
    <w:rsid w:val="00A86CD1"/>
    <w:rsid w:val="00A87F95"/>
    <w:rsid w:val="00A90AD7"/>
    <w:rsid w:val="00A92E01"/>
    <w:rsid w:val="00A92ECC"/>
    <w:rsid w:val="00A93C14"/>
    <w:rsid w:val="00A940A1"/>
    <w:rsid w:val="00A95D6E"/>
    <w:rsid w:val="00A970B0"/>
    <w:rsid w:val="00A97C2B"/>
    <w:rsid w:val="00AA1B77"/>
    <w:rsid w:val="00AA23BB"/>
    <w:rsid w:val="00AA34E4"/>
    <w:rsid w:val="00AA7CD9"/>
    <w:rsid w:val="00AB0DE7"/>
    <w:rsid w:val="00AB26B5"/>
    <w:rsid w:val="00AB3726"/>
    <w:rsid w:val="00AB6363"/>
    <w:rsid w:val="00AB6BDD"/>
    <w:rsid w:val="00AB774A"/>
    <w:rsid w:val="00AB7B82"/>
    <w:rsid w:val="00AC0429"/>
    <w:rsid w:val="00AC0F16"/>
    <w:rsid w:val="00AC2931"/>
    <w:rsid w:val="00AC3022"/>
    <w:rsid w:val="00AC38AF"/>
    <w:rsid w:val="00AC3B2E"/>
    <w:rsid w:val="00AC6C97"/>
    <w:rsid w:val="00AC7040"/>
    <w:rsid w:val="00AD2721"/>
    <w:rsid w:val="00AD2DF9"/>
    <w:rsid w:val="00AD313F"/>
    <w:rsid w:val="00AD3EFF"/>
    <w:rsid w:val="00AD3F05"/>
    <w:rsid w:val="00AD4130"/>
    <w:rsid w:val="00AD431B"/>
    <w:rsid w:val="00AD76AD"/>
    <w:rsid w:val="00AE106D"/>
    <w:rsid w:val="00AE2259"/>
    <w:rsid w:val="00AE35C9"/>
    <w:rsid w:val="00AE37BA"/>
    <w:rsid w:val="00AE400A"/>
    <w:rsid w:val="00AE44F8"/>
    <w:rsid w:val="00AE50BD"/>
    <w:rsid w:val="00AE6F02"/>
    <w:rsid w:val="00AF4334"/>
    <w:rsid w:val="00AF4910"/>
    <w:rsid w:val="00AF4F62"/>
    <w:rsid w:val="00AF6D16"/>
    <w:rsid w:val="00B01DDE"/>
    <w:rsid w:val="00B01FC2"/>
    <w:rsid w:val="00B026A2"/>
    <w:rsid w:val="00B05D79"/>
    <w:rsid w:val="00B11788"/>
    <w:rsid w:val="00B11C39"/>
    <w:rsid w:val="00B15F98"/>
    <w:rsid w:val="00B16C4C"/>
    <w:rsid w:val="00B17359"/>
    <w:rsid w:val="00B179EA"/>
    <w:rsid w:val="00B223A8"/>
    <w:rsid w:val="00B239EE"/>
    <w:rsid w:val="00B23BFB"/>
    <w:rsid w:val="00B30F09"/>
    <w:rsid w:val="00B31AC9"/>
    <w:rsid w:val="00B33425"/>
    <w:rsid w:val="00B33950"/>
    <w:rsid w:val="00B33986"/>
    <w:rsid w:val="00B36765"/>
    <w:rsid w:val="00B3753B"/>
    <w:rsid w:val="00B43208"/>
    <w:rsid w:val="00B46C06"/>
    <w:rsid w:val="00B47229"/>
    <w:rsid w:val="00B507A6"/>
    <w:rsid w:val="00B50DD1"/>
    <w:rsid w:val="00B51624"/>
    <w:rsid w:val="00B54417"/>
    <w:rsid w:val="00B54488"/>
    <w:rsid w:val="00B5627A"/>
    <w:rsid w:val="00B577A2"/>
    <w:rsid w:val="00B609FA"/>
    <w:rsid w:val="00B62C3A"/>
    <w:rsid w:val="00B64851"/>
    <w:rsid w:val="00B64D44"/>
    <w:rsid w:val="00B64DA1"/>
    <w:rsid w:val="00B66BB4"/>
    <w:rsid w:val="00B67607"/>
    <w:rsid w:val="00B70E6A"/>
    <w:rsid w:val="00B72D5B"/>
    <w:rsid w:val="00B72F50"/>
    <w:rsid w:val="00B72F5F"/>
    <w:rsid w:val="00B73570"/>
    <w:rsid w:val="00B73C67"/>
    <w:rsid w:val="00B76316"/>
    <w:rsid w:val="00B775FA"/>
    <w:rsid w:val="00B777E2"/>
    <w:rsid w:val="00B83441"/>
    <w:rsid w:val="00B8389E"/>
    <w:rsid w:val="00B86547"/>
    <w:rsid w:val="00B91B69"/>
    <w:rsid w:val="00B92311"/>
    <w:rsid w:val="00BA0947"/>
    <w:rsid w:val="00BA16F1"/>
    <w:rsid w:val="00BA3411"/>
    <w:rsid w:val="00BA3BAE"/>
    <w:rsid w:val="00BA4D0A"/>
    <w:rsid w:val="00BA53BB"/>
    <w:rsid w:val="00BB1ADA"/>
    <w:rsid w:val="00BB3518"/>
    <w:rsid w:val="00BB3939"/>
    <w:rsid w:val="00BB50A0"/>
    <w:rsid w:val="00BB749A"/>
    <w:rsid w:val="00BC00A9"/>
    <w:rsid w:val="00BC03BE"/>
    <w:rsid w:val="00BC066C"/>
    <w:rsid w:val="00BC0ABA"/>
    <w:rsid w:val="00BC3949"/>
    <w:rsid w:val="00BC3F30"/>
    <w:rsid w:val="00BC4416"/>
    <w:rsid w:val="00BC4914"/>
    <w:rsid w:val="00BC6B3B"/>
    <w:rsid w:val="00BD160F"/>
    <w:rsid w:val="00BD1CF8"/>
    <w:rsid w:val="00BD5FE4"/>
    <w:rsid w:val="00BE087E"/>
    <w:rsid w:val="00BE1948"/>
    <w:rsid w:val="00BE2318"/>
    <w:rsid w:val="00BE46E9"/>
    <w:rsid w:val="00BE53A7"/>
    <w:rsid w:val="00BE7BB4"/>
    <w:rsid w:val="00BF1813"/>
    <w:rsid w:val="00BF3442"/>
    <w:rsid w:val="00BF478E"/>
    <w:rsid w:val="00BF5D37"/>
    <w:rsid w:val="00BF6969"/>
    <w:rsid w:val="00C0049C"/>
    <w:rsid w:val="00C00DD7"/>
    <w:rsid w:val="00C03AD6"/>
    <w:rsid w:val="00C04640"/>
    <w:rsid w:val="00C06585"/>
    <w:rsid w:val="00C06CA4"/>
    <w:rsid w:val="00C07E53"/>
    <w:rsid w:val="00C14320"/>
    <w:rsid w:val="00C14930"/>
    <w:rsid w:val="00C151B6"/>
    <w:rsid w:val="00C178E5"/>
    <w:rsid w:val="00C20E35"/>
    <w:rsid w:val="00C22F17"/>
    <w:rsid w:val="00C23A06"/>
    <w:rsid w:val="00C25026"/>
    <w:rsid w:val="00C252A2"/>
    <w:rsid w:val="00C26CA1"/>
    <w:rsid w:val="00C27730"/>
    <w:rsid w:val="00C31709"/>
    <w:rsid w:val="00C31A54"/>
    <w:rsid w:val="00C3223A"/>
    <w:rsid w:val="00C324E7"/>
    <w:rsid w:val="00C32F28"/>
    <w:rsid w:val="00C33C25"/>
    <w:rsid w:val="00C35A8A"/>
    <w:rsid w:val="00C36C2B"/>
    <w:rsid w:val="00C37A60"/>
    <w:rsid w:val="00C40086"/>
    <w:rsid w:val="00C40C66"/>
    <w:rsid w:val="00C41230"/>
    <w:rsid w:val="00C45E89"/>
    <w:rsid w:val="00C503A9"/>
    <w:rsid w:val="00C51185"/>
    <w:rsid w:val="00C51D90"/>
    <w:rsid w:val="00C56119"/>
    <w:rsid w:val="00C60114"/>
    <w:rsid w:val="00C60364"/>
    <w:rsid w:val="00C60569"/>
    <w:rsid w:val="00C60630"/>
    <w:rsid w:val="00C735E8"/>
    <w:rsid w:val="00C749A4"/>
    <w:rsid w:val="00C74EDA"/>
    <w:rsid w:val="00C77495"/>
    <w:rsid w:val="00C77785"/>
    <w:rsid w:val="00C80686"/>
    <w:rsid w:val="00C80982"/>
    <w:rsid w:val="00C80E44"/>
    <w:rsid w:val="00C829D1"/>
    <w:rsid w:val="00C83E28"/>
    <w:rsid w:val="00C8686C"/>
    <w:rsid w:val="00C87316"/>
    <w:rsid w:val="00C873A3"/>
    <w:rsid w:val="00C901A0"/>
    <w:rsid w:val="00C9257A"/>
    <w:rsid w:val="00C9330C"/>
    <w:rsid w:val="00C9546B"/>
    <w:rsid w:val="00C9573A"/>
    <w:rsid w:val="00CA07CD"/>
    <w:rsid w:val="00CA1DEE"/>
    <w:rsid w:val="00CA31A8"/>
    <w:rsid w:val="00CA330A"/>
    <w:rsid w:val="00CA6B4A"/>
    <w:rsid w:val="00CA775C"/>
    <w:rsid w:val="00CB58D0"/>
    <w:rsid w:val="00CB7829"/>
    <w:rsid w:val="00CB7DFB"/>
    <w:rsid w:val="00CC1DFB"/>
    <w:rsid w:val="00CC5C80"/>
    <w:rsid w:val="00CC693A"/>
    <w:rsid w:val="00CC6B37"/>
    <w:rsid w:val="00CD29CF"/>
    <w:rsid w:val="00CD34DE"/>
    <w:rsid w:val="00CD484B"/>
    <w:rsid w:val="00CD4ADA"/>
    <w:rsid w:val="00CD4B60"/>
    <w:rsid w:val="00CD4EC2"/>
    <w:rsid w:val="00CD6306"/>
    <w:rsid w:val="00CD67C6"/>
    <w:rsid w:val="00CD7F01"/>
    <w:rsid w:val="00CE00AF"/>
    <w:rsid w:val="00CE433E"/>
    <w:rsid w:val="00CE4D0A"/>
    <w:rsid w:val="00CE57D8"/>
    <w:rsid w:val="00CE5980"/>
    <w:rsid w:val="00CE6653"/>
    <w:rsid w:val="00CE7270"/>
    <w:rsid w:val="00CF062D"/>
    <w:rsid w:val="00CF0E24"/>
    <w:rsid w:val="00CF1602"/>
    <w:rsid w:val="00CF1899"/>
    <w:rsid w:val="00CF26DE"/>
    <w:rsid w:val="00CF3FA4"/>
    <w:rsid w:val="00D00226"/>
    <w:rsid w:val="00D044B6"/>
    <w:rsid w:val="00D06134"/>
    <w:rsid w:val="00D0675E"/>
    <w:rsid w:val="00D067D9"/>
    <w:rsid w:val="00D06EFC"/>
    <w:rsid w:val="00D07EDA"/>
    <w:rsid w:val="00D1011A"/>
    <w:rsid w:val="00D10FC2"/>
    <w:rsid w:val="00D11CB0"/>
    <w:rsid w:val="00D12569"/>
    <w:rsid w:val="00D12DFC"/>
    <w:rsid w:val="00D14503"/>
    <w:rsid w:val="00D15BA0"/>
    <w:rsid w:val="00D2100F"/>
    <w:rsid w:val="00D24065"/>
    <w:rsid w:val="00D26124"/>
    <w:rsid w:val="00D26D97"/>
    <w:rsid w:val="00D3375C"/>
    <w:rsid w:val="00D35919"/>
    <w:rsid w:val="00D3675B"/>
    <w:rsid w:val="00D36998"/>
    <w:rsid w:val="00D37DB0"/>
    <w:rsid w:val="00D423DD"/>
    <w:rsid w:val="00D42884"/>
    <w:rsid w:val="00D43050"/>
    <w:rsid w:val="00D43C78"/>
    <w:rsid w:val="00D451A9"/>
    <w:rsid w:val="00D4531E"/>
    <w:rsid w:val="00D45DA9"/>
    <w:rsid w:val="00D46100"/>
    <w:rsid w:val="00D461B4"/>
    <w:rsid w:val="00D50979"/>
    <w:rsid w:val="00D50A6E"/>
    <w:rsid w:val="00D518E6"/>
    <w:rsid w:val="00D5432B"/>
    <w:rsid w:val="00D54A84"/>
    <w:rsid w:val="00D56CB1"/>
    <w:rsid w:val="00D57609"/>
    <w:rsid w:val="00D60C0D"/>
    <w:rsid w:val="00D6115E"/>
    <w:rsid w:val="00D61751"/>
    <w:rsid w:val="00D6278D"/>
    <w:rsid w:val="00D62F45"/>
    <w:rsid w:val="00D63BD1"/>
    <w:rsid w:val="00D67405"/>
    <w:rsid w:val="00D7147A"/>
    <w:rsid w:val="00D71662"/>
    <w:rsid w:val="00D718CF"/>
    <w:rsid w:val="00D72577"/>
    <w:rsid w:val="00D72BC7"/>
    <w:rsid w:val="00D737BC"/>
    <w:rsid w:val="00D74787"/>
    <w:rsid w:val="00D759B6"/>
    <w:rsid w:val="00D761C6"/>
    <w:rsid w:val="00D801BF"/>
    <w:rsid w:val="00D8025C"/>
    <w:rsid w:val="00D80D07"/>
    <w:rsid w:val="00D81E20"/>
    <w:rsid w:val="00D83E1D"/>
    <w:rsid w:val="00D8466F"/>
    <w:rsid w:val="00D85B80"/>
    <w:rsid w:val="00D90674"/>
    <w:rsid w:val="00D9067B"/>
    <w:rsid w:val="00DA0220"/>
    <w:rsid w:val="00DA0545"/>
    <w:rsid w:val="00DA1347"/>
    <w:rsid w:val="00DA25DB"/>
    <w:rsid w:val="00DA4A8F"/>
    <w:rsid w:val="00DA6469"/>
    <w:rsid w:val="00DA782E"/>
    <w:rsid w:val="00DA78E5"/>
    <w:rsid w:val="00DB14BF"/>
    <w:rsid w:val="00DB2F10"/>
    <w:rsid w:val="00DB3462"/>
    <w:rsid w:val="00DB55A3"/>
    <w:rsid w:val="00DB6478"/>
    <w:rsid w:val="00DB753F"/>
    <w:rsid w:val="00DC02F3"/>
    <w:rsid w:val="00DC306E"/>
    <w:rsid w:val="00DC39EC"/>
    <w:rsid w:val="00DC51F0"/>
    <w:rsid w:val="00DC7061"/>
    <w:rsid w:val="00DD0A39"/>
    <w:rsid w:val="00DD1373"/>
    <w:rsid w:val="00DD1AF6"/>
    <w:rsid w:val="00DD2686"/>
    <w:rsid w:val="00DD2709"/>
    <w:rsid w:val="00DD319B"/>
    <w:rsid w:val="00DD32B4"/>
    <w:rsid w:val="00DD3E56"/>
    <w:rsid w:val="00DD6DA5"/>
    <w:rsid w:val="00DD7F03"/>
    <w:rsid w:val="00DE3A92"/>
    <w:rsid w:val="00DE4593"/>
    <w:rsid w:val="00DE557A"/>
    <w:rsid w:val="00DE57A5"/>
    <w:rsid w:val="00DE62A3"/>
    <w:rsid w:val="00DF02FD"/>
    <w:rsid w:val="00DF0839"/>
    <w:rsid w:val="00DF2304"/>
    <w:rsid w:val="00DF6A21"/>
    <w:rsid w:val="00DF6E1B"/>
    <w:rsid w:val="00DF7502"/>
    <w:rsid w:val="00E00EB6"/>
    <w:rsid w:val="00E0193F"/>
    <w:rsid w:val="00E04361"/>
    <w:rsid w:val="00E04777"/>
    <w:rsid w:val="00E05048"/>
    <w:rsid w:val="00E05F1E"/>
    <w:rsid w:val="00E10EE3"/>
    <w:rsid w:val="00E11BA2"/>
    <w:rsid w:val="00E204AF"/>
    <w:rsid w:val="00E21A47"/>
    <w:rsid w:val="00E21E02"/>
    <w:rsid w:val="00E22B5E"/>
    <w:rsid w:val="00E25037"/>
    <w:rsid w:val="00E26417"/>
    <w:rsid w:val="00E26547"/>
    <w:rsid w:val="00E265FA"/>
    <w:rsid w:val="00E35151"/>
    <w:rsid w:val="00E355C9"/>
    <w:rsid w:val="00E3685C"/>
    <w:rsid w:val="00E41268"/>
    <w:rsid w:val="00E419A7"/>
    <w:rsid w:val="00E4524B"/>
    <w:rsid w:val="00E45254"/>
    <w:rsid w:val="00E460B3"/>
    <w:rsid w:val="00E50041"/>
    <w:rsid w:val="00E5249D"/>
    <w:rsid w:val="00E54D5E"/>
    <w:rsid w:val="00E54DD3"/>
    <w:rsid w:val="00E55EEC"/>
    <w:rsid w:val="00E56851"/>
    <w:rsid w:val="00E572F1"/>
    <w:rsid w:val="00E64E25"/>
    <w:rsid w:val="00E65431"/>
    <w:rsid w:val="00E67A48"/>
    <w:rsid w:val="00E67EC3"/>
    <w:rsid w:val="00E700B7"/>
    <w:rsid w:val="00E74302"/>
    <w:rsid w:val="00E75E5B"/>
    <w:rsid w:val="00E77628"/>
    <w:rsid w:val="00E776C5"/>
    <w:rsid w:val="00E77857"/>
    <w:rsid w:val="00E80D21"/>
    <w:rsid w:val="00E81189"/>
    <w:rsid w:val="00E8269C"/>
    <w:rsid w:val="00E83088"/>
    <w:rsid w:val="00E83FE8"/>
    <w:rsid w:val="00E84068"/>
    <w:rsid w:val="00E84FC8"/>
    <w:rsid w:val="00E91974"/>
    <w:rsid w:val="00E91BE7"/>
    <w:rsid w:val="00E91E46"/>
    <w:rsid w:val="00E92107"/>
    <w:rsid w:val="00E9475C"/>
    <w:rsid w:val="00E9529F"/>
    <w:rsid w:val="00E96233"/>
    <w:rsid w:val="00E969D7"/>
    <w:rsid w:val="00E97783"/>
    <w:rsid w:val="00EA13E8"/>
    <w:rsid w:val="00EA2D52"/>
    <w:rsid w:val="00EA497E"/>
    <w:rsid w:val="00EA4FB5"/>
    <w:rsid w:val="00EA7311"/>
    <w:rsid w:val="00EB1AD3"/>
    <w:rsid w:val="00EB3894"/>
    <w:rsid w:val="00EB721C"/>
    <w:rsid w:val="00EC047B"/>
    <w:rsid w:val="00EC0D5B"/>
    <w:rsid w:val="00EC0F74"/>
    <w:rsid w:val="00EC1FF8"/>
    <w:rsid w:val="00EC2F52"/>
    <w:rsid w:val="00EC5A11"/>
    <w:rsid w:val="00EC6003"/>
    <w:rsid w:val="00ED44EB"/>
    <w:rsid w:val="00ED4B13"/>
    <w:rsid w:val="00ED55F9"/>
    <w:rsid w:val="00ED5E38"/>
    <w:rsid w:val="00ED60C3"/>
    <w:rsid w:val="00ED6592"/>
    <w:rsid w:val="00ED71A6"/>
    <w:rsid w:val="00EE142D"/>
    <w:rsid w:val="00EE205F"/>
    <w:rsid w:val="00EE2846"/>
    <w:rsid w:val="00EE408C"/>
    <w:rsid w:val="00EF0D32"/>
    <w:rsid w:val="00EF123F"/>
    <w:rsid w:val="00EF2744"/>
    <w:rsid w:val="00EF4B1E"/>
    <w:rsid w:val="00EF4FC2"/>
    <w:rsid w:val="00EF5355"/>
    <w:rsid w:val="00EF547C"/>
    <w:rsid w:val="00EF7A64"/>
    <w:rsid w:val="00EF7C90"/>
    <w:rsid w:val="00F01142"/>
    <w:rsid w:val="00F03C27"/>
    <w:rsid w:val="00F05915"/>
    <w:rsid w:val="00F05CC3"/>
    <w:rsid w:val="00F06B8F"/>
    <w:rsid w:val="00F0761A"/>
    <w:rsid w:val="00F12842"/>
    <w:rsid w:val="00F1341D"/>
    <w:rsid w:val="00F13759"/>
    <w:rsid w:val="00F152E2"/>
    <w:rsid w:val="00F15D4C"/>
    <w:rsid w:val="00F164E2"/>
    <w:rsid w:val="00F22029"/>
    <w:rsid w:val="00F22C67"/>
    <w:rsid w:val="00F23E59"/>
    <w:rsid w:val="00F271A4"/>
    <w:rsid w:val="00F33761"/>
    <w:rsid w:val="00F34148"/>
    <w:rsid w:val="00F3435A"/>
    <w:rsid w:val="00F343A6"/>
    <w:rsid w:val="00F34B0D"/>
    <w:rsid w:val="00F40192"/>
    <w:rsid w:val="00F40951"/>
    <w:rsid w:val="00F41E5D"/>
    <w:rsid w:val="00F4229D"/>
    <w:rsid w:val="00F42DC9"/>
    <w:rsid w:val="00F43A4A"/>
    <w:rsid w:val="00F448DF"/>
    <w:rsid w:val="00F44A37"/>
    <w:rsid w:val="00F44DF3"/>
    <w:rsid w:val="00F460DA"/>
    <w:rsid w:val="00F47D74"/>
    <w:rsid w:val="00F5009F"/>
    <w:rsid w:val="00F51BCB"/>
    <w:rsid w:val="00F51FF8"/>
    <w:rsid w:val="00F52AA9"/>
    <w:rsid w:val="00F55241"/>
    <w:rsid w:val="00F55AEB"/>
    <w:rsid w:val="00F678AE"/>
    <w:rsid w:val="00F67A93"/>
    <w:rsid w:val="00F7158D"/>
    <w:rsid w:val="00F71CD1"/>
    <w:rsid w:val="00F7338D"/>
    <w:rsid w:val="00F761A9"/>
    <w:rsid w:val="00F76BFC"/>
    <w:rsid w:val="00F779D6"/>
    <w:rsid w:val="00F77E3D"/>
    <w:rsid w:val="00F8072C"/>
    <w:rsid w:val="00F83309"/>
    <w:rsid w:val="00F83C2C"/>
    <w:rsid w:val="00F85B41"/>
    <w:rsid w:val="00F918A6"/>
    <w:rsid w:val="00F91B4B"/>
    <w:rsid w:val="00F92255"/>
    <w:rsid w:val="00F927C8"/>
    <w:rsid w:val="00F977B4"/>
    <w:rsid w:val="00FA0134"/>
    <w:rsid w:val="00FA0D9B"/>
    <w:rsid w:val="00FA2F73"/>
    <w:rsid w:val="00FA496B"/>
    <w:rsid w:val="00FA5886"/>
    <w:rsid w:val="00FB0232"/>
    <w:rsid w:val="00FB0811"/>
    <w:rsid w:val="00FB0BBF"/>
    <w:rsid w:val="00FB113D"/>
    <w:rsid w:val="00FB397B"/>
    <w:rsid w:val="00FB492B"/>
    <w:rsid w:val="00FB6773"/>
    <w:rsid w:val="00FC295B"/>
    <w:rsid w:val="00FC3EBF"/>
    <w:rsid w:val="00FC4537"/>
    <w:rsid w:val="00FC576C"/>
    <w:rsid w:val="00FC5B41"/>
    <w:rsid w:val="00FC6DEE"/>
    <w:rsid w:val="00FD0B69"/>
    <w:rsid w:val="00FD10E7"/>
    <w:rsid w:val="00FD27B0"/>
    <w:rsid w:val="00FE1A4C"/>
    <w:rsid w:val="00FE3442"/>
    <w:rsid w:val="00FE3B1C"/>
    <w:rsid w:val="00FE5181"/>
    <w:rsid w:val="00FE6EB8"/>
    <w:rsid w:val="00FE7059"/>
    <w:rsid w:val="00FE79B5"/>
    <w:rsid w:val="00FF4F8D"/>
    <w:rsid w:val="00FF5897"/>
    <w:rsid w:val="00FF591F"/>
    <w:rsid w:val="00FF60F6"/>
    <w:rsid w:val="00FF6453"/>
    <w:rsid w:val="00FF7314"/>
    <w:rsid w:val="00FF74E5"/>
    <w:rsid w:val="00FF7B86"/>
    <w:rsid w:val="00FF7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D68"/>
    <w:rPr>
      <w:sz w:val="24"/>
      <w:szCs w:val="24"/>
      <w:lang w:val="es-ES" w:eastAsia="es-ES"/>
    </w:rPr>
  </w:style>
  <w:style w:type="paragraph" w:styleId="Ttulo2">
    <w:name w:val="heading 2"/>
    <w:basedOn w:val="Normal"/>
    <w:next w:val="Normal"/>
    <w:link w:val="Ttulo2Car"/>
    <w:semiHidden/>
    <w:unhideWhenUsed/>
    <w:qFormat/>
    <w:rsid w:val="005F51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9B25DA"/>
    <w:rPr>
      <w:color w:val="0000FF"/>
      <w:u w:val="single"/>
    </w:rPr>
  </w:style>
  <w:style w:type="paragraph" w:styleId="Encabezado">
    <w:name w:val="header"/>
    <w:aliases w:val="ITT i,LetterHeader,Cover Page,encabezado,En-tête SQ,ContentsHeader,aria,*Header"/>
    <w:basedOn w:val="Normal"/>
    <w:link w:val="EncabezadoCar"/>
    <w:uiPriority w:val="99"/>
    <w:rsid w:val="00A97C2B"/>
    <w:pPr>
      <w:tabs>
        <w:tab w:val="center" w:pos="4320"/>
        <w:tab w:val="right" w:pos="8640"/>
      </w:tabs>
    </w:pPr>
  </w:style>
  <w:style w:type="paragraph" w:styleId="Piedepgina">
    <w:name w:val="footer"/>
    <w:basedOn w:val="Normal"/>
    <w:link w:val="PiedepginaCar"/>
    <w:uiPriority w:val="99"/>
    <w:rsid w:val="00A97C2B"/>
    <w:pPr>
      <w:tabs>
        <w:tab w:val="center" w:pos="4320"/>
        <w:tab w:val="right" w:pos="8640"/>
      </w:tabs>
    </w:pPr>
  </w:style>
  <w:style w:type="character" w:styleId="Nmerodepgina">
    <w:name w:val="page number"/>
    <w:basedOn w:val="Fuentedeprrafopredeter"/>
    <w:rsid w:val="00A97C2B"/>
  </w:style>
  <w:style w:type="paragraph" w:styleId="Textoindependiente2">
    <w:name w:val="Body Text 2"/>
    <w:basedOn w:val="Normal"/>
    <w:rsid w:val="00C80686"/>
    <w:pPr>
      <w:jc w:val="center"/>
    </w:pPr>
    <w:rPr>
      <w:sz w:val="16"/>
      <w:szCs w:val="20"/>
      <w:lang w:eastAsia="en-US"/>
    </w:rPr>
  </w:style>
  <w:style w:type="character" w:customStyle="1" w:styleId="EncabezadoCar">
    <w:name w:val="Encabezado Car"/>
    <w:aliases w:val="ITT i Car,LetterHeader Car,Cover Page Car,encabezado Car,En-tête SQ Car,ContentsHeader Car,aria Car,*Header Car"/>
    <w:link w:val="Encabezado"/>
    <w:uiPriority w:val="99"/>
    <w:rsid w:val="00C80686"/>
    <w:rPr>
      <w:sz w:val="24"/>
      <w:szCs w:val="24"/>
      <w:lang w:val="es-ES" w:eastAsia="es-ES" w:bidi="ar-SA"/>
    </w:rPr>
  </w:style>
  <w:style w:type="paragraph" w:styleId="Mapadeldocumento">
    <w:name w:val="Document Map"/>
    <w:basedOn w:val="Normal"/>
    <w:semiHidden/>
    <w:rsid w:val="008F347D"/>
    <w:pPr>
      <w:shd w:val="clear" w:color="auto" w:fill="000080"/>
    </w:pPr>
    <w:rPr>
      <w:rFonts w:ascii="Tahoma" w:hAnsi="Tahoma" w:cs="Tahoma"/>
      <w:sz w:val="20"/>
      <w:szCs w:val="20"/>
    </w:rPr>
  </w:style>
  <w:style w:type="paragraph" w:styleId="Textoindependiente">
    <w:name w:val="Body Text"/>
    <w:basedOn w:val="Normal"/>
    <w:link w:val="TextoindependienteCar"/>
    <w:rsid w:val="00F779D6"/>
    <w:pPr>
      <w:spacing w:after="120"/>
    </w:pPr>
  </w:style>
  <w:style w:type="character" w:customStyle="1" w:styleId="TextoindependienteCar">
    <w:name w:val="Texto independiente Car"/>
    <w:link w:val="Textoindependiente"/>
    <w:rsid w:val="00F779D6"/>
    <w:rPr>
      <w:sz w:val="24"/>
      <w:szCs w:val="24"/>
    </w:rPr>
  </w:style>
  <w:style w:type="paragraph" w:styleId="Prrafodelista">
    <w:name w:val="List Paragraph"/>
    <w:basedOn w:val="Normal"/>
    <w:uiPriority w:val="99"/>
    <w:qFormat/>
    <w:rsid w:val="00AC3022"/>
    <w:pPr>
      <w:ind w:left="720"/>
      <w:contextualSpacing/>
    </w:pPr>
    <w:rPr>
      <w:rFonts w:ascii="Arial" w:hAnsi="Arial" w:cs="Arial"/>
      <w:b/>
      <w:sz w:val="22"/>
      <w:lang w:val="es-MX"/>
    </w:rPr>
  </w:style>
  <w:style w:type="character" w:customStyle="1" w:styleId="PiedepginaCar">
    <w:name w:val="Pie de página Car"/>
    <w:link w:val="Piedepgina"/>
    <w:uiPriority w:val="99"/>
    <w:rsid w:val="005262F6"/>
    <w:rPr>
      <w:sz w:val="24"/>
      <w:szCs w:val="24"/>
      <w:lang w:val="es-ES" w:eastAsia="es-ES"/>
    </w:rPr>
  </w:style>
  <w:style w:type="paragraph" w:customStyle="1" w:styleId="Prrafodelista1">
    <w:name w:val="Párrafo de lista1"/>
    <w:basedOn w:val="Normal"/>
    <w:uiPriority w:val="99"/>
    <w:rsid w:val="00D7147A"/>
    <w:pPr>
      <w:spacing w:before="120"/>
      <w:ind w:left="720"/>
      <w:jc w:val="both"/>
    </w:pPr>
    <w:rPr>
      <w:rFonts w:ascii="Verdana" w:hAnsi="Verdana"/>
      <w:sz w:val="20"/>
      <w:szCs w:val="20"/>
      <w:lang w:val="en-US"/>
    </w:rPr>
  </w:style>
  <w:style w:type="paragraph" w:styleId="Textonotapie">
    <w:name w:val="footnote text"/>
    <w:basedOn w:val="Normal"/>
    <w:link w:val="TextonotapieCar"/>
    <w:rsid w:val="000974D4"/>
    <w:rPr>
      <w:sz w:val="20"/>
      <w:szCs w:val="20"/>
    </w:rPr>
  </w:style>
  <w:style w:type="character" w:customStyle="1" w:styleId="TextonotapieCar">
    <w:name w:val="Texto nota pie Car"/>
    <w:link w:val="Textonotapie"/>
    <w:rsid w:val="000974D4"/>
    <w:rPr>
      <w:lang w:val="es-ES" w:eastAsia="es-ES"/>
    </w:rPr>
  </w:style>
  <w:style w:type="character" w:styleId="Refdenotaalpie">
    <w:name w:val="footnote reference"/>
    <w:rsid w:val="000974D4"/>
    <w:rPr>
      <w:vertAlign w:val="superscript"/>
    </w:rPr>
  </w:style>
  <w:style w:type="paragraph" w:styleId="Textodeglobo">
    <w:name w:val="Balloon Text"/>
    <w:basedOn w:val="Normal"/>
    <w:link w:val="TextodegloboCar"/>
    <w:rsid w:val="0067109C"/>
    <w:rPr>
      <w:rFonts w:ascii="Tahoma" w:hAnsi="Tahoma" w:cs="Tahoma"/>
      <w:sz w:val="16"/>
      <w:szCs w:val="16"/>
    </w:rPr>
  </w:style>
  <w:style w:type="character" w:customStyle="1" w:styleId="TextodegloboCar">
    <w:name w:val="Texto de globo Car"/>
    <w:link w:val="Textodeglobo"/>
    <w:rsid w:val="0067109C"/>
    <w:rPr>
      <w:rFonts w:ascii="Tahoma" w:hAnsi="Tahoma" w:cs="Tahoma"/>
      <w:sz w:val="16"/>
      <w:szCs w:val="16"/>
      <w:lang w:val="es-ES" w:eastAsia="es-ES"/>
    </w:rPr>
  </w:style>
  <w:style w:type="paragraph" w:customStyle="1" w:styleId="Textoindependiente21">
    <w:name w:val="Texto independiente 21"/>
    <w:basedOn w:val="Normal"/>
    <w:rsid w:val="00096125"/>
    <w:pPr>
      <w:suppressAutoHyphens/>
      <w:jc w:val="both"/>
    </w:pPr>
    <w:rPr>
      <w:rFonts w:ascii="Tahoma" w:hAnsi="Tahoma"/>
      <w:b/>
      <w:bCs/>
      <w:sz w:val="20"/>
      <w:szCs w:val="20"/>
      <w:lang w:eastAsia="ar-SA"/>
    </w:rPr>
  </w:style>
  <w:style w:type="table" w:customStyle="1" w:styleId="Tablaconcuadrcula2">
    <w:name w:val="Tabla con cuadrícula2"/>
    <w:basedOn w:val="Tablanormal"/>
    <w:next w:val="Tablaconcuadrcula"/>
    <w:uiPriority w:val="59"/>
    <w:rsid w:val="007642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C56"/>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semiHidden/>
    <w:rsid w:val="005F512A"/>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D68"/>
    <w:rPr>
      <w:sz w:val="24"/>
      <w:szCs w:val="24"/>
      <w:lang w:val="es-ES" w:eastAsia="es-ES"/>
    </w:rPr>
  </w:style>
  <w:style w:type="paragraph" w:styleId="Ttulo2">
    <w:name w:val="heading 2"/>
    <w:basedOn w:val="Normal"/>
    <w:next w:val="Normal"/>
    <w:link w:val="Ttulo2Car"/>
    <w:semiHidden/>
    <w:unhideWhenUsed/>
    <w:qFormat/>
    <w:rsid w:val="005F51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67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9B25DA"/>
    <w:rPr>
      <w:color w:val="0000FF"/>
      <w:u w:val="single"/>
    </w:rPr>
  </w:style>
  <w:style w:type="paragraph" w:styleId="Encabezado">
    <w:name w:val="header"/>
    <w:aliases w:val="ITT i,LetterHeader,Cover Page,encabezado,En-tête SQ,ContentsHeader,aria,*Header"/>
    <w:basedOn w:val="Normal"/>
    <w:link w:val="EncabezadoCar"/>
    <w:uiPriority w:val="99"/>
    <w:rsid w:val="00A97C2B"/>
    <w:pPr>
      <w:tabs>
        <w:tab w:val="center" w:pos="4320"/>
        <w:tab w:val="right" w:pos="8640"/>
      </w:tabs>
    </w:pPr>
  </w:style>
  <w:style w:type="paragraph" w:styleId="Piedepgina">
    <w:name w:val="footer"/>
    <w:basedOn w:val="Normal"/>
    <w:link w:val="PiedepginaCar"/>
    <w:uiPriority w:val="99"/>
    <w:rsid w:val="00A97C2B"/>
    <w:pPr>
      <w:tabs>
        <w:tab w:val="center" w:pos="4320"/>
        <w:tab w:val="right" w:pos="8640"/>
      </w:tabs>
    </w:pPr>
  </w:style>
  <w:style w:type="character" w:styleId="Nmerodepgina">
    <w:name w:val="page number"/>
    <w:basedOn w:val="Fuentedeprrafopredeter"/>
    <w:rsid w:val="00A97C2B"/>
  </w:style>
  <w:style w:type="paragraph" w:styleId="Textoindependiente2">
    <w:name w:val="Body Text 2"/>
    <w:basedOn w:val="Normal"/>
    <w:rsid w:val="00C80686"/>
    <w:pPr>
      <w:jc w:val="center"/>
    </w:pPr>
    <w:rPr>
      <w:sz w:val="16"/>
      <w:szCs w:val="20"/>
      <w:lang w:eastAsia="en-US"/>
    </w:rPr>
  </w:style>
  <w:style w:type="character" w:customStyle="1" w:styleId="EncabezadoCar">
    <w:name w:val="Encabezado Car"/>
    <w:aliases w:val="ITT i Car,LetterHeader Car,Cover Page Car,encabezado Car,En-tête SQ Car,ContentsHeader Car,aria Car,*Header Car"/>
    <w:link w:val="Encabezado"/>
    <w:uiPriority w:val="99"/>
    <w:rsid w:val="00C80686"/>
    <w:rPr>
      <w:sz w:val="24"/>
      <w:szCs w:val="24"/>
      <w:lang w:val="es-ES" w:eastAsia="es-ES" w:bidi="ar-SA"/>
    </w:rPr>
  </w:style>
  <w:style w:type="paragraph" w:styleId="Mapadeldocumento">
    <w:name w:val="Document Map"/>
    <w:basedOn w:val="Normal"/>
    <w:semiHidden/>
    <w:rsid w:val="008F347D"/>
    <w:pPr>
      <w:shd w:val="clear" w:color="auto" w:fill="000080"/>
    </w:pPr>
    <w:rPr>
      <w:rFonts w:ascii="Tahoma" w:hAnsi="Tahoma" w:cs="Tahoma"/>
      <w:sz w:val="20"/>
      <w:szCs w:val="20"/>
    </w:rPr>
  </w:style>
  <w:style w:type="paragraph" w:styleId="Textoindependiente">
    <w:name w:val="Body Text"/>
    <w:basedOn w:val="Normal"/>
    <w:link w:val="TextoindependienteCar"/>
    <w:rsid w:val="00F779D6"/>
    <w:pPr>
      <w:spacing w:after="120"/>
    </w:pPr>
  </w:style>
  <w:style w:type="character" w:customStyle="1" w:styleId="TextoindependienteCar">
    <w:name w:val="Texto independiente Car"/>
    <w:link w:val="Textoindependiente"/>
    <w:rsid w:val="00F779D6"/>
    <w:rPr>
      <w:sz w:val="24"/>
      <w:szCs w:val="24"/>
    </w:rPr>
  </w:style>
  <w:style w:type="paragraph" w:styleId="Prrafodelista">
    <w:name w:val="List Paragraph"/>
    <w:basedOn w:val="Normal"/>
    <w:uiPriority w:val="99"/>
    <w:qFormat/>
    <w:rsid w:val="00AC3022"/>
    <w:pPr>
      <w:ind w:left="720"/>
      <w:contextualSpacing/>
    </w:pPr>
    <w:rPr>
      <w:rFonts w:ascii="Arial" w:hAnsi="Arial" w:cs="Arial"/>
      <w:b/>
      <w:sz w:val="22"/>
      <w:lang w:val="es-MX"/>
    </w:rPr>
  </w:style>
  <w:style w:type="character" w:customStyle="1" w:styleId="PiedepginaCar">
    <w:name w:val="Pie de página Car"/>
    <w:link w:val="Piedepgina"/>
    <w:uiPriority w:val="99"/>
    <w:rsid w:val="005262F6"/>
    <w:rPr>
      <w:sz w:val="24"/>
      <w:szCs w:val="24"/>
      <w:lang w:val="es-ES" w:eastAsia="es-ES"/>
    </w:rPr>
  </w:style>
  <w:style w:type="paragraph" w:customStyle="1" w:styleId="Prrafodelista1">
    <w:name w:val="Párrafo de lista1"/>
    <w:basedOn w:val="Normal"/>
    <w:uiPriority w:val="99"/>
    <w:rsid w:val="00D7147A"/>
    <w:pPr>
      <w:spacing w:before="120"/>
      <w:ind w:left="720"/>
      <w:jc w:val="both"/>
    </w:pPr>
    <w:rPr>
      <w:rFonts w:ascii="Verdana" w:hAnsi="Verdana"/>
      <w:sz w:val="20"/>
      <w:szCs w:val="20"/>
      <w:lang w:val="en-US"/>
    </w:rPr>
  </w:style>
  <w:style w:type="paragraph" w:styleId="Textonotapie">
    <w:name w:val="footnote text"/>
    <w:basedOn w:val="Normal"/>
    <w:link w:val="TextonotapieCar"/>
    <w:rsid w:val="000974D4"/>
    <w:rPr>
      <w:sz w:val="20"/>
      <w:szCs w:val="20"/>
    </w:rPr>
  </w:style>
  <w:style w:type="character" w:customStyle="1" w:styleId="TextonotapieCar">
    <w:name w:val="Texto nota pie Car"/>
    <w:link w:val="Textonotapie"/>
    <w:rsid w:val="000974D4"/>
    <w:rPr>
      <w:lang w:val="es-ES" w:eastAsia="es-ES"/>
    </w:rPr>
  </w:style>
  <w:style w:type="character" w:styleId="Refdenotaalpie">
    <w:name w:val="footnote reference"/>
    <w:rsid w:val="000974D4"/>
    <w:rPr>
      <w:vertAlign w:val="superscript"/>
    </w:rPr>
  </w:style>
  <w:style w:type="paragraph" w:styleId="Textodeglobo">
    <w:name w:val="Balloon Text"/>
    <w:basedOn w:val="Normal"/>
    <w:link w:val="TextodegloboCar"/>
    <w:rsid w:val="0067109C"/>
    <w:rPr>
      <w:rFonts w:ascii="Tahoma" w:hAnsi="Tahoma" w:cs="Tahoma"/>
      <w:sz w:val="16"/>
      <w:szCs w:val="16"/>
    </w:rPr>
  </w:style>
  <w:style w:type="character" w:customStyle="1" w:styleId="TextodegloboCar">
    <w:name w:val="Texto de globo Car"/>
    <w:link w:val="Textodeglobo"/>
    <w:rsid w:val="0067109C"/>
    <w:rPr>
      <w:rFonts w:ascii="Tahoma" w:hAnsi="Tahoma" w:cs="Tahoma"/>
      <w:sz w:val="16"/>
      <w:szCs w:val="16"/>
      <w:lang w:val="es-ES" w:eastAsia="es-ES"/>
    </w:rPr>
  </w:style>
  <w:style w:type="paragraph" w:customStyle="1" w:styleId="Textoindependiente21">
    <w:name w:val="Texto independiente 21"/>
    <w:basedOn w:val="Normal"/>
    <w:rsid w:val="00096125"/>
    <w:pPr>
      <w:suppressAutoHyphens/>
      <w:jc w:val="both"/>
    </w:pPr>
    <w:rPr>
      <w:rFonts w:ascii="Tahoma" w:hAnsi="Tahoma"/>
      <w:b/>
      <w:bCs/>
      <w:sz w:val="20"/>
      <w:szCs w:val="20"/>
      <w:lang w:eastAsia="ar-SA"/>
    </w:rPr>
  </w:style>
  <w:style w:type="table" w:customStyle="1" w:styleId="Tablaconcuadrcula2">
    <w:name w:val="Tabla con cuadrícula2"/>
    <w:basedOn w:val="Tablanormal"/>
    <w:next w:val="Tablaconcuadrcula"/>
    <w:uiPriority w:val="59"/>
    <w:rsid w:val="007642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F0C56"/>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semiHidden/>
    <w:rsid w:val="005F512A"/>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853">
      <w:bodyDiv w:val="1"/>
      <w:marLeft w:val="0"/>
      <w:marRight w:val="0"/>
      <w:marTop w:val="0"/>
      <w:marBottom w:val="0"/>
      <w:divBdr>
        <w:top w:val="none" w:sz="0" w:space="0" w:color="auto"/>
        <w:left w:val="none" w:sz="0" w:space="0" w:color="auto"/>
        <w:bottom w:val="none" w:sz="0" w:space="0" w:color="auto"/>
        <w:right w:val="none" w:sz="0" w:space="0" w:color="auto"/>
      </w:divBdr>
      <w:divsChild>
        <w:div w:id="1249849007">
          <w:marLeft w:val="0"/>
          <w:marRight w:val="0"/>
          <w:marTop w:val="0"/>
          <w:marBottom w:val="0"/>
          <w:divBdr>
            <w:top w:val="none" w:sz="0" w:space="0" w:color="auto"/>
            <w:left w:val="none" w:sz="0" w:space="0" w:color="auto"/>
            <w:bottom w:val="none" w:sz="0" w:space="0" w:color="auto"/>
            <w:right w:val="none" w:sz="0" w:space="0" w:color="auto"/>
          </w:divBdr>
          <w:divsChild>
            <w:div w:id="78254340">
              <w:marLeft w:val="5520"/>
              <w:marRight w:val="0"/>
              <w:marTop w:val="0"/>
              <w:marBottom w:val="0"/>
              <w:divBdr>
                <w:top w:val="none" w:sz="0" w:space="0" w:color="auto"/>
                <w:left w:val="none" w:sz="0" w:space="0" w:color="auto"/>
                <w:bottom w:val="none" w:sz="0" w:space="0" w:color="auto"/>
                <w:right w:val="none" w:sz="0" w:space="0" w:color="auto"/>
              </w:divBdr>
              <w:divsChild>
                <w:div w:id="747533757">
                  <w:marLeft w:val="0"/>
                  <w:marRight w:val="0"/>
                  <w:marTop w:val="0"/>
                  <w:marBottom w:val="0"/>
                  <w:divBdr>
                    <w:top w:val="none" w:sz="0" w:space="0" w:color="auto"/>
                    <w:left w:val="none" w:sz="0" w:space="0" w:color="auto"/>
                    <w:bottom w:val="none" w:sz="0" w:space="0" w:color="auto"/>
                    <w:right w:val="none" w:sz="0" w:space="0" w:color="auto"/>
                  </w:divBdr>
                  <w:divsChild>
                    <w:div w:id="2426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6771">
      <w:bodyDiv w:val="1"/>
      <w:marLeft w:val="0"/>
      <w:marRight w:val="0"/>
      <w:marTop w:val="0"/>
      <w:marBottom w:val="0"/>
      <w:divBdr>
        <w:top w:val="none" w:sz="0" w:space="0" w:color="auto"/>
        <w:left w:val="none" w:sz="0" w:space="0" w:color="auto"/>
        <w:bottom w:val="none" w:sz="0" w:space="0" w:color="auto"/>
        <w:right w:val="none" w:sz="0" w:space="0" w:color="auto"/>
      </w:divBdr>
    </w:div>
    <w:div w:id="486941931">
      <w:bodyDiv w:val="1"/>
      <w:marLeft w:val="0"/>
      <w:marRight w:val="0"/>
      <w:marTop w:val="0"/>
      <w:marBottom w:val="0"/>
      <w:divBdr>
        <w:top w:val="none" w:sz="0" w:space="0" w:color="auto"/>
        <w:left w:val="none" w:sz="0" w:space="0" w:color="auto"/>
        <w:bottom w:val="none" w:sz="0" w:space="0" w:color="auto"/>
        <w:right w:val="none" w:sz="0" w:space="0" w:color="auto"/>
      </w:divBdr>
    </w:div>
    <w:div w:id="512570134">
      <w:bodyDiv w:val="1"/>
      <w:marLeft w:val="0"/>
      <w:marRight w:val="0"/>
      <w:marTop w:val="0"/>
      <w:marBottom w:val="0"/>
      <w:divBdr>
        <w:top w:val="none" w:sz="0" w:space="0" w:color="auto"/>
        <w:left w:val="none" w:sz="0" w:space="0" w:color="auto"/>
        <w:bottom w:val="none" w:sz="0" w:space="0" w:color="auto"/>
        <w:right w:val="none" w:sz="0" w:space="0" w:color="auto"/>
      </w:divBdr>
    </w:div>
    <w:div w:id="516772097">
      <w:bodyDiv w:val="1"/>
      <w:marLeft w:val="0"/>
      <w:marRight w:val="0"/>
      <w:marTop w:val="0"/>
      <w:marBottom w:val="0"/>
      <w:divBdr>
        <w:top w:val="none" w:sz="0" w:space="0" w:color="auto"/>
        <w:left w:val="none" w:sz="0" w:space="0" w:color="auto"/>
        <w:bottom w:val="none" w:sz="0" w:space="0" w:color="auto"/>
        <w:right w:val="none" w:sz="0" w:space="0" w:color="auto"/>
      </w:divBdr>
    </w:div>
    <w:div w:id="1141078073">
      <w:bodyDiv w:val="1"/>
      <w:marLeft w:val="0"/>
      <w:marRight w:val="0"/>
      <w:marTop w:val="0"/>
      <w:marBottom w:val="0"/>
      <w:divBdr>
        <w:top w:val="none" w:sz="0" w:space="0" w:color="auto"/>
        <w:left w:val="none" w:sz="0" w:space="0" w:color="auto"/>
        <w:bottom w:val="none" w:sz="0" w:space="0" w:color="auto"/>
        <w:right w:val="none" w:sz="0" w:space="0" w:color="auto"/>
      </w:divBdr>
    </w:div>
    <w:div w:id="1170214256">
      <w:bodyDiv w:val="1"/>
      <w:marLeft w:val="0"/>
      <w:marRight w:val="0"/>
      <w:marTop w:val="0"/>
      <w:marBottom w:val="0"/>
      <w:divBdr>
        <w:top w:val="none" w:sz="0" w:space="0" w:color="auto"/>
        <w:left w:val="none" w:sz="0" w:space="0" w:color="auto"/>
        <w:bottom w:val="none" w:sz="0" w:space="0" w:color="auto"/>
        <w:right w:val="none" w:sz="0" w:space="0" w:color="auto"/>
      </w:divBdr>
    </w:div>
    <w:div w:id="1694041073">
      <w:bodyDiv w:val="1"/>
      <w:marLeft w:val="0"/>
      <w:marRight w:val="0"/>
      <w:marTop w:val="0"/>
      <w:marBottom w:val="0"/>
      <w:divBdr>
        <w:top w:val="none" w:sz="0" w:space="0" w:color="auto"/>
        <w:left w:val="none" w:sz="0" w:space="0" w:color="auto"/>
        <w:bottom w:val="none" w:sz="0" w:space="0" w:color="auto"/>
        <w:right w:val="none" w:sz="0" w:space="0" w:color="auto"/>
      </w:divBdr>
    </w:div>
    <w:div w:id="21324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net.funcionpubli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A4C5-D7E9-4B3A-9E87-2E0795F5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721</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IMPORTANTE: Para las Unidades de Compra no certificadas electrónicamente, este documento se deberá adecuar en las partes alusivas a la opción de Licitación Mixta (ver textos al final de este formato), indicando en el encabezado del documento que se trata</vt:lpstr>
    </vt:vector>
  </TitlesOfParts>
  <Company>PEMEX</Company>
  <LinksUpToDate>false</LinksUpToDate>
  <CharactersWithSpaces>4682</CharactersWithSpaces>
  <SharedDoc>false</SharedDoc>
  <HLinks>
    <vt:vector size="12" baseType="variant">
      <vt:variant>
        <vt:i4>655452</vt:i4>
      </vt:variant>
      <vt:variant>
        <vt:i4>3</vt:i4>
      </vt:variant>
      <vt:variant>
        <vt:i4>0</vt:i4>
      </vt:variant>
      <vt:variant>
        <vt:i4>5</vt:i4>
      </vt:variant>
      <vt:variant>
        <vt:lpwstr>http://www.compranet.gob.mx/</vt:lpwstr>
      </vt:variant>
      <vt:variant>
        <vt:lpwstr/>
      </vt:variant>
      <vt:variant>
        <vt:i4>7143443</vt:i4>
      </vt:variant>
      <vt:variant>
        <vt:i4>0</vt:i4>
      </vt:variant>
      <vt:variant>
        <vt:i4>0</vt:i4>
      </vt:variant>
      <vt:variant>
        <vt:i4>5</vt:i4>
      </vt:variant>
      <vt:variant>
        <vt:lpwstr>mailto:normatadq@funcionpublica.gob.mx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IMPORTANTE: Para las Unidades de Compra no certificadas electrónicamente, este documento se deberá adecuar en las partes alusivas a la opción de Licitación Mixta (ver textos al final de este formato), indicando en el encabezado del documento que se trata</dc:title>
  <dc:creator>36tessocial01</dc:creator>
  <cp:lastModifiedBy>Jorge Albarran Hernandez</cp:lastModifiedBy>
  <cp:revision>4</cp:revision>
  <cp:lastPrinted>2019-09-23T22:34:00Z</cp:lastPrinted>
  <dcterms:created xsi:type="dcterms:W3CDTF">2019-09-23T18:50:00Z</dcterms:created>
  <dcterms:modified xsi:type="dcterms:W3CDTF">2019-09-23T22:37:00Z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