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3160E4">
        <w:rPr>
          <w:rFonts w:eastAsia="Times New Roman" w:cs="Arial"/>
          <w:b/>
          <w:bCs/>
          <w:sz w:val="28"/>
          <w:szCs w:val="28"/>
          <w:lang w:eastAsia="ar-SA"/>
        </w:rPr>
        <w:t>199</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293DBF" w:rsidRDefault="00A2145E" w:rsidP="008B7985">
      <w:pPr>
        <w:suppressAutoHyphens/>
        <w:spacing w:after="0" w:line="240" w:lineRule="auto"/>
        <w:ind w:left="-284" w:right="-284"/>
        <w:jc w:val="center"/>
        <w:rPr>
          <w:rFonts w:cs="Arial"/>
          <w:b/>
          <w:sz w:val="28"/>
          <w:szCs w:val="28"/>
          <w:lang w:val="es-ES_tradnl"/>
        </w:rPr>
      </w:pPr>
      <w:r>
        <w:rPr>
          <w:rFonts w:cs="Arial"/>
          <w:b/>
          <w:sz w:val="28"/>
          <w:szCs w:val="28"/>
        </w:rPr>
        <w:t>“</w:t>
      </w:r>
      <w:r w:rsidR="007F3237" w:rsidRPr="007F3237">
        <w:rPr>
          <w:rFonts w:cs="Arial"/>
          <w:b/>
          <w:sz w:val="28"/>
          <w:szCs w:val="28"/>
        </w:rPr>
        <w:t xml:space="preserve">Contratación del servicio de </w:t>
      </w:r>
      <w:r w:rsidR="001E2AE6">
        <w:rPr>
          <w:rFonts w:cs="Arial"/>
          <w:b/>
          <w:sz w:val="28"/>
          <w:szCs w:val="28"/>
        </w:rPr>
        <w:t xml:space="preserve">Centros de Contacto, para </w:t>
      </w:r>
      <w:r w:rsidR="003160E4">
        <w:rPr>
          <w:rFonts w:cs="Arial"/>
          <w:b/>
          <w:sz w:val="28"/>
          <w:szCs w:val="28"/>
        </w:rPr>
        <w:t>los ejercicios</w:t>
      </w:r>
      <w:r w:rsidR="001E2AE6">
        <w:rPr>
          <w:rFonts w:cs="Arial"/>
          <w:b/>
          <w:sz w:val="28"/>
          <w:szCs w:val="28"/>
        </w:rPr>
        <w:t xml:space="preserve"> 2018-2019</w:t>
      </w:r>
      <w:r w:rsidR="008B7985">
        <w:rPr>
          <w:rFonts w:cs="Arial"/>
          <w:b/>
          <w:sz w:val="28"/>
          <w:szCs w:val="28"/>
        </w:rPr>
        <w:t>”.</w:t>
      </w:r>
      <w:r w:rsidR="008B7985" w:rsidRPr="00293DBF">
        <w:rPr>
          <w:rFonts w:cs="Arial"/>
          <w:b/>
          <w:sz w:val="28"/>
          <w:szCs w:val="28"/>
          <w:lang w:val="es-ES_tradnl"/>
        </w:rPr>
        <w:t xml:space="preserve"> </w:t>
      </w: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p w:rsidR="00CF25D6" w:rsidRPr="00293DBF"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293DBF" w:rsidRDefault="006F0042" w:rsidP="006F0042">
      <w:pPr>
        <w:tabs>
          <w:tab w:val="left" w:pos="2065"/>
        </w:tabs>
        <w:suppressAutoHyphens/>
        <w:spacing w:after="0" w:line="240" w:lineRule="auto"/>
        <w:ind w:left="-284" w:right="425"/>
        <w:rPr>
          <w:rFonts w:eastAsia="Times New Roman" w:cs="Arial"/>
          <w:b/>
          <w:szCs w:val="20"/>
          <w:lang w:val="es-ES_tradnl" w:eastAsia="ar-SA"/>
        </w:rPr>
      </w:pPr>
      <w:r w:rsidRPr="00293DBF">
        <w:rPr>
          <w:rFonts w:eastAsia="Times New Roman" w:cs="Arial"/>
          <w:b/>
          <w:szCs w:val="20"/>
          <w:lang w:val="es-ES_tradnl" w:eastAsia="ar-SA"/>
        </w:rPr>
        <w:tab/>
      </w:r>
    </w:p>
    <w:sdt>
      <w:sdtPr>
        <w:rPr>
          <w:rFonts w:ascii="Arial" w:eastAsiaTheme="minorHAnsi" w:hAnsi="Arial" w:cs="Arial"/>
          <w:b w:val="0"/>
          <w:bCs w:val="0"/>
          <w:color w:val="auto"/>
          <w:sz w:val="20"/>
          <w:szCs w:val="22"/>
          <w:lang w:val="es-MX"/>
        </w:rPr>
        <w:id w:val="2057883107"/>
        <w:docPartObj>
          <w:docPartGallery w:val="Table of Contents"/>
          <w:docPartUnique/>
        </w:docPartObj>
      </w:sdtPr>
      <w:sdtEndPr>
        <w:rPr>
          <w:szCs w:val="20"/>
          <w:u w:val="single"/>
        </w:rPr>
      </w:sdtEndPr>
      <w:sdtContent>
        <w:p w:rsidR="00D34085" w:rsidRPr="00293DBF" w:rsidRDefault="00D34085" w:rsidP="000E02B1">
          <w:pPr>
            <w:pStyle w:val="TtulodeTDC"/>
            <w:spacing w:before="0" w:line="240" w:lineRule="auto"/>
            <w:rPr>
              <w:rFonts w:ascii="Arial" w:hAnsi="Arial" w:cs="Arial"/>
              <w:b w:val="0"/>
              <w:sz w:val="20"/>
            </w:rPr>
          </w:pPr>
        </w:p>
        <w:p w:rsidR="00CC7624" w:rsidRPr="00CC7624" w:rsidRDefault="00B8032B">
          <w:pPr>
            <w:pStyle w:val="TDC1"/>
            <w:tabs>
              <w:tab w:val="right" w:leader="dot" w:pos="9487"/>
            </w:tabs>
            <w:rPr>
              <w:rFonts w:eastAsiaTheme="minorEastAsia"/>
              <w:b w:val="0"/>
              <w:bCs w:val="0"/>
              <w:caps w:val="0"/>
              <w:noProof/>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80994683" w:history="1">
            <w:r w:rsidR="00CC7624" w:rsidRPr="00CC7624">
              <w:rPr>
                <w:rStyle w:val="Hipervnculo"/>
                <w:rFonts w:cs="Arial"/>
                <w:b w:val="0"/>
                <w:caps w:val="0"/>
                <w:noProof/>
              </w:rPr>
              <w:t>1.- Identificación de la licitación pública nacional electrónica (LPN).</w:t>
            </w:r>
            <w:r w:rsidR="00CC7624" w:rsidRPr="00CC7624">
              <w:rPr>
                <w:b w:val="0"/>
                <w:caps w:val="0"/>
                <w:noProof/>
                <w:webHidden/>
              </w:rPr>
              <w:tab/>
            </w:r>
            <w:r w:rsidRPr="00CC7624">
              <w:rPr>
                <w:b w:val="0"/>
                <w:caps w:val="0"/>
                <w:noProof/>
                <w:webHidden/>
              </w:rPr>
              <w:fldChar w:fldCharType="begin"/>
            </w:r>
            <w:r w:rsidR="00CC7624" w:rsidRPr="00CC7624">
              <w:rPr>
                <w:b w:val="0"/>
                <w:caps w:val="0"/>
                <w:noProof/>
                <w:webHidden/>
              </w:rPr>
              <w:instrText xml:space="preserve"> PAGEREF _Toc480994683 \h </w:instrText>
            </w:r>
            <w:r w:rsidRPr="00CC7624">
              <w:rPr>
                <w:b w:val="0"/>
                <w:caps w:val="0"/>
                <w:noProof/>
                <w:webHidden/>
              </w:rPr>
            </w:r>
            <w:r w:rsidRPr="00CC7624">
              <w:rPr>
                <w:b w:val="0"/>
                <w:caps w:val="0"/>
                <w:noProof/>
                <w:webHidden/>
              </w:rPr>
              <w:fldChar w:fldCharType="separate"/>
            </w:r>
            <w:r w:rsidR="00D46202">
              <w:rPr>
                <w:b w:val="0"/>
                <w:caps w:val="0"/>
                <w:noProof/>
                <w:webHidden/>
              </w:rPr>
              <w:t>4</w:t>
            </w:r>
            <w:r w:rsidRPr="00CC7624">
              <w:rPr>
                <w:b w:val="0"/>
                <w: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84" w:history="1">
            <w:r w:rsidR="00CC7624" w:rsidRPr="00CC7624">
              <w:rPr>
                <w:rStyle w:val="Hipervnculo"/>
                <w:smallCaps w:val="0"/>
                <w:noProof/>
              </w:rPr>
              <w:t>1.1.- Datos de identificación.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_Toc480994684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85" w:history="1">
            <w:r w:rsidR="00CC7624" w:rsidRPr="00CC7624">
              <w:rPr>
                <w:rStyle w:val="Hipervnculo"/>
                <w:rFonts w:eastAsia="Calibri" w:cs="Arial"/>
                <w:smallCaps w:val="0"/>
                <w:noProof/>
                <w:lang w:val="es-ES_tradnl" w:eastAsia="ar-SA"/>
              </w:rPr>
              <w:t>1.1.- Datos de identificación.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_Toc480994685 \h </w:instrText>
            </w:r>
            <w:r w:rsidR="00B8032B" w:rsidRPr="00CC7624">
              <w:rPr>
                <w:smallCaps w:val="0"/>
                <w:noProof/>
                <w:webHidden/>
              </w:rPr>
            </w:r>
            <w:r w:rsidR="00B8032B" w:rsidRPr="00CC7624">
              <w:rPr>
                <w:smallCaps w:val="0"/>
                <w:noProof/>
                <w:webHidden/>
              </w:rPr>
              <w:fldChar w:fldCharType="separate"/>
            </w:r>
            <w:r w:rsidR="00D46202">
              <w:rPr>
                <w:b/>
                <w:bCs/>
                <w:smallCaps w:val="0"/>
                <w:noProof/>
                <w:webHidden/>
                <w:lang w:val="es-ES"/>
              </w:rPr>
              <w:t>¡Error! Marcador no definido.</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86" w:history="1">
            <w:r w:rsidR="00CC7624" w:rsidRPr="00CC7624">
              <w:rPr>
                <w:rStyle w:val="Hipervnculo"/>
                <w:smallCaps w:val="0"/>
                <w:noProof/>
              </w:rPr>
              <w:t>1.2.- Medio y carácter del procedimiento.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_Toc480994686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87" w:history="1">
            <w:r w:rsidR="00CC7624" w:rsidRPr="00CC7624">
              <w:rPr>
                <w:rStyle w:val="Hipervnculo"/>
                <w:smallCaps w:val="0"/>
                <w:noProof/>
              </w:rPr>
              <w:t>1.3.- Número de identificación de la LPN asignado por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_Toc480994687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88" w:history="1">
            <w:r w:rsidR="00CC7624" w:rsidRPr="00CC7624">
              <w:rPr>
                <w:rStyle w:val="Hipervnculo"/>
                <w:smallCaps w:val="0"/>
                <w:noProof/>
              </w:rPr>
              <w:t>1.4.- Indicación de los ejercicios fiscales para la contratación.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_Toc480994688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89" w:history="1">
            <w:r w:rsidR="00CC7624" w:rsidRPr="00CC7624">
              <w:rPr>
                <w:rStyle w:val="Hipervnculo"/>
                <w:smallCaps w:val="0"/>
                <w:noProof/>
              </w:rPr>
              <w:t>1.5.- Idioma en que se deberán presentar las propuestas, los anexos legales, administrativos y técnicos, así como en su caso los folletos que se acompañen.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_Toc480994689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0" w:history="1">
            <w:r w:rsidR="00CC7624" w:rsidRPr="00CC7624">
              <w:rPr>
                <w:rStyle w:val="Hipervnculo"/>
                <w:smallCaps w:val="0"/>
                <w:noProof/>
              </w:rPr>
              <w:t>1.6.- Disponibilidad presupuestaria.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_Toc480994690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5</w:t>
            </w:r>
            <w:r w:rsidR="00B8032B" w:rsidRPr="00CC7624">
              <w:rPr>
                <w:small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691" w:history="1">
            <w:r w:rsidR="00CC7624" w:rsidRPr="00CC7624">
              <w:rPr>
                <w:rStyle w:val="Hipervnculo"/>
                <w:rFonts w:cs="Arial"/>
                <w:b w:val="0"/>
                <w:caps w:val="0"/>
                <w:noProof/>
              </w:rPr>
              <w:t>2.- Objeto y alcance de la licitación.</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_Toc480994691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6</w:t>
            </w:r>
            <w:r w:rsidR="00B8032B" w:rsidRPr="00CC7624">
              <w:rPr>
                <w:b w:val="0"/>
                <w: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2" w:history="1">
            <w:r w:rsidR="00CC7624" w:rsidRPr="00CC7624">
              <w:rPr>
                <w:rStyle w:val="Hipervnculo"/>
                <w:smallCaps w:val="0"/>
                <w:noProof/>
              </w:rPr>
              <w:t>2.1.- Objeto de la contratación.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_Toc480994692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6</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3" w:history="1">
            <w:r w:rsidR="00CC7624" w:rsidRPr="00CC7624">
              <w:rPr>
                <w:rStyle w:val="Hipervnculo"/>
                <w:smallCaps w:val="0"/>
                <w:noProof/>
              </w:rPr>
              <w:t>2.2.- Agrupación de Partidas.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_Toc480994693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6</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4" w:history="1">
            <w:r w:rsidR="00CC7624" w:rsidRPr="00CC7624">
              <w:rPr>
                <w:rStyle w:val="Hipervnculo"/>
                <w:smallCaps w:val="0"/>
                <w:noProof/>
              </w:rPr>
              <w:t>2.3.- Normas Oficiales Mexicanas, Normas Mexicanas, Internacionales, Referencia o Especificaciones.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_Toc480994694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6</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5" w:history="1">
            <w:r w:rsidR="00CC7624" w:rsidRPr="00CC7624">
              <w:rPr>
                <w:rStyle w:val="Hipervnculo"/>
                <w:smallCaps w:val="0"/>
                <w:noProof/>
              </w:rPr>
              <w:t>2.4.- Cantidades a contratar.</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_Toc480994695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6</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6" w:history="1">
            <w:r w:rsidR="00CC7624" w:rsidRPr="00CC7624">
              <w:rPr>
                <w:rStyle w:val="Hipervnculo"/>
                <w:smallCaps w:val="0"/>
                <w:noProof/>
              </w:rPr>
              <w:t>2.5 Forma de adjudicación.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_Toc480994696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7</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7" w:history="1">
            <w:r w:rsidR="00CC7624" w:rsidRPr="00CC7624">
              <w:rPr>
                <w:rStyle w:val="Hipervnculo"/>
                <w:smallCaps w:val="0"/>
                <w:noProof/>
              </w:rPr>
              <w:t>2.6.- Modelo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_Toc480994697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7</w:t>
            </w:r>
            <w:r w:rsidR="00B8032B" w:rsidRPr="00CC7624">
              <w:rPr>
                <w:small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698" w:history="1">
            <w:r w:rsidR="00CC7624" w:rsidRPr="00CC7624">
              <w:rPr>
                <w:rStyle w:val="Hipervnculo"/>
                <w:rFonts w:cs="Arial"/>
                <w:b w:val="0"/>
                <w:caps w:val="0"/>
                <w:noProof/>
              </w:rPr>
              <w:t>3.- Fo</w:t>
            </w:r>
            <w:r w:rsidR="00CC7624" w:rsidRPr="00CC7624">
              <w:rPr>
                <w:rStyle w:val="Hipervnculo"/>
                <w:rFonts w:eastAsia="Apple SD 산돌고딕 Neo 일반체" w:cs="Arial"/>
                <w:b w:val="0"/>
                <w:caps w:val="0"/>
                <w:noProof/>
              </w:rPr>
              <w:t>r</w:t>
            </w:r>
            <w:r w:rsidR="00CC7624" w:rsidRPr="00CC7624">
              <w:rPr>
                <w:rStyle w:val="Hipervnculo"/>
                <w:rFonts w:cs="Arial"/>
                <w:b w:val="0"/>
                <w:caps w:val="0"/>
                <w:noProof/>
              </w:rPr>
              <w:t>ma y términos que regirán los diversos actos de la licitación pública nacional electrónica.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_Toc480994698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8</w:t>
            </w:r>
            <w:r w:rsidR="00B8032B" w:rsidRPr="00CC7624">
              <w:rPr>
                <w:b w:val="0"/>
                <w: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699" w:history="1">
            <w:r w:rsidR="00CC7624" w:rsidRPr="00CC7624">
              <w:rPr>
                <w:rStyle w:val="Hipervnculo"/>
                <w:smallCaps w:val="0"/>
                <w:noProof/>
              </w:rPr>
              <w:t>3.1.- Fecha, hora y lugar para los actos de la licitación pública nacional electrónica.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_Toc480994699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8</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00" w:history="1">
            <w:r w:rsidR="00CC7624" w:rsidRPr="00CC7624">
              <w:rPr>
                <w:rStyle w:val="Hipervnculo"/>
                <w:smallCaps w:val="0"/>
                <w:noProof/>
              </w:rPr>
              <w:t>3.2.- Recepción de proposiciones.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_Toc480994700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9</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01" w:history="1">
            <w:r w:rsidR="00CC7624" w:rsidRPr="00CC7624">
              <w:rPr>
                <w:rStyle w:val="Hipervnculo"/>
                <w:smallCaps w:val="0"/>
                <w:noProof/>
              </w:rPr>
              <w:t xml:space="preserve">3.2.1.- </w:t>
            </w:r>
            <w:r w:rsidR="00CC7624" w:rsidRPr="00CC7624">
              <w:rPr>
                <w:rStyle w:val="Hipervnculo"/>
                <w:bCs/>
                <w:smallCaps w:val="0"/>
                <w:noProof/>
              </w:rPr>
              <w:t>Proposiciones</w:t>
            </w:r>
            <w:r w:rsidR="00CC7624" w:rsidRPr="00CC7624">
              <w:rPr>
                <w:rStyle w:val="Hipervnculo"/>
                <w:smallCaps w:val="0"/>
                <w:noProof/>
              </w:rPr>
              <w:t xml:space="preserve"> conjuntas.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_Toc480994701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9</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02" w:history="1">
            <w:r w:rsidR="00CC7624" w:rsidRPr="00CC7624">
              <w:rPr>
                <w:rStyle w:val="Hipervnculo"/>
                <w:smallCaps w:val="0"/>
                <w:noProof/>
              </w:rPr>
              <w:t>3.2.2.- Proposición única.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_Toc480994702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10</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03" w:history="1">
            <w:r w:rsidR="00CC7624" w:rsidRPr="00CC7624">
              <w:rPr>
                <w:rStyle w:val="Hipervnculo"/>
                <w:smallCaps w:val="0"/>
                <w:noProof/>
              </w:rPr>
              <w:t>3.2.3.- Acreditamiento de existencia legal.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_Toc480994703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10</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04" w:history="1">
            <w:r w:rsidR="00CC7624" w:rsidRPr="00CC7624">
              <w:rPr>
                <w:rStyle w:val="Hipervnculo"/>
                <w:smallCaps w:val="0"/>
                <w:noProof/>
              </w:rPr>
              <w:t>3.3.- Acto de fallo y firma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_Toc480994704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10</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05" w:history="1">
            <w:r w:rsidR="00CC7624" w:rsidRPr="00CC7624">
              <w:rPr>
                <w:rStyle w:val="Hipervnculo"/>
                <w:rFonts w:eastAsia="Times New Roman"/>
                <w:smallCaps w:val="0"/>
                <w:noProof/>
                <w:lang w:eastAsia="es-ES"/>
              </w:rPr>
              <w:t xml:space="preserve">3.3.1.- </w:t>
            </w:r>
            <w:r w:rsidR="00CC7624" w:rsidRPr="00CC7624">
              <w:rPr>
                <w:rStyle w:val="Hipervnculo"/>
                <w:smallCaps w:val="0"/>
                <w:noProof/>
              </w:rPr>
              <w:t>Persona moral.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_Toc480994705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10</w:t>
            </w:r>
            <w:r w:rsidR="00B8032B" w:rsidRPr="00CC7624">
              <w:rPr>
                <w:small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06" w:history="1">
            <w:r w:rsidR="00CC7624" w:rsidRPr="00CC7624">
              <w:rPr>
                <w:rStyle w:val="Hipervnculo"/>
                <w:rFonts w:cs="Arial"/>
                <w:b w:val="0"/>
                <w:caps w:val="0"/>
                <w:noProof/>
                <w:lang w:eastAsia="es-ES"/>
              </w:rPr>
              <w:t>4. R</w:t>
            </w:r>
            <w:r w:rsidR="00CC7624" w:rsidRPr="00CC7624">
              <w:rPr>
                <w:rStyle w:val="Hipervnculo"/>
                <w:rFonts w:cs="Arial"/>
                <w:b w:val="0"/>
                <w:caps w:val="0"/>
                <w:noProof/>
              </w:rPr>
              <w:t>equisitos que los licitantes deben cumplir.</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_Toc480994706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12</w:t>
            </w:r>
            <w:r w:rsidR="00B8032B" w:rsidRPr="00CC7624">
              <w:rPr>
                <w:b w:val="0"/>
                <w:caps w:val="0"/>
                <w:noProof/>
                <w:webHidden/>
              </w:rPr>
              <w:fldChar w:fldCharType="end"/>
            </w:r>
          </w:hyperlink>
        </w:p>
        <w:p w:rsidR="00CC7624" w:rsidRPr="00CC7624" w:rsidRDefault="00D455A6">
          <w:pPr>
            <w:pStyle w:val="TDC2"/>
            <w:tabs>
              <w:tab w:val="left" w:pos="880"/>
              <w:tab w:val="right" w:leader="dot" w:pos="9487"/>
            </w:tabs>
            <w:rPr>
              <w:rFonts w:eastAsiaTheme="minorEastAsia"/>
              <w:smallCaps w:val="0"/>
              <w:noProof/>
              <w:lang w:eastAsia="es-MX"/>
            </w:rPr>
          </w:pPr>
          <w:hyperlink w:anchor="_Toc480994707" w:history="1">
            <w:r w:rsidR="00CC7624" w:rsidRPr="00CC7624">
              <w:rPr>
                <w:rStyle w:val="Hipervnculo"/>
                <w:smallCaps w:val="0"/>
                <w:noProof/>
              </w:rPr>
              <w:t>4.1</w:t>
            </w:r>
            <w:r w:rsidR="00CC7624" w:rsidRPr="00CC7624">
              <w:rPr>
                <w:rFonts w:eastAsiaTheme="minorEastAsia"/>
                <w:smallCaps w:val="0"/>
                <w:noProof/>
                <w:lang w:eastAsia="es-MX"/>
              </w:rPr>
              <w:tab/>
            </w:r>
            <w:r w:rsidR="00CC7624" w:rsidRPr="00CC7624">
              <w:rPr>
                <w:rStyle w:val="Hipervnculo"/>
                <w:smallCaps w:val="0"/>
                <w:noProof/>
              </w:rPr>
              <w:t>Con fundamento en los artículos 26 Bis fracción II y 34 de la LAASSP, el licitante deberá remitir a través del sistema CompraNet, la siguiente documentación: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_Toc480994707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1"/>
            <w:tabs>
              <w:tab w:val="left" w:pos="880"/>
              <w:tab w:val="right" w:leader="dot" w:pos="9487"/>
            </w:tabs>
            <w:rPr>
              <w:rFonts w:eastAsiaTheme="minorEastAsia"/>
              <w:b w:val="0"/>
              <w:bCs w:val="0"/>
              <w:caps w:val="0"/>
              <w:noProof/>
              <w:lang w:eastAsia="es-MX"/>
            </w:rPr>
          </w:pPr>
          <w:hyperlink w:anchor="_Toc480994708" w:history="1">
            <w:r w:rsidR="00CC7624" w:rsidRPr="00CC7624">
              <w:rPr>
                <w:rStyle w:val="Hipervnculo"/>
                <w:rFonts w:cs="Arial"/>
                <w:b w:val="0"/>
                <w:caps w:val="0"/>
                <w:noProof/>
                <w:lang w:val="es-ES_tradnl" w:eastAsia="ar-SA"/>
              </w:rPr>
              <w:t>4.1.1</w:t>
            </w:r>
            <w:r w:rsidR="00CC7624" w:rsidRPr="00CC7624">
              <w:rPr>
                <w:rFonts w:eastAsiaTheme="minorEastAsia"/>
                <w:b w:val="0"/>
                <w:bCs w:val="0"/>
                <w:caps w:val="0"/>
                <w:noProof/>
                <w:lang w:eastAsia="es-MX"/>
              </w:rPr>
              <w:tab/>
            </w:r>
            <w:r w:rsidR="00CC7624" w:rsidRPr="00CC7624">
              <w:rPr>
                <w:rStyle w:val="Hipervnculo"/>
                <w:rFonts w:cs="Arial"/>
                <w:b w:val="0"/>
                <w:caps w:val="0"/>
                <w:noProof/>
                <w:lang w:eastAsia="ar-SA"/>
              </w:rPr>
              <w:t>Propuesta técnica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_Toc480994708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12</w:t>
            </w:r>
            <w:r w:rsidR="00B8032B" w:rsidRPr="00CC7624">
              <w:rPr>
                <w:b w:val="0"/>
                <w: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09" w:history="1">
            <w:r w:rsidR="00CC7624" w:rsidRPr="00CC7624">
              <w:rPr>
                <w:rStyle w:val="Hipervnculo"/>
                <w:rFonts w:cs="Arial"/>
                <w:smallCaps w:val="0"/>
                <w:noProof/>
                <w:lang w:val="es-ES_tradnl"/>
              </w:rPr>
              <w:t>4.1.2</w:t>
            </w:r>
            <w:r w:rsidR="00CC7624" w:rsidRPr="00CC7624">
              <w:rPr>
                <w:rFonts w:eastAsiaTheme="minorEastAsia"/>
                <w:smallCaps w:val="0"/>
                <w:noProof/>
                <w:lang w:eastAsia="es-MX"/>
              </w:rPr>
              <w:tab/>
            </w:r>
            <w:r w:rsidR="00CC7624" w:rsidRPr="00CC7624">
              <w:rPr>
                <w:rStyle w:val="Hipervnculo"/>
                <w:rFonts w:cs="Arial"/>
                <w:bCs/>
                <w:smallCaps w:val="0"/>
                <w:noProof/>
                <w:lang w:eastAsia="ar-SA"/>
              </w:rPr>
              <w:t>Propuesta económica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_Toc480994709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0" w:history="1">
            <w:r w:rsidR="00CC7624" w:rsidRPr="00CC7624">
              <w:rPr>
                <w:rStyle w:val="Hipervnculo"/>
                <w:rFonts w:cs="Arial"/>
                <w:smallCaps w:val="0"/>
                <w:noProof/>
                <w:lang w:val="es-ES_tradnl"/>
              </w:rPr>
              <w:t>4.1.3</w:t>
            </w:r>
            <w:r w:rsidR="00CC7624" w:rsidRPr="00CC7624">
              <w:rPr>
                <w:rFonts w:eastAsiaTheme="minorEastAsia"/>
                <w:smallCaps w:val="0"/>
                <w:noProof/>
                <w:lang w:eastAsia="es-MX"/>
              </w:rPr>
              <w:tab/>
            </w:r>
            <w:r w:rsidR="00CC7624" w:rsidRPr="00CC7624">
              <w:rPr>
                <w:rStyle w:val="Hipervnculo"/>
                <w:rFonts w:cs="Arial"/>
                <w:bCs/>
                <w:smallCaps w:val="0"/>
                <w:noProof/>
                <w:lang w:eastAsia="ar-SA"/>
              </w:rPr>
              <w:t>Documentación legal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_Toc480994710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1" w:history="1">
            <w:r w:rsidR="00CC7624" w:rsidRPr="00CC7624">
              <w:rPr>
                <w:rStyle w:val="Hipervnculo"/>
                <w:rFonts w:cs="Arial"/>
                <w:smallCaps w:val="0"/>
                <w:noProof/>
                <w:lang w:val="es-ES_tradnl"/>
              </w:rPr>
              <w:t>4.1.3.1</w:t>
            </w:r>
            <w:r w:rsidR="00CC7624" w:rsidRPr="00CC7624">
              <w:rPr>
                <w:rFonts w:eastAsiaTheme="minorEastAsia"/>
                <w:smallCaps w:val="0"/>
                <w:noProof/>
                <w:lang w:eastAsia="es-MX"/>
              </w:rPr>
              <w:tab/>
            </w:r>
            <w:r w:rsidR="00CC7624" w:rsidRPr="00CC7624">
              <w:rPr>
                <w:rStyle w:val="Hipervnculo"/>
                <w:rFonts w:eastAsia="Calibri" w:cs="Arial"/>
                <w:smallCaps w:val="0"/>
                <w:noProof/>
                <w:lang w:val="es-ES_tradnl" w:eastAsia="ar-SA"/>
              </w:rPr>
              <w:t>Escrito de facultades</w:t>
            </w:r>
            <w:r w:rsidR="00CC7624" w:rsidRPr="00CC7624">
              <w:rPr>
                <w:rStyle w:val="Hipervnculo"/>
                <w:rFonts w:cs="Arial"/>
                <w:smallCaps w:val="0"/>
                <w:noProof/>
                <w:lang w:val="es-ES_tradnl" w:eastAsia="ar-SA"/>
              </w:rPr>
              <w: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_Toc480994711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2" w:history="1">
            <w:r w:rsidR="00CC7624" w:rsidRPr="00CC7624">
              <w:rPr>
                <w:rStyle w:val="Hipervnculo"/>
                <w:rFonts w:cs="Arial"/>
                <w:smallCaps w:val="0"/>
                <w:noProof/>
                <w:lang w:val="es-ES_tradnl"/>
              </w:rPr>
              <w:t>4.1.3.2</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nacionalidad mexicana</w:t>
            </w:r>
            <w:r w:rsidR="00CC7624" w:rsidRPr="00CC7624">
              <w:rPr>
                <w:rStyle w:val="Hipervnculo"/>
                <w:rFonts w:cs="Arial"/>
                <w:smallCaps w:val="0"/>
                <w:noProof/>
                <w:lang w:val="es-ES_tradnl" w:eastAsia="ar-SA"/>
              </w:rPr>
              <w: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_Toc480994712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3" w:history="1">
            <w:r w:rsidR="00CC7624" w:rsidRPr="00CC7624">
              <w:rPr>
                <w:rStyle w:val="Hipervnculo"/>
                <w:rFonts w:cs="Arial"/>
                <w:smallCaps w:val="0"/>
                <w:noProof/>
                <w:lang w:val="es-ES_tradnl"/>
              </w:rPr>
              <w:t>4.1.3.3</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normas.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_Toc480994713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4" w:history="1">
            <w:r w:rsidR="00CC7624" w:rsidRPr="00CC7624">
              <w:rPr>
                <w:rStyle w:val="Hipervnculo"/>
                <w:rFonts w:cs="Arial"/>
                <w:smallCaps w:val="0"/>
                <w:noProof/>
                <w:lang w:val="es-ES_tradnl"/>
              </w:rPr>
              <w:t>4.1.3.4</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no impedimento.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_Toc480994714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5" w:history="1">
            <w:r w:rsidR="00CC7624" w:rsidRPr="00CC7624">
              <w:rPr>
                <w:rStyle w:val="Hipervnculo"/>
                <w:rFonts w:cs="Arial"/>
                <w:smallCaps w:val="0"/>
                <w:noProof/>
                <w:lang w:val="es-ES_tradnl"/>
              </w:rPr>
              <w:t>4.1.3.5</w:t>
            </w:r>
            <w:r w:rsidR="00CC7624" w:rsidRPr="00CC7624">
              <w:rPr>
                <w:rFonts w:eastAsiaTheme="minorEastAsia"/>
                <w:smallCaps w:val="0"/>
                <w:noProof/>
                <w:lang w:eastAsia="es-MX"/>
              </w:rPr>
              <w:tab/>
            </w:r>
            <w:r w:rsidR="00CC7624" w:rsidRPr="00CC7624">
              <w:rPr>
                <w:rStyle w:val="Hipervnculo"/>
                <w:rFonts w:cs="Arial"/>
                <w:smallCaps w:val="0"/>
                <w:noProof/>
                <w:lang w:val="es-ES_tradnl"/>
              </w:rPr>
              <w:t>Declaración de integridad.</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_Toc480994715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12</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6" w:history="1">
            <w:r w:rsidR="00CC7624" w:rsidRPr="00CC7624">
              <w:rPr>
                <w:rStyle w:val="Hipervnculo"/>
                <w:rFonts w:cs="Arial"/>
                <w:smallCaps w:val="0"/>
                <w:noProof/>
                <w:lang w:val="es-ES_tradnl"/>
              </w:rPr>
              <w:t>4.1.3.6</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estratificación.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_Toc480994716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13</w:t>
            </w:r>
            <w:r w:rsidR="00B8032B" w:rsidRPr="00CC7624">
              <w:rPr>
                <w:smallCaps w:val="0"/>
                <w:noProof/>
                <w:webHidden/>
              </w:rPr>
              <w:fldChar w:fldCharType="end"/>
            </w:r>
          </w:hyperlink>
        </w:p>
        <w:p w:rsidR="00CC7624" w:rsidRPr="00CC7624" w:rsidRDefault="00D455A6">
          <w:pPr>
            <w:pStyle w:val="TDC2"/>
            <w:tabs>
              <w:tab w:val="left" w:pos="1100"/>
              <w:tab w:val="right" w:leader="dot" w:pos="9487"/>
            </w:tabs>
            <w:rPr>
              <w:rFonts w:eastAsiaTheme="minorEastAsia"/>
              <w:smallCaps w:val="0"/>
              <w:noProof/>
              <w:lang w:eastAsia="es-MX"/>
            </w:rPr>
          </w:pPr>
          <w:hyperlink w:anchor="_Toc480994717" w:history="1">
            <w:r w:rsidR="00CC7624" w:rsidRPr="00CC7624">
              <w:rPr>
                <w:rStyle w:val="Hipervnculo"/>
                <w:rFonts w:cs="Arial"/>
                <w:smallCaps w:val="0"/>
                <w:noProof/>
                <w:lang w:val="es-ES_tradnl"/>
              </w:rPr>
              <w:t>4.1.3.7</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relativo a las proposiciones vía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_Toc480994717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13</w:t>
            </w:r>
            <w:r w:rsidR="00B8032B" w:rsidRPr="00CC7624">
              <w:rPr>
                <w:smallCaps w:val="0"/>
                <w:noProof/>
                <w:webHidden/>
              </w:rPr>
              <w:fldChar w:fldCharType="end"/>
            </w:r>
          </w:hyperlink>
        </w:p>
        <w:p w:rsidR="00CC7624" w:rsidRPr="00CC7624" w:rsidRDefault="00D455A6">
          <w:pPr>
            <w:pStyle w:val="TDC2"/>
            <w:tabs>
              <w:tab w:val="left" w:pos="880"/>
              <w:tab w:val="right" w:leader="dot" w:pos="9487"/>
            </w:tabs>
            <w:rPr>
              <w:rFonts w:eastAsiaTheme="minorEastAsia"/>
              <w:smallCaps w:val="0"/>
              <w:noProof/>
              <w:lang w:eastAsia="es-MX"/>
            </w:rPr>
          </w:pPr>
          <w:hyperlink w:anchor="_Toc480994718" w:history="1">
            <w:r w:rsidR="00CC7624" w:rsidRPr="00CC7624">
              <w:rPr>
                <w:rStyle w:val="Hipervnculo"/>
                <w:rFonts w:cs="Arial"/>
                <w:smallCaps w:val="0"/>
                <w:noProof/>
                <w:lang w:val="es-ES_tradnl"/>
              </w:rPr>
              <w:t>4.2</w:t>
            </w:r>
            <w:r w:rsidR="00CC7624" w:rsidRPr="00CC7624">
              <w:rPr>
                <w:rFonts w:eastAsiaTheme="minorEastAsia"/>
                <w:smallCaps w:val="0"/>
                <w:noProof/>
                <w:lang w:eastAsia="es-MX"/>
              </w:rPr>
              <w:tab/>
            </w:r>
            <w:r w:rsidR="00CC7624" w:rsidRPr="00CC7624">
              <w:rPr>
                <w:rStyle w:val="Hipervnculo"/>
                <w:rFonts w:cs="Arial"/>
                <w:smallCaps w:val="0"/>
                <w:noProof/>
                <w:lang w:val="es-ES_tradnl"/>
              </w:rPr>
              <w:t>Causales expresas de desechamiento.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_Toc480994718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13</w:t>
            </w:r>
            <w:r w:rsidR="00B8032B" w:rsidRPr="00CC7624">
              <w:rPr>
                <w:small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19" w:history="1">
            <w:r w:rsidR="00CC7624" w:rsidRPr="00CC7624">
              <w:rPr>
                <w:rStyle w:val="Hipervnculo"/>
                <w:rFonts w:cs="Arial"/>
                <w:b w:val="0"/>
                <w:caps w:val="0"/>
                <w:noProof/>
              </w:rPr>
              <w:t>5. Criterios específicos conforme a los cuales se evaluarán las proposiciones.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_Toc480994719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15</w:t>
            </w:r>
            <w:r w:rsidR="00B8032B" w:rsidRPr="00CC7624">
              <w:rPr>
                <w:b w:val="0"/>
                <w: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20" w:history="1">
            <w:r w:rsidR="00CC7624" w:rsidRPr="00CC7624">
              <w:rPr>
                <w:rStyle w:val="Hipervnculo"/>
                <w:smallCaps w:val="0"/>
                <w:noProof/>
              </w:rPr>
              <w:t>5.1 Evaluación de la propuesta técnica.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_Toc480994720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15</w:t>
            </w:r>
            <w:r w:rsidR="00B8032B" w:rsidRPr="00CC7624">
              <w:rPr>
                <w:small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21" w:history="1">
            <w:r w:rsidR="00CC7624" w:rsidRPr="00CC7624">
              <w:rPr>
                <w:rStyle w:val="Hipervnculo"/>
                <w:smallCaps w:val="0"/>
                <w:noProof/>
              </w:rPr>
              <w:t>5.2 Evaluación de la propuesta económica.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_Toc480994721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40</w:t>
            </w:r>
            <w:r w:rsidR="00B8032B" w:rsidRPr="00CC7624">
              <w:rPr>
                <w:smallCaps w:val="0"/>
                <w:noProof/>
                <w:webHidden/>
              </w:rPr>
              <w:fldChar w:fldCharType="end"/>
            </w:r>
          </w:hyperlink>
        </w:p>
        <w:p w:rsidR="00CC7624" w:rsidRPr="00CC7624" w:rsidRDefault="00D455A6">
          <w:pPr>
            <w:pStyle w:val="TDC2"/>
            <w:tabs>
              <w:tab w:val="left" w:pos="880"/>
              <w:tab w:val="right" w:leader="dot" w:pos="9487"/>
            </w:tabs>
            <w:rPr>
              <w:rFonts w:eastAsiaTheme="minorEastAsia"/>
              <w:smallCaps w:val="0"/>
              <w:noProof/>
              <w:lang w:eastAsia="es-MX"/>
            </w:rPr>
          </w:pPr>
          <w:hyperlink w:anchor="_Toc480994722" w:history="1">
            <w:r w:rsidR="00CC7624" w:rsidRPr="00CC7624">
              <w:rPr>
                <w:rStyle w:val="Hipervnculo"/>
                <w:rFonts w:cs="Arial"/>
                <w:smallCaps w:val="0"/>
                <w:noProof/>
                <w:lang w:val="es-ES_tradnl"/>
              </w:rPr>
              <w:t>5.3</w:t>
            </w:r>
            <w:r w:rsidR="00CC7624" w:rsidRPr="00CC7624">
              <w:rPr>
                <w:rFonts w:eastAsiaTheme="minorEastAsia"/>
                <w:smallCaps w:val="0"/>
                <w:noProof/>
                <w:lang w:eastAsia="es-MX"/>
              </w:rPr>
              <w:tab/>
            </w:r>
            <w:r w:rsidR="00CC7624" w:rsidRPr="00CC7624">
              <w:rPr>
                <w:rStyle w:val="Hipervnculo"/>
                <w:rFonts w:cs="Arial"/>
                <w:smallCaps w:val="0"/>
                <w:noProof/>
                <w:lang w:val="es-ES_tradnl"/>
              </w:rPr>
              <w:t>Adjudicación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_Toc480994722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40</w:t>
            </w:r>
            <w:r w:rsidR="00B8032B" w:rsidRPr="00CC7624">
              <w:rPr>
                <w:small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23" w:history="1">
            <w:r w:rsidR="00CC7624" w:rsidRPr="00CC7624">
              <w:rPr>
                <w:rStyle w:val="Hipervnculo"/>
                <w:rFonts w:cs="Arial"/>
                <w:b w:val="0"/>
                <w:caps w:val="0"/>
                <w:noProof/>
              </w:rPr>
              <w:t>6.  Relación de documentos que debe presentar el licitante.</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_Toc480994723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41</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24" w:history="1">
            <w:r w:rsidR="00CC7624" w:rsidRPr="00CC7624">
              <w:rPr>
                <w:rStyle w:val="Hipervnculo"/>
                <w:rFonts w:cs="Arial"/>
                <w:b w:val="0"/>
                <w:caps w:val="0"/>
                <w:noProof/>
              </w:rPr>
              <w:t>7. Inconformidades.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_Toc480994724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41</w:t>
            </w:r>
            <w:r w:rsidR="00B8032B" w:rsidRPr="00CC7624">
              <w:rPr>
                <w:b w:val="0"/>
                <w: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25" w:history="1">
            <w:r w:rsidR="00CC7624" w:rsidRPr="00CC7624">
              <w:rPr>
                <w:rStyle w:val="Hipervnculo"/>
                <w:smallCaps w:val="0"/>
                <w:noProof/>
              </w:rPr>
              <w:t>7.1 Operación de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_Toc480994725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41</w:t>
            </w:r>
            <w:r w:rsidR="00B8032B" w:rsidRPr="00CC7624">
              <w:rPr>
                <w:small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26" w:history="1">
            <w:r w:rsidR="00CC7624" w:rsidRPr="00CC7624">
              <w:rPr>
                <w:rStyle w:val="Hipervnculo"/>
                <w:rFonts w:cs="Arial"/>
                <w:b w:val="0"/>
                <w:caps w:val="0"/>
                <w:noProof/>
              </w:rPr>
              <w:t>8.  Formatos que facilitarán y agilizarán la presentación y recepción de las proposiciones.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_Toc480994726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42</w:t>
            </w:r>
            <w:r w:rsidR="00B8032B" w:rsidRPr="00CC7624">
              <w:rPr>
                <w:b w:val="0"/>
                <w:caps w:val="0"/>
                <w:noProof/>
                <w:webHidden/>
              </w:rPr>
              <w:fldChar w:fldCharType="end"/>
            </w:r>
          </w:hyperlink>
        </w:p>
        <w:p w:rsidR="00CC7624" w:rsidRPr="00CC7624" w:rsidRDefault="00D455A6">
          <w:pPr>
            <w:pStyle w:val="TDC2"/>
            <w:tabs>
              <w:tab w:val="right" w:leader="dot" w:pos="9487"/>
            </w:tabs>
            <w:rPr>
              <w:rFonts w:eastAsiaTheme="minorEastAsia"/>
              <w:smallCaps w:val="0"/>
              <w:noProof/>
              <w:lang w:eastAsia="es-MX"/>
            </w:rPr>
          </w:pPr>
          <w:hyperlink w:anchor="_Toc480994727" w:history="1">
            <w:r w:rsidR="00CC7624" w:rsidRPr="00CC7624">
              <w:rPr>
                <w:rStyle w:val="Hipervnculo"/>
                <w:smallCaps w:val="0"/>
                <w:noProof/>
              </w:rPr>
              <w:t>8.1. Anexos adicionales.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_Toc480994727 \h </w:instrText>
            </w:r>
            <w:r w:rsidR="00B8032B" w:rsidRPr="00CC7624">
              <w:rPr>
                <w:smallCaps w:val="0"/>
                <w:noProof/>
                <w:webHidden/>
              </w:rPr>
            </w:r>
            <w:r w:rsidR="00B8032B" w:rsidRPr="00CC7624">
              <w:rPr>
                <w:smallCaps w:val="0"/>
                <w:noProof/>
                <w:webHidden/>
              </w:rPr>
              <w:fldChar w:fldCharType="separate"/>
            </w:r>
            <w:r w:rsidR="00D46202">
              <w:rPr>
                <w:smallCaps w:val="0"/>
                <w:noProof/>
                <w:webHidden/>
              </w:rPr>
              <w:t>42</w:t>
            </w:r>
            <w:r w:rsidR="00B8032B" w:rsidRPr="00CC7624">
              <w:rPr>
                <w:small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28" w:history="1">
            <w:r w:rsidR="00CC7624" w:rsidRPr="00CC7624">
              <w:rPr>
                <w:rStyle w:val="Hipervnculo"/>
                <w:rFonts w:cs="Arial"/>
                <w:b w:val="0"/>
                <w:caps w:val="0"/>
                <w:noProof/>
              </w:rPr>
              <w:t>9. Información reservada y confidencial.</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_Toc480994728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42</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29" w:history="1">
            <w:r w:rsidR="00CC7624" w:rsidRPr="00CC7624">
              <w:rPr>
                <w:rStyle w:val="Hipervnculo"/>
                <w:rFonts w:cs="Arial"/>
                <w:b w:val="0"/>
                <w:caps w:val="0"/>
                <w:noProof/>
              </w:rPr>
              <w:t>Anexo 1.- Anexo técnico.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_Toc480994729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43</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0" w:history="1">
            <w:r w:rsidR="00CC7624" w:rsidRPr="00CC7624">
              <w:rPr>
                <w:rStyle w:val="Hipervnculo"/>
                <w:rFonts w:cs="Arial"/>
                <w:b w:val="0"/>
                <w:caps w:val="0"/>
                <w:noProof/>
              </w:rPr>
              <w:t>Anexo 2.- Términos y condiciones.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_Toc480994730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151</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1" w:history="1">
            <w:r w:rsidR="00CC7624" w:rsidRPr="00CC7624">
              <w:rPr>
                <w:rStyle w:val="Hipervnculo"/>
                <w:rFonts w:cs="Arial"/>
                <w:b w:val="0"/>
                <w:caps w:val="0"/>
                <w:noProof/>
              </w:rPr>
              <w:t>Anexo 3.- Escrito de acreditación legal y personalidad jurídica del licitante para comprometerse y suscribir propuestas.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_Toc480994731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230</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2" w:history="1">
            <w:r w:rsidR="00CC7624" w:rsidRPr="00CC7624">
              <w:rPr>
                <w:rStyle w:val="Hipervnculo"/>
                <w:rFonts w:cs="Arial"/>
                <w:b w:val="0"/>
                <w:caps w:val="0"/>
                <w:noProof/>
              </w:rPr>
              <w:t>Anexo 4.- Escrito de nacionalidad mexicana.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_Toc480994732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231</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3" w:history="1">
            <w:r w:rsidR="00CC7624" w:rsidRPr="00CD65BE">
              <w:rPr>
                <w:rStyle w:val="Hipervnculo"/>
                <w:rFonts w:cs="Arial"/>
                <w:b w:val="0"/>
                <w:caps w:val="0"/>
                <w:noProof/>
                <w:lang w:val="es-ES"/>
              </w:rPr>
              <w:t xml:space="preserve">Anexo 5.- </w:t>
            </w:r>
            <w:r w:rsidR="00CC7624" w:rsidRPr="00CD65BE">
              <w:rPr>
                <w:rStyle w:val="Hipervnculo"/>
                <w:rFonts w:cs="Arial"/>
                <w:b w:val="0"/>
                <w:caps w:val="0"/>
                <w:noProof/>
              </w:rPr>
              <w:t>Escrito de cumplimiento de normas.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_Toc480994733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232</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4" w:history="1">
            <w:r w:rsidR="00CC7624" w:rsidRPr="00CC7624">
              <w:rPr>
                <w:rStyle w:val="Hipervnculo"/>
                <w:rFonts w:cs="Arial"/>
                <w:b w:val="0"/>
                <w:caps w:val="0"/>
                <w:noProof/>
              </w:rPr>
              <w:t>Anexo 6.- Escrito de no encontrarse en los supuestos de los artículos 50 y 60 de la LAASSP.</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_Toc480994734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233</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5" w:history="1">
            <w:r w:rsidR="00CC7624" w:rsidRPr="00CC7624">
              <w:rPr>
                <w:rStyle w:val="Hipervnculo"/>
                <w:rFonts w:cs="Arial"/>
                <w:b w:val="0"/>
                <w:caps w:val="0"/>
                <w:noProof/>
              </w:rPr>
              <w:t>Anexo 7.- Declaración de integridad.</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_Toc480994735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234</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6" w:history="1">
            <w:r w:rsidR="00CC7624" w:rsidRPr="00CC7624">
              <w:rPr>
                <w:rStyle w:val="Hipervnculo"/>
                <w:rFonts w:cs="Arial"/>
                <w:b w:val="0"/>
                <w:caps w:val="0"/>
                <w:noProof/>
              </w:rPr>
              <w:t>Anexo 8.- Escrito de estratificación de MIPYME.</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_Toc480994736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235</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7" w:history="1">
            <w:r w:rsidR="00CC7624" w:rsidRPr="00CC7624">
              <w:rPr>
                <w:rStyle w:val="Hipervnculo"/>
                <w:rFonts w:cs="Arial"/>
                <w:b w:val="0"/>
                <w:caps w:val="0"/>
                <w:noProof/>
              </w:rPr>
              <w:t>Anexo 8 Bis.- Instructivo de llenado para el escrito de estratificación de micro, pequeña o mediana empresa (MIPYMES).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_Toc480994737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236</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8" w:history="1">
            <w:r w:rsidR="00CC7624" w:rsidRPr="00CC7624">
              <w:rPr>
                <w:rStyle w:val="Hipervnculo"/>
                <w:rFonts w:cs="Arial"/>
                <w:b w:val="0"/>
                <w:caps w:val="0"/>
                <w:noProof/>
              </w:rPr>
              <w:t>Anexo 9.- Propuesta económica.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_Toc480994738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237</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39" w:history="1">
            <w:r w:rsidR="00CC7624" w:rsidRPr="00CC7624">
              <w:rPr>
                <w:rStyle w:val="Hipervnculo"/>
                <w:rFonts w:cs="Arial"/>
                <w:b w:val="0"/>
                <w:caps w:val="0"/>
                <w:noProof/>
              </w:rPr>
              <w:t>Anexo 10.- Relación de documentos a presentar.</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_Toc480994739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240</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40" w:history="1">
            <w:r w:rsidR="00CC7624" w:rsidRPr="00CC7624">
              <w:rPr>
                <w:rStyle w:val="Hipervnculo"/>
                <w:rFonts w:cs="Arial"/>
                <w:b w:val="0"/>
                <w:caps w:val="0"/>
                <w:noProof/>
              </w:rPr>
              <w:t>Anexo 11.- Formato información reservada y confidencial</w:t>
            </w:r>
            <w:r w:rsidR="00CC7624" w:rsidRPr="00CC7624">
              <w:rPr>
                <w:rStyle w:val="Hipervnculo"/>
                <w:rFonts w:cs="Arial"/>
                <w:b w:val="0"/>
                <w:caps w:val="0"/>
                <w:noProof/>
                <w:lang w:val="es-ES"/>
              </w:rPr>
              <w:t>.</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_Toc480994740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242</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41" w:history="1">
            <w:r w:rsidR="00CC7624" w:rsidRPr="00CC7624">
              <w:rPr>
                <w:rStyle w:val="Hipervnculo"/>
                <w:rFonts w:cs="Arial"/>
                <w:b w:val="0"/>
                <w:caps w:val="0"/>
                <w:noProof/>
              </w:rPr>
              <w:t>Anexo 12.- Interés en participar en la licitación pública y solicitud de aclaraciones.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_Toc480994741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243</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42" w:history="1">
            <w:r w:rsidR="00CC7624" w:rsidRPr="00CC7624">
              <w:rPr>
                <w:rStyle w:val="Hipervnculo"/>
                <w:rFonts w:cs="Arial"/>
                <w:b w:val="0"/>
                <w:caps w:val="0"/>
                <w:noProof/>
              </w:rPr>
              <w:t>Anexo 13.- Modelo de contrato.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_Toc480994742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245</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43" w:history="1">
            <w:r w:rsidR="00CC7624" w:rsidRPr="00CC7624">
              <w:rPr>
                <w:rStyle w:val="Hipervnculo"/>
                <w:rFonts w:cs="Arial"/>
                <w:b w:val="0"/>
                <w:caps w:val="0"/>
                <w:noProof/>
              </w:rPr>
              <w:t xml:space="preserve">Anexo 14.- Modelo de convenio de </w:t>
            </w:r>
            <w:r w:rsidR="00374726">
              <w:rPr>
                <w:rStyle w:val="Hipervnculo"/>
                <w:rFonts w:cs="Arial"/>
                <w:b w:val="0"/>
                <w:caps w:val="0"/>
                <w:noProof/>
              </w:rPr>
              <w:t>proposición</w:t>
            </w:r>
            <w:r w:rsidR="00CC7624" w:rsidRPr="00CC7624">
              <w:rPr>
                <w:rStyle w:val="Hipervnculo"/>
                <w:rFonts w:cs="Arial"/>
                <w:b w:val="0"/>
                <w:caps w:val="0"/>
                <w:noProof/>
              </w:rPr>
              <w:t xml:space="preserve"> conjunta.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_Toc480994743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273</w:t>
            </w:r>
            <w:r w:rsidR="00B8032B" w:rsidRPr="00CC7624">
              <w:rPr>
                <w:b w:val="0"/>
                <w:caps w:val="0"/>
                <w:noProof/>
                <w:webHidden/>
              </w:rPr>
              <w:fldChar w:fldCharType="end"/>
            </w:r>
          </w:hyperlink>
        </w:p>
        <w:p w:rsidR="00CC7624" w:rsidRPr="00CC7624" w:rsidRDefault="00D455A6">
          <w:pPr>
            <w:pStyle w:val="TDC1"/>
            <w:tabs>
              <w:tab w:val="right" w:leader="dot" w:pos="9487"/>
            </w:tabs>
            <w:rPr>
              <w:rFonts w:eastAsiaTheme="minorEastAsia"/>
              <w:b w:val="0"/>
              <w:bCs w:val="0"/>
              <w:caps w:val="0"/>
              <w:noProof/>
              <w:lang w:eastAsia="es-MX"/>
            </w:rPr>
          </w:pPr>
          <w:hyperlink w:anchor="_Toc480994744" w:history="1">
            <w:r w:rsidR="00CC7624" w:rsidRPr="00CC7624">
              <w:rPr>
                <w:rStyle w:val="Hipervnculo"/>
                <w:rFonts w:cs="Arial"/>
                <w:b w:val="0"/>
                <w:caps w:val="0"/>
                <w:noProof/>
              </w:rPr>
              <w:t>Anexo 15.- Glosario.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_Toc480994744 \h </w:instrText>
            </w:r>
            <w:r w:rsidR="00B8032B" w:rsidRPr="00CC7624">
              <w:rPr>
                <w:b w:val="0"/>
                <w:caps w:val="0"/>
                <w:noProof/>
                <w:webHidden/>
              </w:rPr>
            </w:r>
            <w:r w:rsidR="00B8032B" w:rsidRPr="00CC7624">
              <w:rPr>
                <w:b w:val="0"/>
                <w:caps w:val="0"/>
                <w:noProof/>
                <w:webHidden/>
              </w:rPr>
              <w:fldChar w:fldCharType="separate"/>
            </w:r>
            <w:r w:rsidR="00D46202">
              <w:rPr>
                <w:b w:val="0"/>
                <w:caps w:val="0"/>
                <w:noProof/>
                <w:webHidden/>
              </w:rPr>
              <w:t>277</w:t>
            </w:r>
            <w:r w:rsidR="00B8032B" w:rsidRPr="00CC7624">
              <w:rPr>
                <w:b w:val="0"/>
                <w:caps w:val="0"/>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Default="00CF25D6" w:rsidP="00070859">
      <w:pPr>
        <w:suppressAutoHyphens/>
        <w:spacing w:after="0" w:line="240" w:lineRule="auto"/>
        <w:ind w:left="-284" w:right="425"/>
        <w:jc w:val="center"/>
        <w:rPr>
          <w:rFonts w:eastAsia="Times New Roman" w:cs="Arial"/>
          <w:szCs w:val="20"/>
          <w:lang w:val="es-ES_tradnl" w:eastAsia="ar-SA"/>
        </w:rPr>
      </w:pPr>
    </w:p>
    <w:p w:rsidR="00CC7624" w:rsidRPr="00CC7624" w:rsidRDefault="00CC7624" w:rsidP="00070859">
      <w:pPr>
        <w:suppressAutoHyphens/>
        <w:spacing w:after="0" w:line="240" w:lineRule="auto"/>
        <w:ind w:left="-284" w:right="425"/>
        <w:jc w:val="center"/>
        <w:rPr>
          <w:rFonts w:eastAsia="Times New Roman" w:cs="Arial"/>
          <w:szCs w:val="20"/>
          <w:lang w:val="es-ES_tradnl" w:eastAsia="ar-SA"/>
        </w:rPr>
      </w:pPr>
    </w:p>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007065E4">
        <w:rPr>
          <w:rFonts w:cs="Arial"/>
          <w:bCs/>
          <w:szCs w:val="20"/>
          <w:lang w:val="es-ES_tradnl"/>
        </w:rPr>
        <w:t xml:space="preserve">25 tercer y cuarto párrafo,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C24FB9">
        <w:rPr>
          <w:rFonts w:cs="Arial"/>
          <w:szCs w:val="20"/>
          <w:lang w:val="es-ES_tradnl"/>
        </w:rPr>
        <w:t>,</w:t>
      </w:r>
      <w:r w:rsidR="00FD42DD" w:rsidRPr="00293DBF">
        <w:rPr>
          <w:rFonts w:cs="Arial"/>
          <w:szCs w:val="20"/>
          <w:lang w:val="es-ES_tradnl"/>
        </w:rPr>
        <w:t xml:space="preserve"> 4</w:t>
      </w:r>
      <w:r w:rsidR="00FF6809" w:rsidRPr="00293DBF">
        <w:rPr>
          <w:rFonts w:cs="Arial"/>
          <w:szCs w:val="20"/>
          <w:lang w:val="es-ES_tradnl"/>
        </w:rPr>
        <w:t>6</w:t>
      </w:r>
      <w:r w:rsidR="00C24FB9">
        <w:rPr>
          <w:rFonts w:cs="Arial"/>
          <w:szCs w:val="20"/>
          <w:lang w:val="es-ES_tradnl"/>
        </w:rPr>
        <w:t xml:space="preserve"> y 47</w:t>
      </w:r>
      <w:r w:rsidR="00B7549E" w:rsidRPr="00293DBF">
        <w:rPr>
          <w:rFonts w:cs="Arial"/>
          <w:szCs w:val="20"/>
          <w:lang w:val="es-ES_tradnl"/>
        </w:rPr>
        <w:t xml:space="preserve"> </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Reglamento</w:t>
      </w:r>
      <w:r w:rsidR="007065E4">
        <w:rPr>
          <w:rFonts w:cs="Arial"/>
          <w:bCs/>
          <w:szCs w:val="20"/>
          <w:lang w:val="es-ES_tradnl"/>
        </w:rPr>
        <w:t>, 277-F de la Ley del Seguro Social</w:t>
      </w:r>
      <w:r w:rsidR="00E07D74">
        <w:rPr>
          <w:rFonts w:cs="Arial"/>
          <w:bCs/>
          <w:szCs w:val="20"/>
          <w:lang w:val="es-ES_tradnl"/>
        </w:rPr>
        <w:t xml:space="preserve">, </w:t>
      </w:r>
      <w:r w:rsidR="00E07D74" w:rsidRPr="00E07D74">
        <w:rPr>
          <w:rFonts w:cs="Arial"/>
          <w:bCs/>
          <w:szCs w:val="20"/>
          <w:lang w:val="es-ES_tradnl"/>
        </w:rPr>
        <w:t xml:space="preserve">50 de la Ley Federal de Presupuesto y Responsabilidad Hacendaria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80994683"/>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licitación pública nacional</w:t>
      </w:r>
      <w:r w:rsidR="000E7156" w:rsidRPr="00293DBF">
        <w:rPr>
          <w:rFonts w:cs="Arial"/>
        </w:rPr>
        <w:t xml:space="preserve"> electrónica</w:t>
      </w:r>
      <w:r w:rsidR="004955E6" w:rsidRPr="00293DBF">
        <w:rPr>
          <w:rFonts w:cs="Arial"/>
        </w:rPr>
        <w:t xml:space="preserve"> (LPN)</w:t>
      </w:r>
      <w:r w:rsidR="00CE3738" w:rsidRPr="00293DBF">
        <w:rPr>
          <w:rFonts w:cs="Arial"/>
        </w:rPr>
        <w:t>.</w:t>
      </w:r>
      <w:bookmarkEnd w:id="0"/>
      <w:bookmarkEnd w:id="1"/>
      <w:bookmarkEnd w:id="2"/>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C77088">
      <w:pPr>
        <w:pStyle w:val="Ttulo2"/>
      </w:pPr>
      <w:bookmarkStart w:id="4" w:name="_Toc431385996"/>
      <w:bookmarkStart w:id="5" w:name="_Toc431386273"/>
      <w:bookmarkStart w:id="6" w:name="_Toc480994684"/>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87"/>
        <w:gridCol w:w="7310"/>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1E2AE6">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1E2AE6">
              <w:rPr>
                <w:rFonts w:ascii="Arial" w:hAnsi="Arial" w:cs="Arial"/>
                <w:noProof/>
                <w:lang w:val="es-ES_tradnl"/>
              </w:rPr>
              <w:t>Sistemas de Infraestructura Tecnologica Institucional</w:t>
            </w:r>
            <w:r w:rsidRPr="00514E96">
              <w:rPr>
                <w:rFonts w:ascii="Arial" w:hAnsi="Arial" w:cs="Arial"/>
                <w:noProof/>
                <w:lang w:val="es-ES_tradnl"/>
              </w:rPr>
              <w:t>.</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C77088">
      <w:pPr>
        <w:pStyle w:val="Ttulo2"/>
      </w:pPr>
      <w:bookmarkStart w:id="8" w:name="_Toc367205734"/>
      <w:bookmarkStart w:id="9" w:name="_Toc431385997"/>
      <w:bookmarkStart w:id="10" w:name="_Toc431386274"/>
      <w:bookmarkStart w:id="11" w:name="_Toc480994686"/>
      <w:bookmarkEnd w:id="7"/>
      <w:r w:rsidRPr="00293DBF">
        <w:t>1.2</w:t>
      </w:r>
      <w:r w:rsidR="00DF455C" w:rsidRPr="00293DBF">
        <w:t>.-</w:t>
      </w:r>
      <w:r w:rsidRPr="00293DBF">
        <w:t xml:space="preserve"> </w:t>
      </w:r>
      <w:r w:rsidR="000C5DA3" w:rsidRPr="00293DBF">
        <w:t xml:space="preserve">Medio y carácter </w:t>
      </w:r>
      <w:bookmarkEnd w:id="8"/>
      <w:r w:rsidR="00D83E93" w:rsidRPr="00293DBF">
        <w:t>del procedimiento</w:t>
      </w:r>
      <w:bookmarkEnd w:id="9"/>
      <w:bookmarkEnd w:id="10"/>
      <w:r w:rsidR="00DF455C" w:rsidRPr="00293DBF">
        <w:t>.</w:t>
      </w:r>
      <w:bookmarkEnd w:id="11"/>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CompraNet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2" w:name="_Toc431385998"/>
      <w:bookmarkStart w:id="13" w:name="_Toc431386275"/>
      <w:bookmarkStart w:id="14" w:name="_Toc480994687"/>
      <w:bookmarkStart w:id="15"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CompraNet.</w:t>
      </w:r>
      <w:bookmarkEnd w:id="12"/>
      <w:bookmarkEnd w:id="13"/>
      <w:bookmarkEnd w:id="14"/>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514E96" w:rsidRDefault="00C93DC5" w:rsidP="002F6F8B">
      <w:pPr>
        <w:suppressAutoHyphens/>
        <w:spacing w:after="0" w:line="240" w:lineRule="auto"/>
        <w:ind w:left="-284" w:right="-284"/>
        <w:jc w:val="both"/>
        <w:rPr>
          <w:rFonts w:eastAsia="Times New Roman" w:cs="Arial"/>
          <w:bCs/>
          <w:sz w:val="24"/>
          <w:szCs w:val="24"/>
          <w:lang w:val="es-ES_tradnl" w:eastAsia="ar-SA"/>
        </w:rPr>
      </w:pPr>
      <w:r w:rsidRPr="003160E4">
        <w:rPr>
          <w:rFonts w:eastAsia="Times New Roman" w:cs="Arial"/>
          <w:bCs/>
          <w:sz w:val="24"/>
          <w:szCs w:val="24"/>
          <w:lang w:val="es-ES_tradnl" w:eastAsia="ar-SA"/>
        </w:rPr>
        <w:t>LA-019GYR019-E</w:t>
      </w:r>
      <w:r w:rsidR="003160E4" w:rsidRPr="003160E4">
        <w:rPr>
          <w:rFonts w:eastAsia="Times New Roman" w:cs="Arial"/>
          <w:bCs/>
          <w:sz w:val="24"/>
          <w:szCs w:val="24"/>
          <w:lang w:val="es-ES_tradnl" w:eastAsia="ar-SA"/>
        </w:rPr>
        <w:t>199</w:t>
      </w:r>
      <w:r w:rsidR="009D7088" w:rsidRPr="003160E4">
        <w:rPr>
          <w:rFonts w:eastAsia="Times New Roman" w:cs="Arial"/>
          <w:bCs/>
          <w:sz w:val="24"/>
          <w:szCs w:val="24"/>
          <w:lang w:val="es-ES_tradnl" w:eastAsia="ar-SA"/>
        </w:rPr>
        <w:t>-</w:t>
      </w:r>
      <w:r w:rsidRPr="003160E4">
        <w:rPr>
          <w:rFonts w:eastAsia="Times New Roman" w:cs="Arial"/>
          <w:bCs/>
          <w:sz w:val="24"/>
          <w:szCs w:val="24"/>
          <w:lang w:val="es-ES_tradnl" w:eastAsia="ar-SA"/>
        </w:rPr>
        <w:t>2017</w:t>
      </w:r>
      <w:r w:rsidR="005F5FAA" w:rsidRPr="003160E4">
        <w:rPr>
          <w:rFonts w:eastAsia="Times New Roman" w:cs="Arial"/>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90580A" w:rsidRPr="00293DBF" w:rsidRDefault="0090580A"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6" w:name="_Toc431385999"/>
      <w:bookmarkStart w:id="17" w:name="_Toc431386276"/>
      <w:bookmarkStart w:id="18" w:name="_Toc480994688"/>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6"/>
      <w:bookmarkEnd w:id="17"/>
      <w:bookmarkEnd w:id="18"/>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 xml:space="preserve">contratación implicará </w:t>
      </w:r>
      <w:r w:rsidR="001E2AE6">
        <w:rPr>
          <w:rFonts w:cs="Arial"/>
          <w:szCs w:val="20"/>
          <w:lang w:val="es-ES_tradnl"/>
        </w:rPr>
        <w:t>los</w:t>
      </w:r>
      <w:r w:rsidR="005F5FAA" w:rsidRPr="00293DBF">
        <w:rPr>
          <w:rFonts w:cs="Arial"/>
          <w:szCs w:val="20"/>
          <w:lang w:val="es-ES_tradnl"/>
        </w:rPr>
        <w:t xml:space="preserve"> </w:t>
      </w:r>
      <w:r w:rsidRPr="00293DBF">
        <w:rPr>
          <w:rFonts w:cs="Arial"/>
          <w:szCs w:val="20"/>
          <w:lang w:val="es-ES_tradnl"/>
        </w:rPr>
        <w:t>ejercicio</w:t>
      </w:r>
      <w:r w:rsidR="001E2AE6">
        <w:rPr>
          <w:rFonts w:cs="Arial"/>
          <w:szCs w:val="20"/>
          <w:lang w:val="es-ES_tradnl"/>
        </w:rPr>
        <w:t>s</w:t>
      </w:r>
      <w:r w:rsidRPr="00293DBF">
        <w:rPr>
          <w:rFonts w:cs="Arial"/>
          <w:szCs w:val="20"/>
          <w:lang w:val="es-ES_tradnl"/>
        </w:rPr>
        <w:t xml:space="preserve"> fiscal</w:t>
      </w:r>
      <w:r w:rsidR="001E2AE6">
        <w:rPr>
          <w:rFonts w:cs="Arial"/>
          <w:szCs w:val="20"/>
          <w:lang w:val="es-ES_tradnl"/>
        </w:rPr>
        <w:t>es</w:t>
      </w:r>
      <w:r w:rsidRPr="00293DBF">
        <w:rPr>
          <w:rFonts w:cs="Arial"/>
          <w:szCs w:val="20"/>
          <w:lang w:val="es-ES_tradnl"/>
        </w:rPr>
        <w:t xml:space="preserve"> </w:t>
      </w:r>
      <w:r w:rsidR="003974A0" w:rsidRPr="00293DBF">
        <w:rPr>
          <w:rFonts w:cs="Arial"/>
          <w:szCs w:val="20"/>
          <w:lang w:val="es-ES_tradnl"/>
        </w:rPr>
        <w:t>201</w:t>
      </w:r>
      <w:r w:rsidR="001E2AE6">
        <w:rPr>
          <w:rFonts w:cs="Arial"/>
          <w:szCs w:val="20"/>
          <w:lang w:val="es-ES_tradnl"/>
        </w:rPr>
        <w:t>8-2019</w:t>
      </w:r>
      <w:r w:rsidR="00FC7E0E" w:rsidRPr="00293DBF">
        <w:rPr>
          <w:rFonts w:cs="Arial"/>
          <w:szCs w:val="20"/>
          <w:lang w:val="es-ES_tradnl"/>
        </w:rPr>
        <w:t>.</w:t>
      </w:r>
      <w:r w:rsidR="00902C70" w:rsidRPr="00293DBF">
        <w:rPr>
          <w:rFonts w:cs="Arial"/>
          <w:szCs w:val="20"/>
          <w:lang w:val="es-ES_tradnl"/>
        </w:rPr>
        <w:t xml:space="preserve"> </w:t>
      </w:r>
    </w:p>
    <w:p w:rsidR="0090580A" w:rsidRPr="00293DBF" w:rsidRDefault="0090580A" w:rsidP="002F6F8B">
      <w:pPr>
        <w:suppressAutoHyphens/>
        <w:spacing w:after="0" w:line="240" w:lineRule="auto"/>
        <w:ind w:left="-284" w:right="-284"/>
        <w:jc w:val="both"/>
        <w:rPr>
          <w:rFonts w:cs="Arial"/>
          <w:szCs w:val="20"/>
          <w:lang w:val="es-ES_tradnl"/>
        </w:rPr>
      </w:pP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19" w:name="_Toc431386000"/>
      <w:bookmarkStart w:id="20" w:name="_Toc431386277"/>
      <w:bookmarkStart w:id="21" w:name="_Toc480994689"/>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5"/>
      <w:bookmarkEnd w:id="19"/>
      <w:bookmarkEnd w:id="20"/>
      <w:bookmarkEnd w:id="21"/>
    </w:p>
    <w:p w:rsidR="00902C70" w:rsidRPr="00293DBF" w:rsidRDefault="003160E4" w:rsidP="002F6F8B">
      <w:pPr>
        <w:spacing w:after="0" w:line="240" w:lineRule="auto"/>
        <w:ind w:left="-284" w:right="-284"/>
        <w:jc w:val="both"/>
        <w:rPr>
          <w:rFonts w:eastAsia="Times New Roman" w:cs="Arial"/>
          <w:szCs w:val="20"/>
          <w:lang w:val="es-ES_tradnl" w:eastAsia="ar-SA"/>
        </w:rPr>
      </w:pPr>
      <w:r>
        <w:rPr>
          <w:rFonts w:cs="Arial"/>
          <w:szCs w:val="20"/>
          <w:lang w:val="es-ES_tradnl"/>
        </w:rPr>
        <w:t>En este apartado favor de referirse a lo requerido en los Términos y Condiciones y Anexo Técnico de esta Convocatoria</w:t>
      </w:r>
      <w:r w:rsidR="00FC7E0E"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2" w:name="_Toc367205738"/>
      <w:bookmarkStart w:id="23" w:name="_Toc431386001"/>
      <w:bookmarkStart w:id="24" w:name="_Toc431386278"/>
      <w:bookmarkStart w:id="25" w:name="_Toc480994690"/>
      <w:r w:rsidRPr="00293DBF">
        <w:t>1.6.- Disponibilidad presupuestaria.</w:t>
      </w:r>
      <w:bookmarkEnd w:id="22"/>
      <w:bookmarkEnd w:id="23"/>
      <w:bookmarkEnd w:id="24"/>
      <w:bookmarkEnd w:id="25"/>
    </w:p>
    <w:p w:rsidR="00D863FF" w:rsidRDefault="00D863FF" w:rsidP="00D863FF">
      <w:pPr>
        <w:tabs>
          <w:tab w:val="left" w:pos="6240"/>
        </w:tabs>
        <w:suppressAutoHyphens/>
        <w:spacing w:after="0" w:line="240" w:lineRule="auto"/>
        <w:ind w:left="-284" w:right="-284"/>
        <w:jc w:val="both"/>
        <w:rPr>
          <w:rFonts w:cs="Arial"/>
          <w:szCs w:val="20"/>
          <w:lang w:val="es-ES_tradnl"/>
        </w:rPr>
      </w:pPr>
      <w:r w:rsidRPr="00293DBF">
        <w:rPr>
          <w:rFonts w:cs="Arial"/>
          <w:szCs w:val="20"/>
          <w:lang w:val="es-ES_tradnl"/>
        </w:rPr>
        <w:t>Se cuenta con el recurso presupuestal para el ejercicio 201</w:t>
      </w:r>
      <w:r w:rsidR="004C636D">
        <w:rPr>
          <w:rFonts w:cs="Arial"/>
          <w:szCs w:val="20"/>
          <w:lang w:val="es-ES_tradnl"/>
        </w:rPr>
        <w:t>8</w:t>
      </w:r>
      <w:r w:rsidRPr="00293DBF">
        <w:rPr>
          <w:rFonts w:cs="Arial"/>
          <w:szCs w:val="20"/>
          <w:lang w:val="es-ES_tradnl"/>
        </w:rPr>
        <w:t>, de conformidad con el dictamen de dis</w:t>
      </w:r>
      <w:r w:rsidR="00B7549E" w:rsidRPr="00293DBF">
        <w:rPr>
          <w:rFonts w:cs="Arial"/>
          <w:szCs w:val="20"/>
          <w:lang w:val="es-ES_tradnl"/>
        </w:rPr>
        <w:t xml:space="preserve">ponibilidad presupuestal </w:t>
      </w:r>
      <w:r w:rsidR="009560D7" w:rsidRPr="00293DBF">
        <w:rPr>
          <w:rFonts w:cs="Arial"/>
          <w:szCs w:val="20"/>
          <w:lang w:val="es-ES_tradnl"/>
        </w:rPr>
        <w:t xml:space="preserve">previo </w:t>
      </w:r>
      <w:r w:rsidR="00B7549E" w:rsidRPr="00207CAE">
        <w:rPr>
          <w:rFonts w:cs="Arial"/>
          <w:szCs w:val="20"/>
          <w:lang w:val="es-ES_tradnl"/>
        </w:rPr>
        <w:t>número</w:t>
      </w:r>
      <w:r w:rsidRPr="00207CAE">
        <w:rPr>
          <w:rFonts w:cs="Arial"/>
          <w:szCs w:val="20"/>
          <w:lang w:val="es-ES_tradnl"/>
        </w:rPr>
        <w:t xml:space="preserve"> </w:t>
      </w:r>
      <w:r w:rsidR="009560D7" w:rsidRPr="00207CAE">
        <w:rPr>
          <w:rFonts w:cs="Arial"/>
          <w:szCs w:val="20"/>
          <w:lang w:val="es-ES_tradnl"/>
        </w:rPr>
        <w:t>00000</w:t>
      </w:r>
      <w:r w:rsidR="00D47543" w:rsidRPr="00207CAE">
        <w:rPr>
          <w:rFonts w:cs="Arial"/>
          <w:szCs w:val="20"/>
          <w:lang w:val="es-ES_tradnl"/>
        </w:rPr>
        <w:t>02209</w:t>
      </w:r>
      <w:r w:rsidR="007A439D" w:rsidRPr="00207CAE">
        <w:rPr>
          <w:rFonts w:cs="Arial"/>
          <w:szCs w:val="20"/>
          <w:lang w:val="es-ES_tradnl"/>
        </w:rPr>
        <w:t>-201</w:t>
      </w:r>
      <w:r w:rsidR="00D47543" w:rsidRPr="00207CAE">
        <w:rPr>
          <w:rFonts w:cs="Arial"/>
          <w:szCs w:val="20"/>
          <w:lang w:val="es-ES_tradnl"/>
        </w:rPr>
        <w:t>8</w:t>
      </w:r>
      <w:r w:rsidR="00207CAE">
        <w:rPr>
          <w:rFonts w:cs="Arial"/>
          <w:szCs w:val="20"/>
          <w:lang w:val="es-ES_tradnl"/>
        </w:rPr>
        <w:t xml:space="preserve"> </w:t>
      </w:r>
      <w:r w:rsidRPr="00293DBF">
        <w:rPr>
          <w:rFonts w:cs="Arial"/>
          <w:szCs w:val="20"/>
          <w:lang w:val="es-ES_tradnl"/>
        </w:rPr>
        <w:t xml:space="preserve">para </w:t>
      </w:r>
      <w:r w:rsidR="00FC5B47" w:rsidRPr="00293DBF">
        <w:rPr>
          <w:rFonts w:cs="Arial"/>
          <w:szCs w:val="20"/>
          <w:lang w:val="es-ES_tradnl"/>
        </w:rPr>
        <w:t xml:space="preserve">el </w:t>
      </w:r>
      <w:r w:rsidR="00B7549E" w:rsidRPr="00293DBF">
        <w:rPr>
          <w:rFonts w:cs="Arial"/>
          <w:szCs w:val="20"/>
          <w:lang w:val="es-ES_tradnl"/>
        </w:rPr>
        <w:t>servicio</w:t>
      </w:r>
      <w:r w:rsidR="00DA1F1A" w:rsidRPr="00293DBF">
        <w:rPr>
          <w:rFonts w:cs="Arial"/>
          <w:szCs w:val="20"/>
          <w:lang w:val="es-ES_tradnl"/>
        </w:rPr>
        <w:t xml:space="preserve"> </w:t>
      </w:r>
      <w:r w:rsidR="00514E96">
        <w:rPr>
          <w:rFonts w:cs="Arial"/>
          <w:szCs w:val="20"/>
          <w:lang w:val="es-ES_tradnl"/>
        </w:rPr>
        <w:t xml:space="preserve">de </w:t>
      </w:r>
      <w:r w:rsidR="00D47543">
        <w:rPr>
          <w:rFonts w:cs="Arial"/>
          <w:szCs w:val="20"/>
          <w:lang w:val="es-ES_tradnl"/>
        </w:rPr>
        <w:t>centros de contacto</w:t>
      </w:r>
      <w:r w:rsidR="00514E96">
        <w:rPr>
          <w:rFonts w:cs="Arial"/>
          <w:szCs w:val="20"/>
          <w:lang w:val="es-ES_tradnl"/>
        </w:rPr>
        <w:t xml:space="preserve"> </w:t>
      </w:r>
      <w:r w:rsidR="00DA1F1A" w:rsidRPr="00293DBF">
        <w:rPr>
          <w:rFonts w:cs="Arial"/>
          <w:szCs w:val="20"/>
          <w:lang w:val="es-ES_tradnl"/>
        </w:rPr>
        <w:t>en la cuenta 4206</w:t>
      </w:r>
      <w:r w:rsidR="00D47543">
        <w:rPr>
          <w:rFonts w:cs="Arial"/>
          <w:szCs w:val="20"/>
          <w:lang w:val="es-ES_tradnl"/>
        </w:rPr>
        <w:t>1506</w:t>
      </w:r>
      <w:r w:rsidR="006F12C2" w:rsidRPr="00293DBF">
        <w:rPr>
          <w:rFonts w:cs="Arial"/>
          <w:szCs w:val="20"/>
          <w:lang w:val="es-ES_tradnl"/>
        </w:rPr>
        <w:t>.</w:t>
      </w:r>
    </w:p>
    <w:p w:rsidR="003160E4" w:rsidRDefault="003160E4" w:rsidP="00D863FF">
      <w:pPr>
        <w:tabs>
          <w:tab w:val="left" w:pos="6240"/>
        </w:tabs>
        <w:suppressAutoHyphens/>
        <w:spacing w:after="0" w:line="240" w:lineRule="auto"/>
        <w:ind w:left="-284" w:right="-284"/>
        <w:jc w:val="both"/>
        <w:rPr>
          <w:rFonts w:cs="Arial"/>
          <w:szCs w:val="20"/>
          <w:lang w:val="es-ES_tradnl"/>
        </w:rPr>
      </w:pPr>
    </w:p>
    <w:p w:rsidR="003160E4" w:rsidRDefault="003160E4" w:rsidP="00D863FF">
      <w:pPr>
        <w:tabs>
          <w:tab w:val="left" w:pos="6240"/>
        </w:tabs>
        <w:suppressAutoHyphens/>
        <w:spacing w:after="0" w:line="240" w:lineRule="auto"/>
        <w:ind w:left="-284" w:right="-284"/>
        <w:jc w:val="both"/>
        <w:rPr>
          <w:rFonts w:cs="Arial"/>
          <w:szCs w:val="20"/>
          <w:lang w:val="es-ES_tradnl"/>
        </w:rPr>
      </w:pPr>
      <w:r>
        <w:rPr>
          <w:rFonts w:cs="Arial"/>
          <w:szCs w:val="20"/>
          <w:lang w:val="es-ES_tradnl"/>
        </w:rPr>
        <w:t>De conformidad con lo dispuesto por los Artículos 24 y 25 de la LAASSP, así como a lo dispuesto en la Ley Federal de Presupuesto y Responsabilidad Hacendaria  y demás normatividad aplicable en la materia, los recursos presupuestarios a ejercer con m</w:t>
      </w:r>
      <w:r w:rsidR="004C636D">
        <w:rPr>
          <w:rFonts w:cs="Arial"/>
          <w:szCs w:val="20"/>
          <w:lang w:val="es-ES_tradnl"/>
        </w:rPr>
        <w:t>otivo de la presente licitación, quedaran sujetos para fines de ejecución y pago, a la disponibilidad presupuestaria con que cuenta el IMSS, conforme al Presupuesto de Egresos de la Federación para cada uno de los ejercicios fiscales correspondientes del 2018 al 2019 que apruebe la H. Cámara de Diputados del Congreso de la Unión, sin responsabilidad alguna para el IMSS.</w:t>
      </w:r>
    </w:p>
    <w:p w:rsidR="004C636D" w:rsidRDefault="004C636D" w:rsidP="00D863FF">
      <w:pPr>
        <w:tabs>
          <w:tab w:val="left" w:pos="6240"/>
        </w:tabs>
        <w:suppressAutoHyphens/>
        <w:spacing w:after="0" w:line="240" w:lineRule="auto"/>
        <w:ind w:left="-284" w:right="-284"/>
        <w:jc w:val="both"/>
        <w:rPr>
          <w:rFonts w:cs="Arial"/>
          <w:szCs w:val="20"/>
          <w:lang w:val="es-ES_tradnl"/>
        </w:rPr>
      </w:pPr>
    </w:p>
    <w:p w:rsidR="004C636D" w:rsidRPr="00293DBF" w:rsidRDefault="0059746B" w:rsidP="00D863FF">
      <w:pPr>
        <w:tabs>
          <w:tab w:val="left" w:pos="6240"/>
        </w:tabs>
        <w:suppressAutoHyphens/>
        <w:spacing w:after="0" w:line="240" w:lineRule="auto"/>
        <w:ind w:left="-284" w:right="-284"/>
        <w:jc w:val="both"/>
        <w:rPr>
          <w:rFonts w:cs="Arial"/>
          <w:szCs w:val="20"/>
          <w:lang w:val="es-ES_tradnl"/>
        </w:rPr>
      </w:pPr>
      <w:r>
        <w:rPr>
          <w:rFonts w:cs="Arial"/>
          <w:szCs w:val="20"/>
          <w:lang w:val="es-ES_tradnl"/>
        </w:rPr>
        <w:t>La</w:t>
      </w:r>
      <w:r w:rsidR="004C636D">
        <w:rPr>
          <w:rFonts w:cs="Arial"/>
          <w:szCs w:val="20"/>
          <w:lang w:val="es-ES_tradnl"/>
        </w:rPr>
        <w:t xml:space="preserve"> disponibilidad presupuestal para esta contratación</w:t>
      </w:r>
      <w:r w:rsidR="00454CDA">
        <w:rPr>
          <w:rFonts w:cs="Arial"/>
          <w:szCs w:val="20"/>
          <w:lang w:val="es-ES_tradnl"/>
        </w:rPr>
        <w:t xml:space="preserve"> será como se indica a continuación:</w:t>
      </w:r>
      <w:r w:rsidR="004C636D">
        <w:rPr>
          <w:rFonts w:cs="Arial"/>
          <w:szCs w:val="20"/>
          <w:lang w:val="es-ES_tradnl"/>
        </w:rPr>
        <w:t xml:space="preserve"> </w:t>
      </w:r>
      <w:r>
        <w:rPr>
          <w:rFonts w:cs="Arial"/>
          <w:szCs w:val="20"/>
          <w:lang w:val="es-ES_tradnl"/>
        </w:rPr>
        <w:t xml:space="preserve">para </w:t>
      </w:r>
      <w:r w:rsidR="00454CDA">
        <w:rPr>
          <w:rFonts w:cs="Arial"/>
          <w:szCs w:val="20"/>
          <w:lang w:val="es-ES_tradnl"/>
        </w:rPr>
        <w:t>el ejercicio</w:t>
      </w:r>
      <w:r w:rsidR="004C636D">
        <w:rPr>
          <w:rFonts w:cs="Arial"/>
          <w:szCs w:val="20"/>
          <w:lang w:val="es-ES_tradnl"/>
        </w:rPr>
        <w:t xml:space="preserve"> 2018</w:t>
      </w:r>
      <w:r w:rsidR="00454CDA">
        <w:rPr>
          <w:rFonts w:cs="Arial"/>
          <w:szCs w:val="20"/>
          <w:lang w:val="es-ES_tradnl"/>
        </w:rPr>
        <w:t>, un presupuesto máximo de</w:t>
      </w:r>
      <w:r w:rsidR="004C636D">
        <w:rPr>
          <w:rFonts w:cs="Arial"/>
          <w:szCs w:val="20"/>
          <w:lang w:val="es-ES_tradnl"/>
        </w:rPr>
        <w:t xml:space="preserve"> </w:t>
      </w:r>
      <w:r>
        <w:rPr>
          <w:rFonts w:cs="Arial"/>
          <w:szCs w:val="20"/>
          <w:lang w:val="es-ES_tradnl"/>
        </w:rPr>
        <w:t>$117,000,000.00</w:t>
      </w:r>
      <w:r w:rsidR="00454CDA">
        <w:rPr>
          <w:rFonts w:cs="Arial"/>
          <w:szCs w:val="20"/>
          <w:lang w:val="es-ES_tradnl"/>
        </w:rPr>
        <w:t xml:space="preserve"> y un mínimo de 46,800,000.00 y para el ejercicio 2019, un presupuesto máximo de </w:t>
      </w:r>
      <w:r>
        <w:rPr>
          <w:rFonts w:cs="Arial"/>
          <w:szCs w:val="20"/>
          <w:lang w:val="es-ES_tradnl"/>
        </w:rPr>
        <w:t>$87,000,000.00</w:t>
      </w:r>
      <w:r w:rsidR="00454CDA">
        <w:rPr>
          <w:rFonts w:cs="Arial"/>
          <w:szCs w:val="20"/>
          <w:lang w:val="es-ES_tradnl"/>
        </w:rPr>
        <w:t xml:space="preserve"> y un mínimo de 34,800,000.00</w:t>
      </w:r>
      <w:r w:rsidR="00D46202">
        <w:rPr>
          <w:rFonts w:cs="Arial"/>
          <w:szCs w:val="20"/>
          <w:lang w:val="es-ES_tradnl"/>
        </w:rPr>
        <w:t>.</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703EDB">
      <w:pPr>
        <w:pStyle w:val="Ttulo1"/>
        <w:rPr>
          <w:rFonts w:cs="Arial"/>
          <w:szCs w:val="20"/>
        </w:rPr>
      </w:pPr>
      <w:bookmarkStart w:id="26" w:name="_Toc480994691"/>
      <w:r w:rsidRPr="00293DBF">
        <w:rPr>
          <w:rFonts w:cs="Arial"/>
        </w:rPr>
        <w:t>2.- Objeto y alcance de la licitación.</w:t>
      </w:r>
      <w:bookmarkEnd w:id="26"/>
    </w:p>
    <w:p w:rsidR="00DC67B8" w:rsidRPr="00293DBF" w:rsidRDefault="00DC67B8" w:rsidP="00DF455C">
      <w:pPr>
        <w:spacing w:after="0" w:line="240" w:lineRule="auto"/>
        <w:ind w:left="-284" w:right="-284"/>
        <w:rPr>
          <w:rFonts w:cs="Arial"/>
        </w:rPr>
      </w:pPr>
      <w:bookmarkStart w:id="27" w:name="_Toc431386003"/>
      <w:bookmarkStart w:id="28" w:name="_Toc431386280"/>
    </w:p>
    <w:p w:rsidR="009C1CAA" w:rsidRPr="00293DBF" w:rsidRDefault="009C1CAA" w:rsidP="00DF455C">
      <w:pPr>
        <w:spacing w:after="0" w:line="240" w:lineRule="auto"/>
        <w:ind w:left="-284" w:right="-284"/>
        <w:rPr>
          <w:rFonts w:cs="Arial"/>
        </w:rPr>
      </w:pPr>
    </w:p>
    <w:p w:rsidR="00FF6B83" w:rsidRPr="00293DBF" w:rsidRDefault="004958E4" w:rsidP="00C77088">
      <w:pPr>
        <w:pStyle w:val="Ttulo2"/>
      </w:pPr>
      <w:bookmarkStart w:id="29" w:name="_Toc480994692"/>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3C398D" w:rsidRDefault="007217C1" w:rsidP="00DD53EE">
      <w:pPr>
        <w:suppressAutoHyphens/>
        <w:spacing w:after="0" w:line="240" w:lineRule="auto"/>
        <w:ind w:left="-284" w:right="-284"/>
        <w:jc w:val="both"/>
        <w:rPr>
          <w:rFonts w:cs="Arial"/>
          <w:szCs w:val="20"/>
          <w:lang w:eastAsia="ar-SA"/>
        </w:rPr>
      </w:pPr>
    </w:p>
    <w:p w:rsidR="007217C1" w:rsidRPr="003C398D" w:rsidRDefault="004C636D" w:rsidP="007217C1">
      <w:pPr>
        <w:spacing w:after="0" w:line="240" w:lineRule="auto"/>
        <w:ind w:left="-284" w:right="-234"/>
        <w:jc w:val="both"/>
        <w:rPr>
          <w:rFonts w:cs="Arial"/>
          <w:szCs w:val="20"/>
        </w:rPr>
      </w:pPr>
      <w:bookmarkStart w:id="35" w:name="_Toc429657606"/>
      <w:bookmarkStart w:id="36" w:name="_Toc429659118"/>
      <w:r>
        <w:rPr>
          <w:rFonts w:cs="Arial"/>
          <w:szCs w:val="20"/>
        </w:rPr>
        <w:t>El Instituto requiere la c</w:t>
      </w:r>
      <w:r w:rsidR="003C398D" w:rsidRPr="003C398D">
        <w:rPr>
          <w:rFonts w:cs="Arial"/>
          <w:szCs w:val="20"/>
        </w:rPr>
        <w:t xml:space="preserve">ontratación del servicio de </w:t>
      </w:r>
      <w:r w:rsidR="001E2AE6">
        <w:rPr>
          <w:rFonts w:cs="Arial"/>
          <w:szCs w:val="20"/>
        </w:rPr>
        <w:t xml:space="preserve">Centros de Contacto, para </w:t>
      </w:r>
      <w:r>
        <w:rPr>
          <w:rFonts w:cs="Arial"/>
          <w:szCs w:val="20"/>
        </w:rPr>
        <w:t>los ejercicios</w:t>
      </w:r>
      <w:r w:rsidR="001E2AE6">
        <w:rPr>
          <w:rFonts w:cs="Arial"/>
          <w:szCs w:val="20"/>
        </w:rPr>
        <w:t xml:space="preserve"> 2018-2019</w:t>
      </w:r>
      <w:r w:rsidR="003C398D" w:rsidRPr="003C398D">
        <w:rPr>
          <w:rFonts w:cs="Arial"/>
          <w:szCs w:val="20"/>
        </w:rPr>
        <w:t>.</w:t>
      </w:r>
    </w:p>
    <w:p w:rsidR="003C398D" w:rsidRPr="003C398D" w:rsidRDefault="003C398D"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7" w:name="_Toc428988652"/>
      <w:bookmarkStart w:id="38" w:name="_Toc428988697"/>
      <w:bookmarkStart w:id="39" w:name="_Toc428988741"/>
      <w:bookmarkStart w:id="40" w:name="_Toc431386004"/>
      <w:bookmarkStart w:id="41" w:name="_Toc431386281"/>
      <w:bookmarkEnd w:id="35"/>
      <w:bookmarkEnd w:id="36"/>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w:t>
      </w:r>
      <w:r w:rsidR="004C636D">
        <w:rPr>
          <w:rFonts w:cs="Arial"/>
        </w:rPr>
        <w:t xml:space="preserve">y sus </w:t>
      </w:r>
      <w:r w:rsidR="000177A6">
        <w:rPr>
          <w:rFonts w:cs="Arial"/>
        </w:rPr>
        <w:t>Apéndices</w:t>
      </w:r>
      <w:r w:rsidR="004C636D">
        <w:rPr>
          <w:rFonts w:cs="Arial"/>
        </w:rPr>
        <w:t xml:space="preserve"> los cuales forman parte integrante de</w:t>
      </w:r>
      <w:r w:rsidRPr="001275D1">
        <w:rPr>
          <w:rFonts w:cs="Arial"/>
        </w:rPr>
        <w:t xml:space="preserve"> la presente </w:t>
      </w:r>
      <w:r w:rsidR="00DC67B8" w:rsidRPr="001275D1">
        <w:rPr>
          <w:rFonts w:cs="Arial"/>
        </w:rPr>
        <w:t>convocatoria</w:t>
      </w:r>
      <w:r w:rsidRPr="001275D1">
        <w:rPr>
          <w:rFonts w:cs="Arial"/>
        </w:rPr>
        <w:t>.</w:t>
      </w:r>
      <w:bookmarkEnd w:id="37"/>
      <w:bookmarkEnd w:id="38"/>
      <w:bookmarkEnd w:id="39"/>
      <w:bookmarkEnd w:id="40"/>
      <w:bookmarkEnd w:id="41"/>
    </w:p>
    <w:p w:rsidR="00DC67B8" w:rsidRPr="001275D1" w:rsidRDefault="00DC67B8" w:rsidP="00DF455C">
      <w:pPr>
        <w:spacing w:after="0" w:line="240" w:lineRule="auto"/>
        <w:ind w:left="-284" w:right="-284"/>
        <w:jc w:val="both"/>
        <w:rPr>
          <w:rFonts w:cs="Arial"/>
        </w:rPr>
      </w:pPr>
    </w:p>
    <w:p w:rsidR="004C636D" w:rsidRDefault="004C636D" w:rsidP="00DF455C">
      <w:pPr>
        <w:spacing w:after="0" w:line="240" w:lineRule="auto"/>
        <w:ind w:left="-284" w:right="-284"/>
        <w:jc w:val="both"/>
        <w:rPr>
          <w:rFonts w:cs="Arial"/>
        </w:rPr>
      </w:pPr>
      <w:r>
        <w:rPr>
          <w:color w:val="000000"/>
        </w:rPr>
        <w:t xml:space="preserve">La prestación del </w:t>
      </w:r>
      <w:r w:rsidR="000177A6">
        <w:rPr>
          <w:color w:val="000000"/>
        </w:rPr>
        <w:t>servicio</w:t>
      </w:r>
      <w:r>
        <w:rPr>
          <w:color w:val="000000"/>
        </w:rPr>
        <w:t xml:space="preserve"> será acorde con las campañas y medios de captación descritos en el </w:t>
      </w:r>
      <w:r w:rsidRPr="000177A6">
        <w:rPr>
          <w:b/>
          <w:color w:val="000000"/>
        </w:rPr>
        <w:t>Anexo 1.</w:t>
      </w:r>
      <w:r>
        <w:rPr>
          <w:color w:val="000000"/>
        </w:rPr>
        <w:t xml:space="preserve">- Anexo </w:t>
      </w:r>
      <w:r w:rsidR="000177A6">
        <w:rPr>
          <w:color w:val="000000"/>
        </w:rPr>
        <w:t>Técnico</w:t>
      </w:r>
      <w:r>
        <w:rPr>
          <w:color w:val="000000"/>
        </w:rPr>
        <w:t xml:space="preserve"> y sus </w:t>
      </w:r>
      <w:r w:rsidR="000177A6">
        <w:rPr>
          <w:color w:val="000000"/>
        </w:rPr>
        <w:t>Apéndices</w:t>
      </w:r>
      <w:r>
        <w:rPr>
          <w:color w:val="000000"/>
        </w:rPr>
        <w:t xml:space="preserve"> </w:t>
      </w:r>
      <w:r>
        <w:rPr>
          <w:rFonts w:cs="Arial"/>
        </w:rPr>
        <w:t>los cuales forman parte integrante de</w:t>
      </w:r>
      <w:r w:rsidRPr="001275D1">
        <w:rPr>
          <w:rFonts w:cs="Arial"/>
        </w:rPr>
        <w:t xml:space="preserve"> la presente convocatoria.</w:t>
      </w:r>
    </w:p>
    <w:p w:rsidR="004C636D" w:rsidRDefault="004C636D" w:rsidP="00DF455C">
      <w:pPr>
        <w:spacing w:after="0" w:line="240" w:lineRule="auto"/>
        <w:ind w:left="-284" w:right="-284"/>
        <w:jc w:val="both"/>
        <w:rPr>
          <w:rFonts w:cs="Arial"/>
        </w:rPr>
      </w:pPr>
    </w:p>
    <w:p w:rsidR="000177A6" w:rsidRDefault="000177A6" w:rsidP="00DF455C">
      <w:pPr>
        <w:spacing w:after="0" w:line="240" w:lineRule="auto"/>
        <w:ind w:left="-284" w:right="-284"/>
        <w:jc w:val="both"/>
        <w:rPr>
          <w:rFonts w:cs="Arial"/>
        </w:rPr>
      </w:pPr>
      <w:r>
        <w:rPr>
          <w:rFonts w:cs="Arial"/>
        </w:rPr>
        <w:t xml:space="preserve">Las cantidades mínimas y máximas a contratar son las indicadas en el </w:t>
      </w:r>
      <w:r w:rsidRPr="000177A6">
        <w:rPr>
          <w:rFonts w:cs="Arial"/>
          <w:b/>
        </w:rPr>
        <w:t>Anexo 9</w:t>
      </w:r>
      <w:r>
        <w:rPr>
          <w:rFonts w:cs="Arial"/>
        </w:rPr>
        <w:t xml:space="preserve"> formato de propuesta Económica la cual forma parte de la presente convocatoria.</w:t>
      </w:r>
    </w:p>
    <w:p w:rsidR="000177A6" w:rsidRDefault="000177A6" w:rsidP="00DF455C">
      <w:pPr>
        <w:spacing w:after="0" w:line="240" w:lineRule="auto"/>
        <w:ind w:left="-284" w:right="-284"/>
        <w:jc w:val="both"/>
        <w:rPr>
          <w:rFonts w:cs="Arial"/>
        </w:rPr>
      </w:pPr>
    </w:p>
    <w:p w:rsidR="001275D1" w:rsidRPr="001275D1" w:rsidRDefault="004C636D" w:rsidP="00DF455C">
      <w:pPr>
        <w:spacing w:after="0" w:line="240" w:lineRule="auto"/>
        <w:ind w:left="-284" w:right="-284"/>
        <w:jc w:val="both"/>
        <w:rPr>
          <w:rFonts w:cs="Arial"/>
        </w:rPr>
      </w:pPr>
      <w:r>
        <w:rPr>
          <w:color w:val="000000"/>
        </w:rPr>
        <w:t xml:space="preserve">  </w:t>
      </w:r>
      <w:r w:rsidR="001275D1" w:rsidRPr="001275D1">
        <w:rPr>
          <w:color w:val="000000"/>
        </w:rPr>
        <w:t xml:space="preserve">Las condiciones contenidas en la </w:t>
      </w:r>
      <w:r w:rsidR="001275D1">
        <w:rPr>
          <w:color w:val="000000"/>
        </w:rPr>
        <w:t xml:space="preserve">presente </w:t>
      </w:r>
      <w:r w:rsidR="001275D1" w:rsidRPr="001275D1">
        <w:rPr>
          <w:color w:val="000000"/>
        </w:rPr>
        <w:t>convocatoria, presentadas por los licitantes no podrán ser negociadas</w:t>
      </w:r>
      <w:r w:rsidR="001275D1">
        <w:rPr>
          <w:color w:val="000000"/>
        </w:rPr>
        <w:t>.</w:t>
      </w:r>
    </w:p>
    <w:p w:rsidR="00DD53EE" w:rsidRDefault="00DD53EE"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p>
    <w:p w:rsidR="00E1087B" w:rsidRPr="001275D1" w:rsidRDefault="004958E4" w:rsidP="00C77088">
      <w:pPr>
        <w:pStyle w:val="Ttulo2"/>
      </w:pPr>
      <w:bookmarkStart w:id="42" w:name="_Toc431386005"/>
      <w:bookmarkStart w:id="43" w:name="_Toc431386282"/>
      <w:bookmarkStart w:id="44" w:name="_Toc480994693"/>
      <w:bookmarkStart w:id="45" w:name="_Toc367205742"/>
      <w:bookmarkEnd w:id="30"/>
      <w:bookmarkEnd w:id="31"/>
      <w:bookmarkEnd w:id="32"/>
      <w:bookmarkEnd w:id="33"/>
      <w:bookmarkEnd w:id="34"/>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2"/>
      <w:bookmarkEnd w:id="43"/>
      <w:bookmarkEnd w:id="44"/>
    </w:p>
    <w:p w:rsidR="002D229F" w:rsidRDefault="002D229F" w:rsidP="007217C1">
      <w:pPr>
        <w:spacing w:after="0" w:line="240" w:lineRule="auto"/>
        <w:ind w:left="-284" w:right="-284"/>
        <w:jc w:val="both"/>
        <w:rPr>
          <w:rFonts w:cs="Arial"/>
          <w:szCs w:val="20"/>
          <w:lang w:val="es-ES_tradnl"/>
        </w:rPr>
      </w:pPr>
      <w:bookmarkStart w:id="46" w:name="_Toc428352801"/>
      <w:bookmarkStart w:id="47" w:name="_Toc428355193"/>
      <w:bookmarkStart w:id="48" w:name="_Toc428378497"/>
    </w:p>
    <w:p w:rsidR="001E2AE6" w:rsidRDefault="001E2AE6" w:rsidP="001E2AE6">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1E2AE6" w:rsidRDefault="001E2AE6" w:rsidP="001E2AE6">
      <w:pPr>
        <w:spacing w:after="0" w:line="240" w:lineRule="auto"/>
        <w:ind w:left="-284" w:right="-234"/>
        <w:jc w:val="both"/>
        <w:rPr>
          <w:rFonts w:cs="Arial"/>
          <w:lang w:val="es-ES" w:eastAsia="es-ES"/>
        </w:rPr>
      </w:pPr>
    </w:p>
    <w:p w:rsidR="001E2AE6" w:rsidRDefault="001E2AE6" w:rsidP="001E2AE6">
      <w:pPr>
        <w:spacing w:after="0" w:line="240" w:lineRule="auto"/>
        <w:ind w:left="-284" w:right="-234"/>
        <w:jc w:val="both"/>
        <w:rPr>
          <w:rFonts w:cs="Arial"/>
          <w:b/>
          <w:bCs/>
          <w:lang w:val="es-ES" w:eastAsia="es-ES"/>
        </w:rPr>
      </w:pPr>
      <w:r>
        <w:rPr>
          <w:rFonts w:cs="Arial"/>
          <w:b/>
          <w:bCs/>
          <w:lang w:val="es-ES" w:eastAsia="es-ES"/>
        </w:rPr>
        <w:t>Partida Única</w:t>
      </w:r>
    </w:p>
    <w:p w:rsidR="001E2AE6" w:rsidRDefault="001E2AE6" w:rsidP="001E2AE6">
      <w:pPr>
        <w:spacing w:after="0" w:line="240" w:lineRule="auto"/>
        <w:ind w:left="-284" w:right="-234"/>
        <w:jc w:val="both"/>
        <w:rPr>
          <w:rFonts w:cs="Arial"/>
          <w:bCs/>
          <w:lang w:val="es-ES" w:eastAsia="es-ES"/>
        </w:rPr>
      </w:pPr>
      <w:r>
        <w:rPr>
          <w:rFonts w:cs="Arial"/>
          <w:szCs w:val="20"/>
        </w:rPr>
        <w:t xml:space="preserve">Servicios de Centros de Contacto, para </w:t>
      </w:r>
      <w:r w:rsidR="000177A6">
        <w:rPr>
          <w:rFonts w:cs="Arial"/>
          <w:szCs w:val="20"/>
        </w:rPr>
        <w:t>los</w:t>
      </w:r>
      <w:r>
        <w:rPr>
          <w:rFonts w:cs="Arial"/>
          <w:szCs w:val="20"/>
        </w:rPr>
        <w:t xml:space="preserve"> </w:t>
      </w:r>
      <w:r w:rsidR="000177A6">
        <w:rPr>
          <w:rFonts w:cs="Arial"/>
          <w:szCs w:val="20"/>
        </w:rPr>
        <w:t>ejercicios</w:t>
      </w:r>
      <w:r>
        <w:rPr>
          <w:rFonts w:cs="Arial"/>
          <w:szCs w:val="20"/>
        </w:rPr>
        <w:t xml:space="preserve"> 2018-2019.</w:t>
      </w:r>
    </w:p>
    <w:p w:rsidR="002D229F" w:rsidRPr="002D229F" w:rsidRDefault="002D229F" w:rsidP="002D229F">
      <w:pPr>
        <w:spacing w:after="0" w:line="240" w:lineRule="auto"/>
        <w:ind w:left="-284" w:right="-284"/>
        <w:jc w:val="both"/>
        <w:rPr>
          <w:rFonts w:cs="Arial"/>
          <w:szCs w:val="20"/>
          <w:lang w:val="es-ES_tradnl"/>
        </w:rPr>
      </w:pPr>
    </w:p>
    <w:p w:rsidR="007217C1" w:rsidRPr="002D229F" w:rsidRDefault="007217C1" w:rsidP="002D229F">
      <w:pPr>
        <w:spacing w:after="0" w:line="240" w:lineRule="auto"/>
        <w:ind w:left="-284" w:right="-284"/>
        <w:jc w:val="both"/>
        <w:rPr>
          <w:rFonts w:cs="Arial"/>
          <w:szCs w:val="20"/>
          <w:lang w:val="es-ES_tradnl"/>
        </w:rPr>
      </w:pPr>
    </w:p>
    <w:p w:rsidR="007B315E" w:rsidRPr="000177A6" w:rsidRDefault="00A8301E" w:rsidP="002D229F">
      <w:pPr>
        <w:pStyle w:val="Ttulo2"/>
        <w:rPr>
          <w:sz w:val="20"/>
          <w:szCs w:val="20"/>
        </w:rPr>
      </w:pPr>
      <w:bookmarkStart w:id="49" w:name="_Toc480994694"/>
      <w:r w:rsidRPr="000177A6">
        <w:rPr>
          <w:rStyle w:val="Ttulo2Car1"/>
          <w:b/>
          <w:sz w:val="20"/>
          <w:szCs w:val="20"/>
        </w:rPr>
        <w:t>2.3</w:t>
      </w:r>
      <w:bookmarkEnd w:id="46"/>
      <w:bookmarkEnd w:id="47"/>
      <w:bookmarkEnd w:id="48"/>
      <w:r w:rsidR="00DF455C" w:rsidRPr="000177A6">
        <w:rPr>
          <w:rStyle w:val="Ttulo2Car1"/>
          <w:b/>
          <w:sz w:val="20"/>
          <w:szCs w:val="20"/>
        </w:rPr>
        <w:t>.-</w:t>
      </w:r>
      <w:r w:rsidRPr="000177A6">
        <w:rPr>
          <w:rStyle w:val="Ttulo2Car1"/>
          <w:b/>
          <w:sz w:val="20"/>
          <w:szCs w:val="20"/>
        </w:rPr>
        <w:t xml:space="preserve"> </w:t>
      </w:r>
      <w:r w:rsidR="00F21B4F" w:rsidRPr="000177A6">
        <w:rPr>
          <w:sz w:val="20"/>
          <w:szCs w:val="20"/>
        </w:rPr>
        <w:t>Normas Oficiales Mexicanas, Normas Mexicanas, Internacionales, Referencia o Especificaciones</w:t>
      </w:r>
      <w:r w:rsidRPr="000177A6">
        <w:rPr>
          <w:sz w:val="20"/>
          <w:szCs w:val="20"/>
        </w:rPr>
        <w:t>.</w:t>
      </w:r>
      <w:bookmarkEnd w:id="49"/>
    </w:p>
    <w:p w:rsidR="000177A6" w:rsidRDefault="000177A6" w:rsidP="0021025B">
      <w:pPr>
        <w:spacing w:after="0" w:line="240" w:lineRule="auto"/>
        <w:ind w:left="-284" w:right="-284"/>
        <w:jc w:val="both"/>
        <w:rPr>
          <w:rFonts w:cs="Arial"/>
          <w:szCs w:val="20"/>
        </w:rPr>
      </w:pPr>
    </w:p>
    <w:p w:rsidR="000177A6" w:rsidRDefault="000177A6" w:rsidP="0021025B">
      <w:pPr>
        <w:spacing w:after="0" w:line="240" w:lineRule="auto"/>
        <w:ind w:left="-284" w:right="-284"/>
        <w:jc w:val="both"/>
        <w:rPr>
          <w:rFonts w:cs="Arial"/>
          <w:szCs w:val="20"/>
        </w:rPr>
      </w:pPr>
      <w:r>
        <w:rPr>
          <w:rFonts w:cs="Arial"/>
          <w:szCs w:val="20"/>
        </w:rPr>
        <w:t xml:space="preserve">El licitante deberá considerar que el servicio que oferte cumpla con las especificaciones del Servicio descrito en el Anexo 1 .- Anexo Técnico y Anexo 2 .- </w:t>
      </w:r>
      <w:r w:rsidR="0059746B">
        <w:rPr>
          <w:rFonts w:cs="Arial"/>
          <w:szCs w:val="20"/>
        </w:rPr>
        <w:t>Términos</w:t>
      </w:r>
      <w:r>
        <w:rPr>
          <w:rFonts w:cs="Arial"/>
          <w:szCs w:val="20"/>
        </w:rPr>
        <w:t xml:space="preserve"> y Condiciones del presente procedimiento.</w:t>
      </w:r>
    </w:p>
    <w:p w:rsidR="000177A6" w:rsidRDefault="000177A6" w:rsidP="0021025B">
      <w:pPr>
        <w:spacing w:after="0" w:line="240" w:lineRule="auto"/>
        <w:ind w:left="-284" w:right="-284"/>
        <w:jc w:val="both"/>
        <w:rPr>
          <w:rFonts w:cs="Arial"/>
          <w:szCs w:val="20"/>
        </w:rPr>
      </w:pPr>
    </w:p>
    <w:p w:rsidR="000177A6" w:rsidRDefault="000177A6" w:rsidP="0021025B">
      <w:pPr>
        <w:spacing w:after="0" w:line="240" w:lineRule="auto"/>
        <w:ind w:left="-284" w:right="-284"/>
        <w:jc w:val="both"/>
        <w:rPr>
          <w:rFonts w:cs="Arial"/>
          <w:szCs w:val="20"/>
        </w:rPr>
      </w:pPr>
      <w:r>
        <w:rPr>
          <w:rFonts w:cs="Arial"/>
          <w:szCs w:val="20"/>
        </w:rPr>
        <w:t>Asimismo, deberá contar con las certificaciones siguientes:</w:t>
      </w:r>
    </w:p>
    <w:p w:rsidR="000177A6" w:rsidRDefault="000177A6" w:rsidP="0021025B">
      <w:pPr>
        <w:spacing w:after="0" w:line="240" w:lineRule="auto"/>
        <w:ind w:left="-284" w:right="-284"/>
        <w:jc w:val="both"/>
        <w:rPr>
          <w:rFonts w:cs="Arial"/>
          <w:szCs w:val="20"/>
        </w:rPr>
      </w:pPr>
    </w:p>
    <w:p w:rsidR="0082046A" w:rsidRDefault="0082046A" w:rsidP="0021025B">
      <w:pPr>
        <w:spacing w:after="0" w:line="240" w:lineRule="auto"/>
        <w:ind w:left="-284" w:right="-284"/>
        <w:jc w:val="both"/>
        <w:rPr>
          <w:rFonts w:cs="Arial"/>
          <w:szCs w:val="20"/>
        </w:rPr>
      </w:pPr>
      <w:r w:rsidRPr="0082046A">
        <w:rPr>
          <w:rFonts w:cs="Arial"/>
          <w:szCs w:val="20"/>
        </w:rPr>
        <w:t>-</w:t>
      </w:r>
      <w:r w:rsidRPr="0082046A">
        <w:rPr>
          <w:rFonts w:cs="Arial"/>
          <w:szCs w:val="20"/>
        </w:rPr>
        <w:tab/>
        <w:t>ISO 27001:2013 para los Sistemas Gestión de la Seguridad de la Información permite a las organizaciones la evaluación del riesgo y la aplicación de los controles necesarios para mitigarlos o eliminarlos.</w:t>
      </w:r>
    </w:p>
    <w:p w:rsidR="0082046A" w:rsidRDefault="0082046A" w:rsidP="0021025B">
      <w:pPr>
        <w:spacing w:after="0" w:line="240" w:lineRule="auto"/>
        <w:ind w:left="-284" w:right="-284"/>
        <w:jc w:val="both"/>
        <w:rPr>
          <w:rFonts w:cs="Arial"/>
          <w:szCs w:val="20"/>
        </w:rPr>
      </w:pPr>
    </w:p>
    <w:p w:rsidR="0082046A" w:rsidRDefault="0082046A" w:rsidP="0021025B">
      <w:pPr>
        <w:spacing w:after="0" w:line="240" w:lineRule="auto"/>
        <w:ind w:left="-284" w:right="-284"/>
        <w:jc w:val="both"/>
        <w:rPr>
          <w:rFonts w:cs="Arial"/>
          <w:szCs w:val="20"/>
        </w:rPr>
      </w:pPr>
      <w:r w:rsidRPr="0082046A">
        <w:rPr>
          <w:rFonts w:cs="Arial"/>
          <w:szCs w:val="20"/>
        </w:rPr>
        <w:t>-</w:t>
      </w:r>
      <w:r w:rsidRPr="0082046A">
        <w:rPr>
          <w:rFonts w:cs="Arial"/>
          <w:szCs w:val="20"/>
        </w:rPr>
        <w:tab/>
        <w:t>ISO 9001:2015 es la base del sistema de gestión de la calidad ya que es una norma internacional y que se centra en todos los elementos de administración de calidad con los que una empresa debe contar para tener un sistema efectivo que le permita administrar y mejorar la calidad de sus productos o servicios.</w:t>
      </w:r>
    </w:p>
    <w:p w:rsidR="0082046A" w:rsidRDefault="0082046A" w:rsidP="0021025B">
      <w:pPr>
        <w:spacing w:after="0" w:line="240" w:lineRule="auto"/>
        <w:ind w:left="-284" w:right="-284"/>
        <w:jc w:val="both"/>
        <w:rPr>
          <w:rFonts w:cs="Arial"/>
          <w:szCs w:val="20"/>
        </w:rPr>
      </w:pPr>
    </w:p>
    <w:p w:rsidR="0021025B" w:rsidRPr="00F22E24" w:rsidRDefault="0021025B" w:rsidP="0021025B">
      <w:pPr>
        <w:spacing w:after="0" w:line="240" w:lineRule="auto"/>
        <w:ind w:left="-284" w:right="-284"/>
        <w:jc w:val="both"/>
        <w:rPr>
          <w:rFonts w:cs="Arial"/>
          <w:b/>
          <w:szCs w:val="20"/>
          <w:lang w:val="es-ES_tradnl"/>
        </w:rPr>
      </w:pPr>
      <w:r w:rsidRPr="00F22E24">
        <w:rPr>
          <w:rFonts w:cs="Arial"/>
          <w:szCs w:val="20"/>
        </w:rPr>
        <w:t>De acuerdo con l</w:t>
      </w:r>
      <w:r>
        <w:rPr>
          <w:rFonts w:cs="Arial"/>
          <w:szCs w:val="20"/>
        </w:rPr>
        <w:t>o</w:t>
      </w:r>
      <w:r w:rsidRPr="00F22E24">
        <w:rPr>
          <w:rFonts w:cs="Arial"/>
          <w:szCs w:val="20"/>
        </w:rPr>
        <w:t xml:space="preserve"> señalad</w:t>
      </w:r>
      <w:r>
        <w:rPr>
          <w:rFonts w:cs="Arial"/>
          <w:szCs w:val="20"/>
        </w:rPr>
        <w:t>o</w:t>
      </w:r>
      <w:r w:rsidRPr="00F22E24">
        <w:rPr>
          <w:rFonts w:cs="Arial"/>
          <w:szCs w:val="20"/>
        </w:rPr>
        <w:t xml:space="preserve"> en el </w:t>
      </w:r>
      <w:r w:rsidRPr="00F22E24">
        <w:rPr>
          <w:rFonts w:cs="Arial"/>
          <w:b/>
          <w:szCs w:val="20"/>
        </w:rPr>
        <w:t>Anexo 1.- Anexo Técnico.</w:t>
      </w:r>
    </w:p>
    <w:p w:rsidR="007217C1" w:rsidRPr="002D229F" w:rsidRDefault="007217C1" w:rsidP="0021025B">
      <w:pPr>
        <w:spacing w:after="0" w:line="240" w:lineRule="auto"/>
        <w:ind w:right="-284"/>
        <w:jc w:val="both"/>
        <w:rPr>
          <w:rFonts w:cs="Arial"/>
          <w:szCs w:val="20"/>
        </w:rPr>
      </w:pPr>
    </w:p>
    <w:p w:rsidR="00E10B42" w:rsidRPr="002D229F" w:rsidRDefault="004958E4" w:rsidP="002D229F">
      <w:pPr>
        <w:pStyle w:val="Ttulo2"/>
        <w:rPr>
          <w:sz w:val="20"/>
          <w:szCs w:val="20"/>
        </w:rPr>
      </w:pPr>
      <w:bookmarkStart w:id="50" w:name="_Toc431386006"/>
      <w:bookmarkStart w:id="51" w:name="_Toc431386283"/>
      <w:bookmarkStart w:id="52" w:name="_Toc480994695"/>
      <w:r w:rsidRPr="002D229F">
        <w:rPr>
          <w:sz w:val="20"/>
          <w:szCs w:val="20"/>
        </w:rPr>
        <w:t>2.</w:t>
      </w:r>
      <w:r w:rsidR="00323E5D" w:rsidRPr="002D229F">
        <w:rPr>
          <w:sz w:val="20"/>
          <w:szCs w:val="20"/>
        </w:rPr>
        <w:t>4</w:t>
      </w:r>
      <w:r w:rsidR="00DF455C" w:rsidRPr="002D229F">
        <w:rPr>
          <w:sz w:val="20"/>
          <w:szCs w:val="20"/>
        </w:rPr>
        <w:t>.-</w:t>
      </w:r>
      <w:r w:rsidRPr="002D229F">
        <w:rPr>
          <w:sz w:val="20"/>
          <w:szCs w:val="20"/>
        </w:rPr>
        <w:t xml:space="preserve"> </w:t>
      </w:r>
      <w:r w:rsidR="0082046A">
        <w:rPr>
          <w:sz w:val="20"/>
          <w:szCs w:val="20"/>
        </w:rPr>
        <w:t>Tipo de Contrato</w:t>
      </w:r>
      <w:bookmarkEnd w:id="50"/>
      <w:bookmarkEnd w:id="51"/>
      <w:r w:rsidR="00DF455C" w:rsidRPr="001F7017">
        <w:rPr>
          <w:sz w:val="20"/>
          <w:szCs w:val="20"/>
        </w:rPr>
        <w:t>.</w:t>
      </w:r>
      <w:bookmarkEnd w:id="52"/>
    </w:p>
    <w:p w:rsidR="0082046A" w:rsidRDefault="0082046A" w:rsidP="002D229F">
      <w:pPr>
        <w:spacing w:after="0" w:line="240" w:lineRule="auto"/>
        <w:ind w:left="-284" w:right="-284"/>
        <w:jc w:val="both"/>
        <w:rPr>
          <w:rFonts w:cs="Arial"/>
          <w:szCs w:val="20"/>
        </w:rPr>
      </w:pPr>
    </w:p>
    <w:p w:rsidR="0082046A" w:rsidRDefault="0082046A" w:rsidP="002D229F">
      <w:pPr>
        <w:spacing w:after="0" w:line="240" w:lineRule="auto"/>
        <w:ind w:left="-284" w:right="-284"/>
        <w:jc w:val="both"/>
        <w:rPr>
          <w:rFonts w:cs="Arial"/>
          <w:szCs w:val="20"/>
        </w:rPr>
      </w:pPr>
      <w:r>
        <w:rPr>
          <w:rFonts w:cs="Arial"/>
          <w:szCs w:val="20"/>
        </w:rPr>
        <w:t>El contrato que se derive del presente procedimiento de contratación será abierto para los ejercicios fiscales 2018-2019, en los términos del Artículo 47 de la LAASSP y 85 de su Reglamento.</w:t>
      </w:r>
    </w:p>
    <w:p w:rsidR="002D229F" w:rsidRPr="00F22E24" w:rsidRDefault="002D229F" w:rsidP="00F22E24">
      <w:pPr>
        <w:spacing w:after="0" w:line="240" w:lineRule="auto"/>
        <w:jc w:val="both"/>
        <w:rPr>
          <w:rFonts w:cs="Arial"/>
          <w:color w:val="000000"/>
          <w:szCs w:val="20"/>
          <w:lang w:eastAsia="es-MX"/>
        </w:rPr>
      </w:pPr>
    </w:p>
    <w:p w:rsidR="002D229F" w:rsidRPr="00F22E24" w:rsidRDefault="002D229F" w:rsidP="00F22E24">
      <w:pPr>
        <w:tabs>
          <w:tab w:val="num" w:pos="-284"/>
          <w:tab w:val="left" w:pos="142"/>
        </w:tabs>
        <w:spacing w:after="0" w:line="240" w:lineRule="auto"/>
        <w:ind w:left="-284"/>
        <w:jc w:val="both"/>
        <w:rPr>
          <w:rFonts w:cs="Arial"/>
          <w:szCs w:val="20"/>
          <w:lang w:val="es-ES_tradnl"/>
        </w:rPr>
      </w:pPr>
    </w:p>
    <w:p w:rsidR="00EA7A6F" w:rsidRPr="00293DBF" w:rsidRDefault="00EA7A6F" w:rsidP="0082046A">
      <w:pPr>
        <w:spacing w:after="0" w:line="240" w:lineRule="auto"/>
        <w:ind w:right="-284"/>
        <w:rPr>
          <w:rFonts w:cs="Arial"/>
          <w:lang w:val="es-ES_tradnl" w:eastAsia="ar-SA"/>
        </w:rPr>
      </w:pPr>
    </w:p>
    <w:p w:rsidR="00075B40" w:rsidRPr="00293DBF" w:rsidRDefault="00323E5D" w:rsidP="00C77088">
      <w:pPr>
        <w:pStyle w:val="Ttulo2"/>
      </w:pPr>
      <w:bookmarkStart w:id="53" w:name="_Toc431386007"/>
      <w:bookmarkStart w:id="54" w:name="_Toc431386284"/>
      <w:bookmarkStart w:id="55" w:name="_Toc480994696"/>
      <w:r w:rsidRPr="00293DBF">
        <w:t>2.5</w:t>
      </w:r>
      <w:r w:rsidR="004958E4" w:rsidRPr="00293DBF">
        <w:t xml:space="preserve"> </w:t>
      </w:r>
      <w:r w:rsidR="000F1B63" w:rsidRPr="00293DBF">
        <w:t>Forma de adjudicación</w:t>
      </w:r>
      <w:r w:rsidR="00330B35" w:rsidRPr="00293DBF">
        <w:t>.</w:t>
      </w:r>
      <w:bookmarkEnd w:id="53"/>
      <w:bookmarkEnd w:id="54"/>
      <w:bookmarkEnd w:id="55"/>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w:t>
      </w:r>
      <w:r w:rsidR="008B7985">
        <w:rPr>
          <w:rFonts w:eastAsia="Times New Roman" w:cs="Arial"/>
          <w:lang w:val="es-ES" w:eastAsia="ar-SA"/>
        </w:rPr>
        <w:t xml:space="preserve"> a un solo licitante</w:t>
      </w:r>
      <w:r w:rsidR="00FC2FB2">
        <w:rPr>
          <w:rFonts w:eastAsia="Times New Roman" w:cs="Arial"/>
          <w:lang w:val="es-ES" w:eastAsia="ar-SA"/>
        </w:rPr>
        <w:t>.</w:t>
      </w: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A5641E" w:rsidRDefault="00A5641E" w:rsidP="00674EEA">
      <w:pPr>
        <w:suppressAutoHyphens/>
        <w:spacing w:after="0" w:line="240" w:lineRule="auto"/>
        <w:ind w:left="-284" w:right="-234"/>
        <w:jc w:val="both"/>
        <w:rPr>
          <w:rFonts w:eastAsia="Times New Roman" w:cs="Arial"/>
          <w:lang w:val="es-ES" w:eastAsia="ar-SA"/>
        </w:rPr>
      </w:pPr>
    </w:p>
    <w:p w:rsidR="0082046A" w:rsidRPr="00293DBF" w:rsidRDefault="0082046A" w:rsidP="00F71ED4"/>
    <w:p w:rsidR="00FC2FB2" w:rsidRDefault="00FC2FB2" w:rsidP="00674EEA">
      <w:pPr>
        <w:suppressAutoHyphens/>
        <w:spacing w:after="0" w:line="240" w:lineRule="auto"/>
        <w:ind w:left="-284" w:right="-234"/>
        <w:jc w:val="both"/>
        <w:rPr>
          <w:rFonts w:eastAsia="Times New Roman" w:cs="Arial"/>
          <w:lang w:val="es-ES" w:eastAsia="ar-SA"/>
        </w:rPr>
      </w:pPr>
    </w:p>
    <w:p w:rsidR="00BF0AB3" w:rsidRPr="00293DBF" w:rsidRDefault="00D14DF3" w:rsidP="00C77088">
      <w:pPr>
        <w:pStyle w:val="Ttulo2"/>
      </w:pPr>
      <w:bookmarkStart w:id="56" w:name="_Toc431386008"/>
      <w:bookmarkStart w:id="57" w:name="_Toc431386285"/>
      <w:bookmarkStart w:id="58" w:name="_Toc480994697"/>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6"/>
      <w:bookmarkEnd w:id="57"/>
      <w:bookmarkEnd w:id="58"/>
    </w:p>
    <w:p w:rsidR="0082046A" w:rsidRDefault="0082046A" w:rsidP="0082046A">
      <w:pPr>
        <w:suppressAutoHyphens/>
        <w:spacing w:after="0" w:line="240" w:lineRule="auto"/>
        <w:ind w:right="-284"/>
        <w:jc w:val="both"/>
        <w:rPr>
          <w:rFonts w:eastAsia="Times New Roman" w:cs="Arial"/>
          <w:szCs w:val="20"/>
          <w:lang w:val="es-ES_tradnl" w:eastAsia="ar-SA"/>
        </w:rPr>
      </w:pPr>
      <w:bookmarkStart w:id="59" w:name="_Toc367205763"/>
      <w:bookmarkEnd w:id="45"/>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 xml:space="preserve">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311627" w:rsidRDefault="00311627" w:rsidP="003867C3">
      <w:pPr>
        <w:suppressAutoHyphens/>
        <w:spacing w:after="0" w:line="240" w:lineRule="auto"/>
        <w:ind w:left="-284" w:right="-284"/>
        <w:jc w:val="both"/>
        <w:rPr>
          <w:rFonts w:eastAsia="Times New Roman" w:cs="Arial"/>
          <w:szCs w:val="20"/>
          <w:lang w:val="es-ES_tradnl" w:eastAsia="ar-SA"/>
        </w:rPr>
      </w:pPr>
    </w:p>
    <w:p w:rsidR="00217C16" w:rsidRDefault="00311627" w:rsidP="00217C16">
      <w:pPr>
        <w:pStyle w:val="Ttulo2"/>
      </w:pPr>
      <w:r w:rsidRPr="00293DBF">
        <w:t>2.</w:t>
      </w:r>
      <w:r>
        <w:t>7</w:t>
      </w:r>
      <w:r w:rsidRPr="00293DBF">
        <w:t>.-</w:t>
      </w:r>
      <w:r>
        <w:t xml:space="preserve"> Visitas a las instalaciones del licitante</w:t>
      </w:r>
      <w:r w:rsidRPr="00293DBF">
        <w:t>.</w:t>
      </w:r>
    </w:p>
    <w:p w:rsidR="00217C16" w:rsidRDefault="00217C16" w:rsidP="00217C16">
      <w:pPr>
        <w:rPr>
          <w:lang w:val="es-ES_tradnl" w:eastAsia="ar-SA"/>
        </w:rPr>
      </w:pPr>
    </w:p>
    <w:p w:rsidR="00217C16" w:rsidRDefault="00217C16" w:rsidP="00217C16">
      <w:pPr>
        <w:jc w:val="both"/>
        <w:rPr>
          <w:lang w:val="es-ES_tradnl" w:eastAsia="ar-SA"/>
        </w:rPr>
      </w:pPr>
      <w:r>
        <w:rPr>
          <w:lang w:val="es-ES_tradnl" w:eastAsia="ar-SA"/>
        </w:rPr>
        <w:t xml:space="preserve">El Instituto durante la evaluación de las propuestas realizara una visita al (los) inmueble(s) propuestos por el licitante, a efecto de verificar el cumplimiento de los requerimientos de las instalaciones de acuerdo con el numeral 6 inciso b) del </w:t>
      </w:r>
      <w:r w:rsidRPr="00217C16">
        <w:rPr>
          <w:b/>
          <w:lang w:val="es-ES_tradnl" w:eastAsia="ar-SA"/>
        </w:rPr>
        <w:t>Anexo 1.-</w:t>
      </w:r>
      <w:r>
        <w:rPr>
          <w:lang w:val="es-ES_tradnl" w:eastAsia="ar-SA"/>
        </w:rPr>
        <w:t xml:space="preserve"> Anexo Técnico, por lo que la información plasmada en su oferta deberá coincidir con la infraestructura instalada para brindar el servicio objeto del presente documento, por lo que el Instituto determinara la existencia, en su caso, de desviaciones entre la infraestructura ofertada y la instalada.</w:t>
      </w:r>
    </w:p>
    <w:p w:rsidR="00217C16" w:rsidRDefault="00217C16" w:rsidP="00217C16">
      <w:pPr>
        <w:jc w:val="both"/>
        <w:rPr>
          <w:lang w:val="es-ES_tradnl" w:eastAsia="ar-SA"/>
        </w:rPr>
      </w:pPr>
      <w:r>
        <w:rPr>
          <w:lang w:val="es-ES_tradnl" w:eastAsia="ar-SA"/>
        </w:rPr>
        <w:t>Cuando como resultado de la visita que el Instituto realice al inmueble propuesto por el licitante, detecte que los datos asentados en la proposición presentada por el licitante no corresponden con la infraestructura instalada para brindar el servicio, se desechara la propuesta.</w:t>
      </w:r>
    </w:p>
    <w:p w:rsidR="00217C16" w:rsidRDefault="00217C16" w:rsidP="00217C16">
      <w:pPr>
        <w:jc w:val="both"/>
        <w:rPr>
          <w:lang w:val="es-ES_tradnl" w:eastAsia="ar-SA"/>
        </w:rPr>
      </w:pPr>
      <w:r>
        <w:rPr>
          <w:lang w:val="es-ES_tradnl" w:eastAsia="ar-SA"/>
        </w:rPr>
        <w:t>Las fechas de las visitas a los inmuebles propuestos por los licitantes se darán a conocer en el acto de presentación y apertura de proposiciones a través del sistema CompraNet.</w:t>
      </w:r>
    </w:p>
    <w:p w:rsidR="00217C16" w:rsidRPr="00217C16" w:rsidRDefault="00217C16" w:rsidP="00217C16">
      <w:pPr>
        <w:jc w:val="both"/>
        <w:rPr>
          <w:lang w:val="es-ES_tradnl" w:eastAsia="ar-SA"/>
        </w:rPr>
      </w:pPr>
      <w:r>
        <w:rPr>
          <w:lang w:val="es-ES_tradnl" w:eastAsia="ar-SA"/>
        </w:rPr>
        <w:t xml:space="preserve">La verificación se hará constar en el Acta Administrativa elaborada por el personal designado por el Instituto, en la cual se </w:t>
      </w:r>
      <w:r w:rsidR="00AD1B50">
        <w:rPr>
          <w:lang w:val="es-ES_tradnl" w:eastAsia="ar-SA"/>
        </w:rPr>
        <w:t>asentaran</w:t>
      </w:r>
      <w:r>
        <w:rPr>
          <w:lang w:val="es-ES_tradnl" w:eastAsia="ar-SA"/>
        </w:rPr>
        <w:t xml:space="preserve"> los datos correspondientes a la propuesta </w:t>
      </w:r>
    </w:p>
    <w:p w:rsidR="00DC67B8" w:rsidRPr="00293DBF" w:rsidRDefault="00DC67B8"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br w:type="page"/>
      </w:r>
    </w:p>
    <w:p w:rsidR="00D12833" w:rsidRPr="00293DBF" w:rsidRDefault="00D14DF3" w:rsidP="0005605E">
      <w:pPr>
        <w:pStyle w:val="Ttulo1"/>
        <w:rPr>
          <w:rFonts w:cs="Arial"/>
        </w:rPr>
      </w:pPr>
      <w:bookmarkStart w:id="60" w:name="_Toc431386009"/>
      <w:bookmarkStart w:id="61" w:name="_Toc431386286"/>
      <w:bookmarkStart w:id="62" w:name="_Toc480994698"/>
      <w:r w:rsidRPr="00293DBF">
        <w:rPr>
          <w:rFonts w:cs="Arial"/>
        </w:rPr>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licitación pública nacional electrónica</w:t>
      </w:r>
      <w:r w:rsidR="001C069F" w:rsidRPr="00293DBF">
        <w:rPr>
          <w:rFonts w:cs="Arial"/>
        </w:rPr>
        <w:t>.</w:t>
      </w:r>
      <w:bookmarkEnd w:id="59"/>
      <w:bookmarkEnd w:id="60"/>
      <w:bookmarkEnd w:id="61"/>
      <w:bookmarkEnd w:id="62"/>
    </w:p>
    <w:p w:rsidR="0005605E" w:rsidRPr="00293DBF" w:rsidRDefault="0005605E" w:rsidP="0005605E">
      <w:pPr>
        <w:spacing w:after="0" w:line="240" w:lineRule="auto"/>
        <w:rPr>
          <w:rFonts w:cs="Arial"/>
          <w:lang w:val="es-ES_tradnl" w:eastAsia="ar-SA"/>
        </w:rPr>
      </w:pPr>
    </w:p>
    <w:p w:rsidR="001E7ECA" w:rsidRPr="00523262" w:rsidRDefault="00FC7E0E" w:rsidP="00C77088">
      <w:pPr>
        <w:pStyle w:val="Ttulo2"/>
      </w:pPr>
      <w:bookmarkStart w:id="63" w:name="_Toc367205764"/>
      <w:bookmarkStart w:id="64" w:name="_Toc431386010"/>
      <w:bookmarkStart w:id="65" w:name="_Toc431386287"/>
      <w:bookmarkStart w:id="66" w:name="_Toc480994699"/>
      <w:r w:rsidRPr="00293DBF">
        <w:t>3.</w:t>
      </w:r>
      <w:r w:rsidR="00BD0834" w:rsidRPr="00293DBF">
        <w:t>1</w:t>
      </w:r>
      <w:r w:rsidR="0005605E" w:rsidRPr="00293DBF">
        <w:t>.-</w:t>
      </w:r>
      <w:r w:rsidRPr="00293DBF">
        <w:t xml:space="preserve"> </w:t>
      </w:r>
      <w:r w:rsidR="00EA48AB" w:rsidRPr="00523262">
        <w:t xml:space="preserve">Fecha, </w:t>
      </w:r>
      <w:r w:rsidR="001E7ECA" w:rsidRPr="00523262">
        <w:t xml:space="preserve">hora y </w:t>
      </w:r>
      <w:r w:rsidR="006D0BB0" w:rsidRPr="00523262">
        <w:t xml:space="preserve">lugar </w:t>
      </w:r>
      <w:r w:rsidR="001E7ECA" w:rsidRPr="00523262">
        <w:t xml:space="preserve">para los actos de la </w:t>
      </w:r>
      <w:r w:rsidR="00B91ECF" w:rsidRPr="00523262">
        <w:t>licitación pública nacional electrónica</w:t>
      </w:r>
      <w:r w:rsidR="00B22351" w:rsidRPr="00523262">
        <w:t>.</w:t>
      </w:r>
      <w:bookmarkEnd w:id="63"/>
      <w:bookmarkEnd w:id="64"/>
      <w:bookmarkEnd w:id="65"/>
      <w:bookmarkEnd w:id="66"/>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AD1B50" w:rsidP="00AD1B50">
            <w:pPr>
              <w:pStyle w:val="Encabezado"/>
              <w:tabs>
                <w:tab w:val="left" w:pos="9000"/>
              </w:tabs>
              <w:ind w:right="-108"/>
              <w:jc w:val="center"/>
              <w:rPr>
                <w:rFonts w:ascii="Arial" w:eastAsia="Calibri" w:hAnsi="Arial" w:cs="Arial"/>
                <w:sz w:val="20"/>
                <w:highlight w:val="yellow"/>
              </w:rPr>
            </w:pPr>
            <w:r>
              <w:rPr>
                <w:rFonts w:ascii="Arial" w:hAnsi="Arial" w:cs="Arial"/>
                <w:sz w:val="20"/>
              </w:rPr>
              <w:t>31 de octubre</w:t>
            </w:r>
            <w:r w:rsidR="00B32CA1" w:rsidRPr="00293DBF">
              <w:rPr>
                <w:rFonts w:ascii="Arial" w:hAnsi="Arial" w:cs="Arial"/>
                <w:sz w:val="20"/>
              </w:rPr>
              <w:t xml:space="preserve"> </w:t>
            </w:r>
            <w:r w:rsidR="00CC7A45" w:rsidRPr="00293DBF">
              <w:rPr>
                <w:rFonts w:ascii="Arial" w:hAnsi="Arial" w:cs="Arial"/>
                <w:sz w:val="20"/>
              </w:rPr>
              <w:t xml:space="preserve">  de 201</w:t>
            </w:r>
            <w:r w:rsidR="009C1CAA" w:rsidRPr="00293DBF">
              <w:rPr>
                <w:rFonts w:ascii="Arial" w:hAnsi="Arial" w:cs="Arial"/>
                <w:sz w:val="20"/>
              </w:rPr>
              <w:t>7</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AD1B50"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00CC7A45" w:rsidRPr="00293DBF">
              <w:rPr>
                <w:rFonts w:ascii="Arial" w:hAnsi="Arial" w:cs="Arial"/>
                <w:sz w:val="20"/>
              </w:rPr>
              <w:t>:00</w:t>
            </w:r>
          </w:p>
          <w:p w:rsidR="00CC7A45" w:rsidRPr="00293DBF" w:rsidRDefault="00CC7A45"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FC2FB2" w:rsidP="00AD1B50">
            <w:pPr>
              <w:jc w:val="center"/>
              <w:rPr>
                <w:rFonts w:cs="Arial"/>
                <w:highlight w:val="yellow"/>
              </w:rPr>
            </w:pPr>
            <w:r>
              <w:rPr>
                <w:rFonts w:cs="Arial"/>
              </w:rPr>
              <w:t xml:space="preserve"> </w:t>
            </w:r>
            <w:r w:rsidR="00AD1B50">
              <w:rPr>
                <w:rFonts w:cs="Arial"/>
              </w:rPr>
              <w:t>13 de noviembre</w:t>
            </w:r>
            <w:r w:rsidR="009C1CAA"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E11202" w:rsidRPr="00293DBF" w:rsidRDefault="00AD1B50"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00E11202" w:rsidRPr="00293DBF">
              <w:rPr>
                <w:rFonts w:ascii="Arial" w:hAnsi="Arial" w:cs="Arial"/>
                <w:sz w:val="20"/>
              </w:rPr>
              <w:t>:00</w:t>
            </w:r>
          </w:p>
          <w:p w:rsidR="009C1CAA" w:rsidRPr="00293DBF" w:rsidRDefault="009C1CAA"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E11202">
            <w:pPr>
              <w:spacing w:after="0" w:line="240" w:lineRule="auto"/>
              <w:ind w:left="142" w:right="138"/>
              <w:jc w:val="center"/>
              <w:rPr>
                <w:rFonts w:cs="Arial"/>
                <w:szCs w:val="20"/>
                <w:lang w:val="es-ES_tradnl"/>
              </w:rPr>
            </w:pPr>
            <w:r w:rsidRPr="00293DBF">
              <w:rPr>
                <w:rFonts w:cs="Arial"/>
                <w:szCs w:val="20"/>
                <w:lang w:val="es-ES_tradnl"/>
              </w:rPr>
              <w:t>Acto de Notificación</w:t>
            </w:r>
            <w:r w:rsidR="00E11202">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AD1B50" w:rsidP="00AD1B50">
            <w:pPr>
              <w:jc w:val="center"/>
              <w:rPr>
                <w:rFonts w:cs="Arial"/>
                <w:highlight w:val="yellow"/>
              </w:rPr>
            </w:pPr>
            <w:r>
              <w:rPr>
                <w:rFonts w:cs="Arial"/>
              </w:rPr>
              <w:t>27 de noviembre</w:t>
            </w:r>
            <w:r w:rsidR="003C112B" w:rsidRPr="00293DBF">
              <w:rPr>
                <w:rFonts w:cs="Arial"/>
              </w:rPr>
              <w:t xml:space="preserve">  </w:t>
            </w:r>
            <w:r w:rsidR="009C1CAA"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E11202" w:rsidRPr="00293DBF" w:rsidRDefault="00AD1B50"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00E11202" w:rsidRPr="00293DBF">
              <w:rPr>
                <w:rFonts w:ascii="Arial" w:hAnsi="Arial" w:cs="Arial"/>
                <w:sz w:val="20"/>
              </w:rPr>
              <w:t>:00</w:t>
            </w:r>
          </w:p>
          <w:p w:rsidR="009C1CAA" w:rsidRPr="00293DBF" w:rsidRDefault="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A22EFF" w:rsidRPr="00293DBF" w:rsidRDefault="00A22EFF" w:rsidP="00DC6C33">
      <w:pPr>
        <w:spacing w:after="0" w:line="240" w:lineRule="auto"/>
        <w:ind w:left="-142" w:right="-284"/>
        <w:jc w:val="both"/>
        <w:rPr>
          <w:rFonts w:cs="Arial"/>
          <w:lang w:val="es-ES_tradnl"/>
        </w:rPr>
      </w:pPr>
    </w:p>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w:t>
      </w:r>
      <w:r w:rsidR="00AD1B50" w:rsidRPr="00AD1B50">
        <w:rPr>
          <w:rFonts w:cs="Arial"/>
          <w:b/>
          <w:u w:val="single"/>
          <w:lang w:val="es-ES_tradnl"/>
        </w:rPr>
        <w:t>interes en participar en la licitación publica y solicitud de aclaraciones</w:t>
      </w:r>
      <w:r w:rsidR="00AD1B50">
        <w:rPr>
          <w:rFonts w:cs="Arial"/>
          <w:b/>
          <w:u w:val="single"/>
          <w:lang w:val="es-ES_tradnl"/>
        </w:rPr>
        <w:t xml:space="preserve"> </w:t>
      </w:r>
      <w:r w:rsidRPr="00293DBF">
        <w:rPr>
          <w:rFonts w:cs="Arial"/>
          <w:lang w:val="es-ES_tradnl"/>
        </w:rPr>
        <w:t xml:space="preserve">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E5170B" w:rsidRPr="00293DBF" w:rsidRDefault="00E5170B"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las cuales deberán plantearse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Pr="00293DBF">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07371F"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AD1B50" w:rsidRPr="00AD1B50">
        <w:rPr>
          <w:rFonts w:ascii="Arial" w:eastAsiaTheme="minorHAnsi" w:hAnsi="Arial" w:cs="Arial"/>
          <w:b/>
          <w:sz w:val="20"/>
          <w:szCs w:val="22"/>
          <w:lang w:val="es-ES_tradnl" w:eastAsia="en-US"/>
        </w:rPr>
        <w:t>11</w:t>
      </w:r>
      <w:r w:rsidRPr="00AD1B50">
        <w:rPr>
          <w:rFonts w:ascii="Arial" w:eastAsiaTheme="minorHAnsi" w:hAnsi="Arial" w:cs="Arial"/>
          <w:b/>
          <w:sz w:val="20"/>
          <w:szCs w:val="22"/>
          <w:lang w:val="es-ES_tradnl" w:eastAsia="en-US"/>
        </w:rPr>
        <w:t xml:space="preserve">:00 horas del </w:t>
      </w:r>
      <w:r w:rsidR="00AD1B50" w:rsidRPr="00AD1B50">
        <w:rPr>
          <w:rFonts w:ascii="Arial" w:eastAsiaTheme="minorHAnsi" w:hAnsi="Arial" w:cs="Arial"/>
          <w:b/>
          <w:sz w:val="20"/>
          <w:szCs w:val="22"/>
          <w:lang w:val="es-ES_tradnl" w:eastAsia="en-US"/>
        </w:rPr>
        <w:t>30 de octubre</w:t>
      </w:r>
      <w:r w:rsidR="0006712A" w:rsidRPr="00AD1B50">
        <w:rPr>
          <w:rFonts w:ascii="Arial" w:eastAsiaTheme="minorHAnsi" w:hAnsi="Arial" w:cs="Arial"/>
          <w:b/>
          <w:sz w:val="20"/>
          <w:szCs w:val="22"/>
          <w:lang w:val="es-ES_tradnl" w:eastAsia="en-US"/>
        </w:rPr>
        <w:t xml:space="preserve">  de 201</w:t>
      </w:r>
      <w:r w:rsidR="0050251A" w:rsidRPr="00AD1B50">
        <w:rPr>
          <w:rFonts w:ascii="Arial" w:eastAsiaTheme="minorHAnsi" w:hAnsi="Arial" w:cs="Arial"/>
          <w:b/>
          <w:sz w:val="20"/>
          <w:szCs w:val="22"/>
          <w:lang w:val="es-ES_tradnl" w:eastAsia="en-US"/>
        </w:rPr>
        <w:t>7</w:t>
      </w:r>
      <w:r w:rsidR="0006712A" w:rsidRPr="00AD1B50">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C77088">
      <w:pPr>
        <w:pStyle w:val="Ttulo2"/>
      </w:pPr>
      <w:bookmarkStart w:id="67" w:name="_Toc480994700"/>
      <w:bookmarkStart w:id="68" w:name="_Toc431386011"/>
      <w:bookmarkStart w:id="69" w:name="_Toc431386288"/>
      <w:r w:rsidRPr="00293DBF">
        <w:t>3.</w:t>
      </w:r>
      <w:r w:rsidR="002E705F" w:rsidRPr="00293DBF">
        <w:t>2</w:t>
      </w:r>
      <w:r w:rsidR="0005605E" w:rsidRPr="00293DBF">
        <w:t>.-</w:t>
      </w:r>
      <w:r w:rsidR="002E705F" w:rsidRPr="00293DBF">
        <w:t xml:space="preserve"> Recepción de proposiciones.</w:t>
      </w:r>
      <w:bookmarkEnd w:id="67"/>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 xml:space="preserve">Solo serán consideradas las proposiciones que se reciban por medio de CompraNet </w:t>
      </w:r>
      <w:r w:rsidR="00AD1B50">
        <w:rPr>
          <w:rFonts w:cs="Arial"/>
          <w:lang w:val="es-ES_tradnl"/>
        </w:rPr>
        <w:t>conforme a la presente convocatoria</w:t>
      </w:r>
      <w:r w:rsidR="00DF7A72" w:rsidRPr="00293DBF">
        <w:rPr>
          <w:rFonts w:cs="Arial"/>
          <w:lang w:val="es-ES_tradnl"/>
        </w:rPr>
        <w:t>.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w:t>
      </w:r>
      <w:r w:rsidR="00AD1B50">
        <w:rPr>
          <w:rFonts w:cs="Arial"/>
        </w:rPr>
        <w:t xml:space="preserve"> y medio establecidos para tal efecto</w:t>
      </w:r>
      <w:r w:rsidRPr="00293DBF">
        <w:rPr>
          <w:rFonts w:cs="Arial"/>
        </w:rPr>
        <w:t>, éstas no podrán retirarse o dejarse sin efecto, por lo que deberán considerarse vigentes dentro del procedimiento de contratación hasta su conclusión.</w:t>
      </w:r>
      <w:bookmarkStart w:id="70" w:name="_Toc431386012"/>
      <w:bookmarkStart w:id="71" w:name="_Toc431386289"/>
      <w:bookmarkEnd w:id="68"/>
      <w:bookmarkEnd w:id="69"/>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B874A4" w:rsidRPr="00293DBF" w:rsidRDefault="00753B68" w:rsidP="00C77088">
      <w:pPr>
        <w:pStyle w:val="Ttulo2"/>
      </w:pPr>
      <w:bookmarkStart w:id="72" w:name="_Toc480994701"/>
      <w:r w:rsidRPr="00293DBF">
        <w:t>3.</w:t>
      </w:r>
      <w:r w:rsidR="002E705F" w:rsidRPr="00293DBF">
        <w:t>2</w:t>
      </w:r>
      <w:r w:rsidR="00B874A4" w:rsidRPr="00293DBF">
        <w:t>.1</w:t>
      </w:r>
      <w:r w:rsidR="0005605E" w:rsidRPr="00293DBF">
        <w:t>.-</w:t>
      </w:r>
      <w:r w:rsidRPr="00293DBF">
        <w:t xml:space="preserve"> </w:t>
      </w:r>
      <w:bookmarkStart w:id="73" w:name="_Toc424735333"/>
      <w:r w:rsidR="00D1134A" w:rsidRPr="00293DBF">
        <w:rPr>
          <w:rStyle w:val="Ttulo3Car"/>
          <w:rFonts w:eastAsiaTheme="minorHAnsi" w:cs="Arial"/>
          <w:b/>
          <w:sz w:val="24"/>
          <w:szCs w:val="24"/>
        </w:rPr>
        <w:t>Proposiciones</w:t>
      </w:r>
      <w:r w:rsidR="00D1134A" w:rsidRPr="00293DBF">
        <w:t xml:space="preserve"> conjuntas</w:t>
      </w:r>
      <w:bookmarkEnd w:id="73"/>
      <w:r w:rsidR="00C97DF6" w:rsidRPr="00293DBF">
        <w:t>.</w:t>
      </w:r>
      <w:bookmarkEnd w:id="70"/>
      <w:bookmarkEnd w:id="71"/>
      <w:bookmarkEnd w:id="72"/>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AF50A4">
      <w:pPr>
        <w:spacing w:after="0" w:line="240" w:lineRule="auto"/>
        <w:ind w:left="-426" w:right="-1"/>
        <w:jc w:val="both"/>
        <w:rPr>
          <w:rFonts w:eastAsia="Times New Roman" w:cs="Arial"/>
          <w:lang w:val="es-ES" w:eastAsia="es-ES"/>
        </w:rPr>
      </w:pP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4" w:name="_Toc429657619"/>
      <w:bookmarkStart w:id="75"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4"/>
      <w:bookmarkEnd w:id="75"/>
    </w:p>
    <w:p w:rsidR="00CE328A" w:rsidRPr="00293DBF" w:rsidRDefault="00CE328A" w:rsidP="00AF50A4">
      <w:pPr>
        <w:spacing w:after="0" w:line="240" w:lineRule="auto"/>
        <w:ind w:left="-284"/>
        <w:jc w:val="both"/>
        <w:rPr>
          <w:rFonts w:cs="Arial"/>
          <w:lang w:val="es-ES_tradnl" w:eastAsia="es-ES"/>
        </w:rPr>
      </w:pPr>
    </w:p>
    <w:p w:rsidR="00AF50A4" w:rsidRPr="00293DBF" w:rsidRDefault="00AF50A4" w:rsidP="00AF50A4">
      <w:pPr>
        <w:spacing w:after="0" w:line="240" w:lineRule="auto"/>
        <w:ind w:left="-284"/>
        <w:jc w:val="both"/>
        <w:rPr>
          <w:rFonts w:cs="Arial"/>
          <w:lang w:val="es-ES_tradnl" w:eastAsia="es-ES"/>
        </w:rPr>
      </w:pPr>
      <w:r w:rsidRPr="00293DBF">
        <w:rPr>
          <w:rFonts w:cs="Arial"/>
          <w:lang w:val="es-ES_tradnl" w:eastAsia="es-ES"/>
        </w:rPr>
        <w:t xml:space="preserve">Los licitantes sólo podrán presentar una proposición en el presente procedimiento de contratación. </w:t>
      </w:r>
    </w:p>
    <w:p w:rsidR="0005605E" w:rsidRPr="00293DBF" w:rsidRDefault="0005605E" w:rsidP="0005605E">
      <w:pPr>
        <w:spacing w:after="0" w:line="240" w:lineRule="auto"/>
        <w:ind w:left="-284" w:right="-284"/>
        <w:jc w:val="both"/>
        <w:rPr>
          <w:rFonts w:cs="Arial"/>
          <w:b/>
          <w:i/>
          <w:lang w:val="es-ES_tradnl" w:eastAsia="es-ES"/>
        </w:rPr>
      </w:pP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6" w:name="_Toc480994702"/>
      <w:bookmarkStart w:id="77" w:name="_Toc431386013"/>
      <w:bookmarkStart w:id="78" w:name="_Toc431386290"/>
      <w:r w:rsidRPr="00293DBF">
        <w:t>3.</w:t>
      </w:r>
      <w:r w:rsidR="002E705F" w:rsidRPr="00293DBF">
        <w:t>2.2</w:t>
      </w:r>
      <w:r w:rsidR="0005605E" w:rsidRPr="00293DBF">
        <w:t>.-</w:t>
      </w:r>
      <w:r w:rsidRPr="00293DBF">
        <w:t xml:space="preserve"> </w:t>
      </w:r>
      <w:r w:rsidR="002E705F" w:rsidRPr="00293DBF">
        <w:t>Proposición única.</w:t>
      </w:r>
      <w:bookmarkEnd w:id="76"/>
    </w:p>
    <w:p w:rsidR="0005605E"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7"/>
      <w:bookmarkEnd w:id="78"/>
      <w:r w:rsidRPr="00293DBF">
        <w:rPr>
          <w:rFonts w:cs="Arial"/>
        </w:rPr>
        <w:t xml:space="preserve"> </w:t>
      </w:r>
    </w:p>
    <w:p w:rsidR="00E5170B" w:rsidRPr="00293DBF" w:rsidRDefault="00E5170B" w:rsidP="0005605E">
      <w:pPr>
        <w:spacing w:after="0" w:line="240" w:lineRule="auto"/>
        <w:ind w:left="-284" w:right="-284"/>
        <w:jc w:val="both"/>
        <w:rPr>
          <w:rFonts w:cs="Arial"/>
        </w:rPr>
      </w:pPr>
    </w:p>
    <w:p w:rsidR="00E130A8" w:rsidRPr="00293DBF" w:rsidRDefault="00E130A8" w:rsidP="00C77088">
      <w:pPr>
        <w:pStyle w:val="Ttulo2"/>
      </w:pPr>
      <w:bookmarkStart w:id="79" w:name="_Toc480994703"/>
      <w:r w:rsidRPr="00293DBF">
        <w:t>3.2.</w:t>
      </w:r>
      <w:r w:rsidR="00B10FBD" w:rsidRPr="00293DBF">
        <w:t>3</w:t>
      </w:r>
      <w:r w:rsidR="0005605E" w:rsidRPr="00293DBF">
        <w:t>.-</w:t>
      </w:r>
      <w:r w:rsidRPr="00293DBF">
        <w:t xml:space="preserve"> Acreditamiento de existencia legal.</w:t>
      </w:r>
      <w:bookmarkEnd w:id="79"/>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C77088">
      <w:pPr>
        <w:pStyle w:val="Ttulo2"/>
      </w:pPr>
      <w:bookmarkStart w:id="80" w:name="_Toc431386014"/>
      <w:bookmarkStart w:id="81" w:name="_Toc431386291"/>
      <w:bookmarkStart w:id="82" w:name="_Toc480994704"/>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0"/>
      <w:bookmarkEnd w:id="81"/>
      <w:bookmarkEnd w:id="82"/>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Default="00E5170B" w:rsidP="00EF4FAA">
      <w:pPr>
        <w:spacing w:after="0" w:line="240" w:lineRule="auto"/>
        <w:ind w:left="-284" w:right="-284"/>
        <w:jc w:val="both"/>
        <w:rPr>
          <w:rFonts w:eastAsia="Times New Roman" w:cs="Arial"/>
          <w:szCs w:val="20"/>
          <w:lang w:val="es-ES_tradnl" w:eastAsia="es-ES"/>
        </w:rPr>
      </w:pPr>
    </w:p>
    <w:p w:rsidR="004B55D8" w:rsidRPr="00293DBF" w:rsidRDefault="004B55D8"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3" w:name="_Toc480994705"/>
      <w:r w:rsidRPr="00293DBF">
        <w:rPr>
          <w:rFonts w:eastAsia="Times New Roman"/>
          <w:lang w:eastAsia="es-ES"/>
        </w:rPr>
        <w:t xml:space="preserve">3.3.1.- </w:t>
      </w:r>
      <w:r w:rsidR="00D1134A" w:rsidRPr="00293DBF">
        <w:t>Persona moral</w:t>
      </w:r>
      <w:r w:rsidR="000C4ABD" w:rsidRPr="00293DBF">
        <w:t>.</w:t>
      </w:r>
      <w:bookmarkEnd w:id="83"/>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E17415">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E17415">
      <w:pPr>
        <w:pStyle w:val="Prrafodelista"/>
        <w:numPr>
          <w:ilvl w:val="0"/>
          <w:numId w:val="30"/>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E17415">
      <w:pPr>
        <w:pStyle w:val="Prrafodelista"/>
        <w:numPr>
          <w:ilvl w:val="0"/>
          <w:numId w:val="30"/>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E17415">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E17415">
      <w:pPr>
        <w:pStyle w:val="Prrafodelista"/>
        <w:numPr>
          <w:ilvl w:val="1"/>
          <w:numId w:val="30"/>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E17415">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E17415">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E17415">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E17415">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E17415">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E17415">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E17415">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E17415">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C01C1" w:rsidRDefault="00BC01C1" w:rsidP="00E17415">
      <w:pPr>
        <w:numPr>
          <w:ilvl w:val="0"/>
          <w:numId w:val="29"/>
        </w:numPr>
        <w:spacing w:after="0" w:line="240" w:lineRule="auto"/>
        <w:ind w:right="-284"/>
        <w:jc w:val="both"/>
        <w:rPr>
          <w:rFonts w:cs="Arial"/>
          <w:iCs/>
          <w:szCs w:val="20"/>
          <w:lang w:val="es-ES_tradnl"/>
        </w:rPr>
      </w:pPr>
      <w:r w:rsidRPr="00BC01C1">
        <w:rPr>
          <w:rFonts w:cs="Arial"/>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BC01C1" w:rsidRPr="00293DBF" w:rsidRDefault="00BC01C1" w:rsidP="00E17415">
      <w:pPr>
        <w:pStyle w:val="Prrafodelista"/>
        <w:numPr>
          <w:ilvl w:val="0"/>
          <w:numId w:val="29"/>
        </w:numPr>
        <w:jc w:val="both"/>
        <w:rPr>
          <w:rFonts w:ascii="Arial" w:hAnsi="Arial" w:cs="Arial"/>
          <w:iCs/>
          <w:sz w:val="20"/>
          <w:szCs w:val="20"/>
          <w:lang w:val="es-ES_tradnl"/>
        </w:rPr>
      </w:pPr>
      <w:r>
        <w:rPr>
          <w:rFonts w:ascii="Arial" w:hAnsi="Arial" w:cs="Arial"/>
          <w:iCs/>
          <w:sz w:val="20"/>
          <w:szCs w:val="20"/>
          <w:lang w:val="es-ES_tradnl"/>
        </w:rPr>
        <w:t>Constancia de situación fiscal ante el</w:t>
      </w:r>
      <w:r w:rsidR="004B55D8">
        <w:rPr>
          <w:rFonts w:ascii="Arial" w:hAnsi="Arial" w:cs="Arial"/>
          <w:iCs/>
          <w:sz w:val="20"/>
          <w:szCs w:val="20"/>
          <w:lang w:val="es-ES_tradnl"/>
        </w:rPr>
        <w:t xml:space="preserve"> Instituto del Fondo Nacional de la Vivienda para los Trabajadores (</w:t>
      </w:r>
      <w:r>
        <w:rPr>
          <w:rFonts w:ascii="Arial" w:hAnsi="Arial" w:cs="Arial"/>
          <w:iCs/>
          <w:sz w:val="20"/>
          <w:szCs w:val="20"/>
          <w:lang w:val="es-ES_tradnl"/>
        </w:rPr>
        <w:t>INFONAVIT</w:t>
      </w:r>
      <w:r w:rsidR="004B55D8">
        <w:rPr>
          <w:rFonts w:ascii="Arial" w:hAnsi="Arial" w:cs="Arial"/>
          <w:iCs/>
          <w:sz w:val="20"/>
          <w:szCs w:val="20"/>
          <w:lang w:val="es-ES_tradnl"/>
        </w:rPr>
        <w:t>)</w:t>
      </w:r>
      <w:r>
        <w:rPr>
          <w:rFonts w:ascii="Arial" w:hAnsi="Arial" w:cs="Arial"/>
          <w:iCs/>
          <w:sz w:val="20"/>
          <w:szCs w:val="20"/>
          <w:lang w:val="es-ES_tradnl"/>
        </w:rPr>
        <w:t>, en los términos establecidos por las Reglas, “para la obtención de la constancia de situación fiscal en Materia de aportaciones patrona</w:t>
      </w:r>
      <w:r w:rsidR="004B55D8">
        <w:rPr>
          <w:rFonts w:ascii="Arial" w:hAnsi="Arial" w:cs="Arial"/>
          <w:iCs/>
          <w:sz w:val="20"/>
          <w:szCs w:val="20"/>
          <w:lang w:val="es-ES_tradnl"/>
        </w:rPr>
        <w:t>les y entero de amortizaciones”, publicado en el Diario Oficial de la Federación el 28 de junio de 2017.</w:t>
      </w:r>
    </w:p>
    <w:p w:rsidR="00BC01C1" w:rsidRPr="00BC01C1" w:rsidRDefault="00BC01C1" w:rsidP="00BC01C1">
      <w:pPr>
        <w:spacing w:after="0" w:line="240" w:lineRule="auto"/>
        <w:ind w:left="1155" w:right="-284"/>
        <w:jc w:val="both"/>
        <w:rPr>
          <w:rFonts w:cs="Arial"/>
          <w:iCs/>
          <w:szCs w:val="20"/>
          <w:lang w:val="es-ES_tradnl"/>
        </w:rPr>
      </w:pPr>
    </w:p>
    <w:p w:rsidR="00BC01C1" w:rsidRPr="00BC01C1" w:rsidRDefault="00BC01C1" w:rsidP="00BC01C1">
      <w:pPr>
        <w:spacing w:after="0" w:line="240" w:lineRule="auto"/>
        <w:ind w:left="-284" w:right="-284"/>
        <w:jc w:val="both"/>
        <w:rPr>
          <w:rFonts w:eastAsia="Times New Roman" w:cs="Arial"/>
          <w:iCs/>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BC01C1">
        <w:rPr>
          <w:rFonts w:eastAsia="Apple SD 산돌고딕 Neo 일반체" w:cs="Arial"/>
          <w:szCs w:val="20"/>
          <w:lang w:val="es-ES_tradnl" w:eastAsia="es-ES"/>
        </w:rPr>
        <w:t>s</w:t>
      </w:r>
      <w:r w:rsidRPr="00BC01C1">
        <w:rPr>
          <w:rFonts w:eastAsia="Times New Roman" w:cs="Arial"/>
          <w:szCs w:val="20"/>
          <w:lang w:val="es-ES_tradnl" w:eastAsia="es-ES"/>
        </w:rPr>
        <w:t>itiva vigente de cumplimiento de obligaciones en materia de seguridad social de la empresa subcontra</w:t>
      </w:r>
      <w:r w:rsidR="0059746B">
        <w:rPr>
          <w:rFonts w:eastAsia="Times New Roman" w:cs="Arial"/>
          <w:szCs w:val="20"/>
          <w:lang w:val="es-ES_tradnl" w:eastAsia="es-ES"/>
        </w:rPr>
        <w:t>tada emitidas</w:t>
      </w:r>
      <w:r w:rsidRPr="00BC01C1">
        <w:rPr>
          <w:rFonts w:eastAsia="Times New Roman" w:cs="Arial"/>
          <w:szCs w:val="20"/>
          <w:lang w:val="es-ES_tradnl" w:eastAsia="es-ES"/>
        </w:rPr>
        <w:t xml:space="preserve"> por el IMSS.</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cs="Arial"/>
          <w:b/>
          <w:szCs w:val="20"/>
        </w:rPr>
      </w:pPr>
      <w:r w:rsidRPr="00BC01C1">
        <w:rPr>
          <w:rFonts w:cs="Arial"/>
          <w:szCs w:val="20"/>
        </w:rPr>
        <w:t xml:space="preserve">En caso de que el licitante exhiba su constancia de inscripción en el Registro Único de Proveedores y Contratistas de CompraNet, deberá remitir </w:t>
      </w:r>
      <w:r w:rsidR="00AC3B73" w:rsidRPr="00BC01C1">
        <w:rPr>
          <w:rFonts w:cs="Arial"/>
          <w:szCs w:val="20"/>
        </w:rPr>
        <w:t>únicamente</w:t>
      </w:r>
      <w:r w:rsidRPr="00BC01C1">
        <w:rPr>
          <w:rFonts w:cs="Arial"/>
          <w:szCs w:val="20"/>
        </w:rPr>
        <w:t xml:space="preserve"> la documentación referida en el </w:t>
      </w:r>
      <w:r w:rsidR="00AC3B73">
        <w:rPr>
          <w:rFonts w:cs="Arial"/>
          <w:b/>
          <w:szCs w:val="20"/>
        </w:rPr>
        <w:t>numeral 3.3.3, incisos: f),</w:t>
      </w:r>
      <w:r w:rsidRPr="00BC01C1">
        <w:rPr>
          <w:rFonts w:cs="Arial"/>
          <w:b/>
          <w:szCs w:val="20"/>
        </w:rPr>
        <w:t xml:space="preserve"> g)</w:t>
      </w:r>
      <w:r w:rsidR="00AC3B73">
        <w:rPr>
          <w:rFonts w:cs="Arial"/>
          <w:b/>
          <w:szCs w:val="20"/>
        </w:rPr>
        <w:t>, h) e i)</w:t>
      </w:r>
      <w:r w:rsidRPr="00BC01C1">
        <w:rPr>
          <w:rFonts w:cs="Arial"/>
          <w:b/>
          <w:szCs w:val="20"/>
        </w:rPr>
        <w:t>.</w:t>
      </w:r>
    </w:p>
    <w:p w:rsidR="00884920" w:rsidRPr="00293DBF" w:rsidRDefault="00884920" w:rsidP="00B3112D">
      <w:pPr>
        <w:spacing w:after="0" w:line="240" w:lineRule="auto"/>
        <w:ind w:right="-284"/>
        <w:jc w:val="both"/>
        <w:rPr>
          <w:rFonts w:cs="Arial"/>
          <w:szCs w:val="20"/>
        </w:rPr>
      </w:pPr>
    </w:p>
    <w:p w:rsidR="00BE5456" w:rsidRPr="00293DBF" w:rsidRDefault="00BE5456">
      <w:pPr>
        <w:rPr>
          <w:rFonts w:cs="Arial"/>
          <w:szCs w:val="20"/>
        </w:rPr>
      </w:pPr>
    </w:p>
    <w:p w:rsidR="00D1134A" w:rsidRPr="00293DBF" w:rsidRDefault="00753B68" w:rsidP="00DF455C">
      <w:pPr>
        <w:pStyle w:val="Ttulo1"/>
        <w:rPr>
          <w:rFonts w:cs="Arial"/>
        </w:rPr>
      </w:pPr>
      <w:bookmarkStart w:id="84" w:name="_Toc431386015"/>
      <w:bookmarkStart w:id="85" w:name="_Toc431386292"/>
      <w:bookmarkStart w:id="86" w:name="_Toc480994706"/>
      <w:r w:rsidRPr="00293DBF">
        <w:rPr>
          <w:rFonts w:cs="Arial"/>
          <w:lang w:eastAsia="es-ES"/>
        </w:rPr>
        <w:t>4.</w:t>
      </w:r>
      <w:r w:rsidR="00D1134A" w:rsidRPr="00293DBF">
        <w:rPr>
          <w:rFonts w:cs="Arial"/>
          <w:lang w:eastAsia="es-ES"/>
        </w:rPr>
        <w:t xml:space="preserve"> </w:t>
      </w:r>
      <w:bookmarkStart w:id="87" w:name="_Toc424735341"/>
      <w:r w:rsidR="00D1134A" w:rsidRPr="00293DBF">
        <w:rPr>
          <w:rFonts w:cs="Arial"/>
          <w:lang w:eastAsia="es-ES"/>
        </w:rPr>
        <w:t>R</w:t>
      </w:r>
      <w:r w:rsidR="000C4ABD" w:rsidRPr="00293DBF">
        <w:rPr>
          <w:rFonts w:cs="Arial"/>
        </w:rPr>
        <w:t>equisitos que los licitantes deben cumplir</w:t>
      </w:r>
      <w:bookmarkEnd w:id="87"/>
      <w:r w:rsidR="00D1134A" w:rsidRPr="00293DBF">
        <w:rPr>
          <w:rFonts w:cs="Arial"/>
        </w:rPr>
        <w:t>.</w:t>
      </w:r>
      <w:bookmarkEnd w:id="84"/>
      <w:bookmarkEnd w:id="85"/>
      <w:bookmarkEnd w:id="86"/>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88" w:name="_Toc431386016"/>
      <w:bookmarkStart w:id="89" w:name="_Toc431386293"/>
      <w:bookmarkStart w:id="90" w:name="_Toc480994707"/>
      <w:r w:rsidRPr="00293DBF">
        <w:t>Con fundamento en los artículos 26 Bis fracción II y 34 de la LAASSP, el licitante deberá remitir a través del sistema CompraNet, la siguiente documentación:</w:t>
      </w:r>
      <w:bookmarkEnd w:id="88"/>
      <w:bookmarkEnd w:id="89"/>
      <w:bookmarkEnd w:id="90"/>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1" w:name="_Toc480994708"/>
      <w:bookmarkStart w:id="92" w:name="_Toc431386017"/>
      <w:bookmarkStart w:id="93" w:name="_Toc431386294"/>
      <w:r w:rsidRPr="00293DBF">
        <w:rPr>
          <w:rStyle w:val="Ttulo3Car"/>
          <w:rFonts w:cs="Arial"/>
          <w:szCs w:val="20"/>
        </w:rPr>
        <w:t>Propuesta técnica</w:t>
      </w:r>
      <w:bookmarkEnd w:id="91"/>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00AD1B50">
        <w:rPr>
          <w:rFonts w:cs="Arial"/>
          <w:b/>
          <w:szCs w:val="20"/>
          <w:lang w:val="es-ES_tradnl"/>
        </w:rPr>
        <w:t xml:space="preserve">Anexo Técnico, sus Apéndices </w:t>
      </w:r>
      <w:r w:rsidRPr="00293DBF">
        <w:rPr>
          <w:rFonts w:cs="Arial"/>
          <w:szCs w:val="20"/>
          <w:lang w:val="es-ES_tradnl"/>
        </w:rPr>
        <w:t>y</w:t>
      </w:r>
      <w:r w:rsidRPr="00293DBF">
        <w:rPr>
          <w:rFonts w:cs="Arial"/>
          <w:b/>
          <w:szCs w:val="20"/>
          <w:lang w:val="es-ES_tradnl"/>
        </w:rPr>
        <w:t xml:space="preserve"> Anexo 2</w:t>
      </w:r>
      <w:r w:rsidR="00AD1B50">
        <w:rPr>
          <w:rFonts w:cs="Arial"/>
          <w:b/>
          <w:szCs w:val="20"/>
          <w:lang w:val="es-ES_tradnl"/>
        </w:rPr>
        <w:t>.- Términos y Condiciones</w:t>
      </w:r>
      <w:r w:rsidR="0081593B">
        <w:rPr>
          <w:rFonts w:cs="Arial"/>
          <w:b/>
          <w:szCs w:val="20"/>
          <w:lang w:val="es-ES_tradnl"/>
        </w:rPr>
        <w:t xml:space="preserve"> </w:t>
      </w:r>
      <w:r w:rsidRPr="00293DBF">
        <w:rPr>
          <w:rFonts w:cs="Arial"/>
          <w:szCs w:val="20"/>
          <w:lang w:val="es-ES_tradnl"/>
        </w:rPr>
        <w:t xml:space="preserve"> 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2"/>
      <w:bookmarkEnd w:id="93"/>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4" w:name="_Toc480994709"/>
      <w:bookmarkStart w:id="95" w:name="_Toc431386018"/>
      <w:bookmarkStart w:id="96" w:name="_Toc431386295"/>
      <w:r w:rsidRPr="00293DBF">
        <w:rPr>
          <w:rStyle w:val="Ttulo3Car"/>
          <w:rFonts w:cs="Arial"/>
          <w:szCs w:val="20"/>
        </w:rPr>
        <w:t>Propuesta económica</w:t>
      </w:r>
      <w:bookmarkEnd w:id="94"/>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5"/>
      <w:bookmarkEnd w:id="96"/>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7" w:name="_Toc480994710"/>
      <w:bookmarkStart w:id="98" w:name="_Toc431386019"/>
      <w:bookmarkStart w:id="99" w:name="_Toc431386296"/>
      <w:r w:rsidRPr="00293DBF">
        <w:rPr>
          <w:rStyle w:val="Ttulo3Car"/>
          <w:rFonts w:cs="Arial"/>
          <w:szCs w:val="20"/>
        </w:rPr>
        <w:t>Documentación legal</w:t>
      </w:r>
      <w:bookmarkEnd w:id="97"/>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98"/>
      <w:bookmarkEnd w:id="99"/>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0" w:name="_Toc480994711"/>
      <w:r w:rsidRPr="00DA151C">
        <w:rPr>
          <w:rStyle w:val="Ttulo2Car1"/>
          <w:rFonts w:ascii="Arial" w:hAnsi="Arial"/>
          <w:sz w:val="20"/>
          <w:szCs w:val="20"/>
        </w:rPr>
        <w:t>Escrito de facultades</w:t>
      </w:r>
      <w:r w:rsidRPr="00DA151C">
        <w:rPr>
          <w:rStyle w:val="MMTopic4Car"/>
          <w:rFonts w:ascii="Arial" w:hAnsi="Arial" w:cs="Arial"/>
        </w:rPr>
        <w:t>.</w:t>
      </w:r>
      <w:bookmarkEnd w:id="100"/>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1" w:name="_Toc480994712"/>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1"/>
      <w:r w:rsidRPr="00293DBF">
        <w:rPr>
          <w:rFonts w:ascii="Arial" w:hAnsi="Arial" w:cs="Arial"/>
          <w:sz w:val="20"/>
          <w:szCs w:val="20"/>
          <w:lang w:val="es-ES_tradnl"/>
        </w:rPr>
        <w:t xml:space="preserve"> </w:t>
      </w:r>
    </w:p>
    <w:p w:rsidR="000C4ABD" w:rsidRPr="00293DBF" w:rsidRDefault="00A94DAB" w:rsidP="00B3112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w:t>
      </w:r>
      <w:r w:rsidR="00B3112D">
        <w:rPr>
          <w:rFonts w:cs="Arial"/>
          <w:szCs w:val="20"/>
          <w:lang w:val="es-ES_tradnl"/>
        </w:rPr>
        <w:t xml:space="preserve"> se adjunta para tal efecto.</w:t>
      </w:r>
    </w:p>
    <w:p w:rsidR="00CA43AE" w:rsidRPr="0081593B"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480994713"/>
      <w:r w:rsidRPr="0081593B">
        <w:rPr>
          <w:rFonts w:ascii="Arial" w:hAnsi="Arial" w:cs="Arial"/>
          <w:b/>
          <w:sz w:val="20"/>
          <w:szCs w:val="20"/>
          <w:lang w:val="es-ES_tradnl"/>
        </w:rPr>
        <w:t>Escrito de normas</w:t>
      </w:r>
      <w:r w:rsidRPr="0081593B">
        <w:rPr>
          <w:rFonts w:ascii="Arial" w:hAnsi="Arial" w:cs="Arial"/>
          <w:sz w:val="20"/>
          <w:szCs w:val="20"/>
          <w:lang w:val="es-ES_tradnl"/>
        </w:rPr>
        <w:t>.</w:t>
      </w:r>
      <w:bookmarkEnd w:id="102"/>
      <w:r w:rsidRPr="0081593B">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b/>
          <w:szCs w:val="20"/>
          <w:lang w:val="es-ES_tradnl"/>
        </w:rPr>
      </w:pPr>
      <w:r w:rsidRPr="0081593B">
        <w:rPr>
          <w:rFonts w:cs="Arial"/>
          <w:szCs w:val="20"/>
          <w:lang w:val="es-ES_tradnl"/>
        </w:rPr>
        <w:t xml:space="preserve">Escrito en el que manifieste que en caso de resultar adjudicado, los servicios propuestos cumplirán con las normas solicitadas en la presente </w:t>
      </w:r>
      <w:r w:rsidR="000C4ABD" w:rsidRPr="0081593B">
        <w:rPr>
          <w:rFonts w:cs="Arial"/>
          <w:szCs w:val="20"/>
          <w:lang w:val="es-ES_tradnl"/>
        </w:rPr>
        <w:t>convocatoria</w:t>
      </w:r>
      <w:r w:rsidRPr="0081593B">
        <w:rPr>
          <w:rFonts w:cs="Arial"/>
          <w:szCs w:val="20"/>
          <w:lang w:val="es-ES_tradnl"/>
        </w:rPr>
        <w:t xml:space="preserve">, de acuerdo con el </w:t>
      </w:r>
      <w:r w:rsidRPr="0081593B">
        <w:rPr>
          <w:rFonts w:cs="Arial"/>
          <w:b/>
          <w:szCs w:val="20"/>
          <w:lang w:val="es-ES_tradnl"/>
        </w:rPr>
        <w:t xml:space="preserve">Anexo </w:t>
      </w:r>
      <w:r w:rsidR="004B2237" w:rsidRPr="0081593B">
        <w:rPr>
          <w:rFonts w:cs="Arial"/>
          <w:b/>
          <w:szCs w:val="20"/>
          <w:lang w:val="es-ES_tradnl"/>
        </w:rPr>
        <w:t>5</w:t>
      </w:r>
      <w:r w:rsidRPr="0081593B">
        <w:rPr>
          <w:rFonts w:cs="Arial"/>
          <w:b/>
          <w:szCs w:val="20"/>
          <w:lang w:val="es-ES_tradnl"/>
        </w:rPr>
        <w:t xml:space="preserve"> </w:t>
      </w:r>
      <w:r w:rsidRPr="0081593B">
        <w:rPr>
          <w:rFonts w:cs="Arial"/>
          <w:szCs w:val="20"/>
          <w:lang w:val="es-ES_tradnl"/>
        </w:rPr>
        <w:t>que se adjunta para tal efecto</w:t>
      </w:r>
      <w:r w:rsidRPr="0081593B">
        <w:rPr>
          <w:rFonts w:cs="Arial"/>
          <w:b/>
          <w:szCs w:val="20"/>
          <w:lang w:val="es-ES_tradnl"/>
        </w:rPr>
        <w:t>.</w:t>
      </w:r>
    </w:p>
    <w:p w:rsidR="000C4ABD" w:rsidRPr="00293DBF" w:rsidRDefault="000C4ABD"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80994714"/>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3"/>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80994715"/>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4"/>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4C4557" w:rsidRDefault="004C4557" w:rsidP="000C4ABD">
      <w:pPr>
        <w:spacing w:after="0" w:line="240" w:lineRule="auto"/>
        <w:ind w:left="567"/>
        <w:jc w:val="both"/>
        <w:rPr>
          <w:rFonts w:cs="Arial"/>
          <w:szCs w:val="20"/>
          <w:lang w:val="es-ES_tradnl"/>
        </w:rPr>
      </w:pPr>
    </w:p>
    <w:p w:rsidR="004C4557" w:rsidRDefault="004C4557" w:rsidP="000C4ABD">
      <w:pPr>
        <w:spacing w:after="0" w:line="240" w:lineRule="auto"/>
        <w:ind w:left="567"/>
        <w:jc w:val="both"/>
        <w:rPr>
          <w:rFonts w:cs="Arial"/>
          <w:szCs w:val="20"/>
          <w:lang w:val="es-ES_tradnl"/>
        </w:rPr>
      </w:pPr>
    </w:p>
    <w:p w:rsidR="004C4557" w:rsidRPr="00293DBF" w:rsidRDefault="004C455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80994716"/>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5"/>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80994717"/>
      <w:r w:rsidRPr="00293DBF">
        <w:rPr>
          <w:rFonts w:ascii="Arial" w:hAnsi="Arial" w:cs="Arial"/>
          <w:b/>
          <w:sz w:val="20"/>
          <w:szCs w:val="20"/>
          <w:lang w:val="es-ES_tradnl"/>
        </w:rPr>
        <w:t>Escrito relativo a las proposiciones vía CompraNet</w:t>
      </w:r>
      <w:r w:rsidRPr="00293DBF">
        <w:rPr>
          <w:rFonts w:ascii="Arial" w:hAnsi="Arial" w:cs="Arial"/>
          <w:sz w:val="20"/>
          <w:szCs w:val="20"/>
          <w:lang w:val="es-ES_tradnl"/>
        </w:rPr>
        <w:t>.</w:t>
      </w:r>
      <w:bookmarkEnd w:id="106"/>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7" w:name="_Toc431386020"/>
      <w:bookmarkStart w:id="108" w:name="_Toc431386297"/>
      <w:r w:rsidRPr="00293DBF">
        <w:rPr>
          <w:rFonts w:ascii="Arial" w:hAnsi="Arial" w:cs="Arial"/>
          <w:b/>
          <w:lang w:val="es-ES_tradnl"/>
        </w:rPr>
        <w:t xml:space="preserve"> </w:t>
      </w:r>
      <w:bookmarkStart w:id="109" w:name="_Toc480994718"/>
      <w:r w:rsidR="00D1134A" w:rsidRPr="00293DBF">
        <w:rPr>
          <w:rFonts w:ascii="Arial" w:hAnsi="Arial" w:cs="Arial"/>
          <w:b/>
          <w:lang w:val="es-ES_tradnl"/>
        </w:rPr>
        <w:t>Causales expresas de desechamiento.</w:t>
      </w:r>
      <w:bookmarkEnd w:id="107"/>
      <w:bookmarkEnd w:id="108"/>
      <w:bookmarkEnd w:id="109"/>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De conformidad con el artículo 29 fracción XV de la LAASSP, será causa de desechamiento:</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AC3B73">
        <w:rPr>
          <w:rFonts w:ascii="Arial" w:hAnsi="Arial" w:cs="Arial"/>
          <w:b/>
          <w:sz w:val="20"/>
          <w:szCs w:val="20"/>
          <w:lang w:val="es-MX"/>
        </w:rPr>
        <w:t>4.1.1</w:t>
      </w:r>
      <w:r w:rsidRPr="00AC3B73">
        <w:rPr>
          <w:rFonts w:ascii="Arial" w:hAnsi="Arial" w:cs="Arial"/>
          <w:b/>
          <w:sz w:val="20"/>
          <w:szCs w:val="20"/>
          <w:lang w:val="es-MX"/>
        </w:rPr>
        <w:t>.</w:t>
      </w:r>
      <w:r w:rsidR="0081593B">
        <w:rPr>
          <w:rFonts w:ascii="Arial" w:hAnsi="Arial" w:cs="Arial"/>
          <w:b/>
          <w:sz w:val="20"/>
          <w:szCs w:val="20"/>
          <w:lang w:val="es-MX"/>
        </w:rPr>
        <w:t xml:space="preserve"> y 4.1.2.,</w:t>
      </w:r>
      <w:r w:rsidRPr="002870BD">
        <w:rPr>
          <w:rFonts w:ascii="Arial" w:hAnsi="Arial" w:cs="Arial"/>
          <w:sz w:val="20"/>
          <w:szCs w:val="20"/>
          <w:lang w:val="es-MX"/>
        </w:rPr>
        <w:t xml:space="preserve">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w:t>
      </w:r>
      <w:r w:rsidR="0081593B">
        <w:rPr>
          <w:rFonts w:ascii="Arial" w:hAnsi="Arial" w:cs="Arial"/>
          <w:sz w:val="20"/>
          <w:szCs w:val="20"/>
          <w:lang w:val="es-ES_tradnl"/>
        </w:rPr>
        <w:t xml:space="preserve"> demás licitantes</w:t>
      </w:r>
      <w:r w:rsidRPr="002870BD">
        <w:rPr>
          <w:rFonts w:ascii="Arial" w:hAnsi="Arial" w:cs="Arial"/>
          <w:sz w:val="20"/>
          <w:szCs w:val="20"/>
          <w:lang w:val="es-ES_tradnl"/>
        </w:rPr>
        <w:t>.</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Pr="002870BD">
        <w:rPr>
          <w:rFonts w:ascii="Arial" w:hAnsi="Arial" w:cs="Arial"/>
          <w:b/>
          <w:sz w:val="20"/>
          <w:szCs w:val="20"/>
          <w:lang w:val="es-ES_tradnl"/>
        </w:rPr>
        <w:t>Anexo Técnico, Términos y Condiciones</w:t>
      </w:r>
      <w:r w:rsidRPr="002870BD">
        <w:rPr>
          <w:rFonts w:ascii="Arial" w:hAnsi="Arial" w:cs="Arial"/>
          <w:sz w:val="20"/>
          <w:szCs w:val="20"/>
          <w:lang w:val="es-ES_tradnl"/>
        </w:rPr>
        <w:t xml:space="preserve"> </w:t>
      </w:r>
      <w:r w:rsidRPr="002870BD">
        <w:rPr>
          <w:rFonts w:ascii="Arial" w:hAnsi="Arial" w:cs="Arial"/>
          <w:b/>
          <w:sz w:val="20"/>
          <w:szCs w:val="20"/>
          <w:lang w:val="es-ES_tradnl"/>
        </w:rPr>
        <w:t>Anexo 1</w:t>
      </w:r>
      <w:r w:rsidRPr="002870BD">
        <w:rPr>
          <w:rFonts w:ascii="Arial" w:hAnsi="Arial" w:cs="Arial"/>
          <w:sz w:val="20"/>
          <w:szCs w:val="20"/>
          <w:lang w:val="es-ES_tradnl"/>
        </w:rPr>
        <w:t xml:space="preserve"> y </w:t>
      </w:r>
      <w:r w:rsidRPr="002870BD">
        <w:rPr>
          <w:rFonts w:ascii="Arial" w:hAnsi="Arial" w:cs="Arial"/>
          <w:b/>
          <w:sz w:val="20"/>
          <w:szCs w:val="20"/>
          <w:lang w:val="es-ES_tradnl"/>
        </w:rPr>
        <w:t xml:space="preserve">Anexo 2 </w:t>
      </w:r>
      <w:r w:rsidRPr="002870BD">
        <w:rPr>
          <w:rFonts w:ascii="Arial" w:hAnsi="Arial" w:cs="Arial"/>
          <w:sz w:val="20"/>
          <w:szCs w:val="20"/>
          <w:lang w:val="es-ES_tradnl"/>
        </w:rPr>
        <w:t>respectivamente.</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las empresas se encuentren dentro de algunos los supuestos del Art. 50 y 60 de la Ley.</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En caso de que los precios asentados en la propuesta económica </w:t>
      </w:r>
      <w:r w:rsidRPr="002870BD">
        <w:rPr>
          <w:rFonts w:ascii="Arial" w:hAnsi="Arial" w:cs="Arial"/>
          <w:b/>
          <w:sz w:val="20"/>
          <w:szCs w:val="20"/>
          <w:lang w:val="es-ES_tradnl"/>
        </w:rPr>
        <w:t>(Anexo 9)</w:t>
      </w:r>
      <w:r w:rsidRPr="002870BD">
        <w:rPr>
          <w:rFonts w:ascii="Arial" w:hAnsi="Arial" w:cs="Arial"/>
          <w:sz w:val="20"/>
          <w:szCs w:val="20"/>
          <w:lang w:val="es-ES_tradnl"/>
        </w:rPr>
        <w:t>, no coincidan con los registrados en los parámetros económicos de CompraNet.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ind w:hanging="709"/>
        <w:jc w:val="both"/>
        <w:rPr>
          <w:rFonts w:ascii="Arial" w:hAnsi="Arial" w:cs="Arial"/>
          <w:sz w:val="20"/>
          <w:szCs w:val="20"/>
          <w:lang w:val="es-ES_tradnl"/>
        </w:rPr>
      </w:pPr>
    </w:p>
    <w:p w:rsidR="00E650A7" w:rsidRPr="00616F14" w:rsidRDefault="00E650A7" w:rsidP="002870BD">
      <w:pPr>
        <w:pStyle w:val="Prrafodelista"/>
        <w:numPr>
          <w:ilvl w:val="0"/>
          <w:numId w:val="20"/>
        </w:numPr>
        <w:jc w:val="both"/>
        <w:rPr>
          <w:rFonts w:ascii="Arial" w:hAnsi="Arial" w:cs="Arial"/>
          <w:sz w:val="20"/>
          <w:szCs w:val="20"/>
          <w:lang w:val="es-ES_tradnl"/>
        </w:rPr>
      </w:pPr>
      <w:r w:rsidRPr="00616F14">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 Cuando presente más de una proposición para la misma partida.</w:t>
      </w:r>
    </w:p>
    <w:p w:rsidR="00E650A7" w:rsidRPr="002870BD" w:rsidRDefault="00E650A7" w:rsidP="002870BD">
      <w:pPr>
        <w:pStyle w:val="Prrafodelista"/>
        <w:ind w:hanging="709"/>
        <w:jc w:val="both"/>
        <w:rPr>
          <w:rFonts w:ascii="Arial" w:hAnsi="Arial" w:cs="Arial"/>
          <w:sz w:val="20"/>
          <w:szCs w:val="20"/>
          <w:lang w:val="es-ES_tradnl"/>
        </w:rPr>
      </w:pPr>
    </w:p>
    <w:p w:rsidR="00DB666A" w:rsidRDefault="00DB666A" w:rsidP="00B1328D">
      <w:pPr>
        <w:numPr>
          <w:ilvl w:val="0"/>
          <w:numId w:val="20"/>
        </w:numPr>
        <w:spacing w:after="0" w:line="240" w:lineRule="auto"/>
        <w:ind w:left="1418" w:hanging="992"/>
        <w:jc w:val="both"/>
        <w:rPr>
          <w:rFonts w:eastAsia="Times New Roman" w:cs="Arial"/>
          <w:szCs w:val="20"/>
          <w:lang w:val="es-ES_tradnl" w:eastAsia="es-ES"/>
        </w:rPr>
      </w:pPr>
      <w:r w:rsidRPr="002870BD">
        <w:rPr>
          <w:rFonts w:eastAsia="Times New Roman" w:cs="Arial"/>
          <w:szCs w:val="20"/>
          <w:lang w:val="es-ES_tradnl" w:eastAsia="es-ES"/>
        </w:rPr>
        <w:t xml:space="preserve">Cuando se opte por </w:t>
      </w:r>
      <w:r w:rsidR="00862CC2">
        <w:rPr>
          <w:rFonts w:eastAsia="Times New Roman" w:cs="Arial"/>
          <w:szCs w:val="20"/>
          <w:lang w:val="es-ES_tradnl" w:eastAsia="es-ES"/>
        </w:rPr>
        <w:t>proposición</w:t>
      </w:r>
      <w:r w:rsidRPr="002870BD">
        <w:rPr>
          <w:rFonts w:eastAsia="Times New Roman" w:cs="Arial"/>
          <w:szCs w:val="20"/>
          <w:lang w:val="es-ES_tradnl" w:eastAsia="es-ES"/>
        </w:rPr>
        <w:t xml:space="preserve"> conjunta esta deberá cumplir cabalmente con lo señalado en el numeral 3.2.1. de esta convocatoria, caso contrario se desechara la proposición.</w:t>
      </w:r>
    </w:p>
    <w:p w:rsidR="00B3112D" w:rsidRDefault="00B3112D" w:rsidP="00B3112D">
      <w:pPr>
        <w:pStyle w:val="Prrafodelista"/>
        <w:rPr>
          <w:rFonts w:cs="Arial"/>
          <w:szCs w:val="20"/>
          <w:lang w:val="es-ES_tradnl"/>
        </w:rPr>
      </w:pPr>
    </w:p>
    <w:p w:rsidR="00B3112D" w:rsidRPr="002870BD" w:rsidRDefault="00B3112D" w:rsidP="00B1328D">
      <w:pPr>
        <w:numPr>
          <w:ilvl w:val="0"/>
          <w:numId w:val="20"/>
        </w:numPr>
        <w:spacing w:after="0" w:line="240" w:lineRule="auto"/>
        <w:ind w:left="1418" w:hanging="992"/>
        <w:jc w:val="both"/>
        <w:rPr>
          <w:rFonts w:eastAsia="Times New Roman" w:cs="Arial"/>
          <w:szCs w:val="20"/>
          <w:lang w:val="es-ES_tradnl" w:eastAsia="es-ES"/>
        </w:rPr>
      </w:pPr>
      <w:r>
        <w:rPr>
          <w:rFonts w:eastAsia="Times New Roman" w:cs="Arial"/>
          <w:szCs w:val="20"/>
          <w:lang w:val="es-ES_tradnl" w:eastAsia="es-ES"/>
        </w:rPr>
        <w:t>En caso de proposiciones conjuntas no presentar el Convenio correspondiente debidamente firmado por todos los integrantes de la misma</w:t>
      </w:r>
    </w:p>
    <w:p w:rsidR="006537CD" w:rsidRPr="002870BD" w:rsidRDefault="006537CD" w:rsidP="002870BD">
      <w:pPr>
        <w:spacing w:after="0" w:line="240" w:lineRule="auto"/>
        <w:ind w:left="851"/>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B05921" w:rsidRPr="002870BD" w:rsidRDefault="00B05921" w:rsidP="002870BD">
      <w:pPr>
        <w:jc w:val="both"/>
        <w:rPr>
          <w:rFonts w:eastAsia="Times New Roman" w:cs="Arial"/>
          <w:szCs w:val="20"/>
          <w:lang w:val="es-ES_tradnl" w:eastAsia="es-ES"/>
        </w:rPr>
      </w:pPr>
      <w:r w:rsidRPr="002870BD">
        <w:rPr>
          <w:rFonts w:eastAsia="Times New Roman" w:cs="Arial"/>
          <w:szCs w:val="20"/>
          <w:lang w:val="es-ES_tradnl" w:eastAsia="es-ES"/>
        </w:rPr>
        <w:br w:type="page"/>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DF455C">
      <w:pPr>
        <w:pStyle w:val="Ttulo1"/>
        <w:rPr>
          <w:rFonts w:cs="Arial"/>
        </w:rPr>
      </w:pPr>
      <w:bookmarkStart w:id="110" w:name="_Toc424735343"/>
      <w:bookmarkStart w:id="111" w:name="_Toc431386021"/>
      <w:bookmarkStart w:id="112" w:name="_Toc431386298"/>
      <w:bookmarkStart w:id="113" w:name="_Toc480994719"/>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10"/>
      <w:r w:rsidR="00D1134A" w:rsidRPr="00293DBF">
        <w:rPr>
          <w:rFonts w:cs="Arial"/>
        </w:rPr>
        <w:t>.</w:t>
      </w:r>
      <w:bookmarkEnd w:id="111"/>
      <w:bookmarkEnd w:id="112"/>
      <w:bookmarkEnd w:id="113"/>
    </w:p>
    <w:p w:rsidR="00F7000B" w:rsidRPr="00293DBF" w:rsidRDefault="00F7000B" w:rsidP="00F7000B">
      <w:pPr>
        <w:rPr>
          <w:rFonts w:cs="Arial"/>
          <w:lang w:val="es-ES_tradnl" w:eastAsia="ar-SA"/>
        </w:rPr>
      </w:pPr>
    </w:p>
    <w:p w:rsidR="00D1134A" w:rsidRPr="00293DBF" w:rsidRDefault="00753B68" w:rsidP="00C77088">
      <w:pPr>
        <w:pStyle w:val="Ttulo2"/>
      </w:pPr>
      <w:bookmarkStart w:id="114" w:name="_Toc431386022"/>
      <w:bookmarkStart w:id="115" w:name="_Toc431386299"/>
      <w:bookmarkStart w:id="116" w:name="_Toc480994720"/>
      <w:r w:rsidRPr="00293DBF">
        <w:t xml:space="preserve">5.1 </w:t>
      </w:r>
      <w:r w:rsidR="00D1134A" w:rsidRPr="00293DBF">
        <w:t>Evaluación de la propuesta técnica.</w:t>
      </w:r>
      <w:bookmarkEnd w:id="114"/>
      <w:bookmarkEnd w:id="115"/>
      <w:bookmarkEnd w:id="116"/>
      <w:r w:rsidR="00D1134A" w:rsidRPr="00293DBF">
        <w:t xml:space="preserve"> </w:t>
      </w:r>
    </w:p>
    <w:p w:rsidR="004017D3" w:rsidRPr="004017D3" w:rsidRDefault="004017D3" w:rsidP="004017D3">
      <w:pPr>
        <w:suppressAutoHyphens/>
        <w:spacing w:after="0" w:line="240" w:lineRule="auto"/>
        <w:ind w:right="-284"/>
        <w:jc w:val="both"/>
        <w:rPr>
          <w:rFonts w:eastAsia="Calibri" w:cs="Arial"/>
          <w:b/>
          <w:bCs/>
          <w:szCs w:val="20"/>
        </w:rPr>
      </w:pPr>
    </w:p>
    <w:p w:rsidR="006B095C" w:rsidRDefault="006B095C" w:rsidP="006B095C">
      <w:pPr>
        <w:spacing w:before="120"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De conformidad con los artículos 36 y 36 Bis fracción I de la LAASSP, 52 del RLAASSP y el numeral Décimo de la Sección cuarta </w:t>
      </w:r>
      <w:r w:rsidRPr="008B171D">
        <w:rPr>
          <w:rFonts w:eastAsia="Times New Roman" w:cs="Arial"/>
          <w:i/>
          <w:szCs w:val="20"/>
          <w:lang w:val="es-ES_tradnl" w:eastAsia="es-ES"/>
        </w:rPr>
        <w:t>“Contratación de servicios y de servicios relacionados con obras”</w:t>
      </w:r>
      <w:r w:rsidRPr="008B171D">
        <w:rPr>
          <w:rFonts w:eastAsia="Times New Roman" w:cs="Arial"/>
          <w:szCs w:val="20"/>
          <w:lang w:val="es-ES_tradnl" w:eastAsia="es-ES"/>
        </w:rPr>
        <w:t xml:space="preserve"> Capítulo II “De los lineamientos para la aplicación del criterio de evaluación de proposiciones a través del mecanimos de puntos </w:t>
      </w:r>
      <w:r w:rsidRPr="00EC56D3">
        <w:rPr>
          <w:rFonts w:eastAsia="Times New Roman" w:cs="Arial"/>
          <w:szCs w:val="20"/>
          <w:lang w:val="es-ES_tradnl" w:eastAsia="es-ES"/>
        </w:rPr>
        <w:t>o porcentajes</w:t>
      </w:r>
      <w:r w:rsidRPr="008B171D">
        <w:rPr>
          <w:rFonts w:eastAsia="Times New Roman" w:cs="Arial"/>
          <w:szCs w:val="20"/>
          <w:lang w:val="es-ES_tradnl" w:eastAsia="es-ES"/>
        </w:rPr>
        <w:t xml:space="preserve"> en los procedimientos de contratación” del </w:t>
      </w:r>
      <w:r w:rsidRPr="008B171D">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8B171D">
        <w:rPr>
          <w:rFonts w:eastAsia="Times New Roman" w:cs="Arial"/>
          <w:szCs w:val="20"/>
          <w:lang w:val="es-ES_tradnl" w:eastAsia="es-ES"/>
        </w:rPr>
        <w:t>, publicado en el DOF el 9 de septiembre de 2010, la evaluación de las proposiciones se realizará utilizando el criterio de puntos.</w:t>
      </w:r>
    </w:p>
    <w:p w:rsidR="006B095C" w:rsidRPr="008B171D" w:rsidRDefault="006B095C" w:rsidP="006B095C">
      <w:pPr>
        <w:spacing w:before="120"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La propuesta técnica que obtenga al menos 45 puntos de los 60 máximos, será considerada solvente. Las proposiciones técnicas que no obtengan al menos 45 puntos, serán desechadas. </w:t>
      </w:r>
    </w:p>
    <w:p w:rsidR="00B3112D" w:rsidRPr="008B171D" w:rsidRDefault="00B3112D" w:rsidP="006B095C">
      <w:pPr>
        <w:spacing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Cuando se omita la presentación total o parcial de alguno de los rubros a evaluar, </w:t>
      </w:r>
      <w:r w:rsidR="00B3112D">
        <w:rPr>
          <w:rFonts w:eastAsia="Times New Roman" w:cs="Arial"/>
          <w:szCs w:val="20"/>
          <w:lang w:val="es-ES_tradnl" w:eastAsia="es-ES"/>
        </w:rPr>
        <w:t xml:space="preserve"> </w:t>
      </w:r>
      <w:r w:rsidRPr="008B171D">
        <w:rPr>
          <w:rFonts w:eastAsia="Times New Roman" w:cs="Arial"/>
          <w:szCs w:val="20"/>
          <w:lang w:val="es-ES_tradnl" w:eastAsia="es-ES"/>
        </w:rPr>
        <w:t xml:space="preserve">no se le asignarán puntos en el rubro o subrubro correspondiente. </w:t>
      </w:r>
    </w:p>
    <w:p w:rsidR="00B3112D" w:rsidRPr="008B171D" w:rsidRDefault="00B3112D" w:rsidP="006B095C">
      <w:pPr>
        <w:spacing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La suma de todos los rubros con sus correspondientes subrubros en la evaluación técnica representa 60 puntos, a la propuesta económica le corresp</w:t>
      </w:r>
      <w:r>
        <w:rPr>
          <w:rFonts w:eastAsia="Times New Roman" w:cs="Arial"/>
          <w:szCs w:val="20"/>
          <w:lang w:val="es-ES_tradnl" w:eastAsia="es-ES"/>
        </w:rPr>
        <w:t xml:space="preserve">onden los restantes 40 puntos. </w:t>
      </w:r>
    </w:p>
    <w:p w:rsidR="006B095C" w:rsidRPr="006E3A4A" w:rsidRDefault="006B095C" w:rsidP="006B095C">
      <w:pPr>
        <w:spacing w:after="0" w:line="240" w:lineRule="auto"/>
        <w:ind w:left="-284"/>
        <w:jc w:val="both"/>
        <w:rPr>
          <w:rFonts w:eastAsia="Times New Roman" w:cs="Arial"/>
          <w:szCs w:val="20"/>
          <w:lang w:val="es-ES_tradnl" w:eastAsia="es-ES"/>
        </w:rPr>
      </w:pPr>
    </w:p>
    <w:p w:rsidR="006B095C" w:rsidRDefault="006B095C" w:rsidP="006B095C">
      <w:pPr>
        <w:spacing w:after="0" w:line="240" w:lineRule="auto"/>
        <w:ind w:left="-284" w:right="-284"/>
        <w:jc w:val="both"/>
        <w:rPr>
          <w:rFonts w:eastAsia="Times New Roman" w:cs="Arial"/>
          <w:b/>
          <w:szCs w:val="20"/>
          <w:lang w:val="es-ES_tradnl" w:eastAsia="es-ES"/>
        </w:rPr>
      </w:pPr>
      <w:r w:rsidRPr="008B171D">
        <w:rPr>
          <w:rFonts w:eastAsia="Times New Roman" w:cs="Arial"/>
          <w:b/>
          <w:szCs w:val="20"/>
          <w:lang w:val="es-ES_tradnl" w:eastAsia="es-ES"/>
        </w:rPr>
        <w:t xml:space="preserve">La puntuación que corresponderá a cada rubro y subrubro es la siguiente: </w:t>
      </w:r>
    </w:p>
    <w:p w:rsidR="00B3112D" w:rsidRPr="008B171D" w:rsidRDefault="00B3112D" w:rsidP="006B095C">
      <w:pPr>
        <w:spacing w:after="0" w:line="240" w:lineRule="auto"/>
        <w:ind w:left="-284" w:right="-284"/>
        <w:jc w:val="both"/>
        <w:rPr>
          <w:rFonts w:eastAsia="Times New Roman" w:cs="Arial"/>
          <w:b/>
          <w:szCs w:val="20"/>
          <w:lang w:val="es-ES_tradnl" w:eastAsia="es-ES"/>
        </w:rPr>
      </w:pPr>
    </w:p>
    <w:p w:rsidR="006B095C" w:rsidRDefault="006B095C" w:rsidP="006B095C">
      <w:pPr>
        <w:spacing w:after="0" w:line="240" w:lineRule="auto"/>
        <w:ind w:left="-284" w:right="-284"/>
        <w:jc w:val="both"/>
        <w:rPr>
          <w:rFonts w:cs="Arial"/>
          <w:bCs/>
          <w:color w:val="000000" w:themeColor="text1"/>
          <w:szCs w:val="20"/>
        </w:rPr>
      </w:pPr>
      <w:r w:rsidRPr="008B171D">
        <w:rPr>
          <w:rFonts w:cs="Arial"/>
          <w:bCs/>
          <w:color w:val="000000" w:themeColor="text1"/>
          <w:szCs w:val="20"/>
        </w:rPr>
        <w:t xml:space="preserve">La evaluación será mediante el mecanismo de: </w:t>
      </w:r>
      <w:r w:rsidRPr="008B171D">
        <w:rPr>
          <w:rFonts w:cs="Arial"/>
          <w:b/>
          <w:color w:val="000000" w:themeColor="text1"/>
          <w:szCs w:val="20"/>
          <w:u w:val="single"/>
        </w:rPr>
        <w:t xml:space="preserve">PUNTOS </w:t>
      </w:r>
      <w:r w:rsidRPr="008B171D">
        <w:rPr>
          <w:rFonts w:cs="Arial"/>
          <w:color w:val="000000" w:themeColor="text1"/>
          <w:szCs w:val="20"/>
        </w:rPr>
        <w:t>(art. 36, 3er.párrafo de la LAASSP)</w:t>
      </w:r>
      <w:r w:rsidRPr="008B171D">
        <w:rPr>
          <w:rFonts w:cs="Arial"/>
          <w:bCs/>
          <w:color w:val="000000" w:themeColor="text1"/>
          <w:szCs w:val="20"/>
        </w:rPr>
        <w:t>,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6B095C" w:rsidRPr="008B171D" w:rsidRDefault="006B095C" w:rsidP="006B095C">
      <w:pPr>
        <w:spacing w:after="0" w:line="240" w:lineRule="auto"/>
        <w:ind w:left="-284" w:right="-284"/>
        <w:jc w:val="both"/>
        <w:rPr>
          <w:rFonts w:cs="Arial"/>
          <w:bCs/>
          <w:color w:val="000000" w:themeColor="text1"/>
          <w:szCs w:val="20"/>
        </w:rPr>
      </w:pPr>
    </w:p>
    <w:p w:rsidR="006B095C" w:rsidRDefault="006B095C" w:rsidP="006B095C">
      <w:pPr>
        <w:spacing w:after="0" w:line="240" w:lineRule="auto"/>
        <w:ind w:left="-284" w:right="-284"/>
        <w:jc w:val="both"/>
        <w:rPr>
          <w:rFonts w:cs="Arial"/>
          <w:bCs/>
          <w:color w:val="000000" w:themeColor="text1"/>
          <w:szCs w:val="20"/>
        </w:rPr>
      </w:pPr>
      <w:r w:rsidRPr="008B171D">
        <w:rPr>
          <w:rFonts w:cs="Arial"/>
          <w:bCs/>
          <w:color w:val="000000" w:themeColor="text1"/>
          <w:szCs w:val="20"/>
        </w:rPr>
        <w:t>La puntuación a obtener en la Propuesta Técnica para ser considerada solvente, y por lo tanto, no ser desechada será de cuando menos 45 (cuarenta y cinco) de los 60 (sesenta) máximos que puedan obtener.</w:t>
      </w:r>
    </w:p>
    <w:p w:rsidR="006B095C" w:rsidRDefault="006B095C" w:rsidP="006B095C">
      <w:pPr>
        <w:spacing w:after="0" w:line="240" w:lineRule="auto"/>
        <w:ind w:left="-284" w:right="-284"/>
        <w:jc w:val="both"/>
        <w:rPr>
          <w:rFonts w:cs="Arial"/>
          <w:bCs/>
          <w:color w:val="000000" w:themeColor="text1"/>
          <w:szCs w:val="20"/>
        </w:rPr>
      </w:pPr>
    </w:p>
    <w:p w:rsidR="006B095C" w:rsidRDefault="006B095C" w:rsidP="006B095C">
      <w:pPr>
        <w:spacing w:after="0" w:line="240" w:lineRule="auto"/>
        <w:ind w:left="-284" w:right="-284"/>
        <w:jc w:val="both"/>
        <w:rPr>
          <w:rFonts w:cs="Arial"/>
          <w:bCs/>
          <w:color w:val="000000" w:themeColor="text1"/>
          <w:szCs w:val="20"/>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4968"/>
        <w:gridCol w:w="3269"/>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I.- CAPACIDAD DEL LICITANTE – 24 puntos.</w:t>
            </w:r>
          </w:p>
        </w:tc>
      </w:tr>
      <w:tr w:rsidR="00943B12" w:rsidRPr="00EC422C" w:rsidTr="00943B12">
        <w:trPr>
          <w:trHeight w:val="255"/>
          <w:tblHeader/>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 Capacidad de los recursos humanos – 12 puntos.</w:t>
            </w:r>
          </w:p>
        </w:tc>
      </w:tr>
      <w:tr w:rsidR="00943B12" w:rsidRPr="00EC422C" w:rsidTr="00943B12">
        <w:trPr>
          <w:trHeight w:val="270"/>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a.1 Experiencia del Personal. </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EJECUTIVO DE CUENTA</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La experiencia deberá ser de mínimo 2 (dos) años en operación y liderazgo en puestos similares</w:t>
            </w:r>
            <w:r w:rsidRPr="00EC422C">
              <w:rPr>
                <w:rFonts w:cs="Arial"/>
                <w:color w:val="000000" w:themeColor="text1"/>
                <w:sz w:val="22"/>
              </w:rPr>
              <w:t>.</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Carta de recomendación: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de la persona propuesta como Ejecutivo de Cuenta.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 Funciones desempeñadas de operación y liderazgo en el Centro de Contacto con el que cuenta.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b/>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en este subrubro a quien acredite menos de 2 años de experiencia, o quien omita presentar la documentación requerida en este subrubro o que la documentación presentada para éste no cumpla con los requisitos solicitados o que sea ilegible.</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a.2 Experiencia del Personal.</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GERENTE DE OPERACIÓN DEL CONTRATO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 o título.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La experiencia deberá ser de mínimo 2 (dos) años en servicios de Centros de Contacto y atención a clientes.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Carta de recomendación:</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de la persona propuesta como Gerente de Operación del Contrato.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 Funciones desempeñadas en Centros de Contacto y atención a clientes.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b/>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en este subrubro a quien acredite menos de 2 años de experiencia, o quien omita presentar la documentación requerida en este subrubro o que la documentación presentada para éste no cumpla con los requisitos solicitados o que sea ilegible. </w:t>
            </w:r>
          </w:p>
        </w:tc>
      </w:tr>
      <w:tr w:rsidR="00943B12" w:rsidRPr="00EC422C" w:rsidTr="00943B12">
        <w:trPr>
          <w:trHeight w:val="4560"/>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a.3 Experiencia del Personal.</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GERENTE DE CALIDAD</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 o título.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La experiencia deberá ser de mínimo 2 (dos) años en servicios de calidad en Centros de Contacto y atención a clientes.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Cartas de recomendación:</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de la persona propuesta como Gerente de Calidad.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Funciones desempeñadas en servicios de calidad en Centros de Contacto y atención a clientes.</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en este subrubro a quien acredite menos de 2 años de experiencia, o quien omita presentar la documentación requerida en este subrubro o que la documentación presentada para éste no cumpla con los requisitos solicitados o que sea ilegible. </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a.4 Experiencia del Personal.</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GERENTE DE CAPACITACIÓN</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La experiencia mínima requerida es de al menos 2 años conforme a lo siguiente:</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iCs/>
                <w:color w:val="000000" w:themeColor="text1"/>
                <w:sz w:val="22"/>
                <w:lang w:val="es-ES"/>
              </w:rPr>
            </w:pPr>
            <w:r w:rsidRPr="00EC422C">
              <w:rPr>
                <w:rFonts w:cs="Arial"/>
                <w:color w:val="000000" w:themeColor="text1"/>
                <w:sz w:val="22"/>
                <w:lang w:val="es-ES"/>
              </w:rPr>
              <w:t xml:space="preserve">Para este perfil se deberá demostrar la escolaridad de licenciatura o ingeniería; para lo cual deberá </w:t>
            </w:r>
            <w:r w:rsidRPr="00EC422C">
              <w:rPr>
                <w:rFonts w:cs="Arial"/>
                <w:iCs/>
                <w:color w:val="000000" w:themeColor="text1"/>
                <w:sz w:val="22"/>
                <w:lang w:val="es-ES"/>
              </w:rPr>
              <w:t>presentar copia simple de la cédula profesional o título.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La experiencia deberá ser de mínimo 2 (dos) años en servicios de capacitación en Centros de Contacto y atención a clientes.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acreditará la experiencia mediante la presentación de cartas de recomendación y curriculum vitae.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Carta de recomendación: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de los clientes a los que se han prestado servicios de Centro de Contacto deberán contener: </w:t>
            </w:r>
          </w:p>
          <w:p w:rsidR="00943B12" w:rsidRPr="00EC422C" w:rsidRDefault="00943B12" w:rsidP="00943B12">
            <w:pPr>
              <w:jc w:val="both"/>
              <w:rPr>
                <w:rFonts w:cs="Arial"/>
                <w:color w:val="000000" w:themeColor="text1"/>
                <w:sz w:val="22"/>
                <w:lang w:val="es-ES"/>
              </w:rPr>
            </w:pP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completo de la persona propuesta como Gerente de Capacitación.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Funciones desempeñadas en servicios de capacitación en Centros de Contacto y atención a clientes.</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-Periodo en el que prestó sus servicios. </w:t>
            </w:r>
          </w:p>
          <w:p w:rsidR="00943B12" w:rsidRPr="00EC422C" w:rsidRDefault="00943B12" w:rsidP="00943B12">
            <w:pPr>
              <w:ind w:left="465"/>
              <w:jc w:val="both"/>
              <w:rPr>
                <w:rFonts w:cs="Arial"/>
                <w:color w:val="000000" w:themeColor="text1"/>
                <w:sz w:val="22"/>
                <w:lang w:val="es-ES"/>
              </w:rPr>
            </w:pPr>
            <w:r w:rsidRPr="00EC422C">
              <w:rPr>
                <w:rFonts w:cs="Arial"/>
                <w:color w:val="000000" w:themeColor="text1"/>
                <w:sz w:val="22"/>
                <w:lang w:val="es-ES"/>
              </w:rPr>
              <w:t xml:space="preserve">-Nombre, datos de contacto y firma de la persona que recomienda. </w:t>
            </w: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Curriculum vitae: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Adicionalmente, el licitante acreditará la experiencia mediante la presentación del currículum vitae, en el cual tendrá que señalar por lo menos lo siguiente:</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Nombre completo de la persona propuesta</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Escolaridad</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profesional:</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Nombre de la(s) empresa(s) en la que prestó sus servicios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Teléfono y datos de contacto del jefe inmediato. </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Periodo de prestación de servicios.</w:t>
            </w:r>
          </w:p>
          <w:p w:rsidR="00943B12" w:rsidRPr="00EC422C" w:rsidRDefault="00943B12" w:rsidP="00584388">
            <w:pPr>
              <w:numPr>
                <w:ilvl w:val="0"/>
                <w:numId w:val="35"/>
              </w:numPr>
              <w:spacing w:after="0" w:line="240" w:lineRule="auto"/>
              <w:jc w:val="both"/>
              <w:rPr>
                <w:rFonts w:cs="Arial"/>
                <w:color w:val="000000" w:themeColor="text1"/>
                <w:sz w:val="22"/>
                <w:lang w:val="es-ES"/>
              </w:rPr>
            </w:pPr>
            <w:r w:rsidRPr="00EC422C">
              <w:rPr>
                <w:rFonts w:cs="Arial"/>
                <w:color w:val="000000" w:themeColor="text1"/>
                <w:sz w:val="22"/>
                <w:lang w:val="es-ES"/>
              </w:rPr>
              <w:t>Actividades desempeñadas en cada empresa.</w:t>
            </w:r>
          </w:p>
          <w:p w:rsidR="00943B12" w:rsidRPr="00EC422C" w:rsidRDefault="00943B12" w:rsidP="00943B12">
            <w:pPr>
              <w:jc w:val="both"/>
              <w:rPr>
                <w:rFonts w:cs="Arial"/>
                <w:b/>
                <w:color w:val="000000" w:themeColor="text1"/>
                <w:sz w:val="22"/>
                <w:lang w:val="es-ES"/>
              </w:rPr>
            </w:pPr>
          </w:p>
          <w:p w:rsidR="00943B12" w:rsidRPr="00EC422C" w:rsidRDefault="00943B12" w:rsidP="00943B12">
            <w:pPr>
              <w:ind w:left="465"/>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cartas de recomendación o curriculum vitae que no cuenten con todos los rubros indicados no serán tomados en cuenta, es decir, no serán evaluados en caso de no contener los datos requeridos. Además, no se tomarán en cuenta las cartas o curriculum que no describa la experiencia conforme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 puntaje a las cartas o curriculum ilegibles. </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0.75 puntos por este subrubro.</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0.75 puntos en este subrubro a quien acredite 4 años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0.5 puntos en este subrubro a quien acredite menos de 4 y hasta 2 años de experiencia.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en este subrubro a quien acredite menos de 2 años de experiencia, o quien omita presentar la documentación requerida en este subrubro o que la documentación presentada para éste no cumpla con los requisitos solicitados o que sea ilegible. </w:t>
            </w:r>
          </w:p>
        </w:tc>
      </w:tr>
      <w:tr w:rsidR="00943B12" w:rsidRPr="00EC422C" w:rsidTr="00943B12">
        <w:trPr>
          <w:trHeight w:val="3039"/>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rPr>
              <w:t>a.5 Competencia o habilidad en el trabajo de acuerdo a sus conocimientos académicos o profesionales.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22"/>
                <w:szCs w:val="18"/>
                <w:lang w:val="es-ES" w:eastAsia="es-MX"/>
              </w:rPr>
            </w:pPr>
            <w:r w:rsidRPr="00EC422C">
              <w:rPr>
                <w:rFonts w:cs="Arial"/>
                <w:b/>
                <w:color w:val="000000"/>
                <w:sz w:val="22"/>
                <w:szCs w:val="18"/>
                <w:lang w:val="es-ES" w:eastAsia="es-MX"/>
              </w:rPr>
              <w:t>LÍDER OPERATIVO</w:t>
            </w:r>
          </w:p>
          <w:p w:rsidR="00943B12" w:rsidRPr="00EC422C" w:rsidRDefault="00943B12" w:rsidP="00943B12">
            <w:pPr>
              <w:jc w:val="both"/>
              <w:rPr>
                <w:rFonts w:cs="Arial"/>
                <w:b/>
                <w:color w:val="000000"/>
                <w:sz w:val="22"/>
                <w:szCs w:val="18"/>
                <w:lang w:val="es-ES"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val="es-ES" w:eastAsia="es-MX"/>
              </w:rPr>
              <w:t>El licitante deberá demostrar que el Líder Operativo que participará en el proyecto cuenta con lo siguiente:</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eastAsia="es-MX"/>
              </w:rPr>
              <w:t>Estudios mínimos de licenciatura concluida, corroborable a través de la cédula profesional.</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val="es-ES" w:eastAsia="es-MX"/>
              </w:rPr>
              <w:t>Para lo cual, el licitante deberá presentar copia simple de la cédula profesional del personal propuesto, con las que se acredite que cumplen con lo solicitado</w:t>
            </w:r>
            <w:r w:rsidRPr="00EC422C">
              <w:rPr>
                <w:rFonts w:cs="Arial"/>
                <w:color w:val="000000"/>
                <w:sz w:val="22"/>
                <w:szCs w:val="18"/>
                <w:lang w:eastAsia="es-MX"/>
              </w:rPr>
              <w:t>.</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como máximo 2 puntos en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2 puntos en este subrubro al licitante que acredite contar con 9 o más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1.5 puntos en este subrubro al licitante que acredite contar con 6 a 9 líderes operativos con cédula profesional.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en este subrubro al licitante que acredite contar con 3 a 5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 quien que acredite contar con menos de 3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 puntaje:</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1. Cuando la documentación sea entregada de forma parcial o sea ilegible.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rPr>
              <w:t>2. Cuando la documentación no cumpla con lo solicitado en este apartado.</w:t>
            </w:r>
          </w:p>
          <w:p w:rsidR="00943B12" w:rsidRPr="00EC422C" w:rsidRDefault="00943B12" w:rsidP="00943B12">
            <w:pPr>
              <w:jc w:val="both"/>
              <w:rPr>
                <w:rFonts w:cs="Arial"/>
                <w:color w:val="000000" w:themeColor="text1"/>
                <w:sz w:val="22"/>
                <w:lang w:val="es-ES"/>
              </w:rPr>
            </w:pPr>
          </w:p>
        </w:tc>
      </w:tr>
      <w:tr w:rsidR="00943B12" w:rsidRPr="00EC422C" w:rsidTr="00943B12">
        <w:trPr>
          <w:trHeight w:val="3039"/>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rPr>
                <w:rFonts w:cs="Arial"/>
                <w:sz w:val="22"/>
                <w:lang w:val="es-ES"/>
              </w:rPr>
            </w:pPr>
            <w:r w:rsidRPr="00EC422C">
              <w:rPr>
                <w:rFonts w:cs="Arial"/>
                <w:b/>
                <w:sz w:val="22"/>
              </w:rPr>
              <w:t>a.6 Competencia o habilidad en el trabajo de acuerdo a sus conocimientos académicos o profesionales.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22"/>
                <w:szCs w:val="18"/>
                <w:lang w:eastAsia="es-MX"/>
              </w:rPr>
            </w:pPr>
            <w:r w:rsidRPr="00EC422C">
              <w:rPr>
                <w:rFonts w:cs="Arial"/>
                <w:b/>
                <w:color w:val="000000"/>
                <w:sz w:val="22"/>
                <w:szCs w:val="18"/>
                <w:lang w:eastAsia="es-MX"/>
              </w:rPr>
              <w:t>SUPERVISOR DE CALIDAD</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val="es-ES" w:eastAsia="es-MX"/>
              </w:rPr>
              <w:t>El licitante deberá demostrar que el Líder Operativo que participará en el proyecto cuenta con lo siguiente:</w:t>
            </w:r>
          </w:p>
          <w:p w:rsidR="00943B12" w:rsidRPr="00EC422C" w:rsidRDefault="00943B12" w:rsidP="00943B12">
            <w:pPr>
              <w:jc w:val="both"/>
              <w:rPr>
                <w:rFonts w:cs="Arial"/>
                <w:b/>
                <w:color w:val="000000"/>
                <w:sz w:val="22"/>
                <w:szCs w:val="18"/>
                <w:lang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eastAsia="es-MX"/>
              </w:rPr>
              <w:t xml:space="preserve">Estudios mínimos de licenciatura concluida corroborable a través de la cédula profesional. </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val="es-ES" w:eastAsia="es-MX"/>
              </w:rPr>
              <w:t>Para lo cual, el licitante deberá presentar copia simple de la cédula profesional del personal propuesto, con las que se acredite que cumplen con lo solicitado</w:t>
            </w:r>
            <w:r w:rsidRPr="00EC422C">
              <w:rPr>
                <w:rFonts w:cs="Arial"/>
                <w:color w:val="000000"/>
                <w:sz w:val="22"/>
                <w:szCs w:val="18"/>
                <w:lang w:eastAsia="es-MX"/>
              </w:rPr>
              <w:t>.</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eastAsia="es-MX"/>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como máximo 2 puntos en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2 puntos en este subrubro al licitante que acredite contar con 4 o más líderes operativos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en este subrubro al licitante que acredite contar con 3 supervisores de calidad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 quien que acredite contar con menos de 3 supervisores de calidad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 puntaje:</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1. Cuando la documentación sea entregada de forma parcial o sea ilegible.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rPr>
              <w:t>2. Cuando la documentación no cumpla con lo solicitado en este apartado.</w:t>
            </w:r>
          </w:p>
          <w:p w:rsidR="00943B12" w:rsidRPr="00EC422C" w:rsidRDefault="00943B12" w:rsidP="00943B12">
            <w:pPr>
              <w:jc w:val="both"/>
              <w:rPr>
                <w:rFonts w:cs="Arial"/>
                <w:color w:val="000000" w:themeColor="text1"/>
                <w:sz w:val="22"/>
                <w:lang w:val="es-ES"/>
              </w:rPr>
            </w:pPr>
          </w:p>
        </w:tc>
      </w:tr>
      <w:tr w:rsidR="00943B12" w:rsidRPr="00EC422C" w:rsidTr="00943B12">
        <w:trPr>
          <w:trHeight w:val="3039"/>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rPr>
              <w:t>a.7 Competencia o habilidad en el trabajo de acuerdo a sus conocimientos académicos o profesionales.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22"/>
                <w:szCs w:val="18"/>
                <w:lang w:eastAsia="es-MX"/>
              </w:rPr>
            </w:pPr>
          </w:p>
          <w:p w:rsidR="00943B12" w:rsidRPr="00EC422C" w:rsidRDefault="00943B12" w:rsidP="00943B12">
            <w:pPr>
              <w:jc w:val="both"/>
              <w:rPr>
                <w:rFonts w:cs="Arial"/>
                <w:b/>
                <w:color w:val="000000"/>
                <w:sz w:val="22"/>
                <w:szCs w:val="18"/>
                <w:lang w:val="es-ES" w:eastAsia="es-MX"/>
              </w:rPr>
            </w:pPr>
            <w:r w:rsidRPr="00EC422C">
              <w:rPr>
                <w:rFonts w:cs="Arial"/>
                <w:b/>
                <w:color w:val="000000"/>
                <w:sz w:val="22"/>
                <w:szCs w:val="18"/>
                <w:lang w:eastAsia="es-MX"/>
              </w:rPr>
              <w:t>DATA ANALYTICS</w:t>
            </w:r>
          </w:p>
          <w:p w:rsidR="00943B12" w:rsidRPr="00EC422C" w:rsidRDefault="00943B12" w:rsidP="00943B12">
            <w:pPr>
              <w:jc w:val="both"/>
              <w:rPr>
                <w:rFonts w:cs="Arial"/>
                <w:color w:val="000000"/>
                <w:sz w:val="22"/>
                <w:szCs w:val="18"/>
                <w:lang w:val="es-ES"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val="es-ES" w:eastAsia="es-MX"/>
              </w:rPr>
              <w:t>El licitante deberá demostrar que el Líder Operativo que participará en el proyecto cuenta con lo siguiente:</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val="es-ES" w:eastAsia="es-MX"/>
              </w:rPr>
            </w:pPr>
            <w:r w:rsidRPr="00EC422C">
              <w:rPr>
                <w:rFonts w:cs="Arial"/>
                <w:color w:val="000000"/>
                <w:sz w:val="22"/>
                <w:szCs w:val="18"/>
                <w:lang w:eastAsia="es-MX"/>
              </w:rPr>
              <w:t>Estudios mínimos de licenciatura concluida cédula profesional.</w:t>
            </w:r>
          </w:p>
          <w:p w:rsidR="00943B12" w:rsidRPr="00EC422C" w:rsidRDefault="00943B12" w:rsidP="00943B12">
            <w:pPr>
              <w:jc w:val="both"/>
              <w:rPr>
                <w:rFonts w:cs="Arial"/>
                <w:color w:val="000000"/>
                <w:sz w:val="22"/>
                <w:szCs w:val="18"/>
                <w:lang w:eastAsia="es-MX"/>
              </w:rPr>
            </w:pPr>
          </w:p>
          <w:p w:rsidR="00943B12" w:rsidRPr="00EC422C" w:rsidRDefault="00943B12" w:rsidP="00943B12">
            <w:pPr>
              <w:jc w:val="both"/>
              <w:rPr>
                <w:rFonts w:cs="Arial"/>
                <w:color w:val="000000"/>
                <w:sz w:val="22"/>
                <w:szCs w:val="18"/>
                <w:lang w:eastAsia="es-MX"/>
              </w:rPr>
            </w:pPr>
            <w:r w:rsidRPr="00EC422C">
              <w:rPr>
                <w:rFonts w:cs="Arial"/>
                <w:color w:val="000000"/>
                <w:sz w:val="22"/>
                <w:szCs w:val="18"/>
                <w:lang w:val="es-ES" w:eastAsia="es-MX"/>
              </w:rPr>
              <w:t>Para lo cual, el licitante deberá presentar copia simple de la cédula profesional del personal propuesto, con las que se acredite que cumplen con lo solicitado</w:t>
            </w:r>
            <w:r w:rsidRPr="00EC422C">
              <w:rPr>
                <w:rFonts w:cs="Arial"/>
                <w:color w:val="000000"/>
                <w:sz w:val="22"/>
                <w:szCs w:val="18"/>
                <w:lang w:eastAsia="es-MX"/>
              </w:rPr>
              <w:t>.</w:t>
            </w:r>
          </w:p>
          <w:p w:rsidR="00943B12" w:rsidRPr="00EC422C" w:rsidRDefault="00943B12" w:rsidP="00943B12">
            <w:pPr>
              <w:jc w:val="both"/>
              <w:rPr>
                <w:rFonts w:cs="Arial"/>
                <w:color w:val="000000"/>
                <w:sz w:val="22"/>
                <w:szCs w:val="18"/>
                <w:lang w:eastAsia="es-MX"/>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como máximo 3 puntos en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3 puntos en este subrubro al licitante que acredite contar con 6 o más miembros de Data Analytics con cédula profesional.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1.5 punto en este subrubro al licitante que acredite contar con 5 miembros de Data Analytics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 quien que acredite contar con menos de 5 miembros de Data Analytics con cédula profesional.</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 puntaje:</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1. Cuando la documentación sea entregada de forma parcial o sea ilegible.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rPr>
              <w:t>2. Cuando la documentación no cumpla con lo solicitado en este apartado.</w:t>
            </w:r>
          </w:p>
          <w:p w:rsidR="00943B12" w:rsidRPr="00EC422C" w:rsidRDefault="00943B12" w:rsidP="00943B12">
            <w:pPr>
              <w:jc w:val="both"/>
              <w:rPr>
                <w:rFonts w:cs="Arial"/>
                <w:color w:val="000000" w:themeColor="text1"/>
                <w:sz w:val="22"/>
                <w:lang w:val="es-ES"/>
              </w:rPr>
            </w:pPr>
          </w:p>
        </w:tc>
      </w:tr>
      <w:tr w:rsidR="00943B12" w:rsidRPr="00EC422C" w:rsidTr="00943B12">
        <w:trPr>
          <w:trHeight w:val="1480"/>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 xml:space="preserve">a.8 Dominio de herramientas relacionadas con el servicio. </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sz w:val="18"/>
                <w:szCs w:val="18"/>
                <w:lang w:eastAsia="es-MX"/>
              </w:rPr>
            </w:pPr>
            <w:r w:rsidRPr="00EC422C">
              <w:rPr>
                <w:rFonts w:cs="Arial"/>
                <w:b/>
                <w:color w:val="000000"/>
                <w:sz w:val="18"/>
                <w:szCs w:val="18"/>
                <w:lang w:eastAsia="es-MX"/>
              </w:rPr>
              <w:t xml:space="preserve">INTEGRANTES DEL EQUIPO DATA ANALYTICS </w:t>
            </w:r>
          </w:p>
          <w:p w:rsidR="00943B12" w:rsidRPr="00EC422C" w:rsidRDefault="00943B12" w:rsidP="00943B12">
            <w:pPr>
              <w:jc w:val="both"/>
              <w:rPr>
                <w:rFonts w:cs="Arial"/>
                <w:color w:val="000000"/>
                <w:sz w:val="18"/>
                <w:szCs w:val="18"/>
                <w:lang w:eastAsia="es-MX"/>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El licitante deberá demostrar que su personal cuenta con el dominio de herramientas para la prestación de los servicios materia de la presente licitación pública, para lo cual deberá presentar la documentación que acredite el dominio de herramientas por parte de su personal para: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b/>
                <w:color w:val="000000" w:themeColor="text1"/>
                <w:sz w:val="22"/>
                <w:lang w:val="es-ES"/>
              </w:rPr>
              <w:t>Data Analytics:</w:t>
            </w:r>
            <w:r w:rsidRPr="00EC422C">
              <w:rPr>
                <w:rFonts w:cs="Arial"/>
                <w:color w:val="000000" w:themeColor="text1"/>
                <w:sz w:val="22"/>
                <w:lang w:val="es-ES"/>
              </w:rPr>
              <w:t xml:space="preserve"> Deberá demostrar que los integrantes del Data Analytics cuentan con el dominio de las herramientas ofertadas para la recopilación, procesamiento y gestión de datos relevantes, análisis estadístico, minería de datos, discriminación de información no relevante, análisis e interpretación de resultados. </w:t>
            </w:r>
          </w:p>
          <w:p w:rsidR="00943B12" w:rsidRPr="00EC422C" w:rsidRDefault="00943B12" w:rsidP="00943B12">
            <w:pPr>
              <w:jc w:val="both"/>
              <w:rPr>
                <w:rFonts w:cs="Arial"/>
                <w:color w:val="000000"/>
                <w:sz w:val="18"/>
                <w:szCs w:val="18"/>
              </w:rPr>
            </w:pPr>
          </w:p>
          <w:p w:rsidR="00943B12" w:rsidRPr="00EC422C" w:rsidRDefault="00943B12" w:rsidP="00943B12">
            <w:pPr>
              <w:jc w:val="both"/>
              <w:rPr>
                <w:rFonts w:cs="Arial"/>
                <w:color w:val="000000"/>
                <w:sz w:val="18"/>
                <w:szCs w:val="18"/>
                <w:lang w:val="es-ES"/>
              </w:rPr>
            </w:pPr>
            <w:r w:rsidRPr="00EC422C">
              <w:rPr>
                <w:rFonts w:cs="Arial"/>
                <w:b/>
                <w:color w:val="000000" w:themeColor="text1"/>
                <w:sz w:val="22"/>
                <w:lang w:val="es-ES"/>
              </w:rPr>
              <w:t>Documentación evidencia:</w:t>
            </w:r>
            <w:r w:rsidRPr="00EC422C">
              <w:rPr>
                <w:rFonts w:cs="Arial"/>
                <w:color w:val="000000" w:themeColor="text1"/>
                <w:sz w:val="22"/>
                <w:lang w:val="es-ES"/>
              </w:rPr>
              <w:t xml:space="preserve"> constancias de capacitación en las herramientas ofertadas del personal propuesto, con las que se acredite que cumplen con lo solicitado.</w:t>
            </w:r>
          </w:p>
          <w:p w:rsidR="00943B12" w:rsidRPr="00EC422C" w:rsidRDefault="00943B12" w:rsidP="00943B12">
            <w:pPr>
              <w:jc w:val="both"/>
              <w:rPr>
                <w:rFonts w:cs="Arial"/>
                <w:color w:val="000000"/>
                <w:sz w:val="18"/>
                <w:szCs w:val="18"/>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Las constancias de capacitación deberán estar a nombre del personal propuesto para el grupo de Data Analytics. </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2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2 puntos en este subrubro a quien acredite a 6 o más miembros de Data Analytics con constancia de capacitación en el uso de cualquiera de las herramientas ofertadas.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 1 punto en este subrubro a quien acredite a 5 miembros de Data Analytics con constancia de capacitación en el uso de cualquiera de las herramientas ofertadas.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 quien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acredite menos 5 miembros de Data Analytics con constancia de capacitación en el uso de cualquiera de las herramientas ofertadas, o presente documentación que no cumpla con los requisitos solicitados o quien omita presentar la documentación o que ésta sea ilegible. </w:t>
            </w:r>
          </w:p>
        </w:tc>
      </w:tr>
    </w:tbl>
    <w:p w:rsidR="00943B12" w:rsidRPr="00EC422C" w:rsidRDefault="00943B12" w:rsidP="00943B12"/>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4968"/>
        <w:gridCol w:w="3269"/>
      </w:tblGrid>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b) Capacidad de recursos económicos y equipamiento – 11.28 puntos.</w:t>
            </w:r>
          </w:p>
        </w:tc>
      </w:tr>
      <w:tr w:rsidR="00943B12" w:rsidRPr="00EC422C" w:rsidTr="00943B12">
        <w:trPr>
          <w:trHeight w:val="255"/>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b.1 Equipamiento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EQUIPAMIENTO QUE REQUIERE EL LICITANTE PARA PRESTAR LOS SERVICIOS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licitante deberá presentar un diagrama técnico, en el que acredite que cuenta con las herramientas, equipos e infraestructura que utilizará en la prestación del servicio, el cual deberá contener al menos lo siguiente: </w:t>
            </w:r>
          </w:p>
          <w:p w:rsidR="00943B12" w:rsidRPr="00EC422C" w:rsidRDefault="00943B12" w:rsidP="00943B12">
            <w:pPr>
              <w:jc w:val="both"/>
              <w:rPr>
                <w:rFonts w:cs="Arial"/>
                <w:color w:val="000000" w:themeColor="text1"/>
                <w:sz w:val="22"/>
                <w:lang w:val="es-ES"/>
              </w:rPr>
            </w:pPr>
          </w:p>
          <w:p w:rsidR="00943B12" w:rsidRPr="00EC422C" w:rsidRDefault="00943B12" w:rsidP="00584388">
            <w:pPr>
              <w:pStyle w:val="Prrafodelista"/>
              <w:numPr>
                <w:ilvl w:val="0"/>
                <w:numId w:val="37"/>
              </w:numPr>
              <w:jc w:val="both"/>
              <w:rPr>
                <w:rFonts w:ascii="Arial" w:hAnsi="Arial" w:cs="Arial"/>
                <w:color w:val="000000" w:themeColor="text1"/>
                <w:sz w:val="22"/>
                <w:szCs w:val="22"/>
              </w:rPr>
            </w:pPr>
            <w:r w:rsidRPr="00EC422C">
              <w:rPr>
                <w:rFonts w:ascii="Arial" w:hAnsi="Arial" w:cs="Arial"/>
                <w:color w:val="000000" w:themeColor="text1"/>
                <w:sz w:val="22"/>
                <w:szCs w:val="22"/>
              </w:rPr>
              <w:t xml:space="preserve">Posiciones funcionales para la prestación del servicio de Centro de Contacto. </w:t>
            </w:r>
          </w:p>
          <w:p w:rsidR="00943B12" w:rsidRPr="00EC422C" w:rsidRDefault="00943B12" w:rsidP="00584388">
            <w:pPr>
              <w:pStyle w:val="Prrafodelista"/>
              <w:numPr>
                <w:ilvl w:val="0"/>
                <w:numId w:val="37"/>
              </w:numPr>
              <w:jc w:val="both"/>
              <w:rPr>
                <w:rFonts w:ascii="Arial" w:hAnsi="Arial" w:cs="Arial"/>
                <w:color w:val="000000" w:themeColor="text1"/>
                <w:sz w:val="22"/>
                <w:szCs w:val="22"/>
              </w:rPr>
            </w:pPr>
            <w:r w:rsidRPr="00EC422C">
              <w:rPr>
                <w:rFonts w:ascii="Arial" w:hAnsi="Arial" w:cs="Arial"/>
                <w:color w:val="000000" w:themeColor="text1"/>
                <w:sz w:val="22"/>
                <w:szCs w:val="22"/>
              </w:rPr>
              <w:t xml:space="preserve">Lugar de la sede propuesta. </w:t>
            </w:r>
          </w:p>
          <w:p w:rsidR="00943B12" w:rsidRPr="00EC422C" w:rsidRDefault="00943B12" w:rsidP="00584388">
            <w:pPr>
              <w:pStyle w:val="Prrafodelista"/>
              <w:numPr>
                <w:ilvl w:val="0"/>
                <w:numId w:val="37"/>
              </w:numPr>
              <w:jc w:val="both"/>
              <w:rPr>
                <w:rFonts w:ascii="Arial" w:hAnsi="Arial" w:cs="Arial"/>
                <w:color w:val="000000" w:themeColor="text1"/>
                <w:sz w:val="22"/>
                <w:szCs w:val="22"/>
              </w:rPr>
            </w:pPr>
            <w:r w:rsidRPr="00EC422C">
              <w:rPr>
                <w:rFonts w:ascii="Arial" w:hAnsi="Arial" w:cs="Arial"/>
                <w:color w:val="000000" w:themeColor="text1"/>
                <w:sz w:val="22"/>
                <w:szCs w:val="22"/>
              </w:rPr>
              <w:t xml:space="preserve">Dimensiones de la sede propuesta. </w:t>
            </w:r>
          </w:p>
          <w:p w:rsidR="00943B12" w:rsidRPr="00EC422C" w:rsidRDefault="00943B12" w:rsidP="00943B12">
            <w:pPr>
              <w:ind w:left="360"/>
              <w:jc w:val="both"/>
              <w:rPr>
                <w:rFonts w:cs="Arial"/>
                <w:color w:val="000000" w:themeColor="text1"/>
                <w:sz w:val="22"/>
              </w:rPr>
            </w:pPr>
          </w:p>
          <w:p w:rsidR="00943B12" w:rsidRPr="00EC422C" w:rsidRDefault="00943B12" w:rsidP="00943B12">
            <w:pPr>
              <w:ind w:left="360"/>
              <w:jc w:val="both"/>
              <w:rPr>
                <w:rFonts w:cs="Arial"/>
                <w:color w:val="000000" w:themeColor="text1"/>
                <w:sz w:val="22"/>
              </w:rPr>
            </w:pPr>
          </w:p>
          <w:p w:rsidR="00943B12" w:rsidRPr="00EC422C" w:rsidRDefault="00943B12" w:rsidP="00943B12">
            <w:pPr>
              <w:pStyle w:val="Prrafodelista"/>
              <w:ind w:left="720"/>
              <w:jc w:val="both"/>
              <w:rPr>
                <w:rFonts w:ascii="Arial" w:hAnsi="Arial" w:cs="Arial"/>
                <w:color w:val="000000" w:themeColor="text1"/>
                <w:sz w:val="22"/>
                <w:szCs w:val="22"/>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5.25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5.25 puntos al licitante que acredite que cuenta con un centro de contacto con una capacidad de al menos 450 posiciones funcionales al momento de la presentación de propuestas.</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3.5 puntos al licitante que acredite que cuenta con un centro de contacto con una capacidad de entre 300 y 449 posiciones funcionales al momento de la presentación de propuestas.</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1.75 puntos al licitante que acredite que cuenta con un centro de contacto con una capacidad de entre 200 y 300 posiciones funcionales al momento de la presentación de propuestas.</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otorgarán  puntos al licitante que acredite una capacidad menor a 200 posiciones funcionales al momento de la presentación de propuestas.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el diagrama técnico con las especificaciones requeridas.</w:t>
            </w:r>
          </w:p>
          <w:p w:rsidR="00943B12" w:rsidRPr="00EC422C" w:rsidRDefault="00943B12" w:rsidP="00943B12">
            <w:pPr>
              <w:jc w:val="both"/>
              <w:rPr>
                <w:rFonts w:cs="Arial"/>
                <w:color w:val="000000" w:themeColor="text1"/>
                <w:sz w:val="22"/>
                <w:lang w:val="es-ES"/>
              </w:rPr>
            </w:pP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b.2</w:t>
            </w: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Equipamiento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FE7A0B" w:rsidRDefault="00943B12" w:rsidP="00943B12">
            <w:pPr>
              <w:shd w:val="clear" w:color="auto" w:fill="FFFFFF"/>
              <w:jc w:val="both"/>
              <w:rPr>
                <w:rFonts w:cs="Arial"/>
                <w:color w:val="222222"/>
                <w:sz w:val="19"/>
                <w:szCs w:val="19"/>
                <w:lang w:eastAsia="es-ES_tradnl"/>
              </w:rPr>
            </w:pPr>
            <w:r w:rsidRPr="00EC422C">
              <w:rPr>
                <w:rFonts w:cs="Arial"/>
                <w:color w:val="000000"/>
                <w:sz w:val="22"/>
              </w:rPr>
              <w:t xml:space="preserve">El licitante deberá demonstrar mediante la presentación de un </w:t>
            </w:r>
            <w:r>
              <w:rPr>
                <w:rFonts w:cs="Arial"/>
                <w:color w:val="000000"/>
                <w:sz w:val="22"/>
              </w:rPr>
              <w:t>d</w:t>
            </w:r>
            <w:r w:rsidRPr="00FE7A0B">
              <w:rPr>
                <w:rFonts w:cs="Arial"/>
                <w:color w:val="000000"/>
                <w:sz w:val="22"/>
                <w:lang w:eastAsia="es-ES_tradnl"/>
              </w:rPr>
              <w:t>iagrama técnico, en el que acredite que cuenta con las herramientas, equipos e infraestructura que utilizará en la prestación del servicio, el cual deberá contener al menos lo siguiente:</w:t>
            </w:r>
          </w:p>
          <w:p w:rsidR="00943B12" w:rsidRPr="00874317" w:rsidRDefault="00943B12" w:rsidP="00943B12">
            <w:pPr>
              <w:shd w:val="clear" w:color="auto" w:fill="FFFFFF"/>
              <w:spacing w:before="100" w:beforeAutospacing="1" w:after="100" w:afterAutospacing="1"/>
              <w:ind w:left="46"/>
              <w:jc w:val="both"/>
              <w:rPr>
                <w:rFonts w:cs="Arial"/>
                <w:color w:val="000000"/>
                <w:sz w:val="22"/>
                <w:lang w:eastAsia="es-ES_tradnl"/>
              </w:rPr>
            </w:pPr>
            <w:r w:rsidRPr="00FE7A0B">
              <w:rPr>
                <w:rFonts w:cs="Arial"/>
                <w:color w:val="000000"/>
                <w:sz w:val="22"/>
                <w:lang w:eastAsia="es-ES_tradnl"/>
              </w:rPr>
              <w:t>1.</w:t>
            </w:r>
            <w:r w:rsidRPr="00FE7A0B">
              <w:rPr>
                <w:rFonts w:ascii="Times New Roman" w:hAnsi="Times New Roman"/>
                <w:color w:val="000000"/>
                <w:sz w:val="14"/>
                <w:szCs w:val="14"/>
                <w:lang w:eastAsia="es-ES_tradnl"/>
              </w:rPr>
              <w:t>    </w:t>
            </w:r>
            <w:r w:rsidRPr="00FE7A0B">
              <w:rPr>
                <w:rFonts w:cs="Arial"/>
                <w:color w:val="000000"/>
                <w:sz w:val="22"/>
                <w:lang w:eastAsia="es-ES_tradnl"/>
              </w:rPr>
              <w:t>Posiciones funcionales para la prestación del servicio de Centro de Contacto.</w:t>
            </w:r>
          </w:p>
          <w:p w:rsidR="00943B12" w:rsidRPr="00FE7A0B" w:rsidRDefault="00943B12" w:rsidP="00943B12">
            <w:pPr>
              <w:shd w:val="clear" w:color="auto" w:fill="FFFFFF"/>
              <w:spacing w:before="100" w:beforeAutospacing="1" w:after="100" w:afterAutospacing="1"/>
              <w:ind w:left="46"/>
              <w:jc w:val="both"/>
              <w:rPr>
                <w:rFonts w:cs="Arial"/>
                <w:color w:val="222222"/>
                <w:sz w:val="19"/>
                <w:szCs w:val="19"/>
                <w:lang w:eastAsia="es-ES_tradnl"/>
              </w:rPr>
            </w:pPr>
            <w:r w:rsidRPr="00FE7A0B">
              <w:rPr>
                <w:rFonts w:cs="Arial"/>
                <w:color w:val="000000"/>
                <w:sz w:val="22"/>
                <w:lang w:eastAsia="es-ES_tradnl"/>
              </w:rPr>
              <w:t>2.</w:t>
            </w:r>
            <w:r w:rsidRPr="00FE7A0B">
              <w:rPr>
                <w:rFonts w:ascii="Times New Roman" w:hAnsi="Times New Roman"/>
                <w:color w:val="000000"/>
                <w:sz w:val="14"/>
                <w:szCs w:val="14"/>
                <w:lang w:eastAsia="es-ES_tradnl"/>
              </w:rPr>
              <w:t>    </w:t>
            </w:r>
            <w:r w:rsidRPr="00FE7A0B">
              <w:rPr>
                <w:rFonts w:cs="Arial"/>
                <w:color w:val="000000"/>
                <w:sz w:val="22"/>
                <w:lang w:eastAsia="es-ES_tradnl"/>
              </w:rPr>
              <w:t>Lugar de la sede propuesta.</w:t>
            </w:r>
          </w:p>
          <w:p w:rsidR="00943B12" w:rsidRDefault="00943B12" w:rsidP="00943B12">
            <w:pPr>
              <w:shd w:val="clear" w:color="auto" w:fill="FFFFFF"/>
              <w:spacing w:before="100" w:beforeAutospacing="1" w:after="100" w:afterAutospacing="1"/>
              <w:ind w:left="46"/>
              <w:jc w:val="both"/>
              <w:rPr>
                <w:rFonts w:cs="Arial"/>
                <w:color w:val="000000"/>
                <w:sz w:val="22"/>
                <w:lang w:eastAsia="es-ES_tradnl"/>
              </w:rPr>
            </w:pPr>
            <w:r w:rsidRPr="00FE7A0B">
              <w:rPr>
                <w:rFonts w:cs="Arial"/>
                <w:color w:val="000000"/>
                <w:sz w:val="22"/>
                <w:lang w:eastAsia="es-ES_tradnl"/>
              </w:rPr>
              <w:t>3.</w:t>
            </w:r>
            <w:r w:rsidRPr="00FE7A0B">
              <w:rPr>
                <w:rFonts w:ascii="Times New Roman" w:hAnsi="Times New Roman"/>
                <w:color w:val="000000"/>
                <w:sz w:val="14"/>
                <w:szCs w:val="14"/>
                <w:lang w:eastAsia="es-ES_tradnl"/>
              </w:rPr>
              <w:t>    </w:t>
            </w:r>
            <w:r w:rsidRPr="00FE7A0B">
              <w:rPr>
                <w:rFonts w:cs="Arial"/>
                <w:color w:val="000000"/>
                <w:sz w:val="22"/>
                <w:lang w:eastAsia="es-ES_tradnl"/>
              </w:rPr>
              <w:t>Dimensiones de la sede propuesta.</w:t>
            </w:r>
          </w:p>
          <w:p w:rsidR="00943B12" w:rsidRPr="00FE7A0B" w:rsidRDefault="00943B12" w:rsidP="00943B12">
            <w:pPr>
              <w:shd w:val="clear" w:color="auto" w:fill="FFFFFF"/>
              <w:spacing w:before="100" w:beforeAutospacing="1" w:after="100" w:afterAutospacing="1"/>
              <w:ind w:left="46"/>
              <w:jc w:val="both"/>
              <w:rPr>
                <w:rFonts w:cs="Arial"/>
                <w:color w:val="222222"/>
                <w:sz w:val="19"/>
                <w:szCs w:val="19"/>
                <w:lang w:eastAsia="es-ES_tradnl"/>
              </w:rPr>
            </w:pPr>
            <w:r>
              <w:rPr>
                <w:rFonts w:cs="Arial"/>
                <w:color w:val="000000"/>
                <w:sz w:val="22"/>
                <w:lang w:eastAsia="es-ES_tradnl"/>
              </w:rPr>
              <w:t>4. Capacidad de minutos.</w:t>
            </w: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r w:rsidRPr="00EC422C">
              <w:rPr>
                <w:rFonts w:cs="Arial"/>
                <w:color w:val="000000"/>
                <w:sz w:val="22"/>
              </w:rPr>
              <w:t xml:space="preserve">. </w:t>
            </w: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p>
          <w:p w:rsidR="00943B12" w:rsidRPr="00EC422C" w:rsidRDefault="00943B12" w:rsidP="00943B12">
            <w:pPr>
              <w:jc w:val="both"/>
              <w:rPr>
                <w:rFonts w:cs="Arial"/>
                <w:color w:val="000000"/>
                <w:sz w:val="22"/>
              </w:rPr>
            </w:pPr>
          </w:p>
          <w:p w:rsidR="00943B12" w:rsidRPr="00EC422C" w:rsidRDefault="00943B12" w:rsidP="00943B12">
            <w:pPr>
              <w:jc w:val="both"/>
              <w:rPr>
                <w:rFonts w:cs="Arial"/>
                <w:b/>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5.25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5.25 puntos al licitante que acredite que cuenta con infraestructura en operaciòn para atender al menos 5 millones de minutos mensuales de interacciòn a usuarios del servicio.</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3.5 puntos al licitante que acredite que cuenta con infraestructura en operaciòn para atender de 4.5 a 4.99 millones de minutos mensuales de interacciòn a usuarios del servicio.</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Se otorgarán 1.75 puntos al licitante que acredite que cuenta con infraestructura en operaciòn para atender de 4 a 4.49 millones de minutos mensuales de interacciòn a usuarios del servicio.</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No se otorgarán  puntos al licitante que acredite una capacidad menor a 4 millones de minutos mensuales de interacciòn a usuarios del servicio.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el diagrama técnico con las especificaciones requeridas.</w:t>
            </w:r>
          </w:p>
          <w:p w:rsidR="00943B12" w:rsidRPr="00EC422C" w:rsidRDefault="00943B12" w:rsidP="00943B12">
            <w:pPr>
              <w:jc w:val="both"/>
              <w:rPr>
                <w:rFonts w:cs="Arial"/>
                <w:color w:val="000000" w:themeColor="text1"/>
                <w:sz w:val="22"/>
                <w:lang w:val="es-ES"/>
              </w:rPr>
            </w:pP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b.3 Recursos Económicos</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puntos al licitante que demuestre que cuenta con capacidad económica para cumplir con las obligaciones que se derivan del contrato de la presente licitación. Acreditando con copia legible de la declaración fiscal anual correspondiente al ejercicio fiscal del año inmediato anterior y la última declaración fiscal provisional del Impuesto Sobre la Renta, en la que se demuestre que los ingresos del licitante al menos son equivalentes al </w:t>
            </w:r>
            <w:r>
              <w:rPr>
                <w:rFonts w:cs="Arial"/>
                <w:color w:val="000000" w:themeColor="text1"/>
                <w:sz w:val="22"/>
                <w:lang w:val="es-ES"/>
              </w:rPr>
              <w:t>2</w:t>
            </w:r>
            <w:r w:rsidRPr="00EC422C">
              <w:rPr>
                <w:rFonts w:cs="Arial"/>
                <w:color w:val="000000" w:themeColor="text1"/>
                <w:sz w:val="22"/>
                <w:lang w:val="es-ES"/>
              </w:rPr>
              <w:t>0% del monto total de su propuesta económica.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Las declaraciones señaladas anteriormente deberán contener el sello digital del Servicio de Administración Tributaria (SAT).</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.78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4 puntos por la entrega de la documentación que cumpla con lo todo lo requerido.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la documentación o que ésta no cumpla con lo requerido.</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c) Participación de Discapacitados – 0.</w:t>
            </w:r>
            <w:r>
              <w:rPr>
                <w:rFonts w:cs="Arial"/>
                <w:b/>
                <w:bCs/>
                <w:color w:val="000000" w:themeColor="text1"/>
                <w:sz w:val="22"/>
                <w:lang w:val="es-ES"/>
              </w:rPr>
              <w:t>24</w:t>
            </w:r>
            <w:r w:rsidRPr="00EC422C">
              <w:rPr>
                <w:rFonts w:cs="Arial"/>
                <w:b/>
                <w:bCs/>
                <w:color w:val="000000" w:themeColor="text1"/>
                <w:sz w:val="22"/>
                <w:lang w:val="es-ES"/>
              </w:rPr>
              <w:t xml:space="preserve"> puntos.</w:t>
            </w:r>
          </w:p>
        </w:tc>
      </w:tr>
      <w:tr w:rsidR="00943B12" w:rsidRPr="00EC422C" w:rsidTr="00943B12">
        <w:trPr>
          <w:trHeight w:val="255"/>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c.1 Participación de discapacitados o empresas que cuenten con trabajadores con discapacidad.</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A fin de acreditar la participación de discapacitados, el licitante presentará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Carta firmada por el representante legal, en el que manifieste que es una empresa que cuenta con personal con discapacidad en una proporción de al menos 5% de la totalidad de la plantilla de empleados, para esto adjuntará:</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3"/>
              </w:numPr>
              <w:spacing w:after="0" w:line="240" w:lineRule="auto"/>
              <w:jc w:val="both"/>
              <w:rPr>
                <w:rFonts w:cs="Arial"/>
                <w:color w:val="000000" w:themeColor="text1"/>
                <w:sz w:val="22"/>
                <w:lang w:val="es-ES"/>
              </w:rPr>
            </w:pPr>
            <w:r w:rsidRPr="00EC422C">
              <w:rPr>
                <w:rFonts w:cs="Arial"/>
                <w:color w:val="000000" w:themeColor="text1"/>
                <w:sz w:val="22"/>
                <w:lang w:val="es-ES"/>
              </w:rPr>
              <w:t>Relación del personal con capacidades diferentes, cuya antigüedad no sea inferior a 6 meses.</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3"/>
              </w:numPr>
              <w:spacing w:after="0" w:line="240" w:lineRule="auto"/>
              <w:jc w:val="both"/>
              <w:rPr>
                <w:rFonts w:cs="Arial"/>
                <w:color w:val="000000" w:themeColor="text1"/>
                <w:sz w:val="22"/>
                <w:lang w:val="es-ES"/>
              </w:rPr>
            </w:pPr>
            <w:r w:rsidRPr="00EC422C">
              <w:rPr>
                <w:rFonts w:cs="Arial"/>
                <w:color w:val="000000" w:themeColor="text1"/>
                <w:sz w:val="22"/>
                <w:lang w:val="es-ES"/>
              </w:rPr>
              <w:t>La antigüedad comprobada anexando el aviso de alta al régimen obligatorio del Instituto Mexicano del Seguro Social, computada hasta la fecha de acto de presentación y apertura de proposiciones.</w:t>
            </w:r>
          </w:p>
          <w:p w:rsidR="00943B12" w:rsidRPr="00EC422C" w:rsidRDefault="00943B12" w:rsidP="00943B12">
            <w:pPr>
              <w:jc w:val="both"/>
              <w:rPr>
                <w:rFonts w:cs="Arial"/>
                <w:color w:val="000000" w:themeColor="text1"/>
                <w:sz w:val="22"/>
                <w:lang w:val="es-ES"/>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0.</w:t>
            </w:r>
            <w:r>
              <w:rPr>
                <w:rFonts w:cs="Arial"/>
                <w:color w:val="000000" w:themeColor="text1"/>
                <w:sz w:val="22"/>
                <w:lang w:val="es-ES"/>
              </w:rPr>
              <w:t>24</w:t>
            </w:r>
            <w:r w:rsidRPr="00EC422C">
              <w:rPr>
                <w:rFonts w:cs="Arial"/>
                <w:color w:val="000000" w:themeColor="text1"/>
                <w:sz w:val="22"/>
                <w:lang w:val="es-ES"/>
              </w:rPr>
              <w:t xml:space="preserve">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w:t>
            </w:r>
            <w:r>
              <w:rPr>
                <w:rFonts w:cs="Arial"/>
                <w:color w:val="000000" w:themeColor="text1"/>
                <w:sz w:val="22"/>
                <w:lang w:val="es-ES"/>
              </w:rPr>
              <w:t>24</w:t>
            </w:r>
            <w:r w:rsidRPr="00EC422C">
              <w:rPr>
                <w:rFonts w:cs="Arial"/>
                <w:color w:val="000000" w:themeColor="text1"/>
                <w:sz w:val="22"/>
                <w:lang w:val="es-ES"/>
              </w:rPr>
              <w:t xml:space="preserve"> puntos a quien presente la documentación que acredite el presente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 puntos a quien omita presentar en forma parcial o total el documento solicitado.</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 Participación de MIPYMES – 0.</w:t>
            </w:r>
            <w:r>
              <w:rPr>
                <w:rFonts w:cs="Arial"/>
                <w:b/>
                <w:bCs/>
                <w:color w:val="000000" w:themeColor="text1"/>
                <w:sz w:val="22"/>
                <w:lang w:val="es-ES"/>
              </w:rPr>
              <w:t>24</w:t>
            </w:r>
            <w:r w:rsidRPr="00EC422C">
              <w:rPr>
                <w:rFonts w:cs="Arial"/>
                <w:b/>
                <w:bCs/>
                <w:color w:val="000000" w:themeColor="text1"/>
                <w:sz w:val="22"/>
                <w:lang w:val="es-ES"/>
              </w:rPr>
              <w:t xml:space="preserve"> puntos.</w:t>
            </w:r>
          </w:p>
        </w:tc>
      </w:tr>
      <w:tr w:rsidR="00943B12" w:rsidRPr="00EC422C" w:rsidTr="00943B12">
        <w:trPr>
          <w:trHeight w:val="255"/>
          <w:tblHeader/>
          <w:jc w:val="center"/>
        </w:trPr>
        <w:tc>
          <w:tcPr>
            <w:tcW w:w="1730"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d.1 Participación de MIPYMES que produzcan bienes con innovación tecnológica, relacionados directamente con la prestación del servicio objeto de éste procedimiento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Documentación que acredite haber producido los servicios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 Arrendamientos y Servicios del Sector Público.</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0.</w:t>
            </w:r>
            <w:r>
              <w:rPr>
                <w:rFonts w:cs="Arial"/>
                <w:color w:val="000000" w:themeColor="text1"/>
                <w:sz w:val="22"/>
                <w:lang w:val="es-ES"/>
              </w:rPr>
              <w:t>24</w:t>
            </w:r>
            <w:r w:rsidRPr="00EC422C">
              <w:rPr>
                <w:rFonts w:cs="Arial"/>
                <w:color w:val="000000" w:themeColor="text1"/>
                <w:sz w:val="22"/>
                <w:lang w:val="es-ES"/>
              </w:rPr>
              <w:t xml:space="preserve">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w:t>
            </w:r>
            <w:r>
              <w:rPr>
                <w:rFonts w:cs="Arial"/>
                <w:color w:val="000000" w:themeColor="text1"/>
                <w:sz w:val="22"/>
                <w:lang w:val="es-ES"/>
              </w:rPr>
              <w:t>24</w:t>
            </w:r>
            <w:r w:rsidRPr="00EC422C">
              <w:rPr>
                <w:rFonts w:cs="Arial"/>
                <w:color w:val="000000" w:themeColor="text1"/>
                <w:sz w:val="22"/>
                <w:lang w:val="es-ES"/>
              </w:rPr>
              <w:t xml:space="preserve"> puntos a quien presente la documentación que acredite haber producido los servicios que se utilizarán en la prestación del servicio objeto del procedimiento de contratación.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 puntos a quien omita presentar en forma parcial o total el documento solicitado.</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color w:val="000000" w:themeColor="text1"/>
                <w:sz w:val="22"/>
                <w:lang w:val="es-ES"/>
              </w:rPr>
            </w:pPr>
            <w:r w:rsidRPr="00EC422C">
              <w:rPr>
                <w:rFonts w:cs="Arial"/>
                <w:b/>
                <w:bCs/>
                <w:color w:val="000000" w:themeColor="text1"/>
                <w:sz w:val="22"/>
                <w:lang w:val="es-ES"/>
              </w:rPr>
              <w:t>e) Equidad de Género – 0.</w:t>
            </w:r>
            <w:r>
              <w:rPr>
                <w:rFonts w:cs="Arial"/>
                <w:b/>
                <w:bCs/>
                <w:color w:val="000000" w:themeColor="text1"/>
                <w:sz w:val="22"/>
                <w:lang w:val="es-ES"/>
              </w:rPr>
              <w:t>24</w:t>
            </w:r>
            <w:r w:rsidRPr="00EC422C">
              <w:rPr>
                <w:rFonts w:cs="Arial"/>
                <w:b/>
                <w:bCs/>
                <w:color w:val="000000" w:themeColor="text1"/>
                <w:sz w:val="22"/>
                <w:lang w:val="es-ES"/>
              </w:rPr>
              <w:t xml:space="preserv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496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26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730"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d.1 Equidad de Género</w:t>
            </w:r>
          </w:p>
        </w:tc>
        <w:tc>
          <w:tcPr>
            <w:tcW w:w="4968"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Documentación que acredite haber </w:t>
            </w:r>
            <w:r w:rsidRPr="00EC422C">
              <w:rPr>
                <w:rFonts w:cs="Arial"/>
                <w:color w:val="000000" w:themeColor="text1"/>
                <w:sz w:val="22"/>
              </w:rPr>
              <w:t>aplicado políticas y prácticas de igualdad de género, conforme a la certificación o carta correspondiente emitida por las autoridades y organismos facultados para tal efecto</w:t>
            </w:r>
            <w:r w:rsidRPr="00EC422C">
              <w:rPr>
                <w:rFonts w:cs="Arial"/>
                <w:color w:val="000000" w:themeColor="text1"/>
                <w:sz w:val="22"/>
                <w:lang w:val="es-ES"/>
              </w:rPr>
              <w:t xml:space="preserve">, en términos de lo dispuesto por el segundo párrafo del artículo 14 de la Ley de Adquisiciones, Arrendamientos y Servicios del Sector Público. </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0.</w:t>
            </w:r>
            <w:r>
              <w:rPr>
                <w:rFonts w:cs="Arial"/>
                <w:color w:val="000000" w:themeColor="text1"/>
                <w:sz w:val="22"/>
                <w:lang w:val="es-ES"/>
              </w:rPr>
              <w:t>24</w:t>
            </w:r>
            <w:r w:rsidRPr="00EC422C">
              <w:rPr>
                <w:rFonts w:cs="Arial"/>
                <w:color w:val="000000" w:themeColor="text1"/>
                <w:sz w:val="22"/>
                <w:lang w:val="es-ES"/>
              </w:rPr>
              <w:t xml:space="preserve">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0.</w:t>
            </w:r>
            <w:r>
              <w:rPr>
                <w:rFonts w:cs="Arial"/>
                <w:color w:val="000000" w:themeColor="text1"/>
                <w:sz w:val="22"/>
                <w:lang w:val="es-ES"/>
              </w:rPr>
              <w:t>24</w:t>
            </w:r>
            <w:r w:rsidRPr="00EC422C">
              <w:rPr>
                <w:rFonts w:cs="Arial"/>
                <w:color w:val="000000" w:themeColor="text1"/>
                <w:sz w:val="22"/>
                <w:lang w:val="es-ES"/>
              </w:rPr>
              <w:t xml:space="preserve"> puntos a quien presente la documentación que acredite haber aplicado políticas y prácticas de igualdad de género conforme lo requerido.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 puntos a quien omita presentar en forma parcial o total el documento solicitado.</w:t>
            </w:r>
          </w:p>
          <w:p w:rsidR="00943B12" w:rsidRPr="00EC422C" w:rsidRDefault="00943B12" w:rsidP="00943B12">
            <w:pPr>
              <w:jc w:val="both"/>
              <w:rPr>
                <w:rFonts w:cs="Arial"/>
                <w:color w:val="000000" w:themeColor="text1"/>
                <w:sz w:val="22"/>
                <w:lang w:val="es-ES"/>
              </w:rPr>
            </w:pPr>
          </w:p>
        </w:tc>
      </w:tr>
    </w:tbl>
    <w:p w:rsidR="00943B12" w:rsidRPr="00EC422C" w:rsidRDefault="00943B12" w:rsidP="00943B12">
      <w:pPr>
        <w:jc w:val="both"/>
        <w:rPr>
          <w:rFonts w:cs="Arial"/>
          <w:color w:val="000000" w:themeColor="text1"/>
          <w:sz w:val="22"/>
          <w:lang w:val="es-ES"/>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6"/>
        <w:gridCol w:w="5175"/>
        <w:gridCol w:w="3306"/>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 xml:space="preserve">II.- </w:t>
            </w:r>
            <w:r w:rsidRPr="00EC422C">
              <w:rPr>
                <w:rFonts w:cs="Arial"/>
                <w:b/>
                <w:color w:val="000000" w:themeColor="text1"/>
                <w:sz w:val="22"/>
                <w:lang w:val="es-ES"/>
              </w:rPr>
              <w:t>EXPERIENCIA Y ESPECIALIDAD DEL LICITANTE – 18 puntos.</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 Experiencia – 8 puntos.</w:t>
            </w:r>
          </w:p>
        </w:tc>
      </w:tr>
      <w:tr w:rsidR="00943B12" w:rsidRPr="00EC422C" w:rsidTr="00943B12">
        <w:trPr>
          <w:trHeight w:val="255"/>
          <w:tblHeader/>
          <w:jc w:val="center"/>
        </w:trPr>
        <w:tc>
          <w:tcPr>
            <w:tcW w:w="1207"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530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451"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a.1   Experiencia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EXPERIENCIA EN PROYECTOS SIMILARES A LOS SERVICIOS OBJETO DE LA PRESENTE CONTRATACIÓN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Para acreditar su experiencia, el licitante deberá presentar contratos, convenios, pedidos u órdenes de trabajo o servicio formalizados, los cuales se deberán adjuntar en copia simple y con sus respectivos anexos.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b/>
                <w:color w:val="000000" w:themeColor="text1"/>
                <w:sz w:val="22"/>
                <w:lang w:val="es-ES"/>
              </w:rPr>
              <w:t>Documentación evidencia:</w:t>
            </w:r>
            <w:r w:rsidRPr="00EC422C">
              <w:rPr>
                <w:rFonts w:cs="Arial"/>
                <w:color w:val="000000" w:themeColor="text1"/>
                <w:sz w:val="22"/>
                <w:lang w:val="es-ES"/>
              </w:rPr>
              <w:t xml:space="preserve"> Los contratos, convenios, pedidos u órdenes de trabajo que se presenten deberán estar relacionados en un escrito libre y deberán cumplir con al menos los siguientes requisitos: </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4"/>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Que hayan sido celebrados dentro de los 10 años previos a la fecha de presentación y apertura de proposiciones. </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4"/>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Demostrar la experiencia mínima de 12 meses y máxima de 60 meses. </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4"/>
              </w:numPr>
              <w:spacing w:after="0" w:line="240" w:lineRule="auto"/>
              <w:jc w:val="both"/>
              <w:rPr>
                <w:rFonts w:cs="Arial"/>
                <w:color w:val="000000" w:themeColor="text1"/>
                <w:sz w:val="22"/>
              </w:rPr>
            </w:pPr>
            <w:r w:rsidRPr="00EC422C">
              <w:rPr>
                <w:rFonts w:cs="Arial"/>
                <w:color w:val="000000" w:themeColor="text1"/>
                <w:sz w:val="22"/>
                <w:lang w:val="es-ES"/>
              </w:rPr>
              <w:t xml:space="preserve">La prestación de servicios similares. Se entenderá por similar aquel contrato que provea servicios de </w:t>
            </w:r>
            <w:r w:rsidRPr="00EC422C">
              <w:rPr>
                <w:rFonts w:cs="Arial"/>
                <w:color w:val="000000" w:themeColor="text1"/>
                <w:sz w:val="22"/>
              </w:rPr>
              <w:t xml:space="preserve">implementación, administración y operación integral de un Centro de Contacto, que contenga de forma obligatoria la operación de al menos 2 (dos) de los siguientes 3 (tres) servicios principales: </w:t>
            </w:r>
          </w:p>
          <w:p w:rsidR="00943B12" w:rsidRPr="00EC422C" w:rsidRDefault="00943B12" w:rsidP="00943B12">
            <w:pPr>
              <w:ind w:left="1279"/>
              <w:jc w:val="both"/>
              <w:rPr>
                <w:rFonts w:cs="Arial"/>
                <w:color w:val="000000" w:themeColor="text1"/>
                <w:sz w:val="22"/>
                <w:lang w:val="es-ES"/>
              </w:rPr>
            </w:pPr>
          </w:p>
          <w:p w:rsidR="00943B12" w:rsidRPr="00EC422C" w:rsidRDefault="00943B12" w:rsidP="00584388">
            <w:pPr>
              <w:numPr>
                <w:ilvl w:val="0"/>
                <w:numId w:val="38"/>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Telefónica con información oficial o normativa</w:t>
            </w:r>
          </w:p>
          <w:p w:rsidR="00943B12" w:rsidRPr="00EC422C" w:rsidRDefault="00943B12" w:rsidP="00584388">
            <w:pPr>
              <w:numPr>
                <w:ilvl w:val="0"/>
                <w:numId w:val="38"/>
              </w:numPr>
              <w:spacing w:after="0" w:line="240" w:lineRule="auto"/>
              <w:ind w:left="1279"/>
              <w:jc w:val="both"/>
              <w:rPr>
                <w:rFonts w:cs="Arial"/>
                <w:color w:val="000000" w:themeColor="text1"/>
                <w:sz w:val="22"/>
                <w:lang w:val="es-ES"/>
              </w:rPr>
            </w:pPr>
            <w:r w:rsidRPr="00EC422C">
              <w:rPr>
                <w:rFonts w:cs="Arial"/>
                <w:color w:val="000000" w:themeColor="text1"/>
                <w:sz w:val="22"/>
                <w:lang w:val="es-ES"/>
              </w:rPr>
              <w:t>Concertación y o agendamiento de citas / reservaciones</w:t>
            </w:r>
          </w:p>
          <w:p w:rsidR="00943B12" w:rsidRPr="00EC422C" w:rsidRDefault="00943B12" w:rsidP="00584388">
            <w:pPr>
              <w:numPr>
                <w:ilvl w:val="0"/>
                <w:numId w:val="38"/>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a través de medios electrónicos (chat, correo electrónico o redes sociales).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Si se presentan más de 60 meses, únicamente se contabilizarán para evaluación los primeros contratos señalados en el escrito libre para su contabilización. La experiencia se computará de acuerdo al criterio número TU-01/2012, emitido por la Secretaría de la Función Pública.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considerarán en la evaluación contratos de los cuales no se desprenda su objeto y vigencia, ni aquellos cuyo objeto sea diferente al solicitado en esta licitación.</w:t>
            </w: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8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8 puntos al licitante que acredite 60 meses o más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6 puntos al licitante que acredite de 59 a 48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4 puntos al licitante que acredite de 47 a 36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2 puntos al licitante que acredite de 35 a 24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1 punto al licitante que acredite de 23 a 12 meses de experiencia.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acredite menos de 12 meses de experiencia. </w:t>
            </w:r>
          </w:p>
        </w:tc>
      </w:tr>
      <w:tr w:rsidR="00943B12" w:rsidRPr="00EC422C" w:rsidTr="00943B12">
        <w:trPr>
          <w:trHeight w:val="301"/>
          <w:jc w:val="center"/>
        </w:trPr>
        <w:tc>
          <w:tcPr>
            <w:tcW w:w="99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b) Especialidad – 10 puntos.</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bookmarkStart w:id="117" w:name="_Hlk477891913"/>
            <w:r w:rsidRPr="00EC422C">
              <w:rPr>
                <w:rFonts w:cs="Arial"/>
                <w:b/>
                <w:color w:val="000000" w:themeColor="text1"/>
                <w:sz w:val="22"/>
                <w:lang w:val="es-ES"/>
              </w:rPr>
              <w:t>b.1 Especialidad</w:t>
            </w:r>
            <w:bookmarkEnd w:id="117"/>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ESPECIALIDAD EN PROYECTOS SIMILARES A LOS SERVICIOS OBJETO DE LA PRESENTE CONTRATACIÓN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Para acreditar su especialidad, el licitante deberá presentar contratos, convenios, pedidos u órdenes de trabajo o servicio formalizados, los cuales se deberán adjuntar en copia simple y con sus respectivos anexos.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b/>
                <w:color w:val="000000" w:themeColor="text1"/>
                <w:sz w:val="22"/>
                <w:lang w:val="es-ES"/>
              </w:rPr>
              <w:t>Documentación evidencia:</w:t>
            </w:r>
            <w:r w:rsidRPr="00EC422C">
              <w:rPr>
                <w:rFonts w:cs="Arial"/>
                <w:color w:val="000000" w:themeColor="text1"/>
                <w:sz w:val="22"/>
                <w:lang w:val="es-ES"/>
              </w:rPr>
              <w:t xml:space="preserve"> Los contratos, convenios, pedidos u órdenes de trabajo que se presenten deberán estar relacionados en un escrito libre y deberán cumplir con al menos los siguientes requisitos: </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6"/>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Que hayan sido celebrados dentro de los 10 años previos a la fecha de presentación y apertura de proposiciones. </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6"/>
              </w:numPr>
              <w:spacing w:after="0" w:line="240" w:lineRule="auto"/>
              <w:jc w:val="both"/>
              <w:rPr>
                <w:rFonts w:cs="Arial"/>
                <w:color w:val="000000" w:themeColor="text1"/>
                <w:sz w:val="22"/>
                <w:lang w:val="es-ES"/>
              </w:rPr>
            </w:pPr>
            <w:r w:rsidRPr="00EC422C">
              <w:rPr>
                <w:rFonts w:cs="Arial"/>
                <w:color w:val="000000" w:themeColor="text1"/>
                <w:sz w:val="22"/>
                <w:lang w:val="es-ES"/>
              </w:rPr>
              <w:t xml:space="preserve"> Demostrar la especialidad de haber prestado servicios similares al objeto de la presente contratación con mínimo 2 contratos y máximo 5 contratos. </w:t>
            </w: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4"/>
              </w:numPr>
              <w:spacing w:after="0" w:line="240" w:lineRule="auto"/>
              <w:jc w:val="both"/>
              <w:rPr>
                <w:rFonts w:cs="Arial"/>
                <w:color w:val="000000" w:themeColor="text1"/>
                <w:sz w:val="22"/>
              </w:rPr>
            </w:pPr>
            <w:r w:rsidRPr="00EC422C">
              <w:rPr>
                <w:rFonts w:cs="Arial"/>
                <w:color w:val="000000" w:themeColor="text1"/>
                <w:sz w:val="22"/>
                <w:lang w:val="es-ES"/>
              </w:rPr>
              <w:t xml:space="preserve">Se verificará la prestación de servicios similares. Se entenderá por similar aquel contrato que provea servicios de </w:t>
            </w:r>
            <w:r w:rsidRPr="00EC422C">
              <w:rPr>
                <w:rFonts w:cs="Arial"/>
                <w:color w:val="000000" w:themeColor="text1"/>
                <w:sz w:val="22"/>
              </w:rPr>
              <w:t xml:space="preserve">implementación, administración y operación integral de un Centro de Contacto, que contenga de forma obligatoria la operación de al menos 1 (uno) de los siguientes 3 (tres) servicios principales: </w:t>
            </w:r>
          </w:p>
          <w:p w:rsidR="00943B12" w:rsidRPr="00EC422C" w:rsidRDefault="00943B12" w:rsidP="00943B12">
            <w:pPr>
              <w:ind w:left="1279"/>
              <w:jc w:val="both"/>
              <w:rPr>
                <w:rFonts w:cs="Arial"/>
                <w:color w:val="000000" w:themeColor="text1"/>
                <w:sz w:val="22"/>
                <w:lang w:val="es-ES"/>
              </w:rPr>
            </w:pPr>
          </w:p>
          <w:p w:rsidR="00943B12" w:rsidRPr="00EC422C" w:rsidRDefault="00943B12" w:rsidP="00584388">
            <w:pPr>
              <w:numPr>
                <w:ilvl w:val="0"/>
                <w:numId w:val="38"/>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Telefónica con información oficial o normativa</w:t>
            </w:r>
          </w:p>
          <w:p w:rsidR="00943B12" w:rsidRPr="00EC422C" w:rsidRDefault="00943B12" w:rsidP="00584388">
            <w:pPr>
              <w:numPr>
                <w:ilvl w:val="0"/>
                <w:numId w:val="38"/>
              </w:numPr>
              <w:spacing w:after="0" w:line="240" w:lineRule="auto"/>
              <w:ind w:left="1279"/>
              <w:jc w:val="both"/>
              <w:rPr>
                <w:rFonts w:cs="Arial"/>
                <w:color w:val="000000" w:themeColor="text1"/>
                <w:sz w:val="22"/>
                <w:lang w:val="es-ES"/>
              </w:rPr>
            </w:pPr>
            <w:r w:rsidRPr="00EC422C">
              <w:rPr>
                <w:rFonts w:cs="Arial"/>
                <w:color w:val="000000" w:themeColor="text1"/>
                <w:sz w:val="22"/>
                <w:lang w:val="es-ES"/>
              </w:rPr>
              <w:t>Concertación y o agendamiento de citas / reservaciones</w:t>
            </w:r>
          </w:p>
          <w:p w:rsidR="00943B12" w:rsidRPr="00EC422C" w:rsidRDefault="00943B12" w:rsidP="00584388">
            <w:pPr>
              <w:numPr>
                <w:ilvl w:val="0"/>
                <w:numId w:val="38"/>
              </w:numPr>
              <w:spacing w:after="0" w:line="240" w:lineRule="auto"/>
              <w:ind w:left="1279"/>
              <w:jc w:val="both"/>
              <w:rPr>
                <w:rFonts w:cs="Arial"/>
                <w:color w:val="000000" w:themeColor="text1"/>
                <w:sz w:val="22"/>
                <w:lang w:val="es-ES"/>
              </w:rPr>
            </w:pPr>
            <w:r w:rsidRPr="00EC422C">
              <w:rPr>
                <w:rFonts w:cs="Arial"/>
                <w:color w:val="000000" w:themeColor="text1"/>
                <w:sz w:val="22"/>
                <w:lang w:val="es-ES"/>
              </w:rPr>
              <w:t>Atención a través de medios electrónicos (chat, correo electrónico o redes sociales).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tomarán en cuenta aquellos contratos, pedidos u órdenes de servicio que no contemplen expresamente lo antes 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De los contratos presentados, sólo se contabilizará el número de servicios listados que hayan sido solicitados.</w:t>
            </w: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10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puntos de acuerdo con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9 de 9 servicios principales solicitados se otorgarán 10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8 de 9 servicios principales solicitados se otorgarán 8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7 de 9 servicios principales solicitados en los contratos se otorgarán 6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6 de 9 servicios principales solicitados en los contratos se otorgarán 4 puntos.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acredite la documentación evidencia con sus características. </w:t>
            </w:r>
          </w:p>
          <w:p w:rsidR="00943B12" w:rsidRPr="00EC422C" w:rsidRDefault="00943B12" w:rsidP="00943B12">
            <w:pPr>
              <w:jc w:val="both"/>
              <w:rPr>
                <w:rFonts w:cs="Arial"/>
                <w:color w:val="000000" w:themeColor="text1"/>
                <w:sz w:val="22"/>
                <w:lang w:val="es-ES"/>
              </w:rPr>
            </w:pPr>
          </w:p>
        </w:tc>
      </w:tr>
    </w:tbl>
    <w:p w:rsidR="00943B12" w:rsidRPr="00EC422C" w:rsidRDefault="00943B12" w:rsidP="00943B12">
      <w:pPr>
        <w:jc w:val="both"/>
        <w:rPr>
          <w:rFonts w:cs="Arial"/>
          <w:color w:val="000000" w:themeColor="text1"/>
          <w:sz w:val="22"/>
          <w:lang w:val="es-ES"/>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6"/>
        <w:gridCol w:w="5159"/>
        <w:gridCol w:w="3372"/>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 xml:space="preserve">III.- </w:t>
            </w:r>
            <w:r w:rsidRPr="00EC422C">
              <w:rPr>
                <w:rFonts w:cs="Arial"/>
                <w:b/>
                <w:color w:val="000000" w:themeColor="text1"/>
                <w:sz w:val="22"/>
                <w:lang w:val="es-ES"/>
              </w:rPr>
              <w:t>PROPUESTA DE TRABAJO – 12 puntos.</w:t>
            </w:r>
          </w:p>
        </w:tc>
      </w:tr>
      <w:tr w:rsidR="00943B12" w:rsidRPr="00EC422C" w:rsidTr="00943B12">
        <w:trPr>
          <w:trHeight w:val="255"/>
          <w:tblHeader/>
          <w:jc w:val="center"/>
        </w:trPr>
        <w:tc>
          <w:tcPr>
            <w:tcW w:w="1207"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5309"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451"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a.</w:t>
            </w: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Metodología</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Se otorgará puntaje al licitante que incluya la metodología propuesta para la prestación del servicio, la cual se deberá contener lo siguiente: </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Descripción de la metodología, procesos y procedimientos que el licitante propone utilizar para prestar el servicio solicitado, este documento deberá indicar la forma en la que el posible proveedor logrará técnicamente entregar el servicio solicitado.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 Deberá estar basada en mejores prácticas o estándares de la industria, para lo cual deberá el lictante señalar expresamente cuál es la mejor práctica incluyendo la fuente de consulta con la que podrá constatar la Convocante el apego.</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w:t>
            </w:r>
          </w:p>
          <w:p w:rsidR="00943B12" w:rsidRPr="00EC422C" w:rsidRDefault="00943B12" w:rsidP="00943B12">
            <w:pPr>
              <w:jc w:val="both"/>
              <w:rPr>
                <w:rFonts w:cs="Arial"/>
                <w:color w:val="000000" w:themeColor="text1"/>
                <w:sz w:val="22"/>
              </w:rPr>
            </w:pPr>
            <w:r w:rsidRPr="00EC422C">
              <w:rPr>
                <w:rFonts w:cs="Arial"/>
                <w:color w:val="000000" w:themeColor="text1"/>
                <w:sz w:val="22"/>
              </w:rPr>
              <w:t>No se aceptarán cartas bajo protesta de decir verdad en las que se comprometa el cumplimiento de cualquiera de las especificaciones del servicio.</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5 puntos al licitante que entregue la documentación de acuerdo con lo solicitado.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la documentación solicitada o no cumpla con lo solicitado o no mencione cuál es la mejor práctica de estándares de la industria a la que se apega e incluya la fuente de consulta.</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b. Plan de Trabajo</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rPr>
            </w:pPr>
            <w:r w:rsidRPr="00EC422C">
              <w:rPr>
                <w:rFonts w:cs="Arial"/>
                <w:color w:val="000000" w:themeColor="text1"/>
                <w:sz w:val="22"/>
                <w:lang w:val="es-ES"/>
              </w:rPr>
              <w:t xml:space="preserve">El licitante deberá presentar un Plan de Trabajo para atención del servicio objeto el presente Anexo Técnico, en el que proponga los plazos optimizados con la </w:t>
            </w:r>
            <w:r w:rsidRPr="00EC422C">
              <w:rPr>
                <w:rFonts w:cs="Arial"/>
                <w:color w:val="000000" w:themeColor="text1"/>
                <w:sz w:val="22"/>
              </w:rPr>
              <w:t xml:space="preserve">volumetría proporcionada por el Instituto como referencia para la prestación del servicio solicitado, dicho plan deberá contener al menos lo siguiente: </w:t>
            </w:r>
          </w:p>
          <w:p w:rsidR="00943B12" w:rsidRPr="00EC422C" w:rsidRDefault="00943B12" w:rsidP="00943B12">
            <w:pPr>
              <w:jc w:val="both"/>
              <w:rPr>
                <w:rFonts w:cs="Arial"/>
                <w:color w:val="000000" w:themeColor="text1"/>
                <w:sz w:val="22"/>
              </w:rPr>
            </w:pPr>
          </w:p>
          <w:p w:rsidR="00943B12" w:rsidRPr="00EC422C" w:rsidRDefault="00943B12" w:rsidP="00943B12">
            <w:pPr>
              <w:jc w:val="both"/>
              <w:rPr>
                <w:rFonts w:cs="Arial"/>
                <w:color w:val="000000" w:themeColor="text1"/>
                <w:sz w:val="22"/>
              </w:rPr>
            </w:pPr>
            <w:r w:rsidRPr="00EC422C">
              <w:rPr>
                <w:rFonts w:cs="Arial"/>
                <w:color w:val="000000" w:themeColor="text1"/>
                <w:sz w:val="22"/>
              </w:rPr>
              <w:t>A. Actividades a realizar.</w:t>
            </w:r>
          </w:p>
          <w:p w:rsidR="00943B12" w:rsidRPr="00EC422C" w:rsidRDefault="00943B12" w:rsidP="00943B12">
            <w:pPr>
              <w:jc w:val="both"/>
              <w:rPr>
                <w:rFonts w:cs="Arial"/>
                <w:color w:val="000000" w:themeColor="text1"/>
                <w:sz w:val="22"/>
              </w:rPr>
            </w:pPr>
            <w:r w:rsidRPr="00EC422C">
              <w:rPr>
                <w:rFonts w:cs="Arial"/>
                <w:color w:val="000000" w:themeColor="text1"/>
                <w:sz w:val="22"/>
              </w:rPr>
              <w:t>B. Secuencia.</w:t>
            </w:r>
          </w:p>
          <w:p w:rsidR="00943B12" w:rsidRPr="00EC422C" w:rsidRDefault="00943B12" w:rsidP="00943B12">
            <w:pPr>
              <w:jc w:val="both"/>
              <w:rPr>
                <w:rFonts w:cs="Arial"/>
                <w:color w:val="000000" w:themeColor="text1"/>
                <w:sz w:val="22"/>
              </w:rPr>
            </w:pPr>
            <w:r w:rsidRPr="00EC422C">
              <w:rPr>
                <w:rFonts w:cs="Arial"/>
                <w:color w:val="000000" w:themeColor="text1"/>
                <w:sz w:val="22"/>
              </w:rPr>
              <w:t>C. Plan de desarrollo de Recursos Humanos</w:t>
            </w:r>
          </w:p>
          <w:p w:rsidR="00943B12" w:rsidRPr="00EC422C" w:rsidRDefault="00943B12" w:rsidP="00943B12">
            <w:pPr>
              <w:ind w:left="329"/>
              <w:jc w:val="both"/>
              <w:rPr>
                <w:rFonts w:cs="Arial"/>
                <w:color w:val="000000" w:themeColor="text1"/>
                <w:sz w:val="22"/>
              </w:rPr>
            </w:pPr>
            <w:r w:rsidRPr="00EC422C">
              <w:rPr>
                <w:rFonts w:cs="Arial"/>
                <w:color w:val="000000" w:themeColor="text1"/>
                <w:sz w:val="22"/>
              </w:rPr>
              <w:t>C1. Programa de Capacitación</w:t>
            </w:r>
          </w:p>
          <w:p w:rsidR="00943B12" w:rsidRPr="00EC422C" w:rsidRDefault="00943B12" w:rsidP="00943B12">
            <w:pPr>
              <w:ind w:left="329"/>
              <w:jc w:val="both"/>
              <w:rPr>
                <w:rFonts w:cs="Arial"/>
                <w:color w:val="000000" w:themeColor="text1"/>
                <w:sz w:val="22"/>
              </w:rPr>
            </w:pPr>
            <w:r w:rsidRPr="00EC422C">
              <w:rPr>
                <w:rFonts w:cs="Arial"/>
                <w:color w:val="000000" w:themeColor="text1"/>
                <w:sz w:val="22"/>
              </w:rPr>
              <w:t>C2. Calendario de Evaluaciones</w:t>
            </w:r>
          </w:p>
          <w:p w:rsidR="00943B12" w:rsidRPr="00EC422C" w:rsidRDefault="00943B12" w:rsidP="00943B12">
            <w:pPr>
              <w:jc w:val="both"/>
              <w:rPr>
                <w:rFonts w:cs="Arial"/>
                <w:color w:val="000000" w:themeColor="text1"/>
                <w:sz w:val="22"/>
              </w:rPr>
            </w:pPr>
            <w:r w:rsidRPr="00EC422C">
              <w:rPr>
                <w:rFonts w:cs="Arial"/>
                <w:color w:val="000000" w:themeColor="text1"/>
                <w:sz w:val="22"/>
              </w:rPr>
              <w:t>D. Recursos asignados.</w:t>
            </w:r>
          </w:p>
          <w:p w:rsidR="00943B12" w:rsidRPr="00EC422C" w:rsidRDefault="00943B12" w:rsidP="00943B12">
            <w:pPr>
              <w:jc w:val="both"/>
              <w:rPr>
                <w:rFonts w:cs="Arial"/>
                <w:color w:val="000000" w:themeColor="text1"/>
                <w:sz w:val="22"/>
              </w:rPr>
            </w:pPr>
            <w:r w:rsidRPr="00EC422C">
              <w:rPr>
                <w:rFonts w:cs="Arial"/>
                <w:color w:val="000000" w:themeColor="text1"/>
                <w:sz w:val="22"/>
              </w:rPr>
              <w:t>E. Responsables de las actividades.</w:t>
            </w:r>
          </w:p>
          <w:p w:rsidR="00943B12" w:rsidRPr="00EC422C" w:rsidRDefault="00943B12" w:rsidP="00943B12">
            <w:pPr>
              <w:jc w:val="both"/>
              <w:rPr>
                <w:rFonts w:cs="Arial"/>
                <w:color w:val="000000" w:themeColor="text1"/>
                <w:sz w:val="22"/>
              </w:rPr>
            </w:pPr>
            <w:r w:rsidRPr="00EC422C">
              <w:rPr>
                <w:rFonts w:cs="Arial"/>
                <w:color w:val="000000" w:themeColor="text1"/>
                <w:sz w:val="22"/>
              </w:rPr>
              <w:t>F. Plan de crecimiento de posiciones.</w:t>
            </w:r>
          </w:p>
          <w:p w:rsidR="00943B12" w:rsidRPr="00EC422C" w:rsidRDefault="00943B12" w:rsidP="00943B12">
            <w:pPr>
              <w:jc w:val="both"/>
              <w:rPr>
                <w:rFonts w:cs="Arial"/>
                <w:color w:val="000000" w:themeColor="text1"/>
                <w:sz w:val="22"/>
              </w:rPr>
            </w:pPr>
            <w:r w:rsidRPr="00EC422C">
              <w:rPr>
                <w:rFonts w:cs="Arial"/>
                <w:color w:val="000000" w:themeColor="text1"/>
                <w:sz w:val="22"/>
              </w:rPr>
              <w:t>G. Duración del proyecto.</w:t>
            </w:r>
          </w:p>
          <w:p w:rsidR="00943B12" w:rsidRPr="00EC422C" w:rsidRDefault="00943B12" w:rsidP="00943B12">
            <w:pPr>
              <w:jc w:val="both"/>
              <w:rPr>
                <w:rFonts w:cs="Arial"/>
                <w:color w:val="000000" w:themeColor="text1"/>
                <w:sz w:val="22"/>
              </w:rPr>
            </w:pPr>
            <w:r w:rsidRPr="00EC422C">
              <w:rPr>
                <w:rFonts w:cs="Arial"/>
                <w:color w:val="000000" w:themeColor="text1"/>
                <w:sz w:val="22"/>
              </w:rPr>
              <w:t>H. Fecha de inicio.</w:t>
            </w:r>
          </w:p>
          <w:p w:rsidR="00943B12" w:rsidRPr="00EC422C" w:rsidRDefault="00943B12" w:rsidP="00943B12">
            <w:pPr>
              <w:jc w:val="both"/>
              <w:rPr>
                <w:rFonts w:cs="Arial"/>
                <w:color w:val="000000" w:themeColor="text1"/>
                <w:sz w:val="22"/>
              </w:rPr>
            </w:pPr>
            <w:r w:rsidRPr="00EC422C">
              <w:rPr>
                <w:rFonts w:cs="Arial"/>
                <w:color w:val="000000" w:themeColor="text1"/>
                <w:sz w:val="22"/>
              </w:rPr>
              <w:t xml:space="preserve"> I.  Fecha de conclusión.</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El plan de trabajo presentado para esta evaluación será tomado en cuenta para la prestación del servicio y por ende para la aplicación de las penas y deductivas correspondientes.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tomarán en cuenta el plan de trabajo que no contemplen expresamente lo antes citado.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considerará el Plan de Trabajo que no se apegue a los tiempos del Instituto establecidos en el Anexo Técnico y sus Apéndices.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5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Se otorgarán 5 puntos al licitante que entregue la documentación solicitada en este rubro y que cumpla con las especificaciones requeridas.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entregue la documentación solicitada en este rubro o que no cumpla con las especificaciones requeridas. </w:t>
            </w:r>
          </w:p>
          <w:p w:rsidR="00943B12" w:rsidRPr="00EC422C" w:rsidRDefault="00943B12" w:rsidP="00943B12">
            <w:pPr>
              <w:jc w:val="both"/>
              <w:rPr>
                <w:rFonts w:cs="Arial"/>
                <w:color w:val="000000" w:themeColor="text1"/>
                <w:sz w:val="22"/>
                <w:lang w:val="es-ES"/>
              </w:rPr>
            </w:pP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 Esquema estructural</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c.1 Plantilla y Organigrama</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Con la finalidad de evaluar el presente subrubro, el licitante deberá de entregar en hoja membretada firmada por su representante legal,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Un organigrama completo de la empresa, el cual deberá incluir al personal asignado en el plan de trabajo.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La plantilla de los recursos humanos con los que cuenta para la prestación del servicio solicitado, identificando el personal que está asignado a cada una de las actividades del plan de trabajo. (deberá incluir a todo el personal requerido en el Anexo Técnico)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personal que deberá plantear corresponde al menos al personal descrito en el Anexo Técnico.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1 punto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al licitante que entregue la documentación completa relativa al organigrama y la plantilla de recursos humanos.</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entregue la documentación solicitada en este rubro o no cumpla con los requisitos. </w:t>
            </w:r>
          </w:p>
        </w:tc>
      </w:tr>
      <w:tr w:rsidR="00943B12" w:rsidRPr="00EC422C" w:rsidTr="00943B12">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 Esquema estructural</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r w:rsidRPr="00EC422C">
              <w:rPr>
                <w:rFonts w:cs="Arial"/>
                <w:b/>
                <w:color w:val="000000" w:themeColor="text1"/>
                <w:sz w:val="22"/>
                <w:lang w:val="es-ES"/>
              </w:rPr>
              <w:t>c.2 Matriz de escalación</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Con la finalidad de evaluar el presente subrubro, el licitante deberá de entregar en hoja membretada firmada por su representante legal, lo siguiente:</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Plan de Comunicaciones con el Administrador del Contrato del Instituto;</w:t>
            </w:r>
            <w:r w:rsidRPr="00EC422C">
              <w:rPr>
                <w:rFonts w:cs="Arial"/>
                <w:b/>
                <w:color w:val="000000" w:themeColor="text1"/>
                <w:sz w:val="22"/>
                <w:lang w:val="es-ES"/>
              </w:rPr>
              <w:t xml:space="preserve"> </w:t>
            </w:r>
            <w:r w:rsidRPr="00EC422C">
              <w:rPr>
                <w:rFonts w:cs="Arial"/>
                <w:color w:val="000000" w:themeColor="text1"/>
                <w:sz w:val="22"/>
                <w:lang w:val="es-ES"/>
              </w:rPr>
              <w:t>y</w:t>
            </w:r>
          </w:p>
          <w:p w:rsidR="00943B12" w:rsidRPr="00EC422C" w:rsidRDefault="00943B12" w:rsidP="00943B12">
            <w:pPr>
              <w:jc w:val="both"/>
              <w:rPr>
                <w:rFonts w:cs="Arial"/>
                <w:b/>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Nivel de Escalamiento interno del licitante.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El personal que deberá plantear corresponde al menos al personal descrito en el Anexo Técnico. </w:t>
            </w:r>
          </w:p>
          <w:p w:rsidR="00943B12" w:rsidRPr="00EC422C" w:rsidRDefault="00943B12" w:rsidP="00943B12">
            <w:pPr>
              <w:jc w:val="both"/>
              <w:rPr>
                <w:rFonts w:cs="Arial"/>
                <w:color w:val="000000" w:themeColor="text1"/>
                <w:sz w:val="22"/>
                <w:lang w:val="es-ES"/>
              </w:rPr>
            </w:pP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 1 punto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1 punto al licitante que entregue la documentación completa relativa al Plan de Comunicaciones y Nivel de Escalamiento.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No se otorgarán puntos al licitante que no entregue la documentación solicitada en este rubro o no cumpla con los requisitos.</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w:t>
            </w:r>
          </w:p>
        </w:tc>
      </w:tr>
    </w:tbl>
    <w:p w:rsidR="00943B12" w:rsidRPr="00EC422C" w:rsidRDefault="00943B12" w:rsidP="00943B12">
      <w:pPr>
        <w:jc w:val="both"/>
        <w:rPr>
          <w:rFonts w:cs="Arial"/>
          <w:color w:val="000000" w:themeColor="text1"/>
          <w:sz w:val="22"/>
          <w:lang w:val="es-ES"/>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7"/>
        <w:gridCol w:w="5043"/>
        <w:gridCol w:w="3317"/>
      </w:tblGrid>
      <w:tr w:rsidR="00943B12" w:rsidRPr="00EC422C" w:rsidTr="00943B12">
        <w:trPr>
          <w:trHeight w:val="255"/>
          <w:jc w:val="center"/>
        </w:trPr>
        <w:tc>
          <w:tcPr>
            <w:tcW w:w="9967" w:type="dxa"/>
            <w:gridSpan w:val="3"/>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 xml:space="preserve">IV.- </w:t>
            </w:r>
            <w:r w:rsidRPr="00EC422C">
              <w:rPr>
                <w:rFonts w:cs="Arial"/>
                <w:b/>
                <w:color w:val="000000" w:themeColor="text1"/>
                <w:sz w:val="22"/>
                <w:lang w:val="es-ES"/>
              </w:rPr>
              <w:t>CUMPLIMIENTO DE CONTRATOS – 6 puntos.</w:t>
            </w:r>
          </w:p>
        </w:tc>
      </w:tr>
      <w:tr w:rsidR="00943B12" w:rsidRPr="00EC422C" w:rsidTr="00943B12">
        <w:trPr>
          <w:trHeight w:val="255"/>
          <w:tblHeader/>
          <w:jc w:val="center"/>
        </w:trPr>
        <w:tc>
          <w:tcPr>
            <w:tcW w:w="1271" w:type="dxa"/>
            <w:shd w:val="clear" w:color="auto" w:fill="FBD4B4" w:themeFill="accent6" w:themeFillTint="66"/>
            <w:hideMark/>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Sub Rubro</w:t>
            </w:r>
          </w:p>
        </w:tc>
        <w:tc>
          <w:tcPr>
            <w:tcW w:w="5245"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DOCUMENTACIÓN COMPROBATORÍA</w:t>
            </w:r>
          </w:p>
        </w:tc>
        <w:tc>
          <w:tcPr>
            <w:tcW w:w="3451" w:type="dxa"/>
            <w:shd w:val="clear" w:color="auto" w:fill="FBD4B4" w:themeFill="accent6" w:themeFillTint="66"/>
          </w:tcPr>
          <w:p w:rsidR="00943B12" w:rsidRPr="00EC422C" w:rsidRDefault="00943B12" w:rsidP="00943B12">
            <w:pPr>
              <w:jc w:val="both"/>
              <w:rPr>
                <w:rFonts w:cs="Arial"/>
                <w:b/>
                <w:bCs/>
                <w:color w:val="000000" w:themeColor="text1"/>
                <w:sz w:val="22"/>
                <w:lang w:val="es-ES"/>
              </w:rPr>
            </w:pPr>
            <w:r w:rsidRPr="00EC422C">
              <w:rPr>
                <w:rFonts w:cs="Arial"/>
                <w:b/>
                <w:bCs/>
                <w:color w:val="000000" w:themeColor="text1"/>
                <w:sz w:val="22"/>
                <w:lang w:val="es-ES"/>
              </w:rPr>
              <w:t>Asignación de Puntos</w:t>
            </w:r>
          </w:p>
        </w:tc>
      </w:tr>
      <w:tr w:rsidR="00943B12" w:rsidRPr="00EC422C" w:rsidTr="00943B12">
        <w:trPr>
          <w:trHeight w:val="301"/>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b/>
                <w:color w:val="000000" w:themeColor="text1"/>
                <w:sz w:val="22"/>
                <w:lang w:val="es-ES"/>
              </w:rPr>
            </w:pPr>
            <w:bookmarkStart w:id="118" w:name="_Hlk477891980"/>
            <w:r w:rsidRPr="00EC422C">
              <w:rPr>
                <w:rFonts w:cs="Arial"/>
                <w:b/>
                <w:color w:val="000000" w:themeColor="text1"/>
                <w:sz w:val="22"/>
                <w:lang w:val="es-ES"/>
              </w:rPr>
              <w:t xml:space="preserve">a. Cumplimiento de contratos </w:t>
            </w:r>
            <w:bookmarkEnd w:id="118"/>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Con la finalidad de verificar el cumplimiento de los contratos concluidos por el licitante</w:t>
            </w:r>
            <w:r w:rsidRPr="00EC422C">
              <w:rPr>
                <w:rFonts w:cs="Arial"/>
                <w:b/>
                <w:color w:val="000000" w:themeColor="text1"/>
                <w:sz w:val="22"/>
                <w:lang w:val="es-ES"/>
              </w:rPr>
              <w:t>,</w:t>
            </w:r>
            <w:r w:rsidRPr="00EC422C">
              <w:rPr>
                <w:rFonts w:cs="Arial"/>
                <w:color w:val="000000" w:themeColor="text1"/>
                <w:sz w:val="22"/>
                <w:lang w:val="es-ES"/>
              </w:rPr>
              <w:t xml:space="preserve"> se requiere que se entregue copia de cinco contratos, convenios, pedidos, ordenes de prestación de servicios similares prestados con anterioridad, que cuenten al menos con 1 año de vigencia a la fecha de presentación, así como copia del documento en el que conste la cancelación de la garantía de cumplimiento respectiva.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rPr>
            </w:pPr>
            <w:bookmarkStart w:id="119" w:name="_Hlk477892007"/>
            <w:r w:rsidRPr="00EC422C">
              <w:rPr>
                <w:rFonts w:cs="Arial"/>
                <w:color w:val="000000" w:themeColor="text1"/>
                <w:sz w:val="22"/>
                <w:lang w:val="es-ES"/>
              </w:rPr>
              <w:t xml:space="preserve">Se entenderá por similar aquel contrato que preste servicios de </w:t>
            </w:r>
            <w:r w:rsidRPr="00EC422C">
              <w:rPr>
                <w:rFonts w:cs="Arial"/>
                <w:color w:val="000000" w:themeColor="text1"/>
                <w:sz w:val="22"/>
              </w:rPr>
              <w:t xml:space="preserve">implementación, administración y operación integral de un Centro de Contacto, que contenga la operación de al menos 1 (uno) de los siguientes 3 (tres) servicios principales: </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584388">
            <w:pPr>
              <w:numPr>
                <w:ilvl w:val="0"/>
                <w:numId w:val="38"/>
              </w:numPr>
              <w:spacing w:after="0" w:line="240" w:lineRule="auto"/>
              <w:jc w:val="both"/>
              <w:rPr>
                <w:rFonts w:cs="Arial"/>
                <w:color w:val="000000" w:themeColor="text1"/>
                <w:sz w:val="22"/>
                <w:lang w:val="es-ES"/>
              </w:rPr>
            </w:pPr>
            <w:r w:rsidRPr="00EC422C">
              <w:rPr>
                <w:rFonts w:cs="Arial"/>
                <w:color w:val="000000" w:themeColor="text1"/>
                <w:sz w:val="22"/>
                <w:lang w:val="es-ES"/>
              </w:rPr>
              <w:t>Atención de llamadas con información normativa</w:t>
            </w:r>
          </w:p>
          <w:p w:rsidR="00943B12" w:rsidRPr="00EC422C" w:rsidRDefault="00943B12" w:rsidP="00584388">
            <w:pPr>
              <w:numPr>
                <w:ilvl w:val="0"/>
                <w:numId w:val="38"/>
              </w:numPr>
              <w:spacing w:after="0" w:line="240" w:lineRule="auto"/>
              <w:jc w:val="both"/>
              <w:rPr>
                <w:rFonts w:cs="Arial"/>
                <w:color w:val="000000" w:themeColor="text1"/>
                <w:sz w:val="22"/>
                <w:lang w:val="es-ES"/>
              </w:rPr>
            </w:pPr>
            <w:r w:rsidRPr="00EC422C">
              <w:rPr>
                <w:rFonts w:cs="Arial"/>
                <w:color w:val="000000" w:themeColor="text1"/>
                <w:sz w:val="22"/>
                <w:lang w:val="es-ES"/>
              </w:rPr>
              <w:t>Concertación y o agendamiento de citas.</w:t>
            </w:r>
          </w:p>
          <w:p w:rsidR="00943B12" w:rsidRPr="00EC422C" w:rsidRDefault="00943B12" w:rsidP="00584388">
            <w:pPr>
              <w:numPr>
                <w:ilvl w:val="0"/>
                <w:numId w:val="38"/>
              </w:numPr>
              <w:spacing w:after="0" w:line="240" w:lineRule="auto"/>
              <w:jc w:val="both"/>
              <w:rPr>
                <w:rFonts w:cs="Arial"/>
                <w:color w:val="000000" w:themeColor="text1"/>
                <w:sz w:val="22"/>
                <w:lang w:val="es-ES"/>
              </w:rPr>
            </w:pPr>
            <w:r w:rsidRPr="00EC422C">
              <w:rPr>
                <w:rFonts w:cs="Arial"/>
                <w:color w:val="000000" w:themeColor="text1"/>
                <w:sz w:val="22"/>
                <w:lang w:val="es-ES"/>
              </w:rPr>
              <w:t>Atención a través de medios electrónicos.</w:t>
            </w:r>
          </w:p>
          <w:p w:rsidR="00943B12" w:rsidRPr="00EC422C" w:rsidRDefault="00943B12" w:rsidP="00943B12">
            <w:pPr>
              <w:jc w:val="both"/>
              <w:rPr>
                <w:rFonts w:cs="Arial"/>
                <w:color w:val="000000" w:themeColor="text1"/>
                <w:sz w:val="22"/>
                <w:lang w:val="es-ES"/>
              </w:rPr>
            </w:pPr>
          </w:p>
          <w:bookmarkEnd w:id="119"/>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Para este rubro, se podrán contabilizar los contratos presentados para el subrubro de Experiencia y Especialidad, con su respectiva cancelación de garantía de cumplimiento.</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Como máximo se otorgarán 6 puntos por este subrubro.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6 puntos al licitante que entregue la documentación solicitada de 5 (cinco) contratos en este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4 puntos al licitante que entregue la documentación solicitada de 3 (tres) contratos en este rubro.</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 </w:t>
            </w: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otorgarán 3 puntos al licitante que entregue la documentación solicitada de 2 (dos) contratos en este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Se otorgará 2 punto al licitante que entregue la documentación solicitada de 1 (un) contrato en este rubro.</w:t>
            </w:r>
          </w:p>
          <w:p w:rsidR="00943B12" w:rsidRPr="00EC422C" w:rsidRDefault="00943B12" w:rsidP="00943B12">
            <w:pPr>
              <w:jc w:val="both"/>
              <w:rPr>
                <w:rFonts w:cs="Arial"/>
                <w:color w:val="000000" w:themeColor="text1"/>
                <w:sz w:val="22"/>
                <w:lang w:val="es-ES"/>
              </w:rPr>
            </w:pPr>
          </w:p>
          <w:p w:rsidR="00943B12" w:rsidRPr="00EC422C" w:rsidRDefault="00943B12" w:rsidP="00943B12">
            <w:pPr>
              <w:jc w:val="both"/>
              <w:rPr>
                <w:rFonts w:cs="Arial"/>
                <w:color w:val="000000" w:themeColor="text1"/>
                <w:sz w:val="22"/>
                <w:lang w:val="es-ES"/>
              </w:rPr>
            </w:pPr>
            <w:r w:rsidRPr="00EC422C">
              <w:rPr>
                <w:rFonts w:cs="Arial"/>
                <w:color w:val="000000" w:themeColor="text1"/>
                <w:sz w:val="22"/>
                <w:lang w:val="es-ES"/>
              </w:rPr>
              <w:t xml:space="preserve">No se otorgarán puntos al licitante que no entregue la documentación solicitada en este rubro conforme lo requerido. </w:t>
            </w:r>
          </w:p>
          <w:p w:rsidR="00943B12" w:rsidRPr="00EC422C" w:rsidRDefault="00943B12" w:rsidP="00943B12">
            <w:pPr>
              <w:jc w:val="both"/>
              <w:rPr>
                <w:rFonts w:cs="Arial"/>
                <w:color w:val="000000" w:themeColor="text1"/>
                <w:sz w:val="22"/>
                <w:lang w:val="es-ES"/>
              </w:rPr>
            </w:pPr>
          </w:p>
        </w:tc>
      </w:tr>
    </w:tbl>
    <w:p w:rsidR="00E36B3D" w:rsidRDefault="00E36B3D" w:rsidP="00016FCF">
      <w:pPr>
        <w:jc w:val="both"/>
        <w:rPr>
          <w:rFonts w:cs="Arial"/>
          <w:color w:val="000000" w:themeColor="text1"/>
          <w:sz w:val="22"/>
        </w:rPr>
      </w:pPr>
    </w:p>
    <w:p w:rsidR="006B095C" w:rsidRPr="00016FCF" w:rsidRDefault="00943B12" w:rsidP="00016FCF">
      <w:pPr>
        <w:jc w:val="both"/>
        <w:rPr>
          <w:rFonts w:cs="Arial"/>
          <w:color w:val="000000" w:themeColor="text1"/>
          <w:sz w:val="22"/>
        </w:rPr>
      </w:pPr>
      <w:r w:rsidRPr="00EC422C">
        <w:rPr>
          <w:rFonts w:cs="Arial"/>
          <w:color w:val="000000" w:themeColor="text1"/>
          <w:sz w:val="22"/>
        </w:rPr>
        <w:t>Las propuestas técnicas que no obtengan al menos 45 puntos, serán desechadas.</w:t>
      </w:r>
    </w:p>
    <w:p w:rsidR="006B095C" w:rsidRPr="00E36B3D" w:rsidRDefault="006B095C" w:rsidP="00E36B3D">
      <w:pPr>
        <w:suppressAutoHyphens/>
        <w:spacing w:after="0" w:line="240" w:lineRule="auto"/>
        <w:ind w:right="-284"/>
        <w:jc w:val="both"/>
        <w:rPr>
          <w:rFonts w:eastAsia="Calibri" w:cs="Arial"/>
          <w:b/>
          <w:bCs/>
          <w:szCs w:val="20"/>
        </w:rPr>
      </w:pPr>
    </w:p>
    <w:p w:rsidR="006807CC" w:rsidRPr="006B095C" w:rsidRDefault="006B095C" w:rsidP="006B095C">
      <w:pPr>
        <w:ind w:left="-284"/>
        <w:contextualSpacing/>
        <w:jc w:val="both"/>
        <w:rPr>
          <w:rFonts w:cs="Arial"/>
          <w:color w:val="000000" w:themeColor="text1"/>
          <w:szCs w:val="20"/>
        </w:rPr>
      </w:pPr>
      <w:r w:rsidRPr="000E6142">
        <w:rPr>
          <w:rFonts w:cs="Arial"/>
          <w:color w:val="000000" w:themeColor="text1"/>
          <w:szCs w:val="20"/>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793EF4" w:rsidRPr="00293DBF" w:rsidRDefault="00793EF4" w:rsidP="00C77088">
      <w:pPr>
        <w:spacing w:after="0" w:line="240" w:lineRule="auto"/>
        <w:ind w:left="-284" w:right="-284"/>
        <w:jc w:val="both"/>
        <w:rPr>
          <w:rFonts w:eastAsia="Times New Roman" w:cs="Arial"/>
          <w:szCs w:val="20"/>
          <w:lang w:val="es-ES_tradnl" w:eastAsia="es-ES"/>
        </w:rPr>
      </w:pPr>
    </w:p>
    <w:p w:rsidR="00D1134A" w:rsidRPr="00293DBF" w:rsidRDefault="00753B68" w:rsidP="00C77088">
      <w:pPr>
        <w:pStyle w:val="Ttulo2"/>
      </w:pPr>
      <w:bookmarkStart w:id="120" w:name="_Toc431386023"/>
      <w:bookmarkStart w:id="121" w:name="_Toc431386300"/>
      <w:bookmarkStart w:id="122" w:name="_Toc480994721"/>
      <w:r w:rsidRPr="00293DBF">
        <w:t xml:space="preserve">5.2 </w:t>
      </w:r>
      <w:r w:rsidR="00D1134A" w:rsidRPr="00293DBF">
        <w:t>Evaluación de la propuesta económica.</w:t>
      </w:r>
      <w:bookmarkEnd w:id="120"/>
      <w:bookmarkEnd w:id="121"/>
      <w:bookmarkEnd w:id="122"/>
      <w:r w:rsidR="00862CC2">
        <w:tab/>
      </w:r>
    </w:p>
    <w:p w:rsidR="006B095C" w:rsidRDefault="006B095C" w:rsidP="006B095C">
      <w:pPr>
        <w:ind w:left="-284"/>
        <w:contextualSpacing/>
        <w:jc w:val="both"/>
        <w:rPr>
          <w:rFonts w:cs="Arial"/>
          <w:color w:val="000000" w:themeColor="text1"/>
          <w:szCs w:val="20"/>
        </w:rPr>
      </w:pPr>
    </w:p>
    <w:p w:rsidR="006B095C" w:rsidRDefault="006B095C" w:rsidP="006B095C">
      <w:pPr>
        <w:ind w:left="-284"/>
        <w:contextualSpacing/>
        <w:jc w:val="both"/>
        <w:rPr>
          <w:rFonts w:cs="Arial"/>
          <w:color w:val="000000" w:themeColor="text1"/>
          <w:szCs w:val="20"/>
        </w:rPr>
      </w:pPr>
      <w:r w:rsidRPr="008B171D">
        <w:rPr>
          <w:rFonts w:cs="Arial"/>
          <w:color w:val="000000" w:themeColor="text1"/>
          <w:szCs w:val="20"/>
        </w:rPr>
        <w:t>Para efectos de proceder a la evaluación de la propuesta económica, se deberá excluir del precio ofertado por el licitante el impuesto al valor agregado y solo se considerará el precio neto propuesto.</w:t>
      </w:r>
    </w:p>
    <w:p w:rsidR="006B095C" w:rsidRPr="008B171D" w:rsidRDefault="006B095C" w:rsidP="006B095C">
      <w:pPr>
        <w:ind w:left="-284"/>
        <w:contextualSpacing/>
        <w:jc w:val="both"/>
        <w:rPr>
          <w:rFonts w:cs="Arial"/>
          <w:color w:val="000000" w:themeColor="text1"/>
          <w:szCs w:val="20"/>
        </w:rPr>
      </w:pPr>
    </w:p>
    <w:p w:rsidR="006B095C" w:rsidRDefault="006B095C" w:rsidP="006B095C">
      <w:pPr>
        <w:ind w:left="-284"/>
        <w:contextualSpacing/>
        <w:jc w:val="both"/>
        <w:rPr>
          <w:rFonts w:cs="Arial"/>
          <w:color w:val="000000" w:themeColor="text1"/>
          <w:szCs w:val="20"/>
        </w:rPr>
      </w:pPr>
      <w:r w:rsidRPr="008B171D">
        <w:rPr>
          <w:rFonts w:cs="Arial"/>
          <w:color w:val="000000" w:themeColor="text1"/>
          <w:szCs w:val="20"/>
        </w:rPr>
        <w:t>El total de puntuación o unidades porcentuales de la propuesta económica, deberá tener un valor numérico máximo de 40, por lo que a la propuesta económica que resulte ser la más baja de las técnicamente aceptadas, deberá asignarse la puntuación o unidades porcentuales máxima.</w:t>
      </w:r>
    </w:p>
    <w:p w:rsidR="006B095C" w:rsidRPr="008B171D" w:rsidRDefault="006B095C" w:rsidP="006B095C">
      <w:pPr>
        <w:ind w:left="-284"/>
        <w:contextualSpacing/>
        <w:jc w:val="both"/>
        <w:rPr>
          <w:rFonts w:cs="Arial"/>
          <w:color w:val="000000" w:themeColor="text1"/>
          <w:szCs w:val="20"/>
        </w:rPr>
      </w:pP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Para determinar la puntuación o unidades porcentuales que correspondan a la propuesta económica de cada participante, la convocante aplicará la siguiente fórmula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PPE=MPemb x 40/MP</w:t>
      </w:r>
      <w:r w:rsidRPr="008B171D">
        <w:rPr>
          <w:rFonts w:cs="Arial"/>
          <w:i/>
          <w:color w:val="000000" w:themeColor="text1"/>
          <w:szCs w:val="20"/>
        </w:rPr>
        <w:t>i.</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Donde:</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PPE= Puntuación o unidades porcentuales que corresponden a la propuesta económica.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MPemb= Monto de la Propuesta Económica más baja, y</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MP</w:t>
      </w:r>
      <w:r w:rsidRPr="008B171D">
        <w:rPr>
          <w:rFonts w:cs="Arial"/>
          <w:i/>
          <w:color w:val="000000" w:themeColor="text1"/>
          <w:szCs w:val="20"/>
        </w:rPr>
        <w:t>i</w:t>
      </w:r>
      <w:r w:rsidRPr="008B171D">
        <w:rPr>
          <w:rFonts w:cs="Arial"/>
          <w:color w:val="000000" w:themeColor="text1"/>
          <w:szCs w:val="20"/>
        </w:rPr>
        <w:t>= Monto de la i-ésima Propuesta Económica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Para calcular el resultado final de la puntuación o unidades porcentuales que obtuvo cada proposición la convocante aplicará la siguiente fórmula: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 xml:space="preserve">PTj= TPT + PPE </w:t>
      </w:r>
      <w:r w:rsidRPr="008B171D">
        <w:rPr>
          <w:rFonts w:cs="Arial"/>
          <w:color w:val="000000" w:themeColor="text1"/>
          <w:szCs w:val="20"/>
        </w:rPr>
        <w:tab/>
      </w:r>
      <w:r w:rsidRPr="008B171D">
        <w:rPr>
          <w:rFonts w:cs="Arial"/>
          <w:color w:val="000000" w:themeColor="text1"/>
          <w:szCs w:val="20"/>
        </w:rPr>
        <w:tab/>
      </w:r>
      <w:r w:rsidRPr="008B171D">
        <w:rPr>
          <w:rFonts w:cs="Arial"/>
          <w:color w:val="000000" w:themeColor="text1"/>
          <w:szCs w:val="20"/>
        </w:rPr>
        <w:tab/>
        <w:t>Para toda j = 1,2,……..,n</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Dónde:</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PTj = Puntuación o unidades porcentuales Totales de la Proposición;</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TPT= Total de puntuación o unidades porcentuales asignados a la propuesta técnica;</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 xml:space="preserve">PPE = Puntuación o unidades porcentuales asignados a la propuesta económica, y </w:t>
      </w:r>
    </w:p>
    <w:p w:rsidR="006B095C" w:rsidRPr="008B171D" w:rsidRDefault="006B095C" w:rsidP="006B095C">
      <w:pPr>
        <w:ind w:left="-284"/>
        <w:contextualSpacing/>
        <w:jc w:val="both"/>
        <w:rPr>
          <w:rFonts w:cs="Arial"/>
          <w:color w:val="000000" w:themeColor="text1"/>
          <w:szCs w:val="20"/>
        </w:rPr>
      </w:pPr>
      <w:r w:rsidRPr="008B171D">
        <w:rPr>
          <w:rFonts w:cs="Arial"/>
          <w:color w:val="000000" w:themeColor="text1"/>
          <w:szCs w:val="20"/>
        </w:rPr>
        <w:t>El subíndice “j” representa a las demás proposiciones determinadas como solventes, como resultado de la evaluación, y</w:t>
      </w:r>
    </w:p>
    <w:p w:rsidR="00016FCF" w:rsidRDefault="00016FCF" w:rsidP="006B095C">
      <w:pPr>
        <w:ind w:left="-284"/>
        <w:contextualSpacing/>
        <w:jc w:val="both"/>
        <w:rPr>
          <w:rFonts w:cs="Arial"/>
          <w:color w:val="000000" w:themeColor="text1"/>
          <w:szCs w:val="20"/>
        </w:rPr>
      </w:pPr>
    </w:p>
    <w:p w:rsidR="004017D3" w:rsidRDefault="006B095C" w:rsidP="006B095C">
      <w:pPr>
        <w:ind w:left="-284"/>
        <w:contextualSpacing/>
        <w:jc w:val="both"/>
        <w:rPr>
          <w:rFonts w:cs="Arial"/>
          <w:szCs w:val="20"/>
        </w:rPr>
      </w:pPr>
      <w:r w:rsidRPr="008B171D">
        <w:rPr>
          <w:rFonts w:cs="Arial"/>
          <w:color w:val="000000" w:themeColor="text1"/>
          <w:szCs w:val="20"/>
        </w:rPr>
        <w:t>La proposición solvente más conveniente para el estado, será aquella que reúna la mayor puntuación o Unidades Porcentuales.</w:t>
      </w:r>
    </w:p>
    <w:p w:rsidR="006B095C" w:rsidRPr="006B095C" w:rsidRDefault="006B095C" w:rsidP="006B095C">
      <w:pPr>
        <w:ind w:left="-284"/>
        <w:contextualSpacing/>
        <w:jc w:val="both"/>
        <w:rPr>
          <w:rFonts w:cs="Arial"/>
          <w:color w:val="000000" w:themeColor="text1"/>
          <w:szCs w:val="20"/>
        </w:rPr>
      </w:pPr>
    </w:p>
    <w:p w:rsidR="00D1134A" w:rsidRPr="00293DBF" w:rsidRDefault="00D1134A" w:rsidP="00C77088">
      <w:pPr>
        <w:pStyle w:val="Prrafodelista"/>
        <w:numPr>
          <w:ilvl w:val="1"/>
          <w:numId w:val="19"/>
        </w:numPr>
        <w:suppressAutoHyphens/>
        <w:ind w:left="-284" w:right="-284" w:firstLine="0"/>
        <w:jc w:val="both"/>
        <w:outlineLvl w:val="1"/>
        <w:rPr>
          <w:rFonts w:ascii="Arial" w:hAnsi="Arial" w:cs="Arial"/>
          <w:b/>
          <w:lang w:val="es-ES_tradnl"/>
        </w:rPr>
      </w:pPr>
      <w:bookmarkStart w:id="123" w:name="_Toc431386024"/>
      <w:bookmarkStart w:id="124" w:name="_Toc431386301"/>
      <w:bookmarkStart w:id="125" w:name="_Toc480994722"/>
      <w:r w:rsidRPr="00293DBF">
        <w:rPr>
          <w:rFonts w:ascii="Arial" w:hAnsi="Arial" w:cs="Arial"/>
          <w:b/>
          <w:lang w:val="es-ES_tradnl"/>
        </w:rPr>
        <w:t>Adjudicación de contrato.</w:t>
      </w:r>
      <w:bookmarkEnd w:id="123"/>
      <w:bookmarkEnd w:id="124"/>
      <w:bookmarkEnd w:id="125"/>
    </w:p>
    <w:p w:rsidR="006B095C" w:rsidRPr="006B095C" w:rsidRDefault="006B095C" w:rsidP="006B095C">
      <w:pPr>
        <w:suppressAutoHyphens/>
        <w:spacing w:after="0" w:line="240" w:lineRule="auto"/>
        <w:ind w:left="-284" w:right="-284"/>
        <w:jc w:val="both"/>
        <w:rPr>
          <w:rFonts w:cs="Arial"/>
          <w:szCs w:val="20"/>
          <w:lang w:val="es-ES_tradnl"/>
        </w:rPr>
      </w:pPr>
      <w:r w:rsidRPr="006B095C">
        <w:rPr>
          <w:rFonts w:cs="Arial"/>
          <w:szCs w:val="20"/>
          <w:lang w:val="es-ES_tradnl"/>
        </w:rPr>
        <w:t xml:space="preserve">El contrato será adjudicado a el licitante cuya oferta resulte solvente porque cumple con los requisitos legales, técnicos y económicos de la presente Convocatoria y obtenga el mayor número de puntos conforme a la propuestas técnica y económica, de conformidad con el artículo 36 Bis fracción I de la LAASSP. </w:t>
      </w:r>
    </w:p>
    <w:p w:rsidR="006B095C" w:rsidRPr="006B095C" w:rsidRDefault="006B095C" w:rsidP="006B095C">
      <w:pPr>
        <w:suppressAutoHyphens/>
        <w:spacing w:after="0" w:line="240" w:lineRule="auto"/>
        <w:ind w:left="-284" w:right="-284"/>
        <w:jc w:val="both"/>
        <w:rPr>
          <w:rFonts w:cs="Arial"/>
          <w:szCs w:val="20"/>
          <w:lang w:val="es-ES_tradnl"/>
        </w:rPr>
      </w:pPr>
    </w:p>
    <w:p w:rsidR="00C4202C" w:rsidRPr="00293DBF" w:rsidRDefault="006B095C" w:rsidP="00E36B3D">
      <w:pPr>
        <w:suppressAutoHyphens/>
        <w:spacing w:after="0" w:line="240" w:lineRule="auto"/>
        <w:ind w:left="-284" w:right="-284"/>
        <w:jc w:val="both"/>
        <w:rPr>
          <w:rFonts w:cs="Arial"/>
          <w:szCs w:val="20"/>
          <w:lang w:val="es-ES_tradnl"/>
        </w:rPr>
      </w:pPr>
      <w:r w:rsidRPr="006B095C">
        <w:rPr>
          <w:rFonts w:cs="Arial"/>
          <w:szCs w:val="20"/>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De no actualizarse el supuesto anterior se realizará la adjudicación del contrato a favor del licitante que resulte ganador del sorteo por insaculación que realice la Convocante, en presencia del </w:t>
      </w:r>
      <w:r w:rsidR="00B3112D">
        <w:rPr>
          <w:rFonts w:cs="Arial"/>
          <w:szCs w:val="20"/>
          <w:lang w:val="es-ES_tradnl"/>
        </w:rPr>
        <w:t>Órgano Interno de Control (OIC)</w:t>
      </w:r>
      <w:r w:rsidRPr="006B095C">
        <w:rPr>
          <w:rFonts w:cs="Arial"/>
          <w:szCs w:val="20"/>
          <w:lang w:val="es-ES_tradnl"/>
        </w:rPr>
        <w:t xml:space="preserve">. </w:t>
      </w:r>
      <w:r w:rsidR="00C4202C" w:rsidRPr="00293DBF">
        <w:rPr>
          <w:rFonts w:cs="Arial"/>
          <w:szCs w:val="20"/>
          <w:lang w:val="es-ES_tradnl"/>
        </w:rPr>
        <w:br w:type="page"/>
      </w:r>
    </w:p>
    <w:p w:rsidR="00432943" w:rsidRPr="00293DBF" w:rsidRDefault="00432943" w:rsidP="007F7AB2">
      <w:pPr>
        <w:suppressAutoHyphens/>
        <w:spacing w:after="0" w:line="240" w:lineRule="auto"/>
        <w:ind w:left="-284"/>
        <w:jc w:val="both"/>
        <w:rPr>
          <w:rFonts w:cs="Arial"/>
          <w:szCs w:val="20"/>
          <w:lang w:val="es-ES_tradnl"/>
        </w:rPr>
      </w:pPr>
    </w:p>
    <w:p w:rsidR="00D1134A" w:rsidRPr="00293DBF" w:rsidRDefault="00753B68" w:rsidP="00DF455C">
      <w:pPr>
        <w:pStyle w:val="Ttulo1"/>
        <w:rPr>
          <w:rFonts w:eastAsia="Arial Unicode MS" w:cs="Arial"/>
        </w:rPr>
      </w:pPr>
      <w:bookmarkStart w:id="126" w:name="_Toc431386025"/>
      <w:bookmarkStart w:id="127" w:name="_Toc431386302"/>
      <w:bookmarkStart w:id="128" w:name="_Toc480994723"/>
      <w:r w:rsidRPr="00293DBF">
        <w:rPr>
          <w:rFonts w:cs="Arial"/>
        </w:rPr>
        <w:t xml:space="preserve">6. </w:t>
      </w:r>
      <w:r w:rsidR="00D1134A" w:rsidRPr="00293DBF">
        <w:rPr>
          <w:rFonts w:cs="Arial"/>
        </w:rPr>
        <w:t xml:space="preserve"> R</w:t>
      </w:r>
      <w:r w:rsidR="00432943" w:rsidRPr="00293DBF">
        <w:rPr>
          <w:rFonts w:cs="Arial"/>
        </w:rPr>
        <w:t>elación de documentos que debe presentar el licitante.</w:t>
      </w:r>
      <w:bookmarkEnd w:id="126"/>
      <w:bookmarkEnd w:id="127"/>
      <w:bookmarkEnd w:id="128"/>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29" w:name="_Toc367205802"/>
      <w:bookmarkStart w:id="130" w:name="_Toc431386026"/>
      <w:bookmarkStart w:id="131" w:name="_Toc431386303"/>
      <w:bookmarkStart w:id="132" w:name="_Toc480994724"/>
      <w:r w:rsidRPr="00293DBF">
        <w:rPr>
          <w:rFonts w:cs="Arial"/>
        </w:rPr>
        <w:t xml:space="preserve">7. </w:t>
      </w:r>
      <w:r w:rsidR="00432943" w:rsidRPr="00293DBF">
        <w:rPr>
          <w:rFonts w:cs="Arial"/>
        </w:rPr>
        <w:t>Inconformidades</w:t>
      </w:r>
      <w:r w:rsidR="00D1134A" w:rsidRPr="00293DBF">
        <w:rPr>
          <w:rFonts w:cs="Arial"/>
        </w:rPr>
        <w:t>.</w:t>
      </w:r>
      <w:bookmarkEnd w:id="129"/>
      <w:bookmarkEnd w:id="130"/>
      <w:bookmarkEnd w:id="131"/>
      <w:bookmarkEnd w:id="132"/>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Inn,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CompraNet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C77088">
      <w:pPr>
        <w:pStyle w:val="Ttulo2"/>
      </w:pPr>
      <w:bookmarkStart w:id="133" w:name="_Toc429479291"/>
      <w:bookmarkStart w:id="134" w:name="_Toc431386027"/>
      <w:bookmarkStart w:id="135" w:name="_Toc431386304"/>
      <w:bookmarkStart w:id="136" w:name="_Toc480994725"/>
      <w:r w:rsidRPr="00293DBF">
        <w:t>7.1 Operación de CompraNet.</w:t>
      </w:r>
      <w:bookmarkEnd w:id="133"/>
      <w:bookmarkEnd w:id="134"/>
      <w:bookmarkEnd w:id="135"/>
      <w:bookmarkEnd w:id="136"/>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Avenida de los Insurgentes Sur número 1735, Colonia Guadalupe Inn,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A029C1" w:rsidRPr="00293DBF" w:rsidRDefault="00A029C1" w:rsidP="00116193">
      <w:pPr>
        <w:spacing w:after="0" w:line="240" w:lineRule="auto"/>
        <w:ind w:left="-284"/>
        <w:jc w:val="both"/>
        <w:rPr>
          <w:rFonts w:eastAsia="Calibri" w:cs="Arial"/>
          <w:szCs w:val="20"/>
          <w:lang w:val="es-ES_tradnl"/>
        </w:rPr>
      </w:pPr>
    </w:p>
    <w:p w:rsidR="00D1134A" w:rsidRPr="00293DBF" w:rsidRDefault="00753B68" w:rsidP="000E2EA6">
      <w:pPr>
        <w:pStyle w:val="Ttulo1"/>
        <w:rPr>
          <w:rFonts w:cs="Arial"/>
        </w:rPr>
      </w:pPr>
      <w:bookmarkStart w:id="137" w:name="_Toc431386028"/>
      <w:bookmarkStart w:id="138" w:name="_Toc431386305"/>
      <w:bookmarkStart w:id="139" w:name="_Toc480994726"/>
      <w:r w:rsidRPr="00293DBF">
        <w:rPr>
          <w:rFonts w:cs="Arial"/>
        </w:rPr>
        <w:t xml:space="preserve">8. </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7"/>
      <w:bookmarkEnd w:id="138"/>
      <w:bookmarkEnd w:id="139"/>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B3112D">
              <w:rPr>
                <w:rFonts w:ascii="Arial" w:hAnsi="Arial" w:cs="Arial"/>
              </w:rPr>
              <w:t>Escrito de cumplimiento de Normas.</w:t>
            </w:r>
            <w:r w:rsidRPr="00293DBF">
              <w:rPr>
                <w:rFonts w:ascii="Arial" w:hAnsi="Arial" w:cs="Arial"/>
              </w:rPr>
              <w:t xml:space="preserve">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B3112D" w:rsidP="000E2EA6">
            <w:pPr>
              <w:rPr>
                <w:rFonts w:ascii="Arial" w:hAnsi="Arial" w:cs="Arial"/>
              </w:rPr>
            </w:pPr>
            <w:r>
              <w:rPr>
                <w:rFonts w:ascii="Arial" w:hAnsi="Arial" w:cs="Arial"/>
              </w:rPr>
              <w:t>Formato de propuesta</w:t>
            </w:r>
            <w:r w:rsidR="006B0290" w:rsidRPr="00293DBF">
              <w:rPr>
                <w:rFonts w:ascii="Arial" w:hAnsi="Arial" w:cs="Arial"/>
              </w:rPr>
              <w:t xml:space="preserve">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40" w:name="_Toc429479293"/>
      <w:bookmarkStart w:id="141" w:name="_Toc431386029"/>
      <w:bookmarkStart w:id="142" w:name="_Toc431386306"/>
      <w:bookmarkStart w:id="143" w:name="_Toc480994727"/>
      <w:r w:rsidRPr="00293DBF">
        <w:t>8.1. Anexos adicionales.</w:t>
      </w:r>
      <w:bookmarkEnd w:id="140"/>
      <w:bookmarkEnd w:id="141"/>
      <w:bookmarkEnd w:id="142"/>
      <w:bookmarkEnd w:id="14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44" w:name="_Toc431386030"/>
      <w:bookmarkStart w:id="145" w:name="_Toc431386307"/>
      <w:bookmarkStart w:id="146" w:name="_Toc480994728"/>
      <w:r w:rsidRPr="00293DBF">
        <w:rPr>
          <w:rFonts w:cs="Arial"/>
        </w:rPr>
        <w:t>9. I</w:t>
      </w:r>
      <w:r w:rsidR="00EF3443" w:rsidRPr="00293DBF">
        <w:rPr>
          <w:rFonts w:cs="Arial"/>
        </w:rPr>
        <w:t>nformación reservada y confidencial.</w:t>
      </w:r>
      <w:bookmarkEnd w:id="144"/>
      <w:bookmarkEnd w:id="145"/>
      <w:bookmarkEnd w:id="146"/>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7" w:name="_Toc431386031"/>
      <w:bookmarkStart w:id="148" w:name="_Toc431386308"/>
    </w:p>
    <w:p w:rsidR="00AA4A61" w:rsidRPr="00293DBF" w:rsidRDefault="00AA4A61" w:rsidP="00EF3443">
      <w:pPr>
        <w:pStyle w:val="Ttulo1"/>
        <w:rPr>
          <w:rFonts w:cs="Arial"/>
        </w:rPr>
        <w:sectPr w:rsidR="00AA4A61" w:rsidRPr="00293DBF" w:rsidSect="00217C16">
          <w:footerReference w:type="default" r:id="rId12"/>
          <w:pgSz w:w="12240" w:h="15840"/>
          <w:pgMar w:top="864" w:right="1325" w:bottom="1134" w:left="1134" w:header="284" w:footer="494" w:gutter="0"/>
          <w:cols w:space="708"/>
          <w:docGrid w:linePitch="360"/>
        </w:sectPr>
      </w:pPr>
    </w:p>
    <w:p w:rsidR="00D962C4" w:rsidRPr="00D962C4" w:rsidRDefault="00D962C4" w:rsidP="00D962C4">
      <w:pPr>
        <w:pStyle w:val="Ttulo1"/>
        <w:rPr>
          <w:rFonts w:cs="Arial"/>
        </w:rPr>
      </w:pPr>
      <w:bookmarkStart w:id="149" w:name="_Toc480994729"/>
      <w:r>
        <w:rPr>
          <w:rFonts w:cs="Arial"/>
        </w:rPr>
        <w:t>Anexo 1.- Anexo técnico.</w:t>
      </w:r>
    </w:p>
    <w:p w:rsidR="00D962C4" w:rsidRPr="00001278"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001278">
        <w:rPr>
          <w:rFonts w:ascii="Arial" w:eastAsia="Calibri" w:hAnsi="Arial" w:cs="Arial"/>
          <w:sz w:val="20"/>
          <w:lang w:val="es-ES_tradnl"/>
        </w:rPr>
        <w:t>Introducción General</w:t>
      </w:r>
    </w:p>
    <w:p w:rsidR="00D962C4" w:rsidRPr="005A42A1" w:rsidRDefault="00D962C4" w:rsidP="00D962C4">
      <w:pPr>
        <w:rPr>
          <w:lang w:val="es-ES_tradnl" w:eastAsia="es-ES"/>
        </w:rPr>
      </w:pPr>
    </w:p>
    <w:p w:rsidR="00D962C4" w:rsidRPr="00D00A8F" w:rsidRDefault="00D962C4" w:rsidP="00D962C4">
      <w:pPr>
        <w:jc w:val="both"/>
        <w:rPr>
          <w:rFonts w:cs="Arial"/>
          <w:lang w:val="es-ES_tradnl"/>
        </w:rPr>
      </w:pPr>
      <w:r w:rsidRPr="00D00A8F">
        <w:rPr>
          <w:rFonts w:cs="Arial"/>
          <w:lang w:val="es-ES_tradnl"/>
        </w:rPr>
        <w:t>La prestación del Servicio del Centro de Contacto IMSS (CCIMSS) para los ejercicios 2018 - 2019, proporcionará un punto de contacto donde se otorga información oportuna para acceder a los trámites y servicios del Institu</w:t>
      </w:r>
      <w:r>
        <w:rPr>
          <w:rFonts w:cs="Arial"/>
          <w:lang w:val="es-ES_tradnl"/>
        </w:rPr>
        <w:t>to</w:t>
      </w:r>
      <w:r w:rsidRPr="00D00A8F">
        <w:rPr>
          <w:rFonts w:cs="Arial"/>
          <w:lang w:val="es-ES_tradnl"/>
        </w:rPr>
        <w:t xml:space="preserve"> con calidad y buen trato a través de los siguientes medios: 1) Telefonía; 2) Chat; 3) Mensajes SMS; 4) Correo electrónico, 5) Mensajes de voz, entre otros, así como habilitar campañas para orientar y canalizar al derechohabiente, contribuyentes, asegurado, sujeto obligado o público en general según corresponda, para realizar los diferentes trámites o servicios que proporciona el Instituto a través de los medios destinados para ello.</w:t>
      </w:r>
    </w:p>
    <w:p w:rsidR="00D962C4" w:rsidRPr="00CE0425" w:rsidRDefault="00D962C4" w:rsidP="00D962C4">
      <w:pPr>
        <w:jc w:val="both"/>
        <w:rPr>
          <w:rFonts w:cs="Arial"/>
          <w:lang w:val="es-ES_tradnl"/>
        </w:rPr>
      </w:pPr>
      <w:r w:rsidRPr="00D00A8F">
        <w:rPr>
          <w:rFonts w:cs="Arial"/>
          <w:lang w:val="es-ES_tradnl"/>
        </w:rPr>
        <w:t>Es importante señalar, que el Servicio del Centro de Contacto IMSS (CCIMSS) incluye el suministro de la infraestructura de atención a derechohabientes, contribuyentes y público en general, así como la instalación, configuración de la solución, el soporte técnico y toda la infraestructura de hardware y software necesaria para que el proveedor proporcione el servicio solicitado, permitiendo la interacción electrónica de manera efectiva, cordial, con calidad y buen trato a los peticionarios que soliciten el servicio de orientación, información, trámites, agendamiento, así como quejas y denuncias respecto de los servicios que presta el Instituto.</w:t>
      </w:r>
    </w:p>
    <w:p w:rsidR="00D962C4" w:rsidRPr="007B2F04" w:rsidRDefault="00D962C4" w:rsidP="00D962C4">
      <w:pPr>
        <w:rPr>
          <w:rFonts w:cs="Arial"/>
          <w:b/>
          <w:lang w:val="es-ES_tradnl"/>
        </w:rPr>
      </w:pPr>
      <w:r w:rsidRPr="007B2F04">
        <w:rPr>
          <w:rFonts w:cs="Arial"/>
          <w:b/>
          <w:lang w:val="es-ES_tradnl"/>
        </w:rPr>
        <w:t>Tiempos del proyecto:</w:t>
      </w:r>
    </w:p>
    <w:p w:rsidR="00D962C4" w:rsidRPr="007B2F04" w:rsidRDefault="00D962C4" w:rsidP="00D962C4">
      <w:pPr>
        <w:rPr>
          <w:rFonts w:cs="Arial"/>
          <w:lang w:val="es-ES_tradnl"/>
        </w:rPr>
      </w:pPr>
      <w:r w:rsidRPr="007B2F04">
        <w:rPr>
          <w:rFonts w:cs="Arial"/>
          <w:lang w:val="es-ES_tradnl"/>
        </w:rPr>
        <w:t>El proceso de contratación del servicio del presente documento se realizará durante el ejercicio 2017, sin embargo</w:t>
      </w:r>
      <w:r>
        <w:rPr>
          <w:rFonts w:cs="Arial"/>
          <w:lang w:val="es-ES_tradnl"/>
        </w:rPr>
        <w:t>,</w:t>
      </w:r>
      <w:r w:rsidRPr="007B2F04">
        <w:rPr>
          <w:rFonts w:cs="Arial"/>
          <w:lang w:val="es-ES_tradnl"/>
        </w:rPr>
        <w:t xml:space="preserve"> el periodo de servicio será el siguiente:</w:t>
      </w:r>
    </w:p>
    <w:tbl>
      <w:tblPr>
        <w:tblStyle w:val="Tabladecuadrcula1clara-nfasis31"/>
        <w:tblW w:w="0" w:type="auto"/>
        <w:jc w:val="center"/>
        <w:tblLook w:val="04A0" w:firstRow="1" w:lastRow="0" w:firstColumn="1" w:lastColumn="0" w:noHBand="0" w:noVBand="1"/>
      </w:tblPr>
      <w:tblGrid>
        <w:gridCol w:w="3777"/>
        <w:gridCol w:w="3307"/>
      </w:tblGrid>
      <w:tr w:rsidR="00D962C4" w:rsidRPr="007B2F04" w:rsidTr="00D962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7" w:type="dxa"/>
          </w:tcPr>
          <w:p w:rsidR="00D962C4" w:rsidRPr="007B2F04" w:rsidRDefault="00D962C4" w:rsidP="00D962C4">
            <w:pPr>
              <w:jc w:val="center"/>
              <w:rPr>
                <w:rFonts w:cs="Arial"/>
                <w:lang w:val="es-ES_tradnl"/>
              </w:rPr>
            </w:pPr>
            <w:r w:rsidRPr="007B2F04">
              <w:rPr>
                <w:rFonts w:cs="Arial"/>
                <w:lang w:val="es-ES_tradnl"/>
              </w:rPr>
              <w:t>Etapa</w:t>
            </w:r>
          </w:p>
        </w:tc>
        <w:tc>
          <w:tcPr>
            <w:tcW w:w="3307" w:type="dxa"/>
          </w:tcPr>
          <w:p w:rsidR="00D962C4" w:rsidRPr="007B2F04" w:rsidRDefault="00D962C4" w:rsidP="00D962C4">
            <w:pPr>
              <w:jc w:val="center"/>
              <w:cnfStyle w:val="100000000000" w:firstRow="1"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Fecha</w:t>
            </w:r>
          </w:p>
        </w:tc>
      </w:tr>
      <w:tr w:rsidR="00D962C4" w:rsidRPr="007B2F04" w:rsidTr="00D962C4">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D962C4" w:rsidRPr="007B2F04" w:rsidRDefault="00D962C4" w:rsidP="00D962C4">
            <w:pPr>
              <w:rPr>
                <w:rFonts w:cs="Arial"/>
                <w:lang w:val="es-ES_tradnl"/>
              </w:rPr>
            </w:pPr>
            <w:r w:rsidRPr="007B2F04">
              <w:rPr>
                <w:rFonts w:cs="Arial"/>
                <w:lang w:val="es-ES_tradnl"/>
              </w:rPr>
              <w:t xml:space="preserve">Proceso de contratación </w:t>
            </w:r>
          </w:p>
        </w:tc>
        <w:tc>
          <w:tcPr>
            <w:tcW w:w="3307" w:type="dxa"/>
          </w:tcPr>
          <w:p w:rsidR="00D962C4" w:rsidRPr="007B2F04" w:rsidRDefault="00D962C4" w:rsidP="00D962C4">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2º semestre de 2017</w:t>
            </w:r>
          </w:p>
        </w:tc>
      </w:tr>
      <w:tr w:rsidR="00D962C4" w:rsidRPr="007B2F04" w:rsidTr="00D962C4">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D962C4" w:rsidRPr="007B2F04" w:rsidRDefault="00D962C4" w:rsidP="00D962C4">
            <w:pPr>
              <w:rPr>
                <w:rFonts w:cs="Arial"/>
                <w:lang w:val="es-ES_tradnl"/>
              </w:rPr>
            </w:pPr>
            <w:r w:rsidRPr="007B2F04">
              <w:rPr>
                <w:rFonts w:cs="Arial"/>
                <w:lang w:val="es-ES_tradnl"/>
              </w:rPr>
              <w:t>Adjudicación del contrato</w:t>
            </w:r>
          </w:p>
        </w:tc>
        <w:tc>
          <w:tcPr>
            <w:tcW w:w="3307" w:type="dxa"/>
          </w:tcPr>
          <w:p w:rsidR="00D962C4" w:rsidRPr="007B2F04" w:rsidRDefault="00D962C4" w:rsidP="00D962C4">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2º semestre de 2017</w:t>
            </w:r>
          </w:p>
        </w:tc>
      </w:tr>
      <w:tr w:rsidR="00D962C4" w:rsidRPr="007B2F04" w:rsidTr="00D962C4">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D962C4" w:rsidRPr="007B2F04" w:rsidRDefault="00D962C4" w:rsidP="00D962C4">
            <w:pPr>
              <w:rPr>
                <w:rFonts w:cs="Arial"/>
                <w:lang w:val="es-ES_tradnl"/>
              </w:rPr>
            </w:pPr>
            <w:r w:rsidRPr="007B2F04">
              <w:rPr>
                <w:rFonts w:cs="Arial"/>
                <w:lang w:val="es-ES_tradnl"/>
              </w:rPr>
              <w:t>Instalación, capacitación y pruebas</w:t>
            </w:r>
          </w:p>
        </w:tc>
        <w:tc>
          <w:tcPr>
            <w:tcW w:w="3307" w:type="dxa"/>
          </w:tcPr>
          <w:p w:rsidR="00D962C4" w:rsidRPr="007B2F04" w:rsidRDefault="00D962C4" w:rsidP="00D962C4">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1er trimestre de 2018</w:t>
            </w:r>
          </w:p>
        </w:tc>
      </w:tr>
      <w:tr w:rsidR="00D962C4" w:rsidRPr="007B2F04" w:rsidTr="00D962C4">
        <w:trPr>
          <w:jc w:val="center"/>
        </w:trPr>
        <w:tc>
          <w:tcPr>
            <w:cnfStyle w:val="001000000000" w:firstRow="0" w:lastRow="0" w:firstColumn="1" w:lastColumn="0" w:oddVBand="0" w:evenVBand="0" w:oddHBand="0" w:evenHBand="0" w:firstRowFirstColumn="0" w:firstRowLastColumn="0" w:lastRowFirstColumn="0" w:lastRowLastColumn="0"/>
            <w:tcW w:w="3777" w:type="dxa"/>
          </w:tcPr>
          <w:p w:rsidR="00D962C4" w:rsidRPr="007B2F04" w:rsidRDefault="00D962C4" w:rsidP="00D962C4">
            <w:pPr>
              <w:rPr>
                <w:rFonts w:cs="Arial"/>
                <w:lang w:val="es-ES_tradnl"/>
              </w:rPr>
            </w:pPr>
            <w:r w:rsidRPr="007B2F04">
              <w:rPr>
                <w:rFonts w:cs="Arial"/>
                <w:lang w:val="es-ES_tradnl"/>
              </w:rPr>
              <w:t xml:space="preserve">Inicio del servicio </w:t>
            </w:r>
          </w:p>
        </w:tc>
        <w:tc>
          <w:tcPr>
            <w:tcW w:w="3307" w:type="dxa"/>
          </w:tcPr>
          <w:p w:rsidR="00D962C4" w:rsidRPr="007B2F04" w:rsidRDefault="00D962C4" w:rsidP="00D962C4">
            <w:pPr>
              <w:jc w:val="center"/>
              <w:cnfStyle w:val="000000000000" w:firstRow="0" w:lastRow="0" w:firstColumn="0" w:lastColumn="0" w:oddVBand="0" w:evenVBand="0" w:oddHBand="0" w:evenHBand="0" w:firstRowFirstColumn="0" w:firstRowLastColumn="0" w:lastRowFirstColumn="0" w:lastRowLastColumn="0"/>
              <w:rPr>
                <w:rFonts w:cs="Arial"/>
                <w:lang w:val="es-ES_tradnl"/>
              </w:rPr>
            </w:pPr>
            <w:r w:rsidRPr="007B2F04">
              <w:rPr>
                <w:rFonts w:cs="Arial"/>
                <w:lang w:val="es-ES_tradnl"/>
              </w:rPr>
              <w:t>1 abril de 2018</w:t>
            </w:r>
          </w:p>
        </w:tc>
      </w:tr>
    </w:tbl>
    <w:p w:rsidR="00D962C4" w:rsidRPr="007B2F04" w:rsidRDefault="00D962C4" w:rsidP="00D962C4">
      <w:pPr>
        <w:rPr>
          <w:rFonts w:cs="Arial"/>
          <w:sz w:val="8"/>
          <w:lang w:val="es-ES_tradnl"/>
        </w:rPr>
      </w:pPr>
    </w:p>
    <w:p w:rsidR="00D962C4" w:rsidRPr="007B2F04" w:rsidRDefault="00D962C4" w:rsidP="00D962C4">
      <w:pPr>
        <w:jc w:val="both"/>
        <w:rPr>
          <w:rFonts w:cs="Arial"/>
          <w:lang w:val="es-ES_tradnl"/>
        </w:rPr>
      </w:pPr>
      <w:r w:rsidRPr="007B2F04">
        <w:rPr>
          <w:rFonts w:cs="Arial"/>
          <w:lang w:val="es-ES_tradnl"/>
        </w:rPr>
        <w:t xml:space="preserve">Los tiempos propuestos consideran que en experiencias del propio Instituto, el proceso de instalación de los enlaces de fibra óptica para los servicios de telecomunicaciones, el desarrollo de las interfaces entre los sistemas del proveedor  los sistemas del IMSS (por ejemplo, la consulta de derechos a través del sistema Acceder), los tiempos de capacitación del personal del proveedor y las pruebas funcionales a los sistemas del </w:t>
      </w:r>
      <w:r>
        <w:rPr>
          <w:lang w:val="es-ES_tradnl"/>
        </w:rPr>
        <w:t xml:space="preserve">Proveedor </w:t>
      </w:r>
      <w:r w:rsidRPr="007B2F04">
        <w:rPr>
          <w:rFonts w:cs="Arial"/>
          <w:lang w:val="es-ES_tradnl"/>
        </w:rPr>
        <w:t>que se interconectan con sistemas IMSS, pueden representar un tiempo aproximado de tres meses, motivo por lo cual, durante el primer trimestre de 2018, el IMSS proveerá la capacitación al personal del licitante adjudicado y verificará que los procesos de habilitación de infraestructura y la funcionalidad para la prestación del servicio, sean acordes a lo solicitado por cada campaña.</w:t>
      </w:r>
    </w:p>
    <w:p w:rsidR="00D962C4" w:rsidRDefault="00D962C4" w:rsidP="00D962C4">
      <w:pPr>
        <w:jc w:val="both"/>
        <w:rPr>
          <w:rFonts w:cs="Arial"/>
          <w:lang w:val="es-ES_tradnl"/>
        </w:rPr>
      </w:pPr>
    </w:p>
    <w:p w:rsidR="00D962C4" w:rsidRPr="007B2F04" w:rsidRDefault="00D962C4" w:rsidP="00D962C4">
      <w:pPr>
        <w:jc w:val="both"/>
        <w:rPr>
          <w:rFonts w:cs="Arial"/>
          <w:lang w:val="es-ES_tradnl"/>
        </w:rPr>
      </w:pPr>
      <w:r w:rsidRPr="007B2F04">
        <w:rPr>
          <w:rFonts w:cs="Arial"/>
          <w:lang w:val="es-ES_tradnl"/>
        </w:rPr>
        <w:t xml:space="preserve">La capacitación en algunos casos es de hasta tres semanas, tal es el caso de las campañas derechohabiente y contribuyente, en las cuales el gran número de temas a atender, ocasiona que se requiera al menos tres semanas de capacitación al personal del proveedor, por lo que será labor importante del </w:t>
      </w:r>
      <w:r>
        <w:rPr>
          <w:lang w:val="es-ES_tradnl"/>
        </w:rPr>
        <w:t>Proveedor</w:t>
      </w:r>
      <w:r w:rsidRPr="007B2F04">
        <w:rPr>
          <w:rFonts w:cs="Arial"/>
          <w:lang w:val="es-ES_tradnl"/>
        </w:rPr>
        <w:t>, contar con el personal que recibirá la capacitación así como iniciar el proceso de habilitación de infraestructura para brindar el servicio el cual será supervisado y validado por parte del personal del Instituto.</w:t>
      </w:r>
    </w:p>
    <w:p w:rsidR="00D962C4" w:rsidRDefault="00D962C4" w:rsidP="00D962C4">
      <w:pPr>
        <w:jc w:val="both"/>
        <w:rPr>
          <w:rFonts w:cs="Arial"/>
          <w:lang w:val="es-ES_tradnl"/>
        </w:rPr>
      </w:pPr>
      <w:r>
        <w:rPr>
          <w:rFonts w:cs="Arial"/>
          <w:lang w:val="es-ES_tradnl"/>
        </w:rPr>
        <w:t>Vigencia del Contrato</w:t>
      </w:r>
    </w:p>
    <w:p w:rsidR="00D962C4" w:rsidRPr="00001278" w:rsidRDefault="00D962C4" w:rsidP="00D962C4">
      <w:pPr>
        <w:jc w:val="both"/>
        <w:rPr>
          <w:rFonts w:cs="Arial"/>
          <w:lang w:val="es-ES_tradnl"/>
        </w:rPr>
      </w:pPr>
      <w:r>
        <w:rPr>
          <w:rFonts w:cs="Arial"/>
          <w:lang w:val="es-ES_tradnl"/>
        </w:rPr>
        <w:t xml:space="preserve">La vigencia del contrato tendrá </w:t>
      </w:r>
      <w:r w:rsidRPr="00127EBB">
        <w:rPr>
          <w:rFonts w:cs="Arial"/>
          <w:lang w:val="es-ES_tradnl"/>
        </w:rPr>
        <w:t xml:space="preserve">una duración de 18 (dieciocho) meses, será a partir del 1 de enero de 2018 </w:t>
      </w:r>
      <w:r>
        <w:rPr>
          <w:rFonts w:cs="Arial"/>
          <w:lang w:val="es-ES_tradnl"/>
        </w:rPr>
        <w:t>y hasta el 30 de junio de 2019.</w:t>
      </w:r>
    </w:p>
    <w:p w:rsidR="00D962C4" w:rsidRDefault="00D962C4" w:rsidP="00D962C4">
      <w:pPr>
        <w:jc w:val="both"/>
        <w:rPr>
          <w:rFonts w:cs="Arial"/>
          <w:lang w:val="es-ES_tradnl"/>
        </w:rPr>
      </w:pPr>
      <w:r>
        <w:rPr>
          <w:rFonts w:cs="Arial"/>
          <w:lang w:val="es-ES_tradnl"/>
        </w:rPr>
        <w:t>Vigencia del Servicio</w:t>
      </w:r>
    </w:p>
    <w:p w:rsidR="00D962C4" w:rsidRDefault="00D962C4" w:rsidP="00D962C4">
      <w:pPr>
        <w:jc w:val="both"/>
        <w:rPr>
          <w:rFonts w:cs="Arial"/>
          <w:lang w:val="es-ES_tradnl"/>
        </w:rPr>
      </w:pPr>
      <w:r w:rsidRPr="007B2F04">
        <w:rPr>
          <w:rFonts w:cs="Arial"/>
          <w:lang w:val="es-ES_tradnl"/>
        </w:rPr>
        <w:t xml:space="preserve">La </w:t>
      </w:r>
      <w:r>
        <w:rPr>
          <w:rFonts w:cs="Arial"/>
          <w:lang w:val="es-ES_tradnl"/>
        </w:rPr>
        <w:t>vigencia del servicio será a partir d</w:t>
      </w:r>
      <w:r w:rsidRPr="007B2F04">
        <w:rPr>
          <w:rFonts w:cs="Arial"/>
          <w:lang w:val="es-ES_tradnl"/>
        </w:rPr>
        <w:t xml:space="preserve">el 1 de abril de 2018 </w:t>
      </w:r>
      <w:r>
        <w:rPr>
          <w:rFonts w:cs="Arial"/>
          <w:lang w:val="es-ES_tradnl"/>
        </w:rPr>
        <w:t xml:space="preserve">al </w:t>
      </w:r>
      <w:r w:rsidRPr="007B2F04">
        <w:rPr>
          <w:rFonts w:cs="Arial"/>
          <w:lang w:val="es-ES_tradnl"/>
        </w:rPr>
        <w:t>30 de junio de 2019.</w:t>
      </w:r>
    </w:p>
    <w:p w:rsidR="00D962C4" w:rsidRDefault="00D962C4" w:rsidP="00D962C4">
      <w:pPr>
        <w:jc w:val="both"/>
        <w:rPr>
          <w:rFonts w:cs="Arial"/>
          <w:lang w:val="es-ES_tradnl"/>
        </w:rPr>
      </w:pPr>
      <w:r>
        <w:rPr>
          <w:rFonts w:cs="Arial"/>
          <w:lang w:val="es-ES_tradnl"/>
        </w:rPr>
        <w:t>La diferencia entre el inicio de contrato que es día hábil siguiente al evento de notificación de fallo y el inicio de servicio que es el 1 de abril de 2018, corresponde al periodo de desarrollo y autorización de planes de trabajo, implementación, pruebas, verificaciones de especificaciones físicas y funcionales, así como capacitación, por lo que en éste periodo no habrá erogación de recursos por parte del Instituto. Por lo cual el ejercicio del gasto del recurso, iniciara con la prestación de servicio el 1 de abril de 2018.</w:t>
      </w:r>
    </w:p>
    <w:p w:rsidR="00D962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001278">
        <w:rPr>
          <w:rFonts w:ascii="Arial" w:eastAsia="Calibri" w:hAnsi="Arial" w:cs="Arial"/>
          <w:sz w:val="20"/>
          <w:lang w:val="es-ES_tradnl"/>
        </w:rPr>
        <w:t>Glosario de Términos</w:t>
      </w:r>
    </w:p>
    <w:p w:rsidR="00D962C4" w:rsidRPr="00D513BD" w:rsidRDefault="00D962C4" w:rsidP="00D962C4">
      <w:pPr>
        <w:rPr>
          <w:lang w:val="es-ES_tradnl" w:eastAsia="es-ES"/>
        </w:rPr>
      </w:pPr>
    </w:p>
    <w:tbl>
      <w:tblPr>
        <w:tblW w:w="10055" w:type="dxa"/>
        <w:tblInd w:w="80" w:type="dxa"/>
        <w:tblCellMar>
          <w:left w:w="70" w:type="dxa"/>
          <w:right w:w="70" w:type="dxa"/>
        </w:tblCellMar>
        <w:tblLook w:val="04A0" w:firstRow="1" w:lastRow="0" w:firstColumn="1" w:lastColumn="0" w:noHBand="0" w:noVBand="1"/>
      </w:tblPr>
      <w:tblGrid>
        <w:gridCol w:w="2440"/>
        <w:gridCol w:w="7615"/>
      </w:tblGrid>
      <w:tr w:rsidR="00D962C4" w:rsidRPr="009C0094" w:rsidTr="00D962C4">
        <w:trPr>
          <w:trHeight w:val="800"/>
        </w:trPr>
        <w:tc>
          <w:tcPr>
            <w:tcW w:w="2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1800</w:t>
            </w:r>
          </w:p>
        </w:tc>
        <w:tc>
          <w:tcPr>
            <w:tcW w:w="7615" w:type="dxa"/>
            <w:tcBorders>
              <w:top w:val="single" w:sz="8" w:space="0" w:color="auto"/>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Número telefónico que permite a las personas realizar una llamada sin costo de larga distancia desde cualquier estado de la República Mexicana.</w:t>
            </w:r>
          </w:p>
        </w:tc>
      </w:tr>
      <w:tr w:rsidR="00D962C4" w:rsidRPr="009C0094" w:rsidTr="00D962C4">
        <w:trPr>
          <w:trHeight w:val="91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ACD: </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Sistema de distribución automático de llamadas telefónicas provenientes del IVR (Interactive Voice Response por sus siglas en inglés) antes de ser atendidas por el Centro de Contacto.</w:t>
            </w:r>
          </w:p>
        </w:tc>
      </w:tr>
      <w:tr w:rsidR="00D962C4" w:rsidRPr="009C0094" w:rsidTr="00D962C4">
        <w:trPr>
          <w:trHeight w:val="66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Administrador de campaña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 refiere al área requirente y administradora de cada campaña, quien cuenta con el conocimiento y capacidad normativa para tomar decisiones en esa campaña.</w:t>
            </w:r>
          </w:p>
        </w:tc>
      </w:tr>
      <w:tr w:rsidR="00D962C4" w:rsidRPr="009C0094" w:rsidTr="00D962C4">
        <w:trPr>
          <w:trHeight w:val="91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Agente</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Personal capacitado para la atención y ejecución de llamadas telefónicas, chat y correo electrónico, mensajes SMS y redes sociales propias de cada campaña, los cuales forman parte de la plantilla de atención del Centro de Contacto IMSS.</w:t>
            </w:r>
          </w:p>
        </w:tc>
      </w:tr>
      <w:tr w:rsidR="00D962C4" w:rsidRPr="009C0094" w:rsidTr="00D962C4">
        <w:trPr>
          <w:trHeight w:val="55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AHT</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(Average Handling Time por sus siglas en ingles) Tiempo promedio de relación entre el usuario del Centro de Contacto y el agente.</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Aplicación de captura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Software utilizado por los agentes para etiquetar las llamadas atendidas, a fin de realizar clasificaciones por temas consultados o tipo de llamada.</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Área Requirente</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Área del Instituto responsable de la administración financiera y operativa de la campaña que integra al Centro de Contacto.</w:t>
            </w:r>
          </w:p>
        </w:tc>
      </w:tr>
      <w:tr w:rsidR="00D962C4" w:rsidRPr="009C0094" w:rsidTr="00D962C4">
        <w:trPr>
          <w:trHeight w:val="97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Área Técnica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Área dentro del Instituto responsable de la solicitud, gestión y puesta en marcha de la solicitudes tecnológicas u operativas que las áreas requirentes soliciten.</w:t>
            </w:r>
          </w:p>
        </w:tc>
      </w:tr>
      <w:tr w:rsidR="00D962C4" w:rsidRPr="009C0094" w:rsidTr="00D962C4">
        <w:trPr>
          <w:trHeight w:val="130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ASA </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Average Speed Answer (Por sus siglas en inglés) o velocidad promedio de respuesta, se refiere a la velocidad promedio con la que un usuario recibe la respuesta de un agente telefónico, una vez que ha sido enviado por el IVR (Interactive Voice Response por</w:t>
            </w:r>
            <w:r w:rsidRPr="009C0094">
              <w:rPr>
                <w:rFonts w:eastAsia="Times New Roman" w:cs="Arial"/>
                <w:strike/>
                <w:color w:val="000000"/>
                <w:lang w:val="es-ES_tradnl" w:eastAsia="es-ES_tradnl"/>
              </w:rPr>
              <w:t xml:space="preserve"> </w:t>
            </w:r>
            <w:r w:rsidRPr="009C0094">
              <w:rPr>
                <w:rFonts w:eastAsia="Times New Roman" w:cs="Arial"/>
                <w:color w:val="000000"/>
                <w:lang w:val="es-ES_tradnl" w:eastAsia="es-ES_tradnl"/>
              </w:rPr>
              <w:t>sus siglas en inglés).</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Ausentismo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Una medición del porcentaje de personal que no está presente durante su turno programado.</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Blaster</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que brinda el servicio automatizado de marcación de llamadas masivas, automáticas o pregrabadas con la opción de enlazarse con un operador telefónico disponible para contactar a un grupo determinado de usuarios finales.</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Blending</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Refiere a la combinación de dos tipos de servicios de atención llamadas entrantes y llamadas salientes, lo anterior implica la gestión por un mismo agente de ambos tipos de tiempos de llamadas telefónicas (“BLEND”, verbo en inglés).</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Buzón Voz</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centralizado para manejo de mensajes telefónicos de un grupo o persona. Permite a los usuarios recibir, almacenar mensajes de voz cuando llaman al Centro de Contacto CC IMSS para solicitar algún servicio.</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000000" w:fill="FFFFFF"/>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CADIS </w:t>
            </w:r>
          </w:p>
        </w:tc>
        <w:tc>
          <w:tcPr>
            <w:tcW w:w="7615" w:type="dxa"/>
            <w:tcBorders>
              <w:top w:val="nil"/>
              <w:left w:val="nil"/>
              <w:bottom w:val="single" w:sz="8" w:space="0" w:color="auto"/>
              <w:right w:val="single" w:sz="8" w:space="0" w:color="auto"/>
            </w:tcBorders>
            <w:shd w:val="clear" w:color="000000" w:fill="FFFFFF"/>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Canal de Aplicaciones y Datos de Interoperabilidad para Sistemas del Instituto Mexicano del Seguro Social IMSS para comunicación e intercambio de información entre el Instituto y Centro de Contacto IMSS entre otros.</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Calidad de la Información.</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Se refiere a la información que los agentes deben proporcionar de manera correcta y de acuerdo al marco de referencia de información entregado por el Instituto. </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Calidad de la Programación.</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Cantidad de agentes Programados entre cantidad de agentes Necesarios:</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Campañas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Servicios a proporcionar por el Centro de Contacto y requeridos por las áreas requirentes del IMSS, para la atención de acuerdo a los medios de captación (telefonía, chat, correo electrónico y redes sociales, entre otros) solicitados.</w:t>
            </w:r>
          </w:p>
        </w:tc>
      </w:tr>
      <w:tr w:rsidR="00D962C4" w:rsidRPr="009C0094" w:rsidTr="00D962C4">
        <w:trPr>
          <w:trHeight w:val="21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Canal de Servicio / Medio de Captación</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Medio de comunicación remota a través el cual, el usuario puede acceder al Centro de Contacto, para que se atienda su solicitud respecto de los trámites y servicios que presta el Instituto Mexicano del Seguro Social IMSS. Los medios pueden ser telefónicos (llamadas de entrada (Inbound), llam</w:t>
            </w:r>
            <w:r>
              <w:rPr>
                <w:rFonts w:eastAsia="Times New Roman" w:cs="Arial"/>
                <w:color w:val="000000"/>
                <w:lang w:val="es-ES_tradnl" w:eastAsia="es-ES_tradnl"/>
              </w:rPr>
              <w:t>a</w:t>
            </w:r>
            <w:r w:rsidRPr="009C0094">
              <w:rPr>
                <w:rFonts w:eastAsia="Times New Roman" w:cs="Arial"/>
                <w:color w:val="000000"/>
                <w:lang w:val="es-ES_tradnl" w:eastAsia="es-ES_tradnl"/>
              </w:rPr>
              <w:t>das de salida (Outbound) o llamadas de entrada y/o salida (Blending), Mensajes de Texto, Mensajes SMS, Internet, Correo Electrónico, Chat, Web, y Redes Sociales.</w:t>
            </w:r>
          </w:p>
        </w:tc>
      </w:tr>
      <w:tr w:rsidR="00D962C4" w:rsidRPr="009C0094" w:rsidTr="00D962C4">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CCIMSS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Centro de Contacto del Instituto Mexicano del Seguro Social.</w:t>
            </w:r>
          </w:p>
        </w:tc>
      </w:tr>
      <w:tr w:rsidR="00D962C4" w:rsidRPr="009C0094" w:rsidTr="00D962C4">
        <w:trPr>
          <w:trHeight w:val="157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CCXML</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FE5F58">
              <w:rPr>
                <w:rFonts w:eastAsia="Times New Roman" w:cs="Arial"/>
                <w:color w:val="000000"/>
                <w:lang w:val="en-US" w:eastAsia="es-ES_tradnl"/>
              </w:rPr>
              <w:t xml:space="preserve">Call Control Extensible Markup Language. </w:t>
            </w:r>
            <w:r w:rsidRPr="009C0094">
              <w:rPr>
                <w:rFonts w:eastAsia="Times New Roman" w:cs="Arial"/>
                <w:color w:val="000000"/>
                <w:lang w:val="es-ES_tradnl" w:eastAsia="es-ES_tradnl"/>
              </w:rPr>
              <w:t>Es un lenguaje especializado del estándar W3C que está especialmente diseñado para facilitar el desarrollo de un sistema de control de llamadas basado en WEB y orientada a eventos para una aplicación de telefonía. CCXML puede ser convenientemente integrado con sistemas de diálogo de voz, tales como Voice XML “VXML” que es otro estándar de la W3C.</w:t>
            </w:r>
          </w:p>
        </w:tc>
      </w:tr>
      <w:tr w:rsidR="00D962C4" w:rsidRPr="009C0094" w:rsidTr="00D962C4">
        <w:trPr>
          <w:trHeight w:val="105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Centro de Contacto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Central desde donde se administra la comunicación remota con los usuarios que soliciten atención respecto de los trámites y servicios que presta el Instituto Mexicano del Seguro Social IMSS a través de sus diferentes Canales de Servicios / Medio de Captación.</w:t>
            </w:r>
          </w:p>
        </w:tc>
      </w:tr>
      <w:tr w:rsidR="00D962C4" w:rsidRPr="009C0094" w:rsidTr="00D962C4">
        <w:trPr>
          <w:trHeight w:val="167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Centro de Datos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 Centro de Datos ó Data Center (centro de cómputo o centro de proceso de datos), es una instalación empleada para albergar los sistemas de información y sus componentes asociados, como las telecomunicaciones y los sistemas de almacenamiento. Generalmente incluye fuentes de alimentación redundantes o de respaldo, conexiones redundantes de comunicaciones, controles de ambiente (por ejemplo, aire acondicionado) y otros dispositivos de seguridad.</w:t>
            </w:r>
          </w:p>
        </w:tc>
      </w:tr>
      <w:tr w:rsidR="00D962C4" w:rsidRPr="009C0094" w:rsidTr="00D962C4">
        <w:trPr>
          <w:trHeight w:val="65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Chat</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Conversación electrónica por escrito en tiempo real (instantáneamente) entre dos o más personas a través de Internet. </w:t>
            </w:r>
          </w:p>
        </w:tc>
      </w:tr>
      <w:tr w:rsidR="00D962C4" w:rsidRPr="009C0094" w:rsidTr="00D962C4">
        <w:trPr>
          <w:trHeight w:val="301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Componentes Habilitadores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Utilizados en los servicios PS-I, PS-P, PS-I Especializado MST, PS-P Especializado, incluye mampara, sillas, computadoras, insumos tecnológicos, accesorios telefónicos o SoftPhone con diademas estereofónicas alámbricas e inalámbricas con controlador de volumen que integre características DSP para el procesamiento digital de la voz compatible con la mayoría de las tecnologías de USB con micrófono y supresor de ruido, tipo Plantronics o equivalente y todo el equipamiento necesario para que los agentes pueda cumplir con las funciones encomendadas.</w:t>
            </w:r>
            <w:r w:rsidRPr="009C0094">
              <w:rPr>
                <w:rFonts w:eastAsia="Times New Roman" w:cs="Arial"/>
                <w:color w:val="000000"/>
                <w:lang w:val="es-ES_tradnl" w:eastAsia="es-ES_tradnl"/>
              </w:rPr>
              <w:br/>
              <w:t>Para los agentes PSP y PSP Especializados incluirá mamparas con gaveta en parte superior y tapizado con tela absorbente de ruido, sillas ergonómicas con respaldo, giratorias, ajuste de altura, con soporte lumbar y descansabrazos, con dimensiones mínimas de 105 cm de alto, 64 cm de ancho y 64 cm de profundidad.</w:t>
            </w:r>
          </w:p>
        </w:tc>
      </w:tr>
      <w:tr w:rsidR="00D962C4" w:rsidRPr="009C0094" w:rsidTr="00D962C4">
        <w:trPr>
          <w:trHeight w:val="107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Conmutador (PBX)</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Equipo que interconecta dos o más segmentos de una misma red para el enlace de datos, funcionando como un puente. Su funcionalidad está dada por la multiplicación de redes y datos a transmitir, con la subsiguiente necesidad de un orden y sistematización para su operación.</w:t>
            </w:r>
          </w:p>
        </w:tc>
      </w:tr>
      <w:tr w:rsidR="00D962C4" w:rsidRPr="009C0094" w:rsidTr="00D962C4">
        <w:trPr>
          <w:trHeight w:val="83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COPC</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Medio de gestión y sistema de medición en la industria de call y contact centers, que establece un conjunto de buenas prácticas de alto rendimiento que ayudan a incrementar la calidad del servicio y la satisfacción de los clientes.</w:t>
            </w:r>
          </w:p>
        </w:tc>
      </w:tr>
      <w:tr w:rsidR="00D962C4" w:rsidRPr="009C0094" w:rsidTr="00D962C4">
        <w:trPr>
          <w:trHeight w:val="83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CRM</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Software para la administración de la relación con los clientes (Customer Relationship Management, por sus siglas en inglés). Sistemas informáticos de apoyo a la gestión de las relaciones con los clientes, es un sistema que administra un data warehouse (almacén de datos) con la información de la gestión de los clientes.</w:t>
            </w:r>
          </w:p>
        </w:tc>
      </w:tr>
      <w:tr w:rsidR="00D962C4" w:rsidRPr="009C0094" w:rsidTr="00D962C4">
        <w:trPr>
          <w:trHeight w:val="84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CTI </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(Computer Telephony Integration, por sus siglas en inglés), Telefonía que permite integrar la computadora, el teléfono y otros servicios para atención por parte de agentes del Centro de Contacto.</w:t>
            </w:r>
          </w:p>
        </w:tc>
      </w:tr>
      <w:tr w:rsidR="00D962C4" w:rsidRPr="009C0094" w:rsidTr="00D962C4">
        <w:trPr>
          <w:trHeight w:val="100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Cumplimiento de la Programación</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Esta medición debe incluir el valor absoluto de la diferencia entre el número de agentes planificados en la dotación requerida por el cliente vs el número real de agentes conectados. Esta medición se debe incluir por intervalos de 30 minutos, diaria, semanal y mensualmente.</w:t>
            </w:r>
          </w:p>
        </w:tc>
      </w:tr>
      <w:tr w:rsidR="00D962C4" w:rsidRPr="009C0094" w:rsidTr="00D962C4">
        <w:trPr>
          <w:trHeight w:val="90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Demanda (Requisito de Demanda)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cálculo que identifica las necesidades de recursos estimados, con base al volumen de transacciones pronosticado y el AHT (“Demanda No Cargada”) o, con base al volumen de transacciones pronosticado, AHT y Reductores (“Demanda Cargada”).</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DID</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 permite que las llamadas entrantes al conmutador puedan alcanzar la extensión de una persona específica sin la asistencia de una operadora (Direct Inward Dialing, por sus siglas en inglés).</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Dimensionamiento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Análisis de volumen de transacciones, patrones de entrada AHT y reductores históricos, a fines de determinar patrones futuros y requisitos de demanda.</w:t>
            </w:r>
          </w:p>
        </w:tc>
      </w:tr>
      <w:tr w:rsidR="00D962C4" w:rsidRPr="009C0094" w:rsidTr="00D962C4">
        <w:trPr>
          <w:trHeight w:val="575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DSP</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El procesamiento digital de señales o DSP (Digital Signal Processing, por sus siglas en inglés) es la manipulación matemática de una señal de información para modificarla o mejorarla en algún sentido. Este está caracterizado por la representación en el dominio del tiempo discreto, en el dominio frecuencia discreta, u otro dominio discreto de señales por medio de una secuencia de números o símbolos y el procesado de esas señales.</w:t>
            </w:r>
            <w:r w:rsidRPr="009C0094">
              <w:rPr>
                <w:rFonts w:eastAsia="Times New Roman" w:cs="Arial"/>
                <w:color w:val="000000"/>
                <w:lang w:val="es-ES_tradnl" w:eastAsia="es-ES_tradnl"/>
              </w:rPr>
              <w:br/>
              <w:t>Esto se puede conseguir mediante un sistema basado en un procesador o microprocesador que posee un juego de instrucciones, un hardware y un software optimizados para aplicaciones que requieran operaciones numéricas a muy alta velocidad. Debido a esto es especialmente útil para el procesado y representación de señales analógicas en tiempo real: en un sistema que trabaje de esta forma (tiempo real) se reciben muestras (samples por su terminología en inglés), normalmente provenientes de un conversor analógico/digital (ADC, por sus siglas en inglés). Se puede trabajar con señales analógicas, pero es un sistema digital, por lo tanto necesitará un conversor analógico/digital a su entrada y digital/analógico en la salida. Como todo sistema basado en procesador programable necesita una memoria donde almacenar los datos con los que trabajará y el programa que ejecuta.</w:t>
            </w:r>
            <w:r w:rsidRPr="009C0094">
              <w:rPr>
                <w:rFonts w:eastAsia="Times New Roman" w:cs="Arial"/>
                <w:color w:val="000000"/>
                <w:lang w:val="es-ES_tradnl" w:eastAsia="es-ES_tradnl"/>
              </w:rPr>
              <w:br/>
              <w:t>Se puede procesar una señal para obtener una disminución del nivel de ruido, para mejorar la presencia de determinados matices, como los graves o los agudos y se realiza combinando los valores de la señal para generar otros nuevos. Así, el DSP se utiliza en el procesamiento de música (por ejemplo MP3), de voz (por ejemplo, reconocimiento de voz) en teléfonos celulares, de imágenes (en la transmisión de imágenes satelitales) y vídeo (DVD).</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Evento </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Suceso o actividad programada como parte de las actividades del Centro de Contacto, la cual puede ser desarrollada por el Licitante o el Instituto.</w:t>
            </w:r>
          </w:p>
        </w:tc>
      </w:tr>
      <w:tr w:rsidR="00D962C4" w:rsidRPr="009C0094" w:rsidTr="00D962C4">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Firewall</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Un cortafuegos o firewall (por su terminología en inglés), es un elemento de </w:t>
            </w:r>
            <w:r w:rsidRPr="009C0094">
              <w:rPr>
                <w:rFonts w:eastAsia="Times New Roman" w:cs="Arial"/>
                <w:lang w:val="es-ES_tradnl" w:eastAsia="es-ES_tradnl"/>
              </w:rPr>
              <w:t>hardware</w:t>
            </w:r>
            <w:r w:rsidRPr="009C0094">
              <w:rPr>
                <w:rFonts w:eastAsia="Times New Roman" w:cs="Arial"/>
                <w:color w:val="000000"/>
                <w:lang w:val="es-ES_tradnl" w:eastAsia="es-ES_tradnl"/>
              </w:rPr>
              <w:t xml:space="preserve"> o </w:t>
            </w:r>
            <w:r w:rsidRPr="009C0094">
              <w:rPr>
                <w:rFonts w:eastAsia="Times New Roman" w:cs="Arial"/>
                <w:lang w:val="es-ES_tradnl" w:eastAsia="es-ES_tradnl"/>
              </w:rPr>
              <w:t>software</w:t>
            </w:r>
            <w:r w:rsidRPr="009C0094">
              <w:rPr>
                <w:rFonts w:eastAsia="Times New Roman" w:cs="Arial"/>
                <w:color w:val="000000"/>
                <w:lang w:val="es-ES_tradnl" w:eastAsia="es-ES_tradnl"/>
              </w:rPr>
              <w:t xml:space="preserve"> que se utiliza en una </w:t>
            </w:r>
            <w:r w:rsidRPr="009C0094">
              <w:rPr>
                <w:rFonts w:eastAsia="Times New Roman" w:cs="Arial"/>
                <w:lang w:val="es-ES_tradnl" w:eastAsia="es-ES_tradnl"/>
              </w:rPr>
              <w:t>red de computadoras</w:t>
            </w:r>
            <w:r w:rsidRPr="009C0094">
              <w:rPr>
                <w:rFonts w:eastAsia="Times New Roman" w:cs="Arial"/>
                <w:color w:val="000000"/>
                <w:lang w:val="es-ES_tradnl" w:eastAsia="es-ES_tradnl"/>
              </w:rPr>
              <w:t xml:space="preserve"> para controlar las comunicaciones, permitiéndolas o prohibiéndolas según las </w:t>
            </w:r>
            <w:r w:rsidRPr="009C0094">
              <w:rPr>
                <w:rFonts w:eastAsia="Times New Roman" w:cs="Arial"/>
                <w:lang w:val="es-ES_tradnl" w:eastAsia="es-ES_tradnl"/>
              </w:rPr>
              <w:t>políticas de red</w:t>
            </w:r>
            <w:r w:rsidRPr="009C0094">
              <w:rPr>
                <w:rFonts w:eastAsia="Times New Roman" w:cs="Arial"/>
                <w:color w:val="000000"/>
                <w:lang w:val="es-ES_tradnl" w:eastAsia="es-ES_tradnl"/>
              </w:rPr>
              <w:t xml:space="preserve"> que haya definido la organización responsable de la red.</w:t>
            </w:r>
          </w:p>
        </w:tc>
      </w:tr>
      <w:tr w:rsidR="00D962C4" w:rsidRPr="009C0094" w:rsidTr="00D962C4">
        <w:trPr>
          <w:trHeight w:val="91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Hardware</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 refiere a todas las partes tangibles de un sistema informático; sus componentes son: eléctricos, electrónicos, electromecánicos y mecánicos. Son cables, gabinetes o cajas, periféricos de todo tipo y cualquier otro elemento físico involucrado.</w:t>
            </w:r>
          </w:p>
        </w:tc>
      </w:tr>
      <w:tr w:rsidR="00D962C4" w:rsidRPr="009C0094" w:rsidTr="00D962C4">
        <w:trPr>
          <w:trHeight w:val="172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Herramienta de Centro de Contacto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Conjunto de soluciones tecnológicas integrales que brindan el manejo y administración de las llamadas o peticiones de los agentes que atienden telefonía,  mensajes</w:t>
            </w:r>
            <w:r>
              <w:rPr>
                <w:rFonts w:eastAsia="Times New Roman" w:cs="Arial"/>
                <w:color w:val="000000"/>
                <w:lang w:val="es-ES_tradnl" w:eastAsia="es-ES_tradnl"/>
              </w:rPr>
              <w:t xml:space="preserve"> </w:t>
            </w:r>
            <w:r w:rsidRPr="009C0094">
              <w:rPr>
                <w:rFonts w:eastAsia="Times New Roman" w:cs="Arial"/>
                <w:color w:val="000000"/>
                <w:lang w:val="es-ES_tradnl" w:eastAsia="es-ES_tradnl"/>
              </w:rPr>
              <w:t>SMS, chat, correo electrónico y  redes sociales mediante el registro electrónico de la información suficiente a fin de emitir de manera electrónica y sistematizada los indicadores estadísticos de la operación del servicio. Dichas soluciones tecnológicas deberán de ser proporcionadas por el Licitante incluyendo las licencias de uso.</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http</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Protocolo de transferencia de </w:t>
            </w:r>
            <w:r w:rsidRPr="009C0094">
              <w:rPr>
                <w:rFonts w:eastAsia="Times New Roman" w:cs="Arial"/>
                <w:lang w:val="es-ES_tradnl" w:eastAsia="es-ES_tradnl"/>
              </w:rPr>
              <w:t>hipertexto</w:t>
            </w:r>
            <w:r w:rsidRPr="009C0094">
              <w:rPr>
                <w:rFonts w:eastAsia="Times New Roman" w:cs="Arial"/>
                <w:color w:val="000000"/>
                <w:lang w:val="es-ES_tradnl" w:eastAsia="es-ES_tradnl"/>
              </w:rPr>
              <w:t xml:space="preserve"> (HyperText Transfer Protocol, por sus siglas en inglés), es el </w:t>
            </w:r>
            <w:r w:rsidRPr="009C0094">
              <w:rPr>
                <w:rFonts w:eastAsia="Times New Roman" w:cs="Arial"/>
                <w:lang w:val="es-ES_tradnl" w:eastAsia="es-ES_tradnl"/>
              </w:rPr>
              <w:t>protocolo</w:t>
            </w:r>
            <w:r w:rsidRPr="009C0094">
              <w:rPr>
                <w:rFonts w:eastAsia="Times New Roman" w:cs="Arial"/>
                <w:color w:val="000000"/>
                <w:lang w:val="es-ES_tradnl" w:eastAsia="es-ES_tradnl"/>
              </w:rPr>
              <w:t xml:space="preserve"> usado en cada transacción de la Web.</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IMSS Digital</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Programa de Trabajo para la evolución de los servicios del Instituto hacia servicios digitales accesibles a través de un modelo moderno de atención.</w:t>
            </w:r>
          </w:p>
        </w:tc>
      </w:tr>
      <w:tr w:rsidR="00D962C4" w:rsidRPr="009C0094" w:rsidTr="00D962C4">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IMSS o Instituto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Instituto Mexicano del Seguro Social.</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Indicador </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dato que nos provee evidencia cuantitativa acerca de si una determinada condición existe o ciertos resultados han sido logrados o no. Si no han sido logrados, permite evaluar el progreso realizado.</w:t>
            </w:r>
          </w:p>
        </w:tc>
      </w:tr>
      <w:tr w:rsidR="00D962C4" w:rsidRPr="009C0094" w:rsidTr="00D962C4">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interacciones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Pr>
                <w:rFonts w:eastAsia="Times New Roman" w:cs="Arial"/>
                <w:color w:val="000000"/>
                <w:lang w:val="es-ES_tradnl" w:eastAsia="es-ES_tradnl"/>
              </w:rPr>
              <w:t>Evento de atención por cualquier medio de captación hacia los usuarios del CCIMSS.</w:t>
            </w:r>
          </w:p>
        </w:tc>
      </w:tr>
      <w:tr w:rsidR="00D962C4" w:rsidRPr="009C0094" w:rsidTr="00D962C4">
        <w:trPr>
          <w:trHeight w:val="179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ISO 27001:2013</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ISO 27001 es una norma internacional que permite el aseguramiento, la confidencialidad e integridad de los datos y de la información, así como de los sistemas que la procesan. El estándar ISO 27001:2013 para los Sistemas Gestión de la Seguridad de la Información permite a las organizaciones la evaluación del riesgo y la aplicación de los controles necesarios para mitigarlos o eliminarlos. La aplicación de ISO-27001 significa una diferenciación respecto al resto, que mejora la competitividad y la imagen de una organización.</w:t>
            </w:r>
          </w:p>
        </w:tc>
      </w:tr>
      <w:tr w:rsidR="00D962C4" w:rsidRPr="009C0094" w:rsidTr="00D962C4">
        <w:trPr>
          <w:trHeight w:val="109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ISO 9001: 2015</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La ISO 9001:2015 es la base del sistema de gestión de la calidad ya que es una norma internacional y que se centra en todos los elementos de administración de calidad con los que una empresa debe contar para tener un sistema efectivo que le permita administrar y mejorar la calidad de sus productos o servicios.</w:t>
            </w:r>
          </w:p>
        </w:tc>
      </w:tr>
      <w:tr w:rsidR="00D962C4" w:rsidRPr="009C0094" w:rsidTr="00D962C4">
        <w:trPr>
          <w:trHeight w:val="151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ITIL</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Conjunto de conceptos y prácticas para la gestión de servicios de TI (Information Technology Infrastructure Library, por sus siglas en inglés), el desarrollo de TI y las operaciones relacionadas con la misma, así como un conjunto de procedimientos de gestión ideados para ayudar a las organizaciones a lograr calidad y eficiencia en las operaciones de TI. </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IVR</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interactivo de respuesta de voz que provee de forma automática a los usuarios con menús, pregrabados y recolecta la información relevante de la llamada telefónica antes de transferirlo a un agente o a un servidor público.</w:t>
            </w:r>
          </w:p>
        </w:tc>
      </w:tr>
      <w:tr w:rsidR="00D962C4" w:rsidRPr="009C0094" w:rsidTr="00D962C4">
        <w:trPr>
          <w:trHeight w:val="539"/>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Llamadas de Entrada (Inbound)</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Llamadas telefónicas realizadas por los usuarios al Centro de Contacto.</w:t>
            </w:r>
          </w:p>
        </w:tc>
      </w:tr>
      <w:tr w:rsidR="00D962C4" w:rsidRPr="009C0094" w:rsidTr="00D962C4">
        <w:trPr>
          <w:trHeight w:val="65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Llamadas de Salida (Outbound)</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Llamadas telefónicas realizadas por el Centro de Contacto a usuarios del servicio o derechoh</w:t>
            </w:r>
            <w:r>
              <w:rPr>
                <w:rFonts w:eastAsia="Times New Roman" w:cs="Arial"/>
                <w:color w:val="000000"/>
                <w:lang w:val="es-ES_tradnl" w:eastAsia="es-ES_tradnl"/>
              </w:rPr>
              <w:t>a</w:t>
            </w:r>
            <w:r w:rsidRPr="009C0094">
              <w:rPr>
                <w:rFonts w:eastAsia="Times New Roman" w:cs="Arial"/>
                <w:color w:val="000000"/>
                <w:lang w:val="es-ES_tradnl" w:eastAsia="es-ES_tradnl"/>
              </w:rPr>
              <w:t>bientes, contribuyentes y público en general.</w:t>
            </w:r>
          </w:p>
        </w:tc>
      </w:tr>
      <w:tr w:rsidR="00D962C4" w:rsidRPr="009C0094" w:rsidTr="00D962C4">
        <w:trPr>
          <w:trHeight w:val="1237"/>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Mail o correo electrónico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 utilizado en internet que permite el intercambio de mensajes entre usuarios. Junto con el mensaje se pueden adjuntar archivos. Para enviar un mensaje de correo electrónico es necesario tener la dirección del destinatario (se identifica por la @).</w:t>
            </w:r>
          </w:p>
        </w:tc>
      </w:tr>
      <w:tr w:rsidR="00D962C4" w:rsidRPr="009C0094" w:rsidTr="00D962C4">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Medios Electrónicos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Chat, Correo Electrónico, redes sociales entre otros.</w:t>
            </w:r>
          </w:p>
        </w:tc>
      </w:tr>
      <w:tr w:rsidR="00D962C4" w:rsidRPr="009C0094" w:rsidTr="00D962C4">
        <w:trPr>
          <w:trHeight w:val="111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Mensaje de Voz</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que brinda el servicio automatizado de marcación de llamadas masivas, automáticas o pregrabadas para contactar a un grupo determinado de usuarios finales con el fin de depositar en el buzón de voz del usuario algún mensaje de interés para el emisor.</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Mesa de Servicios Tecnológico (MST)</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Punto único de contacto del Instituto para la recepción, gestión y atención de incidencias, requerimientos y controles de los cambios para los Servicios de Tecnologías de la Información y Comunicaciones del Instituto.</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Modelo Moderno de Atención</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Consiste en desarrollar una estrategia multicanal que permita entregar servicios de forma versátil por canales complementarios a los presenciales.</w:t>
            </w:r>
          </w:p>
        </w:tc>
      </w:tr>
      <w:tr w:rsidR="00D962C4" w:rsidRPr="009C0094" w:rsidTr="00D962C4">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Modelo Unificado de Operación</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Conjugar la sistematización de la información con un ambiente tecnológico bajo un enfoque de procesos y no en funciones; incorporar el manejo de identidades en los procesos; y generar oportunamente la expresión económica y financiera de la operación para soportar la gestión y toma de decisiones.</w:t>
            </w:r>
          </w:p>
        </w:tc>
      </w:tr>
      <w:tr w:rsidR="00D962C4" w:rsidRPr="009C0094" w:rsidTr="00D962C4">
        <w:trPr>
          <w:trHeight w:val="158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MP3 </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Acrónimo de </w:t>
            </w:r>
            <w:r w:rsidRPr="009C0094">
              <w:rPr>
                <w:rFonts w:eastAsia="Times New Roman" w:cs="Arial"/>
                <w:lang w:val="es-ES_tradnl" w:eastAsia="es-ES_tradnl"/>
              </w:rPr>
              <w:t>MPEG-1</w:t>
            </w:r>
            <w:r w:rsidRPr="009C0094">
              <w:rPr>
                <w:rFonts w:eastAsia="Times New Roman" w:cs="Arial"/>
                <w:color w:val="000000"/>
                <w:lang w:val="es-ES_tradnl" w:eastAsia="es-ES_tradnl"/>
              </w:rPr>
              <w:t xml:space="preserve"> Audio Layer 3, es un </w:t>
            </w:r>
            <w:r w:rsidRPr="009C0094">
              <w:rPr>
                <w:rFonts w:eastAsia="Times New Roman" w:cs="Arial"/>
                <w:lang w:val="es-ES_tradnl" w:eastAsia="es-ES_tradnl"/>
              </w:rPr>
              <w:t>formato de audio</w:t>
            </w:r>
            <w:r w:rsidRPr="009C0094">
              <w:rPr>
                <w:rFonts w:eastAsia="Times New Roman" w:cs="Arial"/>
                <w:color w:val="000000"/>
                <w:lang w:val="es-ES_tradnl" w:eastAsia="es-ES_tradnl"/>
              </w:rPr>
              <w:t xml:space="preserve"> </w:t>
            </w:r>
            <w:r w:rsidRPr="009C0094">
              <w:rPr>
                <w:rFonts w:eastAsia="Times New Roman" w:cs="Arial"/>
                <w:lang w:val="es-ES_tradnl" w:eastAsia="es-ES_tradnl"/>
              </w:rPr>
              <w:t>digital</w:t>
            </w:r>
            <w:r w:rsidRPr="009C0094">
              <w:rPr>
                <w:rFonts w:eastAsia="Times New Roman" w:cs="Arial"/>
                <w:color w:val="000000"/>
                <w:lang w:val="es-ES_tradnl" w:eastAsia="es-ES_tradnl"/>
              </w:rPr>
              <w:t xml:space="preserve"> </w:t>
            </w:r>
            <w:r w:rsidRPr="009C0094">
              <w:rPr>
                <w:rFonts w:eastAsia="Times New Roman" w:cs="Arial"/>
                <w:lang w:val="es-ES_tradnl" w:eastAsia="es-ES_tradnl"/>
              </w:rPr>
              <w:t xml:space="preserve">comprimido </w:t>
            </w:r>
            <w:r w:rsidRPr="009C0094">
              <w:rPr>
                <w:rFonts w:eastAsia="Times New Roman" w:cs="Arial"/>
                <w:color w:val="000000"/>
                <w:lang w:val="es-ES_tradnl" w:eastAsia="es-ES_tradnl"/>
              </w:rPr>
              <w:t xml:space="preserve"> desarrollado por el </w:t>
            </w:r>
            <w:r w:rsidRPr="009C0094">
              <w:rPr>
                <w:rFonts w:eastAsia="Times New Roman" w:cs="Arial"/>
                <w:lang w:val="es-ES_tradnl" w:eastAsia="es-ES_tradnl"/>
              </w:rPr>
              <w:t>Moving Picture Experts Group</w:t>
            </w:r>
            <w:r w:rsidRPr="009C0094">
              <w:rPr>
                <w:rFonts w:eastAsia="Times New Roman" w:cs="Arial"/>
                <w:color w:val="000000"/>
                <w:lang w:val="es-ES_tradnl" w:eastAsia="es-ES_tradnl"/>
              </w:rPr>
              <w:t xml:space="preserve"> (MPEG, por sus siglas en inglés) para formar parte de la versión 1 (y posteriormente ampliado en la versión 2) del formato de vídeo MPEG. El mp3 estándar es de 44 KHz y un </w:t>
            </w:r>
            <w:r w:rsidRPr="009C0094">
              <w:rPr>
                <w:rFonts w:eastAsia="Times New Roman" w:cs="Arial"/>
                <w:lang w:val="es-ES_tradnl" w:eastAsia="es-ES_tradnl"/>
              </w:rPr>
              <w:t>bit rate</w:t>
            </w:r>
            <w:r w:rsidRPr="009C0094">
              <w:rPr>
                <w:rFonts w:eastAsia="Times New Roman" w:cs="Arial"/>
                <w:color w:val="000000"/>
                <w:lang w:val="es-ES_tradnl" w:eastAsia="es-ES_tradnl"/>
              </w:rPr>
              <w:t xml:space="preserve"> de 128 kbps por la relación de calidad/tamaño. </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Niveles de Servicio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Indicadores que permiten dimensionar la calidad y disponibilidad del servicio otorgado por el Licitante.</w:t>
            </w:r>
          </w:p>
        </w:tc>
      </w:tr>
      <w:tr w:rsidR="00D962C4" w:rsidRPr="009C0094" w:rsidTr="00D962C4">
        <w:trPr>
          <w:trHeight w:val="1098"/>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Nube privada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Infraestructura tecnológica de hardware y software que se encuentra configurada y administrada de tal forma que permite la disponibilidad y consumo flexible de servicios aplicativos, tecnológicos y de información de manera ubicua, conveniente y sobre demanda.</w:t>
            </w:r>
          </w:p>
        </w:tc>
      </w:tr>
      <w:tr w:rsidR="00D962C4" w:rsidRPr="009C0094" w:rsidTr="00D962C4">
        <w:trPr>
          <w:trHeight w:val="1923"/>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Página Web</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Una página web, página electrónica o ciber página, es un documento o información electrónica capaz de contener texto, sonido, vídeo, programas, enlaces, imágenes, entre otros, adaptada para la llamada WWW (World Wide Web por sus siglas en ingles), y que puede ser accedida mediante un navegador. Esta información se encuentra generalmente en formato HTML, XHTML (HyperText Markup Language por sus siglas en inglés) o el que la industria determine y puede proporcionar navegación (acceso) a otras páginas web mediante enlaces de hipertexto.</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Personal de GTR</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Responsable de gestionar en tiempo real el cumplimiento de la programación así como de la toma de acciones de acuerdo a drivers.</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Personal de Pronóstico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Responsable del cálculo de pronósticos, planificación y de la programación de turnos del personal de un Centro de Contacto.</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Plantronics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Marca comercial de auriculares o diademas alámbricas e inalámbricas, utilizadas en Centro de Contacto.</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Precisión de Dimensionamiento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Precisión de Dimensionamiento para Planificación de Personal  (ej.: Volumen de transacciones Reales vs. Volumen Pronosticado, utilizado para identificar los requerimientos de personal a reclutar/capacitar).</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Precisión de Pronóstico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 refiere al comparativo de llamadas, chats y correos pronosticados con las llamadas, chats y correos recibidos.</w:t>
            </w:r>
          </w:p>
        </w:tc>
      </w:tr>
      <w:tr w:rsidR="00D962C4" w:rsidRPr="009C0094" w:rsidTr="00D962C4">
        <w:trPr>
          <w:trHeight w:val="94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Precisión de Pronósticos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Precisión de Pronósticos para Programación de Personal (ej.: Volumen de transacciones Reales vs. Volumen Pronosticado, al nivel del intervalo, para el pronóstico desarrollado para armar programaciones para el personal existente).</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Programación del Personal</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Asignación de recursos por parte del Licitante por período, para satisfacer la demanda de atención solicitada por los usuarios del Centro de Contacto. </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Pronóstico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Análisis de volumen de transacciones, patrones de entrada AHT y reductores históricos, a fines de determinar patrones futuros y requisitos de demanda.</w:t>
            </w:r>
          </w:p>
        </w:tc>
      </w:tr>
      <w:tr w:rsidR="00D962C4" w:rsidRPr="009C0094" w:rsidTr="00D962C4">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Protocolo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Conversación virtual a través de internet entre personas que están físicamente en espacios separados. Es una herramienta interactiva que opera en un sistema de comunicación electrónica, en tiempo real y que permite enviar información a un agente e interactuar para que haya comunicación continua.</w:t>
            </w:r>
          </w:p>
        </w:tc>
      </w:tr>
      <w:tr w:rsidR="00D962C4" w:rsidRPr="009C0094" w:rsidTr="00D962C4">
        <w:trPr>
          <w:trHeight w:val="147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Protocolo SIP</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Protocolo de Inicio de Sesiones (Session Initiation Protocol, por sus siglas en inglés). Es un protocolo desarrollado por el grupo de trabajo MMUSIC del IETF con la intención de ser el estándar para la iniciación, modificación y finalización de sesiones interactivas de usuarios donde intervienen elementos multimedia como video, voz, mensajería instantánea, juegos en línea y realidad virtual. Este protocolo es conocido también como SIPv1.</w:t>
            </w:r>
          </w:p>
        </w:tc>
      </w:tr>
      <w:tr w:rsidR="00D962C4" w:rsidRPr="009C0094" w:rsidTr="00D962C4">
        <w:trPr>
          <w:trHeight w:val="83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PS-I</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Agentes proporcionados por el Licitante para atención del Centro de Contacto, que incluyen estación de servicio y componentes habilitadores responsables del primer nivel de atención en los diferentes medios de captación.</w:t>
            </w:r>
          </w:p>
        </w:tc>
      </w:tr>
      <w:tr w:rsidR="00D962C4" w:rsidRPr="009C0094" w:rsidTr="00D962C4">
        <w:trPr>
          <w:trHeight w:val="86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PS-P</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Agentes en instalaciones del IMSS o donde el Instituto determine, que incluyen estación de servicio y componentes habilitadores par atención de s atenderán llamadas transferidas de primer nivel</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PS-P Especializado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Agentes proporcionados por el Licitante o el Instituto, que incluyen estación de servicio.</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QoS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Calidad del Servicio (Quality of Service, por sus siglas en inglés), funcionalidad que permite aplicar un tratamiento específico a un determinado tipo de tráfico.</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Redes Sociales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Plataformas o aplicaciones en Internet cuyo propósito es facilitar la comunicación en un sitio web, siendo éste un lugar de interacción virtual, en el que las personas pueden comunicarse a través de conexiones vía internet.</w:t>
            </w:r>
          </w:p>
        </w:tc>
      </w:tr>
      <w:tr w:rsidR="00D962C4" w:rsidRPr="009C0094" w:rsidTr="00D962C4">
        <w:trPr>
          <w:trHeight w:val="175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Servicio de Mensajes de Texto (SMS)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Conjunto de protocolos y estándares que sirven para intercambiar datos entre aplicaciones de software, los servicio</w:t>
            </w:r>
            <w:r>
              <w:rPr>
                <w:rFonts w:eastAsia="Times New Roman" w:cs="Arial"/>
                <w:color w:val="000000"/>
                <w:lang w:val="es-ES_tradnl" w:eastAsia="es-ES_tradnl"/>
              </w:rPr>
              <w:t>s</w:t>
            </w:r>
            <w:r w:rsidRPr="009C0094">
              <w:rPr>
                <w:rFonts w:eastAsia="Times New Roman" w:cs="Arial"/>
                <w:color w:val="000000"/>
                <w:lang w:val="es-ES_tradnl" w:eastAsia="es-ES_tradnl"/>
              </w:rPr>
              <w:t xml:space="preserve"> de mensajes cortos, servicio de mensajes simples o SMS (Short Message Service, por sus siglas en inglés) es un servicio disponible en los teléfonos móviles y equipos de cómputo que permite el envío de mensajes cortos (también conocidos como mensajes de texto, o más coloquialmente, textos) entre teléfonos móviles y de equipo de cómputo a móvil.</w:t>
            </w:r>
          </w:p>
        </w:tc>
      </w:tr>
      <w:tr w:rsidR="00D962C4" w:rsidRPr="009C0094" w:rsidTr="00D962C4">
        <w:trPr>
          <w:trHeight w:val="806"/>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Sistema de Gestión de Seguridad de Datos Personales (SGSDP)”,</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Sistema de Gestión de Seguridad de Datos Personales (SGSDP)</w:t>
            </w:r>
          </w:p>
        </w:tc>
      </w:tr>
      <w:tr w:rsidR="00D962C4" w:rsidRPr="009C0094" w:rsidTr="00D962C4">
        <w:trPr>
          <w:trHeight w:val="3404"/>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SLA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 acuerdo de nivel de servicio (Service Level Agreement, por sus siglas en inglés), también conocido por las siglas ANS o SLA, es un contrato escrito entre un Licitante de servicio y su cliente con objeto de fijar el nivel acordado para la calidad de dicho servicio a proporcionar. El SLA es una herramienta que ayuda a ambas partes a llegar a un consenso en términos del nivel de calidad del servicio, en aspectos tales como tiempo de respuesta, disponibilidad horaria, documentación disponible, personal asignado al servicio, etc. Básicamente el SLA establece la relación entre ambas partes: Licitante y cliente. Un SLA identifica y define las necesidades del cliente a la vez que controla sus expectativas de servicio en relación a la capacidad del Licitante, proporciona un marco de entendimiento, simplifica asuntos complicados, reduce las áreas de conflicto y favorece el diálogo ante la disputa.</w:t>
            </w:r>
            <w:r w:rsidRPr="009C0094">
              <w:rPr>
                <w:rFonts w:eastAsia="Times New Roman" w:cs="Arial"/>
                <w:color w:val="000000"/>
                <w:lang w:val="es-ES_tradnl" w:eastAsia="es-ES_tradnl"/>
              </w:rPr>
              <w:br/>
              <w:t>También constituye un punto de referencia para el proceso de mejora continua, ya que el poder medir adecuadamente los niveles de servicio es el primer paso para mejorarlos y de esa forma aumentar los índices de calidad.</w:t>
            </w:r>
          </w:p>
        </w:tc>
      </w:tr>
      <w:tr w:rsidR="00D962C4" w:rsidRPr="009C0094" w:rsidTr="00D962C4">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Software</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Equipamiento lógico o soporte lógico de un sistema informático, que comprende el conjunto de los componentes lógicos necesarios que hacen posible la realización de tareas específicas, en contraposición a los componentes físicos que son llamados hardware.</w:t>
            </w:r>
          </w:p>
        </w:tc>
      </w:tr>
      <w:tr w:rsidR="00D962C4" w:rsidRPr="009C0094" w:rsidTr="00D962C4">
        <w:trPr>
          <w:trHeight w:val="340"/>
        </w:trPr>
        <w:tc>
          <w:tcPr>
            <w:tcW w:w="2440" w:type="dxa"/>
            <w:vMerge w:val="restart"/>
            <w:tcBorders>
              <w:top w:val="nil"/>
              <w:left w:val="single" w:sz="8" w:space="0" w:color="auto"/>
              <w:bottom w:val="single" w:sz="8" w:space="0" w:color="000000"/>
              <w:right w:val="single" w:sz="8" w:space="0" w:color="auto"/>
            </w:tcBorders>
            <w:shd w:val="clear" w:color="auto" w:fill="auto"/>
            <w:vAlign w:val="center"/>
            <w:hideMark/>
          </w:tcPr>
          <w:p w:rsidR="00D962C4" w:rsidRPr="009C0094" w:rsidRDefault="00D962C4" w:rsidP="00D962C4">
            <w:pPr>
              <w:spacing w:after="0"/>
              <w:jc w:val="center"/>
              <w:rPr>
                <w:rFonts w:eastAsia="Times New Roman" w:cs="Arial"/>
                <w:color w:val="000000"/>
                <w:lang w:val="es-ES_tradnl" w:eastAsia="es-ES_tradnl"/>
              </w:rPr>
            </w:pPr>
            <w:r w:rsidRPr="009C0094">
              <w:rPr>
                <w:rFonts w:eastAsia="Times New Roman" w:cs="Arial"/>
                <w:color w:val="000000"/>
                <w:lang w:val="es-ES_tradnl" w:eastAsia="es-ES_tradnl"/>
              </w:rPr>
              <w:t>Solución de Centro de Contacto</w:t>
            </w:r>
          </w:p>
        </w:tc>
        <w:tc>
          <w:tcPr>
            <w:tcW w:w="7615" w:type="dxa"/>
            <w:vMerge w:val="restart"/>
            <w:tcBorders>
              <w:top w:val="nil"/>
              <w:left w:val="single" w:sz="8" w:space="0" w:color="auto"/>
              <w:bottom w:val="single" w:sz="8" w:space="0" w:color="000000"/>
              <w:right w:val="single" w:sz="8" w:space="0" w:color="auto"/>
            </w:tcBorders>
            <w:shd w:val="clear" w:color="auto" w:fill="auto"/>
            <w:vAlign w:val="center"/>
            <w:hideMark/>
          </w:tcPr>
          <w:p w:rsidR="00D962C4" w:rsidRPr="00DE4A81" w:rsidRDefault="00D962C4" w:rsidP="00D962C4">
            <w:pPr>
              <w:rPr>
                <w:color w:val="000000"/>
                <w:lang w:val="es-ES_tradnl" w:eastAsia="es-ES_tradnl"/>
              </w:rPr>
            </w:pPr>
            <w:r w:rsidRPr="00DE4A81">
              <w:rPr>
                <w:color w:val="000000"/>
                <w:lang w:val="es-ES_tradnl" w:eastAsia="es-ES_tradnl"/>
              </w:rPr>
              <w:t>Conjunto de herramientas y sistemas tecnológicos integrales para la atención de llamadas de telefonía, chat y correo electrónico, mensajes SMS, aplicaciones móviles, páginas Web y redes sociales entre otros, dentro de las cuales se describen de manera enunciativa más no limitati</w:t>
            </w:r>
            <w:r>
              <w:rPr>
                <w:color w:val="000000"/>
                <w:lang w:val="es-ES_tradnl" w:eastAsia="es-ES_tradnl"/>
              </w:rPr>
              <w:t>va, los siguientes componentes.</w:t>
            </w:r>
            <w:r w:rsidRPr="00DE4A81">
              <w:rPr>
                <w:color w:val="000000"/>
                <w:lang w:val="es-ES_tradnl" w:eastAsia="es-ES_tradnl"/>
              </w:rPr>
              <w:br/>
              <w:t>• Infraestructura telefónica (conmutador, teléfonos, Voz sobre IP, diade</w:t>
            </w:r>
            <w:r>
              <w:rPr>
                <w:color w:val="000000"/>
                <w:lang w:val="es-ES_tradnl" w:eastAsia="es-ES_tradnl"/>
              </w:rPr>
              <w:t>mas alámbricas e inalámbricas).</w:t>
            </w:r>
            <w:r w:rsidRPr="00DE4A81">
              <w:rPr>
                <w:color w:val="000000"/>
                <w:lang w:val="es-ES_tradnl" w:eastAsia="es-ES_tradnl"/>
              </w:rPr>
              <w:br/>
              <w:t>• Infraestructura de datos (computadoras, s</w:t>
            </w:r>
            <w:r>
              <w:rPr>
                <w:color w:val="000000"/>
                <w:lang w:val="es-ES_tradnl" w:eastAsia="es-ES_tradnl"/>
              </w:rPr>
              <w:t>istemas y bases de datos).</w:t>
            </w:r>
            <w:r w:rsidRPr="00DE4A81">
              <w:rPr>
                <w:color w:val="000000"/>
                <w:lang w:val="es-ES_tradnl" w:eastAsia="es-ES_tradnl"/>
              </w:rPr>
              <w:br/>
              <w:t>• Herramienta de administración y aplicativos de centro de contact</w:t>
            </w:r>
            <w:r>
              <w:rPr>
                <w:color w:val="000000"/>
                <w:lang w:val="es-ES_tradnl" w:eastAsia="es-ES_tradnl"/>
              </w:rPr>
              <w:t>o reconocidos por la industria.</w:t>
            </w:r>
            <w:r w:rsidRPr="00DE4A81">
              <w:rPr>
                <w:color w:val="000000"/>
                <w:lang w:val="es-ES_tradnl" w:eastAsia="es-ES_tradnl"/>
              </w:rPr>
              <w:br/>
              <w:t>• Distribuidor automático de llamadas entrantes (</w:t>
            </w:r>
            <w:r>
              <w:rPr>
                <w:color w:val="000000"/>
                <w:lang w:val="es-ES_tradnl" w:eastAsia="es-ES_tradnl"/>
              </w:rPr>
              <w:t>ACD, por sus siglas en inglés).</w:t>
            </w:r>
            <w:r w:rsidRPr="00DE4A81">
              <w:rPr>
                <w:color w:val="000000"/>
                <w:lang w:val="es-ES_tradnl" w:eastAsia="es-ES_tradnl"/>
              </w:rPr>
              <w:br/>
              <w:t>• Sistema de Respuesta Interactiva de Voz (IVR,</w:t>
            </w:r>
            <w:r>
              <w:rPr>
                <w:color w:val="000000"/>
                <w:lang w:val="es-ES_tradnl" w:eastAsia="es-ES_tradnl"/>
              </w:rPr>
              <w:t xml:space="preserve"> por sus siglas en inglés).</w:t>
            </w:r>
            <w:r w:rsidRPr="00DE4A81">
              <w:rPr>
                <w:color w:val="000000"/>
                <w:lang w:val="es-ES_tradnl" w:eastAsia="es-ES_tradnl"/>
              </w:rPr>
              <w:br/>
              <w:t>• Grabador de sesiones de interacción. Capacidad de integrar todos los medios de captación de l</w:t>
            </w:r>
            <w:r>
              <w:rPr>
                <w:color w:val="000000"/>
                <w:lang w:val="es-ES_tradnl" w:eastAsia="es-ES_tradnl"/>
              </w:rPr>
              <w:t>as campañas en un solo sistema.</w:t>
            </w:r>
            <w:r w:rsidRPr="00DE4A81">
              <w:rPr>
                <w:color w:val="000000"/>
                <w:lang w:val="es-ES_tradnl" w:eastAsia="es-ES_tradnl"/>
              </w:rPr>
              <w:br/>
              <w:t>• Red</w:t>
            </w:r>
            <w:r>
              <w:rPr>
                <w:color w:val="000000"/>
                <w:lang w:val="es-ES_tradnl" w:eastAsia="es-ES_tradnl"/>
              </w:rPr>
              <w:t xml:space="preserve">es de comunicación que incluye </w:t>
            </w:r>
            <w:r w:rsidRPr="00DE4A81">
              <w:rPr>
                <w:color w:val="000000"/>
                <w:lang w:val="es-ES_tradnl" w:eastAsia="es-ES_tradnl"/>
              </w:rPr>
              <w:t>enlaces de comunicaciones para comunicación entre el Centros d</w:t>
            </w:r>
            <w:r>
              <w:rPr>
                <w:color w:val="000000"/>
                <w:lang w:val="es-ES_tradnl" w:eastAsia="es-ES_tradnl"/>
              </w:rPr>
              <w:t>e Contacto y el cliente.</w:t>
            </w:r>
            <w:r w:rsidRPr="00DE4A81">
              <w:rPr>
                <w:color w:val="000000"/>
                <w:lang w:val="es-ES_tradnl" w:eastAsia="es-ES_tradnl"/>
              </w:rPr>
              <w:br/>
              <w:t>• CRM (customer relationship management, por sus siglas en inglés) software para la administración de la relación con los clientes y administración de data warehouse (almacén de datos).</w:t>
            </w:r>
          </w:p>
        </w:tc>
      </w:tr>
      <w:tr w:rsidR="00D962C4" w:rsidRPr="009C0094" w:rsidTr="00D962C4">
        <w:trPr>
          <w:trHeight w:val="4522"/>
        </w:trPr>
        <w:tc>
          <w:tcPr>
            <w:tcW w:w="2440" w:type="dxa"/>
            <w:vMerge/>
            <w:tcBorders>
              <w:top w:val="nil"/>
              <w:left w:val="single" w:sz="8" w:space="0" w:color="auto"/>
              <w:bottom w:val="single" w:sz="8" w:space="0" w:color="000000"/>
              <w:right w:val="single" w:sz="8" w:space="0" w:color="auto"/>
            </w:tcBorders>
            <w:vAlign w:val="center"/>
            <w:hideMark/>
          </w:tcPr>
          <w:p w:rsidR="00D962C4" w:rsidRPr="009C0094" w:rsidRDefault="00D962C4" w:rsidP="00D962C4">
            <w:pPr>
              <w:spacing w:after="0"/>
              <w:rPr>
                <w:rFonts w:eastAsia="Times New Roman" w:cs="Arial"/>
                <w:color w:val="000000"/>
                <w:lang w:val="es-ES_tradnl" w:eastAsia="es-ES_tradnl"/>
              </w:rPr>
            </w:pPr>
          </w:p>
        </w:tc>
        <w:tc>
          <w:tcPr>
            <w:tcW w:w="7615" w:type="dxa"/>
            <w:vMerge/>
            <w:tcBorders>
              <w:top w:val="nil"/>
              <w:left w:val="single" w:sz="8" w:space="0" w:color="auto"/>
              <w:bottom w:val="single" w:sz="8" w:space="0" w:color="000000"/>
              <w:right w:val="single" w:sz="8" w:space="0" w:color="auto"/>
            </w:tcBorders>
            <w:vAlign w:val="center"/>
            <w:hideMark/>
          </w:tcPr>
          <w:p w:rsidR="00D962C4" w:rsidRPr="009C0094" w:rsidRDefault="00D962C4" w:rsidP="00D962C4">
            <w:pPr>
              <w:spacing w:after="0"/>
              <w:rPr>
                <w:rFonts w:eastAsia="Times New Roman" w:cs="Arial"/>
                <w:color w:val="000000"/>
                <w:lang w:val="es-ES_tradnl" w:eastAsia="es-ES_tradnl"/>
              </w:rPr>
            </w:pPr>
          </w:p>
        </w:tc>
      </w:tr>
      <w:tr w:rsidR="00D962C4" w:rsidRPr="009C0094" w:rsidTr="00D962C4">
        <w:trPr>
          <w:trHeight w:val="311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Telefonía IP</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servicio que permite realizar llamadas desde redes que utilizan el protocolo de comunicación IP (Internet Protocol, por sus siglas en inglés), es decir, el sistema que permite comunicar computadoras de todo el mundo a través de las líneas telefónicas. Esta tecnología digitaliza la voz y la comprime en paquetes de datos que se reconvierten de nuevo en voz en el punto de destino.</w:t>
            </w:r>
            <w:r w:rsidRPr="009C0094">
              <w:rPr>
                <w:rFonts w:eastAsia="Times New Roman" w:cs="Arial"/>
                <w:color w:val="000000"/>
                <w:lang w:val="es-ES_tradnl" w:eastAsia="es-ES_tradnl"/>
              </w:rPr>
              <w:br/>
            </w:r>
            <w:r w:rsidRPr="009C0094">
              <w:rPr>
                <w:rFonts w:eastAsia="Times New Roman" w:cs="Arial"/>
                <w:color w:val="000000"/>
                <w:lang w:val="es-ES_tradnl" w:eastAsia="es-ES_tradnl"/>
              </w:rPr>
              <w:br/>
              <w:t>Es una tecnología que permite integrar en una misma red basada en protocolo IP (Internet Protocol, por sus siglas en inglés) las comunicaciones de voz, datos y video.</w:t>
            </w:r>
            <w:r w:rsidRPr="009C0094">
              <w:rPr>
                <w:rFonts w:eastAsia="Times New Roman" w:cs="Arial"/>
                <w:color w:val="000000"/>
                <w:lang w:val="es-ES_tradnl" w:eastAsia="es-ES_tradnl"/>
              </w:rPr>
              <w:br/>
            </w:r>
            <w:r w:rsidRPr="009C0094">
              <w:rPr>
                <w:rFonts w:eastAsia="Times New Roman" w:cs="Arial"/>
                <w:color w:val="000000"/>
                <w:lang w:val="es-ES_tradnl" w:eastAsia="es-ES_tradnl"/>
              </w:rPr>
              <w:br/>
              <w:t>Un sistema de telefonía VoIP es un conjunto de elementos que debidamente integrados permiten suministrar un servicio de telefonía basado en IP.</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Tiempo de espera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Tiempo en que una llamada de entrada o solicitud de atención de usuarios del Centro de Contacto no han sido atendidos por algún agente designado por el servicio de Centro de Contacto.</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Tiempo de respuesta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Tiempo utilizado por el agente para proporcionar información y/u orientación respecto de los trámites y servicios del Instituto de que se trate.</w:t>
            </w:r>
          </w:p>
        </w:tc>
      </w:tr>
      <w:tr w:rsidR="00D962C4" w:rsidRPr="009C0094" w:rsidTr="00D962C4">
        <w:trPr>
          <w:trHeight w:val="118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Troncales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Es un enlace que interconecta las llamadas externas de una central telefónica concentrando y unificando varias comunicaciones simultáneas en una sola señal para un transporte y transmisión a distancia más eficiente (generalmente digital) y poder establecer comunicaciones con otra central o una red entera de ellas.</w:t>
            </w:r>
          </w:p>
        </w:tc>
      </w:tr>
      <w:tr w:rsidR="00D962C4" w:rsidRPr="009C0094" w:rsidTr="00D962C4">
        <w:trPr>
          <w:trHeight w:val="1391"/>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Troncales SIP</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Una central SIP o IP-PBX (Session Iniciation Protocol, por sus siglas en inglés), es un servicio ofrecido por un “proveedor de ITSP” (Internet Telephony Service Provider, por sus siglas en inglés), diseñado para ofrecer servicios de comunicación a través de las redes de datos. A esta aplicación se le conoce como voz sobre IP (VoIP), donde IP es la identificación de los dispositivos dentro de la web.</w:t>
            </w:r>
          </w:p>
        </w:tc>
      </w:tr>
      <w:tr w:rsidR="00D962C4" w:rsidRPr="009C0094" w:rsidTr="00D962C4">
        <w:trPr>
          <w:trHeight w:val="80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TTS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Texto a voz (Text-to-speech, por sus siglas en inglés), son sistemas que convierten el texto a voz en el idioma habitual o requerido.</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USB</w:t>
            </w:r>
          </w:p>
        </w:tc>
        <w:tc>
          <w:tcPr>
            <w:tcW w:w="7615" w:type="dxa"/>
            <w:tcBorders>
              <w:top w:val="nil"/>
              <w:left w:val="nil"/>
              <w:bottom w:val="single" w:sz="8" w:space="0" w:color="auto"/>
              <w:right w:val="single" w:sz="8" w:space="0" w:color="auto"/>
            </w:tcBorders>
            <w:shd w:val="clear" w:color="000000" w:fill="FFFFFF"/>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Dispositivo de Interface Universal Serial (Universal Serial Bus, por sus siglas en inglés), facilita la conexión de periféricos y accesorios a una computadora permitiendo el fácil intercambio de datos y la ejecución de operaciones. </w:t>
            </w:r>
          </w:p>
        </w:tc>
      </w:tr>
      <w:tr w:rsidR="00D962C4" w:rsidRPr="009C0094" w:rsidTr="00D962C4">
        <w:trPr>
          <w:trHeight w:val="5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Usuario</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Persona que requiere de alguna información y/u orientación sobre los trámites y servicios que presta el Instituto.</w:t>
            </w:r>
          </w:p>
        </w:tc>
      </w:tr>
      <w:tr w:rsidR="00D962C4" w:rsidRPr="009C0094" w:rsidTr="00D962C4">
        <w:trPr>
          <w:trHeight w:val="34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Ventanilla Única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w:t>
            </w:r>
            <w:r>
              <w:rPr>
                <w:rFonts w:eastAsia="Times New Roman" w:cs="Arial"/>
                <w:color w:val="000000"/>
                <w:lang w:val="es-ES_tradnl" w:eastAsia="es-ES_tradnl"/>
              </w:rPr>
              <w:t>Coordinación de Sistemas de Infraestructura Tecnológica Institucional (CSITI) de la Dirección de Innovación y Desarrollo Tecnológico del IMSS, la Coordinación Técnica de Redes y Telecomunicaciones (CTRT), la División de Telecomunicaciones (DT) o quien designe el titular de la CSITI.</w:t>
            </w:r>
          </w:p>
        </w:tc>
      </w:tr>
      <w:tr w:rsidR="00D962C4" w:rsidRPr="009C0094" w:rsidTr="00D962C4">
        <w:trPr>
          <w:trHeight w:val="1602"/>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Voice VXML</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VoiceXML (VXML, por sus siglas en inglés) es el estándar del W3C para especificar el formato XML de voz con diálogos interactivos entre un humano y un ordenador. Permite que aplicaciones de voz sean desarrolladas en forma similar a HTML para aplicaciones visuales. Así como los documentos HTML son interpretados por un navegador web visual, los objetos VoiceXML serán interpretados por un navegador de voz. </w:t>
            </w:r>
          </w:p>
        </w:tc>
      </w:tr>
      <w:tr w:rsidR="00D962C4" w:rsidRPr="009C0094" w:rsidTr="00D962C4">
        <w:trPr>
          <w:trHeight w:val="569"/>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Volumetría</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Procedimiento de análisis cuantitativo, basado en la medición del número de llamadas históricas por servicio y duración.</w:t>
            </w:r>
          </w:p>
        </w:tc>
      </w:tr>
      <w:tr w:rsidR="00D962C4" w:rsidRPr="009C0094" w:rsidTr="00D962C4">
        <w:trPr>
          <w:trHeight w:val="106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 xml:space="preserve">VPN </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 xml:space="preserve">Red Privada Virtual (Virtual Private Network, por sus siglas en inglés) es una tecnología de </w:t>
            </w:r>
            <w:r w:rsidRPr="009C0094">
              <w:rPr>
                <w:rFonts w:eastAsia="Times New Roman" w:cs="Arial"/>
                <w:lang w:val="es-ES_tradnl" w:eastAsia="es-ES_tradnl"/>
              </w:rPr>
              <w:t>red</w:t>
            </w:r>
            <w:r w:rsidRPr="009C0094">
              <w:rPr>
                <w:rFonts w:eastAsia="Times New Roman" w:cs="Arial"/>
                <w:color w:val="000000"/>
                <w:lang w:val="es-ES_tradnl" w:eastAsia="es-ES_tradnl"/>
              </w:rPr>
              <w:t xml:space="preserve"> que permite una extensión de la </w:t>
            </w:r>
            <w:r w:rsidRPr="009C0094">
              <w:rPr>
                <w:rFonts w:eastAsia="Times New Roman" w:cs="Arial"/>
                <w:lang w:val="es-ES_tradnl" w:eastAsia="es-ES_tradnl"/>
              </w:rPr>
              <w:t>red local</w:t>
            </w:r>
            <w:r w:rsidRPr="009C0094">
              <w:rPr>
                <w:rFonts w:eastAsia="Times New Roman" w:cs="Arial"/>
                <w:color w:val="000000"/>
                <w:lang w:val="es-ES_tradnl" w:eastAsia="es-ES_tradnl"/>
              </w:rPr>
              <w:t xml:space="preserve"> sobre una red pública o no controlada, como por ejemplo </w:t>
            </w:r>
            <w:r w:rsidRPr="009C0094">
              <w:rPr>
                <w:rFonts w:eastAsia="Times New Roman" w:cs="Arial"/>
                <w:lang w:val="es-ES_tradnl" w:eastAsia="es-ES_tradnl"/>
              </w:rPr>
              <w:t>Internet</w:t>
            </w:r>
            <w:r w:rsidRPr="009C0094">
              <w:rPr>
                <w:rFonts w:eastAsia="Times New Roman" w:cs="Arial"/>
                <w:color w:val="000000"/>
                <w:lang w:val="es-ES_tradnl" w:eastAsia="es-ES_tradnl"/>
              </w:rPr>
              <w:t>.</w:t>
            </w:r>
          </w:p>
        </w:tc>
      </w:tr>
      <w:tr w:rsidR="00D962C4" w:rsidRPr="009C0094" w:rsidTr="00D962C4">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Web call back</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Servicio mediante el cual el usuario solicita vía plataforma electrónica accesible mediante internet, que se realice una llamada telefónica de salida para la atención de su consulta. Para tal efecto el usuario ingresa al menos su número telefónico en dicha plataforma.</w:t>
            </w:r>
          </w:p>
        </w:tc>
      </w:tr>
      <w:tr w:rsidR="00D962C4" w:rsidRPr="009C0094" w:rsidTr="00D962C4">
        <w:trPr>
          <w:trHeight w:val="1320"/>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D962C4" w:rsidRPr="009C0094" w:rsidRDefault="00D962C4" w:rsidP="00D962C4">
            <w:pPr>
              <w:spacing w:after="0"/>
              <w:rPr>
                <w:rFonts w:eastAsia="Times New Roman" w:cs="Arial"/>
                <w:color w:val="000000"/>
                <w:lang w:val="es-ES_tradnl" w:eastAsia="es-ES_tradnl"/>
              </w:rPr>
            </w:pPr>
            <w:r w:rsidRPr="009C0094">
              <w:rPr>
                <w:rFonts w:eastAsia="Times New Roman" w:cs="Arial"/>
                <w:color w:val="000000"/>
                <w:lang w:val="es-ES_tradnl" w:eastAsia="es-ES_tradnl"/>
              </w:rPr>
              <w:t>Web Services</w:t>
            </w:r>
          </w:p>
        </w:tc>
        <w:tc>
          <w:tcPr>
            <w:tcW w:w="7615" w:type="dxa"/>
            <w:tcBorders>
              <w:top w:val="nil"/>
              <w:left w:val="nil"/>
              <w:bottom w:val="single" w:sz="8" w:space="0" w:color="auto"/>
              <w:right w:val="single" w:sz="8" w:space="0" w:color="auto"/>
            </w:tcBorders>
            <w:shd w:val="clear" w:color="auto" w:fill="auto"/>
            <w:vAlign w:val="center"/>
            <w:hideMark/>
          </w:tcPr>
          <w:p w:rsidR="00D962C4" w:rsidRPr="009C0094" w:rsidRDefault="00D962C4" w:rsidP="00D962C4">
            <w:pPr>
              <w:spacing w:after="0"/>
              <w:jc w:val="both"/>
              <w:rPr>
                <w:rFonts w:eastAsia="Times New Roman" w:cs="Arial"/>
                <w:color w:val="000000"/>
                <w:lang w:val="es-ES_tradnl" w:eastAsia="es-ES_tradnl"/>
              </w:rPr>
            </w:pPr>
            <w:r w:rsidRPr="009C0094">
              <w:rPr>
                <w:rFonts w:eastAsia="Times New Roman" w:cs="Arial"/>
                <w:color w:val="000000"/>
                <w:lang w:val="es-ES_tradnl" w:eastAsia="es-ES_tradnl"/>
              </w:rPr>
              <w:t>Forma estandarizada de integrar aplicaciones WEB mediante el uso de XML, SOAP, WSDL y UDDI sobre los protocolos de la Internet, permitiendo intercambiar datos sin necesidad de conocer los detalles de sus respectivos Sistemas de Información.</w:t>
            </w:r>
          </w:p>
        </w:tc>
      </w:tr>
    </w:tbl>
    <w:p w:rsidR="00D962C4" w:rsidRDefault="00D962C4" w:rsidP="00D962C4">
      <w:pPr>
        <w:rPr>
          <w:lang w:val="es-ES_tradnl" w:eastAsia="es-ES"/>
        </w:rPr>
      </w:pPr>
    </w:p>
    <w:p w:rsidR="00D962C4" w:rsidRDefault="00D962C4" w:rsidP="00D962C4">
      <w:pPr>
        <w:rPr>
          <w:rFonts w:cs="Arial"/>
          <w:lang w:val="es-ES_tradnl"/>
        </w:rPr>
      </w:pPr>
      <w:r w:rsidRPr="00D00A8F">
        <w:rPr>
          <w:rFonts w:cs="Arial"/>
          <w:lang w:val="es-ES_tradnl"/>
        </w:rPr>
        <w:br w:type="page"/>
      </w:r>
    </w:p>
    <w:p w:rsidR="00D962C4" w:rsidRPr="00D95A3C"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D95A3C">
        <w:rPr>
          <w:rFonts w:ascii="Arial" w:eastAsia="Calibri" w:hAnsi="Arial" w:cs="Arial"/>
          <w:sz w:val="20"/>
          <w:lang w:val="es-ES_tradnl"/>
        </w:rPr>
        <w:t>Objetivo</w:t>
      </w:r>
    </w:p>
    <w:p w:rsidR="00D962C4" w:rsidRPr="00D00A8F" w:rsidRDefault="00D962C4" w:rsidP="00D962C4">
      <w:pPr>
        <w:rPr>
          <w:rFonts w:cs="Arial"/>
          <w:color w:val="000000"/>
          <w:lang w:val="es-ES_tradnl"/>
        </w:rPr>
      </w:pPr>
    </w:p>
    <w:p w:rsidR="00D962C4" w:rsidRPr="00D00A8F" w:rsidRDefault="00D962C4" w:rsidP="00D962C4">
      <w:pPr>
        <w:rPr>
          <w:rFonts w:cs="Arial"/>
          <w:color w:val="000000"/>
          <w:lang w:val="es-ES_tradnl"/>
        </w:rPr>
      </w:pPr>
      <w:r w:rsidRPr="00D00A8F">
        <w:rPr>
          <w:rFonts w:cs="Arial"/>
          <w:color w:val="000000"/>
          <w:lang w:val="es-ES_tradnl"/>
        </w:rPr>
        <w:t>Antecedentes</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CCIMSS establece como uno de sus principales objetivos proporcionar un punto de contacto donde se otorga información oportuna para acceder a los trámites y servicios Institucionales con calidad y buen trato a través de los siguientes Canales de Servicio o Medios de Captación los cuales pueden ser entre otros </w:t>
      </w:r>
      <w:r w:rsidRPr="00D00A8F">
        <w:rPr>
          <w:rFonts w:cs="Arial"/>
          <w:lang w:val="es-ES_tradnl"/>
        </w:rPr>
        <w:t>Telefónicos (Inbound, Outbound o Blending), Mensajes de Texto, Mensajes SMS, Internet, Correo Electrónico, Chat, Web, Redes Sociales y Aplicativos Móviles</w:t>
      </w:r>
      <w:r w:rsidRPr="00D00A8F">
        <w:rPr>
          <w:rFonts w:cs="Arial"/>
          <w:color w:val="000000"/>
          <w:lang w:val="es-ES_tradnl"/>
        </w:rPr>
        <w:t xml:space="preserve"> así como habilitar e integrar campañas para orientar y canalizar al derechohabiente, contribuyente y público en general, según corresponda, para realizar los diferentes trámites que proporciona el Instituto a través de los medios destinados para ello.</w:t>
      </w:r>
    </w:p>
    <w:p w:rsidR="00D962C4" w:rsidRPr="00D00A8F" w:rsidRDefault="00D962C4" w:rsidP="00D962C4">
      <w:pPr>
        <w:rPr>
          <w:rFonts w:cs="Arial"/>
          <w:color w:val="000000"/>
          <w:lang w:val="es-ES_tradnl"/>
        </w:rPr>
      </w:pPr>
    </w:p>
    <w:p w:rsidR="00D962C4" w:rsidRPr="00D00A8F" w:rsidRDefault="00D962C4" w:rsidP="00D962C4">
      <w:pPr>
        <w:rPr>
          <w:rFonts w:cs="Arial"/>
          <w:color w:val="000000"/>
          <w:lang w:val="es-ES_tradnl"/>
        </w:rPr>
      </w:pPr>
      <w:r w:rsidRPr="00D00A8F">
        <w:rPr>
          <w:rFonts w:cs="Arial"/>
          <w:color w:val="000000"/>
          <w:lang w:val="es-ES_tradnl"/>
        </w:rPr>
        <w:t>Objetivos Generales</w:t>
      </w:r>
    </w:p>
    <w:p w:rsidR="00D962C4" w:rsidRPr="00D00A8F" w:rsidRDefault="00D962C4" w:rsidP="00D962C4">
      <w:pPr>
        <w:jc w:val="both"/>
        <w:rPr>
          <w:rFonts w:cs="Arial"/>
          <w:color w:val="000000"/>
          <w:lang w:val="es-ES_tradnl"/>
        </w:rPr>
      </w:pPr>
      <w:r w:rsidRPr="00D00A8F">
        <w:rPr>
          <w:rFonts w:cs="Arial"/>
          <w:color w:val="000000"/>
          <w:lang w:val="es-ES_tradnl"/>
        </w:rPr>
        <w:t>El Instituto requiere la contratación de una empresa calificada en el manejo y administración de Centro de Contacto que: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Brinde atención a derechohabientes, contribuyentes y público en general, en relación a prestaciones, trámites y servicios como los requeridos por el Instituto Mexicano del Seguro Social “IMSS”.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Gestione campañas para acercar los servicios del Instituto al ciudadano y sea capaz de incorporarse a la iniciativa denominada IMSS Digital, mismo que considera la inclusión de un esquema de servicio </w:t>
      </w:r>
      <w:r>
        <w:rPr>
          <w:rFonts w:eastAsia="Calibri"/>
          <w:color w:val="000000"/>
          <w:sz w:val="20"/>
          <w:szCs w:val="20"/>
          <w:lang w:val="es-ES_tradnl" w:eastAsia="en-US"/>
        </w:rPr>
        <w:t>multicanal</w:t>
      </w:r>
      <w:r w:rsidRPr="00D00A8F">
        <w:rPr>
          <w:rFonts w:eastAsia="Calibri"/>
          <w:color w:val="000000"/>
          <w:sz w:val="20"/>
          <w:szCs w:val="20"/>
          <w:lang w:val="es-ES_tradnl" w:eastAsia="en-US"/>
        </w:rPr>
        <w:t xml:space="preserve"> con una experiencia homologada en la atención.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servicio dé continuidad a las actividades que se realizan actualmente, al mismo tiempo se integre a las iniciativas e infraestructura que se derive de la iniciativa denominada IMSS Digital.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Proponga acciones de mejora permanente de los servicios a proporcionar.</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En particular, se espera la inclusión de los servicios en los diferentes canales de atención que se han habilitado a través de un sitio web y otros servicios de nube privada para contenido, llamadas de telefonía, correo electrónico, chat, mensajería y redes sociales. </w:t>
      </w:r>
    </w:p>
    <w:p w:rsidR="00D962C4" w:rsidRPr="00D00A8F" w:rsidRDefault="00D962C4" w:rsidP="00D962C4">
      <w:pPr>
        <w:jc w:val="both"/>
        <w:rPr>
          <w:rFonts w:cs="Arial"/>
          <w:color w:val="000000"/>
          <w:lang w:val="es-ES_tradnl"/>
        </w:rPr>
      </w:pPr>
    </w:p>
    <w:p w:rsidR="00D962C4" w:rsidRPr="00D00A8F" w:rsidRDefault="00D962C4" w:rsidP="00D962C4">
      <w:pPr>
        <w:jc w:val="both"/>
        <w:rPr>
          <w:rFonts w:cs="Arial"/>
          <w:color w:val="000000"/>
          <w:lang w:val="es-ES_tradnl"/>
        </w:rPr>
      </w:pPr>
      <w:r w:rsidRPr="00D00A8F">
        <w:rPr>
          <w:rFonts w:cs="Arial"/>
          <w:color w:val="000000"/>
          <w:lang w:val="es-ES_tradnl"/>
        </w:rPr>
        <w:t>Objetivos Particulares</w:t>
      </w:r>
    </w:p>
    <w:p w:rsidR="00D962C4" w:rsidRPr="00D00A8F" w:rsidRDefault="00D962C4" w:rsidP="00D962C4">
      <w:pPr>
        <w:jc w:val="both"/>
        <w:rPr>
          <w:rFonts w:cs="Arial"/>
          <w:color w:val="000000"/>
          <w:lang w:val="es-ES_tradnl"/>
        </w:rPr>
      </w:pPr>
      <w:r w:rsidRPr="00D00A8F">
        <w:rPr>
          <w:rFonts w:cs="Arial"/>
          <w:color w:val="000000"/>
          <w:lang w:val="es-ES_tradnl"/>
        </w:rPr>
        <w:t xml:space="preserve">Recibir los servicios de un Centro de Contacto basado en las mejores prácticas de la industria, que incluya  acceso por múltiples Canales </w:t>
      </w:r>
      <w:r w:rsidRPr="00D00A8F">
        <w:rPr>
          <w:rFonts w:cs="Arial"/>
          <w:lang w:val="es-ES_tradnl"/>
        </w:rPr>
        <w:t>de Servicio y/o Medio de Captación</w:t>
      </w:r>
      <w:r w:rsidRPr="00D00A8F">
        <w:rPr>
          <w:rFonts w:cs="Arial"/>
          <w:color w:val="000000"/>
          <w:lang w:val="es-ES_tradnl"/>
        </w:rPr>
        <w:t xml:space="preserve">, los cuales pueden ser entre otros </w:t>
      </w:r>
      <w:r w:rsidRPr="00D00A8F">
        <w:rPr>
          <w:rFonts w:cs="Arial"/>
          <w:lang w:val="es-ES_tradnl"/>
        </w:rPr>
        <w:t>Telefónicos (Inbound, Outbound o Blending), Mensajes de Texto, Mensajes SMS, Internet, Correo Electrónico, Chat, Web, Redes Sociales y Aplicativos Móviles.</w:t>
      </w:r>
    </w:p>
    <w:p w:rsidR="00D962C4" w:rsidRPr="00D00A8F" w:rsidRDefault="00D962C4" w:rsidP="00D962C4">
      <w:pPr>
        <w:jc w:val="both"/>
        <w:rPr>
          <w:rFonts w:cs="Arial"/>
          <w:color w:val="000000"/>
          <w:lang w:val="es-ES_tradnl"/>
        </w:rPr>
      </w:pPr>
      <w:r w:rsidRPr="00D00A8F">
        <w:rPr>
          <w:rFonts w:cs="Arial"/>
          <w:color w:val="000000"/>
          <w:lang w:val="es-ES_tradnl"/>
        </w:rPr>
        <w:t xml:space="preserve">Al Interior del Instituto, administrar y habilitar campañas para orientar y canalizar al derechohabiente, asegurado, sujeto obligado o ciudadano en general según corresponda, para realizar los diferentes trámites que proporciona el Instituto a través de </w:t>
      </w:r>
      <w:r>
        <w:rPr>
          <w:rFonts w:cs="Arial"/>
          <w:color w:val="000000"/>
          <w:lang w:val="es-ES_tradnl"/>
        </w:rPr>
        <w:t>los medios destinados para ello</w:t>
      </w:r>
    </w:p>
    <w:p w:rsidR="00D962C4" w:rsidRDefault="00D962C4" w:rsidP="00D962C4">
      <w:pPr>
        <w:jc w:val="both"/>
        <w:rPr>
          <w:rFonts w:cs="Arial"/>
          <w:color w:val="000000"/>
          <w:lang w:val="es-ES_tradnl"/>
        </w:rPr>
      </w:pPr>
    </w:p>
    <w:p w:rsidR="00D962C4" w:rsidRPr="00D00A8F" w:rsidRDefault="00D962C4" w:rsidP="00D962C4">
      <w:pPr>
        <w:jc w:val="both"/>
        <w:rPr>
          <w:rFonts w:cs="Arial"/>
          <w:color w:val="000000"/>
          <w:lang w:val="es-ES_tradnl"/>
        </w:rPr>
      </w:pPr>
      <w:r w:rsidRPr="00D00A8F">
        <w:rPr>
          <w:rFonts w:cs="Arial"/>
          <w:color w:val="000000"/>
          <w:lang w:val="es-ES_tradnl"/>
        </w:rPr>
        <w:t xml:space="preserve">Al exterior del Instituto, proporcionar un punto de contacto donde se otorgue información veraz y oportuna para acceder a los trámites y servicios Institucionales con calidad y buen trato a través de Canales </w:t>
      </w:r>
      <w:r w:rsidRPr="00D00A8F">
        <w:rPr>
          <w:rFonts w:cs="Arial"/>
          <w:lang w:val="es-ES_tradnl"/>
        </w:rPr>
        <w:t>de Servicio y/o Medio de Captación</w:t>
      </w:r>
      <w:r w:rsidRPr="00D00A8F">
        <w:rPr>
          <w:rFonts w:cs="Arial"/>
          <w:color w:val="000000"/>
          <w:lang w:val="es-ES_tradnl"/>
        </w:rPr>
        <w:t>.</w:t>
      </w:r>
    </w:p>
    <w:p w:rsidR="00D962C4" w:rsidRPr="00D00A8F" w:rsidRDefault="00D962C4" w:rsidP="00D962C4">
      <w:pPr>
        <w:jc w:val="both"/>
        <w:rPr>
          <w:rFonts w:cs="Arial"/>
          <w:lang w:val="es-ES_tradnl"/>
        </w:rPr>
      </w:pPr>
    </w:p>
    <w:p w:rsidR="00D962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8A662D">
        <w:rPr>
          <w:rFonts w:ascii="Arial" w:eastAsia="Calibri" w:hAnsi="Arial" w:cs="Arial"/>
          <w:sz w:val="20"/>
          <w:lang w:val="es-ES_tradnl"/>
        </w:rPr>
        <w:t>Alcance</w:t>
      </w:r>
    </w:p>
    <w:p w:rsidR="00D962C4" w:rsidRPr="007A43C9" w:rsidRDefault="00D962C4" w:rsidP="00D962C4">
      <w:pPr>
        <w:rPr>
          <w:lang w:val="es-ES_tradnl" w:eastAsia="es-ES"/>
        </w:rPr>
      </w:pPr>
    </w:p>
    <w:p w:rsidR="00D962C4" w:rsidRPr="00D00A8F" w:rsidRDefault="00D962C4" w:rsidP="00D962C4">
      <w:pPr>
        <w:jc w:val="both"/>
        <w:rPr>
          <w:rFonts w:cs="Arial"/>
          <w:lang w:val="es-ES_tradnl"/>
        </w:rPr>
      </w:pPr>
      <w:r w:rsidRPr="007B2F04">
        <w:rPr>
          <w:rFonts w:cs="Arial"/>
          <w:lang w:val="es-ES_tradnl"/>
        </w:rPr>
        <w:t xml:space="preserve">El servicio que el </w:t>
      </w:r>
      <w:r>
        <w:rPr>
          <w:rFonts w:cs="Arial"/>
          <w:lang w:val="es-ES_tradnl"/>
        </w:rPr>
        <w:t xml:space="preserve">Proveedor </w:t>
      </w:r>
      <w:r w:rsidRPr="007B2F04">
        <w:rPr>
          <w:rFonts w:cs="Arial"/>
          <w:lang w:val="es-ES_tradnl"/>
        </w:rPr>
        <w:t>deberá proveer al CCIMSS, es la implementación, administración y operación</w:t>
      </w:r>
      <w:r w:rsidRPr="00D00A8F">
        <w:rPr>
          <w:rFonts w:cs="Arial"/>
          <w:lang w:val="es-ES_tradnl"/>
        </w:rPr>
        <w:t xml:space="preserve"> integral de un Centro de Contacto, cumpliendo al menos los siguientes puntos: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Operación regida por Acuerdos de Nivel de Servicio (SLA’s).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Interacción tecnológica de comunicaciones (voz y datos) con los sistemas informáticos, bases de datos y aplicativos, que el Instituto Mexicano del Seguro Social “IMSS” considere necesarios para brindar los servicios y que se especificarán en cada uno de los apéndices que integran el presente documento.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Servicios relacionados con el procesamiento electrónico de datos, mismos que permitan efectuar reportes y estadísticas, confiables y claros, que indiquen el desempeño actual e histórico de los servicios brindados al usuario y al Instituto y que permitan la toma de decisiones orientadas a optimizar los recursos del CCIMSS y que se especificarán en cada uno de los apéndices que integran el presente documento.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Canales de atención especializados a través de segmentos de usuarios y medio de contacto.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Deberá estar preparado para la posible interacción con ciertas iniciativas de servicios presenciales y remotos así como aquellas que formen parte de las estrategias del Gobierno Federal y que el Instituto Mexicano del Seguro Social “IMSS” solicite y determine.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Monitorear y supervisar los servicios prestados, de acuerdo a métricas e indicadores de la industria así como aquellos previamente establecidos por el Instituto Mexicano del Seguro Social, dicha supervisión podrá ser de forma presencial y/o remota, de acuerdo a los lineamientos expresados en este documento y los Apéndices.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Interactuar entre los diversos tipos de Posición de Agente que conforman el CCIMSS independientemente de su ubicación geográfica, para atender y resolver adecuadamente las solicitudes de servicio realizadas por los peticionarios.</w:t>
      </w:r>
    </w:p>
    <w:p w:rsidR="00D962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Seguimiento y/o escalamiento de casos (solicitudes de servicio) hasta su resolución.</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Pr>
          <w:rFonts w:eastAsia="Calibri"/>
          <w:color w:val="000000"/>
          <w:sz w:val="20"/>
          <w:szCs w:val="20"/>
          <w:lang w:val="es-ES_tradnl" w:eastAsia="en-US"/>
        </w:rPr>
        <w:t xml:space="preserve">El servicio que el </w:t>
      </w:r>
      <w:r w:rsidRPr="001412E9">
        <w:rPr>
          <w:rFonts w:eastAsia="Calibri"/>
          <w:color w:val="000000"/>
          <w:sz w:val="20"/>
          <w:szCs w:val="20"/>
          <w:lang w:val="es-ES_tradnl" w:eastAsia="en-US"/>
        </w:rPr>
        <w:t>Proveedor</w:t>
      </w:r>
      <w:r>
        <w:rPr>
          <w:rFonts w:eastAsia="Calibri"/>
          <w:color w:val="000000"/>
          <w:sz w:val="20"/>
          <w:szCs w:val="20"/>
          <w:lang w:val="es-ES_tradnl" w:eastAsia="en-US"/>
        </w:rPr>
        <w:t xml:space="preserve"> deberá prestar y que se enuncia en el presente documento, aplicará a todas las campañas que forman el CCIMSS, las características específicas de cada campaña, se enuncian en los Apéndices correspondientes.  </w:t>
      </w:r>
    </w:p>
    <w:p w:rsidR="00D962C4" w:rsidRDefault="00D962C4" w:rsidP="00D962C4">
      <w:pPr>
        <w:pStyle w:val="Prrafodelista"/>
        <w:spacing w:line="276" w:lineRule="auto"/>
        <w:rPr>
          <w:rFonts w:eastAsia="Calibri"/>
          <w:color w:val="000000"/>
          <w:sz w:val="20"/>
          <w:szCs w:val="20"/>
          <w:lang w:val="es-ES_tradnl" w:eastAsia="en-US"/>
        </w:rPr>
      </w:pPr>
    </w:p>
    <w:p w:rsidR="00D962C4" w:rsidRDefault="00D962C4" w:rsidP="00D962C4">
      <w:pPr>
        <w:pStyle w:val="Prrafodelista"/>
        <w:spacing w:line="276" w:lineRule="auto"/>
        <w:rPr>
          <w:rFonts w:eastAsia="Calibri"/>
          <w:color w:val="000000"/>
          <w:sz w:val="20"/>
          <w:szCs w:val="20"/>
          <w:lang w:val="es-ES_tradnl" w:eastAsia="en-US"/>
        </w:rPr>
      </w:pPr>
    </w:p>
    <w:p w:rsidR="00D962C4" w:rsidRPr="00D00A8F" w:rsidRDefault="00D962C4" w:rsidP="00D962C4">
      <w:pPr>
        <w:pStyle w:val="Prrafodelista"/>
        <w:spacing w:line="276" w:lineRule="auto"/>
        <w:rPr>
          <w:rFonts w:eastAsia="Calibri"/>
          <w:color w:val="000000"/>
          <w:sz w:val="20"/>
          <w:szCs w:val="20"/>
          <w:lang w:val="es-ES_tradnl" w:eastAsia="en-US"/>
        </w:rPr>
      </w:pPr>
    </w:p>
    <w:p w:rsidR="00D962C4" w:rsidRDefault="00D962C4" w:rsidP="00D962C4">
      <w:pPr>
        <w:jc w:val="both"/>
        <w:rPr>
          <w:color w:val="000000"/>
          <w:lang w:val="es-ES_tradnl"/>
        </w:rPr>
      </w:pPr>
    </w:p>
    <w:p w:rsidR="00D962C4" w:rsidRDefault="00D962C4" w:rsidP="00D962C4">
      <w:pPr>
        <w:jc w:val="both"/>
        <w:rPr>
          <w:color w:val="000000"/>
          <w:lang w:val="es-ES_tradnl"/>
        </w:rPr>
      </w:pPr>
    </w:p>
    <w:p w:rsidR="00207CAE" w:rsidRDefault="00207CAE" w:rsidP="00D962C4">
      <w:pPr>
        <w:jc w:val="both"/>
        <w:rPr>
          <w:color w:val="000000"/>
          <w:lang w:val="es-ES_tradnl"/>
        </w:rPr>
      </w:pPr>
    </w:p>
    <w:p w:rsidR="00207CAE" w:rsidRPr="00D00A8F" w:rsidRDefault="00207CAE" w:rsidP="00D962C4">
      <w:pPr>
        <w:jc w:val="both"/>
        <w:rPr>
          <w:color w:val="000000"/>
          <w:lang w:val="es-ES_tradnl"/>
        </w:rPr>
      </w:pPr>
    </w:p>
    <w:p w:rsidR="00D962C4" w:rsidRPr="008A662D"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8A662D">
        <w:rPr>
          <w:rFonts w:ascii="Arial" w:eastAsia="Calibri" w:hAnsi="Arial" w:cs="Arial"/>
          <w:sz w:val="20"/>
          <w:lang w:val="es-ES_tradnl"/>
        </w:rPr>
        <w:t>Perfil del licitante</w:t>
      </w:r>
    </w:p>
    <w:p w:rsidR="00D962C4" w:rsidRDefault="00D962C4" w:rsidP="00D962C4">
      <w:pPr>
        <w:jc w:val="both"/>
        <w:rPr>
          <w:rFonts w:cs="Arial"/>
          <w:lang w:val="es-ES_tradnl"/>
        </w:rPr>
      </w:pPr>
    </w:p>
    <w:p w:rsidR="00D962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Que la persona física o moral LICITANTE indique que oferta  la partida única por la que dice participar.</w:t>
      </w:r>
    </w:p>
    <w:p w:rsidR="00D962C4" w:rsidRPr="007A43C9" w:rsidRDefault="00D962C4" w:rsidP="00D962C4">
      <w:pPr>
        <w:pStyle w:val="Prrafodelista"/>
        <w:spacing w:line="276" w:lineRule="auto"/>
        <w:jc w:val="both"/>
        <w:rPr>
          <w:rFonts w:eastAsia="Calibri"/>
          <w:color w:val="000000"/>
          <w:sz w:val="20"/>
          <w:szCs w:val="20"/>
          <w:lang w:val="es-ES_tradnl" w:eastAsia="en-US"/>
        </w:rPr>
      </w:pPr>
    </w:p>
    <w:p w:rsidR="00D962C4" w:rsidRPr="007A43C9"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Señale de manera clara y precisa todos y cada uno de los requisitos, especificaciones o características técnicas solicitados en el ANEXO TÉCNICO y las modificaciones derivadas de las juntas de aclaraciones (Contemplar y desarrollar todas y cada una de las especificaciones del</w:t>
      </w:r>
      <w:r>
        <w:rPr>
          <w:rFonts w:eastAsia="Calibri"/>
          <w:color w:val="000000"/>
          <w:sz w:val="20"/>
          <w:szCs w:val="20"/>
          <w:lang w:val="es-ES_tradnl" w:eastAsia="en-US"/>
        </w:rPr>
        <w:t xml:space="preserve"> </w:t>
      </w:r>
      <w:r w:rsidRPr="007A43C9">
        <w:rPr>
          <w:rFonts w:eastAsia="Calibri"/>
          <w:color w:val="000000"/>
          <w:sz w:val="20"/>
          <w:szCs w:val="20"/>
          <w:lang w:val="es-ES_tradnl" w:eastAsia="en-US"/>
        </w:rPr>
        <w:t>ANEXO TÉCNICO).</w:t>
      </w:r>
    </w:p>
    <w:p w:rsidR="00D962C4" w:rsidRPr="007A43C9"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Contenga la firma autógrafa, digital o electrónica del representante legal del licitante en la última hoja que integra la proposición técnica y sea en hoja membretada.</w:t>
      </w:r>
    </w:p>
    <w:p w:rsidR="00D962C4" w:rsidRPr="007A43C9"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 xml:space="preserve">Que exista congruencia con lo solicitado en el ANEXO TÉCNICO y las modificaciones derivadas de las juntas de aclaraciones y la propuesta económica </w:t>
      </w:r>
    </w:p>
    <w:p w:rsidR="00D962C4" w:rsidRPr="007A43C9"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Tener capacidad y conocimiento para realizar la implementación, administración y operación integral de un Centro de Contacto</w:t>
      </w:r>
      <w:r>
        <w:rPr>
          <w:rFonts w:eastAsia="Calibri"/>
          <w:color w:val="000000"/>
          <w:sz w:val="20"/>
          <w:szCs w:val="20"/>
          <w:lang w:val="es-ES_tradnl" w:eastAsia="en-US"/>
        </w:rPr>
        <w:t xml:space="preserve">, </w:t>
      </w:r>
      <w:r w:rsidRPr="007A43C9">
        <w:rPr>
          <w:rFonts w:eastAsia="Calibri"/>
          <w:color w:val="000000"/>
          <w:sz w:val="20"/>
          <w:szCs w:val="20"/>
          <w:lang w:val="es-ES_tradnl" w:eastAsia="en-US"/>
        </w:rPr>
        <w:t>comprobable a través de contratos similares al servicio solicitado:</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Call Centers</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IVR</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ACD</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CTI</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Conmutadores telefónicos, Telefonía IP, Telefonía convencional, manejo de   01 800</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Seguridad Lógica</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Redes LAN y WAN</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Virtualización</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Administración de servidores</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Videoconferencia</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Monitoreo</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Internet</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Intranet</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Servicios Web</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Administración de Base de datos (mecanismos de respaldo)</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Herramientas CRM y BI</w:t>
      </w:r>
    </w:p>
    <w:p w:rsidR="00D962C4" w:rsidRPr="007A43C9" w:rsidRDefault="00D962C4" w:rsidP="00584388">
      <w:pPr>
        <w:pStyle w:val="Prrafodelista"/>
        <w:numPr>
          <w:ilvl w:val="0"/>
          <w:numId w:val="54"/>
        </w:numPr>
        <w:spacing w:line="276" w:lineRule="auto"/>
        <w:ind w:left="1134"/>
        <w:contextualSpacing/>
        <w:jc w:val="both"/>
        <w:rPr>
          <w:sz w:val="20"/>
          <w:szCs w:val="20"/>
        </w:rPr>
      </w:pPr>
      <w:r w:rsidRPr="007A43C9">
        <w:rPr>
          <w:sz w:val="20"/>
          <w:szCs w:val="20"/>
        </w:rPr>
        <w:t>DRP.</w:t>
      </w:r>
    </w:p>
    <w:p w:rsidR="00D962C4" w:rsidRPr="00207CAE" w:rsidRDefault="00D962C4" w:rsidP="00D962C4">
      <w:pPr>
        <w:pStyle w:val="Prrafodelista"/>
        <w:numPr>
          <w:ilvl w:val="0"/>
          <w:numId w:val="41"/>
        </w:numPr>
        <w:spacing w:line="276" w:lineRule="auto"/>
        <w:contextualSpacing/>
        <w:jc w:val="both"/>
        <w:rPr>
          <w:rFonts w:eastAsia="Calibri"/>
          <w:color w:val="000000"/>
          <w:sz w:val="20"/>
          <w:szCs w:val="20"/>
          <w:lang w:val="es-ES_tradnl" w:eastAsia="en-US"/>
        </w:rPr>
      </w:pPr>
      <w:r w:rsidRPr="007A43C9">
        <w:rPr>
          <w:rFonts w:eastAsia="Calibri"/>
          <w:color w:val="000000"/>
          <w:sz w:val="20"/>
          <w:szCs w:val="20"/>
          <w:lang w:val="es-ES_tradnl" w:eastAsia="en-US"/>
        </w:rPr>
        <w:t xml:space="preserve">Contar con personal capacitado y certificados que avale el dominio del uso de la infraestructura ofertada. </w:t>
      </w:r>
    </w:p>
    <w:p w:rsidR="00D962C4" w:rsidRDefault="00D962C4" w:rsidP="00D962C4">
      <w:pPr>
        <w:jc w:val="both"/>
        <w:rPr>
          <w:rFonts w:cs="Arial"/>
          <w:lang w:val="es-ES_tradnl"/>
        </w:rPr>
      </w:pPr>
    </w:p>
    <w:p w:rsidR="00D962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8A662D">
        <w:rPr>
          <w:rFonts w:ascii="Arial" w:eastAsia="Calibri" w:hAnsi="Arial" w:cs="Arial"/>
          <w:sz w:val="20"/>
          <w:lang w:val="es-ES_tradnl"/>
        </w:rPr>
        <w:t>Especificaciones Técnicas y de calidad de aplicación general para el Servicio de CCIMSS.</w:t>
      </w:r>
    </w:p>
    <w:p w:rsidR="00D962C4" w:rsidRPr="008A662D" w:rsidRDefault="00D962C4" w:rsidP="00D962C4">
      <w:pPr>
        <w:rPr>
          <w:lang w:eastAsia="es-ES"/>
        </w:rPr>
      </w:pPr>
    </w:p>
    <w:p w:rsidR="00D962C4" w:rsidRPr="00D00A8F" w:rsidRDefault="00D962C4" w:rsidP="00D962C4">
      <w:pPr>
        <w:jc w:val="both"/>
        <w:rPr>
          <w:rFonts w:cs="Arial"/>
          <w:color w:val="000000"/>
          <w:lang w:val="es-ES_tradnl"/>
        </w:rPr>
      </w:pPr>
      <w:r w:rsidRPr="00D00A8F">
        <w:rPr>
          <w:rFonts w:cs="Arial"/>
          <w:color w:val="000000"/>
          <w:lang w:val="es-ES_tradnl"/>
        </w:rPr>
        <w:t>El Licitante deberá demostrar que el sistema propuesto de la solución del CCIMSS en su oferta tiene la capacidad de soportar los requerimientos establecidos en la volumetría de minutos de operación de las campañas, por lo cual deberá proporcionar, habilitar y documentar el detalle de la composición y relación entre los componentes de la solución tecnológica ofertada.</w:t>
      </w:r>
    </w:p>
    <w:p w:rsidR="00D962C4" w:rsidRDefault="00D962C4" w:rsidP="00D962C4">
      <w:pPr>
        <w:jc w:val="both"/>
        <w:rPr>
          <w:rFonts w:cs="Arial"/>
          <w:color w:val="000000"/>
          <w:lang w:val="es-ES_tradnl"/>
        </w:rPr>
      </w:pPr>
      <w:r w:rsidRPr="007B2F04">
        <w:rPr>
          <w:rFonts w:cs="Arial"/>
          <w:color w:val="000000"/>
          <w:lang w:val="es-ES_tradnl"/>
        </w:rPr>
        <w:t xml:space="preserve">En caso de presentarse por parte del </w:t>
      </w:r>
      <w:r>
        <w:rPr>
          <w:rFonts w:cs="Arial"/>
          <w:lang w:val="es-ES_tradnl"/>
        </w:rPr>
        <w:t>Proveedor</w:t>
      </w:r>
      <w:r w:rsidRPr="007B2F04" w:rsidDel="001412E9">
        <w:rPr>
          <w:rFonts w:cs="Arial"/>
          <w:color w:val="000000"/>
          <w:lang w:val="es-ES_tradnl"/>
        </w:rPr>
        <w:t xml:space="preserve"> </w:t>
      </w:r>
      <w:r w:rsidRPr="007B2F04">
        <w:rPr>
          <w:rFonts w:cs="Arial"/>
          <w:color w:val="000000"/>
          <w:lang w:val="es-ES_tradnl"/>
        </w:rPr>
        <w:t>cambios a la solución propuesta; en su plataforma operativa;</w:t>
      </w:r>
      <w:r w:rsidRPr="00D00A8F">
        <w:rPr>
          <w:rFonts w:cs="Arial"/>
          <w:color w:val="000000"/>
          <w:lang w:val="es-ES_tradnl"/>
        </w:rPr>
        <w:t xml:space="preserve"> solución tecnológica; dentro de la ventana de servicio que afecten la operación fuera de los niveles de servicio establecidos; que realice cambios sin autorización por escrito por parte del administrador de la campaña respectiva o por quien él designe; se aplicarán deductivas en el rubro de disponibilidad del servicio tomando en cuenta la totalidad de las horas de afectación por cada ocasión que se incurra en lo anteriormente descrito.</w:t>
      </w:r>
    </w:p>
    <w:p w:rsidR="00D962C4" w:rsidRPr="00D00A8F" w:rsidRDefault="00D962C4" w:rsidP="00D962C4">
      <w:pPr>
        <w:jc w:val="both"/>
        <w:rPr>
          <w:rFonts w:cs="Arial"/>
          <w:color w:val="000000"/>
          <w:lang w:val="es-ES_tradnl"/>
        </w:rPr>
      </w:pPr>
      <w:r w:rsidRPr="00D00A8F">
        <w:rPr>
          <w:rFonts w:cs="Arial"/>
          <w:color w:val="000000"/>
          <w:lang w:val="es-ES_tradnl"/>
        </w:rPr>
        <w:t>Especificaciones técnicas y de calidad del servicio de atención que se preste a través del CCIMSS, para lo cual el Licitante deberá detallar, documentar, proporcionar, habilitar e incluir en su propuesta lo siguiente:</w:t>
      </w:r>
    </w:p>
    <w:p w:rsidR="00D962C4" w:rsidRPr="00D00A8F" w:rsidRDefault="00D962C4" w:rsidP="00D962C4">
      <w:pPr>
        <w:jc w:val="both"/>
        <w:rPr>
          <w:rFonts w:cs="Arial"/>
          <w:color w:val="000000"/>
          <w:lang w:val="es-ES_tradnl"/>
        </w:rPr>
      </w:pPr>
      <w:r w:rsidRPr="00D00A8F">
        <w:rPr>
          <w:rFonts w:cs="Arial"/>
          <w:color w:val="000000"/>
          <w:lang w:val="es-ES_tradnl"/>
        </w:rPr>
        <w:t xml:space="preserve">Servicio básico </w:t>
      </w:r>
      <w:r>
        <w:rPr>
          <w:rFonts w:cs="Arial"/>
          <w:color w:val="000000"/>
          <w:lang w:val="es-ES_tradnl"/>
        </w:rPr>
        <w:t>que deberá ofrecer el Licitante</w:t>
      </w:r>
      <w:r w:rsidRPr="00D00A8F">
        <w:rPr>
          <w:rFonts w:cs="Arial"/>
          <w:color w:val="000000"/>
          <w:lang w:val="es-ES_tradnl"/>
        </w:rPr>
        <w:t>:</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Dar atención en los horarios y días que indique el Instituto.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Atender todas las peticiones de atención por parte de los usuarios del CCIMSS, recibidas por cualquier medio de captación.</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Implementar el esquema de ejecución de las interacciones de salida como parte del servicio que solicite el Instituto.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Contar con la capacidad técnica para la transferencia de interacciones de entrada a los números telefónicos del personal operativo que indique el Instituto u otros servicos dentro y fuera del Instituto.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Dar facilidades al personal del Instituto o algún tercero designado por él para la verificación, supervisión y monitoreo de los servicios.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Prestar los servicios requeridos por el Instituto en idioma español latino.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Atención telefónica de llamadas INBOUND, OUTBOUND y BLENDING, mediante el aprovisionamiento de Posiciones de Servicio (PS-I) que incluyan el recurso humano y todos los elementos habilitadores para el desempeño de sus actividades (aparato telefónico, diademas alámbricas e inalámbricas, computadora, mampara, silla, herramientas de software y hardware) en las instalaciones del Licitante y el aprovisionamiento de Posiciones de Servicio Propias (PS-P) que incluyan todos los elementos habilitadores para el desempeño de sus actividades (aparato telefónico, diademas alámbricas e inalámbricas, computadora, mampara, silla, herramientas de software y hardware) en las instalaciones del Instituto.</w:t>
      </w:r>
    </w:p>
    <w:p w:rsidR="00D962C4" w:rsidRPr="00D00A8F" w:rsidRDefault="00D962C4" w:rsidP="00D962C4">
      <w:pPr>
        <w:pStyle w:val="Prrafodelista"/>
        <w:spacing w:line="276" w:lineRule="auto"/>
        <w:jc w:val="both"/>
        <w:rPr>
          <w:rFonts w:eastAsia="Calibri"/>
          <w:color w:val="000000"/>
          <w:sz w:val="20"/>
          <w:szCs w:val="20"/>
          <w:lang w:val="es-ES_tradnl" w:eastAsia="en-US"/>
        </w:rPr>
      </w:pPr>
    </w:p>
    <w:p w:rsidR="00D962C4" w:rsidRPr="00D00A8F" w:rsidRDefault="00D962C4" w:rsidP="00D962C4">
      <w:pPr>
        <w:jc w:val="both"/>
        <w:rPr>
          <w:rFonts w:cs="Arial"/>
          <w:color w:val="000000"/>
          <w:lang w:val="es-ES_tradnl"/>
        </w:rPr>
      </w:pPr>
      <w:r w:rsidRPr="00D00A8F">
        <w:rPr>
          <w:rFonts w:cs="Arial"/>
          <w:color w:val="000000"/>
          <w:lang w:val="es-ES_tradnl"/>
        </w:rPr>
        <w:t>Esta comunicación comprende los siguientes tipos de interacciones: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Interacciones Inbound desbordadas por el IVR para una atención en las PS-I, PS-I Especializado y PS-P.</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Interacciones transferidas por las PS-I hacia las PS-P para una atención más especializada.</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Transferencia de interacciones Inbound entre las diferentes campañas que integran al Servicio del CCIMSS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Interacciones de Outbound para PS-I, PS-I Especializado y PS-P.</w:t>
      </w:r>
    </w:p>
    <w:p w:rsidR="00D962C4" w:rsidRPr="00D00A8F" w:rsidRDefault="00D962C4" w:rsidP="00D962C4">
      <w:pPr>
        <w:pStyle w:val="Prrafodelista"/>
        <w:spacing w:line="276" w:lineRule="auto"/>
        <w:ind w:left="1560" w:right="282"/>
        <w:jc w:val="both"/>
        <w:rPr>
          <w:rFonts w:eastAsia="Calibri"/>
          <w:sz w:val="20"/>
          <w:szCs w:val="20"/>
          <w:lang w:val="es-ES_tradnl" w:eastAsia="en-US"/>
        </w:rPr>
      </w:pPr>
    </w:p>
    <w:p w:rsidR="00D962C4" w:rsidRPr="007B2F04" w:rsidRDefault="00D962C4" w:rsidP="00D962C4">
      <w:pPr>
        <w:spacing w:after="0"/>
        <w:jc w:val="both"/>
        <w:rPr>
          <w:rFonts w:cs="Arial"/>
          <w:color w:val="000000"/>
          <w:lang w:val="es-ES_tradnl"/>
        </w:rPr>
      </w:pPr>
      <w:r w:rsidRPr="007B2F04">
        <w:rPr>
          <w:rFonts w:cs="Arial"/>
          <w:color w:val="000000"/>
          <w:lang w:val="es-ES_tradnl"/>
        </w:rPr>
        <w:t>La duración promedio de las interacciones de Inbound y Outbound para las campañas es el siguiente:</w:t>
      </w:r>
    </w:p>
    <w:p w:rsidR="00D962C4" w:rsidRPr="007B2F04"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7B2F04">
        <w:rPr>
          <w:rFonts w:eastAsia="Calibri"/>
          <w:sz w:val="20"/>
          <w:szCs w:val="20"/>
          <w:lang w:val="es-ES_tradnl" w:eastAsia="en-US"/>
        </w:rPr>
        <w:t xml:space="preserve">Telefonía Contribuyente y Derechohabiente se describen el apéndice </w:t>
      </w:r>
      <w:r w:rsidRPr="007B2F04">
        <w:rPr>
          <w:sz w:val="20"/>
          <w:szCs w:val="20"/>
          <w:lang w:val="es-ES_tradnl"/>
        </w:rPr>
        <w:t>Campaña Derechohabiente, Contribuyente y Yo Crezco</w:t>
      </w:r>
      <w:r w:rsidRPr="007B2F04">
        <w:rPr>
          <w:rFonts w:eastAsia="Calibri"/>
          <w:sz w:val="20"/>
          <w:szCs w:val="20"/>
          <w:lang w:val="es-ES_tradnl" w:eastAsia="en-US"/>
        </w:rPr>
        <w:t>.</w:t>
      </w:r>
    </w:p>
    <w:p w:rsidR="00D962C4" w:rsidRPr="007B2F04"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7B2F04">
        <w:rPr>
          <w:rFonts w:eastAsia="Calibri"/>
          <w:sz w:val="20"/>
          <w:szCs w:val="20"/>
          <w:lang w:val="es-ES_tradnl" w:eastAsia="en-US"/>
        </w:rPr>
        <w:t>Cita Médica es de 5 minutos.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7B2F04">
        <w:rPr>
          <w:rFonts w:eastAsia="Calibri"/>
          <w:sz w:val="20"/>
          <w:szCs w:val="20"/>
          <w:lang w:val="es-ES_tradnl" w:eastAsia="en-US"/>
        </w:rPr>
        <w:t>Para el resto de las campañas que integran el CCIMSS, la duración promedio de las</w:t>
      </w:r>
      <w:r w:rsidRPr="00D00A8F">
        <w:rPr>
          <w:rFonts w:eastAsia="Calibri"/>
          <w:sz w:val="20"/>
          <w:szCs w:val="20"/>
          <w:lang w:val="es-ES_tradnl" w:eastAsia="en-US"/>
        </w:rPr>
        <w:t xml:space="preserve"> interacciones aplicará lo especificado en los Apéndices correspondientes.</w:t>
      </w:r>
    </w:p>
    <w:p w:rsidR="00D962C4" w:rsidRPr="00D00A8F" w:rsidRDefault="00D962C4" w:rsidP="00D962C4">
      <w:pPr>
        <w:tabs>
          <w:tab w:val="left" w:pos="1475"/>
        </w:tabs>
        <w:suppressAutoHyphens/>
        <w:ind w:right="282"/>
        <w:jc w:val="both"/>
        <w:rPr>
          <w:lang w:val="es-ES_tradnl"/>
        </w:rPr>
      </w:pPr>
      <w:r w:rsidRPr="00D00A8F">
        <w:rPr>
          <w:lang w:val="es-ES_tradnl"/>
        </w:rPr>
        <w:tab/>
      </w:r>
    </w:p>
    <w:p w:rsidR="00D962C4" w:rsidRPr="00D00A8F" w:rsidRDefault="00D962C4" w:rsidP="00D962C4">
      <w:pPr>
        <w:jc w:val="both"/>
        <w:rPr>
          <w:rFonts w:cs="Arial"/>
          <w:color w:val="000000"/>
          <w:lang w:val="es-ES_tradnl"/>
        </w:rPr>
      </w:pPr>
      <w:r w:rsidRPr="00D00A8F">
        <w:rPr>
          <w:rFonts w:cs="Arial"/>
          <w:color w:val="000000"/>
          <w:lang w:val="es-ES_tradnl"/>
        </w:rPr>
        <w:t>El Instituto podrá solicitar servicios de blending durante la vigencia del contrato de acuerdo a las necesidades de operación.</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Licitante tendrá que incluir en su propuesta, todo lo necesario para proveer el servicio de CCIMSS “de punta a punta” para todas y cada una de las campañas que conforman el CCIMSS y que se describen en los Apéndices y aquellas campañas que por motivos operativos se integren durante la vigencia del contrato y que  formará parte integral de los alcances del proyecto. </w:t>
      </w:r>
    </w:p>
    <w:p w:rsidR="00D962C4" w:rsidRPr="00D00A8F" w:rsidRDefault="00D962C4" w:rsidP="00D962C4">
      <w:pPr>
        <w:jc w:val="both"/>
        <w:rPr>
          <w:rFonts w:cs="Arial"/>
          <w:color w:val="000000"/>
          <w:lang w:val="es-ES_tradnl"/>
        </w:rPr>
      </w:pPr>
      <w:r w:rsidRPr="00D00A8F">
        <w:rPr>
          <w:rFonts w:cs="Arial"/>
          <w:color w:val="000000"/>
          <w:lang w:val="es-ES_tradnl"/>
        </w:rPr>
        <w:t>La solución propuesta deberá contar con una capacidad de procesamiento en hardware, software y licencias de uso para el número de canales necesarios de conexión al servidor de telefonía propuesto.</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sistema requerido deberá permitir la integración de "screen pop-up", donde se mostrará la  información ingresada en el  IVR así como los datos correlacionables registrados en el CRM o cualquier otra herramienta </w:t>
      </w:r>
      <w:r w:rsidRPr="007B2F04">
        <w:rPr>
          <w:rFonts w:cs="Arial"/>
          <w:color w:val="000000"/>
          <w:lang w:val="es-ES_tradnl"/>
        </w:rPr>
        <w:t>ofertada por el Licitante en plataforma Multicanal y operación robusta para proveer el servicio objeto del</w:t>
      </w:r>
      <w:r w:rsidRPr="00D00A8F">
        <w:rPr>
          <w:rFonts w:cs="Arial"/>
          <w:color w:val="000000"/>
          <w:lang w:val="es-ES_tradnl"/>
        </w:rPr>
        <w:t xml:space="preserve"> presente contrato, para lo cual el Licitante debe incluir en su propuesta los elementos de software, desarrollo de interfaces o servicios de configuración necesarios para habilitar dicha funcionalidad.</w:t>
      </w:r>
    </w:p>
    <w:p w:rsidR="00D962C4" w:rsidRPr="00D00A8F" w:rsidRDefault="00D962C4" w:rsidP="00D962C4">
      <w:pPr>
        <w:jc w:val="both"/>
        <w:rPr>
          <w:rFonts w:cs="Arial"/>
          <w:color w:val="000000"/>
          <w:lang w:val="es-ES_tradnl"/>
        </w:rPr>
      </w:pPr>
      <w:r w:rsidRPr="00D00A8F">
        <w:rPr>
          <w:rFonts w:cs="Arial"/>
          <w:color w:val="000000"/>
          <w:lang w:val="es-ES_tradnl"/>
        </w:rPr>
        <w:t>El Licitante deberá considerar en su propuesta la habilitación de hardware y software que permita la transferencia de información derivada de la operación de cada una de las campañas y medios de captación a los servicios de información que utiliza el Instituto para el desempeño de las actividades, esta transferencia podrá ser a través de servicios Web Services, URL´s e Interfaces, conforme a lo descrito en cada uno de los apendices que integran el presente documento.</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sistema deberá soportar </w:t>
      </w:r>
      <w:r>
        <w:rPr>
          <w:rFonts w:cs="Arial"/>
          <w:color w:val="000000"/>
          <w:lang w:val="es-ES_tradnl"/>
        </w:rPr>
        <w:t>Multicanal</w:t>
      </w:r>
      <w:r w:rsidRPr="00D00A8F">
        <w:rPr>
          <w:rFonts w:cs="Arial"/>
          <w:color w:val="000000"/>
          <w:lang w:val="es-ES_tradnl"/>
        </w:rPr>
        <w:t xml:space="preserve">idad (integración CTI (Computer Telephony Integration), CRM, BI entre otros) para transferencia de información, desde el IVR, hacia las estaciones de trabajo y desde cualquier fuente de información o bases de datos que el Instituto determine. </w:t>
      </w:r>
    </w:p>
    <w:p w:rsidR="00D962C4" w:rsidRPr="00D00A8F" w:rsidRDefault="00D962C4" w:rsidP="00D962C4">
      <w:pPr>
        <w:jc w:val="both"/>
        <w:rPr>
          <w:rFonts w:cs="Arial"/>
          <w:color w:val="000000"/>
          <w:lang w:val="es-ES_tradnl"/>
        </w:rPr>
      </w:pPr>
      <w:r w:rsidRPr="00D00A8F">
        <w:rPr>
          <w:rFonts w:cs="Arial"/>
          <w:color w:val="000000"/>
          <w:lang w:val="es-ES_tradnl"/>
        </w:rPr>
        <w:t>La herramienta de CCIMSS propuesta por el Licitante deberá tener la capacidad de recibir las llamadas enviadas por el IVR con la información de la opción que el usuario digitó o solicitó, para asignarlas a las colas de espera de atención de los agentes.</w:t>
      </w:r>
    </w:p>
    <w:p w:rsidR="00D962C4" w:rsidRPr="00D00A8F" w:rsidRDefault="00D962C4" w:rsidP="00D962C4">
      <w:pPr>
        <w:jc w:val="both"/>
        <w:rPr>
          <w:rFonts w:cs="Arial"/>
          <w:color w:val="000000"/>
          <w:lang w:val="es-ES_tradnl"/>
        </w:rPr>
      </w:pPr>
      <w:r w:rsidRPr="00D00A8F">
        <w:rPr>
          <w:rFonts w:cs="Arial"/>
          <w:color w:val="000000"/>
          <w:lang w:val="es-ES_tradnl"/>
        </w:rPr>
        <w:t>La salida a consulta de información en internet para los usuarios de PS-I y PS-P será a través de la infraestructura proporcionada por el Licitante, del servicio objeto del presente contrato.</w:t>
      </w:r>
    </w:p>
    <w:p w:rsidR="00D962C4" w:rsidRPr="00D00A8F" w:rsidRDefault="00D962C4" w:rsidP="00D962C4">
      <w:pPr>
        <w:jc w:val="both"/>
        <w:rPr>
          <w:rFonts w:cs="Arial"/>
          <w:color w:val="000000"/>
          <w:lang w:val="es-ES_tradnl"/>
        </w:rPr>
      </w:pPr>
      <w:r w:rsidRPr="00D00A8F">
        <w:rPr>
          <w:rFonts w:cs="Arial"/>
          <w:color w:val="000000"/>
          <w:lang w:val="es-ES_tradnl"/>
        </w:rPr>
        <w:t>El Licitante deberá incorporar una Mesa de Ayuda a efecto de proporcionar soporte y servicio técnico en sitio a la infraestructura de hardware y software para que los PS-P, PS-I y PS-I Especializados de las diferentes campañas puedan desempeñar la atención de se</w:t>
      </w:r>
      <w:r>
        <w:rPr>
          <w:rFonts w:cs="Arial"/>
          <w:color w:val="000000"/>
          <w:lang w:val="es-ES_tradnl"/>
        </w:rPr>
        <w:t>rvicios.</w:t>
      </w:r>
    </w:p>
    <w:p w:rsidR="00D962C4" w:rsidRPr="00E11F0D" w:rsidRDefault="00D962C4" w:rsidP="00D962C4">
      <w:pPr>
        <w:jc w:val="both"/>
        <w:rPr>
          <w:rFonts w:cs="Arial"/>
          <w:color w:val="000000"/>
          <w:lang w:val="es-ES_tradnl"/>
        </w:rPr>
      </w:pPr>
      <w:r w:rsidRPr="00D00A8F">
        <w:rPr>
          <w:rFonts w:cs="Arial"/>
          <w:color w:val="000000"/>
          <w:lang w:val="es-ES_tradnl"/>
        </w:rPr>
        <w:t>El Licitante dentro de su propuesta deberá describir la solución tecnológica que será implementada, así como su interrelación entre los diferentes componentes tecnológicos que la integran, desglosando al menos los siguientes elementos tanto en sus componentes de hardware (HW) como software (SW) y la descripción detallada de su interacción en la solución tecnológica que se instalará</w:t>
      </w:r>
    </w:p>
    <w:p w:rsidR="00D962C4" w:rsidRPr="007B2F0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Detalle de equipamiento, referenciando marcas, modelos, versiones, capacidad.</w:t>
      </w:r>
    </w:p>
    <w:p w:rsidR="00D962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Copia de licencias vigentes de la infraestructura (de manera enunciativa más no limitativa; herramientas, bases de datos, CRM, IVR, ACD, PBX, así como componentes de seguridad, monitoreo, reportes, registro en línea, entre otros.)</w:t>
      </w:r>
    </w:p>
    <w:p w:rsidR="00D962C4" w:rsidRPr="007B2F04" w:rsidRDefault="00D962C4" w:rsidP="00D962C4">
      <w:pPr>
        <w:pStyle w:val="Prrafodelista"/>
        <w:spacing w:line="276" w:lineRule="auto"/>
        <w:jc w:val="both"/>
        <w:rPr>
          <w:rFonts w:eastAsia="Calibri"/>
          <w:color w:val="000000"/>
          <w:sz w:val="20"/>
          <w:szCs w:val="20"/>
          <w:lang w:val="es-ES_tradnl" w:eastAsia="en-US"/>
        </w:rPr>
      </w:pPr>
    </w:p>
    <w:p w:rsidR="00D962C4" w:rsidRPr="007B2F0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Copias de las licencias y pólizas de mantenimiento vigentes de los elementos tecnológicos que integran la solución ofertada e instalada.</w:t>
      </w:r>
    </w:p>
    <w:p w:rsidR="00D962C4" w:rsidRPr="007B2F0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Las especificaciones técnicas de los componentes tecnológicos ofertados (HW y SW) e instalados.</w:t>
      </w:r>
    </w:p>
    <w:p w:rsidR="00D962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Las hojas de especificaciones técnicas emitidas por parte de los fabricantes.</w:t>
      </w:r>
    </w:p>
    <w:p w:rsidR="00D962C4" w:rsidRPr="00AE05B7" w:rsidRDefault="00D962C4" w:rsidP="00D962C4">
      <w:pPr>
        <w:pStyle w:val="Prrafodelista"/>
        <w:spacing w:line="276" w:lineRule="auto"/>
        <w:jc w:val="both"/>
        <w:rPr>
          <w:rFonts w:eastAsia="Calibri"/>
          <w:color w:val="000000"/>
          <w:sz w:val="20"/>
          <w:szCs w:val="20"/>
          <w:lang w:val="es-ES_tradnl" w:eastAsia="en-US"/>
        </w:rPr>
      </w:pPr>
    </w:p>
    <w:p w:rsidR="00D962C4" w:rsidRPr="00D00A8F" w:rsidRDefault="00D962C4" w:rsidP="00D962C4">
      <w:pPr>
        <w:jc w:val="both"/>
        <w:rPr>
          <w:rFonts w:cs="Arial"/>
          <w:color w:val="000000"/>
          <w:lang w:val="es-ES_tradnl"/>
        </w:rPr>
      </w:pPr>
      <w:r w:rsidRPr="00D00A8F">
        <w:rPr>
          <w:rFonts w:cs="Arial"/>
          <w:color w:val="000000"/>
          <w:lang w:val="es-ES_tradnl"/>
        </w:rPr>
        <w:t>La solución del Licitante deberá cumplir con los requerimientos del servicio y capacidad suficiente de recursos para satisfacer la volumetría proporcionada; el Instituto analizará y determinará el cumplimiento de este requisito.</w:t>
      </w:r>
    </w:p>
    <w:p w:rsidR="00D962C4" w:rsidRPr="00D00A8F" w:rsidRDefault="00D962C4" w:rsidP="00D962C4">
      <w:pPr>
        <w:jc w:val="both"/>
        <w:rPr>
          <w:rFonts w:cs="Arial"/>
          <w:color w:val="000000"/>
          <w:lang w:val="es-ES_tradnl"/>
        </w:rPr>
      </w:pPr>
      <w:r w:rsidRPr="00D00A8F">
        <w:rPr>
          <w:rFonts w:cs="Arial"/>
          <w:color w:val="000000"/>
          <w:lang w:val="es-ES_tradnl"/>
        </w:rPr>
        <w:t>El Licitante dentro de su propuesta deberán proporcionar los manuales e instructivos de operación y supervisión del sistema propuesto y que será instalado. Asimismo, al inicio del servicio, deberá entregar estos manuales en español latino, acordes a la operación requerida por el Instituto, por lo que en caso de incumplimiento se aplicará la deductiva correspondiente.</w:t>
      </w:r>
    </w:p>
    <w:p w:rsidR="00D962C4" w:rsidRPr="00D00A8F" w:rsidRDefault="00D962C4" w:rsidP="00D962C4">
      <w:pPr>
        <w:jc w:val="both"/>
        <w:rPr>
          <w:rFonts w:cs="Arial"/>
          <w:color w:val="000000"/>
          <w:lang w:val="es-ES_tradnl"/>
        </w:rPr>
      </w:pPr>
      <w:r w:rsidRPr="00D00A8F">
        <w:rPr>
          <w:rFonts w:cs="Arial"/>
          <w:color w:val="000000"/>
          <w:lang w:val="es-ES_tradnl"/>
        </w:rPr>
        <w:t>El Licitante deberá mostrar que el sistema propuesto en su oferta tiene la capacidad de soportar los requerimientos establecidos en la volumetría de minutos de operación de las campañas, para lo cual deberá proporcionar, habilitar y documentar el detalle de la composición y relación entre los componentes de la solución tecnológica ofertada e instalada.</w:t>
      </w:r>
    </w:p>
    <w:p w:rsidR="00D962C4" w:rsidRDefault="00D962C4" w:rsidP="00D962C4">
      <w:pPr>
        <w:jc w:val="both"/>
        <w:rPr>
          <w:noProof/>
          <w:lang w:val="es-ES_tradnl" w:eastAsia="es-ES_tradnl"/>
        </w:rPr>
      </w:pPr>
      <w:r w:rsidRPr="00D00A8F">
        <w:rPr>
          <w:rFonts w:cs="Arial"/>
          <w:color w:val="000000"/>
          <w:lang w:val="es-ES_tradnl"/>
        </w:rPr>
        <w:t xml:space="preserve">Con la finalidad de que el Licitante cuente con elementos de planeación, se proporciona la información del comportamiento de la demanda de servicios durante los </w:t>
      </w:r>
      <w:r w:rsidRPr="007B2F04">
        <w:rPr>
          <w:rFonts w:cs="Arial"/>
          <w:color w:val="000000"/>
          <w:lang w:val="es-ES_tradnl"/>
        </w:rPr>
        <w:t>ejercicios 2015 y 2016, la</w:t>
      </w:r>
      <w:r w:rsidRPr="00D00A8F">
        <w:rPr>
          <w:rFonts w:cs="Arial"/>
          <w:color w:val="000000"/>
          <w:lang w:val="es-ES_tradnl"/>
        </w:rPr>
        <w:t xml:space="preserve"> información expresada es de carácter informativo y no representa un compromiso del Instituto respecto al comportamiento de los servicios, ya que los servicios son bajo demanda conforme a las necesidades del Instituto y de los peticionarios del servicio. Se requiere que el Licitante documente y detalle su solución ofertada, a efecto de demostrar que cuenta con la capacidad para atender al menos la operación real descrita a continuación, así como la solicitada en la volumetría del formato de propuesta económica:</w:t>
      </w:r>
      <w:r w:rsidRPr="00AE05B7">
        <w:rPr>
          <w:noProof/>
          <w:lang w:val="es-ES_tradnl" w:eastAsia="es-ES_tradnl"/>
        </w:rPr>
        <w:t xml:space="preserve"> </w:t>
      </w:r>
    </w:p>
    <w:p w:rsidR="00D962C4" w:rsidRDefault="00D962C4" w:rsidP="00D962C4">
      <w:pPr>
        <w:jc w:val="both"/>
        <w:rPr>
          <w:noProof/>
          <w:lang w:val="es-ES_tradnl" w:eastAsia="es-ES_tradnl"/>
        </w:rPr>
      </w:pPr>
    </w:p>
    <w:p w:rsidR="00D962C4" w:rsidRPr="00E11F0D" w:rsidRDefault="00D962C4" w:rsidP="00D962C4">
      <w:pPr>
        <w:jc w:val="center"/>
        <w:rPr>
          <w:rFonts w:cs="Arial"/>
          <w:color w:val="000000"/>
          <w:lang w:val="es-ES_tradnl"/>
        </w:rPr>
      </w:pPr>
      <w:r w:rsidRPr="00D00A8F">
        <w:rPr>
          <w:noProof/>
          <w:lang w:eastAsia="es-MX"/>
        </w:rPr>
        <w:drawing>
          <wp:inline distT="0" distB="0" distL="0" distR="0" wp14:anchorId="0EE8FD9F" wp14:editId="1B56885E">
            <wp:extent cx="5424985" cy="3858746"/>
            <wp:effectExtent l="19050" t="19050" r="23495" b="2794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3">
                      <a:extLst>
                        <a:ext uri="{28A0092B-C50C-407E-A947-70E740481C1C}">
                          <a14:useLocalDpi xmlns:a14="http://schemas.microsoft.com/office/drawing/2010/main" val="0"/>
                        </a:ext>
                      </a:extLst>
                    </a:blip>
                    <a:srcRect l="625" t="876" r="1"/>
                    <a:stretch/>
                  </pic:blipFill>
                  <pic:spPr bwMode="auto">
                    <a:xfrm>
                      <a:off x="0" y="0"/>
                      <a:ext cx="5443300" cy="3871773"/>
                    </a:xfrm>
                    <a:prstGeom prst="rect">
                      <a:avLst/>
                    </a:prstGeom>
                    <a:noFill/>
                    <a:ln>
                      <a:solidFill>
                        <a:schemeClr val="accent3">
                          <a:lumMod val="50000"/>
                        </a:schemeClr>
                      </a:solidFill>
                    </a:ln>
                    <a:extLst>
                      <a:ext uri="{53640926-AAD7-44D8-BBD7-CCE9431645EC}">
                        <a14:shadowObscured xmlns:a14="http://schemas.microsoft.com/office/drawing/2010/main"/>
                      </a:ext>
                    </a:extLst>
                  </pic:spPr>
                </pic:pic>
              </a:graphicData>
            </a:graphic>
          </wp:inline>
        </w:drawing>
      </w:r>
    </w:p>
    <w:p w:rsidR="00D962C4" w:rsidRPr="00D00A8F" w:rsidRDefault="00D962C4" w:rsidP="00D962C4">
      <w:pPr>
        <w:jc w:val="both"/>
        <w:rPr>
          <w:rFonts w:cs="Arial"/>
          <w:color w:val="000000"/>
          <w:lang w:val="es-ES_tradnl"/>
        </w:rPr>
      </w:pPr>
      <w:r w:rsidRPr="007B2F04">
        <w:rPr>
          <w:rFonts w:cs="Arial"/>
          <w:color w:val="000000"/>
          <w:lang w:val="es-ES_tradnl"/>
        </w:rPr>
        <w:t xml:space="preserve">En los casos en que la solución ofertada por el </w:t>
      </w:r>
      <w:r>
        <w:rPr>
          <w:rFonts w:cs="Arial"/>
          <w:lang w:val="es-ES_tradnl"/>
        </w:rPr>
        <w:t>Proveedor</w:t>
      </w:r>
      <w:r w:rsidRPr="007B2F04">
        <w:rPr>
          <w:rFonts w:cs="Arial"/>
          <w:color w:val="000000"/>
          <w:lang w:val="es-ES_tradnl"/>
        </w:rPr>
        <w:t xml:space="preserve"> durante la vigencia del contrato sea impactada favorablemente por factores externos en cuanto al costo de los servicios, el</w:t>
      </w:r>
      <w:r>
        <w:rPr>
          <w:rFonts w:cs="Arial"/>
          <w:color w:val="000000"/>
          <w:lang w:val="es-ES_tradnl"/>
        </w:rPr>
        <w:t xml:space="preserve"> </w:t>
      </w:r>
      <w:r>
        <w:rPr>
          <w:rFonts w:cs="Arial"/>
          <w:lang w:val="es-ES_tradnl"/>
        </w:rPr>
        <w:t>Proveedor deberá</w:t>
      </w:r>
      <w:r w:rsidRPr="007B2F04">
        <w:rPr>
          <w:rFonts w:cs="Arial"/>
          <w:color w:val="000000"/>
          <w:lang w:val="es-ES_tradnl"/>
        </w:rPr>
        <w:t xml:space="preserve"> repercutir al Instituto los descuentos correspondientes.</w:t>
      </w:r>
    </w:p>
    <w:p w:rsidR="00D962C4" w:rsidRPr="00D00A8F" w:rsidRDefault="00D962C4" w:rsidP="00D962C4">
      <w:pPr>
        <w:jc w:val="both"/>
        <w:rPr>
          <w:rFonts w:cs="Arial"/>
          <w:color w:val="000000"/>
          <w:lang w:val="es-ES_tradnl"/>
        </w:rPr>
      </w:pPr>
      <w:r w:rsidRPr="00D00A8F">
        <w:rPr>
          <w:rFonts w:cs="Arial"/>
          <w:color w:val="000000"/>
          <w:lang w:val="es-ES_tradnl"/>
        </w:rPr>
        <w:t>El Licitante dentro de su propuesta deberá describir los mecanismos de redundancia que serán instalados y que permitan enfrentar problemas técnicos y operativos para mantener la prestación continua del servicio en caso de presentarse alguna contingencia, mismos que formarán parte de la solución tecnológica que instalará detallando la composición de estos mecanismos y la relación que los mismos guardan con los componentes de la solución tecnológica ofertada.</w:t>
      </w:r>
    </w:p>
    <w:p w:rsidR="00D962C4" w:rsidRPr="00D00A8F" w:rsidRDefault="00D962C4" w:rsidP="00D962C4">
      <w:pPr>
        <w:jc w:val="both"/>
        <w:rPr>
          <w:rFonts w:cs="Arial"/>
          <w:color w:val="000000"/>
          <w:lang w:val="es-ES_tradnl"/>
        </w:rPr>
      </w:pPr>
      <w:r w:rsidRPr="00D00A8F">
        <w:rPr>
          <w:rFonts w:cs="Arial"/>
          <w:color w:val="000000"/>
          <w:lang w:val="es-ES_tradnl"/>
        </w:rPr>
        <w:t>El Licitante dentro de su propuesta deberá describir la infraestructura tecnológica con base en el presente documento y sus respectivos Apéndices, que formará parte de la solución tecnológica que deberá ser instalada, detallando la composición y la relación que guardará con los componentes de la solución tecnológica integral ofertada para la prestación del servicio en CCIMSS.</w:t>
      </w:r>
    </w:p>
    <w:p w:rsidR="00D962C4" w:rsidRPr="00D00A8F" w:rsidRDefault="00D962C4" w:rsidP="00D962C4">
      <w:pPr>
        <w:jc w:val="both"/>
        <w:rPr>
          <w:rFonts w:cs="Arial"/>
          <w:color w:val="000000"/>
          <w:lang w:val="es-ES_tradnl"/>
        </w:rPr>
      </w:pPr>
      <w:r w:rsidRPr="00D00A8F">
        <w:rPr>
          <w:rFonts w:cs="Arial"/>
          <w:color w:val="000000"/>
          <w:lang w:val="es-ES_tradnl"/>
        </w:rPr>
        <w:t xml:space="preserve">Asimismo, el Proveedor a partir de la adjudicación del contrato notificará al Instituto por escrito el nombre de la persona responsable como Administrador o Ejecutivo de Cuenta, quien deberá contar con la capacidad de dirigir y coordinar al personal que el Licitante designe para la prestación de los servicios en cada una de las campañas descritas en los Apéndices; así mismo dará cumplimiento a los compromisos establecidos para la prestación del servicio CCIMSS. Deberá contar con experiencia comprobable en operación y liderazgo </w:t>
      </w:r>
      <w:r w:rsidRPr="007B2F04">
        <w:rPr>
          <w:rFonts w:cs="Arial"/>
          <w:color w:val="000000"/>
          <w:lang w:val="es-ES_tradnl"/>
        </w:rPr>
        <w:t xml:space="preserve">mínima de </w:t>
      </w:r>
      <w:r w:rsidRPr="00D156B8">
        <w:rPr>
          <w:rFonts w:cs="Arial"/>
          <w:color w:val="000000"/>
          <w:lang w:val="es-ES_tradnl"/>
        </w:rPr>
        <w:t>2 (dos) años</w:t>
      </w:r>
      <w:r w:rsidRPr="007B2F04">
        <w:rPr>
          <w:rFonts w:cs="Arial"/>
          <w:color w:val="000000"/>
          <w:lang w:val="es-ES_tradnl"/>
        </w:rPr>
        <w:t xml:space="preserve"> en puestos similares, acreditando la misma con cartas de recomendación de clientes en</w:t>
      </w:r>
      <w:r w:rsidRPr="00D00A8F">
        <w:rPr>
          <w:rFonts w:cs="Arial"/>
          <w:color w:val="000000"/>
          <w:lang w:val="es-ES_tradnl"/>
        </w:rPr>
        <w:t xml:space="preserve"> servicios en Centros de Contacto.  </w:t>
      </w:r>
    </w:p>
    <w:p w:rsidR="00D962C4" w:rsidRPr="00D00A8F" w:rsidRDefault="00D962C4" w:rsidP="00D962C4">
      <w:pPr>
        <w:jc w:val="both"/>
        <w:rPr>
          <w:rFonts w:cs="Arial"/>
          <w:color w:val="000000"/>
          <w:lang w:val="es-ES_tradnl"/>
        </w:rPr>
      </w:pPr>
      <w:r w:rsidRPr="00D00A8F">
        <w:rPr>
          <w:rFonts w:cs="Arial"/>
          <w:color w:val="000000"/>
          <w:lang w:val="es-ES_tradnl"/>
        </w:rPr>
        <w:t xml:space="preserve">En caso de cambio de Administrador o Ejecutivo de Cuenta o cualquier responsable de los servicios proporcionados a las diferentes campañas del CCIMSS, el proveedor deberá notificar al Instituto por escrito al menos 3 días antes de la ejecución del cambio. </w:t>
      </w:r>
      <w:r>
        <w:rPr>
          <w:rFonts w:cs="Arial"/>
          <w:color w:val="000000"/>
          <w:lang w:val="es-ES_tradnl"/>
        </w:rPr>
        <w:t>r</w:t>
      </w:r>
      <w:r w:rsidRPr="00D00A8F">
        <w:rPr>
          <w:rFonts w:cs="Arial"/>
          <w:color w:val="000000"/>
          <w:lang w:val="es-ES_tradnl"/>
        </w:rPr>
        <w:t>eservándose el Instituto la petición de cambio del personal derivado del incumplimiento de las metas y objetivos programados, ejecutándose el cambio dentro de los 10 días hábiles subsecuentes.</w:t>
      </w:r>
    </w:p>
    <w:p w:rsidR="00D962C4" w:rsidRPr="00D00A8F" w:rsidRDefault="00D962C4" w:rsidP="00D962C4">
      <w:pPr>
        <w:jc w:val="both"/>
        <w:rPr>
          <w:rFonts w:cs="Arial"/>
          <w:color w:val="000000"/>
          <w:lang w:val="es-ES_tradnl"/>
        </w:rPr>
      </w:pPr>
      <w:r w:rsidRPr="00D156B8">
        <w:rPr>
          <w:rFonts w:cs="Arial"/>
          <w:color w:val="000000"/>
          <w:lang w:val="es-ES_tradnl"/>
        </w:rPr>
        <w:t>El tiempo de implementación de los servicios será el que se indique en el documento denominado Términos y Condiciones.</w:t>
      </w:r>
    </w:p>
    <w:p w:rsidR="00D962C4" w:rsidRPr="00D00A8F" w:rsidRDefault="00D962C4" w:rsidP="00D962C4">
      <w:pPr>
        <w:jc w:val="both"/>
        <w:rPr>
          <w:rFonts w:cs="Arial"/>
          <w:color w:val="000000"/>
          <w:lang w:val="es-ES_tradnl"/>
        </w:rPr>
      </w:pPr>
      <w:r w:rsidRPr="007B2F04">
        <w:rPr>
          <w:rFonts w:cs="Arial"/>
          <w:color w:val="000000"/>
          <w:lang w:val="es-ES_tradnl"/>
        </w:rPr>
        <w:t>El Licitante una vez adjudicado gestionará, ante la empresa de comunicaciones que garantice la calidad para brindar el mejor servicio al Instituto, el uso de los números telefónicos 01800, cabezas de grupo y números</w:t>
      </w:r>
      <w:r w:rsidRPr="00D00A8F">
        <w:rPr>
          <w:rFonts w:cs="Arial"/>
          <w:color w:val="000000"/>
          <w:lang w:val="es-ES_tradnl"/>
        </w:rPr>
        <w:t xml:space="preserve"> fijos (DID´s) utilizados para la operación del CCIMSS y aquellos que el Instituto le indique, para lo cual el Instituto le cederá los derechos de uso de los mismos por el periodo de vigencia del contrato, las líneas telefónicas asociadas a los números telefónicos 01800, cabezas de grupo y números fijos (DID´s) que deberán ser utilizados por parte del proveedor para la prestación del servicio, los costos derivados del uso que correspondan durante la vigencia del contrato serán cubiertos por el proveedor.</w:t>
      </w:r>
    </w:p>
    <w:p w:rsidR="00D962C4" w:rsidRPr="00D00A8F" w:rsidRDefault="00D962C4" w:rsidP="00D962C4">
      <w:pPr>
        <w:jc w:val="both"/>
        <w:rPr>
          <w:rFonts w:cs="Arial"/>
          <w:color w:val="000000"/>
          <w:lang w:val="es-ES_tradnl"/>
        </w:rPr>
      </w:pPr>
      <w:r w:rsidRPr="00D00A8F">
        <w:rPr>
          <w:rFonts w:cs="Arial"/>
          <w:color w:val="000000"/>
          <w:lang w:val="es-ES_tradnl"/>
        </w:rPr>
        <w:t>Las líneas telefónicas y o troncales asociadas a los números 01800, cabezas de grupo y números fijos utilizados para la operación del CCIMSS, deberán asegurar al menos el manejo de la volumetría señalada por el Instituto al inicio del servicio, señalando en la propuesta tecnológica el Licitante el total de líneas telefónicas por 01800, cabezas de grupo y números fijos (DID´s), de igual manera el Licitante deberá considerar los incrementos en la infraestructura telefónica, que por razones de crecimiento en las campañas y el propio CC IMSS pudieran ser requeridas durante la vigencia del mismo.</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w:t>
      </w:r>
      <w:r>
        <w:rPr>
          <w:rFonts w:cs="Arial"/>
          <w:lang w:val="es-ES_tradnl"/>
        </w:rPr>
        <w:t>Proveedor</w:t>
      </w:r>
      <w:r w:rsidRPr="00D00A8F">
        <w:rPr>
          <w:rFonts w:cs="Arial"/>
          <w:color w:val="000000"/>
          <w:lang w:val="es-ES_tradnl"/>
        </w:rPr>
        <w:t xml:space="preserve"> será evaluado de manera mensual durante la vigencia del contrato por el personal asignado por el Instituto para medir la satisfacción y cumplimiento del servicio proporcionado. La medición será realizada de manera cualitativa, cuantitativa y será considerada para cálculo y aplicación de deductiva correspondiente. La metodología será realizada, asignada y revisada con el Licitante en los tiempos que designe el personal del Instituto.</w:t>
      </w:r>
    </w:p>
    <w:p w:rsidR="00D962C4" w:rsidRPr="00D00A8F" w:rsidRDefault="00D962C4" w:rsidP="00D962C4">
      <w:pPr>
        <w:jc w:val="both"/>
        <w:rPr>
          <w:rFonts w:cs="Arial"/>
          <w:color w:val="000000"/>
          <w:lang w:val="es-ES_tradnl"/>
        </w:rPr>
      </w:pPr>
      <w:r w:rsidRPr="00D00A8F">
        <w:rPr>
          <w:rFonts w:cs="Arial"/>
          <w:color w:val="000000"/>
          <w:lang w:val="es-ES_tradnl"/>
        </w:rPr>
        <w:t xml:space="preserve">Referente al servicio denominado “Buzón de Voz” El </w:t>
      </w:r>
      <w:r>
        <w:rPr>
          <w:rFonts w:cs="Arial"/>
          <w:lang w:val="es-ES_tradnl"/>
        </w:rPr>
        <w:t>Proveedor</w:t>
      </w:r>
      <w:r w:rsidRPr="00D00A8F">
        <w:rPr>
          <w:rFonts w:cs="Arial"/>
          <w:color w:val="000000"/>
          <w:lang w:val="es-ES_tradnl"/>
        </w:rPr>
        <w:t xml:space="preserve"> deberá brindar el servicio de grabado de mensajes de voz por parte de los usuarios de los servicios, los cuales deberán quedar almacenados, registrados y debidamente identificados por campaña, ID, fecha, hora, número telefónico y tema, a efecto de que puedan ser accesados por parte del personal asignado por el administrador de la campaña vía la solución tecnológica ofertada, lo anterior es enunciativo más no limitativo.</w:t>
      </w:r>
    </w:p>
    <w:p w:rsidR="00D962C4" w:rsidRPr="00D00A8F" w:rsidRDefault="00D962C4" w:rsidP="00D962C4">
      <w:pPr>
        <w:jc w:val="both"/>
        <w:rPr>
          <w:rFonts w:cs="Arial"/>
          <w:color w:val="000000"/>
          <w:lang w:val="es-ES_tradnl"/>
        </w:rPr>
      </w:pPr>
      <w:r w:rsidRPr="00D00A8F">
        <w:rPr>
          <w:rFonts w:cs="Arial"/>
          <w:color w:val="000000"/>
          <w:lang w:val="es-ES_tradnl"/>
        </w:rPr>
        <w:t xml:space="preserve">Asimismo, cada mes estas grabaciones de buzón de voz y su registro de control deberán acompañarse a los </w:t>
      </w:r>
      <w:r w:rsidRPr="007B2F04">
        <w:rPr>
          <w:rFonts w:cs="Arial"/>
          <w:color w:val="000000"/>
          <w:lang w:val="es-ES_tradnl"/>
        </w:rPr>
        <w:t xml:space="preserve">medios electrónicos que el </w:t>
      </w:r>
      <w:r>
        <w:rPr>
          <w:rFonts w:cs="Arial"/>
          <w:lang w:val="es-ES_tradnl"/>
        </w:rPr>
        <w:t>Proveedor</w:t>
      </w:r>
      <w:r w:rsidRPr="007B2F04">
        <w:rPr>
          <w:rFonts w:cs="Arial"/>
          <w:color w:val="000000"/>
          <w:lang w:val="es-ES_tradnl"/>
        </w:rPr>
        <w:t xml:space="preserve"> entregará al instituto adjunto a su facturación. De igual forma la</w:t>
      </w:r>
      <w:r w:rsidRPr="00D00A8F">
        <w:rPr>
          <w:rFonts w:cs="Arial"/>
          <w:color w:val="000000"/>
          <w:lang w:val="es-ES_tradnl"/>
        </w:rPr>
        <w:t xml:space="preserve"> información de cada grabación, será proporcionada a día vencido a cada administrador de campaña para los efectos conducentes, de acuerdo a la estructura establecida. </w:t>
      </w:r>
    </w:p>
    <w:p w:rsidR="00D962C4" w:rsidRPr="00D00A8F" w:rsidRDefault="00D962C4" w:rsidP="00D962C4">
      <w:pPr>
        <w:jc w:val="both"/>
        <w:rPr>
          <w:rFonts w:cs="Arial"/>
          <w:color w:val="000000"/>
          <w:lang w:val="es-ES_tradnl"/>
        </w:rPr>
      </w:pPr>
      <w:r w:rsidRPr="00D00A8F">
        <w:rPr>
          <w:rFonts w:cs="Arial"/>
          <w:color w:val="000000"/>
          <w:lang w:val="es-ES_tradnl"/>
        </w:rPr>
        <w:t>El Licitante deberá proporcionar al Instituto, una matriz de escalaci</w:t>
      </w:r>
      <w:r>
        <w:rPr>
          <w:rFonts w:cs="Arial"/>
          <w:color w:val="000000"/>
          <w:lang w:val="es-ES_tradnl"/>
        </w:rPr>
        <w:t>ó</w:t>
      </w:r>
      <w:r w:rsidRPr="00D00A8F">
        <w:rPr>
          <w:rFonts w:cs="Arial"/>
          <w:color w:val="000000"/>
          <w:lang w:val="es-ES_tradnl"/>
        </w:rPr>
        <w:t>n con tiempos definidos de atención y solución a fallas para el servicio CCIMSS, incluyendo medios de contacto electrónico, tales como correo electrónico y teléfonos tanto fijos como celulares.</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personal del </w:t>
      </w:r>
      <w:r>
        <w:rPr>
          <w:rFonts w:cs="Arial"/>
          <w:lang w:val="es-ES_tradnl"/>
        </w:rPr>
        <w:t>Proveedor</w:t>
      </w:r>
      <w:r w:rsidRPr="00D00A8F">
        <w:rPr>
          <w:rFonts w:cs="Arial"/>
          <w:color w:val="000000"/>
          <w:lang w:val="es-ES_tradnl"/>
        </w:rPr>
        <w:t xml:space="preserve"> deberá de manera proactiva verificar permanentemente 1 hora antes de que inicie la ventana de servicio, o en el momento que personal del Instituto así lo solicite, la disponibilidad de la infraestructura ofertada y notificar al Instituto por el medio que éste determine al momento de presentarse algún incidente que impacte la operación y los niveles de servicio establecidos, sujetándose a la aplicación de las penas convencionales y deductivas correspondientes. Por lo anterior, el Licitante deberá detallar y describir en su propuesta, las herramientas electrónicas que incluirá para brindar esta funcionalidad. El documento por parte del proveedor donde se detalle la falla, horario de afectación, nivel de la afectación y acciones para que no se repita el incidente debe de entregarse en un lapso no mayor de 6 horas tanto a los responsables de la administración de la campaña como a ventanilla única.</w:t>
      </w:r>
    </w:p>
    <w:p w:rsidR="00D962C4" w:rsidRPr="00D00A8F" w:rsidRDefault="00D962C4" w:rsidP="00D962C4">
      <w:pPr>
        <w:jc w:val="both"/>
        <w:rPr>
          <w:rFonts w:cs="Arial"/>
          <w:color w:val="000000"/>
          <w:lang w:val="es-ES_tradnl"/>
        </w:rPr>
      </w:pPr>
    </w:p>
    <w:p w:rsidR="00D962C4" w:rsidRPr="002B47CB"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2B47CB">
        <w:rPr>
          <w:color w:val="000000" w:themeColor="text1"/>
          <w:sz w:val="20"/>
          <w:szCs w:val="20"/>
        </w:rPr>
        <w:t xml:space="preserve">De la Infraestructura Tecnológica </w:t>
      </w:r>
    </w:p>
    <w:p w:rsidR="00D962C4" w:rsidRPr="00D00A8F" w:rsidRDefault="00D962C4" w:rsidP="00D962C4">
      <w:pPr>
        <w:jc w:val="both"/>
        <w:rPr>
          <w:rFonts w:cs="Arial"/>
          <w:color w:val="000000"/>
          <w:lang w:val="es-ES_tradnl"/>
        </w:rPr>
      </w:pPr>
    </w:p>
    <w:p w:rsidR="00D962C4" w:rsidRDefault="00D962C4" w:rsidP="00D962C4">
      <w:pPr>
        <w:jc w:val="both"/>
        <w:rPr>
          <w:rFonts w:cs="Arial"/>
          <w:color w:val="000000"/>
          <w:lang w:val="es-ES_tradnl"/>
        </w:rPr>
      </w:pPr>
      <w:r w:rsidRPr="00D00A8F">
        <w:rPr>
          <w:rFonts w:cs="Arial"/>
          <w:color w:val="000000"/>
          <w:lang w:val="es-ES_tradnl"/>
        </w:rPr>
        <w:t>El Licitante dentro de su propuesta deberá describir la infraestructura tecnológica que formará parte de la solución tecnológica que oferta, detallando la composición y la relación que guardará con los componentes de la solución tecnológica integral ofertada y requerida para la prestación del servicio CCIMSS.</w:t>
      </w:r>
    </w:p>
    <w:p w:rsidR="00D962C4" w:rsidRPr="00D22CB0" w:rsidRDefault="00D962C4" w:rsidP="00D962C4">
      <w:pPr>
        <w:jc w:val="both"/>
        <w:rPr>
          <w:rFonts w:cs="Arial"/>
          <w:color w:val="000000"/>
          <w:lang w:val="es-ES_tradnl"/>
        </w:rPr>
      </w:pPr>
      <w:r w:rsidRPr="00D22CB0">
        <w:rPr>
          <w:rFonts w:cs="Arial"/>
          <w:color w:val="000000"/>
          <w:lang w:val="es-ES_tradnl"/>
        </w:rPr>
        <w:t>El Licitante deberá establecer los mecanismos de monitoreo, reporteo, las bases de datos y demás funcionalidades que se requieran para proveer el servicio CCIMSS, las cuales formarán parte de un sistema integral y multicanal ofertado.</w:t>
      </w:r>
    </w:p>
    <w:p w:rsidR="00D962C4" w:rsidRPr="00D22CB0" w:rsidRDefault="00D962C4" w:rsidP="00D962C4">
      <w:pPr>
        <w:jc w:val="both"/>
        <w:rPr>
          <w:rFonts w:cs="Arial"/>
          <w:color w:val="000000"/>
          <w:lang w:val="es-ES_tradnl"/>
        </w:rPr>
      </w:pPr>
      <w:r w:rsidRPr="00D22CB0">
        <w:rPr>
          <w:rFonts w:cs="Arial"/>
          <w:color w:val="000000"/>
          <w:lang w:val="es-ES_tradnl"/>
        </w:rPr>
        <w:t xml:space="preserve">Debido a la importante y crítica operación del CCIMSS requerida por el Instituto, la infraestructura ofrecida por el Licitante debe cumplir al menos con lo siguiente: </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Que cuenta con, el certificado vigente de calidad ISO 9001:2015 avalado por algún organismo de certificación registrado en la Organización Internacional para la Estandarización (ISO por sus siglas en inglés). El Licitante presentará como parte de su propuesta técnica, copia del original de las certificaciones correspondientes para su cotejo. El Instituto podrá verificar ante el órgano certificador la autenticidad del documento.</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Que cuenta con, el certificado vigente de calidad ISO 27001:2013 avalado por algún organismo de certificación registrado en la Organización Internacional para la Estandarización (ISO por sus siglas en inglés). El Licitante presentará como parte de su propuesta, copia del original de las certificaciones correspondientes para su cotejo.  El Instituto podrá verificar ante el órgano certificador la autenticidad del documento.</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Deberá presentar como parte de su propuesta l</w:t>
      </w:r>
      <w:r>
        <w:rPr>
          <w:rFonts w:eastAsia="Calibri"/>
          <w:color w:val="000000"/>
          <w:sz w:val="20"/>
          <w:szCs w:val="20"/>
          <w:lang w:val="es-ES_tradnl" w:eastAsia="en-US"/>
        </w:rPr>
        <w:t xml:space="preserve">os certificados </w:t>
      </w:r>
      <w:r w:rsidRPr="00D22CB0">
        <w:rPr>
          <w:rFonts w:eastAsia="Calibri"/>
          <w:color w:val="000000"/>
          <w:sz w:val="20"/>
          <w:szCs w:val="20"/>
          <w:lang w:val="es-ES_tradnl" w:eastAsia="en-US"/>
        </w:rPr>
        <w:t>que acredite que cuenta con el personal certificado en ITIL v3 al menos Nivel Fundation, de por lo menos 3 personas que operarán en las campañas del CCIMSS.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El Licitante deberá presentar como parte de su propuesta l</w:t>
      </w:r>
      <w:r>
        <w:rPr>
          <w:rFonts w:eastAsia="Calibri"/>
          <w:color w:val="000000"/>
          <w:sz w:val="20"/>
          <w:szCs w:val="20"/>
          <w:lang w:val="es-ES_tradnl" w:eastAsia="en-US"/>
        </w:rPr>
        <w:t xml:space="preserve">os certificados con los </w:t>
      </w:r>
      <w:r w:rsidRPr="00D22CB0">
        <w:rPr>
          <w:rFonts w:eastAsia="Calibri"/>
          <w:color w:val="000000"/>
          <w:sz w:val="20"/>
          <w:szCs w:val="20"/>
          <w:lang w:val="es-ES_tradnl" w:eastAsia="en-US"/>
        </w:rPr>
        <w:t>que cuent</w:t>
      </w:r>
      <w:r w:rsidRPr="00D00A8F">
        <w:rPr>
          <w:rFonts w:eastAsia="Calibri"/>
          <w:color w:val="000000"/>
          <w:sz w:val="20"/>
          <w:szCs w:val="20"/>
          <w:lang w:val="es-ES_tradnl" w:eastAsia="en-US"/>
        </w:rPr>
        <w:t>a con el personal de calidad y operación con la certificación COPC, para lo cual el Instituto se reserva el derecho de revisar el acreditamiento del cumplimiento de este requisito. El Licitante presentará como parte de su propuesta técnica, copia del certificado correspondiente.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se compromete a mantener vigente o renovar las certificaciones indicadas en los párrafos anteriores durante la vigencia del contrato, debiendo proporcionar al Instituto </w:t>
      </w:r>
      <w:r w:rsidRPr="00D22CB0">
        <w:rPr>
          <w:rFonts w:eastAsia="Calibri"/>
          <w:color w:val="000000"/>
          <w:sz w:val="20"/>
          <w:szCs w:val="20"/>
          <w:lang w:val="es-ES_tradnl" w:eastAsia="en-US"/>
        </w:rPr>
        <w:t>l</w:t>
      </w:r>
      <w:r>
        <w:rPr>
          <w:rFonts w:eastAsia="Calibri"/>
          <w:color w:val="000000"/>
          <w:sz w:val="20"/>
          <w:szCs w:val="20"/>
          <w:lang w:val="es-ES_tradnl" w:eastAsia="en-US"/>
        </w:rPr>
        <w:t xml:space="preserve">os certificados </w:t>
      </w:r>
      <w:r w:rsidRPr="00D00A8F">
        <w:rPr>
          <w:rFonts w:eastAsia="Calibri"/>
          <w:color w:val="000000"/>
          <w:sz w:val="20"/>
          <w:szCs w:val="20"/>
          <w:lang w:val="es-ES_tradnl" w:eastAsia="en-US"/>
        </w:rPr>
        <w:t xml:space="preserve"> vigen</w:t>
      </w:r>
      <w:r>
        <w:rPr>
          <w:rFonts w:eastAsia="Calibri"/>
          <w:color w:val="000000"/>
          <w:sz w:val="20"/>
          <w:szCs w:val="20"/>
          <w:lang w:val="es-ES_tradnl" w:eastAsia="en-US"/>
        </w:rPr>
        <w:t>tes.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Instituto se reserva el derecho de solicitar la documentación de certificados descrita anteriormente que considere necesaria al proveedor, sin quebrantar la legislación aplicable en materia de protección de datos personales vigente.</w:t>
      </w:r>
    </w:p>
    <w:p w:rsidR="00D962C4" w:rsidRPr="00D00A8F" w:rsidRDefault="00D962C4" w:rsidP="00D962C4">
      <w:pPr>
        <w:pStyle w:val="Prrafodelista"/>
        <w:spacing w:line="276" w:lineRule="auto"/>
        <w:jc w:val="both"/>
        <w:rPr>
          <w:rFonts w:eastAsia="Calibri"/>
          <w:color w:val="000000"/>
          <w:sz w:val="20"/>
          <w:szCs w:val="20"/>
          <w:lang w:val="es-ES_tradnl" w:eastAsia="en-US"/>
        </w:rPr>
      </w:pPr>
    </w:p>
    <w:p w:rsidR="00D962C4" w:rsidRPr="00D00A8F" w:rsidRDefault="00D962C4" w:rsidP="00D962C4">
      <w:pPr>
        <w:jc w:val="both"/>
        <w:rPr>
          <w:rFonts w:cs="Arial"/>
          <w:color w:val="000000"/>
          <w:lang w:val="es-ES_tradnl"/>
        </w:rPr>
      </w:pPr>
      <w:r w:rsidRPr="00D00A8F">
        <w:rPr>
          <w:rFonts w:cs="Arial"/>
          <w:color w:val="000000"/>
          <w:lang w:val="es-ES_tradnl"/>
        </w:rPr>
        <w:t xml:space="preserve">El </w:t>
      </w:r>
      <w:r>
        <w:rPr>
          <w:rFonts w:cs="Arial"/>
          <w:color w:val="000000"/>
          <w:lang w:val="es-ES_tradnl"/>
        </w:rPr>
        <w:t>Proveedor</w:t>
      </w:r>
      <w:r w:rsidRPr="00D00A8F">
        <w:rPr>
          <w:rFonts w:cs="Arial"/>
          <w:color w:val="000000"/>
          <w:lang w:val="es-ES_tradnl"/>
        </w:rPr>
        <w:t xml:space="preserve"> presentará a más tardar un mes posterior a su inicio de servicios de cada campaña y actualizará al menos mensualmente durante la vigencia del contrato, los diagramas de interconexión físicos y lógicos (incluyendo lo relacionado a los respaldos)  de todos los componentes a utilizar para prestar el servicio de Centro de Contacto (CC IMSS), indicando detalladamente cantidad y anchos de banda de cada uno de los enlaces, troncales telefónicas, enlaces de datos a Internet y enlaces dedicados así como de todos los elementos involucrados en la solución ofertada.</w:t>
      </w:r>
    </w:p>
    <w:p w:rsidR="00D962C4" w:rsidRPr="00D00A8F" w:rsidRDefault="00D962C4" w:rsidP="00D962C4">
      <w:pPr>
        <w:jc w:val="both"/>
        <w:rPr>
          <w:rFonts w:cs="Arial"/>
          <w:color w:val="000000"/>
          <w:lang w:val="es-ES_tradnl"/>
        </w:rPr>
      </w:pPr>
      <w:r w:rsidRPr="00D00A8F">
        <w:rPr>
          <w:rFonts w:cs="Arial"/>
          <w:color w:val="000000"/>
          <w:lang w:val="es-ES_tradnl"/>
        </w:rPr>
        <w:t>El Licitante presentará como parte de su propuesta las políticas y procedimientos certificados en manejo y seguridad de la información, así como de protección de datos personales, que cumplan con lo establecido en la normatividad vigente en materia de transparencia y datos personales (Ley federal de Transparencia y Acceso a la Información Pública, en los Lineamientos de Protección de Datos Personales vigentes y en la Ley Federal de Protección de Datos Personales en Posesión de los Particulares), así como los demás ordenamientos legales</w:t>
      </w:r>
      <w:r>
        <w:rPr>
          <w:rFonts w:cs="Arial"/>
          <w:color w:val="000000"/>
          <w:lang w:val="es-ES_tradnl"/>
        </w:rPr>
        <w:t xml:space="preserve"> que resulten</w:t>
      </w:r>
      <w:r w:rsidRPr="00D00A8F">
        <w:rPr>
          <w:rFonts w:cs="Arial"/>
          <w:color w:val="000000"/>
          <w:lang w:val="es-ES_tradnl"/>
        </w:rPr>
        <w:t xml:space="preserve"> aplicables.</w:t>
      </w:r>
    </w:p>
    <w:p w:rsidR="00D962C4" w:rsidRPr="00D00A8F" w:rsidRDefault="00D962C4" w:rsidP="00D962C4">
      <w:pPr>
        <w:jc w:val="both"/>
        <w:rPr>
          <w:rFonts w:cs="Arial"/>
          <w:color w:val="000000"/>
          <w:lang w:val="es-ES_tradnl"/>
        </w:rPr>
      </w:pPr>
      <w:r w:rsidRPr="00D00A8F">
        <w:rPr>
          <w:rFonts w:cs="Arial"/>
          <w:color w:val="000000"/>
          <w:lang w:val="es-ES_tradnl"/>
        </w:rPr>
        <w:t>El Licitante deberá ofertar, detallar y describir en su propuesta la infraestructura tecnológica para la habilitación de los servicios del CCIMSS que permitan verificar que el proveedor brindará la funcionalidad solicitada, detallando al menos las siguientes infraestructuras o equivalentes, así como su interacción e interoperabilidad:</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Infraestructura telefónica (conmutador, teléfonos, voz sobre IP, diademas alámbricas e inalámbricas y todo aquello necesario para la operación).</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Infraestructura de datos (computadoras, bases de datos, CRM, y todo aquello necesario para la operación).</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Distribuidor automático de llamadas entrantes (ACD)</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Sistema de Respuesta Interactiva de Voz (IVR)</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Grabador de llamadas y grabador de las pantallas de los agentes.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Marcador o discador, asistido, progresivo o automático y predictivo.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Todos aquellos componentes principales de solución tecnológica propuesta incluyendo seguridad informática perimetral y componentes de su solución central, así como los componentes de la solución ofertada.</w:t>
      </w:r>
    </w:p>
    <w:p w:rsidR="00D962C4" w:rsidRPr="00D00A8F" w:rsidRDefault="00D962C4" w:rsidP="00D962C4">
      <w:pPr>
        <w:jc w:val="both"/>
        <w:rPr>
          <w:rFonts w:cs="Arial"/>
          <w:color w:val="000000"/>
          <w:lang w:val="es-ES_tradnl"/>
        </w:rPr>
      </w:pPr>
    </w:p>
    <w:p w:rsidR="00D962C4"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2B47CB">
        <w:rPr>
          <w:color w:val="000000" w:themeColor="text1"/>
          <w:sz w:val="20"/>
          <w:szCs w:val="20"/>
        </w:rPr>
        <w:t>De las instalaciones del Licitante.</w:t>
      </w:r>
    </w:p>
    <w:p w:rsidR="00D962C4" w:rsidRPr="002B47CB" w:rsidRDefault="00D962C4" w:rsidP="00D962C4">
      <w:pPr>
        <w:rPr>
          <w:lang w:val="es-ES_tradnl"/>
        </w:rPr>
      </w:pPr>
    </w:p>
    <w:p w:rsidR="00D962C4" w:rsidRPr="00D00A8F" w:rsidRDefault="00D962C4" w:rsidP="00D962C4">
      <w:pPr>
        <w:jc w:val="both"/>
        <w:rPr>
          <w:rFonts w:cs="Arial"/>
          <w:color w:val="000000"/>
          <w:lang w:val="es-ES_tradnl"/>
        </w:rPr>
      </w:pPr>
      <w:r w:rsidRPr="00D00A8F">
        <w:rPr>
          <w:rFonts w:cs="Arial"/>
          <w:color w:val="000000"/>
          <w:lang w:val="es-ES_tradnl"/>
        </w:rPr>
        <w:t>El Licitante deberá describir, documentar y detallar el cumplimiento de los siguientes aspectos: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Acceso al área de sites de cómputo donde se encuentra la infraestructura en operación de las campañas del CCIMSS con al menos 2 factores de autenticación siendo uno de ellos</w:t>
      </w:r>
      <w:r>
        <w:rPr>
          <w:rFonts w:eastAsia="Calibri"/>
          <w:color w:val="000000"/>
          <w:sz w:val="20"/>
          <w:szCs w:val="20"/>
          <w:lang w:val="es-ES_tradnl" w:eastAsia="en-US"/>
        </w:rPr>
        <w:t xml:space="preserve">, </w:t>
      </w:r>
      <w:r w:rsidRPr="00D00A8F">
        <w:rPr>
          <w:rFonts w:eastAsia="Calibri"/>
          <w:color w:val="000000"/>
          <w:sz w:val="20"/>
          <w:szCs w:val="20"/>
          <w:lang w:val="es-ES_tradnl" w:eastAsia="en-US"/>
        </w:rPr>
        <w:t>control biométrico.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Sistema de circuito cerrado de video tanto en el SITE como en el piso de operación, el acceso a la visualización, y seguimiento será en las instalaciones del Instituto y por el personal designado por el Instituto.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Detectores de fuego, humo y supresores de incendio en el SITE y en las áreas operativas, involucradas con la operación del CCIMSS.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tecnológica ofertada por el Licitante deberá incluir el uso de Active Directory.</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tecnológica ofertada por el Licitante deberá incluir el acceso a la Intranet Institucional en los equipos que designe el personal asignado por el Instituto.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Hardware de alta disponibilidad en los principales componentes (enlaces, firewalls, servidores de cómputo, servidor de telefonía o equivalente).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Seguridad lógica de toda la infraestructura, delimitada por firewalls statefull redundantes, el cual deberá tener la capacidad para soportar el ancho de banda y soportar el NAT de 1 a 1 para protección de la red del Instituto, deberá contar al menos con 4 interfaces 10/100/1000, RJ45 o fibra óptica.</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contar con sistema de detección de incendios y extintores en las áreas operativas y en los SITES.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Los SITES de cómputo del Licitante deberán contar con control de humedad y temperatura.</w:t>
      </w:r>
    </w:p>
    <w:p w:rsidR="00D962C4" w:rsidRPr="00D00A8F" w:rsidRDefault="00D962C4" w:rsidP="00D962C4">
      <w:pPr>
        <w:jc w:val="both"/>
        <w:rPr>
          <w:rFonts w:cs="Arial"/>
          <w:color w:val="000000"/>
          <w:lang w:val="es-ES_tradnl"/>
        </w:rPr>
      </w:pPr>
    </w:p>
    <w:p w:rsidR="00D962C4"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2B47CB">
        <w:rPr>
          <w:color w:val="000000" w:themeColor="text1"/>
          <w:sz w:val="20"/>
          <w:szCs w:val="20"/>
        </w:rPr>
        <w:t xml:space="preserve">Características de la herramienta del CC IMSS a ofertar por el Licitante. </w:t>
      </w:r>
    </w:p>
    <w:p w:rsidR="00D962C4" w:rsidRPr="002B47CB" w:rsidRDefault="00D962C4" w:rsidP="00D962C4">
      <w:pPr>
        <w:rPr>
          <w:lang w:val="es-ES_tradnl"/>
        </w:rPr>
      </w:pPr>
    </w:p>
    <w:p w:rsidR="00D962C4" w:rsidRPr="00D00A8F" w:rsidRDefault="00D962C4" w:rsidP="00D962C4">
      <w:pPr>
        <w:jc w:val="both"/>
        <w:rPr>
          <w:rFonts w:cs="Arial"/>
          <w:color w:val="000000"/>
          <w:lang w:val="es-ES_tradnl"/>
        </w:rPr>
      </w:pPr>
      <w:r w:rsidRPr="00D00A8F">
        <w:rPr>
          <w:rFonts w:cs="Arial"/>
          <w:color w:val="000000"/>
          <w:lang w:val="es-ES_tradnl"/>
        </w:rPr>
        <w:t>El Licitante deberá describir, documentar y detallar el cumplimiento de al menos los siguientes aspectos:</w:t>
      </w:r>
    </w:p>
    <w:p w:rsidR="00D962C4" w:rsidRPr="00D00A8F" w:rsidRDefault="00D962C4" w:rsidP="00D962C4">
      <w:pPr>
        <w:jc w:val="both"/>
        <w:rPr>
          <w:rFonts w:cs="Arial"/>
          <w:color w:val="000000"/>
          <w:lang w:val="es-ES_tradnl"/>
        </w:rPr>
      </w:pPr>
      <w:r w:rsidRPr="00D00A8F">
        <w:rPr>
          <w:rFonts w:cs="Arial"/>
          <w:i/>
          <w:color w:val="000000"/>
          <w:lang w:val="es-ES_tradnl"/>
        </w:rPr>
        <w:t>Conmutador, servidor telefónico, PBX o herramienta tecnológica que permita la funcionalidad descrita</w:t>
      </w:r>
      <w:r w:rsidRPr="00D00A8F">
        <w:rPr>
          <w:rFonts w:cs="Arial"/>
          <w:color w:val="000000"/>
          <w:lang w:val="es-ES_tradnl"/>
        </w:rPr>
        <w:t>. Será un equipo que tendrá la capacidad de realizar llamadas a troncales digitales, R2 e IP y permitirá la comunicación directa al conmutador y tecnología con que cuente el Instituto (troncal, digital, entre otros). Para las campañas del Centro de Contacto (CC IMSS) que así lo requieran la interconexión, desvío y operabilidad de troncales y extensiones no tendrán costo adicional y se requerirá que el Licitante utilice las líneas telefónicas provistas por el Instituto en el inmueble ubicado en Calle Tokio # 80 y se redireccionen en su solución tecnológica ofertada.</w:t>
      </w:r>
    </w:p>
    <w:p w:rsidR="00D962C4" w:rsidRPr="00D00A8F" w:rsidRDefault="00D962C4" w:rsidP="00D962C4">
      <w:pPr>
        <w:jc w:val="both"/>
        <w:rPr>
          <w:rFonts w:cs="Arial"/>
          <w:color w:val="000000"/>
          <w:lang w:val="es-ES_tradnl"/>
        </w:rPr>
      </w:pPr>
      <w:r w:rsidRPr="00D00A8F">
        <w:rPr>
          <w:rFonts w:cs="Arial"/>
          <w:i/>
          <w:color w:val="000000"/>
          <w:lang w:val="es-ES_tradnl"/>
        </w:rPr>
        <w:t>IVR</w:t>
      </w:r>
      <w:r w:rsidRPr="00D00A8F">
        <w:rPr>
          <w:rFonts w:cs="Arial"/>
          <w:color w:val="000000"/>
          <w:lang w:val="es-ES_tradnl"/>
        </w:rPr>
        <w:t xml:space="preserve">. La atención de llamadas incluirá sistemas de respuesta interactiva de voz (IVR o equivalente). El Licitante deberá implementar los IVR necesarios para cada campaña del CCIMSS, el cual deberá residir en sus instalaciones; sin embargo, los árboles de decisiones serán propiedad del Instituto, por lo que éste podrá solicitarlas en cualquier momento de acuerdo a sus necesidades. El formato electrónico de entrega de información será convenido entre las partes, considerando estándares de industria y la tecnología específica del IVR.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IVR deberá permitir la utilización de árboles de decisión para la atención de las llamadas, y la programación será ilimitada en el número de niveles del árbol del IVR.</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plataforma o Servidor del IVR deberá ser propuesta por el Licitante, y debe permitir el crecimiento en puertos de conexión o escalabilidad al servidor de telefonía o equivalente.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grabaciones para el IVR serán implementadas por una voz propuesta por el Licitante y autorizada por el Instituto.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IVR deberá limitar la navegación dentro de las opciones del mismo, por lo que, una vez que el usuario haya escuchado la información 2 (dos) veces se cortará la llamada.</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IVR debe ser capaz de transferir la llamada dependiendo del perfil del usuario identificado y basándose en la navegación que el cliente haya realizado en los menús.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de IVR del Licitante estará basada en aplicaciones estándar o de la industria (ejemplo VXML), que permita la migración de dichas aplicaciones hacia otras plataformas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sistema del Licitante deberá soportar integración con el CTI (Computer Telephony Integration o equivalente) para transferencia de información, desde el IVR hacia las est</w:t>
      </w:r>
      <w:r>
        <w:rPr>
          <w:rFonts w:eastAsia="Calibri"/>
          <w:color w:val="000000"/>
          <w:sz w:val="20"/>
          <w:szCs w:val="20"/>
          <w:lang w:val="es-ES_tradnl" w:eastAsia="en-US"/>
        </w:rPr>
        <w:t>aciones de trabajo de los PS-I y</w:t>
      </w:r>
      <w:r w:rsidRPr="00D00A8F">
        <w:rPr>
          <w:rFonts w:eastAsia="Calibri"/>
          <w:color w:val="000000"/>
          <w:sz w:val="20"/>
          <w:szCs w:val="20"/>
          <w:lang w:val="es-ES_tradnl" w:eastAsia="en-US"/>
        </w:rPr>
        <w:t xml:space="preserve"> PS-P.</w:t>
      </w:r>
    </w:p>
    <w:p w:rsidR="00D962C4" w:rsidRPr="00D00A8F" w:rsidRDefault="00D962C4" w:rsidP="00D962C4">
      <w:pPr>
        <w:pStyle w:val="Prrafodelista"/>
        <w:spacing w:line="276" w:lineRule="auto"/>
        <w:jc w:val="both"/>
        <w:rPr>
          <w:rFonts w:eastAsia="Calibri"/>
          <w:color w:val="000000"/>
          <w:sz w:val="20"/>
          <w:szCs w:val="20"/>
          <w:lang w:val="es-ES_tradnl" w:eastAsia="en-US"/>
        </w:rPr>
      </w:pPr>
    </w:p>
    <w:p w:rsidR="00D962C4" w:rsidRPr="00D00A8F" w:rsidRDefault="00D962C4" w:rsidP="00D962C4">
      <w:pPr>
        <w:jc w:val="both"/>
        <w:rPr>
          <w:rFonts w:cs="Arial"/>
          <w:color w:val="000000"/>
          <w:lang w:val="es-ES_tradnl"/>
        </w:rPr>
      </w:pPr>
      <w:r w:rsidRPr="00D00A8F">
        <w:rPr>
          <w:rFonts w:cs="Arial"/>
          <w:color w:val="000000"/>
          <w:lang w:val="es-ES_tradnl"/>
        </w:rPr>
        <w:t>La solución propuesta deberá venir equipada con una capacidad de procesamiento en hardware, software y licencias de uso de herramientas tecnológicas correspondientes para el número de canales necesarios de conexión al Servidor de Telefonía propuesto.</w:t>
      </w:r>
    </w:p>
    <w:p w:rsidR="00D962C4" w:rsidRPr="00D00A8F" w:rsidRDefault="00D962C4" w:rsidP="00D962C4">
      <w:pPr>
        <w:jc w:val="both"/>
        <w:rPr>
          <w:rFonts w:cs="Arial"/>
          <w:color w:val="000000"/>
          <w:lang w:val="es-ES_tradnl"/>
        </w:rPr>
      </w:pPr>
      <w:r w:rsidRPr="00D00A8F">
        <w:rPr>
          <w:rFonts w:cs="Arial"/>
          <w:color w:val="000000"/>
          <w:lang w:val="es-ES_tradnl"/>
        </w:rPr>
        <w:t>El sistema del Licitante deberá soportar mensajes grabados vía teléfono (buzón de voz).</w:t>
      </w:r>
    </w:p>
    <w:p w:rsidR="00D962C4" w:rsidRDefault="00D962C4" w:rsidP="00D962C4">
      <w:pPr>
        <w:jc w:val="both"/>
        <w:rPr>
          <w:rFonts w:cs="Arial"/>
          <w:color w:val="000000"/>
          <w:lang w:val="es-ES_tradnl"/>
        </w:rPr>
      </w:pPr>
      <w:r w:rsidRPr="00D00A8F">
        <w:rPr>
          <w:rFonts w:cs="Arial"/>
          <w:color w:val="000000"/>
          <w:lang w:val="es-ES_tradnl"/>
        </w:rPr>
        <w:t>El sistema del Licitante permitirá registrar respuestas a encuestas de servicio que deberán ser enviadas al finalizar la atención al usuario por parte de los PS-I, PS-P y PS-I Especializados.</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sistema del Licitante permitirá obtener histórico de reportes del seguimiento de las llamadas de telefonía, chat, correo electrónico y las respuestas a las encuestas. </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Licitante deberá demostrar que cuenta con una solución que permita a través del teclado del teléfono, elegir opciones mediante un menú interactivo que deriven en instrucciones, comandos o acciones sobre el sistema, y que el resultado de esta solución le sea notificado al usuario sobre la misma llamada. Esta herramienta, deberá estar habilitada al inicio del servicio de las campañas que así lo indiquen en su apéndice correspondiente. </w:t>
      </w:r>
    </w:p>
    <w:p w:rsidR="00D962C4" w:rsidRPr="00D00A8F" w:rsidRDefault="00D962C4" w:rsidP="00D962C4">
      <w:pPr>
        <w:jc w:val="both"/>
        <w:rPr>
          <w:rFonts w:cs="Arial"/>
          <w:color w:val="000000"/>
          <w:lang w:val="es-ES_tradnl"/>
        </w:rPr>
      </w:pPr>
      <w:r w:rsidRPr="00D00A8F">
        <w:rPr>
          <w:rFonts w:cs="Arial"/>
          <w:color w:val="000000"/>
          <w:lang w:val="es-ES_tradnl"/>
        </w:rPr>
        <w:t>El Instituto podrá solicitar durante la vigencia del contrato que el proveedor habilite nuevos menús interactivos a través del teclado telefónico que el Licitante deberá habilitar como máximo 10 días posteriores a su solicitud oficial.</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Licitante deberá demostrar que cuenta con una solución que permita a través de navegador web, instrucciones, comandos o acciones sobre un sistema, y que el resultado de esta solución le sea notificado al usuario, mediante chat o correo electrónico. Esta herramienta, deberá estar habilitada al inicio del servicio de las campañas que así lo indiquen en su apéndice correspondiente. </w:t>
      </w:r>
    </w:p>
    <w:p w:rsidR="00D962C4" w:rsidRPr="00D00A8F" w:rsidRDefault="00D962C4" w:rsidP="00D962C4">
      <w:pPr>
        <w:jc w:val="both"/>
        <w:rPr>
          <w:rFonts w:cs="Arial"/>
          <w:color w:val="000000"/>
          <w:lang w:val="es-ES_tradnl"/>
        </w:rPr>
      </w:pPr>
      <w:r w:rsidRPr="00D00A8F">
        <w:rPr>
          <w:rFonts w:cs="Arial"/>
          <w:color w:val="000000"/>
          <w:lang w:val="es-ES_tradnl"/>
        </w:rPr>
        <w:t>El Instituto podrá solicitar durante la vigencia del contrato que el proveedor habilite nuevos menús interactivos a través del navegador web que el Licitante deberá habilitar como máximo 10 días posteriores a su solicitud oficial.</w:t>
      </w:r>
    </w:p>
    <w:p w:rsidR="00D962C4" w:rsidRPr="00D00A8F" w:rsidRDefault="00D962C4" w:rsidP="00D962C4">
      <w:pPr>
        <w:jc w:val="both"/>
        <w:rPr>
          <w:rFonts w:cs="Arial"/>
          <w:color w:val="000000"/>
          <w:lang w:val="es-ES_tradnl"/>
        </w:rPr>
      </w:pPr>
      <w:r w:rsidRPr="00D00A8F">
        <w:rPr>
          <w:rFonts w:cs="Arial"/>
          <w:color w:val="000000"/>
          <w:lang w:val="es-ES_tradnl"/>
        </w:rPr>
        <w:t xml:space="preserve">La solución propuesta por el Licitante deberá contar con la capacidad de atender a partir del inicio de la prestación del servicio, la volumetría de llamadas, chats, correos electrónicos, así como los canales de servicio solicitados de todas las campañas. </w:t>
      </w:r>
    </w:p>
    <w:p w:rsidR="00D962C4" w:rsidRPr="00D00A8F" w:rsidRDefault="00D962C4" w:rsidP="00D962C4">
      <w:pPr>
        <w:jc w:val="both"/>
        <w:rPr>
          <w:rFonts w:cs="Arial"/>
          <w:color w:val="000000"/>
          <w:lang w:val="es-ES_tradnl"/>
        </w:rPr>
      </w:pPr>
      <w:r w:rsidRPr="00D00A8F">
        <w:rPr>
          <w:rFonts w:cs="Arial"/>
          <w:color w:val="000000"/>
          <w:lang w:val="es-ES_tradnl"/>
        </w:rPr>
        <w:t xml:space="preserve">En caso de que el proveedor proponga </w:t>
      </w:r>
      <w:r>
        <w:rPr>
          <w:rFonts w:cs="Arial"/>
          <w:color w:val="000000"/>
          <w:lang w:val="es-ES_tradnl"/>
        </w:rPr>
        <w:t>cambios en la solució</w:t>
      </w:r>
      <w:r w:rsidRPr="00D00A8F">
        <w:rPr>
          <w:rFonts w:cs="Arial"/>
          <w:color w:val="000000"/>
          <w:lang w:val="es-ES_tradnl"/>
        </w:rPr>
        <w:t>n, estos no se podrán realizar en tanto no cuente con la autorización escrita del área técnica y el administrador de la campaña correspondiente.</w:t>
      </w:r>
    </w:p>
    <w:p w:rsidR="00D962C4" w:rsidRPr="00D00A8F" w:rsidRDefault="00D962C4" w:rsidP="00D962C4">
      <w:pPr>
        <w:jc w:val="both"/>
        <w:rPr>
          <w:rFonts w:cs="Arial"/>
          <w:color w:val="000000"/>
          <w:lang w:val="es-ES_tradnl"/>
        </w:rPr>
      </w:pPr>
      <w:r w:rsidRPr="00D22CB0">
        <w:rPr>
          <w:rFonts w:cs="Arial"/>
          <w:color w:val="000000"/>
          <w:lang w:val="es-ES_tradnl"/>
        </w:rPr>
        <w:t>La solución propuesta, detallada y documentada por el Licitante deberá incluir una plataforma telefónica basada en protocolo R2 y SIPv2 entre otros con redundancia en los componentes claves tales como conmutador, enlaces, servidor de aplicaciones de captura y servidor de base de datos y operar con respaldo de UPS y planta de energía eléctrica para garantizar la continuidad operativa.</w:t>
      </w:r>
    </w:p>
    <w:p w:rsidR="00D962C4" w:rsidRPr="00D00A8F" w:rsidRDefault="00D962C4" w:rsidP="00D962C4">
      <w:pPr>
        <w:jc w:val="both"/>
        <w:rPr>
          <w:rFonts w:cs="Arial"/>
          <w:color w:val="000000"/>
          <w:lang w:val="es-ES_tradnl"/>
        </w:rPr>
      </w:pPr>
      <w:r w:rsidRPr="00D00A8F">
        <w:rPr>
          <w:rFonts w:cs="Arial"/>
          <w:color w:val="000000"/>
          <w:lang w:val="es-ES_tradnl"/>
        </w:rPr>
        <w:t>La solución propuesta, detallada y documentada por el Licitante deberá incluir un sistema de distribución automático de llamadas, chat, correos electrónicos y medios electrónicos (ACD o equivalente y demás componentes) integrado por uno o varios componentes, los cuales en su totalidad deben permitir:</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administración y distribución de las llamadas, chat´s y correos electrónicos de diferentes grupos de agentes, deben permitir el manejo de diferentes canales de comunicación (</w:t>
      </w:r>
      <w:r>
        <w:rPr>
          <w:rFonts w:eastAsia="Calibri"/>
          <w:color w:val="000000"/>
          <w:sz w:val="20"/>
          <w:szCs w:val="20"/>
          <w:lang w:val="es-ES_tradnl" w:eastAsia="en-US"/>
        </w:rPr>
        <w:t>multicanal</w:t>
      </w:r>
      <w:r w:rsidRPr="00D00A8F">
        <w:rPr>
          <w:rFonts w:eastAsia="Calibri"/>
          <w:color w:val="000000"/>
          <w:sz w:val="20"/>
          <w:szCs w:val="20"/>
          <w:lang w:val="es-ES_tradnl" w:eastAsia="en-US"/>
        </w:rPr>
        <w:t>es), además de proveer monitoreo, administración y generar reportes de los grupos (ACD y demás componentes) definidos en el CCIMSS.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Que cuando una llamada, chat y correo electrónico no es contestada por un agente que se encuentra en estado activo, deba ser re-direccionada a otro agente de la misma campaña o ruta alternativa de respuesta mientras que automáticamente la estación del agente que no contestó pasará a un estado que no permita recibir más llamadas, chat´s y correos electrónicos en tanto no se encuentre disponible y ratifique su disponibilidad.</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Dar un tratamiento específico a las llamadas, chat´s y correos electrónicos en cola de espera que incluya: opciones de mensajes variados, información del tiempo estimado en el que será atendida la interacción del cliente y tomar decisiones de en rutar la interacción dependiendo de la disponibilidad de los Agentes.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Capacidad de recibir, registrar y gestionar contactos asignando de manera automática al grupo correspondiente (agentes multi skill jerarquizado).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Capacidad de brindar marcador predictivo, progresivo o automático.</w:t>
      </w:r>
    </w:p>
    <w:p w:rsidR="00D962C4" w:rsidRPr="00D00A8F" w:rsidRDefault="00D962C4" w:rsidP="00D962C4">
      <w:pPr>
        <w:pStyle w:val="Prrafodelista"/>
        <w:spacing w:line="276" w:lineRule="auto"/>
        <w:jc w:val="both"/>
        <w:rPr>
          <w:rFonts w:eastAsia="Calibri"/>
          <w:color w:val="000000"/>
          <w:sz w:val="20"/>
          <w:szCs w:val="20"/>
          <w:lang w:val="es-ES_tradnl" w:eastAsia="en-US"/>
        </w:rPr>
      </w:pPr>
    </w:p>
    <w:p w:rsidR="00D962C4" w:rsidRPr="00D00A8F" w:rsidRDefault="00D962C4" w:rsidP="00D962C4">
      <w:pPr>
        <w:jc w:val="both"/>
        <w:rPr>
          <w:rFonts w:cs="Arial"/>
          <w:color w:val="000000"/>
          <w:lang w:val="es-ES_tradnl"/>
        </w:rPr>
      </w:pPr>
      <w:r w:rsidRPr="00D00A8F">
        <w:rPr>
          <w:rFonts w:cs="Arial"/>
          <w:color w:val="000000"/>
          <w:lang w:val="es-ES_tradnl"/>
        </w:rPr>
        <w:t>El Licitante deberá:</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Describir, documentar, detallar y anexar copia del cumplimiento de al menos los siguientes aspectos; las licencias de software y contratos de mantenimiento del IVR, ACD y demás componentes de la solución ofertada acordes a la operación requerida por el Instituto, y deberán incluirse los componentes de la infraestructura para brindar los servicios solicitados por el Instituto, y deberán estar vigentes durante la prestación de los servicios, el Instituto podrá en cualquier momento de la vigencia del contrato, realizar las revisiones y validaciones que así lo considere.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permitir validar, registrar y supervisar la trazabilidad de las llamadas, chats, correos electrónicos y cualquier otro medio de atención para cada una de las campañas que integran al CCIMSS desde su ingreso a la herramienta tecnológica propuesta por el Licitante, esta información podrá ser solicitada por la “ventanilla única” o cualquier área requirente del contrato, en el momento que se juzgue oportuno.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tener la capacidad de soportar la integración a una red tipo MPLS, LAN to LAN, o VPN, a efecto de soportar la conexión de sitios o agentes remotos que integren las campañas del CCIMSS.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contar con funcionalidades de CTI (Computer Telephony Integration) para manejo y operación de los agentes PS-I y PS-P así mismo deberá tener la capacidad de integración con las aplicaciones que el Instituto determine y que serán necesarias para la consulta de cada campaña que conforman al CCIMSS.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solución propuesta por parte del Licitante deberá contar con la funcionalidad de grabación de interacciones de audio y/o video con formatos MP3, MP4, WAV, WMP o cualquier formato que el Instituto autorice previa propuesta y justificación por parte del licitante.</w:t>
      </w:r>
    </w:p>
    <w:p w:rsidR="00D962C4" w:rsidRPr="00D00A8F" w:rsidRDefault="00D962C4" w:rsidP="00D962C4">
      <w:pPr>
        <w:pStyle w:val="Prrafodelista"/>
        <w:spacing w:line="276" w:lineRule="auto"/>
        <w:jc w:val="both"/>
        <w:rPr>
          <w:rFonts w:eastAsia="Calibri"/>
          <w:color w:val="000000"/>
          <w:sz w:val="20"/>
          <w:szCs w:val="20"/>
          <w:lang w:val="es-ES_tradnl" w:eastAsia="en-US"/>
        </w:rPr>
      </w:pPr>
    </w:p>
    <w:p w:rsidR="00D962C4" w:rsidRPr="004F36F3"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4F36F3">
        <w:rPr>
          <w:color w:val="000000" w:themeColor="text1"/>
          <w:sz w:val="20"/>
          <w:szCs w:val="20"/>
        </w:rPr>
        <w:t>Características de las salas de capacitación del CCIMSS.</w:t>
      </w:r>
    </w:p>
    <w:p w:rsidR="00D962C4" w:rsidRPr="00E86AB7" w:rsidRDefault="00D962C4" w:rsidP="00D962C4">
      <w:pPr>
        <w:rPr>
          <w:lang w:val="es-ES_tradnl"/>
        </w:rPr>
      </w:pP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deberá contar con al menos dos (2) aulas en instalaciones propias con equipos de cómputo, donde se lleve a cabo la operación de los servicios, con al menos una capacidad de veinte (20) personas en cada aula, mismas que deberán estar disponibles para llevar a cabo las actividades de capacitación durante la vigencia del contrato.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Sala de capacitación Técnica en instalaciones del licitante: Al menos dos (2) salas en las que se cuente con equipo de cómputo, acceso a Internet, (red Institucional e internet) equipo telefónico en cada lugar que permita el entrenamiento del personal a través de la simulación de interacciones.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Equipo de videoconferencia para conectar de manera simultánea a todos los centros de atención que componen el CCIMSS.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Sala de Juntas con capacidad mínima de 20 personas y el equipamiento antes mencionado para reuniones de seguimiento de actividades de Gobierno del contrato </w:t>
      </w:r>
      <w:r>
        <w:rPr>
          <w:rFonts w:eastAsia="Calibri"/>
          <w:color w:val="000000"/>
          <w:sz w:val="20"/>
          <w:szCs w:val="20"/>
          <w:lang w:val="es-ES_tradnl" w:eastAsia="en-US"/>
        </w:rPr>
        <w:t>CCIMSS</w:t>
      </w:r>
      <w:r w:rsidRPr="00D00A8F">
        <w:rPr>
          <w:rFonts w:eastAsia="Calibri"/>
          <w:color w:val="000000"/>
          <w:sz w:val="20"/>
          <w:szCs w:val="20"/>
          <w:lang w:val="es-ES_tradnl" w:eastAsia="en-US"/>
        </w:rPr>
        <w:t xml:space="preserve"> con el Licitante y/o las áreas usuarias de que el Instituto determine.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Todas las salas de capacitación deberán contar con las herramientas adecuadas, como proyectores, pizarrones, rota folios, equipos de video-conferencia con opción de conexión simultánea en todos los centros, así como todo lo necesario para la realizar la capacitación y contar con una herramienta tecnológica que permita la capacitación entre los inmuebles del Institut</w:t>
      </w:r>
      <w:r>
        <w:rPr>
          <w:rFonts w:eastAsia="Calibri"/>
          <w:color w:val="000000"/>
          <w:sz w:val="20"/>
          <w:szCs w:val="20"/>
          <w:lang w:val="es-ES_tradnl" w:eastAsia="en-US"/>
        </w:rPr>
        <w:t>o y los CCIMSS</w:t>
      </w:r>
      <w:r w:rsidRPr="00D00A8F">
        <w:rPr>
          <w:rFonts w:eastAsia="Calibri"/>
          <w:color w:val="000000"/>
          <w:sz w:val="20"/>
          <w:szCs w:val="20"/>
          <w:lang w:val="es-ES_tradnl" w:eastAsia="en-US"/>
        </w:rPr>
        <w:t xml:space="preserve"> que determine el Instituto</w:t>
      </w:r>
      <w:r>
        <w:rPr>
          <w:rFonts w:eastAsia="Calibri"/>
          <w:color w:val="000000"/>
          <w:sz w:val="20"/>
          <w:szCs w:val="20"/>
          <w:lang w:val="es-ES_tradnl" w:eastAsia="en-US"/>
        </w:rPr>
        <w:t>.</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Las salas de capacitación deberán contar con el espacio suficiente para que el personal cuente con la comodidad necesaria para la realización de sus actividades. </w:t>
      </w:r>
    </w:p>
    <w:p w:rsidR="00D962C4" w:rsidRPr="004161FE" w:rsidRDefault="00D962C4" w:rsidP="00D962C4">
      <w:pPr>
        <w:pStyle w:val="Prrafodelista"/>
        <w:spacing w:line="276" w:lineRule="auto"/>
        <w:jc w:val="both"/>
        <w:rPr>
          <w:color w:val="000000"/>
          <w:lang w:val="es-ES_tradnl" w:eastAsia="en-US"/>
        </w:rPr>
      </w:pPr>
      <w:r w:rsidRPr="00D00A8F">
        <w:rPr>
          <w:rFonts w:eastAsia="Calibri"/>
          <w:color w:val="000000"/>
          <w:sz w:val="20"/>
          <w:szCs w:val="20"/>
          <w:lang w:val="es-ES_tradnl" w:eastAsia="en-US"/>
        </w:rPr>
        <w:t>Como parte de la propuesta técnica, el Licitante deberá entregar la descripción detallada de las salas de capacitación que tiene para cumplir con los requerimientos del Instituto.</w:t>
      </w:r>
    </w:p>
    <w:p w:rsidR="00D962C4" w:rsidRPr="00D00A8F" w:rsidRDefault="00D962C4" w:rsidP="00D962C4">
      <w:pPr>
        <w:jc w:val="both"/>
        <w:rPr>
          <w:rFonts w:cs="Arial"/>
          <w:color w:val="000000"/>
          <w:lang w:val="es-ES_tradnl"/>
        </w:rPr>
      </w:pPr>
    </w:p>
    <w:p w:rsidR="00D962C4" w:rsidRPr="002B47CB"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2B47CB">
        <w:rPr>
          <w:color w:val="000000" w:themeColor="text1"/>
          <w:sz w:val="20"/>
          <w:szCs w:val="20"/>
        </w:rPr>
        <w:t>De la Conectividad</w:t>
      </w:r>
    </w:p>
    <w:p w:rsidR="00D962C4" w:rsidRPr="00D00A8F" w:rsidRDefault="00D962C4" w:rsidP="00D962C4">
      <w:pPr>
        <w:jc w:val="both"/>
        <w:rPr>
          <w:rFonts w:cs="Arial"/>
          <w:color w:val="000000"/>
          <w:lang w:val="es-ES_tradnl"/>
        </w:rPr>
      </w:pPr>
    </w:p>
    <w:p w:rsidR="00D962C4" w:rsidRPr="00D00A8F" w:rsidRDefault="00D962C4" w:rsidP="00D962C4">
      <w:pPr>
        <w:jc w:val="both"/>
        <w:rPr>
          <w:rFonts w:cs="Arial"/>
          <w:color w:val="000000"/>
          <w:lang w:val="es-ES_tradnl"/>
        </w:rPr>
      </w:pPr>
      <w:r w:rsidRPr="00D00A8F">
        <w:rPr>
          <w:rFonts w:cs="Arial"/>
          <w:color w:val="000000"/>
          <w:lang w:val="es-ES_tradnl"/>
        </w:rPr>
        <w:t xml:space="preserve">El Licitante debe documentar, detallar y proporcionar el o los enlaces bidireccionales y en alta disponibilidad con nivel de servicio de al menos 99% redundantes en todos sus componentes, entre las instalaciones del Licitante y las instalaciones del Instituto o cualquier sitio que el Instituto determine para la operación del </w:t>
      </w:r>
      <w:r>
        <w:rPr>
          <w:rFonts w:cs="Arial"/>
          <w:color w:val="000000"/>
          <w:lang w:val="es-ES_tradnl"/>
        </w:rPr>
        <w:t>CCIMSS</w:t>
      </w:r>
      <w:r w:rsidRPr="00D00A8F">
        <w:rPr>
          <w:rFonts w:cs="Arial"/>
          <w:color w:val="000000"/>
          <w:lang w:val="es-ES_tradnl"/>
        </w:rPr>
        <w:t xml:space="preserve"> a efecto de transferir las </w:t>
      </w:r>
      <w:r>
        <w:rPr>
          <w:rFonts w:cs="Arial"/>
          <w:color w:val="000000"/>
          <w:lang w:val="es-ES_tradnl"/>
        </w:rPr>
        <w:t>interacciones</w:t>
      </w:r>
      <w:r w:rsidRPr="00D00A8F">
        <w:rPr>
          <w:rFonts w:cs="Arial"/>
          <w:color w:val="000000"/>
          <w:lang w:val="es-ES_tradnl"/>
        </w:rPr>
        <w:t xml:space="preserve"> (telefonía, chat , correo electrónicos y cualquier medio de captación que integra al </w:t>
      </w:r>
      <w:r>
        <w:rPr>
          <w:rFonts w:cs="Arial"/>
          <w:color w:val="000000"/>
          <w:lang w:val="es-ES_tradnl"/>
        </w:rPr>
        <w:t>CCIMSS)</w:t>
      </w:r>
      <w:r w:rsidRPr="00D00A8F">
        <w:rPr>
          <w:rFonts w:cs="Arial"/>
          <w:color w:val="000000"/>
          <w:lang w:val="es-ES_tradnl"/>
        </w:rPr>
        <w:t xml:space="preserve"> entre los PS-I, PS-P, así como para la comunicación entre el Centro de Contacto y el Data Center al poniente de la Ciudad de México con el que opera el Instituto, apegándose a los estándares que establezca el mismo. El diagrama general se muestra a continuación precisando que para el caso de los enlaces de PS-P, se deberán entender tantos enlaces como sitios con este servicio:</w:t>
      </w:r>
    </w:p>
    <w:p w:rsidR="00D962C4" w:rsidRPr="00D00A8F" w:rsidRDefault="00D962C4" w:rsidP="00D962C4">
      <w:pPr>
        <w:jc w:val="both"/>
        <w:rPr>
          <w:rFonts w:cs="Arial"/>
          <w:color w:val="000000"/>
          <w:lang w:val="es-ES_tradnl"/>
        </w:rPr>
      </w:pPr>
    </w:p>
    <w:p w:rsidR="00D962C4" w:rsidRPr="00D00A8F" w:rsidRDefault="00D962C4" w:rsidP="00D962C4">
      <w:pPr>
        <w:jc w:val="center"/>
        <w:rPr>
          <w:rFonts w:cs="Arial"/>
          <w:color w:val="000000"/>
          <w:lang w:val="es-ES_tradnl"/>
        </w:rPr>
      </w:pPr>
      <w:r w:rsidRPr="00D00A8F">
        <w:rPr>
          <w:rFonts w:cs="Arial"/>
          <w:noProof/>
          <w:color w:val="000000"/>
          <w:lang w:eastAsia="es-MX"/>
        </w:rPr>
        <w:drawing>
          <wp:inline distT="0" distB="0" distL="0" distR="0" wp14:anchorId="61BA3C30" wp14:editId="40A3E690">
            <wp:extent cx="5370394" cy="2937878"/>
            <wp:effectExtent l="0" t="0" r="190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958" cy="2960069"/>
                    </a:xfrm>
                    <a:prstGeom prst="rect">
                      <a:avLst/>
                    </a:prstGeom>
                    <a:noFill/>
                    <a:ln>
                      <a:noFill/>
                    </a:ln>
                  </pic:spPr>
                </pic:pic>
              </a:graphicData>
            </a:graphic>
          </wp:inline>
        </w:drawing>
      </w:r>
    </w:p>
    <w:p w:rsidR="00D962C4" w:rsidRPr="00D00A8F" w:rsidRDefault="00D962C4" w:rsidP="00D962C4">
      <w:pPr>
        <w:jc w:val="both"/>
        <w:rPr>
          <w:rFonts w:cs="Arial"/>
          <w:color w:val="000000"/>
          <w:lang w:val="es-ES_tradnl"/>
        </w:rPr>
      </w:pPr>
    </w:p>
    <w:p w:rsidR="00D962C4" w:rsidRPr="00D00A8F" w:rsidRDefault="00D962C4" w:rsidP="00D962C4">
      <w:pPr>
        <w:jc w:val="both"/>
        <w:rPr>
          <w:rFonts w:cs="Arial"/>
          <w:color w:val="000000"/>
          <w:lang w:val="es-ES_tradnl"/>
        </w:rPr>
      </w:pPr>
    </w:p>
    <w:p w:rsidR="00D962C4" w:rsidRPr="004F36F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El Licitante deberá detallar, documentar y proporcionar enlaces de comunicaciones, firewalls, switches y demás componentes de la solución tecnológica ofertada configurados en alta disponibilidad, en los cuales se brinde la funcionalidad solicitada con los niveles de calidad descritos en documento Anexo Técnico y Términos y Condiciones.</w:t>
      </w:r>
    </w:p>
    <w:p w:rsidR="00D962C4" w:rsidRPr="004F36F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La capacidad de los enlaces de comunicación que deberá proporcionar el Licitante deberá ser suficientes para cursar un tráfico inicial de al menos 32 Mbps entre su site de comunicaciones principal y el Instituto. La dirección del enlace de comunicaciones de capacidad de al menos 32 Mbps (o el ancho de banda que el Licitante considere suficiente para brindar el servicio, con la calidad y disponibilidad mencionada en el presente documento, considerando que el ancho de banda no deberá ser menor a 32 Mbps) es en Centro Nacional de Tecnologías de Información (CENATI México) ubicado en Calle Tokio #80 P.B. Entre Burdeos Y Toledo, Col. Juárez, Delegación Cuauhtémoc, C.P. 06600 México, Ciudad de México. Es importante destacar que con este enlace se brindan los servicios al conjunto conformado por los siguientes inmuebles: Tokio 80 – Toledo 21 y Reforma 476, por lo que con este servicio, se brindarán los requerimientos de comunicaciones que conforman este grupo de inmuebles.</w:t>
      </w:r>
    </w:p>
    <w:p w:rsidR="00D962C4" w:rsidRPr="004F36F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Los enlaces de comunicaciones del Licitante hacia los edificios del Órgano Interno de Control, UMAE Siglo XXI, UMAE La Raza, Hamburgo 18 y los que por razones operativas del Centro de Contacto (CC IMSS) se sumen durante la vigencia del presente contrato serán de al menos 10 Mbps (o el ancho de banda que el Licitante considere suficiente para brindar el servicio con la calidad y disponibilidad mencionada en el presente documento).</w:t>
      </w:r>
    </w:p>
    <w:p w:rsidR="00D962C4" w:rsidRPr="004F36F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El enlace de comunicación que deberá ser provisto por el Licitante entre el site de comunicaciones principal del Licitante y el Centro de Datos del Instituto ubicado al poniente de la Ciudad de México será de al menos 10 Mbps (o el ancho de banda que el Licitante considere suficiente para brindar el servicio con la calidad y disponibilidad mencionada en el presente documento).</w:t>
      </w:r>
    </w:p>
    <w:p w:rsidR="00D962C4" w:rsidRPr="004F36F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Los enlaces de comunicación provistos por el Licitante y necesarios para la interconexión entre el enlace de 32 Mbps y los diferentes sitios dentro del conjunto Reforma-Tokio-Toledo del Instituto donde se ubiquen las campañas que conforman al CCIMSS, deberán incluir en todos sus componentes tecnología de fibra óptica y ser independientes en sus trayectorias y con ancho de banda suficiente para garantizar la volumetría y mecánica de operación de las campañas que integran al CCIMSS.</w:t>
      </w:r>
    </w:p>
    <w:p w:rsidR="00D962C4" w:rsidRPr="004F36F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Los enlaces de comunicaciones del Licitante entre su site principal de operación y aquellos site donde proporcione el servicio del CCIMSS, deberá contar con el ancho de banda que garantice la correcta operación de las campaña o campañas del CCIMSS que de ahí operen, el Instituto podrá solicitar cualquier aumento en la capacidad descrita por el Licitante durante la vigencia del contrato.</w:t>
      </w:r>
    </w:p>
    <w:p w:rsidR="00D962C4" w:rsidRPr="004F36F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Dentro de su propuesta el Licitante deberá incluir la redundancia para cada uno de los enlaces de comunicaciones descritos en el documento Anexo técnico y Términos y Condiciones, dicha enlace de comunicaciones redundante deberá ser independiente en todos sus componentes, al enlace de comunicaciones principal ofertado por el Licitante.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4F36F3">
        <w:rPr>
          <w:rFonts w:eastAsia="Calibri"/>
          <w:color w:val="000000"/>
          <w:sz w:val="20"/>
          <w:szCs w:val="20"/>
          <w:lang w:val="es-ES_tradnl" w:eastAsia="en-US"/>
        </w:rPr>
        <w:t>En todos los casos, el Licitante deberá ofertar el equipo de comunicaciones necesario para utilizar estos enlaces, la interconexión de los equipos router y switch hacia las estaciones de trabajo PS-P, así como el mantenimiento correctivo y preventivo permanente durante la vigencia del contrato que</w:t>
      </w:r>
      <w:r w:rsidRPr="00D00A8F">
        <w:rPr>
          <w:rFonts w:eastAsia="Calibri"/>
          <w:color w:val="000000"/>
          <w:sz w:val="20"/>
          <w:szCs w:val="20"/>
          <w:lang w:val="es-ES_tradnl" w:eastAsia="en-US"/>
        </w:rPr>
        <w:t xml:space="preserve"> permita la operación cumpliendo con los niveles de servicio establecidos.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dirección de los enlaces de comunicaciones de capacidad de al menos 10 Mbps (o el ancho de banda que el Licitante considere suficiente para brindar el servicio) son las siguientes: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Pr>
          <w:rFonts w:eastAsia="Calibri"/>
          <w:color w:val="000000"/>
          <w:sz w:val="20"/>
          <w:szCs w:val="20"/>
          <w:lang w:val="es-ES_tradnl" w:eastAsia="en-US"/>
        </w:rPr>
        <w:t>Para l</w:t>
      </w:r>
      <w:r w:rsidRPr="00D00A8F">
        <w:rPr>
          <w:rFonts w:eastAsia="Calibri"/>
          <w:color w:val="000000"/>
          <w:sz w:val="20"/>
          <w:szCs w:val="20"/>
          <w:lang w:val="es-ES_tradnl" w:eastAsia="en-US"/>
        </w:rPr>
        <w:t xml:space="preserve">as instalaciones de las campañas Derechohabiente, Contribuyente y </w:t>
      </w:r>
      <w:r>
        <w:rPr>
          <w:rFonts w:eastAsia="Calibri"/>
          <w:color w:val="000000"/>
          <w:sz w:val="20"/>
          <w:szCs w:val="20"/>
          <w:lang w:val="es-ES_tradnl" w:eastAsia="en-US"/>
        </w:rPr>
        <w:t>Yo crezco</w:t>
      </w:r>
      <w:r w:rsidRPr="00D00A8F">
        <w:rPr>
          <w:rFonts w:eastAsia="Calibri"/>
          <w:color w:val="000000"/>
          <w:sz w:val="20"/>
          <w:szCs w:val="20"/>
          <w:lang w:val="es-ES_tradnl" w:eastAsia="en-US"/>
        </w:rPr>
        <w:t xml:space="preserve">, así como de las áreas requirentes de las campañas del Instituto es Av. Paseo de la Reforma No 476 Col. Juárez, C.P. 06600 planta baja ala oriente, en dicha ubicación ya se cuenta con enlace de fibra óptica desde el inmueble ubicado en la Calle Tokio #80 P.B., hacia el edificio de Reforma 476, por lo cual la propuesta del Licitante, podrá hacer uso de dicho enlace de fibra óptica, debiendo en su caso, hacerse responsable del mantenimiento preventivo y correctivo </w:t>
      </w:r>
      <w:r>
        <w:rPr>
          <w:rFonts w:eastAsia="Calibri"/>
          <w:color w:val="000000"/>
          <w:sz w:val="20"/>
          <w:szCs w:val="20"/>
          <w:lang w:val="es-ES_tradnl" w:eastAsia="en-US"/>
        </w:rPr>
        <w:t xml:space="preserve">y del equipo de routeo y de switcheo </w:t>
      </w:r>
      <w:r w:rsidRPr="00D00A8F">
        <w:rPr>
          <w:rFonts w:eastAsia="Calibri"/>
          <w:color w:val="000000"/>
          <w:sz w:val="20"/>
          <w:szCs w:val="20"/>
          <w:lang w:val="es-ES_tradnl" w:eastAsia="en-US"/>
        </w:rPr>
        <w:t>del mismo durante la vigencia del contrato.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instalaciones del Centro de Datos del Instituto ubicado al poniente de la Ciudad de México, corresponden de la empresa Kio Networks, cuya dirección es Av. Prolongación paseo de la Reforma 5396, Colonia Cuajimalpa, C.P. 05000,</w:t>
      </w:r>
      <w:r>
        <w:rPr>
          <w:rFonts w:eastAsia="Calibri"/>
          <w:color w:val="000000"/>
          <w:sz w:val="20"/>
          <w:szCs w:val="20"/>
          <w:lang w:val="es-ES_tradnl" w:eastAsia="en-US"/>
        </w:rPr>
        <w:t xml:space="preserve"> Ciudad</w:t>
      </w:r>
      <w:r w:rsidRPr="00D00A8F">
        <w:rPr>
          <w:rFonts w:eastAsia="Calibri"/>
          <w:color w:val="000000"/>
          <w:sz w:val="20"/>
          <w:szCs w:val="20"/>
          <w:lang w:val="es-ES_tradnl" w:eastAsia="en-US"/>
        </w:rPr>
        <w:t xml:space="preserve"> México.</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Las instalaciones de la campaña Órgano Interno de Control IMSS se ubican en, Av. Revolución No. 1586 2°. piso Col. San Ángel, Delegación. Álvaro Obregón México, Ciudad de México. 01000.</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Las instalaciones de la campaña Código Infarto UMAE Siglo XXI, se ubican en Av. Cuauhtémoc número 330 Col Doctores Delegación Cuauhtémoc CP 06720 CD de México.</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 xml:space="preserve">Las instalaciones de la campaña Código Infarto La Raza, se ubican en  </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El Licitante habilitará todo el cableado (voz, datos, eléctrico) y equipamiento acorde a sus necesidades para atender los requerimientos del servicio descritos en el Anexo Técnico y Términos y Condiciones.</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 xml:space="preserve">El Instituto brindará el acceso al Licitante al día natural siguiente al acto de fallo a sus instalaciones, con el fin de iniciar los trabajos de </w:t>
      </w:r>
      <w:r>
        <w:rPr>
          <w:rFonts w:eastAsia="Calibri"/>
          <w:color w:val="000000"/>
          <w:sz w:val="20"/>
          <w:szCs w:val="20"/>
          <w:lang w:val="es-ES_tradnl" w:eastAsia="en-US"/>
        </w:rPr>
        <w:t xml:space="preserve">planeación de la </w:t>
      </w:r>
      <w:r w:rsidRPr="00D22CB0">
        <w:rPr>
          <w:rFonts w:eastAsia="Calibri"/>
          <w:color w:val="000000"/>
          <w:sz w:val="20"/>
          <w:szCs w:val="20"/>
          <w:lang w:val="es-ES_tradnl" w:eastAsia="en-US"/>
        </w:rPr>
        <w:t>implementación del CCIMSS.</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El monitoreo de los enlaces lo deberá realizar el Licitante, así como todas las acciones necesarias para garantizar el cumplimiento del nivel de servicio acordado a fin de que el Licitante documente la disponibilidad de la infraestructura ofertada. El Licitante deberá proporcionar acceso al Instituto a los sistemas de monitoreo de disponibilidad de la infraestructura ofertada, al menos un (1) usuario por campaña y tres (3) para el área técnica.</w:t>
      </w:r>
    </w:p>
    <w:p w:rsidR="00D962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El Licitante deberá configurar en o los enlaces de comunicaciones que utilizará para brindar el servicio descrito en el presente Anexo Técnico y el documento Términos y Condiciones lo necesario a fin de que se habilite la capacidad de diferenciar el tráfico de voz para darle el tratamiento de servicio adecuado (QoS).</w:t>
      </w:r>
      <w:r>
        <w:rPr>
          <w:rFonts w:eastAsia="Calibri"/>
          <w:color w:val="000000"/>
          <w:sz w:val="20"/>
          <w:szCs w:val="20"/>
          <w:lang w:val="es-ES_tradnl" w:eastAsia="en-US"/>
        </w:rPr>
        <w:t xml:space="preserve"> </w:t>
      </w:r>
      <w:r w:rsidRPr="00D00A8F">
        <w:rPr>
          <w:rFonts w:eastAsia="Calibri"/>
          <w:color w:val="000000"/>
          <w:sz w:val="20"/>
          <w:szCs w:val="20"/>
          <w:lang w:val="es-ES_tradnl" w:eastAsia="en-US"/>
        </w:rPr>
        <w:t>La mencionada funcionalidad y conectividad, deberá estar disponible previo al inicio del servicio, para realizar pruebas del servicio integral, incluidas las relativas al flujo de las llamadas, el acceso a los sistemas del Instituto y la seguridad perimetral correspondiente.</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Pr>
          <w:rFonts w:eastAsia="Calibri"/>
          <w:color w:val="000000"/>
          <w:sz w:val="20"/>
          <w:szCs w:val="20"/>
          <w:lang w:val="es-ES_tradnl" w:eastAsia="en-US"/>
        </w:rPr>
        <w:t>El Instituto se reserva el derecho de incrementar y modificar los domicilios donde se requiera el servicio de campañas.</w:t>
      </w:r>
    </w:p>
    <w:p w:rsidR="00D962C4" w:rsidRPr="00D00A8F" w:rsidRDefault="00D962C4" w:rsidP="00D962C4">
      <w:pPr>
        <w:jc w:val="both"/>
        <w:rPr>
          <w:rFonts w:cs="Arial"/>
          <w:color w:val="000000"/>
          <w:lang w:val="es-ES_tradnl"/>
        </w:rPr>
      </w:pPr>
    </w:p>
    <w:p w:rsidR="00D962C4" w:rsidRPr="00D00A8F" w:rsidRDefault="00D962C4" w:rsidP="00D962C4">
      <w:pPr>
        <w:jc w:val="both"/>
        <w:rPr>
          <w:rFonts w:cs="Arial"/>
          <w:color w:val="000000"/>
          <w:lang w:val="es-ES_tradnl"/>
        </w:rPr>
      </w:pPr>
      <w:r>
        <w:rPr>
          <w:rFonts w:cs="Arial"/>
          <w:color w:val="000000"/>
          <w:lang w:val="es-ES_tradnl"/>
        </w:rPr>
        <w:t xml:space="preserve">Las posiciones PS-I, PS-P y PS-I Especializado y PS-I Especializado MST </w:t>
      </w:r>
      <w:r w:rsidRPr="00D00A8F">
        <w:rPr>
          <w:rFonts w:cs="Arial"/>
          <w:color w:val="000000"/>
          <w:lang w:val="es-ES_tradnl"/>
        </w:rPr>
        <w:t xml:space="preserve">en las instalaciones del Instituto ubicadas en el conjunto Tokio 80- Toledo 21 – Reforma 476  o en los edificios del Órgano Interno de Control, UMAE Siglo XXI, UMAE La Raza y los que por razones operativas del </w:t>
      </w:r>
      <w:r>
        <w:rPr>
          <w:color w:val="000000"/>
          <w:lang w:val="es-ES_tradnl"/>
        </w:rPr>
        <w:t>CCIMSS</w:t>
      </w:r>
      <w:r w:rsidRPr="00D00A8F">
        <w:rPr>
          <w:rFonts w:cs="Arial"/>
          <w:color w:val="000000"/>
          <w:lang w:val="es-ES_tradnl"/>
        </w:rPr>
        <w:t xml:space="preserve"> pudieran sumarse, deberán tener acceso tanto a la red de computo del Licitante, como a la red del Instituto, para lo cual el Licitante deberá considerar todo el equipamiento de seguridad perimetral (Firewalls, switches y cableado de datos) que permitan habilitar esta funcionalidad considerando  las definiciones establecidas en al </w:t>
      </w:r>
      <w:r>
        <w:rPr>
          <w:rFonts w:cs="Arial"/>
          <w:color w:val="000000"/>
          <w:lang w:val="es-ES_tradnl"/>
        </w:rPr>
        <w:t>A</w:t>
      </w:r>
      <w:r w:rsidRPr="00D00A8F">
        <w:rPr>
          <w:rFonts w:cs="Arial"/>
          <w:color w:val="000000"/>
          <w:lang w:val="es-ES_tradnl"/>
        </w:rPr>
        <w:t xml:space="preserve">péndice  </w:t>
      </w:r>
      <w:r>
        <w:rPr>
          <w:rFonts w:cs="Arial"/>
          <w:color w:val="000000"/>
          <w:lang w:val="es-ES_tradnl"/>
        </w:rPr>
        <w:t xml:space="preserve">XV. </w:t>
      </w:r>
      <w:r w:rsidRPr="007B2F04">
        <w:rPr>
          <w:rFonts w:cs="Arial"/>
          <w:color w:val="000000"/>
          <w:lang w:val="es-ES_tradnl"/>
        </w:rPr>
        <w:t>Seguridad Perimetral</w:t>
      </w:r>
      <w:r>
        <w:rPr>
          <w:rFonts w:cs="Arial"/>
          <w:color w:val="000000"/>
          <w:lang w:val="es-ES_tradnl"/>
        </w:rPr>
        <w:t xml:space="preserve"> para el servicio de </w:t>
      </w:r>
      <w:r w:rsidRPr="00A43A71">
        <w:rPr>
          <w:rFonts w:cs="Arial"/>
          <w:color w:val="000000"/>
          <w:lang w:val="es-ES_tradnl"/>
        </w:rPr>
        <w:t>CCIMSS.</w:t>
      </w:r>
      <w:r w:rsidRPr="00D00A8F">
        <w:rPr>
          <w:rFonts w:cs="Arial"/>
          <w:color w:val="000000"/>
          <w:lang w:val="es-ES_tradnl"/>
        </w:rPr>
        <w:t xml:space="preserve"> </w:t>
      </w:r>
    </w:p>
    <w:p w:rsidR="00D962C4" w:rsidRPr="00D00A8F" w:rsidRDefault="00D962C4" w:rsidP="00D962C4">
      <w:pPr>
        <w:jc w:val="both"/>
        <w:rPr>
          <w:rFonts w:cs="Arial"/>
          <w:color w:val="000000"/>
          <w:lang w:val="es-ES_tradnl"/>
        </w:rPr>
      </w:pPr>
      <w:r w:rsidRPr="00D00A8F">
        <w:rPr>
          <w:rFonts w:cs="Arial"/>
          <w:color w:val="000000"/>
          <w:lang w:val="es-ES_tradnl"/>
        </w:rPr>
        <w:t>El acceso a la red del Licitante permitirá hacer uso de la solución ofertada por el Licitante, mientras que el acceso a la red del Instituto permitirá hacer uso de las aplicaciones Institucionales y herramientas de colaboración Institucionales como el correo electrónico y herramientas de mensajería instantánea Institucional, para lo cual actualmente cuentan con un nodo a la red institucional, por lo que el Licitante deberá habilitar todo lo necesario para que estos equipos accedan a los servicios habilitados en sus instalaciones, accesibles a través del enlace que instalará en el inmueble ubicado en Tokio 80 y disponible en la DMZ establecida en Tokio 80,</w:t>
      </w:r>
      <w:r>
        <w:rPr>
          <w:rFonts w:cs="Arial"/>
          <w:color w:val="000000"/>
          <w:lang w:val="es-ES_tradnl"/>
        </w:rPr>
        <w:t xml:space="preserve"> </w:t>
      </w:r>
      <w:r w:rsidRPr="00D00A8F">
        <w:rPr>
          <w:rFonts w:cs="Arial"/>
          <w:color w:val="000000"/>
          <w:lang w:val="es-ES_tradnl"/>
        </w:rPr>
        <w:t xml:space="preserve">para lo cual en su caso, deberá verificar el cableado actual así como de switches y definir si utilizarlo brindando su mantenimiento correspondiente o en su caso sustituirlo. En caso de decidir instalar switches departamentales, estos deberán ser administrados y monitoreados por el Instituto.  </w:t>
      </w:r>
    </w:p>
    <w:p w:rsidR="00D962C4" w:rsidRPr="00D00A8F" w:rsidRDefault="00D962C4" w:rsidP="00D962C4">
      <w:pPr>
        <w:jc w:val="both"/>
        <w:rPr>
          <w:rFonts w:cs="Arial"/>
          <w:color w:val="000000"/>
          <w:lang w:val="es-ES_tradnl"/>
        </w:rPr>
      </w:pPr>
    </w:p>
    <w:p w:rsidR="00D962C4" w:rsidRPr="007F3287"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7F3287">
        <w:rPr>
          <w:color w:val="000000" w:themeColor="text1"/>
          <w:sz w:val="20"/>
          <w:szCs w:val="20"/>
        </w:rPr>
        <w:t>Del Sistema de Monitoreo</w:t>
      </w:r>
    </w:p>
    <w:p w:rsidR="00D962C4" w:rsidRDefault="00D962C4" w:rsidP="00D962C4">
      <w:pPr>
        <w:jc w:val="both"/>
        <w:rPr>
          <w:rFonts w:cs="Arial"/>
          <w:color w:val="000000"/>
          <w:lang w:val="es-ES_tradnl"/>
        </w:rPr>
      </w:pPr>
    </w:p>
    <w:p w:rsidR="00D962C4" w:rsidRPr="00D00A8F" w:rsidRDefault="00D962C4" w:rsidP="00D962C4">
      <w:pPr>
        <w:jc w:val="both"/>
        <w:rPr>
          <w:rFonts w:cs="Arial"/>
          <w:color w:val="000000"/>
          <w:lang w:val="es-ES_tradnl"/>
        </w:rPr>
      </w:pPr>
      <w:r w:rsidRPr="00D00A8F">
        <w:rPr>
          <w:rFonts w:cs="Arial"/>
          <w:color w:val="000000"/>
          <w:lang w:val="es-ES_tradnl"/>
        </w:rPr>
        <w:t>El Licitante dentro de su propuesta deberá describir el sistema electrónico de monitoreo que formará parte de la solución tecnológi</w:t>
      </w:r>
      <w:r>
        <w:rPr>
          <w:rFonts w:cs="Arial"/>
          <w:color w:val="000000"/>
          <w:lang w:val="es-ES_tradnl"/>
        </w:rPr>
        <w:t>c</w:t>
      </w:r>
      <w:r w:rsidRPr="00D00A8F">
        <w:rPr>
          <w:rFonts w:cs="Arial"/>
          <w:color w:val="000000"/>
          <w:lang w:val="es-ES_tradnl"/>
        </w:rPr>
        <w:t>a que oferta, detallando la composición de este sistema y la relación que el mismo guardará con los componentes de la solución tecnológica ofertada, el Licitante deberá garantizar las siguientes funcionalidades respecto del sistema electrónico de monitoreo:</w:t>
      </w:r>
    </w:p>
    <w:p w:rsidR="00D962C4" w:rsidRPr="00D00A8F" w:rsidRDefault="00D962C4" w:rsidP="00D962C4">
      <w:pPr>
        <w:jc w:val="both"/>
        <w:rPr>
          <w:rFonts w:cs="Arial"/>
          <w:color w:val="000000"/>
          <w:lang w:val="es-ES_tradnl"/>
        </w:rPr>
      </w:pP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8C740E">
        <w:rPr>
          <w:rFonts w:eastAsia="Calibri"/>
          <w:color w:val="000000"/>
          <w:sz w:val="20"/>
          <w:szCs w:val="20"/>
          <w:lang w:val="es-ES_tradnl" w:eastAsia="en-US"/>
        </w:rPr>
        <w:t xml:space="preserve">Será </w:t>
      </w:r>
      <w:r w:rsidRPr="007B2F04">
        <w:rPr>
          <w:rFonts w:eastAsia="Calibri"/>
          <w:color w:val="000000"/>
          <w:sz w:val="20"/>
          <w:szCs w:val="20"/>
          <w:lang w:val="es-ES_tradnl" w:eastAsia="en-US"/>
        </w:rPr>
        <w:t xml:space="preserve">vía </w:t>
      </w:r>
      <w:r w:rsidRPr="008C740E">
        <w:rPr>
          <w:rFonts w:eastAsia="Calibri"/>
          <w:color w:val="000000"/>
          <w:sz w:val="20"/>
          <w:szCs w:val="20"/>
          <w:lang w:val="es-ES_tradnl" w:eastAsia="en-US"/>
        </w:rPr>
        <w:t>internet</w:t>
      </w:r>
      <w:r w:rsidRPr="00D00A8F">
        <w:rPr>
          <w:rFonts w:eastAsia="Calibri"/>
          <w:color w:val="000000"/>
          <w:sz w:val="20"/>
          <w:szCs w:val="20"/>
          <w:lang w:val="es-ES_tradnl" w:eastAsia="en-US"/>
        </w:rPr>
        <w:t xml:space="preserve"> y permitirá verificar en tiempo real la atención que los agentes estén brindando por los canales de servicio.</w:t>
      </w:r>
    </w:p>
    <w:p w:rsidR="00D962C4" w:rsidRPr="006561FE"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6561FE">
        <w:rPr>
          <w:rFonts w:eastAsia="Calibri"/>
          <w:color w:val="000000"/>
          <w:sz w:val="20"/>
          <w:szCs w:val="20"/>
          <w:lang w:val="es-ES_tradnl" w:eastAsia="en-US"/>
        </w:rPr>
        <w:t>Permitirá la grabación de hasta el 100% de la atención que se brinde por los canales de servicio y deberá estar disponible para su consulta el audio y/o video para llamadas y únicamente video para chat y correos electrónicos, de todas las interacciones de las grupales de medios electrónicos, atención telefónica y las que ofrezca el Centro de Contacto (CC IMSS). La habilitación del audio y video se aplicará conforme a lo indicado en el apéndice de cada campaña.</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grabaciones serán almacenadas en el sistema para poder ser consultadas en línea, por el periodo que indique el Instituto, el cual no podrá ser menor a 90 días hábiles.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grabaciones producto las interacciones de las grupales de medios electrónicos, atención telefónica y las que</w:t>
      </w:r>
      <w:r>
        <w:rPr>
          <w:rFonts w:eastAsia="Calibri"/>
          <w:color w:val="000000"/>
          <w:sz w:val="20"/>
          <w:szCs w:val="20"/>
          <w:lang w:val="es-ES_tradnl" w:eastAsia="en-US"/>
        </w:rPr>
        <w:t xml:space="preserve"> ofrezca el CCIMSS</w:t>
      </w:r>
      <w:r w:rsidRPr="00D00A8F">
        <w:rPr>
          <w:rFonts w:eastAsia="Calibri"/>
          <w:color w:val="000000"/>
          <w:sz w:val="20"/>
          <w:szCs w:val="20"/>
          <w:lang w:val="es-ES_tradnl" w:eastAsia="en-US"/>
        </w:rPr>
        <w:t xml:space="preserve"> serán entregadas en un dispositivo electrónico como parte de la los entregables mensuales del servicio, el Licitante deberá conservar en algún medio de almacenamiento electrónico el histórico para la emisión de reportes y consultas a registros y grabaciones históricas.</w:t>
      </w:r>
    </w:p>
    <w:p w:rsidR="00D962C4" w:rsidRPr="007B2F0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Será vía intranet y permitirá verificar, visualizar, monitorear la pantalla, así como la interacción (llamada, chat, correo y Servicios brindados por el presente contrato) on-line PS-I, PS-P, PS-I Especializado y PS-I Especializado MST y en su caso intervenir en tiempo real en la atención que estén brindando por los canales de servicio.</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Licitante deberá proporcionar una herramienta automatizada que permita la consulta en línea e histórica en vistas de tableros basadas en aplicaciones </w:t>
      </w:r>
      <w:r>
        <w:rPr>
          <w:rFonts w:eastAsia="Calibri"/>
          <w:color w:val="000000"/>
          <w:sz w:val="20"/>
          <w:szCs w:val="20"/>
          <w:lang w:val="es-ES_tradnl" w:eastAsia="en-US"/>
        </w:rPr>
        <w:t>en intranet</w:t>
      </w:r>
      <w:r w:rsidRPr="00D00A8F">
        <w:rPr>
          <w:rFonts w:eastAsia="Calibri"/>
          <w:color w:val="000000"/>
          <w:sz w:val="20"/>
          <w:szCs w:val="20"/>
          <w:lang w:val="es-ES_tradnl" w:eastAsia="en-US"/>
        </w:rPr>
        <w:t xml:space="preserve"> para la medición de la disponibilidad del servicio y sus componentes.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7B2F04">
        <w:rPr>
          <w:rFonts w:eastAsia="Calibri"/>
          <w:color w:val="000000"/>
          <w:sz w:val="20"/>
          <w:szCs w:val="20"/>
          <w:lang w:val="es-ES_tradnl" w:eastAsia="en-US"/>
        </w:rPr>
        <w:t>Envío de mensajes</w:t>
      </w:r>
      <w:r w:rsidRPr="00D00A8F">
        <w:rPr>
          <w:rFonts w:eastAsia="Calibri"/>
          <w:color w:val="000000"/>
          <w:sz w:val="20"/>
          <w:szCs w:val="20"/>
          <w:lang w:val="es-ES_tradnl" w:eastAsia="en-US"/>
        </w:rPr>
        <w:t xml:space="preserve"> en tiempo real a los agentes monitoreados o a un grupo de ellos.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Acceso al servicio de mensajería instantánea del IMSS (ejemplo </w:t>
      </w:r>
      <w:r>
        <w:rPr>
          <w:rFonts w:eastAsia="Calibri"/>
          <w:color w:val="000000"/>
          <w:sz w:val="20"/>
          <w:szCs w:val="20"/>
          <w:lang w:val="es-ES_tradnl" w:eastAsia="en-US"/>
        </w:rPr>
        <w:t xml:space="preserve">Microsoft </w:t>
      </w:r>
      <w:r w:rsidRPr="00D00A8F">
        <w:rPr>
          <w:rFonts w:eastAsia="Calibri"/>
          <w:color w:val="000000"/>
          <w:sz w:val="20"/>
          <w:szCs w:val="20"/>
          <w:lang w:val="es-ES_tradnl" w:eastAsia="en-US"/>
        </w:rPr>
        <w:t xml:space="preserve">Lynk) y al menos un servicio de mensajería </w:t>
      </w:r>
      <w:r>
        <w:rPr>
          <w:rFonts w:eastAsia="Calibri"/>
          <w:color w:val="000000"/>
          <w:sz w:val="20"/>
          <w:szCs w:val="20"/>
          <w:lang w:val="es-ES_tradnl" w:eastAsia="en-US"/>
        </w:rPr>
        <w:t>0</w:t>
      </w:r>
      <w:r w:rsidRPr="00D00A8F">
        <w:rPr>
          <w:rFonts w:eastAsia="Calibri"/>
          <w:color w:val="000000"/>
          <w:sz w:val="20"/>
          <w:szCs w:val="20"/>
          <w:lang w:val="es-ES_tradnl" w:eastAsia="en-US"/>
        </w:rPr>
        <w:t>instantánea proporcionado por el Licitante a fin de tener comunicación inmediata entre el personal del Instituto con equipo habilitado por el Licitante, con el resto del personal del Licitante y del Instituto con equipo habilitado por el Licitante. Este servicio de mensajería instantánea será diferente a la herramienta propuesta para atender el servicio de chat a los usuarios del centro de contacto, ya que la herramienta especificada en este punto solo servirá como un canal adicional para enviar comentarios en vivo entre los supervisores a los agentes.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Acceso a la Intranet del instituto para la consulta de temas.</w:t>
      </w:r>
    </w:p>
    <w:p w:rsidR="00D962C4" w:rsidRPr="00266333"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266333">
        <w:rPr>
          <w:rFonts w:eastAsia="Calibri"/>
          <w:color w:val="000000"/>
          <w:sz w:val="20"/>
          <w:szCs w:val="20"/>
          <w:lang w:val="es-ES_tradnl" w:eastAsia="en-US"/>
        </w:rPr>
        <w:t>Permitirá la grabación y almacenamiento del 100% de la atención que se brinde por los canales de servicio. Serán almacenadas en el sistema para poder ser consultadas en línea al menos por 90 días hábiles desde las instalaciones del Instituto (en las posiciones habilitadas por parte del Licitante), y serán entregadas a cada área requirente del Instituto en un periodo no mayor de quince días naturales posterior al mes vencido, las grabaciones y registros de la solución tecnológica ofertada por el Licitante incluyendo la documentación o registros que permitan la correlación de grabaciones y datos de la llamada o interacción (especificando fecha, hora, número de folio, DID, agente de atención, campaña y estación de trabajo, así como los datos necesarios para su ágil identificación), en un dispositivo de respaldo electrónico (DVD o dispositivo USB o Disco duro externo) adjunto a cada factura mensual por campaña.</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Posterior al periodo de consulta de las grabaciones on-line y entrega de las mismas en medios electrónicos, el Licitante podrá eliminar las grabaciones de sus sistemas en línea, siempre y cuando conserve dicha información en sus instalaciones en herramientas de consulta histórica.</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Serán registradas e identificadas las grabaciones en el sistema provisto por el Licitante, identificadas por un número de folio</w:t>
      </w:r>
      <w:r>
        <w:rPr>
          <w:rFonts w:eastAsia="Calibri"/>
          <w:color w:val="000000"/>
          <w:sz w:val="20"/>
          <w:szCs w:val="20"/>
          <w:lang w:val="es-ES_tradnl" w:eastAsia="en-US"/>
        </w:rPr>
        <w:t xml:space="preserve"> único e irrepetible asignado de manera automática por el sistema electrónico</w:t>
      </w:r>
      <w:r w:rsidRPr="00D00A8F">
        <w:rPr>
          <w:rFonts w:eastAsia="Calibri"/>
          <w:color w:val="000000"/>
          <w:sz w:val="20"/>
          <w:szCs w:val="20"/>
          <w:lang w:val="es-ES_tradnl" w:eastAsia="en-US"/>
        </w:rPr>
        <w:t xml:space="preserve">, el DID (número telefónico) desde el cual se recibió la llamada, así como la dirección IP en el caso de los servicios de chat y correo electrónico por la campaña correspondiente y que muestre la trazabilidad de la interacción desde que ingresa al sistema de Centro de Contacto (IVR-telefonía o IP chat y correo). </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Las claves de usuario y contraseñas, solicitadas por las áreas requirentes, necesarias para la utilización de los sistemas de monitoreo y almacenamiento de grabación, serán entregados por el Licitante al servidor público del área requirente de cada campaña que el Instituto designe.</w:t>
      </w:r>
    </w:p>
    <w:p w:rsidR="00D962C4" w:rsidRPr="00D00A8F" w:rsidRDefault="00D962C4" w:rsidP="00D962C4">
      <w:pPr>
        <w:jc w:val="both"/>
        <w:rPr>
          <w:rFonts w:cs="Arial"/>
          <w:color w:val="000000"/>
          <w:lang w:val="es-ES_tradnl"/>
        </w:rPr>
      </w:pPr>
    </w:p>
    <w:p w:rsidR="00D962C4" w:rsidRPr="00444E68" w:rsidRDefault="00D962C4" w:rsidP="00D962C4">
      <w:pPr>
        <w:rPr>
          <w:rFonts w:cs="Arial"/>
          <w:color w:val="000000" w:themeColor="text1"/>
          <w:lang w:val="es-ES_tradnl"/>
        </w:rPr>
      </w:pPr>
      <w:r w:rsidRPr="007F3287">
        <w:rPr>
          <w:rFonts w:cs="Arial"/>
          <w:color w:val="000000" w:themeColor="text1"/>
          <w:lang w:val="es-ES_tradnl"/>
        </w:rPr>
        <w:t>De las pantallas de Supervisión.</w:t>
      </w:r>
    </w:p>
    <w:p w:rsidR="00D962C4" w:rsidRPr="00D00A8F" w:rsidRDefault="00D962C4" w:rsidP="00D962C4">
      <w:pPr>
        <w:jc w:val="both"/>
        <w:rPr>
          <w:rFonts w:cs="Arial"/>
          <w:color w:val="000000"/>
          <w:lang w:val="es-ES_tradnl"/>
        </w:rPr>
      </w:pPr>
      <w:r w:rsidRPr="00D00A8F">
        <w:rPr>
          <w:rFonts w:cs="Arial"/>
          <w:color w:val="000000"/>
          <w:lang w:val="es-ES_tradnl"/>
        </w:rPr>
        <w:t xml:space="preserve">Respecto a las pantallas de supervisión solicitadas, el Licitante deberá habilitar el acceso de estos equipos en las ubicaciones definidas, a los sistemas de Centros de Contacto ofertados a fin de mostrar en línea, los detalles de los principales indicadores de la operación, así como posibles desviaciones que permitan a las áreas requirentes tener conocimiento de los indicadores operativos y en su caso, la toma de decisiones preventivas o correctivas correspondientes, para lo cual la solución propuesta deberá incluir el equipamiento de seguridad (firewalls) con las características necesarias a efecto de accesar desde las ubicaciones definidas para estas pantallas, los sistemas de cómputo ofertados por el Licitante, y deberá cumplir con las </w:t>
      </w:r>
      <w:r>
        <w:rPr>
          <w:rFonts w:cs="Arial"/>
          <w:color w:val="000000"/>
          <w:lang w:val="es-ES_tradnl"/>
        </w:rPr>
        <w:t>definiciones que en materia de s</w:t>
      </w:r>
      <w:r w:rsidRPr="00D00A8F">
        <w:rPr>
          <w:rFonts w:cs="Arial"/>
          <w:color w:val="000000"/>
          <w:lang w:val="es-ES_tradnl"/>
        </w:rPr>
        <w:t xml:space="preserve">eguridad perimetral define el Instituto en el </w:t>
      </w:r>
      <w:r>
        <w:rPr>
          <w:rFonts w:cs="Arial"/>
          <w:color w:val="000000"/>
          <w:lang w:val="es-ES_tradnl"/>
        </w:rPr>
        <w:t>A</w:t>
      </w:r>
      <w:r w:rsidRPr="00D00A8F">
        <w:rPr>
          <w:rFonts w:cs="Arial"/>
          <w:color w:val="000000"/>
          <w:lang w:val="es-ES_tradnl"/>
        </w:rPr>
        <w:t xml:space="preserve">péndice  </w:t>
      </w:r>
      <w:r>
        <w:rPr>
          <w:rFonts w:cs="Arial"/>
          <w:color w:val="000000"/>
          <w:lang w:val="es-ES_tradnl"/>
        </w:rPr>
        <w:t xml:space="preserve">XV. </w:t>
      </w:r>
      <w:r w:rsidRPr="007B2F04">
        <w:rPr>
          <w:rFonts w:cs="Arial"/>
          <w:color w:val="000000"/>
          <w:lang w:val="es-ES_tradnl"/>
        </w:rPr>
        <w:t>Seguridad Perimetral</w:t>
      </w:r>
      <w:r>
        <w:rPr>
          <w:rFonts w:cs="Arial"/>
          <w:color w:val="000000"/>
          <w:lang w:val="es-ES_tradnl"/>
        </w:rPr>
        <w:t xml:space="preserve"> para el servicio de CCIMSS</w:t>
      </w:r>
      <w:r w:rsidRPr="00D00A8F">
        <w:rPr>
          <w:rFonts w:cs="Arial"/>
          <w:color w:val="000000"/>
          <w:lang w:val="es-ES_tradnl"/>
        </w:rPr>
        <w:t>.</w:t>
      </w:r>
    </w:p>
    <w:p w:rsidR="00D962C4" w:rsidRPr="00D00A8F" w:rsidRDefault="00D962C4" w:rsidP="00D962C4">
      <w:pPr>
        <w:jc w:val="both"/>
        <w:rPr>
          <w:rFonts w:cs="Arial"/>
          <w:color w:val="000000"/>
          <w:lang w:val="es-ES_tradnl"/>
        </w:rPr>
      </w:pPr>
    </w:p>
    <w:p w:rsidR="00D962C4"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7F3287">
        <w:rPr>
          <w:color w:val="000000" w:themeColor="text1"/>
          <w:sz w:val="20"/>
          <w:szCs w:val="20"/>
        </w:rPr>
        <w:t>Interfaces con otros elementos del solicitante del servicio.</w:t>
      </w:r>
    </w:p>
    <w:p w:rsidR="00D962C4" w:rsidRPr="007F3287" w:rsidRDefault="00D962C4" w:rsidP="00D962C4">
      <w:pPr>
        <w:rPr>
          <w:lang w:val="es-ES_tradnl"/>
        </w:rPr>
      </w:pPr>
    </w:p>
    <w:p w:rsidR="00D962C4" w:rsidRPr="00D00A8F" w:rsidRDefault="00D962C4" w:rsidP="00D962C4">
      <w:pPr>
        <w:jc w:val="both"/>
        <w:rPr>
          <w:rFonts w:cs="Arial"/>
          <w:lang w:val="es-ES_tradnl"/>
        </w:rPr>
      </w:pPr>
      <w:r w:rsidRPr="00266333">
        <w:rPr>
          <w:rFonts w:cs="Arial"/>
          <w:lang w:val="es-ES_tradnl"/>
        </w:rPr>
        <w:t>La solución propuesta deberá incluir las interfaces con bases de datos, sistemas computacionales, redes WAN, LAN o cualquier otro elemento tecnológico que el Instituto determine como parte de la implementación inicial de la solución, además de aquellas que, por necesidades operativas, de crecimiento de campañas o de cualquier otra índole y que sea solicitada por las diferentes áreas requirentes, administradoras y área técnica ventanilla única del servicio durante la vigencia del contrato.</w:t>
      </w:r>
    </w:p>
    <w:p w:rsidR="00D962C4" w:rsidRPr="00D00A8F" w:rsidRDefault="00D962C4" w:rsidP="00D962C4">
      <w:pPr>
        <w:jc w:val="both"/>
        <w:rPr>
          <w:rFonts w:cs="Arial"/>
          <w:lang w:val="es-ES_tradnl"/>
        </w:rPr>
      </w:pPr>
      <w:r w:rsidRPr="00D00A8F">
        <w:rPr>
          <w:rFonts w:cs="Arial"/>
          <w:lang w:val="es-ES_tradnl"/>
        </w:rPr>
        <w:t>Las siguientes descripciones aplican como se señala, para lo cual el Licitante deberá detallar, documentar, proporcionar, habilitar e incluir en su propuesta lo siguiente:</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Pr>
          <w:rFonts w:eastAsia="Calibri"/>
          <w:sz w:val="20"/>
          <w:szCs w:val="20"/>
          <w:lang w:val="es-ES_tradnl" w:eastAsia="en-US"/>
        </w:rPr>
        <w:t>A</w:t>
      </w:r>
      <w:r w:rsidRPr="00D00A8F">
        <w:rPr>
          <w:rFonts w:eastAsia="Calibri"/>
          <w:sz w:val="20"/>
          <w:szCs w:val="20"/>
          <w:lang w:val="es-ES_tradnl" w:eastAsia="en-US"/>
        </w:rPr>
        <w:t>provisionamiento de Posiciones de Servicio (PS-I) que incluye el recurso humano y todos los elementos habilitadores para el desempeño de sus actividades (diademas alámbricas e inalámbricas, computadora, mampara, silla, herramientas de software y hardware) en las instalaciones del Licitante</w:t>
      </w:r>
      <w:r>
        <w:rPr>
          <w:rFonts w:eastAsia="Calibri"/>
          <w:sz w:val="20"/>
          <w:szCs w:val="20"/>
          <w:lang w:val="es-ES_tradnl" w:eastAsia="en-US"/>
        </w:rPr>
        <w:t>, a fin de proporcionar el servicio de o</w:t>
      </w:r>
      <w:r w:rsidRPr="00D00A8F">
        <w:rPr>
          <w:rFonts w:eastAsia="Calibri"/>
          <w:sz w:val="20"/>
          <w:szCs w:val="20"/>
          <w:lang w:val="es-ES_tradnl" w:eastAsia="en-US"/>
        </w:rPr>
        <w:t xml:space="preserve">rientación e informes a través del uso de </w:t>
      </w:r>
      <w:r>
        <w:rPr>
          <w:rFonts w:eastAsia="Calibri"/>
          <w:sz w:val="20"/>
          <w:szCs w:val="20"/>
          <w:lang w:val="es-ES_tradnl" w:eastAsia="en-US"/>
        </w:rPr>
        <w:t xml:space="preserve">telefonía, </w:t>
      </w:r>
      <w:r w:rsidRPr="00D00A8F">
        <w:rPr>
          <w:rFonts w:eastAsia="Calibri"/>
          <w:sz w:val="20"/>
          <w:szCs w:val="20"/>
          <w:lang w:val="es-ES_tradnl" w:eastAsia="en-US"/>
        </w:rPr>
        <w:t>correo electrónico</w:t>
      </w:r>
      <w:r>
        <w:rPr>
          <w:rFonts w:eastAsia="Calibri"/>
          <w:sz w:val="20"/>
          <w:szCs w:val="20"/>
          <w:lang w:val="es-ES_tradnl" w:eastAsia="en-US"/>
        </w:rPr>
        <w:t>, chat, así como los servicios descritos en el presente documento.</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Aprovisionamiento de los servicios y/o software requerido para integrar la infraestructura de tele</w:t>
      </w:r>
      <w:r>
        <w:rPr>
          <w:rFonts w:eastAsia="Calibri"/>
          <w:sz w:val="20"/>
          <w:szCs w:val="20"/>
          <w:lang w:val="es-ES_tradnl" w:eastAsia="en-US"/>
        </w:rPr>
        <w:t>fonía, chat, correo electrónico</w:t>
      </w:r>
      <w:r w:rsidRPr="00D00A8F">
        <w:rPr>
          <w:rFonts w:eastAsia="Calibri"/>
          <w:sz w:val="20"/>
          <w:szCs w:val="20"/>
          <w:lang w:val="es-ES_tradnl" w:eastAsia="en-US"/>
        </w:rPr>
        <w:t xml:space="preserve"> y la herramienta del Centro de Contacto</w:t>
      </w:r>
      <w:r>
        <w:rPr>
          <w:rFonts w:eastAsia="Calibri"/>
          <w:sz w:val="20"/>
          <w:szCs w:val="20"/>
          <w:lang w:val="es-ES_tradnl" w:eastAsia="en-US"/>
        </w:rPr>
        <w:t>, así como los servicios descritos en el presente documento</w:t>
      </w:r>
      <w:r w:rsidRPr="00D00A8F">
        <w:rPr>
          <w:rFonts w:eastAsia="Calibri"/>
          <w:sz w:val="20"/>
          <w:szCs w:val="20"/>
          <w:lang w:val="es-ES_tradnl" w:eastAsia="en-US"/>
        </w:rPr>
        <w:t>.</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gestionar el traspaso </w:t>
      </w:r>
      <w:r>
        <w:rPr>
          <w:rFonts w:eastAsia="Calibri"/>
          <w:sz w:val="20"/>
          <w:szCs w:val="20"/>
          <w:lang w:val="es-ES_tradnl" w:eastAsia="en-US"/>
        </w:rPr>
        <w:t xml:space="preserve">y pago mensual de los servicios correspondientes al </w:t>
      </w:r>
      <w:r w:rsidRPr="00D00A8F">
        <w:rPr>
          <w:rFonts w:eastAsia="Calibri"/>
          <w:sz w:val="20"/>
          <w:szCs w:val="20"/>
          <w:lang w:val="es-ES_tradnl" w:eastAsia="en-US"/>
        </w:rPr>
        <w:t>número telefónico 01800 y DID pertenecientes al Instituto con los que actualmente opera el Centro de Contacto (CC IMSS) en todas sus campañas y áreas requirentes, para su utilización durante la vigencia del contrato, devolviendo la posesión de los mismos al termino del mencionado contrato, los números 01800 y</w:t>
      </w:r>
      <w:r>
        <w:rPr>
          <w:rFonts w:eastAsia="Calibri"/>
          <w:sz w:val="20"/>
          <w:szCs w:val="20"/>
          <w:lang w:val="es-ES_tradnl" w:eastAsia="en-US"/>
        </w:rPr>
        <w:t xml:space="preserve"> DID se enuncian a continuación:</w:t>
      </w:r>
    </w:p>
    <w:p w:rsidR="00D962C4" w:rsidRPr="00684349"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denominada Cita Médica Telefónica (01800 681 25 25).</w:t>
      </w:r>
    </w:p>
    <w:p w:rsidR="00D962C4" w:rsidRPr="00684349"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Campañas denominadas Contribuyente, Derechohabiente y Yo Crezco (01800 623 23 23. El Licitante deberá contemplar para la “Yo Crezco” que la solución tecnológica propuesta cuente con la capacidad de recibir y transferir llamadas del Call Center “</w:t>
      </w:r>
      <w:r>
        <w:rPr>
          <w:rFonts w:eastAsia="Calibri"/>
          <w:sz w:val="20"/>
          <w:szCs w:val="20"/>
          <w:lang w:val="es-ES_tradnl" w:eastAsia="en-US"/>
        </w:rPr>
        <w:t>Yo Crezco</w:t>
      </w:r>
      <w:r w:rsidRPr="00684349">
        <w:rPr>
          <w:rFonts w:eastAsia="Calibri"/>
          <w:sz w:val="20"/>
          <w:szCs w:val="20"/>
          <w:lang w:val="es-ES_tradnl" w:eastAsia="en-US"/>
        </w:rPr>
        <w:t>-Formal1” (SAT) al Centro de Contacto IMSS, mediante un número 01800 o bien, mediante un DID.  Para realizar las transferencias al SAT, será a través del número 01800 463 67 28 (01800INFOSAT) 41 60 46 99, seguido de la opción “0” o la que sea definida por el Instituto, la opción se encuentra en configuración y desbordará a un PS-I.</w:t>
      </w:r>
      <w:r>
        <w:rPr>
          <w:rFonts w:eastAsia="Calibri"/>
          <w:sz w:val="20"/>
          <w:szCs w:val="20"/>
          <w:lang w:val="es-ES_tradnl" w:eastAsia="en-US"/>
        </w:rPr>
        <w:t xml:space="preserve"> Adicionalmente en este 01800 se brinda servicios a las campañas Pensionados, OIC, Cobranza DIR, SIROC, SIDEIMSS, Centros vacacionales, Velatorios, así como las campañas que el Instituto determine.</w:t>
      </w:r>
    </w:p>
    <w:p w:rsidR="00D962C4"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Planificatel (01800 624 64 64).</w:t>
      </w:r>
    </w:p>
    <w:p w:rsidR="00D962C4" w:rsidRPr="00684349" w:rsidRDefault="00D962C4" w:rsidP="00D962C4">
      <w:pPr>
        <w:pStyle w:val="Prrafodelista"/>
        <w:spacing w:line="276" w:lineRule="auto"/>
        <w:ind w:left="1440"/>
        <w:jc w:val="both"/>
        <w:rPr>
          <w:rFonts w:eastAsia="Calibri"/>
          <w:sz w:val="20"/>
          <w:szCs w:val="20"/>
          <w:lang w:val="es-ES_tradnl" w:eastAsia="en-US"/>
        </w:rPr>
      </w:pPr>
    </w:p>
    <w:p w:rsidR="00D962C4" w:rsidRPr="00684349"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Centros Vacacionales (01800 770 77 77 y 01800 904 40 40).</w:t>
      </w:r>
    </w:p>
    <w:p w:rsidR="00D962C4" w:rsidRPr="00684349"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Código Infarto (01800 936 37 43) 01 800 9 EMERGE</w:t>
      </w:r>
    </w:p>
    <w:p w:rsidR="00D962C4" w:rsidRPr="00684349"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684349">
        <w:rPr>
          <w:rFonts w:eastAsia="Calibri"/>
          <w:sz w:val="20"/>
          <w:szCs w:val="20"/>
          <w:lang w:val="es-ES_tradnl" w:eastAsia="en-US"/>
        </w:rPr>
        <w:t>Campaña Guarderías 01800 90</w:t>
      </w:r>
      <w:r>
        <w:rPr>
          <w:rFonts w:eastAsia="Calibri"/>
          <w:sz w:val="20"/>
          <w:szCs w:val="20"/>
          <w:lang w:val="es-ES_tradnl" w:eastAsia="en-US"/>
        </w:rPr>
        <w:t>0</w:t>
      </w:r>
      <w:r w:rsidRPr="00684349">
        <w:rPr>
          <w:rFonts w:eastAsia="Calibri"/>
          <w:sz w:val="20"/>
          <w:szCs w:val="20"/>
          <w:lang w:val="es-ES_tradnl" w:eastAsia="en-US"/>
        </w:rPr>
        <w:t xml:space="preserve"> 1300</w:t>
      </w:r>
    </w:p>
    <w:p w:rsidR="00D962C4" w:rsidRPr="002A17C6"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2A17C6">
        <w:rPr>
          <w:rFonts w:eastAsia="Calibri"/>
          <w:sz w:val="20"/>
          <w:szCs w:val="20"/>
          <w:lang w:val="es-ES_tradnl" w:eastAsia="en-US"/>
        </w:rPr>
        <w:t xml:space="preserve">Campaña Velatorios 01800 134 23 76 (01-800 1FIBESO) </w:t>
      </w:r>
    </w:p>
    <w:p w:rsidR="00D962C4" w:rsidRPr="00D00A8F" w:rsidRDefault="00D962C4" w:rsidP="00584388">
      <w:pPr>
        <w:pStyle w:val="Prrafodelista"/>
        <w:numPr>
          <w:ilvl w:val="1"/>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El Instituto cederá durante la vigencia del contrato, los derechos de uso de dichos números a efecto de que el </w:t>
      </w:r>
      <w:r>
        <w:rPr>
          <w:rFonts w:eastAsia="Calibri"/>
          <w:sz w:val="20"/>
          <w:szCs w:val="20"/>
          <w:lang w:val="es-ES_tradnl" w:eastAsia="en-US"/>
        </w:rPr>
        <w:t>Proveedor</w:t>
      </w:r>
      <w:r w:rsidRPr="00D00A8F">
        <w:rPr>
          <w:rFonts w:eastAsia="Calibri"/>
          <w:sz w:val="20"/>
          <w:szCs w:val="20"/>
          <w:lang w:val="es-ES_tradnl" w:eastAsia="en-US"/>
        </w:rPr>
        <w:t xml:space="preserve"> los utilice durante la vigencia del contrato, para lo cual, el Licitante se coordinará con el Instituto y con el proveedor actual, a fin de efectuar dicha cesión de derechos.</w:t>
      </w:r>
    </w:p>
    <w:p w:rsidR="00D962C4" w:rsidRPr="002A17C6"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2A17C6">
        <w:rPr>
          <w:rFonts w:eastAsia="Calibri"/>
          <w:sz w:val="20"/>
          <w:szCs w:val="20"/>
          <w:lang w:val="es-ES_tradnl" w:eastAsia="en-US"/>
        </w:rPr>
        <w:t xml:space="preserve">Las configuraciones de llamadas de entrada, manejo a través de IVR, trasferencia de llamadas, será como se especifica en el Anexo Técnico, Términos y Condiciones y Apéndices correspondientes, de acuerdo a las solicitudes operativas de cada </w:t>
      </w:r>
      <w:r>
        <w:rPr>
          <w:rFonts w:eastAsia="Calibri"/>
          <w:sz w:val="20"/>
          <w:szCs w:val="20"/>
          <w:lang w:val="es-ES_tradnl" w:eastAsia="en-US"/>
        </w:rPr>
        <w:t>campaña del CCIMSS</w:t>
      </w:r>
      <w:r w:rsidRPr="002A17C6">
        <w:rPr>
          <w:rFonts w:eastAsia="Calibri"/>
          <w:sz w:val="20"/>
          <w:szCs w:val="20"/>
          <w:lang w:val="es-ES_tradnl" w:eastAsia="en-US"/>
        </w:rPr>
        <w:t xml:space="preserve"> del Instituto.</w:t>
      </w:r>
    </w:p>
    <w:p w:rsidR="00D962C4" w:rsidRPr="002A17C6"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2A17C6">
        <w:rPr>
          <w:rFonts w:eastAsia="Calibri"/>
          <w:sz w:val="20"/>
          <w:szCs w:val="20"/>
          <w:lang w:val="es-ES_tradnl" w:eastAsia="en-US"/>
        </w:rPr>
        <w:t>Para aquellas campañas con operación en instalaciones del Instituto y posiciones PS-P, así como aquellas que por su naturaleza operativa así lo requieran, el Instituto podrá proveer líneas telefónicas (troncales y cabezas de grupo) en sus diferentes configuraciones (ejemplo SIP, R2, R2 Modificado), con el fin de ser incorporadas a la solución propuesta por el Licitante para cada campaña que aplique, las cuales serán definidas en cada apéndice de campaña correspondiente.</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cubrirá el costo mensual del servicio correspondiente al uso de los números 01800 y troncales asociadas, así como los DID requeridos que le ceda el Instituto </w:t>
      </w:r>
      <w:r>
        <w:rPr>
          <w:rFonts w:eastAsia="Calibri"/>
          <w:sz w:val="20"/>
          <w:szCs w:val="20"/>
          <w:lang w:val="es-ES_tradnl" w:eastAsia="en-US"/>
        </w:rPr>
        <w:t xml:space="preserve">o que solicite que se habiliten </w:t>
      </w:r>
      <w:r w:rsidRPr="00D00A8F">
        <w:rPr>
          <w:rFonts w:eastAsia="Calibri"/>
          <w:sz w:val="20"/>
          <w:szCs w:val="20"/>
          <w:lang w:val="es-ES_tradnl" w:eastAsia="en-US"/>
        </w:rPr>
        <w:t xml:space="preserve">para uso del </w:t>
      </w:r>
      <w:r>
        <w:rPr>
          <w:rFonts w:eastAsia="Calibri"/>
          <w:sz w:val="20"/>
          <w:szCs w:val="20"/>
          <w:lang w:val="es-ES_tradnl" w:eastAsia="en-US"/>
        </w:rPr>
        <w:t>servicio del CCIMSS</w:t>
      </w:r>
      <w:r w:rsidRPr="00D00A8F">
        <w:rPr>
          <w:rFonts w:eastAsia="Calibri"/>
          <w:sz w:val="20"/>
          <w:szCs w:val="20"/>
          <w:lang w:val="es-ES_tradnl" w:eastAsia="en-US"/>
        </w:rPr>
        <w:t>.</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Para cada uno de estos servicios 01800, el </w:t>
      </w:r>
      <w:r>
        <w:rPr>
          <w:rFonts w:eastAsia="Calibri"/>
          <w:sz w:val="20"/>
          <w:szCs w:val="20"/>
          <w:lang w:val="es-ES_tradnl" w:eastAsia="en-US"/>
        </w:rPr>
        <w:t>Proveedor</w:t>
      </w:r>
      <w:r w:rsidRPr="00D00A8F">
        <w:rPr>
          <w:rFonts w:eastAsia="Calibri"/>
          <w:sz w:val="20"/>
          <w:szCs w:val="20"/>
          <w:lang w:val="es-ES_tradnl" w:eastAsia="en-US"/>
        </w:rPr>
        <w:t xml:space="preserve"> deberá habilitar un DID adicional local en la Ciudad de México, Monterrey y Guadalajara por medio de la cual puedan ser accesadas cada una de estas campañas, esto es, cada campaña deberá de ser accesada tanto por el 01800 correspondiente como por el número local en la Ciudad de México habilitado para cada campaña. El costo de los servicio</w:t>
      </w:r>
      <w:r>
        <w:rPr>
          <w:rFonts w:eastAsia="Calibri"/>
          <w:sz w:val="20"/>
          <w:szCs w:val="20"/>
          <w:lang w:val="es-ES_tradnl" w:eastAsia="en-US"/>
        </w:rPr>
        <w:t>s</w:t>
      </w:r>
      <w:r w:rsidRPr="00D00A8F">
        <w:rPr>
          <w:rFonts w:eastAsia="Calibri"/>
          <w:sz w:val="20"/>
          <w:szCs w:val="20"/>
          <w:lang w:val="es-ES_tradnl" w:eastAsia="en-US"/>
        </w:rPr>
        <w:t xml:space="preserve"> telefónicos por medio de los cuales los usuarios accesarán a los servicios de las diferentes campañas, deberá ser cubierto por parte del </w:t>
      </w:r>
      <w:r>
        <w:rPr>
          <w:rFonts w:eastAsia="Calibri"/>
          <w:sz w:val="20"/>
          <w:szCs w:val="20"/>
          <w:lang w:val="es-ES_tradnl" w:eastAsia="en-US"/>
        </w:rPr>
        <w:t>Proveedor</w:t>
      </w:r>
      <w:r w:rsidRPr="00D00A8F">
        <w:rPr>
          <w:rFonts w:eastAsia="Calibri"/>
          <w:sz w:val="20"/>
          <w:szCs w:val="20"/>
          <w:lang w:val="es-ES_tradnl" w:eastAsia="en-US"/>
        </w:rPr>
        <w:t>.</w:t>
      </w:r>
    </w:p>
    <w:p w:rsidR="00D962C4" w:rsidRDefault="00D962C4" w:rsidP="00D962C4">
      <w:pPr>
        <w:jc w:val="both"/>
        <w:rPr>
          <w:rFonts w:cs="Arial"/>
          <w:lang w:val="es-ES_tradnl"/>
        </w:rPr>
      </w:pPr>
    </w:p>
    <w:p w:rsidR="00207CAE" w:rsidRDefault="00207CAE" w:rsidP="00D962C4">
      <w:pPr>
        <w:jc w:val="both"/>
        <w:rPr>
          <w:rFonts w:cs="Arial"/>
          <w:lang w:val="es-ES_tradnl"/>
        </w:rPr>
      </w:pPr>
    </w:p>
    <w:p w:rsidR="00207CAE" w:rsidRPr="00D00A8F" w:rsidRDefault="00207CAE" w:rsidP="00D962C4">
      <w:pPr>
        <w:jc w:val="both"/>
        <w:rPr>
          <w:rFonts w:cs="Arial"/>
          <w:lang w:val="es-ES_tradnl"/>
        </w:rPr>
      </w:pPr>
    </w:p>
    <w:p w:rsidR="00D962C4"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7F3287">
        <w:rPr>
          <w:color w:val="000000" w:themeColor="text1"/>
          <w:sz w:val="20"/>
          <w:szCs w:val="20"/>
        </w:rPr>
        <w:t xml:space="preserve">Servicios adicionales que </w:t>
      </w:r>
      <w:r>
        <w:rPr>
          <w:color w:val="000000" w:themeColor="text1"/>
          <w:sz w:val="20"/>
          <w:szCs w:val="20"/>
        </w:rPr>
        <w:t xml:space="preserve">se </w:t>
      </w:r>
      <w:r w:rsidRPr="007F3287">
        <w:rPr>
          <w:color w:val="000000" w:themeColor="text1"/>
          <w:sz w:val="20"/>
          <w:szCs w:val="20"/>
        </w:rPr>
        <w:t>debe</w:t>
      </w:r>
      <w:r>
        <w:rPr>
          <w:color w:val="000000" w:themeColor="text1"/>
          <w:sz w:val="20"/>
          <w:szCs w:val="20"/>
        </w:rPr>
        <w:t>n</w:t>
      </w:r>
      <w:r w:rsidRPr="007F3287">
        <w:rPr>
          <w:color w:val="000000" w:themeColor="text1"/>
          <w:sz w:val="20"/>
          <w:szCs w:val="20"/>
        </w:rPr>
        <w:t xml:space="preserve"> ofertar, documentar, describir, habilitar e incluir:</w:t>
      </w:r>
    </w:p>
    <w:p w:rsidR="00D962C4" w:rsidRPr="007F3287" w:rsidRDefault="00D962C4" w:rsidP="00D962C4">
      <w:pPr>
        <w:rPr>
          <w:lang w:val="es-ES_tradnl"/>
        </w:rPr>
      </w:pP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Pr>
          <w:rFonts w:eastAsia="Calibri"/>
          <w:sz w:val="20"/>
          <w:szCs w:val="20"/>
          <w:lang w:val="es-ES_tradnl" w:eastAsia="en-US"/>
        </w:rPr>
        <w:t xml:space="preserve">Proporcionar, </w:t>
      </w:r>
      <w:r w:rsidRPr="00D00A8F">
        <w:rPr>
          <w:rFonts w:eastAsia="Calibri"/>
          <w:sz w:val="20"/>
          <w:szCs w:val="20"/>
          <w:lang w:val="es-ES_tradnl" w:eastAsia="en-US"/>
        </w:rPr>
        <w:t xml:space="preserve">administrar, </w:t>
      </w:r>
      <w:r>
        <w:rPr>
          <w:rFonts w:eastAsia="Calibri"/>
          <w:sz w:val="20"/>
          <w:szCs w:val="20"/>
          <w:lang w:val="es-ES_tradnl" w:eastAsia="en-US"/>
        </w:rPr>
        <w:t xml:space="preserve">así como efectuar el pago periódico durante la vigencia del servicio, de los </w:t>
      </w:r>
      <w:r w:rsidRPr="00D00A8F">
        <w:rPr>
          <w:rFonts w:eastAsia="Calibri"/>
          <w:sz w:val="20"/>
          <w:szCs w:val="20"/>
          <w:lang w:val="es-ES_tradnl" w:eastAsia="en-US"/>
        </w:rPr>
        <w:t>número</w:t>
      </w:r>
      <w:r>
        <w:rPr>
          <w:rFonts w:eastAsia="Calibri"/>
          <w:sz w:val="20"/>
          <w:szCs w:val="20"/>
          <w:lang w:val="es-ES_tradnl" w:eastAsia="en-US"/>
        </w:rPr>
        <w:t>s</w:t>
      </w:r>
      <w:r w:rsidRPr="00D00A8F">
        <w:rPr>
          <w:rFonts w:eastAsia="Calibri"/>
          <w:sz w:val="20"/>
          <w:szCs w:val="20"/>
          <w:lang w:val="es-ES_tradnl" w:eastAsia="en-US"/>
        </w:rPr>
        <w:t xml:space="preserve"> telefónico</w:t>
      </w:r>
      <w:r>
        <w:rPr>
          <w:rFonts w:eastAsia="Calibri"/>
          <w:sz w:val="20"/>
          <w:szCs w:val="20"/>
          <w:lang w:val="es-ES_tradnl" w:eastAsia="en-US"/>
        </w:rPr>
        <w:t>s</w:t>
      </w:r>
      <w:r w:rsidRPr="00D00A8F">
        <w:rPr>
          <w:rFonts w:eastAsia="Calibri"/>
          <w:sz w:val="20"/>
          <w:szCs w:val="20"/>
          <w:lang w:val="es-ES_tradnl" w:eastAsia="en-US"/>
        </w:rPr>
        <w:t xml:space="preserve"> con los prefijos 01800 o </w:t>
      </w:r>
      <w:r>
        <w:rPr>
          <w:rFonts w:eastAsia="Calibri"/>
          <w:sz w:val="20"/>
          <w:szCs w:val="20"/>
          <w:lang w:val="es-ES_tradnl" w:eastAsia="en-US"/>
        </w:rPr>
        <w:t xml:space="preserve">DID </w:t>
      </w:r>
      <w:r w:rsidRPr="00D00A8F">
        <w:rPr>
          <w:rFonts w:eastAsia="Calibri"/>
          <w:sz w:val="20"/>
          <w:szCs w:val="20"/>
          <w:lang w:val="es-ES_tradnl" w:eastAsia="en-US"/>
        </w:rPr>
        <w:t>que indique el Instituto para la atención de las llamadas de entrada de los usuarios, así como efectuar todas las gestiones legales y administrativas necesarias en lo referente a la operación, administración y pago del servicio correspondiente.</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Recibir y registrar las llamadas mediante buzón de voz fuera del horario estipulado, para posteriormente realizar las llamadas de salida correspondientes que solicite el Instituto</w:t>
      </w:r>
      <w:r>
        <w:rPr>
          <w:rFonts w:eastAsia="Calibri"/>
          <w:sz w:val="20"/>
          <w:szCs w:val="20"/>
          <w:lang w:val="es-ES_tradnl" w:eastAsia="en-US"/>
        </w:rPr>
        <w:t xml:space="preserve"> en el apéndice correspondiente de cada campaña</w:t>
      </w:r>
      <w:r w:rsidRPr="00D00A8F">
        <w:rPr>
          <w:rFonts w:eastAsia="Calibri"/>
          <w:sz w:val="20"/>
          <w:szCs w:val="20"/>
          <w:lang w:val="es-ES_tradnl" w:eastAsia="en-US"/>
        </w:rPr>
        <w:t>.</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Prestar el servicio en las instalaciones del Instituto.</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Proveer y/o administrar un conmutador (PBX)</w:t>
      </w:r>
      <w:r>
        <w:rPr>
          <w:rFonts w:eastAsia="Calibri"/>
          <w:sz w:val="20"/>
          <w:szCs w:val="20"/>
          <w:lang w:val="es-ES_tradnl" w:eastAsia="en-US"/>
        </w:rPr>
        <w:t>, servidor de telefonía o equivalente.</w:t>
      </w:r>
    </w:p>
    <w:p w:rsidR="00D962C4" w:rsidRPr="00D00A8F" w:rsidRDefault="00D962C4" w:rsidP="00584388">
      <w:pPr>
        <w:pStyle w:val="Prrafodelista"/>
        <w:numPr>
          <w:ilvl w:val="0"/>
          <w:numId w:val="41"/>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Contar con un sistema ACD</w:t>
      </w:r>
      <w:r>
        <w:rPr>
          <w:rFonts w:eastAsia="Calibri"/>
          <w:sz w:val="20"/>
          <w:szCs w:val="20"/>
          <w:lang w:val="es-ES_tradnl" w:eastAsia="en-US"/>
        </w:rPr>
        <w:t xml:space="preserve"> o equivalente</w:t>
      </w:r>
      <w:r w:rsidRPr="00D00A8F">
        <w:rPr>
          <w:rFonts w:eastAsia="Calibri"/>
          <w:sz w:val="20"/>
          <w:szCs w:val="20"/>
          <w:lang w:val="es-ES_tradnl" w:eastAsia="en-US"/>
        </w:rPr>
        <w:t xml:space="preserve">, con posibilidad de segmentar la atención por medio de grupos especializados (Skills) de acuerdo a las </w:t>
      </w:r>
      <w:r>
        <w:rPr>
          <w:rFonts w:eastAsia="Calibri"/>
          <w:sz w:val="20"/>
          <w:szCs w:val="20"/>
          <w:lang w:val="es-ES_tradnl" w:eastAsia="en-US"/>
        </w:rPr>
        <w:t>necesidades</w:t>
      </w:r>
      <w:r w:rsidRPr="00D00A8F">
        <w:rPr>
          <w:rFonts w:eastAsia="Calibri"/>
          <w:sz w:val="20"/>
          <w:szCs w:val="20"/>
          <w:lang w:val="es-ES_tradnl" w:eastAsia="en-US"/>
        </w:rPr>
        <w:t xml:space="preserve"> del Instituto, y que genere estadísticas de flujo de </w:t>
      </w:r>
      <w:r>
        <w:rPr>
          <w:rFonts w:eastAsia="Calibri"/>
          <w:sz w:val="20"/>
          <w:szCs w:val="20"/>
          <w:lang w:val="es-ES_tradnl" w:eastAsia="en-US"/>
        </w:rPr>
        <w:t>interacciones</w:t>
      </w:r>
      <w:r w:rsidRPr="00D00A8F">
        <w:rPr>
          <w:rFonts w:eastAsia="Calibri"/>
          <w:sz w:val="20"/>
          <w:szCs w:val="20"/>
          <w:lang w:val="es-ES_tradnl" w:eastAsia="en-US"/>
        </w:rPr>
        <w:t xml:space="preserve"> y personal disponible en tiempo real teniendo el Instituto acceso total a la información en sitio.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Proveer uno o más IVR </w:t>
      </w:r>
      <w:r>
        <w:rPr>
          <w:rFonts w:eastAsia="Calibri"/>
          <w:sz w:val="20"/>
          <w:szCs w:val="20"/>
          <w:lang w:val="es-ES_tradnl" w:eastAsia="en-US"/>
        </w:rPr>
        <w:t xml:space="preserve">o equivalente, </w:t>
      </w:r>
      <w:r w:rsidRPr="00D00A8F">
        <w:rPr>
          <w:rFonts w:eastAsia="Calibri"/>
          <w:sz w:val="20"/>
          <w:szCs w:val="20"/>
          <w:lang w:val="es-ES_tradnl" w:eastAsia="en-US"/>
        </w:rPr>
        <w:t xml:space="preserve">para la atención de llamadas, para proporcionar los siguientes servicios: </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Pr>
          <w:rFonts w:eastAsia="Calibri"/>
          <w:sz w:val="20"/>
          <w:szCs w:val="20"/>
          <w:lang w:val="es-ES_tradnl" w:eastAsia="en-US"/>
        </w:rPr>
        <w:t xml:space="preserve">Habilitar e implementar </w:t>
      </w:r>
      <w:r w:rsidRPr="00D00A8F">
        <w:rPr>
          <w:rFonts w:eastAsia="Calibri"/>
          <w:sz w:val="20"/>
          <w:szCs w:val="20"/>
          <w:lang w:val="es-ES_tradnl" w:eastAsia="en-US"/>
        </w:rPr>
        <w:t>el árbol de decisiones</w:t>
      </w:r>
      <w:r>
        <w:rPr>
          <w:rFonts w:eastAsia="Calibri"/>
          <w:sz w:val="20"/>
          <w:szCs w:val="20"/>
          <w:lang w:val="es-ES_tradnl" w:eastAsia="en-US"/>
        </w:rPr>
        <w:t xml:space="preserve"> que el Instituto provea al inicio del servicio</w:t>
      </w:r>
      <w:r w:rsidRPr="00D00A8F">
        <w:rPr>
          <w:rFonts w:eastAsia="Calibri"/>
          <w:sz w:val="20"/>
          <w:szCs w:val="20"/>
          <w:lang w:val="es-ES_tradnl" w:eastAsia="en-US"/>
        </w:rPr>
        <w:t xml:space="preserve">, incluyendo las opciones en los menús y las opciones en los submenús que serán parte </w:t>
      </w:r>
      <w:r>
        <w:rPr>
          <w:rFonts w:eastAsia="Calibri"/>
          <w:sz w:val="20"/>
          <w:szCs w:val="20"/>
          <w:lang w:val="es-ES_tradnl" w:eastAsia="en-US"/>
        </w:rPr>
        <w:t>del</w:t>
      </w:r>
      <w:r w:rsidRPr="00D00A8F">
        <w:rPr>
          <w:rFonts w:eastAsia="Calibri"/>
          <w:sz w:val="20"/>
          <w:szCs w:val="20"/>
          <w:lang w:val="es-ES_tradnl" w:eastAsia="en-US"/>
        </w:rPr>
        <w:t xml:space="preserve"> IVR.</w:t>
      </w:r>
    </w:p>
    <w:p w:rsidR="00D962C4" w:rsidRPr="006B3881"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Pr>
          <w:rFonts w:eastAsia="Calibri"/>
          <w:sz w:val="20"/>
          <w:szCs w:val="20"/>
          <w:lang w:val="es-ES_tradnl" w:eastAsia="en-US"/>
        </w:rPr>
        <w:t xml:space="preserve">Habilitar e implementar las mejoras, adiciones y cambios que el instituto indique durante la vigencia del contrato en </w:t>
      </w:r>
      <w:r w:rsidRPr="00D00A8F">
        <w:rPr>
          <w:rFonts w:eastAsia="Calibri"/>
          <w:sz w:val="20"/>
          <w:szCs w:val="20"/>
          <w:lang w:val="es-ES_tradnl" w:eastAsia="en-US"/>
        </w:rPr>
        <w:t xml:space="preserve">el árbol de decisiones, incluyendo las opciones en los menús y las opciones en los submenús que serán parte </w:t>
      </w:r>
      <w:r>
        <w:rPr>
          <w:rFonts w:eastAsia="Calibri"/>
          <w:sz w:val="20"/>
          <w:szCs w:val="20"/>
          <w:lang w:val="es-ES_tradnl" w:eastAsia="en-US"/>
        </w:rPr>
        <w:t>del</w:t>
      </w:r>
      <w:r w:rsidRPr="00D00A8F">
        <w:rPr>
          <w:rFonts w:eastAsia="Calibri"/>
          <w:sz w:val="20"/>
          <w:szCs w:val="20"/>
          <w:lang w:val="es-ES_tradnl" w:eastAsia="en-US"/>
        </w:rPr>
        <w:t xml:space="preserve"> IVR</w:t>
      </w:r>
      <w:r>
        <w:rPr>
          <w:rFonts w:eastAsia="Calibri"/>
          <w:sz w:val="20"/>
          <w:szCs w:val="20"/>
          <w:lang w:val="es-ES_tradnl" w:eastAsia="en-US"/>
        </w:rPr>
        <w:t xml:space="preserve">, </w:t>
      </w:r>
      <w:r w:rsidRPr="00D00A8F">
        <w:rPr>
          <w:rFonts w:eastAsia="Calibri"/>
          <w:sz w:val="20"/>
          <w:szCs w:val="20"/>
          <w:lang w:val="es-ES_tradnl" w:eastAsia="en-US"/>
        </w:rPr>
        <w:t xml:space="preserve">a más tardar </w:t>
      </w:r>
      <w:r>
        <w:rPr>
          <w:rFonts w:eastAsia="Calibri"/>
          <w:sz w:val="20"/>
          <w:szCs w:val="20"/>
          <w:lang w:val="es-ES_tradnl" w:eastAsia="en-US"/>
        </w:rPr>
        <w:t>tres</w:t>
      </w:r>
      <w:r w:rsidRPr="00D00A8F">
        <w:rPr>
          <w:rFonts w:eastAsia="Calibri"/>
          <w:sz w:val="20"/>
          <w:szCs w:val="20"/>
          <w:lang w:val="es-ES_tradnl" w:eastAsia="en-US"/>
        </w:rPr>
        <w:t xml:space="preserve"> días hábiles a partir de la solicitud </w:t>
      </w:r>
      <w:r>
        <w:rPr>
          <w:rFonts w:eastAsia="Calibri"/>
          <w:sz w:val="20"/>
          <w:szCs w:val="20"/>
          <w:lang w:val="es-ES_tradnl" w:eastAsia="en-US"/>
        </w:rPr>
        <w:t>por parte del Instituto</w:t>
      </w:r>
      <w:r w:rsidRPr="00D00A8F">
        <w:rPr>
          <w:rFonts w:eastAsia="Calibri"/>
          <w:sz w:val="20"/>
          <w:szCs w:val="20"/>
          <w:lang w:val="es-ES_tradnl" w:eastAsia="en-US"/>
        </w:rPr>
        <w:t>.</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Modificar previa solicitud por escrito del Instituto, la</w:t>
      </w:r>
      <w:r>
        <w:rPr>
          <w:rFonts w:eastAsia="Calibri"/>
          <w:sz w:val="20"/>
          <w:szCs w:val="20"/>
          <w:lang w:val="es-ES_tradnl" w:eastAsia="en-US"/>
        </w:rPr>
        <w:t>s grabaciones</w:t>
      </w:r>
      <w:r w:rsidRPr="00D00A8F">
        <w:rPr>
          <w:rFonts w:eastAsia="Calibri"/>
          <w:sz w:val="20"/>
          <w:szCs w:val="20"/>
          <w:lang w:val="es-ES_tradnl" w:eastAsia="en-US"/>
        </w:rPr>
        <w:t xml:space="preserve"> del IVR, sin cargo adicional, modificación que deberá ser efectuada</w:t>
      </w:r>
      <w:r>
        <w:rPr>
          <w:rFonts w:eastAsia="Calibri"/>
          <w:sz w:val="20"/>
          <w:szCs w:val="20"/>
          <w:lang w:val="es-ES_tradnl" w:eastAsia="en-US"/>
        </w:rPr>
        <w:t>s e implementadas</w:t>
      </w:r>
      <w:r w:rsidRPr="00D00A8F">
        <w:rPr>
          <w:rFonts w:eastAsia="Calibri"/>
          <w:sz w:val="20"/>
          <w:szCs w:val="20"/>
          <w:lang w:val="es-ES_tradnl" w:eastAsia="en-US"/>
        </w:rPr>
        <w:t xml:space="preserve"> a más tardar tres días hábiles a partir de la solicitud </w:t>
      </w:r>
      <w:r>
        <w:rPr>
          <w:rFonts w:eastAsia="Calibri"/>
          <w:sz w:val="20"/>
          <w:szCs w:val="20"/>
          <w:lang w:val="es-ES_tradnl" w:eastAsia="en-US"/>
        </w:rPr>
        <w:t>por parte del Instituto</w:t>
      </w:r>
      <w:r w:rsidRPr="00D00A8F">
        <w:rPr>
          <w:rFonts w:eastAsia="Calibri"/>
          <w:sz w:val="20"/>
          <w:szCs w:val="20"/>
          <w:lang w:val="es-ES_tradnl" w:eastAsia="en-US"/>
        </w:rPr>
        <w:t>.</w:t>
      </w:r>
    </w:p>
    <w:p w:rsidR="00D962C4" w:rsidRPr="00D22CB0"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22CB0">
        <w:rPr>
          <w:rFonts w:eastAsia="Calibri"/>
          <w:sz w:val="20"/>
          <w:szCs w:val="20"/>
          <w:lang w:val="es-ES_tradnl" w:eastAsia="en-US"/>
        </w:rPr>
        <w:t>Proporcionar un IVR con la capacidad de manejar y direccionar la interacción de los canales de servicio solicitados y funcionalidades de VoiceXML.</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Reproducir grabacione</w:t>
      </w:r>
      <w:r>
        <w:rPr>
          <w:rFonts w:eastAsia="Calibri"/>
          <w:sz w:val="20"/>
          <w:szCs w:val="20"/>
          <w:lang w:val="es-ES_tradnl" w:eastAsia="en-US"/>
        </w:rPr>
        <w:t>s informativas que el Instituto</w:t>
      </w:r>
      <w:r w:rsidRPr="00D00A8F">
        <w:rPr>
          <w:rFonts w:eastAsia="Calibri"/>
          <w:sz w:val="20"/>
          <w:szCs w:val="20"/>
          <w:lang w:val="es-ES_tradnl" w:eastAsia="en-US"/>
        </w:rPr>
        <w:t xml:space="preserve"> determine, durante el tiempo de espera en línea telefónica del usuario, antes de que este sea atendido por un agente o</w:t>
      </w:r>
      <w:r>
        <w:rPr>
          <w:rFonts w:eastAsia="Calibri"/>
          <w:sz w:val="20"/>
          <w:szCs w:val="20"/>
          <w:lang w:val="es-ES_tradnl" w:eastAsia="en-US"/>
        </w:rPr>
        <w:t xml:space="preserve"> por el IVR. El Instituto podrá</w:t>
      </w:r>
      <w:r w:rsidRPr="00D00A8F">
        <w:rPr>
          <w:rFonts w:eastAsia="Calibri"/>
          <w:sz w:val="20"/>
          <w:szCs w:val="20"/>
          <w:lang w:val="es-ES_tradnl" w:eastAsia="en-US"/>
        </w:rPr>
        <w:t xml:space="preserve"> solicitar que las grabaciones sean realizadas por el Licitante a partir de los guiones proporcionados.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deberá realizar encuestas de salida en las campañas que así lo soliciten mediante aplicaciones automatizadas (IVR) con el objeto de medir el nivel de satisfacción de los usuarios del servicio del Centro de Contacto. El tiempo aproximado de la duración de la encuesta de salida es de un minuto.</w:t>
      </w:r>
    </w:p>
    <w:p w:rsidR="00D962C4" w:rsidRPr="00D00A8F" w:rsidRDefault="00D962C4" w:rsidP="00D962C4">
      <w:pPr>
        <w:ind w:left="984" w:right="282"/>
        <w:jc w:val="both"/>
        <w:rPr>
          <w:lang w:val="es-ES_tradnl"/>
        </w:rPr>
      </w:pPr>
    </w:p>
    <w:p w:rsidR="00D962C4" w:rsidRPr="00D00A8F" w:rsidRDefault="00D962C4" w:rsidP="00D962C4">
      <w:pPr>
        <w:jc w:val="both"/>
        <w:rPr>
          <w:rFonts w:cs="Arial"/>
          <w:lang w:val="es-ES_tradnl"/>
        </w:rPr>
      </w:pPr>
      <w:r w:rsidRPr="00D00A8F">
        <w:rPr>
          <w:rFonts w:cs="Arial"/>
          <w:lang w:val="es-ES_tradnl"/>
        </w:rPr>
        <w:t xml:space="preserve">El </w:t>
      </w:r>
      <w:r>
        <w:rPr>
          <w:lang w:val="es-ES_tradnl"/>
        </w:rPr>
        <w:t>Proveedor</w:t>
      </w:r>
      <w:r w:rsidRPr="00D00A8F">
        <w:rPr>
          <w:rFonts w:cs="Arial"/>
          <w:lang w:val="es-ES_tradnl"/>
        </w:rPr>
        <w:t xml:space="preserve"> deberá habilitar la infraestructura necesaria para conectarse por medio de aplicaciones electrónicas a los servicios </w:t>
      </w:r>
      <w:r>
        <w:rPr>
          <w:rFonts w:cs="Arial"/>
          <w:lang w:val="es-ES_tradnl"/>
        </w:rPr>
        <w:t xml:space="preserve">y aplicativos </w:t>
      </w:r>
      <w:r w:rsidRPr="00D00A8F">
        <w:rPr>
          <w:rFonts w:cs="Arial"/>
          <w:lang w:val="es-ES_tradnl"/>
        </w:rPr>
        <w:t>electrónicos de la nube privada que el IMSS le determine para optimizar la operación y manejo de información de los u</w:t>
      </w:r>
      <w:r>
        <w:rPr>
          <w:rFonts w:cs="Arial"/>
          <w:lang w:val="es-ES_tradnl"/>
        </w:rPr>
        <w:t>suarios del CCIMSS</w:t>
      </w:r>
      <w:r w:rsidRPr="00D00A8F">
        <w:rPr>
          <w:rFonts w:cs="Arial"/>
          <w:lang w:val="es-ES_tradnl"/>
        </w:rPr>
        <w:t>, pudiendo ser el registro calendarizado de cita médica, base de datos de derechohabientes, consulta de vigencia de derechos entre otras.</w:t>
      </w:r>
    </w:p>
    <w:p w:rsidR="00D962C4" w:rsidRPr="00D00A8F" w:rsidRDefault="00D962C4" w:rsidP="00D962C4">
      <w:pPr>
        <w:jc w:val="both"/>
        <w:rPr>
          <w:rFonts w:cs="Arial"/>
          <w:lang w:val="es-ES_tradnl"/>
        </w:rPr>
      </w:pPr>
      <w:r w:rsidRPr="00D00A8F">
        <w:rPr>
          <w:rFonts w:cs="Arial"/>
          <w:lang w:val="es-ES_tradnl"/>
        </w:rPr>
        <w:t>La solución deberá ser capaz de integrar o integrarse a otro servicio de Centro de Contacto ya sea en un nivel superior del servicio, a un mismo nivel o un nivel inferior, tanto del Instituto como de algún otro Organismo Público o Privado:</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Utilizará tecnologías y estándares descritos en este documento y/o aquellas adicionales que el Licitante oferte para llevar a cabo la integración, sin costo adicional al Instituto.</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deberá colaborar y compartir toda información que el Instituto establezca para la operación integrada de los centros de contacto y utilizando los mecanismos disponibles que se consideren más adecuados.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deberá de realizar las acciones necesarias para la integración como desarrollo, pruebas y despliegue de interfaces aplicativas, de hardware y comunicaciones.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 caso de requerirse hardware adicional para la prestación del servicio, deberá ser provisto por el Licitante sin cargo adicional al Instituto.</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El Instituto implantará Mesa</w:t>
      </w:r>
      <w:r>
        <w:rPr>
          <w:rFonts w:eastAsia="Calibri"/>
          <w:sz w:val="20"/>
          <w:szCs w:val="20"/>
          <w:lang w:val="es-ES_tradnl" w:eastAsia="en-US"/>
        </w:rPr>
        <w:t>s</w:t>
      </w:r>
      <w:r w:rsidRPr="00D00A8F">
        <w:rPr>
          <w:rFonts w:eastAsia="Calibri"/>
          <w:sz w:val="20"/>
          <w:szCs w:val="20"/>
          <w:lang w:val="es-ES_tradnl" w:eastAsia="en-US"/>
        </w:rPr>
        <w:t xml:space="preserve"> de Trabajo para la integración de los centros de contacto en la que se establecerá el plan de trabajo, las tecnologías, mecanismos, estándares y arquitecturas a utilizarse, considerando lo puntos anteriores, así como el alcance de responsabilidad de cada parte y los acuerdos operacionales que deriven.</w:t>
      </w:r>
    </w:p>
    <w:p w:rsidR="00D962C4" w:rsidRPr="00D00A8F" w:rsidRDefault="00D962C4" w:rsidP="00D962C4">
      <w:pPr>
        <w:ind w:right="282"/>
        <w:jc w:val="both"/>
        <w:rPr>
          <w:lang w:val="es-ES_tradnl"/>
        </w:rPr>
      </w:pPr>
    </w:p>
    <w:p w:rsidR="00D962C4" w:rsidRPr="00D00A8F" w:rsidRDefault="00D962C4" w:rsidP="00D962C4">
      <w:pPr>
        <w:jc w:val="both"/>
        <w:rPr>
          <w:rFonts w:cs="Arial"/>
          <w:lang w:val="es-ES_tradnl"/>
        </w:rPr>
      </w:pPr>
      <w:r w:rsidRPr="00D00A8F">
        <w:rPr>
          <w:rFonts w:cs="Arial"/>
          <w:lang w:val="es-ES_tradnl"/>
        </w:rPr>
        <w:t>Las especificaciones de interacción entre las bases de datos y componentes del Instituto, queda definida en los documentos Anexo Técnico, Términos y Condiciones y Apéndices; el Licitante deberá incluir en su propuesta los aspectos técnicos y de infraestructura necesarios para proporcionar los se</w:t>
      </w:r>
      <w:r>
        <w:rPr>
          <w:rFonts w:cs="Arial"/>
          <w:lang w:val="es-ES_tradnl"/>
        </w:rPr>
        <w:t>rvicios del CCIMSS</w:t>
      </w:r>
      <w:r w:rsidRPr="00D00A8F">
        <w:rPr>
          <w:rFonts w:cs="Arial"/>
          <w:lang w:val="es-ES_tradnl"/>
        </w:rPr>
        <w:t xml:space="preserve"> de acuerdo lo que se establece en los documentos citados.</w:t>
      </w:r>
    </w:p>
    <w:p w:rsidR="00D962C4" w:rsidRPr="00D00A8F" w:rsidRDefault="00D962C4" w:rsidP="00D962C4">
      <w:pPr>
        <w:jc w:val="both"/>
        <w:rPr>
          <w:rFonts w:cs="Arial"/>
          <w:lang w:val="es-ES_tradnl"/>
        </w:rPr>
      </w:pPr>
      <w:r w:rsidRPr="00D00A8F">
        <w:rPr>
          <w:rFonts w:cs="Arial"/>
          <w:lang w:val="es-ES_tradnl"/>
        </w:rPr>
        <w:t xml:space="preserve">El </w:t>
      </w:r>
      <w:r>
        <w:rPr>
          <w:lang w:val="es-ES_tradnl"/>
        </w:rPr>
        <w:t>Proveedor</w:t>
      </w:r>
      <w:r w:rsidRPr="00D00A8F">
        <w:rPr>
          <w:rFonts w:cs="Arial"/>
          <w:lang w:val="es-ES_tradnl"/>
        </w:rPr>
        <w:t xml:space="preserve"> deberá proporcionar un sistema de buzón de voz, fuera de los horarios de servicio estipulados en el presente documento, a fin de dar atención a las solicitudes de información de los diferentes medios de captación y deberán entregarse al Instituto al día hábil siguiente de su recepción con los datos solicitados, en caso de incumplimiento se aplicará una deductiva</w:t>
      </w:r>
      <w:r>
        <w:rPr>
          <w:rFonts w:cs="Arial"/>
          <w:lang w:val="es-ES_tradnl"/>
        </w:rPr>
        <w:t>, de conformidad a lo definido por cada campaña en su apéndice correspondiente o de conformidad a las solicitudes que el instituto determine durante la vigencia del contrato</w:t>
      </w:r>
      <w:r w:rsidRPr="00D00A8F">
        <w:rPr>
          <w:rFonts w:cs="Arial"/>
          <w:lang w:val="es-ES_tradnl"/>
        </w:rPr>
        <w:t>.</w:t>
      </w:r>
    </w:p>
    <w:p w:rsidR="00D962C4" w:rsidRPr="00D00A8F" w:rsidRDefault="00D962C4" w:rsidP="00D962C4">
      <w:pPr>
        <w:jc w:val="both"/>
        <w:rPr>
          <w:rFonts w:cs="Arial"/>
          <w:lang w:val="es-ES_tradnl"/>
        </w:rPr>
      </w:pPr>
      <w:r w:rsidRPr="00D00A8F">
        <w:rPr>
          <w:rFonts w:cs="Arial"/>
          <w:lang w:val="es-ES_tradnl"/>
        </w:rPr>
        <w:t xml:space="preserve">El </w:t>
      </w:r>
      <w:r>
        <w:rPr>
          <w:lang w:val="es-ES_tradnl"/>
        </w:rPr>
        <w:t>Proveedor</w:t>
      </w:r>
      <w:r w:rsidRPr="00D00A8F">
        <w:rPr>
          <w:rFonts w:cs="Arial"/>
          <w:lang w:val="es-ES_tradnl"/>
        </w:rPr>
        <w:t xml:space="preserve"> deberá contar con mecanismos automatizados para determinar el origen de las </w:t>
      </w:r>
      <w:r>
        <w:rPr>
          <w:rFonts w:cs="Arial"/>
          <w:lang w:val="es-ES_tradnl"/>
        </w:rPr>
        <w:t xml:space="preserve">interacciones (entre otras, llamadas, </w:t>
      </w:r>
      <w:r w:rsidRPr="00D00A8F">
        <w:rPr>
          <w:rFonts w:cs="Arial"/>
          <w:lang w:val="es-ES_tradnl"/>
        </w:rPr>
        <w:t>chat</w:t>
      </w:r>
      <w:r>
        <w:rPr>
          <w:rFonts w:cs="Arial"/>
          <w:lang w:val="es-ES_tradnl"/>
        </w:rPr>
        <w:t>, SMS</w:t>
      </w:r>
      <w:r w:rsidRPr="00D00A8F">
        <w:rPr>
          <w:rFonts w:cs="Arial"/>
          <w:lang w:val="es-ES_tradnl"/>
        </w:rPr>
        <w:t xml:space="preserve"> y correos electrónicos</w:t>
      </w:r>
      <w:r>
        <w:rPr>
          <w:rFonts w:cs="Arial"/>
          <w:lang w:val="es-ES_tradnl"/>
        </w:rPr>
        <w:t>)</w:t>
      </w:r>
      <w:r w:rsidRPr="00D00A8F">
        <w:rPr>
          <w:rFonts w:cs="Arial"/>
          <w:lang w:val="es-ES_tradnl"/>
        </w:rPr>
        <w:t xml:space="preserve"> de </w:t>
      </w:r>
      <w:r>
        <w:rPr>
          <w:rFonts w:cs="Arial"/>
          <w:lang w:val="es-ES_tradnl"/>
        </w:rPr>
        <w:t xml:space="preserve">los servicios de todas </w:t>
      </w:r>
      <w:r w:rsidRPr="00D00A8F">
        <w:rPr>
          <w:rFonts w:cs="Arial"/>
          <w:lang w:val="es-ES_tradnl"/>
        </w:rPr>
        <w:t xml:space="preserve">las campañas desde el cual los </w:t>
      </w:r>
      <w:r>
        <w:rPr>
          <w:rFonts w:cs="Arial"/>
          <w:lang w:val="es-ES_tradnl"/>
        </w:rPr>
        <w:t xml:space="preserve">peticionarios </w:t>
      </w:r>
      <w:r w:rsidRPr="00D00A8F">
        <w:rPr>
          <w:rFonts w:cs="Arial"/>
          <w:lang w:val="es-ES_tradnl"/>
        </w:rPr>
        <w:t>se están comunicando, con el fin de que el Instituto cuente con información es</w:t>
      </w:r>
      <w:r>
        <w:rPr>
          <w:rFonts w:cs="Arial"/>
          <w:lang w:val="es-ES_tradnl"/>
        </w:rPr>
        <w:t>tadística que permita la</w:t>
      </w:r>
      <w:r w:rsidRPr="00D00A8F">
        <w:rPr>
          <w:rFonts w:cs="Arial"/>
          <w:lang w:val="es-ES_tradnl"/>
        </w:rPr>
        <w:t xml:space="preserve"> trazabilidad de todas las </w:t>
      </w:r>
      <w:r>
        <w:rPr>
          <w:rFonts w:cs="Arial"/>
          <w:lang w:val="es-ES_tradnl"/>
        </w:rPr>
        <w:t xml:space="preserve">interacciones </w:t>
      </w:r>
      <w:r w:rsidRPr="00D00A8F">
        <w:rPr>
          <w:rFonts w:cs="Arial"/>
          <w:lang w:val="es-ES_tradnl"/>
        </w:rPr>
        <w:t>recibidas en el sistema integral provisto por el Licitante.</w:t>
      </w:r>
    </w:p>
    <w:p w:rsidR="00D962C4" w:rsidRPr="00D00A8F" w:rsidRDefault="00D962C4" w:rsidP="00D962C4">
      <w:pPr>
        <w:jc w:val="both"/>
        <w:rPr>
          <w:rFonts w:cs="Arial"/>
          <w:lang w:val="es-ES_tradnl"/>
        </w:rPr>
      </w:pPr>
      <w:r w:rsidRPr="00D22CB0">
        <w:rPr>
          <w:rFonts w:cs="Arial"/>
          <w:lang w:val="es-ES_tradnl"/>
        </w:rPr>
        <w:t xml:space="preserve">El </w:t>
      </w:r>
      <w:r>
        <w:rPr>
          <w:lang w:val="es-ES_tradnl"/>
        </w:rPr>
        <w:t>Proveedor</w:t>
      </w:r>
      <w:r w:rsidRPr="00D22CB0">
        <w:rPr>
          <w:rFonts w:cs="Arial"/>
          <w:lang w:val="es-ES_tradnl"/>
        </w:rPr>
        <w:t xml:space="preserve"> deberá establecer una mesa de ayuda exclusiva con personal propio en las instalaciones del Instituto, para brindar asesoría, orientación y soporte técnico en sitio a las incidencias reportadas por el Instituto y aquellas que surjan derivadas del monitoreo de la operación diaria en horario de 8 a 21 horas en días hábiles incluyendo sábado de 8 a 14 horas, asimismo, proporcionar al Instituto al menos 5 personas de soporte en sitios IMSS (distribuidos principalmente en conjunto Tokio-Toledo-Reforma y Siglo XXI o inmuebles designados por el Instituto) que cuenten con equipo de telefonía celular para reportar incidentes dentro y fuera de estos horarios. El costo de este personal de soporte técnico en sitio debe estar incluido en el costo del servicio CCIMSS.</w:t>
      </w:r>
      <w:r>
        <w:rPr>
          <w:rFonts w:cs="Arial"/>
          <w:lang w:val="es-ES_tradnl"/>
        </w:rPr>
        <w:t xml:space="preserve"> </w:t>
      </w:r>
    </w:p>
    <w:p w:rsidR="00D962C4" w:rsidRPr="00D00A8F" w:rsidRDefault="00D962C4" w:rsidP="00D962C4">
      <w:pPr>
        <w:jc w:val="both"/>
        <w:rPr>
          <w:rFonts w:cs="Arial"/>
          <w:lang w:val="es-ES_tradnl"/>
        </w:rPr>
      </w:pPr>
      <w:r w:rsidRPr="00D00A8F">
        <w:rPr>
          <w:rFonts w:cs="Arial"/>
          <w:lang w:val="es-ES_tradnl"/>
        </w:rPr>
        <w:t xml:space="preserve">Habilitar las estaciones integrales de trabajo de los agentes, las cuales incluirán de manera enunciativa más no limitativa: equipos de cómputo, equipos de telefonía, diademas alámbricas e inalámbricas, sillas y escritorios. Es responsabilidad del </w:t>
      </w:r>
      <w:r>
        <w:rPr>
          <w:lang w:val="es-ES_tradnl"/>
        </w:rPr>
        <w:t>Proveedor</w:t>
      </w:r>
      <w:r w:rsidRPr="00D00A8F">
        <w:rPr>
          <w:rFonts w:cs="Arial"/>
          <w:lang w:val="es-ES_tradnl"/>
        </w:rPr>
        <w:t xml:space="preserve"> el suministro del cableado, equipos terminales, software especializado con capacidad para administrar el centro de contacto, licencias, conexión de red hacia cada uno de los equipos de cómputo personal de los operadores, sistemas con firewalls, sistemas de respaldo de información, y todo el equipo de red necesario para la conexión y puesta en operación, así como los mantenimientos correctivos y preventivos necesarios. </w:t>
      </w:r>
      <w:r>
        <w:rPr>
          <w:rFonts w:cs="Arial"/>
          <w:lang w:val="es-ES_tradnl"/>
        </w:rPr>
        <w:t xml:space="preserve">En caso identificar la necesidad del remplazo de alguno de los componentes anteriormente descritos, por daño, falla o deterioro funcional, se le notificará al licitante y deberá sustituirlos sin costo durante la vigencia del contrato. El </w:t>
      </w:r>
      <w:r>
        <w:rPr>
          <w:lang w:val="es-ES_tradnl"/>
        </w:rPr>
        <w:t>Proveedor</w:t>
      </w:r>
      <w:r>
        <w:rPr>
          <w:rFonts w:cs="Arial"/>
          <w:lang w:val="es-ES_tradnl"/>
        </w:rPr>
        <w:t xml:space="preserve"> deberá contar con un stock de componentes sustitutos prioritarios a fin de efectuar esta sustitución.</w:t>
      </w:r>
    </w:p>
    <w:p w:rsidR="00D962C4" w:rsidRPr="003C5988" w:rsidRDefault="00D962C4" w:rsidP="00D962C4">
      <w:pPr>
        <w:jc w:val="both"/>
        <w:rPr>
          <w:rFonts w:cs="Arial"/>
          <w:lang w:val="es-ES_tradnl"/>
        </w:rPr>
      </w:pPr>
      <w:r w:rsidRPr="00D00A8F">
        <w:rPr>
          <w:rFonts w:cs="Arial"/>
          <w:lang w:val="es-ES_tradnl"/>
        </w:rPr>
        <w:t>Especificaciones técnicas y de calidad del servicio de atención que se preste por internet (Chat, Correo electrónico entre otros), para lo cual el Licitante deberá detallar, documentar, proporcionar, habilitar e incluir en su propuesta lo siguiente:</w:t>
      </w:r>
    </w:p>
    <w:p w:rsidR="00D962C4" w:rsidRPr="003C5988" w:rsidRDefault="00D962C4" w:rsidP="00D962C4">
      <w:pPr>
        <w:jc w:val="both"/>
        <w:rPr>
          <w:rFonts w:cs="Arial"/>
          <w:lang w:val="es-ES_tradnl"/>
        </w:rPr>
      </w:pPr>
      <w:r w:rsidRPr="00D00A8F">
        <w:rPr>
          <w:rFonts w:cs="Arial"/>
          <w:lang w:val="es-ES_tradnl"/>
        </w:rPr>
        <w:t>Servicio por correo electrónico que deberá el Licitante ofertar en su propuesta.</w:t>
      </w:r>
    </w:p>
    <w:p w:rsidR="00D962C4" w:rsidRPr="003C5988" w:rsidRDefault="00D962C4" w:rsidP="00D962C4">
      <w:pPr>
        <w:jc w:val="both"/>
        <w:rPr>
          <w:rFonts w:cs="Arial"/>
          <w:lang w:val="es-ES_tradnl"/>
        </w:rPr>
      </w:pPr>
      <w:r w:rsidRPr="00D00A8F">
        <w:rPr>
          <w:rFonts w:cs="Arial"/>
          <w:lang w:val="es-ES_tradnl"/>
        </w:rPr>
        <w:t xml:space="preserve">El Licitante deberá incluir en su propuesta los canales de comunicación, firewalls y en general, toda la infraestructura necesaria para que los PS-I y PS-P puedan proporcionar este servicio. </w:t>
      </w:r>
    </w:p>
    <w:p w:rsidR="00D962C4" w:rsidRPr="00D00A8F" w:rsidRDefault="00D962C4" w:rsidP="00D962C4">
      <w:pPr>
        <w:jc w:val="both"/>
        <w:rPr>
          <w:rFonts w:cs="Arial"/>
          <w:lang w:val="es-ES_tradnl"/>
        </w:rPr>
      </w:pPr>
      <w:r w:rsidRPr="00D00A8F">
        <w:rPr>
          <w:rFonts w:cs="Arial"/>
          <w:lang w:val="es-ES_tradnl"/>
        </w:rPr>
        <w:t>Este servicio podrá comprender uno o más de los siguientes servicios: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Atención a correos electrónicos entrantes.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Análisis de correo electrónico con respuesta automática y semi-automática.</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Envíos de correos electrónicos salientes, previa autorización del Instituto.</w:t>
      </w:r>
    </w:p>
    <w:p w:rsidR="00D962C4"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Envíos masivos de correos electrónicos, previa autorización del Instituto.</w:t>
      </w:r>
    </w:p>
    <w:p w:rsidR="00D962C4" w:rsidRPr="003C5988" w:rsidRDefault="00D962C4" w:rsidP="00D962C4">
      <w:pPr>
        <w:pStyle w:val="Prrafodelista"/>
        <w:spacing w:line="276" w:lineRule="auto"/>
        <w:ind w:left="1560" w:right="282"/>
        <w:jc w:val="both"/>
        <w:rPr>
          <w:rFonts w:eastAsia="Calibri"/>
          <w:sz w:val="20"/>
          <w:szCs w:val="20"/>
          <w:lang w:val="es-ES_tradnl" w:eastAsia="en-US"/>
        </w:rPr>
      </w:pPr>
    </w:p>
    <w:p w:rsidR="00D962C4" w:rsidRPr="00D00A8F" w:rsidRDefault="00D962C4" w:rsidP="00D962C4">
      <w:pPr>
        <w:jc w:val="both"/>
        <w:rPr>
          <w:rFonts w:cs="Arial"/>
          <w:lang w:val="es-ES_tradnl"/>
        </w:rPr>
      </w:pPr>
      <w:r w:rsidRPr="003C5988">
        <w:rPr>
          <w:rFonts w:cs="Arial"/>
          <w:lang w:val="es-ES_tradnl"/>
        </w:rPr>
        <w:t>Para brindar los servicios a través de internet (</w:t>
      </w:r>
      <w:r w:rsidRPr="003C5988">
        <w:rPr>
          <w:rFonts w:cs="Arial"/>
          <w:b/>
          <w:lang w:val="es-ES_tradnl"/>
        </w:rPr>
        <w:t>Chat</w:t>
      </w:r>
      <w:r w:rsidRPr="003C5988">
        <w:rPr>
          <w:rFonts w:cs="Arial"/>
          <w:lang w:val="es-ES_tradnl"/>
        </w:rPr>
        <w:t xml:space="preserve"> y </w:t>
      </w:r>
      <w:r w:rsidRPr="003C5988">
        <w:rPr>
          <w:rFonts w:cs="Arial"/>
          <w:b/>
          <w:lang w:val="es-ES_tradnl"/>
        </w:rPr>
        <w:t xml:space="preserve">Correo Electrónico, Servicios Web, Páginas Web, Servicios por redes sociales, </w:t>
      </w:r>
      <w:r w:rsidRPr="003C5988">
        <w:rPr>
          <w:rFonts w:cs="Arial"/>
          <w:lang w:val="es-ES_tradnl"/>
        </w:rPr>
        <w:t>entre otros), se requiere:</w:t>
      </w:r>
    </w:p>
    <w:p w:rsidR="00D962C4" w:rsidRPr="00D00A8F" w:rsidRDefault="00D962C4" w:rsidP="00584388">
      <w:pPr>
        <w:pStyle w:val="Prrafodelista"/>
        <w:numPr>
          <w:ilvl w:val="1"/>
          <w:numId w:val="43"/>
        </w:numPr>
        <w:tabs>
          <w:tab w:val="clear" w:pos="576"/>
        </w:tabs>
        <w:suppressAutoHyphen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Usuarios con acceso a internet (PS-I, PS-P) con un equipo de cómputo de las características mínimas que se especifican en el presente documento. El </w:t>
      </w:r>
      <w:r>
        <w:rPr>
          <w:rFonts w:eastAsia="Calibri"/>
          <w:sz w:val="20"/>
          <w:szCs w:val="20"/>
          <w:lang w:val="es-ES_tradnl" w:eastAsia="en-US"/>
        </w:rPr>
        <w:t>Proveedor</w:t>
      </w:r>
      <w:r w:rsidRPr="00D00A8F">
        <w:rPr>
          <w:rFonts w:eastAsia="Calibri"/>
          <w:sz w:val="20"/>
          <w:szCs w:val="20"/>
          <w:lang w:val="es-ES_tradnl" w:eastAsia="en-US"/>
        </w:rPr>
        <w:t xml:space="preserve"> proporcionará un software que permitirá la interacción del usuario con el </w:t>
      </w:r>
      <w:r>
        <w:rPr>
          <w:rFonts w:eastAsia="Calibri"/>
          <w:sz w:val="20"/>
          <w:szCs w:val="20"/>
          <w:lang w:val="es-ES_tradnl" w:eastAsia="en-US"/>
        </w:rPr>
        <w:t xml:space="preserve">CCIMSS </w:t>
      </w:r>
      <w:r w:rsidRPr="00D00A8F">
        <w:rPr>
          <w:rFonts w:eastAsia="Calibri"/>
          <w:sz w:val="20"/>
          <w:szCs w:val="20"/>
          <w:lang w:val="es-ES_tradnl" w:eastAsia="en-US"/>
        </w:rPr>
        <w:t xml:space="preserve">de forma que pueda proveer los servicios de correo electrónico y chat descritos en el presente documento. Para efectos de calidad y monitoreo entre otros, el Licitante deberá proporcionar acceso al Instituto a través de los medios que sean establecidos por el Instituto y los documentos Anexo Técnico y </w:t>
      </w:r>
      <w:r w:rsidRPr="003C5988">
        <w:rPr>
          <w:rFonts w:eastAsia="Calibri"/>
          <w:sz w:val="20"/>
          <w:szCs w:val="20"/>
          <w:lang w:val="es-ES_tradnl" w:eastAsia="en-US"/>
        </w:rPr>
        <w:t>Apéndices</w:t>
      </w:r>
      <w:r w:rsidRPr="00D00A8F">
        <w:rPr>
          <w:rFonts w:eastAsia="Calibri"/>
          <w:sz w:val="20"/>
          <w:szCs w:val="20"/>
          <w:lang w:val="es-ES_tradnl" w:eastAsia="en-US"/>
        </w:rPr>
        <w:t>.</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Proveer las herramientas tecnológicas necesarias para su implementación y su incorporación a la base de datos central de </w:t>
      </w:r>
      <w:r>
        <w:rPr>
          <w:rFonts w:eastAsia="Calibri"/>
          <w:sz w:val="20"/>
          <w:szCs w:val="20"/>
          <w:lang w:val="es-ES_tradnl" w:eastAsia="en-US"/>
        </w:rPr>
        <w:t>CCIMSS</w:t>
      </w:r>
      <w:r w:rsidRPr="00D00A8F">
        <w:rPr>
          <w:rFonts w:eastAsia="Calibri"/>
          <w:sz w:val="20"/>
          <w:szCs w:val="20"/>
          <w:lang w:val="es-ES_tradnl" w:eastAsia="en-US"/>
        </w:rPr>
        <w:t xml:space="preserve">, así como las necesarias para su uso, es decir, el </w:t>
      </w:r>
      <w:r>
        <w:rPr>
          <w:rFonts w:eastAsia="Calibri"/>
          <w:sz w:val="20"/>
          <w:szCs w:val="20"/>
          <w:lang w:val="es-ES_tradnl" w:eastAsia="en-US"/>
        </w:rPr>
        <w:t>Proveedor</w:t>
      </w:r>
      <w:r w:rsidRPr="00D00A8F">
        <w:rPr>
          <w:rFonts w:eastAsia="Calibri"/>
          <w:sz w:val="20"/>
          <w:szCs w:val="20"/>
          <w:lang w:val="es-ES_tradnl" w:eastAsia="en-US"/>
        </w:rPr>
        <w:t xml:space="preserve"> suministrará la solución completa incluyendo la infraestructura de software, cómputo y de comunicaciones para el acceso a internet, su integración al </w:t>
      </w:r>
      <w:r>
        <w:rPr>
          <w:rFonts w:eastAsia="Calibri"/>
          <w:sz w:val="20"/>
          <w:szCs w:val="20"/>
          <w:lang w:val="es-ES_tradnl" w:eastAsia="en-US"/>
        </w:rPr>
        <w:t>CCIMSS</w:t>
      </w:r>
      <w:r w:rsidRPr="00D00A8F">
        <w:rPr>
          <w:rFonts w:eastAsia="Calibri"/>
          <w:sz w:val="20"/>
          <w:szCs w:val="20"/>
          <w:lang w:val="es-ES_tradnl" w:eastAsia="en-US"/>
        </w:rPr>
        <w:t xml:space="preserve"> y en su caso, las páginas web que solicite el Instituto.</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Crear un interfaz para acceso al servicio, en la cual el usuario tendrá que ingresar los datos que requiera el Instituto de manera obligatoria, en el entendido de que, durante el transcurso de la vigencia del contrato, el Instituto podrá solicitar el aumento o disminución de campos obligatorios, sin costo adicional.</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Los contactos tipo Chat de texto deberán ser accesibles a través de una liga ubicada en sitio WEB del IMSS</w:t>
      </w:r>
      <w:r>
        <w:rPr>
          <w:rFonts w:eastAsia="Calibri"/>
          <w:sz w:val="20"/>
          <w:szCs w:val="20"/>
          <w:lang w:val="es-ES_tradnl" w:eastAsia="en-US"/>
        </w:rPr>
        <w:t xml:space="preserve"> o el que determine el Instituto</w:t>
      </w:r>
      <w:r w:rsidRPr="00D00A8F">
        <w:rPr>
          <w:rFonts w:eastAsia="Calibri"/>
          <w:sz w:val="20"/>
          <w:szCs w:val="20"/>
          <w:lang w:val="es-ES_tradnl" w:eastAsia="en-US"/>
        </w:rPr>
        <w:t>, ya sea desde equipos de cómputo o dispositivos móviles (accesible desde los principales navegadores del mercado, como son entre otros, Internet Explo</w:t>
      </w:r>
      <w:r>
        <w:rPr>
          <w:rFonts w:eastAsia="Calibri"/>
          <w:sz w:val="20"/>
          <w:szCs w:val="20"/>
          <w:lang w:val="es-ES_tradnl" w:eastAsia="en-US"/>
        </w:rPr>
        <w:t>rer, Chr</w:t>
      </w:r>
      <w:r w:rsidRPr="00D00A8F">
        <w:rPr>
          <w:rFonts w:eastAsia="Calibri"/>
          <w:sz w:val="20"/>
          <w:szCs w:val="20"/>
          <w:lang w:val="es-ES_tradnl" w:eastAsia="en-US"/>
        </w:rPr>
        <w:t>ome, Safari, Mozilla, Opera y demás exploradores para ambiente móvil líderes en el mercado). El sistema provisto por el Licitante</w:t>
      </w:r>
      <w:r>
        <w:rPr>
          <w:rFonts w:eastAsia="Calibri"/>
          <w:sz w:val="20"/>
          <w:szCs w:val="20"/>
          <w:lang w:val="es-ES_tradnl" w:eastAsia="en-US"/>
        </w:rPr>
        <w:t xml:space="preserve"> </w:t>
      </w:r>
      <w:r w:rsidRPr="00D00A8F">
        <w:rPr>
          <w:rFonts w:eastAsia="Calibri"/>
          <w:sz w:val="20"/>
          <w:szCs w:val="20"/>
          <w:lang w:val="es-ES_tradnl" w:eastAsia="en-US"/>
        </w:rPr>
        <w:t xml:space="preserve">asignará un PS-I de acuerdo a la disponibilidad de los mismos. </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La solución para atención de chat deberá proporcionar reportes en línea por fechas, rango de fechas o por operadores de los chats recibidos por un PS-I o PS-P, tanto en formato HTML como en XLS (hora de inicio, duración, operador, identificador de la sesión de chat, e-mail de referencia, número telefónico de referencia, identificador del visitante (nombre/apodo), respuestas de la encuesta de satisfacción de los visitantes, calificación del chat, subcalificación del chat, quien termina la sesión de chat, estado e IP). El Instituto definirá los campos y formatos en los que deberá entregarse dicha información. </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En la oferta del Licitante deberá describir y desarrollar en el aplicativo de Chat la encuesta de satisfacción del servicio que utilizará el usuario a efecto de evaluar la satisfacción del servicio proporcionado por parte de los agentes PS-I y PS-P. Las preguntas de la encuesta serán proporcionadas por el área requirente, y podrán ser modificadas en el momento que el área requirente así lo solicite.</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deberá brindar al Instituto las conversaciones de chat en formato de texto (*.doc), las cuales deberán contener los ID´s, fecha, nombre del PS-P y/o PS-I, la IP y alias del usuario del servicio, así como duración, fecha y hora de inicio y fin.</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deberá brindar al Instituto claves de acceso a efectos de consulta en línea del estado de la operación e informes parametrizables tanto a detalle como </w:t>
      </w:r>
      <w:r>
        <w:rPr>
          <w:rFonts w:eastAsia="Calibri"/>
          <w:sz w:val="20"/>
          <w:szCs w:val="20"/>
          <w:lang w:val="es-ES_tradnl" w:eastAsia="en-US"/>
        </w:rPr>
        <w:t xml:space="preserve">por </w:t>
      </w:r>
      <w:r w:rsidRPr="00D00A8F">
        <w:rPr>
          <w:rFonts w:eastAsia="Calibri"/>
          <w:sz w:val="20"/>
          <w:szCs w:val="20"/>
          <w:lang w:val="es-ES_tradnl" w:eastAsia="en-US"/>
        </w:rPr>
        <w:t>ejecutivos.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Una vez que el PS-I/chat del </w:t>
      </w:r>
      <w:r>
        <w:rPr>
          <w:rFonts w:eastAsia="Calibri"/>
          <w:sz w:val="20"/>
          <w:szCs w:val="20"/>
          <w:lang w:val="es-ES_tradnl" w:eastAsia="en-US"/>
        </w:rPr>
        <w:t>Proveedor</w:t>
      </w:r>
      <w:r w:rsidRPr="00D00A8F">
        <w:rPr>
          <w:rFonts w:eastAsia="Calibri"/>
          <w:sz w:val="20"/>
          <w:szCs w:val="20"/>
          <w:lang w:val="es-ES_tradnl" w:eastAsia="en-US"/>
        </w:rPr>
        <w:t xml:space="preserve"> determine que la petición del usuario excede su capacidad o que debe transferirlo a usuarios PS-P con personal propio del Instituto, el costo del chat restante posterior a la transferencia deberá ser considerado a los costos establecidos para PS-P, sin ser susceptible de continuar el costo PS-I/chat del </w:t>
      </w:r>
      <w:r>
        <w:rPr>
          <w:rFonts w:eastAsia="Calibri"/>
          <w:sz w:val="20"/>
          <w:szCs w:val="20"/>
          <w:lang w:val="es-ES_tradnl" w:eastAsia="en-US"/>
        </w:rPr>
        <w:t>Proveedor</w:t>
      </w:r>
      <w:r w:rsidRPr="00D00A8F">
        <w:rPr>
          <w:rFonts w:eastAsia="Calibri"/>
          <w:sz w:val="20"/>
          <w:szCs w:val="20"/>
          <w:lang w:val="es-ES_tradnl" w:eastAsia="en-US"/>
        </w:rPr>
        <w:t>.</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 xml:space="preserve">Previo a la finalización de la sesión de chat, el </w:t>
      </w:r>
      <w:r>
        <w:rPr>
          <w:rFonts w:eastAsia="Calibri"/>
          <w:sz w:val="20"/>
          <w:szCs w:val="20"/>
          <w:lang w:val="es-ES_tradnl" w:eastAsia="en-US"/>
        </w:rPr>
        <w:t>Proveedor</w:t>
      </w:r>
      <w:r w:rsidRPr="00D00A8F">
        <w:rPr>
          <w:rFonts w:eastAsia="Calibri"/>
          <w:sz w:val="20"/>
          <w:szCs w:val="20"/>
          <w:lang w:val="es-ES_tradnl" w:eastAsia="en-US"/>
        </w:rPr>
        <w:t xml:space="preserve"> deberá habilitar una herramienta electrónica que permita al usuario participar en una encuesta de satisfacción referente al servicio e información proporcionada para cada uno de los niveles de servicio recibido, esto es, en su caso, una calificación para PS-I y otra calificación para PS-P. Las preguntas de la encuesta serán proporcionadas por parte de las áreas requirentes del Instituto y el resultado de la encuesta afectará de manera directa las posibles deducciones en la prestación deficiente del servicio.</w:t>
      </w:r>
    </w:p>
    <w:p w:rsidR="00D962C4"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Una vez iniciada la operación del servicio, la herramienta descrita en el punto anterior deberá configurarse en un plazo no mayor a 3 días naturales.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Pr>
          <w:rFonts w:eastAsia="Calibri"/>
          <w:sz w:val="20"/>
          <w:szCs w:val="20"/>
          <w:lang w:val="es-ES_tradnl" w:eastAsia="en-US"/>
        </w:rPr>
        <w:t>Lo anterior aplicará a la campaña que así lo requiera y será especificada en cada Apéndice.</w:t>
      </w:r>
    </w:p>
    <w:p w:rsidR="00D962C4" w:rsidRPr="00580AF4" w:rsidRDefault="00D962C4" w:rsidP="00D962C4">
      <w:pPr>
        <w:ind w:right="282"/>
        <w:jc w:val="both"/>
        <w:rPr>
          <w:lang w:val="es-ES_tradnl"/>
        </w:rPr>
      </w:pPr>
    </w:p>
    <w:p w:rsidR="00D962C4" w:rsidRPr="00580AF4" w:rsidRDefault="00D962C4" w:rsidP="00D962C4">
      <w:pPr>
        <w:jc w:val="both"/>
        <w:rPr>
          <w:rFonts w:cs="Arial"/>
          <w:lang w:val="es-ES_tradnl"/>
        </w:rPr>
      </w:pPr>
      <w:r w:rsidRPr="00D00A8F">
        <w:rPr>
          <w:rFonts w:cs="Arial"/>
          <w:lang w:val="es-ES_tradnl"/>
        </w:rPr>
        <w:t>La</w:t>
      </w:r>
      <w:r>
        <w:rPr>
          <w:rFonts w:cs="Arial"/>
          <w:lang w:val="es-ES_tradnl"/>
        </w:rPr>
        <w:t xml:space="preserve"> consola que deberá proveer </w:t>
      </w:r>
      <w:r w:rsidRPr="00D00A8F">
        <w:rPr>
          <w:rFonts w:cs="Arial"/>
          <w:lang w:val="es-ES_tradnl"/>
        </w:rPr>
        <w:t xml:space="preserve">el </w:t>
      </w:r>
      <w:r>
        <w:rPr>
          <w:lang w:val="es-ES_tradnl"/>
        </w:rPr>
        <w:t>Proveedor</w:t>
      </w:r>
      <w:r w:rsidRPr="00D00A8F">
        <w:rPr>
          <w:rFonts w:cs="Arial"/>
          <w:lang w:val="es-ES_tradnl"/>
        </w:rPr>
        <w:t xml:space="preserve"> y que será utilizada por los agentes PS-I y PS-P deberá cumplir con las siguientes funcionalidades, para lo cual el Licitante deberá detallar, documentar, proporcionar habilitar e incluir:</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recibir cantidad ilimitada de visitantes.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Para las</w:t>
      </w:r>
      <w:r>
        <w:rPr>
          <w:rFonts w:eastAsia="Calibri"/>
          <w:sz w:val="20"/>
          <w:szCs w:val="20"/>
          <w:lang w:val="es-ES_tradnl" w:eastAsia="en-US"/>
        </w:rPr>
        <w:t xml:space="preserve"> campañas del CCIMSS</w:t>
      </w:r>
      <w:r w:rsidRPr="00D00A8F">
        <w:rPr>
          <w:rFonts w:eastAsia="Calibri"/>
          <w:sz w:val="20"/>
          <w:szCs w:val="20"/>
          <w:lang w:val="es-ES_tradnl" w:eastAsia="en-US"/>
        </w:rPr>
        <w:t>, cada agente podrá atender al menos 4 sesiones simultáneas.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Informar mediante un icono parpadeante y un sonido que se le ha asignado una nueva sesión de chat, para su atención.</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usar respuestas predefinidas por el Instituto (saludos, bienvenidas, invitaciones, despedidas, entre otras.)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Contar con la funcionalidad de transferir un chat y envío automático por correo electrónico al finalizar la sesión.</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Llevar un historial de todos los chats recibidos.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Asignar ID único a cada interacción de chat.</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Debe ser verificable y visible la dirección IP de la cual se contacte el usuario de chat.</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administrar la personalización (fuente, tamaño y colores entre otros) por parte del supervisor.</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Poder enviar links y recibirlos con hipervínculos a páginas de internet.</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Permitir calificar cada sesión de chat.</w:t>
      </w:r>
    </w:p>
    <w:p w:rsidR="00D962C4" w:rsidRPr="00D00A8F" w:rsidRDefault="00D962C4" w:rsidP="00D962C4">
      <w:pPr>
        <w:pStyle w:val="Prrafodelista"/>
        <w:spacing w:line="276" w:lineRule="auto"/>
        <w:ind w:left="1560" w:right="282"/>
        <w:jc w:val="both"/>
        <w:rPr>
          <w:rFonts w:eastAsia="Calibri"/>
          <w:sz w:val="20"/>
          <w:szCs w:val="20"/>
          <w:lang w:val="es-ES_tradnl" w:eastAsia="en-US"/>
        </w:rPr>
      </w:pPr>
    </w:p>
    <w:p w:rsidR="00D962C4" w:rsidRDefault="00D962C4" w:rsidP="00D962C4">
      <w:pPr>
        <w:pStyle w:val="Ttulo3"/>
        <w:spacing w:line="276" w:lineRule="auto"/>
        <w:rPr>
          <w:rFonts w:cs="Arial"/>
          <w:color w:val="000000" w:themeColor="text1"/>
          <w:szCs w:val="20"/>
          <w:lang w:val="es-ES_tradnl"/>
        </w:rPr>
      </w:pPr>
      <w:r w:rsidRPr="005B5550">
        <w:rPr>
          <w:rFonts w:cs="Arial"/>
          <w:color w:val="000000" w:themeColor="text1"/>
          <w:szCs w:val="20"/>
          <w:lang w:val="es-ES_tradnl"/>
        </w:rPr>
        <w:t>Correo Electrónico</w:t>
      </w:r>
      <w:r>
        <w:rPr>
          <w:rFonts w:cs="Arial"/>
          <w:color w:val="000000" w:themeColor="text1"/>
          <w:szCs w:val="20"/>
          <w:lang w:val="es-ES_tradnl"/>
        </w:rPr>
        <w:t>.</w:t>
      </w:r>
    </w:p>
    <w:p w:rsidR="00D962C4" w:rsidRPr="005B5550" w:rsidRDefault="00D962C4" w:rsidP="00D962C4">
      <w:pPr>
        <w:rPr>
          <w:lang w:val="es-ES_tradnl"/>
        </w:rPr>
      </w:pP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Este tipo de atención p</w:t>
      </w:r>
      <w:r>
        <w:rPr>
          <w:rFonts w:eastAsia="Calibri"/>
          <w:sz w:val="20"/>
          <w:szCs w:val="20"/>
          <w:lang w:val="es-ES_tradnl" w:eastAsia="en-US"/>
        </w:rPr>
        <w:t>or parte del CCIMSS</w:t>
      </w:r>
      <w:r w:rsidRPr="00D00A8F">
        <w:rPr>
          <w:rFonts w:eastAsia="Calibri"/>
          <w:sz w:val="20"/>
          <w:szCs w:val="20"/>
          <w:lang w:val="es-ES_tradnl" w:eastAsia="en-US"/>
        </w:rPr>
        <w:t xml:space="preserve"> será con agentes PS-I y PS-P o los que el Instituto determine y brindará servicios </w:t>
      </w:r>
      <w:r>
        <w:rPr>
          <w:rFonts w:eastAsia="Calibri"/>
          <w:sz w:val="20"/>
          <w:szCs w:val="20"/>
          <w:lang w:val="es-ES_tradnl" w:eastAsia="en-US"/>
        </w:rPr>
        <w:t xml:space="preserve">que solventen </w:t>
      </w:r>
      <w:r w:rsidRPr="00D00A8F">
        <w:rPr>
          <w:rFonts w:eastAsia="Calibri"/>
          <w:sz w:val="20"/>
          <w:szCs w:val="20"/>
          <w:lang w:val="es-ES_tradnl" w:eastAsia="en-US"/>
        </w:rPr>
        <w:t>los requerimientos de los usuarios que utilicen y accedan a este medio de atención a través de la página de contacto del IMSS. Por lo que la propuesta del Licitante deberá incluir en su propuesta los siguiente:</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Una clasificación automática de correos.</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Una clasificación manual de correos preclasificado por el usuario.</w:t>
      </w:r>
    </w:p>
    <w:p w:rsidR="00D962C4" w:rsidRPr="00D00A8F" w:rsidRDefault="00D962C4" w:rsidP="00584388">
      <w:pPr>
        <w:pStyle w:val="Prrafodelista"/>
        <w:numPr>
          <w:ilvl w:val="1"/>
          <w:numId w:val="43"/>
        </w:numPr>
        <w:tabs>
          <w:tab w:val="clear" w:pos="576"/>
        </w:tabs>
        <w:spacing w:line="276" w:lineRule="auto"/>
        <w:ind w:left="1560" w:right="282"/>
        <w:contextualSpacing/>
        <w:jc w:val="both"/>
        <w:rPr>
          <w:rFonts w:eastAsia="Calibri"/>
          <w:sz w:val="20"/>
          <w:szCs w:val="20"/>
          <w:lang w:val="es-ES_tradnl" w:eastAsia="en-US"/>
        </w:rPr>
      </w:pPr>
      <w:r w:rsidRPr="00D00A8F">
        <w:rPr>
          <w:rFonts w:eastAsia="Calibri"/>
          <w:sz w:val="20"/>
          <w:szCs w:val="20"/>
          <w:lang w:val="es-ES_tradnl" w:eastAsia="en-US"/>
        </w:rPr>
        <w:t>Asignación de ID a cada correo.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deberá trabajar con cuentas de correo con dominio propio del IMSS, para lo cual el Instituto ofrecerá las facilidades para conectarse a su servidor de Microsoft Exchange vía Outlook o los que el Instituto designe.</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sistema deberá responder al usuario de forma automática con un correo electrónico que indique la recepción del mismo, con mensaje especificando que será atendido. El sistema asignará el correo electrónico a un PS-I o PS-P de acuerdo a la disponibilidad de los mismos, y conforme a las instrucciones del Instituto</w:t>
      </w:r>
      <w:r>
        <w:rPr>
          <w:rFonts w:eastAsia="Calibri"/>
          <w:sz w:val="20"/>
          <w:szCs w:val="20"/>
          <w:lang w:val="es-ES_tradnl" w:eastAsia="en-US"/>
        </w:rPr>
        <w:t>.</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a través de este sistema, deberá ofrecer la funcionalidad que permita a los PS-I y PS-P dar seguimiento a los contactos, ya sea por correo electrónico, chat y voz con la misma atención personalizada.</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Los PS-I contarán con la capacitación descrita por el Instituto y un protocolo proporcionado por el Instituto el cual les permita brindar las respuestas de manera consistente y estandarizada al usuario.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Únicamente serán susceptibles de facturación con costo completo los correos electrónicos que el </w:t>
      </w:r>
      <w:r>
        <w:rPr>
          <w:rFonts w:eastAsia="Calibri"/>
          <w:sz w:val="20"/>
          <w:szCs w:val="20"/>
          <w:lang w:val="es-ES_tradnl" w:eastAsia="en-US"/>
        </w:rPr>
        <w:t>Proveedor</w:t>
      </w:r>
      <w:r w:rsidRPr="00D00A8F">
        <w:rPr>
          <w:rFonts w:eastAsia="Calibri"/>
          <w:sz w:val="20"/>
          <w:szCs w:val="20"/>
          <w:lang w:val="es-ES_tradnl" w:eastAsia="en-US"/>
        </w:rPr>
        <w:t xml:space="preserve"> pueda atender con su personal, por lo que todos aquellos correos electrónicos que sean transferidos a segundo nivel (PS-P) por no ser posible su atención por parte del Licitante, serán </w:t>
      </w:r>
      <w:r w:rsidRPr="007B2F04">
        <w:rPr>
          <w:rFonts w:eastAsia="Calibri"/>
          <w:sz w:val="20"/>
          <w:szCs w:val="20"/>
          <w:lang w:val="es-ES_tradnl" w:eastAsia="en-US"/>
        </w:rPr>
        <w:t>facturados al 50%</w:t>
      </w:r>
      <w:r w:rsidRPr="008C740E">
        <w:rPr>
          <w:rFonts w:eastAsia="Calibri"/>
          <w:sz w:val="20"/>
          <w:szCs w:val="20"/>
          <w:lang w:val="es-ES_tradnl" w:eastAsia="en-US"/>
        </w:rPr>
        <w:t xml:space="preserve"> d</w:t>
      </w:r>
      <w:r w:rsidRPr="00D00A8F">
        <w:rPr>
          <w:rFonts w:eastAsia="Calibri"/>
          <w:sz w:val="20"/>
          <w:szCs w:val="20"/>
          <w:lang w:val="es-ES_tradnl" w:eastAsia="en-US"/>
        </w:rPr>
        <w:t>el costo establecido, tal es el caso de quejas o consultas que excedan la capacidad del personal del Licitante, así mismo, no serán facturados los correos electrónicos donde se detecte error o mala orientación.</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La máscara de captura en el portal del Instituto, permitirá distinguir entre correos electrónicos de orientación y los relativos a quejas y requerimientos especiales, por lo que de manera programada, únicamente se le harán llegar al Licitante los correos electrónicos correspondientes a orientación, sin embargo, en caso de que el usuario no clasifique de manera adecuada el tipo de correo electrónico y sea captado por parte del Licitante, deberá ser derivado a segundo nivel para su atención por parte de personal del Instituto, por lo que estos correos transferidos serán susceptibles de facturación al 50% del costo establecido para los correos electrónicos con atención completa por parte del </w:t>
      </w:r>
      <w:r>
        <w:rPr>
          <w:rFonts w:eastAsia="Calibri"/>
          <w:sz w:val="20"/>
          <w:szCs w:val="20"/>
          <w:lang w:val="es-ES_tradnl" w:eastAsia="en-US"/>
        </w:rPr>
        <w:t>Proveedor</w:t>
      </w:r>
      <w:r w:rsidRPr="00D00A8F">
        <w:rPr>
          <w:rFonts w:eastAsia="Calibri"/>
          <w:sz w:val="20"/>
          <w:szCs w:val="20"/>
          <w:lang w:val="es-ES_tradnl" w:eastAsia="en-US"/>
        </w:rPr>
        <w:t>.</w:t>
      </w:r>
    </w:p>
    <w:p w:rsidR="00D962C4" w:rsidRPr="00444E68"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Para el caso de los correos electrónicos de las campañas de Contribuyente, Derechohabiente y de Mesa de Servicio</w:t>
      </w:r>
      <w:r>
        <w:rPr>
          <w:rFonts w:eastAsia="Calibri"/>
          <w:sz w:val="20"/>
          <w:szCs w:val="20"/>
          <w:lang w:val="es-ES_tradnl" w:eastAsia="en-US"/>
        </w:rPr>
        <w:t>s Tecnoló</w:t>
      </w:r>
      <w:r w:rsidRPr="00D00A8F">
        <w:rPr>
          <w:rFonts w:eastAsia="Calibri"/>
          <w:sz w:val="20"/>
          <w:szCs w:val="20"/>
          <w:lang w:val="es-ES_tradnl" w:eastAsia="en-US"/>
        </w:rPr>
        <w:t>gicos y de cualquier otra campaña qu</w:t>
      </w:r>
      <w:r>
        <w:rPr>
          <w:rFonts w:eastAsia="Calibri"/>
          <w:sz w:val="20"/>
          <w:szCs w:val="20"/>
          <w:lang w:val="es-ES_tradnl" w:eastAsia="en-US"/>
        </w:rPr>
        <w:t>e integre al CCIMSS, el Instituto proporcionará</w:t>
      </w:r>
      <w:r w:rsidRPr="00D00A8F">
        <w:rPr>
          <w:rFonts w:eastAsia="Calibri"/>
          <w:sz w:val="20"/>
          <w:szCs w:val="20"/>
          <w:lang w:val="es-ES_tradnl" w:eastAsia="en-US"/>
        </w:rPr>
        <w:t xml:space="preserve"> al proveedor las plantillas de respuesta de los temas </w:t>
      </w:r>
      <w:r>
        <w:rPr>
          <w:rFonts w:eastAsia="Calibri"/>
          <w:sz w:val="20"/>
          <w:szCs w:val="20"/>
          <w:lang w:val="es-ES_tradnl" w:eastAsia="en-US"/>
        </w:rPr>
        <w:t>más recurrentes liberados</w:t>
      </w:r>
      <w:r w:rsidRPr="00D00A8F">
        <w:rPr>
          <w:rFonts w:eastAsia="Calibri"/>
          <w:sz w:val="20"/>
          <w:szCs w:val="20"/>
          <w:lang w:val="es-ES_tradnl" w:eastAsia="en-US"/>
        </w:rPr>
        <w:t>.</w:t>
      </w:r>
    </w:p>
    <w:p w:rsidR="00D962C4" w:rsidRPr="00D00A8F" w:rsidRDefault="00D962C4" w:rsidP="00D962C4">
      <w:pPr>
        <w:jc w:val="both"/>
        <w:rPr>
          <w:rFonts w:cs="Arial"/>
          <w:b/>
          <w:lang w:val="es-ES_tradnl"/>
        </w:rPr>
      </w:pPr>
    </w:p>
    <w:p w:rsidR="00D962C4" w:rsidRPr="007F3287" w:rsidRDefault="00D962C4" w:rsidP="00D962C4">
      <w:pPr>
        <w:pStyle w:val="Ttulo3"/>
        <w:spacing w:line="276" w:lineRule="auto"/>
        <w:rPr>
          <w:rFonts w:cs="Arial"/>
          <w:color w:val="000000" w:themeColor="text1"/>
          <w:szCs w:val="20"/>
          <w:lang w:val="es-ES_tradnl"/>
        </w:rPr>
      </w:pPr>
      <w:r>
        <w:rPr>
          <w:rFonts w:cs="Arial"/>
          <w:color w:val="000000" w:themeColor="text1"/>
          <w:szCs w:val="20"/>
          <w:lang w:val="es-ES_tradnl"/>
        </w:rPr>
        <w:t>Servicios Web.</w:t>
      </w:r>
    </w:p>
    <w:p w:rsidR="00D962C4" w:rsidRPr="00D00A8F" w:rsidRDefault="00D962C4" w:rsidP="00D962C4">
      <w:pPr>
        <w:jc w:val="both"/>
        <w:rPr>
          <w:rFonts w:cs="Arial"/>
          <w:b/>
          <w:lang w:val="es-ES_tradnl"/>
        </w:rPr>
      </w:pP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De concertación, confirmación, cancelación y emisión de avisos mediante una herramienta tecnológica (</w:t>
      </w:r>
      <w:r w:rsidRPr="00485AFE">
        <w:rPr>
          <w:rFonts w:eastAsia="Calibri"/>
          <w:sz w:val="20"/>
          <w:szCs w:val="20"/>
          <w:lang w:val="es-ES_tradnl" w:eastAsia="en-US"/>
        </w:rPr>
        <w:t>Web call back</w:t>
      </w:r>
      <w:r w:rsidRPr="00D00A8F">
        <w:rPr>
          <w:rFonts w:eastAsia="Calibri"/>
          <w:sz w:val="20"/>
          <w:szCs w:val="20"/>
          <w:lang w:val="es-ES_tradnl" w:eastAsia="en-US"/>
        </w:rPr>
        <w:t>) que permita realizar citas médicas, trámites y servicios vía internet, disponibles en los horarios de atención que a ese efecto solicite el Instituto, según los requerimientos específicos de la misma.</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Proveer una consola de administración que permita monitorear, emitir reportes, verificar el desarrollo de las actividades y demás requerimientos específicos que al efecto se le solicite al </w:t>
      </w:r>
      <w:r>
        <w:rPr>
          <w:rFonts w:eastAsia="Calibri"/>
          <w:sz w:val="20"/>
          <w:szCs w:val="20"/>
          <w:lang w:val="es-ES_tradnl" w:eastAsia="en-US"/>
        </w:rPr>
        <w:t>Proveedor</w:t>
      </w:r>
      <w:r w:rsidRPr="00D00A8F">
        <w:rPr>
          <w:rFonts w:eastAsia="Calibri"/>
          <w:sz w:val="20"/>
          <w:szCs w:val="20"/>
          <w:lang w:val="es-ES_tradnl" w:eastAsia="en-US"/>
        </w:rPr>
        <w:t>.</w:t>
      </w:r>
    </w:p>
    <w:p w:rsidR="00D962C4" w:rsidRPr="006561FE" w:rsidRDefault="00D962C4" w:rsidP="00584388">
      <w:pPr>
        <w:pStyle w:val="Prrafodelista"/>
        <w:numPr>
          <w:ilvl w:val="0"/>
          <w:numId w:val="42"/>
        </w:numPr>
        <w:suppressAutoHyphens/>
        <w:spacing w:line="276" w:lineRule="auto"/>
        <w:ind w:right="282"/>
        <w:contextualSpacing/>
        <w:jc w:val="both"/>
        <w:rPr>
          <w:rFonts w:eastAsia="Calibri"/>
          <w:sz w:val="20"/>
          <w:szCs w:val="20"/>
          <w:lang w:val="en-US" w:eastAsia="en-US"/>
        </w:rPr>
      </w:pPr>
      <w:r w:rsidRPr="006561FE">
        <w:rPr>
          <w:rFonts w:eastAsia="Calibri"/>
          <w:sz w:val="20"/>
          <w:szCs w:val="20"/>
          <w:lang w:val="en-US" w:eastAsia="en-US"/>
        </w:rPr>
        <w:t>Contra con candados de seguridad Completely Automated Public Turing Test to tell Computers and Humans Apart (CAPTCHA).”</w:t>
      </w:r>
    </w:p>
    <w:p w:rsidR="00D962C4" w:rsidRPr="006561FE" w:rsidRDefault="00D962C4" w:rsidP="00D962C4">
      <w:pPr>
        <w:jc w:val="both"/>
        <w:rPr>
          <w:rFonts w:cs="Arial"/>
          <w:b/>
          <w:lang w:val="en-US"/>
        </w:rPr>
      </w:pPr>
    </w:p>
    <w:p w:rsidR="00D962C4" w:rsidRPr="007F3287" w:rsidRDefault="00D962C4" w:rsidP="00D962C4">
      <w:pPr>
        <w:pStyle w:val="Ttulo3"/>
        <w:spacing w:line="276" w:lineRule="auto"/>
        <w:rPr>
          <w:rFonts w:cs="Arial"/>
          <w:color w:val="000000" w:themeColor="text1"/>
          <w:szCs w:val="20"/>
          <w:lang w:val="es-ES_tradnl"/>
        </w:rPr>
      </w:pPr>
      <w:r w:rsidRPr="007F3287">
        <w:rPr>
          <w:rFonts w:cs="Arial"/>
          <w:color w:val="000000" w:themeColor="text1"/>
          <w:szCs w:val="20"/>
          <w:lang w:val="es-ES_tradnl"/>
        </w:rPr>
        <w:t>Páginas Web</w:t>
      </w:r>
      <w:r>
        <w:rPr>
          <w:rFonts w:cs="Arial"/>
          <w:color w:val="000000" w:themeColor="text1"/>
          <w:szCs w:val="20"/>
          <w:lang w:val="es-ES_tradnl"/>
        </w:rPr>
        <w:t>.</w:t>
      </w:r>
    </w:p>
    <w:p w:rsidR="00D962C4" w:rsidRPr="00D00A8F" w:rsidRDefault="00D962C4" w:rsidP="00D962C4">
      <w:pPr>
        <w:pStyle w:val="Prrafodelista"/>
        <w:suppressAutoHyphens/>
        <w:spacing w:line="276" w:lineRule="auto"/>
        <w:ind w:left="567" w:right="282"/>
        <w:jc w:val="both"/>
        <w:rPr>
          <w:sz w:val="20"/>
          <w:szCs w:val="20"/>
          <w:lang w:val="es-ES_tradnl"/>
        </w:rPr>
      </w:pP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deberá ofrecer la funcionalidad que permita a los PS-I, PS-P, dar seguimiento a los u</w:t>
      </w:r>
      <w:r>
        <w:rPr>
          <w:rFonts w:eastAsia="Calibri"/>
          <w:sz w:val="20"/>
          <w:szCs w:val="20"/>
          <w:lang w:val="es-ES_tradnl" w:eastAsia="en-US"/>
        </w:rPr>
        <w:t>suarios del CCIMSS</w:t>
      </w:r>
      <w:r w:rsidRPr="00D00A8F">
        <w:rPr>
          <w:rFonts w:eastAsia="Calibri"/>
          <w:sz w:val="20"/>
          <w:szCs w:val="20"/>
          <w:lang w:val="es-ES_tradnl" w:eastAsia="en-US"/>
        </w:rPr>
        <w:t>, que accedan a través de una página web o página electrónica, la cual puede contener texto, sonido, vídeo, programas, enlaces, imágenes, entre otros y que puede ser accedida mediante un navegador.</w:t>
      </w:r>
    </w:p>
    <w:p w:rsidR="00D962C4" w:rsidRPr="00D00A8F" w:rsidRDefault="00D962C4" w:rsidP="00D962C4">
      <w:pPr>
        <w:jc w:val="both"/>
        <w:rPr>
          <w:rFonts w:cs="Arial"/>
          <w:lang w:val="es-ES_tradnl"/>
        </w:rPr>
      </w:pPr>
    </w:p>
    <w:p w:rsidR="00D962C4" w:rsidRPr="00CE0FDB" w:rsidRDefault="00D962C4" w:rsidP="00D962C4">
      <w:pPr>
        <w:pStyle w:val="Ttulo3"/>
        <w:spacing w:line="276" w:lineRule="auto"/>
        <w:rPr>
          <w:rFonts w:cs="Arial"/>
          <w:color w:val="000000" w:themeColor="text1"/>
          <w:szCs w:val="20"/>
          <w:lang w:val="es-ES_tradnl"/>
        </w:rPr>
      </w:pPr>
      <w:r w:rsidRPr="00444E68">
        <w:rPr>
          <w:rFonts w:cs="Arial"/>
          <w:color w:val="000000" w:themeColor="text1"/>
          <w:szCs w:val="20"/>
          <w:lang w:val="es-ES_tradnl"/>
        </w:rPr>
        <w:t>Servicios por redes sociales.</w:t>
      </w:r>
    </w:p>
    <w:p w:rsidR="00D962C4" w:rsidRPr="00856850"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El servicio se prestará, conforme a los protocolos establecidos para redes sociales y no será un servicio con el que contará el CCIMSS al inicio de operaciones</w:t>
      </w:r>
      <w:r w:rsidRPr="00856850">
        <w:rPr>
          <w:rFonts w:eastAsia="Calibri"/>
          <w:sz w:val="20"/>
          <w:szCs w:val="20"/>
          <w:lang w:val="es-ES_tradnl" w:eastAsia="en-US"/>
        </w:rPr>
        <w:t>.</w:t>
      </w:r>
    </w:p>
    <w:p w:rsidR="00D962C4" w:rsidRPr="00D00A8F" w:rsidRDefault="00D962C4" w:rsidP="00D962C4">
      <w:pPr>
        <w:jc w:val="both"/>
        <w:rPr>
          <w:rFonts w:cs="Arial"/>
          <w:b/>
          <w:lang w:val="es-ES_tradnl"/>
        </w:rPr>
      </w:pPr>
    </w:p>
    <w:p w:rsidR="00D962C4"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D90F0D">
        <w:rPr>
          <w:color w:val="000000" w:themeColor="text1"/>
          <w:sz w:val="20"/>
          <w:szCs w:val="20"/>
        </w:rPr>
        <w:t>Servicio de estaciones de servicio tipo PS-P</w:t>
      </w:r>
      <w:r>
        <w:rPr>
          <w:color w:val="000000" w:themeColor="text1"/>
          <w:sz w:val="20"/>
          <w:szCs w:val="20"/>
        </w:rPr>
        <w:t>.</w:t>
      </w:r>
    </w:p>
    <w:p w:rsidR="00D962C4" w:rsidRPr="00D90F0D" w:rsidRDefault="00D962C4" w:rsidP="00D962C4">
      <w:pPr>
        <w:rPr>
          <w:lang w:val="es-ES_tradnl"/>
        </w:rPr>
      </w:pPr>
    </w:p>
    <w:p w:rsidR="00D962C4" w:rsidRPr="00580AF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servicio de estaciones de servicio tipo PS-P, consiste en que el Licitante describa, detalle y habilite las estaciones integrales de trabajo de los agentes, las cuales incluirán de manera enunciativa mas no limitativa: equipos de cómputo, equipos de telefonía, diademas </w:t>
      </w:r>
      <w:r w:rsidRPr="00D00A8F">
        <w:rPr>
          <w:sz w:val="20"/>
          <w:lang w:val="es-ES_tradnl"/>
        </w:rPr>
        <w:t>alámbricas e inalámbricas</w:t>
      </w:r>
      <w:r w:rsidRPr="00D00A8F">
        <w:rPr>
          <w:rFonts w:eastAsia="Calibri"/>
          <w:sz w:val="20"/>
          <w:szCs w:val="20"/>
          <w:lang w:val="es-ES_tradnl" w:eastAsia="en-US"/>
        </w:rPr>
        <w:t>, sillas y escritorios (mamparas) a fin de acceder y hacer uso de las soluciones</w:t>
      </w:r>
      <w:r>
        <w:rPr>
          <w:rFonts w:eastAsia="Calibri"/>
          <w:sz w:val="20"/>
          <w:szCs w:val="20"/>
          <w:lang w:val="es-ES_tradnl" w:eastAsia="en-US"/>
        </w:rPr>
        <w:t xml:space="preserve"> ofertadas del CCIMSS</w:t>
      </w:r>
      <w:r w:rsidRPr="00D00A8F">
        <w:rPr>
          <w:rFonts w:eastAsia="Calibri"/>
          <w:sz w:val="20"/>
          <w:szCs w:val="20"/>
          <w:lang w:val="es-ES_tradnl" w:eastAsia="en-US"/>
        </w:rPr>
        <w:t>. Es responsabilidad del Licitante el suministro del cableado, equipos terminales, software especializado con capacidad para a</w:t>
      </w:r>
      <w:r>
        <w:rPr>
          <w:rFonts w:eastAsia="Calibri"/>
          <w:sz w:val="20"/>
          <w:szCs w:val="20"/>
          <w:lang w:val="es-ES_tradnl" w:eastAsia="en-US"/>
        </w:rPr>
        <w:t>dministrar el CCIMSS</w:t>
      </w:r>
      <w:r w:rsidRPr="00D00A8F">
        <w:rPr>
          <w:rFonts w:eastAsia="Calibri"/>
          <w:sz w:val="20"/>
          <w:szCs w:val="20"/>
          <w:lang w:val="es-ES_tradnl" w:eastAsia="en-US"/>
        </w:rPr>
        <w:t xml:space="preserve">, licencias, conexión de red hacia cada uno de los equipos de cómputo personal de los operadores, sistemas con firewalls, sistemas de respaldo de información, así como los mantenimientos correctivos y preventivos necesarios. </w:t>
      </w:r>
    </w:p>
    <w:p w:rsidR="00D962C4" w:rsidRPr="00580AF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22CB0">
        <w:rPr>
          <w:rFonts w:eastAsia="Calibri"/>
          <w:sz w:val="20"/>
          <w:szCs w:val="20"/>
          <w:lang w:val="es-ES_tradnl" w:eastAsia="en-US"/>
        </w:rPr>
        <w:t xml:space="preserve">El cobro </w:t>
      </w:r>
      <w:r w:rsidRPr="00D00A8F">
        <w:rPr>
          <w:rFonts w:eastAsia="Calibri"/>
          <w:sz w:val="20"/>
          <w:szCs w:val="20"/>
          <w:lang w:val="es-ES_tradnl" w:eastAsia="en-US"/>
        </w:rPr>
        <w:t>de</w:t>
      </w:r>
      <w:r w:rsidRPr="00D22CB0">
        <w:rPr>
          <w:rFonts w:eastAsia="Calibri"/>
          <w:sz w:val="20"/>
          <w:szCs w:val="20"/>
          <w:lang w:val="es-ES_tradnl" w:eastAsia="en-US"/>
        </w:rPr>
        <w:t xml:space="preserve"> las estaciones habilitadas para PS-P deberá realizarse de acuerdo a los minutos de operación en la herramienta provista por el </w:t>
      </w:r>
      <w:r w:rsidRPr="00D00A8F">
        <w:rPr>
          <w:rFonts w:eastAsia="Calibri"/>
          <w:sz w:val="20"/>
          <w:szCs w:val="20"/>
          <w:lang w:val="es-ES_tradnl" w:eastAsia="en-US"/>
        </w:rPr>
        <w:t>Licitante</w:t>
      </w:r>
      <w:r w:rsidRPr="00D22CB0">
        <w:rPr>
          <w:rFonts w:eastAsia="Calibri"/>
          <w:sz w:val="20"/>
          <w:szCs w:val="20"/>
          <w:lang w:val="es-ES_tradnl" w:eastAsia="en-US"/>
        </w:rPr>
        <w:t>, esto es, se deberá facturar a partir del proceso de log-in a la herramienta del Licitante y concluirá la facturación en el momento en que se realiza la operación de log-off.</w:t>
      </w:r>
    </w:p>
    <w:p w:rsidR="00D962C4" w:rsidRPr="00580AF4" w:rsidRDefault="00D962C4" w:rsidP="00584388">
      <w:pPr>
        <w:pStyle w:val="Prrafodelista"/>
        <w:numPr>
          <w:ilvl w:val="0"/>
          <w:numId w:val="42"/>
        </w:numPr>
        <w:suppressAutoHyphens/>
        <w:spacing w:line="276" w:lineRule="auto"/>
        <w:ind w:right="282"/>
        <w:contextualSpacing/>
        <w:jc w:val="both"/>
        <w:rPr>
          <w:sz w:val="20"/>
          <w:szCs w:val="20"/>
          <w:lang w:val="es-ES_tradnl"/>
        </w:rPr>
      </w:pPr>
      <w:r w:rsidRPr="00D00A8F">
        <w:rPr>
          <w:sz w:val="20"/>
          <w:szCs w:val="20"/>
          <w:lang w:val="es-ES_tradnl"/>
        </w:rPr>
        <w:t xml:space="preserve">Los servicios de las campañas se facturarán considerando los minutos de servicio devengados, esto es, los minutos de servicio en los cuales las estaciones de servicio se encuentran utilizando las aplicaciones de la solución </w:t>
      </w:r>
      <w:r w:rsidRPr="00734BC1">
        <w:rPr>
          <w:sz w:val="20"/>
          <w:szCs w:val="20"/>
          <w:lang w:val="es-ES_tradnl"/>
        </w:rPr>
        <w:t xml:space="preserve">propuesta, por lo que el tiempo de servicio facturable se determinará mediante los registros de “login/logout” a la solución propuesta por el </w:t>
      </w:r>
      <w:r w:rsidRPr="00734BC1">
        <w:rPr>
          <w:rFonts w:eastAsia="Calibri"/>
          <w:sz w:val="20"/>
          <w:szCs w:val="20"/>
          <w:lang w:val="es-ES_tradnl" w:eastAsia="en-US"/>
        </w:rPr>
        <w:t>Licitante</w:t>
      </w:r>
      <w:r w:rsidRPr="00734BC1">
        <w:rPr>
          <w:sz w:val="20"/>
          <w:szCs w:val="20"/>
          <w:lang w:val="es-ES_tradnl"/>
        </w:rPr>
        <w:t>, los cuales estarán dentro de la ventana de operación establecida</w:t>
      </w:r>
      <w:r w:rsidRPr="00D00A8F">
        <w:rPr>
          <w:sz w:val="20"/>
          <w:szCs w:val="20"/>
          <w:lang w:val="es-ES_tradnl"/>
        </w:rPr>
        <w:t>.</w:t>
      </w:r>
    </w:p>
    <w:p w:rsidR="00D962C4" w:rsidRPr="00580AF4" w:rsidRDefault="00D962C4" w:rsidP="00584388">
      <w:pPr>
        <w:pStyle w:val="Prrafodelista"/>
        <w:numPr>
          <w:ilvl w:val="0"/>
          <w:numId w:val="42"/>
        </w:numPr>
        <w:suppressAutoHyphens/>
        <w:spacing w:line="276" w:lineRule="auto"/>
        <w:ind w:right="282"/>
        <w:contextualSpacing/>
        <w:jc w:val="both"/>
        <w:rPr>
          <w:sz w:val="20"/>
          <w:szCs w:val="20"/>
          <w:lang w:val="es-ES_tradnl"/>
        </w:rPr>
      </w:pPr>
      <w:r w:rsidRPr="00D00A8F">
        <w:rPr>
          <w:sz w:val="20"/>
          <w:szCs w:val="20"/>
          <w:lang w:val="es-ES_tradnl"/>
        </w:rPr>
        <w:t xml:space="preserve">En caso de que una estación de servicio PS-P de agente de servicio o de supervisión presente inactividad por un periodo </w:t>
      </w:r>
      <w:r>
        <w:rPr>
          <w:sz w:val="20"/>
          <w:szCs w:val="20"/>
          <w:lang w:val="es-ES_tradnl"/>
        </w:rPr>
        <w:t>de 10</w:t>
      </w:r>
      <w:r w:rsidRPr="00734BC1">
        <w:rPr>
          <w:sz w:val="20"/>
          <w:szCs w:val="20"/>
          <w:lang w:val="es-ES_tradnl"/>
        </w:rPr>
        <w:t xml:space="preserve"> minutos, la</w:t>
      </w:r>
      <w:r w:rsidRPr="00D00A8F">
        <w:rPr>
          <w:sz w:val="20"/>
          <w:szCs w:val="20"/>
          <w:lang w:val="es-ES_tradnl"/>
        </w:rPr>
        <w:t xml:space="preserve"> aplicación deberá cerrar la sesión y dejar de facturar el servicio.</w:t>
      </w:r>
    </w:p>
    <w:p w:rsidR="00D962C4" w:rsidRPr="00444E68" w:rsidRDefault="00D962C4" w:rsidP="00584388">
      <w:pPr>
        <w:pStyle w:val="Prrafodelista"/>
        <w:numPr>
          <w:ilvl w:val="0"/>
          <w:numId w:val="42"/>
        </w:numPr>
        <w:suppressAutoHyphens/>
        <w:spacing w:line="276" w:lineRule="auto"/>
        <w:ind w:right="282"/>
        <w:contextualSpacing/>
        <w:jc w:val="both"/>
        <w:rPr>
          <w:sz w:val="20"/>
          <w:szCs w:val="20"/>
          <w:lang w:val="es-ES_tradnl"/>
        </w:rPr>
      </w:pPr>
      <w:r w:rsidRPr="00D00A8F">
        <w:rPr>
          <w:sz w:val="20"/>
          <w:szCs w:val="20"/>
          <w:lang w:val="es-ES_tradnl"/>
        </w:rPr>
        <w:t xml:space="preserve">Para el caso de las estaciones de servicio tipo PS-P </w:t>
      </w:r>
      <w:r>
        <w:rPr>
          <w:sz w:val="20"/>
          <w:szCs w:val="20"/>
          <w:lang w:val="es-ES_tradnl"/>
        </w:rPr>
        <w:t xml:space="preserve">y PS-I Especializado MST </w:t>
      </w:r>
      <w:r w:rsidRPr="00D00A8F">
        <w:rPr>
          <w:sz w:val="20"/>
          <w:szCs w:val="20"/>
          <w:lang w:val="es-ES_tradnl"/>
        </w:rPr>
        <w:t>que utilicen las camp</w:t>
      </w:r>
      <w:r>
        <w:rPr>
          <w:sz w:val="20"/>
          <w:szCs w:val="20"/>
          <w:lang w:val="es-ES_tradnl"/>
        </w:rPr>
        <w:t>añas de Mesa de Servicios Tecnoló</w:t>
      </w:r>
      <w:r w:rsidRPr="00D00A8F">
        <w:rPr>
          <w:sz w:val="20"/>
          <w:szCs w:val="20"/>
          <w:lang w:val="es-ES_tradnl"/>
        </w:rPr>
        <w:t>gicos (MST) y Cobranza de la DIR</w:t>
      </w:r>
      <w:r>
        <w:rPr>
          <w:sz w:val="20"/>
          <w:szCs w:val="20"/>
          <w:lang w:val="es-ES_tradnl"/>
        </w:rPr>
        <w:t xml:space="preserve"> o la que apliquen, </w:t>
      </w:r>
      <w:r w:rsidRPr="00D00A8F">
        <w:rPr>
          <w:sz w:val="20"/>
          <w:szCs w:val="20"/>
          <w:lang w:val="es-ES_tradnl"/>
        </w:rPr>
        <w:t xml:space="preserve">las líneas telefónicas de entrada y salida, serán proporcionadas por parte del Instituto y entregadas en el inmueble ubicado en Tokio 80, planta baja. Para el caso de las líneas telefónicas para la campaña de Cobranza de la DIR, el instituto las entregará a través de una troncal utilizando el protocolo R2, SIP o el que el Instituto determine. Asimismo, en caso de que el Instituto requiera estaciones de servicio PS-P con llamadas de salida, el Instituto podrá habilitar líneas telefónicas adicionales en formato R2, SIP o el que el Instituto determine, siendo responsabilidad del </w:t>
      </w:r>
      <w:r>
        <w:rPr>
          <w:rFonts w:eastAsia="Calibri"/>
          <w:sz w:val="20"/>
          <w:szCs w:val="20"/>
          <w:lang w:val="es-ES_tradnl" w:eastAsia="en-US"/>
        </w:rPr>
        <w:t>Proveedor</w:t>
      </w:r>
      <w:r w:rsidRPr="00D00A8F">
        <w:rPr>
          <w:sz w:val="20"/>
          <w:szCs w:val="20"/>
          <w:lang w:val="es-ES_tradnl"/>
        </w:rPr>
        <w:t xml:space="preserve"> su incorporación y uso mediante la solución ofertada.</w:t>
      </w:r>
    </w:p>
    <w:p w:rsidR="00D962C4" w:rsidRPr="00D00A8F" w:rsidRDefault="00D962C4" w:rsidP="00D962C4">
      <w:pPr>
        <w:jc w:val="both"/>
        <w:rPr>
          <w:rFonts w:cs="Arial"/>
          <w:lang w:val="es-ES_tradnl"/>
        </w:rPr>
      </w:pPr>
    </w:p>
    <w:p w:rsidR="00D962C4" w:rsidRPr="00FF194A" w:rsidRDefault="00D962C4" w:rsidP="00584388">
      <w:pPr>
        <w:pStyle w:val="Ttulo2"/>
        <w:keepLines/>
        <w:numPr>
          <w:ilvl w:val="0"/>
          <w:numId w:val="53"/>
        </w:numPr>
        <w:suppressAutoHyphens w:val="0"/>
        <w:spacing w:before="200" w:line="276" w:lineRule="auto"/>
        <w:ind w:right="0"/>
        <w:jc w:val="left"/>
        <w:rPr>
          <w:color w:val="000000" w:themeColor="text1"/>
          <w:sz w:val="20"/>
          <w:szCs w:val="20"/>
        </w:rPr>
      </w:pPr>
      <w:r w:rsidRPr="00FF194A">
        <w:rPr>
          <w:color w:val="000000" w:themeColor="text1"/>
          <w:sz w:val="20"/>
          <w:szCs w:val="20"/>
        </w:rPr>
        <w:t xml:space="preserve"> </w:t>
      </w:r>
      <w:r>
        <w:rPr>
          <w:color w:val="000000" w:themeColor="text1"/>
          <w:sz w:val="20"/>
          <w:szCs w:val="20"/>
        </w:rPr>
        <w:t xml:space="preserve">Perfiles </w:t>
      </w:r>
      <w:r w:rsidRPr="00FF194A">
        <w:rPr>
          <w:color w:val="000000" w:themeColor="text1"/>
          <w:sz w:val="20"/>
          <w:szCs w:val="20"/>
        </w:rPr>
        <w:t>Operativ</w:t>
      </w:r>
      <w:r>
        <w:rPr>
          <w:color w:val="000000" w:themeColor="text1"/>
          <w:sz w:val="20"/>
          <w:szCs w:val="20"/>
        </w:rPr>
        <w:t>os</w:t>
      </w:r>
      <w:r w:rsidRPr="00FF194A">
        <w:rPr>
          <w:color w:val="000000" w:themeColor="text1"/>
          <w:sz w:val="20"/>
          <w:szCs w:val="20"/>
        </w:rPr>
        <w:t>.</w:t>
      </w:r>
    </w:p>
    <w:p w:rsidR="00D962C4" w:rsidRPr="00A222E2" w:rsidRDefault="00D962C4" w:rsidP="00D962C4">
      <w:pPr>
        <w:rPr>
          <w:lang w:val="es-ES_tradnl"/>
        </w:rPr>
      </w:pPr>
    </w:p>
    <w:p w:rsidR="00D962C4" w:rsidRPr="00D00A8F" w:rsidRDefault="00D962C4" w:rsidP="00D962C4">
      <w:pPr>
        <w:jc w:val="both"/>
        <w:rPr>
          <w:rFonts w:cs="Arial"/>
          <w:lang w:val="es-ES_tradnl"/>
        </w:rPr>
      </w:pPr>
      <w:r w:rsidRPr="003805DA">
        <w:rPr>
          <w:rFonts w:cs="Arial"/>
          <w:lang w:val="es-ES_tradnl"/>
        </w:rPr>
        <w:t>El</w:t>
      </w:r>
      <w:r>
        <w:rPr>
          <w:rFonts w:cs="Arial"/>
          <w:lang w:val="es-ES_tradnl"/>
        </w:rPr>
        <w:t xml:space="preserve"> </w:t>
      </w:r>
      <w:r>
        <w:rPr>
          <w:lang w:val="es-ES_tradnl"/>
        </w:rPr>
        <w:t>Proveedor</w:t>
      </w:r>
      <w:r w:rsidRPr="003805DA">
        <w:rPr>
          <w:rFonts w:cs="Arial"/>
          <w:lang w:val="es-ES_tradnl"/>
        </w:rPr>
        <w:t xml:space="preserve"> deberá asegurar que el personal operativo, de calidad y de capacitación de las campañas Derechohabiente, Contribuyente y Cita Médica de los medios de captación de primer nivel de medios electrónicos y atención telefónica, se ubicará en una sola instalación (site / ubicación) del Licitante por campaña, desde el inicio del servicio y no podrá dividirse, salvo previa autorización por escrito del área requirente por conducto del administrador del contrato de la campaña correspondiente, de no cumplirse con lo anterior se aplicará la deductiva correspondiente.</w:t>
      </w:r>
    </w:p>
    <w:p w:rsidR="00D962C4" w:rsidRPr="00D00A8F" w:rsidRDefault="00D962C4" w:rsidP="00D962C4">
      <w:pPr>
        <w:jc w:val="both"/>
        <w:rPr>
          <w:rFonts w:cs="Arial"/>
          <w:lang w:val="es-ES_tradnl"/>
        </w:rPr>
      </w:pPr>
      <w:r w:rsidRPr="00D00A8F">
        <w:rPr>
          <w:rFonts w:cs="Arial"/>
          <w:lang w:val="es-ES_tradnl"/>
        </w:rPr>
        <w:t>De los agentes, para lo cual el Licitante deberá detallar, documentar, proporcionar, habilitar e incluir en su propuesta lo siguiente:</w:t>
      </w:r>
    </w:p>
    <w:p w:rsidR="00D962C4" w:rsidRPr="00D00A8F" w:rsidRDefault="00D962C4" w:rsidP="00D962C4">
      <w:pPr>
        <w:pStyle w:val="Prrafodelista"/>
        <w:suppressAutoHyphens/>
        <w:spacing w:line="276" w:lineRule="auto"/>
        <w:ind w:right="282"/>
        <w:jc w:val="both"/>
        <w:rPr>
          <w:rFonts w:eastAsia="Calibri"/>
          <w:sz w:val="20"/>
          <w:szCs w:val="20"/>
          <w:lang w:val="es-ES_tradnl" w:eastAsia="en-US"/>
        </w:rPr>
      </w:pPr>
    </w:p>
    <w:p w:rsidR="00D962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 xml:space="preserve">El </w:t>
      </w:r>
      <w:r>
        <w:rPr>
          <w:rFonts w:eastAsia="Calibri"/>
          <w:sz w:val="20"/>
          <w:szCs w:val="20"/>
          <w:lang w:val="es-ES_tradnl" w:eastAsia="en-US"/>
        </w:rPr>
        <w:t>Proveedor</w:t>
      </w:r>
      <w:r w:rsidRPr="00D00A8F">
        <w:rPr>
          <w:rFonts w:eastAsia="Calibri"/>
          <w:color w:val="000000"/>
          <w:sz w:val="20"/>
          <w:szCs w:val="20"/>
          <w:lang w:val="es-ES_tradnl" w:eastAsia="en-US"/>
        </w:rPr>
        <w:t xml:space="preserve"> deberá aportar los recursos humanos y asumirá toda la responsabilidad laboral sobre los agentes y cualquier otro personal que emplee para la prestación de este servicio, no existiendo vínculo laboral alguno con el Instituto.</w:t>
      </w:r>
    </w:p>
    <w:p w:rsidR="00D962C4" w:rsidRPr="00873F4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873F40">
        <w:rPr>
          <w:rFonts w:eastAsia="Calibri"/>
          <w:color w:val="000000"/>
          <w:sz w:val="20"/>
          <w:szCs w:val="20"/>
          <w:lang w:val="es-ES_tradnl" w:eastAsia="en-US"/>
        </w:rPr>
        <w:t xml:space="preserve">Los contratos suscritos entre el Instituto y el </w:t>
      </w:r>
      <w:r>
        <w:rPr>
          <w:rFonts w:eastAsia="Calibri"/>
          <w:sz w:val="20"/>
          <w:szCs w:val="20"/>
          <w:lang w:val="es-ES_tradnl" w:eastAsia="en-US"/>
        </w:rPr>
        <w:t>Proveedor</w:t>
      </w:r>
      <w:r w:rsidRPr="00873F40">
        <w:rPr>
          <w:rFonts w:eastAsia="Calibri"/>
          <w:color w:val="000000"/>
          <w:sz w:val="20"/>
          <w:szCs w:val="20"/>
          <w:lang w:val="es-ES_tradnl" w:eastAsia="en-US"/>
        </w:rPr>
        <w:t xml:space="preserve">, así como los que se celebren entre Licitante y su personal, incluirán una cláusula de confidencialidad acorde a la normatividad vigente en materia de </w:t>
      </w:r>
      <w:r w:rsidRPr="002859BE">
        <w:rPr>
          <w:rFonts w:eastAsia="Calibri"/>
          <w:color w:val="000000"/>
          <w:sz w:val="20"/>
          <w:szCs w:val="20"/>
          <w:lang w:val="es-ES_tradnl" w:eastAsia="en-US"/>
        </w:rPr>
        <w:t>protección</w:t>
      </w:r>
      <w:r w:rsidRPr="00873F40">
        <w:rPr>
          <w:rFonts w:eastAsia="Calibri"/>
          <w:color w:val="000000"/>
          <w:sz w:val="20"/>
          <w:szCs w:val="20"/>
          <w:lang w:val="es-ES_tradnl" w:eastAsia="en-US"/>
        </w:rPr>
        <w:t xml:space="preserve"> de datos personales a la cual tendrán acceso con motivo del presente servicio; en dicha cláusula se incluirán entre otros </w:t>
      </w:r>
      <w:r w:rsidRPr="00D12B19">
        <w:rPr>
          <w:rFonts w:eastAsia="Calibri"/>
          <w:color w:val="000000"/>
          <w:sz w:val="20"/>
          <w:szCs w:val="20"/>
          <w:lang w:val="es-ES_tradnl" w:eastAsia="en-US"/>
        </w:rPr>
        <w:t>requisitos los establecidos en la (Ley Federal de Transparencia y Acceso a la Información Pública, en los Lineamientos de Protección de Datos Personales vigentes y en la Ley Federal de Protección de Datos Personales en Posesión</w:t>
      </w:r>
      <w:r w:rsidRPr="00873F40">
        <w:rPr>
          <w:rFonts w:eastAsia="Calibri"/>
          <w:color w:val="000000"/>
          <w:sz w:val="20"/>
          <w:szCs w:val="20"/>
          <w:lang w:val="es-ES_tradnl" w:eastAsia="en-US"/>
        </w:rPr>
        <w:t xml:space="preserve"> de los Particulares), así como los demás ordenamientos legales </w:t>
      </w:r>
      <w:r>
        <w:rPr>
          <w:rFonts w:eastAsia="Calibri"/>
          <w:color w:val="000000"/>
          <w:sz w:val="20"/>
          <w:szCs w:val="20"/>
          <w:lang w:val="es-ES_tradnl" w:eastAsia="en-US"/>
        </w:rPr>
        <w:t xml:space="preserve">que resulten </w:t>
      </w:r>
      <w:r w:rsidRPr="00873F40">
        <w:rPr>
          <w:rFonts w:eastAsia="Calibri"/>
          <w:color w:val="000000"/>
          <w:sz w:val="20"/>
          <w:szCs w:val="20"/>
          <w:lang w:val="es-ES_tradnl" w:eastAsia="en-US"/>
        </w:rPr>
        <w:t>aplicables.</w:t>
      </w:r>
    </w:p>
    <w:p w:rsidR="00D962C4" w:rsidRPr="00D00A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La citada cláusula de confidencialidad es enunciativa más no limitativa por lo qu</w:t>
      </w:r>
      <w:r>
        <w:rPr>
          <w:rFonts w:eastAsia="Calibri"/>
          <w:color w:val="000000"/>
          <w:sz w:val="20"/>
          <w:szCs w:val="20"/>
          <w:lang w:val="es-ES_tradnl" w:eastAsia="en-US"/>
        </w:rPr>
        <w:t>e para su aplicación se sujetará</w:t>
      </w:r>
      <w:r w:rsidRPr="00D00A8F">
        <w:rPr>
          <w:rFonts w:eastAsia="Calibri"/>
          <w:color w:val="000000"/>
          <w:sz w:val="20"/>
          <w:szCs w:val="20"/>
          <w:lang w:val="es-ES_tradnl" w:eastAsia="en-US"/>
        </w:rPr>
        <w:t xml:space="preserve"> de manera irrestricta a las leyes de la materia aplicables al caso en particular, así como a los criterios y normatividad, correspondientes que el Instituto </w:t>
      </w:r>
      <w:r>
        <w:rPr>
          <w:rFonts w:eastAsia="Calibri"/>
          <w:color w:val="000000"/>
          <w:sz w:val="20"/>
          <w:szCs w:val="20"/>
          <w:lang w:val="es-ES_tradnl" w:eastAsia="en-US"/>
        </w:rPr>
        <w:t>Nacional de Transparencia, Acceso a la Información y Protección de Datos Personales (IN</w:t>
      </w:r>
      <w:r w:rsidRPr="00D00A8F">
        <w:rPr>
          <w:rFonts w:eastAsia="Calibri"/>
          <w:color w:val="000000"/>
          <w:sz w:val="20"/>
          <w:szCs w:val="20"/>
          <w:lang w:val="es-ES_tradnl" w:eastAsia="en-US"/>
        </w:rPr>
        <w:t>AI) haya emitido con antelación y que pudiese emitir posterior a la firma del presente contrato.</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 xml:space="preserve">Para las campañas del CCIMSS, el </w:t>
      </w:r>
      <w:r>
        <w:rPr>
          <w:rFonts w:eastAsia="Calibri"/>
          <w:color w:val="000000"/>
          <w:sz w:val="20"/>
          <w:szCs w:val="20"/>
          <w:lang w:val="es-ES_tradnl" w:eastAsia="en-US"/>
        </w:rPr>
        <w:t>Licitante</w:t>
      </w:r>
      <w:r w:rsidRPr="00D22CB0">
        <w:rPr>
          <w:rFonts w:eastAsia="Calibri"/>
          <w:color w:val="000000"/>
          <w:sz w:val="20"/>
          <w:szCs w:val="20"/>
          <w:lang w:val="es-ES_tradnl" w:eastAsia="en-US"/>
        </w:rPr>
        <w:t xml:space="preserve"> se obliga a elaborar y presentar al momento de formular su propuesta técnica, un “Sistema de Gestión de Seguridad de Datos Personales (SGSDP)”, el cual deberá cumplir con los supuestos normativos que permitan salvaguardar y asegurar la protección de los datos personales que en su caso sean proporcionados por el Instituto, así como también deberá cumplir éste Sistema con lo estipulado correctamente dentro del numeral 2 del apartado III (Obligaciones del </w:t>
      </w:r>
      <w:r>
        <w:rPr>
          <w:rFonts w:eastAsia="Calibri"/>
          <w:sz w:val="20"/>
          <w:szCs w:val="20"/>
          <w:lang w:val="es-ES_tradnl" w:eastAsia="en-US"/>
        </w:rPr>
        <w:t>Proveedor</w:t>
      </w:r>
      <w:r w:rsidRPr="00D22CB0">
        <w:rPr>
          <w:rFonts w:eastAsia="Calibri"/>
          <w:color w:val="000000"/>
          <w:sz w:val="20"/>
          <w:szCs w:val="20"/>
          <w:lang w:val="es-ES_tradnl" w:eastAsia="en-US"/>
        </w:rPr>
        <w:t xml:space="preserve"> en materia de protección de datos personales).</w:t>
      </w:r>
    </w:p>
    <w:p w:rsidR="00D962C4" w:rsidRPr="00D22CB0"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D22CB0">
        <w:rPr>
          <w:rFonts w:eastAsia="Calibri"/>
          <w:color w:val="000000"/>
          <w:sz w:val="20"/>
          <w:szCs w:val="20"/>
          <w:lang w:val="es-ES_tradnl" w:eastAsia="en-US"/>
        </w:rPr>
        <w:t xml:space="preserve">El Instituto podrá solicitar al </w:t>
      </w:r>
      <w:r>
        <w:rPr>
          <w:rFonts w:eastAsia="Calibri"/>
          <w:sz w:val="20"/>
          <w:szCs w:val="20"/>
          <w:lang w:val="es-ES_tradnl" w:eastAsia="en-US"/>
        </w:rPr>
        <w:t>Proveedor</w:t>
      </w:r>
      <w:r w:rsidRPr="00D22CB0">
        <w:rPr>
          <w:rFonts w:eastAsia="Calibri"/>
          <w:color w:val="000000"/>
          <w:sz w:val="20"/>
          <w:szCs w:val="20"/>
          <w:lang w:val="es-ES_tradnl" w:eastAsia="en-US"/>
        </w:rPr>
        <w:t xml:space="preserve"> que los agentes cuenten con alguno de los siguientes perfiles para la prestación del servicio:</w:t>
      </w:r>
    </w:p>
    <w:p w:rsidR="00D962C4" w:rsidRPr="00D00A8F" w:rsidRDefault="00D962C4" w:rsidP="00D962C4">
      <w:pPr>
        <w:pStyle w:val="Prrafodelista"/>
        <w:suppressAutoHyphens/>
        <w:spacing w:line="276" w:lineRule="auto"/>
        <w:ind w:right="282"/>
        <w:jc w:val="both"/>
        <w:rPr>
          <w:rFonts w:eastAsia="Calibri"/>
          <w:sz w:val="20"/>
          <w:szCs w:val="20"/>
          <w:lang w:val="es-ES_tradnl" w:eastAsia="en-US"/>
        </w:rPr>
      </w:pPr>
    </w:p>
    <w:p w:rsidR="00D962C4" w:rsidRDefault="00D962C4" w:rsidP="00D962C4">
      <w:pPr>
        <w:pStyle w:val="Ttulo3"/>
        <w:spacing w:line="276" w:lineRule="auto"/>
        <w:rPr>
          <w:rFonts w:cs="Arial"/>
          <w:color w:val="000000" w:themeColor="text1"/>
          <w:szCs w:val="20"/>
          <w:lang w:val="es-ES_tradnl"/>
        </w:rPr>
      </w:pPr>
      <w:r w:rsidRPr="00D90F0D">
        <w:rPr>
          <w:rFonts w:cs="Arial"/>
          <w:color w:val="000000" w:themeColor="text1"/>
          <w:szCs w:val="20"/>
          <w:lang w:val="es-ES_tradnl"/>
        </w:rPr>
        <w:t>Agente Básico o Estándar (PS-I).</w:t>
      </w:r>
    </w:p>
    <w:p w:rsidR="00D962C4" w:rsidRDefault="00D962C4" w:rsidP="00D962C4">
      <w:pPr>
        <w:spacing w:after="0"/>
        <w:jc w:val="both"/>
        <w:rPr>
          <w:lang w:val="es-ES_tradnl"/>
        </w:rPr>
      </w:pPr>
    </w:p>
    <w:p w:rsidR="00D962C4" w:rsidRPr="00D00A8F" w:rsidRDefault="00D962C4" w:rsidP="00D962C4">
      <w:pPr>
        <w:jc w:val="both"/>
        <w:rPr>
          <w:rFonts w:cs="Arial"/>
          <w:lang w:val="es-ES_tradnl"/>
        </w:rPr>
      </w:pPr>
      <w:r>
        <w:rPr>
          <w:rFonts w:cs="Arial"/>
          <w:lang w:val="es-ES_tradnl"/>
        </w:rPr>
        <w:t>P</w:t>
      </w:r>
      <w:r w:rsidRPr="00D00A8F">
        <w:rPr>
          <w:rFonts w:cs="Arial"/>
          <w:lang w:val="es-ES_tradnl"/>
        </w:rPr>
        <w:t>ara lo cual el Licitante deberá detallar, documentar, proporcionar, habilitar e incluir en su propuesta lo siguiente:</w:t>
      </w:r>
    </w:p>
    <w:p w:rsidR="00D962C4" w:rsidRPr="00620875"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Estudios: Estudios mínimos de nivel preparatoria</w:t>
      </w:r>
      <w:r>
        <w:rPr>
          <w:rFonts w:eastAsia="Calibri"/>
          <w:sz w:val="20"/>
          <w:szCs w:val="20"/>
          <w:lang w:val="es-ES_tradnl" w:eastAsia="en-US"/>
        </w:rPr>
        <w:t>, nivel medio superior, bachillerato técnico concluido, debiendo presentar certificado que así lo acredite</w:t>
      </w:r>
      <w:r w:rsidRPr="00D00A8F">
        <w:rPr>
          <w:rFonts w:eastAsia="Calibri"/>
          <w:sz w:val="20"/>
          <w:szCs w:val="20"/>
          <w:lang w:val="es-ES_tradnl" w:eastAsia="en-US"/>
        </w:rPr>
        <w:t>.</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Comunicación: Habilidades de comunicación oral y escrita; uso apropiado de la gramática; uso apropiado del lenguaje y calidad de la voz como herramienta para interactuar (Modulación, tono, ritmo y dicción).</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Aptitudes y actitudes de servicio: Excelente actitud de servicio; </w:t>
      </w:r>
      <w:r>
        <w:rPr>
          <w:rFonts w:eastAsia="Calibri"/>
          <w:sz w:val="20"/>
          <w:szCs w:val="20"/>
          <w:lang w:val="es-ES_tradnl" w:eastAsia="en-US"/>
        </w:rPr>
        <w:t xml:space="preserve">buen trato; </w:t>
      </w:r>
      <w:r w:rsidRPr="00D00A8F">
        <w:rPr>
          <w:rFonts w:eastAsia="Calibri"/>
          <w:sz w:val="20"/>
          <w:szCs w:val="20"/>
          <w:lang w:val="es-ES_tradnl" w:eastAsia="en-US"/>
        </w:rPr>
        <w:t>calidad en la atención al usuario; manejo de estrés y manejo de lenguaje ciudadano.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Gestión: Capacidad de organización, análisis, síntesis, resolución de conflictos y problemas.</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Conocimientos técnicos: Manejo de herramientas de comunicación y cómputo (incluyendo todas las herramientas que el Licitante oferte para la presentación del servicio).</w:t>
      </w:r>
    </w:p>
    <w:p w:rsidR="00D962C4" w:rsidRPr="00D00A8F"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D00A8F" w:rsidRDefault="00D962C4" w:rsidP="00D962C4">
      <w:pPr>
        <w:jc w:val="both"/>
        <w:rPr>
          <w:rFonts w:cs="Arial"/>
          <w:lang w:val="es-ES_tradnl"/>
        </w:rPr>
      </w:pPr>
      <w:r w:rsidRPr="00D00A8F">
        <w:rPr>
          <w:rFonts w:cs="Arial"/>
          <w:lang w:val="es-ES_tradnl"/>
        </w:rPr>
        <w:t>Detalles de la operación del perfil Básico o Estándar</w:t>
      </w:r>
      <w:r w:rsidRPr="00D00A8F">
        <w:rPr>
          <w:rFonts w:cs="Arial"/>
          <w:b/>
          <w:lang w:val="es-ES_tradnl"/>
        </w:rPr>
        <w:t xml:space="preserve"> (PS-I)</w:t>
      </w:r>
      <w:r w:rsidRPr="00D00A8F">
        <w:rPr>
          <w:rFonts w:cs="Arial"/>
          <w:lang w:val="es-ES_tradnl"/>
        </w:rPr>
        <w:t xml:space="preserve"> en las campañas del Instituto, para lo cual el Licitante deberá detallar, documentar, proporcionar, habilitar e incluir en su propuesta lo siguiente:</w:t>
      </w:r>
    </w:p>
    <w:p w:rsidR="00D962C4" w:rsidRPr="00D00A8F"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Instituto en acuerdo con el Licitante, determinará la cantidad de posiciones por campaña y podrán ser redimensionados de acuerdo a la demanda y las necesidades del servicio del Instituto.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Pr>
          <w:rFonts w:eastAsia="Calibri"/>
          <w:sz w:val="20"/>
          <w:szCs w:val="20"/>
          <w:lang w:val="es-ES_tradnl" w:eastAsia="en-US"/>
        </w:rPr>
        <w:t>Proveedor</w:t>
      </w:r>
      <w:r w:rsidRPr="00D00A8F">
        <w:rPr>
          <w:rFonts w:eastAsia="Calibri"/>
          <w:sz w:val="20"/>
          <w:szCs w:val="20"/>
          <w:lang w:val="es-ES_tradnl" w:eastAsia="en-US"/>
        </w:rPr>
        <w:t xml:space="preserve"> deberá aportar los recursos humanos y asumirá toda la responsabilidad laboral </w:t>
      </w:r>
      <w:r>
        <w:rPr>
          <w:rFonts w:eastAsia="Calibri"/>
          <w:sz w:val="20"/>
          <w:szCs w:val="20"/>
          <w:lang w:val="es-ES_tradnl" w:eastAsia="en-US"/>
        </w:rPr>
        <w:t>de</w:t>
      </w:r>
      <w:r w:rsidRPr="00D00A8F">
        <w:rPr>
          <w:rFonts w:eastAsia="Calibri"/>
          <w:sz w:val="20"/>
          <w:szCs w:val="20"/>
          <w:lang w:val="es-ES_tradnl" w:eastAsia="en-US"/>
        </w:rPr>
        <w:t xml:space="preserve"> los PS-I y cualquier otro personal que emplee para la prestación de este servicio, no existiendo vínculo laboral alguno con el Instituto.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Los contratos suscritos entre el Instituto y el </w:t>
      </w:r>
      <w:r>
        <w:rPr>
          <w:rFonts w:eastAsia="Calibri"/>
          <w:sz w:val="20"/>
          <w:szCs w:val="20"/>
          <w:lang w:val="es-ES_tradnl" w:eastAsia="en-US"/>
        </w:rPr>
        <w:t>Proveedor</w:t>
      </w:r>
      <w:r w:rsidRPr="00D00A8F">
        <w:rPr>
          <w:rFonts w:eastAsia="Calibri"/>
          <w:sz w:val="20"/>
          <w:szCs w:val="20"/>
          <w:lang w:val="es-ES_tradnl" w:eastAsia="en-US"/>
        </w:rPr>
        <w:t xml:space="preserve">, así como los del </w:t>
      </w:r>
      <w:r>
        <w:rPr>
          <w:rFonts w:eastAsia="Calibri"/>
          <w:sz w:val="20"/>
          <w:szCs w:val="20"/>
          <w:lang w:val="es-ES_tradnl" w:eastAsia="en-US"/>
        </w:rPr>
        <w:t>Proveedor</w:t>
      </w:r>
      <w:r w:rsidRPr="00D00A8F">
        <w:rPr>
          <w:rFonts w:eastAsia="Calibri"/>
          <w:sz w:val="20"/>
          <w:szCs w:val="20"/>
          <w:lang w:val="es-ES_tradnl" w:eastAsia="en-US"/>
        </w:rPr>
        <w:t xml:space="preserve"> y su personal, incluirá una cláusula de confidencialidad en cuanto a la normatividad vigente relacionada con la protección de datos personales e información que tienen conocimiento c</w:t>
      </w:r>
      <w:r>
        <w:rPr>
          <w:rFonts w:eastAsia="Calibri"/>
          <w:sz w:val="20"/>
          <w:szCs w:val="20"/>
          <w:lang w:val="es-ES_tradnl" w:eastAsia="en-US"/>
        </w:rPr>
        <w:t>on motivo del presente servicio</w:t>
      </w:r>
      <w:r w:rsidRPr="00D00A8F">
        <w:rPr>
          <w:rFonts w:eastAsia="Calibri"/>
          <w:sz w:val="20"/>
          <w:szCs w:val="20"/>
          <w:lang w:val="es-ES_tradnl" w:eastAsia="en-US"/>
        </w:rPr>
        <w:t>.</w:t>
      </w:r>
    </w:p>
    <w:p w:rsidR="00D962C4" w:rsidRPr="00681980"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 xml:space="preserve">Aquellas campañas del CCIMSS que requieran que el solicitante </w:t>
      </w:r>
      <w:r w:rsidRPr="00D00A8F">
        <w:rPr>
          <w:rFonts w:eastAsia="Calibri"/>
          <w:sz w:val="20"/>
          <w:szCs w:val="20"/>
          <w:lang w:val="es-ES_tradnl" w:eastAsia="en-US"/>
        </w:rPr>
        <w:t xml:space="preserve">asigne PS-I para prestar </w:t>
      </w:r>
      <w:r>
        <w:rPr>
          <w:rFonts w:eastAsia="Calibri"/>
          <w:sz w:val="20"/>
          <w:szCs w:val="20"/>
          <w:lang w:val="es-ES_tradnl" w:eastAsia="en-US"/>
        </w:rPr>
        <w:t>el servicio se indicarán en los Apéndice correspondientes.</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Derivar los temas fuera de su competencia, a las posiciones de servicio propias (PS-P).</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Registrar</w:t>
      </w:r>
      <w:r w:rsidRPr="00D00A8F">
        <w:rPr>
          <w:rFonts w:eastAsia="Calibri"/>
          <w:sz w:val="20"/>
          <w:szCs w:val="20"/>
          <w:lang w:val="es-ES_tradnl" w:eastAsia="en-US"/>
        </w:rPr>
        <w:t xml:space="preserve">, </w:t>
      </w:r>
      <w:r>
        <w:rPr>
          <w:rFonts w:eastAsia="Calibri"/>
          <w:sz w:val="20"/>
          <w:szCs w:val="20"/>
          <w:lang w:val="es-ES_tradnl" w:eastAsia="en-US"/>
        </w:rPr>
        <w:t>con base a los</w:t>
      </w:r>
      <w:r w:rsidRPr="00D00A8F">
        <w:rPr>
          <w:rFonts w:eastAsia="Calibri"/>
          <w:sz w:val="20"/>
          <w:szCs w:val="20"/>
          <w:lang w:val="es-ES_tradnl" w:eastAsia="en-US"/>
        </w:rPr>
        <w:t xml:space="preserve"> catálogo</w:t>
      </w:r>
      <w:r>
        <w:rPr>
          <w:rFonts w:eastAsia="Calibri"/>
          <w:sz w:val="20"/>
          <w:szCs w:val="20"/>
          <w:lang w:val="es-ES_tradnl" w:eastAsia="en-US"/>
        </w:rPr>
        <w:t>s</w:t>
      </w:r>
      <w:r w:rsidRPr="00D00A8F">
        <w:rPr>
          <w:rFonts w:eastAsia="Calibri"/>
          <w:sz w:val="20"/>
          <w:szCs w:val="20"/>
          <w:lang w:val="es-ES_tradnl" w:eastAsia="en-US"/>
        </w:rPr>
        <w:t xml:space="preserve"> definido</w:t>
      </w:r>
      <w:r>
        <w:rPr>
          <w:rFonts w:eastAsia="Calibri"/>
          <w:sz w:val="20"/>
          <w:szCs w:val="20"/>
          <w:lang w:val="es-ES_tradnl" w:eastAsia="en-US"/>
        </w:rPr>
        <w:t>s en cada Apéndice</w:t>
      </w:r>
      <w:r w:rsidRPr="00D00A8F">
        <w:rPr>
          <w:rFonts w:eastAsia="Calibri"/>
          <w:sz w:val="20"/>
          <w:szCs w:val="20"/>
          <w:lang w:val="es-ES_tradnl" w:eastAsia="en-US"/>
        </w:rPr>
        <w:t xml:space="preserve">, todas las </w:t>
      </w:r>
      <w:r>
        <w:rPr>
          <w:rFonts w:eastAsia="Calibri"/>
          <w:sz w:val="20"/>
          <w:szCs w:val="20"/>
          <w:lang w:val="es-ES_tradnl" w:eastAsia="en-US"/>
        </w:rPr>
        <w:t>interacciones</w:t>
      </w:r>
      <w:r w:rsidRPr="00D00A8F">
        <w:rPr>
          <w:rFonts w:eastAsia="Calibri"/>
          <w:sz w:val="20"/>
          <w:szCs w:val="20"/>
          <w:lang w:val="es-ES_tradnl" w:eastAsia="en-US"/>
        </w:rPr>
        <w:t>, chats y correos electrónicos recibidos</w:t>
      </w:r>
      <w:r>
        <w:rPr>
          <w:rFonts w:eastAsia="Calibri"/>
          <w:sz w:val="20"/>
          <w:szCs w:val="20"/>
          <w:lang w:val="es-ES_tradnl" w:eastAsia="en-US"/>
        </w:rPr>
        <w:t xml:space="preserve"> por el CCIMSS</w:t>
      </w:r>
      <w:r w:rsidRPr="00D00A8F">
        <w:rPr>
          <w:rFonts w:eastAsia="Calibri"/>
          <w:sz w:val="20"/>
          <w:szCs w:val="20"/>
          <w:lang w:val="es-ES_tradnl" w:eastAsia="en-US"/>
        </w:rPr>
        <w:t>.</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Operar la aplicación de captura y registro ofertada por el Licitante para el servicio del </w:t>
      </w:r>
      <w:r>
        <w:rPr>
          <w:rFonts w:eastAsia="Calibri"/>
          <w:sz w:val="20"/>
          <w:szCs w:val="20"/>
          <w:lang w:val="es-ES_tradnl" w:eastAsia="en-US"/>
        </w:rPr>
        <w:t>CCIMSS</w:t>
      </w:r>
      <w:r w:rsidRPr="00D00A8F">
        <w:rPr>
          <w:rFonts w:eastAsia="Calibri"/>
          <w:sz w:val="20"/>
          <w:szCs w:val="20"/>
          <w:lang w:val="es-ES_tradnl" w:eastAsia="en-US"/>
        </w:rPr>
        <w:t>, así como conocer y manejar las funcionalidades de telefonía, chat y correo electrónico.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Atender las llamadas INBOUND que le sean asignadas de acuerdo a su perfil y campaña.</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Atender las conversaciones de chat y correo electrónico que le sean asignadas de acuerdo a su perfil y campaña.</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Licencias de uso de las herramientas informáticas (hardware y software) del </w:t>
      </w:r>
      <w:r>
        <w:rPr>
          <w:rFonts w:eastAsia="Calibri"/>
          <w:sz w:val="20"/>
          <w:szCs w:val="20"/>
          <w:lang w:val="es-ES_tradnl" w:eastAsia="en-US"/>
        </w:rPr>
        <w:t>CCIMSS</w:t>
      </w:r>
      <w:r w:rsidRPr="00D00A8F">
        <w:rPr>
          <w:rFonts w:eastAsia="Calibri"/>
          <w:sz w:val="20"/>
          <w:szCs w:val="20"/>
          <w:lang w:val="es-ES_tradnl" w:eastAsia="en-US"/>
        </w:rPr>
        <w:t xml:space="preserve">. El </w:t>
      </w:r>
      <w:r>
        <w:rPr>
          <w:rFonts w:eastAsia="Calibri"/>
          <w:sz w:val="20"/>
          <w:szCs w:val="20"/>
          <w:lang w:val="es-ES_tradnl" w:eastAsia="en-US"/>
        </w:rPr>
        <w:t>Proveedor</w:t>
      </w:r>
      <w:r w:rsidRPr="00D00A8F">
        <w:rPr>
          <w:rFonts w:eastAsia="Calibri"/>
          <w:sz w:val="20"/>
          <w:szCs w:val="20"/>
          <w:lang w:val="es-ES_tradnl" w:eastAsia="en-US"/>
        </w:rPr>
        <w:t xml:space="preserve"> deberá mantenerlo actualizado a la última versión liberada en el mercado, detallando las características de dichas licencias con las cuales el </w:t>
      </w:r>
      <w:r>
        <w:rPr>
          <w:rFonts w:eastAsia="Calibri"/>
          <w:sz w:val="20"/>
          <w:szCs w:val="20"/>
          <w:lang w:val="es-ES_tradnl" w:eastAsia="en-US"/>
        </w:rPr>
        <w:t>Proveedor</w:t>
      </w:r>
      <w:r w:rsidRPr="00D00A8F">
        <w:rPr>
          <w:rFonts w:eastAsia="Calibri"/>
          <w:sz w:val="20"/>
          <w:szCs w:val="20"/>
          <w:lang w:val="es-ES_tradnl" w:eastAsia="en-US"/>
        </w:rPr>
        <w:t xml:space="preserve"> brindará el servicio.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Accesorios telefónicos o Soft</w:t>
      </w:r>
      <w:r>
        <w:rPr>
          <w:rFonts w:eastAsia="Calibri"/>
          <w:sz w:val="20"/>
          <w:szCs w:val="20"/>
          <w:lang w:val="es-ES_tradnl" w:eastAsia="en-US"/>
        </w:rPr>
        <w:t xml:space="preserve">Phone con diademas alámbricas </w:t>
      </w:r>
      <w:r w:rsidRPr="00D00A8F">
        <w:rPr>
          <w:rFonts w:eastAsia="Calibri"/>
          <w:sz w:val="20"/>
          <w:szCs w:val="20"/>
          <w:lang w:val="es-ES_tradnl" w:eastAsia="en-US"/>
        </w:rPr>
        <w:t xml:space="preserve">estereofónicas con controlador de volumen que integre características DSP para el procesamiento digital de la voz con micrófono y supresor de ruido, tipo Plantronics o equivalente, detallando las características de dichos accesorios con las cuales el </w:t>
      </w:r>
      <w:r>
        <w:rPr>
          <w:rFonts w:eastAsia="Calibri"/>
          <w:sz w:val="20"/>
          <w:szCs w:val="20"/>
          <w:lang w:val="es-ES_tradnl" w:eastAsia="en-US"/>
        </w:rPr>
        <w:t>Proveedor</w:t>
      </w:r>
      <w:r w:rsidRPr="00D00A8F">
        <w:rPr>
          <w:rFonts w:eastAsia="Calibri"/>
          <w:sz w:val="20"/>
          <w:szCs w:val="20"/>
          <w:lang w:val="es-ES_tradnl" w:eastAsia="en-US"/>
        </w:rPr>
        <w:t xml:space="preserve"> brindará el servicio.</w:t>
      </w:r>
    </w:p>
    <w:p w:rsidR="00D962C4" w:rsidRPr="00CE5495"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5495">
        <w:rPr>
          <w:rFonts w:eastAsia="Calibri"/>
          <w:sz w:val="20"/>
          <w:szCs w:val="20"/>
          <w:lang w:val="es-ES_tradnl" w:eastAsia="en-US"/>
        </w:rPr>
        <w:t>El soporte técnico que se requiera para el correcto funcionamiento será responsabilidad del</w:t>
      </w:r>
      <w:r>
        <w:rPr>
          <w:rFonts w:eastAsia="Calibri"/>
          <w:sz w:val="20"/>
          <w:szCs w:val="20"/>
          <w:lang w:val="es-ES_tradnl" w:eastAsia="en-US"/>
        </w:rPr>
        <w:t xml:space="preserve"> Proveedor</w:t>
      </w:r>
      <w:r w:rsidRPr="00CE5495">
        <w:rPr>
          <w:rFonts w:eastAsia="Calibri"/>
          <w:sz w:val="20"/>
          <w:szCs w:val="20"/>
          <w:lang w:val="es-ES_tradnl" w:eastAsia="en-US"/>
        </w:rPr>
        <w:t xml:space="preserve">,para lo cual el </w:t>
      </w:r>
      <w:r>
        <w:rPr>
          <w:rFonts w:eastAsia="Calibri"/>
          <w:sz w:val="20"/>
          <w:szCs w:val="20"/>
          <w:lang w:val="es-ES_tradnl" w:eastAsia="en-US"/>
        </w:rPr>
        <w:t>Proveedor</w:t>
      </w:r>
      <w:r w:rsidRPr="00CE5495">
        <w:rPr>
          <w:rFonts w:eastAsia="Calibri"/>
          <w:sz w:val="20"/>
          <w:szCs w:val="20"/>
          <w:lang w:val="es-ES_tradnl" w:eastAsia="en-US"/>
        </w:rPr>
        <w:t xml:space="preserve"> deberá detallar, documentar, proporcionar, habilitar e incluir los recursos para brindar el soporte técnico de manera dedicada y sin compartir para las campañas Derechohabiente y Contribuyente.</w:t>
      </w:r>
    </w:p>
    <w:p w:rsidR="00D962C4" w:rsidRPr="00D00A8F"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Se deberá considerar desde el inicio de la operación horarios escalonados para PS-I de las campañas Derechohabiente, Contribuyente y Cita médica para permitir la continuidad de la operación durante toda la ventana de servicio, para el caso de encuesta a usuarios del servicio, las áreas requirentes establecerán los horarios de atención para lo cual el </w:t>
      </w:r>
      <w:r>
        <w:rPr>
          <w:rFonts w:eastAsia="Calibri"/>
          <w:sz w:val="20"/>
          <w:szCs w:val="20"/>
          <w:lang w:val="es-ES_tradnl" w:eastAsia="en-US"/>
        </w:rPr>
        <w:t>Proveedor</w:t>
      </w:r>
      <w:r w:rsidRPr="00D00A8F">
        <w:rPr>
          <w:rFonts w:eastAsia="Calibri"/>
          <w:sz w:val="20"/>
          <w:szCs w:val="20"/>
          <w:lang w:val="es-ES_tradnl" w:eastAsia="en-US"/>
        </w:rPr>
        <w:t xml:space="preserve"> deberá detallar, documentar, proporcionar, habilitar e incluir los recursos para brindar dicho servicio.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Para las campañas que así lo requieran,  los PS-I deberán contar con los permisos en sus equipos de cómputo para ingreso y descarga de aplicaciones del portal del IMSS, así como a las herramientas de configuración para el acceso vía WEB (IDSE, SIPARE, SUA, Escritorio Virtual entre otros) y para la Mesa de Servicios Tecnológicos, los agentes con perfil básico o especializado PS-I de Mesa de Servicios Tecnológico deberán contar con el acceso </w:t>
      </w:r>
      <w:r>
        <w:rPr>
          <w:rFonts w:eastAsia="Calibri"/>
          <w:sz w:val="20"/>
          <w:szCs w:val="20"/>
          <w:lang w:val="es-ES_tradnl" w:eastAsia="en-US"/>
        </w:rPr>
        <w:t>al</w:t>
      </w:r>
      <w:r w:rsidRPr="00D00A8F">
        <w:rPr>
          <w:rFonts w:eastAsia="Calibri"/>
          <w:sz w:val="20"/>
          <w:szCs w:val="20"/>
          <w:lang w:val="es-ES_tradnl" w:eastAsia="en-US"/>
        </w:rPr>
        <w:t xml:space="preserve"> aplicativo de la Mesa de Servicios ARS Remedy o la herramienta que el Instituto determine, así como los aplicativos institucionales que atienden los operadores de la Mesa de Servicios Tecnológicos, URL´s requeridas para sus servicios, accesos de seguridad y el servicio de encuestas de satisfacción, esto es enunciativo más no es limitativo y cuando un nuevo servicio se incorpore a la Mesa de Servicios Tecnológicos se deberá efectuar las configuraciones en los equipos de seguridad informática (firewalls o infraestructura del </w:t>
      </w:r>
      <w:r>
        <w:rPr>
          <w:rFonts w:eastAsia="Calibri"/>
          <w:sz w:val="20"/>
          <w:szCs w:val="20"/>
          <w:lang w:val="es-ES_tradnl" w:eastAsia="en-US"/>
        </w:rPr>
        <w:t>Proveedor</w:t>
      </w:r>
      <w:r w:rsidRPr="00D00A8F">
        <w:rPr>
          <w:rFonts w:eastAsia="Calibri"/>
          <w:sz w:val="20"/>
          <w:szCs w:val="20"/>
          <w:lang w:val="es-ES_tradnl" w:eastAsia="en-US"/>
        </w:rPr>
        <w:t>) necesarias para que pueda ser operado a través de la Mesa de Servicios Tecnológicos.</w:t>
      </w:r>
    </w:p>
    <w:p w:rsidR="00D962C4" w:rsidRPr="00D00A8F"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La salida a consulta de información en internet referente a información propia del servicio de </w:t>
      </w:r>
      <w:r>
        <w:rPr>
          <w:rFonts w:eastAsia="Calibri"/>
          <w:sz w:val="20"/>
          <w:szCs w:val="20"/>
          <w:lang w:val="es-ES_tradnl" w:eastAsia="en-US"/>
        </w:rPr>
        <w:t xml:space="preserve">CCIMSS </w:t>
      </w:r>
      <w:r w:rsidRPr="00D00A8F">
        <w:rPr>
          <w:rFonts w:eastAsia="Calibri"/>
          <w:sz w:val="20"/>
          <w:szCs w:val="20"/>
          <w:lang w:val="es-ES_tradnl" w:eastAsia="en-US"/>
        </w:rPr>
        <w:t>para los usuarios PS-I y PS-P será a través de la infraestructura proporcionada por el</w:t>
      </w:r>
      <w:r>
        <w:rPr>
          <w:rFonts w:eastAsia="Calibri"/>
          <w:sz w:val="20"/>
          <w:szCs w:val="20"/>
          <w:lang w:val="es-ES_tradnl" w:eastAsia="en-US"/>
        </w:rPr>
        <w:t xml:space="preserve"> Proveedor del</w:t>
      </w:r>
      <w:r w:rsidRPr="00D00A8F">
        <w:rPr>
          <w:rFonts w:eastAsia="Calibri"/>
          <w:sz w:val="20"/>
          <w:szCs w:val="20"/>
          <w:lang w:val="es-ES_tradnl" w:eastAsia="en-US"/>
        </w:rPr>
        <w:t xml:space="preserve"> servicio, para lo cual el </w:t>
      </w:r>
      <w:r>
        <w:rPr>
          <w:rFonts w:eastAsia="Calibri"/>
          <w:sz w:val="20"/>
          <w:szCs w:val="20"/>
          <w:lang w:val="es-ES_tradnl" w:eastAsia="en-US"/>
        </w:rPr>
        <w:t xml:space="preserve">Proveedor </w:t>
      </w:r>
      <w:r w:rsidRPr="00D00A8F">
        <w:rPr>
          <w:rFonts w:eastAsia="Calibri"/>
          <w:sz w:val="20"/>
          <w:szCs w:val="20"/>
          <w:lang w:val="es-ES_tradnl" w:eastAsia="en-US"/>
        </w:rPr>
        <w:t>deberá detallar, documentar, proporcionar, habilitar e incluir los recursos para brindar dicho servicio, considerando las políticas de filtrado de contenido de Licitante o las que establezca el Instituto.</w:t>
      </w:r>
    </w:p>
    <w:p w:rsidR="00D962C4" w:rsidRPr="00D00A8F"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Se deberá considerar desde el inicio de la operación horarios escalonados para PS-I en función de las mejores prácticas de la industria, así mismo las áreas requirentes establecerán los horarios de atención que ellos consideren apropiados a cada operación</w:t>
      </w:r>
      <w:r>
        <w:rPr>
          <w:rFonts w:eastAsia="Calibri"/>
          <w:sz w:val="20"/>
          <w:szCs w:val="20"/>
          <w:lang w:val="es-ES_tradnl" w:eastAsia="en-US"/>
        </w:rPr>
        <w:t xml:space="preserve"> detallada en cada uno de los Apéndices</w:t>
      </w:r>
      <w:r w:rsidRPr="00D00A8F">
        <w:rPr>
          <w:rFonts w:eastAsia="Calibri"/>
          <w:sz w:val="20"/>
          <w:szCs w:val="20"/>
          <w:lang w:val="es-ES_tradnl" w:eastAsia="en-US"/>
        </w:rPr>
        <w:t>.</w:t>
      </w:r>
    </w:p>
    <w:p w:rsidR="00D962C4" w:rsidRPr="007A76F7"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D00A8F">
        <w:rPr>
          <w:rFonts w:eastAsia="Calibri"/>
          <w:sz w:val="20"/>
          <w:szCs w:val="20"/>
          <w:lang w:val="es-ES_tradnl" w:eastAsia="en-US"/>
        </w:rPr>
        <w:t xml:space="preserve">El </w:t>
      </w:r>
      <w:r w:rsidRPr="00E504A1">
        <w:rPr>
          <w:rFonts w:eastAsia="Calibri"/>
          <w:sz w:val="20"/>
          <w:szCs w:val="20"/>
          <w:lang w:val="es-ES_tradnl" w:eastAsia="en-US"/>
        </w:rPr>
        <w:t xml:space="preserve">cobro de las PS-I deberá realizarse de acuerdo a los minutos de operación registrados en la herramienta provista por el Licitante, esto es, se deberá facturar a partir del proceso de log-in a la </w:t>
      </w:r>
      <w:r w:rsidRPr="007A76F7">
        <w:rPr>
          <w:rFonts w:eastAsia="Calibri"/>
          <w:sz w:val="20"/>
          <w:szCs w:val="20"/>
          <w:lang w:val="es-ES_tradnl" w:eastAsia="en-US"/>
        </w:rPr>
        <w:t xml:space="preserve">herramienta del </w:t>
      </w:r>
      <w:r>
        <w:rPr>
          <w:rFonts w:eastAsia="Calibri"/>
          <w:sz w:val="20"/>
          <w:szCs w:val="20"/>
          <w:lang w:val="es-ES_tradnl" w:eastAsia="en-US"/>
        </w:rPr>
        <w:t>Proveedor</w:t>
      </w:r>
      <w:r w:rsidRPr="007A76F7">
        <w:rPr>
          <w:rFonts w:eastAsia="Calibri"/>
          <w:sz w:val="20"/>
          <w:szCs w:val="20"/>
          <w:lang w:val="es-ES_tradnl" w:eastAsia="en-US"/>
        </w:rPr>
        <w:t xml:space="preserve"> y concluirá la facturación en el momento en que se realiza la operación de log-off.</w:t>
      </w:r>
    </w:p>
    <w:p w:rsidR="00D962C4" w:rsidRPr="007A76F7"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A76F7">
        <w:rPr>
          <w:rFonts w:eastAsia="Calibri"/>
          <w:sz w:val="20"/>
          <w:szCs w:val="20"/>
          <w:lang w:val="es-ES_tradnl" w:eastAsia="en-US"/>
        </w:rPr>
        <w:t>Los servicios de las campañas se facturarán considerando los minutos de servicio devengados, esto es, los minutos de servicio en los cuales las Posiciones de servicio se encuentren utilizando las aplicaciones de la solución propuesta, por lo que el tiempo de servicio facturable se determinará mediante los registros de "login/logout" a la solución propuesta por el Licitante, los cuales estarán dentro de la ventana de operación establecida:</w:t>
      </w:r>
    </w:p>
    <w:p w:rsidR="00D962C4"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7A76F7">
        <w:rPr>
          <w:rFonts w:eastAsia="Calibri"/>
          <w:sz w:val="20"/>
          <w:szCs w:val="20"/>
          <w:lang w:val="es-ES_tradnl" w:eastAsia="en-US"/>
        </w:rPr>
        <w:t>Para el caso de telefonía, sólo serán susceptibles de ser</w:t>
      </w:r>
      <w:r w:rsidRPr="00996AD0">
        <w:rPr>
          <w:rFonts w:eastAsia="Calibri"/>
          <w:sz w:val="20"/>
          <w:szCs w:val="20"/>
          <w:lang w:val="es-ES_tradnl" w:eastAsia="en-US"/>
        </w:rPr>
        <w:t xml:space="preserve"> facturados los auxiliares propios del servicio como “Disponible”</w:t>
      </w:r>
      <w:r>
        <w:rPr>
          <w:rFonts w:eastAsia="Calibri"/>
          <w:sz w:val="20"/>
          <w:szCs w:val="20"/>
          <w:lang w:val="es-ES_tradnl" w:eastAsia="en-US"/>
        </w:rPr>
        <w:t>,</w:t>
      </w:r>
      <w:r w:rsidRPr="00996AD0">
        <w:rPr>
          <w:rFonts w:eastAsia="Calibri"/>
          <w:sz w:val="20"/>
          <w:szCs w:val="20"/>
          <w:lang w:val="es-ES_tradnl" w:eastAsia="en-US"/>
        </w:rPr>
        <w:t xml:space="preserve"> “tiempo hablado”</w:t>
      </w:r>
      <w:r>
        <w:rPr>
          <w:rFonts w:eastAsia="Calibri"/>
          <w:sz w:val="20"/>
          <w:szCs w:val="20"/>
          <w:lang w:val="es-ES_tradnl" w:eastAsia="en-US"/>
        </w:rPr>
        <w:t xml:space="preserve">, “transferencia” </w:t>
      </w:r>
      <w:r w:rsidRPr="00996AD0">
        <w:rPr>
          <w:rFonts w:eastAsia="Calibri"/>
          <w:sz w:val="20"/>
          <w:szCs w:val="20"/>
          <w:lang w:val="es-ES_tradnl" w:eastAsia="en-US"/>
        </w:rPr>
        <w:t>incluyendo “tiempo en hold”</w:t>
      </w:r>
      <w:r>
        <w:rPr>
          <w:rFonts w:eastAsia="Calibri"/>
          <w:sz w:val="20"/>
          <w:szCs w:val="20"/>
          <w:lang w:val="es-ES_tradnl" w:eastAsia="en-US"/>
        </w:rPr>
        <w:t>. C</w:t>
      </w:r>
      <w:r w:rsidRPr="00996AD0">
        <w:rPr>
          <w:rFonts w:eastAsia="Calibri"/>
          <w:sz w:val="20"/>
          <w:szCs w:val="20"/>
          <w:lang w:val="es-ES_tradnl" w:eastAsia="en-US"/>
        </w:rPr>
        <w:t xml:space="preserve">ualquier otro auxiliar utilizado no se considerará facturable, tales como: </w:t>
      </w:r>
      <w:r>
        <w:rPr>
          <w:rFonts w:eastAsia="Calibri"/>
          <w:sz w:val="20"/>
          <w:szCs w:val="20"/>
          <w:lang w:val="es-ES_tradnl" w:eastAsia="en-US"/>
        </w:rPr>
        <w:t>“</w:t>
      </w:r>
      <w:r w:rsidRPr="00996AD0">
        <w:rPr>
          <w:rFonts w:eastAsia="Calibri"/>
          <w:sz w:val="20"/>
          <w:szCs w:val="20"/>
          <w:lang w:val="es-ES_tradnl" w:eastAsia="en-US"/>
        </w:rPr>
        <w:t>Asesoría y Capacitación</w:t>
      </w:r>
      <w:r>
        <w:rPr>
          <w:rFonts w:eastAsia="Calibri"/>
          <w:sz w:val="20"/>
          <w:szCs w:val="20"/>
          <w:lang w:val="es-ES_tradnl" w:eastAsia="en-US"/>
        </w:rPr>
        <w:t>”, “No Disponible”</w:t>
      </w:r>
      <w:r w:rsidRPr="00996AD0">
        <w:rPr>
          <w:rFonts w:eastAsia="Calibri"/>
          <w:sz w:val="20"/>
          <w:szCs w:val="20"/>
          <w:lang w:val="es-ES_tradnl" w:eastAsia="en-US"/>
        </w:rPr>
        <w:t xml:space="preserve">, </w:t>
      </w:r>
      <w:r>
        <w:rPr>
          <w:rFonts w:eastAsia="Calibri"/>
          <w:sz w:val="20"/>
          <w:szCs w:val="20"/>
          <w:lang w:val="es-ES_tradnl" w:eastAsia="en-US"/>
        </w:rPr>
        <w:t>“</w:t>
      </w:r>
      <w:r w:rsidRPr="00996AD0">
        <w:rPr>
          <w:rFonts w:eastAsia="Calibri"/>
          <w:sz w:val="20"/>
          <w:szCs w:val="20"/>
          <w:lang w:val="es-ES_tradnl" w:eastAsia="en-US"/>
        </w:rPr>
        <w:t>comida</w:t>
      </w:r>
      <w:r>
        <w:rPr>
          <w:rFonts w:eastAsia="Calibri"/>
          <w:sz w:val="20"/>
          <w:szCs w:val="20"/>
          <w:lang w:val="es-ES_tradnl" w:eastAsia="en-US"/>
        </w:rPr>
        <w:t>”</w:t>
      </w:r>
      <w:r w:rsidRPr="00996AD0">
        <w:rPr>
          <w:rFonts w:eastAsia="Calibri"/>
          <w:sz w:val="20"/>
          <w:szCs w:val="20"/>
          <w:lang w:val="es-ES_tradnl" w:eastAsia="en-US"/>
        </w:rPr>
        <w:t xml:space="preserve">, </w:t>
      </w:r>
      <w:r>
        <w:rPr>
          <w:rFonts w:eastAsia="Calibri"/>
          <w:sz w:val="20"/>
          <w:szCs w:val="20"/>
          <w:lang w:val="es-ES_tradnl" w:eastAsia="en-US"/>
        </w:rPr>
        <w:t>“</w:t>
      </w:r>
      <w:r w:rsidRPr="00996AD0">
        <w:rPr>
          <w:rFonts w:eastAsia="Calibri"/>
          <w:sz w:val="20"/>
          <w:szCs w:val="20"/>
          <w:lang w:val="es-ES_tradnl" w:eastAsia="en-US"/>
        </w:rPr>
        <w:t>asuntos personales</w:t>
      </w:r>
      <w:r>
        <w:rPr>
          <w:rFonts w:eastAsia="Calibri"/>
          <w:sz w:val="20"/>
          <w:szCs w:val="20"/>
          <w:lang w:val="es-ES_tradnl" w:eastAsia="en-US"/>
        </w:rPr>
        <w:t xml:space="preserve">”, “Retroalimentación de Calidad y </w:t>
      </w:r>
      <w:r w:rsidRPr="00F17321">
        <w:rPr>
          <w:rFonts w:eastAsia="Calibri"/>
          <w:sz w:val="20"/>
          <w:szCs w:val="20"/>
          <w:lang w:val="es-ES_tradnl" w:eastAsia="en-US"/>
        </w:rPr>
        <w:t>Supervisión” y “ACW” (After Call Work de sus siglas en ingles), con excepción de las campañas que en su Apéndice determinen lo contrario.</w:t>
      </w:r>
    </w:p>
    <w:p w:rsidR="00D962C4" w:rsidRPr="00F17321" w:rsidRDefault="00D962C4" w:rsidP="00D962C4">
      <w:pPr>
        <w:pStyle w:val="Prrafodelista"/>
        <w:suppressAutoHyphens/>
        <w:spacing w:line="276" w:lineRule="auto"/>
        <w:ind w:left="1416" w:right="282"/>
        <w:jc w:val="both"/>
        <w:rPr>
          <w:rFonts w:eastAsia="Calibri"/>
          <w:sz w:val="20"/>
          <w:szCs w:val="20"/>
          <w:lang w:val="es-ES_tradnl" w:eastAsia="en-US"/>
        </w:rPr>
      </w:pPr>
    </w:p>
    <w:p w:rsidR="00D962C4" w:rsidRPr="00E757DF"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F17321">
        <w:rPr>
          <w:rFonts w:eastAsia="Calibri"/>
          <w:sz w:val="20"/>
          <w:szCs w:val="20"/>
          <w:lang w:val="es-ES_tradnl" w:eastAsia="en-US"/>
        </w:rPr>
        <w:t>Para el caso de Chat y Correo Electrónico, sólo serán susceptibles de ser facturados los auxiliares propios del servicio como “Disponible”, “tiempo hablado”, “transferencia” incluyendo “tiempo en hold”. Cualquier otro auxiliar utilizado no se considerará facturable, tales como: “Asesoría y Capacitación”, “No Disponible”, “comida”, “asuntos personales”, “Retroalimentación de Calidad y Supervisión” y “ACW” (After Call Work de sus siglas en ingles), con excepción de las campañas que en su Apéndice determinen lo contrario.</w:t>
      </w:r>
    </w:p>
    <w:p w:rsidR="00D962C4" w:rsidRPr="00D00A8F" w:rsidRDefault="00D962C4" w:rsidP="00584388">
      <w:pPr>
        <w:pStyle w:val="Prrafodelista"/>
        <w:numPr>
          <w:ilvl w:val="0"/>
          <w:numId w:val="42"/>
        </w:numPr>
        <w:spacing w:line="276" w:lineRule="auto"/>
        <w:contextualSpacing/>
        <w:rPr>
          <w:rFonts w:eastAsia="Calibri"/>
          <w:sz w:val="20"/>
          <w:szCs w:val="20"/>
          <w:lang w:val="es-ES_tradnl" w:eastAsia="en-US"/>
        </w:rPr>
      </w:pPr>
      <w:r w:rsidRPr="00D00A8F">
        <w:rPr>
          <w:rFonts w:eastAsia="Calibri"/>
          <w:sz w:val="20"/>
          <w:szCs w:val="20"/>
          <w:lang w:val="es-ES_tradnl" w:eastAsia="en-US"/>
        </w:rPr>
        <w:t xml:space="preserve">En caso de que una estación de servicio PS-I de agente de servicio o de supervisión presente </w:t>
      </w:r>
      <w:r>
        <w:rPr>
          <w:rFonts w:eastAsia="Calibri"/>
          <w:sz w:val="20"/>
          <w:szCs w:val="20"/>
          <w:lang w:val="es-ES_tradnl" w:eastAsia="en-US"/>
        </w:rPr>
        <w:t>inactividad por un periodo de 10</w:t>
      </w:r>
      <w:r w:rsidRPr="00D00A8F">
        <w:rPr>
          <w:rFonts w:eastAsia="Calibri"/>
          <w:sz w:val="20"/>
          <w:szCs w:val="20"/>
          <w:lang w:val="es-ES_tradnl" w:eastAsia="en-US"/>
        </w:rPr>
        <w:t xml:space="preserve"> minutos, la aplicación deberé cerrar la sesión y dejar de facturar el servicio. </w:t>
      </w:r>
    </w:p>
    <w:p w:rsidR="00D962C4" w:rsidRPr="00D00A8F" w:rsidRDefault="00D962C4" w:rsidP="00D962C4">
      <w:pPr>
        <w:spacing w:after="160"/>
        <w:ind w:left="709" w:right="282" w:hanging="709"/>
        <w:jc w:val="both"/>
        <w:rPr>
          <w:rFonts w:cs="Arial"/>
          <w:lang w:val="es-ES_tradnl"/>
        </w:rPr>
      </w:pPr>
    </w:p>
    <w:p w:rsidR="00D962C4"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Agente Especializado (PS-I Especializado).</w:t>
      </w:r>
    </w:p>
    <w:p w:rsidR="00D962C4" w:rsidRPr="00592F32" w:rsidRDefault="00D962C4" w:rsidP="00D962C4">
      <w:pPr>
        <w:rPr>
          <w:lang w:val="es-ES_tradnl"/>
        </w:rPr>
      </w:pPr>
    </w:p>
    <w:p w:rsidR="00D962C4" w:rsidRPr="00D00A8F" w:rsidRDefault="00D962C4" w:rsidP="00D962C4">
      <w:pPr>
        <w:jc w:val="both"/>
        <w:rPr>
          <w:rFonts w:cs="Arial"/>
          <w:lang w:val="es-ES_tradnl"/>
        </w:rPr>
      </w:pPr>
      <w:r>
        <w:rPr>
          <w:rFonts w:cs="Arial"/>
          <w:lang w:val="es-ES_tradnl"/>
        </w:rPr>
        <w:t>P</w:t>
      </w:r>
      <w:r w:rsidRPr="00D90F0D">
        <w:rPr>
          <w:rFonts w:cs="Arial"/>
          <w:lang w:val="es-ES_tradnl"/>
        </w:rPr>
        <w:t>ara lo cual el Licitante deberá detallar, documentar,</w:t>
      </w:r>
      <w:r w:rsidRPr="00D00A8F">
        <w:rPr>
          <w:rFonts w:cs="Arial"/>
          <w:lang w:val="es-ES_tradnl"/>
        </w:rPr>
        <w:t xml:space="preserve"> proporcionar, habilitar e incluir en su propuesta lo siguiente:</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Estudios: Estudios mínimos de nivel </w:t>
      </w:r>
      <w:r>
        <w:rPr>
          <w:rFonts w:eastAsia="Calibri"/>
          <w:sz w:val="20"/>
          <w:szCs w:val="20"/>
          <w:lang w:val="es-ES_tradnl" w:eastAsia="en-US"/>
        </w:rPr>
        <w:t xml:space="preserve">licenciatura </w:t>
      </w:r>
      <w:r w:rsidRPr="00D00A8F">
        <w:rPr>
          <w:rFonts w:eastAsia="Calibri"/>
          <w:sz w:val="20"/>
          <w:szCs w:val="20"/>
          <w:lang w:val="es-ES_tradnl" w:eastAsia="en-US"/>
        </w:rPr>
        <w:t>concluida</w:t>
      </w:r>
      <w:r>
        <w:rPr>
          <w:rFonts w:eastAsia="Calibri"/>
          <w:sz w:val="20"/>
          <w:szCs w:val="20"/>
          <w:lang w:val="es-ES_tradnl" w:eastAsia="en-US"/>
        </w:rPr>
        <w:t>, con la presentación de la Cédula Profesional</w:t>
      </w:r>
      <w:r w:rsidRPr="00D00A8F">
        <w:rPr>
          <w:rFonts w:eastAsia="Calibri"/>
          <w:sz w:val="20"/>
          <w:szCs w:val="20"/>
          <w:lang w:val="es-ES_tradnl" w:eastAsia="en-US"/>
        </w:rPr>
        <w:t>.</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Comunicación: Habilidades de comunicación oral y escrita; uso apropiado de la gramática; uso apropiado del lenguaje y calidad de la voz como herramienta para interactuar (Modulación, tono, ritmo y dicción).</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Aptitudes y actitudes de servicio: Excelente actitud de servicio; </w:t>
      </w:r>
      <w:r>
        <w:rPr>
          <w:rFonts w:eastAsia="Calibri"/>
          <w:sz w:val="20"/>
          <w:szCs w:val="20"/>
          <w:lang w:val="es-ES_tradnl" w:eastAsia="en-US"/>
        </w:rPr>
        <w:t xml:space="preserve">buen trato; </w:t>
      </w:r>
      <w:r w:rsidRPr="00D00A8F">
        <w:rPr>
          <w:rFonts w:eastAsia="Calibri"/>
          <w:sz w:val="20"/>
          <w:szCs w:val="20"/>
          <w:lang w:val="es-ES_tradnl" w:eastAsia="en-US"/>
        </w:rPr>
        <w:t>calidad en la atención al usuario; manejo de estrés y manejo de lenguaje ciudadano.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Gestión: Capacidad de organización, análisis, síntesis, resolución de conflictos y problemas.</w:t>
      </w:r>
    </w:p>
    <w:p w:rsidR="00D962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Conocimientos técnicos: Manejo de herramientas de comunicación y cómputo (incluyendo todas las herramientas que el Licitante oferte para la presentación del servicio).</w:t>
      </w:r>
    </w:p>
    <w:p w:rsidR="00D962C4" w:rsidRPr="00D00A8F" w:rsidRDefault="00D962C4" w:rsidP="00D962C4">
      <w:pPr>
        <w:pStyle w:val="Prrafodelista"/>
        <w:suppressAutoHyphens/>
        <w:spacing w:line="276" w:lineRule="auto"/>
        <w:ind w:right="282"/>
        <w:jc w:val="both"/>
        <w:rPr>
          <w:rFonts w:eastAsia="Calibri"/>
          <w:sz w:val="20"/>
          <w:szCs w:val="20"/>
          <w:lang w:val="es-ES_tradnl" w:eastAsia="en-US"/>
        </w:rPr>
      </w:pPr>
    </w:p>
    <w:p w:rsidR="00D962C4" w:rsidRDefault="00D962C4" w:rsidP="00D962C4">
      <w:pPr>
        <w:jc w:val="both"/>
        <w:rPr>
          <w:rFonts w:cs="Arial"/>
          <w:lang w:val="es-ES_tradnl"/>
        </w:rPr>
      </w:pPr>
      <w:r w:rsidRPr="00D00A8F">
        <w:rPr>
          <w:rFonts w:cs="Arial"/>
          <w:lang w:val="es-ES_tradnl"/>
        </w:rPr>
        <w:t>Las características de los perfiles antes mencionados serán validadas en el tiempo que establezca el personal asignado por el Instituto siendo estos enunciativos más no limitativos.</w:t>
      </w:r>
    </w:p>
    <w:p w:rsidR="00D962C4" w:rsidRPr="00D156B8" w:rsidRDefault="00D962C4" w:rsidP="00D962C4">
      <w:pPr>
        <w:jc w:val="both"/>
        <w:rPr>
          <w:rFonts w:cs="Arial"/>
          <w:lang w:val="es-ES_tradnl"/>
        </w:rPr>
      </w:pPr>
    </w:p>
    <w:p w:rsidR="00D962C4" w:rsidRDefault="00D962C4" w:rsidP="00D962C4">
      <w:pPr>
        <w:pStyle w:val="Ttulo3"/>
        <w:spacing w:line="276" w:lineRule="auto"/>
        <w:rPr>
          <w:rFonts w:cs="Arial"/>
          <w:color w:val="000000" w:themeColor="text1"/>
          <w:szCs w:val="20"/>
          <w:lang w:val="es-ES_tradnl"/>
        </w:rPr>
      </w:pPr>
      <w:r w:rsidRPr="00D156B8">
        <w:rPr>
          <w:rFonts w:cs="Arial"/>
          <w:color w:val="000000" w:themeColor="text1"/>
          <w:szCs w:val="20"/>
          <w:lang w:val="es-ES_tradnl"/>
        </w:rPr>
        <w:t>Posiciones PS-P DIR</w:t>
      </w:r>
    </w:p>
    <w:p w:rsidR="00D962C4" w:rsidRPr="00D156B8" w:rsidRDefault="00D962C4" w:rsidP="00D962C4">
      <w:pPr>
        <w:rPr>
          <w:lang w:val="es-ES_tradnl"/>
        </w:rPr>
      </w:pPr>
    </w:p>
    <w:p w:rsidR="00D962C4" w:rsidRPr="00C831A5" w:rsidRDefault="00D962C4" w:rsidP="00D962C4">
      <w:pPr>
        <w:jc w:val="both"/>
        <w:rPr>
          <w:lang w:val="es-ES_tradnl"/>
        </w:rPr>
      </w:pPr>
      <w:r w:rsidRPr="00C831A5">
        <w:rPr>
          <w:lang w:val="es-ES_tradnl"/>
        </w:rPr>
        <w:t xml:space="preserve">Para la campaña Cobranza y Servicios DIR, se operará posiciones del tipo PS-P DIR en las instalaciones del Instituto ubicadas en la calle de Toledo 21 piso </w:t>
      </w:r>
      <w:r w:rsidRPr="00C831A5">
        <w:t>mezzanine</w:t>
      </w:r>
      <w:r w:rsidRPr="00C831A5">
        <w:rPr>
          <w:lang w:val="es-ES_tradnl"/>
        </w:rPr>
        <w:t>, dentro del conjunto Tokio -Toledo - Reforma, para lo cual se requerirá por parte del proveedor la instalación de posiciones de atención y componentes habilitadores para agentes del tipo PS-P DIR, incluyendo el hardware y software de la solución CCIMSS, así como todos los elementos de red, switches y cableado necesarios para la interconexión a la red LAN del Instituto.</w:t>
      </w:r>
    </w:p>
    <w:p w:rsidR="00D962C4" w:rsidRPr="00C831A5" w:rsidRDefault="00D962C4" w:rsidP="00D962C4">
      <w:pPr>
        <w:jc w:val="both"/>
        <w:rPr>
          <w:lang w:val="es-ES_tradnl"/>
        </w:rPr>
      </w:pPr>
      <w:r w:rsidRPr="00C831A5">
        <w:rPr>
          <w:lang w:val="es-ES_tradnl"/>
        </w:rPr>
        <w:t>El proveedor del servicio CCIMSS deberá considerar en su propuesta económica que el Instituto proveerá las líneas telefónicas de entrada-salida (troncales y cabezas de grupo) en configuración SIP, R2, o las que el Instituto determine, los servidores de cómputo necesarios para el alojamiento del aplicativo con el que se brindará el servicio de CCIMS a la campaña Cobranza y Servicios DIR, los servidores de cómputo para las bases de datos, así como el lugar físico de instalación dentro de un SITE para su alojamiento.</w:t>
      </w:r>
    </w:p>
    <w:p w:rsidR="00D962C4" w:rsidRDefault="00D962C4" w:rsidP="00D962C4">
      <w:pPr>
        <w:jc w:val="both"/>
        <w:rPr>
          <w:lang w:val="es-ES_tradnl"/>
        </w:rPr>
      </w:pPr>
      <w:r w:rsidRPr="00C831A5">
        <w:rPr>
          <w:lang w:val="es-ES_tradnl"/>
        </w:rPr>
        <w:t>El proveedor durante la vigencia del contrato será responsable de la administración de la infraestructura habilitada en los servidores de computo que proporciona el Instituto, para proveer el servicio a la campaña Cobranza y Servicios DIR, así como de proporcionar, instalar y operar el licenciamiento necesario para el aplicativo CCIMSS, CRM, así como demás licencias necesarias para el correcto funcionamiento del servicio ofertado, incluyendo adicionalmente los equipos de cómputo personal, diademas, licenciamiento en equipos de cómputo personal, mobiliario del tipo mamparas, sillas, pantallas de monitoreo, y todos los componentes habilitadores para este servicio.</w:t>
      </w:r>
    </w:p>
    <w:p w:rsidR="00D962C4" w:rsidRPr="0063148F" w:rsidRDefault="00D962C4" w:rsidP="00D962C4">
      <w:pPr>
        <w:jc w:val="both"/>
        <w:rPr>
          <w:lang w:val="es-ES_tradnl"/>
        </w:rPr>
      </w:pPr>
    </w:p>
    <w:p w:rsidR="00D962C4"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Agente Especializado (PS-I Especializado MST).</w:t>
      </w:r>
    </w:p>
    <w:p w:rsidR="00D962C4" w:rsidRPr="00592F32" w:rsidRDefault="00D962C4" w:rsidP="00D962C4">
      <w:pPr>
        <w:rPr>
          <w:lang w:val="es-ES_tradnl"/>
        </w:rPr>
      </w:pPr>
    </w:p>
    <w:p w:rsidR="00D962C4" w:rsidRPr="00D90F0D" w:rsidRDefault="00D962C4" w:rsidP="00D962C4">
      <w:pPr>
        <w:jc w:val="both"/>
        <w:rPr>
          <w:rFonts w:cs="Arial"/>
          <w:lang w:val="es-ES_tradnl"/>
        </w:rPr>
      </w:pPr>
      <w:r>
        <w:rPr>
          <w:rFonts w:cs="Arial"/>
          <w:lang w:val="es-ES_tradnl"/>
        </w:rPr>
        <w:t>P</w:t>
      </w:r>
      <w:r w:rsidRPr="00D90F0D">
        <w:rPr>
          <w:rFonts w:cs="Arial"/>
          <w:lang w:val="es-ES_tradnl"/>
        </w:rPr>
        <w:t>ara lo cual el Licitante deberá detallar, documentar,</w:t>
      </w:r>
      <w:r w:rsidRPr="00D00A8F">
        <w:rPr>
          <w:rFonts w:cs="Arial"/>
          <w:lang w:val="es-ES_tradnl"/>
        </w:rPr>
        <w:t xml:space="preserve"> proporcionar, habilitar e incluir en su propuesta lo siguiente:</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Estudios: Estudios mínimos de nivel </w:t>
      </w:r>
      <w:r>
        <w:rPr>
          <w:rFonts w:eastAsia="Calibri"/>
          <w:sz w:val="20"/>
          <w:szCs w:val="20"/>
          <w:lang w:val="es-ES_tradnl" w:eastAsia="en-US"/>
        </w:rPr>
        <w:t>licenciatura en curso o trunca con el 50% de los créditos, con acreditación de constancia de estudios</w:t>
      </w:r>
      <w:r w:rsidRPr="00D00A8F">
        <w:rPr>
          <w:rFonts w:eastAsia="Calibri"/>
          <w:sz w:val="20"/>
          <w:szCs w:val="20"/>
          <w:lang w:val="es-ES_tradnl" w:eastAsia="en-US"/>
        </w:rPr>
        <w:t>.</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Comunicación: Habilidades de comunicación oral y escrita; uso apropiado de la gramática; uso apropiado del lenguaje y calidad de la voz como herramienta para interactuar (Modulación, tono, ritmo y dicción).</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Aptitudes y actitudes de servicio: Excelente actitud de servicio; </w:t>
      </w:r>
      <w:r>
        <w:rPr>
          <w:rFonts w:eastAsia="Calibri"/>
          <w:sz w:val="20"/>
          <w:szCs w:val="20"/>
          <w:lang w:val="es-ES_tradnl" w:eastAsia="en-US"/>
        </w:rPr>
        <w:t xml:space="preserve">buen trato; </w:t>
      </w:r>
      <w:r w:rsidRPr="00D00A8F">
        <w:rPr>
          <w:rFonts w:eastAsia="Calibri"/>
          <w:sz w:val="20"/>
          <w:szCs w:val="20"/>
          <w:lang w:val="es-ES_tradnl" w:eastAsia="en-US"/>
        </w:rPr>
        <w:t>calidad en la atención al usuario; manejo de estrés y manejo de lenguaje ciudadano.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Aptitudes de Gestión: Capacidad de organización, análisis, síntesis, resolución de conflictos y problemas.</w:t>
      </w:r>
    </w:p>
    <w:p w:rsidR="00D962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Conocimientos técnicos: Manejo de herramientas de comunicación y cómputo (incluyendo todas las herramientas que el Licitante oferte para la presentación del servicio).</w:t>
      </w:r>
    </w:p>
    <w:p w:rsidR="00D962C4" w:rsidRPr="00D00A8F" w:rsidRDefault="00D962C4" w:rsidP="00D962C4">
      <w:pPr>
        <w:pStyle w:val="Prrafodelista"/>
        <w:suppressAutoHyphens/>
        <w:spacing w:line="276" w:lineRule="auto"/>
        <w:ind w:right="282"/>
        <w:jc w:val="both"/>
        <w:rPr>
          <w:rFonts w:eastAsia="Calibri"/>
          <w:sz w:val="20"/>
          <w:szCs w:val="20"/>
          <w:lang w:val="es-ES_tradnl" w:eastAsia="en-US"/>
        </w:rPr>
      </w:pPr>
    </w:p>
    <w:p w:rsidR="00D962C4" w:rsidRDefault="00D962C4" w:rsidP="00D962C4">
      <w:pPr>
        <w:jc w:val="both"/>
        <w:rPr>
          <w:rFonts w:cs="Arial"/>
          <w:lang w:val="es-ES_tradnl"/>
        </w:rPr>
      </w:pPr>
      <w:r w:rsidRPr="00D00A8F">
        <w:rPr>
          <w:rFonts w:cs="Arial"/>
          <w:lang w:val="es-ES_tradnl"/>
        </w:rPr>
        <w:t>Las características de los perfiles antes mencionados serán validadas en el tiempo que establezca el personal asignado por el Instituto siendo estos enunciativos más no limitativos.</w:t>
      </w:r>
    </w:p>
    <w:p w:rsidR="00D962C4" w:rsidRDefault="00D962C4" w:rsidP="00D962C4">
      <w:pPr>
        <w:jc w:val="both"/>
        <w:rPr>
          <w:rFonts w:cs="Arial"/>
          <w:lang w:val="es-ES_tradnl"/>
        </w:rPr>
      </w:pPr>
    </w:p>
    <w:p w:rsidR="00D962C4" w:rsidRPr="00D156B8" w:rsidRDefault="00D962C4" w:rsidP="00D962C4">
      <w:pPr>
        <w:pStyle w:val="Ttulo3"/>
        <w:spacing w:line="276" w:lineRule="auto"/>
        <w:rPr>
          <w:rFonts w:cs="Arial"/>
          <w:color w:val="000000" w:themeColor="text1"/>
          <w:szCs w:val="20"/>
          <w:lang w:val="es-ES_tradnl"/>
        </w:rPr>
      </w:pPr>
      <w:r w:rsidRPr="00D156B8">
        <w:rPr>
          <w:rFonts w:cs="Arial"/>
          <w:color w:val="000000" w:themeColor="text1"/>
          <w:szCs w:val="20"/>
          <w:lang w:val="es-ES_tradnl"/>
        </w:rPr>
        <w:t>Gerente de Operación del Contrato</w:t>
      </w:r>
    </w:p>
    <w:p w:rsidR="00D962C4" w:rsidRPr="00D156B8"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D156B8"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El proveedor deberá designar un Gerente de Operación para atender y reportar a la Ventanilla Única la operación de todas las campañas.</w:t>
      </w:r>
    </w:p>
    <w:p w:rsidR="00D962C4" w:rsidRPr="00D156B8"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 xml:space="preserve">Actividades: Será responsable del logro de objetivos operativos y el monitoreo del CCIMSS, así como la coordinación en la toma de decisiones e implementación de las mismas que garanticen los objetivos planteados por las áreas requirentes y administradoras de cada campaña. </w:t>
      </w:r>
    </w:p>
    <w:p w:rsidR="00D962C4" w:rsidRPr="00D156B8"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 xml:space="preserve">Perfil: Estudios mínimos de licenciatura concluida (Cédula Profesional).  </w:t>
      </w:r>
    </w:p>
    <w:p w:rsidR="00D962C4" w:rsidRPr="00D156B8"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Experiencia: De al menos dos años en servicios de Centros de Contacto y Atención a Clientes.</w:t>
      </w:r>
    </w:p>
    <w:p w:rsidR="00D962C4" w:rsidRPr="00D156B8"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Deberá contar por lo menos con Certificación ITIL Foundation V3.</w:t>
      </w:r>
    </w:p>
    <w:p w:rsidR="00D962C4" w:rsidRPr="00D156B8"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156B8">
        <w:rPr>
          <w:rFonts w:eastAsia="Calibri"/>
          <w:sz w:val="20"/>
          <w:szCs w:val="20"/>
          <w:lang w:val="es-ES_tradnl" w:eastAsia="en-US"/>
        </w:rPr>
        <w:t>Contar con al menos 2 constancias de acreditación en cursos especializados en temas de: Recursos Humanos, Administración y Finanzas, Procesos, Calidad, Productividad y Administración estratégica en Centros de Contacto.</w:t>
      </w:r>
    </w:p>
    <w:p w:rsidR="00D962C4" w:rsidRDefault="00D962C4" w:rsidP="00D962C4">
      <w:pPr>
        <w:jc w:val="both"/>
        <w:rPr>
          <w:rFonts w:cs="Arial"/>
          <w:lang w:val="es-ES_tradnl"/>
        </w:rPr>
      </w:pPr>
    </w:p>
    <w:p w:rsidR="00D962C4"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Gerente de Operación por cada campaña</w:t>
      </w:r>
    </w:p>
    <w:p w:rsidR="00D962C4" w:rsidRPr="00592F32" w:rsidRDefault="00D962C4" w:rsidP="00D962C4">
      <w:pPr>
        <w:rPr>
          <w:lang w:val="es-ES_tradnl"/>
        </w:rPr>
      </w:pP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Gerente de Operación</w:t>
      </w:r>
      <w:r>
        <w:rPr>
          <w:rFonts w:eastAsia="Calibri"/>
          <w:sz w:val="20"/>
          <w:szCs w:val="20"/>
          <w:lang w:val="es-ES_tradnl" w:eastAsia="en-US"/>
        </w:rPr>
        <w:t xml:space="preserve"> </w:t>
      </w:r>
      <w:r w:rsidRPr="00685DA9">
        <w:rPr>
          <w:rFonts w:eastAsia="Calibri"/>
          <w:sz w:val="20"/>
          <w:szCs w:val="20"/>
          <w:lang w:val="es-ES_tradnl" w:eastAsia="en-US"/>
        </w:rPr>
        <w:t>por campaña por parte del Licitante</w:t>
      </w:r>
      <w:r>
        <w:rPr>
          <w:rFonts w:eastAsia="Calibri"/>
          <w:sz w:val="20"/>
          <w:szCs w:val="20"/>
          <w:lang w:val="es-ES_tradnl" w:eastAsia="en-US"/>
        </w:rPr>
        <w:t>: uno</w:t>
      </w:r>
      <w:r w:rsidRPr="00685DA9">
        <w:rPr>
          <w:rFonts w:eastAsia="Calibri"/>
          <w:sz w:val="20"/>
          <w:szCs w:val="20"/>
          <w:lang w:val="es-ES_tradnl" w:eastAsia="en-US"/>
        </w:rPr>
        <w:t xml:space="preserve"> para la campaña derechohabiente y </w:t>
      </w:r>
      <w:r>
        <w:rPr>
          <w:rFonts w:eastAsia="Calibri"/>
          <w:sz w:val="20"/>
          <w:szCs w:val="20"/>
          <w:lang w:val="es-ES_tradnl" w:eastAsia="en-US"/>
        </w:rPr>
        <w:t xml:space="preserve">uno para </w:t>
      </w:r>
      <w:r w:rsidRPr="00685DA9">
        <w:rPr>
          <w:rFonts w:eastAsia="Calibri"/>
          <w:sz w:val="20"/>
          <w:szCs w:val="20"/>
          <w:lang w:val="es-ES_tradnl" w:eastAsia="en-US"/>
        </w:rPr>
        <w:t>contribuyente, uno para cita médica, uno para las campañas de la DIR y uno compartido para el resto de las campañas</w:t>
      </w:r>
      <w:r>
        <w:rPr>
          <w:rFonts w:eastAsia="Calibri"/>
          <w:sz w:val="20"/>
          <w:szCs w:val="20"/>
          <w:lang w:val="es-ES_tradnl" w:eastAsia="en-US"/>
        </w:rPr>
        <w:t>.</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Actividades: Será responsable del logro de objetivos operativos y el monitor</w:t>
      </w:r>
      <w:r>
        <w:rPr>
          <w:rFonts w:eastAsia="Calibri"/>
          <w:sz w:val="20"/>
          <w:szCs w:val="20"/>
          <w:lang w:val="es-ES_tradnl" w:eastAsia="en-US"/>
        </w:rPr>
        <w:t>eo del servicio de cada campaña,</w:t>
      </w:r>
      <w:r w:rsidRPr="00D00A8F">
        <w:rPr>
          <w:rFonts w:eastAsia="Calibri"/>
          <w:sz w:val="20"/>
          <w:szCs w:val="20"/>
          <w:lang w:val="es-ES_tradnl" w:eastAsia="en-US"/>
        </w:rPr>
        <w:t xml:space="preserve"> así como la toma de acciones que garanticen los objetivos planteados por</w:t>
      </w:r>
      <w:r>
        <w:rPr>
          <w:rFonts w:eastAsia="Calibri"/>
          <w:sz w:val="20"/>
          <w:szCs w:val="20"/>
          <w:lang w:val="es-ES_tradnl" w:eastAsia="en-US"/>
        </w:rPr>
        <w:t xml:space="preserve"> el área requirente y administradora de la campaña</w:t>
      </w:r>
      <w:r w:rsidRPr="00D00A8F">
        <w:rPr>
          <w:rFonts w:eastAsia="Calibri"/>
          <w:sz w:val="20"/>
          <w:szCs w:val="20"/>
          <w:lang w:val="es-ES_tradnl" w:eastAsia="en-US"/>
        </w:rPr>
        <w:t xml:space="preserve">. </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D00A8F">
        <w:rPr>
          <w:rFonts w:eastAsia="Calibri"/>
          <w:sz w:val="20"/>
          <w:szCs w:val="20"/>
          <w:lang w:val="es-ES_tradnl" w:eastAsia="en-US"/>
        </w:rPr>
        <w:t xml:space="preserve"> Profesional).  </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Experiencia: De al menos un año en servicios de Centros de Contacto y Atención a Clientes.</w:t>
      </w:r>
    </w:p>
    <w:p w:rsidR="00D962C4" w:rsidRPr="00413AB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413ABC">
        <w:rPr>
          <w:rFonts w:eastAsia="Calibri"/>
          <w:sz w:val="20"/>
          <w:szCs w:val="20"/>
          <w:lang w:val="es-ES_tradnl" w:eastAsia="en-US"/>
        </w:rPr>
        <w:t>Contar con al menos 2 constancias de acreditación en cursos especializados en temas de: Recursos Humanos, Administración y Finanzas, Procesos, Calidad, Productividad y Administración estratégica en Centros de Contacto.</w:t>
      </w:r>
    </w:p>
    <w:p w:rsidR="00D962C4" w:rsidRPr="00D00A8F" w:rsidRDefault="00D962C4" w:rsidP="00D962C4">
      <w:pPr>
        <w:jc w:val="both"/>
        <w:rPr>
          <w:rFonts w:cs="Arial"/>
          <w:lang w:val="es-ES_tradnl"/>
        </w:rPr>
      </w:pPr>
    </w:p>
    <w:p w:rsidR="00D962C4" w:rsidRPr="00592F32"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Gerente de Calidad</w:t>
      </w:r>
    </w:p>
    <w:p w:rsidR="00D962C4" w:rsidRPr="003740AE" w:rsidRDefault="00D962C4" w:rsidP="00D962C4">
      <w:pPr>
        <w:jc w:val="both"/>
        <w:rPr>
          <w:rFonts w:cs="Arial"/>
          <w:lang w:val="es-ES_tradnl"/>
        </w:rPr>
      </w:pPr>
    </w:p>
    <w:p w:rsidR="00D962C4" w:rsidRPr="006314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63148F">
        <w:rPr>
          <w:rFonts w:eastAsia="Calibri"/>
          <w:sz w:val="20"/>
          <w:szCs w:val="20"/>
          <w:lang w:val="es-ES_tradnl" w:eastAsia="en-US"/>
        </w:rPr>
        <w:t xml:space="preserve">Gerente de Calidad por campaña por parte del </w:t>
      </w:r>
      <w:r>
        <w:rPr>
          <w:rFonts w:eastAsia="Calibri"/>
          <w:sz w:val="20"/>
          <w:szCs w:val="20"/>
          <w:lang w:val="es-ES_tradnl" w:eastAsia="en-US"/>
        </w:rPr>
        <w:t>Proveedor</w:t>
      </w:r>
      <w:r w:rsidRPr="0063148F">
        <w:rPr>
          <w:rFonts w:eastAsia="Calibri"/>
          <w:sz w:val="20"/>
          <w:szCs w:val="20"/>
          <w:lang w:val="es-ES_tradnl" w:eastAsia="en-US"/>
        </w:rPr>
        <w:t>: uno para la campaña derechohabiente y uno para contribuyente, uno para cita médica, uno para las campañas de la DIR y uno compartido para el resto de las campañas.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Dedicados exclusivamente para la operación del servicio en el Instituto con experiencia en la solución tecnológica ofertada.</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Objetivos del puesto: Mantener el buen funcionamiento del equipo para lograr que las métricas se cumplan y que las quejas se disminuyan a través de una excelente actitud de servicio hacia el Cliente.</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Conocimientos o competencias: indispensable el manejo de gráficas y métricas de resultados, altos grados de liderazgo. Debe manejar las herramientas tecnológicas de forma avanzada, además debe tener experiencia con el manejo de personal. Debe ser altamente organizada, proactivo y ordenado.</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Funciones principales del puesto, enunciativas más no limitativas: </w:t>
      </w:r>
    </w:p>
    <w:p w:rsidR="00D962C4" w:rsidRPr="003740AE"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Designar la cantidad de personal a laborar por turno de acuerdo al cuadro de flujo de trabajo.</w:t>
      </w:r>
    </w:p>
    <w:p w:rsidR="00D962C4"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Determinar, en conjunto con planeación, los picos de trabajo y coordinar la inserción de nuevos colaboradores de acuerdo al flujo de trabajo.</w:t>
      </w:r>
    </w:p>
    <w:p w:rsidR="00D962C4" w:rsidRPr="003740AE"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y supervisar las estrategias de calidad y de productividad de su equipo de trabajo.</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herramientas para mejorar el desempeño y rendimiento de los sub alternos.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Realizar las premiaciones trimestrales o semestrales del buen rendimiento y desempeño de su personal de acuerdo a las métricas establecidas.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Actividades: Será responsable de la medición, análisis y evaluación del logro de objetivos operativos y el monitoreo del servicio de las campañas así como la toma de acciones que garanticen los objetivos planteados por cada campaña.</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3740AE">
        <w:rPr>
          <w:rFonts w:eastAsia="Calibri"/>
          <w:sz w:val="20"/>
          <w:szCs w:val="20"/>
          <w:lang w:val="es-ES_tradnl" w:eastAsia="en-US"/>
        </w:rPr>
        <w:t xml:space="preserve"> Profesional).  </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Experiencia: De al menos </w:t>
      </w:r>
      <w:r>
        <w:rPr>
          <w:rFonts w:eastAsia="Calibri"/>
          <w:sz w:val="20"/>
          <w:szCs w:val="20"/>
          <w:lang w:val="es-ES_tradnl" w:eastAsia="en-US"/>
        </w:rPr>
        <w:t>dos</w:t>
      </w:r>
      <w:r w:rsidRPr="003740AE">
        <w:rPr>
          <w:rFonts w:eastAsia="Calibri"/>
          <w:sz w:val="20"/>
          <w:szCs w:val="20"/>
          <w:lang w:val="es-ES_tradnl" w:eastAsia="en-US"/>
        </w:rPr>
        <w:t xml:space="preserve"> año</w:t>
      </w:r>
      <w:r>
        <w:rPr>
          <w:rFonts w:eastAsia="Calibri"/>
          <w:sz w:val="20"/>
          <w:szCs w:val="20"/>
          <w:lang w:val="es-ES_tradnl" w:eastAsia="en-US"/>
        </w:rPr>
        <w:t>s</w:t>
      </w:r>
      <w:r w:rsidRPr="003740AE">
        <w:rPr>
          <w:rFonts w:eastAsia="Calibri"/>
          <w:sz w:val="20"/>
          <w:szCs w:val="20"/>
          <w:lang w:val="es-ES_tradnl" w:eastAsia="en-US"/>
        </w:rPr>
        <w:t xml:space="preserve"> en servicios de Calidad en Centros de Contacto y Atención a Clientes.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Contar con diploma, certificación o constancia de por lo menos 2 de los cursos enlistados a continuación, cursos sobre procesos de Calidad y Estadísticas de Centros de Contacto, Administración efectiva en Centros de Contacto, Liderazgo y coaching.</w:t>
      </w:r>
    </w:p>
    <w:p w:rsidR="00D962C4" w:rsidRPr="00D00A8F" w:rsidRDefault="00D962C4" w:rsidP="00D962C4">
      <w:pPr>
        <w:jc w:val="both"/>
        <w:rPr>
          <w:rFonts w:cs="Arial"/>
          <w:lang w:val="es-ES_tradnl"/>
        </w:rPr>
      </w:pPr>
    </w:p>
    <w:p w:rsidR="00D962C4"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Gerente de Capacitación</w:t>
      </w:r>
    </w:p>
    <w:p w:rsidR="00D962C4" w:rsidRPr="00592F32" w:rsidRDefault="00D962C4" w:rsidP="00D962C4">
      <w:pPr>
        <w:rPr>
          <w:lang w:val="es-ES_tradnl"/>
        </w:rPr>
      </w:pPr>
    </w:p>
    <w:p w:rsidR="00D962C4" w:rsidRPr="006314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63148F">
        <w:rPr>
          <w:rFonts w:eastAsia="Calibri"/>
          <w:sz w:val="20"/>
          <w:szCs w:val="20"/>
          <w:lang w:val="es-ES_tradnl" w:eastAsia="en-US"/>
        </w:rPr>
        <w:t xml:space="preserve">Gerente de Capacitación por campaña por parte del </w:t>
      </w:r>
      <w:r>
        <w:rPr>
          <w:rFonts w:eastAsia="Calibri"/>
          <w:sz w:val="20"/>
          <w:szCs w:val="20"/>
          <w:lang w:val="es-ES_tradnl" w:eastAsia="en-US"/>
        </w:rPr>
        <w:t>Proveedor</w:t>
      </w:r>
      <w:r w:rsidRPr="0063148F">
        <w:rPr>
          <w:rFonts w:eastAsia="Calibri"/>
          <w:sz w:val="20"/>
          <w:szCs w:val="20"/>
          <w:lang w:val="es-ES_tradnl" w:eastAsia="en-US"/>
        </w:rPr>
        <w:t>: uno para la campaña derechohabiente y uno para contribuyente, uno para cita médica, uno para las campañas de la DIR y uno compartido para el resto de las campañas.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Dedicados exclusivamente para la operación del servicio en el Instituto con experiencia en la solución tecnológica ofertada.</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Actividades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Objetivos del puesto: Mantener el buen funcionamiento del equipo para lograr que las métricas se cumplan y que las quejas se disminuyan a través de una excelente actitud de servicio hacia el Cliente</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Conocimientos o competencias: indispensable el manejo de gráficas y métricas de resultados, altos grados de liderazgo. Debe manejar las herramientas tecnológicas de forma avanzada, además debe tener experiencia con el manejo de personal. Debe ser altamente organizada, proactivo y ordenado.</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Funciones principales del puesto, enunciativas más no limitativas: </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Supervisar la asistencia del personal por medio de los supervisores.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Designar la cantidad de personal a laborar por turno de acuerdo al cuadro de flujo de trabajo.</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Determinar, en conjunto con planeación, los picos de trabajo y coordinar la inserción de nuevos colaboradores de acuerdo al flujo de trabajo.</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Realizar revisiones de las estrategias de alcance de métricas y elaborar nuevas formas de lograr mejores resultados.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y supervisar las estrategias de calidad y de productividad de su equipo de trabajo.</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Manejar las necesidades del personal.</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Velar por el cumplimiento de las métricas de calidad y las métricas de servicio.</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los reportes de resultados del mes.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Elaborar herramientas para mejorar el desempeño y rendimiento de los sub alternos.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Realizar las premiaciones trimestrales o semestrales del buen rendimiento y desempeño de su personal de acuerdo a las métricas establecidas.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Actividades: Será responsable de la medición, análisis y evaluación del logro de objetivos operativos y el monitoreo del servicio de las campañas así como la toma de acciones que garanticen los objetivos planteados por cada campaña.</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3740AE">
        <w:rPr>
          <w:rFonts w:eastAsia="Calibri"/>
          <w:sz w:val="20"/>
          <w:szCs w:val="20"/>
          <w:lang w:val="es-ES_tradnl" w:eastAsia="en-US"/>
        </w:rPr>
        <w:t xml:space="preserve"> Profesional)</w:t>
      </w:r>
      <w:r>
        <w:rPr>
          <w:rFonts w:eastAsia="Calibri"/>
          <w:sz w:val="20"/>
          <w:szCs w:val="20"/>
          <w:lang w:val="es-ES_tradnl" w:eastAsia="en-US"/>
        </w:rPr>
        <w:t xml:space="preserve"> en el área de Ciencias Biológicas, Químicas y de la Salud</w:t>
      </w:r>
      <w:r w:rsidRPr="003740AE">
        <w:rPr>
          <w:rFonts w:eastAsia="Calibri"/>
          <w:sz w:val="20"/>
          <w:szCs w:val="20"/>
          <w:lang w:val="es-ES_tradnl" w:eastAsia="en-US"/>
        </w:rPr>
        <w:t xml:space="preserve">.  </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Experiencia: De al menos </w:t>
      </w:r>
      <w:r>
        <w:rPr>
          <w:rFonts w:eastAsia="Calibri"/>
          <w:sz w:val="20"/>
          <w:szCs w:val="20"/>
          <w:lang w:val="es-ES_tradnl" w:eastAsia="en-US"/>
        </w:rPr>
        <w:t>dos</w:t>
      </w:r>
      <w:r w:rsidRPr="003740AE">
        <w:rPr>
          <w:rFonts w:eastAsia="Calibri"/>
          <w:sz w:val="20"/>
          <w:szCs w:val="20"/>
          <w:lang w:val="es-ES_tradnl" w:eastAsia="en-US"/>
        </w:rPr>
        <w:t xml:space="preserve"> año</w:t>
      </w:r>
      <w:r>
        <w:rPr>
          <w:rFonts w:eastAsia="Calibri"/>
          <w:sz w:val="20"/>
          <w:szCs w:val="20"/>
          <w:lang w:val="es-ES_tradnl" w:eastAsia="en-US"/>
        </w:rPr>
        <w:t>s</w:t>
      </w:r>
      <w:r w:rsidRPr="003740AE">
        <w:rPr>
          <w:rFonts w:eastAsia="Calibri"/>
          <w:sz w:val="20"/>
          <w:szCs w:val="20"/>
          <w:lang w:val="es-ES_tradnl" w:eastAsia="en-US"/>
        </w:rPr>
        <w:t xml:space="preserve"> en servicios de Capacitación en Centros de Contacto y Atención a Clientes.</w:t>
      </w:r>
    </w:p>
    <w:p w:rsidR="00D962C4" w:rsidRPr="003740AE"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Contar con diploma, certificación o constancia de por lo menos 2 de los cursos enlistados a continuación:</w:t>
      </w:r>
    </w:p>
    <w:p w:rsidR="00D962C4" w:rsidRPr="003740AE"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Certificación sobre procesos de Calidad.</w:t>
      </w:r>
    </w:p>
    <w:p w:rsidR="00D962C4" w:rsidRPr="003740AE"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Administración efectiva en Centros de Contacto.</w:t>
      </w:r>
    </w:p>
    <w:p w:rsidR="00D962C4" w:rsidRPr="003740AE"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3740AE">
        <w:rPr>
          <w:rFonts w:eastAsia="Calibri"/>
          <w:sz w:val="20"/>
          <w:szCs w:val="20"/>
          <w:lang w:val="es-ES_tradnl" w:eastAsia="en-US"/>
        </w:rPr>
        <w:t xml:space="preserve">Liderazgo y coaching. </w:t>
      </w:r>
    </w:p>
    <w:p w:rsidR="00D962C4" w:rsidRPr="00D00A8F" w:rsidRDefault="00D962C4" w:rsidP="00D962C4">
      <w:pPr>
        <w:jc w:val="both"/>
        <w:rPr>
          <w:rFonts w:cs="Arial"/>
          <w:lang w:val="es-ES_tradnl"/>
        </w:rPr>
      </w:pPr>
    </w:p>
    <w:p w:rsidR="00D962C4"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Líder Operativo</w:t>
      </w:r>
    </w:p>
    <w:p w:rsidR="00D962C4" w:rsidRPr="00592F32" w:rsidRDefault="00D962C4" w:rsidP="00D962C4">
      <w:pPr>
        <w:rPr>
          <w:lang w:val="es-ES_tradnl"/>
        </w:rPr>
      </w:pP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Líder de operación por campaña y medio de captación por parte del </w:t>
      </w:r>
      <w:r>
        <w:rPr>
          <w:rFonts w:eastAsia="Calibri"/>
          <w:sz w:val="20"/>
          <w:szCs w:val="20"/>
          <w:lang w:val="es-ES_tradnl" w:eastAsia="en-US"/>
        </w:rPr>
        <w:t>Proveedor para las campañas derechohabiente y contribuyente, uno para cita médica, uno para las campañas de la  DIR y uno compartido para el resto de las campañas</w:t>
      </w:r>
      <w:r w:rsidRPr="00D00A8F">
        <w:rPr>
          <w:rFonts w:eastAsia="Calibri"/>
          <w:sz w:val="20"/>
          <w:szCs w:val="20"/>
          <w:lang w:val="es-ES_tradnl" w:eastAsia="en-US"/>
        </w:rPr>
        <w:t xml:space="preserve">, con capacidad para coordinar y dirigir al personal que el </w:t>
      </w:r>
      <w:r>
        <w:rPr>
          <w:rFonts w:eastAsia="Calibri"/>
          <w:sz w:val="20"/>
          <w:szCs w:val="20"/>
          <w:lang w:val="es-ES_tradnl" w:eastAsia="en-US"/>
        </w:rPr>
        <w:t>Proveedor</w:t>
      </w:r>
      <w:r w:rsidRPr="00D00A8F">
        <w:rPr>
          <w:rFonts w:eastAsia="Calibri"/>
          <w:sz w:val="20"/>
          <w:szCs w:val="20"/>
          <w:lang w:val="es-ES_tradnl" w:eastAsia="en-US"/>
        </w:rPr>
        <w:t xml:space="preserve"> designe para la prestación del servicio objeto del presente contrato, representando a la empresa adjudicada en los compromisos establecidos para la prestación del servicio, con experiencia en liderazgo de servicios como el ofertado</w:t>
      </w:r>
      <w:r>
        <w:rPr>
          <w:rFonts w:eastAsia="Calibri"/>
          <w:sz w:val="20"/>
          <w:szCs w:val="20"/>
          <w:lang w:val="es-ES_tradnl" w:eastAsia="en-US"/>
        </w:rPr>
        <w:t>,</w:t>
      </w:r>
      <w:r w:rsidRPr="00D00A8F">
        <w:rPr>
          <w:rFonts w:eastAsia="Calibri"/>
          <w:sz w:val="20"/>
          <w:szCs w:val="20"/>
          <w:lang w:val="es-ES_tradnl" w:eastAsia="en-US"/>
        </w:rPr>
        <w:t xml:space="preserve"> incluyendo la documentación probatoria referente a la licenciatura concluida y dominio en el uso de la solución tecnológica ofertada.</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Actividades: Será responsable del logro de objetivos operativos y el monitoreo del servicio de las campañas así como la toma de acciones que garanticen los objetivos planteados por cada campaña, </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Será el encargado de validar el cumplimiento de las actividades de los supervisores operativos. </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D00A8F">
        <w:rPr>
          <w:rFonts w:eastAsia="Calibri"/>
          <w:sz w:val="20"/>
          <w:szCs w:val="20"/>
          <w:lang w:val="es-ES_tradnl" w:eastAsia="en-US"/>
        </w:rPr>
        <w:t xml:space="preserve"> Profesional).  </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Experiencia: De al menos un año en servicios de Centros de Contacto y Atención a Clientes.</w:t>
      </w:r>
    </w:p>
    <w:p w:rsidR="00D962C4" w:rsidRPr="00D00A8F" w:rsidRDefault="00D962C4" w:rsidP="00D962C4">
      <w:pPr>
        <w:jc w:val="both"/>
        <w:rPr>
          <w:rFonts w:cs="Arial"/>
          <w:lang w:val="es-ES_tradnl"/>
        </w:rPr>
      </w:pPr>
    </w:p>
    <w:p w:rsidR="00D962C4"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Supervisor (Por campaña y medio de captación)</w:t>
      </w:r>
    </w:p>
    <w:p w:rsidR="00D962C4" w:rsidRPr="00592F32" w:rsidRDefault="00D962C4" w:rsidP="00D962C4">
      <w:pPr>
        <w:rPr>
          <w:lang w:val="es-ES_tradnl"/>
        </w:rPr>
      </w:pPr>
    </w:p>
    <w:p w:rsidR="00D962C4" w:rsidRPr="00D6652C" w:rsidRDefault="00D962C4" w:rsidP="00D962C4">
      <w:pPr>
        <w:jc w:val="both"/>
        <w:rPr>
          <w:rFonts w:cs="Arial"/>
          <w:lang w:val="es-ES_tradnl"/>
        </w:rPr>
      </w:pPr>
      <w:r>
        <w:rPr>
          <w:rFonts w:cs="Arial"/>
          <w:lang w:val="es-ES_tradnl"/>
        </w:rPr>
        <w:t>E</w:t>
      </w:r>
      <w:r w:rsidRPr="00D00A8F">
        <w:rPr>
          <w:rFonts w:cs="Arial"/>
          <w:lang w:val="es-ES_tradnl"/>
        </w:rPr>
        <w:t xml:space="preserve">l Licitante deberá acreditar un supervisor por cada </w:t>
      </w:r>
      <w:r w:rsidRPr="00D6652C">
        <w:rPr>
          <w:rFonts w:cs="Arial"/>
          <w:lang w:val="es-ES_tradnl"/>
        </w:rPr>
        <w:t>15 PS-I como máximo por campaña y medio de captación.</w:t>
      </w:r>
    </w:p>
    <w:p w:rsidR="00D962C4" w:rsidRPr="00D00A8F" w:rsidRDefault="00D962C4" w:rsidP="00D962C4">
      <w:pPr>
        <w:jc w:val="both"/>
        <w:rPr>
          <w:rFonts w:cs="Arial"/>
          <w:lang w:val="es-ES_tradnl"/>
        </w:rPr>
      </w:pPr>
      <w:r w:rsidRPr="00D6652C">
        <w:rPr>
          <w:rFonts w:cs="Arial"/>
          <w:lang w:val="es-ES_tradnl"/>
        </w:rPr>
        <w:t xml:space="preserve">Para las campañas Cobranza de la DIR, Mesa de Servicios Tecnológicos, Centros Vacacionales y Unidad de Congresos, Velatorios, Código Infarto, Guarderías, se requerirá de </w:t>
      </w:r>
      <w:r>
        <w:rPr>
          <w:rFonts w:cs="Arial"/>
          <w:lang w:val="es-ES_tradnl"/>
        </w:rPr>
        <w:t>al menos un supervisor y cubrir los descrito en cada uno de los Apéndices correspondientes</w:t>
      </w:r>
      <w:r w:rsidRPr="00D00A8F">
        <w:rPr>
          <w:rFonts w:cs="Arial"/>
          <w:lang w:val="es-ES_tradnl"/>
        </w:rPr>
        <w:t>.</w:t>
      </w:r>
    </w:p>
    <w:p w:rsidR="00D962C4" w:rsidRDefault="00D962C4" w:rsidP="00D962C4">
      <w:pPr>
        <w:jc w:val="both"/>
        <w:rPr>
          <w:rFonts w:cs="Arial"/>
          <w:lang w:val="es-ES_tradnl"/>
        </w:rPr>
      </w:pPr>
      <w:r w:rsidRPr="00D00A8F">
        <w:rPr>
          <w:rFonts w:cs="Arial"/>
          <w:lang w:val="es-ES_tradnl"/>
        </w:rPr>
        <w:t xml:space="preserve">Los supervisores </w:t>
      </w:r>
      <w:r>
        <w:rPr>
          <w:rFonts w:cs="Arial"/>
          <w:lang w:val="es-ES_tradnl"/>
        </w:rPr>
        <w:t xml:space="preserve">de las campañas Derechohabiente, Contribuyente, Yo Crezco </w:t>
      </w:r>
      <w:r w:rsidRPr="00D00A8F">
        <w:rPr>
          <w:rFonts w:cs="Arial"/>
          <w:lang w:val="es-ES_tradnl"/>
        </w:rPr>
        <w:t>y Cita Médica serán evaluados por personal del Instituto, antes de su liberación en operación.</w:t>
      </w:r>
    </w:p>
    <w:p w:rsidR="00D962C4" w:rsidRPr="00D00A8F" w:rsidRDefault="00D962C4" w:rsidP="00D962C4">
      <w:pPr>
        <w:jc w:val="both"/>
        <w:rPr>
          <w:rFonts w:cs="Arial"/>
          <w:lang w:val="es-ES_tradnl"/>
        </w:rPr>
      </w:pPr>
    </w:p>
    <w:p w:rsidR="00D962C4" w:rsidRDefault="00D962C4" w:rsidP="00D962C4">
      <w:pPr>
        <w:pStyle w:val="Ttulo3"/>
        <w:spacing w:line="276" w:lineRule="auto"/>
        <w:rPr>
          <w:rFonts w:cs="Arial"/>
          <w:color w:val="000000" w:themeColor="text1"/>
          <w:szCs w:val="20"/>
          <w:lang w:val="es-ES_tradnl"/>
        </w:rPr>
      </w:pPr>
      <w:r w:rsidRPr="0063148F">
        <w:rPr>
          <w:rFonts w:cs="Arial"/>
          <w:color w:val="000000" w:themeColor="text1"/>
          <w:szCs w:val="20"/>
          <w:lang w:val="es-ES_tradnl"/>
        </w:rPr>
        <w:t xml:space="preserve">Supervisor de calidad </w:t>
      </w:r>
    </w:p>
    <w:p w:rsidR="00D962C4" w:rsidRPr="00592F32" w:rsidRDefault="00D962C4" w:rsidP="00D962C4">
      <w:pPr>
        <w:rPr>
          <w:lang w:val="es-ES_tradnl"/>
        </w:rPr>
      </w:pPr>
    </w:p>
    <w:p w:rsidR="00D962C4" w:rsidRPr="00933402" w:rsidRDefault="00D962C4" w:rsidP="00D962C4">
      <w:pPr>
        <w:jc w:val="both"/>
        <w:rPr>
          <w:rFonts w:cs="Arial"/>
          <w:lang w:val="es-ES_tradnl"/>
        </w:rPr>
      </w:pPr>
      <w:r w:rsidRPr="00933402">
        <w:rPr>
          <w:rFonts w:cs="Arial"/>
          <w:lang w:val="es-ES_tradnl"/>
        </w:rPr>
        <w:t xml:space="preserve">Supervisor de calidad: Se requiere al menos un supervisor </w:t>
      </w:r>
      <w:r w:rsidRPr="004F79C0">
        <w:rPr>
          <w:rFonts w:cs="Arial"/>
          <w:lang w:val="es-ES_tradnl"/>
        </w:rPr>
        <w:t>para las campañas derechohabiente y contribuyente, uno para cita médica, uno para las campañas de la  DIR y uno compartido para el resto de las campañas</w:t>
      </w:r>
      <w:r>
        <w:rPr>
          <w:rFonts w:cs="Arial"/>
          <w:lang w:val="es-ES_tradnl"/>
        </w:rPr>
        <w:t>;</w:t>
      </w:r>
      <w:r w:rsidRPr="00933402">
        <w:rPr>
          <w:rFonts w:cs="Arial"/>
          <w:lang w:val="es-ES_tradnl"/>
        </w:rPr>
        <w:t xml:space="preserve"> asimismo, el Licitante deberá acreditar la experiencia en la solución tecnológica ofertada.</w:t>
      </w:r>
    </w:p>
    <w:p w:rsidR="00D962C4" w:rsidRPr="00933402"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 xml:space="preserve">Será responsable de la toma de decisiones, así como acciones que garanticen los objetivos planteados por cada campaña. </w:t>
      </w:r>
    </w:p>
    <w:p w:rsidR="00D962C4" w:rsidRPr="00933402"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Realizará la medición, análisis y evaluación del logro de objetivos de calidad.</w:t>
      </w:r>
    </w:p>
    <w:p w:rsidR="00D962C4" w:rsidRPr="00933402"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Generará reportes entregables al personal designado por “El Instituto”.</w:t>
      </w:r>
    </w:p>
    <w:p w:rsidR="00D962C4" w:rsidRPr="00933402"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Será el responsable de validar el cumplimiento de las actividades de los analistas de calidad.</w:t>
      </w:r>
    </w:p>
    <w:p w:rsidR="00D962C4" w:rsidRPr="00933402"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Perfil: Estudios mínimos de licenciatura concluida (</w:t>
      </w:r>
      <w:r>
        <w:rPr>
          <w:rFonts w:eastAsia="Calibri"/>
          <w:sz w:val="20"/>
          <w:szCs w:val="20"/>
          <w:lang w:val="es-ES_tradnl" w:eastAsia="en-US"/>
        </w:rPr>
        <w:t>Cédula</w:t>
      </w:r>
      <w:r w:rsidRPr="00933402">
        <w:rPr>
          <w:rFonts w:eastAsia="Calibri"/>
          <w:sz w:val="20"/>
          <w:szCs w:val="20"/>
          <w:lang w:val="es-ES_tradnl" w:eastAsia="en-US"/>
        </w:rPr>
        <w:t xml:space="preserve"> Profesional). </w:t>
      </w:r>
    </w:p>
    <w:p w:rsidR="00D962C4" w:rsidRPr="00933402"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Experiencia: De al menos un año en servicios de Calidad en Centros de Contacto y Atención a Clientes</w:t>
      </w:r>
    </w:p>
    <w:p w:rsidR="00D962C4" w:rsidRPr="00933402"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933402">
        <w:rPr>
          <w:rFonts w:eastAsia="Calibri"/>
          <w:sz w:val="20"/>
          <w:szCs w:val="20"/>
          <w:lang w:val="es-ES_tradnl" w:eastAsia="en-US"/>
        </w:rPr>
        <w:t>Certificación sobre procesos de Calidad.</w:t>
      </w:r>
    </w:p>
    <w:p w:rsidR="00D962C4" w:rsidRPr="00D00A8F" w:rsidRDefault="00D962C4" w:rsidP="00D962C4">
      <w:pPr>
        <w:jc w:val="both"/>
        <w:rPr>
          <w:rFonts w:cs="Arial"/>
          <w:lang w:val="es-ES_tradnl"/>
        </w:rPr>
      </w:pPr>
    </w:p>
    <w:p w:rsidR="00D962C4" w:rsidRPr="007B2F04" w:rsidRDefault="00D962C4" w:rsidP="00D962C4">
      <w:pPr>
        <w:pStyle w:val="Ttulo3"/>
        <w:spacing w:line="276" w:lineRule="auto"/>
        <w:rPr>
          <w:rFonts w:cs="Arial"/>
          <w:color w:val="000000" w:themeColor="text1"/>
          <w:szCs w:val="20"/>
          <w:lang w:val="es-ES_tradnl"/>
        </w:rPr>
      </w:pPr>
      <w:r w:rsidRPr="007B2F04">
        <w:rPr>
          <w:rFonts w:cs="Arial"/>
          <w:color w:val="000000" w:themeColor="text1"/>
          <w:szCs w:val="20"/>
          <w:lang w:val="es-ES_tradnl"/>
        </w:rPr>
        <w:t>Analista de Calidad</w:t>
      </w:r>
    </w:p>
    <w:p w:rsidR="00D962C4" w:rsidRPr="007B2F04" w:rsidRDefault="00D962C4" w:rsidP="00D962C4">
      <w:pPr>
        <w:rPr>
          <w:lang w:val="es-ES_tradnl"/>
        </w:rPr>
      </w:pPr>
    </w:p>
    <w:p w:rsidR="00D962C4" w:rsidRPr="007B2F04" w:rsidRDefault="00D962C4" w:rsidP="00D962C4">
      <w:pPr>
        <w:jc w:val="both"/>
        <w:rPr>
          <w:rFonts w:cs="Arial"/>
          <w:lang w:val="es-ES_tradnl"/>
        </w:rPr>
      </w:pPr>
      <w:r w:rsidRPr="007B2F04">
        <w:rPr>
          <w:rFonts w:cs="Arial"/>
          <w:lang w:val="es-ES_tradnl"/>
        </w:rPr>
        <w:t xml:space="preserve">El </w:t>
      </w:r>
      <w:r>
        <w:rPr>
          <w:lang w:val="es-ES_tradnl"/>
        </w:rPr>
        <w:t>Proveedor</w:t>
      </w:r>
      <w:r w:rsidRPr="007B2F04">
        <w:rPr>
          <w:rFonts w:cs="Arial"/>
          <w:lang w:val="es-ES_tradnl"/>
        </w:rPr>
        <w:t xml:space="preserve"> deberá contar con Analista de Calidad durante la vigencia del contrato para el personal denominado Nuevo Ingreso a operación de las campañas dando cumplimiento al ratio 15 PS-I como máximo por cada analista.</w:t>
      </w:r>
    </w:p>
    <w:p w:rsidR="00D962C4" w:rsidRPr="007B2F04" w:rsidRDefault="00D962C4" w:rsidP="00D962C4">
      <w:pPr>
        <w:jc w:val="both"/>
        <w:rPr>
          <w:rFonts w:cs="Arial"/>
          <w:lang w:val="es-ES_tradnl"/>
        </w:rPr>
      </w:pPr>
      <w:r w:rsidRPr="007B2F04">
        <w:rPr>
          <w:rFonts w:cs="Arial"/>
          <w:lang w:val="es-ES_tradnl"/>
        </w:rPr>
        <w:t>Deberá considerarse desde el inicio del contrato un analista de calidad por cada 15 PS-I por medio de captación telefonía, chat, correo electrónico dedicado y sin compartir para las campañas Derechohabiente y Contribuyente y Cita Médica y un analista para la campaña de Mesa de Servicio</w:t>
      </w:r>
      <w:r>
        <w:rPr>
          <w:rFonts w:cs="Arial"/>
          <w:lang w:val="es-ES_tradnl"/>
        </w:rPr>
        <w:t xml:space="preserve">s Tecnológicos </w:t>
      </w:r>
      <w:r w:rsidRPr="007B2F04">
        <w:rPr>
          <w:rFonts w:cs="Arial"/>
          <w:lang w:val="es-ES_tradnl"/>
        </w:rPr>
        <w:t xml:space="preserve">con experiencia en la solución tecnológica ofertada. </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Será responsable de monitoreo en línea, presencial y de grabaciones de voz, video y texto de PS-I (según corresponda) de las campañas asignadas.</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Sera responsable de detectar y dar seguimiento a la vigencia de la información brindada</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Sera responsable de informar de las desviaciones detectadas sobre los procesos de atención.</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Sera responsable de retroalimentar a los PS-I asegurándose que comprendan adecuadamente la información institucional asegurando los estándares de calidad y atención establecidos por cada campaña.</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Será responsable de generar auditorias quincenales para validar el manejo de la información, los resultados se harán de conocimiento a las áreas involucradas para refuerzo de temas. El personal asignado por el Instituto podrá revisar y validar los procesos y resultados.  </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 xml:space="preserve">Perfil: Estudios mínimos de licenciatura o carrera trunca al 80% (constancia académica o certificado con el grado académico). </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Experiencia: De al menos un año en el área de calidad de servicios de Centros de Contacto y Atención a Clientes.</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Certificado de servicios de monitoreo.</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Los analistas de calidad promovidos por el Licitante deberán contar con un mínimo de seis meses dentro de la misma campaña cumpliendo con las características antes descritas.</w:t>
      </w:r>
    </w:p>
    <w:p w:rsidR="00D962C4" w:rsidRPr="007B2F0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7B2F04">
        <w:rPr>
          <w:rFonts w:eastAsia="Calibri"/>
          <w:sz w:val="20"/>
          <w:szCs w:val="20"/>
          <w:lang w:val="es-ES_tradnl" w:eastAsia="en-US"/>
        </w:rPr>
        <w:t>El Licitante deberá detallar, documentar, proporcionar, habilitar e incluir los recursos y métodos que usara para el programa de calidad para el personal durante la vigencia del contrato, mismos que son enunciativos más no limitativos.</w:t>
      </w:r>
    </w:p>
    <w:p w:rsidR="00D962C4" w:rsidRPr="00D00A8F" w:rsidRDefault="00D962C4" w:rsidP="00D962C4">
      <w:pPr>
        <w:jc w:val="both"/>
        <w:rPr>
          <w:rFonts w:cs="Arial"/>
          <w:lang w:val="es-ES_tradnl"/>
        </w:rPr>
      </w:pPr>
    </w:p>
    <w:p w:rsidR="00D962C4" w:rsidRPr="00592F32" w:rsidRDefault="00D962C4" w:rsidP="00D962C4">
      <w:pPr>
        <w:pStyle w:val="Ttulo3"/>
        <w:spacing w:line="276" w:lineRule="auto"/>
        <w:rPr>
          <w:rFonts w:cs="Arial"/>
          <w:color w:val="000000" w:themeColor="text1"/>
          <w:szCs w:val="20"/>
          <w:lang w:val="es-ES_tradnl"/>
        </w:rPr>
      </w:pPr>
      <w:r w:rsidRPr="00592F32">
        <w:rPr>
          <w:rFonts w:cs="Arial"/>
          <w:color w:val="000000" w:themeColor="text1"/>
          <w:szCs w:val="20"/>
          <w:lang w:val="es-ES_tradnl"/>
        </w:rPr>
        <w:t>Data Analytics.</w:t>
      </w:r>
    </w:p>
    <w:p w:rsidR="00D962C4" w:rsidRPr="00AA5BEE" w:rsidRDefault="00D962C4" w:rsidP="00F71ED4">
      <w:pPr>
        <w:rPr>
          <w:lang w:val="es-ES_tradnl"/>
        </w:rPr>
      </w:pPr>
    </w:p>
    <w:p w:rsidR="00D962C4" w:rsidRPr="00D97A8C" w:rsidRDefault="00D962C4" w:rsidP="00D962C4">
      <w:pPr>
        <w:jc w:val="both"/>
        <w:rPr>
          <w:rFonts w:cs="Arial"/>
          <w:lang w:val="es-ES_tradnl"/>
        </w:rPr>
      </w:pPr>
      <w:r w:rsidRPr="00D97A8C">
        <w:rPr>
          <w:rFonts w:cs="Arial"/>
          <w:lang w:val="es-ES_tradnl"/>
        </w:rPr>
        <w:t xml:space="preserve">Se trata de un grupo de personas profesionales que recopilan, procesan y gestionan datos relevantes, estando encargados de su análisis estadístico, generando más importancia al análisis con el objetivo de transformar información que ayude en la toma de decisiones </w:t>
      </w:r>
      <w:r>
        <w:rPr>
          <w:rFonts w:cs="Arial"/>
          <w:lang w:val="es-ES_tradnl"/>
        </w:rPr>
        <w:t xml:space="preserve">para todas las campañas del </w:t>
      </w:r>
      <w:r w:rsidRPr="00D97A8C">
        <w:rPr>
          <w:rFonts w:cs="Arial"/>
          <w:lang w:val="es-ES_tradnl"/>
        </w:rPr>
        <w:t>CCIMSS</w:t>
      </w:r>
      <w:r>
        <w:rPr>
          <w:rFonts w:cs="Arial"/>
          <w:lang w:val="es-ES_tradnl"/>
        </w:rPr>
        <w:t xml:space="preserve"> en coordinación directa con la Ventanilla Única</w:t>
      </w:r>
      <w:r w:rsidRPr="00D97A8C">
        <w:rPr>
          <w:rFonts w:cs="Arial"/>
          <w:lang w:val="es-ES_tradnl"/>
        </w:rPr>
        <w:t>.</w:t>
      </w:r>
    </w:p>
    <w:p w:rsidR="00D962C4" w:rsidRPr="00D97A8C" w:rsidRDefault="00D962C4" w:rsidP="00D962C4">
      <w:pPr>
        <w:jc w:val="both"/>
        <w:rPr>
          <w:rFonts w:cs="Arial"/>
          <w:lang w:val="es-ES_tradnl"/>
        </w:rPr>
      </w:pPr>
      <w:r w:rsidRPr="00D97A8C">
        <w:rPr>
          <w:rFonts w:cs="Arial"/>
          <w:lang w:val="es-ES_tradnl"/>
        </w:rPr>
        <w:t xml:space="preserve">Entre las funciones principales del Data </w:t>
      </w:r>
      <w:r>
        <w:rPr>
          <w:rFonts w:cs="Arial"/>
          <w:lang w:val="es-ES_tradnl"/>
        </w:rPr>
        <w:t>Analy</w:t>
      </w:r>
      <w:r w:rsidRPr="00D97A8C">
        <w:rPr>
          <w:rFonts w:cs="Arial"/>
          <w:lang w:val="es-ES_tradnl"/>
        </w:rPr>
        <w:t>t</w:t>
      </w:r>
      <w:r>
        <w:rPr>
          <w:rFonts w:cs="Arial"/>
          <w:lang w:val="es-ES_tradnl"/>
        </w:rPr>
        <w:t>ics</w:t>
      </w:r>
      <w:r w:rsidRPr="00D97A8C">
        <w:rPr>
          <w:rFonts w:cs="Arial"/>
          <w:lang w:val="es-ES_tradnl"/>
        </w:rPr>
        <w:t xml:space="preserve"> se encuentran:</w:t>
      </w:r>
    </w:p>
    <w:p w:rsidR="00D962C4" w:rsidRPr="00D97A8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Los analistas en coordinación con su departamento de sistemas definirán los objetivos estratégicos de la organización en relación con el tratamiento de los datos.</w:t>
      </w:r>
    </w:p>
    <w:p w:rsidR="00D962C4" w:rsidRPr="00526409"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 xml:space="preserve">Ejecutar la minería de </w:t>
      </w:r>
      <w:r w:rsidRPr="00526409">
        <w:rPr>
          <w:rFonts w:eastAsia="Calibri"/>
          <w:sz w:val="20"/>
          <w:szCs w:val="20"/>
          <w:lang w:val="es-ES_tradnl" w:eastAsia="en-US"/>
        </w:rPr>
        <w:t>datos a partir de distintas fuentes.</w:t>
      </w:r>
    </w:p>
    <w:p w:rsidR="00D962C4" w:rsidRPr="00D97A8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La discriminación de información no relevante.</w:t>
      </w:r>
    </w:p>
    <w:p w:rsidR="00D962C4" w:rsidRPr="00D97A8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El análisis e interpretación de los resultados a partir de distintas técnicas como análisis de correlaciones, de regresión, de escenarios cualitativos y cuantitativos y de herramientas estadísticas.</w:t>
      </w:r>
    </w:p>
    <w:p w:rsidR="00D962C4" w:rsidRPr="00D97A8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Precisar tendencias, correlaciones y patrones en conjuntos de datos complejos.</w:t>
      </w:r>
    </w:p>
    <w:p w:rsidR="00D962C4" w:rsidRPr="00D97A8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La identificación de áreas de mejora dentro de los procesos del CCIMSS.</w:t>
      </w:r>
    </w:p>
    <w:p w:rsidR="00D962C4" w:rsidRPr="00D97A8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Proveer a las campañas de informes y visualizaciones de datos útiles para la toma de decisiones en el CCIMSS.</w:t>
      </w:r>
    </w:p>
    <w:p w:rsidR="00D962C4" w:rsidRPr="00D97A8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97A8C">
        <w:rPr>
          <w:rFonts w:eastAsia="Calibri"/>
          <w:sz w:val="20"/>
          <w:szCs w:val="20"/>
          <w:lang w:val="es-ES_tradnl" w:eastAsia="en-US"/>
        </w:rPr>
        <w:t>El diseño, la creación y el mantenimiento de bases de datos relacionadas con las “CAMPAÑAS”.</w:t>
      </w:r>
    </w:p>
    <w:p w:rsidR="00D962C4" w:rsidRDefault="00D962C4" w:rsidP="00D962C4">
      <w:pPr>
        <w:jc w:val="both"/>
        <w:rPr>
          <w:rFonts w:cs="Arial"/>
          <w:lang w:val="es-ES_tradnl"/>
        </w:rPr>
      </w:pPr>
    </w:p>
    <w:p w:rsidR="00D962C4" w:rsidRPr="00CE0FDB" w:rsidRDefault="00D962C4" w:rsidP="00D962C4">
      <w:pPr>
        <w:pStyle w:val="Ttulo4"/>
        <w:ind w:left="1418"/>
        <w:rPr>
          <w:sz w:val="20"/>
          <w:szCs w:val="20"/>
        </w:rPr>
      </w:pPr>
      <w:r w:rsidRPr="00CE0FDB">
        <w:rPr>
          <w:sz w:val="20"/>
          <w:szCs w:val="20"/>
        </w:rPr>
        <w:t>Analista de Pronóstico y Dimensionamiento</w:t>
      </w:r>
    </w:p>
    <w:p w:rsidR="00D962C4" w:rsidRPr="00526409" w:rsidRDefault="00D962C4" w:rsidP="00D962C4">
      <w:pPr>
        <w:rPr>
          <w:highlight w:val="cyan"/>
          <w:lang w:val="es-ES_tradnl"/>
        </w:rPr>
      </w:pPr>
    </w:p>
    <w:p w:rsidR="00D962C4" w:rsidRPr="00CE0FDB" w:rsidRDefault="00D962C4" w:rsidP="00D962C4">
      <w:pPr>
        <w:jc w:val="both"/>
        <w:rPr>
          <w:rFonts w:cs="Arial"/>
          <w:lang w:val="es-ES_tradnl"/>
        </w:rPr>
      </w:pPr>
      <w:r w:rsidRPr="00CE0FDB">
        <w:rPr>
          <w:rFonts w:cs="Arial"/>
          <w:lang w:val="es-ES_tradnl"/>
        </w:rPr>
        <w:t>Un Analista de Pronóstico y Dimensionamiento. Se deberá considerarse desde el inicio del contrato con experiencia en la solución tecnológica ofertada. Las solicitudes, procesos y resultados serán validados en el tiempo que establezca el personal asignado por el Instituto siendo estos enunciativos más no limitativos.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Actividades: Será responsable de predecir el volumen de llamadas, chats y correos y cualquier interacción por cualquier medio de captación mismos que se deberán gestionar, la duración, SLA  y los reductores  para los diferentes periodos de pronóstico: corto y largo plazo de las campañas, asegurándose de  comprender los requisitos adecuadamente y pronosticar a detalle para cada tipo de interacción: el Volumen, SLA, AHT y Reductores por intervalo, día, semana, mes, año, entre otros para asegurar los estándares de atención establecidos por campaña. Las solicitudes, procesos y resultados serán validados en el tiempo que establezca el personal asignado por el Instituto siendo estos enunciativos más no limitativos.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Perfil: Contar mínimo con licenciatura Actuaría, Estadística, Matemáticas, Matemáticas Aplicadas o área afín con Cédula Profesional.</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Experiencia: De al menos un año en el área de Pronóstico y Planificación de Personal (Forecast) en servicios de Centros de Contacto y Atención a Clientes.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 Licitante deberá detallar, documentar, proporcionar, habilitar e incluir los recursos y métodos que usará para el programa de pronóstico, dimensionamiento, del personal durante la vigencia del contrato, mismos que son enunciativos, más no limitativos, así como los que soliciten las áreas requirentes.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p>
    <w:p w:rsidR="00D962C4" w:rsidRPr="00CE0FDB" w:rsidRDefault="00D962C4" w:rsidP="00D962C4">
      <w:pPr>
        <w:pStyle w:val="Ttulo4"/>
        <w:ind w:left="1418"/>
        <w:rPr>
          <w:sz w:val="20"/>
          <w:szCs w:val="20"/>
        </w:rPr>
      </w:pPr>
      <w:r w:rsidRPr="00CE0FDB">
        <w:rPr>
          <w:sz w:val="20"/>
          <w:szCs w:val="20"/>
        </w:rPr>
        <w:t>Analista de Planificación de Personal</w:t>
      </w:r>
    </w:p>
    <w:p w:rsidR="00D962C4" w:rsidRPr="00526409" w:rsidRDefault="00D962C4" w:rsidP="00D962C4">
      <w:pPr>
        <w:rPr>
          <w:highlight w:val="cyan"/>
          <w:lang w:val="es-ES_tradnl"/>
        </w:rPr>
      </w:pPr>
    </w:p>
    <w:p w:rsidR="00D962C4" w:rsidRPr="00CE0FDB" w:rsidRDefault="00D962C4" w:rsidP="00D962C4">
      <w:pPr>
        <w:jc w:val="both"/>
        <w:rPr>
          <w:rFonts w:cs="Arial"/>
          <w:lang w:val="es-ES_tradnl"/>
        </w:rPr>
      </w:pPr>
      <w:r w:rsidRPr="00CE0FDB">
        <w:rPr>
          <w:rFonts w:cs="Arial"/>
          <w:lang w:val="es-ES_tradnl"/>
        </w:rPr>
        <w:t>Un Analista de Planificación de Personal. Deberá considerarse desde el inicio del contrato con experiencia en la solución tecnológica ofertada. Las solicitudes, procesos y resultados serán validados en el tiempo que establezca el personal asignado por el Instituto siendo estos enunciativos más no limitativos.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Actividades de Planificación de Personal: Será responsable de programar la cantidad de personal requerido de acuerdo al pronóstico de interacciones, para atender y satisfacer los requisitos de demanda por campaña en el CCIMSS.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La programación del personal deberá contraponer Recursos Requeridos y Programados, Nombre y Apellido del agente a detalle por intervalo, día, semana, mes, año, entre otros, para asegurar los estándares de atención establecidos por cada campaña. Las solicitudes, procesos y resultados serán validados en el tiempo que establezca el personal asignado por el Instituto siendo estos enunciativos más no limitativos.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Experiencia: De al menos un año en el área de Pronóstico y Planificación de Personal (Forecast) en servicios de Centros de Contacto y Atención a Clientes.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La posición deberá atender tanto los temas de Pronóstico, Dimensionamiento, Planificación y Programación de personal.</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 Licitante deberá detallar, documentar, proporcionar, habilitar e incluir los recursos y métodos que usará para la programación y planificación del personal durante la vigencia del contrato, mismos que son enunciativos, más no limitativos, así como los que soliciten las áreas requirentes.</w:t>
      </w:r>
    </w:p>
    <w:p w:rsidR="00D962C4" w:rsidRPr="00D513BD" w:rsidRDefault="00D962C4" w:rsidP="00D962C4">
      <w:pPr>
        <w:pStyle w:val="Prrafodelista"/>
        <w:suppressAutoHyphens/>
        <w:spacing w:line="276" w:lineRule="auto"/>
        <w:ind w:right="282"/>
        <w:jc w:val="both"/>
        <w:rPr>
          <w:rFonts w:eastAsia="Calibri"/>
          <w:sz w:val="20"/>
          <w:szCs w:val="20"/>
          <w:highlight w:val="cyan"/>
          <w:lang w:val="es-ES_tradnl" w:eastAsia="en-US"/>
        </w:rPr>
      </w:pPr>
    </w:p>
    <w:p w:rsidR="00D962C4" w:rsidRPr="00CE0FDB" w:rsidRDefault="00D962C4" w:rsidP="00D962C4">
      <w:pPr>
        <w:pStyle w:val="Ttulo4"/>
        <w:ind w:left="1418"/>
        <w:rPr>
          <w:sz w:val="20"/>
          <w:szCs w:val="20"/>
        </w:rPr>
      </w:pPr>
      <w:r w:rsidRPr="00CE0FDB">
        <w:rPr>
          <w:sz w:val="20"/>
          <w:szCs w:val="20"/>
        </w:rPr>
        <w:t xml:space="preserve"> Analista de Gestión en Tiempo Real (GTR)</w:t>
      </w:r>
    </w:p>
    <w:p w:rsidR="00D962C4" w:rsidRPr="00CE0FDB" w:rsidRDefault="00D962C4" w:rsidP="00D962C4">
      <w:pPr>
        <w:rPr>
          <w:rFonts w:cs="Arial"/>
          <w:lang w:val="es-ES_tradnl"/>
        </w:rPr>
      </w:pPr>
    </w:p>
    <w:p w:rsidR="00D962C4" w:rsidRPr="00CE0FDB" w:rsidRDefault="00D962C4" w:rsidP="00D962C4">
      <w:pPr>
        <w:jc w:val="both"/>
        <w:rPr>
          <w:rFonts w:cs="Arial"/>
          <w:lang w:val="es-ES_tradnl"/>
        </w:rPr>
      </w:pPr>
      <w:r w:rsidRPr="00CE0FDB">
        <w:rPr>
          <w:rFonts w:cs="Arial"/>
          <w:lang w:val="es-ES_tradnl"/>
        </w:rPr>
        <w:t>El Analista de Gestión en Tiempo Real (GTR) (Analista de Gestión y Métricas) deberá cubriri horario matutino y vespertino para las campañas CCIMSS, mismo que deberá considerarse desde el inicio del contrato con experiencia en la solución tecnológica ofertada. Las solicitudes de desarrollo en este rubro por parte del personal del Instituto al Licitante son enunciativas más no limitativas.</w:t>
      </w:r>
    </w:p>
    <w:p w:rsidR="00D962C4" w:rsidRPr="00CE0FDB" w:rsidRDefault="00D962C4" w:rsidP="00D962C4">
      <w:pPr>
        <w:jc w:val="both"/>
        <w:rPr>
          <w:rFonts w:cs="Arial"/>
          <w:lang w:val="es-ES_tradnl"/>
        </w:rPr>
      </w:pPr>
      <w:r w:rsidRPr="00CE0FDB">
        <w:rPr>
          <w:rFonts w:cs="Arial"/>
          <w:lang w:val="es-ES_tradnl"/>
        </w:rPr>
        <w:t>Sera el responsable de dar seguimiento a las métricas principales del servicio: Nivel de Servicio (SLA), ASA, Abandono, AHT, Ocupación, control de AHT, controlar en conjunto con los supervisores el manejo de tiempos auxiliares, break, almuerzos, descansos, actividades de refuerzo de los agentes asignados a las campañas del Instituto, de acuerdo con las necesidades y temporalidades del Instituto y la operación entre otros.</w:t>
      </w:r>
    </w:p>
    <w:p w:rsidR="00D962C4" w:rsidRPr="00CE0FDB" w:rsidRDefault="00D962C4" w:rsidP="00D962C4">
      <w:pPr>
        <w:jc w:val="both"/>
        <w:rPr>
          <w:rFonts w:cs="Arial"/>
          <w:lang w:val="es-ES_tradnl"/>
        </w:rPr>
      </w:pPr>
      <w:r w:rsidRPr="00CE0FDB">
        <w:rPr>
          <w:rFonts w:cs="Arial"/>
          <w:lang w:val="es-ES_tradnl"/>
        </w:rPr>
        <w:t>Será responsable de dar seguimiento a los pronósticos de las interacciones, reportar en línea el cumplimiento de adherencia a la programación de personal operativo requerido elaborada por el área de pronóstico, llevar los registros de modificaciones de horarios. Asegurar el cumplimiento de las estadísticas objetivo del cliente.</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Deberá dar Seguimiento y elaboración de métricas de Precisión de Pronóstico de corto y largo plazo, eficiencia y calidad de la programación de personal,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Realizará Registro de eventos en fallas de los sistemas, contingencias y acciones tomadas debidamente registradas en una bitácora de seguimiento.</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Reportar a los encargados designados por el Instituto las incidencias que se presentan en el transcurso del día, generar reportes de agentes de acuerdo con los indicadores de eficiencia (interacciones ACD, AHT, interacciones transferidas, Hold, %Ocupación e indicadores asociados a cada servicio).</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Generación, envío y seguimiento de reporte de asistencia para dar seguimiento al % de ausentismo y rotación de personal por campaña.</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Generación, envío y seguimiento de reportes en tiempo real a los responsables de cada campaña que lo requiera.</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Analizar los informes de comportamiento de la operación de forma que genere recomendaciones frente al crecimiento de las mismas, las proyecciones, las tendencias encontradas en el uso de la estrategia, la presentación de alternativas para la optimización del servicio, y la gestión de la información relevante que surja en desarrollo del contrato para garantizar la comunicación eficaz.</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Emitir recomendaciones frente a la conformación interna de los diferentes elementos con los que cuente como: tipos de orientación, trazabilidad, cantidad de interacciones, tendencias, más los que determinen las áreas requirentes.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 analista de Gestión en Tiempo Real deberá trabajar coordinadamente entre el Gerente, líder y supervisores de las campañas CCIMSS por parte del Licitante, así como con las áreas requirentes y el área técnica del Instituto. Todos los reportes solicitados a Gestión en tiempo Real por el Instituto serán considerados como entregables.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Experiencia: De al menos un año de experiencia laboral como Missión Controller, GTR, Torre de Control, en validación y seguimiento de métricas de Centros de Contacto y Atención a Clientes. Con experiencia mínima de un (1) año como analista de datos (información).</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Los mismos deberán atender temas de Gestión en Tiempo Real para las restantes campañas dentro del contrato.</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 área de GTR deberá situarse en el mismo lugar destinado a las campañas de Contribuyente y Derechohabiente telefonía y medios electrónicos.</w:t>
      </w:r>
    </w:p>
    <w:p w:rsidR="00D962C4" w:rsidRPr="00526409" w:rsidRDefault="00D962C4" w:rsidP="00D962C4">
      <w:pPr>
        <w:jc w:val="both"/>
        <w:rPr>
          <w:rFonts w:cs="Arial"/>
          <w:highlight w:val="cyan"/>
          <w:lang w:val="es-ES"/>
        </w:rPr>
      </w:pPr>
    </w:p>
    <w:p w:rsidR="00D962C4" w:rsidRPr="00CE0FDB" w:rsidRDefault="00D962C4" w:rsidP="00D962C4">
      <w:pPr>
        <w:pStyle w:val="Ttulo4"/>
        <w:ind w:left="1418"/>
        <w:rPr>
          <w:sz w:val="20"/>
          <w:szCs w:val="20"/>
        </w:rPr>
      </w:pPr>
      <w:r w:rsidRPr="00CE0FDB">
        <w:rPr>
          <w:sz w:val="20"/>
          <w:szCs w:val="20"/>
        </w:rPr>
        <w:t>Analista de Procesos</w:t>
      </w:r>
    </w:p>
    <w:p w:rsidR="00D962C4" w:rsidRPr="00526409" w:rsidRDefault="00D962C4" w:rsidP="00D962C4">
      <w:pPr>
        <w:rPr>
          <w:highlight w:val="cyan"/>
          <w:lang w:val="es-ES_tradnl"/>
        </w:rPr>
      </w:pPr>
    </w:p>
    <w:p w:rsidR="00D962C4" w:rsidRPr="00CE0FDB" w:rsidRDefault="00D962C4" w:rsidP="00D962C4">
      <w:pPr>
        <w:jc w:val="both"/>
        <w:rPr>
          <w:rFonts w:cs="Arial"/>
          <w:lang w:val="es-ES_tradnl"/>
        </w:rPr>
      </w:pPr>
      <w:r w:rsidRPr="00CE0FDB">
        <w:rPr>
          <w:rFonts w:cs="Arial"/>
          <w:lang w:val="es-ES_tradnl"/>
        </w:rPr>
        <w:t>Un Analista de Procesos se deberá considerar desde el inicio del contrato con experiencia en la solución tecnológica ofertada. Las solicitudes, procesos y resultados serán validados en el tiempo que establezca el personal asignado por el Instituto siendo estos enunciativos más no limitativos.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Método de Evaluación: Las solicitudes, procesos y resultados serán validados en el tiempo que establezca el personal asignado por el Instituto siendo estos enunciativos más no limitativos.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Actividades del Analista de Procesos: Será responsable de evaluar, diagnosticar y diseñar procesos, procedimientos y sistemas para su simplificación, integración, automatización y actualización.</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Recopilar información para identificar los procesos actuales con sus entradas y salidas.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Definir las etapas y las actividades que componen cada proceso.</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Analizar las actividades del proceso para su simplificación, sobre la base de criterios de valor agregado.</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Elaborar, actualizar y preparar los cronogramas de actividades de todas las áreas Institucionales.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Coordina de la definición y el análisis de procesos con los equipos e instancias correspondientes.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Diseñar el flujo del proceso, los diagramas sistémicos, organigramas de los procedimientos para que sirvan de guía a los niveles jerárquicos y usuarios.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Identificar y evaluar posibilidades de automatización de los procesos.</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Automatizar procesos utilizando herramientas informáticas especializadas, según requerimientos.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Realizar la implementación y la documentación de los procesos rediseñados o nuevos.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Analizar la estructura organizacional y procedimientos, en coordinación con el personal que asigne “El Instituto”, sobre la base de los procesos rediseñados y recomendar su readecuación en las campañas y/o áreas del Instituto si es necesario.</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Brindar asesoría permanente sobre sistemas, procedimientos, procesos, controles y materias afines.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Realizar jornadas de capacitación sobre el trabajo basado en procesos.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Participar en programas de desarrollo e innovación dirigidos a optimizar los procesos institucionales.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En caso de que aplique, llevar el control con evidencias el desempeño del personal bajo su responsabilidad.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En caso de aplicar, evaluar el desempeño del personal bajo su responsabilidad según normas y procedimientos vigentes.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Elaborar Informes de sus actividades concluidas o en proceso.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Realizar otras tareas relacionadas con el cargo que contribuyan al logro de los objetivos de “El Instituto”. </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D962C4" w:rsidRPr="00CE0FDB"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CE0FDB">
        <w:rPr>
          <w:rFonts w:eastAsia="Calibri"/>
          <w:sz w:val="20"/>
          <w:szCs w:val="20"/>
          <w:lang w:val="es-ES_tradnl" w:eastAsia="en-US"/>
        </w:rPr>
        <w:t xml:space="preserve">Experiencia: De al menos un año de experiencia laboral como Analista de Procesos. </w:t>
      </w:r>
    </w:p>
    <w:p w:rsidR="00D962C4" w:rsidRPr="00526409" w:rsidRDefault="00D962C4" w:rsidP="00D962C4">
      <w:pPr>
        <w:pStyle w:val="Prrafodelista"/>
        <w:suppressAutoHyphens/>
        <w:spacing w:line="276" w:lineRule="auto"/>
        <w:ind w:right="282"/>
        <w:jc w:val="both"/>
        <w:rPr>
          <w:rFonts w:eastAsia="Calibri"/>
          <w:sz w:val="20"/>
          <w:szCs w:val="20"/>
          <w:highlight w:val="cyan"/>
          <w:lang w:val="es-ES_tradnl" w:eastAsia="en-US"/>
        </w:rPr>
      </w:pPr>
    </w:p>
    <w:p w:rsidR="00D962C4" w:rsidRPr="00CE0FDB" w:rsidRDefault="00D962C4" w:rsidP="00D962C4">
      <w:pPr>
        <w:pStyle w:val="Ttulo4"/>
        <w:ind w:left="1418"/>
        <w:rPr>
          <w:sz w:val="20"/>
          <w:szCs w:val="20"/>
        </w:rPr>
      </w:pPr>
      <w:r w:rsidRPr="00CE0FDB">
        <w:rPr>
          <w:sz w:val="20"/>
          <w:szCs w:val="20"/>
        </w:rPr>
        <w:t>Analista de Reportes MIS (Management Information System).</w:t>
      </w:r>
    </w:p>
    <w:p w:rsidR="00D962C4" w:rsidRPr="00526409" w:rsidRDefault="00D962C4" w:rsidP="00D962C4">
      <w:pPr>
        <w:rPr>
          <w:highlight w:val="cyan"/>
          <w:lang w:val="es-ES_tradnl"/>
        </w:rPr>
      </w:pPr>
    </w:p>
    <w:p w:rsidR="00D962C4" w:rsidRPr="00CE0FDB" w:rsidRDefault="00D962C4" w:rsidP="00D962C4">
      <w:pPr>
        <w:rPr>
          <w:rFonts w:cs="Arial"/>
          <w:lang w:val="es-ES_tradnl"/>
        </w:rPr>
      </w:pPr>
      <w:r w:rsidRPr="00CE0FDB">
        <w:rPr>
          <w:rFonts w:cs="Arial"/>
          <w:lang w:val="es-ES_tradnl"/>
        </w:rPr>
        <w:t>Un analista MIS dedicado por campaña el cual deberá estar capacitado para reunir, compilar, analizar e interpretar los datos de las campañas del CCIMSS. Los datos deberán ser utilizados para ampliar en términos de desarrollo, nuevas estrategias y, en efecto, utilizará el tiempo para alcanzar los beneficios para las campañas de El Instituto.</w:t>
      </w:r>
    </w:p>
    <w:p w:rsidR="00D962C4" w:rsidRPr="00CE0FDB" w:rsidRDefault="00D962C4" w:rsidP="00D962C4">
      <w:pPr>
        <w:rPr>
          <w:rFonts w:cs="Arial"/>
          <w:lang w:val="es-ES_tradnl"/>
        </w:rPr>
      </w:pPr>
      <w:r w:rsidRPr="00CE0FDB">
        <w:rPr>
          <w:rFonts w:cs="Arial"/>
          <w:lang w:val="es-ES_tradnl"/>
        </w:rPr>
        <w:t>En detalle de manera enunciativa más no limitativa, el analista de datos MIS deberá hacer:</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Actualizarse con las campañas en que el analista de datos brinda sus funciones.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Trabajar con grandes cantidades de datos para extraer información que será útil y necesaria para los fines del análisis y la interpretación.</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Descubrir la fuente de los datos para verificar su autenticidad.</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Simplificar el proceso de análisis de datos mediante la creación de soluciones efectivas para la misma.</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Integración de datos incluyendo bases de datos heredadas tanto con nuevas y viejas tecnologías de bases de datos.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uso de softwares como SQL (Structured Query Language) para gestionar grandes cantidades de datos, entre otros.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Los informes de desarrollo que cubren todas las dudas, consultas, y problemas no previstos por las campañas.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La presentación de los datos finales en términos comprensibles para entender de forma simple.</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uso de gráficos y tablas de soporte para simplificar la presentación de los datos.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Ofrecer sugerencias a soluciones y la intensidad de los riesgos de las campañas basados en el análisis de los datos.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uso de algoritmos de alto nivel técnico y cálculos matemáticos, para consolidar datos pertinentes y utilizarlos para crear informes que los avances futuros o problemas que puedan surgir en el proceso de las campañas.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El analista de datos MIS deberá tener en cuenta que el análisis e interpretación de datos es un campo muy difícil que requiere altos niveles de concentración y compromiso. Además de tener la capacidad de traducir los datos técnicos a términos comprensibles para el personal asignado a las campañas. </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Deberá tener la habilidad para identificar los datos que contengan errores y malas fuentes de datos de modo que no exista afectación en su análisis final entregable.</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Perfil: Contar con licenciatura en ciencias de la computación, ingeniería industrial, administración o área afín (cédula profesional). </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Conocimiento del uso de software informático, tales como MS Office y C + +, SQL, entre otros. </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 xml:space="preserve">Experiencia mínima de dos años o, en su caso, certificaciones y/o con programas MBA (Master in Business Administration) con enfoques específicos en la administración de datos.. </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 licitante deberá contar con herramienta informática especializada para los procesos de reportes la cual debe contener software con licencias de uso respectivas de paga durante la vigencia del contrato. No se aceptarán versiones de prueba ni de software libre.</w:t>
      </w:r>
    </w:p>
    <w:p w:rsidR="00D962C4" w:rsidRPr="00D12AFA" w:rsidRDefault="00D962C4" w:rsidP="00D962C4">
      <w:pPr>
        <w:jc w:val="both"/>
        <w:rPr>
          <w:rFonts w:cs="Arial"/>
        </w:rPr>
      </w:pPr>
    </w:p>
    <w:p w:rsidR="00D962C4" w:rsidRPr="00CE0FDB" w:rsidRDefault="00D962C4" w:rsidP="00D962C4">
      <w:pPr>
        <w:pStyle w:val="Ttulo4"/>
        <w:ind w:left="1418"/>
        <w:rPr>
          <w:sz w:val="20"/>
          <w:szCs w:val="20"/>
        </w:rPr>
      </w:pPr>
      <w:r w:rsidRPr="00CE0FDB">
        <w:rPr>
          <w:sz w:val="20"/>
          <w:szCs w:val="20"/>
        </w:rPr>
        <w:t>Analista BI.</w:t>
      </w:r>
    </w:p>
    <w:p w:rsidR="00D962C4" w:rsidRPr="00526409" w:rsidRDefault="00D962C4" w:rsidP="00D962C4">
      <w:pPr>
        <w:rPr>
          <w:highlight w:val="cyan"/>
          <w:lang w:val="es-ES_tradnl"/>
        </w:rPr>
      </w:pPr>
    </w:p>
    <w:p w:rsidR="00D962C4" w:rsidRPr="00CE0FDB" w:rsidRDefault="00D962C4" w:rsidP="00D962C4">
      <w:pPr>
        <w:rPr>
          <w:rFonts w:cs="Arial"/>
          <w:lang w:val="es-ES_tradnl"/>
        </w:rPr>
      </w:pPr>
      <w:r w:rsidRPr="00CE0FDB">
        <w:rPr>
          <w:rFonts w:cs="Arial"/>
          <w:lang w:val="es-ES_tradnl"/>
        </w:rPr>
        <w:t>El analista BI deberá estar capacitado para reunir, compilar, analizar e interpretar los datos de las campañas. Los datos deberán ser utilizados para ampliar en términos de desarrollo, nuevas estrategias y, en efecto, utilizará el tiempo brindando soporte a las diferentes áreas para una mejor toma de decisiones y alcanzar los beneficios para las campañas de El Instituto.</w:t>
      </w:r>
    </w:p>
    <w:p w:rsidR="00D962C4" w:rsidRPr="00CE0FDB" w:rsidRDefault="00D962C4" w:rsidP="00D962C4">
      <w:pPr>
        <w:rPr>
          <w:rFonts w:cs="Arial"/>
          <w:lang w:val="es-ES_tradnl"/>
        </w:rPr>
      </w:pPr>
      <w:r w:rsidRPr="00CE0FDB">
        <w:rPr>
          <w:rFonts w:cs="Arial"/>
          <w:lang w:val="es-ES_tradnl"/>
        </w:rPr>
        <w:t>Perfil: Contar mínimo con licenciatura Actuaría, Estadística, Matemáticas, Matemáticas Aplicadas o área afín con Cédula Profesional.</w:t>
      </w:r>
    </w:p>
    <w:p w:rsidR="00D962C4" w:rsidRPr="00CE0FDB" w:rsidRDefault="00D962C4" w:rsidP="00D962C4">
      <w:pPr>
        <w:rPr>
          <w:rFonts w:cs="Arial"/>
          <w:lang w:val="es-ES_tradnl"/>
        </w:rPr>
      </w:pPr>
      <w:r w:rsidRPr="00CE0FDB">
        <w:rPr>
          <w:rFonts w:cs="Arial"/>
          <w:lang w:val="es-ES_tradnl"/>
        </w:rPr>
        <w:t>Conocimientos en SQL, Bases de datos, Minería de datos, (Extract, Transform and Load), siglas en inglés ETL de Extraer, Transformar y Cargar,  On-Line Analytical Processing siglas en inglés OLAP de Procesamiento analítico en línea, Estadística, entre otros.</w:t>
      </w:r>
    </w:p>
    <w:p w:rsidR="00D962C4" w:rsidRPr="00CE0FDB" w:rsidRDefault="00D962C4" w:rsidP="00D962C4">
      <w:pPr>
        <w:rPr>
          <w:rFonts w:cs="Arial"/>
          <w:lang w:val="es-ES_tradnl"/>
        </w:rPr>
      </w:pPr>
      <w:r w:rsidRPr="00CE0FDB">
        <w:rPr>
          <w:rFonts w:cs="Arial"/>
          <w:lang w:val="es-ES_tradnl"/>
        </w:rPr>
        <w:t>Experiencia: 2 años mínimo en Business Intelligence como Analista, Desarrollador, Programador o Especialista con experiencia en plataformas de software ERP (Enterprise Resource Planning - Planificación de Recursos Empresariales) y CRM (customer relationship management - Administración basada en la relación con los clientes).</w:t>
      </w:r>
    </w:p>
    <w:p w:rsidR="00D962C4" w:rsidRPr="00CE0FDB" w:rsidRDefault="00D962C4" w:rsidP="00D962C4">
      <w:pPr>
        <w:rPr>
          <w:rFonts w:cs="Arial"/>
          <w:lang w:val="es-ES_tradnl"/>
        </w:rPr>
      </w:pPr>
      <w:r w:rsidRPr="00CE0FDB">
        <w:rPr>
          <w:rFonts w:cs="Arial"/>
          <w:lang w:val="es-ES_tradnl"/>
        </w:rPr>
        <w:t>Responsabilidades: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Elaborará modelos de datos y definirá tableros de control.</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Análisis y construcción de dashboards e indicadores.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Diseñar modelos de datos y definir procesos.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Elaborar análisis que soporten la toma de decisiones en las diferentes áreas de negocio.</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Interpretar resultados y buscar conclusiones.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Seguimiento a los aspectos críticos generando alertas a las campañas del CCIMSS.</w:t>
      </w:r>
    </w:p>
    <w:p w:rsidR="00D962C4" w:rsidRPr="00CE0FDB" w:rsidRDefault="00D962C4" w:rsidP="00584388">
      <w:pPr>
        <w:pStyle w:val="Prrafodelista"/>
        <w:numPr>
          <w:ilvl w:val="0"/>
          <w:numId w:val="42"/>
        </w:numPr>
        <w:spacing w:line="276" w:lineRule="auto"/>
        <w:contextualSpacing/>
        <w:jc w:val="both"/>
        <w:rPr>
          <w:rFonts w:eastAsia="Calibri"/>
          <w:sz w:val="20"/>
          <w:szCs w:val="20"/>
          <w:lang w:val="es-ES_tradnl" w:eastAsia="en-US"/>
        </w:rPr>
      </w:pPr>
      <w:r w:rsidRPr="00CE0FDB">
        <w:rPr>
          <w:rFonts w:eastAsia="Calibri"/>
          <w:sz w:val="20"/>
          <w:szCs w:val="20"/>
          <w:lang w:val="es-ES_tradnl" w:eastAsia="en-US"/>
        </w:rPr>
        <w:t>Desarrollar y coordinar iniciativas con el personal Institucional relacionadas con la inteligencia de negocio en las campañas del CCIMSS.</w:t>
      </w:r>
    </w:p>
    <w:p w:rsidR="00D962C4" w:rsidRPr="00CE0FDB" w:rsidRDefault="00D962C4" w:rsidP="00D962C4">
      <w:pPr>
        <w:pStyle w:val="Prrafodelista"/>
        <w:spacing w:line="276" w:lineRule="auto"/>
        <w:jc w:val="both"/>
        <w:rPr>
          <w:rFonts w:eastAsia="Calibri"/>
          <w:sz w:val="20"/>
          <w:szCs w:val="20"/>
          <w:lang w:val="es-ES_tradnl" w:eastAsia="en-US"/>
        </w:rPr>
      </w:pPr>
    </w:p>
    <w:p w:rsidR="00D962C4" w:rsidRPr="00CE0FDB" w:rsidRDefault="00D962C4" w:rsidP="00D962C4">
      <w:pPr>
        <w:jc w:val="both"/>
        <w:rPr>
          <w:rFonts w:cs="Arial"/>
          <w:lang w:val="es-ES_tradnl"/>
        </w:rPr>
      </w:pPr>
      <w:r w:rsidRPr="00CE0FDB">
        <w:rPr>
          <w:rFonts w:cs="Arial"/>
          <w:lang w:val="es-ES_tradnl"/>
        </w:rPr>
        <w:t>Asimismo, el Licitante a partir de la adjudicación del contrato notificará por escrito al área requirente del Instituto IMSS, cualquier cambio de ejecutivo de cuenta o de sus datos de contacto, por lo menos con 3 días hábiles de anticipación contados a partir de la fecha planeada de cambio.</w:t>
      </w:r>
    </w:p>
    <w:p w:rsidR="00D962C4" w:rsidRPr="00CE0FDB" w:rsidRDefault="00D962C4" w:rsidP="00D962C4">
      <w:pPr>
        <w:jc w:val="both"/>
        <w:rPr>
          <w:rFonts w:cs="Arial"/>
          <w:lang w:val="es-ES_tradnl"/>
        </w:rPr>
      </w:pPr>
      <w:r w:rsidRPr="00CE0FDB">
        <w:rPr>
          <w:rFonts w:cs="Arial"/>
          <w:lang w:val="es-ES_tradnl"/>
        </w:rPr>
        <w:t xml:space="preserve">El </w:t>
      </w:r>
      <w:r>
        <w:rPr>
          <w:lang w:val="es-ES_tradnl"/>
        </w:rPr>
        <w:t xml:space="preserve">Proveedor </w:t>
      </w:r>
      <w:r w:rsidRPr="00CE0FDB">
        <w:rPr>
          <w:rFonts w:cs="Arial"/>
          <w:lang w:val="es-ES_tradnl"/>
        </w:rPr>
        <w:t>deberá atender los perfiles conforme a lo requerido en los Apéndices de cada campaña del CCIMSS.</w:t>
      </w:r>
    </w:p>
    <w:p w:rsidR="00D962C4" w:rsidRPr="00D97A8C" w:rsidRDefault="00D962C4" w:rsidP="00D962C4">
      <w:pPr>
        <w:jc w:val="both"/>
        <w:rPr>
          <w:rFonts w:cs="Arial"/>
        </w:rPr>
      </w:pPr>
    </w:p>
    <w:p w:rsidR="00D962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996606">
        <w:rPr>
          <w:rFonts w:ascii="Arial" w:eastAsia="Calibri" w:hAnsi="Arial" w:cs="Arial"/>
          <w:sz w:val="20"/>
          <w:lang w:val="es-ES_tradnl"/>
        </w:rPr>
        <w:t>Recursos Humanos, Capacitación y Aseguramiento de Calidad</w:t>
      </w:r>
    </w:p>
    <w:p w:rsidR="00D962C4" w:rsidRPr="00996606" w:rsidRDefault="00D962C4" w:rsidP="00D962C4">
      <w:pPr>
        <w:rPr>
          <w:lang w:eastAsia="es-ES"/>
        </w:rPr>
      </w:pPr>
    </w:p>
    <w:p w:rsidR="00D962C4" w:rsidRPr="00AC5435" w:rsidRDefault="00D962C4" w:rsidP="00D962C4">
      <w:pPr>
        <w:jc w:val="both"/>
        <w:rPr>
          <w:rFonts w:cs="Arial"/>
          <w:lang w:val="es-ES_tradnl"/>
        </w:rPr>
      </w:pPr>
      <w:r w:rsidRPr="00AC5435">
        <w:rPr>
          <w:rFonts w:cs="Arial"/>
          <w:lang w:val="es-ES_tradnl"/>
        </w:rPr>
        <w:t>El Licitante una vez adjudicado debe prestar el servicio de Centros de Contacto, conforme a la información aplicando los protocolos que determine el Instituto, para lo cual se llevará a cabo la capacitación que sea necesaria al personal que defina el Licitante, para asegurar el adecuado cumplimiento por parte de los agentes PS-I.</w:t>
      </w:r>
    </w:p>
    <w:p w:rsidR="00D962C4" w:rsidRDefault="00D962C4" w:rsidP="00D962C4">
      <w:pPr>
        <w:jc w:val="both"/>
        <w:rPr>
          <w:rFonts w:cs="Arial"/>
          <w:lang w:val="es-ES_tradnl"/>
        </w:rPr>
      </w:pPr>
      <w:r w:rsidRPr="00AC5435">
        <w:rPr>
          <w:rFonts w:cs="Arial"/>
          <w:lang w:val="es-ES_tradnl"/>
        </w:rPr>
        <w:t xml:space="preserve">El </w:t>
      </w:r>
      <w:r>
        <w:rPr>
          <w:lang w:val="es-ES_tradnl"/>
        </w:rPr>
        <w:t>Proveedor</w:t>
      </w:r>
      <w:r w:rsidRPr="00AC5435">
        <w:rPr>
          <w:rFonts w:cs="Arial"/>
          <w:lang w:val="es-ES_tradnl"/>
        </w:rPr>
        <w:t>, debe comprometerse a proporcionar a los servidores públicos del Instituto, la capacitación necesaria para el uso de los sistemas, infraestructura y en general la solución tecnológica ofertada que se utilizará para la prestación de los servicios.</w:t>
      </w:r>
    </w:p>
    <w:p w:rsidR="00D962C4" w:rsidRPr="00D00A8F" w:rsidRDefault="00D962C4" w:rsidP="00D962C4">
      <w:pPr>
        <w:jc w:val="both"/>
        <w:rPr>
          <w:rFonts w:cs="Arial"/>
          <w:color w:val="000000"/>
          <w:lang w:val="es-ES_tradnl"/>
        </w:rPr>
      </w:pPr>
      <w:r w:rsidRPr="00D00A8F">
        <w:rPr>
          <w:rFonts w:cs="Arial"/>
          <w:color w:val="000000"/>
          <w:lang w:val="es-ES_tradnl"/>
        </w:rPr>
        <w:t xml:space="preserve">El </w:t>
      </w:r>
      <w:r>
        <w:rPr>
          <w:lang w:val="es-ES_tradnl"/>
        </w:rPr>
        <w:t>Proveedor</w:t>
      </w:r>
      <w:r w:rsidRPr="00D00A8F">
        <w:rPr>
          <w:rFonts w:cs="Arial"/>
          <w:color w:val="000000"/>
          <w:lang w:val="es-ES_tradnl"/>
        </w:rPr>
        <w:t xml:space="preserve"> antes de iniciar los proceso de capacitación estipulado en el presente documento y en los Apéndices, deberá contar con el VoBo de las respectivas áreas requirentes, respecto al cumplimiento de los perfiles de los operadores, supervisores, líderes de proyecto, gerentes y demás personal involucrado en cada una de las campañas, para lo cual deberá presentar: curriculum, copia de certificados académicos, documento donde se detalle la experiencia laboral y la copia de los certificados correspondientes al dominio del uso de la infraestructura ofertada. El instituto se reserva el derecho de verificar los expedientes y conocimientos que considere convenientes.</w:t>
      </w:r>
    </w:p>
    <w:p w:rsidR="00D962C4" w:rsidRPr="002C5242" w:rsidRDefault="00D962C4" w:rsidP="00D962C4">
      <w:pPr>
        <w:jc w:val="both"/>
        <w:rPr>
          <w:color w:val="000000"/>
          <w:lang w:val="es-ES_tradnl"/>
        </w:rPr>
      </w:pPr>
      <w:r w:rsidRPr="00D00A8F">
        <w:rPr>
          <w:color w:val="000000"/>
          <w:lang w:val="es-ES_tradnl"/>
        </w:rPr>
        <w:t>El Instituto de manera inic</w:t>
      </w:r>
      <w:r>
        <w:rPr>
          <w:color w:val="000000"/>
          <w:lang w:val="es-ES_tradnl"/>
        </w:rPr>
        <w:t>i</w:t>
      </w:r>
      <w:r w:rsidRPr="00D00A8F">
        <w:rPr>
          <w:color w:val="000000"/>
          <w:lang w:val="es-ES_tradnl"/>
        </w:rPr>
        <w:t>al capaci</w:t>
      </w:r>
      <w:r>
        <w:rPr>
          <w:color w:val="000000"/>
          <w:lang w:val="es-ES_tradnl"/>
        </w:rPr>
        <w:t>tará en temas institucionales a</w:t>
      </w:r>
      <w:r w:rsidRPr="00D00A8F">
        <w:rPr>
          <w:color w:val="000000"/>
          <w:lang w:val="es-ES_tradnl"/>
        </w:rPr>
        <w:t>corde a lo siguiente:</w:t>
      </w:r>
    </w:p>
    <w:p w:rsidR="00D962C4" w:rsidRPr="00D00A8F" w:rsidRDefault="00D962C4" w:rsidP="00584388">
      <w:pPr>
        <w:pStyle w:val="Prrafodelista"/>
        <w:numPr>
          <w:ilvl w:val="0"/>
          <w:numId w:val="5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Supervisores, gerentes y analistas de calidad, capacitadores y líderes de operación.</w:t>
      </w:r>
    </w:p>
    <w:p w:rsidR="00D962C4" w:rsidRPr="00D00A8F" w:rsidRDefault="00D962C4" w:rsidP="00584388">
      <w:pPr>
        <w:pStyle w:val="Prrafodelista"/>
        <w:numPr>
          <w:ilvl w:val="0"/>
          <w:numId w:val="51"/>
        </w:numPr>
        <w:spacing w:line="276" w:lineRule="auto"/>
        <w:contextualSpacing/>
        <w:jc w:val="both"/>
        <w:rPr>
          <w:rFonts w:eastAsia="Calibri"/>
          <w:color w:val="000000"/>
          <w:sz w:val="20"/>
          <w:szCs w:val="20"/>
          <w:lang w:val="es-ES_tradnl" w:eastAsia="en-US"/>
        </w:rPr>
      </w:pPr>
      <w:r w:rsidRPr="00D00A8F">
        <w:rPr>
          <w:rFonts w:eastAsia="Calibri"/>
          <w:color w:val="000000"/>
          <w:sz w:val="20"/>
          <w:szCs w:val="20"/>
          <w:lang w:val="es-ES_tradnl" w:eastAsia="en-US"/>
        </w:rPr>
        <w:t>Operadores PS-I.</w:t>
      </w:r>
    </w:p>
    <w:p w:rsidR="00D962C4" w:rsidRPr="00D00A8F" w:rsidRDefault="00D962C4" w:rsidP="00D962C4">
      <w:pPr>
        <w:pStyle w:val="Prrafodelista"/>
        <w:spacing w:line="276" w:lineRule="auto"/>
        <w:ind w:left="1776"/>
        <w:jc w:val="both"/>
        <w:rPr>
          <w:rFonts w:eastAsia="Calibri"/>
          <w:color w:val="000000"/>
          <w:sz w:val="20"/>
          <w:szCs w:val="20"/>
          <w:lang w:val="es-ES_tradnl" w:eastAsia="en-US"/>
        </w:rPr>
      </w:pPr>
    </w:p>
    <w:p w:rsidR="00D962C4" w:rsidRPr="00D00A8F" w:rsidRDefault="00D962C4" w:rsidP="00D962C4">
      <w:pPr>
        <w:jc w:val="both"/>
        <w:rPr>
          <w:color w:val="000000"/>
          <w:lang w:val="es-ES_tradnl"/>
        </w:rPr>
      </w:pPr>
      <w:r w:rsidRPr="00D00A8F">
        <w:rPr>
          <w:color w:val="000000"/>
          <w:lang w:val="es-ES_tradnl"/>
        </w:rPr>
        <w:t xml:space="preserve">El </w:t>
      </w:r>
      <w:r>
        <w:rPr>
          <w:lang w:val="es-ES_tradnl"/>
        </w:rPr>
        <w:t>Proveedor</w:t>
      </w:r>
      <w:r w:rsidRPr="00D00A8F">
        <w:rPr>
          <w:color w:val="000000"/>
          <w:lang w:val="es-ES_tradnl"/>
        </w:rPr>
        <w:t xml:space="preserve"> deberá facilitar instalaciones (propias o arrendadas) que cuenten con capacidad de atender un volumen de por lo menos cincuenta (50) personas para capacitación simultanea de tem</w:t>
      </w:r>
      <w:r w:rsidRPr="007B2F04">
        <w:rPr>
          <w:color w:val="000000"/>
          <w:lang w:val="es-ES_tradnl"/>
        </w:rPr>
        <w:t xml:space="preserve">as institucionales, pudiendo localizarse en la Ciudad de México, preferentemente en un radio no mayor a </w:t>
      </w:r>
      <w:r w:rsidRPr="00580AF4">
        <w:rPr>
          <w:color w:val="000000"/>
          <w:lang w:val="es-ES_tradnl"/>
        </w:rPr>
        <w:t>3 kilómetros de</w:t>
      </w:r>
      <w:r>
        <w:rPr>
          <w:color w:val="000000"/>
          <w:lang w:val="es-ES_tradnl"/>
        </w:rPr>
        <w:t xml:space="preserve"> las instalaciones</w:t>
      </w:r>
      <w:r w:rsidRPr="00D00A8F">
        <w:rPr>
          <w:color w:val="000000"/>
          <w:lang w:val="es-ES_tradnl"/>
        </w:rPr>
        <w:t xml:space="preserve"> del IMSS conjunto Reforma, deberá incluir al menos proyector, pizarrón, rota folios, equipo de cómputo para el instructor y acceso a internet.</w:t>
      </w:r>
    </w:p>
    <w:p w:rsidR="00D962C4" w:rsidRPr="00275BC3" w:rsidRDefault="00D962C4" w:rsidP="00D962C4">
      <w:pPr>
        <w:jc w:val="both"/>
        <w:rPr>
          <w:rFonts w:cs="Arial"/>
          <w:color w:val="000000"/>
          <w:lang w:val="es-ES_tradnl"/>
        </w:rPr>
      </w:pPr>
      <w:r w:rsidRPr="00275BC3">
        <w:rPr>
          <w:rFonts w:cs="Arial"/>
          <w:color w:val="000000"/>
          <w:lang w:val="es-ES_tradnl"/>
        </w:rPr>
        <w:t xml:space="preserve">El </w:t>
      </w:r>
      <w:r>
        <w:rPr>
          <w:lang w:val="es-ES_tradnl"/>
        </w:rPr>
        <w:t>Proveedor</w:t>
      </w:r>
      <w:r w:rsidRPr="00275BC3">
        <w:rPr>
          <w:rFonts w:cs="Arial"/>
          <w:color w:val="000000"/>
          <w:lang w:val="es-ES_tradnl"/>
        </w:rPr>
        <w:t xml:space="preserve"> deberá entregar a las áreas requirentes un reporte electrónico sobre la evaluación del personal que atenderá las diferentes campañas del CCIMSS incluyendo la documentación soporte correspondiente con la frecuencia que el Instituto determine, asimismo las áreas requirentes podrán solicitar y realizar evaluaciones de calidad de forma periódica al personal asignado a las campañas, considerando lo anterior lo descrito en los Apéndices de cada campaña.</w:t>
      </w:r>
    </w:p>
    <w:p w:rsidR="00D962C4" w:rsidRPr="00983EF3" w:rsidRDefault="00D962C4" w:rsidP="00D962C4">
      <w:pPr>
        <w:jc w:val="both"/>
        <w:rPr>
          <w:rFonts w:cs="Arial"/>
          <w:color w:val="000000" w:themeColor="text1"/>
          <w:lang w:val="es-ES_tradnl"/>
        </w:rPr>
      </w:pPr>
      <w:r w:rsidRPr="00275BC3">
        <w:rPr>
          <w:rFonts w:cs="Arial"/>
          <w:color w:val="000000" w:themeColor="text1"/>
          <w:lang w:val="es-ES_tradnl"/>
        </w:rPr>
        <w:t xml:space="preserve">El </w:t>
      </w:r>
      <w:r>
        <w:rPr>
          <w:lang w:val="es-ES_tradnl"/>
        </w:rPr>
        <w:t>Proveedor</w:t>
      </w:r>
      <w:r w:rsidRPr="00275BC3">
        <w:rPr>
          <w:rFonts w:cs="Arial"/>
          <w:color w:val="000000" w:themeColor="text1"/>
          <w:lang w:val="es-ES_tradnl"/>
        </w:rPr>
        <w:t xml:space="preserve"> deberá presentar al menos cinco (5) días naturales previos al inicio de la prestación de los servicios, la plantilla de todo el personal debidamente capacitado y aprobado, además de las pruebas </w:t>
      </w:r>
      <w:r w:rsidRPr="00983EF3">
        <w:rPr>
          <w:rFonts w:cs="Arial"/>
          <w:color w:val="000000" w:themeColor="text1"/>
          <w:lang w:val="es-ES_tradnl"/>
        </w:rPr>
        <w:t>funcionales de la solución tecnológica ofertada y con el VoBo de cada campaña del CCIMSS.</w:t>
      </w:r>
    </w:p>
    <w:p w:rsidR="00D962C4" w:rsidRPr="00983EF3" w:rsidRDefault="00D962C4" w:rsidP="00D962C4">
      <w:pPr>
        <w:jc w:val="both"/>
        <w:rPr>
          <w:lang w:val="es-ES_tradnl"/>
        </w:rPr>
      </w:pPr>
      <w:r w:rsidRPr="00983EF3">
        <w:rPr>
          <w:lang w:val="es-ES_tradnl"/>
        </w:rPr>
        <w:t>La capacitación inicial por parte del Instituto será impartida a un grupo de capacitadores, supervisores, agentes de calidad y PS-I del proveedor.</w:t>
      </w:r>
    </w:p>
    <w:p w:rsidR="00D962C4" w:rsidRPr="00580AF4" w:rsidRDefault="00D962C4" w:rsidP="00D962C4">
      <w:pPr>
        <w:jc w:val="both"/>
        <w:rPr>
          <w:rFonts w:cs="Arial"/>
          <w:color w:val="000000" w:themeColor="text1"/>
          <w:lang w:val="es-ES_tradnl"/>
        </w:rPr>
      </w:pPr>
      <w:r w:rsidRPr="00983EF3">
        <w:rPr>
          <w:lang w:val="es-ES_tradnl"/>
        </w:rPr>
        <w:t>Las capacitaciones subsecuentes deberán ser realizadas por personal del proveedor de acuerdo a lo establecido en el presente documento.</w:t>
      </w:r>
    </w:p>
    <w:p w:rsidR="00D962C4" w:rsidRPr="0015582C" w:rsidRDefault="00D962C4" w:rsidP="00D962C4">
      <w:pPr>
        <w:jc w:val="both"/>
        <w:rPr>
          <w:rFonts w:cs="Arial"/>
          <w:lang w:val="es-ES_tradnl"/>
        </w:rPr>
      </w:pPr>
      <w:r w:rsidRPr="0015582C">
        <w:rPr>
          <w:rFonts w:cs="Arial"/>
          <w:lang w:val="es-ES_tradnl"/>
        </w:rPr>
        <w:t>El Licitante presentará con su propuesta técnica un Plan de Desarrollo de Recursos Humanos que contendrá:</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garantizará en su proceso de reclutamiento </w:t>
      </w:r>
      <w:r>
        <w:rPr>
          <w:rFonts w:eastAsia="Calibri"/>
          <w:sz w:val="20"/>
          <w:szCs w:val="20"/>
          <w:lang w:val="es-ES_tradnl" w:eastAsia="en-US"/>
        </w:rPr>
        <w:t>para que</w:t>
      </w:r>
      <w:r w:rsidRPr="00D00A8F">
        <w:rPr>
          <w:rFonts w:eastAsia="Calibri"/>
          <w:sz w:val="20"/>
          <w:szCs w:val="20"/>
          <w:lang w:val="es-ES_tradnl" w:eastAsia="en-US"/>
        </w:rPr>
        <w:t xml:space="preserve"> los recursos humanos seleccionados cubran totalmente con los perfiles especificados en el presente documento </w:t>
      </w:r>
      <w:r>
        <w:rPr>
          <w:rFonts w:eastAsia="Calibri"/>
          <w:sz w:val="20"/>
          <w:szCs w:val="20"/>
          <w:lang w:val="es-ES_tradnl" w:eastAsia="en-US"/>
        </w:rPr>
        <w:t xml:space="preserve">así como en los Apéndices que te integran el presente documento, lo anterior para asegurar </w:t>
      </w:r>
      <w:r w:rsidRPr="00D00A8F">
        <w:rPr>
          <w:rFonts w:eastAsia="Calibri"/>
          <w:sz w:val="20"/>
          <w:szCs w:val="20"/>
          <w:lang w:val="es-ES_tradnl" w:eastAsia="en-US"/>
        </w:rPr>
        <w:t>el cumplimiento de los Niveles de Servicio.</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Plan de trabajo para el proceso de reclutamiento de agentes para la atención telefónica, Medios Electrónicos, que incluirá su calendario de reclutamiento periódico para la totalidad de los agentes que se destinen a la prestación del servicio de las campañas del Instituto.</w:t>
      </w:r>
    </w:p>
    <w:p w:rsidR="00D962C4" w:rsidRPr="00B23E19"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Plan estratégico de reclutamiento de agentes en casos necesarios de incremento de acuerdo a la demanda del servicio brindado por el Licitante, mismo que contendrá la cantidad estimada de posiciones y personal que les permita cumplir con los niveles de servicio establecidos.</w:t>
      </w:r>
      <w:r>
        <w:rPr>
          <w:rFonts w:eastAsia="Calibri"/>
          <w:sz w:val="20"/>
          <w:szCs w:val="20"/>
          <w:lang w:val="es-ES_tradnl" w:eastAsia="en-US"/>
        </w:rPr>
        <w:t xml:space="preserve"> </w:t>
      </w:r>
      <w:r w:rsidRPr="00B23E19">
        <w:rPr>
          <w:rFonts w:eastAsia="Calibri"/>
          <w:sz w:val="20"/>
          <w:szCs w:val="20"/>
          <w:lang w:val="es-ES_tradnl" w:eastAsia="en-US"/>
        </w:rPr>
        <w:t>Así mismo se deberá incluir la matriz de reemplazo del personal que integrarán la operación del CC IMSS.</w:t>
      </w:r>
    </w:p>
    <w:p w:rsidR="00D962C4" w:rsidRPr="00D00A8F"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El Instituto podrá en cualquier momento verificar la calidad del servicio o la información proporcionada por el personal del Licitante asignados a las campañas del Instituto, reservándose el derecho de solicitar el cambio de alguno de ellos, que a su juicio no cumpla con los parámetros requeridos. Esta verificación se realizará a través de monitoreos practicados por el personal del Instituto y/o terceros, visitas de supervisión, auditorias</w:t>
      </w:r>
      <w:r>
        <w:rPr>
          <w:rFonts w:eastAsia="Calibri"/>
          <w:sz w:val="20"/>
          <w:szCs w:val="20"/>
          <w:lang w:val="es-ES_tradnl" w:eastAsia="en-US"/>
        </w:rPr>
        <w:t>,</w:t>
      </w:r>
      <w:r w:rsidRPr="00D00A8F">
        <w:rPr>
          <w:rFonts w:eastAsia="Calibri"/>
          <w:sz w:val="20"/>
          <w:szCs w:val="20"/>
          <w:lang w:val="es-ES_tradnl" w:eastAsia="en-US"/>
        </w:rPr>
        <w:t xml:space="preserve"> análisis de reportes, audio de las llamadas, chats, correos electrónicos y sus respectivas grabaciones, así como quejas recibidas por parte de los solicitantes </w:t>
      </w:r>
      <w:r>
        <w:rPr>
          <w:rFonts w:eastAsia="Calibri"/>
          <w:sz w:val="20"/>
          <w:szCs w:val="20"/>
          <w:lang w:val="es-ES_tradnl" w:eastAsia="en-US"/>
        </w:rPr>
        <w:t xml:space="preserve">del servicio del CCIMSS </w:t>
      </w:r>
      <w:r w:rsidRPr="00D00A8F">
        <w:rPr>
          <w:rFonts w:eastAsia="Calibri"/>
          <w:sz w:val="20"/>
          <w:szCs w:val="20"/>
          <w:lang w:val="es-ES_tradnl" w:eastAsia="en-US"/>
        </w:rPr>
        <w:t>o de las dependencias del Instituto.</w:t>
      </w:r>
    </w:p>
    <w:p w:rsidR="00D962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D00A8F">
        <w:rPr>
          <w:rFonts w:eastAsia="Calibri"/>
          <w:sz w:val="20"/>
          <w:szCs w:val="20"/>
          <w:lang w:val="es-ES_tradnl" w:eastAsia="en-US"/>
        </w:rPr>
        <w:t xml:space="preserve">El Licitante deberá detallar, documentar, proporcionar, habilitar e incluir los recursos y métodos que usará para el programa de </w:t>
      </w:r>
      <w:r>
        <w:rPr>
          <w:rFonts w:eastAsia="Calibri"/>
          <w:sz w:val="20"/>
          <w:szCs w:val="20"/>
          <w:lang w:val="es-ES_tradnl" w:eastAsia="en-US"/>
        </w:rPr>
        <w:t xml:space="preserve">capacitación </w:t>
      </w:r>
      <w:r w:rsidRPr="00D00A8F">
        <w:rPr>
          <w:rFonts w:eastAsia="Calibri"/>
          <w:sz w:val="20"/>
          <w:szCs w:val="20"/>
          <w:lang w:val="es-ES_tradnl" w:eastAsia="en-US"/>
        </w:rPr>
        <w:t>del personal durante la vigencia del contrato, mismos que son enunciativos más no limitativos.</w:t>
      </w:r>
    </w:p>
    <w:p w:rsidR="00D962C4" w:rsidRPr="00AC5435" w:rsidRDefault="00D962C4" w:rsidP="00D962C4">
      <w:pPr>
        <w:jc w:val="both"/>
        <w:rPr>
          <w:rFonts w:cs="Arial"/>
          <w:lang w:val="es-ES_tradnl"/>
        </w:rPr>
      </w:pPr>
    </w:p>
    <w:p w:rsidR="00D962C4" w:rsidRPr="00AC5435" w:rsidRDefault="00D962C4" w:rsidP="00D962C4">
      <w:pPr>
        <w:jc w:val="both"/>
        <w:rPr>
          <w:rFonts w:cs="Arial"/>
          <w:lang w:val="es-ES_tradnl"/>
        </w:rPr>
      </w:pPr>
      <w:r w:rsidRPr="00AC5435">
        <w:rPr>
          <w:rFonts w:cs="Arial"/>
          <w:lang w:val="es-ES_tradnl"/>
        </w:rPr>
        <w:t>A fin de cumplir en tiempo y forma con los compromisos establecidos, el Licitante recibirá capacitación por parte del Instituto cuando sea necesario, además de replicar las capacitaciones a los PS-I, PS-P, PS-I Especializados, PS-I Especializados MST, personal de supervisión y/o el que designe el Instituto, de acuerdo a lo siguiente:</w:t>
      </w:r>
    </w:p>
    <w:p w:rsidR="00D962C4" w:rsidRPr="00C06138" w:rsidRDefault="00D962C4" w:rsidP="00D962C4">
      <w:pPr>
        <w:jc w:val="both"/>
        <w:rPr>
          <w:rFonts w:cs="Arial"/>
          <w:lang w:val="es-ES_tradnl"/>
        </w:rPr>
      </w:pPr>
      <w:r w:rsidRPr="00C06138">
        <w:rPr>
          <w:rFonts w:cs="Arial"/>
          <w:lang w:val="es-ES_tradnl"/>
        </w:rPr>
        <w:t>Capacitación periódica durante la vigencia del contrato.</w:t>
      </w:r>
    </w:p>
    <w:p w:rsidR="00D962C4" w:rsidRPr="00FB086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FB086C">
        <w:rPr>
          <w:rFonts w:eastAsia="Calibri"/>
          <w:sz w:val="20"/>
          <w:szCs w:val="20"/>
          <w:lang w:val="es-ES_tradnl" w:eastAsia="en-US"/>
        </w:rPr>
        <w:t xml:space="preserve">Una vez iniciada la operación y que el Instituto ya capacitó al personal del licitante, las capacitaciones periódicas subsecuentes deberán correr a cargo del </w:t>
      </w:r>
      <w:r>
        <w:rPr>
          <w:rFonts w:eastAsia="Calibri"/>
          <w:sz w:val="20"/>
          <w:szCs w:val="20"/>
          <w:lang w:val="es-ES_tradnl" w:eastAsia="en-US"/>
        </w:rPr>
        <w:t>Proveedor</w:t>
      </w:r>
      <w:r w:rsidRPr="00FB086C">
        <w:rPr>
          <w:rFonts w:eastAsia="Calibri"/>
          <w:sz w:val="20"/>
          <w:szCs w:val="20"/>
          <w:lang w:val="es-ES_tradnl" w:eastAsia="en-US"/>
        </w:rPr>
        <w:t xml:space="preserve">, para lo cual habilitará sala de capacitación (propias o rentadas) en las cuales brindará de manera periódica actualizaciones y capacitación en horarios no hábiles, de acuerdo a las solicitudes del Instituto y del plan de capacitación establecido entre el Instituto y el </w:t>
      </w:r>
      <w:r>
        <w:rPr>
          <w:rFonts w:eastAsia="Calibri"/>
          <w:sz w:val="20"/>
          <w:szCs w:val="20"/>
          <w:lang w:val="es-ES_tradnl" w:eastAsia="en-US"/>
        </w:rPr>
        <w:t>Proveedor</w:t>
      </w:r>
      <w:r w:rsidRPr="00FB086C">
        <w:rPr>
          <w:rFonts w:eastAsia="Calibri"/>
          <w:sz w:val="20"/>
          <w:szCs w:val="20"/>
          <w:lang w:val="es-ES_tradnl" w:eastAsia="en-US"/>
        </w:rPr>
        <w:t>.</w:t>
      </w:r>
    </w:p>
    <w:p w:rsidR="00D962C4" w:rsidRPr="00FB086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Pr>
          <w:rFonts w:eastAsia="Calibri"/>
          <w:sz w:val="20"/>
          <w:szCs w:val="20"/>
          <w:lang w:val="es-ES_tradnl" w:eastAsia="en-US"/>
        </w:rPr>
        <w:t>El Proveedor</w:t>
      </w:r>
      <w:r w:rsidRPr="00FB086C">
        <w:rPr>
          <w:rFonts w:eastAsia="Calibri"/>
          <w:sz w:val="20"/>
          <w:szCs w:val="20"/>
          <w:lang w:val="es-ES_tradnl" w:eastAsia="en-US"/>
        </w:rPr>
        <w:t xml:space="preserve"> deberá contar con al menos dos (2) aulas en instalaciones propias o rentadas con equipos de cómputo, donde se lleve a cabo la operación de los servicios del CCIMSS, con al menos una capacidad de veinte (20) personas en cada aula, mismas que deberán estar disponibles para llevar a cabo las actividades de capacitación durante la vigencia del contrato. En caso de requerirse espacio para alojar un mayor número de personas, el </w:t>
      </w:r>
      <w:r>
        <w:rPr>
          <w:rFonts w:eastAsia="Calibri"/>
          <w:sz w:val="20"/>
          <w:szCs w:val="20"/>
          <w:lang w:val="es-ES_tradnl" w:eastAsia="en-US"/>
        </w:rPr>
        <w:t xml:space="preserve">Proveedor </w:t>
      </w:r>
      <w:r w:rsidRPr="00FB086C">
        <w:rPr>
          <w:rFonts w:eastAsia="Calibri"/>
          <w:sz w:val="20"/>
          <w:szCs w:val="20"/>
          <w:lang w:val="es-ES_tradnl" w:eastAsia="en-US"/>
        </w:rPr>
        <w:t>deberá asegurar el espacio necesario.</w:t>
      </w:r>
    </w:p>
    <w:p w:rsidR="00D962C4" w:rsidRPr="00F712C1"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F712C1">
        <w:rPr>
          <w:rFonts w:eastAsia="Calibri"/>
          <w:color w:val="000000"/>
          <w:sz w:val="20"/>
          <w:szCs w:val="20"/>
          <w:lang w:val="es-ES_tradnl" w:eastAsia="en-US"/>
        </w:rPr>
        <w:t>Sala de capacitación Técnica en instalaciones del licitante: Al menos dos (2) salas en las que se cuente con equipo</w:t>
      </w:r>
      <w:r>
        <w:rPr>
          <w:rFonts w:eastAsia="Calibri"/>
          <w:color w:val="000000"/>
          <w:sz w:val="20"/>
          <w:szCs w:val="20"/>
          <w:lang w:val="es-ES_tradnl" w:eastAsia="en-US"/>
        </w:rPr>
        <w:t>s</w:t>
      </w:r>
      <w:r w:rsidRPr="00F712C1">
        <w:rPr>
          <w:rFonts w:eastAsia="Calibri"/>
          <w:color w:val="000000"/>
          <w:sz w:val="20"/>
          <w:szCs w:val="20"/>
          <w:lang w:val="es-ES_tradnl" w:eastAsia="en-US"/>
        </w:rPr>
        <w:t xml:space="preserve"> de cómputo, acceso a Internet, (red Institucional e internet)  equipo telefónico en cada lugar que permita el entrenamiento del personal a través de la simulación de interacciones dentro de la plataforma ofertada. Equipo de videoconferencia para conectar de manera simultánea a todos los centros de atención que componen el CCIMSS en caso necesario.</w:t>
      </w:r>
    </w:p>
    <w:p w:rsidR="00D962C4" w:rsidRPr="00F712C1"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F712C1">
        <w:rPr>
          <w:rFonts w:eastAsia="Calibri"/>
          <w:color w:val="000000"/>
          <w:sz w:val="20"/>
          <w:szCs w:val="20"/>
          <w:lang w:val="es-ES_tradnl" w:eastAsia="en-US"/>
        </w:rPr>
        <w:t>Todas las salas de capacitación deberán contar con las herramientas adecuadas, como proyectores, pizarrones, rota folios, equipos de video-conferencia</w:t>
      </w:r>
      <w:r>
        <w:rPr>
          <w:rFonts w:eastAsia="Calibri"/>
          <w:color w:val="000000"/>
          <w:sz w:val="20"/>
          <w:szCs w:val="20"/>
          <w:lang w:val="es-ES_tradnl" w:eastAsia="en-US"/>
        </w:rPr>
        <w:t>, equipos de cómputo con privilegios de administrador en la herramienta ofertada,</w:t>
      </w:r>
      <w:r w:rsidRPr="00F712C1">
        <w:rPr>
          <w:rFonts w:eastAsia="Calibri"/>
          <w:color w:val="000000"/>
          <w:sz w:val="20"/>
          <w:szCs w:val="20"/>
          <w:lang w:val="es-ES_tradnl" w:eastAsia="en-US"/>
        </w:rPr>
        <w:t xml:space="preserve"> con opción de conexión simultánea en todos los centros de atención del </w:t>
      </w:r>
      <w:r>
        <w:rPr>
          <w:rFonts w:eastAsia="Calibri"/>
          <w:sz w:val="20"/>
          <w:szCs w:val="20"/>
          <w:lang w:val="es-ES_tradnl" w:eastAsia="en-US"/>
        </w:rPr>
        <w:t>Proveedor</w:t>
      </w:r>
      <w:r w:rsidRPr="00F712C1">
        <w:rPr>
          <w:rFonts w:eastAsia="Calibri"/>
          <w:color w:val="000000"/>
          <w:sz w:val="20"/>
          <w:szCs w:val="20"/>
          <w:lang w:val="es-ES_tradnl" w:eastAsia="en-US"/>
        </w:rPr>
        <w:t xml:space="preserve">, así como todo lo necesario para realizar la capacitación y contar con una herramienta tecnológica que permita la capacitación </w:t>
      </w:r>
      <w:r>
        <w:rPr>
          <w:rFonts w:eastAsia="Calibri"/>
          <w:color w:val="000000"/>
          <w:sz w:val="20"/>
          <w:szCs w:val="20"/>
          <w:lang w:val="es-ES_tradnl" w:eastAsia="en-US"/>
        </w:rPr>
        <w:t xml:space="preserve">remota </w:t>
      </w:r>
      <w:r w:rsidRPr="00F712C1">
        <w:rPr>
          <w:rFonts w:eastAsia="Calibri"/>
          <w:color w:val="000000"/>
          <w:sz w:val="20"/>
          <w:szCs w:val="20"/>
          <w:lang w:val="es-ES_tradnl" w:eastAsia="en-US"/>
        </w:rPr>
        <w:t xml:space="preserve">entre los inmuebles del Instituto y los CCIMSS que </w:t>
      </w:r>
      <w:r>
        <w:rPr>
          <w:rFonts w:eastAsia="Calibri"/>
          <w:color w:val="000000"/>
          <w:sz w:val="20"/>
          <w:szCs w:val="20"/>
          <w:lang w:val="es-ES_tradnl" w:eastAsia="en-US"/>
        </w:rPr>
        <w:t xml:space="preserve">se </w:t>
      </w:r>
      <w:r w:rsidRPr="00F712C1">
        <w:rPr>
          <w:rFonts w:eastAsia="Calibri"/>
          <w:color w:val="000000"/>
          <w:sz w:val="20"/>
          <w:szCs w:val="20"/>
          <w:lang w:val="es-ES_tradnl" w:eastAsia="en-US"/>
        </w:rPr>
        <w:t>determine</w:t>
      </w:r>
      <w:r>
        <w:rPr>
          <w:rFonts w:eastAsia="Calibri"/>
          <w:color w:val="000000"/>
          <w:sz w:val="20"/>
          <w:szCs w:val="20"/>
          <w:lang w:val="es-ES_tradnl" w:eastAsia="en-US"/>
        </w:rPr>
        <w:t>n</w:t>
      </w:r>
      <w:r w:rsidRPr="00F712C1">
        <w:rPr>
          <w:rFonts w:eastAsia="Calibri"/>
          <w:color w:val="000000"/>
          <w:sz w:val="20"/>
          <w:szCs w:val="20"/>
          <w:lang w:val="es-ES_tradnl" w:eastAsia="en-US"/>
        </w:rPr>
        <w:t>.</w:t>
      </w:r>
    </w:p>
    <w:p w:rsidR="00D962C4" w:rsidRPr="00BD6B9A"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BD6B9A">
        <w:rPr>
          <w:rFonts w:eastAsia="Calibri"/>
          <w:color w:val="000000"/>
          <w:sz w:val="20"/>
          <w:szCs w:val="20"/>
          <w:lang w:val="es-ES_tradnl" w:eastAsia="en-US"/>
        </w:rPr>
        <w:t xml:space="preserve">Las salas de capacitación deberán contar con el espacio suficiente para que el personal cuente con la comodidad necesaria para la realización de sus actividades. </w:t>
      </w:r>
    </w:p>
    <w:p w:rsidR="00D962C4" w:rsidRPr="00BD6B9A"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BD6B9A">
        <w:rPr>
          <w:rFonts w:eastAsia="Calibri"/>
          <w:sz w:val="20"/>
          <w:szCs w:val="20"/>
          <w:lang w:val="es-ES_tradnl" w:eastAsia="en-US"/>
        </w:rPr>
        <w:t xml:space="preserve">El personal que participe como PS-I para los casos de Medios Electrónicos o cualquier otra campaña donde aplique será necesario aprobar un examen de Tipeo, utilizando un software específico para estos fines, para lo cual el Licitante deberá detallar, documentar, proporcionar, habilitar e incluir los recursos para brindar dicho servicio, el cual debe tener licencia en español latino (no gratuita), versión más reciente donde se garantice un tipeo de entre 60 y 80 palabras por minuto y haber conseguido al menos calificación de 85/100 en examen de ortografía. </w:t>
      </w:r>
      <w:r>
        <w:rPr>
          <w:rFonts w:eastAsia="Calibri"/>
          <w:sz w:val="20"/>
          <w:szCs w:val="20"/>
          <w:lang w:val="es-ES_tradnl" w:eastAsia="en-US"/>
        </w:rPr>
        <w:t>Los</w:t>
      </w:r>
      <w:r w:rsidRPr="00BD6B9A">
        <w:rPr>
          <w:rFonts w:eastAsia="Calibri"/>
          <w:sz w:val="20"/>
          <w:szCs w:val="20"/>
          <w:lang w:val="es-ES_tradnl" w:eastAsia="en-US"/>
        </w:rPr>
        <w:t xml:space="preserve"> resultado de las evaluaciones deberán estar disponibles durante la vigencia del contrato para ser consultadas en cualquier momento por el personal del Instituto mediante la herramienta electrónica descrita en el presente documento.</w:t>
      </w:r>
    </w:p>
    <w:p w:rsidR="00D962C4" w:rsidRPr="0015582C"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5582C">
        <w:rPr>
          <w:rFonts w:eastAsia="Calibri"/>
          <w:sz w:val="20"/>
          <w:szCs w:val="20"/>
          <w:lang w:val="es-ES_tradnl" w:eastAsia="en-US"/>
        </w:rPr>
        <w:t>El Licitante que resulte ganador debe capacitar al personal PS-I, PS-P, PS-I Especializado y PS-P Especializado MST y a todo aquel personal de supervisión y operativo que se requiera para el presente servicio en los tiempos que se determinen en conjunto con el Instituto.</w:t>
      </w:r>
    </w:p>
    <w:p w:rsidR="00D962C4" w:rsidRPr="00A91245"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A91245">
        <w:rPr>
          <w:rFonts w:eastAsia="Calibri"/>
          <w:sz w:val="20"/>
          <w:szCs w:val="20"/>
          <w:lang w:val="es-ES_tradnl" w:eastAsia="en-US"/>
        </w:rPr>
        <w:t xml:space="preserve">En referencia a las capacitaciones posteriores al inicio de operación y que deberán ser proporcionadas por el </w:t>
      </w:r>
      <w:r>
        <w:rPr>
          <w:rFonts w:eastAsia="Calibri"/>
          <w:sz w:val="20"/>
          <w:szCs w:val="20"/>
          <w:lang w:val="es-ES_tradnl" w:eastAsia="en-US"/>
        </w:rPr>
        <w:t>Proveedor</w:t>
      </w:r>
      <w:r w:rsidRPr="00A91245">
        <w:rPr>
          <w:rFonts w:eastAsia="Calibri"/>
          <w:sz w:val="20"/>
          <w:szCs w:val="20"/>
          <w:lang w:val="es-ES_tradnl" w:eastAsia="en-US"/>
        </w:rPr>
        <w:t xml:space="preserve"> durante la vigencia del contrato del CCIMSS, el </w:t>
      </w:r>
      <w:r>
        <w:rPr>
          <w:rFonts w:eastAsia="Calibri"/>
          <w:sz w:val="20"/>
          <w:szCs w:val="20"/>
          <w:lang w:val="es-ES_tradnl" w:eastAsia="en-US"/>
        </w:rPr>
        <w:t>Proveedor</w:t>
      </w:r>
      <w:r w:rsidRPr="00A91245">
        <w:rPr>
          <w:rFonts w:eastAsia="Calibri"/>
          <w:sz w:val="20"/>
          <w:szCs w:val="20"/>
          <w:lang w:val="es-ES_tradnl" w:eastAsia="en-US"/>
        </w:rPr>
        <w:t xml:space="preserve"> debe incluir todo lo relativo a los procesos de capacitación como: material didáctico, uso de las herramientas proporcionadas por el Licitante, sistemas operativos, mejores prácticas, atención al cliente y procesos internos del CCIMSS. Esta etapa de la capacitación debe</w:t>
      </w:r>
      <w:r>
        <w:rPr>
          <w:rFonts w:eastAsia="Calibri"/>
          <w:sz w:val="20"/>
          <w:szCs w:val="20"/>
          <w:lang w:val="es-ES_tradnl" w:eastAsia="en-US"/>
        </w:rPr>
        <w:t>rá ser descrita y detallada</w:t>
      </w:r>
      <w:r w:rsidRPr="00A91245">
        <w:rPr>
          <w:rFonts w:eastAsia="Calibri"/>
          <w:sz w:val="20"/>
          <w:szCs w:val="20"/>
          <w:lang w:val="es-ES_tradnl" w:eastAsia="en-US"/>
        </w:rPr>
        <w:t xml:space="preserve"> por los Licitantes tal y como será implementada una vez  adjudicado el contrato.</w:t>
      </w:r>
    </w:p>
    <w:p w:rsidR="00D962C4" w:rsidRPr="00EE0DED" w:rsidRDefault="00D962C4" w:rsidP="00D962C4">
      <w:pPr>
        <w:pStyle w:val="Prrafodelista"/>
        <w:suppressAutoHyphens/>
        <w:spacing w:line="276" w:lineRule="auto"/>
        <w:ind w:right="282"/>
        <w:jc w:val="both"/>
        <w:rPr>
          <w:rFonts w:eastAsia="Calibri"/>
          <w:sz w:val="20"/>
          <w:szCs w:val="20"/>
          <w:highlight w:val="cyan"/>
          <w:lang w:val="es-ES_tradnl" w:eastAsia="en-US"/>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Una vez concluida la capacitación por parte de los administradores de las campañas CCIMSS, el Licitante con los recursos humanos ya capacitados, replicará la capacitación referida al resto de su personal y al personal que pudiera ingresar a su plantilla laboral durante la vigencia del contrato.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Los PS-I propuestos por el Licitante para incorporarse a las campañas Derechohabiente, Contribuyente telefonía, Medios Electrónicos, Yo Crezco, Mesa de Servicios Tecnológicos y Cita Médica o cualquier otra que genere e indique el Instituto, serán evaluados en los temas institucionales, a través de una herramienta de evaluación en línea proporcionada por el Licitante (se deberá detallar la solución de evaluación en línea), a la cual deberá tener acceso para su consulta las áreas del Instituto. Para iniciar la prestación del servicio, los PS-I deberán obtener una calificación mínima aprobatoria (85/100) en el proceso de evaluación de cada campaña. El contenido de la evaluación la definirá el personal del área requirente que administre la campaña correspondiente del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para asegurar la vigencia del conocimiento sobre los temas institucionales por parte de los PS-I, a partir del inicio del contrato evaluará durante su vigencia al personal cada tres meses, para continuar prestando el servicio el PS-I debe de obtener una calificación mínima aprobatoria (85/100) en el proceso de evaluación de cada campaña.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Cuando los PS-I tengan en sus evaluaciones calificación menor a 85/100 no serán considerados aptos para atención de campañas en el Centro de Contacto del IMSS.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los PS-I con calificación aprobatoria de 85 y hasta 99 se deberán generar planes de retroalimentación en aquellos temas que requieran reforzar el conocimiento para asegurar que cuentan con todos los conocimientos mínimos necesarios para otorgar el servicio, aplicando nuevamente la evaluación de conocimiento, Los procesos de evaluación deberán ser autorizados por el personal que el área requirente designe.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La programación de la capacitación se incluirá en un plan de trabajo entre el Instituto y el Licitante donde se establecerán los temas a impartir, los mecanismos de evaluación, los tiempos de capacitación y los resultados mínimos a alcanzar por los participantes.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proporcionar la capacitación del personal PS-I, PS-P, PS-I Especializados, PSI Especializado MST, supervisores y directivos del Instituto, en el manejo y operación de la Solución del Centro de Contacto propuesto por el Licitante, en grupos de 10 personas de cada una de las áreas requirentes en instalaciones del IMSS (en las campañas que aplique), para lo cual el Licitante deberá habilitar la infraestructura de cómputo y comunicaciones necesaria (se deberá detallar). Para esta capacitación y habilitación de equipo se realizará un plan de trabajo por parte del Licitante donde incluirá los requerimientos necesarios para la instalación del equipo.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de capacitar y evaluar mediante una herramienta en línea (proporcionada por el Licitante) para la aplicación de evaluaciones a PS-I, supervisores, capacitadores, agentes de calidad, del Licitante, así como PS-P, PS-I Especializados, PS-I Especializados MST que participan en la operación de las campañas que requiera el Instituto. El Instituto se reserva el derecho de validar y verificar en cualquier momento las evaluaciones.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En caso de presentarse por parte de las áreas requirentes del Instituto la solicitud de ejercer los servicios de éste contrato para nuevas campañas, el Licitante contará con un período máximo de dos semanas a partir de la solicitud, para habilitar los servicios solicitados incluyendo la habilitación de infraestructura y capacitación correspondiente a PS-I, PS-P, PS-I Especializados, PS-I Especializados MST.</w:t>
      </w:r>
    </w:p>
    <w:p w:rsidR="00D962C4" w:rsidRPr="001238C4" w:rsidRDefault="00D962C4" w:rsidP="00D962C4">
      <w:pPr>
        <w:suppressAutoHyphens/>
        <w:ind w:right="282"/>
        <w:jc w:val="both"/>
        <w:rPr>
          <w:lang w:val="es-ES_tradnl"/>
        </w:rPr>
      </w:pPr>
    </w:p>
    <w:p w:rsidR="00D962C4" w:rsidRPr="001238C4" w:rsidRDefault="00D962C4" w:rsidP="00D962C4">
      <w:pPr>
        <w:jc w:val="both"/>
        <w:rPr>
          <w:rFonts w:cs="Arial"/>
          <w:lang w:val="es-ES_tradnl"/>
        </w:rPr>
      </w:pPr>
      <w:r w:rsidRPr="001238C4">
        <w:rPr>
          <w:rFonts w:cs="Arial"/>
          <w:lang w:val="es-ES_tradnl"/>
        </w:rPr>
        <w:t xml:space="preserve">Referente al personal para inicio de operaciones por parte del </w:t>
      </w:r>
      <w:r>
        <w:rPr>
          <w:lang w:val="es-ES_tradnl"/>
        </w:rPr>
        <w:t>Proveedor</w:t>
      </w:r>
      <w:r w:rsidRPr="001238C4">
        <w:rPr>
          <w:rFonts w:cs="Arial"/>
          <w:lang w:val="es-ES_tradnl"/>
        </w:rPr>
        <w:t>, se requiere lo siguiente: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Previo al inicio de la operación, para las campañas de Contribuyente y Derechohabiente telefonía, Medios Electrónicos, Cita Médica, Mesa de Servicio Tecnológico y para el resto de las campañas CCIMSS, per</w:t>
      </w:r>
      <w:r>
        <w:rPr>
          <w:rFonts w:eastAsia="Calibri"/>
          <w:sz w:val="20"/>
          <w:szCs w:val="20"/>
          <w:lang w:val="es-ES_tradnl" w:eastAsia="en-US"/>
        </w:rPr>
        <w:t>sonal del Instituto transferirá</w:t>
      </w:r>
      <w:r w:rsidRPr="001238C4">
        <w:rPr>
          <w:rFonts w:eastAsia="Calibri"/>
          <w:sz w:val="20"/>
          <w:szCs w:val="20"/>
          <w:lang w:val="es-ES_tradnl" w:eastAsia="en-US"/>
        </w:rPr>
        <w:t xml:space="preserve"> la metodología y prot</w:t>
      </w:r>
      <w:r>
        <w:rPr>
          <w:rFonts w:eastAsia="Calibri"/>
          <w:sz w:val="20"/>
          <w:szCs w:val="20"/>
          <w:lang w:val="es-ES_tradnl" w:eastAsia="en-US"/>
        </w:rPr>
        <w:t>ocolos de atención del servicio</w:t>
      </w:r>
      <w:r w:rsidRPr="001238C4">
        <w:rPr>
          <w:rFonts w:eastAsia="Calibri"/>
          <w:sz w:val="20"/>
          <w:szCs w:val="20"/>
          <w:lang w:val="es-ES_tradnl" w:eastAsia="en-US"/>
        </w:rPr>
        <w:t xml:space="preserve"> al personal del Licitante con los roles de: capacitadores, supervisores, agentes de calidad y PS-I. El personal del Instituto continuará realizando dicha actividad durante el primer mes posterior al inicio de la operación y cuando se requiera para mejorar los niveles de atención.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Para todas las campañas, los administradores del contrato podrán brindar sesiones de capacitación y asesoría durante la vigencia del mismo o cuando lo determinen necesario para mejorar los niveles de atención por parte del proveedor de servicio. Así mismo deberá atender las recomendaciones que emita el Instituto utilizando diferentes metodologías como usuario simulado, role </w:t>
      </w:r>
      <w:r>
        <w:rPr>
          <w:rFonts w:eastAsia="Calibri"/>
          <w:sz w:val="20"/>
          <w:szCs w:val="20"/>
          <w:lang w:val="es-ES_tradnl" w:eastAsia="en-US"/>
        </w:rPr>
        <w:t xml:space="preserve">play, focus group, entre otras </w:t>
      </w:r>
      <w:r w:rsidRPr="001238C4">
        <w:rPr>
          <w:rFonts w:eastAsia="Calibri"/>
          <w:sz w:val="20"/>
          <w:szCs w:val="20"/>
          <w:lang w:val="es-ES_tradnl" w:eastAsia="en-US"/>
        </w:rPr>
        <w:t>para medir el nivel de conocimientos.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personal capacitado entrará en operación programada de acuerdo a la volumetría a partir de la fecha de inicio de servicio de atención telefónica con al menos 100 PS-I para la campaña contribuyente, 50 para la campaña derechohabiente, 1 PS-I para la campaña Yo Crezco. Para el servicio de medios electrónicos, 14 PS-I para la campaña chat contribuyente, 18 para la campaña chat derechohabiente, 1 PS-I para la campaña correo contribuyente y 1 PS-I para la campaña correo derechohabiente para el resto de las campañas CCIMSS, el Licitante deberá referirse a los apéndices correspondientes,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Cita Médica el personal capacitado entrará en operación programada de acuerdo a la volumetría a partir de la fecha de inicio de servicio con al menos 90 PS-I.</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las campañas  Derechohabiente y Contribuyente en sus medios de atención telefonía, medios electrónicos y Cita Médica, se requiere que el Licitante cuente con la plantilla necesaria para atender el número de llamadas e interacciones recibidas en los distintos medios de captación.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una vez que sea adjudicado deberá proporcionar personal dedicado para atender las campañas Derechohabiente y Contribuyente telefonía, Medios Electrónicos, Cita Médica, Mesa de Servicios Tecnológicos y las que en éste documento menciona así como en sus respectivos apéndices haga referencia o requiera el Instituto, en las instalaciones que para este efecto determine el Instituto, para lo cual deberá incorporar como parte de su propuesta la presentación del currículum en donde se establezca la experiencia laboral, el cumplimiento del nivel académico y certificaciones en el uso de la infraestructura ofertada e instalada.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Además de lo aquí descrito, las campañas que así lo requieran y a través de sus apéndices que forman parte del presente contrato, indican los requerimientos específicos a ser atendidos por el Licitante.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de Cita Médica:</w:t>
      </w:r>
    </w:p>
    <w:p w:rsidR="00D962C4" w:rsidRPr="001238C4"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Las actividades de transferencia de la metodología y protocolos de atención del servicio es de 5 horas, en las cuales personal del Instituto capacitará al personal del Licitante en los roles de: capacitadores, supervisores, analistas de calidad y PS-I. </w:t>
      </w:r>
    </w:p>
    <w:p w:rsidR="00D962C4" w:rsidRPr="001238C4"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Como máximo 10 días naturales posterior al inicio de operación, se requiere que el Licitante cuente con la plantilla completa. </w:t>
      </w:r>
    </w:p>
    <w:p w:rsidR="00D962C4" w:rsidRPr="001238C4"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deberá contar con una herramienta  informática que le permita la comunicación y programación de citas con los sistemas del Instituto detalladas en el Apéndice Cita Médica  para lo cual, el Licitante deberá detallar y mostrar la infraestructura tecnológica con la que brindará la solución ofertada a efecto de verificar que cumpla con las condiciones técnicas establecidas por la Coordinación de Servicios Digitales y de Información para la Salud y Administrativos del Instituto.</w:t>
      </w:r>
    </w:p>
    <w:p w:rsidR="00D962C4" w:rsidRPr="001238C4" w:rsidRDefault="00D962C4" w:rsidP="00584388">
      <w:pPr>
        <w:pStyle w:val="Prrafodelista"/>
        <w:numPr>
          <w:ilvl w:val="1"/>
          <w:numId w:val="42"/>
        </w:numPr>
        <w:suppressAutoHyphens/>
        <w:spacing w:line="276" w:lineRule="auto"/>
        <w:ind w:right="282"/>
        <w:contextualSpacing/>
        <w:jc w:val="both"/>
      </w:pPr>
    </w:p>
    <w:p w:rsidR="00D962C4" w:rsidRPr="001238C4" w:rsidRDefault="00D962C4" w:rsidP="00D962C4">
      <w:pPr>
        <w:jc w:val="both"/>
        <w:rPr>
          <w:rFonts w:cs="Arial"/>
          <w:lang w:val="es-ES_tradnl"/>
        </w:rPr>
      </w:pPr>
      <w:r w:rsidRPr="001238C4">
        <w:rPr>
          <w:rFonts w:cs="Arial"/>
          <w:lang w:val="es-ES_tradnl"/>
        </w:rPr>
        <w:t xml:space="preserve">El Instituto podrá en cualquier momento verificar la calidad del servicio o la información proporcionada por el personal del </w:t>
      </w:r>
      <w:r>
        <w:rPr>
          <w:lang w:val="es-ES_tradnl"/>
        </w:rPr>
        <w:t>Proveedor</w:t>
      </w:r>
      <w:r w:rsidRPr="001238C4">
        <w:rPr>
          <w:rFonts w:cs="Arial"/>
          <w:lang w:val="es-ES_tradnl"/>
        </w:rPr>
        <w:t xml:space="preserve"> asignados a las campañas del Instituto, reservándose el derecho de solicitar el cambio de alguno de ellos, que a su juicio no cumpla con los parámetros requeridos. Esta verificación se realizará a través de monitoreos practicados por el personal del Instituto y/o terceros, derivados del análisis de reportes, audio de las llamadas, chats, correos electrónicos y sus respectivas grabaciones, así como quejas recibidas por parte de los usuarios del servicio, visitas de calidad, auditorias y las que determine el Instituto.</w:t>
      </w:r>
    </w:p>
    <w:p w:rsidR="00D962C4" w:rsidRPr="001238C4" w:rsidRDefault="00D962C4" w:rsidP="00D962C4">
      <w:pPr>
        <w:pStyle w:val="Ttulo2"/>
        <w:spacing w:line="276" w:lineRule="auto"/>
        <w:rPr>
          <w:color w:val="000000" w:themeColor="text1"/>
          <w:sz w:val="20"/>
          <w:szCs w:val="20"/>
        </w:rPr>
      </w:pPr>
      <w:r w:rsidRPr="001238C4">
        <w:rPr>
          <w:color w:val="000000" w:themeColor="text1"/>
          <w:sz w:val="20"/>
          <w:szCs w:val="20"/>
        </w:rPr>
        <w:t>Proceso de Capacitación y Desarrollo.</w:t>
      </w:r>
    </w:p>
    <w:p w:rsidR="00D962C4" w:rsidRPr="001238C4" w:rsidRDefault="00D962C4" w:rsidP="00D962C4">
      <w:pPr>
        <w:rPr>
          <w:lang w:val="es-ES_tradnl" w:eastAsia="es-ES"/>
        </w:rPr>
      </w:pP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elaborar y brindar un programa de capacitación para las campañas CCIMSS detectando áreas prioritarias, necesidades de capacitación, número de cursos y de instructores, además de lugares, fechas, horarios, materiales, equipos, entre otros. El desarrollo y proceso de capacitación propuesto por el </w:t>
      </w:r>
      <w:r>
        <w:rPr>
          <w:lang w:val="es-ES_tradnl"/>
        </w:rPr>
        <w:t>Proveedor</w:t>
      </w:r>
      <w:r w:rsidRPr="001238C4">
        <w:rPr>
          <w:rFonts w:cs="Arial"/>
          <w:lang w:val="es-ES_tradnl"/>
        </w:rPr>
        <w:t xml:space="preserve"> se entregará en el tiempo que establezca el personal asignado por el Instituto y deberá incluir por lo menos los siguientes aspectos, siendo estos últimos enunciativos más no limitativos. El </w:t>
      </w:r>
      <w:r>
        <w:rPr>
          <w:lang w:val="es-ES_tradnl"/>
        </w:rPr>
        <w:t>Proveedor</w:t>
      </w:r>
      <w:r w:rsidRPr="001238C4">
        <w:rPr>
          <w:rFonts w:cs="Arial"/>
          <w:lang w:val="es-ES_tradnl"/>
        </w:rPr>
        <w:t xml:space="preserve"> deberá detallar, documentar, proporcionar, habilitar e incluir los recursos y métodos que usará para la capacitación del personal PS-I Supervisores de Operación, Supervisores de Calidad, Analistas Formadores, y Analistas de Calidad durante la vigencia del contrato.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Calendario de evaluaciones para la totalidad de los agentes que se destinen a la prestación del servicio de las campañas del Instituto, esto se deberá realizar y entregar como mínimo bimestralmente  durante la vigencia del contrato.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Plan de trabajo para la capacitación en procesos de atención al solicitante, que incluirá el calendario de capacitaciones periódicas para la totalidad de los agentes que se destinen a la prestación del servicio de las campañas del Instituto considerando los resultados de las evaluaciones aplicadas para la totalidad de los agentes.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detallar, documentar, proporcionar, habilitar e incluir los recursos y métodos que usará para el programa de capacitación para el personal durante la vigencia del contrato, mismos que son enunciativos más no limitativos.</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El Modelo de Capacitación requerirá:</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Análisis de las necesidades. El </w:t>
      </w:r>
      <w:r>
        <w:rPr>
          <w:rFonts w:eastAsia="Calibri"/>
          <w:sz w:val="20"/>
          <w:szCs w:val="20"/>
          <w:lang w:val="es-ES_tradnl" w:eastAsia="en-US"/>
        </w:rPr>
        <w:t>Proveedor</w:t>
      </w:r>
      <w:r w:rsidRPr="001238C4">
        <w:rPr>
          <w:rFonts w:eastAsia="Calibri"/>
          <w:sz w:val="20"/>
          <w:szCs w:val="20"/>
          <w:lang w:val="es-ES_tradnl" w:eastAsia="en-US"/>
        </w:rPr>
        <w:t xml:space="preserve"> deberá identificar las habilidades específicas que se necesitan para desarrollar el trabajo, analizar las habilidades y las necesidades de los PS-I actuales, de los futuros ingresos y desarrollar objetivos específicos y medibles en conocimientos y desempeño. Los resultados y procedimientos serán considerados como un reporte entregable por el </w:t>
      </w:r>
      <w:r>
        <w:rPr>
          <w:rFonts w:eastAsia="Calibri"/>
          <w:sz w:val="20"/>
          <w:szCs w:val="20"/>
          <w:lang w:val="es-ES_tradnl" w:eastAsia="en-US"/>
        </w:rPr>
        <w:t>Proveedor</w:t>
      </w:r>
      <w:r w:rsidRPr="001238C4">
        <w:rPr>
          <w:rFonts w:eastAsia="Calibri"/>
          <w:sz w:val="20"/>
          <w:szCs w:val="20"/>
          <w:lang w:val="es-ES_tradnl" w:eastAsia="en-US"/>
        </w:rPr>
        <w:t xml:space="preserve"> para ser validados en el tiempo que establezca el personal asignado por el Instituto.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Planteamiento. El </w:t>
      </w:r>
      <w:r>
        <w:rPr>
          <w:rFonts w:eastAsia="Calibri"/>
          <w:sz w:val="20"/>
          <w:szCs w:val="20"/>
          <w:lang w:val="es-ES_tradnl" w:eastAsia="en-US"/>
        </w:rPr>
        <w:t>Proveedor</w:t>
      </w:r>
      <w:r w:rsidRPr="001238C4">
        <w:rPr>
          <w:rFonts w:eastAsia="Calibri"/>
          <w:sz w:val="20"/>
          <w:szCs w:val="20"/>
          <w:lang w:val="es-ES_tradnl" w:eastAsia="en-US"/>
        </w:rPr>
        <w:t xml:space="preserve"> deberá conjuntar y revisar periódicamente la información relacionada con las campañas  que le proporcione el personal asignado por el Instituto, para elaborar el contenido del modelo de capacitación, incluyendo cuadernos de trabajo, ejercicios, métodos, lugar, cantidad de personas y adecuaciones de acuerdo a las necesidades del Instituto. Los resultados, los periodos de revisión y procedimientos serán considerados como un reporte entregable por el </w:t>
      </w:r>
      <w:r>
        <w:rPr>
          <w:rFonts w:eastAsia="Calibri"/>
          <w:sz w:val="20"/>
          <w:szCs w:val="20"/>
          <w:lang w:val="es-ES_tradnl" w:eastAsia="en-US"/>
        </w:rPr>
        <w:t>Proveedor</w:t>
      </w:r>
      <w:r w:rsidRPr="001238C4">
        <w:rPr>
          <w:rFonts w:eastAsia="Calibri"/>
          <w:sz w:val="20"/>
          <w:szCs w:val="20"/>
          <w:lang w:val="es-ES_tradnl" w:eastAsia="en-US"/>
        </w:rPr>
        <w:t xml:space="preserve"> para ser validados en el tiempo que establezca el personal asignado por 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Validación. El </w:t>
      </w:r>
      <w:r>
        <w:rPr>
          <w:rFonts w:eastAsia="Calibri"/>
          <w:sz w:val="20"/>
          <w:szCs w:val="20"/>
          <w:lang w:val="es-ES_tradnl" w:eastAsia="en-US"/>
        </w:rPr>
        <w:t>Proveedor</w:t>
      </w:r>
      <w:r w:rsidRPr="001238C4">
        <w:rPr>
          <w:rFonts w:eastAsia="Calibri"/>
          <w:sz w:val="20"/>
          <w:szCs w:val="20"/>
          <w:lang w:val="es-ES_tradnl" w:eastAsia="en-US"/>
        </w:rPr>
        <w:t xml:space="preserve"> deberá identificar y ajustar el modelo de capacitación acorde a las necesidades de las campañas del Instituto, aún considerando si se presenta a un público representativo reducido. Los resultados y procedimientos serán considerados como un reporte entregable por el </w:t>
      </w:r>
      <w:r>
        <w:rPr>
          <w:rFonts w:eastAsia="Calibri"/>
          <w:sz w:val="20"/>
          <w:szCs w:val="20"/>
          <w:lang w:val="es-ES_tradnl" w:eastAsia="en-US"/>
        </w:rPr>
        <w:t>Proveedor</w:t>
      </w:r>
      <w:r w:rsidRPr="001238C4">
        <w:rPr>
          <w:rFonts w:eastAsia="Calibri"/>
          <w:sz w:val="20"/>
          <w:szCs w:val="20"/>
          <w:lang w:val="es-ES_tradnl" w:eastAsia="en-US"/>
        </w:rPr>
        <w:t xml:space="preserve"> para ser validados en el tiempo que establezca el personal asignado por 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Aplicación. El </w:t>
      </w:r>
      <w:r>
        <w:rPr>
          <w:rFonts w:eastAsia="Calibri"/>
          <w:sz w:val="20"/>
          <w:szCs w:val="20"/>
          <w:lang w:val="es-ES_tradnl" w:eastAsia="en-US"/>
        </w:rPr>
        <w:t xml:space="preserve">Proveedor </w:t>
      </w:r>
      <w:r w:rsidRPr="001238C4">
        <w:rPr>
          <w:rFonts w:eastAsia="Calibri"/>
          <w:sz w:val="20"/>
          <w:szCs w:val="20"/>
          <w:lang w:val="es-ES_tradnl" w:eastAsia="en-US"/>
        </w:rPr>
        <w:t xml:space="preserve">deberá aplicar el modelo de capacitación usando técnicas como: capacitación práctica, aprendizaje programado, actividades en piso, actividades simuladas y actividades audiovisuales entre otras. El modelo puede ser adecuado a petición del personal del Instituto conforme a las necesidades de las campañas. Los resultados y procedimientos serán considerados como un reporte entregable por el </w:t>
      </w:r>
      <w:r>
        <w:rPr>
          <w:rFonts w:eastAsia="Calibri"/>
          <w:sz w:val="20"/>
          <w:szCs w:val="20"/>
          <w:lang w:val="es-ES_tradnl" w:eastAsia="en-US"/>
        </w:rPr>
        <w:t>Proveedor</w:t>
      </w:r>
      <w:r w:rsidRPr="001238C4">
        <w:rPr>
          <w:rFonts w:eastAsia="Calibri"/>
          <w:sz w:val="20"/>
          <w:szCs w:val="20"/>
          <w:lang w:val="es-ES_tradnl" w:eastAsia="en-US"/>
        </w:rPr>
        <w:t xml:space="preserve"> para ser validados en el tiempo que establezca el personal asignado por 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Evaluación, Control y Seguimiento. El Licitante por medio de una plataforma informática permitir</w:t>
      </w:r>
      <w:r w:rsidRPr="001238C4">
        <w:rPr>
          <w:rFonts w:eastAsia="Calibri" w:hint="eastAsia"/>
          <w:sz w:val="20"/>
          <w:szCs w:val="20"/>
          <w:lang w:val="es-ES_tradnl" w:eastAsia="en-US"/>
        </w:rPr>
        <w:t>á</w:t>
      </w:r>
      <w:r w:rsidRPr="001238C4">
        <w:rPr>
          <w:rFonts w:eastAsia="Calibri"/>
          <w:sz w:val="20"/>
          <w:szCs w:val="20"/>
          <w:lang w:val="es-ES_tradnl" w:eastAsia="en-US"/>
        </w:rPr>
        <w:t xml:space="preserve">  la interacci</w:t>
      </w:r>
      <w:r w:rsidRPr="001238C4">
        <w:rPr>
          <w:rFonts w:eastAsia="Calibri" w:hint="eastAsia"/>
          <w:sz w:val="20"/>
          <w:szCs w:val="20"/>
          <w:lang w:val="es-ES_tradnl" w:eastAsia="en-US"/>
        </w:rPr>
        <w:t>ó</w:t>
      </w:r>
      <w:r w:rsidRPr="001238C4">
        <w:rPr>
          <w:rFonts w:eastAsia="Calibri"/>
          <w:sz w:val="20"/>
          <w:szCs w:val="20"/>
          <w:lang w:val="es-ES_tradnl" w:eastAsia="en-US"/>
        </w:rPr>
        <w:t>n del usuario con el material de capacitaci</w:t>
      </w:r>
      <w:r w:rsidRPr="001238C4">
        <w:rPr>
          <w:rFonts w:eastAsia="Calibri" w:hint="eastAsia"/>
          <w:sz w:val="20"/>
          <w:szCs w:val="20"/>
          <w:lang w:val="es-ES_tradnl" w:eastAsia="en-US"/>
        </w:rPr>
        <w:t>ó</w:t>
      </w:r>
      <w:r w:rsidRPr="001238C4">
        <w:rPr>
          <w:rFonts w:eastAsia="Calibri"/>
          <w:sz w:val="20"/>
          <w:szCs w:val="20"/>
          <w:lang w:val="es-ES_tradnl" w:eastAsia="en-US"/>
        </w:rPr>
        <w:t>n para dar seguimiento, evaluar y determinar el éxito o el fracaso del modelo de capacitación. El personal asignado por el Instituto revisará y validará los procesos y resultados. Las etapas de evaluación, control y seguimiento en el proceso de capacitación deberán seguir:</w:t>
      </w:r>
    </w:p>
    <w:p w:rsidR="00D962C4" w:rsidRPr="001238C4" w:rsidRDefault="00D962C4" w:rsidP="00584388">
      <w:pPr>
        <w:pStyle w:val="Prrafodelista"/>
        <w:numPr>
          <w:ilvl w:val="2"/>
          <w:numId w:val="42"/>
        </w:numPr>
        <w:spacing w:line="276" w:lineRule="auto"/>
        <w:contextualSpacing/>
        <w:jc w:val="both"/>
        <w:rPr>
          <w:sz w:val="20"/>
          <w:szCs w:val="20"/>
          <w:lang w:val="es-ES_tradnl"/>
        </w:rPr>
      </w:pPr>
      <w:r w:rsidRPr="001238C4">
        <w:rPr>
          <w:sz w:val="20"/>
          <w:szCs w:val="20"/>
          <w:lang w:val="es-ES_tradnl"/>
        </w:rPr>
        <w:t>Normas de evaluación</w:t>
      </w:r>
    </w:p>
    <w:p w:rsidR="00D962C4" w:rsidRPr="001238C4" w:rsidRDefault="00D962C4" w:rsidP="00584388">
      <w:pPr>
        <w:pStyle w:val="Prrafodelista"/>
        <w:numPr>
          <w:ilvl w:val="2"/>
          <w:numId w:val="42"/>
        </w:numPr>
        <w:spacing w:line="276" w:lineRule="auto"/>
        <w:contextualSpacing/>
        <w:jc w:val="both"/>
        <w:rPr>
          <w:sz w:val="20"/>
          <w:szCs w:val="20"/>
          <w:lang w:val="es-ES_tradnl"/>
        </w:rPr>
      </w:pPr>
      <w:r w:rsidRPr="001238C4">
        <w:rPr>
          <w:sz w:val="20"/>
          <w:szCs w:val="20"/>
          <w:lang w:val="es-ES_tradnl"/>
        </w:rPr>
        <w:t>Examen anterior al curso.</w:t>
      </w:r>
    </w:p>
    <w:p w:rsidR="00D962C4" w:rsidRPr="001238C4" w:rsidRDefault="00D962C4" w:rsidP="00584388">
      <w:pPr>
        <w:pStyle w:val="Prrafodelista"/>
        <w:numPr>
          <w:ilvl w:val="2"/>
          <w:numId w:val="42"/>
        </w:numPr>
        <w:spacing w:line="276" w:lineRule="auto"/>
        <w:contextualSpacing/>
        <w:jc w:val="both"/>
        <w:rPr>
          <w:sz w:val="20"/>
          <w:szCs w:val="20"/>
          <w:lang w:val="es-ES_tradnl"/>
        </w:rPr>
      </w:pPr>
      <w:r w:rsidRPr="001238C4">
        <w:rPr>
          <w:sz w:val="20"/>
          <w:szCs w:val="20"/>
          <w:lang w:val="es-ES_tradnl"/>
        </w:rPr>
        <w:t>Incluir Empleados ya capacitados.</w:t>
      </w:r>
    </w:p>
    <w:p w:rsidR="00D962C4" w:rsidRPr="001238C4" w:rsidRDefault="00D962C4" w:rsidP="00584388">
      <w:pPr>
        <w:pStyle w:val="Prrafodelista"/>
        <w:numPr>
          <w:ilvl w:val="2"/>
          <w:numId w:val="42"/>
        </w:numPr>
        <w:spacing w:line="276" w:lineRule="auto"/>
        <w:contextualSpacing/>
        <w:jc w:val="both"/>
        <w:rPr>
          <w:sz w:val="20"/>
          <w:szCs w:val="20"/>
          <w:lang w:val="es-ES_tradnl"/>
        </w:rPr>
      </w:pPr>
      <w:r w:rsidRPr="001238C4">
        <w:rPr>
          <w:sz w:val="20"/>
          <w:szCs w:val="20"/>
          <w:lang w:val="es-ES_tradnl"/>
        </w:rPr>
        <w:t>Examen posterior al curso.</w:t>
      </w:r>
    </w:p>
    <w:p w:rsidR="00D962C4" w:rsidRPr="001238C4" w:rsidRDefault="00D962C4" w:rsidP="00584388">
      <w:pPr>
        <w:pStyle w:val="Prrafodelista"/>
        <w:numPr>
          <w:ilvl w:val="2"/>
          <w:numId w:val="42"/>
        </w:numPr>
        <w:spacing w:line="276" w:lineRule="auto"/>
        <w:contextualSpacing/>
        <w:jc w:val="both"/>
        <w:rPr>
          <w:sz w:val="20"/>
          <w:szCs w:val="20"/>
          <w:lang w:val="es-ES_tradnl"/>
        </w:rPr>
      </w:pPr>
      <w:r w:rsidRPr="001238C4">
        <w:rPr>
          <w:sz w:val="20"/>
          <w:szCs w:val="20"/>
          <w:lang w:val="es-ES_tradnl"/>
        </w:rPr>
        <w:t>Asignación al puesto calificado de acuerdo a la descripción. (Cambio de Campaña, promoción Supervisor, Gerente, etc.)</w:t>
      </w:r>
    </w:p>
    <w:p w:rsidR="00D962C4" w:rsidRPr="001238C4" w:rsidRDefault="00D962C4" w:rsidP="00584388">
      <w:pPr>
        <w:pStyle w:val="Prrafodelista"/>
        <w:numPr>
          <w:ilvl w:val="2"/>
          <w:numId w:val="42"/>
        </w:numPr>
        <w:spacing w:line="276" w:lineRule="auto"/>
        <w:contextualSpacing/>
        <w:jc w:val="both"/>
        <w:rPr>
          <w:sz w:val="20"/>
          <w:szCs w:val="20"/>
          <w:lang w:val="es-ES_tradnl"/>
        </w:rPr>
      </w:pPr>
      <w:r w:rsidRPr="001238C4">
        <w:rPr>
          <w:sz w:val="20"/>
          <w:szCs w:val="20"/>
          <w:lang w:val="es-ES_tradnl"/>
        </w:rPr>
        <w:t>Seguimiento del personal capacitado en operación y calidad.</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detallar, documentar, proporcionar, habilitar e incluir los recursos y métodos que usará para el programa de calidad para el personal durante la vigencia del contrato, mismos que son enunciativos más no limitativos.</w:t>
      </w:r>
    </w:p>
    <w:p w:rsidR="00D962C4" w:rsidRPr="001238C4" w:rsidRDefault="00D962C4" w:rsidP="00D962C4">
      <w:pPr>
        <w:jc w:val="both"/>
        <w:rPr>
          <w:rFonts w:cs="Arial"/>
          <w:lang w:val="es-ES_tradnl"/>
        </w:rPr>
      </w:pPr>
      <w:r w:rsidRPr="001238C4">
        <w:rPr>
          <w:rFonts w:cs="Arial"/>
          <w:lang w:val="es-ES_tradnl"/>
        </w:rPr>
        <w:t xml:space="preserve">Calendario de evaluaciones para la totalidad de los agentes que se destinen a la prestación del servicio de las campañas del Instituto, esto se deberá realizar y entregar como mínimo bimestralmente  durante la vigencia del contrato. </w:t>
      </w:r>
    </w:p>
    <w:p w:rsidR="00D962C4" w:rsidRPr="001238C4" w:rsidRDefault="00D962C4" w:rsidP="00D962C4">
      <w:pPr>
        <w:jc w:val="both"/>
        <w:rPr>
          <w:rFonts w:cs="Arial"/>
          <w:lang w:val="es-ES_tradnl"/>
        </w:rPr>
      </w:pPr>
      <w:r w:rsidRPr="001238C4">
        <w:rPr>
          <w:rFonts w:cs="Arial"/>
          <w:lang w:val="es-ES_tradnl"/>
        </w:rPr>
        <w:t xml:space="preserve">Plan de trabajo para la capacitación en procesos de atención al solicitante, que incluirá el calendario de capacitaciones periódicas para la totalidad de los agentes que se destinen a la prestación del servicio de las campañas del Instituto considerando los resultados de las evaluaciones aplicadas para la totalidad de los agentes. </w:t>
      </w: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detallar, documentar, proporcionar, habilitar e incluir los recursos y métodos que usará para el programa de capacitación para el personal durante la vigencia del contrato, mismos que son enunciativos más no limitativos.</w:t>
      </w: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detallar, documentar, proporcionar, habilitar e incluir los recursos y métodos que usara para el programa de reclutamiento del personal durante la vigencia del contrato, mismos que son enunciativos más no limitativos.</w:t>
      </w:r>
    </w:p>
    <w:p w:rsidR="00D962C4" w:rsidRPr="001238C4" w:rsidRDefault="00D962C4" w:rsidP="00D962C4">
      <w:pPr>
        <w:jc w:val="both"/>
        <w:rPr>
          <w:rFonts w:cs="Arial"/>
          <w:lang w:val="es-ES_tradnl"/>
        </w:rPr>
      </w:pPr>
      <w:r w:rsidRPr="001238C4">
        <w:rPr>
          <w:rFonts w:cs="Arial"/>
          <w:lang w:val="es-ES_tradnl"/>
        </w:rPr>
        <w:t xml:space="preserve">Las evaluaciones a de personal a que se refiere el presente Anexo Técnico y Apéndices serán enviadas por parte del </w:t>
      </w:r>
      <w:r>
        <w:rPr>
          <w:lang w:val="es-ES_tradnl"/>
        </w:rPr>
        <w:t>Proveedor</w:t>
      </w:r>
      <w:r w:rsidRPr="001238C4">
        <w:rPr>
          <w:rFonts w:cs="Arial"/>
          <w:lang w:val="es-ES_tradnl"/>
        </w:rPr>
        <w:t xml:space="preserve"> y validadas  por personal del Instituto (área requirente), revisadas de manera bimestral.</w:t>
      </w:r>
    </w:p>
    <w:p w:rsidR="00D962C4" w:rsidRPr="001238C4" w:rsidRDefault="00D962C4" w:rsidP="00D962C4">
      <w:pPr>
        <w:jc w:val="both"/>
        <w:rPr>
          <w:rFonts w:cs="Arial"/>
          <w:lang w:val="es-ES_tradnl"/>
        </w:rPr>
      </w:pPr>
    </w:p>
    <w:p w:rsidR="00D962C4" w:rsidRPr="001238C4" w:rsidRDefault="00D962C4" w:rsidP="00D962C4">
      <w:pPr>
        <w:pStyle w:val="Ttulo2"/>
        <w:spacing w:line="276" w:lineRule="auto"/>
        <w:rPr>
          <w:color w:val="000000" w:themeColor="text1"/>
          <w:sz w:val="20"/>
          <w:szCs w:val="20"/>
        </w:rPr>
      </w:pPr>
      <w:r w:rsidRPr="001238C4">
        <w:rPr>
          <w:color w:val="000000" w:themeColor="text1"/>
          <w:sz w:val="20"/>
          <w:szCs w:val="20"/>
        </w:rPr>
        <w:t>Aseguramiento de la Calidad</w:t>
      </w:r>
    </w:p>
    <w:p w:rsidR="00D962C4" w:rsidRPr="001238C4" w:rsidRDefault="00D962C4" w:rsidP="00D962C4">
      <w:pPr>
        <w:rPr>
          <w:lang w:val="es-ES_tradnl" w:eastAsia="es-ES"/>
        </w:rPr>
      </w:pP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detallar, documentar, proporcionar, habilitar e incluir los recursos y métodos que usará para el programa de calidad para el personal durante la vigencia del contrato, mismos que son enunciativos más no limitativos.</w:t>
      </w:r>
    </w:p>
    <w:p w:rsidR="00D962C4" w:rsidRPr="001238C4" w:rsidRDefault="00D962C4" w:rsidP="00D962C4">
      <w:pPr>
        <w:jc w:val="both"/>
        <w:rPr>
          <w:rFonts w:cs="Arial"/>
          <w:lang w:val="es-ES_tradnl"/>
        </w:rPr>
      </w:pPr>
      <w:r w:rsidRPr="001238C4">
        <w:rPr>
          <w:rFonts w:cs="Arial"/>
          <w:lang w:val="es-ES_tradnl"/>
        </w:rPr>
        <w:t>Se realizarán evaluaciones de calidad de forma periódica al personal del proveedor según lo determine las áreas requirentes del Instituto. En caso de calificación menor a 85 en la evaluación, el agente deberá ser retirado de la operación en piso y ser incluido en un nuevo proceso de capacitación. Sólo en caso de obtener la calificación aprobatoria en la nueva evaluación podrá reincorporarse a la campaña.</w:t>
      </w:r>
    </w:p>
    <w:p w:rsidR="00D962C4" w:rsidRPr="001238C4" w:rsidRDefault="00D962C4" w:rsidP="00D962C4">
      <w:pPr>
        <w:jc w:val="both"/>
        <w:rPr>
          <w:rFonts w:cs="Arial"/>
          <w:lang w:val="es-ES_tradnl"/>
        </w:rPr>
      </w:pPr>
      <w:r w:rsidRPr="001238C4">
        <w:rPr>
          <w:rFonts w:cs="Arial"/>
          <w:lang w:val="es-ES_tradnl"/>
        </w:rPr>
        <w:t>Tanto en el proceso de selección como en las evaluaciones de calidad, el personal propuesto por el Licitante para brindar el servicio, si se da una segunda calificación reprobatoria, el PS-I no deberá ser considerado para brindar el servicio al Instituto. Las áreas requirentes del Instituto validarán a los PS-I por campaña y medio de captación.</w:t>
      </w:r>
    </w:p>
    <w:p w:rsidR="00D962C4" w:rsidRPr="001238C4" w:rsidRDefault="00D962C4" w:rsidP="00D962C4">
      <w:pPr>
        <w:jc w:val="both"/>
        <w:rPr>
          <w:rFonts w:cs="Arial"/>
          <w:lang w:val="es-ES_tradnl"/>
        </w:rPr>
      </w:pPr>
      <w:r w:rsidRPr="001238C4">
        <w:rPr>
          <w:rFonts w:cs="Arial"/>
          <w:lang w:val="es-ES_tradnl"/>
        </w:rPr>
        <w:t>Los supervisores de las campañas CCIMSS antes de su liberación a operación deberán contar con el VoBo del administrador de la campaña o el personal designado por el Instituto.</w:t>
      </w: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entregar a las áreas administradoras de la campaña que corresponda un reporte electrónico del personal evaluado incluyendo su documentación correspondiente con la frecuencia que el Instituto determine, en los términos que el presente Anexo Técnico especifica.</w:t>
      </w:r>
    </w:p>
    <w:p w:rsidR="00D962C4" w:rsidRPr="001238C4" w:rsidRDefault="00D962C4" w:rsidP="00D962C4">
      <w:pPr>
        <w:jc w:val="both"/>
        <w:rPr>
          <w:rFonts w:cs="Arial"/>
          <w:lang w:val="es-ES_tradnl"/>
        </w:rPr>
      </w:pPr>
      <w:r w:rsidRPr="001238C4">
        <w:rPr>
          <w:rFonts w:cs="Arial"/>
          <w:lang w:val="es-ES_tradnl"/>
        </w:rPr>
        <w:t>Las áreas requirentes podrán solicitar y realizar evaluaciones de calidad de forma periódica al personal asignado a las campañas, según lo determinen.</w:t>
      </w:r>
    </w:p>
    <w:p w:rsidR="00D962C4" w:rsidRPr="001238C4" w:rsidRDefault="00D962C4" w:rsidP="00D962C4">
      <w:pPr>
        <w:rPr>
          <w:rFonts w:cs="Arial"/>
          <w:b/>
          <w:lang w:val="es-ES_tradnl"/>
        </w:rPr>
      </w:pP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Necesidades de Infraestructura Operativa</w:t>
      </w:r>
    </w:p>
    <w:p w:rsidR="00D962C4" w:rsidRPr="001238C4" w:rsidRDefault="00D962C4" w:rsidP="00D962C4">
      <w:pPr>
        <w:jc w:val="both"/>
        <w:rPr>
          <w:lang w:eastAsia="es-ES"/>
        </w:rPr>
      </w:pPr>
    </w:p>
    <w:p w:rsidR="00D962C4" w:rsidRPr="001238C4" w:rsidRDefault="00D962C4" w:rsidP="00D962C4">
      <w:pPr>
        <w:pStyle w:val="Ttulo2"/>
        <w:spacing w:line="276" w:lineRule="auto"/>
        <w:rPr>
          <w:color w:val="000000" w:themeColor="text1"/>
          <w:sz w:val="20"/>
          <w:szCs w:val="20"/>
        </w:rPr>
      </w:pPr>
      <w:r w:rsidRPr="001238C4">
        <w:rPr>
          <w:color w:val="000000" w:themeColor="text1"/>
          <w:sz w:val="20"/>
          <w:szCs w:val="20"/>
        </w:rPr>
        <w:t>Componentes habilitadores PS-P, PS-I, PS-I Especializados, PS-I Especializados MST y Supervisores.</w:t>
      </w:r>
    </w:p>
    <w:p w:rsidR="00D962C4" w:rsidRPr="001238C4" w:rsidRDefault="00D962C4" w:rsidP="00D962C4">
      <w:pPr>
        <w:jc w:val="both"/>
        <w:rPr>
          <w:rFonts w:cs="Arial"/>
          <w:lang w:val="es-ES_tradnl"/>
        </w:rPr>
      </w:pPr>
      <w:r w:rsidRPr="001238C4">
        <w:rPr>
          <w:rFonts w:cs="Arial"/>
          <w:lang w:val="es-ES_tradnl"/>
        </w:rPr>
        <w:t>Para el personal que operará el CCIMSS en las instalaciones del Instituto, el Licitante deberá detallar, documentar, proporcionar, habilitar e incluir en su propuesta lo siguiente: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deberá mantener actualizado a la última versión liberada en el mercado y vigente durante el periodo contratado, las licencias de uso y contratos de mantenimiento de la herramienta o solución tecnológica ofertada del CCIMSS.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deberá proporcionar y habilitar los accesorios telefónicos o SoftPhone con diademas alámbricas estereofónicas con controlador de volumen que integre características DSP para el procesamiento digital de la voz compatible con la mayoría de las tecnologías de USB con micrófono y supresor de ruido, tipo Plantronics o equivalente.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deberá proporcionar y habilitar el cableado, equipo activo y demás componentes para habilitar los servicios de nodos de voz y datos requeridos para las estaciones PS-I, PS-I Especializados y PS-I Especializados MST, PS-P en las instalaciones del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posición PS-P, PS-P Especializados y PS-P Especializados MST: Mampara con gaveta y mecanismo de seguridad (llave) en parte superior y tapizado con tela absorbente de ruido con medidas preferentes de 0.90 x 0.60 x 1.70, sillas ergonómicas con respaldo, giratorias y reclinables, ajuste de altura, con soporte lumbar y descansabrazos, con al menos 105 cm de alto, 64 cm de ancho y 64 cm de profundidad preferentemente.</w:t>
      </w:r>
    </w:p>
    <w:p w:rsidR="00D962C4" w:rsidRPr="001238C4"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Al menos dos posiciones deberán contar con características para personal de capacidades diferentes, las mismas consideraran adaptabilidad para personas con discapacidad motriz que utilizan silla de ruedas.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posición PS-I: Las mamparas tendrán las medidas preferentemente de 0.90 x 0.60 x 1.70 con gaveta de 0.40 x 0.30 que incluya mecanismos de seguridad (llave).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Para las posiciones de Supervisión: Las mamparas serán preferentemente de al menos 1.20 x 0.60 x 1.70 con gaveta y mecanismo de seguridad (llave) de 0.40x0.30 en parte superior, parar el caso de la Campaña Cobranza y Servicios DIR, será de tipo “periquera” y para las Campañas Código Infarto serán del mismo tipo de inmobiliario operativo, conforme a lo descrito en los Apéndice de cada campaña. </w:t>
      </w:r>
    </w:p>
    <w:p w:rsidR="00D962C4" w:rsidRPr="001238C4" w:rsidRDefault="00D962C4" w:rsidP="00584388">
      <w:pPr>
        <w:pStyle w:val="Prrafodelista"/>
        <w:numPr>
          <w:ilvl w:val="1"/>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Al menos una posición deberá contar con características para personal de capacidades diferentes, las mismas consideraran adaptabilidad para personas con discapacidad motriz.</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25 componentes habilitadores para las campañas Derechohabiente y Contribuyente en el inmueble ubicado en Av. Paseo de la Reforma No.476, referirse al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41 componentes habilitadores para la campaña Cobranza DIR en el inmueble ubicado en Toledo No. 21 Mezzanine, inicialmente, pudiendo tener ajustes de acuerdo a lo establecido en el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Componentes habilitadores para la campaña Mesa de Servicios Tecnológicos en el inmueble ubicado en Toledo 21 6 piso, referirse al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9 componentes habilitadores para la campaña del Órgano Interno de control, el </w:t>
      </w:r>
      <w:r>
        <w:rPr>
          <w:rFonts w:eastAsia="Calibri"/>
          <w:sz w:val="20"/>
          <w:szCs w:val="20"/>
          <w:lang w:val="es-ES_tradnl" w:eastAsia="en-US"/>
        </w:rPr>
        <w:t xml:space="preserve">Proveedor </w:t>
      </w:r>
      <w:r w:rsidRPr="001238C4">
        <w:rPr>
          <w:rFonts w:eastAsia="Calibri"/>
          <w:sz w:val="20"/>
          <w:szCs w:val="20"/>
          <w:lang w:val="es-ES_tradnl" w:eastAsia="en-US"/>
        </w:rPr>
        <w:t>debe considerar solo el equipo de cómputo y accesorios para la gestión de llamadas telefónicas (diademas alámbricas e inalámbricas) lo anterior estará ubicado en Av. Revolución NO. 1586 1er. piso Col. San Ángel, Delegación. Álvaro Obregón México, D.F. 01000, referirse al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5 componentes habilitadores para las campañas Cita Médica en el inmueble ubicado en Insurgentes Sur No. 253 Col Roma Sur C.P. 06700 Delegación Cuauhtémoc  México DF.</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5 componentes habilitadores para Área Técnica en el inmueble ubicado en Av. Paseo de la Reforma No.476.</w:t>
      </w:r>
    </w:p>
    <w:p w:rsidR="00D962C4" w:rsidRPr="001238C4" w:rsidRDefault="00D962C4" w:rsidP="00D962C4">
      <w:pPr>
        <w:suppressAutoHyphens/>
        <w:ind w:right="282"/>
        <w:jc w:val="both"/>
        <w:rPr>
          <w:lang w:val="es-ES_tradnl"/>
        </w:rPr>
      </w:pPr>
    </w:p>
    <w:p w:rsidR="00D962C4" w:rsidRPr="001238C4" w:rsidRDefault="00D962C4" w:rsidP="00D962C4">
      <w:pPr>
        <w:jc w:val="both"/>
        <w:rPr>
          <w:rFonts w:cs="Arial"/>
          <w:lang w:val="es-ES_tradnl"/>
        </w:rPr>
      </w:pPr>
      <w:r w:rsidRPr="001238C4">
        <w:rPr>
          <w:rFonts w:cs="Arial"/>
          <w:lang w:val="es-ES_tradnl"/>
        </w:rPr>
        <w:t>Mamparas por campañas:</w:t>
      </w:r>
    </w:p>
    <w:p w:rsidR="00D962C4" w:rsidRPr="001238C4" w:rsidRDefault="00D962C4" w:rsidP="00584388">
      <w:pPr>
        <w:pStyle w:val="Prrafodelista"/>
        <w:numPr>
          <w:ilvl w:val="0"/>
          <w:numId w:val="42"/>
        </w:numPr>
        <w:spacing w:line="276" w:lineRule="auto"/>
        <w:contextualSpacing/>
        <w:rPr>
          <w:rFonts w:eastAsia="Calibri"/>
          <w:sz w:val="20"/>
          <w:szCs w:val="20"/>
          <w:lang w:val="es-ES_tradnl" w:eastAsia="en-US"/>
        </w:rPr>
      </w:pPr>
      <w:r w:rsidRPr="001238C4">
        <w:rPr>
          <w:rFonts w:eastAsia="Calibri"/>
          <w:sz w:val="20"/>
          <w:szCs w:val="20"/>
          <w:lang w:val="es-ES_tradnl" w:eastAsia="en-US"/>
        </w:rPr>
        <w:t xml:space="preserve">Para las campañas Derechohabiente, Contribuyente y Cita Médica se requieren 60 para PS-P y 5 Supervisor, 60 componentes habilitadores para las campañas Derechohabiente y Contribuyente, referirse al Apéndice correspondiente </w:t>
      </w:r>
    </w:p>
    <w:p w:rsidR="00D962C4" w:rsidRPr="001238C4" w:rsidRDefault="00D962C4" w:rsidP="00584388">
      <w:pPr>
        <w:pStyle w:val="Prrafodelista"/>
        <w:numPr>
          <w:ilvl w:val="0"/>
          <w:numId w:val="42"/>
        </w:numPr>
        <w:spacing w:line="276" w:lineRule="auto"/>
        <w:contextualSpacing/>
        <w:rPr>
          <w:rFonts w:eastAsia="Calibri"/>
          <w:sz w:val="20"/>
          <w:szCs w:val="20"/>
          <w:lang w:val="es-ES_tradnl" w:eastAsia="en-US"/>
        </w:rPr>
      </w:pPr>
      <w:r w:rsidRPr="001238C4">
        <w:rPr>
          <w:rFonts w:eastAsia="Calibri"/>
          <w:sz w:val="20"/>
          <w:szCs w:val="20"/>
          <w:lang w:val="es-ES_tradnl" w:eastAsia="en-US"/>
        </w:rPr>
        <w:t>Cita Médica en el inmueble Hamburgo, referirse al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Mesa de servicios Tecnológicos en el inmueble ubicado en Toledo 21 planta baja, referirse al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Órgano Interno de Control 7 componentes habilitadores para la campaña del Órgano Interno de control (área de operadores) ubicada Av. Revolución No. 1586 1er. piso Col. San Ángel, Delegación. Álvaro Obregón México, D.F. 01000, referirse al Apéndice correspondiente.</w:t>
      </w:r>
    </w:p>
    <w:p w:rsidR="00D962C4" w:rsidRPr="001238C4" w:rsidRDefault="00D962C4" w:rsidP="00584388">
      <w:pPr>
        <w:pStyle w:val="Prrafodelista"/>
        <w:numPr>
          <w:ilvl w:val="0"/>
          <w:numId w:val="42"/>
        </w:numPr>
        <w:spacing w:line="276" w:lineRule="auto"/>
        <w:contextualSpacing/>
        <w:rPr>
          <w:rFonts w:eastAsia="Calibri"/>
          <w:sz w:val="20"/>
          <w:szCs w:val="20"/>
          <w:lang w:val="es-ES_tradnl" w:eastAsia="en-US"/>
        </w:rPr>
      </w:pPr>
      <w:r w:rsidRPr="001238C4">
        <w:rPr>
          <w:rFonts w:eastAsia="Calibri"/>
          <w:sz w:val="20"/>
          <w:szCs w:val="20"/>
          <w:lang w:val="es-ES_tradnl" w:eastAsia="en-US"/>
        </w:rPr>
        <w:t>Para la campaña Cobranza y Servicios DIR, 41 componentes habilitadores en el inmueble ubicado en Toledo No. 21 Mezzanine, inicialmente, pudiendo tener ajustes de acuerdo a lo establecido en el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Guarderías referirse al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Centros Vacacionales y Unidad de Congresos referirse al Apéndice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Velatorios referirse al Apéndice correspondiente.</w:t>
      </w:r>
    </w:p>
    <w:p w:rsidR="00D962C4" w:rsidRPr="001238C4" w:rsidRDefault="00D962C4" w:rsidP="00D962C4">
      <w:pPr>
        <w:suppressAutoHyphens/>
        <w:ind w:right="282"/>
        <w:jc w:val="both"/>
        <w:rPr>
          <w:lang w:val="es-ES_tradnl"/>
        </w:rPr>
      </w:pPr>
    </w:p>
    <w:p w:rsidR="00D962C4" w:rsidRPr="001238C4" w:rsidRDefault="00D962C4" w:rsidP="00D962C4">
      <w:pPr>
        <w:jc w:val="both"/>
        <w:rPr>
          <w:rFonts w:cs="Arial"/>
          <w:lang w:val="es-ES_tradnl"/>
        </w:rPr>
      </w:pPr>
      <w:r w:rsidRPr="001238C4">
        <w:rPr>
          <w:rFonts w:cs="Arial"/>
          <w:lang w:val="es-ES_tradnl"/>
        </w:rPr>
        <w:t>El mobiliario, deberá estar en buenas condiciones de operación y deberá ser ergonómico cuyo diseño sea similar con las que cuenta actualmente el Instituto.</w:t>
      </w:r>
    </w:p>
    <w:p w:rsidR="00D962C4" w:rsidRPr="001238C4" w:rsidRDefault="00D962C4" w:rsidP="00D962C4">
      <w:pPr>
        <w:jc w:val="both"/>
        <w:rPr>
          <w:rFonts w:cs="Arial"/>
          <w:lang w:val="es-ES_tradnl"/>
        </w:rPr>
      </w:pPr>
      <w:r w:rsidRPr="001238C4">
        <w:rPr>
          <w:rFonts w:cs="Arial"/>
          <w:lang w:val="es-ES_tradnl"/>
        </w:rPr>
        <w:t>El mobiliario (mamparas y sillas) deberá proporcionarse e instalarse previo al inicio de operación del servicio, por lo que el Licitante podrá habilitar mobiliario en buenas condiciones de operación, garantizando la continuidad operativa del servicio.</w:t>
      </w:r>
    </w:p>
    <w:p w:rsidR="00D962C4" w:rsidRPr="001238C4" w:rsidRDefault="00D962C4" w:rsidP="00D962C4">
      <w:pPr>
        <w:jc w:val="both"/>
        <w:rPr>
          <w:rFonts w:cs="Arial"/>
          <w:lang w:val="es-ES_tradnl"/>
        </w:rPr>
      </w:pPr>
      <w:r w:rsidRPr="001238C4">
        <w:rPr>
          <w:rFonts w:cs="Arial"/>
          <w:lang w:val="es-ES_tradnl"/>
        </w:rPr>
        <w:t>En caso de deterioro del mobiliario o desgaste por uso, deberá ser remplazado por parte del Licitante por mobiliario en buenas condiciones de operación en un plazo no mayor a un día natural a partir del reporte por parte de los administradores de la campaña, sin costo adicional para el Instituto.</w:t>
      </w:r>
    </w:p>
    <w:p w:rsidR="00D962C4" w:rsidRPr="001238C4" w:rsidRDefault="00D962C4" w:rsidP="00D962C4">
      <w:pPr>
        <w:jc w:val="both"/>
        <w:rPr>
          <w:rFonts w:cs="Arial"/>
          <w:lang w:val="es-ES_tradnl"/>
        </w:rPr>
      </w:pPr>
      <w:r w:rsidRPr="001238C4">
        <w:rPr>
          <w:rFonts w:cs="Arial"/>
          <w:lang w:val="es-ES_tradnl"/>
        </w:rPr>
        <w:t>Para el caso del suministro de equipo electrónico utilizado por los PS-P, PS-I Especializados, PS-I Especializados MST (CPU, monitor, mouse, teclado, diadema, no-break, entre otros.), éste deberá estar en buenas condiciones de operación y en caso de falla, deberá ser sustituido sin costo adicional para el Instituto, a más tardar 8 horas hábiles posteriores a la notificación por escrito hecha al Licitante por parte del área requirente.</w:t>
      </w:r>
    </w:p>
    <w:p w:rsidR="00D962C4" w:rsidRPr="001238C4" w:rsidRDefault="00D962C4" w:rsidP="00D962C4">
      <w:pPr>
        <w:jc w:val="both"/>
        <w:rPr>
          <w:rFonts w:cs="Arial"/>
          <w:lang w:val="es-ES_tradnl"/>
        </w:rPr>
      </w:pPr>
      <w:r w:rsidRPr="001238C4">
        <w:rPr>
          <w:rFonts w:cs="Arial"/>
          <w:lang w:val="es-ES_tradnl"/>
        </w:rPr>
        <w:t>Para el caso de reemplazo de equipo electrónico utilizado por los PS-P, PS-I Especializados, PS-I Especializados MST (CPU, monitor, mouse, teclado, diadema, no-break, entre otros.), éste deberá ser sustituido 8 horas posteriores a la notificación por escrito hecha al Licitante por parte del área requirente.</w:t>
      </w:r>
    </w:p>
    <w:p w:rsidR="00D962C4" w:rsidRPr="001238C4" w:rsidRDefault="00D962C4" w:rsidP="00D962C4">
      <w:pPr>
        <w:jc w:val="both"/>
        <w:rPr>
          <w:rFonts w:cs="Arial"/>
          <w:lang w:val="es-ES_tradnl"/>
        </w:rPr>
      </w:pPr>
    </w:p>
    <w:p w:rsidR="00D962C4" w:rsidRPr="001238C4" w:rsidRDefault="00D962C4" w:rsidP="00D962C4">
      <w:pPr>
        <w:pStyle w:val="Ttulo2"/>
        <w:spacing w:line="276" w:lineRule="auto"/>
        <w:rPr>
          <w:color w:val="000000" w:themeColor="text1"/>
          <w:sz w:val="20"/>
          <w:szCs w:val="20"/>
        </w:rPr>
      </w:pPr>
      <w:r w:rsidRPr="001238C4">
        <w:rPr>
          <w:color w:val="000000" w:themeColor="text1"/>
          <w:sz w:val="20"/>
          <w:szCs w:val="20"/>
        </w:rPr>
        <w:t>Equipo de Monitoreo en pisos de Operación</w:t>
      </w:r>
    </w:p>
    <w:p w:rsidR="00D962C4" w:rsidRPr="001238C4" w:rsidRDefault="00D962C4" w:rsidP="00D962C4">
      <w:pPr>
        <w:jc w:val="both"/>
        <w:rPr>
          <w:rFonts w:cs="Arial"/>
          <w:lang w:val="es-ES_tradnl"/>
        </w:rPr>
      </w:pPr>
    </w:p>
    <w:p w:rsidR="00D962C4" w:rsidRPr="001238C4" w:rsidRDefault="00D962C4" w:rsidP="00D962C4">
      <w:pPr>
        <w:jc w:val="both"/>
        <w:rPr>
          <w:rFonts w:cs="Arial"/>
          <w:color w:val="000000"/>
          <w:lang w:val="es-ES_tradnl"/>
        </w:rPr>
      </w:pPr>
      <w:r w:rsidRPr="001238C4">
        <w:rPr>
          <w:rFonts w:cs="Arial"/>
          <w:color w:val="000000"/>
          <w:lang w:val="es-ES_tradnl"/>
        </w:rPr>
        <w:t xml:space="preserve">El </w:t>
      </w:r>
      <w:r>
        <w:rPr>
          <w:lang w:val="es-ES_tradnl"/>
        </w:rPr>
        <w:t>Proveedor</w:t>
      </w:r>
      <w:r w:rsidRPr="001238C4">
        <w:rPr>
          <w:rFonts w:cs="Arial"/>
          <w:color w:val="000000"/>
          <w:lang w:val="es-ES_tradnl"/>
        </w:rPr>
        <w:t xml:space="preserve"> deberá habilitar el acceso a las pantallas de monitoreo en las ubicaciones definidas, a los sistemas de CCIMSS ofertados a fin de mostrar en línea, los detalles de los principales indicadores de la operación, así como posibles desviaciones que permitan a las áreas requirentes tener conocimiento de los indicadores operativos y en su caso, la toma de decisiones preventivas o correctivas correspondientes, para lo cual la solución propuesta deberá incluir el equipamiento de seguridad (firewalls) con las características necesarias a efecto de acceder desde las ubicaciones definidas para estas pantallas, los sistemas de cómputo ofertados por el Licitante, y deberá cumplir con las definiciones que en materia de Seguridad perimetral define el Instituto en el Apéndice  XV. Seguridad Perimetral para el servicio de CCIMSS.</w:t>
      </w:r>
    </w:p>
    <w:p w:rsidR="00D962C4" w:rsidRPr="001238C4" w:rsidRDefault="00D962C4" w:rsidP="00D962C4">
      <w:pPr>
        <w:jc w:val="both"/>
        <w:rPr>
          <w:rFonts w:cs="Arial"/>
          <w:color w:val="000000"/>
          <w:lang w:val="es-ES_tradnl"/>
        </w:rPr>
      </w:pPr>
      <w:r w:rsidRPr="001238C4">
        <w:rPr>
          <w:rFonts w:eastAsia="Times New Roman" w:cs="Arial"/>
          <w:bCs/>
          <w:color w:val="000000" w:themeColor="text1"/>
          <w:lang w:val="es-ES_tradnl"/>
        </w:rPr>
        <w:t xml:space="preserve">Las </w:t>
      </w:r>
      <w:r w:rsidRPr="001238C4">
        <w:rPr>
          <w:rFonts w:cs="Arial"/>
          <w:color w:val="000000"/>
          <w:lang w:val="es-ES_tradnl"/>
        </w:rPr>
        <w:t xml:space="preserve">pantallas de Supervisión, para lo cual el </w:t>
      </w:r>
      <w:r>
        <w:rPr>
          <w:lang w:val="es-ES_tradnl"/>
        </w:rPr>
        <w:t>Proveedor</w:t>
      </w:r>
      <w:r w:rsidRPr="001238C4">
        <w:rPr>
          <w:rFonts w:cs="Arial"/>
          <w:color w:val="000000"/>
          <w:lang w:val="es-ES_tradnl"/>
        </w:rPr>
        <w:t xml:space="preserve"> deberá detallar, documentar, proporcionar, habilitar e incluir los recursos para brindar dicho servicio:</w:t>
      </w:r>
    </w:p>
    <w:p w:rsidR="00D962C4" w:rsidRPr="001238C4" w:rsidRDefault="00D962C4" w:rsidP="00D962C4">
      <w:pPr>
        <w:jc w:val="both"/>
        <w:rPr>
          <w:rFonts w:cs="Arial"/>
          <w:color w:val="000000"/>
          <w:lang w:val="es-ES_tradnl"/>
        </w:rPr>
      </w:pPr>
      <w:r w:rsidRPr="001238C4">
        <w:rPr>
          <w:rFonts w:cs="Arial"/>
          <w:color w:val="000000"/>
          <w:lang w:val="es-ES_tradnl"/>
        </w:rPr>
        <w:t xml:space="preserve">En las instalaciones del Instituto, el </w:t>
      </w:r>
      <w:r>
        <w:rPr>
          <w:lang w:val="es-ES_tradnl"/>
        </w:rPr>
        <w:t>Proveedor</w:t>
      </w:r>
      <w:r w:rsidRPr="001238C4">
        <w:rPr>
          <w:rFonts w:cs="Arial"/>
          <w:color w:val="000000"/>
          <w:lang w:val="es-ES_tradnl"/>
        </w:rPr>
        <w:t xml:space="preserve"> deberá proporcionar y habilitar pantallas planas (LED o equivalente) de al menos 60 pulgadas, en donde se muestre en línea, la información relevante del servicio, tal como estadística, incidencias, avisos y actualizaciones, de manera que tanto el personal del Instituto tengan acceso a dicha información de forma permanente para todas las campañas y área técnica, las cuales se instalarán en los siguientes sitios: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6 pantallas de supervisión para las campañas Derechohabiente en el inmueble ubicado en Av. Paseo de la Reforma No.476 el </w:t>
      </w:r>
      <w:r w:rsidRPr="001238C4">
        <w:rPr>
          <w:rFonts w:eastAsia="Calibri"/>
          <w:color w:val="000000"/>
          <w:sz w:val="20"/>
          <w:szCs w:val="20"/>
          <w:lang w:val="es-ES_tradnl" w:eastAsia="en-US"/>
        </w:rPr>
        <w:t>conjunto Reforma-Tokio-Toledo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5 pantallas de supervisión para la campaña Cobranza DIR en el inmueble ubicado en Toledo No. 21 Mezzanine, Toledo 21 Piso 7 y/o Av. Paseo de la Reforma No. 476</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4 pantallas de supervisión para la campaña Mesa de Servicio Tecnológicos en el inmueble ubicado en Toledo 21 planta baja piso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3 pantallas de supervisión para la campaña del Órgano Interno de control ubicada en Av. Revolución No. 1586 1er. piso Col. San Ángel, Delegación. Álvaro Obregón México, D.F. 01000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5 pantallas de supervisión para área Técnica en el inmueble ubicado en Av. Paseo de la Reforma No.476.</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2 pantallas de supervisión para las campañas Guardería ubicado en el inmueble ubicado en Av. Paseo de la Reforma Número 476.</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2 pantallas de supervisión para las campañas Centros Vacacionales y Unidad de Congresos ubicado en el inmueble ubicado en Av. Paseo de la Reforma Número 476.</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2 pantallas de supervisión para las campañas Velatorios ubicado en el inmueble ubicado en Av. Paseo de la Reforma Número 476.</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3 pantallas de supervisión para la campaña Cita Médica ubicados en el inmueble de Hamburgo 18, asimismo, las pantallas de los equipos PC para esta campaña, deberán incluir doble monitor, cubriendo las especificaciones descritas en el presente documento.</w:t>
      </w:r>
    </w:p>
    <w:p w:rsidR="00D962C4" w:rsidRPr="001238C4" w:rsidRDefault="00D962C4" w:rsidP="00D962C4">
      <w:pPr>
        <w:jc w:val="both"/>
        <w:rPr>
          <w:rFonts w:cs="Arial"/>
          <w:color w:val="000000"/>
          <w:lang w:val="es-ES_tradnl"/>
        </w:rPr>
      </w:pPr>
    </w:p>
    <w:p w:rsidR="00D962C4" w:rsidRPr="001238C4" w:rsidRDefault="00D962C4" w:rsidP="00D962C4">
      <w:pPr>
        <w:jc w:val="both"/>
        <w:rPr>
          <w:rFonts w:cs="Arial"/>
          <w:color w:val="000000"/>
          <w:lang w:val="es-ES_tradnl"/>
        </w:rPr>
      </w:pPr>
      <w:r w:rsidRPr="001238C4">
        <w:rPr>
          <w:rFonts w:cs="Arial"/>
          <w:color w:val="000000"/>
          <w:lang w:val="es-ES_tradnl"/>
        </w:rPr>
        <w:t xml:space="preserve">La instalación de red, voz, datos, eléctricas que apliquen, para de los componentes descritos, será efectuada por el </w:t>
      </w:r>
      <w:r>
        <w:rPr>
          <w:lang w:val="es-ES_tradnl"/>
        </w:rPr>
        <w:t>Proveedor</w:t>
      </w:r>
      <w:r w:rsidRPr="001238C4">
        <w:rPr>
          <w:rFonts w:cs="Arial"/>
          <w:color w:val="000000"/>
          <w:lang w:val="es-ES_tradnl"/>
        </w:rPr>
        <w:t>, en los lugares que el Instituto designe dentro de sus instalaciones.</w:t>
      </w:r>
    </w:p>
    <w:p w:rsidR="00D962C4" w:rsidRPr="001238C4" w:rsidRDefault="00D962C4" w:rsidP="00D962C4">
      <w:pPr>
        <w:jc w:val="both"/>
        <w:rPr>
          <w:rFonts w:cs="Arial"/>
          <w:color w:val="000000"/>
          <w:lang w:val="es-ES_tradnl"/>
        </w:rPr>
      </w:pPr>
      <w:r w:rsidRPr="001238C4">
        <w:rPr>
          <w:rFonts w:cs="Arial"/>
          <w:color w:val="000000"/>
          <w:lang w:val="es-ES_tradnl"/>
        </w:rPr>
        <w:t xml:space="preserve">Los posiciones de servicios y operación PS-P y PS-I, supervisión y coordinación solicitados por las áreas requirente o Ventanilla Única para operar en las instalaciones del Instituto, podrán ubicarse en cualquiera de los inmuebles del Instituto, por lo que el </w:t>
      </w:r>
      <w:r>
        <w:rPr>
          <w:lang w:val="es-ES_tradnl"/>
        </w:rPr>
        <w:t>Proveedor</w:t>
      </w:r>
      <w:r w:rsidRPr="001238C4">
        <w:rPr>
          <w:rFonts w:cs="Arial"/>
          <w:color w:val="000000"/>
          <w:lang w:val="es-ES_tradnl"/>
        </w:rPr>
        <w:t xml:space="preserve"> deberá considerar las configuraciones e infraestructura de comunicaciones y seguridad perimetral que permita acceder a la solución tecnológica ofertada.</w:t>
      </w:r>
    </w:p>
    <w:p w:rsidR="00D962C4" w:rsidRPr="001238C4" w:rsidRDefault="00D962C4" w:rsidP="00D962C4">
      <w:pPr>
        <w:jc w:val="both"/>
        <w:rPr>
          <w:rFonts w:cs="Arial"/>
          <w:color w:val="000000"/>
          <w:lang w:val="es-ES_tradnl"/>
        </w:rPr>
      </w:pPr>
    </w:p>
    <w:p w:rsidR="00D962C4" w:rsidRPr="001238C4" w:rsidRDefault="00D962C4" w:rsidP="00D962C4">
      <w:pPr>
        <w:pStyle w:val="Ttulo2"/>
        <w:spacing w:line="276" w:lineRule="auto"/>
        <w:rPr>
          <w:color w:val="000000" w:themeColor="text1"/>
          <w:sz w:val="20"/>
          <w:szCs w:val="20"/>
        </w:rPr>
      </w:pPr>
      <w:r w:rsidRPr="001238C4">
        <w:rPr>
          <w:color w:val="000000" w:themeColor="text1"/>
          <w:sz w:val="20"/>
          <w:szCs w:val="20"/>
        </w:rPr>
        <w:t>Equipo de cómputo para agentes PS-P y PS-I, PS-I Especializado MST, PS-P Especializado, en Instalaciones del Instituto</w:t>
      </w:r>
    </w:p>
    <w:p w:rsidR="00D962C4" w:rsidRPr="001238C4" w:rsidRDefault="00D962C4" w:rsidP="00D962C4">
      <w:pPr>
        <w:rPr>
          <w:lang w:val="es-ES_tradnl"/>
        </w:rPr>
      </w:pPr>
    </w:p>
    <w:p w:rsidR="00D962C4" w:rsidRPr="001238C4" w:rsidRDefault="00D962C4" w:rsidP="00D962C4">
      <w:pPr>
        <w:jc w:val="both"/>
        <w:rPr>
          <w:rFonts w:cs="Arial"/>
          <w:lang w:val="es-ES_tradnl"/>
        </w:rPr>
      </w:pPr>
      <w:r w:rsidRPr="001238C4">
        <w:rPr>
          <w:rFonts w:cs="Arial"/>
          <w:lang w:val="es-ES_tradnl"/>
        </w:rPr>
        <w:t xml:space="preserve">Las computadoras para agentes PS-P deben cumplir con las siguientes características mínimas para lo cual el </w:t>
      </w:r>
      <w:r>
        <w:rPr>
          <w:lang w:val="es-ES_tradnl"/>
        </w:rPr>
        <w:t>Proveedor</w:t>
      </w:r>
      <w:r w:rsidRPr="001238C4">
        <w:rPr>
          <w:rFonts w:cs="Arial"/>
          <w:lang w:val="es-ES_tradnl"/>
        </w:rPr>
        <w:t xml:space="preserve"> deberá detallar, documentar, proporcionar, habilitar e incluir los recursos para brindar dicho servicio:</w:t>
      </w:r>
    </w:p>
    <w:p w:rsidR="00D962C4" w:rsidRPr="001238C4" w:rsidRDefault="00D962C4" w:rsidP="00D962C4">
      <w:pPr>
        <w:jc w:val="both"/>
        <w:rPr>
          <w:rFonts w:cs="Arial"/>
          <w:lang w:val="es-ES_tradnl"/>
        </w:rPr>
      </w:pPr>
      <w:r w:rsidRPr="001238C4">
        <w:rPr>
          <w:rFonts w:cs="Arial"/>
          <w:lang w:val="es-ES_tradnl"/>
        </w:rPr>
        <w:t>Módulo Base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Intel Core I7-3770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Tarjeta Madre Chipset Intel Q67</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Memoria RAM de 8GB.</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Tarjeta de video.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Controlador de disco duro Serial ATA.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Sistema operativo Windows versión 10 edición profesional, en idioma español, 64 bits; así como sistema de oficina Microsoft Office última versión (al menos 2013 stand alone), idioma español, 64 bits, edición profesional.</w:t>
      </w:r>
    </w:p>
    <w:p w:rsidR="00D962C4" w:rsidRPr="001238C4" w:rsidRDefault="00D962C4" w:rsidP="00584388">
      <w:pPr>
        <w:pStyle w:val="Prrafodelista"/>
        <w:numPr>
          <w:ilvl w:val="0"/>
          <w:numId w:val="42"/>
        </w:numPr>
        <w:spacing w:line="276" w:lineRule="auto"/>
        <w:contextualSpacing/>
        <w:rPr>
          <w:rFonts w:eastAsia="Calibri"/>
          <w:sz w:val="20"/>
          <w:szCs w:val="20"/>
          <w:lang w:val="es-ES_tradnl" w:eastAsia="en-US"/>
        </w:rPr>
      </w:pPr>
      <w:r w:rsidRPr="001238C4">
        <w:rPr>
          <w:rFonts w:eastAsia="Calibri"/>
          <w:sz w:val="20"/>
          <w:szCs w:val="20"/>
          <w:lang w:val="es-ES_tradnl" w:eastAsia="en-US"/>
        </w:rPr>
        <w:t>Contar con la instalación de software debidamente licenciado de antivirus y spyware, el Licitante debe proporcionar el licenciamiento que ampare el uso de dicho software.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6 Puertos USB libres después de configuración (2 al Frente y 4 Traseros). Versión 2.0. mínimo.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Seguridad por password para encendido y configuración.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Gabinete small o pequeño o all-in-one, de fácil acceso a sus componentes (sin necesidad de herramienta para abrir la cubierta y retirar unidades de almacenamiento)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Unidad óptica con Bandeja de carga automática (DVD +/- RW), lectura y escritura de CD/DVD.</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Cable de alimentación eléctrica.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No-Break por cada computadora que garantice al menos la operación de 15 minutos.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Contar con la instalación de software debidamente licenciado de antivirus y spyware, el Licitante deberá proporcionar el licenciamiento que ampare el uso de dicho software.</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Disco Duro Interno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Disco Duro de al menos 500 GB para PS-P general y de 1 TB para equipos de PS-P de supervisión.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Interfase Serial (SATA).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7200 RPM mínimo.</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Disco Duro Externo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Disco Duro Externo Portátil de al menos 2 TB únicamente para equipos de PS-P de supervisión.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Interfase USB 3.0.</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Mouse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Misma marca del fabricante del equipo de cómputo.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Óptico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2 Botones Scrolling Mouse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Interfase USB</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Teclado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Misma marca del fabricante del equipo de cómputo.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En español.</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Interface USB.</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Monitor</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Misma marca del fabricante del equipo de cómputo.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Pantalla Plana.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Pantalla de 19” wide screen para agente PS-P y PS-I en instalaciones del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Pantalla de 23” wide screen para equipos de supervisión.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Cable de alimentación eléctrica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Cable de Interfase a la pantalla o monitor.</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Que cumpla con la Certificación EPEAT.</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Conector de Red</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Ethernet 10/100/1000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Compatible con IEEE 802.3</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Conector RJ45.</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Detección y configuración automática de velocidad de conexión (autosensing ó autonegociación).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Soporte para encendido y apagado remoto (Wake on Lan)</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El equipo de impresión para agentes PS-P y PS-I,  en instalaciones del Instituto que sea requerido, será solicitado por cada área requirente, identificando las características técnicas mínimas en los Apéndices correspondientes.</w:t>
      </w:r>
    </w:p>
    <w:p w:rsidR="00D962C4" w:rsidRPr="001238C4" w:rsidRDefault="00D962C4" w:rsidP="00D962C4">
      <w:pPr>
        <w:jc w:val="both"/>
        <w:rPr>
          <w:rFonts w:cs="Arial"/>
          <w:lang w:val="es-ES_tradnl"/>
        </w:rPr>
      </w:pPr>
      <w:r w:rsidRPr="001238C4">
        <w:rPr>
          <w:rFonts w:cs="Arial"/>
          <w:lang w:val="es-ES_tradnl"/>
        </w:rPr>
        <w:t>Los equipos de supervisión para la campaña Cita Médica, deberán incluir 2 monitores.</w:t>
      </w:r>
    </w:p>
    <w:p w:rsidR="00D962C4" w:rsidRPr="001238C4" w:rsidRDefault="00D962C4" w:rsidP="00D962C4">
      <w:pPr>
        <w:jc w:val="both"/>
        <w:rPr>
          <w:rFonts w:cs="Arial"/>
          <w:lang w:val="es-ES_tradnl"/>
        </w:rPr>
      </w:pPr>
      <w:r w:rsidRPr="001238C4">
        <w:rPr>
          <w:rFonts w:cs="Arial"/>
          <w:lang w:val="es-ES_tradnl"/>
        </w:rPr>
        <w:t>Para los equipos de cómputo provistos por el Licitante a utilizar por los agentes PS-I y PS-P, PS-P Especializado, PS-I Especializado MST deberá:</w:t>
      </w: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Habilitarse agente de seguridad para bloqueo de puertos USB a petición del área requirente y/o 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En las estaciones de trabajo con sistemas de almacenamiento extraíbles y de grabación en medio externo (DVD, CD, entre otros), dichos puertos y/o periféricos deberán tener la capacidad de ser bloqueados a petición del área administradora del contrato o del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La instalación de software antivirus, spyware y malware entre otros, debidamente licenciado, el Instituto deberá contar con copia del licenciamiento vigente que ampare el uso de dicho software durante la vigencia del contrato.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proporcionar un cronograma de mantenimiento y actualización del Hardware y Software provisto como parte de la solución tecnológica ofertada avalado por parte de los fabricantes de los componentes ofertados, además de la garantía de soporte por parte de los fabricantes.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Con la finalidad de acceder a las páginas de organismos gubernamentales, salud, seguridad social o de farmacéuticas tanto nacionales como internacionales, el Licitante deberá brindar acceso a navegación a la nube de Internet a los equipos de cómputo habilitados en el Instituto (agentes PS-P, PS-I, PS-P supervisión PS-I Especializados, PS-I Especializado MST y Pantallas), para lo cual, en su caso, el </w:t>
      </w:r>
      <w:r>
        <w:rPr>
          <w:rFonts w:eastAsia="Calibri"/>
          <w:sz w:val="20"/>
          <w:szCs w:val="20"/>
          <w:lang w:val="es-ES_tradnl" w:eastAsia="en-US"/>
        </w:rPr>
        <w:t>Proveedor</w:t>
      </w:r>
      <w:r w:rsidRPr="001238C4">
        <w:rPr>
          <w:rFonts w:eastAsia="Calibri"/>
          <w:sz w:val="20"/>
          <w:szCs w:val="20"/>
          <w:lang w:val="es-ES_tradnl" w:eastAsia="en-US"/>
        </w:rPr>
        <w:t xml:space="preserve"> recibirá de las áreas requirentes del Instituto el listado de sitios permitidos para dicha navegación a Internet a través de la infraestructura del </w:t>
      </w:r>
      <w:r>
        <w:rPr>
          <w:rFonts w:eastAsia="Calibri"/>
          <w:sz w:val="20"/>
          <w:szCs w:val="20"/>
          <w:lang w:val="es-ES_tradnl" w:eastAsia="en-US"/>
        </w:rPr>
        <w:t>Proveedor</w:t>
      </w:r>
      <w:r w:rsidRPr="001238C4">
        <w:rPr>
          <w:rFonts w:eastAsia="Calibri"/>
          <w:sz w:val="20"/>
          <w:szCs w:val="20"/>
          <w:lang w:val="es-ES_tradnl" w:eastAsia="en-US"/>
        </w:rPr>
        <w:t>, para lo cual el Licitante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Los agentes PS-I y PS-I Especializado MST y PS-P deberán contar con el acceso al aplicativo de la Mesa de Servicios ARS Remedy o las herramientas vigentes, así como a los aplicativos Institucionales que atienden los operadores de la MST, URL´s requeridas para sus servicios,  accesos de seguridad y el servicio de encuestas de satisfacción, esto es enunciativo mas no es limitativo y cuando un nuevo servicio se incorpore a la MST se deberá efectuar las configuraciones en los equipos de seguridad informática (firewalls e infraestructura del Licitante) necesarias para que pueda ser operado a través de la MST para lo cual el Licitante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las campañas Derechohabiente y Contribuyente los PS-P, supervisores y personal de coordinación deberán contar con los permisos en sus equipos de cómputo para ingresar a las aplicaciones del portal del IMSS, así como a las herramientas de configuración para el acceso vía WEB (IDSE, SIPARE, SUA, Escritorio Virtual entre otros), para lo cual el Licitante deberá detallar, documentar, proporcionar, habilitar e incluir los recursos para brindar dicho servicio.</w:t>
      </w:r>
    </w:p>
    <w:p w:rsidR="00D962C4" w:rsidRPr="001238C4" w:rsidRDefault="00D962C4" w:rsidP="00D962C4">
      <w:pPr>
        <w:jc w:val="both"/>
        <w:rPr>
          <w:rFonts w:cs="Arial"/>
          <w:lang w:val="es-ES_tradnl"/>
        </w:rPr>
      </w:pPr>
    </w:p>
    <w:p w:rsidR="00D962C4" w:rsidRPr="001238C4" w:rsidRDefault="00D962C4" w:rsidP="00D962C4">
      <w:pPr>
        <w:rPr>
          <w:lang w:val="es-ES_tradnl"/>
        </w:rPr>
      </w:pPr>
      <w:r w:rsidRPr="001238C4">
        <w:rPr>
          <w:rFonts w:eastAsia="Times New Roman" w:cs="Arial"/>
          <w:b/>
          <w:bCs/>
          <w:color w:val="000000" w:themeColor="text1"/>
          <w:lang w:val="es-ES_tradnl"/>
        </w:rPr>
        <w:t>Equipo de cómputo para equipo de supervisión en Instalaciones del Instituto</w:t>
      </w:r>
    </w:p>
    <w:p w:rsidR="00D962C4" w:rsidRPr="001238C4" w:rsidRDefault="00D962C4" w:rsidP="00F71ED4"/>
    <w:p w:rsidR="00D962C4" w:rsidRPr="001238C4" w:rsidRDefault="00D962C4" w:rsidP="00D962C4">
      <w:pPr>
        <w:jc w:val="both"/>
        <w:rPr>
          <w:rFonts w:cs="Arial"/>
          <w:lang w:val="es-ES_tradnl"/>
        </w:rPr>
      </w:pPr>
      <w:r w:rsidRPr="001238C4">
        <w:rPr>
          <w:rFonts w:cs="Arial"/>
          <w:lang w:val="es-ES_tradnl"/>
        </w:rPr>
        <w:t xml:space="preserve">Las computadoras para PS-P de supervisión que designe el personal a cargo del Instituto deben cumplir con las siguientes características mínimas para lo cual el </w:t>
      </w:r>
      <w:r>
        <w:rPr>
          <w:lang w:val="es-ES_tradnl"/>
        </w:rPr>
        <w:t>Proveedor</w:t>
      </w:r>
      <w:r w:rsidRPr="001238C4">
        <w:rPr>
          <w:rFonts w:cs="Arial"/>
          <w:lang w:val="es-ES_tradnl"/>
        </w:rPr>
        <w:t xml:space="preserve"> debe detallar, documentar, proporcionar, habilitar e incluir los recursos para brindar dicho servicio:</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Módulo Base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Séptima generación del procesador Intel® Core™ i7-7500U (4MB Caché, hasta 3.50 GHz)</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Pantalla LED iluminada con antirreflejo de 15.6" de alta definición completa (FHD) (1920 x 1080)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16GB de Memoria un solo Canal DDR4 a 2400MHz (1 DIMM x 16GB).</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Sistema operativo Windows versión 10, edición profesional, en idioma español, 64 bits.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Sistema de oficina Microsoft Office última versión (al menos 2013 stand alone), idioma español, 64 bits, edición profesional.</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1 Puerto HDMI v1.4ª.</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2 Puertos USB 3.0.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Un puerto USB 2.0.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1 Ranura de bloqueo Kensington.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1 lector de tarjeta SD (SD, SDHC, SDXC).</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Seguridad por password para encendido y configuración.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Altura preferente: 23,3 mm (0,92") x Ancho: 390 mm (15,35") x Profundidad: 259 mm (10,20")</w:t>
      </w:r>
      <w:r w:rsidRPr="001238C4">
        <w:rPr>
          <w:rFonts w:eastAsia="Calibri"/>
          <w:sz w:val="20"/>
          <w:szCs w:val="20"/>
          <w:lang w:val="es-ES_tradnl" w:eastAsia="en-US"/>
        </w:rPr>
        <w:br w:type="textWrapping" w:clear="all"/>
        <w:t>3 celdas/42 WHr: no táctil: 2,36 kg (5,20 lb) Táctil: 2,35 kg (5,19 lb)</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Unidad óptica con Bandeja de carga automática (DVD +/- RW), lectura y escritura de CD/DVD.</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Teclado iluminado, español.</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Cable de alimentación eléctrica.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No-Break por cada computadora que garantice al menos la operación de 15 minutos.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Contar con la instalación de software debidamente licenciado de antivirus y spyware, el Licitante debe proporcionar el licenciamiento que ampare el uso de dicho software.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Gráficos AMD Radeon™ R7 M445 2G GDDR5.</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Mouse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Misma marca del fabricante del equipo de cómputo.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n-US" w:eastAsia="en-US"/>
        </w:rPr>
      </w:pPr>
      <w:r w:rsidRPr="001238C4">
        <w:rPr>
          <w:rFonts w:eastAsia="Calibri"/>
          <w:sz w:val="20"/>
          <w:szCs w:val="20"/>
          <w:lang w:val="en-US" w:eastAsia="en-US"/>
        </w:rPr>
        <w:t>Inalámbrico RF Plug and Play.</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Resolución de movimiento 1000 ppp.</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Óptico.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3 Botones Scrolling Mouse.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Interface USB.</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Disco Duro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Disco Duro de 2TB.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Interface Serial (SATA).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5400 RPM mínimo.</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Disco Duro Externo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Disco Duro Externo Portátil de al menos 2 TB únicamente para equipos de PS-P de supervisión.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Interface USB 3.0.</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Teclado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Misma marca del fabricante del equipo de cómputo.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En español.</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Interface USB.</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Pantalla: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Misma marca del fabricante del equipo de cómputo.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Pantalla LED iluminada con antirreflejo de 15.6" de alta definición completa (FHD) (1920 x 1080)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Pantalla de 19” wide screen para PS-P general y monitores de 23” wide screen para equipos de supervisión.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Para la campaña Cita Médica la oferta incluirá 2 pantallas de supervisión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Cable de alimentación eléctrica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Cable de Interfase a la pantalla o monitor.</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Que cumpla con la Certificación EPEAT.</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Conector de Red</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Ethernet 10/100/1000</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Compatible con IEEE 802.3</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Conector RJ45.</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Detección y configuración automática de velocidad de conexión (autosensing ó autonegociación).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Soporte para encendido y apagado remoto (Wake on Lan)</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El Licitante deberá proporcionar al personal del Instituto el password de administración de los equipos de cómputo correspondientes a PS-P de supervisión.</w:t>
      </w:r>
    </w:p>
    <w:p w:rsidR="00D962C4" w:rsidRPr="001238C4" w:rsidRDefault="00D962C4" w:rsidP="00D962C4">
      <w:pPr>
        <w:jc w:val="both"/>
        <w:rPr>
          <w:rFonts w:cs="Arial"/>
          <w:lang w:val="es-ES_tradnl"/>
        </w:rPr>
      </w:pP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De las Bases de Datos</w:t>
      </w:r>
    </w:p>
    <w:p w:rsidR="00D962C4" w:rsidRPr="001238C4" w:rsidRDefault="00D962C4" w:rsidP="00D962C4">
      <w:pPr>
        <w:rPr>
          <w:lang w:val="es-ES_tradnl" w:eastAsia="es-ES"/>
        </w:rPr>
      </w:pP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será el responsable de salvaguardar toda la información (almacenamiento y base de datos) relacionada con el CCIMSS durante la vigencia del contrato; debiendo cumplir con los estándares de seguridad (basado en ISO 27001:2013) y Normatividad vigente en materia de Protección de datos Personales. El </w:t>
      </w:r>
      <w:r>
        <w:rPr>
          <w:lang w:val="es-ES_tradnl"/>
        </w:rPr>
        <w:t>Proveedor</w:t>
      </w:r>
      <w:r w:rsidRPr="001238C4">
        <w:rPr>
          <w:rFonts w:cs="Arial"/>
          <w:lang w:val="es-ES_tradnl"/>
        </w:rPr>
        <w:t xml:space="preserve"> deberá contar en su totalidad con el hardware y software necesarios para el almacenamiento y protección de las bases de datos generadas como consecuencia de la prestación del servicio, con lo que asegurará que no existirán transmisiones o consultas de información que no sean autorizadas por Instituto. </w:t>
      </w: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detallar, documentar, proporcionar, habilitar e incluir en su propuesta el servicio del CCIMSS, la integración de una base de datos derivados de las solicitudes de atención por cualquier medio de captación y campaña, para lo cual el Licitante deberá contar con un Administrador de Bases de Datos (DBA, por  sus siglas en inglés), y deberá mostrar mediante curriculum, experiencia y dominio de las herramientas ofertadas, tener capacidad y experiencia para realizar al menos las siguientes acciones periódicas durante la duración de la prestación del servicio:</w:t>
      </w: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Gestionará respaldos y recuperación automatizados empleando rutinas programadas diarias.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Contará con un administrador de estadísticas automatizado.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Permitirá la administración de la base de datos desde al menos tres tipos de navegadores, conforme a los requerimientos del Instituto.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Contar con herramientas de enmascaramiento de datos como medida adicional de seguridad en la base de datos.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Soportará todos los tipos de datos relacionales estándares, así como también datos nativos como XML, texto, imágenes, documentos y audio.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Durante la vigencia del servicio se otorgará acceso a toda la información generada por campaña al personal que el Instituto designe. El acceso será únicamente de consulta y para verificar la información que se esté generando como parte del servicio, así mismo, el Licitante apoyará y capacitará al personal que el Instituto designe por escrito para realizar las consultas de información que esta necesite.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Permitirá el acceso a la información a través de interfaces estándares como SQL, JDBC, SQIJ, ODBC.Net, SQL/XML, XQuery y WebDAV, sin aplicar una herramienta de terceros.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Integrar una base de conocimiento por campaña, que se compondrá con la información que el Instituto entregue al Licitante, o bien, con la que se genere durante la prestación del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Proporcionará respaldos y recuperación automatizados empleando rutinas programadas al menos con respaldos totales semanales (los domingos) e incrementales diarios.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Permitirá la administración de la base de datos desde al menos 3 tipos de navegadores: Microsoft Internet Explorer versión 9 o superior, Mozilla Firefox versión 34 o superior y Google Chrome en su última versión.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Contará con herramientas de enmascaramiento de datos como medida adicional de seguridad de la base de datos, sin aplicar una herramienta de terceros.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Soportará todos los tipos de datos relacionales estándares, así como también datos nativos como XML, texto, imágenes, documentos y audio.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Permitirá el acceso a la información a través de interfaces estándares como SQL, JDBC, SQLJ, ODBC.Net, OLE.Net, SQL/XML, XQuery y WebDAV, sin aplicar una herramienta de terceros.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La base de datos incluyendo las grabaciones deberá ser almacenada en el sistema al menos 90 días hábiles y permitir ser consultada, debiendo el Licitante realizar respaldos de la base de datos incluyendo grabaciones de las llamadas y entregarlos vía oficio en disco duro externo o medio de almacenamiento óptico (CD o DVD) al Instituto de manera mensual adjunta a la factura correspondiente por campaña.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Contará con las respectivas licencias del software que para fines de proporcionar el servicio utilice, así como aquellas necesarias para las consultas remotas por parte de cada campaña que así lo solicite.</w:t>
      </w:r>
    </w:p>
    <w:p w:rsidR="00D962C4" w:rsidRPr="001238C4" w:rsidRDefault="00D962C4" w:rsidP="00D962C4">
      <w:pPr>
        <w:suppressAutoHyphens/>
        <w:ind w:right="282"/>
        <w:jc w:val="both"/>
        <w:rPr>
          <w:lang w:val="es-ES_tradnl"/>
        </w:rPr>
      </w:pPr>
    </w:p>
    <w:p w:rsidR="00D962C4" w:rsidRPr="001238C4" w:rsidRDefault="00D962C4" w:rsidP="00D962C4">
      <w:pPr>
        <w:jc w:val="both"/>
        <w:rPr>
          <w:rFonts w:cs="Arial"/>
          <w:lang w:val="es-ES_tradnl"/>
        </w:rPr>
      </w:pPr>
      <w:r w:rsidRPr="001238C4">
        <w:rPr>
          <w:rFonts w:cs="Arial"/>
          <w:lang w:val="es-ES_tradnl"/>
        </w:rPr>
        <w:t xml:space="preserve">Para asegurar la integridad de la información alojada en la base de datos de la herramienta que proporcione el </w:t>
      </w:r>
      <w:r>
        <w:rPr>
          <w:lang w:val="es-ES_tradnl"/>
        </w:rPr>
        <w:t>Proveedor</w:t>
      </w:r>
      <w:r w:rsidRPr="001238C4">
        <w:rPr>
          <w:rFonts w:cs="Arial"/>
          <w:lang w:val="es-ES_tradnl"/>
        </w:rPr>
        <w:t xml:space="preserve"> se realizarán de forma enunciativa mas no limitativa las siguientes acciones:</w:t>
      </w:r>
    </w:p>
    <w:p w:rsidR="00D962C4" w:rsidRPr="001238C4" w:rsidRDefault="00D962C4" w:rsidP="00D962C4">
      <w:pPr>
        <w:suppressAutoHyphens/>
        <w:ind w:right="282"/>
        <w:jc w:val="both"/>
        <w:rPr>
          <w:lang w:val="es-ES_tradnl"/>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Durante el segundo mes de iniciada la operación, el password de administración de la herramienta que genere la información electrónica para la evaluación de los indicadores de niveles de servicio establecidos, deberá ser modificada, de tal manera que la mitad del password sea conocido únicamente por personal del Instituto y la otra mitad del password sea conocido por el personal del </w:t>
      </w:r>
      <w:r>
        <w:rPr>
          <w:rFonts w:eastAsia="Calibri"/>
          <w:sz w:val="20"/>
          <w:szCs w:val="20"/>
          <w:lang w:val="es-ES_tradnl" w:eastAsia="en-US"/>
        </w:rPr>
        <w:t>Proveedor</w:t>
      </w:r>
      <w:r w:rsidRPr="001238C4">
        <w:rPr>
          <w:rFonts w:eastAsia="Calibri"/>
          <w:sz w:val="20"/>
          <w:szCs w:val="20"/>
          <w:lang w:val="es-ES_tradnl" w:eastAsia="en-US"/>
        </w:rPr>
        <w:t>, de manera que no pueda modificarse la configuración previamente autorizada y establecida, a menos que cuente con el debido consentimiento de ambas partes. En su caso, se generarán documentos por escrito firmados por ambas partes detallando la modificación correspondiente.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Se realizarán visitas por parte del Instituto, o del personal que éste designe, sin previo aviso a las instalaciones del </w:t>
      </w:r>
      <w:r>
        <w:rPr>
          <w:rFonts w:eastAsia="Calibri"/>
          <w:sz w:val="20"/>
          <w:szCs w:val="20"/>
          <w:lang w:val="es-ES_tradnl" w:eastAsia="en-US"/>
        </w:rPr>
        <w:t>Proveedor</w:t>
      </w:r>
      <w:r w:rsidRPr="001238C4">
        <w:rPr>
          <w:rFonts w:eastAsia="Calibri"/>
          <w:sz w:val="20"/>
          <w:szCs w:val="20"/>
          <w:lang w:val="es-ES_tradnl" w:eastAsia="en-US"/>
        </w:rPr>
        <w:t xml:space="preserve"> donde se encuentre ubicada la base de datos para realizar revisiones a la misma y determinar su integridad así como la revisión de las bitácoras de mantenimiento y de cambios, acceso a la misma, la información deberá ser consistente con los cambios y/o mantenimientos solicitados.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permitir al Instituto realizar todas las acciones de verificación que se determinen para garantizar la integridad de la información.</w:t>
      </w:r>
    </w:p>
    <w:p w:rsidR="00D962C4" w:rsidRPr="001238C4" w:rsidRDefault="00D962C4" w:rsidP="00D962C4">
      <w:pPr>
        <w:pStyle w:val="Prrafodelista"/>
        <w:spacing w:line="276" w:lineRule="auto"/>
        <w:ind w:left="1560" w:right="282"/>
        <w:jc w:val="both"/>
        <w:rPr>
          <w:rFonts w:eastAsia="Calibri"/>
          <w:sz w:val="20"/>
          <w:szCs w:val="20"/>
          <w:lang w:val="es-ES_tradnl" w:eastAsia="en-US"/>
        </w:rPr>
      </w:pPr>
    </w:p>
    <w:p w:rsidR="00D962C4" w:rsidRPr="001238C4" w:rsidRDefault="00D962C4" w:rsidP="00D962C4">
      <w:pPr>
        <w:jc w:val="both"/>
        <w:rPr>
          <w:rFonts w:cs="Arial"/>
          <w:lang w:val="es-ES_tradnl"/>
        </w:rPr>
      </w:pP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De las Bases de Conocimiento, CRM (Customer Relationship Management) y BI (Business Intelligence)</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integrará y operará una base de conocimiento y esta deberá ser “alimentada de información” a través de un CTI o cualquier otro aplicativo que integre la solución del Licitante, base de datos o integración que el Instituto determine y será explotada a través de un CRM y un BI.</w:t>
      </w:r>
    </w:p>
    <w:p w:rsidR="00D962C4" w:rsidRPr="001238C4" w:rsidRDefault="00D962C4" w:rsidP="00D962C4">
      <w:pPr>
        <w:jc w:val="both"/>
        <w:rPr>
          <w:rFonts w:cs="Arial"/>
          <w:lang w:val="es-ES_tradnl"/>
        </w:rPr>
      </w:pPr>
      <w:r w:rsidRPr="001238C4">
        <w:rPr>
          <w:rFonts w:cs="Arial"/>
          <w:lang w:val="es-ES_tradnl"/>
        </w:rPr>
        <w:t>El desarrollo de bases de conocimiento, CRM y BI será por cada campaña y deberá estar disponible desde el inicio de operación del servicio objeto del presente contrato, considerando los detalles operativos expresados en los apéndices correspondiente, mismos que forman parte integral del presente documento.</w:t>
      </w:r>
    </w:p>
    <w:p w:rsidR="00D962C4" w:rsidRPr="001238C4" w:rsidRDefault="00D962C4" w:rsidP="00D962C4">
      <w:pPr>
        <w:jc w:val="both"/>
        <w:rPr>
          <w:rFonts w:cs="Arial"/>
          <w:lang w:val="es-ES_tradnl"/>
        </w:rPr>
      </w:pPr>
      <w:r w:rsidRPr="001238C4">
        <w:rPr>
          <w:rFonts w:cs="Arial"/>
          <w:lang w:val="es-ES_tradnl"/>
        </w:rPr>
        <w:t>El CRM deberá incluir al menos las siguientes funcionalidades, para lo cual el Licitante deberá detallar, documentar, proporcionar, habilitar e incluir los recursos para brindar dicho servicio.</w:t>
      </w:r>
    </w:p>
    <w:p w:rsidR="00D962C4" w:rsidRPr="001238C4" w:rsidRDefault="00D962C4" w:rsidP="00D962C4">
      <w:pPr>
        <w:jc w:val="both"/>
        <w:rPr>
          <w:rFonts w:cs="Arial"/>
          <w:lang w:val="es-ES_tradnl"/>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Se compondrá con la información que el Instituto entregue al </w:t>
      </w:r>
      <w:r>
        <w:rPr>
          <w:rFonts w:eastAsia="Calibri"/>
          <w:sz w:val="20"/>
          <w:szCs w:val="20"/>
          <w:lang w:val="es-ES_tradnl" w:eastAsia="en-US"/>
        </w:rPr>
        <w:t>Proveedor</w:t>
      </w:r>
      <w:r w:rsidRPr="001238C4">
        <w:rPr>
          <w:rFonts w:eastAsia="Calibri"/>
          <w:sz w:val="20"/>
          <w:szCs w:val="20"/>
          <w:lang w:val="es-ES_tradnl" w:eastAsia="en-US"/>
        </w:rPr>
        <w:t>, así como los registros de información que se genere por la operación diaria de cada campaña y sus diferentes medios de captación.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La forma de visualización y reporteo de los temas de la base de conocimiento a través del CRM y BI deberá de ser interactiva, con árbol de decisión y visualización en pantalla dependiendo el tema seleccionado, deberá integrar un buscador ya sea por tema, palabra clave, tipo de consulta u otros que el Instituto determine para facilitar la ubicación.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La herramienta CRM y BI deberá proporcionar el histórico conocido de las interacciones que se tengan de los diferentes usuarios para cada campaña y medio de captación.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La herramienta CRM y BI deberá de manera enunciativa más no limitativa, administrar , correlacionar y emitir reportes de los siguientes campos de información, además de aquellos que sean indicados en los </w:t>
      </w:r>
      <w:r w:rsidRPr="001238C4">
        <w:rPr>
          <w:sz w:val="20"/>
          <w:szCs w:val="20"/>
          <w:lang w:val="es-ES_tradnl"/>
        </w:rPr>
        <w:t>apéndices correspondiente</w:t>
      </w:r>
      <w:r w:rsidRPr="001238C4">
        <w:rPr>
          <w:rFonts w:eastAsia="Calibri"/>
          <w:sz w:val="20"/>
          <w:szCs w:val="20"/>
          <w:lang w:val="es-ES_tradnl" w:eastAsia="en-US"/>
        </w:rPr>
        <w:t>s</w:t>
      </w: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D962C4">
      <w:pPr>
        <w:jc w:val="both"/>
        <w:rPr>
          <w:rFonts w:cs="Arial"/>
          <w:lang w:val="es-ES_tradnl"/>
        </w:rPr>
      </w:pPr>
      <w:r w:rsidRPr="001238C4">
        <w:rPr>
          <w:rFonts w:cs="Arial"/>
          <w:lang w:val="es-ES_tradnl"/>
        </w:rPr>
        <w:t xml:space="preserve">Campos de captura y consulta generales para el CRM, los cuales son enunciativos y no limitativos. </w:t>
      </w:r>
    </w:p>
    <w:tbl>
      <w:tblPr>
        <w:tblW w:w="5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4998"/>
      </w:tblGrid>
      <w:tr w:rsidR="00D962C4" w:rsidRPr="001238C4" w:rsidTr="00D962C4">
        <w:trPr>
          <w:jc w:val="center"/>
        </w:trPr>
        <w:tc>
          <w:tcPr>
            <w:tcW w:w="0" w:type="auto"/>
            <w:shd w:val="clear" w:color="auto" w:fill="C0C0C0"/>
          </w:tcPr>
          <w:p w:rsidR="00D962C4" w:rsidRPr="001238C4" w:rsidRDefault="00D962C4" w:rsidP="00D962C4">
            <w:pPr>
              <w:spacing w:line="240" w:lineRule="auto"/>
              <w:jc w:val="both"/>
              <w:rPr>
                <w:rFonts w:cs="Arial"/>
                <w:lang w:val="es-ES_tradnl"/>
              </w:rPr>
            </w:pPr>
            <w:r w:rsidRPr="001238C4">
              <w:rPr>
                <w:rFonts w:cs="Arial"/>
                <w:lang w:val="es-ES_tradnl"/>
              </w:rPr>
              <w:t>No.</w:t>
            </w:r>
          </w:p>
        </w:tc>
        <w:tc>
          <w:tcPr>
            <w:tcW w:w="4998" w:type="dxa"/>
            <w:shd w:val="clear" w:color="auto" w:fill="C0C0C0"/>
          </w:tcPr>
          <w:p w:rsidR="00D962C4" w:rsidRPr="001238C4" w:rsidRDefault="00D962C4" w:rsidP="00D962C4">
            <w:pPr>
              <w:spacing w:line="240" w:lineRule="auto"/>
              <w:jc w:val="center"/>
              <w:rPr>
                <w:rFonts w:cs="Arial"/>
                <w:lang w:val="es-ES_tradnl"/>
              </w:rPr>
            </w:pPr>
            <w:r w:rsidRPr="001238C4">
              <w:rPr>
                <w:rFonts w:cs="Arial"/>
                <w:lang w:val="es-ES_tradnl"/>
              </w:rPr>
              <w:t>Datos</w:t>
            </w:r>
          </w:p>
        </w:tc>
      </w:tr>
      <w:tr w:rsidR="00D962C4" w:rsidRPr="001238C4" w:rsidTr="00D962C4">
        <w:trPr>
          <w:jc w:val="center"/>
        </w:trPr>
        <w:tc>
          <w:tcPr>
            <w:tcW w:w="0" w:type="auto"/>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w:t>
            </w:r>
          </w:p>
        </w:tc>
        <w:tc>
          <w:tcPr>
            <w:tcW w:w="4998" w:type="dxa"/>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Fecha (dd/mm/aaaa y hh:mm)</w:t>
            </w:r>
          </w:p>
        </w:tc>
      </w:tr>
      <w:tr w:rsidR="00D962C4" w:rsidRPr="001238C4" w:rsidTr="00D962C4">
        <w:trPr>
          <w:jc w:val="center"/>
        </w:trPr>
        <w:tc>
          <w:tcPr>
            <w:tcW w:w="0" w:type="auto"/>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2</w:t>
            </w:r>
          </w:p>
        </w:tc>
        <w:tc>
          <w:tcPr>
            <w:tcW w:w="4998" w:type="dxa"/>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Nombre</w:t>
            </w:r>
          </w:p>
        </w:tc>
      </w:tr>
      <w:tr w:rsidR="00D962C4" w:rsidRPr="001238C4" w:rsidTr="00D962C4">
        <w:trPr>
          <w:jc w:val="center"/>
        </w:trPr>
        <w:tc>
          <w:tcPr>
            <w:tcW w:w="0" w:type="auto"/>
            <w:tcBorders>
              <w:bottom w:val="single" w:sz="4" w:space="0" w:color="auto"/>
            </w:tcBorders>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3</w:t>
            </w:r>
          </w:p>
        </w:tc>
        <w:tc>
          <w:tcPr>
            <w:tcW w:w="4998" w:type="dxa"/>
            <w:tcBorders>
              <w:bottom w:val="single" w:sz="4" w:space="0" w:color="auto"/>
            </w:tcBorders>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Apellido Paterno</w:t>
            </w:r>
          </w:p>
        </w:tc>
      </w:tr>
      <w:tr w:rsidR="00D962C4" w:rsidRPr="001238C4" w:rsidTr="00D962C4">
        <w:trPr>
          <w:jc w:val="center"/>
        </w:trPr>
        <w:tc>
          <w:tcPr>
            <w:tcW w:w="0" w:type="auto"/>
            <w:shd w:val="clear" w:color="auto" w:fill="auto"/>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4</w:t>
            </w:r>
          </w:p>
        </w:tc>
        <w:tc>
          <w:tcPr>
            <w:tcW w:w="4998" w:type="dxa"/>
            <w:shd w:val="clear" w:color="auto" w:fill="auto"/>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Apellido Materno</w:t>
            </w:r>
          </w:p>
        </w:tc>
      </w:tr>
      <w:tr w:rsidR="00D962C4" w:rsidRPr="001238C4" w:rsidTr="00D962C4">
        <w:trPr>
          <w:jc w:val="center"/>
        </w:trPr>
        <w:tc>
          <w:tcPr>
            <w:tcW w:w="0" w:type="auto"/>
            <w:tcBorders>
              <w:bottom w:val="single" w:sz="4" w:space="0" w:color="auto"/>
            </w:tcBorders>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5</w:t>
            </w:r>
          </w:p>
        </w:tc>
        <w:tc>
          <w:tcPr>
            <w:tcW w:w="4998" w:type="dxa"/>
            <w:tcBorders>
              <w:bottom w:val="single" w:sz="4" w:space="0" w:color="auto"/>
            </w:tcBorders>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Entidad Federativa</w:t>
            </w:r>
          </w:p>
        </w:tc>
      </w:tr>
      <w:tr w:rsidR="00D962C4" w:rsidRPr="001238C4" w:rsidTr="00D962C4">
        <w:trPr>
          <w:jc w:val="center"/>
        </w:trPr>
        <w:tc>
          <w:tcPr>
            <w:tcW w:w="0" w:type="auto"/>
            <w:shd w:val="clear" w:color="auto" w:fill="auto"/>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6</w:t>
            </w:r>
          </w:p>
        </w:tc>
        <w:tc>
          <w:tcPr>
            <w:tcW w:w="4998" w:type="dxa"/>
            <w:shd w:val="clear" w:color="auto" w:fill="auto"/>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 xml:space="preserve">Teléfono particular </w:t>
            </w:r>
          </w:p>
        </w:tc>
      </w:tr>
      <w:tr w:rsidR="00D962C4" w:rsidRPr="001238C4" w:rsidTr="00D962C4">
        <w:trPr>
          <w:jc w:val="center"/>
        </w:trPr>
        <w:tc>
          <w:tcPr>
            <w:tcW w:w="0" w:type="auto"/>
            <w:shd w:val="clear" w:color="auto" w:fill="auto"/>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7</w:t>
            </w:r>
          </w:p>
        </w:tc>
        <w:tc>
          <w:tcPr>
            <w:tcW w:w="4998" w:type="dxa"/>
            <w:shd w:val="clear" w:color="auto" w:fill="auto"/>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 xml:space="preserve">Teléfono celular </w:t>
            </w:r>
          </w:p>
        </w:tc>
      </w:tr>
      <w:tr w:rsidR="00D962C4" w:rsidRPr="001238C4" w:rsidTr="00D962C4">
        <w:trPr>
          <w:jc w:val="center"/>
        </w:trPr>
        <w:tc>
          <w:tcPr>
            <w:tcW w:w="0" w:type="auto"/>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8</w:t>
            </w:r>
          </w:p>
        </w:tc>
        <w:tc>
          <w:tcPr>
            <w:tcW w:w="4998" w:type="dxa"/>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Tramite y subtrámite de la Petición (R3)</w:t>
            </w:r>
          </w:p>
        </w:tc>
      </w:tr>
      <w:tr w:rsidR="00D962C4" w:rsidRPr="001238C4" w:rsidTr="00D962C4">
        <w:trPr>
          <w:jc w:val="center"/>
        </w:trPr>
        <w:tc>
          <w:tcPr>
            <w:tcW w:w="0" w:type="auto"/>
            <w:tcBorders>
              <w:bottom w:val="single" w:sz="4" w:space="0" w:color="auto"/>
            </w:tcBorders>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9</w:t>
            </w:r>
          </w:p>
        </w:tc>
        <w:tc>
          <w:tcPr>
            <w:tcW w:w="4998" w:type="dxa"/>
            <w:tcBorders>
              <w:bottom w:val="single" w:sz="4" w:space="0" w:color="auto"/>
            </w:tcBorders>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Número de Seguro Social (NSS) con agregados (DH)</w:t>
            </w:r>
          </w:p>
        </w:tc>
      </w:tr>
      <w:tr w:rsidR="00D962C4" w:rsidRPr="001238C4" w:rsidTr="00D962C4">
        <w:trPr>
          <w:jc w:val="center"/>
        </w:trPr>
        <w:tc>
          <w:tcPr>
            <w:tcW w:w="0" w:type="auto"/>
            <w:tcBorders>
              <w:bottom w:val="single" w:sz="4" w:space="0" w:color="auto"/>
            </w:tcBorders>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10</w:t>
            </w:r>
          </w:p>
        </w:tc>
        <w:tc>
          <w:tcPr>
            <w:tcW w:w="4998" w:type="dxa"/>
            <w:tcBorders>
              <w:bottom w:val="single" w:sz="4" w:space="0" w:color="auto"/>
            </w:tcBorders>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Número de Registro Patronal (Patrón)</w:t>
            </w:r>
          </w:p>
        </w:tc>
      </w:tr>
      <w:tr w:rsidR="00D962C4" w:rsidRPr="001238C4" w:rsidTr="00D962C4">
        <w:trPr>
          <w:jc w:val="center"/>
        </w:trPr>
        <w:tc>
          <w:tcPr>
            <w:tcW w:w="0" w:type="auto"/>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11</w:t>
            </w:r>
          </w:p>
        </w:tc>
        <w:tc>
          <w:tcPr>
            <w:tcW w:w="4998" w:type="dxa"/>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Número de folio de identificación de la llamada en sistema (ID)</w:t>
            </w:r>
          </w:p>
        </w:tc>
      </w:tr>
      <w:tr w:rsidR="00D962C4" w:rsidRPr="001238C4" w:rsidTr="00D962C4">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12</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 xml:space="preserve">Tipo de usuario </w:t>
            </w:r>
          </w:p>
        </w:tc>
      </w:tr>
      <w:tr w:rsidR="00D962C4" w:rsidRPr="001238C4" w:rsidTr="00D962C4">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13</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Servicio o Especialidad</w:t>
            </w:r>
          </w:p>
        </w:tc>
      </w:tr>
      <w:tr w:rsidR="00D962C4" w:rsidRPr="001238C4" w:rsidTr="00D962C4">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14</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Unidad de Medicina Familiar *</w:t>
            </w:r>
          </w:p>
        </w:tc>
      </w:tr>
      <w:tr w:rsidR="00D962C4" w:rsidRPr="001238C4" w:rsidTr="00D962C4">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15</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 xml:space="preserve">Delegación </w:t>
            </w:r>
          </w:p>
        </w:tc>
      </w:tr>
      <w:tr w:rsidR="00D962C4" w:rsidRPr="001238C4" w:rsidTr="00D962C4">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16</w:t>
            </w:r>
          </w:p>
        </w:tc>
        <w:tc>
          <w:tcPr>
            <w:tcW w:w="4998"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Correo electrónico *</w:t>
            </w:r>
          </w:p>
        </w:tc>
      </w:tr>
      <w:tr w:rsidR="00D962C4" w:rsidRPr="001238C4" w:rsidTr="00D962C4">
        <w:trPr>
          <w:jc w:val="center"/>
        </w:trPr>
        <w:tc>
          <w:tcPr>
            <w:tcW w:w="0" w:type="auto"/>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17</w:t>
            </w:r>
          </w:p>
        </w:tc>
        <w:tc>
          <w:tcPr>
            <w:tcW w:w="4998" w:type="dxa"/>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Número de identificación de Chat en sistema (ID)</w:t>
            </w:r>
          </w:p>
        </w:tc>
      </w:tr>
      <w:tr w:rsidR="00D962C4" w:rsidRPr="001238C4" w:rsidTr="00D962C4">
        <w:trPr>
          <w:jc w:val="center"/>
        </w:trPr>
        <w:tc>
          <w:tcPr>
            <w:tcW w:w="821" w:type="dxa"/>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18</w:t>
            </w:r>
          </w:p>
        </w:tc>
        <w:tc>
          <w:tcPr>
            <w:tcW w:w="4998" w:type="dxa"/>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Número de identificación de Correo electrónico en sistema (ID)</w:t>
            </w:r>
          </w:p>
        </w:tc>
      </w:tr>
      <w:tr w:rsidR="00D962C4" w:rsidRPr="001238C4" w:rsidTr="00D962C4">
        <w:trPr>
          <w:jc w:val="center"/>
        </w:trPr>
        <w:tc>
          <w:tcPr>
            <w:tcW w:w="821" w:type="dxa"/>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19</w:t>
            </w:r>
          </w:p>
        </w:tc>
        <w:tc>
          <w:tcPr>
            <w:tcW w:w="4998" w:type="dxa"/>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 xml:space="preserve">Tipo de usuario </w:t>
            </w:r>
          </w:p>
        </w:tc>
      </w:tr>
      <w:tr w:rsidR="00D962C4" w:rsidRPr="001238C4" w:rsidTr="00D962C4">
        <w:trPr>
          <w:jc w:val="center"/>
        </w:trPr>
        <w:tc>
          <w:tcPr>
            <w:tcW w:w="821" w:type="dxa"/>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20</w:t>
            </w:r>
          </w:p>
        </w:tc>
        <w:tc>
          <w:tcPr>
            <w:tcW w:w="4998" w:type="dxa"/>
            <w:shd w:val="clear" w:color="auto" w:fill="FFFFFF"/>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 xml:space="preserve">Tipo de consulta </w:t>
            </w:r>
          </w:p>
        </w:tc>
      </w:tr>
      <w:tr w:rsidR="00D962C4" w:rsidRPr="001238C4" w:rsidTr="00D962C4">
        <w:trPr>
          <w:jc w:val="center"/>
        </w:trPr>
        <w:tc>
          <w:tcPr>
            <w:tcW w:w="821" w:type="dxa"/>
            <w:shd w:val="clear" w:color="auto" w:fill="FFFFFF"/>
          </w:tcPr>
          <w:p w:rsidR="00D962C4" w:rsidRPr="001238C4" w:rsidRDefault="00D962C4" w:rsidP="00D962C4">
            <w:pPr>
              <w:widowControl w:val="0"/>
              <w:spacing w:after="120" w:line="240" w:lineRule="auto"/>
              <w:ind w:right="282"/>
              <w:jc w:val="center"/>
              <w:rPr>
                <w:rFonts w:cs="Arial"/>
                <w:lang w:val="es-ES_tradnl"/>
              </w:rPr>
            </w:pPr>
            <w:r w:rsidRPr="001238C4">
              <w:rPr>
                <w:rFonts w:cs="Arial"/>
                <w:lang w:val="es-ES_tradnl"/>
              </w:rPr>
              <w:t>14</w:t>
            </w:r>
          </w:p>
        </w:tc>
        <w:tc>
          <w:tcPr>
            <w:tcW w:w="4998" w:type="dxa"/>
            <w:shd w:val="clear" w:color="auto" w:fill="FFFFFF"/>
            <w:vAlign w:val="center"/>
          </w:tcPr>
          <w:p w:rsidR="00D962C4" w:rsidRPr="001238C4" w:rsidRDefault="00D962C4" w:rsidP="00584388">
            <w:pPr>
              <w:widowControl w:val="0"/>
              <w:numPr>
                <w:ilvl w:val="0"/>
                <w:numId w:val="50"/>
              </w:numPr>
              <w:spacing w:after="120" w:line="240" w:lineRule="auto"/>
              <w:ind w:right="282"/>
              <w:jc w:val="both"/>
              <w:rPr>
                <w:rFonts w:cs="Arial"/>
                <w:lang w:val="es-ES_tradnl"/>
              </w:rPr>
            </w:pPr>
            <w:r w:rsidRPr="001238C4">
              <w:rPr>
                <w:rFonts w:cs="Arial"/>
                <w:lang w:val="es-ES_tradnl"/>
              </w:rPr>
              <w:t xml:space="preserve">Unidad Médica o Administrativa involucrada </w:t>
            </w:r>
          </w:p>
        </w:tc>
      </w:tr>
    </w:tbl>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Correlacionará los temas Institucionales y generará  vinculaciones por tema de la  interacción entre otros, que permita la exportación de información y generación de estadísticos relacionando entre otros, medios de captación por campaña e intercampaña, detalles por peticionario tales como nombre, número de seguridad social, agregado médico, ubicación, entidad federativa, unidad médica de adscripción, sexo, edad, DID, semanas de cotización en su caso, citas médicas agendadas, atendidas y canceladas, entre otros.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proporcionará informes de los análisis de comportamiento, estacionalidad de temas, tipo de temas solicitados de los diferentes usuarios, entre otros; así como los análisis que ayuden a administrar la operación.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Al inicio del contrato, el Instituto proporcionará al Licitante la información relativa a temas, trámites,  servicios, scripts de atención, plantillas de correo electrónico y chats, a efecto de que el Licitante la integre en la herramienta de CRM que forme parte de su solución tecnológica propuesta.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Actualizará su información con los sistemas Institucionales mediante mecanismos de intercambio de información denominados web services u otros y con la frecuencia que el instituto determine.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posible proveedor deberá considerar  accesos a la herramienta base de conocimiento, CRM, BI, los cuales serán solicitados por cada campaña y para el personal que el Instituto considere necesario.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Los agentes PS-I, PS-I Especializado MST y PS-P habilitados por parte del Licitante para la prestación del servicio al Instituto deberán hacer uso de esta herramienta, por lo que la información registrada por estos usuarios actualizará la información contenida, para lo cual el Licitante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Cada vez que el Instituto lo solicite, el </w:t>
      </w:r>
      <w:r>
        <w:rPr>
          <w:rFonts w:eastAsia="Calibri"/>
          <w:sz w:val="20"/>
          <w:szCs w:val="20"/>
          <w:lang w:val="es-ES_tradnl" w:eastAsia="en-US"/>
        </w:rPr>
        <w:t>Proveedor</w:t>
      </w:r>
      <w:r w:rsidRPr="001238C4">
        <w:rPr>
          <w:rFonts w:eastAsia="Calibri"/>
          <w:sz w:val="20"/>
          <w:szCs w:val="20"/>
          <w:lang w:val="es-ES_tradnl" w:eastAsia="en-US"/>
        </w:rPr>
        <w:t xml:space="preserve"> deberá exportar y entregar los reportes en documento electrónico respecto al CRM y/o la base de conocimiento y/o que haya generado durante la vigencia del servicio, en el formato que se acuerde con el Instituto, para lo cual el </w:t>
      </w:r>
      <w:r>
        <w:rPr>
          <w:rFonts w:eastAsia="Calibri"/>
          <w:sz w:val="20"/>
          <w:szCs w:val="20"/>
          <w:lang w:val="es-ES_tradnl" w:eastAsia="en-US"/>
        </w:rPr>
        <w:t>Proveedor</w:t>
      </w:r>
      <w:r w:rsidRPr="001238C4">
        <w:rPr>
          <w:rFonts w:eastAsia="Calibri"/>
          <w:sz w:val="20"/>
          <w:szCs w:val="20"/>
          <w:lang w:val="es-ES_tradnl" w:eastAsia="en-US"/>
        </w:rPr>
        <w:t xml:space="preserv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proporcionar los servicios de configuración, diseño y desarrollo de las interfaces, protocolos y funcionalidades necesarias para integrar sus aplicaciones e infraestructura del CCIMSS con la aplicación CRM para todos los servicios, para lo cual el Licitante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deberá proporcionar los servicios de configuración, diseño y desarrollo de las interfaces, protocolos y funcionalidades necesarias para integrar la información resguardada en el CRM a las aplicaciones que el Instituto determine, para lo cual el Licitante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exportará la información contenida en el CRM en periodos que el Instituto determine a los sistemas que el Instituto solicite, para lo cual el Licitante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realizar la entrega de toda la información contenida en el CRM, Base de Conocimiento y BI utilizado para las campañas establecidas en el presente contrato de manera formal al finalizar el contrato y en el formato que el Instituto determine, para lo cual el Licitante deberá detallar, documentar, proporcionar, habilitar e incluir los recursos para brindar dicho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Toda información modificada en el CRM que se utilice para la realización del servicio de todas las campañas deberá ser actualizado de manera periódica y a solicitud del Instituto en los sistemas que el Instituto establezca, para lo cual el Licitante deberá detallar, documentar, proporcionar, habilitar e incluir los recursos para brindar dicho servicio.</w:t>
      </w:r>
    </w:p>
    <w:p w:rsidR="00D962C4" w:rsidRPr="001238C4" w:rsidRDefault="00D962C4" w:rsidP="00D962C4">
      <w:pPr>
        <w:jc w:val="both"/>
        <w:rPr>
          <w:rFonts w:cs="Arial"/>
          <w:lang w:val="es-ES_tradnl"/>
        </w:rPr>
      </w:pP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 xml:space="preserve"> Mesa de Ayuda</w:t>
      </w:r>
    </w:p>
    <w:p w:rsidR="00D962C4" w:rsidRPr="001238C4" w:rsidRDefault="00D962C4" w:rsidP="00D962C4">
      <w:pPr>
        <w:jc w:val="both"/>
        <w:rPr>
          <w:rFonts w:cs="Arial"/>
          <w:lang w:val="es-ES_tradnl"/>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w:t>
      </w:r>
      <w:r w:rsidRPr="001238C4">
        <w:rPr>
          <w:rFonts w:eastAsia="Calibri"/>
          <w:color w:val="000000"/>
          <w:sz w:val="20"/>
          <w:szCs w:val="20"/>
          <w:lang w:val="es-ES_tradnl" w:eastAsia="en-US"/>
        </w:rPr>
        <w:t>deberá</w:t>
      </w:r>
      <w:r w:rsidRPr="001238C4">
        <w:rPr>
          <w:rFonts w:eastAsia="Calibri"/>
          <w:sz w:val="20"/>
          <w:szCs w:val="20"/>
          <w:lang w:val="es-ES_tradnl" w:eastAsia="en-US"/>
        </w:rPr>
        <w:t xml:space="preserve"> proporcionar el personal de soporte en “sitio” dentro de las instalaciones del Instituto, los cuales integraran la Mesa de Ayuda de servicio CCIMS, dicho personal deberá cumplir con licenciatura terminada en áreas de tecnología de la información y contar con la experiencia comprobada en las soluciones que el </w:t>
      </w:r>
      <w:r>
        <w:rPr>
          <w:rFonts w:eastAsia="Calibri"/>
          <w:sz w:val="20"/>
          <w:szCs w:val="20"/>
          <w:lang w:val="es-ES_tradnl" w:eastAsia="en-US"/>
        </w:rPr>
        <w:t xml:space="preserve">Proveedor </w:t>
      </w:r>
      <w:r w:rsidRPr="001238C4">
        <w:rPr>
          <w:rFonts w:eastAsia="Calibri"/>
          <w:sz w:val="20"/>
          <w:szCs w:val="20"/>
          <w:lang w:val="es-ES_tradnl" w:eastAsia="en-US"/>
        </w:rPr>
        <w:t>implemente como parte de su propuesta operativa.</w:t>
      </w: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soporte en “sitio asegurará horarios de atención y cobertura de lunes a viernes de 07:30 a 21:00 horas, así como de 7:30 a 17:00 horas los días sábados y días festivos, con horario ininterrumpido, para lo cual el Licitante, deberá proporcionar cinco recursos humanos con horarios matutino y vespertino a efecto de cubrir la ventana señalada y mostrar traslape durante el día, con el fin de tener presencia permanente en la campaña Derechohabiente y Contribuyente así como en la campaña Mesa de Servicios Tecnológicos.</w:t>
      </w:r>
    </w:p>
    <w:p w:rsidR="00D962C4" w:rsidRPr="001238C4" w:rsidRDefault="00D962C4" w:rsidP="00D962C4">
      <w:pPr>
        <w:pStyle w:val="Prrafodelista"/>
        <w:spacing w:line="276" w:lineRule="auto"/>
        <w:rPr>
          <w:rFonts w:eastAsia="Calibri"/>
          <w:sz w:val="20"/>
          <w:szCs w:val="20"/>
          <w:lang w:val="es-ES_tradnl" w:eastAsia="en-US"/>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El </w:t>
      </w:r>
      <w:r>
        <w:rPr>
          <w:rFonts w:eastAsia="Calibri"/>
          <w:sz w:val="20"/>
          <w:szCs w:val="20"/>
          <w:lang w:val="es-ES_tradnl" w:eastAsia="en-US"/>
        </w:rPr>
        <w:t>Proveedor</w:t>
      </w:r>
      <w:r w:rsidRPr="001238C4">
        <w:rPr>
          <w:rFonts w:eastAsia="Calibri"/>
          <w:sz w:val="20"/>
          <w:szCs w:val="20"/>
          <w:lang w:val="es-ES_tradnl" w:eastAsia="en-US"/>
        </w:rPr>
        <w:t xml:space="preserve"> deberá entregar a Ventanilla Única los procedimientos de atención y escalación a fallas reportadas por cualquiera de las campañas que integran el CCIMSS, estos procedimientos deberán incluir los procedimientos de atención fallas reportadas en instalaciones del proveedor por campaña.</w:t>
      </w:r>
    </w:p>
    <w:p w:rsidR="00D962C4" w:rsidRPr="001238C4" w:rsidRDefault="00D962C4" w:rsidP="00D962C4">
      <w:pPr>
        <w:pStyle w:val="Prrafodelista"/>
        <w:spacing w:line="276" w:lineRule="auto"/>
        <w:rPr>
          <w:rFonts w:eastAsia="Calibri"/>
          <w:sz w:val="20"/>
          <w:szCs w:val="20"/>
          <w:lang w:val="es-ES_tradnl" w:eastAsia="en-US"/>
        </w:rPr>
      </w:pP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proveedor deberá enviar a ventanilla única y a los administradores de la campaña que pudiera verse afectada en su operación, los reportes que indiquen la incidencia presentada, solución aplicada y acciones que eviten su recurrencia, así como el tiempo de afectación y solución definitiva. LA entrega del mencionado reporte no deberá exceder las 24 horas posteriores al inicio de la incidencia</w:t>
      </w: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Mecanismos de Redundancia</w:t>
      </w:r>
    </w:p>
    <w:p w:rsidR="00D962C4" w:rsidRPr="001238C4" w:rsidRDefault="00D962C4" w:rsidP="00D962C4">
      <w:pPr>
        <w:jc w:val="both"/>
        <w:rPr>
          <w:rFonts w:cs="Arial"/>
          <w:lang w:val="es-ES_tradnl"/>
        </w:rPr>
      </w:pPr>
    </w:p>
    <w:p w:rsidR="00D962C4" w:rsidRPr="001238C4" w:rsidRDefault="00D962C4" w:rsidP="00D962C4">
      <w:pPr>
        <w:jc w:val="both"/>
        <w:rPr>
          <w:rFonts w:cs="Arial"/>
          <w:color w:val="000000"/>
          <w:lang w:val="es-ES_tradnl"/>
        </w:rPr>
      </w:pPr>
      <w:r w:rsidRPr="001238C4">
        <w:rPr>
          <w:rFonts w:cs="Arial"/>
          <w:color w:val="000000"/>
          <w:lang w:val="es-ES_tradnl"/>
        </w:rPr>
        <w:t>El Licitante dentro de su propuesta deberá describir los mecanismos de redundancia, que permitan enfrentar problemas técnicos y operativos para mantener la prestación continua del servicio en caso de presentarse alguna contingencia, mismos que formarán parte de la solución tecnológica que oferta, detallando la composición de estos mecanismos y la relación que los mismos guardarán con los componentes de la solución tecnológica ofertada, el Licitante deberá garantizar las siguientes funcionalidades:</w:t>
      </w:r>
    </w:p>
    <w:p w:rsidR="00D962C4" w:rsidRPr="001238C4" w:rsidRDefault="00D962C4" w:rsidP="00D962C4">
      <w:pPr>
        <w:jc w:val="both"/>
        <w:rPr>
          <w:rFonts w:cs="Arial"/>
          <w:color w:val="000000"/>
          <w:lang w:val="es-ES_tradnl"/>
        </w:rPr>
      </w:pPr>
      <w:r w:rsidRPr="001238C4">
        <w:rPr>
          <w:rFonts w:cs="Arial"/>
          <w:color w:val="000000"/>
          <w:lang w:val="es-ES_tradnl"/>
        </w:rPr>
        <w:t>Suministro de energía ininterrumpida en redundancia con conexiones eléctricas y circuitos separados de la red normal y computacional. En el caso de las instalaciones en el Instituto, el Licitante deberá proporcionar un equipo de respaldo de suministro eléctrico ininterrumpible (UPS por sus siglas en inglés, Uninterruptable Power Suply or Systems) con capacidad de al menos una hora de soporte para la infraestructura central de redes, seguridad, así como de media hora en el equipo de cómputo utilizado por los agentes PS-I, PS-P, PS-I Especializados, PS-I Especializado MST ubicados en las instalaciones del instituto.</w:t>
      </w:r>
    </w:p>
    <w:p w:rsidR="00D962C4" w:rsidRPr="001238C4" w:rsidRDefault="00D962C4" w:rsidP="00D962C4">
      <w:pPr>
        <w:jc w:val="both"/>
        <w:rPr>
          <w:rFonts w:cs="Arial"/>
          <w:color w:val="000000"/>
          <w:lang w:val="es-ES_tradnl"/>
        </w:rPr>
      </w:pPr>
      <w:r w:rsidRPr="001238C4">
        <w:rPr>
          <w:rFonts w:cs="Arial"/>
          <w:color w:val="000000"/>
          <w:lang w:val="es-ES_tradnl"/>
        </w:rPr>
        <w:t>Plataforma telefónica basada en protocolo IP con redundancia en todos sus componentes, para poder tener un esquema de recuperación en caso de emergencia o desastre.</w:t>
      </w:r>
    </w:p>
    <w:p w:rsidR="00D962C4" w:rsidRPr="001238C4" w:rsidRDefault="00D962C4" w:rsidP="00D962C4">
      <w:pPr>
        <w:jc w:val="both"/>
        <w:rPr>
          <w:rFonts w:cs="Arial"/>
          <w:color w:val="000000"/>
          <w:lang w:val="es-ES_tradnl"/>
        </w:rPr>
      </w:pPr>
      <w:r w:rsidRPr="001238C4">
        <w:rPr>
          <w:rFonts w:cs="Arial"/>
          <w:color w:val="000000"/>
          <w:lang w:val="es-ES_tradnl"/>
        </w:rPr>
        <w:t>Sistemas de respaldo (Backup) de la información generada por cada campaña, al menos diario con política de conservación de al menos diez semanas anteriores.</w:t>
      </w:r>
    </w:p>
    <w:p w:rsidR="00D962C4" w:rsidRPr="001238C4" w:rsidRDefault="00D962C4" w:rsidP="00D962C4">
      <w:pPr>
        <w:jc w:val="both"/>
        <w:rPr>
          <w:rFonts w:cs="Arial"/>
          <w:color w:val="000000"/>
          <w:lang w:val="es-ES_tradnl"/>
        </w:rPr>
      </w:pPr>
      <w:r w:rsidRPr="001238C4">
        <w:rPr>
          <w:rFonts w:cs="Arial"/>
          <w:color w:val="000000"/>
          <w:lang w:val="es-ES_tradnl"/>
        </w:rPr>
        <w:t>Contar con suministro de energía ininterrumpida (UPS) con capacidad de continuidad del servicio de al menos 2 horas para garantizar la continuidad de la solución tecnológica ofertada, en redundancia con planta de suministro de energía eléctrica y separada de la red normal que garantice la continuidad de la operación por lo menos 24 horas, en el centro de datos del Licitante para garantizar la continuidad de la solución tecnológica ofertada.</w:t>
      </w:r>
    </w:p>
    <w:p w:rsidR="00D962C4" w:rsidRPr="001238C4" w:rsidRDefault="00D962C4" w:rsidP="00D962C4">
      <w:pPr>
        <w:jc w:val="both"/>
        <w:rPr>
          <w:rFonts w:cs="Arial"/>
          <w:color w:val="000000"/>
          <w:lang w:val="es-ES_tradnl"/>
        </w:rPr>
      </w:pPr>
      <w:r w:rsidRPr="001238C4">
        <w:rPr>
          <w:rFonts w:cs="Arial"/>
          <w:color w:val="000000"/>
          <w:lang w:val="es-ES_tradnl"/>
        </w:rPr>
        <w:t>El Licitante en su propuesta deberá ofertar, detallar y describir la implementación y manejo de un plan de DRP (Disaster Recovery Plan por sus siglas en inglés) en sus instalaciones, por ello detallará en su propuesta las acciones dentro de dicho plan que competan a la solución ofertada en caso de contingencia de manera que garantice la continuidad de los servicios ofertados al Instituto. De igual manera deberá exhibir información probatoria de pruebas exitosas de su plan de DRP alineadas con la aprobación de algún organismo regulador o usuario.</w:t>
      </w:r>
    </w:p>
    <w:p w:rsidR="00D962C4" w:rsidRPr="001238C4" w:rsidRDefault="00D962C4" w:rsidP="00D962C4">
      <w:pPr>
        <w:jc w:val="both"/>
        <w:rPr>
          <w:rFonts w:cs="Arial"/>
          <w:color w:val="000000"/>
          <w:lang w:val="es-ES_tradnl"/>
        </w:rPr>
      </w:pPr>
      <w:r w:rsidRPr="001238C4">
        <w:rPr>
          <w:rFonts w:cs="Arial"/>
          <w:color w:val="000000"/>
          <w:lang w:val="es-ES_tradnl"/>
        </w:rPr>
        <w:t>Cada sitio del Licitante donde exista la posibilidad de brindar los servicios de PS-I, debe cumplir con las características de redundancia y alta disponibilidad en la solución tecnológica ofertada de acuerdo al presente documento.</w:t>
      </w:r>
    </w:p>
    <w:p w:rsidR="00D962C4" w:rsidRPr="001238C4" w:rsidRDefault="00D962C4" w:rsidP="00D962C4">
      <w:pPr>
        <w:jc w:val="both"/>
        <w:rPr>
          <w:rFonts w:cs="Arial"/>
          <w:color w:val="000000"/>
          <w:lang w:val="es-ES_tradnl"/>
        </w:rPr>
      </w:pPr>
      <w:r w:rsidRPr="001238C4">
        <w:rPr>
          <w:rFonts w:cs="Arial"/>
          <w:color w:val="000000"/>
          <w:lang w:val="es-ES_tradnl"/>
        </w:rPr>
        <w:t>Contingencia o fuerza mayor que el Licitante deberá detallar, documentar, proporcionar, habilitar e incluir en su propuesta lo siguiente:</w:t>
      </w:r>
    </w:p>
    <w:p w:rsidR="00D962C4" w:rsidRPr="001238C4" w:rsidRDefault="00D962C4" w:rsidP="00D962C4">
      <w:pPr>
        <w:jc w:val="both"/>
        <w:rPr>
          <w:rFonts w:cs="Arial"/>
          <w:color w:val="000000"/>
          <w:lang w:val="es-ES_tradnl"/>
        </w:rPr>
      </w:pPr>
      <w:r w:rsidRPr="001238C4">
        <w:rPr>
          <w:rFonts w:cs="Arial"/>
          <w:color w:val="000000"/>
          <w:lang w:val="es-ES_tradnl"/>
        </w:rPr>
        <w:t>En caso de que el Licitante por causas fortuitas o de fuerza mayor, se vea imposibilitado a brindar el servicio de atención telefónica, generación de llamadas, atención de chat, correo electrónico, pagina web, en instalaciones del Instituto por parte de los PS-P, el Licitante deberá contar con la infraestructura necesaria para brindar continuidad al servicio en un periodo no mayor a 2 horas en el sitio donde la operación PS-I se ejecute para la campaña con afectación.</w:t>
      </w:r>
    </w:p>
    <w:p w:rsidR="00D962C4" w:rsidRPr="001238C4" w:rsidRDefault="00D962C4" w:rsidP="00D962C4">
      <w:pPr>
        <w:jc w:val="both"/>
        <w:rPr>
          <w:rFonts w:cs="Arial"/>
          <w:color w:val="000000"/>
          <w:lang w:val="es-ES_tradnl"/>
        </w:rPr>
      </w:pPr>
      <w:r w:rsidRPr="001238C4">
        <w:rPr>
          <w:rFonts w:cs="Arial"/>
          <w:color w:val="000000"/>
          <w:lang w:val="es-ES_tradnl"/>
        </w:rPr>
        <w:t>En caso de que el instituto por causas fortuitas o de fuerza mayor, se vea imposibilitado a brindar el servicio de atención telefónica, generación de llamadas, atención de chat, correo electrónico, pagina web, en sus instalaciones por parte de los PS-I Especializados, PS-P, PS-I Especializado MST, el Licitante brindará 60 estaciones habilitadas en sus instalaciones para dar continuidad a los servicios y campañas que pudieran verse afectadas, la atención de dichas estaciones será a cargo del personal del Instituto, la habilitación de dichas estaciones deberá ser cubierta por el Licitante en un periodo no mayor a 2 horas una vez solicitado el servicio y sin costo para el instituto.</w:t>
      </w:r>
    </w:p>
    <w:p w:rsidR="00D962C4" w:rsidRPr="001238C4" w:rsidRDefault="00D962C4" w:rsidP="00D962C4">
      <w:pPr>
        <w:jc w:val="both"/>
        <w:rPr>
          <w:rFonts w:cs="Arial"/>
          <w:color w:val="000000"/>
          <w:lang w:val="es-ES_tradnl"/>
        </w:rPr>
      </w:pPr>
      <w:r w:rsidRPr="001238C4">
        <w:rPr>
          <w:rFonts w:cs="Arial"/>
          <w:color w:val="000000"/>
          <w:lang w:val="es-ES_tradnl"/>
        </w:rPr>
        <w:t>La ubicación de las estaciones habilitadas en instalaciones del Licitante para dar continuidad a los servicios y campañas CCIMSS que pudieran verse afectadas, deberán estar situadas en la Ciudad de México o área conurbada de la Ciudad de México.</w:t>
      </w:r>
    </w:p>
    <w:p w:rsidR="00D962C4" w:rsidRPr="001238C4" w:rsidRDefault="00D962C4" w:rsidP="00D962C4">
      <w:pPr>
        <w:jc w:val="both"/>
        <w:rPr>
          <w:rFonts w:cs="Arial"/>
          <w:color w:val="000000"/>
          <w:lang w:val="es-ES_tradnl"/>
        </w:rPr>
      </w:pPr>
      <w:r w:rsidRPr="001238C4">
        <w:rPr>
          <w:rFonts w:cs="Arial"/>
          <w:color w:val="000000"/>
          <w:lang w:val="es-ES_tradnl"/>
        </w:rPr>
        <w:t>Adicionalmente, para la campaña Cobranza DIR, se requiere la habilitación de estaciones para continuidad de negocio del 50% de la plantilla de agentes y supervisores que se encuentren operando al momento de presentarse la contingencia, dichas estaciones podrán ser operadas por PS-P o PS-I según el esquema de operación vigente.</w:t>
      </w:r>
    </w:p>
    <w:p w:rsidR="00D962C4" w:rsidRPr="001238C4" w:rsidRDefault="00D962C4" w:rsidP="00D962C4">
      <w:pPr>
        <w:jc w:val="both"/>
        <w:rPr>
          <w:rFonts w:cs="Arial"/>
          <w:color w:val="000000"/>
          <w:lang w:val="es-ES_tradnl"/>
        </w:rPr>
      </w:pPr>
      <w:r w:rsidRPr="001238C4">
        <w:rPr>
          <w:rFonts w:cs="Arial"/>
          <w:color w:val="000000"/>
          <w:lang w:val="es-ES_tradnl"/>
        </w:rPr>
        <w:t>Responsabilidad Civil, que el Licitante deberá detallar, documentar, proporcionar, habilitar e incluir en su propuesta lo siguiente:</w:t>
      </w:r>
    </w:p>
    <w:p w:rsidR="00D962C4" w:rsidRPr="001238C4" w:rsidRDefault="00D962C4" w:rsidP="00D962C4">
      <w:pPr>
        <w:jc w:val="both"/>
        <w:rPr>
          <w:rFonts w:cs="Arial"/>
          <w:color w:val="000000"/>
          <w:lang w:val="es-ES_tradnl"/>
        </w:rPr>
      </w:pPr>
      <w:r w:rsidRPr="001238C4">
        <w:rPr>
          <w:rFonts w:cs="Arial"/>
          <w:color w:val="000000"/>
          <w:lang w:val="es-ES_tradnl"/>
        </w:rPr>
        <w:t>El Proveedor se obliga a garantizar contra defectos de fabricación, vicios ocultos, mano de obra y, en su caso, los insumos que esté obligado a proporcionar, respecto de los servicios y solución ofertada objeto del presente Contrato, lo anterior considerando desde luego, la naturaleza de los servicios y solución ofertada.</w:t>
      </w:r>
    </w:p>
    <w:p w:rsidR="00D962C4" w:rsidRPr="001238C4" w:rsidRDefault="00D962C4" w:rsidP="00D962C4">
      <w:pPr>
        <w:jc w:val="both"/>
        <w:rPr>
          <w:rFonts w:cs="Arial"/>
          <w:color w:val="000000"/>
          <w:lang w:val="es-ES_tradnl"/>
        </w:rPr>
      </w:pPr>
      <w:r w:rsidRPr="001238C4">
        <w:rPr>
          <w:rFonts w:cs="Arial"/>
          <w:color w:val="000000"/>
          <w:lang w:val="es-ES_tradnl"/>
        </w:rPr>
        <w:t xml:space="preserve">El Licitante garantizará que los servicios y la solución ofertada objeto del Anexo, serán prestados con el personal, supervisión y equipos señalados en el cuerpo del presente Anexo y sus Apéndices a entera satisfacción del Instituto, para lograr el cumplimiento del presente Anexo Técnico.  </w:t>
      </w:r>
    </w:p>
    <w:p w:rsidR="00D962C4" w:rsidRPr="001238C4" w:rsidRDefault="00D962C4" w:rsidP="00D962C4">
      <w:pPr>
        <w:jc w:val="both"/>
        <w:rPr>
          <w:rFonts w:cs="Arial"/>
          <w:color w:val="000000"/>
          <w:lang w:val="es-ES_tradnl"/>
        </w:rPr>
      </w:pPr>
      <w:r w:rsidRPr="001238C4">
        <w:rPr>
          <w:rFonts w:cs="Arial"/>
          <w:color w:val="000000"/>
          <w:lang w:val="es-ES_tradnl"/>
        </w:rPr>
        <w:t>Plan de recuperación en caso de desastres (DRP) que el Licitante deberá detallar, documentar, proporcionar, habilitar e incluir en su propuesta lo siguiente:</w:t>
      </w:r>
    </w:p>
    <w:p w:rsidR="00D962C4" w:rsidRPr="001238C4" w:rsidRDefault="00D962C4" w:rsidP="00D962C4">
      <w:pPr>
        <w:jc w:val="both"/>
        <w:rPr>
          <w:rFonts w:cs="Arial"/>
          <w:color w:val="000000"/>
          <w:lang w:val="es-ES_tradnl"/>
        </w:rPr>
      </w:pPr>
      <w:r w:rsidRPr="001238C4">
        <w:rPr>
          <w:rFonts w:cs="Arial"/>
          <w:color w:val="000000"/>
          <w:lang w:val="es-ES_tradnl"/>
        </w:rPr>
        <w:t>El Licitante deberá demostrar mediante la presentación de documentación probatoria de por lo menos dos clientes activos el resultado de las pruebas realizadas al plan de continuidad de negocio DRP.</w:t>
      </w:r>
    </w:p>
    <w:p w:rsidR="00D962C4" w:rsidRPr="001238C4" w:rsidRDefault="00D962C4" w:rsidP="00D962C4">
      <w:pPr>
        <w:jc w:val="both"/>
        <w:rPr>
          <w:rFonts w:cs="Arial"/>
          <w:color w:val="000000"/>
          <w:lang w:val="es-ES_tradnl"/>
        </w:rPr>
      </w:pPr>
      <w:r w:rsidRPr="001238C4">
        <w:rPr>
          <w:rFonts w:cs="Arial"/>
          <w:color w:val="000000"/>
          <w:lang w:val="es-ES_tradnl"/>
        </w:rPr>
        <w:t>El licitante actualizara el DRP para el Instituto al menos cada seis meses durante la vigencia del contrato.</w:t>
      </w:r>
    </w:p>
    <w:p w:rsidR="00D962C4" w:rsidRPr="001238C4" w:rsidRDefault="00D962C4" w:rsidP="00D962C4">
      <w:pPr>
        <w:jc w:val="both"/>
        <w:rPr>
          <w:rFonts w:cs="Arial"/>
          <w:color w:val="000000"/>
          <w:lang w:val="es-ES_tradnl"/>
        </w:rPr>
      </w:pP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Horario de prestación del Servicio</w:t>
      </w:r>
    </w:p>
    <w:p w:rsidR="00D962C4" w:rsidRPr="001238C4" w:rsidRDefault="00D962C4" w:rsidP="00D962C4">
      <w:pPr>
        <w:rPr>
          <w:lang w:val="es-ES_tradnl" w:eastAsia="es-ES"/>
        </w:rPr>
      </w:pPr>
    </w:p>
    <w:p w:rsidR="00D962C4" w:rsidRPr="001238C4" w:rsidRDefault="00D962C4" w:rsidP="00D962C4">
      <w:pPr>
        <w:jc w:val="both"/>
        <w:rPr>
          <w:rFonts w:cs="Arial"/>
          <w:lang w:val="es-ES_tradnl"/>
        </w:rPr>
      </w:pPr>
      <w:r w:rsidRPr="001238C4">
        <w:rPr>
          <w:rFonts w:cs="Arial"/>
          <w:lang w:val="es-ES_tradnl"/>
        </w:rPr>
        <w:t>Para lo cual el Licitante deberá detallar, documentar, proporcionar, habilitar e incluir en su propuesta lo siguiente:</w:t>
      </w:r>
    </w:p>
    <w:p w:rsidR="00D962C4" w:rsidRPr="001238C4" w:rsidRDefault="00D962C4" w:rsidP="00D962C4">
      <w:pPr>
        <w:jc w:val="both"/>
        <w:rPr>
          <w:rFonts w:cs="Arial"/>
          <w:lang w:val="es-ES_tradnl"/>
        </w:rPr>
      </w:pPr>
      <w:r w:rsidRPr="001238C4">
        <w:rPr>
          <w:rFonts w:cs="Arial"/>
          <w:lang w:val="es-ES_tradnl"/>
        </w:rPr>
        <w:t>El horario inicial de servicio será el siguiente para cada una de las campañas del Instituto, pudiendo tener adecuaciones en función de la operación de cada campaña.</w:t>
      </w:r>
    </w:p>
    <w:p w:rsidR="00D962C4" w:rsidRPr="001238C4" w:rsidRDefault="00D962C4" w:rsidP="00D962C4">
      <w:pPr>
        <w:jc w:val="both"/>
        <w:rPr>
          <w:rFonts w:cs="Arial"/>
          <w:lang w:val="es-ES_tradnl"/>
        </w:rPr>
      </w:pPr>
      <w:r w:rsidRPr="001238C4">
        <w:rPr>
          <w:rFonts w:cs="Arial"/>
          <w:lang w:val="es-ES_tradnl"/>
        </w:rPr>
        <w:t>Lo cambios de horario en operación serán notificadas al Licitante tres días antes de su puesta en operación  para su aplicación y cumplimiento operativo</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Campañas de Contribuyentes, Derechohabientes, Yo Crezco:</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D962C4" w:rsidRPr="001238C4" w:rsidTr="00D962C4">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Lunes a viernes de:</w:t>
            </w:r>
          </w:p>
        </w:tc>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8:00 a 20:00 horas, hora del centro</w:t>
            </w:r>
          </w:p>
        </w:tc>
      </w:tr>
      <w:tr w:rsidR="00D962C4" w:rsidRPr="001238C4" w:rsidTr="00D962C4">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Sábados, domingos y días festivos</w:t>
            </w:r>
          </w:p>
        </w:tc>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8:00 a 14:00 horas, hora del centro</w:t>
            </w:r>
          </w:p>
        </w:tc>
      </w:tr>
      <w:tr w:rsidR="00D962C4" w:rsidRPr="001238C4" w:rsidTr="00D962C4">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Servicio fuera de horarios de servicio con criticidad normal.</w:t>
            </w:r>
          </w:p>
        </w:tc>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Habilitar buzón de voz.</w:t>
            </w:r>
          </w:p>
        </w:tc>
      </w:tr>
      <w:tr w:rsidR="00D962C4" w:rsidRPr="001238C4" w:rsidTr="00D962C4">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Servicio fuera de horarios de servicio con criticidad de urgencia médica.</w:t>
            </w:r>
          </w:p>
        </w:tc>
        <w:tc>
          <w:tcPr>
            <w:tcW w:w="4489"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 xml:space="preserve">Direccionar la interacción a petición del área requirente </w:t>
            </w: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Campañas Cita Médica:</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Lunes a viernes de:</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8:00 a 20:00 horas, hora del centro.</w:t>
            </w:r>
          </w:p>
        </w:tc>
      </w:tr>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Sábados, domingos y días festivos.</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8:00 a 14:00 horas, hora del centro.</w:t>
            </w: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Campaña Mesa de Servicios Tecnológicos MSI, Código Infarto Siglo XXI, Código Infarto La Raza</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D962C4" w:rsidRPr="001238C4" w:rsidTr="00D962C4">
        <w:tc>
          <w:tcPr>
            <w:tcW w:w="8978" w:type="dxa"/>
            <w:shd w:val="clear" w:color="auto" w:fill="auto"/>
            <w:vAlign w:val="center"/>
          </w:tcPr>
          <w:p w:rsidR="00D962C4" w:rsidRPr="001238C4" w:rsidRDefault="00D962C4" w:rsidP="00D962C4">
            <w:pPr>
              <w:spacing w:after="160"/>
              <w:ind w:right="282"/>
              <w:rPr>
                <w:rFonts w:cs="Arial"/>
                <w:lang w:val="es-ES_tradnl"/>
              </w:rPr>
            </w:pPr>
            <w:r w:rsidRPr="001238C4">
              <w:rPr>
                <w:rFonts w:cs="Arial"/>
                <w:lang w:val="es-ES_tradnl"/>
              </w:rPr>
              <w:t>24 horas x 7 días los 365 días del año</w:t>
            </w: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Campaña Cobranza DIR, Denuncias Patronales, SIDE IMSS, SIROC</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Lunes a viernes de:</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09:00 a 19:00 horas, hora del centro.</w:t>
            </w:r>
          </w:p>
        </w:tc>
      </w:tr>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Sábados, domingos y días festivos</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A solicitud del área requirente</w:t>
            </w: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Campaña Guardería, Centros Vacacionales y Unidad de Congresos, Planificatel:</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Lunes a viernes de:</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08:00 a 20:00 horas, hora del centro.</w:t>
            </w:r>
          </w:p>
        </w:tc>
      </w:tr>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Sábados, domingos y días festivos.</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A solicitud del área requirente</w:t>
            </w: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Campaña Órgano Interno de Control:</w:t>
      </w:r>
    </w:p>
    <w:tbl>
      <w:tblPr>
        <w:tblW w:w="897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Lunes a viernes de:</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09:00 a 18:00 horas, hora del centro</w:t>
            </w:r>
          </w:p>
        </w:tc>
      </w:tr>
      <w:tr w:rsidR="00D962C4" w:rsidRPr="001238C4" w:rsidTr="00D962C4">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Sábados, domingos y días festivos y fuera del horario de servicio</w:t>
            </w:r>
          </w:p>
        </w:tc>
        <w:tc>
          <w:tcPr>
            <w:tcW w:w="4489" w:type="dxa"/>
            <w:shd w:val="clear" w:color="auto" w:fill="auto"/>
          </w:tcPr>
          <w:p w:rsidR="00D962C4" w:rsidRPr="001238C4" w:rsidRDefault="00D962C4" w:rsidP="00D962C4">
            <w:pPr>
              <w:spacing w:after="160"/>
              <w:ind w:right="282"/>
              <w:rPr>
                <w:rFonts w:cs="Arial"/>
                <w:lang w:val="es-ES_tradnl"/>
              </w:rPr>
            </w:pPr>
            <w:r w:rsidRPr="001238C4">
              <w:rPr>
                <w:rFonts w:cs="Arial"/>
                <w:lang w:val="es-ES_tradnl"/>
              </w:rPr>
              <w:t>Habilitar buzón de voz.</w:t>
            </w: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Campaña Velatorios:</w:t>
      </w:r>
    </w:p>
    <w:tbl>
      <w:tblPr>
        <w:tblStyle w:val="Tablaconcuadrcula"/>
        <w:tblW w:w="0" w:type="auto"/>
        <w:jc w:val="center"/>
        <w:tblLook w:val="04A0" w:firstRow="1" w:lastRow="0" w:firstColumn="1" w:lastColumn="0" w:noHBand="0" w:noVBand="1"/>
      </w:tblPr>
      <w:tblGrid>
        <w:gridCol w:w="3969"/>
        <w:gridCol w:w="3969"/>
      </w:tblGrid>
      <w:tr w:rsidR="00D962C4" w:rsidRPr="001238C4" w:rsidTr="00D962C4">
        <w:trPr>
          <w:trHeight w:val="283"/>
          <w:jc w:val="center"/>
        </w:trPr>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Plataforma de Atención en IVR</w:t>
            </w:r>
          </w:p>
        </w:tc>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Horario de Atención</w:t>
            </w:r>
          </w:p>
        </w:tc>
      </w:tr>
      <w:tr w:rsidR="00D962C4" w:rsidRPr="001238C4" w:rsidTr="00D962C4">
        <w:trPr>
          <w:trHeight w:val="283"/>
          <w:jc w:val="center"/>
        </w:trPr>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 xml:space="preserve">PS-I  de Lunes a Viernes </w:t>
            </w:r>
          </w:p>
        </w:tc>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08:00 a 20:00 horas</w:t>
            </w:r>
          </w:p>
        </w:tc>
      </w:tr>
      <w:tr w:rsidR="00D962C4" w:rsidRPr="001238C4" w:rsidTr="00D962C4">
        <w:trPr>
          <w:trHeight w:val="283"/>
          <w:jc w:val="center"/>
        </w:trPr>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PS-I Sábados y Domingos</w:t>
            </w:r>
          </w:p>
        </w:tc>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08:00 a 14:00 horas</w:t>
            </w:r>
          </w:p>
        </w:tc>
      </w:tr>
      <w:tr w:rsidR="00D962C4" w:rsidRPr="001238C4" w:rsidTr="00D962C4">
        <w:trPr>
          <w:trHeight w:val="283"/>
          <w:jc w:val="center"/>
        </w:trPr>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PS-I Días Festivos</w:t>
            </w:r>
          </w:p>
        </w:tc>
        <w:tc>
          <w:tcPr>
            <w:tcW w:w="3969" w:type="dxa"/>
            <w:vAlign w:val="center"/>
          </w:tcPr>
          <w:p w:rsidR="00D962C4" w:rsidRPr="001238C4" w:rsidRDefault="00D962C4" w:rsidP="00D962C4">
            <w:pPr>
              <w:pStyle w:val="Sinespaciado"/>
              <w:spacing w:line="276" w:lineRule="auto"/>
              <w:contextualSpacing/>
              <w:jc w:val="center"/>
              <w:rPr>
                <w:rFonts w:ascii="Arial" w:hAnsi="Arial" w:cs="Arial"/>
                <w:sz w:val="20"/>
              </w:rPr>
            </w:pPr>
            <w:r w:rsidRPr="001238C4">
              <w:rPr>
                <w:rFonts w:ascii="Arial" w:hAnsi="Arial" w:cs="Arial"/>
                <w:sz w:val="20"/>
              </w:rPr>
              <w:t>08:00 a 14:00 horas</w:t>
            </w: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Estos horarios y días podrán ser modificados a petición del Instituto, y estarán sujetos a las necesidades de las áreas requirentes, los pagos serán ejecutados por minutos efectivamente devengados. Referirse a los Apéndices para mayor referencia.</w:t>
      </w: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Niveles de Servicio</w:t>
      </w:r>
    </w:p>
    <w:p w:rsidR="00D962C4" w:rsidRPr="001238C4" w:rsidRDefault="00D962C4" w:rsidP="00D962C4">
      <w:pPr>
        <w:rPr>
          <w:lang w:val="es-ES_tradnl" w:eastAsia="es-ES"/>
        </w:rPr>
      </w:pPr>
    </w:p>
    <w:p w:rsidR="00D962C4" w:rsidRPr="001238C4" w:rsidRDefault="00D962C4" w:rsidP="00D962C4">
      <w:pPr>
        <w:jc w:val="both"/>
        <w:rPr>
          <w:rFonts w:cs="Arial"/>
          <w:lang w:val="es-ES_tradnl"/>
        </w:rPr>
      </w:pPr>
      <w:r w:rsidRPr="001238C4">
        <w:rPr>
          <w:rFonts w:cs="Arial"/>
          <w:lang w:val="es-ES_tradnl"/>
        </w:rPr>
        <w:t>Que el Licitante deberá detallar, documentar, proporcionar, habilitar e incluir en su propuesta lo siguiente: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Licitante se debe comprometer a cumplir los niveles de servicio que establece el Instituto en el presente documento.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Para incrementos mayores al 20% de las posiciones de servicio y PS-I, el </w:t>
      </w:r>
      <w:r>
        <w:rPr>
          <w:rFonts w:eastAsia="Calibri"/>
          <w:sz w:val="20"/>
          <w:szCs w:val="20"/>
          <w:lang w:val="es-ES_tradnl" w:eastAsia="en-US"/>
        </w:rPr>
        <w:t xml:space="preserve">Proveedor </w:t>
      </w:r>
      <w:r w:rsidRPr="001238C4">
        <w:rPr>
          <w:rFonts w:eastAsia="Calibri"/>
          <w:sz w:val="20"/>
          <w:szCs w:val="20"/>
          <w:lang w:val="es-ES_tradnl" w:eastAsia="en-US"/>
        </w:rPr>
        <w:t>deberá iniciar un proceso de reclutamiento y capacitación en un período máximo de dos semanas, a partir de la solicitud por parte del área requirente.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Instituto a través de las áreas requirentes y técnica del contrato, proporciona las estadísticas históricas de minutos de llamadas, chats y correos electrónicos, para que el Licitante los tome como base para el dimensionamiento de los recursos para proveer los servicios. Este dimensionamiento deberá ser validado con el Instituto previo a su implementación y no representa un compromiso para el Instituto, ya que la operación es bajo demanda de servicios por parte de los usuarios.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El Instituto reconoce que el primer mes de operación del servicio, se contará con infraestructura en proceso de puesta a punto, por lo que durante el primer mes del servicio, en caso de presentarse, se aplicarán deductivas correspondientes a niveles de servicio considerando el 50% de su valor establecido para el resto del contrato. Durante el primer mes de servicio, únicamente se aplicarán al 100% de su valor establecido, los conceptos correspondientes a penas convencionales que estén ligados a los tiempos de inicio o arranque de los servicios.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Los niveles de servicio serán aplicables completos al 100% a partir del segundo mes del servicio.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Los niveles de servicio aplicarán con base en lo estipulado en el documento Términos y Condiciones y lo descrito en el presente Anexo y sus Apéndices correspondiente.</w:t>
      </w: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Reportes y Soportes para la aceptación de los servicios</w:t>
      </w:r>
    </w:p>
    <w:p w:rsidR="00D962C4" w:rsidRPr="001238C4" w:rsidRDefault="00D962C4" w:rsidP="00D962C4"/>
    <w:p w:rsidR="00D962C4" w:rsidRPr="001238C4" w:rsidRDefault="00D962C4" w:rsidP="00D962C4">
      <w:pPr>
        <w:jc w:val="both"/>
        <w:rPr>
          <w:rFonts w:cs="Arial"/>
          <w:lang w:val="es-ES_tradnl"/>
        </w:rPr>
      </w:pPr>
      <w:r w:rsidRPr="001238C4">
        <w:rPr>
          <w:rFonts w:cs="Arial"/>
          <w:lang w:val="es-ES_tradnl"/>
        </w:rPr>
        <w:t>Información soporte de la operación y prestación del servicio para facturación, para lo cual el Licitante deberá detallar, documentar, proporcionar, habilitar e incluir en su propuesta lo siguiente: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Toda la información probatoria o información soporte de la operación y prestación del servicio, así como la referente a la determinación de los niveles  de servicio y facturación, deberán ser proporcionados por parte del Licitante en formato electrónico (Word, Excel, Power Point, DBF, o el que el Instituto determine) que permita al Instituto el manejo electrónico de los datos proporcionados.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Esta documentación deberá ser incorporada a una herramienta electrónica de colaboración con niveles de seguridad que permita documentar la operación del servicio y sea accesible vía web de manera permanente por cada campaña utilizando para ello claves de usuario y password.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La herramienta de colaboración provista por el Licitante, deberá incluir niveles de seguridad mediante los cuales, solo se permita el acceso a la documentación de una campaña al personal designado por el administrador de dicha campaña y a los usuarios a quienes este administrador designe mediante oficio.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Deberá contar con control de versiones de la información y documentación, por lo que en la herramienta de colaboración se deberá incluir el detalle del cambio de versiones, sus justificaciones, fecha y persona que las realiza, contando en todos los casos, con autorización electrónica del personal que el Instituto designe, para lo cual el Licitante deberá detallar, documentar, proporcionar, habilitar e incluir los recursos para brindar dicho servicio.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La herramienta electrónica de colaboración que proporcione el Licitante, contendrá un repositorio de contenido no estructurado que incluya documentos, comunicados, mensajes, artículos y demás piezas de información relevantes para transferir el conocimiento o cualquier tipo de información generada durante la prestación del servicio, para lo cual el Licitante deberá detallar, documentar, proporcionar, habilitar e incluir los recursos para brindar dicho servicio.</w:t>
      </w:r>
    </w:p>
    <w:p w:rsidR="00D962C4" w:rsidRPr="001238C4" w:rsidRDefault="00D962C4" w:rsidP="00D962C4">
      <w:pPr>
        <w:pStyle w:val="Prrafodelista"/>
        <w:suppressAutoHyphens/>
        <w:spacing w:line="276" w:lineRule="auto"/>
        <w:ind w:right="282"/>
        <w:jc w:val="both"/>
        <w:rPr>
          <w:rFonts w:eastAsia="Calibri"/>
          <w:sz w:val="20"/>
          <w:szCs w:val="20"/>
          <w:lang w:val="es-ES_tradnl" w:eastAsia="en-US"/>
        </w:rPr>
      </w:pP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deberá efectuar la entrega de los reportes mensuales, soportes de facturación y grabaciones de interacciones, especificados en los documentos Anexo Técnico y Apéndices por cada una de las campañas que forman parte integral del presente instrumento, los primeros 5 días naturales del mes inmediato al periodo de cobro, en caso de incumplimiento de la fecha de entrega se aplicará la deductiva correspondiente.</w:t>
      </w:r>
    </w:p>
    <w:p w:rsidR="00D962C4" w:rsidRPr="001238C4" w:rsidRDefault="00D962C4" w:rsidP="00D962C4">
      <w:pPr>
        <w:jc w:val="both"/>
        <w:rPr>
          <w:rFonts w:cs="Arial"/>
          <w:lang w:val="es-ES_tradnl"/>
        </w:rPr>
      </w:pPr>
      <w:r w:rsidRPr="001238C4">
        <w:rPr>
          <w:rFonts w:cs="Arial"/>
          <w:lang w:val="es-ES_tradnl"/>
        </w:rPr>
        <w:t>Desde el inicio de operaciones CCIMSS se establecerán los tiempos de entrega de reportes e informes, cualitativos y cualitativos de manera enunciativa mas no limitativa</w:t>
      </w:r>
    </w:p>
    <w:p w:rsidR="00D962C4" w:rsidRPr="001238C4" w:rsidRDefault="00D962C4" w:rsidP="00D962C4">
      <w:pPr>
        <w:jc w:val="both"/>
        <w:rPr>
          <w:rFonts w:cs="Arial"/>
          <w:lang w:val="es-ES_tradnl"/>
        </w:rPr>
      </w:pPr>
      <w:r w:rsidRPr="001238C4">
        <w:rPr>
          <w:rFonts w:cs="Arial"/>
          <w:lang w:val="es-ES_tradnl"/>
        </w:rPr>
        <w:t xml:space="preserve">El </w:t>
      </w:r>
      <w:r>
        <w:rPr>
          <w:lang w:val="es-ES_tradnl"/>
        </w:rPr>
        <w:t>Proveedor</w:t>
      </w:r>
      <w:r w:rsidRPr="001238C4">
        <w:rPr>
          <w:rFonts w:cs="Arial"/>
          <w:lang w:val="es-ES_tradnl"/>
        </w:rPr>
        <w:t xml:space="preserve"> entregará el total de los reportes mensuales, soportes de facturación y grabaciones de interacciones en medio electrónico (CD, DVD), los formatos permitidos para la entrega y despliegue de dicha información será de hoja de cálculo y de texto plano.</w:t>
      </w:r>
    </w:p>
    <w:p w:rsidR="00D962C4" w:rsidRPr="001238C4" w:rsidRDefault="00D962C4" w:rsidP="00D962C4">
      <w:pPr>
        <w:jc w:val="both"/>
        <w:rPr>
          <w:rFonts w:cs="Arial"/>
          <w:lang w:val="es-ES_tradnl"/>
        </w:rPr>
      </w:pPr>
      <w:r w:rsidRPr="001238C4">
        <w:rPr>
          <w:rFonts w:cs="Arial"/>
          <w:lang w:val="es-ES_tradnl"/>
        </w:rPr>
        <w:t>El proveedor deberá mantener durante la vigencia del contrato un nivel de rotación en la plantilla del personal que atiende las campañas CCIMSS menor o igual al 3%. El Instituto solicitará al proveedor la información necesaria, cada vez que se requiera a efecto de validar dicho indicador En caso de incumplimiento se aplicara la deductiva correspondiente.</w:t>
      </w:r>
    </w:p>
    <w:p w:rsidR="00D962C4" w:rsidRPr="001238C4" w:rsidRDefault="00D962C4" w:rsidP="00D962C4">
      <w:pPr>
        <w:jc w:val="both"/>
        <w:rPr>
          <w:rFonts w:cs="Arial"/>
          <w:lang w:val="es-ES_tradnl"/>
        </w:rPr>
      </w:pPr>
      <w:r w:rsidRPr="001238C4">
        <w:rPr>
          <w:rFonts w:cs="Arial"/>
          <w:lang w:val="es-ES_tradnl"/>
        </w:rPr>
        <w:t>El Licitante dentro de su propuesta deberá describir el sistema electrónico de reportes de servicio que formará parte de la solución tecnológica que oferta, detallando la composición de este sistema y la relación que el mismo guardará con los componentes de la solución tecnológica ofertada, el Licitante deberá garantizar las siguientes funcionalidades respecto del sistema electrónico de reportes de servicio:</w:t>
      </w:r>
    </w:p>
    <w:p w:rsidR="00D962C4" w:rsidRPr="001238C4" w:rsidRDefault="00D962C4" w:rsidP="00D962C4">
      <w:pPr>
        <w:jc w:val="both"/>
        <w:rPr>
          <w:rFonts w:cs="Arial"/>
          <w:lang w:val="es-ES_tradnl"/>
        </w:rPr>
      </w:pPr>
      <w:r w:rsidRPr="001238C4">
        <w:rPr>
          <w:rFonts w:cs="Arial"/>
          <w:lang w:val="es-ES_tradnl"/>
        </w:rPr>
        <w:t>Los reportes de servicio se presentarán en los formatos que requiera el Instituto, los cuales deberán contar al menos con la siguiente información: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Número de folio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Fecha (mes, día, año)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Hora de inicio de la solicitud de atención (hora y minutos)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Hora de término de la solicitud de atención (hora y minutos)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Nombre del agente</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DID (Número telefónico) del usuario con clave lada (10 dígitos), en su caso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Motivo de la solicitud de atención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Análisis de trafico de las solicitudes de atención por horario</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Interacciones abandonadas, en su caso</w:t>
      </w:r>
    </w:p>
    <w:p w:rsidR="00D962C4" w:rsidRPr="001238C4" w:rsidRDefault="00D962C4" w:rsidP="00D962C4">
      <w:pPr>
        <w:suppressAutoHyphens/>
        <w:ind w:right="282"/>
        <w:jc w:val="both"/>
        <w:rPr>
          <w:lang w:val="es-ES_tradnl"/>
        </w:rPr>
      </w:pPr>
    </w:p>
    <w:p w:rsidR="00D962C4" w:rsidRPr="001238C4" w:rsidRDefault="00D962C4" w:rsidP="00D962C4">
      <w:pPr>
        <w:jc w:val="both"/>
        <w:rPr>
          <w:rFonts w:cs="Arial"/>
          <w:lang w:val="es-ES_tradnl"/>
        </w:rPr>
      </w:pPr>
      <w:r w:rsidRPr="001238C4">
        <w:rPr>
          <w:rFonts w:cs="Arial"/>
          <w:lang w:val="es-ES_tradnl"/>
        </w:rPr>
        <w:t>Los reportes o informes a que se refieren el párrafo anterior, deberán estar disponibles para el Instituto en vía web en internet mediante los protocolos de seguridad correspondientes y deberán ser generados mediante una herramienta electrónica que permita al personal del Instituto parametrizar la información (los campos) y periodos de tiempo del reporte, de manera que los servidores públicos que para tal efecto designe el Instituto puedan diseñar la matriz y seleccionar los campos a utilizar, así como agregarlos o no. El proveedor está obligado a realizar al menos cinco propuestas para la presentación e integración de la información de los reportes, apegándose a los modelos, integración estadística  y características más recientes disponibles en el mercado.</w:t>
      </w:r>
    </w:p>
    <w:p w:rsidR="00D962C4" w:rsidRPr="001238C4" w:rsidRDefault="00D962C4" w:rsidP="00D962C4">
      <w:pPr>
        <w:jc w:val="both"/>
        <w:rPr>
          <w:rFonts w:cs="Arial"/>
          <w:lang w:val="es-ES_tradnl"/>
        </w:rPr>
      </w:pPr>
      <w:r w:rsidRPr="001238C4">
        <w:rPr>
          <w:rFonts w:cs="Arial"/>
          <w:lang w:val="es-ES_tradnl"/>
        </w:rPr>
        <w:t xml:space="preserve">Incluirán reportes de tiempos de disponibilidad y no disponibilidad por ejemplo interrupción (caída de la operación, fallas del servicio) del CCIMSS, detallando en el caso de indisponibilidad las causas de raíz que provocaron la interrupción del servicio, así como el plan de trabajo para solucionar las causas raíz a fin de evitar subsecuentes interrupciones. </w:t>
      </w:r>
    </w:p>
    <w:p w:rsidR="00D962C4" w:rsidRPr="001238C4" w:rsidRDefault="00D962C4" w:rsidP="00D962C4">
      <w:pPr>
        <w:jc w:val="both"/>
        <w:rPr>
          <w:rFonts w:cs="Arial"/>
          <w:lang w:val="es-ES_tradnl"/>
        </w:rPr>
      </w:pPr>
      <w:r w:rsidRPr="001238C4">
        <w:rPr>
          <w:rFonts w:cs="Arial"/>
          <w:lang w:val="es-ES_tradnl"/>
        </w:rPr>
        <w:t>Se deberá proporcionar como parte de la propuesta capacitación al personal que operará la propuesta tecnológica, además, los manuales e instructivos (en español latino) de operación y supervisión del sistema propuesto de la solución del CCIMSS por parte del Licitante. Asimismo, al inicio del servicio, deberá entregar estos manuales acordes a la operación requerida por el Instituto, por lo que en caso de incumplimiento se aplicara la deductiva correspondiente.</w:t>
      </w:r>
    </w:p>
    <w:p w:rsidR="00D962C4" w:rsidRPr="001238C4" w:rsidRDefault="00D962C4" w:rsidP="00D962C4">
      <w:pPr>
        <w:jc w:val="both"/>
        <w:rPr>
          <w:rFonts w:cs="Arial"/>
          <w:lang w:val="es-ES_tradnl"/>
        </w:rPr>
      </w:pPr>
      <w:r w:rsidRPr="001238C4">
        <w:rPr>
          <w:rFonts w:cs="Arial"/>
          <w:lang w:val="es-ES_tradnl"/>
        </w:rPr>
        <w:t>El Licitante debe proporcionar, habilitar y documentar el detalle de la composición y relación entre los componentes de la solución tecnológica, mediante la cual cuente con un módulo de reporteo que forme parte del sistema integral electrónico ofertado, dedicado al reporteo, administración, monitoreo y generación de estadísticos de la información contenida en la base de datos para registrar durante la vigencia del contrato la estadística de las interacciones recibidas, atendidas, entre otras por los PS-I, PS-P, PS-P Especializado y  PS-I Especializado MST, que incluya una opción para reportes en tiempo real y que permita elaborar y diseñar grupos de trabajo por campaña, supervisor, horario, DID del número telefónico, dirección IP, número de folio o ID único, así como otros grupos a definir con las características que se definan por parte del personal del Instituto.</w:t>
      </w:r>
    </w:p>
    <w:p w:rsidR="00D962C4" w:rsidRPr="001238C4" w:rsidRDefault="00D962C4" w:rsidP="00D962C4">
      <w:pPr>
        <w:jc w:val="both"/>
        <w:rPr>
          <w:rFonts w:cs="Arial"/>
          <w:lang w:val="es-ES_tradnl"/>
        </w:rPr>
      </w:pPr>
      <w:r w:rsidRPr="001238C4">
        <w:rPr>
          <w:rFonts w:cs="Arial"/>
          <w:lang w:val="es-ES_tradnl"/>
        </w:rPr>
        <w:t xml:space="preserve">El Licitante debe proporcionar mediante la herramienta electrónica automática que forma parte de la solución ofertada, los reportes establecidos en el documento Términos y Condiciones del servicio de CCIMSS,  señalados en el presente Anexo y los establecidos en los Apéndices correspondientes a cada campaña. </w:t>
      </w:r>
    </w:p>
    <w:p w:rsidR="00D962C4" w:rsidRPr="001238C4" w:rsidRDefault="00D962C4" w:rsidP="00D962C4">
      <w:pPr>
        <w:jc w:val="both"/>
        <w:rPr>
          <w:rFonts w:cs="Arial"/>
          <w:lang w:val="es-ES_tradnl"/>
        </w:rPr>
      </w:pPr>
      <w:r w:rsidRPr="001238C4">
        <w:rPr>
          <w:rFonts w:cs="Arial"/>
          <w:lang w:val="es-ES_tradnl"/>
        </w:rPr>
        <w:t>El sistema de reporteo propuesto por el Licitante deberá de manera enunciativa mas no limitativa cumplir con las siguientes funcionalidades: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Permitir la opción de elaborar los reportes denominados  Reportes Entregables y enlistados al final de esta sección, mismos que son enunciativos, más no limitativos, así como los que soliciten las áreas requirentes.</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Incluir información de los tiempos de conexión-sesión de los PS-I, PS-P, PS-I Especializado MST y PS-P Especializado, individual, por campaña y permitir visualizar estadísticas operativas relacionadas al nivel de servicio, consumos en minutos y segundos por tipo de servicio y campaña.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Permitir que la información histórica pueda ser reportada y exportada, tanto a reportes concentrados de tipo anual, mensual, semanal, diario y en intervalos de medias horas. En su caso, el detalle de la información reportada podrá ser solicitada por parte del Instituto al Licitante en archivos en medios electrónicos (DVD o dispositivo USB o Disco duro externo). </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 xml:space="preserve">Contar con alertas programables al respecto de las variables del CCIMSS para las interacciones de los diferentes servicios de atención a nivel agente y campaña como: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Tiempo promedio de la interacción.</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Porcentaje de abandono.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Tiempo promedio de contestación.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Tiempo total de conexión.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Detalle del cumplimiento de cada uno de los niveles de servicio establecidos (SLA).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Reporte de la trazabilidad específica de cada una de las interacciones, desde el contacto del peticionario hasta su conclusión, incluyendo opciones seleccionadas en el IVR tanto para el acceso como para la encuesta de salida, así como detalles del DID.</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Interacciones totales en espera/fila.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Interacciones recibidas, atendidas promedio y totales.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Cantidad de interacciones por DID tanto de entrada como de salida.</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Cantidad de chat y correo electrónico por dirección IP.</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 xml:space="preserve">Duración de las interacciones. </w:t>
      </w:r>
    </w:p>
    <w:p w:rsidR="00D962C4" w:rsidRPr="001238C4" w:rsidRDefault="00D962C4" w:rsidP="00584388">
      <w:pPr>
        <w:pStyle w:val="Prrafodelista"/>
        <w:numPr>
          <w:ilvl w:val="0"/>
          <w:numId w:val="42"/>
        </w:numPr>
        <w:suppressAutoHyphens/>
        <w:spacing w:line="276" w:lineRule="auto"/>
        <w:ind w:right="282"/>
        <w:contextualSpacing/>
        <w:jc w:val="both"/>
        <w:rPr>
          <w:rFonts w:eastAsia="Calibri"/>
          <w:sz w:val="20"/>
          <w:szCs w:val="20"/>
          <w:lang w:val="es-ES_tradnl" w:eastAsia="en-US"/>
        </w:rPr>
      </w:pPr>
      <w:r w:rsidRPr="001238C4">
        <w:rPr>
          <w:rFonts w:eastAsia="Calibri"/>
          <w:sz w:val="20"/>
          <w:szCs w:val="20"/>
          <w:lang w:val="es-ES_tradnl" w:eastAsia="en-US"/>
        </w:rPr>
        <w:t>Interacciones concluidas por el peticionario o cortadas por el PS-I, PS-P, PS-I Especializado MST  y PS-I Especializado.</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Estas alertas e indicadores se deberán poder visualizar por los usuarios designados por el Instituto y área requirente desde las instalaciones del IMSS en los equipos habilitados por el Licitante. Las alertas antes detalladas son de carácter enunciativo más no limitativo.</w:t>
      </w:r>
    </w:p>
    <w:p w:rsidR="00D962C4" w:rsidRPr="001238C4" w:rsidRDefault="00D962C4" w:rsidP="00D962C4">
      <w:pPr>
        <w:jc w:val="both"/>
        <w:rPr>
          <w:rFonts w:cs="Arial"/>
          <w:lang w:val="es-ES_tradnl"/>
        </w:rPr>
      </w:pPr>
      <w:r w:rsidRPr="001238C4">
        <w:rPr>
          <w:rFonts w:cs="Arial"/>
          <w:lang w:val="es-ES_tradnl"/>
        </w:rPr>
        <w:t>El Licitante deberá exportar la información contenida en este sistema a efecto de que el Instituto pueda efectuar reportes, análisis y tendencias respecto al servicio y sus características; cuando menos la información obtenida deberá poderse exportar en los formatos *.MDB,*.XMLS, *.CSV, *.PDF *.TXT, *.XLS, *.DOC y *.DBD. Lo anterior sin perjuicio del que el Instituto defina con posterioridad los campos y formatos en los que deberá entregarse dicha información. El instituto podrá solicitar al Licitante cuentas de acceso a sus bases de datos a efecto de poder consultar en línea, el detalle de la operación que le permita mostrar en sus pantallas de monitoreo central, los principales indicadores de la operación del servicio objeto del presente contrato, para lo cual el Licitante deberá proporcionar al Instituto tanto las cuentas de usuario como el detalle del diccionario de datos, diagramas entidad relación y todo lo necesario para poder obtener los indicadores requeridos por el Instituto.</w:t>
      </w:r>
    </w:p>
    <w:p w:rsidR="00D962C4" w:rsidRPr="001238C4" w:rsidRDefault="00D962C4" w:rsidP="00D962C4">
      <w:pPr>
        <w:jc w:val="both"/>
        <w:rPr>
          <w:rFonts w:cs="Arial"/>
          <w:lang w:val="es-ES_tradnl"/>
        </w:rPr>
      </w:pPr>
      <w:r w:rsidRPr="001238C4">
        <w:rPr>
          <w:rFonts w:cs="Arial"/>
          <w:lang w:val="es-ES_tradnl"/>
        </w:rPr>
        <w:t>El Licitante deberá comprometerse en caso de resultar ganador a brindar al Instituto claves de acceso a nivel usuario y supervisión por campaña a efectos de que a través de su solución ofertada consulte en línea el estado de la operación e informes tanto a detalle como directivos de manera periódica y cuando así se lo requiera el Instituto.</w:t>
      </w:r>
    </w:p>
    <w:p w:rsidR="00D962C4" w:rsidRPr="001238C4" w:rsidRDefault="00D962C4" w:rsidP="00D962C4">
      <w:pPr>
        <w:jc w:val="both"/>
        <w:rPr>
          <w:rFonts w:cs="Arial"/>
          <w:lang w:val="es-ES_tradnl"/>
        </w:rPr>
      </w:pPr>
      <w:r w:rsidRPr="001238C4">
        <w:rPr>
          <w:rFonts w:cs="Arial"/>
          <w:lang w:val="es-ES_tradnl"/>
        </w:rPr>
        <w:t>El Licitante deberá comprometerse en caso de resultar ganador a brindar al Instituto claves de acceso por campaña a efectos de consultar en línea el estado de la operación e informes tanto a detalle como ejecutivos de manera periódica y cuando así se le requiera.</w:t>
      </w:r>
    </w:p>
    <w:p w:rsidR="00D962C4" w:rsidRPr="001238C4" w:rsidRDefault="00D962C4" w:rsidP="00D962C4">
      <w:pPr>
        <w:jc w:val="both"/>
        <w:rPr>
          <w:rFonts w:cs="Arial"/>
          <w:lang w:val="es-ES_tradnl"/>
        </w:rPr>
      </w:pPr>
      <w:r w:rsidRPr="001238C4">
        <w:rPr>
          <w:rFonts w:cs="Arial"/>
          <w:lang w:val="es-ES_tradnl"/>
        </w:rPr>
        <w:t>Los reportes serán entregados de acuerdo a la periodicidad (semanal, quincenal, mensual) para cada campaña y Medio de Captación descritos en el presente Anexo Técnico y Apéndices de cada campaña. Los reportes serán colocados en la herramienta de colaboración, enviados por correo electrónico a la lista de distribución que especifique cada campaña y como paquete de entregables para cobro de servicios.</w:t>
      </w:r>
    </w:p>
    <w:p w:rsidR="00D962C4" w:rsidRPr="001238C4" w:rsidRDefault="00D962C4" w:rsidP="00D962C4">
      <w:pPr>
        <w:jc w:val="both"/>
        <w:rPr>
          <w:rFonts w:cs="Arial"/>
          <w:lang w:val="es-ES_tradnl"/>
        </w:rPr>
      </w:pPr>
      <w:r w:rsidRPr="001238C4">
        <w:rPr>
          <w:rFonts w:cs="Arial"/>
          <w:lang w:val="es-ES_tradnl"/>
        </w:rPr>
        <w:t>El Licitante deberá detallar, documentar, proporcionar, habilitar e incluir los recursos y métodos que usara para la elaboración y entrega de los reportes durante la vigencia del contrato, mismos que son enunciativos, más no limitativos, así como los que soliciten las áreas requirentes.</w:t>
      </w:r>
    </w:p>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 xml:space="preserve">La solución del Centro de Contacto propuesta por el Licitante proporcionará los Reportes que se enlistan de manera enunciativa más no limitativa en la siguiente tabla, los mismos serán entregados a cada campaña además de aquellos que sean especificados por la mismas en los apéndices correspondientes. </w:t>
      </w:r>
    </w:p>
    <w:tbl>
      <w:tblPr>
        <w:tblW w:w="10064" w:type="dxa"/>
        <w:tblInd w:w="250" w:type="dxa"/>
        <w:shd w:val="clear" w:color="auto" w:fill="FFFFFF"/>
        <w:tblCellMar>
          <w:left w:w="0" w:type="dxa"/>
          <w:right w:w="0" w:type="dxa"/>
        </w:tblCellMar>
        <w:tblLook w:val="04A0" w:firstRow="1" w:lastRow="0" w:firstColumn="1" w:lastColumn="0" w:noHBand="0" w:noVBand="1"/>
      </w:tblPr>
      <w:tblGrid>
        <w:gridCol w:w="1872"/>
        <w:gridCol w:w="1671"/>
        <w:gridCol w:w="4707"/>
        <w:gridCol w:w="1814"/>
      </w:tblGrid>
      <w:tr w:rsidR="00D962C4" w:rsidRPr="001238C4" w:rsidTr="00D962C4">
        <w:trPr>
          <w:trHeight w:val="460"/>
          <w:tblHeader/>
        </w:trPr>
        <w:tc>
          <w:tcPr>
            <w:tcW w:w="1872" w:type="dxa"/>
            <w:tcBorders>
              <w:top w:val="single" w:sz="8" w:space="0" w:color="auto"/>
              <w:left w:val="single" w:sz="8" w:space="0" w:color="auto"/>
              <w:bottom w:val="single" w:sz="8" w:space="0" w:color="auto"/>
              <w:right w:val="single" w:sz="4" w:space="0" w:color="auto"/>
            </w:tcBorders>
            <w:shd w:val="clear" w:color="auto" w:fill="D9D9D9"/>
            <w:tcMar>
              <w:top w:w="0" w:type="dxa"/>
              <w:left w:w="108" w:type="dxa"/>
              <w:bottom w:w="0" w:type="dxa"/>
              <w:right w:w="108" w:type="dxa"/>
            </w:tcMar>
            <w:vAlign w:val="center"/>
          </w:tcPr>
          <w:p w:rsidR="00D962C4" w:rsidRPr="001238C4" w:rsidRDefault="00D962C4" w:rsidP="00D962C4">
            <w:pPr>
              <w:spacing w:after="160"/>
              <w:jc w:val="center"/>
              <w:rPr>
                <w:rFonts w:cs="Arial"/>
                <w:b/>
                <w:lang w:val="es-ES_tradnl"/>
              </w:rPr>
            </w:pPr>
            <w:r w:rsidRPr="001238C4">
              <w:rPr>
                <w:rFonts w:cs="Arial"/>
                <w:b/>
                <w:lang w:val="es-ES_tradnl"/>
              </w:rPr>
              <w:t>Reporte entregable</w:t>
            </w:r>
          </w:p>
        </w:tc>
        <w:tc>
          <w:tcPr>
            <w:tcW w:w="1671" w:type="dxa"/>
            <w:tcBorders>
              <w:top w:val="single" w:sz="4" w:space="0" w:color="auto"/>
              <w:left w:val="single" w:sz="4" w:space="0" w:color="auto"/>
              <w:bottom w:val="single" w:sz="4" w:space="0" w:color="auto"/>
              <w:right w:val="single" w:sz="4" w:space="0" w:color="auto"/>
            </w:tcBorders>
            <w:shd w:val="clear" w:color="auto" w:fill="D9D9D9"/>
            <w:vAlign w:val="center"/>
          </w:tcPr>
          <w:p w:rsidR="00D962C4" w:rsidRPr="001238C4" w:rsidRDefault="00D962C4" w:rsidP="00D962C4">
            <w:pPr>
              <w:spacing w:after="160"/>
              <w:jc w:val="center"/>
              <w:rPr>
                <w:rFonts w:cs="Arial"/>
                <w:b/>
                <w:lang w:val="es-ES_tradnl"/>
              </w:rPr>
            </w:pPr>
            <w:r w:rsidRPr="001238C4">
              <w:rPr>
                <w:rFonts w:cs="Arial"/>
                <w:b/>
                <w:lang w:val="es-ES_tradnl"/>
              </w:rPr>
              <w:t>Área requirente</w:t>
            </w:r>
          </w:p>
        </w:tc>
        <w:tc>
          <w:tcPr>
            <w:tcW w:w="4707" w:type="dxa"/>
            <w:tcBorders>
              <w:top w:val="single" w:sz="8" w:space="0" w:color="auto"/>
              <w:left w:val="single" w:sz="4" w:space="0" w:color="auto"/>
              <w:bottom w:val="single" w:sz="8" w:space="0" w:color="auto"/>
              <w:right w:val="single" w:sz="4" w:space="0" w:color="auto"/>
            </w:tcBorders>
            <w:shd w:val="clear" w:color="auto" w:fill="D9D9D9"/>
            <w:tcMar>
              <w:top w:w="0" w:type="dxa"/>
              <w:left w:w="108" w:type="dxa"/>
              <w:bottom w:w="0" w:type="dxa"/>
              <w:right w:w="108" w:type="dxa"/>
            </w:tcMar>
            <w:vAlign w:val="center"/>
          </w:tcPr>
          <w:p w:rsidR="00D962C4" w:rsidRPr="001238C4" w:rsidRDefault="00D962C4" w:rsidP="00D962C4">
            <w:pPr>
              <w:spacing w:after="160"/>
              <w:jc w:val="center"/>
              <w:rPr>
                <w:rFonts w:cs="Arial"/>
                <w:b/>
                <w:lang w:val="es-ES_tradnl"/>
              </w:rPr>
            </w:pPr>
            <w:r w:rsidRPr="001238C4">
              <w:rPr>
                <w:rFonts w:cs="Arial"/>
                <w:b/>
                <w:lang w:val="es-ES_tradnl"/>
              </w:rPr>
              <w:t>Descripción</w:t>
            </w:r>
          </w:p>
        </w:tc>
        <w:tc>
          <w:tcPr>
            <w:tcW w:w="1814" w:type="dxa"/>
            <w:tcBorders>
              <w:top w:val="single" w:sz="8" w:space="0" w:color="auto"/>
              <w:left w:val="nil"/>
              <w:bottom w:val="single" w:sz="8" w:space="0" w:color="auto"/>
              <w:right w:val="single" w:sz="4" w:space="0" w:color="auto"/>
            </w:tcBorders>
            <w:shd w:val="clear" w:color="auto" w:fill="D9D9D9"/>
          </w:tcPr>
          <w:p w:rsidR="00D962C4" w:rsidRPr="001238C4" w:rsidRDefault="00D962C4" w:rsidP="00D962C4">
            <w:pPr>
              <w:spacing w:after="160"/>
              <w:jc w:val="center"/>
              <w:rPr>
                <w:rFonts w:cs="Arial"/>
                <w:b/>
                <w:lang w:val="es-ES_tradnl"/>
              </w:rPr>
            </w:pPr>
            <w:r w:rsidRPr="001238C4">
              <w:rPr>
                <w:rFonts w:cs="Arial"/>
                <w:b/>
                <w:lang w:val="es-ES_tradnl"/>
              </w:rPr>
              <w:t>Periodicidad de entrega del reporte por parte del Licitante al área requirente de cada campaña</w:t>
            </w:r>
          </w:p>
        </w:tc>
      </w:tr>
      <w:tr w:rsidR="00D962C4" w:rsidRPr="001238C4" w:rsidTr="00D962C4">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Consulta de Temas IMSS por medio de captación.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 telefonía, chat y correo.</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que detalle el número de orientaciones con los temas institucionales proporcionados a los usuarios solicitantes, desglosado por día, campaña, tema, subtema  y servicio.</w:t>
            </w:r>
          </w:p>
          <w:p w:rsidR="00D962C4" w:rsidRPr="001238C4" w:rsidRDefault="00D962C4" w:rsidP="00D962C4">
            <w:pPr>
              <w:spacing w:after="160"/>
              <w:jc w:val="both"/>
              <w:rPr>
                <w:rFonts w:cs="Arial"/>
                <w:lang w:val="es-ES_tradnl"/>
              </w:rPr>
            </w:pPr>
            <w:r w:rsidRPr="001238C4">
              <w:rPr>
                <w:rFonts w:cs="Arial"/>
                <w:lang w:val="es-ES_tradnl"/>
              </w:rPr>
              <w:t>El Licitante deberá entregar los reportes descritos en el presente rubro cumpliendo con los formatos que se anexan como Apéndice F y Apéndice para mayor referencia del contenido que incluirá el reporte.</w:t>
            </w:r>
          </w:p>
          <w:p w:rsidR="00D962C4" w:rsidRPr="001238C4" w:rsidRDefault="00D962C4" w:rsidP="00D962C4">
            <w:pPr>
              <w:spacing w:after="160"/>
              <w:jc w:val="both"/>
              <w:rPr>
                <w:rFonts w:cs="Arial"/>
                <w:lang w:val="es-ES_tradnl"/>
              </w:rPr>
            </w:pPr>
            <w:r w:rsidRPr="001238C4">
              <w:rPr>
                <w:rFonts w:cs="Arial"/>
                <w:lang w:val="es-ES_tradnl"/>
              </w:rPr>
              <w:t>Los mismos podrán sufrir cambios durante la vigencia del contrato en su contenido y presentación, y serán notificados por el Instituto para su adecuación, implementación y/o actualización.</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(al segundo día hábil –antes de las 11:00 horas)</w:t>
            </w:r>
          </w:p>
          <w:p w:rsidR="00D962C4" w:rsidRPr="001238C4" w:rsidRDefault="00D962C4" w:rsidP="00D962C4">
            <w:pPr>
              <w:spacing w:after="160"/>
              <w:jc w:val="both"/>
              <w:rPr>
                <w:rFonts w:cs="Arial"/>
                <w:lang w:val="es-ES_tradnl"/>
              </w:rPr>
            </w:pPr>
            <w:r w:rsidRPr="001238C4">
              <w:rPr>
                <w:rFonts w:cs="Arial"/>
                <w:lang w:val="es-ES_tradnl"/>
              </w:rPr>
              <w:t>Consolidado Mensual(2 días hábiles posterior al periodo que se reporta)</w:t>
            </w:r>
          </w:p>
        </w:tc>
      </w:tr>
      <w:tr w:rsidR="00D962C4" w:rsidRPr="001238C4" w:rsidTr="00D962C4">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Detalle de llamadas, chats y correos electrónicos de acuerdo al medio de captación, telefonía, chat y correo electrónico.</w:t>
            </w:r>
          </w:p>
          <w:p w:rsidR="00D962C4" w:rsidRPr="001238C4" w:rsidRDefault="00D962C4" w:rsidP="00D962C4">
            <w:pPr>
              <w:spacing w:after="160"/>
              <w:jc w:val="both"/>
              <w:rPr>
                <w:rFonts w:cs="Arial"/>
                <w:lang w:val="es-ES_tradnl"/>
              </w:rPr>
            </w:pP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Todas las campañas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enunciativo más no limitativo: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Número identificador de llamada.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Número de teléfono origen/destino (DID).</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Fecha.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Ciudad.</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Estado.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total de interacciones.</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total de interacciones efectivamente atendidas.</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Tiempos totales de espera.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Opciones seleccionadas en la navegación del IVR (en caso de que aplique).</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Distribución ACD.</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n-US" w:eastAsia="en-US"/>
              </w:rPr>
            </w:pPr>
            <w:r w:rsidRPr="001238C4">
              <w:rPr>
                <w:rFonts w:eastAsia="Calibri"/>
                <w:sz w:val="20"/>
                <w:szCs w:val="20"/>
                <w:lang w:val="en-US" w:eastAsia="en-US"/>
              </w:rPr>
              <w:t>Reportes FCR (First Contact Resolution)</w:t>
            </w:r>
          </w:p>
          <w:p w:rsidR="00D962C4" w:rsidRPr="001238C4" w:rsidRDefault="00D962C4" w:rsidP="00D962C4">
            <w:pPr>
              <w:pStyle w:val="Prrafodelista"/>
              <w:spacing w:after="160" w:line="276" w:lineRule="auto"/>
              <w:ind w:left="1440"/>
              <w:jc w:val="both"/>
              <w:rPr>
                <w:rFonts w:eastAsia="Calibri"/>
                <w:sz w:val="20"/>
                <w:szCs w:val="20"/>
                <w:lang w:val="en-US" w:eastAsia="en-US"/>
              </w:rPr>
            </w:pP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Quincenal (al segundo día hábil –antes de las 11:00 horas)</w:t>
            </w:r>
          </w:p>
        </w:tc>
      </w:tr>
      <w:tr w:rsidR="00D962C4" w:rsidRPr="001238C4" w:rsidTr="00D962C4">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Detalle de chats y correo electrónico de acuerdo al medio de captación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Campañas Derechohabiente y Contribuyente</w:t>
            </w:r>
          </w:p>
        </w:tc>
        <w:tc>
          <w:tcPr>
            <w:tcW w:w="4707"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enunciativo más no limitativo: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Fecha.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ID de transacción</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Dirección IP de usuario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total de chats.</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total correos electrónicos.</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total de chat y correos electrónicos efectivamente atendidos.</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Tiempos totales de espera.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Tiempo promedio de duración de chat por agente.</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 xml:space="preserve">Tiempo promedio de contestación de chat y correo electrónico, </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 xml:space="preserve">Porcentaje de abandono, </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 xml:space="preserve">Porcentaje de cumplimiento </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 xml:space="preserve">Tiempo total de conexión por agente, </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Chats y correo electrónico totales en espera/fila.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 xml:space="preserve">Chat  y correo electrónico) recibidos, atendidos promedio y totales, </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de chat y correo electrónico por dirección IP,</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Duración de chat y correo electrónico</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Quincenal (al segundo día hábil –antes de las 11:00 horas)</w:t>
            </w:r>
          </w:p>
        </w:tc>
      </w:tr>
      <w:tr w:rsidR="00D962C4" w:rsidRPr="001238C4" w:rsidTr="00D962C4">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 xml:space="preserve">Detalle de citas médicas programadas </w:t>
            </w:r>
          </w:p>
          <w:p w:rsidR="00D962C4" w:rsidRPr="001238C4" w:rsidRDefault="00D962C4" w:rsidP="00D962C4">
            <w:pPr>
              <w:spacing w:after="160"/>
              <w:jc w:val="both"/>
              <w:rPr>
                <w:rFonts w:cs="Arial"/>
                <w:lang w:val="es-ES_tradnl"/>
              </w:rPr>
            </w:pP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Cita Médica</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enunciativo más no limitativo.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Número de teléfono origen/destino (DID).</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Fecha.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Ciudad.</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Estado.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total de llamadas recibidas, atendidas y abandonadas de Cita Médica.</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Niveles de agendamiento, errores o fallas técnicas y quejas de servicio.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Opciones seleccionadas en la navegación del IVR</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Quejas de servicio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Citas agendadas por Entidad, UMF, día, turno, horario y servicio.</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Detalle de Errores entre aplicativos del Instituto (SIMF y ECE entre otros) y del Licitante, éste reporte deberá estar en línea para su consulta por parte del área requirente.</w:t>
            </w:r>
          </w:p>
          <w:p w:rsidR="00D962C4" w:rsidRPr="001238C4" w:rsidRDefault="00D962C4" w:rsidP="00584388">
            <w:pPr>
              <w:pStyle w:val="Prrafodelista"/>
              <w:numPr>
                <w:ilvl w:val="0"/>
                <w:numId w:val="44"/>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Detalle de citas agendadas por llamada.</w:t>
            </w:r>
          </w:p>
          <w:p w:rsidR="00D962C4" w:rsidRPr="001238C4" w:rsidRDefault="00D962C4" w:rsidP="00D962C4">
            <w:pPr>
              <w:spacing w:after="160"/>
              <w:ind w:left="360"/>
              <w:jc w:val="both"/>
              <w:rPr>
                <w:lang w:val="es-ES_tradnl"/>
              </w:rPr>
            </w:pP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Quincenal (al segundo día hábil –antes de las 11:00 horas)</w:t>
            </w:r>
          </w:p>
        </w:tc>
      </w:tr>
      <w:tr w:rsidR="00D962C4" w:rsidRPr="001238C4" w:rsidTr="00D962C4">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Detalle de solicitudes de servicio registradas en la Mesa de Servicios Tecnológicos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 Mesa de Servicios Tecnológicos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enunciativo más no limitativo:</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Número de teléfono origen/destino (DID).</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ID de transacción.</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Fecha.</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Ciudad.</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Estado.</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Cantidad total de llamadas recibidas, atendidas y abandonadas de Mesa de Servicios Tecnológicos.</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Niveles de Servicio.</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Niveles de atención cumplidos e incumplidos.</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Opciones seleccionadas en la navegación del IVR.</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Quejas de servicio.</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Solicitudes registradas por Entidad, Unidad, día, horario y servicio.</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Detalle de fallas o requerimientos reportados de los diferentes sistemas.</w:t>
            </w:r>
          </w:p>
          <w:p w:rsidR="00D962C4" w:rsidRPr="001238C4" w:rsidRDefault="00D962C4" w:rsidP="00584388">
            <w:pPr>
              <w:pStyle w:val="Prrafodelista"/>
              <w:numPr>
                <w:ilvl w:val="0"/>
                <w:numId w:val="49"/>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Detalle de solicitudes registradas por llamadas.</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(al segundo día hábil antes de las 11:00 horas).</w:t>
            </w:r>
          </w:p>
        </w:tc>
      </w:tr>
      <w:tr w:rsidR="00D962C4" w:rsidRPr="001238C4" w:rsidTr="00D962C4">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encuestas de satisfacción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 telefonía, chats, correos electrónicos.</w:t>
            </w:r>
          </w:p>
          <w:p w:rsidR="00D962C4" w:rsidRPr="001238C4" w:rsidRDefault="00D962C4" w:rsidP="00D962C4">
            <w:pPr>
              <w:spacing w:after="160"/>
              <w:rPr>
                <w:rFonts w:cs="Arial"/>
                <w:lang w:val="es-ES_tradnl"/>
              </w:rPr>
            </w:pPr>
            <w:r w:rsidRPr="001238C4">
              <w:rPr>
                <w:rFonts w:cs="Arial"/>
                <w:lang w:val="es-ES_tradnl"/>
              </w:rPr>
              <w:t xml:space="preserve">Campaña Cita Médica </w:t>
            </w:r>
          </w:p>
          <w:p w:rsidR="00D962C4" w:rsidRPr="001238C4" w:rsidRDefault="00D962C4" w:rsidP="00D962C4">
            <w:pPr>
              <w:spacing w:after="160"/>
              <w:rPr>
                <w:rFonts w:cs="Arial"/>
                <w:lang w:val="es-ES_tradnl"/>
              </w:rPr>
            </w:pPr>
            <w:r w:rsidRPr="001238C4">
              <w:rPr>
                <w:rFonts w:cs="Arial"/>
                <w:lang w:val="es-ES_tradnl"/>
              </w:rPr>
              <w:t>Campaña del Órgano Interno de Control</w:t>
            </w:r>
          </w:p>
          <w:p w:rsidR="00D962C4" w:rsidRPr="001238C4" w:rsidRDefault="00D962C4" w:rsidP="00D962C4">
            <w:pPr>
              <w:spacing w:after="160"/>
              <w:rPr>
                <w:rFonts w:cs="Arial"/>
                <w:lang w:val="es-ES_tradnl"/>
              </w:rPr>
            </w:pPr>
            <w:r w:rsidRPr="001238C4">
              <w:rPr>
                <w:rFonts w:cs="Arial"/>
                <w:lang w:val="es-ES_tradnl"/>
              </w:rPr>
              <w:t>Campaña y Guarderías</w:t>
            </w:r>
          </w:p>
          <w:p w:rsidR="00D962C4" w:rsidRPr="001238C4" w:rsidRDefault="00D962C4" w:rsidP="00D962C4">
            <w:pPr>
              <w:spacing w:after="160"/>
              <w:rPr>
                <w:rFonts w:cs="Arial"/>
                <w:lang w:val="es-ES_tradnl"/>
              </w:rPr>
            </w:pPr>
            <w:r w:rsidRPr="001238C4">
              <w:rPr>
                <w:rFonts w:cs="Arial"/>
                <w:lang w:val="es-ES_tradnl"/>
              </w:rPr>
              <w:t>Campaña Cobranza DIR</w:t>
            </w:r>
          </w:p>
          <w:p w:rsidR="00D962C4" w:rsidRPr="001238C4" w:rsidRDefault="00D962C4" w:rsidP="00D962C4">
            <w:pPr>
              <w:spacing w:after="160"/>
              <w:rPr>
                <w:rFonts w:cs="Arial"/>
                <w:lang w:val="es-ES_tradnl"/>
              </w:rPr>
            </w:pPr>
            <w:r w:rsidRPr="001238C4">
              <w:rPr>
                <w:rFonts w:cs="Arial"/>
                <w:lang w:val="es-ES_tradnl"/>
              </w:rPr>
              <w:t>Campaña Mesa de Servicios Tecnológicos. (eventos solicitados)</w:t>
            </w:r>
          </w:p>
          <w:p w:rsidR="00D962C4" w:rsidRPr="001238C4" w:rsidRDefault="00D962C4" w:rsidP="00D962C4">
            <w:pPr>
              <w:spacing w:after="160"/>
              <w:rPr>
                <w:rFonts w:cs="Arial"/>
                <w:lang w:val="es-ES_tradnl"/>
              </w:rPr>
            </w:pP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enunciativo más no limitativo:</w:t>
            </w:r>
          </w:p>
          <w:p w:rsidR="00D962C4" w:rsidRPr="001238C4" w:rsidRDefault="00D962C4" w:rsidP="00584388">
            <w:pPr>
              <w:pStyle w:val="Prrafodelista"/>
              <w:numPr>
                <w:ilvl w:val="0"/>
                <w:numId w:val="45"/>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 xml:space="preserve">Por PS-I y PS-P </w:t>
            </w:r>
          </w:p>
          <w:p w:rsidR="00D962C4" w:rsidRPr="001238C4" w:rsidRDefault="00D962C4" w:rsidP="00584388">
            <w:pPr>
              <w:pStyle w:val="Prrafodelista"/>
              <w:numPr>
                <w:ilvl w:val="0"/>
                <w:numId w:val="45"/>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Por día</w:t>
            </w:r>
          </w:p>
          <w:p w:rsidR="00D962C4" w:rsidRPr="001238C4" w:rsidRDefault="00D962C4" w:rsidP="00584388">
            <w:pPr>
              <w:pStyle w:val="Prrafodelista"/>
              <w:numPr>
                <w:ilvl w:val="0"/>
                <w:numId w:val="45"/>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Por mes (consolidado mensual)</w:t>
            </w:r>
          </w:p>
          <w:p w:rsidR="00D962C4" w:rsidRPr="001238C4" w:rsidRDefault="00D962C4" w:rsidP="00584388">
            <w:pPr>
              <w:pStyle w:val="Prrafodelista"/>
              <w:numPr>
                <w:ilvl w:val="0"/>
                <w:numId w:val="45"/>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Por nivel de servicio</w:t>
            </w:r>
          </w:p>
          <w:p w:rsidR="00D962C4" w:rsidRPr="001238C4" w:rsidRDefault="00D962C4" w:rsidP="00584388">
            <w:pPr>
              <w:pStyle w:val="Prrafodelista"/>
              <w:numPr>
                <w:ilvl w:val="0"/>
                <w:numId w:val="45"/>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Por campaña</w:t>
            </w:r>
          </w:p>
          <w:p w:rsidR="00D962C4" w:rsidRPr="001238C4" w:rsidRDefault="00D962C4" w:rsidP="00584388">
            <w:pPr>
              <w:pStyle w:val="Prrafodelista"/>
              <w:numPr>
                <w:ilvl w:val="0"/>
                <w:numId w:val="45"/>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Por opción seleccionada</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Quincenal (al segundo día hábil –antes de las 09:00 horas para Derechohabiente y Contribuyente en sus diferentes medios de atención)</w:t>
            </w:r>
          </w:p>
        </w:tc>
      </w:tr>
      <w:tr w:rsidR="00D962C4" w:rsidRPr="001238C4" w:rsidTr="00D962C4">
        <w:trPr>
          <w:trHeight w:val="635"/>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Niveles de Servicio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Todas las campañas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enunciativo más no limitativo de llamadas, chat y correo electrónico:</w:t>
            </w:r>
          </w:p>
          <w:p w:rsidR="00D962C4" w:rsidRPr="001238C4" w:rsidRDefault="00D962C4" w:rsidP="00584388">
            <w:pPr>
              <w:pStyle w:val="Prrafodelista"/>
              <w:numPr>
                <w:ilvl w:val="0"/>
                <w:numId w:val="47"/>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Recibidas</w:t>
            </w:r>
          </w:p>
          <w:p w:rsidR="00D962C4" w:rsidRPr="001238C4" w:rsidRDefault="00D962C4" w:rsidP="00584388">
            <w:pPr>
              <w:pStyle w:val="Prrafodelista"/>
              <w:numPr>
                <w:ilvl w:val="0"/>
                <w:numId w:val="47"/>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Abandonadas</w:t>
            </w:r>
          </w:p>
          <w:p w:rsidR="00D962C4" w:rsidRPr="001238C4" w:rsidRDefault="00D962C4" w:rsidP="00584388">
            <w:pPr>
              <w:pStyle w:val="Prrafodelista"/>
              <w:numPr>
                <w:ilvl w:val="0"/>
                <w:numId w:val="47"/>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Atendidas</w:t>
            </w:r>
          </w:p>
          <w:p w:rsidR="00D962C4" w:rsidRPr="001238C4" w:rsidRDefault="00D962C4" w:rsidP="00584388">
            <w:pPr>
              <w:pStyle w:val="Prrafodelista"/>
              <w:numPr>
                <w:ilvl w:val="0"/>
                <w:numId w:val="47"/>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Nivel de Servicio</w:t>
            </w:r>
          </w:p>
          <w:p w:rsidR="00D962C4" w:rsidRPr="001238C4" w:rsidRDefault="00D962C4" w:rsidP="00584388">
            <w:pPr>
              <w:pStyle w:val="Prrafodelista"/>
              <w:numPr>
                <w:ilvl w:val="0"/>
                <w:numId w:val="47"/>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AHT</w:t>
            </w:r>
          </w:p>
          <w:p w:rsidR="00D962C4" w:rsidRPr="001238C4" w:rsidRDefault="00D962C4" w:rsidP="00584388">
            <w:pPr>
              <w:pStyle w:val="Prrafodelista"/>
              <w:numPr>
                <w:ilvl w:val="0"/>
                <w:numId w:val="47"/>
              </w:numPr>
              <w:spacing w:after="160" w:line="276" w:lineRule="auto"/>
              <w:contextualSpacing/>
              <w:jc w:val="both"/>
              <w:rPr>
                <w:rFonts w:eastAsia="Calibri"/>
                <w:sz w:val="20"/>
                <w:szCs w:val="20"/>
                <w:lang w:val="es-ES_tradnl" w:eastAsia="en-US"/>
              </w:rPr>
            </w:pPr>
            <w:r w:rsidRPr="001238C4">
              <w:rPr>
                <w:rFonts w:eastAsia="Calibri"/>
                <w:sz w:val="20"/>
                <w:szCs w:val="20"/>
                <w:lang w:val="es-ES_tradnl" w:eastAsia="en-US"/>
              </w:rPr>
              <w:t>ASA (velocidad de respuesta de interacciones)</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Diario (a día hábil vencido -antes de las 09:00 horas para Derechohabiente y Contribuyente en sus diferentes medios de atención</w:t>
            </w:r>
          </w:p>
        </w:tc>
      </w:tr>
      <w:tr w:rsidR="00D962C4" w:rsidRPr="001238C4" w:rsidTr="00D962C4">
        <w:trPr>
          <w:trHeight w:val="660"/>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Porcentaje de llamadas e interacciones enviadas a tiempo de espera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Todas las campañas</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del tiempo de espera de las llamadas recibidas en el ACD y el cálculo del % de las que fueron enviadas a tiempo de espera.</w:t>
            </w:r>
          </w:p>
          <w:p w:rsidR="00D962C4" w:rsidRPr="001238C4" w:rsidRDefault="00D962C4" w:rsidP="00D962C4">
            <w:pPr>
              <w:spacing w:after="160"/>
              <w:jc w:val="both"/>
              <w:rPr>
                <w:rFonts w:cs="Arial"/>
                <w:lang w:val="es-ES_tradnl"/>
              </w:rPr>
            </w:pPr>
            <w:r w:rsidRPr="001238C4">
              <w:rPr>
                <w:rFonts w:cs="Arial"/>
                <w:lang w:val="es-ES_tradnl"/>
              </w:rPr>
              <w:t>Tabla que contiene el detalle del tiempo de espera de chat y correos electrónicos recibidos en el Sistema de distribución automático  y el cálculo del % de los que fueron enviados a tiempo de espera.</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Diario (a día hábil vencido -antes de las 09:00 horas para Derechohabiente y Contribuyente en sus diferentes medios de atención</w:t>
            </w:r>
          </w:p>
        </w:tc>
      </w:tr>
      <w:tr w:rsidR="00D962C4" w:rsidRPr="001238C4" w:rsidTr="00D962C4">
        <w:trPr>
          <w:trHeight w:val="657"/>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principales ID´s y dirección IP de chat y correos electrónicos recibidos / emitidos, tanto por número de chat y correo electrónico como por minutos chat.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w:t>
            </w:r>
          </w:p>
          <w:p w:rsidR="00D962C4" w:rsidRPr="001238C4" w:rsidRDefault="00D962C4" w:rsidP="00D962C4">
            <w:pPr>
              <w:spacing w:after="160"/>
              <w:rPr>
                <w:rFonts w:cs="Arial"/>
                <w:lang w:val="es-ES_tradnl"/>
              </w:rPr>
            </w:pPr>
            <w:r w:rsidRPr="001238C4">
              <w:rPr>
                <w:rFonts w:cs="Arial"/>
                <w:lang w:val="es-ES_tradnl"/>
              </w:rPr>
              <w:t>Así otras como campañas usuarias de Chat y Correo electrónico</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enunciativo más no limitativo de la información relativa a los principales ID´s de chat y correos electrónicos recibidos / emitidos con los que interactúa el centro de contacto, desglosados por campaña.</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Quincenal (al segundo día hábil –antes de las 11:00 horas)</w:t>
            </w:r>
          </w:p>
        </w:tc>
      </w:tr>
      <w:tr w:rsidR="00D962C4" w:rsidRPr="001238C4" w:rsidTr="00D962C4">
        <w:trPr>
          <w:trHeight w:val="650"/>
        </w:trPr>
        <w:tc>
          <w:tcPr>
            <w:tcW w:w="1872"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Rotación de personal</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Todas las  campañas donde aplique.</w:t>
            </w:r>
          </w:p>
        </w:tc>
        <w:tc>
          <w:tcPr>
            <w:tcW w:w="4707"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Relación de personal del Licitante que atiende las diferentes campañas y su estatus (bajas, altas, activo) durante el periodo de medición (Emisión IMSS).</w:t>
            </w:r>
          </w:p>
          <w:p w:rsidR="00D962C4" w:rsidRPr="001238C4" w:rsidRDefault="00D962C4" w:rsidP="00D962C4">
            <w:pPr>
              <w:spacing w:after="160"/>
              <w:jc w:val="both"/>
              <w:rPr>
                <w:rFonts w:cs="Arial"/>
                <w:lang w:val="es-ES_tradnl"/>
              </w:rPr>
            </w:pPr>
            <w:r w:rsidRPr="001238C4">
              <w:rPr>
                <w:rFonts w:cs="Arial"/>
                <w:lang w:val="es-ES_tradnl"/>
              </w:rPr>
              <w:t>La rotación se obtendrá utilizando la siguiente formula:</w:t>
            </w:r>
          </w:p>
          <w:p w:rsidR="00D962C4" w:rsidRPr="001238C4" w:rsidRDefault="00D962C4" w:rsidP="00D962C4">
            <w:pPr>
              <w:spacing w:after="160"/>
              <w:jc w:val="both"/>
              <w:rPr>
                <w:rFonts w:cs="Arial"/>
                <w:lang w:val="es-ES_tradnl"/>
              </w:rPr>
            </w:pPr>
            <w:r w:rsidRPr="001238C4">
              <w:rPr>
                <w:rFonts w:cs="Arial"/>
                <w:lang w:val="es-ES_tradnl"/>
              </w:rPr>
              <w:t>% de Rotación = [(Total de plantilla autorizada - personal que fue baja / Total de plantilla autorizada)  * 100</w:t>
            </w:r>
          </w:p>
          <w:p w:rsidR="00D962C4" w:rsidRPr="001238C4" w:rsidRDefault="00D962C4" w:rsidP="00D962C4">
            <w:pPr>
              <w:spacing w:after="160"/>
              <w:jc w:val="both"/>
              <w:rPr>
                <w:rFonts w:cs="Arial"/>
                <w:lang w:val="es-ES_tradnl"/>
              </w:rPr>
            </w:pPr>
            <w:r w:rsidRPr="001238C4">
              <w:rPr>
                <w:rFonts w:cs="Arial"/>
                <w:lang w:val="es-ES_tradnl"/>
              </w:rPr>
              <w:t>Total de plantilla autorizada= Personal autorizado por las áreas requirentes.</w:t>
            </w:r>
          </w:p>
          <w:p w:rsidR="00D962C4" w:rsidRPr="001238C4" w:rsidRDefault="00D962C4" w:rsidP="00D962C4">
            <w:pPr>
              <w:spacing w:after="160"/>
              <w:jc w:val="both"/>
              <w:rPr>
                <w:rFonts w:cs="Arial"/>
                <w:lang w:val="es-ES_tradnl"/>
              </w:rPr>
            </w:pPr>
            <w:r w:rsidRPr="001238C4">
              <w:rPr>
                <w:rFonts w:cs="Arial"/>
                <w:lang w:val="es-ES_tradnl"/>
              </w:rPr>
              <w:t>Personal que fue baja= personas que salen de una campaña, descontando los que lo hacen de forma inevitable (Defunciones, jubilaciones, ascensos y bajas solicitadas por el instituto)</w:t>
            </w:r>
          </w:p>
        </w:tc>
        <w:tc>
          <w:tcPr>
            <w:tcW w:w="1814" w:type="dxa"/>
            <w:tcBorders>
              <w:top w:val="nil"/>
              <w:left w:val="nil"/>
              <w:bottom w:val="single" w:sz="8"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Quincenal y Mensual (3 días hábiles posterior a la fecha que se reporta antes de las 09:30 horas en sus diferentes medios de atención)</w:t>
            </w:r>
          </w:p>
        </w:tc>
      </w:tr>
      <w:tr w:rsidR="00D962C4" w:rsidRPr="001238C4" w:rsidTr="00D962C4">
        <w:trPr>
          <w:trHeight w:val="795"/>
        </w:trPr>
        <w:tc>
          <w:tcPr>
            <w:tcW w:w="1872"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Respuesta a Correos Electrónicos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 así como campañas usuarias de correo electrónico.</w:t>
            </w:r>
          </w:p>
        </w:tc>
        <w:tc>
          <w:tcPr>
            <w:tcW w:w="4707"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número de correos electrónicos recibidos y el tiempo de respuesta así como el cálculo del % de correos electrónicos atendidos en máximo de 13 horas naturales de lunes a viernes y 19 horas. Sábado, domingo y días festivos.</w:t>
            </w:r>
          </w:p>
        </w:tc>
        <w:tc>
          <w:tcPr>
            <w:tcW w:w="1814" w:type="dxa"/>
            <w:tcBorders>
              <w:top w:val="nil"/>
              <w:left w:val="nil"/>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(al segundo día hábil –antes de las 11:00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errores o problemas en la operación de los sistemas del Instituto, desglosados por campaña.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Todas las campañas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de la información relativa a errores o problemas en la operación de los sistemas del Instituto con los que interactúan los PS-I, desglosados por campaña. Las características antes mencionadas son enunciativas más no limitativas.</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Diario (a día hábil vencido -antes de las 11:00 horas-)</w:t>
            </w:r>
          </w:p>
        </w:tc>
      </w:tr>
      <w:tr w:rsidR="00D962C4" w:rsidRPr="001238C4" w:rsidTr="00D962C4">
        <w:trPr>
          <w:trHeight w:val="312"/>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principales DID´s de llamadas recibidas / emitidas, tanto por número de llamadas como por minutos de llamada.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Todas las campañas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de la información relativa a los principales DID´s de llamadas recibidas / emitidas con los que interactúa el CCIMSS, desglosados por campaña.</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Mensual (al segundo día hábil –antes de las 11:00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contactación de llamadas de salida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Todas las campañas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de la información relativa a los principales DID´s de llamadas de salida con contacto efectivo, llamada exitosa pero sin alcanzar al usuario destino y no contactados con las que interactuó el CCIMSS, desglosados por campaña.</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Mensual (al segundo día hábil –antes de las 11:00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Buzón de llamadas (fuera de la ventana de servicio)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Contribuyente, Cita Médica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Tabla que contiene el detalle del total de llamadas recibidas fuera de la ventana de servicio con la siguiente información:</w:t>
            </w:r>
          </w:p>
          <w:p w:rsidR="00D962C4" w:rsidRPr="001238C4" w:rsidRDefault="00D962C4" w:rsidP="00584388">
            <w:pPr>
              <w:pStyle w:val="Prrafodelista"/>
              <w:numPr>
                <w:ilvl w:val="0"/>
                <w:numId w:val="46"/>
              </w:numPr>
              <w:spacing w:line="276" w:lineRule="auto"/>
              <w:contextualSpacing/>
              <w:jc w:val="both"/>
              <w:rPr>
                <w:rFonts w:eastAsia="Calibri"/>
                <w:sz w:val="20"/>
                <w:szCs w:val="20"/>
                <w:lang w:val="es-ES_tradnl" w:eastAsia="en-US"/>
              </w:rPr>
            </w:pPr>
            <w:r w:rsidRPr="001238C4">
              <w:rPr>
                <w:rFonts w:eastAsia="Calibri"/>
                <w:sz w:val="20"/>
                <w:szCs w:val="20"/>
                <w:lang w:val="es-ES_tradnl" w:eastAsia="en-US"/>
              </w:rPr>
              <w:t>ID</w:t>
            </w:r>
          </w:p>
          <w:p w:rsidR="00D962C4" w:rsidRPr="001238C4" w:rsidRDefault="00D962C4" w:rsidP="00584388">
            <w:pPr>
              <w:pStyle w:val="Prrafodelista"/>
              <w:numPr>
                <w:ilvl w:val="0"/>
                <w:numId w:val="46"/>
              </w:numPr>
              <w:spacing w:line="276" w:lineRule="auto"/>
              <w:contextualSpacing/>
              <w:jc w:val="both"/>
              <w:rPr>
                <w:rFonts w:eastAsia="Calibri"/>
                <w:sz w:val="20"/>
                <w:szCs w:val="20"/>
                <w:lang w:val="es-ES_tradnl" w:eastAsia="en-US"/>
              </w:rPr>
            </w:pPr>
            <w:r w:rsidRPr="001238C4">
              <w:rPr>
                <w:rFonts w:eastAsia="Calibri"/>
                <w:sz w:val="20"/>
                <w:szCs w:val="20"/>
                <w:lang w:val="es-ES_tradnl" w:eastAsia="en-US"/>
              </w:rPr>
              <w:t xml:space="preserve">Número telefónico de origen </w:t>
            </w:r>
          </w:p>
          <w:p w:rsidR="00D962C4" w:rsidRPr="001238C4" w:rsidRDefault="00D962C4" w:rsidP="00584388">
            <w:pPr>
              <w:pStyle w:val="Prrafodelista"/>
              <w:numPr>
                <w:ilvl w:val="0"/>
                <w:numId w:val="46"/>
              </w:numPr>
              <w:spacing w:line="276" w:lineRule="auto"/>
              <w:contextualSpacing/>
              <w:jc w:val="both"/>
              <w:rPr>
                <w:rFonts w:eastAsia="Calibri"/>
                <w:sz w:val="20"/>
                <w:szCs w:val="20"/>
                <w:lang w:val="es-ES_tradnl" w:eastAsia="en-US"/>
              </w:rPr>
            </w:pPr>
            <w:r w:rsidRPr="001238C4">
              <w:rPr>
                <w:rFonts w:eastAsia="Calibri"/>
                <w:sz w:val="20"/>
                <w:szCs w:val="20"/>
                <w:lang w:val="es-ES_tradnl" w:eastAsia="en-US"/>
              </w:rPr>
              <w:t>Datos del usuario</w:t>
            </w:r>
          </w:p>
          <w:p w:rsidR="00D962C4" w:rsidRPr="001238C4" w:rsidRDefault="00D962C4" w:rsidP="00584388">
            <w:pPr>
              <w:pStyle w:val="Prrafodelista"/>
              <w:numPr>
                <w:ilvl w:val="0"/>
                <w:numId w:val="46"/>
              </w:numPr>
              <w:spacing w:line="276" w:lineRule="auto"/>
              <w:contextualSpacing/>
              <w:jc w:val="both"/>
              <w:rPr>
                <w:rFonts w:eastAsia="Calibri"/>
                <w:sz w:val="20"/>
                <w:szCs w:val="20"/>
                <w:lang w:val="es-ES_tradnl" w:eastAsia="en-US"/>
              </w:rPr>
            </w:pPr>
            <w:r w:rsidRPr="001238C4">
              <w:rPr>
                <w:rFonts w:eastAsia="Calibri"/>
                <w:sz w:val="20"/>
                <w:szCs w:val="20"/>
                <w:lang w:val="es-ES_tradnl" w:eastAsia="en-US"/>
              </w:rPr>
              <w:t>Motivo de la interacción</w:t>
            </w:r>
          </w:p>
          <w:p w:rsidR="00D962C4" w:rsidRPr="001238C4" w:rsidRDefault="00D962C4" w:rsidP="00584388">
            <w:pPr>
              <w:pStyle w:val="Prrafodelista"/>
              <w:numPr>
                <w:ilvl w:val="0"/>
                <w:numId w:val="46"/>
              </w:numPr>
              <w:spacing w:line="276" w:lineRule="auto"/>
              <w:contextualSpacing/>
              <w:jc w:val="both"/>
              <w:rPr>
                <w:rFonts w:eastAsia="Calibri"/>
                <w:sz w:val="20"/>
                <w:szCs w:val="20"/>
                <w:lang w:val="es-ES_tradnl" w:eastAsia="en-US"/>
              </w:rPr>
            </w:pPr>
            <w:r w:rsidRPr="001238C4">
              <w:rPr>
                <w:rFonts w:eastAsia="Calibri"/>
                <w:sz w:val="20"/>
                <w:szCs w:val="20"/>
                <w:lang w:val="es-ES_tradnl" w:eastAsia="en-US"/>
              </w:rPr>
              <w:t>Tiempo promedio de llamada</w:t>
            </w:r>
          </w:p>
          <w:p w:rsidR="00D962C4" w:rsidRPr="001238C4" w:rsidRDefault="00D962C4" w:rsidP="00584388">
            <w:pPr>
              <w:pStyle w:val="Prrafodelista"/>
              <w:numPr>
                <w:ilvl w:val="0"/>
                <w:numId w:val="46"/>
              </w:numPr>
              <w:spacing w:line="276" w:lineRule="auto"/>
              <w:contextualSpacing/>
              <w:jc w:val="both"/>
              <w:rPr>
                <w:rFonts w:eastAsia="Calibri"/>
                <w:sz w:val="20"/>
                <w:szCs w:val="20"/>
                <w:lang w:val="es-ES_tradnl" w:eastAsia="en-US"/>
              </w:rPr>
            </w:pPr>
            <w:r w:rsidRPr="001238C4">
              <w:rPr>
                <w:rFonts w:eastAsia="Calibri"/>
                <w:sz w:val="20"/>
                <w:szCs w:val="20"/>
                <w:lang w:val="es-ES_tradnl" w:eastAsia="en-US"/>
              </w:rPr>
              <w:t>Fecha y horario de llamada</w:t>
            </w:r>
          </w:p>
          <w:p w:rsidR="00D962C4" w:rsidRPr="001238C4" w:rsidRDefault="00D962C4" w:rsidP="00D962C4">
            <w:pPr>
              <w:pStyle w:val="Prrafodelista"/>
              <w:spacing w:line="276" w:lineRule="auto"/>
              <w:jc w:val="both"/>
              <w:rPr>
                <w:rFonts w:eastAsia="Calibri"/>
                <w:sz w:val="20"/>
                <w:szCs w:val="20"/>
                <w:lang w:val="es-ES_tradnl"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Diario (a día hábil vencido -antes de las 10:00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 xml:space="preserve">Reporte de tiempos de conexión de usuarios PS-P </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Derechohabiente, Contribuyente telefonía, chat, correo electrónico.</w:t>
            </w:r>
          </w:p>
          <w:p w:rsidR="00D962C4" w:rsidRPr="001238C4" w:rsidRDefault="00D962C4" w:rsidP="00D962C4">
            <w:pPr>
              <w:spacing w:after="160"/>
              <w:rPr>
                <w:rFonts w:cs="Arial"/>
                <w:lang w:val="es-ES_tradnl"/>
              </w:rPr>
            </w:pPr>
            <w:r w:rsidRPr="001238C4">
              <w:rPr>
                <w:rFonts w:cs="Arial"/>
                <w:lang w:val="es-ES_tradnl"/>
              </w:rPr>
              <w:t>Campaña Mesa de Servicios Tecnológicos</w:t>
            </w:r>
          </w:p>
          <w:p w:rsidR="00D962C4" w:rsidRPr="001238C4" w:rsidRDefault="00D962C4" w:rsidP="00D962C4">
            <w:pPr>
              <w:spacing w:after="160"/>
              <w:rPr>
                <w:rFonts w:cs="Arial"/>
                <w:lang w:val="es-ES_tradnl"/>
              </w:rPr>
            </w:pPr>
            <w:r w:rsidRPr="001238C4">
              <w:rPr>
                <w:rFonts w:cs="Arial"/>
                <w:lang w:val="es-ES_tradnl"/>
              </w:rPr>
              <w:t>Campaña Cobranza DIR</w:t>
            </w:r>
          </w:p>
          <w:p w:rsidR="00D962C4" w:rsidRPr="001238C4" w:rsidRDefault="00D962C4" w:rsidP="00D962C4">
            <w:pPr>
              <w:spacing w:after="160"/>
              <w:rPr>
                <w:rFonts w:cs="Arial"/>
                <w:lang w:val="es-ES_tradnl"/>
              </w:rPr>
            </w:pPr>
            <w:r w:rsidRPr="001238C4">
              <w:rPr>
                <w:rFonts w:cs="Arial"/>
                <w:lang w:val="es-ES_tradnl"/>
              </w:rPr>
              <w:t>Denuncias OIC</w:t>
            </w:r>
          </w:p>
          <w:p w:rsidR="00D962C4" w:rsidRPr="001238C4" w:rsidRDefault="00D962C4" w:rsidP="00D962C4">
            <w:pPr>
              <w:spacing w:after="160"/>
              <w:rPr>
                <w:rFonts w:cs="Arial"/>
                <w:lang w:val="es-ES_tradnl"/>
              </w:rPr>
            </w:pPr>
          </w:p>
          <w:p w:rsidR="00D962C4" w:rsidRPr="001238C4" w:rsidRDefault="00D962C4" w:rsidP="00D962C4">
            <w:pPr>
              <w:spacing w:after="160"/>
              <w:rPr>
                <w:rFonts w:cs="Arial"/>
                <w:lang w:val="es-ES_tradnl"/>
              </w:rPr>
            </w:pPr>
            <w:r w:rsidRPr="001238C4">
              <w:rPr>
                <w:rFonts w:cs="Arial"/>
                <w:lang w:val="es-ES_tradnl"/>
              </w:rPr>
              <w:t>En general campañas en las que se utilicen usuarios PS-P</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Informe que contiene el número de minutos de conexión de cada estación de trabajo PS-P a la red y a los aplicativos del Licitante.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(al primer día hábil –antes de las 11:00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tiempos de conexión de usuarios PS-I</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 Mesa de Servicios Tecnológicos.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Informe que contiene el número de minutos de conexión de cada estación de trabajo PS-I, a la red y a los aplicativos del Licitante y del Instituto.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 xml:space="preserve">Semanal (al primer día hábil –antes de las 09:00 horas para Derechohabiente y Contribuyente en sus diferentes medios de atención.). </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disponibilidad de acceso a la infraestructura y aplicaciones de los Centros de Contacto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Derechohabiente, Contribuyente,</w:t>
            </w:r>
          </w:p>
          <w:p w:rsidR="00D962C4" w:rsidRPr="001238C4" w:rsidRDefault="00D962C4" w:rsidP="00D962C4">
            <w:pPr>
              <w:spacing w:after="160"/>
              <w:rPr>
                <w:rFonts w:cs="Arial"/>
                <w:lang w:val="es-ES_tradnl"/>
              </w:rPr>
            </w:pPr>
            <w:r w:rsidRPr="001238C4">
              <w:rPr>
                <w:rFonts w:cs="Arial"/>
                <w:lang w:val="es-ES_tradnl"/>
              </w:rPr>
              <w:t>Campaña Mesa de Servicios Tecnológicos</w:t>
            </w:r>
          </w:p>
          <w:p w:rsidR="00D962C4" w:rsidRPr="001238C4" w:rsidRDefault="00D962C4" w:rsidP="00D962C4">
            <w:pPr>
              <w:spacing w:after="160"/>
              <w:rPr>
                <w:rFonts w:cs="Arial"/>
                <w:lang w:val="es-ES_tradnl"/>
              </w:rPr>
            </w:pPr>
            <w:r w:rsidRPr="001238C4">
              <w:rPr>
                <w:rFonts w:cs="Arial"/>
                <w:lang w:val="es-ES_tradnl"/>
              </w:rPr>
              <w:t>Campaña Cobranza DIR</w:t>
            </w:r>
          </w:p>
          <w:p w:rsidR="00D962C4" w:rsidRPr="001238C4" w:rsidRDefault="00D962C4" w:rsidP="00D962C4">
            <w:pPr>
              <w:spacing w:after="160"/>
              <w:rPr>
                <w:rFonts w:cs="Arial"/>
                <w:lang w:val="es-ES_tradnl"/>
              </w:rPr>
            </w:pPr>
            <w:r w:rsidRPr="001238C4">
              <w:rPr>
                <w:rFonts w:cs="Arial"/>
                <w:lang w:val="es-ES_tradnl"/>
              </w:rPr>
              <w:t>Denuncias OIC</w:t>
            </w:r>
          </w:p>
          <w:p w:rsidR="00D962C4" w:rsidRPr="001238C4" w:rsidRDefault="00D962C4" w:rsidP="00D962C4">
            <w:pPr>
              <w:spacing w:after="160"/>
              <w:rPr>
                <w:rFonts w:cs="Arial"/>
                <w:lang w:val="es-ES_tradnl"/>
              </w:rPr>
            </w:pPr>
            <w:r w:rsidRPr="001238C4">
              <w:rPr>
                <w:rFonts w:cs="Arial"/>
                <w:lang w:val="es-ES_tradnl"/>
              </w:rPr>
              <w:t xml:space="preserve">En general campañas en las que se utilicen usuarios PS-I y PS-P </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 xml:space="preserve">Reporte de minutos disponibles de disponibilidad de acceso a la infraestructura y aplicaciones de los Centros de Contacto, </w:t>
            </w:r>
          </w:p>
          <w:p w:rsidR="00D962C4" w:rsidRPr="001238C4" w:rsidRDefault="00D962C4" w:rsidP="00D962C4">
            <w:pPr>
              <w:spacing w:after="160"/>
              <w:jc w:val="both"/>
              <w:rPr>
                <w:rFonts w:cs="Arial"/>
                <w:lang w:val="es-ES_tradnl"/>
              </w:rPr>
            </w:pPr>
          </w:p>
          <w:p w:rsidR="00D962C4" w:rsidRPr="001238C4" w:rsidRDefault="00D962C4" w:rsidP="00D962C4">
            <w:pPr>
              <w:spacing w:after="160"/>
              <w:jc w:val="both"/>
              <w:rPr>
                <w:rFonts w:cs="Arial"/>
                <w:lang w:val="es-ES_tradnl"/>
              </w:rPr>
            </w:pPr>
            <w:r w:rsidRPr="001238C4">
              <w:rPr>
                <w:rFonts w:cs="Arial"/>
                <w:lang w:val="es-ES_tradnl"/>
              </w:rPr>
              <w:t>Este reporte servirá de apoyo para la aplicación de deductivas</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Mes vencido (dentro de los primeros 5 días naturales)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no disponibilidad de acceso a la infraestructura y aplicaciones de los Centros de Contacto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Derechohabiente, Contribuyente,</w:t>
            </w:r>
          </w:p>
          <w:p w:rsidR="00D962C4" w:rsidRPr="001238C4" w:rsidRDefault="00D962C4" w:rsidP="00D962C4">
            <w:pPr>
              <w:spacing w:after="160"/>
              <w:rPr>
                <w:rFonts w:cs="Arial"/>
                <w:lang w:val="es-ES_tradnl"/>
              </w:rPr>
            </w:pPr>
            <w:r w:rsidRPr="001238C4">
              <w:rPr>
                <w:rFonts w:cs="Arial"/>
                <w:lang w:val="es-ES_tradnl"/>
              </w:rPr>
              <w:t>Campaña Mesa de Servicios Tecnológicos</w:t>
            </w:r>
          </w:p>
          <w:p w:rsidR="00D962C4" w:rsidRPr="001238C4" w:rsidRDefault="00D962C4" w:rsidP="00D962C4">
            <w:pPr>
              <w:spacing w:after="160"/>
              <w:rPr>
                <w:rFonts w:cs="Arial"/>
                <w:lang w:val="es-ES_tradnl"/>
              </w:rPr>
            </w:pPr>
            <w:r w:rsidRPr="001238C4">
              <w:rPr>
                <w:rFonts w:cs="Arial"/>
                <w:lang w:val="es-ES_tradnl"/>
              </w:rPr>
              <w:t>Campaña Cobranza DIR</w:t>
            </w:r>
          </w:p>
          <w:p w:rsidR="00D962C4" w:rsidRPr="001238C4" w:rsidRDefault="00D962C4" w:rsidP="00D962C4">
            <w:pPr>
              <w:spacing w:after="160"/>
              <w:rPr>
                <w:rFonts w:cs="Arial"/>
                <w:lang w:val="es-ES_tradnl"/>
              </w:rPr>
            </w:pPr>
            <w:r w:rsidRPr="001238C4">
              <w:rPr>
                <w:rFonts w:cs="Arial"/>
                <w:lang w:val="es-ES_tradnl"/>
              </w:rPr>
              <w:t>Denuncias OIC</w:t>
            </w:r>
          </w:p>
          <w:p w:rsidR="00D962C4" w:rsidRPr="001238C4" w:rsidRDefault="00D962C4" w:rsidP="00D962C4">
            <w:pPr>
              <w:spacing w:after="160"/>
              <w:rPr>
                <w:rFonts w:cs="Arial"/>
                <w:lang w:val="es-ES_tradnl"/>
              </w:rPr>
            </w:pPr>
          </w:p>
          <w:p w:rsidR="00D962C4" w:rsidRPr="001238C4" w:rsidRDefault="00D962C4" w:rsidP="00D962C4">
            <w:pPr>
              <w:spacing w:after="160"/>
              <w:rPr>
                <w:rFonts w:cs="Arial"/>
                <w:lang w:val="es-ES_tradnl"/>
              </w:rPr>
            </w:pPr>
            <w:r w:rsidRPr="001238C4">
              <w:rPr>
                <w:rFonts w:cs="Arial"/>
                <w:lang w:val="es-ES_tradnl"/>
              </w:rPr>
              <w:t>En general campañas en las que se utilicen usuarios PS-I y PS-P</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Pr>
                <w:rFonts w:cs="Arial"/>
                <w:lang w:val="es-ES_tradnl"/>
              </w:rPr>
              <w:t>Reporte de minutos no</w:t>
            </w:r>
            <w:r w:rsidRPr="001238C4">
              <w:rPr>
                <w:rFonts w:cs="Arial"/>
                <w:lang w:val="es-ES_tradnl"/>
              </w:rPr>
              <w:t xml:space="preserve"> disponibles de disponibilidad de acceso a la infraestructura y aplicaciones de los Centros de Contacto, dicha variable será calculada como sigue:</w:t>
            </w:r>
          </w:p>
          <w:p w:rsidR="00D962C4" w:rsidRPr="001238C4" w:rsidRDefault="00D962C4" w:rsidP="00D962C4">
            <w:pPr>
              <w:spacing w:after="160"/>
              <w:jc w:val="both"/>
              <w:rPr>
                <w:rFonts w:cs="Arial"/>
                <w:lang w:val="es-ES_tradnl"/>
              </w:rPr>
            </w:pPr>
            <w:r w:rsidRPr="001238C4">
              <w:rPr>
                <w:rFonts w:cs="Arial"/>
                <w:lang w:val="es-ES_tradnl"/>
              </w:rPr>
              <w:t>Disponibilidad = ((Tiempo mensual de ventana de servicio – Tiempo mientras estuvo afectado el servicio) / Tiempo mensual de ventana de servicio) * 100</w:t>
            </w:r>
          </w:p>
          <w:p w:rsidR="00D962C4" w:rsidRPr="001238C4" w:rsidRDefault="00D962C4" w:rsidP="00D962C4">
            <w:pPr>
              <w:spacing w:after="160"/>
              <w:jc w:val="both"/>
              <w:rPr>
                <w:rFonts w:cs="Arial"/>
                <w:lang w:val="es-ES_tradnl"/>
              </w:rPr>
            </w:pPr>
            <w:r w:rsidRPr="001238C4">
              <w:rPr>
                <w:rFonts w:cs="Arial"/>
                <w:lang w:val="es-ES_tradnl"/>
              </w:rPr>
              <w:t xml:space="preserve"> </w:t>
            </w:r>
          </w:p>
          <w:p w:rsidR="00D962C4" w:rsidRPr="001238C4" w:rsidRDefault="00D962C4" w:rsidP="00D962C4">
            <w:pPr>
              <w:spacing w:after="160"/>
              <w:jc w:val="both"/>
              <w:rPr>
                <w:rFonts w:cs="Arial"/>
                <w:lang w:val="es-ES_tradnl"/>
              </w:rPr>
            </w:pPr>
            <w:r w:rsidRPr="001238C4">
              <w:rPr>
                <w:rFonts w:cs="Arial"/>
                <w:lang w:val="es-ES_tradnl"/>
              </w:rPr>
              <w:t xml:space="preserve">Este reporte servirá de apoyo para la aplicación de deductivas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Mes vencido (dentro de los primeros 5 días naturales)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Memoria Técnica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Área Técnica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El Licitante deberá proporcionar un documento que permita conocer la implementación de los componentes habilitadores PS-I y PS-P, así como enlaces de conectividad, sistema de monitoreo, arquitectura, esquema de comunicaciones y seguridad informática, bases de datos, esquema de contingencia y plan de recuperación de desastres, así como la infraestructura para CRM y generación de reportes a entregar por campaña, así como toda la información que relacione la implementación del proyecto CCIMSS incluyendo detalles de configuraciones y conexiones, la cual será sujeta a la verificación por parte del área Técnica del Instituto o un tercero que para este fin designe.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30 (treinta) días naturales posteriores al inicio de la prestación del servicio y actualizada de manera trimestral o 15 días naturales posteriores a algún cambio sustancial de la infraestructura con la que se brinda el servicio por parte del Licitante.</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ind w:right="282"/>
              <w:jc w:val="both"/>
              <w:rPr>
                <w:rFonts w:cs="Arial"/>
                <w:lang w:val="es-ES_tradnl"/>
              </w:rPr>
            </w:pPr>
            <w:r w:rsidRPr="001238C4">
              <w:rPr>
                <w:rFonts w:cs="Arial"/>
                <w:lang w:val="es-ES_tradnl"/>
              </w:rPr>
              <w:t>Memoria Técnica Mesa de Servicios Tecnológicos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Área Técnica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El Licitante deberá proporcionar un documento que permita conocer el detalle de la implementación de los componentes habilitadores PS-I y PS-P, así como enlaces de conectividad, sistema de monitoreo, arquitectura, esquema de comunicaciones y seguridad informática, esquema de bases de datos, esquema de contingencia y plan de recuperación de desastres, así como la este fin designe.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Como parte de la propuesta, así como actualizable cada mes calendario posterior al inicio de la prestación del servicio actualizada a más tardar, cada 15 días naturales.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ind w:right="282"/>
              <w:jc w:val="both"/>
              <w:rPr>
                <w:rFonts w:cs="Arial"/>
                <w:lang w:val="es-ES_tradnl"/>
              </w:rPr>
            </w:pPr>
            <w:r w:rsidRPr="001238C4">
              <w:rPr>
                <w:rFonts w:cs="Arial"/>
                <w:lang w:val="es-ES_tradnl"/>
              </w:rPr>
              <w:t>Entregable de componentes habilitadores para Posiciones de Servicio Propias (PS-P) por campaña.</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Área Técnica</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Se deberá entregar una carta que incluya el listado de los componentes solicitados para el cumplimiento del servicio contratado.</w:t>
            </w:r>
          </w:p>
          <w:p w:rsidR="00D962C4" w:rsidRPr="001238C4" w:rsidRDefault="00D962C4" w:rsidP="00D962C4">
            <w:pPr>
              <w:spacing w:after="160"/>
              <w:jc w:val="both"/>
              <w:rPr>
                <w:rFonts w:cs="Arial"/>
                <w:lang w:val="es-ES_tradnl"/>
              </w:rPr>
            </w:pPr>
            <w:r w:rsidRPr="001238C4">
              <w:rPr>
                <w:rFonts w:cs="Arial"/>
                <w:lang w:val="es-ES_tradnl"/>
              </w:rPr>
              <w:t>Asimismo, una lista de verificación que indique el cumplimiento de las características de cada uno de los componentes habilitadores PS-P. (Ejemplo: computadora, diadema estereofónica alámbrica e inalámbrica, memoria, disco duro, monitor, mamparas, sillas, entre otros).</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 xml:space="preserve">Como parte de la propuesta, así como actualizable cada mes calendario posterior al inicio de la prestación del servicio y actualizada a más tardar, cada 15 días naturales posteriores a algún cambio sustancial de la infraestructura con la que se brinda el servicio por parte del Licitante </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ind w:right="282"/>
              <w:jc w:val="both"/>
              <w:rPr>
                <w:rFonts w:cs="Arial"/>
                <w:lang w:val="es-ES_tradnl"/>
              </w:rPr>
            </w:pPr>
            <w:r w:rsidRPr="001238C4">
              <w:rPr>
                <w:rFonts w:cs="Arial"/>
                <w:lang w:val="es-ES_tradnl"/>
              </w:rPr>
              <w:t>Histórico de interacciones.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 Campaña cobranza DIR, y demás campañas usuarias</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Histórico de las interacciones que se tengan de los diferentes usuarios del CCIMSS para cada campaña y servicio.</w:t>
            </w:r>
          </w:p>
          <w:p w:rsidR="00D962C4" w:rsidRPr="001238C4" w:rsidRDefault="00D962C4" w:rsidP="00D962C4">
            <w:pPr>
              <w:spacing w:after="160"/>
              <w:jc w:val="both"/>
              <w:rPr>
                <w:rFonts w:cs="Arial"/>
                <w:lang w:val="es-ES_tradnl"/>
              </w:rPr>
            </w:pPr>
            <w:r w:rsidRPr="001238C4">
              <w:rPr>
                <w:rFonts w:cs="Arial"/>
                <w:lang w:val="es-ES_tradnl"/>
              </w:rPr>
              <w:t>La solución ofertada debe ser capaz de brindar la información para efectuar estos análisis:</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 xml:space="preserve">Análisis de los informes de comportamiento de la operación </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Recomendaciones frente al crecimiento de la operación, por campaña, por medio de captación, temas correlacionados.</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 xml:space="preserve">Proyecciones de las interacciones que se tengan de los diferentes usuarios. </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Tendencias encontradas para el uso de la estrategia establecida entre el Licitante y el instituto para la atención del CCIMSS.</w:t>
            </w:r>
          </w:p>
          <w:p w:rsidR="00D962C4" w:rsidRPr="001238C4" w:rsidRDefault="00D962C4" w:rsidP="00584388">
            <w:pPr>
              <w:pStyle w:val="Prrafodelista"/>
              <w:numPr>
                <w:ilvl w:val="0"/>
                <w:numId w:val="48"/>
              </w:numPr>
              <w:spacing w:after="160" w:line="276" w:lineRule="auto"/>
              <w:jc w:val="both"/>
              <w:rPr>
                <w:sz w:val="20"/>
                <w:szCs w:val="20"/>
                <w:lang w:val="es-ES_tradnl" w:eastAsia="en-US"/>
              </w:rPr>
            </w:pPr>
            <w:r w:rsidRPr="001238C4">
              <w:rPr>
                <w:sz w:val="20"/>
                <w:szCs w:val="20"/>
                <w:lang w:val="es-ES_tradnl"/>
              </w:rPr>
              <w:t>Presentación de alternativas para la optimización del servicio.</w:t>
            </w:r>
          </w:p>
          <w:p w:rsidR="00D962C4" w:rsidRPr="001238C4" w:rsidRDefault="00D962C4" w:rsidP="00584388">
            <w:pPr>
              <w:pStyle w:val="Prrafodelista"/>
              <w:numPr>
                <w:ilvl w:val="0"/>
                <w:numId w:val="48"/>
              </w:numPr>
              <w:spacing w:after="160" w:line="276" w:lineRule="auto"/>
              <w:jc w:val="both"/>
              <w:rPr>
                <w:sz w:val="20"/>
                <w:szCs w:val="20"/>
                <w:lang w:val="es-ES_tradnl" w:eastAsia="en-US"/>
              </w:rPr>
            </w:pPr>
            <w:r w:rsidRPr="001238C4">
              <w:rPr>
                <w:sz w:val="20"/>
                <w:szCs w:val="20"/>
                <w:lang w:val="es-ES_tradnl"/>
              </w:rPr>
              <w:t>Histórico de los resultados de los Id´s de llamadas realizadas (entrada y salida).</w:t>
            </w:r>
          </w:p>
          <w:p w:rsidR="00D962C4" w:rsidRPr="001238C4" w:rsidRDefault="00D962C4" w:rsidP="00584388">
            <w:pPr>
              <w:pStyle w:val="Prrafodelista"/>
              <w:numPr>
                <w:ilvl w:val="0"/>
                <w:numId w:val="48"/>
              </w:numPr>
              <w:spacing w:after="160" w:line="276" w:lineRule="auto"/>
              <w:jc w:val="both"/>
              <w:rPr>
                <w:sz w:val="20"/>
                <w:szCs w:val="20"/>
                <w:lang w:val="es-ES_tradnl" w:eastAsia="en-US"/>
              </w:rPr>
            </w:pPr>
            <w:r w:rsidRPr="001238C4">
              <w:rPr>
                <w:sz w:val="20"/>
                <w:szCs w:val="20"/>
                <w:lang w:val="es-ES_tradnl"/>
              </w:rPr>
              <w:t>Recomendaciones de indicadores por parte del Licitante.</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Quincenal y Mensual (al segundo día hábil –antes de las 09:00 horas para Derechohabiente y Contribuyente en sus diferentes medios de atención)</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Bitácora estadística de correlación</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 Campaña Cobranza DIR y demás campañas usuarias</w:t>
            </w:r>
          </w:p>
          <w:p w:rsidR="00D962C4" w:rsidRPr="001238C4" w:rsidRDefault="00D962C4" w:rsidP="00D962C4">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Informe de correlaciones de temas institucionales liberados al Licitante.</w:t>
            </w:r>
          </w:p>
          <w:p w:rsidR="00D962C4" w:rsidRPr="001238C4" w:rsidRDefault="00D962C4" w:rsidP="00D962C4">
            <w:pPr>
              <w:jc w:val="both"/>
              <w:rPr>
                <w:rFonts w:cs="Arial"/>
                <w:lang w:val="es-ES_tradnl"/>
              </w:rPr>
            </w:pPr>
            <w:r w:rsidRPr="001238C4">
              <w:rPr>
                <w:rFonts w:cs="Arial"/>
                <w:lang w:val="es-ES_tradnl"/>
              </w:rPr>
              <w:t>La solución ofertada debe ser capaz de brindar la información para efectuar estos análisis:</w:t>
            </w:r>
          </w:p>
          <w:p w:rsidR="00D962C4" w:rsidRPr="001238C4" w:rsidRDefault="00D962C4" w:rsidP="00D962C4">
            <w:pPr>
              <w:spacing w:after="160"/>
              <w:jc w:val="both"/>
              <w:rPr>
                <w:rFonts w:cs="Arial"/>
                <w:lang w:val="es-ES_tradnl"/>
              </w:rPr>
            </w:pPr>
            <w:r w:rsidRPr="001238C4">
              <w:rPr>
                <w:rFonts w:cs="Arial"/>
                <w:lang w:val="es-ES_tradnl"/>
              </w:rPr>
              <w:t>Las cuales deben de incluir por lo menos:</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Análisis de los informes de comportamiento de la operación en relación a los temas institucionales  </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Recomendaciones frente al crecimiento de la operación, por campaña, por medio de captación, temas correlacionados.</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 xml:space="preserve">Proyecciones de temas institucionales. </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Tendencias sobre las correlaciones identificadas.</w:t>
            </w:r>
          </w:p>
          <w:p w:rsidR="00D962C4" w:rsidRPr="001238C4" w:rsidRDefault="00D962C4" w:rsidP="00584388">
            <w:pPr>
              <w:pStyle w:val="Prrafodelista"/>
              <w:numPr>
                <w:ilvl w:val="0"/>
                <w:numId w:val="48"/>
              </w:numPr>
              <w:spacing w:after="160" w:line="276" w:lineRule="auto"/>
              <w:jc w:val="both"/>
              <w:rPr>
                <w:sz w:val="20"/>
                <w:szCs w:val="20"/>
                <w:lang w:val="es-ES_tradnl" w:eastAsia="en-US"/>
              </w:rPr>
            </w:pPr>
            <w:r w:rsidRPr="001238C4">
              <w:rPr>
                <w:sz w:val="20"/>
                <w:szCs w:val="20"/>
                <w:lang w:val="es-ES_tradnl"/>
              </w:rPr>
              <w:t>Presentación de alternativas para la optimización del servicio.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Quincenal y Mensual (al segundo día hábil –antes de las 11:00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Análisis de comportamiento y estacionalidad</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 Campaña Cobranza DIR y demás campañas usuarias</w:t>
            </w:r>
          </w:p>
          <w:p w:rsidR="00D962C4" w:rsidRPr="001238C4" w:rsidRDefault="00D962C4" w:rsidP="00D962C4">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Informe del análisis de comportamiento, estacionalidad de temas y los análisis que ayuden a administrar la operación desde los dos niveles de atención.</w:t>
            </w:r>
          </w:p>
          <w:p w:rsidR="00D962C4" w:rsidRPr="001238C4" w:rsidRDefault="00D962C4" w:rsidP="00D962C4">
            <w:pPr>
              <w:jc w:val="both"/>
              <w:rPr>
                <w:rFonts w:cs="Arial"/>
                <w:lang w:val="es-ES_tradnl"/>
              </w:rPr>
            </w:pPr>
            <w:r w:rsidRPr="001238C4">
              <w:rPr>
                <w:rFonts w:cs="Arial"/>
                <w:lang w:val="es-ES_tradnl"/>
              </w:rPr>
              <w:t>La solución ofertada debe ser capaz de brindar la información para efectuar estos análisis:</w:t>
            </w:r>
          </w:p>
          <w:p w:rsidR="00D962C4" w:rsidRPr="001238C4" w:rsidRDefault="00D962C4" w:rsidP="00D962C4">
            <w:pPr>
              <w:spacing w:after="160"/>
              <w:jc w:val="both"/>
              <w:rPr>
                <w:rFonts w:cs="Arial"/>
                <w:lang w:val="es-ES_tradnl"/>
              </w:rPr>
            </w:pPr>
            <w:r w:rsidRPr="001238C4">
              <w:rPr>
                <w:rFonts w:cs="Arial"/>
                <w:lang w:val="es-ES_tradnl"/>
              </w:rPr>
              <w:t>Las cuales deben de incluir por lo menos:</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 xml:space="preserve">Análisis de los informes de comportamiento de la estacionalidad de los temas. </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 xml:space="preserve">Proyecciones de la estacionalidad de los temas. </w:t>
            </w:r>
          </w:p>
          <w:p w:rsidR="00D962C4" w:rsidRPr="001238C4" w:rsidRDefault="00D962C4" w:rsidP="00584388">
            <w:pPr>
              <w:pStyle w:val="Prrafodelista"/>
              <w:numPr>
                <w:ilvl w:val="0"/>
                <w:numId w:val="48"/>
              </w:numPr>
              <w:spacing w:after="160" w:line="276" w:lineRule="auto"/>
              <w:jc w:val="both"/>
              <w:rPr>
                <w:sz w:val="20"/>
                <w:szCs w:val="20"/>
                <w:lang w:val="es-ES_tradnl"/>
              </w:rPr>
            </w:pPr>
            <w:r w:rsidRPr="001238C4">
              <w:rPr>
                <w:sz w:val="20"/>
                <w:szCs w:val="20"/>
                <w:lang w:val="es-ES_tradnl"/>
              </w:rPr>
              <w:t>Tendencias encontradas en el comportamiento de la estacionalidad.</w:t>
            </w:r>
          </w:p>
          <w:p w:rsidR="00D962C4" w:rsidRPr="001238C4" w:rsidRDefault="00D962C4" w:rsidP="00584388">
            <w:pPr>
              <w:pStyle w:val="Prrafodelista"/>
              <w:numPr>
                <w:ilvl w:val="0"/>
                <w:numId w:val="48"/>
              </w:numPr>
              <w:spacing w:after="160" w:line="276" w:lineRule="auto"/>
              <w:jc w:val="both"/>
              <w:rPr>
                <w:sz w:val="20"/>
                <w:szCs w:val="20"/>
                <w:lang w:val="es-ES_tradnl" w:eastAsia="en-US"/>
              </w:rPr>
            </w:pPr>
            <w:r w:rsidRPr="001238C4">
              <w:rPr>
                <w:sz w:val="20"/>
                <w:szCs w:val="20"/>
                <w:lang w:val="es-ES_tradnl"/>
              </w:rPr>
              <w:t>Presentación de alternativas para la optimización del servicio.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Quincenal y Mensual (al segundo día hábil –antes de las 11:00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y Análisis de Solución al Primer Contacto.</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 xml:space="preserve">Informe del análisis de las interacciones entrantes con las peticiones de los solicitantes que son resueltas al primer contacto. En la propuesta, el posible proveedor deberá incluir una propuesta de reporte la cual será enunciativa más no limitativa y deberá de ser revisada y validad por personal institucional.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Semanal y Mensual (al segundo día hábil –antes de las 09:00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y Análisis de llamadas transferidas a 2do Nivel.</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 xml:space="preserve">Informe del análisis de las interacciones entrantes de los solicitantes que se transfieren de 1er Nivel a 2do Nivel con los motivos de transferencia.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Diario (al siguiente día hábil –antes de las 09:00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y Análisis de Net Promoter Score o estudio equivalente</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Medir la recomendación de los solicitantes que contactan al CCIMSS para las mejoras del servicio. En la propuesta, el posible proveedor deberá incluir una propuesta de reporte la cual será enunciativa más no limitativa y deberá de ser revisada y validad por personal institucional.</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Mensual (al quinto día hábil –antes de las 09:00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Bitácora de Fallas</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Campaña Derechohabiente y Contribuyente.</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Medir el funcionamiento de los aplicativos Institucionales derivado de avisos, notificaciones, menciones, etc., de último momento detectado por los mismos equipos de trabajo.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Quincenal (al siguiente día hábil –antes de las 09:00 horas)</w:t>
            </w: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 xml:space="preserve">Reportes Post-Mortem de incidentes o fallas </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Estos reportes se entregarán a los administradores de las campañas y Ventanilla Única una vez que se ha tenido algún incidente o falla en la operación que haya causado alguna suspensión o intermitencia en el servicio. Se deberá describir la causa que originó la falla, los tiempos de atención y la solución a la misma y las acciones para evitar que se vuelva a presentar, , este reporte deberán ser entregados en un máximo de 24 Horas naturales después de presentada la incidencia.</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 xml:space="preserve">Reporte Histórico de Interacciones </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 xml:space="preserve">Estos reportes se entregarán a los administradores de las campañas y Ventanilla Única e incluirán el detalle histórico de interacciones y atenciones  realizadas por cada campaña y medio de captación que conforman los servicios del CCIMSS La entrega será a mes vencido </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de Encuesta de satisfacción por Campaña y Skill</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 xml:space="preserve">Las que apliquen en función de la implementación de campaña </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Estos reportes se entregarán a los administradores de las campañas y Ventanilla Única e incluirán el detalle histórico de interacciones y atenciones  realizadas por cada campaña y medio de captación que conforman los servicios del CCIMSS La entrega será a mes vencido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Mensual</w:t>
            </w:r>
          </w:p>
          <w:p w:rsidR="00D962C4" w:rsidRPr="001238C4" w:rsidRDefault="00D962C4" w:rsidP="00D962C4">
            <w:pPr>
              <w:spacing w:after="160"/>
              <w:jc w:val="both"/>
              <w:rPr>
                <w:rFonts w:cs="Arial"/>
                <w:lang w:val="es-ES_tradnl"/>
              </w:rPr>
            </w:pPr>
          </w:p>
        </w:tc>
      </w:tr>
      <w:tr w:rsidR="00D962C4" w:rsidRPr="001238C4" w:rsidTr="00D962C4">
        <w:trPr>
          <w:trHeight w:val="521"/>
        </w:trPr>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spacing w:after="160"/>
              <w:jc w:val="both"/>
              <w:rPr>
                <w:rFonts w:cs="Arial"/>
                <w:lang w:val="es-ES_tradnl"/>
              </w:rPr>
            </w:pPr>
            <w:r w:rsidRPr="001238C4">
              <w:rPr>
                <w:rFonts w:cs="Arial"/>
                <w:lang w:val="es-ES_tradnl"/>
              </w:rPr>
              <w:t>Reporte R2</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rPr>
                <w:rFonts w:cs="Arial"/>
                <w:lang w:val="es-ES_tradnl"/>
              </w:rPr>
            </w:pPr>
            <w:r w:rsidRPr="001238C4">
              <w:rPr>
                <w:rFonts w:cs="Arial"/>
                <w:lang w:val="es-ES_tradnl"/>
              </w:rPr>
              <w:t xml:space="preserve">Derechohabiente y Contribuyente </w:t>
            </w:r>
          </w:p>
        </w:tc>
        <w:tc>
          <w:tcPr>
            <w:tcW w:w="47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962C4" w:rsidRPr="001238C4" w:rsidRDefault="00D962C4" w:rsidP="00D962C4">
            <w:pPr>
              <w:jc w:val="both"/>
              <w:rPr>
                <w:rFonts w:cs="Arial"/>
                <w:lang w:val="es-ES_tradnl"/>
              </w:rPr>
            </w:pPr>
            <w:r w:rsidRPr="001238C4">
              <w:rPr>
                <w:rFonts w:cs="Arial"/>
                <w:lang w:val="es-ES_tradnl"/>
              </w:rPr>
              <w:t>Estos reportes se entregarán a los administradores de las campañas y Ventanilla Única e incluirán el detalle histórico de interacciones y atenciones  realizadas por cada campaña y medio de captación que conforman los servicios del CCIMSS La entrega será a mes vencido</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D962C4" w:rsidRPr="001238C4" w:rsidRDefault="00D962C4" w:rsidP="00D962C4">
            <w:pPr>
              <w:spacing w:after="160"/>
              <w:jc w:val="both"/>
              <w:rPr>
                <w:rFonts w:cs="Arial"/>
                <w:lang w:val="es-ES_tradnl"/>
              </w:rPr>
            </w:pPr>
            <w:r w:rsidRPr="001238C4">
              <w:rPr>
                <w:rFonts w:cs="Arial"/>
                <w:lang w:val="es-ES_tradnl"/>
              </w:rPr>
              <w:t>Mensual</w:t>
            </w:r>
          </w:p>
          <w:p w:rsidR="00D962C4" w:rsidRPr="001238C4" w:rsidRDefault="00D962C4" w:rsidP="00D962C4">
            <w:pPr>
              <w:spacing w:after="160"/>
              <w:jc w:val="both"/>
              <w:rPr>
                <w:rFonts w:cs="Arial"/>
                <w:lang w:val="es-ES_tradnl"/>
              </w:rPr>
            </w:pPr>
          </w:p>
        </w:tc>
      </w:tr>
    </w:tbl>
    <w:p w:rsidR="00D962C4" w:rsidRPr="001238C4" w:rsidRDefault="00D962C4" w:rsidP="00D962C4">
      <w:pPr>
        <w:jc w:val="both"/>
        <w:rPr>
          <w:rFonts w:cs="Arial"/>
          <w:lang w:val="es-ES_tradnl"/>
        </w:rPr>
      </w:pPr>
    </w:p>
    <w:p w:rsidR="00D962C4" w:rsidRPr="001238C4" w:rsidRDefault="00D962C4" w:rsidP="00D962C4">
      <w:pPr>
        <w:jc w:val="both"/>
        <w:rPr>
          <w:rFonts w:cs="Arial"/>
          <w:lang w:val="es-ES_tradnl"/>
        </w:rPr>
      </w:pPr>
      <w:r w:rsidRPr="001238C4">
        <w:rPr>
          <w:rFonts w:cs="Arial"/>
          <w:lang w:val="es-ES_tradnl"/>
        </w:rPr>
        <w:t>El Licitante a través de su solución tecnológica ofertada, (deberá detallar como solución que es capaz de atender estor requerimientos), deberá emitir los reportes descritos y entregarlos en los tiempos establecidos por los administradores de las campañas y con copia a la Ventanilla Única, en todos los casos la entrega de los reportes deberá estar acompañada por el soporte correspondiente.</w:t>
      </w:r>
    </w:p>
    <w:p w:rsidR="00D962C4" w:rsidRPr="001238C4" w:rsidRDefault="00D962C4" w:rsidP="00D962C4">
      <w:pPr>
        <w:jc w:val="both"/>
        <w:rPr>
          <w:rFonts w:cs="Arial"/>
          <w:lang w:val="es-ES_tradnl"/>
        </w:rPr>
      </w:pPr>
      <w:r w:rsidRPr="001238C4">
        <w:rPr>
          <w:rFonts w:cs="Arial"/>
          <w:lang w:val="es-ES_tradnl"/>
        </w:rPr>
        <w:t>Las áreas requirentes durante la vigencia del contrato podrán solicitar al proveedor reportes adicionales a los antes descritos, de los cuales deberá enviar copia a Ventanilla Única.</w:t>
      </w:r>
    </w:p>
    <w:p w:rsidR="00D962C4" w:rsidRPr="001238C4" w:rsidRDefault="00D962C4" w:rsidP="00D962C4">
      <w:pPr>
        <w:jc w:val="both"/>
        <w:rPr>
          <w:rFonts w:cs="Arial"/>
          <w:lang w:val="es-ES_tradnl"/>
        </w:rPr>
      </w:pPr>
      <w:r w:rsidRPr="001238C4">
        <w:rPr>
          <w:rFonts w:cs="Arial"/>
          <w:lang w:val="es-ES_tradnl"/>
        </w:rPr>
        <w:t>Inscripción y pago de cuotas al IMSS, que el Licitante deberá detallar, documentar, proporcionar, habilitar e incluir en su propuesta lo siguiente:</w:t>
      </w:r>
    </w:p>
    <w:p w:rsidR="00D962C4" w:rsidRPr="001238C4" w:rsidRDefault="00D962C4" w:rsidP="00D962C4">
      <w:pPr>
        <w:jc w:val="both"/>
        <w:rPr>
          <w:rFonts w:cs="Arial"/>
          <w:lang w:val="es-ES_tradnl"/>
        </w:rPr>
      </w:pPr>
      <w:r w:rsidRPr="001238C4">
        <w:rPr>
          <w:rFonts w:cs="Arial"/>
          <w:lang w:val="es-ES_tradnl"/>
        </w:rPr>
        <w:t xml:space="preserve">El Licitante adjudicado quedará obligado al cumplimiento de las obligaciones fiscales del SAT e IMSS y para verificar el cumplimiento de ello durante la vigencia del contrato deberá entregar a el Área de Fiscalización dependiente de la Dirección de Incorporación y Recaudación del IMSS, con copia para el Grupo Administrador del Contrato, en forma bimestral, las constancias de cumplimiento ante el SAT e IMSS. </w:t>
      </w:r>
    </w:p>
    <w:p w:rsidR="00D962C4" w:rsidRPr="001238C4" w:rsidRDefault="00D962C4" w:rsidP="00D962C4">
      <w:pPr>
        <w:jc w:val="both"/>
        <w:rPr>
          <w:rFonts w:cs="Arial"/>
          <w:lang w:val="es-ES_tradnl"/>
        </w:rPr>
      </w:pPr>
      <w:r w:rsidRPr="001238C4">
        <w:rPr>
          <w:rFonts w:cs="Arial"/>
          <w:lang w:val="es-ES_tradnl"/>
        </w:rPr>
        <w:t>Lo anterior en apego al Programa Nacional de Formalización del Empleo 2013, el cual fue anunciado por el Presidente Constitucional de los Estados Unidos Mexicanos el 22 de julio de 2013 y en cumplimiento de las disposiciones de la Ley Federal del Trabajo y la Ley del Seguro Social, así como en el artículo 80 del Reglamento de la Ley de Adquisiciones, Arrendamientos y Servicios del Sector Público.</w:t>
      </w: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Finalización de los servicios</w:t>
      </w:r>
    </w:p>
    <w:p w:rsidR="00D962C4" w:rsidRPr="001238C4" w:rsidRDefault="00D962C4" w:rsidP="00D962C4"/>
    <w:p w:rsidR="00D962C4" w:rsidRPr="001238C4" w:rsidRDefault="00D962C4" w:rsidP="00D962C4">
      <w:pPr>
        <w:jc w:val="both"/>
        <w:rPr>
          <w:rFonts w:cs="Arial"/>
          <w:lang w:val="es-ES_tradnl"/>
        </w:rPr>
      </w:pPr>
      <w:r w:rsidRPr="001238C4">
        <w:rPr>
          <w:rFonts w:cs="Arial"/>
          <w:lang w:val="es-ES_tradnl"/>
        </w:rPr>
        <w:t>El Licitante deberá detallar, documentar, proporcionar, habilitar e incluir en su propuesta lo siguiente:</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El Licitante deberá colaborar y facilitar en las labores de transferencia y/o migración de los servicios, incluyendo la cesión de derechos de uso de los números 01 800 y números telefónicos locales, iniciando estos trámites al menos 90 días naturales previo a la finalización de la vigencia del contrato.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deberá proporcionar al Instituto la base de datos descrita en este documento, así como copia de toda la información referenciada en la herramienta electrónica de colaboración con niveles de seguridad que proporcione el Licitante, en la cual se incluye un repositorio de contenido no estructurado que incluya documentos, comunicados, mensajes, artículos y demás piezas de información relevantes para transferir el conocimiento generado durante la prestación del servicio, incluyendo las bases de datos, archivos de configuración y demás información para la configuración de sistemas e infraestructura que describa el ambiente de operación incluido el CRM o el sistema de gestión de casos y eventos que se utilice a fin de permitir una transición del servicio sin problemas en la operación.</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Para el caso de Cita Médica el Licitante deberá proporcionar al Instituto los diagramas conceptuales y árboles de decisión de la aplicación desarrollada para el intercambio de información con los servicios web generados para la comunicación con los servicios y/o aplicaciones del Instituto.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Para el caso de las campañas de cobranza de la DIR, Denuncias del OIC y Mesa de Servicios Tecnológicos, el Licitante deberá proporcionar los diagramas conceptuales y árboles de decisión de la aplicación desarrollada para brindar el servicio al Instituto, así como copia de la base de datos empleada y su exportación a un archivo plano que el Instituto determinará, además deberá documentar el árbol de decisión, flujos operativos, “layout” de aplicación de entrada y salida, diccionario de datos de la base de datos y diagrama entidad relación.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Para el resto de las campañas incluyendo Derechohabiente y Contribuyente, Encuesta a usuarios del servicio de guardería del IMSS, Mesa de Servicios Tecnológicos y Encuesta de satisfacción para derechohabientes usuarios del servicio de atención de la diabetes tipo 2  el Licitante deberá proporcionar la base de datos empleada y la exportación a un archivo plano que el Instituto determinará, el árbol de decisión, flujos operativos, “layout” de aplicación de entrada y salida, diccionario de datos de la base de datos y diagrama entidad relación.</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al finalizar el contrato, así como cada vez que el instituto lo requiera, deberá incluir la exportación y entrega al Instituto, de la información institucional  (base de conocimiento de temas institucionales relativa a trámites, servicios, script de atención, plantillas de correo electrónico y chat consultados por los PS-I y en general la información de su CRM), así mismo lo relativo a los datos de los derechohabientes de las citas médicas y los registros de las citas programadas durante los dos meses previos al cambio del siguiente Licitante, esta base de conocimiento de temas institucionales relativa a trámites, servicios, script de atención, plantillas de correo electrónico y chat consultados por los PS-I se entregará en formato PDF, *.doc, *.txt y/o en *.xls o cualquier otro formato de común acuerdo entre el Instituto y el Licitante.</w:t>
      </w:r>
    </w:p>
    <w:p w:rsidR="00D962C4" w:rsidRPr="001238C4" w:rsidRDefault="00D962C4" w:rsidP="00D962C4">
      <w:pPr>
        <w:pStyle w:val="Prrafodelista"/>
        <w:spacing w:line="276" w:lineRule="auto"/>
        <w:jc w:val="both"/>
        <w:rPr>
          <w:rFonts w:eastAsia="Calibri"/>
          <w:color w:val="000000"/>
          <w:sz w:val="20"/>
          <w:szCs w:val="20"/>
          <w:lang w:val="es-ES_tradnl" w:eastAsia="en-US"/>
        </w:rPr>
      </w:pP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Proporcionar un plan de transferencia y/o migración para la conclusión de los servicios que hubiere prestado, en el cual deberá detallar las actividades a efectuar previo al término de la vigencia del contrato específico.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Colaborar y facilitar las labores de transferencia y/o migración de los servicios, incluyendo la cesión de uso de los números 01-800 y números telefónicos locales, a quien el Instituto designe en un plazo no mayor a 60 días naturales previos a la finalización de la vigencia del contrato especifico.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Designar al personal necesario para integrarse al grupo de trabajo que se constituya con el personal que determine el Instituto, a efecto de cumplir los objetivos de la transición y/o migración del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deberá entregar al Instituto, al término del contrato, toda la información recibida y generada durante la vigencia del mismo, así como los materiales y documentos que, en su caso, le hubiere proporcionado el Instituto para la prestación del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Durante los tres meses previos al término del contrato el proveedor deberá entregar al área técnica y las áreas requirentes del Instituto, un plan integral de migración de los servicios, información y documentación objeto del presente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Borrado seguro con una medida de seguridad que permita minimizar el efecto de cualquier tipo de recuperación de información no autorizada, sobre los medios de almacenamiento físicos y electrónicos, relacionados con el tratamiento de datos personales que se eliminarán al finalizar el contrato en los términos que marca la ley</w:t>
      </w:r>
    </w:p>
    <w:p w:rsidR="00D962C4" w:rsidRPr="001238C4" w:rsidRDefault="00D962C4" w:rsidP="00D962C4"/>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De la transición y/o migración de los servicios</w:t>
      </w:r>
    </w:p>
    <w:p w:rsidR="00D962C4" w:rsidRPr="001238C4" w:rsidRDefault="00D962C4" w:rsidP="00D962C4"/>
    <w:p w:rsidR="00D962C4" w:rsidRPr="001238C4" w:rsidRDefault="00D962C4" w:rsidP="00D962C4">
      <w:pPr>
        <w:jc w:val="both"/>
        <w:rPr>
          <w:rFonts w:cs="Arial"/>
          <w:lang w:val="es-ES_tradnl"/>
        </w:rPr>
      </w:pPr>
      <w:r w:rsidRPr="001238C4">
        <w:rPr>
          <w:rFonts w:cs="Arial"/>
          <w:lang w:val="es-ES_tradnl"/>
        </w:rPr>
        <w:t>Para lo cual el Licitante deberá detallar, documentar, proporcionar, habilitar e incluir en su propuesta lo siguiente:</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Al inicio de la vigencia de los servicios, el Licitante será responsable de la transición y migración de los servicios de Centros de Contacto que hayan venido utilizando el Instituto, por lo que será responsable de la migración de información del proveedor anterior, a la solución propuesta, así como la gestión de los derechos de uso de los números 01800 y números locales que se definan para la prestación del servicio para lo cual el Licitante deberá detallar, documentar, proporcionar, habilitar e incluir los recursos para brindar dicho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A la conclusión de la vigencia del contrato, el Licitante será responsable de la transición y/o migración de información hacia el siguiente Licitante, a fin de garantizar la continuidad de la prestación del servicio, colaborando con el Instituto para entregar la información correspondiente de la operación a fin de que se realice una transición gradual y sin interrupción del servicio, para lo cual el Licitante deberá detallar, documentar, proporcionar, habilitar e incluir los recursos para brindar dicho servicio. </w:t>
      </w:r>
    </w:p>
    <w:p w:rsidR="00D962C4" w:rsidRPr="001238C4" w:rsidRDefault="00D962C4" w:rsidP="00D962C4">
      <w:pPr>
        <w:pStyle w:val="Prrafodelista"/>
        <w:spacing w:line="276" w:lineRule="auto"/>
        <w:jc w:val="both"/>
        <w:rPr>
          <w:rFonts w:eastAsia="Calibri"/>
          <w:color w:val="000000"/>
          <w:sz w:val="20"/>
          <w:szCs w:val="20"/>
          <w:lang w:val="es-ES_tradnl" w:eastAsia="en-US"/>
        </w:rPr>
      </w:pPr>
    </w:p>
    <w:p w:rsidR="00D962C4" w:rsidRPr="001238C4" w:rsidRDefault="00D962C4" w:rsidP="00D962C4">
      <w:pPr>
        <w:jc w:val="both"/>
        <w:rPr>
          <w:rFonts w:cs="Arial"/>
          <w:lang w:val="es-ES_tradnl"/>
        </w:rPr>
      </w:pPr>
      <w:r w:rsidRPr="001238C4">
        <w:rPr>
          <w:rFonts w:cs="Arial"/>
          <w:lang w:val="es-ES_tradnl"/>
        </w:rPr>
        <w:t>Cuatro meses previos a la conclusión de la vigencia del contrato, el Licitante entregará al Instituto la documentación siguiente, para lo cual el Licitante deberá detallar, documentar, proporcionar, habilitar e incluir los recursos para brindar dicho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El Licitante deberá entregar la documentación correspondiente a la memoria técnica de cada una de las campañas, en la cual deberá el Licitante detallar los diagramas conceptuales y funcionales de la solución implementada, detallando mediante diagrama de flujo, los procesos involucrados, la toma de decisiones y su correlación, de tal manera que sirva como antecedente para el desarrollo de las soluciones del siguiente contrato.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La documentación e información gestionada durante la vigencia del contrato, incluyendo la información y documentación incorporada a una herramienta electrónica de colaboración con niveles de seguridad donde se documentó la operación del servicio accesible vía web y su control de versiones de la información y documentación con el detalle del cambio de versiones, sus justificaciones, fecha y persona que las realiza.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sz w:val="20"/>
          <w:szCs w:val="20"/>
          <w:lang w:val="es-ES_tradnl" w:eastAsia="en-US"/>
        </w:rPr>
        <w:t>La documentación e información gestionada durante la vigencia del contrato</w:t>
      </w:r>
      <w:r w:rsidRPr="001238C4">
        <w:rPr>
          <w:sz w:val="20"/>
          <w:szCs w:val="20"/>
          <w:lang w:val="es-ES_tradnl"/>
        </w:rPr>
        <w:t xml:space="preserve"> del CRM en archivos </w:t>
      </w:r>
      <w:r w:rsidRPr="001238C4">
        <w:rPr>
          <w:rFonts w:eastAsia="Calibri"/>
          <w:color w:val="000000"/>
          <w:sz w:val="20"/>
          <w:szCs w:val="20"/>
          <w:lang w:val="es-ES_tradnl" w:eastAsia="en-US"/>
        </w:rPr>
        <w:t xml:space="preserve">electrónicos de las Campañas vigentes, incluyendo diccionario de datos, diagrama entidad – relación y todo lo relacionado a los diagramas conceptuales y funcionales de la solución implementada, detallando mediante diagrama de flujo, los procesos involucrados, la toma de decisiones y su correlación, de tal manera que sirva como antecedente para el desarrollo de las soluciones del siguiente contrato.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La base de datos con la totalidad de llamadas e iteraciones atendidas que contiene los históricos de los servicios, programación de citas, catálogos e información del servicio, en medios magnéticos o electrónicos en formato correspondiente al manejador de base de datos Institucional o cualquier otro manejador de base de datos que el Instituto determine para tales efectos.</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Documentación de cesión al Instituto o a quien él designe, los derechos del uso de los número telefónicos 01800 y números locales que el Licitante haya utilizado para las Campañas del Instituto durante la vigencia del contrato, así mismo, el Licitante deberá brindar al Instituto o a quien él designe, todas las facilidades para realizar la portabilidad de los números telefónicos mencionados en los tiempos y formas definidas por el Instituto.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 comprometerse a coordinarse, colaborar y facilitar las labores de transferencia de los servicios prestados, con el nuevo prestador de servicios.</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 comprometerse a garantizar la continuidad de los servicios Institucionales durante la migración, tanto al inicio del contrato, como al finalizar el contrato hacia un nuevo Licitante.</w:t>
      </w:r>
    </w:p>
    <w:p w:rsidR="00D962C4" w:rsidRPr="001238C4" w:rsidRDefault="00D962C4" w:rsidP="00D962C4"/>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Plan de Trabajo para la Implementación de la solución de Centros de Contacto IMSS (IMSS)</w:t>
      </w:r>
    </w:p>
    <w:p w:rsidR="00D962C4" w:rsidRPr="001238C4" w:rsidRDefault="00D962C4" w:rsidP="00D962C4"/>
    <w:p w:rsidR="00D962C4" w:rsidRPr="001238C4" w:rsidRDefault="00D962C4" w:rsidP="00D962C4">
      <w:pPr>
        <w:jc w:val="both"/>
        <w:rPr>
          <w:rFonts w:cs="Arial"/>
          <w:lang w:val="es-ES_tradnl"/>
        </w:rPr>
      </w:pPr>
      <w:r w:rsidRPr="001238C4">
        <w:rPr>
          <w:rFonts w:cs="Arial"/>
          <w:lang w:val="es-ES_tradnl"/>
        </w:rPr>
        <w:t>Implementación de los servicios, para lo cual el Licitante deberá detallar, documentar, proporcionar, habilitar e incluir en su propuesta lo siguiente:</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A partir del 1ero de enero del 2018, el Licitante será responsable de la transición y la migración de los servicios del CCIMSS.  Para ello el Licitante deberá detallar, documentar, proporcionar, habilitar e incluir lo siguiente y</w:t>
      </w:r>
      <w:r w:rsidRPr="001238C4">
        <w:rPr>
          <w:sz w:val="20"/>
          <w:szCs w:val="20"/>
          <w:lang w:val="es-ES_tradnl"/>
        </w:rPr>
        <w:t xml:space="preserve"> proporcionará al Instituto a más tardar dos días naturales posteriores al fallo: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Un plan de transición y/o migración para el inicio de los servicios que prestará al Instituto con motivo de la celebración del contrato, en el cual deberá detallar las actividades a efectuar. El Licitante será responsable del seguimiento y éxito de la implementación y pruebas de integración de todos los componentes de la solución ofertada, considerando que la totalidad de las pruebas de funcionalidad deberán estar concluidas de manera satisfactoria por parte del Licitante previo al inicio del servicio, incluyendo todas las campañas en operación en el Instituto, aun los que requieren enlace a sistemas del IMSS, para lo cual el Licitante deberá detallar, documentar, proporcionar, habilitar e incluir los recursos para brindar dicho servicio. </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plan de transición y/o migración propuesto deberá ser autorizado por el personal del Instituto a más tardar cinco días naturales posteriores a su entrega al Instituto, para lo cual el Licitante deberá realizar una reunión entre personal del proveedor actual y del Instituto (área técnica y áreas requirentes) a fin de exponer dicho plan, el cual deberá ser modificado por el Licitante a fin de considerar los comentarios expuestos por personal del Instituto, que permita su posterior aceptación y autorización por escrito por parte del personal del IMSS para la migración de cada campaña para lo cual el Licitante deberá detallar, documentar, proporcionar, habilitar e incluir los recursos para brindar dicho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Las actividades de transición deberán ser previas al inicio de la operación del servicio. Para que el servicio pueda ser proporcionado desde el inicio del periodo de la entrega deberán estar concluidas la totalidad de las actividades de transferencia del plan de trabajo establecido en el punto anterior, para lo cual el Licitante deberá detallar, documentar, proporcionar, habilitar e incluir los recursos para brindar dicho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Previo al inicio del servicio de Cita Médica, el Licitante deberá contar los componentes de software, comunicaciones y hardware para comunicar las aplicación que utilizarán los agentes PS-I para atender al derechohabiente que solicite una cita médica a través del CCIMSS, con los servicios y/o aplicaciones del Instituto que intervienen en el servicio de cita médica telefónica. Durante la vigencia del contrato el Licitante será responsable del mantenimiento, actualización y optimización de los sistemas de cómputo propuestos por el Licitante para brindar el servicio de cita médica descrito en el presente documento y el Apéndice correspondiente.</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deberá incluir la integración de la información institucional  (base de conocimiento de temas institucionales relativa a trámites, servicios, script de atención, plantillas de correo electrónico y chat consultados por los PS-I para dar información) a un CRM provisto por el Licitante, así mismo lo relativo a los datos de los derechohabientes de las citas médicas y los registros de las citas programadas durante los dos meses previos al cambio de proveedor del actual al Licitante, esta base de conocimiento de temas institucionales relativa a trámites, servicios, script de atención, plantillas de correo electrónico y chat consultados por los PS-I se entregará por parte del Instituto al Licitante en formato PDF, *.doc, *.txt y/o en *.xls, así como algún otro formato de común acuerdo entre el Licitante y el Instituto.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deberá dar acceso de lectura al CRM con el cual brindará los servicios al Instituto, a fin de que el Instituto de manera directa o indirecta a través de un tercero, extraiga información estadística y directiva hacia sistemas institucionales.</w:t>
      </w:r>
    </w:p>
    <w:p w:rsidR="00D962C4" w:rsidRPr="002C15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Referente al plan de transición y migración para el inicio de los servicios, el Licitante será responsable del seguimiento y éxito de las pruebas de integración de todos los componentes del servicio ofertado, las cuales deberán ser verificadas y autorizadas por escrito por parte del personal del Instituto.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deberá detallar las actividades a efectuar previo al inicio de la vigencia del servicio, dentro de las cuales deberá considerar las labores de transferencia y  migración de los servicios del proveedor actual, así como gestionar el uso de los números 01-800, a más tardar en la fecha de inicio del servicio. El Instituto proporcionará el documento de cesión de uso de líneas 01800 correspondiente a fin de que el Licitante gestione su uso y pago periódico durante la vigencia del contrato.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deberá designar al personal necesario para integrarse al grupo de trabajo que se constituirá por un representante de cada una las campañas y ventanilla única a efecto de cumplir los objetivos de la transición y migración del servicio.</w:t>
      </w:r>
    </w:p>
    <w:p w:rsidR="00D962C4" w:rsidRPr="001238C4"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El Licitante de ser necesario al inicio del contrato o durante la vigencia del mismo, incorporará en sus sistemas de cómputo, toda la información, sistemas o aplicaciones que le proporcione el Instituto para la prestación de los servicios.</w:t>
      </w:r>
    </w:p>
    <w:p w:rsidR="00D962C4" w:rsidRPr="002C158F" w:rsidRDefault="00D962C4" w:rsidP="00584388">
      <w:pPr>
        <w:pStyle w:val="Prrafodelista"/>
        <w:numPr>
          <w:ilvl w:val="0"/>
          <w:numId w:val="41"/>
        </w:numPr>
        <w:spacing w:line="276" w:lineRule="auto"/>
        <w:contextualSpacing/>
        <w:jc w:val="both"/>
        <w:rPr>
          <w:rFonts w:eastAsia="Calibri"/>
          <w:color w:val="000000"/>
          <w:sz w:val="20"/>
          <w:szCs w:val="20"/>
          <w:lang w:val="es-ES_tradnl" w:eastAsia="en-US"/>
        </w:rPr>
      </w:pPr>
      <w:r w:rsidRPr="001238C4">
        <w:rPr>
          <w:rFonts w:eastAsia="Calibri"/>
          <w:color w:val="000000"/>
          <w:sz w:val="20"/>
          <w:szCs w:val="20"/>
          <w:lang w:val="es-ES_tradnl" w:eastAsia="en-US"/>
        </w:rPr>
        <w:t xml:space="preserve">Es responsabilidad del Licitante asegurarse que la transición y migración del servicio sea transparente para los usuarios, para ello, el Licitante se asegurará que cada una de las campañas de CCIMSS cuente con la estructura operativa de acuerdo a perfiles requeridos, aplicativos tanto del Licitante como de “El Instituto” para que operen las campañas. El Licitante deberá asegurarse de que la transición y migración de cada una de las campañas del CCIMSS sea de acuerdo al plan de trabajo. </w:t>
      </w: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r w:rsidRPr="001238C4">
        <w:rPr>
          <w:rFonts w:ascii="Arial" w:eastAsia="Calibri" w:hAnsi="Arial" w:cs="Arial"/>
          <w:sz w:val="20"/>
          <w:lang w:val="es-ES_tradnl"/>
        </w:rPr>
        <w:t>Verificación de los Servicios</w:t>
      </w:r>
    </w:p>
    <w:p w:rsidR="00D962C4" w:rsidRPr="001238C4" w:rsidRDefault="00D962C4" w:rsidP="00D962C4">
      <w:pPr>
        <w:rPr>
          <w:lang w:val="es-ES_tradnl" w:eastAsia="es-ES"/>
        </w:rPr>
      </w:pPr>
    </w:p>
    <w:p w:rsidR="00D962C4" w:rsidRPr="001238C4" w:rsidRDefault="00D962C4" w:rsidP="00D962C4">
      <w:pPr>
        <w:jc w:val="both"/>
        <w:rPr>
          <w:rFonts w:cs="Arial"/>
          <w:lang w:val="es-ES_tradnl"/>
        </w:rPr>
      </w:pPr>
      <w:r w:rsidRPr="001238C4">
        <w:rPr>
          <w:rFonts w:cs="Arial"/>
          <w:lang w:val="es-ES_tradnl"/>
        </w:rPr>
        <w:t>El Instituto se reserva el derecho de realizar visitas a las instalaciones del Licitante a efecto de verificar el cumplimiento de los requerimientos durante la vigencia del contrato, por lo que la información plasmada en su oferta deberá coincidir con la infraestructura instalada para brindar el servicio objeto del presente documento, por lo que las desviaciones (diferencias) en la infraestructura ofertada vs instalada, serán evaluadas por parte del Instituto. La solución tecnológica ofertada por los “posibles proveedores” deberá cumplir con los requerimientos del servicio y capacidad suficiente de recursos para satisfacer la volumetría proporcionada; el instituto analizara y determinará el cumplimiento de este requisito.</w:t>
      </w:r>
    </w:p>
    <w:p w:rsidR="00D962C4" w:rsidRPr="001238C4" w:rsidRDefault="00D962C4" w:rsidP="00D962C4">
      <w:pPr>
        <w:jc w:val="both"/>
        <w:rPr>
          <w:rFonts w:cs="Arial"/>
          <w:lang w:val="es-ES_tradnl"/>
        </w:rPr>
      </w:pPr>
      <w:r w:rsidRPr="001238C4">
        <w:rPr>
          <w:rFonts w:cs="Arial"/>
          <w:lang w:val="es-ES_tradnl"/>
        </w:rPr>
        <w:t>El Instituto o el personal que éste designe a través de las áreas requirentes y/o técnica, realizará visitas periódicas programadas y no programadas a las instalaciones del Licitante a efecto de verificar el cumplimiento del servicio conforme a las especificaciones señaladas en el presente anexo y en el documento de “Términos y condiciones del servicio de centro de contacto”. Asimismo, en caso de detectarse desviaciones(diferencias) respecto de la infraestructura, niveles de servicio solicitados y ubicación del personal de las campañas, el Instituto notificará por escrito al Licitante, quien deberá atender lo solicitado por el Instituto conforme a los plazos señalados en el documento de “Términos y condiciones del servicio de centro de contacto”.</w:t>
      </w:r>
    </w:p>
    <w:p w:rsidR="00D962C4" w:rsidRPr="001238C4" w:rsidRDefault="00D962C4" w:rsidP="00D962C4">
      <w:pPr>
        <w:jc w:val="both"/>
        <w:rPr>
          <w:rFonts w:cs="Arial"/>
          <w:lang w:val="es-ES_tradnl"/>
        </w:rPr>
      </w:pPr>
      <w:r w:rsidRPr="001238C4">
        <w:rPr>
          <w:rFonts w:cs="Arial"/>
          <w:lang w:val="es-ES_tradnl"/>
        </w:rPr>
        <w:t>El Instituto se reserva el derecho de supervisar de manera directa o por medio de un tercero, permanentemente o bajo demanda la operación, documentación soporte y contractual, infraestructura, capacidad instalada, así como las prácticas y procedimientos, incluyendo el cumplimiento de los niveles de servicio, herramientas y soluciones tecnológicas, recursos humanos y cualquier asunto relacionado con la prestación del servicio descrito en el presente documento. Por lo anterior, el Licitante deberá brindar acceso total a los sistemas, herramientas y soluciones tecnológicas, información, infraestructura, sitios de operación y procesos para que personal del Instituto o el que él designe, realice dichas funciones de supervisión.</w:t>
      </w:r>
    </w:p>
    <w:p w:rsidR="00D962C4" w:rsidRPr="001238C4" w:rsidRDefault="00D962C4" w:rsidP="00D962C4">
      <w:pPr>
        <w:jc w:val="both"/>
        <w:rPr>
          <w:rFonts w:cs="Arial"/>
          <w:lang w:val="es-ES_tradnl"/>
        </w:rPr>
      </w:pPr>
      <w:r w:rsidRPr="001238C4">
        <w:rPr>
          <w:rFonts w:cs="Arial"/>
          <w:lang w:val="es-ES_tradnl"/>
        </w:rPr>
        <w:t>Durante las supervisiones el Licitante deberá asignar y comunicar al Instituto acerca del personal responsable en la toma de decisiones de los acuerdos, indicaciones, hallazgos, entre otros, para llevar registro detallado de las acciones y tiempos de espera para cumplir lo que marca el presente contrato.</w:t>
      </w:r>
    </w:p>
    <w:p w:rsidR="00D962C4" w:rsidRDefault="00D962C4" w:rsidP="00D962C4">
      <w:pPr>
        <w:jc w:val="both"/>
        <w:rPr>
          <w:rFonts w:cs="Arial"/>
          <w:color w:val="000000" w:themeColor="text1"/>
          <w:lang w:val="es-ES_tradnl"/>
        </w:rPr>
      </w:pPr>
      <w:r w:rsidRPr="001238C4">
        <w:rPr>
          <w:rFonts w:cs="Arial"/>
          <w:color w:val="000000" w:themeColor="text1"/>
          <w:lang w:val="es-ES_tradnl"/>
        </w:rPr>
        <w:t>El Instituto validará de manera directa o a través de un tercero el cumplimiento y la correcta implementación del CCIMSS de acuerdo a lo especificado en el presente Anexo Técnico, Apéndices correspondientes y el documento denominado Términos y Condiciones.</w:t>
      </w:r>
    </w:p>
    <w:p w:rsidR="00D962C4" w:rsidRPr="00616F14" w:rsidRDefault="00D962C4" w:rsidP="00616F14">
      <w:pPr>
        <w:spacing w:after="0" w:line="240" w:lineRule="auto"/>
        <w:rPr>
          <w:lang w:val="es-ES_tradnl"/>
        </w:rPr>
      </w:pPr>
    </w:p>
    <w:p w:rsidR="00D962C4" w:rsidRPr="001238C4" w:rsidRDefault="00D962C4" w:rsidP="00D962C4">
      <w:pPr>
        <w:rPr>
          <w:lang w:val="es-ES_tradnl"/>
        </w:rPr>
      </w:pPr>
    </w:p>
    <w:p w:rsidR="00D962C4" w:rsidRPr="001238C4" w:rsidRDefault="00D962C4" w:rsidP="00584388">
      <w:pPr>
        <w:pStyle w:val="Ttulo"/>
        <w:numPr>
          <w:ilvl w:val="0"/>
          <w:numId w:val="52"/>
        </w:numPr>
        <w:suppressAutoHyphens w:val="0"/>
        <w:spacing w:before="240" w:line="276" w:lineRule="auto"/>
        <w:jc w:val="both"/>
        <w:outlineLvl w:val="0"/>
        <w:rPr>
          <w:rFonts w:ascii="Arial" w:eastAsia="Calibri" w:hAnsi="Arial" w:cs="Arial"/>
          <w:sz w:val="20"/>
          <w:lang w:val="es-ES_tradnl"/>
        </w:rPr>
      </w:pPr>
      <w:bookmarkStart w:id="150" w:name="_Toc406584890"/>
      <w:bookmarkStart w:id="151" w:name="_Toc406689204"/>
      <w:bookmarkStart w:id="152" w:name="_Toc447716859"/>
      <w:bookmarkStart w:id="153" w:name="_Toc362023348"/>
      <w:bookmarkStart w:id="154" w:name="_Toc488290647"/>
      <w:r w:rsidRPr="001238C4">
        <w:rPr>
          <w:rFonts w:ascii="Arial" w:eastAsia="Calibri" w:hAnsi="Arial" w:cs="Arial"/>
          <w:sz w:val="20"/>
          <w:lang w:val="es-ES_tradnl"/>
        </w:rPr>
        <w:t>Relación de Anexos</w:t>
      </w:r>
      <w:bookmarkEnd w:id="150"/>
      <w:bookmarkEnd w:id="151"/>
      <w:bookmarkEnd w:id="152"/>
      <w:bookmarkEnd w:id="153"/>
      <w:bookmarkEnd w:id="154"/>
    </w:p>
    <w:p w:rsidR="00D962C4" w:rsidRPr="001238C4" w:rsidRDefault="00D962C4" w:rsidP="00D962C4">
      <w:pPr>
        <w:rPr>
          <w:lang w:val="es-ES_tradnl" w:eastAsia="es-ES"/>
        </w:rPr>
      </w:pP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Derechohabiente, Contribuyente y Yo Crezco</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Cita Médica</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Cobranza y Servicios DIR</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Denuncias ante el Órgano Interno de Control (OIC)</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Mesa de Servicios Tecnológicos (MST)</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Planificatel</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Pensionados</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Centros Vacacionales y Unidad de Congresos</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Guarderías</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Velatorios IMSS</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Telemedicina con atención a través de la Torre de Control</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Código Infarto CMN Siglo XXI</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Código Infarto CMN La Raza</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Campaña de Bienestar Social</w:t>
      </w:r>
    </w:p>
    <w:p w:rsidR="00D962C4" w:rsidRPr="001238C4" w:rsidRDefault="00D962C4" w:rsidP="00584388">
      <w:pPr>
        <w:pStyle w:val="Prrafodelista"/>
        <w:numPr>
          <w:ilvl w:val="2"/>
          <w:numId w:val="107"/>
        </w:numPr>
        <w:spacing w:line="276" w:lineRule="auto"/>
        <w:ind w:left="1418"/>
        <w:contextualSpacing/>
        <w:jc w:val="both"/>
        <w:rPr>
          <w:sz w:val="20"/>
          <w:szCs w:val="20"/>
          <w:lang w:val="es-ES_tradnl"/>
        </w:rPr>
      </w:pPr>
      <w:r w:rsidRPr="001238C4">
        <w:rPr>
          <w:sz w:val="20"/>
          <w:szCs w:val="20"/>
          <w:lang w:val="es-ES_tradnl"/>
        </w:rPr>
        <w:t>Seguridad Perimetral para el servicio de CCIMSS.</w:t>
      </w:r>
    </w:p>
    <w:p w:rsidR="00D962C4" w:rsidRPr="00251A32" w:rsidRDefault="00D962C4" w:rsidP="00D962C4">
      <w:pPr>
        <w:rPr>
          <w:rFonts w:cs="Arial"/>
          <w:i/>
          <w:color w:val="0000FF"/>
          <w:lang w:val="es-ES_tradnl"/>
        </w:rPr>
      </w:pPr>
    </w:p>
    <w:p w:rsidR="00C279CA" w:rsidRDefault="00C279CA" w:rsidP="00F71ED4">
      <w:bookmarkStart w:id="155" w:name="_Toc431386032"/>
      <w:bookmarkStart w:id="156" w:name="_Toc431386309"/>
      <w:bookmarkStart w:id="157" w:name="_Toc480994730"/>
      <w:bookmarkEnd w:id="147"/>
      <w:bookmarkEnd w:id="148"/>
      <w:bookmarkEnd w:id="149"/>
    </w:p>
    <w:p w:rsidR="00C279CA" w:rsidRDefault="00C279CA" w:rsidP="00C279CA">
      <w:pPr>
        <w:rPr>
          <w:lang w:val="es-ES_tradnl" w:eastAsia="ar-SA"/>
        </w:rPr>
      </w:pPr>
    </w:p>
    <w:p w:rsidR="00C279CA" w:rsidRDefault="00C279CA" w:rsidP="00C279CA">
      <w:pPr>
        <w:rPr>
          <w:lang w:val="es-ES_tradnl" w:eastAsia="ar-SA"/>
        </w:rPr>
      </w:pPr>
    </w:p>
    <w:p w:rsidR="00C279CA" w:rsidRDefault="00C279CA" w:rsidP="00C279CA">
      <w:pPr>
        <w:rPr>
          <w:lang w:val="es-ES_tradnl" w:eastAsia="ar-SA"/>
        </w:rPr>
      </w:pPr>
    </w:p>
    <w:p w:rsidR="00C279CA" w:rsidRDefault="00C279CA" w:rsidP="00C279CA">
      <w:pPr>
        <w:rPr>
          <w:lang w:val="es-ES_tradnl" w:eastAsia="ar-SA"/>
        </w:rPr>
      </w:pPr>
    </w:p>
    <w:p w:rsidR="00C279CA" w:rsidRDefault="00C279CA" w:rsidP="00C279CA">
      <w:pPr>
        <w:rPr>
          <w:lang w:val="es-ES_tradnl" w:eastAsia="ar-SA"/>
        </w:rPr>
      </w:pPr>
    </w:p>
    <w:p w:rsidR="00C279CA" w:rsidRPr="00C279CA" w:rsidRDefault="00C279CA" w:rsidP="00C279CA">
      <w:pPr>
        <w:rPr>
          <w:lang w:val="es-ES_tradnl" w:eastAsia="ar-SA"/>
        </w:rPr>
      </w:pPr>
    </w:p>
    <w:p w:rsidR="00E148A6" w:rsidRPr="00293DBF" w:rsidRDefault="00E148A6" w:rsidP="00E148A6">
      <w:pPr>
        <w:pStyle w:val="Ttulo1"/>
        <w:numPr>
          <w:ilvl w:val="0"/>
          <w:numId w:val="0"/>
        </w:numPr>
        <w:ind w:left="-284"/>
        <w:rPr>
          <w:rFonts w:cs="Arial"/>
        </w:rPr>
      </w:pPr>
      <w:r w:rsidRPr="00293DBF">
        <w:rPr>
          <w:rFonts w:cs="Arial"/>
        </w:rPr>
        <w:t>Anexo 2.- Términos y condiciones.</w:t>
      </w:r>
    </w:p>
    <w:p w:rsidR="00C279CA" w:rsidRDefault="00C279CA" w:rsidP="00F71ED4"/>
    <w:p w:rsidR="00C279CA" w:rsidRPr="0052471F" w:rsidRDefault="00C279CA" w:rsidP="00C279CA">
      <w:pPr>
        <w:pStyle w:val="Ttulo"/>
        <w:ind w:left="-426" w:right="-374"/>
        <w:jc w:val="left"/>
        <w:rPr>
          <w:rFonts w:ascii="Arial" w:hAnsi="Arial"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Objetivo del documento.</w:t>
      </w:r>
    </w:p>
    <w:p w:rsidR="00C279CA" w:rsidRPr="0052471F" w:rsidRDefault="00C279CA" w:rsidP="00C279CA">
      <w:pPr>
        <w:rPr>
          <w:rFonts w:cs="Arial"/>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objetivo del presente documento es establecer los términos y condiciones mínimos necesarios que se deberán cumplir para la prestación del “Servicio de Centros de Contacto”, para los ejercicios 2018-2019, en lo sucesivo </w:t>
      </w:r>
      <w:r w:rsidRPr="0052471F">
        <w:rPr>
          <w:rFonts w:cs="Arial"/>
          <w:b/>
          <w:sz w:val="22"/>
          <w:lang w:val="es-ES_tradnl" w:eastAsia="es-MX"/>
        </w:rPr>
        <w:t>CCIMSS</w:t>
      </w:r>
      <w:r w:rsidRPr="0052471F">
        <w:rPr>
          <w:rFonts w:cs="Arial"/>
          <w:sz w:val="22"/>
          <w:lang w:val="es-ES_tradnl" w:eastAsia="es-MX"/>
        </w:rPr>
        <w:t>.</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Descripción del servicio.</w:t>
      </w:r>
    </w:p>
    <w:p w:rsidR="00C279CA" w:rsidRPr="0052471F" w:rsidRDefault="00C279CA" w:rsidP="00C279CA">
      <w:pPr>
        <w:rPr>
          <w:sz w:val="22"/>
          <w:lang w:val="es-ES_tradnl"/>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Instituto requiere la contratación de una empresa calificada en el manejo y administración de Centros de Contacto que:</w:t>
      </w:r>
    </w:p>
    <w:p w:rsidR="00C279CA" w:rsidRPr="0052471F" w:rsidRDefault="00C279CA" w:rsidP="00C279CA">
      <w:pPr>
        <w:jc w:val="both"/>
        <w:rPr>
          <w:rFonts w:cs="Arial"/>
          <w:sz w:val="22"/>
          <w:lang w:val="es-ES_tradnl" w:eastAsia="es-MX"/>
        </w:rPr>
      </w:pPr>
    </w:p>
    <w:p w:rsidR="00C279CA" w:rsidRPr="0052471F" w:rsidRDefault="00C279CA" w:rsidP="00584388">
      <w:pPr>
        <w:numPr>
          <w:ilvl w:val="0"/>
          <w:numId w:val="100"/>
        </w:numPr>
        <w:spacing w:after="0" w:line="240" w:lineRule="auto"/>
        <w:jc w:val="both"/>
        <w:rPr>
          <w:rFonts w:cs="Arial"/>
          <w:sz w:val="22"/>
          <w:lang w:val="es-ES_tradnl" w:eastAsia="es-MX"/>
        </w:rPr>
      </w:pPr>
      <w:r w:rsidRPr="0052471F">
        <w:rPr>
          <w:rFonts w:cs="Arial"/>
          <w:sz w:val="22"/>
          <w:lang w:val="es-ES_tradnl" w:eastAsia="es-MX"/>
        </w:rPr>
        <w:t xml:space="preserve">Brinde atención a derechohabientes, contribuyentes y público en general, en relación con prestaciones, trámites y servicios como los requeridos por el Instituto Mexicano del Seguro Social “IMSS”. </w:t>
      </w:r>
    </w:p>
    <w:p w:rsidR="00C279CA" w:rsidRPr="0052471F" w:rsidRDefault="00C279CA" w:rsidP="00C279CA">
      <w:pPr>
        <w:ind w:left="720"/>
        <w:jc w:val="both"/>
        <w:rPr>
          <w:rFonts w:cs="Arial"/>
          <w:sz w:val="22"/>
          <w:lang w:val="es-ES_tradnl" w:eastAsia="es-MX"/>
        </w:rPr>
      </w:pPr>
    </w:p>
    <w:p w:rsidR="00C279CA" w:rsidRPr="0052471F" w:rsidRDefault="00C279CA" w:rsidP="00584388">
      <w:pPr>
        <w:numPr>
          <w:ilvl w:val="0"/>
          <w:numId w:val="100"/>
        </w:numPr>
        <w:spacing w:after="0" w:line="240" w:lineRule="auto"/>
        <w:jc w:val="both"/>
        <w:rPr>
          <w:rFonts w:cs="Arial"/>
          <w:sz w:val="22"/>
          <w:lang w:val="es-ES_tradnl" w:eastAsia="es-MX"/>
        </w:rPr>
      </w:pPr>
      <w:r w:rsidRPr="0052471F">
        <w:rPr>
          <w:rFonts w:cs="Arial"/>
          <w:sz w:val="22"/>
          <w:lang w:val="es-ES_tradnl" w:eastAsia="es-MX"/>
        </w:rPr>
        <w:t xml:space="preserve">Gestione campañas para acercar los servicios del Instituto al ciudadano y sea capaz de incorporarse a la iniciativa denominada IMSS Digital, mismo que considera la inclusión de un esquema de servicio multicanal con una experiencia homologada en la atención.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prestación del servicio será acorde con las campañas y medios de captación descritos en el Anexo Técnico y sus Apéndices.</w:t>
      </w:r>
    </w:p>
    <w:p w:rsidR="00C279CA" w:rsidRPr="0052471F" w:rsidRDefault="00C279CA" w:rsidP="00C279CA">
      <w:pPr>
        <w:rPr>
          <w:sz w:val="22"/>
          <w:lang w:val="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Programa de entregas.</w:t>
      </w:r>
    </w:p>
    <w:p w:rsidR="00C279CA" w:rsidRPr="0052471F" w:rsidRDefault="00C279CA" w:rsidP="00C279CA">
      <w:pPr>
        <w:rPr>
          <w:rFonts w:cs="Arial"/>
          <w:sz w:val="22"/>
          <w:lang w:val="es-ES_tradnl" w:eastAsia="es-MX"/>
        </w:rPr>
      </w:pPr>
    </w:p>
    <w:p w:rsidR="00C279CA" w:rsidRPr="0052471F" w:rsidRDefault="00C279CA" w:rsidP="00C279CA">
      <w:pPr>
        <w:jc w:val="both"/>
        <w:rPr>
          <w:rFonts w:ascii="Times" w:hAnsi="Times" w:cs="Times"/>
          <w:sz w:val="22"/>
          <w:lang w:val="es-ES_tradnl" w:eastAsia="es-ES_tradnl"/>
        </w:rPr>
      </w:pPr>
      <w:r w:rsidRPr="0052471F">
        <w:rPr>
          <w:rFonts w:cs="Arial"/>
          <w:sz w:val="22"/>
          <w:lang w:val="es-ES_tradnl" w:eastAsia="es-MX"/>
        </w:rPr>
        <w:t xml:space="preserve">El contrato entre el Instituto y el Proveedor será abierto, esto es, bajo demanda y su vigencia tendrá una duración de 18 (dieciocho) meses contados a partir del 1 de enero de 2018, para lo cual el Proveedor deberá habilitar la infraestructura física, tecnológica, así como el personal con la capacitación requerida, durante los tres primeros meses. Lo anterior conforme al Programa de Entregas establecido en el numeral 18 del Anexo Técnico y Apéndices correspondientes.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El licitante adjudicado contará con un periodo desde el 1 de enero y hasta el 31 de marzo de 2018 para el desarrollo e implementación del servicio, pruebas, verificaciones de especificaciones físicas y funcionales, así como la capacitación específica del personal. Durante este periodo no habrá erogación de recursos por parte del Instituto.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Durante este periodo no habrá servicios devengados, es decir, dichas actividades no serán sujetas de facturación y pago</w:t>
      </w:r>
    </w:p>
    <w:p w:rsidR="00C279CA" w:rsidRPr="0052471F" w:rsidRDefault="00C279CA" w:rsidP="00C279CA">
      <w:pPr>
        <w:spacing w:line="264" w:lineRule="auto"/>
        <w:ind w:right="-374"/>
        <w:jc w:val="both"/>
        <w:rPr>
          <w:rFonts w:cs="Arial"/>
          <w:szCs w:val="20"/>
          <w:lang w:val="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Normas o especificación técnica.</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licitante deberá considerar que el servicio que oferte cumpla con las especificaciones del Servicio CCIMSS descritas en el Anexo Técnico y los apéndices correspondientes a cada campaña que lo integran.</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Asimismo, deberá contar con las certificaciones siguientes:</w:t>
      </w:r>
    </w:p>
    <w:p w:rsidR="00C279CA" w:rsidRPr="0052471F" w:rsidRDefault="00C279CA" w:rsidP="00C279CA">
      <w:pPr>
        <w:jc w:val="both"/>
        <w:rPr>
          <w:rFonts w:cs="Arial"/>
          <w:sz w:val="22"/>
          <w:lang w:val="es-ES_tradnl" w:eastAsia="es-MX"/>
        </w:rPr>
      </w:pPr>
    </w:p>
    <w:p w:rsidR="00C279CA" w:rsidRPr="003A4901" w:rsidRDefault="00C279CA" w:rsidP="00C279CA">
      <w:pPr>
        <w:ind w:left="720"/>
        <w:jc w:val="both"/>
        <w:rPr>
          <w:rFonts w:cs="Arial"/>
          <w:sz w:val="22"/>
          <w:lang w:val="es-ES_tradnl" w:eastAsia="es-MX"/>
        </w:rPr>
      </w:pPr>
    </w:p>
    <w:p w:rsidR="00C279CA" w:rsidRDefault="00C279CA" w:rsidP="00584388">
      <w:pPr>
        <w:numPr>
          <w:ilvl w:val="0"/>
          <w:numId w:val="102"/>
        </w:numPr>
        <w:spacing w:after="0" w:line="240" w:lineRule="auto"/>
        <w:jc w:val="both"/>
        <w:rPr>
          <w:rFonts w:cs="Arial"/>
          <w:sz w:val="22"/>
          <w:lang w:val="es-ES_tradnl" w:eastAsia="es-MX"/>
        </w:rPr>
      </w:pPr>
      <w:r w:rsidRPr="0052471F">
        <w:rPr>
          <w:rFonts w:cs="Arial"/>
          <w:sz w:val="22"/>
          <w:lang w:val="es-ES_tradnl" w:eastAsia="es-MX"/>
        </w:rPr>
        <w:t>ISO 27001:2013 para los Sistemas Gestión de la Seguridad de la Información permite a las organizaciones la evaluación del riesgo y la aplicación de los controles necesarios para mitigarlos o eliminarlos.</w:t>
      </w:r>
    </w:p>
    <w:p w:rsidR="00C279CA" w:rsidRDefault="00C279CA" w:rsidP="00C279CA">
      <w:pPr>
        <w:jc w:val="both"/>
        <w:rPr>
          <w:rFonts w:cs="Arial"/>
          <w:sz w:val="22"/>
          <w:lang w:val="es-ES_tradnl" w:eastAsia="es-MX"/>
        </w:rPr>
      </w:pPr>
    </w:p>
    <w:p w:rsidR="00C279CA" w:rsidRPr="0052471F" w:rsidRDefault="00C279CA" w:rsidP="00584388">
      <w:pPr>
        <w:numPr>
          <w:ilvl w:val="0"/>
          <w:numId w:val="102"/>
        </w:numPr>
        <w:spacing w:after="0" w:line="240" w:lineRule="auto"/>
        <w:jc w:val="both"/>
        <w:rPr>
          <w:rFonts w:cs="Arial"/>
          <w:sz w:val="22"/>
          <w:lang w:val="es-ES_tradnl" w:eastAsia="es-MX"/>
        </w:rPr>
      </w:pPr>
      <w:r w:rsidRPr="003A4901">
        <w:rPr>
          <w:rFonts w:cs="Arial"/>
          <w:sz w:val="22"/>
          <w:lang w:val="es-ES_tradnl" w:eastAsia="es-MX"/>
        </w:rPr>
        <w:t>ISO 9001:2015 es la base del sistema de gestión de la calidad ya que es una norma internacional y que se centra en todos los elementos de administración de calidad con los que una empresa debe contar para tener un sistema efectivo que le permita administrar y mejorar la calidad de sus productos o servicios.</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Licencias permisos, registros, certificados o autorizaciones.</w:t>
      </w:r>
    </w:p>
    <w:p w:rsidR="00C279CA" w:rsidRPr="0052471F" w:rsidRDefault="00C279CA" w:rsidP="00C279CA">
      <w:pPr>
        <w:widowControl w:val="0"/>
        <w:tabs>
          <w:tab w:val="left" w:pos="220"/>
        </w:tabs>
        <w:autoSpaceDE w:val="0"/>
        <w:autoSpaceDN w:val="0"/>
        <w:adjustRightInd w:val="0"/>
        <w:spacing w:after="240"/>
        <w:contextualSpacing/>
        <w:jc w:val="both"/>
        <w:rPr>
          <w:rFonts w:cs="Arial"/>
          <w:sz w:val="22"/>
          <w:lang w:val="es-ES_tradnl" w:eastAsia="es-ES_tradnl"/>
        </w:rPr>
      </w:pPr>
    </w:p>
    <w:p w:rsidR="00C279CA" w:rsidRPr="0052471F" w:rsidRDefault="00C279CA" w:rsidP="00C279CA">
      <w:pPr>
        <w:widowControl w:val="0"/>
        <w:tabs>
          <w:tab w:val="left" w:pos="220"/>
        </w:tabs>
        <w:autoSpaceDE w:val="0"/>
        <w:autoSpaceDN w:val="0"/>
        <w:adjustRightInd w:val="0"/>
        <w:spacing w:after="240"/>
        <w:contextualSpacing/>
        <w:jc w:val="both"/>
        <w:rPr>
          <w:rFonts w:cs="Arial"/>
          <w:sz w:val="22"/>
          <w:lang w:val="es-ES_tradnl" w:eastAsia="es-ES_tradnl"/>
        </w:rPr>
      </w:pPr>
      <w:r w:rsidRPr="0052471F">
        <w:rPr>
          <w:rFonts w:cs="Arial"/>
          <w:sz w:val="22"/>
          <w:lang w:val="es-ES_tradnl" w:eastAsia="es-ES_tradnl"/>
        </w:rPr>
        <w:t>El Licitante deberá presentar como parte de su propuesta la documentación que acredite que cuenta con el personal de calidad y operación con las certificaciones ITIL y COPC, para lo cual el Instituto podrá revisar la validez de las certificaciones con los medios que tenga a su alcance. El Licitante deberá presentar como parte de su propuesta técnica, copia del(os) certificado (s) correspondiente (s).</w:t>
      </w:r>
    </w:p>
    <w:p w:rsidR="00C279CA" w:rsidRPr="0052471F" w:rsidRDefault="00C279CA" w:rsidP="00C279CA">
      <w:pPr>
        <w:widowControl w:val="0"/>
        <w:tabs>
          <w:tab w:val="left" w:pos="220"/>
        </w:tabs>
        <w:autoSpaceDE w:val="0"/>
        <w:autoSpaceDN w:val="0"/>
        <w:adjustRightInd w:val="0"/>
        <w:spacing w:after="240"/>
        <w:jc w:val="both"/>
        <w:rPr>
          <w:rFonts w:cs="Arial"/>
          <w:sz w:val="22"/>
          <w:lang w:val="es-ES_tradnl" w:eastAsia="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Folletos, catálogos, fotografías, manuales entre otros.</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w:t>
      </w:r>
      <w:r w:rsidRPr="0052471F">
        <w:rPr>
          <w:rFonts w:cs="Arial"/>
          <w:sz w:val="22"/>
          <w:lang w:val="es-ES_tradnl" w:eastAsia="es-ES_tradnl"/>
        </w:rPr>
        <w:t>Licitante</w:t>
      </w:r>
      <w:r w:rsidRPr="0052471F" w:rsidDel="0077595A">
        <w:rPr>
          <w:rFonts w:cs="Arial"/>
          <w:sz w:val="22"/>
          <w:lang w:val="es-ES_tradnl" w:eastAsia="es-MX"/>
        </w:rPr>
        <w:t xml:space="preserve"> </w:t>
      </w:r>
      <w:r w:rsidRPr="0052471F">
        <w:rPr>
          <w:rFonts w:cs="Arial"/>
          <w:sz w:val="22"/>
          <w:lang w:val="es-ES_tradnl" w:eastAsia="es-MX"/>
        </w:rPr>
        <w:t xml:space="preserve">entregará, como parte de su Propuesta Técnica, una relación sumarizada y una descripción detallada de todos los Componentes Habilitadores e Infraestructura Auxiliar que formarán parte de su solución para proveer los servicios, en cualquiera de los elementos del Anexo Técnico y sus Apéndices, incluyendo folletos y fichas técnicas que describan las características y especificaciones técnicas del fabricante de cada uno de ellos, para los casos en los que esto aplique. El </w:t>
      </w:r>
      <w:r w:rsidRPr="0052471F">
        <w:rPr>
          <w:rFonts w:cs="Arial"/>
          <w:sz w:val="22"/>
          <w:lang w:val="es-ES_tradnl" w:eastAsia="es-ES_tradnl"/>
        </w:rPr>
        <w:t>Licitante</w:t>
      </w:r>
      <w:r w:rsidRPr="0052471F">
        <w:rPr>
          <w:rFonts w:cs="Arial"/>
          <w:sz w:val="22"/>
          <w:lang w:val="es-ES_tradnl" w:eastAsia="es-MX"/>
        </w:rPr>
        <w:t xml:space="preserve"> será responsable de entregar su propuesta técnica en idioma español. Sin embargo, dada la naturaleza del proyecto y de los servicios que se administrarán, se permitirá el uso de anglicismos generalmente aceptados en la industria, en aquellos términos que sean de origen extranjero, o que representen nombres de tecnologías particulares, sin embargo, incluirá el glosario de términos para su mejor comprensión. En los casos donde así se indique, o que el licitante juzgue necesario, será responsable de entregar documentación completa y detallada de los puntos en cuestión.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En los casos en los que esta documentación sólo esté disponible en idioma inglés, se permitirá que el </w:t>
      </w:r>
      <w:r w:rsidRPr="0052471F">
        <w:rPr>
          <w:rFonts w:cs="Arial"/>
          <w:sz w:val="22"/>
          <w:lang w:val="es-ES_tradnl" w:eastAsia="es-ES_tradnl"/>
        </w:rPr>
        <w:t>Licitante</w:t>
      </w:r>
      <w:r w:rsidRPr="0052471F">
        <w:rPr>
          <w:rFonts w:cs="Arial"/>
          <w:sz w:val="22"/>
          <w:lang w:val="es-ES_tradnl" w:eastAsia="es-MX"/>
        </w:rPr>
        <w:t xml:space="preserve"> traduzca sólo el(los) párrafo(s) que sean de interés para el punto que se está documentando o citando, siempre y cuando el </w:t>
      </w:r>
      <w:r w:rsidRPr="0052471F">
        <w:rPr>
          <w:rFonts w:cs="Arial"/>
          <w:sz w:val="22"/>
          <w:lang w:val="es-ES_tradnl" w:eastAsia="es-ES_tradnl"/>
        </w:rPr>
        <w:t>Licitante</w:t>
      </w:r>
      <w:r w:rsidRPr="0052471F">
        <w:rPr>
          <w:rFonts w:cs="Arial"/>
          <w:sz w:val="22"/>
          <w:lang w:val="es-ES_tradnl" w:eastAsia="es-MX"/>
        </w:rPr>
        <w:t xml:space="preserve"> haga entrega del resto de la documentación en su formato e idioma original. En caso de que dicha documentación se encunetre en su idioma de origen se aceptará traducción simple al español.</w:t>
      </w:r>
    </w:p>
    <w:p w:rsidR="00C279CA" w:rsidRPr="0052471F" w:rsidRDefault="00C279CA" w:rsidP="00C279CA">
      <w:pPr>
        <w:pStyle w:val="Ttulo"/>
        <w:ind w:left="-426" w:right="-374"/>
        <w:jc w:val="left"/>
        <w:rPr>
          <w:rFonts w:ascii="Arial" w:hAnsi="Arial" w:cs="Arial"/>
          <w:sz w:val="22"/>
          <w:szCs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Visitas a las instalaciones institucionales.</w:t>
      </w:r>
    </w:p>
    <w:p w:rsidR="00C279CA" w:rsidRPr="0052471F" w:rsidRDefault="00C279CA" w:rsidP="00C279CA">
      <w:pPr>
        <w:rPr>
          <w:rFonts w:cs="Arial"/>
          <w:sz w:val="22"/>
          <w:lang w:val="es-ES_tradnl" w:eastAsia="es-MX"/>
        </w:rPr>
      </w:pPr>
      <w:r w:rsidRPr="0052471F">
        <w:rPr>
          <w:rFonts w:cs="Arial"/>
          <w:sz w:val="22"/>
          <w:lang w:val="es-ES_tradnl" w:eastAsia="es-MX"/>
        </w:rPr>
        <w:t>No aplica.</w:t>
      </w:r>
    </w:p>
    <w:p w:rsidR="00C279CA" w:rsidRPr="0052471F" w:rsidRDefault="00C279CA" w:rsidP="00C279CA">
      <w:pPr>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 xml:space="preserve">Visitas a las instalaciones del licitante. </w:t>
      </w:r>
    </w:p>
    <w:p w:rsidR="00C279CA" w:rsidRPr="0052471F" w:rsidRDefault="00C279CA" w:rsidP="00C279CA">
      <w:pPr>
        <w:jc w:val="both"/>
        <w:rPr>
          <w:rFonts w:cs="Arial"/>
          <w:sz w:val="22"/>
          <w:lang w:val="es-ES_tradnl"/>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Instituto, durante la evaluación de las propuestas, realizará una visita al(los) inmueble(s) propuestos por el licitante, a efecto de verificar el cumplimiento de los requerimientos de las instalaciones de acuerdo con el numeral 6, inciso b del Anexo Técnico, por lo que la información plasmada en su oferta deberá coincidir con la infraestructura instalada para brindar el servicio objeto del presente documento, por lo que el Instituto determinará la existencia, en su caso, de desviaciones entre la infraestructura ofertada y la instalada.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Cuando como resultado de la visita que el Instituto realice al inmueble propuesto por el licitante, detecte que los datos asentados en la proposición presentada por el licitante no corresponden con la infraestructura instalada para brindar el servicio, se desechará la propuesta.</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Las </w:t>
      </w:r>
      <w:r>
        <w:rPr>
          <w:rFonts w:cs="Arial"/>
          <w:sz w:val="22"/>
          <w:lang w:val="es-ES_tradnl" w:eastAsia="es-MX"/>
        </w:rPr>
        <w:t xml:space="preserve">fechas de las </w:t>
      </w:r>
      <w:r w:rsidRPr="0052471F">
        <w:rPr>
          <w:rFonts w:cs="Arial"/>
          <w:sz w:val="22"/>
          <w:lang w:val="es-ES_tradnl" w:eastAsia="es-MX"/>
        </w:rPr>
        <w:t>visitas a los inmuebles propuesto</w:t>
      </w:r>
      <w:r>
        <w:rPr>
          <w:rFonts w:cs="Arial"/>
          <w:sz w:val="22"/>
          <w:lang w:val="es-ES_tradnl" w:eastAsia="es-MX"/>
        </w:rPr>
        <w:t>s por los licitantes se darán</w:t>
      </w:r>
      <w:r w:rsidRPr="0052471F">
        <w:rPr>
          <w:rFonts w:cs="Arial"/>
          <w:sz w:val="22"/>
          <w:lang w:val="es-ES_tradnl" w:eastAsia="es-MX"/>
        </w:rPr>
        <w:t xml:space="preserve"> a </w:t>
      </w:r>
      <w:r>
        <w:rPr>
          <w:rFonts w:cs="Arial"/>
          <w:sz w:val="22"/>
          <w:lang w:val="es-ES_tradnl" w:eastAsia="es-MX"/>
        </w:rPr>
        <w:t>conocer en el acto de presentación y apertura de proposiciones a través del sistema</w:t>
      </w:r>
      <w:r w:rsidRPr="0052471F">
        <w:rPr>
          <w:rFonts w:cs="Arial"/>
          <w:sz w:val="22"/>
          <w:lang w:val="es-ES_tradnl" w:eastAsia="es-MX"/>
        </w:rPr>
        <w:t xml:space="preserve"> CompraNet.</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verificación se hará constar en el Acta Administrativa elaborada por el personal designado por el Instituto, en la cual se asentarán los datos correspondientes a la propuesta.</w:t>
      </w:r>
    </w:p>
    <w:p w:rsidR="00C279CA" w:rsidRPr="0052471F" w:rsidRDefault="00C279CA" w:rsidP="00C279CA">
      <w:pPr>
        <w:ind w:left="284"/>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Durante la prestación del servicio, el Instituto o el personal que éste designe a través de las áreas requirentes y/o técnica, realizará visitas programadas y no programadas a las instalaciones del Proveedor a efecto de verificar el cumplimiento del servicio conforme a las especificaciones señaladas en el Anexo Técnico y en el presente documento. </w:t>
      </w:r>
    </w:p>
    <w:p w:rsidR="00C279CA" w:rsidRPr="0052471F" w:rsidRDefault="00C279CA" w:rsidP="00C279CA">
      <w:pPr>
        <w:jc w:val="both"/>
        <w:rPr>
          <w:rFonts w:cs="Arial"/>
          <w:sz w:val="22"/>
          <w:lang w:val="es-ES_tradnl" w:eastAsia="es-MX"/>
        </w:rPr>
      </w:pPr>
    </w:p>
    <w:p w:rsidR="00C279CA" w:rsidRDefault="00C279CA" w:rsidP="00C279CA">
      <w:pPr>
        <w:jc w:val="both"/>
        <w:rPr>
          <w:rFonts w:cs="Arial"/>
          <w:sz w:val="22"/>
          <w:lang w:val="es-ES_tradnl" w:eastAsia="es-MX"/>
        </w:rPr>
      </w:pPr>
      <w:r w:rsidRPr="0052471F">
        <w:rPr>
          <w:rFonts w:cs="Arial"/>
          <w:sz w:val="22"/>
          <w:lang w:val="es-ES_tradnl" w:eastAsia="es-MX"/>
        </w:rPr>
        <w:t>Aunado a lo anterior, el Instituto o el personal que éste designe a través de las áreas requirentes y/o técnica, realizará visitas programadas y no programadas a las instalaciones de los licitantes a efecto de verificar que el Proveedor cuente y funcionen los mecanismos de redundancia, así como lo relativo al Plan de Recuperación en caso de Desastres (DRP) que el licitante deberá detallar, documentar, proporcionar, habilitar e incluir en su propuesta, verificando que cuente y funcione la infraestructura necesaria para brindar continuidad al servicio en un periodo no mayor a 2 horas, pudiendo ser la rehabilitación de los servicios en esa misma o en otras instalaciones del licitante, tal como se detalla en el numeral 12 del Anexo Técnico.</w:t>
      </w:r>
    </w:p>
    <w:p w:rsidR="00C279CA" w:rsidRPr="0052471F" w:rsidRDefault="00C279CA" w:rsidP="00C279CA">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Plazo, lugar y condiciones de la prestación del servicio.</w:t>
      </w:r>
    </w:p>
    <w:p w:rsidR="00C279CA" w:rsidRPr="0052471F" w:rsidRDefault="00C279CA" w:rsidP="00C279CA">
      <w:pPr>
        <w:spacing w:line="264" w:lineRule="auto"/>
        <w:ind w:right="-374"/>
        <w:jc w:val="both"/>
        <w:rPr>
          <w:rFonts w:cs="Arial"/>
          <w:b/>
          <w:sz w:val="22"/>
          <w:lang w:val="es-ES_tradnl"/>
        </w:rPr>
      </w:pPr>
    </w:p>
    <w:p w:rsidR="00C279CA" w:rsidRPr="0052471F" w:rsidRDefault="00C279CA" w:rsidP="00584388">
      <w:pPr>
        <w:numPr>
          <w:ilvl w:val="0"/>
          <w:numId w:val="92"/>
        </w:numPr>
        <w:spacing w:after="0" w:line="264" w:lineRule="auto"/>
        <w:ind w:right="-374"/>
        <w:jc w:val="both"/>
        <w:rPr>
          <w:rFonts w:cs="Arial"/>
          <w:b/>
          <w:sz w:val="22"/>
          <w:lang w:val="es-ES_tradnl"/>
        </w:rPr>
      </w:pPr>
      <w:r w:rsidRPr="0052471F">
        <w:rPr>
          <w:rFonts w:cs="Arial"/>
          <w:b/>
          <w:sz w:val="22"/>
          <w:lang w:val="es-ES_tradnl"/>
        </w:rPr>
        <w:t>Plazo.</w:t>
      </w:r>
    </w:p>
    <w:p w:rsidR="00C279CA" w:rsidRPr="0052471F" w:rsidRDefault="00C279CA" w:rsidP="00C279CA">
      <w:pPr>
        <w:spacing w:line="264" w:lineRule="auto"/>
        <w:ind w:right="-374"/>
        <w:jc w:val="both"/>
        <w:rPr>
          <w:rFonts w:cs="Arial"/>
          <w:b/>
          <w:sz w:val="22"/>
          <w:lang w:val="es-ES_tradnl"/>
        </w:rPr>
      </w:pP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La vigencia del contrato tendrá una duración de 18 (dieciocho) meses, será a partir del 1 de enero de 2018 y hasta el 30 de junio de 2019.</w:t>
      </w:r>
    </w:p>
    <w:p w:rsidR="00C279CA" w:rsidRPr="0052471F" w:rsidRDefault="00C279CA" w:rsidP="00C279CA">
      <w:pPr>
        <w:spacing w:line="264" w:lineRule="auto"/>
        <w:ind w:left="294" w:right="-374"/>
        <w:jc w:val="both"/>
        <w:rPr>
          <w:rFonts w:cs="Arial"/>
          <w:sz w:val="22"/>
          <w:lang w:val="es-ES_tradnl"/>
        </w:rPr>
      </w:pP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La vigencia del servicio será a partir de 1 de abril de 2018 al 30 de junio de 2019.</w:t>
      </w:r>
    </w:p>
    <w:p w:rsidR="00C279CA" w:rsidRPr="0052471F" w:rsidRDefault="00C279CA" w:rsidP="00C279CA">
      <w:pPr>
        <w:spacing w:line="264" w:lineRule="auto"/>
        <w:ind w:left="294" w:right="-374"/>
        <w:jc w:val="both"/>
        <w:rPr>
          <w:rFonts w:cs="Arial"/>
          <w:sz w:val="22"/>
          <w:lang w:val="es-ES_tradnl"/>
        </w:rPr>
      </w:pP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 xml:space="preserve">El contrato entre el Instituto y el Proveedor será abierto, esto es, bajo demanda y la vigencia del mismo tendrá una duración de 18 (dieciocho) meses contados a partir del 1 de enero de 2018, para lo cual el Proveedor deberá habilitar la infraestructura física, tecnológica, así como el personal con la capacitación requerida, durante los tres primeros meses. Lo anterior conforme al Programa de Entregas establecido en el numeral 18 del Anexo Técnico y Apéndices correspondientes. </w:t>
      </w:r>
    </w:p>
    <w:p w:rsidR="00C279CA" w:rsidRPr="0052471F" w:rsidRDefault="00C279CA" w:rsidP="00C279CA">
      <w:pPr>
        <w:spacing w:line="264" w:lineRule="auto"/>
        <w:ind w:left="294" w:right="-374"/>
        <w:jc w:val="both"/>
        <w:rPr>
          <w:rFonts w:cs="Arial"/>
          <w:sz w:val="22"/>
          <w:lang w:val="es-ES_tradnl"/>
        </w:rPr>
      </w:pP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 xml:space="preserve">El licitante adjudicado contará con un periodo desde el 1 de enero y hasta el 31 de marzo de 2018 para el desarrollo e implementación del servicio, pruebas, verificaciones de especificaciones físicas y funcionales, así como la capacitación específica del personal. </w:t>
      </w: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Durante este periodo no habrá servicios devengados, es decir, dichas actividades no serán sujetas de facturación y pago</w:t>
      </w:r>
    </w:p>
    <w:p w:rsidR="00C279CA" w:rsidRPr="0052471F" w:rsidRDefault="00C279CA" w:rsidP="00C279CA">
      <w:pPr>
        <w:spacing w:line="264" w:lineRule="auto"/>
        <w:ind w:left="-426" w:right="-374"/>
        <w:jc w:val="both"/>
        <w:rPr>
          <w:rFonts w:cs="Arial"/>
          <w:sz w:val="22"/>
          <w:lang w:val="es-ES_tradnl"/>
        </w:rPr>
      </w:pPr>
    </w:p>
    <w:p w:rsidR="00C279CA" w:rsidRPr="0052471F" w:rsidRDefault="00C279CA" w:rsidP="00584388">
      <w:pPr>
        <w:numPr>
          <w:ilvl w:val="0"/>
          <w:numId w:val="92"/>
        </w:numPr>
        <w:spacing w:after="0" w:line="264" w:lineRule="auto"/>
        <w:ind w:right="-374"/>
        <w:jc w:val="both"/>
        <w:rPr>
          <w:rFonts w:cs="Arial"/>
          <w:b/>
          <w:sz w:val="22"/>
          <w:lang w:val="es-ES_tradnl"/>
        </w:rPr>
      </w:pPr>
      <w:r w:rsidRPr="0052471F">
        <w:rPr>
          <w:rFonts w:cs="Arial"/>
          <w:b/>
          <w:sz w:val="22"/>
          <w:lang w:val="es-ES_tradnl"/>
        </w:rPr>
        <w:t>Lugar en el que se prestará el servicio.</w:t>
      </w: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 xml:space="preserve">El servicio será proporcionado en las instalaciones propuestas por el proveedor adjudicado, requiriéndose que cuente con al menos dos ubicaciones. El site principal deberá estar dentro de la zona metropolitana de la Ciudad de México; el site secundario deberá tener una ubicación tal que permita la continuidad operativa en menos de 2 horas en caso de contingencia. </w:t>
      </w:r>
    </w:p>
    <w:p w:rsidR="00C279CA" w:rsidRPr="0052471F" w:rsidRDefault="00C279CA" w:rsidP="00C279CA">
      <w:pPr>
        <w:spacing w:line="264" w:lineRule="auto"/>
        <w:ind w:left="294" w:right="-374"/>
        <w:jc w:val="both"/>
        <w:rPr>
          <w:rFonts w:cs="Arial"/>
          <w:sz w:val="22"/>
          <w:lang w:val="es-ES_tradnl"/>
        </w:rPr>
      </w:pP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Para las campañas señaladas en el Anexo Técnico y sus Apéndices, se requiere que parte del servicio sea prestado en los lugares designados por el IMSS para tal efecto, los cuales se detallan en dichos documentos.</w:t>
      </w:r>
    </w:p>
    <w:p w:rsidR="00C279CA" w:rsidRPr="0052471F" w:rsidRDefault="00C279CA" w:rsidP="00C279CA">
      <w:pPr>
        <w:spacing w:line="264" w:lineRule="auto"/>
        <w:ind w:left="294" w:right="-374"/>
        <w:jc w:val="both"/>
        <w:rPr>
          <w:rFonts w:cs="Arial"/>
          <w:sz w:val="22"/>
          <w:lang w:val="es-ES_tradnl"/>
        </w:rPr>
      </w:pPr>
      <w:r w:rsidRPr="0052471F">
        <w:rPr>
          <w:rFonts w:cs="Arial"/>
          <w:sz w:val="22"/>
          <w:lang w:val="es-ES_tradnl"/>
        </w:rPr>
        <w:t xml:space="preserve"> </w:t>
      </w:r>
    </w:p>
    <w:p w:rsidR="00C279CA" w:rsidRPr="0052471F" w:rsidRDefault="00C279CA" w:rsidP="00584388">
      <w:pPr>
        <w:numPr>
          <w:ilvl w:val="0"/>
          <w:numId w:val="92"/>
        </w:numPr>
        <w:spacing w:after="0" w:line="264" w:lineRule="auto"/>
        <w:ind w:right="-374"/>
        <w:jc w:val="both"/>
        <w:rPr>
          <w:rFonts w:cs="Arial"/>
          <w:sz w:val="22"/>
          <w:lang w:val="es-ES_tradnl"/>
        </w:rPr>
      </w:pPr>
      <w:r w:rsidRPr="0052471F">
        <w:rPr>
          <w:rFonts w:cs="Arial"/>
          <w:b/>
          <w:sz w:val="22"/>
          <w:lang w:val="es-ES_tradnl"/>
        </w:rPr>
        <w:t xml:space="preserve">Condiciones </w:t>
      </w:r>
    </w:p>
    <w:p w:rsidR="00C279CA" w:rsidRPr="0052471F" w:rsidRDefault="00C279CA" w:rsidP="00C279CA">
      <w:pPr>
        <w:ind w:left="284"/>
        <w:jc w:val="both"/>
        <w:rPr>
          <w:rFonts w:cs="Arial"/>
          <w:sz w:val="22"/>
          <w:lang w:val="es-ES_tradnl"/>
        </w:rPr>
      </w:pPr>
      <w:r w:rsidRPr="0052471F">
        <w:rPr>
          <w:rFonts w:cs="Arial"/>
          <w:sz w:val="22"/>
          <w:lang w:val="es-ES_tradnl"/>
        </w:rPr>
        <w:t>El Proveedor será evaluado de manera mensual durante la vigencia del contrato por el personal asignado por el Instituto para medir la satisfacción y cumplimiento del servicio proporcionado. La medición será realizada de manera cualitativa, cuantitativa y será considerada para cálculo y aplicación de deductiva correspondiente. La metodología será realizada, asignada y revisada con el Proveedor en los tiempos que designe el personal del Instituto.</w:t>
      </w:r>
    </w:p>
    <w:p w:rsidR="00C279CA" w:rsidRPr="0052471F" w:rsidRDefault="00C279CA" w:rsidP="00C279CA">
      <w:pPr>
        <w:jc w:val="both"/>
        <w:rPr>
          <w:rFonts w:cs="Arial"/>
          <w:sz w:val="22"/>
          <w:lang w:val="es-ES_tradnl"/>
        </w:rPr>
      </w:pPr>
    </w:p>
    <w:p w:rsidR="00C279CA" w:rsidRPr="0052471F" w:rsidRDefault="00C279CA" w:rsidP="00C279CA">
      <w:pPr>
        <w:ind w:left="284"/>
        <w:jc w:val="both"/>
        <w:rPr>
          <w:rFonts w:cs="Arial"/>
          <w:sz w:val="22"/>
          <w:lang w:val="es-ES_tradnl"/>
        </w:rPr>
      </w:pPr>
      <w:r w:rsidRPr="0052471F">
        <w:rPr>
          <w:rFonts w:cs="Arial"/>
          <w:sz w:val="22"/>
          <w:lang w:val="es-ES_tradnl"/>
        </w:rPr>
        <w:t>El Proveedor deberá efectuar la entrega de los reportes mensuales, soportes de facturación y grabaciones de interacciones, especificados en los documentos Anexo Técnico y Apéndices por cada una de las campañas que forman parte integral del presente instrumento, los primeros 5 días naturales del mes inmediato al periodo de cobro, en caso de incumplimiento de la fecha de entrega se aplicará la deductiva correspondiente.</w:t>
      </w:r>
    </w:p>
    <w:p w:rsidR="00C279CA" w:rsidRPr="0052471F" w:rsidRDefault="00C279CA" w:rsidP="00C279CA">
      <w:pPr>
        <w:ind w:left="284"/>
        <w:jc w:val="both"/>
        <w:rPr>
          <w:rFonts w:cs="Arial"/>
          <w:sz w:val="22"/>
          <w:lang w:val="es-ES_tradnl"/>
        </w:rPr>
      </w:pPr>
    </w:p>
    <w:p w:rsidR="00C279CA" w:rsidRPr="0052471F" w:rsidRDefault="00C279CA" w:rsidP="00C279CA">
      <w:pPr>
        <w:ind w:left="284"/>
        <w:jc w:val="both"/>
        <w:rPr>
          <w:rFonts w:cs="Arial"/>
          <w:sz w:val="22"/>
          <w:lang w:val="es-ES_tradnl"/>
        </w:rPr>
      </w:pPr>
      <w:r w:rsidRPr="0052471F">
        <w:rPr>
          <w:rFonts w:cs="Arial"/>
          <w:sz w:val="22"/>
          <w:lang w:val="es-ES_tradnl"/>
        </w:rPr>
        <w:t>Cada área administradora de campaña, como parte del Grupo Administrador del Contrato, será responsable de autorizar la facturación de la campaña correspondiente, así como de notificar, en su caso, los incumplimientos o deficiencias del servicio prestado.</w:t>
      </w:r>
    </w:p>
    <w:p w:rsidR="00C279CA" w:rsidRPr="0052471F" w:rsidRDefault="00C279CA" w:rsidP="00C279CA">
      <w:pPr>
        <w:ind w:left="284"/>
        <w:jc w:val="both"/>
        <w:rPr>
          <w:rFonts w:cs="Arial"/>
          <w:sz w:val="22"/>
          <w:lang w:val="es-ES_tradnl"/>
        </w:rPr>
      </w:pPr>
    </w:p>
    <w:p w:rsidR="00C279CA" w:rsidRPr="0052471F" w:rsidRDefault="00C279CA" w:rsidP="00C279CA">
      <w:pPr>
        <w:ind w:left="284"/>
        <w:jc w:val="both"/>
        <w:rPr>
          <w:rFonts w:cs="Arial"/>
          <w:sz w:val="22"/>
          <w:lang w:val="es-ES_tradnl"/>
        </w:rPr>
      </w:pPr>
      <w:r w:rsidRPr="0052471F">
        <w:rPr>
          <w:rFonts w:cs="Arial"/>
          <w:sz w:val="22"/>
          <w:lang w:val="es-ES_tradnl"/>
        </w:rPr>
        <w:t>La ventanilla única será la encargada de notificar al proveedor de la aplicación de las penas o deductivas a las que se hiciere acreedor.</w:t>
      </w:r>
    </w:p>
    <w:p w:rsidR="00C279CA" w:rsidRPr="0052471F" w:rsidRDefault="00C279CA" w:rsidP="00C279CA">
      <w:pPr>
        <w:jc w:val="both"/>
        <w:rPr>
          <w:rFonts w:cs="Arial"/>
          <w:sz w:val="22"/>
          <w:lang w:val="es-ES_tradnl" w:eastAsia="es-MX"/>
        </w:rPr>
      </w:pPr>
    </w:p>
    <w:p w:rsidR="00C279CA" w:rsidRPr="0052471F" w:rsidRDefault="00C279CA" w:rsidP="00584388">
      <w:pPr>
        <w:pStyle w:val="Ttulo"/>
        <w:numPr>
          <w:ilvl w:val="0"/>
          <w:numId w:val="55"/>
        </w:numPr>
        <w:suppressAutoHyphens w:val="0"/>
        <w:spacing w:line="264" w:lineRule="auto"/>
        <w:ind w:left="-426" w:right="-374" w:firstLine="0"/>
        <w:jc w:val="both"/>
        <w:outlineLvl w:val="0"/>
        <w:rPr>
          <w:rFonts w:ascii="Arial" w:hAnsi="Arial" w:cs="Arial"/>
          <w:sz w:val="22"/>
          <w:szCs w:val="22"/>
          <w:lang w:val="es-ES_tradnl" w:eastAsia="es-MX"/>
        </w:rPr>
      </w:pPr>
      <w:r w:rsidRPr="0052471F">
        <w:rPr>
          <w:rFonts w:ascii="Arial" w:hAnsi="Arial" w:cs="Arial"/>
          <w:sz w:val="22"/>
          <w:szCs w:val="22"/>
          <w:lang w:val="es-ES_tradnl" w:eastAsia="es-MX"/>
        </w:rPr>
        <w:t>Confidencialidad</w:t>
      </w:r>
    </w:p>
    <w:p w:rsidR="00C279CA" w:rsidRPr="0052471F" w:rsidRDefault="00C279CA" w:rsidP="00C279CA">
      <w:pPr>
        <w:rPr>
          <w:rFonts w:cs="Arial"/>
          <w:sz w:val="22"/>
          <w:lang w:val="es-ES_tradnl" w:eastAsia="es-MX"/>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El Instituto y el Proveedor convienen en considerar como confidencial todo material impreso o electrónico con todos los datos, grabaciones, programas de cómputo o cualquier otro material impreso o electrónico que contenga información jurídica, operativa, técnica, financiera o de análisis, registros, documentos, especificaciones, productos, informes, dictámenes y desarrollos a que tenga acceso o que le sean proporcionados con motivo de la prestación del presente servicio.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De igual forma, será considerada como confidencial aquella información proporcionada por el Instituto Mexicano del Seguro Social para la ejecución del servicio que preste al Proveedor y sea propiedad exclusiva del Instituto Mexicano del Seguro Social.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Por lo anterior, el Proveedor reconoce que queda prohibida su difusión total o parcial en su favor o de terceros ajenos a la relación contractual, por cualquier medio, entre otros de manera enunciativa más no limitativa: vía oral, impresa, electrónica, magnética, óptica y en general ningún medio, conforme el plazo señalado en la Ley Federal de Transparencia y Acceso a la Información Pública y demás disposiciones aplicables en la materia.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En este sentido el Proveedor acepta la prohibición señalada en el párrafo anterior, comprende inclusive, en forma enunciativa, que no se podrá llevar a cabo la difusión de la información del Instituto con fines de lucro, comerciales, académicos, educativos o para cualquier otro ajeno al objeto de la presente contratación, por lo que el Proveedor se responsabilizará del uso y cuidado de la información.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Por lo expuesto, el Proveedor se obliga a lo siguiente: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6"/>
        </w:numPr>
        <w:spacing w:after="0" w:line="264" w:lineRule="auto"/>
        <w:ind w:left="426" w:right="-374"/>
        <w:jc w:val="both"/>
        <w:rPr>
          <w:rFonts w:cs="Arial"/>
          <w:sz w:val="22"/>
          <w:lang w:val="es-ES_tradnl"/>
        </w:rPr>
      </w:pPr>
      <w:r w:rsidRPr="0052471F">
        <w:rPr>
          <w:rFonts w:cs="Arial"/>
          <w:sz w:val="22"/>
          <w:lang w:val="es-ES_tradnl"/>
        </w:rPr>
        <w:t xml:space="preserve">Mantener absoluta confidencialidad de la información a la cual tenga acceso, siendo responsable de que cada uno de los integrantes del personal asignado para el desarrollo y operación del proyecto, respetará el manejo correcto de la información. </w:t>
      </w:r>
    </w:p>
    <w:p w:rsidR="00C279CA" w:rsidRPr="0052471F" w:rsidRDefault="00C279CA" w:rsidP="00C279CA">
      <w:pPr>
        <w:spacing w:line="264" w:lineRule="auto"/>
        <w:ind w:left="426" w:right="-374"/>
        <w:jc w:val="both"/>
        <w:rPr>
          <w:rFonts w:cs="Arial"/>
          <w:sz w:val="22"/>
          <w:lang w:val="es-ES_tradnl"/>
        </w:rPr>
      </w:pPr>
    </w:p>
    <w:p w:rsidR="00C279CA" w:rsidRPr="0052471F" w:rsidRDefault="00C279CA" w:rsidP="00584388">
      <w:pPr>
        <w:numPr>
          <w:ilvl w:val="0"/>
          <w:numId w:val="96"/>
        </w:numPr>
        <w:spacing w:after="0" w:line="264" w:lineRule="auto"/>
        <w:ind w:left="426" w:right="-374"/>
        <w:jc w:val="both"/>
        <w:rPr>
          <w:rFonts w:cs="Arial"/>
          <w:sz w:val="22"/>
          <w:lang w:val="es-ES_tradnl"/>
        </w:rPr>
      </w:pPr>
      <w:r w:rsidRPr="0052471F">
        <w:rPr>
          <w:rFonts w:cs="Arial"/>
          <w:sz w:val="22"/>
          <w:lang w:val="es-ES_tradnl"/>
        </w:rPr>
        <w:t xml:space="preserve">Toda la información a que tenga acceso el personal del Proveedor que designe para la prestación de los servicios materia de la presente contratación, es considerada de carácter confidencial, por lo que el Proveedor deberá garantizar que por ningún motivo se viole ninguno de los siguientes acuerdos: </w:t>
      </w:r>
    </w:p>
    <w:p w:rsidR="00C279CA" w:rsidRPr="0052471F" w:rsidRDefault="00C279CA" w:rsidP="00584388">
      <w:pPr>
        <w:numPr>
          <w:ilvl w:val="1"/>
          <w:numId w:val="96"/>
        </w:numPr>
        <w:spacing w:after="0" w:line="264" w:lineRule="auto"/>
        <w:ind w:left="709" w:right="-374"/>
        <w:jc w:val="both"/>
        <w:rPr>
          <w:rFonts w:cs="Arial"/>
          <w:sz w:val="22"/>
          <w:lang w:val="es-ES_tradnl"/>
        </w:rPr>
      </w:pPr>
      <w:r w:rsidRPr="0052471F">
        <w:rPr>
          <w:rFonts w:cs="Arial"/>
          <w:sz w:val="22"/>
          <w:lang w:val="es-ES_tradnl"/>
        </w:rPr>
        <w:t xml:space="preserve">La información del Instituto Mexicano del Seguro Social y a la cual tenga acceso el personal del Proveedor no deberá ser copiada o respaldada en ningún de los equipos del personal del Proveedor sin autorización previa y por escrito por parte del Instituto. </w:t>
      </w:r>
    </w:p>
    <w:p w:rsidR="00C279CA" w:rsidRPr="0052471F" w:rsidRDefault="00C279CA" w:rsidP="00584388">
      <w:pPr>
        <w:numPr>
          <w:ilvl w:val="1"/>
          <w:numId w:val="96"/>
        </w:numPr>
        <w:spacing w:after="0" w:line="264" w:lineRule="auto"/>
        <w:ind w:left="709" w:right="-374"/>
        <w:jc w:val="both"/>
        <w:rPr>
          <w:rFonts w:cs="Arial"/>
          <w:sz w:val="22"/>
          <w:lang w:val="es-ES_tradnl"/>
        </w:rPr>
      </w:pPr>
      <w:r w:rsidRPr="0052471F">
        <w:rPr>
          <w:rFonts w:cs="Arial"/>
          <w:sz w:val="22"/>
          <w:lang w:val="es-ES_tradnl"/>
        </w:rPr>
        <w:t xml:space="preserve">El acceso a la información del Instituto Mexicano del Seguro Social sólo podrá ser por personal autorizado del Instituto. </w:t>
      </w:r>
    </w:p>
    <w:p w:rsidR="00C279CA" w:rsidRPr="0052471F" w:rsidRDefault="00C279CA" w:rsidP="00584388">
      <w:pPr>
        <w:numPr>
          <w:ilvl w:val="1"/>
          <w:numId w:val="96"/>
        </w:numPr>
        <w:spacing w:after="0" w:line="264" w:lineRule="auto"/>
        <w:ind w:left="709" w:right="-374"/>
        <w:jc w:val="both"/>
        <w:rPr>
          <w:rFonts w:cs="Arial"/>
          <w:sz w:val="22"/>
          <w:lang w:val="es-ES_tradnl"/>
        </w:rPr>
      </w:pPr>
      <w:r w:rsidRPr="0052471F">
        <w:rPr>
          <w:rFonts w:cs="Arial"/>
          <w:sz w:val="22"/>
          <w:lang w:val="es-ES_tradnl"/>
        </w:rPr>
        <w:t xml:space="preserve">De no cumplir con alguna de esas premisas, se considerará como una falta al acuerdo de confidencialidad que aceptó el Proveedor, en los términos del contrato que al efecto se suscriba.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Cualquier persona que tuviera acceso a dicha información deberá ser advertida de lo convenido en esta contratación, comprometiéndose a observar y cumplir con lo establecido en el Anexo Técnico y sus Apéndices.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 xml:space="preserve">El Instituto y el Proveedor convienen en que no será considerada como sujeta a las obligaciones de confidencialidad la siguiente documentación e información: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7"/>
        </w:numPr>
        <w:spacing w:after="0" w:line="264" w:lineRule="auto"/>
        <w:ind w:right="-374"/>
        <w:jc w:val="both"/>
        <w:rPr>
          <w:rFonts w:cs="Arial"/>
          <w:sz w:val="22"/>
          <w:lang w:val="es-ES_tradnl"/>
        </w:rPr>
      </w:pPr>
      <w:r w:rsidRPr="0052471F">
        <w:rPr>
          <w:rFonts w:cs="Arial"/>
          <w:sz w:val="22"/>
          <w:lang w:val="es-ES_tradnl"/>
        </w:rPr>
        <w:t>Aquella que sea conocida públicamente.</w:t>
      </w:r>
    </w:p>
    <w:p w:rsidR="00C279CA" w:rsidRPr="0052471F" w:rsidRDefault="00C279CA" w:rsidP="00584388">
      <w:pPr>
        <w:numPr>
          <w:ilvl w:val="0"/>
          <w:numId w:val="97"/>
        </w:numPr>
        <w:spacing w:after="0" w:line="264" w:lineRule="auto"/>
        <w:ind w:right="-374"/>
        <w:jc w:val="both"/>
        <w:rPr>
          <w:rFonts w:cs="Arial"/>
          <w:sz w:val="22"/>
          <w:lang w:val="es-ES_tradnl"/>
        </w:rPr>
      </w:pPr>
      <w:r w:rsidRPr="0052471F">
        <w:rPr>
          <w:rFonts w:cs="Arial"/>
          <w:sz w:val="22"/>
          <w:lang w:val="es-ES_tradnl"/>
        </w:rPr>
        <w:t xml:space="preserve">La que haya sido puesta a disposición de las partes por un tercero, antes de la fecha de celebración del presente anexo en forma confidencial. </w:t>
      </w:r>
    </w:p>
    <w:p w:rsidR="00C279CA" w:rsidRPr="0052471F" w:rsidRDefault="00C279CA" w:rsidP="00584388">
      <w:pPr>
        <w:numPr>
          <w:ilvl w:val="0"/>
          <w:numId w:val="97"/>
        </w:numPr>
        <w:spacing w:after="0" w:line="264" w:lineRule="auto"/>
        <w:ind w:right="-374"/>
        <w:jc w:val="both"/>
        <w:rPr>
          <w:rFonts w:cs="Arial"/>
          <w:sz w:val="22"/>
          <w:lang w:val="es-ES_tradnl"/>
        </w:rPr>
      </w:pPr>
      <w:r w:rsidRPr="0052471F">
        <w:rPr>
          <w:rFonts w:cs="Arial"/>
          <w:sz w:val="22"/>
          <w:lang w:val="es-ES_tradnl"/>
        </w:rPr>
        <w:t xml:space="preserve">La que haya sido desarrollada independientemente o adquirida por cualquiera de las partes, sin violar las estipulaciones del presente contrato o la que genere o desarrolle el Proveedor en su centro de desarrollo. </w:t>
      </w:r>
    </w:p>
    <w:p w:rsidR="00C279CA" w:rsidRPr="0052471F" w:rsidRDefault="00C279CA" w:rsidP="00584388">
      <w:pPr>
        <w:numPr>
          <w:ilvl w:val="0"/>
          <w:numId w:val="97"/>
        </w:numPr>
        <w:spacing w:after="0" w:line="264" w:lineRule="auto"/>
        <w:ind w:right="-374"/>
        <w:jc w:val="both"/>
        <w:rPr>
          <w:rFonts w:cs="Arial"/>
          <w:sz w:val="22"/>
          <w:lang w:val="es-ES_tradnl"/>
        </w:rPr>
      </w:pPr>
      <w:r w:rsidRPr="0052471F">
        <w:rPr>
          <w:rFonts w:cs="Arial"/>
          <w:sz w:val="22"/>
          <w:lang w:val="es-ES_tradnl"/>
        </w:rPr>
        <w:t xml:space="preserve">Aquella cuya revelación haya sido aprobada previamente por escrito. </w:t>
      </w:r>
    </w:p>
    <w:p w:rsidR="00C279CA" w:rsidRPr="0052471F" w:rsidRDefault="00C279CA" w:rsidP="00584388">
      <w:pPr>
        <w:numPr>
          <w:ilvl w:val="0"/>
          <w:numId w:val="97"/>
        </w:numPr>
        <w:spacing w:after="0" w:line="264" w:lineRule="auto"/>
        <w:ind w:right="-374"/>
        <w:jc w:val="both"/>
        <w:rPr>
          <w:rFonts w:cs="Arial"/>
          <w:sz w:val="22"/>
          <w:lang w:val="es-ES_tradnl"/>
        </w:rPr>
      </w:pPr>
      <w:r w:rsidRPr="0052471F">
        <w:rPr>
          <w:rFonts w:cs="Arial"/>
          <w:sz w:val="22"/>
          <w:lang w:val="es-ES_tradnl"/>
        </w:rPr>
        <w:t xml:space="preserve">La que, de acuerdo con la Ley u orden judicial o administrativa, deba ser suministrada a terceras personas. </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Toda la información que el Instituto proporcione al Proveedor para la prestación del servicio no otorgará a este la titularidad o derechos de autor o de cualquier otra naturaleza.</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El proveedor deberá suscribir una cláusula de confidencialidad que se incluirá en el contrato de servicios que se celebre entre el Instituto y el Proveedor, así como los que se celebren entre proveedor y su personal, acorde a la normatividad vigente en materia de protección de datos personales, a los cuales tendrán acceso con motivo del presente servicio. En dicha cláusula se incluirán entre otros requisitos los establecidos en la Ley federal de Transparencia y Acceso a la Información Pública, en los Lineamientos de Protección de Datos Personales vigentes y en la Ley Federal de Protección de Datos Personales en Posesión de los Particulares, así como los demás ordenamientos legales que resulten aplicables.</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La citada cláusula de confidencialidad es enunciativa más no limitativa por lo que para su aplicación se sujetará de manera irrestricta a las leyes de la materia aplicables al caso en particular, así como a los criterios y normatividad, correspondientes que el Instituto Nacional de Transparencia, Acceso a la Información y Protección de Datos Personales (INAI) haya emitido con antelación y que pudiese emitir posterior a la firma del presente contrato.</w:t>
      </w: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Con el objeto de garantizar que el proveedor únicamente utilizará dichos datos personales, se establecen las siguientes medidas en materia de protección de datos personales a las que estará obligado el proveedor a cumplir durante la prestación del servicio, en el entendido que su incumplimiento dará lugar a la imposición de penas convencionales descritas en el presente documento y su anexo técnico.</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8"/>
        </w:numPr>
        <w:spacing w:after="0" w:line="264" w:lineRule="auto"/>
        <w:ind w:left="360" w:right="-374"/>
        <w:jc w:val="both"/>
        <w:rPr>
          <w:rFonts w:cs="Arial"/>
          <w:sz w:val="22"/>
          <w:lang w:val="es-ES_tradnl"/>
        </w:rPr>
      </w:pPr>
      <w:r w:rsidRPr="0052471F">
        <w:rPr>
          <w:rFonts w:cs="Arial"/>
          <w:sz w:val="22"/>
          <w:lang w:val="es-ES_tradnl"/>
        </w:rPr>
        <w:t>Utilizar únicamente los datos personales que le entregará el Instituto para estar en condiciones de realizar la aplicación de las encuestas de calidad dirigidas exclusivamente a los usuarios de los servicios que lo requieran o bien, en su caso para los fines que señalen las demás campañas que hagan uso de datos personales.</w:t>
      </w:r>
    </w:p>
    <w:p w:rsidR="00C279CA" w:rsidRPr="0052471F" w:rsidRDefault="00C279CA" w:rsidP="00C279CA">
      <w:pPr>
        <w:spacing w:line="264" w:lineRule="auto"/>
        <w:ind w:left="-360" w:right="-374"/>
        <w:jc w:val="both"/>
        <w:rPr>
          <w:rFonts w:cs="Arial"/>
          <w:sz w:val="22"/>
          <w:lang w:val="es-ES_tradnl"/>
        </w:rPr>
      </w:pPr>
    </w:p>
    <w:p w:rsidR="00C279CA" w:rsidRPr="0052471F" w:rsidRDefault="00C279CA" w:rsidP="00584388">
      <w:pPr>
        <w:numPr>
          <w:ilvl w:val="0"/>
          <w:numId w:val="98"/>
        </w:numPr>
        <w:spacing w:after="0" w:line="264" w:lineRule="auto"/>
        <w:ind w:left="284" w:right="-374"/>
        <w:jc w:val="both"/>
        <w:rPr>
          <w:rFonts w:cs="Arial"/>
          <w:sz w:val="22"/>
          <w:lang w:val="es-ES_tradnl"/>
        </w:rPr>
      </w:pPr>
      <w:r w:rsidRPr="0052471F">
        <w:rPr>
          <w:rFonts w:cs="Arial"/>
          <w:sz w:val="22"/>
          <w:lang w:val="es-ES_tradnl"/>
        </w:rPr>
        <w:t>Implementar medidas de seguridad conforme a lo establecido en la Ley federal de Transparencia y Acceso a la Información Pública, en los Lineamientos de Protección de Datos Personales vigentes y en la Ley Federal de Protección de Datos Personales en Posesión de los Particulares, así como los demás ordenamientos legales que resulten aplicables, para lo cual el proveedor se obliga a elaborar y presentar al momento de formular su propuesta técnica, un “Sistema de Gestión de Seguridad de Datos Personales (SGSDP)”, el cual deberá cumplir con los supuestos normativos que permitan salvaguardar y asegurar la protección de los datos personales que en su caso sean proporcionados por el Instituto.</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Para la elaboración del SGSDP deberán considerarse las disposiciones establecidas en materia de seguridad de datos personales, incluyendo las administrativas, físicas y técnicas que permitan proteger los datos personales que obrarán en los archivos del proveedor contra daño, pérdida, alteración, destrucción o el uso, acceso o tratamiento no autorizado. Así mismo dicho documento deberá contener como mínimo lo siguiente:</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9"/>
        </w:numPr>
        <w:spacing w:after="0" w:line="264" w:lineRule="auto"/>
        <w:ind w:right="-374"/>
        <w:jc w:val="both"/>
        <w:rPr>
          <w:rFonts w:cs="Arial"/>
          <w:sz w:val="22"/>
          <w:lang w:val="es-ES_tradnl"/>
        </w:rPr>
      </w:pPr>
      <w:r w:rsidRPr="0052471F">
        <w:rPr>
          <w:rFonts w:cs="Arial"/>
          <w:sz w:val="22"/>
          <w:lang w:val="es-ES_tradnl"/>
        </w:rPr>
        <w:t>Alcances y objetivos de la gestión de los datos personales;</w:t>
      </w: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Al desarrollar este punto, el proveedor deberá considerar que el Instituto únicamente le entregará el nombre, teléfono (s) y correo electrónico respecto de los usuarios a los que deberá aplicar la encuesta de calidad del servicio. Así mismo deberá contemplar que el objetivo de la gestión de dichos datos personales es exclusivamente poder contactar a estos usuarios a efecto de aplicarles la referida encuesta.</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9"/>
        </w:numPr>
        <w:spacing w:after="0" w:line="264" w:lineRule="auto"/>
        <w:ind w:right="-374"/>
        <w:jc w:val="both"/>
        <w:rPr>
          <w:rFonts w:cs="Arial"/>
          <w:sz w:val="22"/>
          <w:lang w:val="es-ES_tradnl"/>
        </w:rPr>
      </w:pPr>
      <w:r w:rsidRPr="0052471F">
        <w:rPr>
          <w:rFonts w:cs="Arial"/>
          <w:sz w:val="22"/>
          <w:lang w:val="es-ES_tradnl"/>
        </w:rPr>
        <w:t xml:space="preserve">Política de gestión de datos personales. </w:t>
      </w: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El licitante, al momento de elaborar su política de gestión relacionada con los datos personales que el Instituto le entregará, deberá asumir el compromiso formal y por escrito de orientar dicha política de forma tal que se garantice la utilización de dichos datos a efecto de aplicarles la encuesta de calidad relacionada con este servicio, así como también se asegure su conservación, seguridad y su eliminación una vez concluida la relación contractual entre las partes.</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9"/>
        </w:numPr>
        <w:spacing w:after="0" w:line="264" w:lineRule="auto"/>
        <w:ind w:right="-374"/>
        <w:jc w:val="both"/>
        <w:rPr>
          <w:rFonts w:cs="Arial"/>
          <w:sz w:val="22"/>
          <w:lang w:val="es-ES_tradnl"/>
        </w:rPr>
      </w:pPr>
      <w:r w:rsidRPr="0052471F">
        <w:rPr>
          <w:rFonts w:cs="Arial"/>
          <w:sz w:val="22"/>
          <w:lang w:val="es-ES_tradnl"/>
        </w:rPr>
        <w:t>Funciones y obligaciones de quienes traten los datos personales;</w:t>
      </w: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Del personal del proveedor que materialmente realiza las llamadas:</w:t>
      </w: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Su función será la de realizar las llamadas a los usuarios del servicio, utilizar únicamente estos datos personales para realizar las llamadas a los referidos usuarios con propósito de que contesten dicha encuesta, guardar absoluta confidencialidad respecto de estos datos personales a los que tendrán acceso y abstenerse de copiar por cualquier medio dichos datos personales y/o transferirlos a cualquier persona.</w:t>
      </w:r>
    </w:p>
    <w:p w:rsidR="00C279CA" w:rsidRPr="0052471F" w:rsidRDefault="00C279CA" w:rsidP="00C279CA">
      <w:pPr>
        <w:spacing w:line="264" w:lineRule="auto"/>
        <w:ind w:left="1069" w:right="-374"/>
        <w:jc w:val="both"/>
        <w:rPr>
          <w:rFonts w:cs="Arial"/>
          <w:sz w:val="22"/>
          <w:lang w:val="es-ES_tradnl"/>
        </w:rPr>
      </w:pP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Del personal del proveedor que supervise el levantamiento telefónico:</w:t>
      </w:r>
    </w:p>
    <w:p w:rsidR="00C279CA" w:rsidRPr="0052471F" w:rsidRDefault="00C279CA" w:rsidP="00C279CA">
      <w:pPr>
        <w:spacing w:line="264" w:lineRule="auto"/>
        <w:ind w:left="1069" w:right="-374"/>
        <w:jc w:val="both"/>
        <w:rPr>
          <w:rFonts w:cs="Arial"/>
          <w:sz w:val="22"/>
          <w:lang w:val="es-ES_tradnl"/>
        </w:rPr>
      </w:pP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Su función será la de supervisar la forma en la que se desarrollan las llamadas a los usuarios del servicio durante la aplicación de las encuestas de calidad. Tendrán las obligaciones siguientes: verificar que el personal que supervisan únicamente utilice los datos personales a los que tienen acceso para realizar las llamadas a los referidos usuarios con propósito de que contesten dicha encuesta, guardar absoluta confidencialidad respecto de estos datos personales a los que también tendrán acceso y verificar que el personal que supervisan se abstenga de copiar por cualquier medio dichos datos personales y/o de transferirlos a cualquier persona.</w:t>
      </w:r>
    </w:p>
    <w:p w:rsidR="00C279CA" w:rsidRPr="0052471F" w:rsidRDefault="00C279CA" w:rsidP="00C279CA">
      <w:pPr>
        <w:spacing w:line="264" w:lineRule="auto"/>
        <w:ind w:left="1069" w:right="-374"/>
        <w:jc w:val="both"/>
        <w:rPr>
          <w:rFonts w:cs="Arial"/>
          <w:sz w:val="22"/>
          <w:lang w:val="es-ES_tradnl"/>
        </w:rPr>
      </w:pP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Del demás personal del proveedor que participe en la encuesta:</w:t>
      </w:r>
    </w:p>
    <w:p w:rsidR="00C279CA" w:rsidRPr="0052471F" w:rsidRDefault="00C279CA" w:rsidP="00C279CA">
      <w:pPr>
        <w:spacing w:line="264" w:lineRule="auto"/>
        <w:ind w:left="1069" w:right="-374"/>
        <w:jc w:val="both"/>
        <w:rPr>
          <w:rFonts w:cs="Arial"/>
          <w:sz w:val="22"/>
          <w:lang w:val="es-ES_tradnl"/>
        </w:rPr>
      </w:pP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Las funciones de dicho personal serán determinadas por el propio Proveedor de acuerdo con la organización interna de su empresa. No obstante este personal tendrá las siguientes obligaciones: utilizar los datos personales de los usuarios del servicio que sean puestos bajo su conocimiento, con motivo de su labor dentro de la empresa, exclusivamente para lograr como fin la aplicación de encuestas de calidad dirigidas estos usuarios, guardar absoluta confidencialidad respecto de estos datos personales a los que podrán tener acceso y abstenerse de copiar por cualquier medio dichos datos personales y/o de transferirlos a cualquier persona.</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9"/>
        </w:numPr>
        <w:spacing w:after="0" w:line="264" w:lineRule="auto"/>
        <w:ind w:right="-374"/>
        <w:jc w:val="both"/>
        <w:rPr>
          <w:rFonts w:cs="Arial"/>
          <w:sz w:val="22"/>
          <w:lang w:val="es-ES_tradnl"/>
        </w:rPr>
      </w:pPr>
      <w:r w:rsidRPr="0052471F">
        <w:rPr>
          <w:rFonts w:cs="Arial"/>
          <w:sz w:val="22"/>
          <w:lang w:val="es-ES_tradnl"/>
        </w:rPr>
        <w:t>Inventario de datos personales;</w:t>
      </w: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En el desarrollo de este punto, se deberá considerar que el Instituto entregará al proveedor únicamente el nombre, teléfono (s) y correo electrónico respecto de los usuarios a los que deberá aplicar la encuesta de calidad del; estos 3 datos personales componen el inventario.</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9"/>
        </w:numPr>
        <w:spacing w:after="0" w:line="264" w:lineRule="auto"/>
        <w:ind w:right="-374"/>
        <w:jc w:val="both"/>
        <w:rPr>
          <w:rFonts w:cs="Arial"/>
          <w:sz w:val="22"/>
          <w:lang w:val="es-ES_tradnl"/>
        </w:rPr>
      </w:pPr>
      <w:r w:rsidRPr="0052471F">
        <w:rPr>
          <w:rFonts w:cs="Arial"/>
          <w:sz w:val="22"/>
          <w:lang w:val="es-ES_tradnl"/>
        </w:rPr>
        <w:t>Riesgos a los que están sujetos los datos personales</w:t>
      </w: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Los riesgos a los que podrían estar sujetos los datos personales de los usuarios del servicio durante la aplicación de las encuestas de calidad pueden ser: que sean utilizados para fines distintos a los establecidos, que sean copiados y/o transmitidos a un tercero sin autorización expresa de sus titulares.</w:t>
      </w:r>
    </w:p>
    <w:p w:rsidR="00C279CA" w:rsidRPr="0052471F" w:rsidRDefault="00C279CA" w:rsidP="00C279CA">
      <w:pPr>
        <w:spacing w:line="264" w:lineRule="auto"/>
        <w:ind w:left="1069" w:right="-374"/>
        <w:jc w:val="both"/>
        <w:rPr>
          <w:rFonts w:cs="Arial"/>
          <w:sz w:val="22"/>
          <w:lang w:val="es-ES_tradnl"/>
        </w:rPr>
      </w:pP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Es importante precisar que estos riesgos se encuentran minimizados en virtud de las obligaciones impuestas al proveedor en materia de protección de datos personales, de las penas convencionales que el propio servicio establece para el caso de incumplimiento con respecto a dichas obligaciones y por el establecimiento de las medidas de seguridad que impiden lo anterior.</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9"/>
        </w:numPr>
        <w:spacing w:after="0" w:line="264" w:lineRule="auto"/>
        <w:ind w:right="-374"/>
        <w:jc w:val="both"/>
        <w:rPr>
          <w:rFonts w:cs="Arial"/>
          <w:sz w:val="22"/>
          <w:lang w:val="es-ES_tradnl"/>
        </w:rPr>
      </w:pPr>
      <w:r w:rsidRPr="0052471F">
        <w:rPr>
          <w:rFonts w:cs="Arial"/>
          <w:sz w:val="22"/>
          <w:lang w:val="es-ES_tradnl"/>
        </w:rPr>
        <w:t>Medidas de seguridad</w:t>
      </w:r>
    </w:p>
    <w:p w:rsidR="00C279CA" w:rsidRPr="0052471F" w:rsidRDefault="00C279CA" w:rsidP="00C279CA">
      <w:pPr>
        <w:spacing w:line="264" w:lineRule="auto"/>
        <w:ind w:left="1069" w:right="-374"/>
        <w:jc w:val="both"/>
        <w:rPr>
          <w:rFonts w:cs="Arial"/>
          <w:sz w:val="22"/>
          <w:lang w:val="es-ES_tradnl"/>
        </w:rPr>
      </w:pPr>
      <w:r w:rsidRPr="0052471F">
        <w:rPr>
          <w:rFonts w:cs="Arial"/>
          <w:sz w:val="22"/>
          <w:lang w:val="es-ES_tradnl"/>
        </w:rPr>
        <w:t>El Proveedor al momento de desarrollar este punto, propondrá al Instituto medidas de seguridad administrativas, físicas y técnicas que permitan proteger los datos personales que obraran en sus archivos contra daño, pérdida, alteración, destrucción o el uso, acceso o tratamiento no autorizado. Además de las medidas propuestas por el proveedor se deberán establecer las siguientes:</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left="1429" w:right="-374" w:hanging="436"/>
        <w:jc w:val="both"/>
        <w:rPr>
          <w:rFonts w:cs="Arial"/>
          <w:sz w:val="22"/>
          <w:lang w:val="es-ES_tradnl"/>
        </w:rPr>
      </w:pPr>
      <w:r w:rsidRPr="0052471F">
        <w:rPr>
          <w:rFonts w:cs="Arial"/>
          <w:sz w:val="22"/>
          <w:lang w:val="es-ES_tradnl"/>
        </w:rPr>
        <w:t>F.1. Que los datos personales que le entregará el Instituto sean resguardados en un solo servidor con acceso restringido mediante contraseñas de seguridad, de acuerdo con lo establecido en el Anexo Técnico y al cual solo podrá acceder el empleado del proveedor que éste designe y cuyo nombre deberá informar por escrito al Instituto.</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left="1418" w:right="-374" w:hanging="425"/>
        <w:jc w:val="both"/>
        <w:rPr>
          <w:rFonts w:cs="Arial"/>
          <w:sz w:val="22"/>
          <w:lang w:val="es-ES_tradnl"/>
        </w:rPr>
      </w:pPr>
      <w:r w:rsidRPr="0052471F">
        <w:rPr>
          <w:rFonts w:cs="Arial"/>
          <w:sz w:val="22"/>
          <w:lang w:val="es-ES_tradnl"/>
        </w:rPr>
        <w:t>F.2. Implementar en los dispositivos que utilice al momento de aplicar las encuestas telefónicas el mecanismo que imposibilite al personal que realizará el levantamiento de las encuestas vía telefónica o bien al personal que lo supervisará, grabar por cualquier medio estos datos personales o efectuar un retiro no autorizado de los mismos.</w:t>
      </w:r>
    </w:p>
    <w:p w:rsidR="00C279CA" w:rsidRPr="0052471F" w:rsidRDefault="00C279CA" w:rsidP="00C279CA">
      <w:pPr>
        <w:spacing w:line="264" w:lineRule="auto"/>
        <w:ind w:right="-374"/>
        <w:jc w:val="both"/>
        <w:rPr>
          <w:rFonts w:cs="Arial"/>
          <w:sz w:val="22"/>
          <w:lang w:val="es-ES_tradnl"/>
        </w:rPr>
      </w:pPr>
    </w:p>
    <w:p w:rsidR="00C279CA" w:rsidRPr="0052471F" w:rsidRDefault="00C279CA" w:rsidP="00C279CA">
      <w:pPr>
        <w:spacing w:line="264" w:lineRule="auto"/>
        <w:ind w:left="1418" w:right="-374" w:hanging="425"/>
        <w:jc w:val="both"/>
        <w:rPr>
          <w:rFonts w:cs="Arial"/>
          <w:sz w:val="22"/>
          <w:lang w:val="es-ES_tradnl"/>
        </w:rPr>
      </w:pPr>
      <w:r w:rsidRPr="0052471F">
        <w:rPr>
          <w:rFonts w:cs="Arial"/>
          <w:sz w:val="22"/>
          <w:lang w:val="es-ES_tradnl"/>
        </w:rPr>
        <w:t>F.3. Implementar protocolos de revisión aplicables a los empleados del proveedor al momento de retirarse de sus instalaciones para asegurar que no lleven consigo copia escrita o en medio óptico que contenga los datos personales que le entregará el Instituto con motivo de las presentes campañas.</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numPr>
          <w:ilvl w:val="0"/>
          <w:numId w:val="98"/>
        </w:numPr>
        <w:spacing w:after="0" w:line="264" w:lineRule="auto"/>
        <w:ind w:left="426" w:right="-374"/>
        <w:jc w:val="both"/>
        <w:rPr>
          <w:rFonts w:cs="Arial"/>
          <w:sz w:val="22"/>
          <w:lang w:val="es-ES_tradnl"/>
        </w:rPr>
      </w:pPr>
      <w:r w:rsidRPr="0052471F">
        <w:rPr>
          <w:rFonts w:cs="Arial"/>
          <w:sz w:val="22"/>
          <w:lang w:val="es-ES_tradnl"/>
        </w:rPr>
        <w:t>Guardar confidencialidad respecto de los datos personales que le entregará el Instituto.</w:t>
      </w:r>
    </w:p>
    <w:p w:rsidR="00C279CA" w:rsidRPr="0052471F" w:rsidRDefault="00C279CA" w:rsidP="00C279CA">
      <w:pPr>
        <w:spacing w:line="264" w:lineRule="auto"/>
        <w:ind w:left="426" w:right="-374"/>
        <w:jc w:val="both"/>
        <w:rPr>
          <w:rFonts w:cs="Arial"/>
          <w:sz w:val="22"/>
          <w:lang w:val="es-ES_tradnl"/>
        </w:rPr>
      </w:pPr>
    </w:p>
    <w:p w:rsidR="00C279CA" w:rsidRPr="0052471F" w:rsidRDefault="00C279CA" w:rsidP="00584388">
      <w:pPr>
        <w:numPr>
          <w:ilvl w:val="0"/>
          <w:numId w:val="98"/>
        </w:numPr>
        <w:spacing w:after="0" w:line="264" w:lineRule="auto"/>
        <w:ind w:left="426" w:right="-374"/>
        <w:jc w:val="both"/>
        <w:rPr>
          <w:rFonts w:cs="Arial"/>
          <w:sz w:val="22"/>
          <w:lang w:val="es-ES_tradnl"/>
        </w:rPr>
      </w:pPr>
      <w:r w:rsidRPr="0052471F">
        <w:rPr>
          <w:rFonts w:cs="Arial"/>
          <w:sz w:val="22"/>
          <w:lang w:val="es-ES_tradnl"/>
        </w:rPr>
        <w:t>Suprimir de cualquiera de sus bases o registros electrónicos o escritos los datos personales y/o cualquier información que el Instituto haya entregado o se haya generado como resultado de la prestación del servicio una vez cumplida la relación contractual entre las partes, por lo anterior, el Proveedor deberá aplicar los procedimientos de borrado seguro en los equipos de cómputo y dispositivos utilizados para procesar y almacenar dicha información.</w:t>
      </w:r>
    </w:p>
    <w:p w:rsidR="00C279CA" w:rsidRPr="0052471F" w:rsidRDefault="00C279CA" w:rsidP="00C279CA">
      <w:pPr>
        <w:rPr>
          <w:rFonts w:cs="Arial"/>
          <w:sz w:val="22"/>
          <w:lang w:val="es-ES_tradnl"/>
        </w:rPr>
      </w:pPr>
    </w:p>
    <w:p w:rsidR="00C279CA" w:rsidRPr="0052471F" w:rsidRDefault="00C279CA" w:rsidP="00584388">
      <w:pPr>
        <w:numPr>
          <w:ilvl w:val="0"/>
          <w:numId w:val="98"/>
        </w:numPr>
        <w:spacing w:after="0" w:line="264" w:lineRule="auto"/>
        <w:ind w:left="426" w:right="-374"/>
        <w:jc w:val="both"/>
        <w:rPr>
          <w:rFonts w:cs="Arial"/>
          <w:sz w:val="22"/>
          <w:lang w:val="es-ES_tradnl"/>
        </w:rPr>
      </w:pPr>
      <w:r w:rsidRPr="0052471F">
        <w:rPr>
          <w:rFonts w:cs="Arial"/>
          <w:sz w:val="22"/>
          <w:lang w:val="es-ES_tradnl"/>
        </w:rPr>
        <w:t>Abstenerse de transferir en cualquier momento los datos personales que le entregará el Instituto, salvo en el caso de que el IMSS así lo determine por escrito.</w:t>
      </w:r>
    </w:p>
    <w:p w:rsidR="00C279CA" w:rsidRPr="0052471F" w:rsidRDefault="00C279CA" w:rsidP="00C279CA">
      <w:pPr>
        <w:spacing w:line="264" w:lineRule="auto"/>
        <w:ind w:left="-426" w:right="-374"/>
        <w:jc w:val="both"/>
        <w:rPr>
          <w:rFonts w:cs="Arial"/>
          <w:b/>
          <w:sz w:val="22"/>
          <w:lang w:val="es-ES_tradnl"/>
        </w:rPr>
      </w:pPr>
    </w:p>
    <w:p w:rsidR="00C279CA" w:rsidRPr="0052471F" w:rsidRDefault="00C279CA" w:rsidP="00C279CA">
      <w:pPr>
        <w:spacing w:line="264" w:lineRule="auto"/>
        <w:ind w:right="-374"/>
        <w:jc w:val="both"/>
        <w:rPr>
          <w:rFonts w:cs="Arial"/>
          <w:b/>
          <w:sz w:val="22"/>
          <w:lang w:val="es-ES_tradnl"/>
        </w:rPr>
      </w:pPr>
      <w:r w:rsidRPr="0052471F">
        <w:rPr>
          <w:rFonts w:cs="Arial"/>
          <w:b/>
          <w:sz w:val="22"/>
          <w:lang w:val="es-ES_tradnl"/>
        </w:rPr>
        <w:t>Propiedad Intelectual y Derechos de autor</w:t>
      </w:r>
    </w:p>
    <w:p w:rsidR="00C279CA" w:rsidRPr="0052471F" w:rsidRDefault="00C279CA" w:rsidP="00C279CA">
      <w:pPr>
        <w:spacing w:line="264" w:lineRule="auto"/>
        <w:ind w:left="720" w:right="-374"/>
        <w:jc w:val="both"/>
        <w:rPr>
          <w:rFonts w:cs="Arial"/>
          <w:b/>
          <w:sz w:val="22"/>
          <w:lang w:val="es-ES_tradnl"/>
        </w:rPr>
      </w:pPr>
    </w:p>
    <w:p w:rsidR="00C279CA" w:rsidRPr="0052471F" w:rsidRDefault="00C279CA" w:rsidP="00C279CA">
      <w:pPr>
        <w:spacing w:line="264" w:lineRule="auto"/>
        <w:ind w:right="-374"/>
        <w:jc w:val="both"/>
        <w:rPr>
          <w:rFonts w:cs="Arial"/>
          <w:sz w:val="22"/>
          <w:lang w:val="es-ES_tradnl"/>
        </w:rPr>
      </w:pPr>
      <w:r w:rsidRPr="0052471F">
        <w:rPr>
          <w:rFonts w:cs="Arial"/>
          <w:sz w:val="22"/>
          <w:lang w:val="es-ES_tradnl"/>
        </w:rPr>
        <w:t>El Proveedor en un término no mayor a 10 (diez) días naturales posteriores a la firma del contrato, deberá presentar escrito firmado por su representante legal dirigido al Instituto Mexicano del Seguro Social, el cual deberá ser entregado en la División de Telecomunicaciones en el que se obliga a liberar al Instituto Mexicano del Seguro Social de toda responsabilidad de carácter civil, mercantil, penal o administrativa que, en su caso, se ocasione con motivo de la infracción de derechos de autor, patentes, marcas u otros derechos de propiedad industrial o intelectual a nivel nacional o internacional, además de no encontrarse en ninguno de los supuesto de infracción a la Ley Federal del Derecho de Autor, ni a la Ley de la Propiedad Industrial. En el entendido de que en el caso de que sobreviniera alguna reclamación en contra del Instituto Mexicano del Seguro Social, por cualquiera de las causas antes mencionadas, el Proveedor se compromete a llevar a cabo las acciones necesarias para garantizar la liberación del Instituto de cualquier controversia o responsabilidad de carácter civil, mercantil, penal o administrativa que, en su caso, se ocasione. La responsabilidad de carácter civil, mercantil, penal o administrativa en cuanto a patentes, marcas y derechos de autor será únicamente respecto de la solución ofrecida por el Proveedor adjudicado.</w:t>
      </w:r>
    </w:p>
    <w:p w:rsidR="00C279CA" w:rsidRDefault="00C279CA" w:rsidP="00C279CA">
      <w:pPr>
        <w:pStyle w:val="Ttulo"/>
        <w:spacing w:line="264" w:lineRule="auto"/>
        <w:ind w:left="-426" w:right="-374"/>
        <w:jc w:val="both"/>
        <w:rPr>
          <w:rFonts w:ascii="Arial" w:hAnsi="Arial" w:cs="Arial"/>
          <w:sz w:val="22"/>
          <w:szCs w:val="22"/>
          <w:lang w:val="es-ES_tradnl" w:eastAsia="es-MX"/>
        </w:rPr>
      </w:pPr>
    </w:p>
    <w:p w:rsidR="00C279CA" w:rsidRDefault="00C279CA" w:rsidP="00C279CA">
      <w:pPr>
        <w:rPr>
          <w:rFonts w:eastAsia="Times New Roman" w:cs="Times New Roman"/>
          <w:i/>
          <w:sz w:val="28"/>
          <w:szCs w:val="20"/>
          <w:lang w:val="es-ES_tradnl" w:eastAsia="es-MX"/>
        </w:rPr>
      </w:pPr>
    </w:p>
    <w:p w:rsidR="00C279CA" w:rsidRPr="0052471F" w:rsidRDefault="00C279CA" w:rsidP="00C279CA">
      <w:pPr>
        <w:rPr>
          <w:rFonts w:cs="Arial"/>
          <w:sz w:val="22"/>
          <w:lang w:val="es-ES_tradnl" w:eastAsia="es-MX"/>
        </w:rPr>
      </w:pPr>
    </w:p>
    <w:p w:rsidR="00C279CA" w:rsidRPr="0052471F" w:rsidRDefault="00C279CA" w:rsidP="00584388">
      <w:pPr>
        <w:pStyle w:val="Ttulo"/>
        <w:numPr>
          <w:ilvl w:val="0"/>
          <w:numId w:val="55"/>
        </w:numPr>
        <w:suppressAutoHyphens w:val="0"/>
        <w:spacing w:line="264" w:lineRule="auto"/>
        <w:ind w:left="-426" w:right="-374" w:firstLine="0"/>
        <w:jc w:val="both"/>
        <w:outlineLvl w:val="0"/>
        <w:rPr>
          <w:rFonts w:ascii="Arial" w:hAnsi="Arial" w:cs="Arial"/>
          <w:sz w:val="22"/>
          <w:szCs w:val="22"/>
          <w:lang w:val="es-ES_tradnl" w:eastAsia="es-MX"/>
        </w:rPr>
      </w:pPr>
      <w:r w:rsidRPr="0052471F">
        <w:rPr>
          <w:rFonts w:ascii="Arial" w:hAnsi="Arial" w:cs="Arial"/>
          <w:sz w:val="22"/>
          <w:szCs w:val="22"/>
          <w:lang w:val="es-ES_tradnl" w:eastAsia="es-MX"/>
        </w:rPr>
        <w:t>Modalidad de contratación.</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modalidad de contratación será mediante la celebración de un contrato abierto, esto es, bajo demanda.</w:t>
      </w:r>
    </w:p>
    <w:p w:rsidR="00C279CA" w:rsidRPr="0052471F" w:rsidRDefault="00C279CA" w:rsidP="00C279CA">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Causas de desachamiento de las propuestas</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Se desecharán las propuestas de los licitantes que incurran en uno o varios de los siguientes supuestos:</w:t>
      </w:r>
    </w:p>
    <w:p w:rsidR="00C279CA" w:rsidRPr="0052471F" w:rsidRDefault="00C279CA" w:rsidP="00C279CA">
      <w:pPr>
        <w:jc w:val="both"/>
        <w:rPr>
          <w:rFonts w:cs="Arial"/>
          <w:sz w:val="22"/>
          <w:lang w:val="es-ES_tradnl" w:eastAsia="es-MX"/>
        </w:rPr>
      </w:pPr>
      <w:r w:rsidRPr="0052471F">
        <w:rPr>
          <w:rFonts w:cs="Arial"/>
          <w:sz w:val="22"/>
          <w:lang w:val="es-ES_tradnl" w:eastAsia="es-MX"/>
        </w:rPr>
        <w:t> </w:t>
      </w: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Que no cumplan con alguno de los documentos o requisitos establecidos en el Anexo Técnico, sus Apéndices y estos Términos y Condiciones.</w:t>
      </w:r>
    </w:p>
    <w:p w:rsidR="00C279CA" w:rsidRPr="0052471F" w:rsidRDefault="00C279CA" w:rsidP="00C279CA">
      <w:pPr>
        <w:ind w:left="567"/>
        <w:jc w:val="both"/>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 xml:space="preserve">Que los certificados que se mencionan en el numeral 5 de estos Términos y Condiciones, hayan perdido su vigenciaprevio a la emisión del fallo del procedimiento de contratación. </w:t>
      </w:r>
    </w:p>
    <w:p w:rsidR="00C279CA" w:rsidRPr="0052471F" w:rsidRDefault="00C279CA" w:rsidP="00C279CA">
      <w:pPr>
        <w:ind w:left="567" w:firstLine="60"/>
        <w:jc w:val="both"/>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Cuando se compruebe que tienen acuerdo con otros licitantes para elevar el costo del servicio solicitado o bien, cualquier otro acuerdo que tenga como fin obtener una ventaja sobre los demás licitantes.</w:t>
      </w:r>
    </w:p>
    <w:p w:rsidR="00C279CA" w:rsidRPr="0052471F" w:rsidRDefault="00C279CA" w:rsidP="00C279CA">
      <w:pPr>
        <w:ind w:left="567" w:firstLine="60"/>
        <w:jc w:val="both"/>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Cuando incurran en cualquier violación a las disposiciones de la LAASSP, a su Reglamento o a cualquier otro ordenamiento legal o normativo vinculado con este procedimiento.</w:t>
      </w:r>
    </w:p>
    <w:p w:rsidR="00C279CA" w:rsidRPr="0052471F" w:rsidRDefault="00C279CA" w:rsidP="00C279CA">
      <w:pPr>
        <w:ind w:left="567" w:firstLine="60"/>
        <w:jc w:val="both"/>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Cuando no cotice el servicio conforme a las condiciones y características solicitadas en el presente documento, así como en el Anexo Técnico y sus Apéndices.</w:t>
      </w:r>
    </w:p>
    <w:p w:rsidR="00C279CA" w:rsidRPr="0052471F" w:rsidRDefault="00C279CA" w:rsidP="00C279CA">
      <w:pPr>
        <w:ind w:left="567" w:firstLine="60"/>
        <w:jc w:val="both"/>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Cuando exista discrepancia entre las características técnicas de los servicios propuestos y los servicios solicitados.</w:t>
      </w:r>
    </w:p>
    <w:p w:rsidR="00C279CA" w:rsidRPr="0052471F" w:rsidRDefault="00C279CA" w:rsidP="00C279CA">
      <w:pPr>
        <w:ind w:left="567" w:firstLine="60"/>
        <w:jc w:val="both"/>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Que no coticen el 100% del servicio de la unidad médica en la que desee participar solicitado, conforme a las condiciones y características solicitadas en el Anexo Técnico, sus Apéndices o estos Términos y Condiciones.</w:t>
      </w:r>
    </w:p>
    <w:p w:rsidR="00C279CA" w:rsidRPr="0052471F" w:rsidRDefault="00C279CA" w:rsidP="00C279CA">
      <w:pPr>
        <w:ind w:left="567" w:firstLine="60"/>
        <w:jc w:val="both"/>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Cuando los documentos que exhiban los licitantes no sean legibles imposibilitando el análisis integral de la propuesta, y esto conlleve a un faltante o carencia de información que afecte su solvencia, ésta se considerará insolvente.</w:t>
      </w:r>
    </w:p>
    <w:p w:rsidR="00C279CA" w:rsidRPr="0052471F" w:rsidRDefault="00C279CA" w:rsidP="00C279CA">
      <w:pPr>
        <w:rPr>
          <w:rFonts w:cs="Arial"/>
          <w:sz w:val="22"/>
          <w:lang w:val="es-ES_tradnl" w:eastAsia="es-MX"/>
        </w:rPr>
      </w:pPr>
    </w:p>
    <w:p w:rsidR="00C279CA" w:rsidRPr="0052471F" w:rsidRDefault="00C279CA" w:rsidP="00584388">
      <w:pPr>
        <w:numPr>
          <w:ilvl w:val="1"/>
          <w:numId w:val="101"/>
        </w:numPr>
        <w:spacing w:after="0" w:line="240" w:lineRule="auto"/>
        <w:ind w:left="567"/>
        <w:jc w:val="both"/>
        <w:rPr>
          <w:rFonts w:cs="Arial"/>
          <w:sz w:val="22"/>
          <w:lang w:val="es-ES_tradnl" w:eastAsia="es-MX"/>
        </w:rPr>
      </w:pPr>
      <w:r w:rsidRPr="0052471F">
        <w:rPr>
          <w:rFonts w:cs="Arial"/>
          <w:sz w:val="22"/>
          <w:lang w:val="es-ES_tradnl" w:eastAsia="es-MX"/>
        </w:rPr>
        <w:t>Cuando como resultado de la visita que el Instituto realice al inmueble propuesto por el licitante, detecte que los datos asentados en la proposición presentada por el licitante no corresponden con la infraestructura instalada para brindar el servicio.</w:t>
      </w:r>
    </w:p>
    <w:p w:rsidR="00C279CA" w:rsidRPr="0052471F" w:rsidRDefault="00C279CA" w:rsidP="00C279CA">
      <w:pPr>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Niveles de Servicio</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licitante adjudicado deberá dar cumplimiento a los niveles de servicio que se presentan a continuación, mismos que se encuentran descritos en el Anexo Técnico y sus Apéndices.</w:t>
      </w:r>
    </w:p>
    <w:p w:rsidR="00C279CA" w:rsidRPr="0052471F" w:rsidRDefault="00C279CA" w:rsidP="00C279CA">
      <w:pPr>
        <w:rPr>
          <w:rFonts w:cs="Arial"/>
          <w:sz w:val="22"/>
          <w:szCs w:val="20"/>
          <w:lang w:val="es-ES_tradn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1"/>
        <w:gridCol w:w="5229"/>
      </w:tblGrid>
      <w:tr w:rsidR="00C279CA" w:rsidRPr="0052471F" w:rsidTr="001F7017">
        <w:trPr>
          <w:trHeight w:val="342"/>
          <w:tblHeader/>
        </w:trPr>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279CA" w:rsidRPr="0052471F" w:rsidRDefault="00C279CA" w:rsidP="001F7017">
            <w:pPr>
              <w:jc w:val="center"/>
              <w:rPr>
                <w:rFonts w:eastAsia="Calibri" w:cs="Arial"/>
                <w:b/>
                <w:bCs/>
                <w:szCs w:val="20"/>
                <w:lang w:val="es-ES_tradnl"/>
              </w:rPr>
            </w:pPr>
            <w:r w:rsidRPr="0052471F">
              <w:rPr>
                <w:rFonts w:eastAsia="Calibri" w:cs="Arial"/>
                <w:b/>
                <w:bCs/>
                <w:szCs w:val="20"/>
                <w:lang w:val="es-ES_tradnl"/>
              </w:rPr>
              <w:t>CONCEPTO</w:t>
            </w:r>
          </w:p>
        </w:tc>
        <w:tc>
          <w:tcPr>
            <w:tcW w:w="271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279CA" w:rsidRPr="0052471F" w:rsidRDefault="00C279CA" w:rsidP="001F7017">
            <w:pPr>
              <w:jc w:val="center"/>
              <w:rPr>
                <w:rFonts w:eastAsia="Calibri" w:cs="Arial"/>
                <w:b/>
                <w:bCs/>
                <w:szCs w:val="20"/>
                <w:lang w:val="es-ES_tradnl"/>
              </w:rPr>
            </w:pPr>
            <w:r w:rsidRPr="0052471F">
              <w:rPr>
                <w:rFonts w:eastAsia="Calibri" w:cs="Arial"/>
                <w:b/>
                <w:bCs/>
                <w:szCs w:val="20"/>
                <w:lang w:val="es-ES_tradnl"/>
              </w:rPr>
              <w:t>NIVELES DE SERVICIO</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Grupo 1) </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las campañas Derechohabiente,  Contribuyente, Yo Crezco, Cita Médica, Velatorios, Guarderías, Pensionados y Bienestar Social:</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Entrega de la infraestructura (física y tecnológica) y campañas con agentes PS-I (plantilla parcial de inicio) funcionando en instalaciones del proveedor de acuerdo a lo descrito.</w:t>
            </w:r>
          </w:p>
          <w:p w:rsidR="00C279CA" w:rsidRPr="0052471F" w:rsidRDefault="00C279CA" w:rsidP="001F7017">
            <w:pPr>
              <w:jc w:val="both"/>
              <w:rPr>
                <w:rFonts w:cs="Arial"/>
                <w:sz w:val="16"/>
                <w:szCs w:val="16"/>
                <w:lang w:val="es-ES_tradnl" w:eastAsia="es-MX"/>
              </w:rPr>
            </w:pP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Grupo 2) </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las campañas Cobranza y Servicios DIR y Denuncias OIC:</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Entrega de la infraestructura (física y tecnológica) y campañas funcionando considerando que es en equipos servidores de cómputo del IMSS en instalaciones del Instituto, donde el proveedor debe instalar su solución ofertada.</w:t>
            </w:r>
          </w:p>
          <w:p w:rsidR="00C279CA" w:rsidRPr="0052471F" w:rsidRDefault="00C279CA" w:rsidP="001F7017">
            <w:pPr>
              <w:jc w:val="both"/>
              <w:rPr>
                <w:rFonts w:cs="Arial"/>
                <w:sz w:val="16"/>
                <w:szCs w:val="16"/>
                <w:lang w:val="es-ES_tradnl" w:eastAsia="es-MX"/>
              </w:rPr>
            </w:pP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Grupo 3) </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las campañas Derechohabiente,</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Contribuyente, Yo Crezco, Mesa de Servicios Tecnológicos, Centros Vacacionales y Unidad de Congresos, Telemedicina, Código Infarto La Raza y Código Infarto Siglo XXI:</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Entrega de la infraestructura (física y tecnológica) y campañas funcionando, considerando que es en instalaciones del Instituto accesando a infraestructura central del proveedor.</w:t>
            </w:r>
          </w:p>
          <w:p w:rsidR="00C279CA" w:rsidRPr="0052471F" w:rsidRDefault="00C279CA" w:rsidP="001F7017">
            <w:pPr>
              <w:jc w:val="both"/>
              <w:rPr>
                <w:rFonts w:cs="Arial"/>
                <w:szCs w:val="20"/>
                <w:lang w:val="es-ES_tradnl"/>
              </w:rPr>
            </w:pP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tabs>
                <w:tab w:val="left" w:pos="-284"/>
                <w:tab w:val="left" w:pos="9498"/>
              </w:tabs>
              <w:ind w:right="51"/>
              <w:contextualSpacing/>
              <w:jc w:val="both"/>
              <w:rPr>
                <w:rFonts w:cs="Arial"/>
                <w:szCs w:val="20"/>
                <w:lang w:val="es-ES_tradnl"/>
              </w:rPr>
            </w:pPr>
            <w:r w:rsidRPr="0052471F">
              <w:rPr>
                <w:rFonts w:cs="Arial"/>
                <w:sz w:val="16"/>
                <w:szCs w:val="16"/>
                <w:lang w:val="es-ES_tradnl" w:eastAsia="es-MX"/>
              </w:rPr>
              <w:t>A partir del 1 de abril de 2018.</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jc w:val="both"/>
              <w:rPr>
                <w:rFonts w:cs="Arial"/>
                <w:szCs w:val="20"/>
                <w:lang w:val="es-ES_tradnl"/>
              </w:rPr>
            </w:pPr>
            <w:r w:rsidRPr="0052471F">
              <w:rPr>
                <w:rFonts w:eastAsia="Calibri" w:cs="Arial"/>
                <w:sz w:val="16"/>
                <w:szCs w:val="16"/>
                <w:lang w:val="es-ES_tradnl"/>
              </w:rPr>
              <w:t>Para la campaña Cita Médica, deberá poner en operación el servicio con la plantilla completa de PS-I.</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tabs>
                <w:tab w:val="left" w:pos="-284"/>
                <w:tab w:val="left" w:pos="9498"/>
              </w:tabs>
              <w:ind w:right="51"/>
              <w:contextualSpacing/>
              <w:jc w:val="both"/>
              <w:rPr>
                <w:rFonts w:cs="Arial"/>
                <w:szCs w:val="20"/>
                <w:lang w:val="es-ES_tradnl"/>
              </w:rPr>
            </w:pPr>
            <w:r w:rsidRPr="0052471F">
              <w:rPr>
                <w:rFonts w:cs="Arial"/>
                <w:sz w:val="16"/>
                <w:szCs w:val="16"/>
                <w:lang w:val="es-ES_tradnl" w:eastAsia="es-MX"/>
              </w:rPr>
              <w:t>A partir del 1 de abril de 2018.</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jc w:val="both"/>
              <w:rPr>
                <w:rFonts w:cs="Arial"/>
                <w:szCs w:val="20"/>
                <w:lang w:val="es-ES_tradnl"/>
              </w:rPr>
            </w:pPr>
            <w:r w:rsidRPr="0052471F">
              <w:rPr>
                <w:rFonts w:eastAsia="Calibri" w:cs="Arial"/>
                <w:sz w:val="16"/>
                <w:szCs w:val="16"/>
                <w:lang w:val="es-ES_tradnl"/>
              </w:rPr>
              <w:t>Porcentaje de abandono de llamadas a partir del inicio del servicio y hasta el mes 12 de ejercicio de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Menor o igual al 5% diario</w:t>
            </w:r>
          </w:p>
          <w:p w:rsidR="00C279CA" w:rsidRPr="0052471F" w:rsidRDefault="00C279CA" w:rsidP="001F7017">
            <w:pPr>
              <w:tabs>
                <w:tab w:val="left" w:pos="-284"/>
                <w:tab w:val="left" w:pos="9498"/>
              </w:tabs>
              <w:ind w:right="51"/>
              <w:contextualSpacing/>
              <w:jc w:val="both"/>
              <w:rPr>
                <w:rFonts w:cs="Arial"/>
                <w:szCs w:val="20"/>
                <w:lang w:val="es-ES_tradnl"/>
              </w:rPr>
            </w:pPr>
            <w:r w:rsidRPr="0052471F">
              <w:rPr>
                <w:rFonts w:eastAsia="Calibri" w:cs="Arial"/>
                <w:sz w:val="16"/>
                <w:szCs w:val="16"/>
                <w:lang w:val="es-ES_tradnl"/>
              </w:rPr>
              <w:t>El nivel de servicio mensual será el promedio simple de los promedios diarios del mes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jc w:val="both"/>
              <w:rPr>
                <w:rFonts w:cs="Arial"/>
                <w:szCs w:val="20"/>
                <w:lang w:val="es-ES_tradnl"/>
              </w:rPr>
            </w:pPr>
            <w:r w:rsidRPr="0052471F">
              <w:rPr>
                <w:rFonts w:eastAsia="Calibri" w:cs="Arial"/>
                <w:sz w:val="16"/>
                <w:szCs w:val="16"/>
                <w:lang w:val="es-ES_tradnl"/>
              </w:rPr>
              <w:t>Porcentaje de abandono a partir del mes 13 y hasta el final del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Menor o igual al 4% diario</w:t>
            </w:r>
          </w:p>
          <w:p w:rsidR="00C279CA" w:rsidRPr="0052471F" w:rsidRDefault="00C279CA" w:rsidP="001F7017">
            <w:pPr>
              <w:tabs>
                <w:tab w:val="left" w:pos="-284"/>
                <w:tab w:val="left" w:pos="9498"/>
              </w:tabs>
              <w:ind w:right="51"/>
              <w:contextualSpacing/>
              <w:jc w:val="both"/>
              <w:rPr>
                <w:rFonts w:cs="Arial"/>
                <w:szCs w:val="20"/>
                <w:lang w:val="es-ES_tradnl"/>
              </w:rPr>
            </w:pPr>
            <w:r w:rsidRPr="0052471F">
              <w:rPr>
                <w:rFonts w:eastAsia="Calibri" w:cs="Arial"/>
                <w:sz w:val="16"/>
                <w:szCs w:val="16"/>
                <w:lang w:val="es-ES_tradnl"/>
              </w:rPr>
              <w:t>El nivel de servicio mensual será el promedio simple de los promedios diarios del mes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Porcentaje de abandono de Chat a partir del mes 2 y hasta el mes 12 de ejercicio de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Menor o igual al 6% diario</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Porcentaje de abandono de Chat a partir del mes 13 y hasta el final de contrato</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Menor o igual al 5% diario</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Tiempo de atención Telefonía</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Mayor o igual al 82% de las llamadas de entrada atendidas antes de los 20 segundos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Tiempo de atención Chat</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Mayor o igual al 82% de los chats atendidos antes de los 20 segundos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spacing w:before="56" w:after="113" w:line="259" w:lineRule="auto"/>
              <w:jc w:val="center"/>
              <w:rPr>
                <w:rFonts w:eastAsia="Calibri" w:cs="Arial"/>
                <w:sz w:val="16"/>
                <w:szCs w:val="16"/>
                <w:lang w:val="es-ES_tradnl"/>
              </w:rPr>
            </w:pPr>
          </w:p>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Tiempo de respuesta de correos electrónicos</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p>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Mayor o igual al 95% de total de los correos electrónicos recibidos en horario de servicio.</w:t>
            </w:r>
          </w:p>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Los cuales tendrán que ser atendidos en 13 horas naturales</w:t>
            </w:r>
          </w:p>
          <w:p w:rsidR="00C279CA" w:rsidRPr="0052471F" w:rsidRDefault="00C279CA" w:rsidP="001F7017">
            <w:pPr>
              <w:spacing w:before="56" w:after="113" w:line="259" w:lineRule="auto"/>
              <w:jc w:val="center"/>
              <w:rPr>
                <w:rFonts w:eastAsia="Calibri" w:cs="Arial"/>
                <w:sz w:val="16"/>
                <w:szCs w:val="16"/>
                <w:lang w:val="es-ES_tradnl"/>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cs="Arial"/>
                <w:sz w:val="16"/>
                <w:szCs w:val="16"/>
                <w:lang w:val="es-ES_tradnl" w:eastAsia="ar-SA"/>
              </w:rPr>
              <w:t>Transferencia a encuestas de calidad en el Servicio Telefónico</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Mínimo del 75% del total de las llamadas atendidas por los PS-I</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spacing w:before="56" w:after="113" w:line="259" w:lineRule="auto"/>
              <w:jc w:val="center"/>
              <w:rPr>
                <w:rFonts w:cs="Arial"/>
                <w:sz w:val="16"/>
                <w:szCs w:val="16"/>
                <w:lang w:val="es-ES_tradnl" w:eastAsia="ar-SA"/>
              </w:rPr>
            </w:pPr>
            <w:r w:rsidRPr="0052471F">
              <w:rPr>
                <w:rFonts w:cs="Arial"/>
                <w:sz w:val="16"/>
                <w:szCs w:val="16"/>
                <w:lang w:val="es-ES_tradnl" w:eastAsia="ar-SA"/>
              </w:rPr>
              <w:t>Satisfacción del usuario en el Servicio Telefónico</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85% de respuestas afirmativas de  Satisfacción</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spacing w:before="56" w:after="113" w:line="259" w:lineRule="auto"/>
              <w:jc w:val="center"/>
              <w:rPr>
                <w:rFonts w:cs="Arial"/>
                <w:sz w:val="16"/>
                <w:szCs w:val="16"/>
                <w:lang w:val="es-ES_tradnl" w:eastAsia="ar-SA"/>
              </w:rPr>
            </w:pPr>
            <w:r w:rsidRPr="0052471F">
              <w:rPr>
                <w:rFonts w:cs="Arial"/>
                <w:sz w:val="16"/>
                <w:szCs w:val="16"/>
                <w:lang w:val="es-ES_tradnl" w:eastAsia="ar-SA"/>
              </w:rPr>
              <w:t>Satisfacción del usuario en el de Chat</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85% de respuestas afirmativas de  Satisfacción</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spacing w:before="56" w:after="113" w:line="259" w:lineRule="auto"/>
              <w:jc w:val="center"/>
              <w:rPr>
                <w:rFonts w:cs="Arial"/>
                <w:sz w:val="16"/>
                <w:szCs w:val="16"/>
                <w:lang w:val="es-ES_tradnl" w:eastAsia="ar-SA"/>
              </w:rPr>
            </w:pPr>
            <w:r w:rsidRPr="0052471F">
              <w:rPr>
                <w:rFonts w:eastAsia="Calibri" w:cs="Arial"/>
                <w:sz w:val="16"/>
                <w:szCs w:val="16"/>
                <w:lang w:val="es-ES_tradnl"/>
              </w:rPr>
              <w:t>Calidad de operación</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Mayor o igual a 95% de la meta de calidad</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Disponibilidad del Servicio de Telefonía</w:t>
            </w:r>
          </w:p>
          <w:p w:rsidR="00C279CA" w:rsidRPr="0052471F" w:rsidRDefault="00C279CA" w:rsidP="001F7017">
            <w:pPr>
              <w:spacing w:before="56" w:after="113" w:line="259" w:lineRule="auto"/>
              <w:jc w:val="center"/>
              <w:rPr>
                <w:rFonts w:eastAsia="Calibri" w:cs="Arial"/>
                <w:sz w:val="16"/>
                <w:szCs w:val="16"/>
                <w:lang w:val="es-ES_tradnl"/>
              </w:rPr>
            </w:pPr>
          </w:p>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(aplica para todas las posiciones de servicio de los tipos PS-I y PS-P incluyendo infraestructura para el servicio de IVR)</w:t>
            </w:r>
          </w:p>
        </w:tc>
        <w:tc>
          <w:tcPr>
            <w:tcW w:w="2718" w:type="pct"/>
            <w:tcBorders>
              <w:top w:val="single" w:sz="8" w:space="0" w:color="4F81BD"/>
              <w:left w:val="single" w:sz="4" w:space="0" w:color="auto"/>
              <w:bottom w:val="single" w:sz="8" w:space="0" w:color="4F81BD"/>
              <w:right w:val="single" w:sz="8" w:space="0" w:color="4F81BD"/>
            </w:tcBorders>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eastAsia="Calibri" w:cs="Arial"/>
                <w:sz w:val="16"/>
                <w:szCs w:val="16"/>
                <w:lang w:val="es-ES_tradnl"/>
              </w:rPr>
              <w:t>Mayor o igual al 98% del tiempo diario  de la ventana de servicio</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cs="Arial"/>
                <w:sz w:val="16"/>
                <w:szCs w:val="16"/>
                <w:lang w:val="es-ES_tradnl"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cs="Arial"/>
                <w:sz w:val="16"/>
                <w:szCs w:val="16"/>
                <w:lang w:val="es-ES_tradnl" w:eastAsia="es-MX"/>
              </w:rPr>
              <w:t>Mayor o igual al 82% de las llamadas, chats, correo electrónico de entrada atendidas antes de los 20 segundos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cs="Arial"/>
                <w:sz w:val="16"/>
                <w:szCs w:val="16"/>
                <w:lang w:val="es-ES_tradnl"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cs="Arial"/>
                <w:sz w:val="16"/>
                <w:szCs w:val="16"/>
                <w:lang w:val="es-ES_tradnl" w:eastAsia="es-MX"/>
              </w:rPr>
              <w:t>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cs="Arial"/>
                <w:sz w:val="16"/>
                <w:szCs w:val="16"/>
                <w:lang w:val="es-ES_tradnl" w:eastAsia="es-MX"/>
              </w:rPr>
              <w:t>Chat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Tiempo de Respuesta Correo Electrónico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Tiempo de Respuesta 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Abandono 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eastAsia="Calibri" w:cs="Arial"/>
                <w:sz w:val="16"/>
                <w:szCs w:val="16"/>
                <w:lang w:val="es-ES_tradnl"/>
              </w:rPr>
            </w:pPr>
            <w:r w:rsidRPr="0052471F">
              <w:rPr>
                <w:rFonts w:cs="Arial"/>
                <w:sz w:val="16"/>
                <w:szCs w:val="16"/>
                <w:lang w:val="es-ES_tradnl" w:eastAsia="es-MX"/>
              </w:rPr>
              <w:t>Menor o igual al 5% diario</w:t>
            </w:r>
            <w:r w:rsidRPr="0052471F">
              <w:rPr>
                <w:rFonts w:cs="Arial"/>
                <w:sz w:val="16"/>
                <w:szCs w:val="16"/>
                <w:lang w:val="es-ES_tradnl" w:eastAsia="es-MX"/>
              </w:rPr>
              <w:br/>
              <w:t>El nivel de servicio mensual será el promedio simple de los promedios diarios del mes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Abandono Telefonía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Abandono 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Abandono 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AHT 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Menor o igual a los minutos del total de las llamadas, chats, correos electrónicos atendidas descritos en documento denominado Apéndices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AHT Telefonía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AHT 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AHT 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Ocupación Atención Telefónica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Mayor o igual al 60%.</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Ocupación Atención Telefónico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Ocupación Atención 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Ocupación Atención 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Mayor o igual a 95% de la meta de calidad</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Correo Electrónico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Mínimo del 75% del total de las llamadas, chats, correos electrónicos atendidos por los PS-I</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85% de respuestas afirmativas de  Satisfacción</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Correo Electrónico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Contribuyente</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Por cada día de atraso posterior a la fecha de entrega</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Telefonía Yo Crezco</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Chat Derechohabiente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Correo Electrónico Contribuyente</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Correo Electrónico Derechohabiente</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Servicio de Telefonía</w:t>
            </w:r>
          </w:p>
        </w:tc>
        <w:tc>
          <w:tcPr>
            <w:tcW w:w="2718" w:type="pct"/>
            <w:vMerge w:val="restart"/>
            <w:tcBorders>
              <w:top w:val="single" w:sz="8" w:space="0" w:color="4F81BD"/>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98% del tiempo de la ventana de servicio diario</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Servicio de IVR</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Servicio de Chat</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Servicio de Correo Electrónico</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CRM</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E- Learning</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Reportería</w:t>
            </w:r>
          </w:p>
        </w:tc>
        <w:tc>
          <w:tcPr>
            <w:tcW w:w="2718" w:type="pct"/>
            <w:vMerge/>
            <w:tcBorders>
              <w:left w:val="single" w:sz="4" w:space="0" w:color="auto"/>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sz w:val="16"/>
                <w:szCs w:val="16"/>
                <w:lang w:val="es-ES_tradnl" w:eastAsia="es-MX"/>
              </w:rPr>
              <w:t>BI</w:t>
            </w:r>
          </w:p>
        </w:tc>
        <w:tc>
          <w:tcPr>
            <w:tcW w:w="2718" w:type="pct"/>
            <w:vMerge/>
            <w:tcBorders>
              <w:left w:val="single" w:sz="4" w:space="0" w:color="auto"/>
              <w:bottom w:val="single" w:sz="8" w:space="0" w:color="4F81BD"/>
              <w:right w:val="single" w:sz="8" w:space="0" w:color="4F81BD"/>
            </w:tcBorders>
            <w:shd w:val="clear" w:color="auto" w:fill="A8D08D"/>
            <w:vAlign w:val="center"/>
          </w:tcPr>
          <w:p w:rsidR="00C279CA" w:rsidRPr="0052471F" w:rsidRDefault="00C279CA" w:rsidP="001F7017">
            <w:pPr>
              <w:spacing w:before="56" w:after="113" w:line="259" w:lineRule="auto"/>
              <w:jc w:val="center"/>
              <w:rPr>
                <w:rFonts w:cs="Arial"/>
                <w:sz w:val="16"/>
                <w:szCs w:val="16"/>
                <w:lang w:val="es-ES_tradnl" w:eastAsia="es-MX"/>
              </w:rPr>
            </w:pP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color w:val="000000"/>
                <w:sz w:val="16"/>
                <w:szCs w:val="16"/>
                <w:lang w:val="es-ES_tradnl"/>
              </w:rPr>
              <w:t>Tiempo que debe estar disponible el servicio para la atención de llamadas durante el horario de la ventana de servicio</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C279CA" w:rsidRPr="0052471F" w:rsidRDefault="00C279CA" w:rsidP="001F7017">
            <w:pPr>
              <w:jc w:val="center"/>
              <w:rPr>
                <w:rFonts w:cs="Arial"/>
                <w:color w:val="000000"/>
                <w:sz w:val="16"/>
                <w:szCs w:val="16"/>
                <w:lang w:val="es-ES_tradnl"/>
              </w:rPr>
            </w:pPr>
            <w:r w:rsidRPr="0052471F">
              <w:rPr>
                <w:rFonts w:cs="Arial"/>
                <w:color w:val="000000"/>
                <w:sz w:val="16"/>
                <w:szCs w:val="16"/>
                <w:lang w:val="es-ES_tradnl"/>
              </w:rPr>
              <w:t>Para PS-P y PS-I, incluyendo la infraestructura para el servicio de IVR.</w:t>
            </w:r>
          </w:p>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color w:val="000000"/>
                <w:sz w:val="16"/>
                <w:szCs w:val="16"/>
                <w:lang w:val="es-ES_tradnl"/>
              </w:rPr>
              <w:t>Hasta 30 (treinta) minutos de indisponibilidad diaria</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color w:val="000000"/>
                <w:sz w:val="16"/>
                <w:szCs w:val="16"/>
                <w:lang w:val="es-ES_tradnl"/>
              </w:rPr>
              <w:t>Disponibilidad mensual del servicio de Centro de Contacto</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C279CA" w:rsidRPr="0052471F" w:rsidRDefault="00C279CA" w:rsidP="001F7017">
            <w:pPr>
              <w:spacing w:before="56" w:after="113" w:line="259" w:lineRule="auto"/>
              <w:jc w:val="center"/>
              <w:rPr>
                <w:rFonts w:cs="Arial"/>
                <w:sz w:val="16"/>
                <w:szCs w:val="16"/>
                <w:lang w:val="es-ES_tradnl" w:eastAsia="es-MX"/>
              </w:rPr>
            </w:pPr>
            <w:r w:rsidRPr="0052471F">
              <w:rPr>
                <w:rFonts w:cs="Arial"/>
                <w:color w:val="000000"/>
                <w:sz w:val="16"/>
                <w:szCs w:val="16"/>
                <w:lang w:val="es-ES_tradnl"/>
              </w:rPr>
              <w:t>Hasta 300 (trescientos) minutos de interrupción acumulada del servicio en el mes</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Presencia de agente eventual</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Hasta 2 (dos) horas de atraso para cubrir inasistencia de agente PS-I Especializado MST</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 xml:space="preserve">Tiempo de asignación y sustitución de agentes PS-I Especializado MST </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Máximo 8 (ocho) días naturales contados a partir de la fecha de solicitud</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Disposición PS-P´s en instalaciones del proveedor por caso de contingencia</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Máximo 1 (una) hora a partir de la solicitud del Administrador de la campaña</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Cumplimiento de entregables</w:t>
            </w:r>
          </w:p>
        </w:tc>
        <w:tc>
          <w:tcPr>
            <w:tcW w:w="2718" w:type="pct"/>
            <w:tcBorders>
              <w:top w:val="single" w:sz="8" w:space="0" w:color="4F81BD"/>
              <w:left w:val="single" w:sz="4" w:space="0" w:color="auto"/>
              <w:bottom w:val="single" w:sz="8" w:space="0" w:color="4F81BD"/>
              <w:right w:val="single" w:sz="8" w:space="0" w:color="4F81BD"/>
            </w:tcBorders>
            <w:shd w:val="clear" w:color="auto" w:fill="8EAADB"/>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 xml:space="preserve">De acuerdo a lo indicado en la sección </w:t>
            </w:r>
            <w:r w:rsidRPr="0052471F">
              <w:rPr>
                <w:rFonts w:cs="Arial"/>
                <w:i/>
                <w:color w:val="000000"/>
                <w:sz w:val="16"/>
                <w:szCs w:val="16"/>
                <w:lang w:val="es-ES_tradnl"/>
              </w:rPr>
              <w:t>“Entregables”</w:t>
            </w:r>
            <w:r w:rsidRPr="0052471F">
              <w:rPr>
                <w:rFonts w:cs="Arial"/>
                <w:color w:val="000000"/>
                <w:sz w:val="16"/>
                <w:szCs w:val="16"/>
                <w:lang w:val="es-ES_tradnl"/>
              </w:rPr>
              <w:t xml:space="preserve"> del Apéndice correspondiente</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Disponibilidad del Servicio de Telefonía incluyendo infraestructura para el servicio de IVR.</w:t>
            </w:r>
          </w:p>
        </w:tc>
        <w:tc>
          <w:tcPr>
            <w:tcW w:w="2718" w:type="pct"/>
            <w:tcBorders>
              <w:top w:val="single" w:sz="8" w:space="0" w:color="4F81BD"/>
              <w:left w:val="single" w:sz="4" w:space="0" w:color="auto"/>
              <w:right w:val="single" w:sz="8" w:space="0" w:color="4F81BD"/>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Se debe cumplir con un nivel de servicio de disponibilidad de 99%.</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Entrega del “Plan de Capacitación Mensual”.</w:t>
            </w:r>
          </w:p>
        </w:tc>
        <w:tc>
          <w:tcPr>
            <w:tcW w:w="2718" w:type="pct"/>
            <w:tcBorders>
              <w:left w:val="single" w:sz="4" w:space="0" w:color="auto"/>
              <w:right w:val="single" w:sz="8" w:space="0" w:color="4F81BD"/>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A más tardar los primeros 3 días hábiles del mes calendario.</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Brindar las sesiones de capacitación.</w:t>
            </w:r>
          </w:p>
        </w:tc>
        <w:tc>
          <w:tcPr>
            <w:tcW w:w="2718" w:type="pct"/>
            <w:tcBorders>
              <w:left w:val="single" w:sz="4" w:space="0" w:color="auto"/>
              <w:right w:val="single" w:sz="8" w:space="0" w:color="4F81BD"/>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Las sesiones de capacitación en las fechas y horarios acordados y establecidos en el “Plan de Capacitación Mensual”.</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Entrega de componentes habilitadores: Hardware y Software.</w:t>
            </w:r>
          </w:p>
        </w:tc>
        <w:tc>
          <w:tcPr>
            <w:tcW w:w="2718" w:type="pct"/>
            <w:tcBorders>
              <w:left w:val="single" w:sz="4" w:space="0" w:color="auto"/>
              <w:right w:val="single" w:sz="8" w:space="0" w:color="4F81BD"/>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Hardware y software: 1 hora a partir de la notificación al proveedor por correo electrónico a la Mesa de Servicio.</w:t>
            </w:r>
          </w:p>
        </w:tc>
      </w:tr>
      <w:tr w:rsidR="00C279CA" w:rsidRPr="0052471F" w:rsidTr="001F7017">
        <w:trPr>
          <w:trHeight w:val="579"/>
        </w:trPr>
        <w:tc>
          <w:tcPr>
            <w:tcW w:w="2282" w:type="pct"/>
            <w:tcBorders>
              <w:top w:val="single" w:sz="8" w:space="0" w:color="4F81BD"/>
              <w:left w:val="single" w:sz="8" w:space="0" w:color="4F81BD"/>
              <w:bottom w:val="single" w:sz="8" w:space="0" w:color="4F81BD"/>
              <w:right w:val="single" w:sz="4" w:space="0" w:color="auto"/>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Entrega de componentes habilitadores: Mobiliario.</w:t>
            </w:r>
          </w:p>
        </w:tc>
        <w:tc>
          <w:tcPr>
            <w:tcW w:w="2718" w:type="pct"/>
            <w:tcBorders>
              <w:left w:val="single" w:sz="4" w:space="0" w:color="auto"/>
              <w:right w:val="single" w:sz="8" w:space="0" w:color="4F81BD"/>
            </w:tcBorders>
            <w:shd w:val="clear" w:color="auto" w:fill="FFC000"/>
            <w:vAlign w:val="center"/>
          </w:tcPr>
          <w:p w:rsidR="00C279CA" w:rsidRPr="0052471F" w:rsidRDefault="00C279CA" w:rsidP="001F7017">
            <w:pPr>
              <w:spacing w:before="56" w:after="113" w:line="259" w:lineRule="auto"/>
              <w:jc w:val="center"/>
              <w:rPr>
                <w:rFonts w:cs="Arial"/>
                <w:color w:val="000000"/>
                <w:sz w:val="16"/>
                <w:szCs w:val="16"/>
                <w:lang w:val="es-ES_tradnl"/>
              </w:rPr>
            </w:pPr>
            <w:r w:rsidRPr="0052471F">
              <w:rPr>
                <w:rFonts w:cs="Arial"/>
                <w:color w:val="000000"/>
                <w:sz w:val="16"/>
                <w:szCs w:val="16"/>
                <w:lang w:val="es-ES_tradnl"/>
              </w:rPr>
              <w:t>Mobiliario: 2 días hábiles a partir de la notificación al proveedor por correo electrónico a la Mesa de Servicio</w:t>
            </w:r>
          </w:p>
        </w:tc>
      </w:tr>
    </w:tbl>
    <w:p w:rsidR="00C279CA" w:rsidRPr="0052471F" w:rsidRDefault="00C279CA" w:rsidP="00C279CA">
      <w:pPr>
        <w:rPr>
          <w:rFonts w:cs="Arial"/>
          <w:sz w:val="22"/>
          <w:szCs w:val="20"/>
          <w:lang w:val="es-ES_tradnl" w:eastAsia="es-MX"/>
        </w:rPr>
      </w:pPr>
    </w:p>
    <w:p w:rsidR="00C279CA" w:rsidRPr="0052471F" w:rsidRDefault="00C279CA" w:rsidP="00C279CA">
      <w:pPr>
        <w:rPr>
          <w:rFonts w:cs="Arial"/>
          <w:sz w:val="22"/>
          <w:szCs w:val="20"/>
          <w:lang w:val="es-ES_tradnl" w:eastAsia="es-MX"/>
        </w:rPr>
      </w:pPr>
      <w:r w:rsidRPr="0052471F">
        <w:rPr>
          <w:rFonts w:cs="Arial"/>
          <w:sz w:val="22"/>
          <w:szCs w:val="20"/>
          <w:lang w:val="es-ES_tradnl" w:eastAsia="es-MX"/>
        </w:rPr>
        <w:t>Verde: Derechohabiente, Contribuyente, Yo Crezco</w:t>
      </w:r>
    </w:p>
    <w:p w:rsidR="00C279CA" w:rsidRPr="0052471F" w:rsidRDefault="00C279CA" w:rsidP="00C279CA">
      <w:pPr>
        <w:tabs>
          <w:tab w:val="left" w:pos="1701"/>
        </w:tabs>
        <w:rPr>
          <w:rFonts w:cs="Arial"/>
          <w:color w:val="000000"/>
          <w:sz w:val="22"/>
          <w:szCs w:val="20"/>
          <w:lang w:val="es-ES_tradnl" w:eastAsia="es-MX"/>
        </w:rPr>
      </w:pPr>
      <w:r w:rsidRPr="0052471F">
        <w:rPr>
          <w:rFonts w:cs="Arial"/>
          <w:color w:val="000000"/>
          <w:sz w:val="22"/>
          <w:szCs w:val="20"/>
          <w:lang w:val="es-ES_tradnl" w:eastAsia="es-MX"/>
        </w:rPr>
        <w:t>Azul: Mesa de Servicios Tecnológicos</w:t>
      </w:r>
    </w:p>
    <w:p w:rsidR="00C279CA" w:rsidRPr="0052471F" w:rsidRDefault="00C279CA" w:rsidP="00C279CA">
      <w:pPr>
        <w:tabs>
          <w:tab w:val="left" w:pos="1701"/>
        </w:tabs>
        <w:rPr>
          <w:rFonts w:cs="Arial"/>
          <w:color w:val="000000"/>
          <w:sz w:val="22"/>
          <w:szCs w:val="20"/>
          <w:lang w:val="es-ES_tradnl" w:eastAsia="es-MX"/>
        </w:rPr>
      </w:pPr>
      <w:r w:rsidRPr="0052471F">
        <w:rPr>
          <w:rFonts w:cs="Arial"/>
          <w:color w:val="000000"/>
          <w:sz w:val="22"/>
          <w:szCs w:val="20"/>
          <w:lang w:val="es-ES_tradnl" w:eastAsia="es-MX"/>
        </w:rPr>
        <w:t>Naranja: DIR</w:t>
      </w:r>
    </w:p>
    <w:p w:rsidR="00C279CA" w:rsidRPr="0052471F" w:rsidRDefault="00C279CA" w:rsidP="00C279CA">
      <w:pPr>
        <w:rPr>
          <w:rFonts w:cs="Arial"/>
          <w:sz w:val="22"/>
          <w:szCs w:val="20"/>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 xml:space="preserve">Penas convencionales y deductivas </w:t>
      </w:r>
    </w:p>
    <w:p w:rsidR="00C279CA" w:rsidRPr="0052471F" w:rsidRDefault="00C279CA" w:rsidP="00C279CA">
      <w:pPr>
        <w:rPr>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Las Áreas Requirentes y Administradoras de cada Campaña han determinado las penas y deducciones al pago de los servicios con motivo del incumplimiento parcial o deficiente en que pudiera incurrir el licitante adjudicado respecto a las campañas que les corresponden y que integran el contrato, las cuales han incluido los casos en que serán aplicables, así como el límite de incumplimientos a partir del cual se procederá a la cancelación total o parcial del servicio o conceptos no entregados, proporcionados en las condiciones establecidas, o bien, a rescindir el contrato.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Grupo Administrador del Contrato es responsable del procedimiento para la aplicación de las deducciones para cada una de sus campañas que integran el servicio y serán responsable de calcular y aplicar la deducción por prestación deficiente del servicio tomando en consideración lo siguiente:</w:t>
      </w:r>
    </w:p>
    <w:p w:rsidR="00C279CA" w:rsidRPr="0052471F" w:rsidRDefault="00C279CA" w:rsidP="00C279CA">
      <w:pPr>
        <w:jc w:val="both"/>
        <w:rPr>
          <w:rFonts w:cs="Arial"/>
          <w:sz w:val="22"/>
          <w:lang w:val="es-ES_tradnl" w:eastAsia="es-MX"/>
        </w:rPr>
      </w:pPr>
    </w:p>
    <w:p w:rsidR="00C279CA" w:rsidRPr="0052471F" w:rsidRDefault="00C279CA" w:rsidP="00584388">
      <w:pPr>
        <w:numPr>
          <w:ilvl w:val="0"/>
          <w:numId w:val="94"/>
        </w:numPr>
        <w:spacing w:after="0" w:line="240" w:lineRule="auto"/>
        <w:rPr>
          <w:rFonts w:cs="Arial"/>
          <w:b/>
          <w:sz w:val="22"/>
          <w:lang w:val="es-ES_tradnl" w:eastAsia="es-MX"/>
        </w:rPr>
      </w:pPr>
      <w:r w:rsidRPr="0052471F">
        <w:rPr>
          <w:rFonts w:cs="Arial"/>
          <w:b/>
          <w:sz w:val="22"/>
          <w:lang w:val="es-ES_tradnl" w:eastAsia="es-MX"/>
        </w:rPr>
        <w:t>Penas Convencionales</w:t>
      </w:r>
    </w:p>
    <w:p w:rsidR="00C279CA" w:rsidRPr="0052471F" w:rsidRDefault="00C279CA" w:rsidP="00C279CA">
      <w:pPr>
        <w:rPr>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De conformidad con lo establecido en el artículo 53 y 53 BIS de la Ley de Adquisiciones, Arrendamientos y Servicios del Sector Público, así como en los numerales 5.5.7. y 5.5.7.1. de las Políticas, Bases y Lineamientos en Materia de Adquisiciones y de Prestación de Servicios del IMSS, la penalización se calculará a partir del día siguiente en que concluye el plazo o fecha convenida para iniciar la prestación del servicio, de acuerdo con los términos y condiciones expresados en la siguiente fórmula: </w:t>
      </w:r>
    </w:p>
    <w:p w:rsidR="00C279CA" w:rsidRPr="0052471F" w:rsidRDefault="00C279CA" w:rsidP="00C279CA">
      <w:pPr>
        <w:rPr>
          <w:rFonts w:cs="Arial"/>
          <w:sz w:val="22"/>
          <w:lang w:val="es-ES_tradnl" w:eastAsia="es-MX"/>
        </w:rPr>
      </w:pPr>
    </w:p>
    <w:p w:rsidR="00C279CA" w:rsidRPr="0052471F" w:rsidRDefault="00C279CA" w:rsidP="00C279CA">
      <w:pPr>
        <w:jc w:val="center"/>
        <w:rPr>
          <w:rFonts w:cs="Arial"/>
          <w:sz w:val="22"/>
          <w:lang w:val="es-ES_tradnl" w:eastAsia="es-MX"/>
        </w:rPr>
      </w:pPr>
      <w:r w:rsidRPr="0052471F">
        <w:rPr>
          <w:rFonts w:cs="Arial"/>
          <w:sz w:val="22"/>
          <w:lang w:val="es-ES_tradnl" w:eastAsia="es-MX"/>
        </w:rPr>
        <w:t>Pca=%d x nda x vspa</w:t>
      </w:r>
    </w:p>
    <w:p w:rsidR="00C279CA" w:rsidRPr="0052471F" w:rsidRDefault="00C279CA" w:rsidP="00C279CA">
      <w:pPr>
        <w:rPr>
          <w:rFonts w:cs="Arial"/>
          <w:sz w:val="22"/>
          <w:lang w:val="es-ES_tradnl" w:eastAsia="es-MX"/>
        </w:rPr>
      </w:pPr>
      <w:r w:rsidRPr="0052471F">
        <w:rPr>
          <w:rFonts w:cs="Arial"/>
          <w:sz w:val="22"/>
          <w:lang w:val="es-ES_tradnl" w:eastAsia="es-MX"/>
        </w:rPr>
        <w:t>Dónde:</w:t>
      </w:r>
    </w:p>
    <w:p w:rsidR="00C279CA" w:rsidRPr="0052471F" w:rsidRDefault="00C279CA" w:rsidP="00C279CA">
      <w:pPr>
        <w:ind w:left="708"/>
        <w:rPr>
          <w:rFonts w:cs="Arial"/>
          <w:sz w:val="22"/>
          <w:lang w:val="es-ES_tradnl" w:eastAsia="es-MX"/>
        </w:rPr>
      </w:pPr>
      <w:r w:rsidRPr="0052471F">
        <w:rPr>
          <w:rFonts w:cs="Arial"/>
          <w:sz w:val="22"/>
          <w:lang w:val="es-ES_tradnl" w:eastAsia="es-MX"/>
        </w:rPr>
        <w:t>Pca   = pena convencional aplicable.</w:t>
      </w:r>
    </w:p>
    <w:p w:rsidR="00C279CA" w:rsidRPr="0052471F" w:rsidRDefault="00C279CA" w:rsidP="00C279CA">
      <w:pPr>
        <w:ind w:left="1418" w:hanging="710"/>
        <w:rPr>
          <w:rFonts w:cs="Arial"/>
          <w:sz w:val="22"/>
          <w:lang w:val="es-ES_tradnl" w:eastAsia="es-MX"/>
        </w:rPr>
      </w:pPr>
      <w:r w:rsidRPr="0052471F">
        <w:rPr>
          <w:rFonts w:cs="Arial"/>
          <w:sz w:val="22"/>
          <w:lang w:val="es-ES_tradnl" w:eastAsia="es-MX"/>
        </w:rPr>
        <w:t>%d    = porcentaje determinado en la convocatoria por cada día de atraso en el inicio de la prestación del servicio.</w:t>
      </w:r>
    </w:p>
    <w:p w:rsidR="00C279CA" w:rsidRPr="0052471F" w:rsidRDefault="00C279CA" w:rsidP="00C279CA">
      <w:pPr>
        <w:ind w:left="708"/>
        <w:rPr>
          <w:rFonts w:cs="Arial"/>
          <w:sz w:val="22"/>
          <w:lang w:val="es-ES_tradnl" w:eastAsia="es-MX"/>
        </w:rPr>
      </w:pPr>
      <w:r w:rsidRPr="0052471F">
        <w:rPr>
          <w:rFonts w:cs="Arial"/>
          <w:sz w:val="22"/>
          <w:lang w:val="es-ES_tradnl" w:eastAsia="es-MX"/>
        </w:rPr>
        <w:t>nda   = número de días de atraso.</w:t>
      </w:r>
    </w:p>
    <w:p w:rsidR="00C279CA" w:rsidRPr="0052471F" w:rsidRDefault="00C279CA" w:rsidP="00C279CA">
      <w:pPr>
        <w:ind w:left="708"/>
        <w:rPr>
          <w:rFonts w:cs="Arial"/>
          <w:sz w:val="22"/>
          <w:lang w:val="es-ES_tradnl" w:eastAsia="es-MX"/>
        </w:rPr>
      </w:pPr>
      <w:r w:rsidRPr="0052471F">
        <w:rPr>
          <w:rFonts w:cs="Arial"/>
          <w:sz w:val="22"/>
          <w:lang w:val="es-ES_tradnl" w:eastAsia="es-MX"/>
        </w:rPr>
        <w:t>vspa = valor de los servicios prestados con atraso, sin IVA.</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Se sancionará con una pena convencional equivalente al (2.5%) sobre el valor de los servicios entregados en forma extemporánea, multiplicado por el número de días naturales transcurridos desde el vencimiento hasta la entrega.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En ningún caso, las penas convencionales podrán exceder el monto señalado para la garantía de cumplimiento del contrato, sin considerar el IVA.</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aplicación de las Penas Convencionales será con respecto a lo especificado en la presente sección y éstas se verificarán y tomarán en cuenta al momento de efectuar la validación de los servicios.</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Se aplicarán las penas convencionales correspondientes a los tiempos de inicio o arranque de los servicios de la siguiente manera, por lo que el Proveedor deberá comprometerse a cumplir con los tiempos de entrega establecidos y en caso contrario, será sujeto de las posibles penas convencional</w:t>
      </w:r>
      <w:r>
        <w:rPr>
          <w:rFonts w:cs="Arial"/>
          <w:sz w:val="22"/>
          <w:lang w:val="es-ES_tradnl" w:eastAsia="es-MX"/>
        </w:rPr>
        <w:t>es establecidas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65"/>
        <w:gridCol w:w="3122"/>
      </w:tblGrid>
      <w:tr w:rsidR="00C279CA" w:rsidRPr="0052471F" w:rsidTr="001F7017">
        <w:tc>
          <w:tcPr>
            <w:tcW w:w="2969" w:type="dxa"/>
            <w:shd w:val="clear" w:color="auto" w:fill="D9D9D9"/>
            <w:vAlign w:val="center"/>
          </w:tcPr>
          <w:p w:rsidR="00C279CA" w:rsidRPr="0052471F" w:rsidRDefault="00C279CA" w:rsidP="001F7017">
            <w:pPr>
              <w:jc w:val="center"/>
              <w:rPr>
                <w:rFonts w:cs="Arial"/>
                <w:b/>
                <w:sz w:val="16"/>
                <w:szCs w:val="16"/>
                <w:lang w:val="es-ES_tradnl" w:eastAsia="es-MX"/>
              </w:rPr>
            </w:pPr>
            <w:r w:rsidRPr="0052471F">
              <w:rPr>
                <w:rFonts w:cs="Arial"/>
                <w:b/>
                <w:sz w:val="16"/>
                <w:szCs w:val="16"/>
                <w:lang w:val="es-ES_tradnl" w:eastAsia="es-MX"/>
              </w:rPr>
              <w:t>INDICADOR</w:t>
            </w:r>
          </w:p>
        </w:tc>
        <w:tc>
          <w:tcPr>
            <w:tcW w:w="2965" w:type="dxa"/>
            <w:shd w:val="clear" w:color="auto" w:fill="D9D9D9"/>
            <w:vAlign w:val="center"/>
          </w:tcPr>
          <w:p w:rsidR="00C279CA" w:rsidRPr="0052471F" w:rsidRDefault="00C279CA" w:rsidP="001F7017">
            <w:pPr>
              <w:jc w:val="center"/>
              <w:rPr>
                <w:rFonts w:cs="Arial"/>
                <w:b/>
                <w:sz w:val="16"/>
                <w:szCs w:val="16"/>
                <w:lang w:val="es-ES_tradnl" w:eastAsia="es-MX"/>
              </w:rPr>
            </w:pPr>
            <w:r w:rsidRPr="0052471F">
              <w:rPr>
                <w:rFonts w:cs="Arial"/>
                <w:b/>
                <w:sz w:val="16"/>
                <w:szCs w:val="16"/>
                <w:lang w:val="es-ES_tradnl" w:eastAsia="es-MX"/>
              </w:rPr>
              <w:t>NIVEL DE SERVICIO</w:t>
            </w:r>
          </w:p>
        </w:tc>
        <w:tc>
          <w:tcPr>
            <w:tcW w:w="3122" w:type="dxa"/>
            <w:shd w:val="clear" w:color="auto" w:fill="D9D9D9"/>
            <w:vAlign w:val="center"/>
          </w:tcPr>
          <w:p w:rsidR="00C279CA" w:rsidRPr="0052471F" w:rsidRDefault="00C279CA" w:rsidP="001F7017">
            <w:pPr>
              <w:jc w:val="center"/>
              <w:rPr>
                <w:rFonts w:cs="Arial"/>
                <w:b/>
                <w:sz w:val="16"/>
                <w:szCs w:val="16"/>
                <w:lang w:val="es-ES_tradnl" w:eastAsia="es-MX"/>
              </w:rPr>
            </w:pPr>
            <w:r w:rsidRPr="0052471F">
              <w:rPr>
                <w:rFonts w:cs="Arial"/>
                <w:b/>
                <w:sz w:val="16"/>
                <w:szCs w:val="16"/>
                <w:lang w:val="es-ES_tradnl" w:eastAsia="es-MX"/>
              </w:rPr>
              <w:t>PENALIZACIÓN</w:t>
            </w:r>
          </w:p>
        </w:tc>
      </w:tr>
      <w:tr w:rsidR="00C279CA" w:rsidRPr="0052471F" w:rsidTr="001F7017">
        <w:tc>
          <w:tcPr>
            <w:tcW w:w="2969" w:type="dxa"/>
            <w:shd w:val="clear" w:color="auto" w:fill="auto"/>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Grupo 1) </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las campañas Derechohabiente, Contribuyente, Yo Crezco, Cita Médica, Velatorios, Guarderías, Pensionados y Bienestar Social:</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Entrega de la infraestructura (física y tecnológica) y campañas con agentes PS-I (plantilla parcial de inicio) funcionando en instalaciones del proveedor de acuerdo a lo descrito.</w:t>
            </w:r>
          </w:p>
          <w:p w:rsidR="00C279CA" w:rsidRPr="0052471F" w:rsidRDefault="00C279CA" w:rsidP="001F7017">
            <w:pPr>
              <w:jc w:val="both"/>
              <w:rPr>
                <w:rFonts w:cs="Arial"/>
                <w:sz w:val="16"/>
                <w:szCs w:val="16"/>
                <w:lang w:val="es-ES_tradnl" w:eastAsia="es-MX"/>
              </w:rPr>
            </w:pP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Grupo 2) </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las campañas Cobranza y Servicios DIR y Denuncias OIC:</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Entrega de la infraestructura (física y tecnológica) y campañas funcionando considerando que es en equipos servidores de cómputo del IMSS en instalaciones del Instituto, donde el proveedor debe instalar su solución ofertada.</w:t>
            </w:r>
          </w:p>
          <w:p w:rsidR="00C279CA" w:rsidRPr="0052471F" w:rsidRDefault="00C279CA" w:rsidP="001F7017">
            <w:pPr>
              <w:jc w:val="both"/>
              <w:rPr>
                <w:rFonts w:cs="Arial"/>
                <w:sz w:val="16"/>
                <w:szCs w:val="16"/>
                <w:lang w:val="es-ES_tradnl" w:eastAsia="es-MX"/>
              </w:rPr>
            </w:pP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Grupo 3) </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las campañas Derechohabiente,</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Contribuyente, Yo Crezco, Mesa de Servicios Tecnológicos, Centros Vacacionales y Unidad de Congresos, Telemedicina, Código Infarto La Raza y Código Infarto Siglo XXI:</w:t>
            </w: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Entrega de la infraestructura (física y tecnológica) y campañas funcionando, considerando que es en instalaciones del Instituto accesando a infraestructura central del proveedor.</w:t>
            </w:r>
          </w:p>
          <w:p w:rsidR="00C279CA" w:rsidRPr="0052471F" w:rsidRDefault="00C279CA" w:rsidP="001F7017">
            <w:pPr>
              <w:jc w:val="both"/>
              <w:rPr>
                <w:rFonts w:cs="Arial"/>
                <w:sz w:val="16"/>
                <w:szCs w:val="16"/>
                <w:lang w:val="es-ES_tradnl" w:eastAsia="es-MX"/>
              </w:rPr>
            </w:pPr>
          </w:p>
        </w:tc>
        <w:tc>
          <w:tcPr>
            <w:tcW w:w="2965" w:type="dxa"/>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Inicio de operación a partir del 1 de abril de 2018.</w:t>
            </w:r>
          </w:p>
        </w:tc>
        <w:tc>
          <w:tcPr>
            <w:tcW w:w="3122" w:type="dxa"/>
            <w:shd w:val="clear" w:color="auto" w:fill="auto"/>
            <w:vAlign w:val="center"/>
          </w:tcPr>
          <w:p w:rsidR="00C279CA" w:rsidRPr="0052471F" w:rsidRDefault="00C279CA" w:rsidP="001F7017">
            <w:pPr>
              <w:jc w:val="both"/>
              <w:rPr>
                <w:rFonts w:eastAsia="Calibri" w:cs="Arial"/>
                <w:sz w:val="16"/>
                <w:szCs w:val="16"/>
                <w:lang w:val="es-ES_tradnl"/>
              </w:rPr>
            </w:pPr>
          </w:p>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2.5 % de la facturación mensual de cada campaña por cada día natural de atraso en la prestación del servicio.</w:t>
            </w:r>
          </w:p>
        </w:tc>
      </w:tr>
      <w:tr w:rsidR="00C279CA" w:rsidRPr="0052471F" w:rsidTr="001F7017">
        <w:tc>
          <w:tcPr>
            <w:tcW w:w="2969" w:type="dxa"/>
            <w:shd w:val="clear" w:color="auto" w:fill="auto"/>
            <w:vAlign w:val="center"/>
          </w:tcPr>
          <w:p w:rsidR="00C279CA" w:rsidRPr="0052471F" w:rsidRDefault="00C279CA" w:rsidP="001F7017">
            <w:pPr>
              <w:spacing w:before="56" w:after="113" w:line="259" w:lineRule="auto"/>
              <w:jc w:val="both"/>
              <w:rPr>
                <w:rFonts w:eastAsia="Calibri" w:cs="Arial"/>
                <w:sz w:val="16"/>
                <w:szCs w:val="16"/>
                <w:lang w:val="es-ES_tradnl"/>
              </w:rPr>
            </w:pPr>
            <w:r w:rsidRPr="0052471F">
              <w:rPr>
                <w:rFonts w:eastAsia="Calibri" w:cs="Arial"/>
                <w:sz w:val="16"/>
                <w:szCs w:val="16"/>
                <w:lang w:val="es-ES_tradnl"/>
              </w:rPr>
              <w:t>Para la campaña Cita Médica, deberá poner en operación el servicio con la plantilla completa de PS-I.</w:t>
            </w:r>
          </w:p>
        </w:tc>
        <w:tc>
          <w:tcPr>
            <w:tcW w:w="2965" w:type="dxa"/>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Inicio de operación a partir del 1 de abril de 2018.</w:t>
            </w:r>
          </w:p>
        </w:tc>
        <w:tc>
          <w:tcPr>
            <w:tcW w:w="3122" w:type="dxa"/>
            <w:shd w:val="clear" w:color="auto" w:fill="auto"/>
            <w:vAlign w:val="center"/>
          </w:tcPr>
          <w:p w:rsidR="00C279CA" w:rsidRPr="0052471F" w:rsidRDefault="00C279CA" w:rsidP="001F7017">
            <w:pPr>
              <w:spacing w:before="56" w:after="113" w:line="259" w:lineRule="auto"/>
              <w:jc w:val="both"/>
              <w:rPr>
                <w:rFonts w:eastAsia="Calibri" w:cs="Arial"/>
                <w:sz w:val="16"/>
                <w:szCs w:val="16"/>
                <w:lang w:val="es-ES_tradnl"/>
              </w:rPr>
            </w:pPr>
            <w:r w:rsidRPr="0052471F">
              <w:rPr>
                <w:rFonts w:eastAsia="Calibri" w:cs="Arial"/>
                <w:sz w:val="16"/>
                <w:szCs w:val="16"/>
                <w:lang w:val="es-ES_tradnl"/>
              </w:rPr>
              <w:t>2.5% sobre el costo de producción diaria de cada agente faltante para la integración de la plantilla completa.</w:t>
            </w:r>
          </w:p>
        </w:tc>
      </w:tr>
      <w:tr w:rsidR="00C279CA" w:rsidRPr="0052471F" w:rsidDel="00C61B13" w:rsidTr="001F7017">
        <w:tc>
          <w:tcPr>
            <w:tcW w:w="2969" w:type="dxa"/>
            <w:shd w:val="clear" w:color="auto" w:fill="auto"/>
            <w:vAlign w:val="center"/>
          </w:tcPr>
          <w:p w:rsidR="00C279CA" w:rsidRPr="0052471F" w:rsidRDefault="00C279CA" w:rsidP="001F7017">
            <w:pPr>
              <w:jc w:val="both"/>
              <w:rPr>
                <w:rFonts w:cs="Arial"/>
                <w:sz w:val="16"/>
                <w:szCs w:val="18"/>
                <w:lang w:val="es-ES_tradnl"/>
              </w:rPr>
            </w:pPr>
            <w:r w:rsidRPr="0052471F">
              <w:rPr>
                <w:rFonts w:cs="Arial"/>
                <w:sz w:val="16"/>
                <w:szCs w:val="18"/>
                <w:lang w:val="es-ES_tradnl"/>
              </w:rPr>
              <w:t>Manuales e instructivos de operación y supervisión del sistema propuesto parametrizados para el Instituto.</w:t>
            </w:r>
          </w:p>
        </w:tc>
        <w:tc>
          <w:tcPr>
            <w:tcW w:w="2965" w:type="dxa"/>
            <w:shd w:val="clear" w:color="auto" w:fill="auto"/>
            <w:vAlign w:val="center"/>
          </w:tcPr>
          <w:p w:rsidR="00C279CA" w:rsidRPr="0052471F" w:rsidDel="00C61B13" w:rsidRDefault="00C279CA" w:rsidP="001F7017">
            <w:pPr>
              <w:jc w:val="both"/>
              <w:rPr>
                <w:rFonts w:eastAsia="Calibri" w:cs="Arial"/>
                <w:sz w:val="16"/>
                <w:szCs w:val="16"/>
                <w:lang w:val="es-ES_tradnl"/>
              </w:rPr>
            </w:pPr>
            <w:r w:rsidRPr="0052471F">
              <w:rPr>
                <w:rFonts w:eastAsia="Calibri" w:cs="Arial"/>
                <w:sz w:val="16"/>
                <w:szCs w:val="16"/>
                <w:lang w:val="es-ES_tradnl"/>
              </w:rPr>
              <w:t>Por cada día de atraso a los 7 días posteriores al inicio del servicio.</w:t>
            </w:r>
          </w:p>
        </w:tc>
        <w:tc>
          <w:tcPr>
            <w:tcW w:w="3122" w:type="dxa"/>
            <w:shd w:val="clear" w:color="auto" w:fill="auto"/>
            <w:vAlign w:val="center"/>
          </w:tcPr>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2.5% de la facturación mensual de cada campaña por día natural de atraso a entera satisfacción del área técnica y requirente.</w:t>
            </w:r>
          </w:p>
        </w:tc>
      </w:tr>
      <w:tr w:rsidR="00C279CA" w:rsidRPr="0052471F" w:rsidDel="00C61B13" w:rsidTr="001F7017">
        <w:tc>
          <w:tcPr>
            <w:tcW w:w="2969" w:type="dxa"/>
            <w:shd w:val="clear" w:color="auto" w:fill="auto"/>
            <w:vAlign w:val="center"/>
          </w:tcPr>
          <w:p w:rsidR="00C279CA" w:rsidRPr="0052471F" w:rsidRDefault="00C279CA" w:rsidP="001F7017">
            <w:pPr>
              <w:jc w:val="both"/>
              <w:rPr>
                <w:rFonts w:cs="Arial"/>
                <w:sz w:val="16"/>
                <w:szCs w:val="18"/>
                <w:lang w:val="es-ES_tradnl"/>
              </w:rPr>
            </w:pPr>
            <w:r w:rsidRPr="0052471F">
              <w:rPr>
                <w:rFonts w:cs="Arial"/>
                <w:sz w:val="16"/>
                <w:szCs w:val="18"/>
                <w:lang w:val="es-ES_tradnl"/>
              </w:rPr>
              <w:t>Para la Campaña de Cobranza y Servicios DIR: implementación de nuevos canales de servicios o herramientas informáticas solicitadas y notificadas por la DIR</w:t>
            </w:r>
          </w:p>
        </w:tc>
        <w:tc>
          <w:tcPr>
            <w:tcW w:w="2965" w:type="dxa"/>
            <w:shd w:val="clear" w:color="auto" w:fill="auto"/>
            <w:vAlign w:val="center"/>
          </w:tcPr>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Por cada día de atraso posterior a los 15 días naturales después de notificar por escrito al proveedor.</w:t>
            </w:r>
          </w:p>
        </w:tc>
        <w:tc>
          <w:tcPr>
            <w:tcW w:w="3122" w:type="dxa"/>
            <w:shd w:val="clear" w:color="auto" w:fill="auto"/>
            <w:vAlign w:val="center"/>
          </w:tcPr>
          <w:p w:rsidR="00C279CA" w:rsidRPr="0052471F" w:rsidRDefault="00C279CA" w:rsidP="001F7017">
            <w:pPr>
              <w:jc w:val="both"/>
              <w:rPr>
                <w:rFonts w:eastAsia="Calibri" w:cs="Arial"/>
                <w:sz w:val="16"/>
                <w:szCs w:val="16"/>
                <w:lang w:val="es-ES_tradnl"/>
              </w:rPr>
            </w:pPr>
            <w:r w:rsidRPr="0052471F">
              <w:rPr>
                <w:rFonts w:eastAsia="Calibri" w:cs="Arial"/>
                <w:sz w:val="16"/>
                <w:szCs w:val="16"/>
                <w:lang w:val="es-ES_tradnl"/>
              </w:rPr>
              <w:t>2.5% sobre la facturación mensual de la campaña por cada día natural de atraso.</w:t>
            </w:r>
          </w:p>
        </w:tc>
      </w:tr>
      <w:tr w:rsidR="00C279CA" w:rsidRPr="0052471F" w:rsidDel="00C61B13" w:rsidTr="001F7017">
        <w:tc>
          <w:tcPr>
            <w:tcW w:w="2969" w:type="dxa"/>
            <w:shd w:val="clear" w:color="auto" w:fill="auto"/>
            <w:vAlign w:val="center"/>
          </w:tcPr>
          <w:p w:rsidR="00C279CA" w:rsidRPr="0052471F" w:rsidRDefault="00C279CA" w:rsidP="001F7017">
            <w:pPr>
              <w:jc w:val="both"/>
              <w:rPr>
                <w:rFonts w:cs="Arial"/>
                <w:b/>
                <w:sz w:val="16"/>
                <w:szCs w:val="18"/>
                <w:lang w:val="es-ES_tradnl"/>
              </w:rPr>
            </w:pPr>
            <w:r w:rsidRPr="0052471F">
              <w:rPr>
                <w:rFonts w:cs="Arial"/>
                <w:sz w:val="16"/>
                <w:szCs w:val="18"/>
                <w:lang w:val="es-ES_tradnl"/>
              </w:rPr>
              <w:t>No suprimir de cualquiera de sus bases o registros electrónicos o escritos los datos personales entregados por el Instituto, una vez cumplida la relación contractual entre las partes o finalizada la campaña respectiva donde se hayan utilizado datos personales, esto es, aplicar los procedimientos de borrado seguro en los equipos de cómputo y dispositivos utilizados para procesar y almacenar dicha información.</w:t>
            </w:r>
          </w:p>
        </w:tc>
        <w:tc>
          <w:tcPr>
            <w:tcW w:w="2965" w:type="dxa"/>
            <w:shd w:val="clear" w:color="auto" w:fill="auto"/>
            <w:vAlign w:val="center"/>
          </w:tcPr>
          <w:p w:rsidR="00C279CA" w:rsidRPr="0052471F" w:rsidDel="00C61B13" w:rsidRDefault="00C279CA" w:rsidP="001F7017">
            <w:pPr>
              <w:jc w:val="both"/>
              <w:rPr>
                <w:rFonts w:eastAsia="Calibri" w:cs="Arial"/>
                <w:sz w:val="16"/>
                <w:szCs w:val="16"/>
                <w:lang w:val="es-ES_tradnl"/>
              </w:rPr>
            </w:pPr>
          </w:p>
        </w:tc>
        <w:tc>
          <w:tcPr>
            <w:tcW w:w="3122" w:type="dxa"/>
            <w:shd w:val="clear" w:color="auto" w:fill="auto"/>
            <w:vAlign w:val="center"/>
          </w:tcPr>
          <w:p w:rsidR="00C279CA" w:rsidRPr="0052471F" w:rsidDel="00C61B13" w:rsidRDefault="00C279CA" w:rsidP="001F7017">
            <w:pPr>
              <w:jc w:val="both"/>
              <w:rPr>
                <w:rFonts w:eastAsia="Calibri" w:cs="Arial"/>
                <w:sz w:val="16"/>
                <w:szCs w:val="16"/>
                <w:lang w:val="es-ES_tradnl"/>
              </w:rPr>
            </w:pPr>
            <w:r w:rsidRPr="0052471F">
              <w:rPr>
                <w:rFonts w:eastAsia="Calibri" w:cs="Arial"/>
                <w:sz w:val="16"/>
                <w:szCs w:val="16"/>
                <w:lang w:val="es-ES_tradnl"/>
              </w:rPr>
              <w:t>2.5 % de la facturación mensual de cada campaña por cada día natural de atraso en la aplicación del borrado seguro.</w:t>
            </w:r>
          </w:p>
        </w:tc>
      </w:tr>
    </w:tbl>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Los incumplimientos señalados en la tabla anterior se acreditarán a través de la presentación por parte del Instituto de documentación o cualquier medio de transmisión en donde se acredite (se reciba queja formal/se cuente con información externa) que el proveedor incurrió en los conceptos descritos, haciéndose acreedor a la pena convencional correspondiente.</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Instituto se reserva el derecho de rescindir el contrato con el proveedor cuando éste último incurra en alguno de los supuestos descritos en materia de protección de datos personales, además de tomar las acciones legales conducentes de acuerdo con el supuesto en el que el proveedor haya incurrido.</w:t>
      </w:r>
    </w:p>
    <w:p w:rsidR="00C279CA" w:rsidRPr="0052471F" w:rsidRDefault="00C279CA" w:rsidP="00C279CA">
      <w:pPr>
        <w:rPr>
          <w:rFonts w:cs="Arial"/>
          <w:sz w:val="22"/>
          <w:lang w:val="es-ES_tradnl" w:eastAsia="es-MX"/>
        </w:rPr>
      </w:pPr>
    </w:p>
    <w:p w:rsidR="00C279CA" w:rsidRPr="0052471F" w:rsidRDefault="00C279CA" w:rsidP="00584388">
      <w:pPr>
        <w:numPr>
          <w:ilvl w:val="0"/>
          <w:numId w:val="94"/>
        </w:numPr>
        <w:spacing w:after="0" w:line="240" w:lineRule="auto"/>
        <w:rPr>
          <w:rFonts w:cs="Arial"/>
          <w:b/>
          <w:sz w:val="22"/>
          <w:lang w:val="es-ES_tradnl" w:eastAsia="es-MX"/>
        </w:rPr>
      </w:pPr>
      <w:r w:rsidRPr="0052471F">
        <w:rPr>
          <w:rFonts w:cs="Arial"/>
          <w:b/>
          <w:sz w:val="22"/>
          <w:lang w:val="es-ES_tradnl" w:eastAsia="es-MX"/>
        </w:rPr>
        <w:t xml:space="preserve">Deductivas </w:t>
      </w:r>
    </w:p>
    <w:p w:rsidR="00C279CA" w:rsidRPr="0052471F" w:rsidRDefault="00C279CA" w:rsidP="00C279CA">
      <w:pPr>
        <w:ind w:left="720"/>
        <w:rPr>
          <w:rFonts w:cs="Arial"/>
          <w:b/>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Se aplicará lo indicado en las Políticas, Bases y Lineamientos en Materia de Adquisiciones, Arrendamientos y Servicios del Instituto establecidos en el punto 5.5.7.2. Deducciones al pago de cualquier tipo de servicio. En cualquier caso, dicha deducción no podrá exceder del monto de la garantía de cumplimiento del contrato.</w:t>
      </w:r>
    </w:p>
    <w:p w:rsidR="00C279CA" w:rsidRPr="0052471F" w:rsidRDefault="00C279CA" w:rsidP="00C279CA">
      <w:pPr>
        <w:ind w:left="720"/>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Las deductivas por incumplimiento parcial o deficiente de los Niveles de Servicio se verificarán de manera mensual y se aplicarán en cada ocasión que el Proveedor entregue cualquier servicio que no cumpla con los niveles de servicio establecidos en el Anexo Técnico.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aplicación de las deductivas será con respecto a lo especificado en la presente sección y éstas se verificarán y tomarán en cuenta al momento de efectuar la validación de los servicios.</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Si los requerimientos no se entregan en los tiempos establecidos y/o no se entregan con las características y parámetros solicitados en el presente documento, se aplicará una deductiva por cada vez que no se cumplan dichos tiempos.</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Las deductivas aplicarán desde el inicio de los servicios de acuerdo con las campañas y áreas requirentes con base en lo estipulado en el documento Anexo Técnico y el presente documento y se notificarán vía Ventanilla Única.</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Para las campañas Derechohabiente y Contribuyente se aplicarán las siguientes deductivas por incumplimiento de los Niveles de Servicio: </w:t>
      </w:r>
    </w:p>
    <w:p w:rsidR="00C279CA" w:rsidRPr="0052471F" w:rsidRDefault="00C279CA" w:rsidP="00C279CA">
      <w:pPr>
        <w:ind w:left="720"/>
        <w:rPr>
          <w:rFonts w:cs="Arial"/>
          <w:b/>
          <w:sz w:val="22"/>
          <w:lang w:val="es-ES_tradnl" w:eastAsia="es-MX"/>
        </w:rPr>
      </w:pPr>
    </w:p>
    <w:p w:rsidR="00C279CA" w:rsidRPr="0052471F" w:rsidRDefault="00C279CA" w:rsidP="00C279CA">
      <w:pPr>
        <w:ind w:left="720"/>
        <w:rPr>
          <w:rFonts w:cs="Arial"/>
          <w:b/>
          <w:lang w:val="es-ES_tradnl" w:eastAsia="es-MX"/>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1134"/>
        <w:gridCol w:w="1048"/>
        <w:gridCol w:w="1134"/>
        <w:gridCol w:w="3063"/>
      </w:tblGrid>
      <w:tr w:rsidR="00C279CA" w:rsidRPr="0052471F" w:rsidTr="001F7017">
        <w:trPr>
          <w:trHeight w:val="884"/>
          <w:tblHeader/>
        </w:trPr>
        <w:tc>
          <w:tcPr>
            <w:tcW w:w="1276"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Indicador de Deductiva del Servicio</w:t>
            </w:r>
          </w:p>
        </w:tc>
        <w:tc>
          <w:tcPr>
            <w:tcW w:w="2410"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Conceptos de Deductiva del Servicio</w:t>
            </w:r>
          </w:p>
        </w:tc>
        <w:tc>
          <w:tcPr>
            <w:tcW w:w="1134"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Nivel de Servicio a Cumplir</w:t>
            </w:r>
          </w:p>
        </w:tc>
        <w:tc>
          <w:tcPr>
            <w:tcW w:w="1048"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Deductiva</w:t>
            </w:r>
          </w:p>
        </w:tc>
        <w:tc>
          <w:tcPr>
            <w:tcW w:w="1134"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Valor de porcentaje del nivel de servicio dentro de la facturación mensual</w:t>
            </w:r>
          </w:p>
        </w:tc>
        <w:tc>
          <w:tcPr>
            <w:tcW w:w="3063"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Explicación y fórmula de aplicación</w:t>
            </w:r>
          </w:p>
        </w:tc>
      </w:tr>
      <w:tr w:rsidR="00C279CA" w:rsidRPr="0052471F" w:rsidTr="001F7017">
        <w:trPr>
          <w:trHeight w:val="270"/>
        </w:trPr>
        <w:tc>
          <w:tcPr>
            <w:tcW w:w="1276" w:type="dxa"/>
            <w:vMerge w:val="restart"/>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Nivel de Servicio</w:t>
            </w: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Contribuyente</w:t>
            </w:r>
          </w:p>
        </w:tc>
        <w:tc>
          <w:tcPr>
            <w:tcW w:w="1134"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Mayor o igual al 82% de las llamadas, chats, correo electrónico de entrada atendidas antes de los 20 segundos</w:t>
            </w: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eastAsia="Calibri" w:cs="Arial"/>
                <w:sz w:val="16"/>
                <w:szCs w:val="16"/>
                <w:lang w:val="es-ES_tradnl"/>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El proveedor deberá contestar llamadas o chats en un lapso menor a veinte segundos. </w:t>
            </w: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t xml:space="preserve">1. [(Total de llamadas o chats atendidos antes de 20 segundos / Llamadas o Chats recibidos)  * 100 = Llamadas o chats después del umbral de atención. </w:t>
            </w:r>
            <w:r w:rsidRPr="0052471F">
              <w:rPr>
                <w:rFonts w:cs="Arial"/>
                <w:sz w:val="16"/>
                <w:szCs w:val="16"/>
                <w:lang w:val="es-ES_tradnl" w:eastAsia="es-MX"/>
              </w:rPr>
              <w:br/>
              <w:t xml:space="preserve">2. (Nivel de servicio a cumplir * 100) - (llamadas o chats después del umbral de atención)  = Llamadas o chats no atendidas en tiempo a deducir </w:t>
            </w:r>
            <w:r w:rsidRPr="0052471F">
              <w:rPr>
                <w:rFonts w:cs="Arial"/>
                <w:sz w:val="16"/>
                <w:szCs w:val="16"/>
                <w:lang w:val="es-ES_tradnl" w:eastAsia="es-MX"/>
              </w:rPr>
              <w:br/>
              <w:t>3. (Llamadas o chats no atendidas en tiempo a deducir) * (Deductiva) * (Valor de porcentaje del nivel de servicio dentro de la facturación mensual) = Importe a deducir en factura.</w:t>
            </w:r>
            <w:r w:rsidRPr="0052471F">
              <w:rPr>
                <w:rFonts w:cs="Arial"/>
                <w:sz w:val="16"/>
                <w:szCs w:val="16"/>
                <w:lang w:val="es-ES_tradnl" w:eastAsia="es-MX"/>
              </w:rPr>
              <w:br/>
            </w:r>
            <w:r w:rsidRPr="0052471F">
              <w:rPr>
                <w:rFonts w:cs="Arial"/>
                <w:sz w:val="16"/>
                <w:szCs w:val="16"/>
                <w:lang w:val="es-ES_tradnl" w:eastAsia="es-MX"/>
              </w:rPr>
              <w:br/>
              <w:t>Para medir y aplicar la deductiva para Correo Electrónico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r>
            <w:r w:rsidRPr="0052471F">
              <w:rPr>
                <w:rFonts w:cs="Arial"/>
                <w:sz w:val="16"/>
                <w:szCs w:val="16"/>
                <w:lang w:val="es-ES_tradnl" w:eastAsia="es-MX"/>
              </w:rPr>
              <w:br/>
              <w:t xml:space="preserve">1.1 Lunes a Viernes [(Total de correos atendidos antes de las 13 horas) / (Total de correos recibidos)]*100= Correos electrónicos después del umbral de atención. </w:t>
            </w:r>
            <w:r w:rsidRPr="0052471F">
              <w:rPr>
                <w:rFonts w:cs="Arial"/>
                <w:sz w:val="16"/>
                <w:szCs w:val="16"/>
                <w:lang w:val="es-ES_tradnl" w:eastAsia="es-MX"/>
              </w:rPr>
              <w:br/>
            </w:r>
            <w:r w:rsidRPr="0052471F">
              <w:rPr>
                <w:rFonts w:cs="Arial"/>
                <w:sz w:val="16"/>
                <w:szCs w:val="16"/>
                <w:lang w:val="es-ES_tradnl" w:eastAsia="es-MX"/>
              </w:rPr>
              <w:br/>
              <w:t xml:space="preserve">1.2 Sábado, Domingo y días festivos [(Total de correos atendidos antes de las 19 horas) / (Total de correos recibidos)]*100= Correos electrónicos después del umbral de atención. </w:t>
            </w:r>
            <w:r w:rsidRPr="0052471F">
              <w:rPr>
                <w:rFonts w:cs="Arial"/>
                <w:sz w:val="16"/>
                <w:szCs w:val="16"/>
                <w:lang w:val="es-ES_tradnl" w:eastAsia="es-MX"/>
              </w:rPr>
              <w:br/>
            </w:r>
            <w:r w:rsidRPr="0052471F">
              <w:rPr>
                <w:rFonts w:cs="Arial"/>
                <w:sz w:val="16"/>
                <w:szCs w:val="16"/>
                <w:lang w:val="es-ES_tradnl" w:eastAsia="es-MX"/>
              </w:rPr>
              <w:br/>
              <w:t xml:space="preserve">2. (Nivel de servicio a cumplir *100) - (Correos electrónicos después del umbral de atención)= Tiempo de respuesta de correos electrónicos a deducir. </w:t>
            </w:r>
            <w:r w:rsidRPr="0052471F">
              <w:rPr>
                <w:rFonts w:cs="Arial"/>
                <w:sz w:val="16"/>
                <w:szCs w:val="16"/>
                <w:lang w:val="es-ES_tradnl" w:eastAsia="es-MX"/>
              </w:rPr>
              <w:br/>
            </w:r>
            <w:r w:rsidRPr="0052471F">
              <w:rPr>
                <w:rFonts w:cs="Arial"/>
                <w:sz w:val="16"/>
                <w:szCs w:val="16"/>
                <w:lang w:val="es-ES_tradnl" w:eastAsia="es-MX"/>
              </w:rPr>
              <w:br/>
              <w:t>3. (Tiempo de respuesta de correos electrónicos a deducir) * (Deductiva) * (Valor de porcentaje del nivel de servicio dentro de la facturación mensual) = Importe a deducir en factura</w:t>
            </w:r>
            <w:r w:rsidRPr="0052471F">
              <w:rPr>
                <w:rFonts w:cs="Arial"/>
                <w:sz w:val="16"/>
                <w:szCs w:val="16"/>
                <w:lang w:val="es-ES_tradnl" w:eastAsia="es-MX"/>
              </w:rPr>
              <w:br/>
            </w:r>
            <w:r w:rsidRPr="0052471F">
              <w:rPr>
                <w:rFonts w:cs="Arial"/>
                <w:sz w:val="16"/>
                <w:szCs w:val="16"/>
                <w:lang w:val="es-ES_tradnl" w:eastAsia="es-MX"/>
              </w:rPr>
              <w:br/>
              <w:t>Nota: En caso de reducir la ventana de servicio, en común acuerdo, se realizará el ajuste a la deductiva.</w:t>
            </w: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eastAsia="Calibri" w:cs="Arial"/>
                <w:sz w:val="16"/>
                <w:szCs w:val="16"/>
                <w:lang w:val="es-ES_tradnl"/>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eastAsia="Calibri" w:cs="Arial"/>
                <w:sz w:val="16"/>
                <w:szCs w:val="16"/>
                <w:lang w:val="es-ES_tradnl"/>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eastAsia="Calibri" w:cs="Arial"/>
                <w:sz w:val="16"/>
                <w:szCs w:val="16"/>
                <w:lang w:val="es-ES_tradnl"/>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4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Tiempo de Respuesta Correo Electrónico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eastAsia="Calibri" w:cs="Arial"/>
                <w:sz w:val="16"/>
                <w:szCs w:val="16"/>
                <w:lang w:val="es-ES_tradnl"/>
              </w:rPr>
              <w:t>0.2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2%</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55"/>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Tiempo de Respuesta Correo Electrónico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eastAsia="Calibri" w:cs="Arial"/>
                <w:sz w:val="16"/>
                <w:szCs w:val="16"/>
                <w:lang w:val="es-ES_tradnl"/>
              </w:rPr>
              <w:t>0.2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2%</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40"/>
        </w:trPr>
        <w:tc>
          <w:tcPr>
            <w:tcW w:w="1276" w:type="dxa"/>
            <w:vMerge w:val="restart"/>
            <w:shd w:val="clear" w:color="auto" w:fill="auto"/>
            <w:noWrap/>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Abandono</w:t>
            </w: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Abandono Telefonía Contribuyente</w:t>
            </w:r>
          </w:p>
        </w:tc>
        <w:tc>
          <w:tcPr>
            <w:tcW w:w="1134"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Menor o igual al 5% diario</w:t>
            </w:r>
            <w:r w:rsidRPr="0052471F">
              <w:rPr>
                <w:rFonts w:cs="Arial"/>
                <w:sz w:val="16"/>
                <w:szCs w:val="16"/>
                <w:lang w:val="es-ES_tradnl" w:eastAsia="es-MX"/>
              </w:rPr>
              <w:br/>
              <w:t>El nivel de servicio mensual será el promedio simple de los promedios diarios del mes</w:t>
            </w: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0.6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6% de la facturación del servicio diario</w:t>
            </w:r>
          </w:p>
        </w:tc>
        <w:tc>
          <w:tcPr>
            <w:tcW w:w="3063"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Llamadas o chats no atendidos.</w:t>
            </w: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t xml:space="preserve">1. [(Total de llamadas o chats recibidos - total de llamadas o chats atendidos) / (total de llamadas o chats recibidos)] * 100= Abandono de telefonía o chat. </w:t>
            </w:r>
            <w:r w:rsidRPr="0052471F">
              <w:rPr>
                <w:rFonts w:cs="Arial"/>
                <w:sz w:val="16"/>
                <w:szCs w:val="16"/>
                <w:lang w:val="es-ES_tradnl" w:eastAsia="es-MX"/>
              </w:rPr>
              <w:br/>
              <w:t xml:space="preserve">2. (Abandono de telefonía o chat) – (nivel de servicio a cumplir * 100) = Abandono a deducir </w:t>
            </w:r>
            <w:r w:rsidRPr="0052471F">
              <w:rPr>
                <w:rFonts w:cs="Arial"/>
                <w:sz w:val="16"/>
                <w:szCs w:val="16"/>
                <w:lang w:val="es-ES_tradnl" w:eastAsia="es-MX"/>
              </w:rPr>
              <w:br/>
              <w:t>3. (Abandono a deducir) * (Deductiva) * (Valor de porcentaje del nivel de servicio dentro de la facturación mensual) = Importe a deducir en factura</w:t>
            </w:r>
          </w:p>
        </w:tc>
      </w:tr>
      <w:tr w:rsidR="00C279CA" w:rsidRPr="0052471F" w:rsidTr="001F7017">
        <w:trPr>
          <w:trHeight w:val="54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Abandono Telefonía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0.6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6%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Abandono Chat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0.6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6%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55"/>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Abandono Chat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0.6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6%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val="restart"/>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Tiempo promedio de llamada o chat (AHT)</w:t>
            </w: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AHT Telefonía Contribuyente</w:t>
            </w:r>
          </w:p>
        </w:tc>
        <w:tc>
          <w:tcPr>
            <w:tcW w:w="1134"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Menor o igual a los minutos del total de las llamadas, chats, correos electrónicos atendidas descritos en documento denominado Apéndices</w:t>
            </w: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Es tiempo estimado en atender una llamada o un chat.</w:t>
            </w: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t xml:space="preserve">1. Total de tiempo de conversación / Total de llamadas o chats atendidos = Tiempo promedio de conversación </w:t>
            </w:r>
            <w:r w:rsidRPr="0052471F">
              <w:rPr>
                <w:rFonts w:cs="Arial"/>
                <w:sz w:val="16"/>
                <w:szCs w:val="16"/>
                <w:lang w:val="es-ES_tradnl" w:eastAsia="es-MX"/>
              </w:rPr>
              <w:br/>
              <w:t xml:space="preserve">2. Tiempo promedio de conversación) - Nivel de servicio a cumplir = Tiempo a deducir </w:t>
            </w:r>
            <w:r w:rsidRPr="0052471F">
              <w:rPr>
                <w:rFonts w:cs="Arial"/>
                <w:sz w:val="16"/>
                <w:szCs w:val="16"/>
                <w:lang w:val="es-ES_tradnl" w:eastAsia="es-MX"/>
              </w:rPr>
              <w:br/>
              <w:t>3. (Tiempo a deducir) * (Deductiva) * (Valor de porcentaje del nivel de servicio dentro de la facturación mensual) = Importe a deducir en factura</w:t>
            </w:r>
            <w:r w:rsidRPr="0052471F">
              <w:rPr>
                <w:rFonts w:cs="Arial"/>
                <w:sz w:val="16"/>
                <w:szCs w:val="16"/>
                <w:lang w:val="es-ES_tradnl" w:eastAsia="es-MX"/>
              </w:rPr>
              <w:br/>
            </w:r>
            <w:r w:rsidRPr="0052471F">
              <w:rPr>
                <w:rFonts w:cs="Arial"/>
                <w:sz w:val="16"/>
                <w:szCs w:val="16"/>
                <w:lang w:val="es-ES_tradnl" w:eastAsia="es-MX"/>
              </w:rPr>
              <w:br/>
              <w:t>Nota: En el punto 2, el tiempo a deducir deberá expresarse en número entero con 2 decimales.</w:t>
            </w: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AHT Telefonía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AHT Chat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85"/>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AHT Chat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val="restart"/>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Calidad de Operación</w:t>
            </w: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Contribuyente</w:t>
            </w:r>
          </w:p>
        </w:tc>
        <w:tc>
          <w:tcPr>
            <w:tcW w:w="1134"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Mayor o igual a 95% de la meta de calidad</w:t>
            </w: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El indicador evalúa una muestra de 100 monitoreos mensuales por cada campaña y servicio (chat, correo electrónico y telefonía). Aplicará para todos los operadores PS-I. </w:t>
            </w:r>
            <w:r w:rsidRPr="0052471F">
              <w:rPr>
                <w:rFonts w:cs="Arial"/>
                <w:sz w:val="16"/>
                <w:szCs w:val="16"/>
                <w:lang w:val="es-ES_tradnl" w:eastAsia="es-MX"/>
              </w:rPr>
              <w:br/>
              <w:t xml:space="preserve">Mismas que serán evaluadas por el personal especializado de las campañas mencionadas, aplicando la deductiva en caso de no cubrir el nivel de servicio solicitado en la facturación del mes donde ocurrió el evento.  </w:t>
            </w:r>
            <w:r w:rsidRPr="0052471F">
              <w:rPr>
                <w:rFonts w:cs="Arial"/>
                <w:sz w:val="16"/>
                <w:szCs w:val="16"/>
                <w:lang w:val="es-ES_tradnl" w:eastAsia="es-MX"/>
              </w:rPr>
              <w:br/>
              <w:t>Las conversaciones que serán consideradas para los monitoreos, se seleccionarán de manera aleatoria por parte de personal del Instituto de la herramienta tecnológica.</w:t>
            </w:r>
            <w:r w:rsidRPr="0052471F">
              <w:rPr>
                <w:rFonts w:cs="Arial"/>
                <w:sz w:val="16"/>
                <w:szCs w:val="16"/>
                <w:lang w:val="es-ES_tradnl" w:eastAsia="es-MX"/>
              </w:rPr>
              <w:br/>
            </w:r>
            <w:r w:rsidRPr="0052471F">
              <w:rPr>
                <w:rFonts w:cs="Arial"/>
                <w:sz w:val="16"/>
                <w:szCs w:val="16"/>
                <w:lang w:val="es-ES_tradnl" w:eastAsia="es-MX"/>
              </w:rPr>
              <w:br/>
              <w:t>Se evaluará la calidad de la atención a través de parámetros establecidos en común acuerdo con el proveedor.</w:t>
            </w: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t xml:space="preserve">1. [(Suma de las calificaciones individuales de los monitoreos por campaña) / (100 monitoreos por campaña)]*100= Calificación de calidad </w:t>
            </w:r>
            <w:r w:rsidRPr="0052471F">
              <w:rPr>
                <w:rFonts w:cs="Arial"/>
                <w:sz w:val="16"/>
                <w:szCs w:val="16"/>
                <w:lang w:val="es-ES_tradnl" w:eastAsia="es-MX"/>
              </w:rPr>
              <w:br/>
              <w:t xml:space="preserve">2. (Nivel de servicio a cumplir *100) - (Calificación de calidad)  = Factor de calidad a deducir. </w:t>
            </w:r>
            <w:r w:rsidRPr="0052471F">
              <w:rPr>
                <w:rFonts w:cs="Arial"/>
                <w:sz w:val="16"/>
                <w:szCs w:val="16"/>
                <w:lang w:val="es-ES_tradnl" w:eastAsia="es-MX"/>
              </w:rPr>
              <w:br/>
              <w:t>3. (Factor de calidad a deducir) * (Deductiva) * (Valor de porcentaje del nivel de servicio dentro de la facturación mensual) = Importe a deducir en factura</w:t>
            </w: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4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Correo Electrónico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55"/>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Correo Electrónico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val="restart"/>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Transferencia a Encuesta Calidad del Servicio</w:t>
            </w: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Contribuyente</w:t>
            </w:r>
          </w:p>
        </w:tc>
        <w:tc>
          <w:tcPr>
            <w:tcW w:w="1134"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Mínimo del 75% del total de las llamadas, chats, correos electrónicos atendidos por los PS-I</w:t>
            </w: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0.2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2%</w:t>
            </w:r>
          </w:p>
        </w:tc>
        <w:tc>
          <w:tcPr>
            <w:tcW w:w="3063"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Evalúa el porcentaje de transferencia a encuestas de satisfacción (opinión del servicio) por campaña para calificar la percepción del peticionario en relación al servicio proporcionado por el PS-I.</w:t>
            </w:r>
            <w:r w:rsidRPr="0052471F">
              <w:rPr>
                <w:rFonts w:cs="Arial"/>
                <w:sz w:val="16"/>
                <w:szCs w:val="16"/>
                <w:lang w:val="es-ES_tradnl" w:eastAsia="es-MX"/>
              </w:rPr>
              <w:br/>
            </w:r>
            <w:r w:rsidRPr="0052471F">
              <w:rPr>
                <w:rFonts w:cs="Arial"/>
                <w:sz w:val="16"/>
                <w:szCs w:val="16"/>
                <w:lang w:val="es-ES_tradnl" w:eastAsia="es-MX"/>
              </w:rPr>
              <w:br/>
              <w:t xml:space="preserve">El proveedor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  </w:t>
            </w: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t xml:space="preserve">1. [(Total de conversaciones transferidas a encuestas)  / (total de conversaciones atendidas- total de conversaciones transferidas a segundo nivel-total de llamadas colgadas por el peticionario- transferencias entre campañas)] * 100= Nivel de servicio alcanzado en transferencia de encuestas </w:t>
            </w:r>
            <w:r w:rsidRPr="0052471F">
              <w:rPr>
                <w:rFonts w:cs="Arial"/>
                <w:sz w:val="16"/>
                <w:szCs w:val="16"/>
                <w:lang w:val="es-ES_tradnl" w:eastAsia="es-MX"/>
              </w:rPr>
              <w:br/>
              <w:t xml:space="preserve">2. (Nivel de servicio a cumplir *100) – (Nivel de servicio alcanzado en transferencia de encuestas) = Transferencia de encuestas a deducir </w:t>
            </w:r>
            <w:r w:rsidRPr="0052471F">
              <w:rPr>
                <w:rFonts w:cs="Arial"/>
                <w:sz w:val="16"/>
                <w:szCs w:val="16"/>
                <w:lang w:val="es-ES_tradnl" w:eastAsia="es-MX"/>
              </w:rPr>
              <w:br/>
              <w:t>3. (Transferencia  de encuestas a deducir) * (Deductiva) * (Valor de porcentaje del nivel de servicio dentro de la facturación mensual) = Importe a deducir en factura</w:t>
            </w: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0.2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2%</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0.2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2%</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85"/>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0.2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2%</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val="restart"/>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Satisfacción o percepción del peticionario en el servicio</w:t>
            </w: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Telefonía Contribuyente</w:t>
            </w:r>
          </w:p>
        </w:tc>
        <w:tc>
          <w:tcPr>
            <w:tcW w:w="1134" w:type="dxa"/>
            <w:vMerge w:val="restart"/>
            <w:shd w:val="clear" w:color="auto" w:fill="auto"/>
            <w:vAlign w:val="center"/>
            <w:hideMark/>
          </w:tcPr>
          <w:p w:rsidR="00C279CA" w:rsidRPr="0052471F" w:rsidRDefault="00C279CA" w:rsidP="001F7017">
            <w:pPr>
              <w:pStyle w:val="Normal1"/>
              <w:jc w:val="both"/>
              <w:rPr>
                <w:lang w:val="es-ES_tradnl"/>
              </w:rPr>
            </w:pPr>
            <w:r w:rsidRPr="0052471F">
              <w:rPr>
                <w:lang w:val="es-ES_tradnl"/>
              </w:rPr>
              <w:t>85% de respuestas afirmativas de  Satisfacción</w:t>
            </w: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0.3 por cada punto porcentual completo fuera del nivel de servicio establecido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3%</w:t>
            </w:r>
          </w:p>
        </w:tc>
        <w:tc>
          <w:tcPr>
            <w:tcW w:w="3063" w:type="dxa"/>
            <w:vMerge w:val="restart"/>
            <w:shd w:val="clear" w:color="auto" w:fill="auto"/>
            <w:vAlign w:val="center"/>
            <w:hideMark/>
          </w:tcPr>
          <w:p w:rsidR="00C279CA" w:rsidRPr="0052471F" w:rsidRDefault="00C279CA" w:rsidP="001F7017">
            <w:pPr>
              <w:pStyle w:val="Normal1"/>
              <w:jc w:val="both"/>
              <w:rPr>
                <w:lang w:val="es-ES_tradnl"/>
              </w:rPr>
            </w:pPr>
            <w:r w:rsidRPr="0052471F">
              <w:rPr>
                <w:lang w:val="es-ES_tradnl"/>
              </w:rPr>
              <w:t>Califica la percepción del servicio proporcionado por el PS-I .</w:t>
            </w:r>
            <w:r w:rsidRPr="0052471F">
              <w:rPr>
                <w:lang w:val="es-ES_tradnl"/>
              </w:rPr>
              <w:br/>
            </w:r>
            <w:r w:rsidRPr="0052471F">
              <w:rPr>
                <w:lang w:val="es-ES_tradnl"/>
              </w:rPr>
              <w:br/>
              <w:t xml:space="preserve">El proveedor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 </w:t>
            </w:r>
            <w:r w:rsidRPr="0052471F">
              <w:rPr>
                <w:lang w:val="es-ES_tradnl"/>
              </w:rPr>
              <w:br/>
              <w:t>Para medir y aplicar la deductiva se deberán seguir las tres partes que conforman la fórmula de cálculo final para cada pregunta:</w:t>
            </w:r>
            <w:r w:rsidRPr="0052471F">
              <w:rPr>
                <w:lang w:val="es-ES_tradnl"/>
              </w:rPr>
              <w:br/>
            </w:r>
            <w:r w:rsidRPr="0052471F">
              <w:rPr>
                <w:lang w:val="es-ES_tradnl"/>
              </w:rPr>
              <w:br/>
              <w:t xml:space="preserve">1. [(Total de respuestas afirmativas)   / (total de respuestas afirmativas y negativas)] * 100= Nivel de servicio alcanzado en satisfacción de servicio </w:t>
            </w:r>
            <w:r w:rsidRPr="0052471F">
              <w:rPr>
                <w:lang w:val="es-ES_tradnl"/>
              </w:rPr>
              <w:br/>
              <w:t xml:space="preserve">2. (Nivel de servicio a cumplir *100) – (Nivel de servicio alcanzado en satisfacción de servicio) = Satisfacción del servicio a deducir </w:t>
            </w:r>
            <w:r w:rsidRPr="0052471F">
              <w:rPr>
                <w:lang w:val="es-ES_tradnl"/>
              </w:rPr>
              <w:br/>
              <w:t>3. (Satisfacción del servicio a deducir) * (Deductiva) * (Valor de porcentaje del nivel de servicio dentro de la facturación mensual) = Importe a deducir en factura</w:t>
            </w:r>
            <w:r w:rsidRPr="0052471F">
              <w:rPr>
                <w:lang w:val="es-ES_tradnl"/>
              </w:rPr>
              <w:br/>
            </w:r>
            <w:r w:rsidRPr="0052471F">
              <w:rPr>
                <w:lang w:val="es-ES_tradnl"/>
              </w:rPr>
              <w:br/>
              <w:t>Para Correo electrónico el proveedor deberá desarrollar una solución tecnológica para resguardo y consulta de los resultados de la encuesta de satisfacción.</w:t>
            </w: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Telefonía Derechohabiente</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0.3 por cada punto porcentual completo fuera del nivel de servicio establecido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3%</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Chat Contribuyente</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0.3 por cada punto porcentual completo fuera del nivel de servicio establecido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3%</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Chat Derechohabiente</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0.3 por cada punto porcentual completo fuera del nivel de servicio establecido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3%</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54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Correo Electrónico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55"/>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Correo Electrónico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0.3 por cada punto porcentual completo fuera del nivel de servicio establecido</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3%</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val="restart"/>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Reportes Entregables</w:t>
            </w: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Contribuyente</w:t>
            </w:r>
          </w:p>
        </w:tc>
        <w:tc>
          <w:tcPr>
            <w:tcW w:w="1134"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Por cada día de atraso posterior a la fecha de entrega</w:t>
            </w: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día de atraso por reporte por campaña</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 de la facturación del servicio diario</w:t>
            </w:r>
          </w:p>
        </w:tc>
        <w:tc>
          <w:tcPr>
            <w:tcW w:w="3063" w:type="dxa"/>
            <w:vMerge w:val="restart"/>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Desde el inicio de operaciones con el proveedor se establecerán los tiempos  de entrega de reportes e informes cualitativos y cuantitativos de manera enunciativa más no limitativa.</w:t>
            </w:r>
            <w:r w:rsidRPr="0052471F">
              <w:rPr>
                <w:rFonts w:cs="Arial"/>
                <w:sz w:val="16"/>
                <w:szCs w:val="16"/>
                <w:lang w:val="es-ES_tradnl" w:eastAsia="es-MX"/>
              </w:rPr>
              <w:br/>
            </w:r>
            <w:r w:rsidRPr="0052471F">
              <w:rPr>
                <w:rFonts w:cs="Arial"/>
                <w:sz w:val="16"/>
                <w:szCs w:val="16"/>
                <w:lang w:val="es-ES_tradnl" w:eastAsia="es-MX"/>
              </w:rPr>
              <w:br/>
              <w:t xml:space="preserve">Para medir y aplicar la deductiva para las campañas Derechohabiente, Contribuyente y Cita Médica se utilizarán las siguientes fórmulas: </w:t>
            </w:r>
            <w:r w:rsidRPr="0052471F">
              <w:rPr>
                <w:rFonts w:cs="Arial"/>
                <w:sz w:val="16"/>
                <w:szCs w:val="16"/>
                <w:lang w:val="es-ES_tradnl" w:eastAsia="es-MX"/>
              </w:rPr>
              <w:br/>
            </w:r>
            <w:r w:rsidRPr="0052471F">
              <w:rPr>
                <w:rFonts w:cs="Arial"/>
                <w:sz w:val="16"/>
                <w:szCs w:val="16"/>
                <w:lang w:val="es-ES_tradnl" w:eastAsia="es-MX"/>
              </w:rPr>
              <w:br/>
              <w:t xml:space="preserve"> 1. [(Total de días de entrega - Total del días Autorización)= Días de atraso</w:t>
            </w:r>
            <w:r w:rsidRPr="0052471F">
              <w:rPr>
                <w:rFonts w:cs="Arial"/>
                <w:sz w:val="16"/>
                <w:szCs w:val="16"/>
                <w:lang w:val="es-ES_tradnl" w:eastAsia="es-MX"/>
              </w:rPr>
              <w:br/>
              <w:t>2.  (Días de atraso) * (Deductiva) * (Valor de porcentaje del nivel de servicio dentro de la facturación mensual) = Importe a deducir en factura</w:t>
            </w:r>
            <w:r w:rsidRPr="0052471F">
              <w:rPr>
                <w:rFonts w:cs="Arial"/>
                <w:sz w:val="16"/>
                <w:szCs w:val="16"/>
                <w:lang w:val="es-ES_tradnl" w:eastAsia="es-MX"/>
              </w:rPr>
              <w:br/>
            </w:r>
            <w:r w:rsidRPr="0052471F">
              <w:rPr>
                <w:rFonts w:cs="Arial"/>
                <w:sz w:val="16"/>
                <w:szCs w:val="16"/>
                <w:lang w:val="es-ES_tradnl" w:eastAsia="es-MX"/>
              </w:rPr>
              <w:br/>
              <w:t xml:space="preserve">Para medir y aplicar la deductiva para el resto de las campañas se utilizarán las siguientes fórmulas: </w:t>
            </w:r>
            <w:r w:rsidRPr="0052471F">
              <w:rPr>
                <w:rFonts w:cs="Arial"/>
                <w:sz w:val="16"/>
                <w:szCs w:val="16"/>
                <w:lang w:val="es-ES_tradnl" w:eastAsia="es-MX"/>
              </w:rPr>
              <w:br/>
            </w:r>
            <w:r w:rsidRPr="0052471F">
              <w:rPr>
                <w:rFonts w:cs="Arial"/>
                <w:sz w:val="16"/>
                <w:szCs w:val="16"/>
                <w:lang w:val="es-ES_tradnl" w:eastAsia="es-MX"/>
              </w:rPr>
              <w:br/>
              <w:t>1. [(Total de días de entrega - Total del días Autorización)= Días de atraso</w:t>
            </w:r>
            <w:r w:rsidRPr="0052471F">
              <w:rPr>
                <w:rFonts w:cs="Arial"/>
                <w:sz w:val="16"/>
                <w:szCs w:val="16"/>
                <w:lang w:val="es-ES_tradnl" w:eastAsia="es-MX"/>
              </w:rPr>
              <w:br/>
              <w:t>2.  (Días de atraso) * (Deductiva) = Importe a deducir en factura</w:t>
            </w: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día de atraso por reporte por campaña</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Telefonía Yo Crezco</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día de atraso por reporte por campaña</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día de atraso por reporte por campaña</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Chat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día de atraso por reporte por campaña</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40"/>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Correo Electrónico Contribuyente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día de atraso por reporte por campaña</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555"/>
        </w:trPr>
        <w:tc>
          <w:tcPr>
            <w:tcW w:w="1276" w:type="dxa"/>
            <w:vMerge/>
            <w:shd w:val="clear" w:color="auto" w:fill="auto"/>
            <w:vAlign w:val="center"/>
            <w:hideMark/>
          </w:tcPr>
          <w:p w:rsidR="00C279CA" w:rsidRPr="0052471F" w:rsidRDefault="00C279CA" w:rsidP="001F7017">
            <w:pPr>
              <w:jc w:val="both"/>
              <w:rPr>
                <w:rFonts w:cs="Arial"/>
                <w:bCs/>
                <w:sz w:val="16"/>
                <w:szCs w:val="16"/>
                <w:lang w:val="es-ES_tradnl" w:eastAsia="es-MX"/>
              </w:rPr>
            </w:pP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Correo Electrónico Derechohabiente</w:t>
            </w:r>
          </w:p>
        </w:tc>
        <w:tc>
          <w:tcPr>
            <w:tcW w:w="1134"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día de atraso por reporte por campaña</w:t>
            </w: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 de la facturación del servicio diario</w:t>
            </w:r>
          </w:p>
        </w:tc>
        <w:tc>
          <w:tcPr>
            <w:tcW w:w="3063" w:type="dxa"/>
            <w:vMerge/>
            <w:shd w:val="clear" w:color="auto" w:fill="auto"/>
            <w:vAlign w:val="center"/>
            <w:hideMark/>
          </w:tcPr>
          <w:p w:rsidR="00C279CA" w:rsidRPr="0052471F" w:rsidRDefault="00C279CA" w:rsidP="001F7017">
            <w:pPr>
              <w:jc w:val="both"/>
              <w:rPr>
                <w:rFonts w:cs="Arial"/>
                <w:sz w:val="16"/>
                <w:szCs w:val="16"/>
                <w:lang w:val="es-ES_tradnl" w:eastAsia="es-MX"/>
              </w:rPr>
            </w:pPr>
          </w:p>
        </w:tc>
      </w:tr>
      <w:tr w:rsidR="00C279CA" w:rsidRPr="0052471F" w:rsidTr="001F7017">
        <w:trPr>
          <w:trHeight w:val="270"/>
        </w:trPr>
        <w:tc>
          <w:tcPr>
            <w:tcW w:w="1276" w:type="dxa"/>
            <w:vMerge w:val="restart"/>
            <w:shd w:val="clear" w:color="auto" w:fill="auto"/>
            <w:vAlign w:val="center"/>
            <w:hideMark/>
          </w:tcPr>
          <w:p w:rsidR="00C279CA" w:rsidRPr="0052471F" w:rsidRDefault="00C279CA" w:rsidP="001F7017">
            <w:pPr>
              <w:pStyle w:val="Normal1"/>
              <w:jc w:val="both"/>
              <w:rPr>
                <w:lang w:val="es-ES_tradnl"/>
              </w:rPr>
            </w:pPr>
            <w:r w:rsidRPr="0052471F">
              <w:rPr>
                <w:lang w:val="es-ES_tradnl"/>
              </w:rPr>
              <w:t>Interrupción de los servicios y herramientas primero y segundo nivel</w:t>
            </w: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Servicio de Telefonía</w:t>
            </w:r>
          </w:p>
        </w:tc>
        <w:tc>
          <w:tcPr>
            <w:tcW w:w="1134" w:type="dxa"/>
            <w:vMerge w:val="restart"/>
            <w:shd w:val="clear" w:color="auto" w:fill="auto"/>
            <w:vAlign w:val="center"/>
            <w:hideMark/>
          </w:tcPr>
          <w:p w:rsidR="00C279CA" w:rsidRPr="0052471F" w:rsidRDefault="00C279CA" w:rsidP="001F7017">
            <w:pPr>
              <w:pStyle w:val="Normal1"/>
              <w:jc w:val="both"/>
              <w:rPr>
                <w:lang w:val="es-ES_tradnl"/>
              </w:rPr>
            </w:pPr>
            <w:r w:rsidRPr="0052471F">
              <w:rPr>
                <w:lang w:val="es-ES_tradnl"/>
              </w:rPr>
              <w:t>98% del tiempo de la  ventana de servicio diario</w:t>
            </w: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val="restart"/>
            <w:shd w:val="clear" w:color="auto" w:fill="auto"/>
            <w:vAlign w:val="center"/>
            <w:hideMark/>
          </w:tcPr>
          <w:p w:rsidR="00C279CA" w:rsidRPr="0052471F" w:rsidRDefault="00C279CA" w:rsidP="001F7017">
            <w:pPr>
              <w:pStyle w:val="Normal1"/>
              <w:jc w:val="both"/>
              <w:rPr>
                <w:lang w:val="es-ES_tradnl"/>
              </w:rPr>
            </w:pPr>
            <w:r w:rsidRPr="0052471F">
              <w:rPr>
                <w:lang w:val="es-ES_tradnl"/>
              </w:rPr>
              <w:t xml:space="preserve">La deductiva inicia a partir del primer minuto de incumplimiento por la falta de disponibilidad del servicio y finaliza cuando dicho servicio es restablecido. </w:t>
            </w:r>
            <w:r w:rsidRPr="0052471F">
              <w:rPr>
                <w:lang w:val="es-ES_tradnl"/>
              </w:rPr>
              <w:br/>
            </w:r>
            <w:r w:rsidRPr="0052471F">
              <w:rPr>
                <w:lang w:val="es-ES_tradnl"/>
              </w:rPr>
              <w:br/>
              <w:t>Aplicará cuando se interrumpa algún componente de la infraestructura proporcionada para el servicio por el proveedor (servicio de IVR, telefonía, chat, correo electrónico, CRM o de cualquiera de los elementos de hardware o software que conforman la solución propuesta), se mencionan algunas de ellas de manera enunciativa y no limitativa, como:</w:t>
            </w:r>
            <w:r w:rsidRPr="0052471F">
              <w:rPr>
                <w:lang w:val="es-ES_tradnl"/>
              </w:rPr>
              <w:br/>
              <w:t>Disponibilidad de sistema de reporteo y supervisión.</w:t>
            </w:r>
            <w:r w:rsidRPr="0052471F">
              <w:rPr>
                <w:lang w:val="es-ES_tradnl"/>
              </w:rPr>
              <w:br/>
              <w:t>Disponibilidad del 01800 asignado a dicha campaña.</w:t>
            </w:r>
            <w:r w:rsidRPr="0052471F">
              <w:rPr>
                <w:lang w:val="es-ES_tradnl"/>
              </w:rPr>
              <w:br/>
            </w:r>
            <w:r w:rsidRPr="0052471F">
              <w:rPr>
                <w:lang w:val="es-ES_tradnl"/>
              </w:rPr>
              <w:br/>
              <w:t>Para medir y aplicar la deductiva se deberán seguir las tres partes que conforman la fórmula de cálculo final:</w:t>
            </w:r>
            <w:r w:rsidRPr="0052471F">
              <w:rPr>
                <w:lang w:val="es-ES_tradnl"/>
              </w:rPr>
              <w:br/>
            </w:r>
            <w:r w:rsidRPr="0052471F">
              <w:rPr>
                <w:lang w:val="es-ES_tradnl"/>
              </w:rPr>
              <w:br/>
              <w:t xml:space="preserve">1. [(Total de tiempo de prestación del servicio - Total del tiempo de servicio No disponible) / (Total de tiempo de prestación del servicio)] * 100= Tiempo de disponibilidad del servicio </w:t>
            </w:r>
            <w:r w:rsidRPr="0052471F">
              <w:rPr>
                <w:lang w:val="es-ES_tradnl"/>
              </w:rPr>
              <w:br/>
              <w:t xml:space="preserve">2. (Nivel de servicio a cumplir *100) – (Tiempo de disponibilidad del servicio) = Disponibilidad del servicio a deducir </w:t>
            </w:r>
            <w:r w:rsidRPr="0052471F">
              <w:rPr>
                <w:lang w:val="es-ES_tradnl"/>
              </w:rPr>
              <w:br/>
              <w:t>3.  (Disponibilidad del servicio a deducir) * (Deductiva) * (Valor de porcentaje del nivel de servicio dentro de la facturación mensual) = Importe a deducir en factura.</w:t>
            </w: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pStyle w:val="Normal1"/>
              <w:jc w:val="both"/>
              <w:rPr>
                <w:lang w:val="es-ES_tradnl"/>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Servicio de IVR</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pStyle w:val="Normal1"/>
              <w:jc w:val="both"/>
              <w:rPr>
                <w:lang w:val="es-ES_tradnl"/>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Servicio de Chat</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pStyle w:val="Normal1"/>
              <w:jc w:val="both"/>
              <w:rPr>
                <w:lang w:val="es-ES_tradnl"/>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Servicio de Correo Electrónico</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pStyle w:val="Normal1"/>
              <w:jc w:val="both"/>
              <w:rPr>
                <w:lang w:val="es-ES_tradnl"/>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CRM</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pStyle w:val="Normal1"/>
              <w:jc w:val="both"/>
              <w:rPr>
                <w:lang w:val="es-ES_tradnl"/>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E- Learning</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70"/>
        </w:trPr>
        <w:tc>
          <w:tcPr>
            <w:tcW w:w="1276" w:type="dxa"/>
            <w:vMerge/>
            <w:shd w:val="clear" w:color="auto" w:fill="auto"/>
            <w:vAlign w:val="center"/>
            <w:hideMark/>
          </w:tcPr>
          <w:p w:rsidR="00C279CA" w:rsidRPr="0052471F" w:rsidRDefault="00C279CA" w:rsidP="001F7017">
            <w:pPr>
              <w:pStyle w:val="Normal1"/>
              <w:jc w:val="both"/>
              <w:rPr>
                <w:lang w:val="es-ES_tradnl"/>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Reportería</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r w:rsidR="00C279CA" w:rsidRPr="0052471F" w:rsidTr="001F7017">
        <w:trPr>
          <w:trHeight w:val="285"/>
        </w:trPr>
        <w:tc>
          <w:tcPr>
            <w:tcW w:w="1276" w:type="dxa"/>
            <w:vMerge/>
            <w:shd w:val="clear" w:color="auto" w:fill="auto"/>
            <w:vAlign w:val="center"/>
            <w:hideMark/>
          </w:tcPr>
          <w:p w:rsidR="00C279CA" w:rsidRPr="0052471F" w:rsidRDefault="00C279CA" w:rsidP="001F7017">
            <w:pPr>
              <w:pStyle w:val="Normal1"/>
              <w:jc w:val="both"/>
              <w:rPr>
                <w:lang w:val="es-ES_tradnl"/>
              </w:rPr>
            </w:pPr>
          </w:p>
        </w:tc>
        <w:tc>
          <w:tcPr>
            <w:tcW w:w="2410"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BI</w:t>
            </w:r>
          </w:p>
        </w:tc>
        <w:tc>
          <w:tcPr>
            <w:tcW w:w="1134" w:type="dxa"/>
            <w:vMerge/>
            <w:shd w:val="clear" w:color="auto" w:fill="auto"/>
            <w:vAlign w:val="center"/>
            <w:hideMark/>
          </w:tcPr>
          <w:p w:rsidR="00C279CA" w:rsidRPr="0052471F" w:rsidRDefault="00C279CA" w:rsidP="001F7017">
            <w:pPr>
              <w:pStyle w:val="Normal1"/>
              <w:jc w:val="both"/>
              <w:rPr>
                <w:lang w:val="es-ES_tradnl"/>
              </w:rPr>
            </w:pPr>
          </w:p>
        </w:tc>
        <w:tc>
          <w:tcPr>
            <w:tcW w:w="1048" w:type="dxa"/>
            <w:shd w:val="clear" w:color="auto" w:fill="auto"/>
            <w:vAlign w:val="center"/>
            <w:hideMark/>
          </w:tcPr>
          <w:p w:rsidR="00C279CA" w:rsidRPr="0052471F" w:rsidRDefault="00C279CA" w:rsidP="001F7017">
            <w:pPr>
              <w:pStyle w:val="Normal1"/>
              <w:jc w:val="both"/>
              <w:rPr>
                <w:lang w:val="es-ES_tradnl"/>
              </w:rPr>
            </w:pPr>
            <w:r w:rsidRPr="0052471F">
              <w:rPr>
                <w:lang w:val="es-ES_tradnl"/>
              </w:rPr>
              <w:t>0.5 por cada punto porcentual de incumplimiento de nivel de servicio.</w:t>
            </w:r>
          </w:p>
        </w:tc>
        <w:tc>
          <w:tcPr>
            <w:tcW w:w="1134" w:type="dxa"/>
            <w:shd w:val="clear" w:color="auto" w:fill="auto"/>
            <w:vAlign w:val="center"/>
            <w:hideMark/>
          </w:tcPr>
          <w:p w:rsidR="00C279CA" w:rsidRPr="0052471F" w:rsidRDefault="00C279CA" w:rsidP="001F7017">
            <w:pPr>
              <w:pStyle w:val="Normal1"/>
              <w:jc w:val="center"/>
              <w:rPr>
                <w:lang w:val="es-ES_tradnl"/>
              </w:rPr>
            </w:pPr>
            <w:r w:rsidRPr="0052471F">
              <w:rPr>
                <w:lang w:val="es-ES_tradnl"/>
              </w:rPr>
              <w:t>5%</w:t>
            </w:r>
          </w:p>
        </w:tc>
        <w:tc>
          <w:tcPr>
            <w:tcW w:w="3063" w:type="dxa"/>
            <w:vMerge/>
            <w:shd w:val="clear" w:color="auto" w:fill="auto"/>
            <w:vAlign w:val="center"/>
            <w:hideMark/>
          </w:tcPr>
          <w:p w:rsidR="00C279CA" w:rsidRPr="0052471F" w:rsidRDefault="00C279CA" w:rsidP="001F7017">
            <w:pPr>
              <w:pStyle w:val="Normal1"/>
              <w:jc w:val="both"/>
              <w:rPr>
                <w:lang w:val="es-ES_tradnl"/>
              </w:rPr>
            </w:pPr>
          </w:p>
        </w:tc>
      </w:tr>
    </w:tbl>
    <w:p w:rsidR="00C279CA" w:rsidRPr="0052471F" w:rsidRDefault="00C279CA" w:rsidP="00C279CA">
      <w:pPr>
        <w:rPr>
          <w:rFonts w:cs="Arial"/>
          <w:b/>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Para la campaña de Mesa de Servicios Tecnológicos se aplicarán las siguientes deductivas por incumplimiento de los Niveles de Servicio: </w:t>
      </w:r>
    </w:p>
    <w:p w:rsidR="00C279CA" w:rsidRPr="0052471F" w:rsidRDefault="00C279CA" w:rsidP="00C279CA">
      <w:pPr>
        <w:rPr>
          <w:rFonts w:cs="Arial"/>
          <w:b/>
          <w:lang w:val="es-ES_tradnl" w:eastAsia="es-MX"/>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1134"/>
        <w:gridCol w:w="1048"/>
        <w:gridCol w:w="1134"/>
        <w:gridCol w:w="2921"/>
      </w:tblGrid>
      <w:tr w:rsidR="00C279CA" w:rsidRPr="0052471F" w:rsidTr="001F7017">
        <w:trPr>
          <w:trHeight w:val="884"/>
          <w:tblHeader/>
          <w:jc w:val="center"/>
        </w:trPr>
        <w:tc>
          <w:tcPr>
            <w:tcW w:w="1560"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Indicador de Deductiva del Servicio</w:t>
            </w:r>
          </w:p>
        </w:tc>
        <w:tc>
          <w:tcPr>
            <w:tcW w:w="2410"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Conceptos de Deductiva del Servicio</w:t>
            </w:r>
          </w:p>
        </w:tc>
        <w:tc>
          <w:tcPr>
            <w:tcW w:w="1134"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Nivel de Servicio a Cumplir</w:t>
            </w:r>
          </w:p>
        </w:tc>
        <w:tc>
          <w:tcPr>
            <w:tcW w:w="1048"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Deductiva</w:t>
            </w:r>
          </w:p>
        </w:tc>
        <w:tc>
          <w:tcPr>
            <w:tcW w:w="1134"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Valor de porcentaje del nivel de servicio dentro de la facturación mensual</w:t>
            </w:r>
          </w:p>
        </w:tc>
        <w:tc>
          <w:tcPr>
            <w:tcW w:w="2921" w:type="dxa"/>
            <w:shd w:val="clear" w:color="auto" w:fill="D9D9D9"/>
            <w:vAlign w:val="center"/>
            <w:hideMark/>
          </w:tcPr>
          <w:p w:rsidR="00C279CA" w:rsidRPr="0052471F" w:rsidRDefault="00C279CA" w:rsidP="001F7017">
            <w:pPr>
              <w:jc w:val="center"/>
              <w:rPr>
                <w:rFonts w:cs="Arial"/>
                <w:b/>
                <w:bCs/>
                <w:sz w:val="16"/>
                <w:szCs w:val="16"/>
                <w:lang w:val="es-ES_tradnl" w:eastAsia="es-MX"/>
              </w:rPr>
            </w:pPr>
            <w:r w:rsidRPr="0052471F">
              <w:rPr>
                <w:rFonts w:cs="Arial"/>
                <w:b/>
                <w:bCs/>
                <w:sz w:val="16"/>
                <w:szCs w:val="16"/>
                <w:lang w:val="es-ES_tradnl" w:eastAsia="es-MX"/>
              </w:rPr>
              <w:t>Explicación y fórmula de aplicación</w:t>
            </w:r>
          </w:p>
        </w:tc>
      </w:tr>
      <w:tr w:rsidR="00C279CA" w:rsidRPr="0052471F" w:rsidTr="001F7017">
        <w:trPr>
          <w:trHeight w:val="270"/>
          <w:jc w:val="center"/>
        </w:trPr>
        <w:tc>
          <w:tcPr>
            <w:tcW w:w="1560" w:type="dxa"/>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Disponibilidad Diaria</w:t>
            </w:r>
          </w:p>
        </w:tc>
        <w:tc>
          <w:tcPr>
            <w:tcW w:w="2410"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color w:val="000000"/>
                <w:sz w:val="16"/>
                <w:szCs w:val="16"/>
                <w:lang w:val="es-ES_tradnl"/>
              </w:rPr>
              <w:t>Tiempo que debe estar disponible el servicio para la atención de llamadas durante el horario de la ventana de servicio</w:t>
            </w:r>
          </w:p>
        </w:tc>
        <w:tc>
          <w:tcPr>
            <w:tcW w:w="1134"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98% del tiempo de la  ventana de servicio diario</w:t>
            </w:r>
          </w:p>
        </w:tc>
        <w:tc>
          <w:tcPr>
            <w:tcW w:w="1048" w:type="dxa"/>
            <w:shd w:val="clear" w:color="auto" w:fill="auto"/>
            <w:vAlign w:val="center"/>
            <w:hideMark/>
          </w:tcPr>
          <w:p w:rsidR="00C279CA" w:rsidRPr="0052471F" w:rsidRDefault="00C279CA" w:rsidP="001F7017">
            <w:pPr>
              <w:jc w:val="both"/>
              <w:rPr>
                <w:rFonts w:cs="Arial"/>
                <w:sz w:val="16"/>
                <w:szCs w:val="16"/>
                <w:lang w:val="es-ES_tradnl" w:eastAsia="es-MX"/>
              </w:rPr>
            </w:pPr>
          </w:p>
          <w:p w:rsidR="00C279CA" w:rsidRPr="0052471F" w:rsidRDefault="00C279CA" w:rsidP="001F7017">
            <w:pPr>
              <w:spacing w:before="56" w:after="113" w:line="259" w:lineRule="auto"/>
              <w:jc w:val="both"/>
              <w:rPr>
                <w:rFonts w:eastAsia="Calibri" w:cs="Arial"/>
                <w:sz w:val="16"/>
                <w:szCs w:val="16"/>
                <w:lang w:val="es-ES_tradnl"/>
              </w:rPr>
            </w:pPr>
            <w:r w:rsidRPr="0052471F">
              <w:rPr>
                <w:rFonts w:eastAsia="Calibri" w:cs="Arial"/>
                <w:sz w:val="16"/>
                <w:szCs w:val="16"/>
                <w:lang w:val="es-ES_tradnl"/>
              </w:rPr>
              <w:t>0.5 por cada punto porcentual completo fuera del nivel de servicio establecido</w:t>
            </w:r>
          </w:p>
          <w:p w:rsidR="00C279CA" w:rsidRPr="0052471F" w:rsidRDefault="00C279CA" w:rsidP="001F7017">
            <w:pPr>
              <w:jc w:val="both"/>
              <w:rPr>
                <w:rFonts w:cs="Arial"/>
                <w:sz w:val="16"/>
                <w:szCs w:val="16"/>
                <w:lang w:val="es-ES_tradnl" w:eastAsia="es-MX"/>
              </w:rPr>
            </w:pPr>
          </w:p>
        </w:tc>
        <w:tc>
          <w:tcPr>
            <w:tcW w:w="1134" w:type="dxa"/>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De la facturación diaria</w:t>
            </w:r>
          </w:p>
        </w:tc>
        <w:tc>
          <w:tcPr>
            <w:tcW w:w="2921" w:type="dxa"/>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hardware o software que conforman la solución propuesta), se mencionan algunas de ellas de manera enunciativa y no limitativa, como:</w:t>
            </w:r>
            <w:r w:rsidRPr="0052471F">
              <w:rPr>
                <w:rFonts w:cs="Arial"/>
                <w:sz w:val="16"/>
                <w:szCs w:val="16"/>
                <w:lang w:val="es-ES_tradnl" w:eastAsia="es-MX"/>
              </w:rPr>
              <w:br/>
              <w:t>Disponibilidad de sistema de reporteo y supervisión.</w:t>
            </w:r>
            <w:r w:rsidRPr="0052471F">
              <w:rPr>
                <w:rFonts w:cs="Arial"/>
                <w:sz w:val="16"/>
                <w:szCs w:val="16"/>
                <w:lang w:val="es-ES_tradnl" w:eastAsia="es-MX"/>
              </w:rPr>
              <w:br/>
              <w:t>Disponibilidad del 01800 asignado a dicha campaña.</w:t>
            </w: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t xml:space="preserve">1. [(Total de tiempo de prestación del servicio - Total del tiempo de servicio No disponible) / (Total de tiempo de prestación del servicio)] * 100= Tiempo de disponibilidad del servicio </w:t>
            </w:r>
            <w:r w:rsidRPr="0052471F">
              <w:rPr>
                <w:rFonts w:cs="Arial"/>
                <w:sz w:val="16"/>
                <w:szCs w:val="16"/>
                <w:lang w:val="es-ES_tradnl" w:eastAsia="es-MX"/>
              </w:rPr>
              <w:br/>
              <w:t xml:space="preserve">2. (Nivel de servicio a cumplir *100) – (Tiempo de disponibilidad del servicio) = Disponibilidad del servicio a deducir </w:t>
            </w:r>
            <w:r w:rsidRPr="0052471F">
              <w:rPr>
                <w:rFonts w:cs="Arial"/>
                <w:sz w:val="16"/>
                <w:szCs w:val="16"/>
                <w:lang w:val="es-ES_tradnl" w:eastAsia="es-MX"/>
              </w:rPr>
              <w:br/>
              <w:t>3.  (Disponibilidad del servicio a deducir) * (Deductiva) * (Valor de porcentaje del nivel de servicio dentro de la facturación mensual) = Importe a deducir en factura.</w:t>
            </w:r>
          </w:p>
        </w:tc>
      </w:tr>
      <w:tr w:rsidR="00C279CA" w:rsidRPr="0052471F" w:rsidTr="001F7017">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Disponibilidad Mensual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Tiempo que debe estar disponible el servicio para la atención de llamadas durante el horario de la ventana de servicio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98% del tiempo de la  ventana de servicio diario</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sz w:val="16"/>
                <w:szCs w:val="16"/>
                <w:lang w:val="es-ES_tradnl" w:eastAsia="es-MX"/>
              </w:rPr>
            </w:pPr>
          </w:p>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0.5 por cada punto porcentual completo fuera del nivel de servicio establecido</w:t>
            </w:r>
          </w:p>
          <w:p w:rsidR="00C279CA" w:rsidRPr="0052471F" w:rsidRDefault="00C279CA" w:rsidP="001F7017">
            <w:pPr>
              <w:jc w:val="both"/>
              <w:rPr>
                <w:rFonts w:cs="Arial"/>
                <w:sz w:val="16"/>
                <w:szCs w:val="16"/>
                <w:lang w:val="es-ES_tradnl"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De la facturación diaria</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hardware o software que conforman la solución propuesta), se mencionan algunas de ellas de manera enunciativa y no limitativa, como:</w:t>
            </w:r>
            <w:r w:rsidRPr="0052471F">
              <w:rPr>
                <w:rFonts w:cs="Arial"/>
                <w:sz w:val="16"/>
                <w:szCs w:val="16"/>
                <w:lang w:val="es-ES_tradnl" w:eastAsia="es-MX"/>
              </w:rPr>
              <w:br/>
              <w:t>Disponibilidad de sistema de reporteo y supervisión.</w:t>
            </w:r>
            <w:r w:rsidRPr="0052471F">
              <w:rPr>
                <w:rFonts w:cs="Arial"/>
                <w:sz w:val="16"/>
                <w:szCs w:val="16"/>
                <w:lang w:val="es-ES_tradnl" w:eastAsia="es-MX"/>
              </w:rPr>
              <w:br/>
              <w:t>Disponibilidad del 01800 asignado a dicha campaña.</w:t>
            </w: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t xml:space="preserve">1. [(Total de tiempo de prestación del servicio - Total del tiempo de servicio No disponible) / (Total de tiempo de prestación del servicio)] * 100= Tiempo de disponibilidad del servicio </w:t>
            </w:r>
            <w:r w:rsidRPr="0052471F">
              <w:rPr>
                <w:rFonts w:cs="Arial"/>
                <w:sz w:val="16"/>
                <w:szCs w:val="16"/>
                <w:lang w:val="es-ES_tradnl" w:eastAsia="es-MX"/>
              </w:rPr>
              <w:br/>
              <w:t xml:space="preserve">2. (Nivel de servicio a cumplir *100) – (Tiempo de disponibilidad del servicio) = Disponibilidad del servicio a deducir </w:t>
            </w:r>
            <w:r w:rsidRPr="0052471F">
              <w:rPr>
                <w:rFonts w:cs="Arial"/>
                <w:sz w:val="16"/>
                <w:szCs w:val="16"/>
                <w:lang w:val="es-ES_tradnl" w:eastAsia="es-MX"/>
              </w:rPr>
              <w:br/>
              <w:t>3.  (Disponibilidad del servicio a deducir) * (Deductiva) * (Valor de porcentaje del nivel de servicio dentro de la facturación mensual) = Importe a deducir en factura.</w:t>
            </w:r>
          </w:p>
        </w:tc>
      </w:tr>
      <w:tr w:rsidR="00C279CA" w:rsidRPr="0052471F" w:rsidTr="001F7017">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bCs/>
                <w:sz w:val="16"/>
                <w:szCs w:val="16"/>
                <w:lang w:val="es-ES_tradnl" w:eastAsia="es-MX"/>
              </w:rPr>
            </w:pPr>
            <w:r w:rsidRPr="0052471F">
              <w:rPr>
                <w:rFonts w:cs="Arial"/>
                <w:bCs/>
                <w:sz w:val="16"/>
                <w:szCs w:val="16"/>
                <w:lang w:val="es-ES_tradnl" w:eastAsia="es-MX"/>
              </w:rPr>
              <w:t>Presencia de agente eventual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Hasta 2 (dos) horas de atraso para cubrir inasistencia de agente PS-I Especializado MST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 xml:space="preserve">2 HORAS </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sz w:val="16"/>
                <w:szCs w:val="16"/>
                <w:lang w:val="es-ES_tradnl" w:eastAsia="es-MX"/>
              </w:rPr>
            </w:pPr>
          </w:p>
          <w:p w:rsidR="00C279CA" w:rsidRPr="0052471F" w:rsidRDefault="00C279CA" w:rsidP="001F7017">
            <w:pPr>
              <w:jc w:val="both"/>
              <w:rPr>
                <w:rFonts w:cs="Arial"/>
                <w:sz w:val="16"/>
                <w:szCs w:val="16"/>
                <w:lang w:val="es-ES_tradnl" w:eastAsia="es-MX"/>
              </w:rPr>
            </w:pPr>
            <w:r w:rsidRPr="0052471F">
              <w:rPr>
                <w:rFonts w:cs="Arial"/>
                <w:color w:val="000000"/>
                <w:sz w:val="16"/>
                <w:szCs w:val="16"/>
                <w:lang w:val="es-ES_tradnl"/>
              </w:rPr>
              <w:t>0.25% Por cada hora de atraso posterior a las 2 (dos) horas, hasta que se presente el agente eventual</w:t>
            </w:r>
            <w:r w:rsidRPr="0052471F">
              <w:rPr>
                <w:rFonts w:cs="Arial"/>
                <w:sz w:val="16"/>
                <w:szCs w:val="16"/>
                <w:lang w:val="es-ES_tradnl" w:eastAsia="es-MX"/>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2.5%</w:t>
            </w:r>
          </w:p>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De la facturación diaria</w:t>
            </w:r>
          </w:p>
          <w:p w:rsidR="00C279CA" w:rsidRPr="0052471F" w:rsidRDefault="00C279CA" w:rsidP="001F7017">
            <w:pPr>
              <w:jc w:val="center"/>
              <w:rPr>
                <w:rFonts w:cs="Arial"/>
                <w:sz w:val="16"/>
                <w:szCs w:val="16"/>
                <w:lang w:val="es-ES_tradnl" w:eastAsia="es-MX"/>
              </w:rPr>
            </w:pP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br/>
            </w:r>
            <w:r w:rsidRPr="0052471F">
              <w:rPr>
                <w:rFonts w:cs="Arial"/>
                <w:sz w:val="16"/>
                <w:szCs w:val="16"/>
                <w:lang w:val="es-ES_tradnl" w:eastAsia="es-MX"/>
              </w:rPr>
              <w:b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r>
            <w:r w:rsidRPr="0052471F">
              <w:rPr>
                <w:rFonts w:cs="Arial"/>
                <w:sz w:val="16"/>
                <w:szCs w:val="16"/>
                <w:lang w:val="es-ES_tradnl" w:eastAsia="es-MX"/>
              </w:rPr>
              <w:br/>
              <w:t>1.  (Tiempo total de retraso) * (Deductiva) * (Valor de porcentaje del nivel de servicio dentro de la facturación mensual) = Importe a deducir en factura.</w:t>
            </w:r>
          </w:p>
        </w:tc>
      </w:tr>
      <w:tr w:rsidR="00C279CA" w:rsidRPr="0052471F" w:rsidTr="001F7017">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bCs/>
                <w:sz w:val="16"/>
                <w:szCs w:val="16"/>
                <w:lang w:val="es-ES_tradnl" w:eastAsia="es-MX"/>
              </w:rPr>
            </w:pPr>
            <w:r w:rsidRPr="0052471F">
              <w:rPr>
                <w:rFonts w:cs="Arial"/>
                <w:color w:val="000000"/>
                <w:sz w:val="16"/>
                <w:szCs w:val="16"/>
                <w:lang w:val="es-ES_tradnl"/>
              </w:rPr>
              <w:t>Tiempo de asignación y sustitución de agentes PS-I Especializado MST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Máximo 8 (ocho) días naturales contados a partir de la fecha de solicitud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8 horas</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color w:val="000000"/>
                <w:sz w:val="16"/>
                <w:szCs w:val="16"/>
                <w:lang w:val="es-ES_tradnl"/>
              </w:rPr>
              <w:t>1% por cada día natura de retraso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r>
            <w:r w:rsidRPr="0052471F">
              <w:rPr>
                <w:rFonts w:cs="Arial"/>
                <w:sz w:val="16"/>
                <w:szCs w:val="16"/>
                <w:lang w:val="es-ES_tradnl" w:eastAsia="es-MX"/>
              </w:rPr>
              <w:br/>
              <w:t>1.  (Tiempo total de retraso) * (Deductiva) * (Valor de porcentaje del nivel de servicio dentro de la facturación mensual) = Importe a deducir en factura.</w:t>
            </w:r>
          </w:p>
        </w:tc>
      </w:tr>
      <w:tr w:rsidR="00C279CA" w:rsidRPr="0052471F" w:rsidTr="001F7017">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Disposición PS-P en instalaciones del proveedor por caso de contingencia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Máximo 1 (una) hora a partir de la solicitud del Administrador de la campaña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1 hora</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0.5% Por cada hora adicional de atraso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Para medir y aplicar la deductiva se deberán seguir las tres partes que conforman la fórmula de cálculo final:</w:t>
            </w:r>
            <w:r w:rsidRPr="0052471F">
              <w:rPr>
                <w:rFonts w:cs="Arial"/>
                <w:sz w:val="16"/>
                <w:szCs w:val="16"/>
                <w:lang w:val="es-ES_tradnl" w:eastAsia="es-MX"/>
              </w:rPr>
              <w:br/>
            </w:r>
            <w:r w:rsidRPr="0052471F">
              <w:rPr>
                <w:rFonts w:cs="Arial"/>
                <w:sz w:val="16"/>
                <w:szCs w:val="16"/>
                <w:lang w:val="es-ES_tradnl" w:eastAsia="es-MX"/>
              </w:rPr>
              <w:br/>
            </w:r>
            <w:r w:rsidRPr="0052471F">
              <w:rPr>
                <w:rFonts w:cs="Arial"/>
                <w:sz w:val="16"/>
                <w:szCs w:val="16"/>
                <w:lang w:val="es-ES_tradnl" w:eastAsia="es-MX"/>
              </w:rPr>
              <w:br/>
              <w:t>1.  (Tiempo total de retraso) * (Deductiva) * (Valor de porcentaje del nivel de servicio dentro de la facturación mensual) = Importe a deducir en factura.</w:t>
            </w:r>
          </w:p>
        </w:tc>
      </w:tr>
      <w:tr w:rsidR="00C279CA" w:rsidRPr="0052471F" w:rsidTr="001F7017">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Cumplimiento de entregables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color w:val="000000"/>
                <w:sz w:val="16"/>
                <w:szCs w:val="16"/>
                <w:lang w:val="es-ES_tradnl"/>
              </w:rPr>
            </w:pPr>
            <w:r w:rsidRPr="0052471F">
              <w:rPr>
                <w:rFonts w:cs="Arial"/>
                <w:color w:val="000000"/>
                <w:sz w:val="16"/>
                <w:szCs w:val="16"/>
                <w:lang w:val="es-ES_tradnl"/>
              </w:rPr>
              <w:t xml:space="preserve">De acuerdo a lo indicado en la sección </w:t>
            </w:r>
            <w:r w:rsidRPr="0052471F">
              <w:rPr>
                <w:rFonts w:cs="Arial"/>
                <w:i/>
                <w:color w:val="000000"/>
                <w:sz w:val="16"/>
                <w:szCs w:val="16"/>
                <w:lang w:val="es-ES_tradnl"/>
              </w:rPr>
              <w:t>“Entregables”</w:t>
            </w:r>
            <w:r w:rsidRPr="0052471F">
              <w:rPr>
                <w:rFonts w:cs="Arial"/>
                <w:color w:val="000000"/>
                <w:sz w:val="16"/>
                <w:szCs w:val="16"/>
                <w:lang w:val="es-ES_tradnl"/>
              </w:rPr>
              <w:t xml:space="preserve"> del Apéndice correspondiente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Por cada día de atraso posterior a la fecha de entrega</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spacing w:before="56" w:after="113" w:line="259" w:lineRule="auto"/>
              <w:jc w:val="both"/>
              <w:rPr>
                <w:rFonts w:eastAsia="Calibri" w:cs="Arial"/>
                <w:sz w:val="16"/>
                <w:szCs w:val="16"/>
                <w:lang w:val="es-ES_tradnl"/>
              </w:rPr>
            </w:pPr>
            <w:r w:rsidRPr="0052471F">
              <w:rPr>
                <w:rFonts w:eastAsia="Calibri" w:cs="Arial"/>
                <w:sz w:val="16"/>
                <w:szCs w:val="16"/>
                <w:lang w:val="es-ES_tradnl"/>
              </w:rPr>
              <w:t>0.5 por cada día de atraso por reporte por campaña</w:t>
            </w:r>
          </w:p>
          <w:p w:rsidR="00C279CA" w:rsidRPr="0052471F" w:rsidRDefault="00C279CA" w:rsidP="001F7017">
            <w:pPr>
              <w:jc w:val="both"/>
              <w:rPr>
                <w:rFonts w:cs="Arial"/>
                <w:color w:val="000000"/>
                <w:sz w:val="16"/>
                <w:szCs w:val="16"/>
                <w:lang w:val="es-ES_trad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center"/>
              <w:rPr>
                <w:rFonts w:cs="Arial"/>
                <w:sz w:val="16"/>
                <w:szCs w:val="16"/>
                <w:lang w:val="es-ES_tradnl" w:eastAsia="es-MX"/>
              </w:rPr>
            </w:pPr>
            <w:r w:rsidRPr="0052471F">
              <w:rPr>
                <w:rFonts w:cs="Arial"/>
                <w:sz w:val="16"/>
                <w:szCs w:val="16"/>
                <w:lang w:val="es-ES_tradnl" w:eastAsia="es-MX"/>
              </w:rPr>
              <w:t>5%</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rsidR="00C279CA" w:rsidRPr="0052471F" w:rsidRDefault="00C279CA" w:rsidP="001F7017">
            <w:pPr>
              <w:jc w:val="both"/>
              <w:rPr>
                <w:rFonts w:cs="Arial"/>
                <w:sz w:val="16"/>
                <w:szCs w:val="16"/>
                <w:lang w:val="es-ES_tradnl" w:eastAsia="es-MX"/>
              </w:rPr>
            </w:pPr>
            <w:r w:rsidRPr="0052471F">
              <w:rPr>
                <w:rFonts w:cs="Arial"/>
                <w:sz w:val="16"/>
                <w:szCs w:val="16"/>
                <w:lang w:val="es-ES_tradnl" w:eastAsia="es-MX"/>
              </w:rPr>
              <w:t>Desde el inicio de operaciones con el proveedor se establecerán los tiempos de entrega de reportes e informes cualitativos y cuantitativos de manera enunciativa más no limitativa.</w:t>
            </w:r>
            <w:r w:rsidRPr="0052471F">
              <w:rPr>
                <w:rFonts w:cs="Arial"/>
                <w:sz w:val="16"/>
                <w:szCs w:val="16"/>
                <w:lang w:val="es-ES_tradnl" w:eastAsia="es-MX"/>
              </w:rPr>
              <w:br/>
            </w:r>
            <w:r w:rsidRPr="0052471F">
              <w:rPr>
                <w:rFonts w:cs="Arial"/>
                <w:sz w:val="16"/>
                <w:szCs w:val="16"/>
                <w:lang w:val="es-ES_tradnl" w:eastAsia="es-MX"/>
              </w:rPr>
              <w:br/>
              <w:t xml:space="preserve">Para medir y aplicar la deductiva para las campañas Derechohabiente, Contribuyente y Cita Médica se utilizarán las siguientes fórmulas: </w:t>
            </w:r>
            <w:r w:rsidRPr="0052471F">
              <w:rPr>
                <w:rFonts w:cs="Arial"/>
                <w:sz w:val="16"/>
                <w:szCs w:val="16"/>
                <w:lang w:val="es-ES_tradnl" w:eastAsia="es-MX"/>
              </w:rPr>
              <w:br/>
            </w:r>
            <w:r w:rsidRPr="0052471F">
              <w:rPr>
                <w:rFonts w:cs="Arial"/>
                <w:sz w:val="16"/>
                <w:szCs w:val="16"/>
                <w:lang w:val="es-ES_tradnl" w:eastAsia="es-MX"/>
              </w:rPr>
              <w:br/>
              <w:t xml:space="preserve"> 1. [(Total de días de entrega - Total del días Autorización)= Días de atraso</w:t>
            </w:r>
            <w:r w:rsidRPr="0052471F">
              <w:rPr>
                <w:rFonts w:cs="Arial"/>
                <w:sz w:val="16"/>
                <w:szCs w:val="16"/>
                <w:lang w:val="es-ES_tradnl" w:eastAsia="es-MX"/>
              </w:rPr>
              <w:br/>
              <w:t>2.  (Días de atraso) * (Deductiva) * (Valor de porcentaje del nivel de servicio dentro de la facturación mensual) = Importe a deducir en factura</w:t>
            </w:r>
            <w:r w:rsidRPr="0052471F">
              <w:rPr>
                <w:rFonts w:cs="Arial"/>
                <w:sz w:val="16"/>
                <w:szCs w:val="16"/>
                <w:lang w:val="es-ES_tradnl" w:eastAsia="es-MX"/>
              </w:rPr>
              <w:br/>
            </w:r>
            <w:r w:rsidRPr="0052471F">
              <w:rPr>
                <w:rFonts w:cs="Arial"/>
                <w:sz w:val="16"/>
                <w:szCs w:val="16"/>
                <w:lang w:val="es-ES_tradnl" w:eastAsia="es-MX"/>
              </w:rPr>
              <w:br/>
              <w:t xml:space="preserve">Para medir y aplicar la deductiva para el resto de las campañas se utilizarán las siguientes fórmulas: </w:t>
            </w:r>
            <w:r w:rsidRPr="0052471F">
              <w:rPr>
                <w:rFonts w:cs="Arial"/>
                <w:sz w:val="16"/>
                <w:szCs w:val="16"/>
                <w:lang w:val="es-ES_tradnl" w:eastAsia="es-MX"/>
              </w:rPr>
              <w:br/>
            </w:r>
            <w:r w:rsidRPr="0052471F">
              <w:rPr>
                <w:rFonts w:cs="Arial"/>
                <w:sz w:val="16"/>
                <w:szCs w:val="16"/>
                <w:lang w:val="es-ES_tradnl" w:eastAsia="es-MX"/>
              </w:rPr>
              <w:br/>
              <w:t>1. [(Total de días de entrega - Total del días Autorización)= Días de atraso</w:t>
            </w:r>
            <w:r w:rsidRPr="0052471F">
              <w:rPr>
                <w:rFonts w:cs="Arial"/>
                <w:sz w:val="16"/>
                <w:szCs w:val="16"/>
                <w:lang w:val="es-ES_tradnl" w:eastAsia="es-MX"/>
              </w:rPr>
              <w:br/>
              <w:t>2.  (Días de atraso) * (Deductiva) = Importe a deducir en factura</w:t>
            </w:r>
          </w:p>
        </w:tc>
      </w:tr>
    </w:tbl>
    <w:p w:rsidR="00C279CA" w:rsidRPr="0052471F" w:rsidRDefault="00C279CA" w:rsidP="00C279CA">
      <w:pPr>
        <w:rPr>
          <w:rFonts w:cs="Arial"/>
          <w:sz w:val="22"/>
          <w:lang w:val="es-ES_tradnl" w:eastAsia="es-MX"/>
        </w:rPr>
      </w:pPr>
    </w:p>
    <w:p w:rsidR="00C279CA" w:rsidRPr="0052471F" w:rsidRDefault="00C279CA" w:rsidP="00C279CA">
      <w:pPr>
        <w:rPr>
          <w:rFonts w:cs="Arial"/>
          <w:sz w:val="22"/>
          <w:lang w:val="es-ES_tradnl" w:eastAsia="es-MX"/>
        </w:rPr>
      </w:pPr>
    </w:p>
    <w:p w:rsidR="00C279CA" w:rsidRPr="0052471F" w:rsidRDefault="00C279CA" w:rsidP="00C279CA">
      <w:pPr>
        <w:rPr>
          <w:rFonts w:cs="Arial"/>
          <w:sz w:val="22"/>
          <w:lang w:val="es-ES_tradnl" w:eastAsia="es-MX"/>
        </w:rPr>
      </w:pPr>
      <w:r w:rsidRPr="0052471F">
        <w:rPr>
          <w:rFonts w:cs="Arial"/>
          <w:sz w:val="22"/>
          <w:lang w:val="es-ES_tradnl" w:eastAsia="es-MX"/>
        </w:rPr>
        <w:t>Para la Campaña de Cobranza y Servicios DIR aplicarán las siguientes deductivas: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590"/>
        <w:gridCol w:w="1736"/>
        <w:gridCol w:w="1437"/>
        <w:gridCol w:w="3376"/>
      </w:tblGrid>
      <w:tr w:rsidR="00C279CA" w:rsidRPr="0052471F" w:rsidTr="001F7017">
        <w:trPr>
          <w:tblHeader/>
        </w:trPr>
        <w:tc>
          <w:tcPr>
            <w:tcW w:w="1526" w:type="dxa"/>
            <w:tcBorders>
              <w:bottom w:val="single" w:sz="4" w:space="0" w:color="auto"/>
            </w:tcBorders>
            <w:shd w:val="clear" w:color="auto" w:fill="D9D9D9"/>
            <w:vAlign w:val="center"/>
          </w:tcPr>
          <w:p w:rsidR="00C279CA" w:rsidRPr="0052471F" w:rsidRDefault="00C279CA" w:rsidP="001F7017">
            <w:pPr>
              <w:spacing w:before="56" w:after="113" w:line="259" w:lineRule="auto"/>
              <w:jc w:val="center"/>
              <w:rPr>
                <w:rFonts w:eastAsia="Calibri" w:cs="Arial"/>
                <w:b/>
                <w:bCs/>
                <w:sz w:val="16"/>
                <w:szCs w:val="16"/>
                <w:lang w:val="es-ES_tradnl"/>
              </w:rPr>
            </w:pPr>
            <w:r w:rsidRPr="0052471F">
              <w:rPr>
                <w:rFonts w:eastAsia="Calibri" w:cs="Arial"/>
                <w:b/>
                <w:bCs/>
                <w:sz w:val="16"/>
                <w:szCs w:val="16"/>
                <w:lang w:val="es-ES_tradnl"/>
              </w:rPr>
              <w:t>INDICADOR</w:t>
            </w:r>
          </w:p>
        </w:tc>
        <w:tc>
          <w:tcPr>
            <w:tcW w:w="1452" w:type="dxa"/>
            <w:tcBorders>
              <w:bottom w:val="single" w:sz="4" w:space="0" w:color="auto"/>
            </w:tcBorders>
            <w:shd w:val="clear" w:color="auto" w:fill="D9D9D9"/>
            <w:vAlign w:val="center"/>
          </w:tcPr>
          <w:p w:rsidR="00C279CA" w:rsidRPr="0052471F" w:rsidRDefault="00C279CA" w:rsidP="001F7017">
            <w:pPr>
              <w:spacing w:before="56" w:after="113" w:line="259" w:lineRule="auto"/>
              <w:jc w:val="center"/>
              <w:rPr>
                <w:rFonts w:eastAsia="Calibri" w:cs="Arial"/>
                <w:b/>
                <w:bCs/>
                <w:sz w:val="16"/>
                <w:szCs w:val="16"/>
                <w:lang w:val="es-ES_tradnl"/>
              </w:rPr>
            </w:pPr>
            <w:r w:rsidRPr="0052471F">
              <w:rPr>
                <w:rFonts w:eastAsia="Calibri" w:cs="Arial"/>
                <w:b/>
                <w:bCs/>
                <w:sz w:val="16"/>
                <w:szCs w:val="16"/>
                <w:lang w:val="es-ES_tradnl"/>
              </w:rPr>
              <w:t>NIVEL DE SERVICIO A CUMPLIR</w:t>
            </w:r>
          </w:p>
        </w:tc>
        <w:tc>
          <w:tcPr>
            <w:tcW w:w="1464" w:type="dxa"/>
            <w:tcBorders>
              <w:bottom w:val="single" w:sz="4" w:space="0" w:color="auto"/>
            </w:tcBorders>
            <w:shd w:val="clear" w:color="auto" w:fill="D9D9D9"/>
            <w:vAlign w:val="center"/>
          </w:tcPr>
          <w:p w:rsidR="00C279CA" w:rsidRPr="0052471F" w:rsidRDefault="00C279CA" w:rsidP="001F7017">
            <w:pPr>
              <w:spacing w:before="56" w:after="113" w:line="259" w:lineRule="auto"/>
              <w:jc w:val="center"/>
              <w:rPr>
                <w:rFonts w:eastAsia="Calibri" w:cs="Arial"/>
                <w:b/>
                <w:bCs/>
                <w:sz w:val="16"/>
                <w:szCs w:val="16"/>
                <w:lang w:val="es-ES_tradnl"/>
              </w:rPr>
            </w:pPr>
            <w:r w:rsidRPr="0052471F">
              <w:rPr>
                <w:rFonts w:eastAsia="Calibri" w:cs="Arial"/>
                <w:b/>
                <w:bCs/>
                <w:sz w:val="16"/>
                <w:szCs w:val="16"/>
                <w:lang w:val="es-ES_tradnl"/>
              </w:rPr>
              <w:t>DEDUCTIVA</w:t>
            </w:r>
          </w:p>
        </w:tc>
        <w:tc>
          <w:tcPr>
            <w:tcW w:w="1452" w:type="dxa"/>
            <w:tcBorders>
              <w:bottom w:val="single" w:sz="4" w:space="0" w:color="auto"/>
            </w:tcBorders>
            <w:shd w:val="clear" w:color="auto" w:fill="D9D9D9"/>
            <w:vAlign w:val="center"/>
          </w:tcPr>
          <w:p w:rsidR="00C279CA" w:rsidRPr="0052471F" w:rsidRDefault="00C279CA" w:rsidP="001F7017">
            <w:pPr>
              <w:spacing w:before="56" w:after="113" w:line="259" w:lineRule="auto"/>
              <w:jc w:val="center"/>
              <w:rPr>
                <w:rFonts w:eastAsia="Calibri" w:cs="Arial"/>
                <w:b/>
                <w:bCs/>
                <w:sz w:val="16"/>
                <w:szCs w:val="16"/>
                <w:lang w:val="es-ES_tradnl"/>
              </w:rPr>
            </w:pPr>
            <w:r w:rsidRPr="0052471F">
              <w:rPr>
                <w:rFonts w:eastAsia="Calibri" w:cs="Arial"/>
                <w:b/>
                <w:bCs/>
                <w:sz w:val="16"/>
                <w:szCs w:val="16"/>
                <w:lang w:val="es-ES_tradnl"/>
              </w:rPr>
              <w:t>VALOR DE PORCENTAJE DEL NIVEL DE SERVICIO DENTRO DE LA FACTURACIÓN MENSUAL</w:t>
            </w:r>
          </w:p>
        </w:tc>
        <w:tc>
          <w:tcPr>
            <w:tcW w:w="3888" w:type="dxa"/>
            <w:tcBorders>
              <w:bottom w:val="single" w:sz="4" w:space="0" w:color="auto"/>
            </w:tcBorders>
            <w:shd w:val="clear" w:color="auto" w:fill="D9D9D9"/>
            <w:vAlign w:val="center"/>
          </w:tcPr>
          <w:p w:rsidR="00C279CA" w:rsidRPr="0052471F" w:rsidRDefault="00C279CA" w:rsidP="001F7017">
            <w:pPr>
              <w:spacing w:before="56" w:after="113" w:line="259" w:lineRule="auto"/>
              <w:jc w:val="center"/>
              <w:rPr>
                <w:rFonts w:eastAsia="Calibri" w:cs="Arial"/>
                <w:b/>
                <w:bCs/>
                <w:sz w:val="16"/>
                <w:szCs w:val="16"/>
                <w:lang w:val="es-ES_tradnl"/>
              </w:rPr>
            </w:pPr>
            <w:r w:rsidRPr="0052471F">
              <w:rPr>
                <w:rFonts w:eastAsia="Calibri" w:cs="Arial"/>
                <w:b/>
                <w:bCs/>
                <w:sz w:val="16"/>
                <w:szCs w:val="16"/>
                <w:lang w:val="es-ES_tradnl"/>
              </w:rPr>
              <w:t>EXPLICACIÓN Y FÓRMULA DE APLICACIÓN</w:t>
            </w:r>
          </w:p>
        </w:tc>
      </w:tr>
      <w:tr w:rsidR="00C279CA" w:rsidRPr="0052471F" w:rsidTr="001F7017">
        <w:tc>
          <w:tcPr>
            <w:tcW w:w="1526" w:type="dxa"/>
            <w:tcBorders>
              <w:bottom w:val="single" w:sz="4" w:space="0" w:color="auto"/>
            </w:tcBorders>
            <w:shd w:val="clear" w:color="auto" w:fill="FFFFFF"/>
            <w:vAlign w:val="center"/>
          </w:tcPr>
          <w:p w:rsidR="00C279CA" w:rsidRPr="0052471F" w:rsidRDefault="00C279CA" w:rsidP="001F7017">
            <w:pPr>
              <w:pStyle w:val="Normal1"/>
              <w:rPr>
                <w:rFonts w:eastAsia="Calibri"/>
                <w:lang w:val="es-ES_tradnl" w:eastAsia="en-US"/>
              </w:rPr>
            </w:pPr>
            <w:r w:rsidRPr="0052471F">
              <w:rPr>
                <w:lang w:val="es-ES_tradnl"/>
              </w:rPr>
              <w:t>Disponibilidad del Servicio de Telefonía incluyendo infraestructura para el servicio de IVR.</w:t>
            </w:r>
          </w:p>
        </w:tc>
        <w:tc>
          <w:tcPr>
            <w:tcW w:w="1452" w:type="dxa"/>
            <w:tcBorders>
              <w:bottom w:val="single" w:sz="4" w:space="0" w:color="auto"/>
            </w:tcBorders>
            <w:shd w:val="clear" w:color="auto" w:fill="FFFFFF"/>
            <w:vAlign w:val="center"/>
          </w:tcPr>
          <w:p w:rsidR="00C279CA" w:rsidRPr="0052471F" w:rsidRDefault="00C279CA" w:rsidP="001F7017">
            <w:pPr>
              <w:pStyle w:val="Normal1"/>
              <w:rPr>
                <w:rFonts w:eastAsia="Calibri"/>
                <w:lang w:val="es-ES_tradnl" w:eastAsia="en-US"/>
              </w:rPr>
            </w:pPr>
            <w:r w:rsidRPr="0052471F">
              <w:rPr>
                <w:lang w:val="es-ES_tradnl"/>
              </w:rPr>
              <w:t>Se debe cumplir con un nivel de servicio de disponibilidad de 99%.</w:t>
            </w:r>
          </w:p>
        </w:tc>
        <w:tc>
          <w:tcPr>
            <w:tcW w:w="1464" w:type="dxa"/>
            <w:tcBorders>
              <w:bottom w:val="single" w:sz="4" w:space="0" w:color="auto"/>
            </w:tcBorders>
            <w:shd w:val="clear" w:color="auto" w:fill="FFFFFF"/>
            <w:vAlign w:val="center"/>
          </w:tcPr>
          <w:p w:rsidR="00C279CA" w:rsidRPr="0052471F" w:rsidRDefault="00C279CA" w:rsidP="001F7017">
            <w:pPr>
              <w:pStyle w:val="Normal1"/>
              <w:rPr>
                <w:rFonts w:eastAsia="Calibri"/>
                <w:lang w:val="es-ES_tradnl" w:eastAsia="en-US"/>
              </w:rPr>
            </w:pPr>
            <w:r w:rsidRPr="0052471F">
              <w:rPr>
                <w:rFonts w:eastAsia="Calibri"/>
                <w:lang w:val="es-ES_tradnl" w:eastAsia="en-US"/>
              </w:rPr>
              <w:t>1% por cada medio punto porcentual de incumplimiento de nivel de servicio</w:t>
            </w:r>
          </w:p>
        </w:tc>
        <w:tc>
          <w:tcPr>
            <w:tcW w:w="1452" w:type="dxa"/>
            <w:tcBorders>
              <w:bottom w:val="single" w:sz="4" w:space="0" w:color="auto"/>
            </w:tcBorders>
            <w:shd w:val="clear" w:color="auto" w:fill="FFFFFF"/>
            <w:vAlign w:val="center"/>
          </w:tcPr>
          <w:p w:rsidR="00C279CA" w:rsidRPr="0052471F" w:rsidRDefault="00C279CA" w:rsidP="001F7017">
            <w:pPr>
              <w:pStyle w:val="Normal1"/>
              <w:jc w:val="center"/>
              <w:rPr>
                <w:rFonts w:eastAsia="Calibri"/>
                <w:lang w:val="es-ES_tradnl" w:eastAsia="en-US"/>
              </w:rPr>
            </w:pPr>
            <w:r w:rsidRPr="0052471F">
              <w:rPr>
                <w:rFonts w:eastAsia="Calibri"/>
                <w:lang w:val="es-ES_tradnl" w:eastAsia="en-US"/>
              </w:rPr>
              <w:t>100%</w:t>
            </w:r>
          </w:p>
        </w:tc>
        <w:tc>
          <w:tcPr>
            <w:tcW w:w="3888" w:type="dxa"/>
            <w:tcBorders>
              <w:bottom w:val="single" w:sz="4" w:space="0" w:color="auto"/>
            </w:tcBorders>
            <w:shd w:val="clear" w:color="auto" w:fill="FFFFFF"/>
            <w:vAlign w:val="center"/>
          </w:tcPr>
          <w:p w:rsidR="00C279CA" w:rsidRPr="0052471F" w:rsidRDefault="00C279CA" w:rsidP="001F7017">
            <w:pPr>
              <w:pStyle w:val="Normal1"/>
              <w:rPr>
                <w:lang w:val="es-ES_tradnl" w:eastAsia="es-MX"/>
              </w:rPr>
            </w:pPr>
            <w:r w:rsidRPr="0052471F">
              <w:rPr>
                <w:lang w:val="es-ES_tradnl" w:eastAsia="es-MX"/>
              </w:rPr>
              <w:t>"La solución propuesta, se mencionan algunas de ellas de manera enunciativa y no limitativa, como:</w:t>
            </w:r>
          </w:p>
          <w:p w:rsidR="00C279CA" w:rsidRPr="0052471F" w:rsidRDefault="00C279CA" w:rsidP="001F7017">
            <w:pPr>
              <w:pStyle w:val="Normal1"/>
              <w:rPr>
                <w:lang w:val="es-ES_tradnl" w:eastAsia="es-MX"/>
              </w:rPr>
            </w:pPr>
            <w:r w:rsidRPr="0052471F">
              <w:rPr>
                <w:lang w:val="es-ES_tradnl" w:eastAsia="es-MX"/>
              </w:rPr>
              <w:t>Disponibilidad de la infraestructura para que los agentes y supervisores accedan a las herramientas informáticas para el desempeño de sus funciones.</w:t>
            </w:r>
          </w:p>
          <w:p w:rsidR="00C279CA" w:rsidRPr="0052471F" w:rsidRDefault="00C279CA" w:rsidP="001F7017">
            <w:pPr>
              <w:pStyle w:val="Normal1"/>
              <w:rPr>
                <w:lang w:val="es-ES_tradnl" w:eastAsia="es-MX"/>
              </w:rPr>
            </w:pPr>
            <w:r w:rsidRPr="0052471F">
              <w:rPr>
                <w:lang w:val="es-ES_tradnl" w:eastAsia="es-MX"/>
              </w:rPr>
              <w:t>Disponibilidad de sistema de reporteo y supervisión.</w:t>
            </w:r>
          </w:p>
          <w:p w:rsidR="00C279CA" w:rsidRPr="0052471F" w:rsidRDefault="00C279CA" w:rsidP="001F7017">
            <w:pPr>
              <w:pStyle w:val="Normal1"/>
              <w:rPr>
                <w:lang w:val="es-ES_tradnl" w:eastAsia="es-MX"/>
              </w:rPr>
            </w:pPr>
            <w:r w:rsidRPr="0052471F">
              <w:rPr>
                <w:lang w:val="es-ES_tradnl" w:eastAsia="es-MX"/>
              </w:rPr>
              <w:t>Disponibilidad del 01800 asignado a dicha campaña.</w:t>
            </w:r>
          </w:p>
          <w:p w:rsidR="00C279CA" w:rsidRPr="0052471F" w:rsidRDefault="00C279CA" w:rsidP="001F7017">
            <w:pPr>
              <w:pStyle w:val="Normal1"/>
              <w:rPr>
                <w:lang w:val="es-ES_tradnl" w:eastAsia="es-MX"/>
              </w:rPr>
            </w:pPr>
            <w:r w:rsidRPr="0052471F">
              <w:rPr>
                <w:lang w:val="es-ES_tradnl" w:eastAsia="es-MX"/>
              </w:rPr>
              <w:t>Disponibilidad del Buzón de Voz</w:t>
            </w:r>
          </w:p>
          <w:p w:rsidR="00C279CA" w:rsidRPr="0052471F" w:rsidRDefault="00C279CA" w:rsidP="001F7017">
            <w:pPr>
              <w:pStyle w:val="Normal1"/>
              <w:rPr>
                <w:lang w:val="es-ES_tradnl" w:eastAsia="es-MX"/>
              </w:rPr>
            </w:pPr>
          </w:p>
          <w:p w:rsidR="00C279CA" w:rsidRPr="0052471F" w:rsidRDefault="00C279CA" w:rsidP="001F7017">
            <w:pPr>
              <w:pStyle w:val="Normal1"/>
              <w:rPr>
                <w:lang w:val="es-ES_tradnl" w:eastAsia="es-MX"/>
              </w:rPr>
            </w:pPr>
            <w:r w:rsidRPr="0052471F">
              <w:rPr>
                <w:lang w:val="es-ES_tradnl" w:eastAsia="es-MX"/>
              </w:rPr>
              <w:t>Para medir y aplicar la deductiva se deberán seguir las tres partes que conforman la fórmula de cálculo final:</w:t>
            </w:r>
          </w:p>
          <w:p w:rsidR="00C279CA" w:rsidRPr="0052471F" w:rsidRDefault="00C279CA" w:rsidP="001F7017">
            <w:pPr>
              <w:pStyle w:val="Normal1"/>
              <w:rPr>
                <w:lang w:val="es-ES_tradnl" w:eastAsia="es-MX"/>
              </w:rPr>
            </w:pPr>
          </w:p>
          <w:p w:rsidR="00C279CA" w:rsidRPr="0052471F" w:rsidRDefault="00C279CA" w:rsidP="001F7017">
            <w:pPr>
              <w:pStyle w:val="Normal1"/>
              <w:rPr>
                <w:lang w:val="es-ES_tradnl" w:eastAsia="es-MX"/>
              </w:rPr>
            </w:pPr>
            <w:r w:rsidRPr="0052471F">
              <w:rPr>
                <w:lang w:val="es-ES_tradnl" w:eastAsia="es-MX"/>
              </w:rPr>
              <w:t xml:space="preserve">1. [(Total de tiempo de prestación del servicio - Total del tiempo de servicio No disponible) / (Total de tiempo de prestación del servicio)] * 100= Tiempo de disponibilidad del servicio </w:t>
            </w:r>
          </w:p>
          <w:p w:rsidR="00C279CA" w:rsidRPr="0052471F" w:rsidRDefault="00C279CA" w:rsidP="001F7017">
            <w:pPr>
              <w:pStyle w:val="Normal1"/>
              <w:rPr>
                <w:lang w:val="es-ES_tradnl" w:eastAsia="es-MX"/>
              </w:rPr>
            </w:pPr>
            <w:r w:rsidRPr="0052471F">
              <w:rPr>
                <w:lang w:val="es-ES_tradnl" w:eastAsia="es-MX"/>
              </w:rPr>
              <w:t xml:space="preserve">2. (Nivel de servicio a cumplir *100) – (Tiempo de disponibilidad del servicio) = Disponibilidad del servicio a deducir </w:t>
            </w:r>
          </w:p>
          <w:p w:rsidR="00C279CA" w:rsidRPr="0052471F" w:rsidRDefault="00C279CA" w:rsidP="001F7017">
            <w:pPr>
              <w:pStyle w:val="Normal1"/>
              <w:rPr>
                <w:lang w:val="es-ES_tradnl" w:eastAsia="es-MX"/>
              </w:rPr>
            </w:pPr>
            <w:r w:rsidRPr="0052471F">
              <w:rPr>
                <w:lang w:val="es-ES_tradnl" w:eastAsia="es-MX"/>
              </w:rPr>
              <w:t>3.  (Disponibilidad del servicio a deducir) * (Deductiva) = Porcentaje a Deducir en la factura</w:t>
            </w:r>
          </w:p>
          <w:p w:rsidR="00C279CA" w:rsidRPr="0052471F" w:rsidRDefault="00C279CA" w:rsidP="001F7017">
            <w:pPr>
              <w:pStyle w:val="Normal1"/>
              <w:rPr>
                <w:rFonts w:eastAsia="Calibri"/>
                <w:lang w:val="es-ES_tradnl" w:eastAsia="en-US"/>
              </w:rPr>
            </w:pPr>
            <w:r w:rsidRPr="0052471F">
              <w:rPr>
                <w:lang w:val="es-ES_tradnl" w:eastAsia="es-MX"/>
              </w:rPr>
              <w:t>4. Importe total de la factura * Porcentaje a Deducir en la factura = Importe a deducir en factura."</w:t>
            </w:r>
          </w:p>
        </w:tc>
      </w:tr>
      <w:tr w:rsidR="00C279CA" w:rsidRPr="0052471F" w:rsidTr="001F7017">
        <w:tc>
          <w:tcPr>
            <w:tcW w:w="1526" w:type="dxa"/>
            <w:shd w:val="clear" w:color="auto" w:fill="FFFFFF"/>
            <w:vAlign w:val="center"/>
          </w:tcPr>
          <w:p w:rsidR="00C279CA" w:rsidRPr="0052471F" w:rsidRDefault="00C279CA" w:rsidP="001F7017">
            <w:pPr>
              <w:pStyle w:val="Normal1"/>
              <w:rPr>
                <w:lang w:val="es-ES_tradnl"/>
              </w:rPr>
            </w:pPr>
            <w:r w:rsidRPr="0052471F">
              <w:rPr>
                <w:lang w:val="es-ES_tradnl"/>
              </w:rPr>
              <w:t>Entrega del “Plan de Capacitación Mensual”.</w:t>
            </w:r>
          </w:p>
        </w:tc>
        <w:tc>
          <w:tcPr>
            <w:tcW w:w="1452" w:type="dxa"/>
            <w:shd w:val="clear" w:color="auto" w:fill="FFFFFF"/>
            <w:vAlign w:val="center"/>
          </w:tcPr>
          <w:p w:rsidR="00C279CA" w:rsidRPr="0052471F" w:rsidRDefault="00C279CA" w:rsidP="001F7017">
            <w:pPr>
              <w:pStyle w:val="Normal1"/>
              <w:rPr>
                <w:lang w:val="es-ES_tradnl"/>
              </w:rPr>
            </w:pPr>
            <w:r w:rsidRPr="0052471F">
              <w:rPr>
                <w:lang w:val="es-ES_tradnl"/>
              </w:rPr>
              <w:t>A más tardar los primeros 3 días hábiles del mes calendario.</w:t>
            </w:r>
          </w:p>
        </w:tc>
        <w:tc>
          <w:tcPr>
            <w:tcW w:w="1464" w:type="dxa"/>
            <w:shd w:val="clear" w:color="auto" w:fill="FFFFFF"/>
            <w:vAlign w:val="center"/>
          </w:tcPr>
          <w:p w:rsidR="00C279CA" w:rsidRPr="0052471F" w:rsidRDefault="00C279CA" w:rsidP="001F7017">
            <w:pPr>
              <w:pStyle w:val="Normal1"/>
              <w:rPr>
                <w:rFonts w:eastAsia="Calibri"/>
                <w:lang w:val="es-ES_tradnl" w:eastAsia="en-US"/>
              </w:rPr>
            </w:pPr>
            <w:r w:rsidRPr="0052471F">
              <w:rPr>
                <w:rFonts w:eastAsia="Calibri"/>
                <w:lang w:val="es-ES_tradnl" w:eastAsia="en-US"/>
              </w:rPr>
              <w:t>$1,000 por cada día de atraso imputable al proveedor</w:t>
            </w:r>
          </w:p>
        </w:tc>
        <w:tc>
          <w:tcPr>
            <w:tcW w:w="1452" w:type="dxa"/>
            <w:shd w:val="clear" w:color="auto" w:fill="FFFFFF"/>
            <w:vAlign w:val="center"/>
          </w:tcPr>
          <w:p w:rsidR="00C279CA" w:rsidRPr="0052471F" w:rsidRDefault="00C279CA" w:rsidP="001F7017">
            <w:pPr>
              <w:pStyle w:val="Normal1"/>
              <w:jc w:val="center"/>
              <w:rPr>
                <w:rFonts w:eastAsia="Calibri"/>
                <w:lang w:val="es-ES_tradnl" w:eastAsia="en-US"/>
              </w:rPr>
            </w:pPr>
            <w:r w:rsidRPr="0052471F">
              <w:rPr>
                <w:rFonts w:eastAsia="Calibri"/>
                <w:lang w:val="es-ES_tradnl" w:eastAsia="en-US"/>
              </w:rPr>
              <w:t>10%</w:t>
            </w:r>
          </w:p>
        </w:tc>
        <w:tc>
          <w:tcPr>
            <w:tcW w:w="3888" w:type="dxa"/>
            <w:tcBorders>
              <w:top w:val="single" w:sz="4" w:space="0" w:color="auto"/>
              <w:left w:val="single" w:sz="4" w:space="0" w:color="auto"/>
              <w:bottom w:val="single" w:sz="4" w:space="0" w:color="auto"/>
              <w:right w:val="single" w:sz="8" w:space="0" w:color="auto"/>
            </w:tcBorders>
            <w:shd w:val="clear" w:color="auto" w:fill="auto"/>
            <w:vAlign w:val="center"/>
          </w:tcPr>
          <w:p w:rsidR="00C279CA" w:rsidRPr="0052471F" w:rsidRDefault="00C279CA" w:rsidP="001F7017">
            <w:pPr>
              <w:jc w:val="center"/>
              <w:rPr>
                <w:rFonts w:cs="Arial"/>
                <w:color w:val="000000"/>
                <w:sz w:val="16"/>
                <w:szCs w:val="20"/>
                <w:lang w:val="es-ES_tradnl" w:eastAsia="es-MX"/>
              </w:rPr>
            </w:pPr>
            <w:r w:rsidRPr="0052471F">
              <w:rPr>
                <w:rFonts w:cs="Arial"/>
                <w:color w:val="000000"/>
                <w:sz w:val="16"/>
                <w:szCs w:val="20"/>
                <w:lang w:val="es-ES_tradnl" w:eastAsia="es-MX"/>
              </w:rPr>
              <w:t>Para medir y aplicar la deductiva se deberá seguir la fórmula de cálculo final:</w:t>
            </w:r>
            <w:r w:rsidRPr="0052471F">
              <w:rPr>
                <w:rFonts w:cs="Arial"/>
                <w:color w:val="000000"/>
                <w:sz w:val="16"/>
                <w:szCs w:val="20"/>
                <w:lang w:val="es-ES_tradnl" w:eastAsia="es-MX"/>
              </w:rPr>
              <w:br/>
            </w:r>
            <w:r w:rsidRPr="0052471F">
              <w:rPr>
                <w:rFonts w:cs="Arial"/>
                <w:color w:val="000000"/>
                <w:sz w:val="16"/>
                <w:szCs w:val="20"/>
                <w:lang w:val="es-ES_tradnl" w:eastAsia="es-MX"/>
              </w:rPr>
              <w:br/>
              <w:t>1. (Tiempo total de retraso en días) * (Deductiva) = Importe a deducir en factura.</w:t>
            </w:r>
          </w:p>
        </w:tc>
      </w:tr>
      <w:tr w:rsidR="00C279CA" w:rsidRPr="0052471F" w:rsidTr="001F7017">
        <w:tc>
          <w:tcPr>
            <w:tcW w:w="1526" w:type="dxa"/>
            <w:tcBorders>
              <w:bottom w:val="single" w:sz="4" w:space="0" w:color="auto"/>
            </w:tcBorders>
            <w:shd w:val="clear" w:color="auto" w:fill="FFFFFF"/>
            <w:vAlign w:val="center"/>
          </w:tcPr>
          <w:p w:rsidR="00C279CA" w:rsidRPr="0052471F" w:rsidRDefault="00C279CA" w:rsidP="001F7017">
            <w:pPr>
              <w:pStyle w:val="Normal1"/>
              <w:rPr>
                <w:lang w:val="es-ES_tradnl"/>
              </w:rPr>
            </w:pPr>
            <w:r w:rsidRPr="0052471F">
              <w:rPr>
                <w:lang w:val="es-ES_tradnl"/>
              </w:rPr>
              <w:t>Brindar las sesiones de capacitación.</w:t>
            </w:r>
          </w:p>
        </w:tc>
        <w:tc>
          <w:tcPr>
            <w:tcW w:w="1452" w:type="dxa"/>
            <w:tcBorders>
              <w:bottom w:val="single" w:sz="4" w:space="0" w:color="auto"/>
            </w:tcBorders>
            <w:shd w:val="clear" w:color="auto" w:fill="FFFFFF"/>
            <w:vAlign w:val="center"/>
          </w:tcPr>
          <w:p w:rsidR="00C279CA" w:rsidRPr="0052471F" w:rsidRDefault="00C279CA" w:rsidP="001F7017">
            <w:pPr>
              <w:pStyle w:val="Normal1"/>
              <w:rPr>
                <w:lang w:val="es-ES_tradnl"/>
              </w:rPr>
            </w:pPr>
            <w:r w:rsidRPr="0052471F">
              <w:rPr>
                <w:lang w:val="es-ES_tradnl"/>
              </w:rPr>
              <w:t>Las sesiones de capacitación en las fechas y horarios acordados y establecidos en el “Plan de Capacitación Mensual”.</w:t>
            </w:r>
          </w:p>
        </w:tc>
        <w:tc>
          <w:tcPr>
            <w:tcW w:w="1464" w:type="dxa"/>
            <w:tcBorders>
              <w:bottom w:val="single" w:sz="4" w:space="0" w:color="auto"/>
            </w:tcBorders>
            <w:shd w:val="clear" w:color="auto" w:fill="FFFFFF"/>
            <w:vAlign w:val="center"/>
          </w:tcPr>
          <w:p w:rsidR="00C279CA" w:rsidRPr="0052471F" w:rsidRDefault="00C279CA" w:rsidP="001F7017">
            <w:pPr>
              <w:pStyle w:val="Normal1"/>
              <w:rPr>
                <w:rFonts w:eastAsia="Calibri"/>
                <w:lang w:val="es-ES_tradnl" w:eastAsia="en-US"/>
              </w:rPr>
            </w:pPr>
            <w:r w:rsidRPr="0052471F">
              <w:rPr>
                <w:rFonts w:eastAsia="Calibri"/>
                <w:lang w:val="es-ES_tradnl" w:eastAsia="en-US"/>
              </w:rPr>
              <w:t>$500 por cada hora de atraso imputable al proveedor en un horario de 08:00 a 19:00 horas.</w:t>
            </w:r>
          </w:p>
        </w:tc>
        <w:tc>
          <w:tcPr>
            <w:tcW w:w="1452" w:type="dxa"/>
            <w:tcBorders>
              <w:bottom w:val="single" w:sz="4" w:space="0" w:color="auto"/>
            </w:tcBorders>
            <w:shd w:val="clear" w:color="auto" w:fill="FFFFFF"/>
            <w:vAlign w:val="center"/>
          </w:tcPr>
          <w:p w:rsidR="00C279CA" w:rsidRPr="0052471F" w:rsidRDefault="00C279CA" w:rsidP="001F7017">
            <w:pPr>
              <w:pStyle w:val="Normal1"/>
              <w:jc w:val="center"/>
              <w:rPr>
                <w:rFonts w:eastAsia="Calibri"/>
                <w:lang w:val="es-ES_tradnl" w:eastAsia="en-US"/>
              </w:rPr>
            </w:pPr>
            <w:r w:rsidRPr="0052471F">
              <w:rPr>
                <w:rFonts w:eastAsia="Calibri"/>
                <w:lang w:val="es-ES_tradnl" w:eastAsia="en-US"/>
              </w:rPr>
              <w:t>15%</w:t>
            </w:r>
          </w:p>
        </w:tc>
        <w:tc>
          <w:tcPr>
            <w:tcW w:w="3888" w:type="dxa"/>
            <w:tcBorders>
              <w:top w:val="nil"/>
              <w:left w:val="single" w:sz="4" w:space="0" w:color="auto"/>
              <w:bottom w:val="single" w:sz="4" w:space="0" w:color="auto"/>
              <w:right w:val="single" w:sz="8" w:space="0" w:color="auto"/>
            </w:tcBorders>
            <w:shd w:val="clear" w:color="auto" w:fill="auto"/>
            <w:vAlign w:val="center"/>
          </w:tcPr>
          <w:p w:rsidR="00C279CA" w:rsidRPr="0052471F" w:rsidRDefault="00C279CA" w:rsidP="001F7017">
            <w:pPr>
              <w:jc w:val="center"/>
              <w:rPr>
                <w:rFonts w:cs="Arial"/>
                <w:color w:val="000000"/>
                <w:sz w:val="16"/>
                <w:szCs w:val="20"/>
                <w:lang w:val="es-ES_tradnl" w:eastAsia="es-MX"/>
              </w:rPr>
            </w:pPr>
            <w:r w:rsidRPr="0052471F">
              <w:rPr>
                <w:rFonts w:cs="Arial"/>
                <w:color w:val="000000"/>
                <w:sz w:val="16"/>
                <w:szCs w:val="20"/>
                <w:lang w:val="es-ES_tradnl" w:eastAsia="es-MX"/>
              </w:rPr>
              <w:t>Para medir y aplicar la deductiva se deberá seguir la fórmula de cálculo final:</w:t>
            </w:r>
            <w:r w:rsidRPr="0052471F">
              <w:rPr>
                <w:rFonts w:cs="Arial"/>
                <w:color w:val="000000"/>
                <w:sz w:val="16"/>
                <w:szCs w:val="20"/>
                <w:lang w:val="es-ES_tradnl" w:eastAsia="es-MX"/>
              </w:rPr>
              <w:br/>
            </w:r>
            <w:r w:rsidRPr="0052471F">
              <w:rPr>
                <w:rFonts w:cs="Arial"/>
                <w:color w:val="000000"/>
                <w:sz w:val="16"/>
                <w:szCs w:val="20"/>
                <w:lang w:val="es-ES_tradnl" w:eastAsia="es-MX"/>
              </w:rPr>
              <w:br/>
            </w:r>
            <w:r w:rsidRPr="0052471F">
              <w:rPr>
                <w:rFonts w:cs="Arial"/>
                <w:color w:val="000000"/>
                <w:sz w:val="16"/>
                <w:szCs w:val="20"/>
                <w:lang w:val="es-ES_tradnl" w:eastAsia="es-MX"/>
              </w:rPr>
              <w:br/>
              <w:t>1. (Tiempo total de retraso en horas y/o fracción) * (Deductiva) = Importe a deducir en factura.</w:t>
            </w:r>
          </w:p>
        </w:tc>
      </w:tr>
      <w:tr w:rsidR="00C279CA" w:rsidRPr="0052471F" w:rsidTr="001F7017">
        <w:tc>
          <w:tcPr>
            <w:tcW w:w="1526" w:type="dxa"/>
            <w:shd w:val="clear" w:color="auto" w:fill="FFFFFF"/>
            <w:vAlign w:val="center"/>
          </w:tcPr>
          <w:p w:rsidR="00C279CA" w:rsidRPr="0052471F" w:rsidRDefault="00C279CA" w:rsidP="001F7017">
            <w:pPr>
              <w:pStyle w:val="Normal1"/>
              <w:rPr>
                <w:lang w:val="es-ES_tradnl"/>
              </w:rPr>
            </w:pPr>
            <w:r w:rsidRPr="0052471F">
              <w:rPr>
                <w:lang w:val="es-ES_tradnl"/>
              </w:rPr>
              <w:t>Entrega de componentes habilitadores: Hardware y Software.</w:t>
            </w:r>
          </w:p>
        </w:tc>
        <w:tc>
          <w:tcPr>
            <w:tcW w:w="1452" w:type="dxa"/>
            <w:shd w:val="clear" w:color="auto" w:fill="FFFFFF"/>
            <w:vAlign w:val="center"/>
          </w:tcPr>
          <w:p w:rsidR="00C279CA" w:rsidRPr="0052471F" w:rsidRDefault="00C279CA" w:rsidP="001F7017">
            <w:pPr>
              <w:pStyle w:val="Normal1"/>
              <w:rPr>
                <w:lang w:val="es-ES_tradnl"/>
              </w:rPr>
            </w:pPr>
            <w:r w:rsidRPr="0052471F">
              <w:rPr>
                <w:lang w:val="es-ES_tradnl"/>
              </w:rPr>
              <w:t>Hardware y software: 1 hora a partir de la notificación al proveedor por correo electrónico a la Mesa de Servicio.</w:t>
            </w:r>
          </w:p>
        </w:tc>
        <w:tc>
          <w:tcPr>
            <w:tcW w:w="1464" w:type="dxa"/>
            <w:shd w:val="clear" w:color="auto" w:fill="FFFFFF"/>
            <w:vAlign w:val="center"/>
          </w:tcPr>
          <w:p w:rsidR="00C279CA" w:rsidRPr="0052471F" w:rsidRDefault="00C279CA" w:rsidP="001F7017">
            <w:pPr>
              <w:pStyle w:val="Normal1"/>
              <w:rPr>
                <w:rFonts w:eastAsia="Calibri"/>
                <w:lang w:val="es-ES_tradnl" w:eastAsia="en-US"/>
              </w:rPr>
            </w:pPr>
            <w:r w:rsidRPr="0052471F">
              <w:rPr>
                <w:rFonts w:eastAsia="Calibri"/>
                <w:lang w:val="es-ES_tradnl" w:eastAsia="en-US"/>
              </w:rPr>
              <w:t>$100 x cada 1 minuto de retraso dentro de la ventana de operación de las campañas.</w:t>
            </w:r>
          </w:p>
        </w:tc>
        <w:tc>
          <w:tcPr>
            <w:tcW w:w="1452" w:type="dxa"/>
            <w:shd w:val="clear" w:color="auto" w:fill="FFFFFF"/>
            <w:vAlign w:val="center"/>
          </w:tcPr>
          <w:p w:rsidR="00C279CA" w:rsidRPr="0052471F" w:rsidRDefault="00C279CA" w:rsidP="001F7017">
            <w:pPr>
              <w:pStyle w:val="Normal1"/>
              <w:jc w:val="center"/>
              <w:rPr>
                <w:rFonts w:eastAsia="Calibri"/>
                <w:lang w:val="es-ES_tradnl" w:eastAsia="en-US"/>
              </w:rPr>
            </w:pPr>
            <w:r w:rsidRPr="0052471F">
              <w:rPr>
                <w:rFonts w:eastAsia="Calibri"/>
                <w:lang w:val="es-ES_tradnl" w:eastAsia="en-US"/>
              </w:rPr>
              <w:t>20%</w:t>
            </w:r>
          </w:p>
        </w:tc>
        <w:tc>
          <w:tcPr>
            <w:tcW w:w="3888" w:type="dxa"/>
            <w:tcBorders>
              <w:top w:val="nil"/>
              <w:left w:val="single" w:sz="4" w:space="0" w:color="auto"/>
              <w:bottom w:val="single" w:sz="4" w:space="0" w:color="auto"/>
              <w:right w:val="single" w:sz="8" w:space="0" w:color="auto"/>
            </w:tcBorders>
            <w:shd w:val="clear" w:color="auto" w:fill="auto"/>
            <w:vAlign w:val="center"/>
          </w:tcPr>
          <w:p w:rsidR="00C279CA" w:rsidRPr="0052471F" w:rsidRDefault="00C279CA" w:rsidP="001F7017">
            <w:pPr>
              <w:jc w:val="center"/>
              <w:rPr>
                <w:rFonts w:cs="Arial"/>
                <w:color w:val="000000"/>
                <w:sz w:val="16"/>
                <w:szCs w:val="20"/>
                <w:lang w:val="es-ES_tradnl" w:eastAsia="es-MX"/>
              </w:rPr>
            </w:pPr>
            <w:r w:rsidRPr="0052471F">
              <w:rPr>
                <w:rFonts w:cs="Arial"/>
                <w:color w:val="000000"/>
                <w:sz w:val="16"/>
                <w:szCs w:val="20"/>
                <w:lang w:val="es-ES_tradnl" w:eastAsia="es-MX"/>
              </w:rPr>
              <w:t>Para medir y aplicar la deductiva se deberá seguir la fórmula de cálculo final:</w:t>
            </w:r>
            <w:r w:rsidRPr="0052471F">
              <w:rPr>
                <w:rFonts w:cs="Arial"/>
                <w:color w:val="000000"/>
                <w:sz w:val="16"/>
                <w:szCs w:val="20"/>
                <w:lang w:val="es-ES_tradnl" w:eastAsia="es-MX"/>
              </w:rPr>
              <w:br/>
            </w:r>
            <w:r w:rsidRPr="0052471F">
              <w:rPr>
                <w:rFonts w:cs="Arial"/>
                <w:color w:val="000000"/>
                <w:sz w:val="16"/>
                <w:szCs w:val="20"/>
                <w:lang w:val="es-ES_tradnl" w:eastAsia="es-MX"/>
              </w:rPr>
              <w:br/>
            </w:r>
            <w:r w:rsidRPr="0052471F">
              <w:rPr>
                <w:rFonts w:cs="Arial"/>
                <w:color w:val="000000"/>
                <w:sz w:val="16"/>
                <w:szCs w:val="20"/>
                <w:lang w:val="es-ES_tradnl" w:eastAsia="es-MX"/>
              </w:rPr>
              <w:br/>
              <w:t>1. (Tiempo total de retraso en minutos) * (Deductiva) = Importe a deducir en factura.</w:t>
            </w:r>
          </w:p>
        </w:tc>
      </w:tr>
      <w:tr w:rsidR="00C279CA" w:rsidRPr="0052471F" w:rsidTr="001F7017">
        <w:tc>
          <w:tcPr>
            <w:tcW w:w="1526" w:type="dxa"/>
            <w:shd w:val="clear" w:color="auto" w:fill="FFFFFF"/>
            <w:vAlign w:val="center"/>
          </w:tcPr>
          <w:p w:rsidR="00C279CA" w:rsidRPr="0052471F" w:rsidRDefault="00C279CA" w:rsidP="001F7017">
            <w:pPr>
              <w:pStyle w:val="Normal1"/>
              <w:rPr>
                <w:lang w:val="es-ES_tradnl"/>
              </w:rPr>
            </w:pPr>
            <w:r w:rsidRPr="0052471F">
              <w:rPr>
                <w:lang w:val="es-ES_tradnl"/>
              </w:rPr>
              <w:t>Entrega de componentes habilitadores: Mobiliario.</w:t>
            </w:r>
          </w:p>
        </w:tc>
        <w:tc>
          <w:tcPr>
            <w:tcW w:w="1452" w:type="dxa"/>
            <w:shd w:val="clear" w:color="auto" w:fill="FFFFFF"/>
            <w:vAlign w:val="center"/>
          </w:tcPr>
          <w:p w:rsidR="00C279CA" w:rsidRPr="0052471F" w:rsidRDefault="00C279CA" w:rsidP="001F7017">
            <w:pPr>
              <w:pStyle w:val="Normal1"/>
              <w:rPr>
                <w:lang w:val="es-ES_tradnl"/>
              </w:rPr>
            </w:pPr>
            <w:r w:rsidRPr="0052471F">
              <w:rPr>
                <w:lang w:val="es-ES_tradnl"/>
              </w:rPr>
              <w:t>Mobiliario: 2 días hábiles a partir de la notificación al proveedor por correo electrónico a la Mesa de Servicio</w:t>
            </w:r>
          </w:p>
        </w:tc>
        <w:tc>
          <w:tcPr>
            <w:tcW w:w="1464" w:type="dxa"/>
            <w:shd w:val="clear" w:color="auto" w:fill="FFFFFF"/>
            <w:vAlign w:val="center"/>
          </w:tcPr>
          <w:p w:rsidR="00C279CA" w:rsidRPr="0052471F" w:rsidRDefault="00C279CA" w:rsidP="001F7017">
            <w:pPr>
              <w:pStyle w:val="Normal1"/>
              <w:rPr>
                <w:rFonts w:eastAsia="Calibri"/>
                <w:lang w:val="es-ES_tradnl" w:eastAsia="en-US"/>
              </w:rPr>
            </w:pPr>
            <w:r w:rsidRPr="0052471F">
              <w:rPr>
                <w:rFonts w:eastAsia="Calibri"/>
                <w:lang w:val="es-ES_tradnl" w:eastAsia="en-US"/>
              </w:rPr>
              <w:t>$1,000 x cada 1 hora o fracción de hora de retraso dentro de la ventana de operación de las campañas.</w:t>
            </w:r>
          </w:p>
        </w:tc>
        <w:tc>
          <w:tcPr>
            <w:tcW w:w="1452" w:type="dxa"/>
            <w:shd w:val="clear" w:color="auto" w:fill="FFFFFF"/>
            <w:vAlign w:val="center"/>
          </w:tcPr>
          <w:p w:rsidR="00C279CA" w:rsidRPr="0052471F" w:rsidRDefault="00C279CA" w:rsidP="001F7017">
            <w:pPr>
              <w:pStyle w:val="Normal1"/>
              <w:jc w:val="center"/>
              <w:rPr>
                <w:rFonts w:eastAsia="Calibri"/>
                <w:lang w:val="es-ES_tradnl" w:eastAsia="en-US"/>
              </w:rPr>
            </w:pPr>
            <w:r w:rsidRPr="0052471F">
              <w:rPr>
                <w:rFonts w:eastAsia="Calibri"/>
                <w:lang w:val="es-ES_tradnl" w:eastAsia="en-US"/>
              </w:rPr>
              <w:t>20%</w:t>
            </w:r>
          </w:p>
        </w:tc>
        <w:tc>
          <w:tcPr>
            <w:tcW w:w="3888" w:type="dxa"/>
            <w:tcBorders>
              <w:top w:val="nil"/>
              <w:left w:val="single" w:sz="4" w:space="0" w:color="auto"/>
              <w:bottom w:val="single" w:sz="8" w:space="0" w:color="auto"/>
              <w:right w:val="single" w:sz="8" w:space="0" w:color="auto"/>
            </w:tcBorders>
            <w:shd w:val="clear" w:color="auto" w:fill="auto"/>
            <w:vAlign w:val="center"/>
          </w:tcPr>
          <w:p w:rsidR="00C279CA" w:rsidRPr="0052471F" w:rsidRDefault="00C279CA" w:rsidP="001F7017">
            <w:pPr>
              <w:jc w:val="center"/>
              <w:rPr>
                <w:rFonts w:cs="Arial"/>
                <w:color w:val="000000"/>
                <w:sz w:val="16"/>
                <w:szCs w:val="20"/>
                <w:lang w:val="es-ES_tradnl" w:eastAsia="es-MX"/>
              </w:rPr>
            </w:pPr>
            <w:r w:rsidRPr="0052471F">
              <w:rPr>
                <w:rFonts w:cs="Arial"/>
                <w:color w:val="000000"/>
                <w:sz w:val="16"/>
                <w:szCs w:val="20"/>
                <w:lang w:val="es-ES_tradnl" w:eastAsia="es-MX"/>
              </w:rPr>
              <w:t>Para medir y aplicar la deductiva se deberá seguir la fórmula de cálculo final:</w:t>
            </w:r>
            <w:r w:rsidRPr="0052471F">
              <w:rPr>
                <w:rFonts w:cs="Arial"/>
                <w:color w:val="000000"/>
                <w:sz w:val="16"/>
                <w:szCs w:val="20"/>
                <w:lang w:val="es-ES_tradnl" w:eastAsia="es-MX"/>
              </w:rPr>
              <w:br/>
            </w:r>
            <w:r w:rsidRPr="0052471F">
              <w:rPr>
                <w:rFonts w:cs="Arial"/>
                <w:color w:val="000000"/>
                <w:sz w:val="16"/>
                <w:szCs w:val="20"/>
                <w:lang w:val="es-ES_tradnl" w:eastAsia="es-MX"/>
              </w:rPr>
              <w:br/>
            </w:r>
            <w:r w:rsidRPr="0052471F">
              <w:rPr>
                <w:rFonts w:cs="Arial"/>
                <w:color w:val="000000"/>
                <w:sz w:val="16"/>
                <w:szCs w:val="20"/>
                <w:lang w:val="es-ES_tradnl" w:eastAsia="es-MX"/>
              </w:rPr>
              <w:br/>
              <w:t>1. (Tiempo total de retraso en días) * (Deductiva) = Importe a deducir en factura.</w:t>
            </w:r>
          </w:p>
        </w:tc>
      </w:tr>
      <w:tr w:rsidR="00C279CA" w:rsidRPr="0052471F" w:rsidTr="001F7017">
        <w:tc>
          <w:tcPr>
            <w:tcW w:w="1526" w:type="dxa"/>
            <w:tcBorders>
              <w:bottom w:val="single" w:sz="4" w:space="0" w:color="auto"/>
            </w:tcBorders>
            <w:shd w:val="clear" w:color="auto" w:fill="FFFFFF"/>
            <w:vAlign w:val="center"/>
          </w:tcPr>
          <w:p w:rsidR="00C279CA" w:rsidRPr="0052471F" w:rsidRDefault="00C279CA" w:rsidP="001F7017">
            <w:pPr>
              <w:pStyle w:val="Normal1"/>
              <w:jc w:val="both"/>
              <w:rPr>
                <w:lang w:val="es-ES_tradnl"/>
              </w:rPr>
            </w:pPr>
            <w:r w:rsidRPr="0052471F">
              <w:rPr>
                <w:lang w:val="es-ES_tradnl"/>
              </w:rPr>
              <w:t>Interrupción del servicio en las instalaciones del Instituto provistas por el proveedor.</w:t>
            </w:r>
          </w:p>
        </w:tc>
        <w:tc>
          <w:tcPr>
            <w:tcW w:w="1452" w:type="dxa"/>
            <w:tcBorders>
              <w:bottom w:val="single" w:sz="4" w:space="0" w:color="auto"/>
            </w:tcBorders>
            <w:shd w:val="clear" w:color="auto" w:fill="FFFFFF"/>
            <w:vAlign w:val="center"/>
          </w:tcPr>
          <w:p w:rsidR="00C279CA" w:rsidRPr="0052471F" w:rsidRDefault="00C279CA" w:rsidP="001F7017">
            <w:pPr>
              <w:pStyle w:val="Normal1"/>
              <w:jc w:val="both"/>
              <w:rPr>
                <w:lang w:val="es-ES_tradnl"/>
              </w:rPr>
            </w:pPr>
            <w:r w:rsidRPr="0052471F">
              <w:rPr>
                <w:lang w:val="es-ES_tradnl"/>
              </w:rPr>
              <w:t>Hasta 1 hora de interrupción del servicio integral en instalaciones del Instituto en días hábiles en horario de 8 a 20 horas.</w:t>
            </w:r>
          </w:p>
        </w:tc>
        <w:tc>
          <w:tcPr>
            <w:tcW w:w="1464" w:type="dxa"/>
            <w:tcBorders>
              <w:bottom w:val="single" w:sz="4" w:space="0" w:color="auto"/>
            </w:tcBorders>
            <w:shd w:val="clear" w:color="auto" w:fill="FFFFFF"/>
            <w:vAlign w:val="center"/>
          </w:tcPr>
          <w:p w:rsidR="00C279CA" w:rsidRPr="0052471F" w:rsidRDefault="00C279CA" w:rsidP="001F7017">
            <w:pPr>
              <w:pStyle w:val="Normal1"/>
              <w:jc w:val="both"/>
              <w:rPr>
                <w:rFonts w:eastAsia="Calibri"/>
                <w:lang w:val="es-ES_tradnl" w:eastAsia="en-US"/>
              </w:rPr>
            </w:pPr>
            <w:r w:rsidRPr="0052471F">
              <w:rPr>
                <w:rFonts w:eastAsia="Calibri"/>
                <w:lang w:val="es-ES_tradnl" w:eastAsia="en-US"/>
              </w:rPr>
              <w:t>$2,600 por minuto fuera de servicio imputable al proveedor</w:t>
            </w:r>
          </w:p>
        </w:tc>
        <w:tc>
          <w:tcPr>
            <w:tcW w:w="1452" w:type="dxa"/>
            <w:tcBorders>
              <w:bottom w:val="single" w:sz="4" w:space="0" w:color="auto"/>
            </w:tcBorders>
            <w:shd w:val="clear" w:color="auto" w:fill="FFFFFF"/>
            <w:vAlign w:val="center"/>
          </w:tcPr>
          <w:p w:rsidR="00C279CA" w:rsidRPr="0052471F" w:rsidRDefault="00C279CA" w:rsidP="001F7017">
            <w:pPr>
              <w:pStyle w:val="Normal1"/>
              <w:jc w:val="center"/>
              <w:rPr>
                <w:rFonts w:eastAsia="Calibri"/>
                <w:lang w:val="es-ES_tradnl" w:eastAsia="en-US"/>
              </w:rPr>
            </w:pPr>
            <w:r w:rsidRPr="0052471F">
              <w:rPr>
                <w:rFonts w:eastAsia="Calibri"/>
                <w:lang w:val="es-ES_tradnl" w:eastAsia="en-US"/>
              </w:rPr>
              <w:t>100%</w:t>
            </w:r>
          </w:p>
        </w:tc>
        <w:tc>
          <w:tcPr>
            <w:tcW w:w="3888" w:type="dxa"/>
            <w:tcBorders>
              <w:bottom w:val="single" w:sz="4" w:space="0" w:color="auto"/>
            </w:tcBorders>
            <w:shd w:val="clear" w:color="auto" w:fill="FFFFFF"/>
            <w:vAlign w:val="center"/>
          </w:tcPr>
          <w:p w:rsidR="00C279CA" w:rsidRPr="0052471F" w:rsidRDefault="00C279CA" w:rsidP="001F7017">
            <w:pPr>
              <w:pStyle w:val="Normal1"/>
              <w:jc w:val="both"/>
              <w:rPr>
                <w:lang w:val="es-ES_tradnl" w:eastAsia="es-MX"/>
              </w:rPr>
            </w:pPr>
            <w:r w:rsidRPr="0052471F">
              <w:rPr>
                <w:lang w:val="es-ES_tradnl" w:eastAsia="es-MX"/>
              </w:rPr>
              <w:t>Para medir y aplicar la deductiva se deberá seguir la fórmula de cálculo final:</w:t>
            </w:r>
          </w:p>
          <w:p w:rsidR="00C279CA" w:rsidRPr="0052471F" w:rsidRDefault="00C279CA" w:rsidP="001F7017">
            <w:pPr>
              <w:pStyle w:val="Normal1"/>
              <w:jc w:val="both"/>
              <w:rPr>
                <w:lang w:val="es-ES_tradnl" w:eastAsia="es-MX"/>
              </w:rPr>
            </w:pPr>
          </w:p>
          <w:p w:rsidR="00C279CA" w:rsidRPr="0052471F" w:rsidRDefault="00C279CA" w:rsidP="001F7017">
            <w:pPr>
              <w:pStyle w:val="Normal1"/>
              <w:jc w:val="both"/>
              <w:rPr>
                <w:lang w:val="es-ES_tradnl" w:eastAsia="es-MX"/>
              </w:rPr>
            </w:pPr>
            <w:r w:rsidRPr="0052471F">
              <w:rPr>
                <w:lang w:val="es-ES_tradnl" w:eastAsia="es-MX"/>
              </w:rPr>
              <w:t>1. (Tiempo total de retraso en minutos) * (Deductiva) = Importe a deducir en factura.</w:t>
            </w:r>
          </w:p>
        </w:tc>
      </w:tr>
    </w:tbl>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Para todas las campañas se aplicarán las siguientes deductivas por incumplimiento de los Niveles de Servicio, salvo lo señalado en las deductivas específicas de cada campaña: </w:t>
      </w:r>
    </w:p>
    <w:p w:rsidR="00C279CA" w:rsidRPr="0052471F" w:rsidRDefault="00C279CA" w:rsidP="00C279CA">
      <w:pPr>
        <w:rPr>
          <w:rFonts w:cs="Arial"/>
          <w:b/>
          <w:lang w:val="es-ES_tradnl" w:eastAsia="es-MX"/>
        </w:rPr>
      </w:pPr>
    </w:p>
    <w:p w:rsidR="00C279CA" w:rsidRPr="0052471F" w:rsidRDefault="00C279CA" w:rsidP="00C279CA">
      <w:pPr>
        <w:rPr>
          <w:rFonts w:cs="Arial"/>
          <w:b/>
          <w:lang w:val="es-ES_tradnl" w:eastAsia="es-MX"/>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429"/>
        <w:gridCol w:w="1736"/>
        <w:gridCol w:w="2016"/>
        <w:gridCol w:w="2958"/>
      </w:tblGrid>
      <w:tr w:rsidR="00C279CA" w:rsidRPr="0052471F" w:rsidTr="001F7017">
        <w:trPr>
          <w:tblHeader/>
          <w:jc w:val="center"/>
        </w:trPr>
        <w:tc>
          <w:tcPr>
            <w:tcW w:w="1526" w:type="dxa"/>
            <w:shd w:val="clear" w:color="auto" w:fill="D9D9D9"/>
            <w:vAlign w:val="center"/>
          </w:tcPr>
          <w:p w:rsidR="00C279CA" w:rsidRPr="0052471F" w:rsidRDefault="00C279CA" w:rsidP="001F7017">
            <w:pPr>
              <w:pStyle w:val="Normal1"/>
              <w:jc w:val="center"/>
              <w:rPr>
                <w:rFonts w:eastAsia="Calibri"/>
                <w:b/>
                <w:lang w:val="es-ES_tradnl"/>
              </w:rPr>
            </w:pPr>
            <w:r w:rsidRPr="0052471F">
              <w:rPr>
                <w:rFonts w:eastAsia="Calibri"/>
                <w:b/>
                <w:lang w:val="es-ES_tradnl"/>
              </w:rPr>
              <w:t>INDICADOR</w:t>
            </w:r>
          </w:p>
        </w:tc>
        <w:tc>
          <w:tcPr>
            <w:tcW w:w="1452" w:type="dxa"/>
            <w:shd w:val="clear" w:color="auto" w:fill="D9D9D9"/>
            <w:vAlign w:val="center"/>
          </w:tcPr>
          <w:p w:rsidR="00C279CA" w:rsidRPr="0052471F" w:rsidRDefault="00C279CA" w:rsidP="001F7017">
            <w:pPr>
              <w:pStyle w:val="Normal1"/>
              <w:jc w:val="center"/>
              <w:rPr>
                <w:rFonts w:eastAsia="Calibri"/>
                <w:b/>
                <w:lang w:val="es-ES_tradnl"/>
              </w:rPr>
            </w:pPr>
            <w:r w:rsidRPr="0052471F">
              <w:rPr>
                <w:rFonts w:eastAsia="Calibri"/>
                <w:b/>
                <w:lang w:val="es-ES_tradnl"/>
              </w:rPr>
              <w:t>NIVEL DE SERVICIO A CUMPLIR</w:t>
            </w:r>
          </w:p>
        </w:tc>
        <w:tc>
          <w:tcPr>
            <w:tcW w:w="1464" w:type="dxa"/>
            <w:shd w:val="clear" w:color="auto" w:fill="D9D9D9"/>
            <w:vAlign w:val="center"/>
          </w:tcPr>
          <w:p w:rsidR="00C279CA" w:rsidRPr="0052471F" w:rsidRDefault="00C279CA" w:rsidP="001F7017">
            <w:pPr>
              <w:pStyle w:val="Normal1"/>
              <w:jc w:val="center"/>
              <w:rPr>
                <w:rFonts w:eastAsia="Calibri"/>
                <w:b/>
                <w:lang w:val="es-ES_tradnl"/>
              </w:rPr>
            </w:pPr>
            <w:r w:rsidRPr="0052471F">
              <w:rPr>
                <w:rFonts w:eastAsia="Calibri"/>
                <w:b/>
                <w:lang w:val="es-ES_tradnl"/>
              </w:rPr>
              <w:t>DEDUCTIVA</w:t>
            </w:r>
          </w:p>
        </w:tc>
        <w:tc>
          <w:tcPr>
            <w:tcW w:w="1452" w:type="dxa"/>
            <w:shd w:val="clear" w:color="auto" w:fill="D9D9D9"/>
            <w:vAlign w:val="center"/>
          </w:tcPr>
          <w:p w:rsidR="00C279CA" w:rsidRPr="0052471F" w:rsidRDefault="00C279CA" w:rsidP="001F7017">
            <w:pPr>
              <w:pStyle w:val="Normal1"/>
              <w:jc w:val="center"/>
              <w:rPr>
                <w:rFonts w:eastAsia="Calibri"/>
                <w:b/>
                <w:lang w:val="es-ES_tradnl"/>
              </w:rPr>
            </w:pPr>
            <w:r w:rsidRPr="0052471F">
              <w:rPr>
                <w:rFonts w:eastAsia="Calibri"/>
                <w:b/>
                <w:lang w:val="es-ES_tradnl"/>
              </w:rPr>
              <w:t>VALOR DE PORCENTAJE DEL NIVEL DE SERVICIO DENTRO DE LA FACTURACIÓN MENSUAL</w:t>
            </w:r>
          </w:p>
        </w:tc>
        <w:tc>
          <w:tcPr>
            <w:tcW w:w="3888" w:type="dxa"/>
            <w:shd w:val="clear" w:color="auto" w:fill="D9D9D9"/>
            <w:vAlign w:val="center"/>
          </w:tcPr>
          <w:p w:rsidR="00C279CA" w:rsidRPr="0052471F" w:rsidRDefault="00C279CA" w:rsidP="001F7017">
            <w:pPr>
              <w:pStyle w:val="Normal1"/>
              <w:jc w:val="center"/>
              <w:rPr>
                <w:rFonts w:eastAsia="Calibri"/>
                <w:b/>
                <w:lang w:val="es-ES_tradnl"/>
              </w:rPr>
            </w:pPr>
            <w:r w:rsidRPr="0052471F">
              <w:rPr>
                <w:rFonts w:eastAsia="Calibri"/>
                <w:b/>
                <w:lang w:val="es-ES_tradnl"/>
              </w:rPr>
              <w:t>EXPLICACIÓN Y FÓRMULA DE APLICACIÓN</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Porcentaje de abandono de llamadas a partir del inicio del servicio y hasta el mes 12 de ejercicio de contrato.</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Menor o igual al 5% diario</w:t>
            </w:r>
          </w:p>
          <w:p w:rsidR="00C279CA" w:rsidRPr="0052471F" w:rsidRDefault="00C279CA" w:rsidP="001F7017">
            <w:pPr>
              <w:pStyle w:val="Normal1"/>
              <w:jc w:val="both"/>
              <w:rPr>
                <w:rFonts w:eastAsia="Calibri"/>
                <w:lang w:val="es-ES_tradnl"/>
              </w:rPr>
            </w:pPr>
            <w:r w:rsidRPr="0052471F">
              <w:rPr>
                <w:rFonts w:eastAsia="Calibri"/>
                <w:lang w:val="es-ES_tradnl"/>
              </w:rPr>
              <w:t>El nivel de servicio mensual será el promedio simple de los promedios diarios del mes</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 xml:space="preserve">0.5  por cada punto porcentual completo fuera del nivel de servicio establecido </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concepto de abandono de llamadas es: que un usuario ha pretendido acceder al CCIMSS por la vía telefónica y por algún motivo su llamada no fue atendida.</w:t>
            </w:r>
          </w:p>
          <w:p w:rsidR="00C279CA" w:rsidRPr="0052471F" w:rsidRDefault="00C279CA" w:rsidP="001F7017">
            <w:pPr>
              <w:pStyle w:val="Normal1"/>
              <w:jc w:val="both"/>
              <w:rPr>
                <w:rFonts w:eastAsia="Calibri"/>
                <w:lang w:val="es-ES_tradnl"/>
              </w:rPr>
            </w:pPr>
            <w:r w:rsidRPr="0052471F">
              <w:rPr>
                <w:rFonts w:eastAsia="Calibri"/>
                <w:lang w:val="es-ES_tradnl"/>
              </w:rPr>
              <w:t>Para medir y aplicar la deductiva se utilizarán las siguientes fórmulas:</w:t>
            </w:r>
          </w:p>
          <w:p w:rsidR="00C279CA" w:rsidRPr="0052471F" w:rsidRDefault="00C279CA" w:rsidP="001F7017">
            <w:pPr>
              <w:pStyle w:val="Normal1"/>
              <w:jc w:val="both"/>
              <w:rPr>
                <w:rFonts w:eastAsia="Calibri"/>
                <w:lang w:val="es-ES_tradnl"/>
              </w:rPr>
            </w:pPr>
            <w:r w:rsidRPr="0052471F">
              <w:rPr>
                <w:rFonts w:eastAsia="Calibri"/>
                <w:lang w:val="es-ES_tradnl"/>
              </w:rPr>
              <w:t>1. [(Total de llamadas recibidas - total de llamadas atendidas) / (total de llamadas recibidas)] * 100= Porcentaje de abandono de llamadas</w:t>
            </w:r>
          </w:p>
          <w:p w:rsidR="00C279CA" w:rsidRPr="0052471F" w:rsidRDefault="00C279CA" w:rsidP="001F7017">
            <w:pPr>
              <w:pStyle w:val="Normal1"/>
              <w:jc w:val="both"/>
              <w:rPr>
                <w:rFonts w:eastAsia="Calibri"/>
                <w:lang w:val="es-ES_tradnl"/>
              </w:rPr>
            </w:pPr>
            <w:r w:rsidRPr="0052471F">
              <w:rPr>
                <w:rFonts w:eastAsia="Calibri"/>
                <w:lang w:val="es-ES_tradnl"/>
              </w:rPr>
              <w:t>2. (Porcentaje de abandono de llamadas) – (nivel de servicio a cumplir *100) = Abandono a deducir</w:t>
            </w:r>
          </w:p>
          <w:p w:rsidR="00C279CA" w:rsidRPr="0052471F" w:rsidRDefault="00C279CA" w:rsidP="001F7017">
            <w:pPr>
              <w:pStyle w:val="Normal1"/>
              <w:jc w:val="both"/>
              <w:rPr>
                <w:rFonts w:eastAsia="Calibri"/>
                <w:lang w:val="es-ES_tradnl"/>
              </w:rPr>
            </w:pPr>
            <w:r w:rsidRPr="0052471F">
              <w:rPr>
                <w:rFonts w:eastAsia="Calibri"/>
                <w:lang w:val="es-ES_tradnl"/>
              </w:rPr>
              <w:t>3. (Abandono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Porcentaje de abandono a partir del mes 13 y hasta el final del contrato</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Menor o igual al 4% diario</w:t>
            </w:r>
          </w:p>
          <w:p w:rsidR="00C279CA" w:rsidRPr="0052471F" w:rsidRDefault="00C279CA" w:rsidP="001F7017">
            <w:pPr>
              <w:pStyle w:val="Normal1"/>
              <w:jc w:val="both"/>
              <w:rPr>
                <w:rFonts w:eastAsia="Calibri"/>
                <w:lang w:val="es-ES_tradnl"/>
              </w:rPr>
            </w:pPr>
            <w:r w:rsidRPr="0052471F">
              <w:rPr>
                <w:rFonts w:eastAsia="Calibri"/>
                <w:lang w:val="es-ES_tradnl"/>
              </w:rPr>
              <w:t>El nivel de servicio mensual será el promedio simple de los promedios diarios del mes</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0.6 por cada punto porcentual completo fuera del nivel de servicio establecido</w:t>
            </w:r>
          </w:p>
          <w:p w:rsidR="00C279CA" w:rsidRPr="0052471F" w:rsidRDefault="00C279CA" w:rsidP="001F7017">
            <w:pPr>
              <w:pStyle w:val="Normal1"/>
              <w:jc w:val="both"/>
              <w:rPr>
                <w:rFonts w:eastAsia="Calibri"/>
                <w:lang w:val="es-ES_tradnl"/>
              </w:rPr>
            </w:pP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6%</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concepto de abandono de llamadas es: que un usuario ha pretendido acceder al CCIMSS por la vía telefónica y por algún motivo su llamada no fue atendida.</w:t>
            </w:r>
          </w:p>
          <w:p w:rsidR="00C279CA" w:rsidRPr="0052471F" w:rsidRDefault="00C279CA" w:rsidP="001F7017">
            <w:pPr>
              <w:pStyle w:val="Normal1"/>
              <w:jc w:val="both"/>
              <w:rPr>
                <w:rFonts w:eastAsia="Calibri"/>
                <w:lang w:val="es-ES_tradnl"/>
              </w:rPr>
            </w:pPr>
            <w:r w:rsidRPr="0052471F">
              <w:rPr>
                <w:rFonts w:eastAsia="Calibri"/>
                <w:lang w:val="es-ES_tradnl"/>
              </w:rPr>
              <w:t>Para medir y aplicar la deductiva se utilizarán las siguientes fórmulas:</w:t>
            </w:r>
          </w:p>
          <w:p w:rsidR="00C279CA" w:rsidRPr="0052471F" w:rsidRDefault="00C279CA" w:rsidP="001F7017">
            <w:pPr>
              <w:pStyle w:val="Normal1"/>
              <w:jc w:val="both"/>
              <w:rPr>
                <w:rFonts w:eastAsia="Calibri"/>
                <w:lang w:val="es-ES_tradnl"/>
              </w:rPr>
            </w:pPr>
            <w:r w:rsidRPr="0052471F">
              <w:rPr>
                <w:rFonts w:eastAsia="Calibri"/>
                <w:lang w:val="es-ES_tradnl"/>
              </w:rPr>
              <w:t>1. [(Total de llamadas recibidas - total de llamadas atendidas) / (total de llamadas recibidas)] * 100= Porcentaje de abandono de llamadas</w:t>
            </w:r>
          </w:p>
          <w:p w:rsidR="00C279CA" w:rsidRPr="0052471F" w:rsidRDefault="00C279CA" w:rsidP="001F7017">
            <w:pPr>
              <w:pStyle w:val="Normal1"/>
              <w:jc w:val="both"/>
              <w:rPr>
                <w:rFonts w:eastAsia="Calibri"/>
                <w:lang w:val="es-ES_tradnl"/>
              </w:rPr>
            </w:pPr>
            <w:r w:rsidRPr="0052471F">
              <w:rPr>
                <w:rFonts w:eastAsia="Calibri"/>
                <w:lang w:val="es-ES_tradnl"/>
              </w:rPr>
              <w:t>2. (Porcentaje de abandono de llamadas) – (nivel de servicio a cumplir *100) = Abandono a deducir</w:t>
            </w:r>
          </w:p>
          <w:p w:rsidR="00C279CA" w:rsidRPr="0052471F" w:rsidRDefault="00C279CA" w:rsidP="001F7017">
            <w:pPr>
              <w:pStyle w:val="Normal1"/>
              <w:jc w:val="both"/>
              <w:rPr>
                <w:rFonts w:eastAsia="Calibri"/>
                <w:lang w:val="es-ES_tradnl"/>
              </w:rPr>
            </w:pPr>
            <w:r w:rsidRPr="0052471F">
              <w:rPr>
                <w:rFonts w:eastAsia="Calibri"/>
                <w:lang w:val="es-ES_tradnl"/>
              </w:rPr>
              <w:t>3. (Abandono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Porcentaje de abandono de Chat a partir del mes 2 y hasta el mes 12 de ejercicio de contrato</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Menor o igual al 6% diario</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0.5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concepto de abandono de chat es: que un usuario ha pretendido acceder al CCIMSS por la vía chat 1 a 1 y por algún motivo su chat no fue atendido.</w:t>
            </w:r>
          </w:p>
          <w:p w:rsidR="00C279CA" w:rsidRPr="0052471F" w:rsidRDefault="00C279CA" w:rsidP="001F7017">
            <w:pPr>
              <w:pStyle w:val="Normal1"/>
              <w:jc w:val="both"/>
              <w:rPr>
                <w:rFonts w:eastAsia="Calibri"/>
                <w:lang w:val="es-ES_tradnl"/>
              </w:rPr>
            </w:pPr>
            <w:r w:rsidRPr="0052471F">
              <w:rPr>
                <w:rFonts w:eastAsia="Calibri"/>
                <w:lang w:val="es-ES_tradnl"/>
              </w:rPr>
              <w:t>Para medir y aplicar la deductiva se aplicará las siguientes fórmulas:</w:t>
            </w:r>
          </w:p>
          <w:p w:rsidR="00C279CA" w:rsidRPr="0052471F" w:rsidRDefault="00C279CA" w:rsidP="001F7017">
            <w:pPr>
              <w:pStyle w:val="Normal1"/>
              <w:jc w:val="both"/>
              <w:rPr>
                <w:rFonts w:eastAsia="Calibri"/>
                <w:lang w:val="es-ES_tradnl"/>
              </w:rPr>
            </w:pPr>
            <w:r w:rsidRPr="0052471F">
              <w:rPr>
                <w:rFonts w:eastAsia="Calibri"/>
                <w:lang w:val="es-ES_tradnl"/>
              </w:rPr>
              <w:t>1. [(Total de chat recibidos - total de chat atendidas) / (total de chat recibidas)] * 100= Porcentaje de abandono de chat</w:t>
            </w:r>
          </w:p>
          <w:p w:rsidR="00C279CA" w:rsidRPr="0052471F" w:rsidRDefault="00C279CA" w:rsidP="001F7017">
            <w:pPr>
              <w:pStyle w:val="Normal1"/>
              <w:jc w:val="both"/>
              <w:rPr>
                <w:rFonts w:eastAsia="Calibri"/>
                <w:lang w:val="es-ES_tradnl"/>
              </w:rPr>
            </w:pPr>
            <w:r w:rsidRPr="0052471F">
              <w:rPr>
                <w:rFonts w:eastAsia="Calibri"/>
                <w:lang w:val="es-ES_tradnl"/>
              </w:rPr>
              <w:t>2. (Porcentaje de abandono de chat) – (nivel de servicio a cumplir * 100) = Abandono a deducir</w:t>
            </w:r>
          </w:p>
          <w:p w:rsidR="00C279CA" w:rsidRPr="0052471F" w:rsidRDefault="00C279CA" w:rsidP="001F7017">
            <w:pPr>
              <w:pStyle w:val="Normal1"/>
              <w:jc w:val="both"/>
              <w:rPr>
                <w:rFonts w:eastAsia="Calibri"/>
                <w:lang w:val="es-ES_tradnl"/>
              </w:rPr>
            </w:pPr>
            <w:r w:rsidRPr="0052471F">
              <w:rPr>
                <w:rFonts w:eastAsia="Calibri"/>
                <w:lang w:val="es-ES_tradnl"/>
              </w:rPr>
              <w:t>3. (Abandono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Porcentaje de abandono de Chat a partir del mes 13 y hasta el final de contrato</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Menor o igual al 5% diario</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0.5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concepto de abandono de chat es: que un usuario ha pretendido acceder al CCIMSS por la vía chat 1 a 1 y por algún motivo su chat no fue atendido.</w:t>
            </w:r>
          </w:p>
          <w:p w:rsidR="00C279CA" w:rsidRPr="0052471F" w:rsidRDefault="00C279CA" w:rsidP="001F7017">
            <w:pPr>
              <w:pStyle w:val="Normal1"/>
              <w:jc w:val="both"/>
              <w:rPr>
                <w:rFonts w:eastAsia="Calibri"/>
                <w:lang w:val="es-ES_tradnl"/>
              </w:rPr>
            </w:pPr>
            <w:r w:rsidRPr="0052471F">
              <w:rPr>
                <w:rFonts w:eastAsia="Calibri"/>
                <w:lang w:val="es-ES_tradnl"/>
              </w:rPr>
              <w:t>Para medir y aplicar la deductiva se utilizarán aplicara las siguientes fórmulas:</w:t>
            </w:r>
          </w:p>
          <w:p w:rsidR="00C279CA" w:rsidRPr="0052471F" w:rsidRDefault="00C279CA" w:rsidP="001F7017">
            <w:pPr>
              <w:pStyle w:val="Normal1"/>
              <w:jc w:val="both"/>
              <w:rPr>
                <w:rFonts w:eastAsia="Calibri"/>
                <w:lang w:val="es-ES_tradnl"/>
              </w:rPr>
            </w:pPr>
            <w:r w:rsidRPr="0052471F">
              <w:rPr>
                <w:rFonts w:eastAsia="Calibri"/>
                <w:lang w:val="es-ES_tradnl"/>
              </w:rPr>
              <w:t>1. [(Total de chat recibidas - total de chat atendidas) / (total de chat recibidas)] * 100= Porcentaje de abandono de chat</w:t>
            </w:r>
          </w:p>
          <w:p w:rsidR="00C279CA" w:rsidRPr="0052471F" w:rsidRDefault="00C279CA" w:rsidP="001F7017">
            <w:pPr>
              <w:pStyle w:val="Normal1"/>
              <w:jc w:val="both"/>
              <w:rPr>
                <w:rFonts w:eastAsia="Calibri"/>
                <w:lang w:val="es-ES_tradnl"/>
              </w:rPr>
            </w:pPr>
            <w:r w:rsidRPr="0052471F">
              <w:rPr>
                <w:rFonts w:eastAsia="Calibri"/>
                <w:lang w:val="es-ES_tradnl"/>
              </w:rPr>
              <w:t>2. (Porcentaje de abandono de chat) – (nivel de servicio a cumplir * 100) = Abandono a deducir</w:t>
            </w:r>
          </w:p>
          <w:p w:rsidR="00C279CA" w:rsidRPr="0052471F" w:rsidRDefault="00C279CA" w:rsidP="001F7017">
            <w:pPr>
              <w:pStyle w:val="Normal1"/>
              <w:jc w:val="both"/>
              <w:rPr>
                <w:rFonts w:eastAsia="Calibri"/>
                <w:lang w:val="es-ES_tradnl"/>
              </w:rPr>
            </w:pPr>
            <w:r w:rsidRPr="0052471F">
              <w:rPr>
                <w:rFonts w:eastAsia="Calibri"/>
                <w:lang w:val="es-ES_tradnl"/>
              </w:rPr>
              <w:t>3. (Abandono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Tiempo de atención Telefonía</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Mayor o igual al 82% de las llamadas de entrada atendidas antes de los 20 segundos</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0.5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concepto de tiempo de atención es: que un usuario ha pretendido acceder al CCIMSS por la vía telefónica y por algún motivo su llamada fue respondida después de veinte segundos.</w:t>
            </w:r>
          </w:p>
          <w:p w:rsidR="00C279CA" w:rsidRPr="0052471F" w:rsidRDefault="00C279CA" w:rsidP="001F7017">
            <w:pPr>
              <w:pStyle w:val="Normal1"/>
              <w:jc w:val="both"/>
              <w:rPr>
                <w:rFonts w:eastAsia="Calibri"/>
                <w:lang w:val="es-ES_tradnl"/>
              </w:rPr>
            </w:pPr>
            <w:r w:rsidRPr="0052471F">
              <w:rPr>
                <w:rFonts w:eastAsia="Calibri"/>
                <w:lang w:val="es-ES_tradnl"/>
              </w:rPr>
              <w:t>Para medir y aplicar la deductiva se utilizarán las siguientes fórmulas:</w:t>
            </w:r>
          </w:p>
          <w:p w:rsidR="00C279CA" w:rsidRPr="0052471F" w:rsidRDefault="00C279CA" w:rsidP="001F7017">
            <w:pPr>
              <w:pStyle w:val="Normal1"/>
              <w:jc w:val="both"/>
              <w:rPr>
                <w:rFonts w:eastAsia="Calibri"/>
                <w:lang w:val="es-ES_tradnl"/>
              </w:rPr>
            </w:pPr>
            <w:r w:rsidRPr="0052471F">
              <w:rPr>
                <w:rFonts w:eastAsia="Calibri"/>
                <w:lang w:val="es-ES_tradnl"/>
              </w:rPr>
              <w:t>1. [(Total de llamadas atendidas - total de llamadas atendidas después de veinte segundos) / ( total de llamadas atendidas)] * 100 = Llamadas demoradas</w:t>
            </w: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 100) - (llamadas demoradas)  = Llamadas no atendidas en tiempo a deducir</w:t>
            </w:r>
          </w:p>
          <w:p w:rsidR="00C279CA" w:rsidRPr="0052471F" w:rsidRDefault="00C279CA" w:rsidP="001F7017">
            <w:pPr>
              <w:pStyle w:val="Normal1"/>
              <w:jc w:val="both"/>
              <w:rPr>
                <w:rFonts w:eastAsia="Calibri"/>
                <w:lang w:val="es-ES_tradnl"/>
              </w:rPr>
            </w:pPr>
            <w:r w:rsidRPr="0052471F">
              <w:rPr>
                <w:rFonts w:eastAsia="Calibri"/>
                <w:lang w:val="es-ES_tradnl"/>
              </w:rPr>
              <w:t>3. (Llamadas no atendidas en tiempo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Tiempo de atención Chat</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Mayor o igual al 82% de los chats atendidos antes de los 20 segundos</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0.5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concepto de tiempo de atención chat es: que un usuario ha pretendido acceder al CCIMSS por la vía chat 1 a 1y por algún motivo su chat fue respondido después de veinte segundos.</w:t>
            </w:r>
          </w:p>
          <w:p w:rsidR="00C279CA" w:rsidRPr="0052471F" w:rsidRDefault="00C279CA" w:rsidP="001F7017">
            <w:pPr>
              <w:pStyle w:val="Normal1"/>
              <w:jc w:val="both"/>
              <w:rPr>
                <w:rFonts w:eastAsia="Calibri"/>
                <w:lang w:val="es-ES_tradnl"/>
              </w:rPr>
            </w:pPr>
            <w:r w:rsidRPr="0052471F">
              <w:rPr>
                <w:rFonts w:eastAsia="Calibri"/>
                <w:lang w:val="es-ES_tradnl"/>
              </w:rPr>
              <w:t>Para medir y aplicar la deductiva se utilizarán las siguientes fórmulas:</w:t>
            </w:r>
          </w:p>
          <w:p w:rsidR="00C279CA" w:rsidRPr="0052471F" w:rsidRDefault="00C279CA" w:rsidP="001F7017">
            <w:pPr>
              <w:pStyle w:val="Normal1"/>
              <w:jc w:val="both"/>
              <w:rPr>
                <w:rFonts w:eastAsia="Calibri"/>
                <w:lang w:val="es-ES_tradnl"/>
              </w:rPr>
            </w:pPr>
            <w:r w:rsidRPr="0052471F">
              <w:rPr>
                <w:rFonts w:eastAsia="Calibri"/>
                <w:lang w:val="es-ES_tradnl"/>
              </w:rPr>
              <w:t>1. [(Total de chats atendidos - total de chats atendidos después de sesenta segundos) / (total de chats atendidos)] *100 = Porcentaje de chats no atendidos en tiempo</w:t>
            </w: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 100) - (Porcentaje de chats no atendidos en tiempo) = Chats no atendidos en tiempo a deducir</w:t>
            </w:r>
          </w:p>
          <w:p w:rsidR="00C279CA" w:rsidRPr="0052471F" w:rsidRDefault="00C279CA" w:rsidP="001F7017">
            <w:pPr>
              <w:pStyle w:val="Normal1"/>
              <w:jc w:val="both"/>
              <w:rPr>
                <w:rFonts w:eastAsia="Calibri"/>
                <w:lang w:val="es-ES_tradnl"/>
              </w:rPr>
            </w:pPr>
            <w:r w:rsidRPr="0052471F">
              <w:rPr>
                <w:rFonts w:eastAsia="Calibri"/>
                <w:lang w:val="es-ES_tradnl"/>
              </w:rPr>
              <w:t>3. (Chats no atendidos en tiempo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Tiempo de respuesta de correos electrónicos</w:t>
            </w:r>
          </w:p>
        </w:tc>
        <w:tc>
          <w:tcPr>
            <w:tcW w:w="1452" w:type="dxa"/>
            <w:shd w:val="clear" w:color="auto" w:fill="auto"/>
            <w:vAlign w:val="center"/>
          </w:tcPr>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Mayor o igual al 95% de total de los correos electrónicos recibidos en horario de servicio.</w:t>
            </w:r>
          </w:p>
          <w:p w:rsidR="00C279CA" w:rsidRPr="0052471F" w:rsidRDefault="00C279CA" w:rsidP="001F7017">
            <w:pPr>
              <w:pStyle w:val="Normal1"/>
              <w:jc w:val="both"/>
              <w:rPr>
                <w:rFonts w:eastAsia="Calibri"/>
                <w:lang w:val="es-ES_tradnl"/>
              </w:rPr>
            </w:pPr>
            <w:r w:rsidRPr="0052471F">
              <w:rPr>
                <w:rFonts w:eastAsia="Calibri"/>
                <w:lang w:val="es-ES_tradnl"/>
              </w:rPr>
              <w:t>Los cuales tendrán que ser atendidos en 13 horas naturales</w:t>
            </w:r>
          </w:p>
          <w:p w:rsidR="00C279CA" w:rsidRPr="0052471F" w:rsidRDefault="00C279CA" w:rsidP="001F7017">
            <w:pPr>
              <w:pStyle w:val="Normal1"/>
              <w:jc w:val="both"/>
              <w:rPr>
                <w:rFonts w:eastAsia="Calibri"/>
                <w:lang w:val="es-ES_tradnl"/>
              </w:rPr>
            </w:pPr>
          </w:p>
        </w:tc>
        <w:tc>
          <w:tcPr>
            <w:tcW w:w="1464" w:type="dxa"/>
            <w:shd w:val="clear" w:color="auto" w:fill="auto"/>
            <w:vAlign w:val="center"/>
          </w:tcPr>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0.2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p>
          <w:p w:rsidR="00C279CA" w:rsidRPr="0052471F" w:rsidRDefault="00C279CA" w:rsidP="001F7017">
            <w:pPr>
              <w:pStyle w:val="Normal1"/>
              <w:jc w:val="center"/>
              <w:rPr>
                <w:rFonts w:eastAsia="Calibri"/>
                <w:lang w:val="es-ES_tradnl"/>
              </w:rPr>
            </w:pPr>
            <w:r w:rsidRPr="0052471F">
              <w:rPr>
                <w:rFonts w:eastAsia="Calibri"/>
                <w:lang w:val="es-ES_tradnl"/>
              </w:rPr>
              <w:t>2%</w:t>
            </w:r>
          </w:p>
        </w:tc>
        <w:tc>
          <w:tcPr>
            <w:tcW w:w="3888" w:type="dxa"/>
            <w:shd w:val="clear" w:color="auto" w:fill="auto"/>
            <w:vAlign w:val="center"/>
          </w:tcPr>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Se entiende por: Tiempo de respuesta de correos electrónicos al tiempo que espera un usuario desde que se recibe el mensaje para ser atendido.</w:t>
            </w:r>
          </w:p>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El  Tiempo de respuesta de correos electrónicos  se obtiene de la siguiente forma:</w:t>
            </w:r>
          </w:p>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1. [(Total de correos atendidos-Total de correos atendidos después del tiempo establecido) / (Total de correos recibidos)]*100= Porcentaje de respuesta de correos electrónicos.</w:t>
            </w:r>
          </w:p>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*100) - (Porcentaje de respuesta de correos electrónicos)= Tiempo de respuesta de correos electrónicos a deducir.</w:t>
            </w:r>
          </w:p>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3. (Tiempo de respuesta de correos electrónicos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lang w:val="es-ES_tradnl"/>
              </w:rPr>
            </w:pPr>
            <w:r w:rsidRPr="0052471F">
              <w:rPr>
                <w:lang w:val="es-ES_tradnl"/>
              </w:rPr>
              <w:t>Transferencia a encuestas de calidad en el Servicio Telefónico</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Mínimo del 75% del total de las llamadas atendidas por los PS-I</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0.2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2%</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indicador evalúa el porcentaje de transferencia a encuestas de satisfacción (opinión del servicio) por campaña que califique al PS-I.</w:t>
            </w:r>
          </w:p>
          <w:p w:rsidR="00C279CA" w:rsidRPr="0052471F" w:rsidRDefault="00C279CA" w:rsidP="001F7017">
            <w:pPr>
              <w:pStyle w:val="Normal1"/>
              <w:jc w:val="both"/>
              <w:rPr>
                <w:rFonts w:eastAsia="Calibri"/>
                <w:lang w:val="es-ES_tradnl"/>
              </w:rPr>
            </w:pPr>
            <w:r w:rsidRPr="0052471F">
              <w:rPr>
                <w:rFonts w:eastAsia="Calibri"/>
                <w:lang w:val="es-ES_tradnl"/>
              </w:rPr>
              <w:t>El licitante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w:t>
            </w:r>
          </w:p>
          <w:p w:rsidR="00C279CA" w:rsidRPr="0052471F" w:rsidRDefault="00C279CA" w:rsidP="001F7017">
            <w:pPr>
              <w:pStyle w:val="Normal1"/>
              <w:jc w:val="both"/>
              <w:rPr>
                <w:rFonts w:eastAsia="Calibri"/>
                <w:lang w:val="es-ES_tradnl"/>
              </w:rPr>
            </w:pPr>
            <w:r w:rsidRPr="0052471F">
              <w:rPr>
                <w:rFonts w:eastAsia="Calibri"/>
                <w:lang w:val="es-ES_tradnl"/>
              </w:rPr>
              <w:t>1. [(Total de llamadas transferidas a encuestas)   / (total de llamadas atendidas)] * 100= Nivel de servicio alcanzado en transferencia de encuestas</w:t>
            </w: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*100) – (Nivel de servicio alcanzado en transferencia de encuestas) = Transferencia  encuestas a deducir</w:t>
            </w:r>
          </w:p>
          <w:p w:rsidR="00C279CA" w:rsidRPr="0052471F" w:rsidRDefault="00C279CA" w:rsidP="001F7017">
            <w:pPr>
              <w:pStyle w:val="Normal1"/>
              <w:jc w:val="both"/>
              <w:rPr>
                <w:rFonts w:eastAsia="Calibri"/>
                <w:lang w:val="es-ES_tradnl"/>
              </w:rPr>
            </w:pPr>
            <w:r w:rsidRPr="0052471F">
              <w:rPr>
                <w:rFonts w:eastAsia="Calibri"/>
                <w:lang w:val="es-ES_tradnl"/>
              </w:rPr>
              <w:t>3. (Transferencia  encuestas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lang w:val="es-ES_tradnl"/>
              </w:rPr>
            </w:pPr>
            <w:r w:rsidRPr="0052471F">
              <w:rPr>
                <w:lang w:val="es-ES_tradnl"/>
              </w:rPr>
              <w:t>Satisfacción del usuario en el Servicio Telefónico</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85% de respuestas afirmativas de  Satisfacción</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0.5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indicador evalúa el total de respuestas afirmativas que los licitantes emiten en la encuesta de satisfacción (opinión del servicio) que califica la atención proporcionada por el PS-I y que consta de dos preguntas a elegir respuesta: afirmativa o negativa.</w:t>
            </w:r>
          </w:p>
          <w:p w:rsidR="00C279CA" w:rsidRPr="0052471F" w:rsidRDefault="00C279CA" w:rsidP="001F7017">
            <w:pPr>
              <w:pStyle w:val="Normal1"/>
              <w:jc w:val="both"/>
              <w:rPr>
                <w:rFonts w:eastAsia="Calibri"/>
                <w:lang w:val="es-ES_tradnl"/>
              </w:rPr>
            </w:pPr>
            <w:r w:rsidRPr="0052471F">
              <w:rPr>
                <w:rFonts w:eastAsia="Calibri"/>
                <w:lang w:val="es-ES_tradnl"/>
              </w:rPr>
              <w:t>El licitante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w:t>
            </w:r>
          </w:p>
          <w:p w:rsidR="00C279CA" w:rsidRPr="0052471F" w:rsidRDefault="00C279CA" w:rsidP="001F7017">
            <w:pPr>
              <w:pStyle w:val="Normal1"/>
              <w:jc w:val="both"/>
              <w:rPr>
                <w:rFonts w:eastAsia="Calibri"/>
                <w:lang w:val="es-ES_tradnl"/>
              </w:rPr>
            </w:pPr>
            <w:r w:rsidRPr="0052471F">
              <w:rPr>
                <w:rFonts w:eastAsia="Calibri"/>
                <w:lang w:val="es-ES_tradnl"/>
              </w:rPr>
              <w:t>1. [(Total de respuestas afirmativas)   / (total de respuestas afirmativas y negativas )] * 100= Nivel de servicio alcanzado en satisfacción de servicio</w:t>
            </w: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*100) – (Nivel de servicio alcanzado en satisfacción de servicio) = Satisfacción del servicio a deducir</w:t>
            </w:r>
          </w:p>
          <w:p w:rsidR="00C279CA" w:rsidRPr="0052471F" w:rsidRDefault="00C279CA" w:rsidP="001F7017">
            <w:pPr>
              <w:pStyle w:val="Normal1"/>
              <w:jc w:val="both"/>
              <w:rPr>
                <w:rFonts w:eastAsia="Calibri"/>
                <w:lang w:val="es-ES_tradnl"/>
              </w:rPr>
            </w:pPr>
            <w:r w:rsidRPr="0052471F">
              <w:rPr>
                <w:rFonts w:eastAsia="Calibri"/>
                <w:lang w:val="es-ES_tradnl"/>
              </w:rPr>
              <w:t>3. (Satisfacción del servicio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lang w:val="es-ES_tradnl"/>
              </w:rPr>
            </w:pPr>
            <w:r w:rsidRPr="0052471F">
              <w:rPr>
                <w:lang w:val="es-ES_tradnl"/>
              </w:rPr>
              <w:t>Satisfacción del usuario en el de Chat</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85% de respuestas afirmativas de  Satisfacción</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0.5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Las respuestas afirmativas que los licitantes emiten en la encuesta de satisfacción (opinión del servicio) que califica la atención proporcionada por el PS-I y que consta de dos preguntas a elegir respuesta: afirmativa o negativa.</w:t>
            </w:r>
          </w:p>
          <w:p w:rsidR="00C279CA" w:rsidRPr="0052471F" w:rsidRDefault="00C279CA" w:rsidP="001F7017">
            <w:pPr>
              <w:pStyle w:val="Normal1"/>
              <w:jc w:val="both"/>
              <w:rPr>
                <w:rFonts w:eastAsia="Calibri"/>
                <w:lang w:val="es-ES_tradnl"/>
              </w:rPr>
            </w:pPr>
            <w:r w:rsidRPr="0052471F">
              <w:rPr>
                <w:rFonts w:eastAsia="Calibri"/>
                <w:lang w:val="es-ES_tradnl"/>
              </w:rPr>
              <w:t>El licitante deberá proporcionar las herramientas electrónicas para la recolección de la información relativa a este indicador, debiendo ser la información corroborable por parte del personal del Instituto a través de las herramientas electrónicas mediante la emisión de los reportes correspondientes.</w:t>
            </w:r>
          </w:p>
          <w:p w:rsidR="00C279CA" w:rsidRPr="0052471F" w:rsidRDefault="00C279CA" w:rsidP="001F7017">
            <w:pPr>
              <w:pStyle w:val="Normal1"/>
              <w:jc w:val="both"/>
              <w:rPr>
                <w:rFonts w:eastAsia="Calibri"/>
                <w:lang w:val="es-ES_tradnl"/>
              </w:rPr>
            </w:pPr>
            <w:r w:rsidRPr="0052471F">
              <w:rPr>
                <w:rFonts w:eastAsia="Calibri"/>
                <w:lang w:val="es-ES_tradnl"/>
              </w:rPr>
              <w:t>1. [(Total de respuestas afirmativas)   / (total de respuestas afirmativas y negativas )] * 100= Nivel de servicio alcanzado en satisfacción de servicio</w:t>
            </w: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*100) – (Nivel de servicio alcanzado en satisfacción de servicio) = Satisfacción del servicio a deducir</w:t>
            </w:r>
          </w:p>
          <w:p w:rsidR="00C279CA" w:rsidRPr="0052471F" w:rsidRDefault="00C279CA" w:rsidP="001F7017">
            <w:pPr>
              <w:pStyle w:val="Normal1"/>
              <w:jc w:val="both"/>
              <w:rPr>
                <w:rFonts w:eastAsia="Calibri"/>
                <w:lang w:val="es-ES_tradnl"/>
              </w:rPr>
            </w:pPr>
            <w:r w:rsidRPr="0052471F">
              <w:rPr>
                <w:rFonts w:eastAsia="Calibri"/>
                <w:lang w:val="es-ES_tradnl"/>
              </w:rPr>
              <w:t>3. (Satisfacción del servicio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Calidad de operación</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Mayor o igual a 95% de la meta de calidad</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0.3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3%</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El indicador evalúa una muestra de 100 monitoreos mensuales por cada campaña y servicio (chat, correo electrónico y telefonía). Aplicará para todas las PS-I.</w:t>
            </w:r>
          </w:p>
          <w:p w:rsidR="00C279CA" w:rsidRPr="0052471F" w:rsidRDefault="00C279CA" w:rsidP="001F7017">
            <w:pPr>
              <w:pStyle w:val="Normal1"/>
              <w:jc w:val="both"/>
              <w:rPr>
                <w:rFonts w:eastAsia="Calibri"/>
                <w:lang w:val="es-ES_tradnl"/>
              </w:rPr>
            </w:pPr>
            <w:r w:rsidRPr="0052471F">
              <w:rPr>
                <w:rFonts w:eastAsia="Calibri"/>
                <w:lang w:val="es-ES_tradnl"/>
              </w:rPr>
              <w:t>Mismas que serán evaluadas por el personal especializado de las campañas mencionadas, aplicando la deductiva en caso de no cubrir el nivel de servicio solicitado en la facturación del mes donde ocurrió el evento.</w:t>
            </w:r>
          </w:p>
          <w:p w:rsidR="00C279CA" w:rsidRPr="0052471F" w:rsidRDefault="00C279CA" w:rsidP="001F7017">
            <w:pPr>
              <w:pStyle w:val="Normal1"/>
              <w:jc w:val="both"/>
              <w:rPr>
                <w:rFonts w:eastAsia="Calibri"/>
                <w:lang w:val="es-ES_tradnl"/>
              </w:rPr>
            </w:pPr>
            <w:r w:rsidRPr="0052471F">
              <w:rPr>
                <w:rFonts w:eastAsia="Calibri"/>
                <w:lang w:val="es-ES_tradnl"/>
              </w:rPr>
              <w:t>Las llamadas que participan en los monitoreos, son tomadas de manera aleatoria por parte de personal del Instituto de la herramienta tecnológica del licitante.</w:t>
            </w:r>
          </w:p>
          <w:p w:rsidR="00C279CA" w:rsidRPr="0052471F" w:rsidRDefault="00C279CA" w:rsidP="001F7017">
            <w:pPr>
              <w:pStyle w:val="Normal1"/>
              <w:jc w:val="both"/>
              <w:rPr>
                <w:rFonts w:eastAsia="Calibri"/>
                <w:lang w:val="es-ES_tradnl"/>
              </w:rPr>
            </w:pPr>
            <w:r w:rsidRPr="0052471F">
              <w:rPr>
                <w:rFonts w:eastAsia="Calibri"/>
                <w:lang w:val="es-ES_tradnl"/>
              </w:rPr>
              <w:t>Se evaluará la calidad de la atención a través de parámetros establecidos como: información correcta y completa, procedimientos adecuados, análisis y comprensión (sondeo/control) y etiqueta telefónica.</w:t>
            </w:r>
          </w:p>
          <w:p w:rsidR="00C279CA" w:rsidRPr="0052471F" w:rsidRDefault="00C279CA" w:rsidP="001F7017">
            <w:pPr>
              <w:pStyle w:val="Normal1"/>
              <w:jc w:val="both"/>
              <w:rPr>
                <w:rFonts w:eastAsia="Calibri"/>
                <w:lang w:val="es-ES_tradnl"/>
              </w:rPr>
            </w:pPr>
            <w:r w:rsidRPr="0052471F">
              <w:rPr>
                <w:rFonts w:eastAsia="Calibri"/>
                <w:lang w:val="es-ES_tradnl"/>
              </w:rPr>
              <w:t>[(Suma de las calificaciones individuales de los monitoreos por campaña) / (100 monitoreos por campaña)]*100= Calificación de calidad</w:t>
            </w: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*100) - (Calificación de calidad) = Factor de calidad a deducir.</w:t>
            </w:r>
          </w:p>
          <w:p w:rsidR="00C279CA" w:rsidRPr="0052471F" w:rsidRDefault="00C279CA" w:rsidP="001F7017">
            <w:pPr>
              <w:pStyle w:val="Normal1"/>
              <w:jc w:val="both"/>
              <w:rPr>
                <w:rFonts w:eastAsia="Calibri"/>
                <w:lang w:val="es-ES_tradnl"/>
              </w:rPr>
            </w:pPr>
            <w:r w:rsidRPr="0052471F">
              <w:rPr>
                <w:rFonts w:eastAsia="Calibri"/>
                <w:lang w:val="es-ES_tradnl"/>
              </w:rPr>
              <w:t>3. (Factor de calidad a deducir) * (Deductiva) * (Valor de porcentaje del nivel de servicio dentro de la facturación mensual) = Importe a deducir en factura</w:t>
            </w:r>
          </w:p>
        </w:tc>
      </w:tr>
      <w:tr w:rsidR="00C279CA" w:rsidRPr="0052471F" w:rsidTr="001F7017">
        <w:trPr>
          <w:jc w:val="center"/>
        </w:trPr>
        <w:tc>
          <w:tcPr>
            <w:tcW w:w="1526"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Disponibilidad del Servicio de Telefonía</w:t>
            </w:r>
          </w:p>
          <w:p w:rsidR="00C279CA" w:rsidRPr="0052471F" w:rsidRDefault="00C279CA" w:rsidP="001F7017">
            <w:pPr>
              <w:pStyle w:val="Normal1"/>
              <w:jc w:val="both"/>
              <w:rPr>
                <w:rFonts w:eastAsia="Calibri"/>
                <w:lang w:val="es-ES_tradnl"/>
              </w:rPr>
            </w:pPr>
          </w:p>
          <w:p w:rsidR="00C279CA" w:rsidRPr="0052471F" w:rsidRDefault="00C279CA" w:rsidP="001F7017">
            <w:pPr>
              <w:pStyle w:val="Normal1"/>
              <w:jc w:val="both"/>
              <w:rPr>
                <w:rFonts w:eastAsia="Calibri"/>
                <w:lang w:val="es-ES_tradnl"/>
              </w:rPr>
            </w:pPr>
            <w:r w:rsidRPr="0052471F">
              <w:rPr>
                <w:rFonts w:eastAsia="Calibri"/>
                <w:lang w:val="es-ES_tradnl"/>
              </w:rPr>
              <w:t>(aplica para todas las posiciones de servicio de los tipos PS-I y PS-P incluyendo infraestructura para el servicio de IVR)</w:t>
            </w:r>
          </w:p>
        </w:tc>
        <w:tc>
          <w:tcPr>
            <w:tcW w:w="1452"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Mayor o igual al 98% del tiempo diario de la ventana de servicio</w:t>
            </w:r>
          </w:p>
        </w:tc>
        <w:tc>
          <w:tcPr>
            <w:tcW w:w="1464"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0.5 por cada punto porcentual de incumplimiento de nivel de servicio</w:t>
            </w:r>
          </w:p>
        </w:tc>
        <w:tc>
          <w:tcPr>
            <w:tcW w:w="1452" w:type="dxa"/>
            <w:shd w:val="clear" w:color="auto" w:fill="auto"/>
            <w:vAlign w:val="center"/>
          </w:tcPr>
          <w:p w:rsidR="00C279CA" w:rsidRPr="0052471F" w:rsidRDefault="00C279CA" w:rsidP="001F7017">
            <w:pPr>
              <w:pStyle w:val="Normal1"/>
              <w:jc w:val="center"/>
              <w:rPr>
                <w:rFonts w:eastAsia="Calibri"/>
                <w:lang w:val="es-ES_tradnl"/>
              </w:rPr>
            </w:pPr>
            <w:r w:rsidRPr="0052471F">
              <w:rPr>
                <w:rFonts w:eastAsia="Calibri"/>
                <w:lang w:val="es-ES_tradnl"/>
              </w:rPr>
              <w:t>5%</w:t>
            </w:r>
          </w:p>
        </w:tc>
        <w:tc>
          <w:tcPr>
            <w:tcW w:w="3888" w:type="dxa"/>
            <w:shd w:val="clear" w:color="auto" w:fill="auto"/>
            <w:vAlign w:val="center"/>
          </w:tcPr>
          <w:p w:rsidR="00C279CA" w:rsidRPr="0052471F" w:rsidRDefault="00C279CA" w:rsidP="001F7017">
            <w:pPr>
              <w:pStyle w:val="Normal1"/>
              <w:jc w:val="both"/>
              <w:rPr>
                <w:rFonts w:eastAsia="Calibri"/>
                <w:lang w:val="es-ES_tradnl"/>
              </w:rPr>
            </w:pPr>
            <w:r w:rsidRPr="0052471F">
              <w:rPr>
                <w:rFonts w:eastAsia="Calibri"/>
                <w:lang w:val="es-ES_tradnl"/>
              </w:rPr>
              <w:t>La disponibilidad del servicio se refiere al tiempo promedio diario que debe estar disponible el servicio por cada uno de los canales de comunicación.</w:t>
            </w:r>
          </w:p>
          <w:p w:rsidR="00C279CA" w:rsidRPr="0052471F" w:rsidRDefault="00C279CA" w:rsidP="001F7017">
            <w:pPr>
              <w:pStyle w:val="Normal1"/>
              <w:jc w:val="both"/>
              <w:rPr>
                <w:rFonts w:eastAsia="Calibri"/>
                <w:lang w:val="es-ES_tradnl"/>
              </w:rPr>
            </w:pPr>
            <w:r w:rsidRPr="0052471F">
              <w:rPr>
                <w:rFonts w:eastAsia="Calibri"/>
                <w:lang w:val="es-ES_tradnl"/>
              </w:rPr>
              <w:t>Es decir este nivel se aplica cuando las llamadas se interrumpan por causa de la caída de algún servidor de telefonía o del propio IVR o de cualquiera de los elementos de hardware o software que conforman la solución propuesta, se mencionan algunas de ellas de manera enunciativa y no limitativa, como:</w:t>
            </w:r>
          </w:p>
          <w:p w:rsidR="00C279CA" w:rsidRPr="0052471F" w:rsidRDefault="00C279CA" w:rsidP="001F7017">
            <w:pPr>
              <w:pStyle w:val="Normal1"/>
              <w:jc w:val="both"/>
              <w:rPr>
                <w:rFonts w:eastAsia="Calibri"/>
                <w:lang w:val="es-ES_tradnl"/>
              </w:rPr>
            </w:pPr>
            <w:r w:rsidRPr="0052471F">
              <w:rPr>
                <w:rFonts w:eastAsia="Calibri"/>
                <w:lang w:val="es-ES_tradnl"/>
              </w:rPr>
              <w:t>Disponibilidad de la infraestructura para transferir llamadas entre el primer nivel y las instalaciones de segundo nivel.</w:t>
            </w:r>
          </w:p>
          <w:p w:rsidR="00C279CA" w:rsidRPr="0052471F" w:rsidRDefault="00C279CA" w:rsidP="001F7017">
            <w:pPr>
              <w:pStyle w:val="Normal1"/>
              <w:jc w:val="both"/>
              <w:rPr>
                <w:rFonts w:eastAsia="Calibri"/>
                <w:lang w:val="es-ES_tradnl"/>
              </w:rPr>
            </w:pPr>
            <w:r w:rsidRPr="0052471F">
              <w:rPr>
                <w:rFonts w:eastAsia="Calibri"/>
                <w:lang w:val="es-ES_tradnl"/>
              </w:rPr>
              <w:t>Disponibilidad de la infraestructura para que las posiciones de servicio PSP accedan a las herramientas del licitante para el desempeño de sus funciones.</w:t>
            </w:r>
          </w:p>
          <w:p w:rsidR="00C279CA" w:rsidRPr="0052471F" w:rsidRDefault="00C279CA" w:rsidP="001F7017">
            <w:pPr>
              <w:pStyle w:val="Normal1"/>
              <w:jc w:val="both"/>
              <w:rPr>
                <w:rFonts w:eastAsia="Calibri"/>
                <w:lang w:val="es-ES_tradnl"/>
              </w:rPr>
            </w:pPr>
            <w:r w:rsidRPr="0052471F">
              <w:rPr>
                <w:rFonts w:eastAsia="Calibri"/>
                <w:lang w:val="es-ES_tradnl"/>
              </w:rPr>
              <w:t>Disponibilidad del servicio para acceder a los reportes de la herramienta del licitante.</w:t>
            </w:r>
          </w:p>
          <w:p w:rsidR="00C279CA" w:rsidRPr="0052471F" w:rsidRDefault="00C279CA" w:rsidP="001F7017">
            <w:pPr>
              <w:pStyle w:val="Normal1"/>
              <w:jc w:val="both"/>
              <w:rPr>
                <w:rFonts w:eastAsia="Calibri"/>
                <w:lang w:val="es-ES_tradnl"/>
              </w:rPr>
            </w:pPr>
            <w:r w:rsidRPr="0052471F">
              <w:rPr>
                <w:rFonts w:eastAsia="Calibri"/>
                <w:lang w:val="es-ES_tradnl"/>
              </w:rPr>
              <w:t>Disponibilidad del servicio para acceder al módulo de monitoreo de supervisión de los PS-I y PSP.</w:t>
            </w:r>
          </w:p>
          <w:p w:rsidR="00C279CA" w:rsidRPr="0052471F" w:rsidRDefault="00C279CA" w:rsidP="001F7017">
            <w:pPr>
              <w:pStyle w:val="Normal1"/>
              <w:jc w:val="both"/>
              <w:rPr>
                <w:rFonts w:eastAsia="Calibri"/>
                <w:lang w:val="es-ES_tradnl"/>
              </w:rPr>
            </w:pPr>
            <w:r w:rsidRPr="0052471F">
              <w:rPr>
                <w:rFonts w:eastAsia="Calibri"/>
                <w:lang w:val="es-ES_tradnl"/>
              </w:rPr>
              <w:t>Disponibilidad de los 01800.</w:t>
            </w:r>
          </w:p>
          <w:p w:rsidR="00C279CA" w:rsidRPr="0052471F" w:rsidRDefault="00C279CA" w:rsidP="001F7017">
            <w:pPr>
              <w:pStyle w:val="Normal1"/>
              <w:jc w:val="both"/>
              <w:rPr>
                <w:rFonts w:eastAsia="Calibri"/>
                <w:lang w:val="es-ES_tradnl"/>
              </w:rPr>
            </w:pPr>
            <w:r w:rsidRPr="0052471F">
              <w:rPr>
                <w:rFonts w:eastAsia="Calibri"/>
                <w:lang w:val="es-ES_tradnl"/>
              </w:rPr>
              <w:t>Formulas:</w:t>
            </w:r>
          </w:p>
          <w:p w:rsidR="00C279CA" w:rsidRPr="0052471F" w:rsidRDefault="00C279CA" w:rsidP="001F7017">
            <w:pPr>
              <w:pStyle w:val="Normal1"/>
              <w:jc w:val="both"/>
              <w:rPr>
                <w:rFonts w:eastAsia="Calibri"/>
                <w:lang w:val="es-ES_tradnl"/>
              </w:rPr>
            </w:pPr>
            <w:r w:rsidRPr="0052471F">
              <w:rPr>
                <w:rFonts w:eastAsia="Calibri"/>
                <w:lang w:val="es-ES_tradnl"/>
              </w:rPr>
              <w:t>1. [(Total de tiempo de prestación del servicio - Total del tiempo de servicio No disponible) / (Total de tiempo de prestación del servicio)] * 100= Tiempo de disponibilidad del servicio</w:t>
            </w:r>
          </w:p>
          <w:p w:rsidR="00C279CA" w:rsidRPr="0052471F" w:rsidRDefault="00C279CA" w:rsidP="001F7017">
            <w:pPr>
              <w:pStyle w:val="Normal1"/>
              <w:jc w:val="both"/>
              <w:rPr>
                <w:rFonts w:eastAsia="Calibri"/>
                <w:lang w:val="es-ES_tradnl"/>
              </w:rPr>
            </w:pPr>
            <w:r w:rsidRPr="0052471F">
              <w:rPr>
                <w:rFonts w:eastAsia="Calibri"/>
                <w:lang w:val="es-ES_tradnl"/>
              </w:rPr>
              <w:t>2. (Nivel de servicio a cumplir *100) – (Tiempo de disponibilidad del servicio) = Disponibilidad del servicio a deducir</w:t>
            </w:r>
          </w:p>
          <w:p w:rsidR="00C279CA" w:rsidRPr="0052471F" w:rsidRDefault="00C279CA" w:rsidP="001F7017">
            <w:pPr>
              <w:pStyle w:val="Normal1"/>
              <w:jc w:val="both"/>
              <w:rPr>
                <w:rFonts w:eastAsia="Calibri"/>
                <w:lang w:val="es-ES_tradnl"/>
              </w:rPr>
            </w:pPr>
            <w:r w:rsidRPr="0052471F">
              <w:rPr>
                <w:rFonts w:eastAsia="Calibri"/>
                <w:lang w:val="es-ES_tradnl"/>
              </w:rPr>
              <w:t>3.  (Disponibilidad del servicio a deducir) * (Deductiva) * (Valor de porcentaje del nivel de servicio dentro de la facturación mensual) = Importe a deducir en factura</w:t>
            </w:r>
          </w:p>
        </w:tc>
      </w:tr>
    </w:tbl>
    <w:p w:rsidR="00C279CA" w:rsidRPr="0052471F" w:rsidRDefault="00C279CA" w:rsidP="00C279CA">
      <w:pPr>
        <w:rPr>
          <w:rFonts w:cs="Arial"/>
          <w:b/>
          <w:lang w:val="es-ES_tradnl" w:eastAsia="es-MX"/>
        </w:rPr>
      </w:pPr>
    </w:p>
    <w:p w:rsidR="00C279CA" w:rsidRPr="0052471F" w:rsidRDefault="00C279CA" w:rsidP="00C279CA">
      <w:pPr>
        <w:rPr>
          <w:rFonts w:cs="Arial"/>
          <w:b/>
          <w:lang w:val="es-ES_tradnl" w:eastAsia="es-MX"/>
        </w:rPr>
      </w:pPr>
    </w:p>
    <w:p w:rsidR="00C279CA" w:rsidRPr="0052471F" w:rsidRDefault="00C279CA" w:rsidP="00C279CA">
      <w:pPr>
        <w:rPr>
          <w:rFonts w:cs="Arial"/>
          <w:b/>
          <w:sz w:val="22"/>
          <w:lang w:val="es-ES_tradnl" w:eastAsia="es-MX"/>
        </w:rPr>
      </w:pPr>
      <w:r w:rsidRPr="0052471F">
        <w:rPr>
          <w:rFonts w:cs="Arial"/>
          <w:b/>
          <w:sz w:val="22"/>
          <w:lang w:val="es-ES_tradnl" w:eastAsia="es-MX"/>
        </w:rPr>
        <w:t>Penas contractuales.</w:t>
      </w:r>
    </w:p>
    <w:p w:rsidR="00C279CA" w:rsidRPr="0052471F" w:rsidRDefault="00C279CA" w:rsidP="00C279CA">
      <w:pPr>
        <w:rPr>
          <w:rFonts w:cs="Arial"/>
          <w:b/>
          <w:sz w:val="22"/>
          <w:lang w:val="es-ES_tradnl" w:eastAsia="es-MX"/>
        </w:rPr>
      </w:pPr>
    </w:p>
    <w:p w:rsidR="00C279CA" w:rsidRPr="00E148A6" w:rsidRDefault="00C279CA" w:rsidP="00E148A6">
      <w:pPr>
        <w:jc w:val="both"/>
        <w:rPr>
          <w:rFonts w:cs="Arial"/>
          <w:sz w:val="22"/>
          <w:lang w:val="es-ES_tradnl" w:eastAsia="es-MX"/>
        </w:rPr>
      </w:pPr>
      <w:r w:rsidRPr="0052471F">
        <w:rPr>
          <w:rFonts w:cs="Arial"/>
          <w:sz w:val="22"/>
          <w:lang w:val="es-ES_tradnl" w:eastAsia="es-MX"/>
        </w:rPr>
        <w:t xml:space="preserve">De conformidad con el segundo párrafo del artículo 53 de la Ley de Adquisiciones, Arrendamientos y Servicios del Sector Público, el proveedor se hará acreedor a la aplicación de la pena contractual en materia de </w:t>
      </w:r>
      <w:r w:rsidR="00E148A6">
        <w:rPr>
          <w:rFonts w:cs="Arial"/>
          <w:sz w:val="22"/>
          <w:lang w:val="es-ES_tradnl" w:eastAsia="es-MX"/>
        </w:rPr>
        <w:t>protección de datos personales:</w:t>
      </w:r>
    </w:p>
    <w:p w:rsidR="00C279CA" w:rsidRPr="0052471F" w:rsidRDefault="00C279CA" w:rsidP="00C279CA">
      <w:pPr>
        <w:rPr>
          <w:rFonts w:cs="Arial"/>
          <w:b/>
          <w:lang w:val="es-ES_tradnl"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3635"/>
      </w:tblGrid>
      <w:tr w:rsidR="00C279CA" w:rsidRPr="0052471F" w:rsidDel="00C61B13" w:rsidTr="001F7017">
        <w:trPr>
          <w:jc w:val="center"/>
        </w:trPr>
        <w:tc>
          <w:tcPr>
            <w:tcW w:w="4149" w:type="dxa"/>
            <w:shd w:val="clear" w:color="auto" w:fill="8EAADB"/>
            <w:vAlign w:val="center"/>
          </w:tcPr>
          <w:p w:rsidR="00C279CA" w:rsidRPr="0052471F" w:rsidRDefault="00C279CA" w:rsidP="001F7017">
            <w:pPr>
              <w:jc w:val="center"/>
              <w:rPr>
                <w:rFonts w:cs="Arial"/>
                <w:b/>
                <w:sz w:val="16"/>
                <w:szCs w:val="18"/>
                <w:lang w:val="es-ES_tradnl"/>
              </w:rPr>
            </w:pPr>
            <w:r w:rsidRPr="0052471F">
              <w:rPr>
                <w:rFonts w:cs="Arial"/>
                <w:b/>
                <w:sz w:val="16"/>
                <w:szCs w:val="18"/>
                <w:lang w:val="es-ES_tradnl"/>
              </w:rPr>
              <w:t>Supuesto</w:t>
            </w:r>
          </w:p>
        </w:tc>
        <w:tc>
          <w:tcPr>
            <w:tcW w:w="3635" w:type="dxa"/>
            <w:shd w:val="clear" w:color="auto" w:fill="8EAADB"/>
            <w:vAlign w:val="center"/>
          </w:tcPr>
          <w:p w:rsidR="00C279CA" w:rsidRPr="0052471F" w:rsidRDefault="00C279CA" w:rsidP="001F7017">
            <w:pPr>
              <w:jc w:val="center"/>
              <w:rPr>
                <w:rFonts w:cs="Arial"/>
                <w:b/>
                <w:sz w:val="16"/>
                <w:szCs w:val="18"/>
                <w:lang w:val="es-ES_tradnl"/>
              </w:rPr>
            </w:pPr>
            <w:r w:rsidRPr="0052471F">
              <w:rPr>
                <w:rFonts w:cs="Arial"/>
                <w:b/>
                <w:sz w:val="16"/>
                <w:szCs w:val="18"/>
                <w:lang w:val="es-ES_tradnl"/>
              </w:rPr>
              <w:t>Pena contractual</w:t>
            </w:r>
          </w:p>
        </w:tc>
      </w:tr>
      <w:tr w:rsidR="00C279CA" w:rsidRPr="0052471F" w:rsidDel="00C61B13" w:rsidTr="001F7017">
        <w:trPr>
          <w:jc w:val="center"/>
        </w:trPr>
        <w:tc>
          <w:tcPr>
            <w:tcW w:w="4149" w:type="dxa"/>
            <w:shd w:val="clear" w:color="auto" w:fill="auto"/>
            <w:vAlign w:val="center"/>
          </w:tcPr>
          <w:p w:rsidR="00C279CA" w:rsidRPr="0052471F" w:rsidRDefault="00C279CA" w:rsidP="001F7017">
            <w:pPr>
              <w:jc w:val="both"/>
              <w:rPr>
                <w:rFonts w:cs="Arial"/>
                <w:b/>
                <w:sz w:val="16"/>
                <w:szCs w:val="18"/>
                <w:lang w:val="es-ES_tradnl"/>
              </w:rPr>
            </w:pPr>
            <w:r w:rsidRPr="0052471F">
              <w:rPr>
                <w:rFonts w:cs="Arial"/>
                <w:sz w:val="16"/>
                <w:szCs w:val="18"/>
                <w:lang w:val="es-ES_tradnl"/>
              </w:rPr>
              <w:t>Transferir en cualquier momento los datos personales entregados por el Instituto a cualquier tercero sin contar con la autorización por escrito del IMSS.</w:t>
            </w:r>
          </w:p>
        </w:tc>
        <w:tc>
          <w:tcPr>
            <w:tcW w:w="3635" w:type="dxa"/>
            <w:shd w:val="clear" w:color="auto" w:fill="auto"/>
            <w:vAlign w:val="center"/>
          </w:tcPr>
          <w:p w:rsidR="00C279CA" w:rsidRPr="0052471F" w:rsidDel="00C61B13" w:rsidRDefault="00C279CA" w:rsidP="001F7017">
            <w:pPr>
              <w:jc w:val="both"/>
              <w:rPr>
                <w:rFonts w:eastAsia="Calibri" w:cs="Arial"/>
                <w:sz w:val="16"/>
                <w:szCs w:val="16"/>
                <w:lang w:val="es-ES_tradnl"/>
              </w:rPr>
            </w:pPr>
            <w:r w:rsidRPr="0052471F">
              <w:rPr>
                <w:rFonts w:cs="Arial"/>
                <w:sz w:val="16"/>
                <w:szCs w:val="18"/>
                <w:lang w:val="es-ES_tradnl"/>
              </w:rPr>
              <w:t>$ 50,000.00 por cada dato del sujeto o titular de los derechos afectados</w:t>
            </w:r>
            <w:r w:rsidRPr="0052471F">
              <w:rPr>
                <w:rFonts w:cs="Arial"/>
                <w:sz w:val="16"/>
                <w:szCs w:val="18"/>
                <w:lang w:val="es-ES_tradnl"/>
              </w:rPr>
              <w:br/>
            </w:r>
            <w:r w:rsidRPr="0052471F">
              <w:rPr>
                <w:rFonts w:cs="Arial"/>
                <w:sz w:val="16"/>
                <w:szCs w:val="18"/>
                <w:lang w:val="es-ES_tradnl"/>
              </w:rPr>
              <w:br/>
            </w:r>
          </w:p>
        </w:tc>
      </w:tr>
      <w:tr w:rsidR="00C279CA" w:rsidRPr="0052471F" w:rsidDel="00C61B13" w:rsidTr="001F7017">
        <w:trPr>
          <w:jc w:val="center"/>
        </w:trPr>
        <w:tc>
          <w:tcPr>
            <w:tcW w:w="4149" w:type="dxa"/>
            <w:shd w:val="clear" w:color="auto" w:fill="auto"/>
            <w:vAlign w:val="center"/>
          </w:tcPr>
          <w:p w:rsidR="00C279CA" w:rsidRPr="0052471F" w:rsidRDefault="00C279CA" w:rsidP="001F7017">
            <w:pPr>
              <w:spacing w:before="56" w:after="113" w:line="259" w:lineRule="auto"/>
              <w:jc w:val="both"/>
              <w:rPr>
                <w:rFonts w:eastAsia="Calibri" w:cs="Arial"/>
                <w:sz w:val="16"/>
                <w:szCs w:val="16"/>
                <w:lang w:val="es-ES_tradnl"/>
              </w:rPr>
            </w:pPr>
            <w:r w:rsidRPr="0052471F">
              <w:rPr>
                <w:rFonts w:cs="Arial"/>
                <w:sz w:val="16"/>
                <w:szCs w:val="18"/>
                <w:lang w:val="es-ES_tradnl"/>
              </w:rPr>
              <w:t>Utilizar los datos personales entregados por el Instituto: para fines distintos a los establecidos en cada una de las campañas que hacen uso de datos personales.</w:t>
            </w:r>
          </w:p>
        </w:tc>
        <w:tc>
          <w:tcPr>
            <w:tcW w:w="3635" w:type="dxa"/>
            <w:shd w:val="clear" w:color="auto" w:fill="auto"/>
            <w:vAlign w:val="center"/>
          </w:tcPr>
          <w:p w:rsidR="00C279CA" w:rsidRPr="0052471F" w:rsidDel="00C61B13" w:rsidRDefault="00C279CA" w:rsidP="001F7017">
            <w:pPr>
              <w:spacing w:before="56" w:after="113" w:line="259" w:lineRule="auto"/>
              <w:jc w:val="both"/>
              <w:rPr>
                <w:rFonts w:cs="Arial"/>
                <w:sz w:val="16"/>
                <w:szCs w:val="18"/>
                <w:lang w:val="es-ES_tradnl"/>
              </w:rPr>
            </w:pPr>
            <w:r w:rsidRPr="0052471F">
              <w:rPr>
                <w:rFonts w:cs="Arial"/>
                <w:sz w:val="16"/>
                <w:szCs w:val="18"/>
                <w:lang w:val="es-ES_tradnl"/>
              </w:rPr>
              <w:t>$ 50,000.00 por cada dato del sujeto o titular de los derechos afectados</w:t>
            </w:r>
          </w:p>
        </w:tc>
      </w:tr>
      <w:tr w:rsidR="00C279CA" w:rsidRPr="0052471F" w:rsidDel="00C61B13" w:rsidTr="001F7017">
        <w:trPr>
          <w:jc w:val="center"/>
        </w:trPr>
        <w:tc>
          <w:tcPr>
            <w:tcW w:w="4149" w:type="dxa"/>
            <w:shd w:val="clear" w:color="auto" w:fill="auto"/>
            <w:vAlign w:val="center"/>
          </w:tcPr>
          <w:p w:rsidR="00C279CA" w:rsidRPr="0052471F" w:rsidRDefault="00C279CA" w:rsidP="001F7017">
            <w:pPr>
              <w:jc w:val="both"/>
              <w:rPr>
                <w:rFonts w:cs="Arial"/>
                <w:b/>
                <w:sz w:val="16"/>
                <w:szCs w:val="18"/>
                <w:lang w:val="es-ES_tradnl"/>
              </w:rPr>
            </w:pPr>
            <w:r w:rsidRPr="0052471F">
              <w:rPr>
                <w:rFonts w:cs="Arial"/>
                <w:sz w:val="16"/>
                <w:szCs w:val="18"/>
                <w:lang w:val="es-ES_tradnl"/>
              </w:rPr>
              <w:t>No guardar confidencialidad respecto de los datos personales entregados por el Instituto.</w:t>
            </w:r>
          </w:p>
        </w:tc>
        <w:tc>
          <w:tcPr>
            <w:tcW w:w="3635" w:type="dxa"/>
            <w:shd w:val="clear" w:color="auto" w:fill="auto"/>
            <w:vAlign w:val="center"/>
          </w:tcPr>
          <w:p w:rsidR="00C279CA" w:rsidRPr="0052471F" w:rsidRDefault="00C279CA" w:rsidP="001F7017">
            <w:pPr>
              <w:jc w:val="both"/>
              <w:rPr>
                <w:rFonts w:cs="Arial"/>
                <w:sz w:val="16"/>
                <w:szCs w:val="18"/>
                <w:lang w:val="es-ES_tradnl"/>
              </w:rPr>
            </w:pPr>
            <w:r w:rsidRPr="0052471F">
              <w:rPr>
                <w:rFonts w:cs="Arial"/>
                <w:sz w:val="16"/>
                <w:szCs w:val="18"/>
                <w:lang w:val="es-ES_tradnl"/>
              </w:rPr>
              <w:t>$ 50,000.00 por cada dato del sujeto o titular de los derechos afectados</w:t>
            </w:r>
          </w:p>
          <w:p w:rsidR="00C279CA" w:rsidRPr="0052471F" w:rsidRDefault="00C279CA" w:rsidP="001F7017">
            <w:pPr>
              <w:jc w:val="both"/>
              <w:rPr>
                <w:rFonts w:cs="Arial"/>
                <w:sz w:val="16"/>
                <w:szCs w:val="18"/>
                <w:lang w:val="es-ES_tradnl"/>
              </w:rPr>
            </w:pPr>
          </w:p>
          <w:p w:rsidR="00C279CA" w:rsidRPr="0052471F" w:rsidDel="00C61B13" w:rsidRDefault="00C279CA" w:rsidP="001F7017">
            <w:pPr>
              <w:jc w:val="both"/>
              <w:rPr>
                <w:rFonts w:eastAsia="Calibri" w:cs="Arial"/>
                <w:sz w:val="16"/>
                <w:szCs w:val="16"/>
                <w:lang w:val="es-ES_tradnl"/>
              </w:rPr>
            </w:pPr>
          </w:p>
        </w:tc>
      </w:tr>
    </w:tbl>
    <w:p w:rsidR="00C279CA" w:rsidRPr="0052471F" w:rsidRDefault="00C279CA" w:rsidP="00C279CA">
      <w:pPr>
        <w:rPr>
          <w:rFonts w:cs="Arial"/>
          <w:b/>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Se aplicará la Pena Contractual en materia de protección de datos personales, a todas las campañas que utilicen datos personales; lo anterior en observancia de la Ley Federal de Transparencia y Acceso a la Información Pública, en los Lineamientos de Protección de Datos Personales vigentes y en la Ley Federal de Protección de Datos Personales en Posesión de los Particulares.</w:t>
      </w:r>
    </w:p>
    <w:p w:rsidR="00C279CA" w:rsidRPr="0052471F" w:rsidRDefault="00C279CA" w:rsidP="00C279CA">
      <w:pPr>
        <w:rPr>
          <w:rFonts w:cs="Arial"/>
          <w:b/>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Garantías.</w:t>
      </w:r>
    </w:p>
    <w:p w:rsidR="00C279CA" w:rsidRPr="0052471F" w:rsidRDefault="00C279CA" w:rsidP="00C279CA">
      <w:pPr>
        <w:widowControl w:val="0"/>
        <w:autoSpaceDE w:val="0"/>
        <w:autoSpaceDN w:val="0"/>
        <w:adjustRightInd w:val="0"/>
        <w:jc w:val="both"/>
        <w:rPr>
          <w:rFonts w:cs="Arial"/>
          <w:b/>
          <w:sz w:val="22"/>
          <w:lang w:val="es-ES_tradnl" w:eastAsia="es-ES_tradnl"/>
        </w:rPr>
      </w:pPr>
      <w:r w:rsidRPr="0052471F">
        <w:rPr>
          <w:rFonts w:cs="Arial"/>
          <w:b/>
          <w:sz w:val="22"/>
          <w:lang w:val="es-ES_tradnl" w:eastAsia="es-ES_tradnl"/>
        </w:rPr>
        <w:t>Garantías contra defectos o vicios ocultos de bienes, calidad de servicios y de operación y funcionamiento.</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licitante deberá presentar en su propuesta la documentación para acreditar que cuenta con el soporte de los fabricantes involucrados en la provisión de sus servicios, a fin de lograr los niveles de servicio requeridos en dicho documento, Para lo cual deberá acreditar mediante contrato, orden de servicio o cualquier otro instrumento vigente que cuenta con el soporte y mantenimiento. Adicionalmente deberá demostrar que conserva esta garantía durante la vigencia del contrato. </w:t>
      </w:r>
    </w:p>
    <w:p w:rsidR="00C279CA" w:rsidRPr="0052471F" w:rsidRDefault="00C279CA" w:rsidP="00C279CA">
      <w:pPr>
        <w:jc w:val="both"/>
        <w:rPr>
          <w:rFonts w:cs="Arial"/>
          <w:sz w:val="22"/>
          <w:lang w:val="es-ES_tradnl" w:eastAsia="es-MX"/>
        </w:rPr>
      </w:pPr>
    </w:p>
    <w:p w:rsidR="00C279CA" w:rsidRDefault="00C279CA" w:rsidP="00C279CA">
      <w:pPr>
        <w:jc w:val="both"/>
        <w:rPr>
          <w:rFonts w:cs="Arial"/>
          <w:sz w:val="22"/>
          <w:lang w:val="es-ES_tradnl" w:eastAsia="es-MX"/>
        </w:rPr>
      </w:pPr>
      <w:r w:rsidRPr="0052471F">
        <w:rPr>
          <w:rFonts w:cs="Arial"/>
          <w:sz w:val="22"/>
          <w:lang w:val="es-ES_tradnl" w:eastAsia="es-MX"/>
        </w:rPr>
        <w:t>En su propuesta las licencias de mantenimiento y contratos de mantenimiento de las herramientas informáticas con las que oferte el servicio el licitante deberán contar con contratos de mantenimiento preventivo y correctivo, así como actualizaciones vigentes durante el tiempo que dure el contrato, las cuales serán exigibles por parte del Instituto durante cualquier momento en la vigencia del mismo y el Instituto podrá verificar su validez a trav</w:t>
      </w:r>
      <w:r w:rsidR="00E148A6">
        <w:rPr>
          <w:rFonts w:cs="Arial"/>
          <w:sz w:val="22"/>
          <w:lang w:val="es-ES_tradnl" w:eastAsia="es-MX"/>
        </w:rPr>
        <w:t xml:space="preserve">és de los medios a su alcance. </w:t>
      </w:r>
    </w:p>
    <w:p w:rsidR="00E148A6" w:rsidRPr="0052471F" w:rsidRDefault="00E148A6" w:rsidP="00C279CA">
      <w:pPr>
        <w:jc w:val="both"/>
        <w:rPr>
          <w:rFonts w:cs="Arial"/>
          <w:sz w:val="22"/>
          <w:lang w:val="es-ES_tradnl" w:eastAsia="es-MX"/>
        </w:rPr>
      </w:pPr>
    </w:p>
    <w:p w:rsidR="00C279CA" w:rsidRPr="00E148A6" w:rsidRDefault="00E148A6" w:rsidP="00C279CA">
      <w:pPr>
        <w:jc w:val="both"/>
        <w:rPr>
          <w:rFonts w:cs="Arial"/>
          <w:b/>
          <w:sz w:val="22"/>
          <w:lang w:val="es-ES_tradnl" w:eastAsia="es-MX"/>
        </w:rPr>
      </w:pPr>
      <w:r>
        <w:rPr>
          <w:rFonts w:cs="Arial"/>
          <w:b/>
          <w:sz w:val="22"/>
          <w:lang w:val="es-ES_tradnl" w:eastAsia="es-MX"/>
        </w:rPr>
        <w:t>Garantía de cumplimiento.</w:t>
      </w:r>
    </w:p>
    <w:p w:rsidR="00C279CA" w:rsidRPr="0052471F" w:rsidRDefault="00C279CA" w:rsidP="00C279CA">
      <w:pPr>
        <w:jc w:val="both"/>
        <w:rPr>
          <w:rFonts w:cs="Arial"/>
          <w:sz w:val="22"/>
          <w:lang w:val="es-ES_tradnl" w:eastAsia="es-MX"/>
        </w:rPr>
      </w:pPr>
      <w:r w:rsidRPr="0052471F">
        <w:rPr>
          <w:rFonts w:cs="Arial"/>
          <w:sz w:val="22"/>
          <w:lang w:val="es-ES_tradnl" w:eastAsia="es-MX"/>
        </w:rPr>
        <w:t>Para garantizar el cumplimiento de todas y cada una de las obligaciones estipuladas en el contrato que se adjudique derivado del procedimiento de contratación, el proveedor se compromete a entregar, dentro de los 10 (diez) días naturales siguientes a la firma del Contrato en la División de Contratos, la garantía de cumplimiento que señala la Ley de Adquisiciones, Arrendamientos y Servicios del Sector Público, expedida por institución debidamente autorizada, por el 10% (veinte por ciento) del monto por el que sea adjudicado el Contrato sin incluir el Impuesto al Valor Agregado, a favor del Instituto Mexicano del Seguro Social.</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De igual forma la liberación de la garantía será en apego a lo establecido en Ley de Adquisiciones, Arrendamientos y Servicios del Sector Público.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En apego al artículo 87 del Reglamento de la Ley de Adquisiciones Arrendamientos y Servicios del Sector Público, por tratarse de una contratación que abarca más de un ejercicio fiscal, la garantía de cumplimiento del contrato podrá ser por el porcentaje que corresponda del monto total por erogar en el ejercicio fiscal de que se trate, y deberá ser renovada cada ejercicio fiscal por el monto que se ejercerá en el mismo, la cual deberá presentarse a la dependencia o entidad contratante a más tardar dentro de los primeros diez días naturales del ejercicio fiscal que corresponda. La renovación señalada deberá realizarse conforme a lo dispuesto por la fracción II y el último párrafo del artículo 103 del presente Reglamento.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garantía de cumplimiento de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Se hará efectiva la garantía relativa al cumplimiento del contrato:</w:t>
      </w:r>
    </w:p>
    <w:p w:rsidR="00C279CA" w:rsidRPr="0052471F" w:rsidRDefault="00C279CA" w:rsidP="00C279CA">
      <w:pPr>
        <w:jc w:val="both"/>
        <w:rPr>
          <w:rFonts w:cs="Arial"/>
          <w:sz w:val="22"/>
          <w:lang w:val="es-ES_tradnl" w:eastAsia="es-MX"/>
        </w:rPr>
      </w:pPr>
    </w:p>
    <w:p w:rsidR="00C279CA" w:rsidRPr="0052471F" w:rsidRDefault="00C279CA" w:rsidP="00584388">
      <w:pPr>
        <w:numPr>
          <w:ilvl w:val="0"/>
          <w:numId w:val="93"/>
        </w:numPr>
        <w:spacing w:after="0" w:line="240" w:lineRule="auto"/>
        <w:jc w:val="both"/>
        <w:rPr>
          <w:rFonts w:cs="Arial"/>
          <w:sz w:val="22"/>
          <w:lang w:val="es-ES_tradnl" w:eastAsia="es-MX"/>
        </w:rPr>
      </w:pPr>
      <w:r w:rsidRPr="0052471F">
        <w:rPr>
          <w:rFonts w:cs="Arial"/>
          <w:sz w:val="22"/>
          <w:lang w:val="es-ES_tradnl" w:eastAsia="es-MX"/>
        </w:rPr>
        <w:t>Cuando el proveedor incumpla con cualquiera de las obligaciones establecidas en el contrato que se celebre.</w:t>
      </w:r>
    </w:p>
    <w:p w:rsidR="00C279CA" w:rsidRPr="0052471F" w:rsidRDefault="00C279CA" w:rsidP="00584388">
      <w:pPr>
        <w:numPr>
          <w:ilvl w:val="0"/>
          <w:numId w:val="93"/>
        </w:numPr>
        <w:spacing w:after="0" w:line="240" w:lineRule="auto"/>
        <w:jc w:val="both"/>
        <w:rPr>
          <w:rFonts w:cs="Arial"/>
          <w:sz w:val="22"/>
          <w:lang w:val="es-ES_tradnl" w:eastAsia="es-MX"/>
        </w:rPr>
      </w:pPr>
      <w:r w:rsidRPr="0052471F">
        <w:rPr>
          <w:rFonts w:cs="Arial"/>
          <w:sz w:val="22"/>
          <w:lang w:val="es-ES_tradnl" w:eastAsia="es-MX"/>
        </w:rPr>
        <w:t>Cuando se rescinda administrativamente el contrato.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ejecución de las garantías será con independencia de la aplicación de las penas convencionales y deducciones que procedan y de la rescisión administrativa del contrato.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ejecución de la garantía de cumplimiento del contrato será proporcional al monto de las obligaciones incumplidas.</w:t>
      </w:r>
    </w:p>
    <w:p w:rsidR="00C279CA" w:rsidRPr="0052471F" w:rsidRDefault="00C279CA" w:rsidP="00C279CA">
      <w:pPr>
        <w:spacing w:line="264" w:lineRule="auto"/>
        <w:ind w:right="-374"/>
        <w:jc w:val="both"/>
        <w:rPr>
          <w:rFonts w:cs="Arial"/>
          <w:szCs w:val="20"/>
          <w:lang w:val="es-ES_tradnl"/>
        </w:rPr>
      </w:pPr>
    </w:p>
    <w:p w:rsidR="00C279CA" w:rsidRPr="0052471F" w:rsidRDefault="00C279CA" w:rsidP="00C279CA">
      <w:pPr>
        <w:spacing w:line="264" w:lineRule="auto"/>
        <w:ind w:right="-374"/>
        <w:jc w:val="both"/>
        <w:rPr>
          <w:rFonts w:cs="Arial"/>
          <w:szCs w:val="20"/>
          <w:lang w:val="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Proceso de Generación de Factura por parte del proveedor.</w:t>
      </w:r>
    </w:p>
    <w:p w:rsidR="00C279CA" w:rsidRPr="0052471F" w:rsidRDefault="00C279CA" w:rsidP="00C279CA">
      <w:pPr>
        <w:rPr>
          <w:lang w:val="es-ES_tradnl"/>
        </w:rPr>
      </w:pPr>
    </w:p>
    <w:p w:rsidR="00C279CA" w:rsidRPr="0052471F" w:rsidRDefault="00C279CA" w:rsidP="00C279CA">
      <w:pPr>
        <w:jc w:val="both"/>
        <w:rPr>
          <w:rFonts w:cs="Arial"/>
          <w:sz w:val="22"/>
          <w:lang w:val="es-ES_tradnl"/>
        </w:rPr>
      </w:pPr>
      <w:r w:rsidRPr="0052471F">
        <w:rPr>
          <w:rFonts w:cs="Arial"/>
          <w:sz w:val="22"/>
          <w:lang w:val="es-ES_tradnl"/>
        </w:rPr>
        <w:t>Toda la información entregada por el proveedor, misma que será utilizada para el proceso de pago por los servicios que éste haya devengado, el origen deberá ser emitido por la herramienta tecnológica que el proveedor habilite para la prestación de los servicios del CCIMSS.</w:t>
      </w:r>
    </w:p>
    <w:p w:rsidR="00C279CA" w:rsidRPr="0052471F" w:rsidRDefault="00C279CA" w:rsidP="00C279CA">
      <w:pPr>
        <w:jc w:val="both"/>
        <w:rPr>
          <w:rFonts w:cs="Arial"/>
          <w:sz w:val="22"/>
          <w:lang w:val="es-ES_tradnl"/>
        </w:rPr>
      </w:pPr>
    </w:p>
    <w:p w:rsidR="00C279CA" w:rsidRPr="0052471F" w:rsidRDefault="00C279CA" w:rsidP="00C279CA">
      <w:pPr>
        <w:jc w:val="both"/>
        <w:rPr>
          <w:rFonts w:cs="Arial"/>
          <w:sz w:val="22"/>
          <w:lang w:val="es-ES_tradnl"/>
        </w:rPr>
      </w:pPr>
      <w:r w:rsidRPr="0052471F">
        <w:rPr>
          <w:rFonts w:cs="Arial"/>
          <w:sz w:val="22"/>
          <w:lang w:val="es-ES_tradnl"/>
        </w:rPr>
        <w:t>Los administradores de las campañas solicitarán al Proveedor la extracción de los registros facturables de la herramienta con la que se presta el servicio, dicha extracción será en las instalaciones de cada una de las campañas del CCIMSS con presencia del personal designado por cada campaña.</w:t>
      </w:r>
    </w:p>
    <w:p w:rsidR="00C279CA" w:rsidRPr="0052471F" w:rsidRDefault="00C279CA" w:rsidP="00C279CA">
      <w:pPr>
        <w:jc w:val="both"/>
        <w:rPr>
          <w:rFonts w:cs="Arial"/>
          <w:sz w:val="22"/>
          <w:lang w:val="es-ES_tradnl"/>
        </w:rPr>
      </w:pPr>
    </w:p>
    <w:p w:rsidR="00C279CA" w:rsidRPr="0052471F" w:rsidRDefault="00C279CA" w:rsidP="00C279CA">
      <w:pPr>
        <w:jc w:val="both"/>
        <w:rPr>
          <w:rFonts w:cs="Arial"/>
          <w:sz w:val="22"/>
          <w:lang w:val="es-ES_tradnl"/>
        </w:rPr>
      </w:pPr>
      <w:r w:rsidRPr="0052471F">
        <w:rPr>
          <w:rFonts w:cs="Arial"/>
          <w:sz w:val="22"/>
          <w:lang w:val="es-ES_tradnl"/>
        </w:rPr>
        <w:t>Previo a la presentación de las facturas, el Licitante deberá documentar los servicios para cada interacción ante las áreas correspondientes del Instituto, presentando la documentación y registros correspondientes a fin de ser analizados y validados antes de su trámite a pago. El Instituto podrá validar, de manera aleatoria, el origen y existencia de los números telefónicos e IP´s de correos electrónicos y chats de origen, realizando pruebas a los mismos, en caso de que el Licitante no cuente con la documentación o registros electrónicos para verificar su validez, dichas llamadas, chats y correos electrónicos de entrada y/o salida no podrán ser facturadas por el Licitante.</w:t>
      </w:r>
    </w:p>
    <w:p w:rsidR="00C279CA" w:rsidRPr="0052471F" w:rsidRDefault="00C279CA" w:rsidP="00C279CA">
      <w:pPr>
        <w:jc w:val="both"/>
        <w:rPr>
          <w:rFonts w:cs="Arial"/>
          <w:sz w:val="22"/>
          <w:lang w:val="es-ES_tradnl"/>
        </w:rPr>
      </w:pPr>
    </w:p>
    <w:p w:rsidR="00C279CA" w:rsidRPr="0052471F" w:rsidRDefault="00C279CA" w:rsidP="00C279CA">
      <w:pPr>
        <w:jc w:val="both"/>
        <w:rPr>
          <w:rFonts w:cs="Arial"/>
          <w:sz w:val="22"/>
          <w:lang w:val="es-ES_tradnl"/>
        </w:rPr>
      </w:pPr>
      <w:r w:rsidRPr="0052471F">
        <w:rPr>
          <w:rFonts w:cs="Arial"/>
          <w:sz w:val="22"/>
          <w:lang w:val="es-ES_tradnl"/>
        </w:rPr>
        <w:t>Los servicios (PS-I en sus diversas modalidades, PS-P en sus diversas modalidades, IVR, chat,) considerarán minutos completos, es decir, no se redondearán las fracciones de segundo de cada evento, sino que, en su caso, estas fracciones de segundo de los múltiples servicios, deberán sumarse hasta completar minutos enteros. Es decir, por ejemplo, una llamada de cuatro minutos y veinte segundos, no podrá cobrarse redondeando como 5 minutos, sino que en su caso, se deberá acumular los segundos fraccionados de diversos eventos, a fin de completar minutos enteros, mismos que podrán facturarse enteros y no fracciones, para lo cual en los reportes de consumo deberá detallarse los minutos con segundos de cada servicio conforme al tiempo exacto ejercido, así como la suma de los minutos completos y de los segundos de los diversos eventos, facturando únicamente los minutos completos.</w:t>
      </w:r>
    </w:p>
    <w:p w:rsidR="00C279CA" w:rsidRPr="0052471F" w:rsidRDefault="00C279CA" w:rsidP="00C279CA">
      <w:pPr>
        <w:jc w:val="both"/>
        <w:rPr>
          <w:rFonts w:cs="Arial"/>
          <w:sz w:val="22"/>
          <w:lang w:val="es-ES_tradnl"/>
        </w:rPr>
      </w:pPr>
    </w:p>
    <w:p w:rsidR="00C279CA" w:rsidRPr="0052471F" w:rsidRDefault="00C279CA" w:rsidP="00C279CA">
      <w:pPr>
        <w:jc w:val="both"/>
        <w:rPr>
          <w:rFonts w:cs="Arial"/>
          <w:sz w:val="22"/>
          <w:lang w:val="es-ES_tradnl"/>
        </w:rPr>
      </w:pPr>
      <w:r w:rsidRPr="0052471F">
        <w:rPr>
          <w:rFonts w:cs="Arial"/>
          <w:sz w:val="22"/>
          <w:lang w:val="es-ES_tradnl"/>
        </w:rPr>
        <w:t>Para las campañas que aplique, el Instituto únicamente pagará aquellas llamadas/minutos con registro de mensaje voice mail cuando estas se encuentren fuera de la ventana de servicio.</w:t>
      </w:r>
    </w:p>
    <w:p w:rsidR="00C279CA" w:rsidRPr="0052471F" w:rsidRDefault="00C279CA" w:rsidP="00C279CA">
      <w:pPr>
        <w:jc w:val="both"/>
        <w:rPr>
          <w:rFonts w:cs="Arial"/>
          <w:sz w:val="22"/>
          <w:lang w:val="es-ES_tradnl"/>
        </w:rPr>
      </w:pPr>
    </w:p>
    <w:p w:rsidR="00C279CA" w:rsidRPr="0052471F" w:rsidRDefault="00C279CA" w:rsidP="00C279CA">
      <w:pPr>
        <w:jc w:val="both"/>
        <w:rPr>
          <w:rFonts w:cs="Arial"/>
          <w:sz w:val="22"/>
          <w:lang w:val="es-ES_tradnl"/>
        </w:rPr>
      </w:pPr>
      <w:r w:rsidRPr="0052471F">
        <w:rPr>
          <w:rFonts w:cs="Arial"/>
          <w:sz w:val="22"/>
          <w:lang w:val="es-ES_tradnl"/>
        </w:rPr>
        <w:t>En caso de que las áreas requirentes soliciten alguna modificación en la plantilla operativa (a la baja), esta será notificada al proveedor vía correo electrónico por parte de los administradores de las campañas que conforman el CCIMSS al Ejecutivo de Cuenta y/o Gerente de Campaña. Esta solicitud será suficiente para que el proveedor ejecute en un lapso no mayor de 24 horas el ajuste en la plantilla, entendiéndose que cualquier desviación en la solicitud no será susceptible de pago.</w:t>
      </w:r>
    </w:p>
    <w:p w:rsidR="00C279CA" w:rsidRPr="0052471F" w:rsidRDefault="00C279CA" w:rsidP="00E148A6">
      <w:pPr>
        <w:spacing w:line="264" w:lineRule="auto"/>
        <w:ind w:right="-374"/>
        <w:jc w:val="both"/>
        <w:rPr>
          <w:rFonts w:cs="Arial"/>
          <w:szCs w:val="20"/>
          <w:lang w:val="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 xml:space="preserve">Forma de pago. </w:t>
      </w:r>
    </w:p>
    <w:p w:rsidR="00C279CA" w:rsidRPr="0052471F" w:rsidRDefault="00C279CA" w:rsidP="00C279CA">
      <w:pPr>
        <w:rPr>
          <w:rFonts w:cs="Arial"/>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Instituto se obliga a pagar al proveedor, de manera mensual (mes calendario) por servicios prestados (devengados), el importe detallado y documentado en el “Acta administrativa de entrega-recepción mensual del Servicio de Centros de Contacto”, bajo los procesos administrativos del Instituto.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Instituto para los servicios PS-I pagará el 100% del precio ofertado cuando la ocupación total diaria sea igual o mayor al 60%, cuando la ocupación total diaria sea inferior al 60% se pagará de acuerdo a lo siguiente:</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60% = 100% de tarifa</w:t>
      </w:r>
    </w:p>
    <w:p w:rsidR="00C279CA" w:rsidRPr="0052471F" w:rsidRDefault="00C279CA" w:rsidP="00C279CA">
      <w:pPr>
        <w:jc w:val="both"/>
        <w:rPr>
          <w:rFonts w:cs="Arial"/>
          <w:sz w:val="22"/>
          <w:lang w:val="es-ES_tradnl" w:eastAsia="es-MX"/>
        </w:rPr>
      </w:pPr>
      <w:r w:rsidRPr="0052471F">
        <w:rPr>
          <w:rFonts w:cs="Arial"/>
          <w:sz w:val="22"/>
          <w:lang w:val="es-ES_tradnl" w:eastAsia="es-MX"/>
        </w:rPr>
        <w:t>55% - 59% = 95% tarifa</w:t>
      </w:r>
    </w:p>
    <w:p w:rsidR="00C279CA" w:rsidRPr="0052471F" w:rsidRDefault="00C279CA" w:rsidP="00C279CA">
      <w:pPr>
        <w:jc w:val="both"/>
        <w:rPr>
          <w:rFonts w:cs="Arial"/>
          <w:sz w:val="22"/>
          <w:lang w:val="es-ES_tradnl" w:eastAsia="es-MX"/>
        </w:rPr>
      </w:pPr>
      <w:r w:rsidRPr="0052471F">
        <w:rPr>
          <w:rFonts w:cs="Arial"/>
          <w:sz w:val="22"/>
          <w:lang w:val="es-ES_tradnl" w:eastAsia="es-MX"/>
        </w:rPr>
        <w:t>50% - 54% = 90% de la tarifa</w:t>
      </w:r>
    </w:p>
    <w:p w:rsidR="00C279CA" w:rsidRPr="0052471F" w:rsidRDefault="00C279CA" w:rsidP="00C279CA">
      <w:pPr>
        <w:jc w:val="both"/>
        <w:rPr>
          <w:rFonts w:cs="Arial"/>
          <w:sz w:val="22"/>
          <w:lang w:val="es-ES_tradnl" w:eastAsia="es-MX"/>
        </w:rPr>
      </w:pPr>
      <w:r w:rsidRPr="0052471F">
        <w:rPr>
          <w:rFonts w:cs="Arial"/>
          <w:sz w:val="22"/>
          <w:lang w:val="es-ES_tradnl" w:eastAsia="es-MX"/>
        </w:rPr>
        <w:t>45% - 49% = 85% de la tarifa</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en la Ciudad de México, 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PROVEEDOR” se obliga a no cancelar ante el SAT los comprobantes fiscales digitales a favor de “EL INSTITUTO”, previamente validados en el portal de servicios a proveedores, salvo comunicación y autorización expresa, por parte de “EL INSTITUTO”, a través del Administrador del Contrato, de la justificación y reposición en su caso.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Previo a la entrega de la documentación en el área de Trámite de Erogaciones del Instituto Mexicano del Seguro Social, el proveedor deberá entregar su factura acompañada de la documentación que haga constar la entrega de los servicios a satisfacción del Instituto, en la Coordinación de Servicios Administrativos de la Dirección de Innovación y Desarrollo Tecnológico, ubicado en Tokio No. 80, Piso 5, Colonia Juárez, Delegación Cuauhtémoc, C.P. 06600, en la Ciudad de México.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pago de los servicios se efectuará en pesos mexicanos, a los 20 días naturales posteriores a la entrega de la representación impresa del comprobante fiscal digital y la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Delegación Miguel Hidalgo, en la Ciudad de México, C.P. 11850, de lunes a viernes en un horario de 9:00 a 14:00 horas, previa validación y autorización que para tal efecto realice el Titular de la División de Telecomunicaciones en su carácter del Administrador del Contrato y la Coordinación de Sistemas de Infraestructura Tecnológica Institucional.</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En caso de aplicar, de igual manera, “EL PROVEEDOR” deberá de entregar nota de crédito a favor de “EL INSTITUTO” por el importe de la aplicación de la pena convencional por atraso o deductivas por la deficiencia del servicio.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Asimismo, “EL PROVEEDOR” deberá entregar al Instituto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En caso de que “EL PROVEEDOR” no adjunte la “Opinión de Cumplimiento de Obligaciones en materia de Seguridad Social” o no esté vigente y/o sea negativa, no se recibirá su documentación, e informará que deberá obtener la citada Opinión, o en caso de que sea negativa, que puede presentar aclaración o pagar sus créditos fiscales ante la Subdelegación que le corresponda o en caso que no esté vigente, que deberá obtenerla nuevamente.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del “EL PROVEEDOR”, a menos que “EL PROVEEDOR” acredite en forma fehaciente la imposibilidad para ello.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pago se depositará en la fecha programada de pago, a través del esquema interbancario si la cuenta bancaria de “EL PROVEEDOR” está contratada con BANORTE, BBVA BANCOMER, HSBC, o SCOTIABANK INVERLAT y, a través del esquema interbancario vía SPEI (Sistema de Pagos Electrónicos Interbancarios) si la cuenta pertenece a un banco distinto a los mencionados.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Asimismo, “EL INSTITUTO” podrá aceptar a solicitud de “EL PROVEEDOR” que en el supuesto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derivados de atrasos o deductivas por la deficiencias en el servicio.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PROVEEDOR” que celebre contrato de cesión de derechos de cobro, deberá notificarlo por escrito a “EL INSTITUTO”, con un mínimo de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INSTITUTO”.</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“EL INSTITUTO”.</w:t>
      </w:r>
    </w:p>
    <w:p w:rsidR="00C279CA" w:rsidRPr="0052471F" w:rsidRDefault="00C279CA" w:rsidP="00C279CA">
      <w:pPr>
        <w:jc w:val="both"/>
        <w:rPr>
          <w:rFonts w:cs="Arial"/>
          <w:sz w:val="22"/>
          <w:lang w:val="es-ES_tradnl" w:eastAsia="es-MX"/>
        </w:rPr>
      </w:pPr>
    </w:p>
    <w:p w:rsidR="00C279CA" w:rsidRPr="0052471F" w:rsidRDefault="00C279CA" w:rsidP="00E148A6">
      <w:pPr>
        <w:jc w:val="both"/>
        <w:rPr>
          <w:rFonts w:cs="Arial"/>
          <w:sz w:val="22"/>
          <w:lang w:val="es-ES_tradnl" w:eastAsia="es-MX"/>
        </w:rPr>
      </w:pPr>
      <w:r w:rsidRPr="0052471F">
        <w:rPr>
          <w:rFonts w:cs="Arial"/>
          <w:sz w:val="22"/>
          <w:lang w:val="es-ES_tradnl" w:eastAsia="es-MX"/>
        </w:rPr>
        <w:t>El Proveedor quedará obligado al cumplimiento de las obligaciones fiscales del Sistema de Administración Tributaria (SAT) y para verificar el cumplimiento de ello durante la vigencia del contrato deberá entregar a el Área de Fiscalización dependiente de la Dirección de Incorporación y Recaudación del IMSS, con copia para el Grupo Administrador del Contrato, en forma bimestral, las constanci</w:t>
      </w:r>
      <w:r w:rsidR="00E148A6">
        <w:rPr>
          <w:rFonts w:cs="Arial"/>
          <w:sz w:val="22"/>
          <w:lang w:val="es-ES_tradnl" w:eastAsia="es-MX"/>
        </w:rPr>
        <w:t>as de cumplimiento ante el SAT.</w:t>
      </w:r>
    </w:p>
    <w:p w:rsidR="00C279CA" w:rsidRPr="0052471F" w:rsidRDefault="00C279CA" w:rsidP="00C279CA">
      <w:pPr>
        <w:spacing w:line="264" w:lineRule="auto"/>
        <w:ind w:right="-374"/>
        <w:jc w:val="both"/>
        <w:rPr>
          <w:rFonts w:cs="Arial"/>
          <w:sz w:val="22"/>
          <w:lang w:val="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 xml:space="preserve">Mecanismos de supervisión y verificación de los servicios contratados.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Instituto solo recibirá o aceptará el servicio, previa verificación de manera conjunta y colegiada, entre el área técnica y el Grupo Administrador del contrato, quienes verificarán y validarán el cumplimiento de los niveles de servicio de la campaña respectiva, con base en los reportes entregables señalados en el Anexo Técnico y sus Apéndices. y determinarán los montos de facturación correspondiente a fin de que se proceda a realizar la determinación mensual de los montos de las penas convencionales, deducciones y facturación.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Para lo anterior, se llevarán a cabo reuniones mensuales en donde se efectuará la revisión de la operación del proveedor y se comparará con los indicadores de niveles de servicio establecidos, llegando a una determinación que se firmará de manera conjunta tanto por parte del área técnica como de las áreas requirentes en un documento denominado “Acta administrativa de entrega-recepción mensual del Servicio de Centros de Contacto”, La periodicidad del acta deberá ser mensual a partir de la firma del contrato del servicio solicitado y deberá realizarse dentro de los 5 días hábiles posteriores al cierre de mes.</w:t>
      </w:r>
    </w:p>
    <w:p w:rsidR="00C279CA" w:rsidRPr="0052471F" w:rsidRDefault="00C279CA" w:rsidP="00C279CA">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 xml:space="preserve">Criterio de evaluación. </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rPr>
      </w:pPr>
      <w:r w:rsidRPr="0052471F">
        <w:rPr>
          <w:rFonts w:cs="Arial"/>
          <w:sz w:val="22"/>
          <w:lang w:val="es-ES_tradnl" w:eastAsia="es-MX"/>
        </w:rPr>
        <w:t xml:space="preserve">El criterio de evaluación será por el mecanismo de puntos o porcentajes, cuyo detalle se incluye como Anexo A del Presente documento. </w:t>
      </w:r>
    </w:p>
    <w:p w:rsidR="00C279CA" w:rsidRPr="0052471F" w:rsidRDefault="00C279CA" w:rsidP="00E148A6">
      <w:pPr>
        <w:spacing w:line="264" w:lineRule="auto"/>
        <w:ind w:right="-374"/>
        <w:jc w:val="both"/>
        <w:rPr>
          <w:rFonts w:cs="Arial"/>
          <w:sz w:val="22"/>
          <w:lang w:val="es-ES_tradnl"/>
        </w:rPr>
      </w:pPr>
    </w:p>
    <w:p w:rsidR="00C279CA" w:rsidRPr="0052471F" w:rsidRDefault="00C279CA" w:rsidP="00584388">
      <w:pPr>
        <w:pStyle w:val="Ttulo"/>
        <w:numPr>
          <w:ilvl w:val="0"/>
          <w:numId w:val="55"/>
        </w:numPr>
        <w:suppressAutoHyphens w:val="0"/>
        <w:ind w:left="0" w:right="-374" w:hanging="426"/>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 xml:space="preserve">Tipo de contrato. </w:t>
      </w:r>
    </w:p>
    <w:p w:rsidR="00C279CA" w:rsidRPr="0052471F" w:rsidRDefault="00C279CA" w:rsidP="00C279CA">
      <w:pPr>
        <w:pStyle w:val="Ttulo"/>
        <w:ind w:right="-374"/>
        <w:jc w:val="left"/>
        <w:rPr>
          <w:rFonts w:ascii="Arial" w:hAnsi="Arial" w:cs="Arial"/>
          <w:sz w:val="22"/>
          <w:szCs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contrato a celebrarse entre el Instituto y el proveedor será abierto, esto es, bajo demanda, y tendrá una duración a partir del 1 de enero de 2018 y hasta el 30 de junio de 2019. Los precios serán fijos y permanecerán durante la vigencia del contrato.</w:t>
      </w:r>
    </w:p>
    <w:p w:rsidR="00C279CA" w:rsidRPr="0052471F" w:rsidRDefault="00C279CA" w:rsidP="00C279CA">
      <w:pPr>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szCs w:val="22"/>
          <w:lang w:val="es-ES_tradnl" w:eastAsia="es-MX"/>
        </w:rPr>
        <w:t>Área requirente.</w:t>
      </w:r>
    </w:p>
    <w:p w:rsidR="00C279CA" w:rsidRPr="0052471F" w:rsidRDefault="00C279CA" w:rsidP="00C279CA">
      <w:pPr>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La Coordinación de Sistemas de Infraestructura Tecnológica Institucional fungirá como Área Requirente para el procedimiento de contratación, el cual se realizará conforme a las necesidades realizadas por las áreas usuarias:</w:t>
      </w:r>
    </w:p>
    <w:tbl>
      <w:tblPr>
        <w:tblW w:w="9858" w:type="dxa"/>
        <w:jc w:val="center"/>
        <w:tblInd w:w="125" w:type="dxa"/>
        <w:tblLayout w:type="fixed"/>
        <w:tblCellMar>
          <w:left w:w="0" w:type="dxa"/>
          <w:right w:w="0" w:type="dxa"/>
        </w:tblCellMar>
        <w:tblLook w:val="04A0" w:firstRow="1" w:lastRow="0" w:firstColumn="1" w:lastColumn="0" w:noHBand="0" w:noVBand="1"/>
      </w:tblPr>
      <w:tblGrid>
        <w:gridCol w:w="3014"/>
        <w:gridCol w:w="3429"/>
        <w:gridCol w:w="3415"/>
      </w:tblGrid>
      <w:tr w:rsidR="00C279CA" w:rsidRPr="0052471F" w:rsidTr="001F7017">
        <w:trPr>
          <w:cantSplit/>
          <w:trHeight w:val="682"/>
          <w:tblHeader/>
          <w:jc w:val="center"/>
        </w:trPr>
        <w:tc>
          <w:tcPr>
            <w:tcW w:w="301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C279CA" w:rsidRPr="0052471F" w:rsidRDefault="00C279CA" w:rsidP="001F7017">
            <w:pPr>
              <w:spacing w:before="56" w:after="113" w:line="259" w:lineRule="auto"/>
              <w:jc w:val="center"/>
              <w:rPr>
                <w:rFonts w:eastAsia="Calibri" w:cs="Arial"/>
                <w:b/>
                <w:bCs/>
                <w:sz w:val="18"/>
                <w:szCs w:val="20"/>
                <w:lang w:val="es-ES_tradnl"/>
              </w:rPr>
            </w:pPr>
            <w:r w:rsidRPr="0052471F">
              <w:rPr>
                <w:rFonts w:eastAsia="Calibri" w:cs="Arial"/>
                <w:b/>
                <w:bCs/>
                <w:sz w:val="18"/>
                <w:szCs w:val="20"/>
                <w:lang w:val="es-ES_tradnl"/>
              </w:rPr>
              <w:t>Área Usuaria y Administrador del Contrato</w:t>
            </w:r>
          </w:p>
        </w:tc>
        <w:tc>
          <w:tcPr>
            <w:tcW w:w="342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C279CA" w:rsidRPr="0052471F" w:rsidRDefault="00C279CA" w:rsidP="001F7017">
            <w:pPr>
              <w:spacing w:before="56" w:after="113" w:line="259" w:lineRule="auto"/>
              <w:ind w:right="8"/>
              <w:jc w:val="center"/>
              <w:rPr>
                <w:rFonts w:eastAsia="Calibri" w:cs="Arial"/>
                <w:b/>
                <w:bCs/>
                <w:sz w:val="18"/>
                <w:szCs w:val="20"/>
                <w:lang w:val="es-ES_tradnl"/>
              </w:rPr>
            </w:pPr>
            <w:r w:rsidRPr="0052471F">
              <w:rPr>
                <w:rFonts w:eastAsia="Calibri" w:cs="Arial"/>
                <w:b/>
                <w:bCs/>
                <w:sz w:val="18"/>
                <w:szCs w:val="20"/>
                <w:lang w:val="es-ES_tradnl"/>
              </w:rPr>
              <w:t>Nombre y cargo del Administrador de la campaña</w:t>
            </w:r>
          </w:p>
        </w:tc>
        <w:tc>
          <w:tcPr>
            <w:tcW w:w="3415" w:type="dxa"/>
            <w:tcBorders>
              <w:top w:val="single" w:sz="8" w:space="0" w:color="auto"/>
              <w:left w:val="nil"/>
              <w:bottom w:val="single" w:sz="8" w:space="0" w:color="auto"/>
              <w:right w:val="single" w:sz="8" w:space="0" w:color="auto"/>
            </w:tcBorders>
            <w:shd w:val="clear" w:color="auto" w:fill="E6E6E6"/>
            <w:vAlign w:val="center"/>
          </w:tcPr>
          <w:p w:rsidR="00C279CA" w:rsidRPr="0052471F" w:rsidRDefault="00C279CA" w:rsidP="001F7017">
            <w:pPr>
              <w:spacing w:before="56" w:after="113" w:line="259" w:lineRule="auto"/>
              <w:ind w:left="157" w:right="132"/>
              <w:jc w:val="center"/>
              <w:rPr>
                <w:rFonts w:eastAsia="Calibri" w:cs="Arial"/>
                <w:b/>
                <w:bCs/>
                <w:sz w:val="18"/>
                <w:szCs w:val="20"/>
                <w:lang w:val="es-ES_tradnl"/>
              </w:rPr>
            </w:pPr>
            <w:r w:rsidRPr="0052471F">
              <w:rPr>
                <w:rFonts w:eastAsia="Calibri" w:cs="Arial"/>
                <w:b/>
                <w:bCs/>
                <w:sz w:val="18"/>
                <w:szCs w:val="20"/>
                <w:lang w:val="es-ES_tradnl"/>
              </w:rPr>
              <w:t>Por las campañas:</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b/>
                <w:sz w:val="18"/>
                <w:szCs w:val="20"/>
                <w:lang w:val="es-ES_tradnl"/>
              </w:rPr>
            </w:pPr>
            <w:r w:rsidRPr="0052471F">
              <w:rPr>
                <w:rFonts w:cs="Arial"/>
                <w:sz w:val="18"/>
                <w:szCs w:val="20"/>
                <w:lang w:val="es-ES_tradnl"/>
              </w:rPr>
              <w:t>Coordinación Técnica de Atención y Orientación / División de Atención Ciudadana</w:t>
            </w:r>
          </w:p>
          <w:p w:rsidR="00C279CA" w:rsidRPr="0052471F" w:rsidRDefault="00C279CA" w:rsidP="001F7017">
            <w:pPr>
              <w:spacing w:before="56" w:after="113" w:line="259" w:lineRule="auto"/>
              <w:jc w:val="center"/>
              <w:rPr>
                <w:rFonts w:eastAsia="Calibri" w:cs="Arial"/>
                <w:sz w:val="18"/>
                <w:szCs w:val="20"/>
                <w:lang w:val="es-ES_tradnl"/>
              </w:rPr>
            </w:pP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sz w:val="18"/>
                <w:szCs w:val="20"/>
                <w:lang w:val="es-ES_tradnl"/>
              </w:rPr>
            </w:pPr>
            <w:r w:rsidRPr="0052471F">
              <w:rPr>
                <w:rFonts w:cs="Arial"/>
                <w:b/>
                <w:sz w:val="18"/>
                <w:szCs w:val="20"/>
                <w:lang w:val="es-ES_tradnl"/>
              </w:rPr>
              <w:t>Lic. Claudia Zetina Pérez</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Técnica de Atención y Orientación</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 xml:space="preserve">Lic. Sergio Covarrubias Díaz </w:t>
            </w:r>
            <w:r w:rsidRPr="0052471F">
              <w:rPr>
                <w:rFonts w:cs="Arial"/>
                <w:sz w:val="18"/>
                <w:szCs w:val="20"/>
                <w:lang w:val="es-ES_tradnl"/>
              </w:rPr>
              <w:t>Titular de la División de Atención Ciudadana</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Derechohabiente</w:t>
            </w:r>
          </w:p>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Contribuyente</w:t>
            </w:r>
          </w:p>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Yo Crezco</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Coordinación de Servicios Integrales / División de Servicios Subdelegaciones</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Lic. Jaime Valadez Aldana</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 Servicios Integrales</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 xml:space="preserve">Lic. Lizbeth Quezada Castro </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División de Servicios Subdelegaciones</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Cobranza y Servicios DIR</w:t>
            </w:r>
          </w:p>
          <w:p w:rsidR="00C279CA" w:rsidRPr="0052471F" w:rsidRDefault="00C279CA" w:rsidP="001F7017">
            <w:pPr>
              <w:spacing w:before="56" w:after="113" w:line="259" w:lineRule="auto"/>
              <w:ind w:right="132"/>
              <w:jc w:val="both"/>
              <w:rPr>
                <w:rFonts w:eastAsia="Calibri" w:cs="Arial"/>
                <w:sz w:val="18"/>
                <w:szCs w:val="20"/>
                <w:lang w:val="es-ES_tradnl"/>
              </w:rPr>
            </w:pP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Dirección Médica UMAE Cardiología CMN Siglo XXI</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Dr. Guillermo Saturno Chiu</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Encargado de la Dirección Médica Médico UMAE Cardiología CMN Siglo XXI</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Dr. Erick Ramírez Arias</w:t>
            </w:r>
          </w:p>
          <w:p w:rsidR="00C279CA" w:rsidRPr="0052471F" w:rsidRDefault="00C279CA" w:rsidP="001F7017">
            <w:pPr>
              <w:ind w:right="8"/>
              <w:jc w:val="both"/>
              <w:rPr>
                <w:rFonts w:cs="Arial"/>
                <w:b/>
                <w:sz w:val="18"/>
                <w:szCs w:val="20"/>
                <w:lang w:val="es-ES_tradnl"/>
              </w:rPr>
            </w:pPr>
            <w:r w:rsidRPr="0052471F">
              <w:rPr>
                <w:rFonts w:cs="Arial"/>
                <w:sz w:val="18"/>
                <w:szCs w:val="20"/>
                <w:lang w:val="es-ES_tradnl"/>
              </w:rPr>
              <w:t>Titular de Urgencias UMAE Cardiología CMN Siglo XXI</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right="132"/>
              <w:jc w:val="both"/>
              <w:rPr>
                <w:rFonts w:cs="Arial"/>
                <w:sz w:val="18"/>
                <w:szCs w:val="20"/>
                <w:lang w:val="es-ES_tradnl"/>
              </w:rPr>
            </w:pPr>
            <w:r w:rsidRPr="0052471F">
              <w:rPr>
                <w:rFonts w:cs="Arial"/>
                <w:sz w:val="18"/>
                <w:szCs w:val="20"/>
                <w:lang w:val="es-ES_tradnl"/>
              </w:rPr>
              <w:t>Código Infarto Siglo XXI</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Dirección Médica UMAE Cardiología CMN La Raza</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 xml:space="preserve">Dr. José Arturo Velázquez García, </w:t>
            </w:r>
            <w:r w:rsidRPr="0052471F">
              <w:rPr>
                <w:rFonts w:cs="Arial"/>
                <w:sz w:val="18"/>
                <w:szCs w:val="20"/>
                <w:lang w:val="es-ES_tradnl"/>
              </w:rPr>
              <w:t>Director Médico</w:t>
            </w:r>
          </w:p>
          <w:p w:rsidR="00C279CA" w:rsidRPr="0052471F" w:rsidRDefault="00C279CA" w:rsidP="001F7017">
            <w:pPr>
              <w:ind w:right="8"/>
              <w:jc w:val="both"/>
              <w:rPr>
                <w:rFonts w:cs="Arial"/>
                <w:b/>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 xml:space="preserve">Dra. Devora Adalid Arellano </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Jefa del Departamento Clínico de Admisión Continua</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right="132"/>
              <w:jc w:val="both"/>
              <w:rPr>
                <w:rFonts w:cs="Arial"/>
                <w:sz w:val="18"/>
                <w:szCs w:val="20"/>
                <w:lang w:val="es-ES_tradnl"/>
              </w:rPr>
            </w:pPr>
            <w:r w:rsidRPr="0052471F">
              <w:rPr>
                <w:rFonts w:cs="Arial"/>
                <w:sz w:val="18"/>
                <w:szCs w:val="20"/>
                <w:lang w:val="es-ES_tradnl"/>
              </w:rPr>
              <w:t>Código Infarto La Raza</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Coordinación Regional Centro del Órgano Interno de Control en el IMSS / Coordinación de Programas adscrito al Órgano Interno de Control</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sz w:val="18"/>
                <w:szCs w:val="20"/>
                <w:lang w:val="es-ES_tradnl"/>
              </w:rPr>
            </w:pPr>
            <w:r w:rsidRPr="0052471F">
              <w:rPr>
                <w:rFonts w:cs="Arial"/>
                <w:b/>
                <w:sz w:val="18"/>
                <w:szCs w:val="20"/>
                <w:lang w:val="es-ES_tradnl"/>
              </w:rPr>
              <w:t xml:space="preserve">Lic. María Guadalupe Vargas Álvarez           </w:t>
            </w:r>
            <w:r w:rsidRPr="0052471F">
              <w:rPr>
                <w:rFonts w:cs="Arial"/>
                <w:sz w:val="18"/>
                <w:szCs w:val="20"/>
                <w:lang w:val="es-ES_tradnl"/>
              </w:rPr>
              <w:t>Coordinadora Regional Centro del Órgano Interno de Control en el IMSS</w:t>
            </w: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Lic. Ricardo Jiménez Yáñez</w:t>
            </w:r>
          </w:p>
          <w:p w:rsidR="00C279CA" w:rsidRPr="0052471F" w:rsidRDefault="00C279CA" w:rsidP="001F7017">
            <w:pPr>
              <w:ind w:right="8"/>
              <w:jc w:val="both"/>
              <w:rPr>
                <w:rFonts w:eastAsia="Calibri" w:cs="Arial"/>
                <w:sz w:val="18"/>
                <w:szCs w:val="20"/>
                <w:lang w:val="es-ES_tradnl"/>
              </w:rPr>
            </w:pPr>
            <w:r w:rsidRPr="0052471F">
              <w:rPr>
                <w:rFonts w:cs="Arial"/>
                <w:sz w:val="18"/>
                <w:szCs w:val="20"/>
                <w:lang w:val="es-ES_tradnl"/>
              </w:rPr>
              <w:t>Coordinador de Programas adscrito al Órgano Interno de Control</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 xml:space="preserve">Quejas OIC </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Coordinación de Atención Integral a la Salud en el Primer Nivel / División de Medicina Familiar</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Dr. Manuel Cervantes Ocampo</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 Atención Integral a la Salud en el Primer Nivel</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sz w:val="18"/>
                <w:szCs w:val="20"/>
                <w:lang w:val="es-ES_tradnl"/>
              </w:rPr>
            </w:pPr>
            <w:r w:rsidRPr="0052471F">
              <w:rPr>
                <w:rFonts w:cs="Arial"/>
                <w:b/>
                <w:sz w:val="18"/>
                <w:szCs w:val="20"/>
                <w:lang w:val="es-ES_tradnl"/>
              </w:rPr>
              <w:t>Dr. Jorge López Rubio</w:t>
            </w:r>
            <w:r w:rsidRPr="0052471F">
              <w:rPr>
                <w:rFonts w:cs="Arial"/>
                <w:sz w:val="18"/>
                <w:szCs w:val="20"/>
                <w:lang w:val="es-ES_tradnl"/>
              </w:rPr>
              <w:t xml:space="preserve"> </w:t>
            </w:r>
          </w:p>
          <w:p w:rsidR="00C279CA" w:rsidRPr="0052471F" w:rsidRDefault="00C279CA" w:rsidP="001F7017">
            <w:pPr>
              <w:ind w:right="8"/>
              <w:jc w:val="both"/>
              <w:rPr>
                <w:rFonts w:cs="Arial"/>
                <w:b/>
                <w:sz w:val="18"/>
                <w:szCs w:val="20"/>
                <w:lang w:val="es-ES_tradnl"/>
              </w:rPr>
            </w:pPr>
            <w:r w:rsidRPr="0052471F">
              <w:rPr>
                <w:rFonts w:cs="Arial"/>
                <w:sz w:val="18"/>
                <w:szCs w:val="20"/>
                <w:lang w:val="es-ES_tradnl"/>
              </w:rPr>
              <w:t>Titular de la División de Medicina Familiar</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 xml:space="preserve">Cita Médica </w:t>
            </w:r>
          </w:p>
        </w:tc>
      </w:tr>
      <w:tr w:rsidR="00C279CA" w:rsidRPr="0052471F" w:rsidTr="001F7017">
        <w:trPr>
          <w:trHeight w:val="1262"/>
          <w:jc w:val="center"/>
        </w:trPr>
        <w:tc>
          <w:tcPr>
            <w:tcW w:w="301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Coordinación de Prestaciones Económicas / División de Pensiones</w:t>
            </w:r>
          </w:p>
        </w:tc>
        <w:tc>
          <w:tcPr>
            <w:tcW w:w="3429" w:type="dxa"/>
            <w:tcBorders>
              <w:top w:val="nil"/>
              <w:left w:val="nil"/>
              <w:bottom w:val="single" w:sz="4"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Manuel Andrés Ruiz Maciel</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 Prestaciones Económicas</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 xml:space="preserve">Lic. Humberto Vázquez Orozco </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División de Pensiones</w:t>
            </w:r>
          </w:p>
        </w:tc>
        <w:tc>
          <w:tcPr>
            <w:tcW w:w="3415" w:type="dxa"/>
            <w:tcBorders>
              <w:top w:val="nil"/>
              <w:left w:val="nil"/>
              <w:bottom w:val="single" w:sz="4" w:space="0" w:color="auto"/>
              <w:right w:val="single" w:sz="8"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Pensionados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Coordinación de Mantenimiento y Operación de Servicios de Computo / División de la Mesa de Servicios Tecnológicos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rPr>
                <w:rFonts w:cs="Arial"/>
                <w:b/>
                <w:sz w:val="18"/>
                <w:szCs w:val="20"/>
                <w:lang w:val="es-ES_tradnl"/>
              </w:rPr>
            </w:pPr>
            <w:r w:rsidRPr="0052471F">
              <w:rPr>
                <w:rFonts w:cs="Arial"/>
                <w:b/>
                <w:sz w:val="18"/>
                <w:szCs w:val="20"/>
                <w:lang w:val="es-ES_tradnl"/>
              </w:rPr>
              <w:t>Lic. Omar Saúl Hernández García</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 Mantenimiento y Operación de Servicios de Computo</w:t>
            </w: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Lic. Cibeles Torres Henestrosa</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División de la Mesa de Servicios Tecnológicos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Mesa de Servicios Tecnológicos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Coordinación de Centros Vacacionales, Unidad de Congresos y Tiendas / División de Centros Vacacionales y Unidad de Congresos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Lic. Eulalia Méndez Monroy</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 Centros Vacacionales, Unidad de Congresos y Tiendas</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 xml:space="preserve">MTE Yamyr José Carrasco Monroy </w:t>
            </w:r>
            <w:r w:rsidRPr="0052471F">
              <w:rPr>
                <w:rFonts w:cs="Arial"/>
                <w:sz w:val="18"/>
                <w:szCs w:val="20"/>
                <w:lang w:val="es-ES_tradnl"/>
              </w:rPr>
              <w:t>Titular de la División de Centros Vacacionales y Unidad de Congresos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Centros Vacacionales y Unidad de Congresos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eastAsia="Calibri" w:cs="Arial"/>
                <w:sz w:val="18"/>
                <w:szCs w:val="20"/>
                <w:lang w:val="es-ES_tradnl"/>
              </w:rPr>
            </w:pPr>
            <w:r w:rsidRPr="0052471F">
              <w:rPr>
                <w:rFonts w:cs="Arial"/>
                <w:sz w:val="18"/>
                <w:szCs w:val="20"/>
                <w:lang w:val="es-ES_tradnl"/>
              </w:rPr>
              <w:t>Coordinación del Servicio de Guardería para el Desarrollo Integral Infantil / División de Monitoreo y Evaluación del Servicio de Guardería</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Lic. Claudia Anel Valencia Carmona</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del Servicio de Guardería para el Desarrollo Integral Infantil</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Lic. Felipe de Jesús Chávez Arias</w:t>
            </w:r>
          </w:p>
          <w:p w:rsidR="00C279CA" w:rsidRPr="0052471F" w:rsidRDefault="00C279CA" w:rsidP="001F7017">
            <w:pPr>
              <w:ind w:right="8"/>
              <w:jc w:val="both"/>
              <w:rPr>
                <w:rFonts w:cs="Arial"/>
                <w:b/>
                <w:sz w:val="18"/>
                <w:szCs w:val="20"/>
                <w:lang w:val="es-ES_tradnl"/>
              </w:rPr>
            </w:pPr>
            <w:r w:rsidRPr="0052471F">
              <w:rPr>
                <w:rFonts w:cs="Arial"/>
                <w:sz w:val="18"/>
                <w:szCs w:val="20"/>
                <w:lang w:val="es-ES_tradnl"/>
              </w:rPr>
              <w:t>Titular de la División de Monitoreo y Evaluación del Servicio de Guardería</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Guarderías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eastAsia="es-MX"/>
              </w:rPr>
              <w:t>Coordinación de Centros Vacacionales, Velatorios, Unidad de Congresos y Tiendas / División de Velatorios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Lic. Eulalia Méndez Monroy</w:t>
            </w:r>
          </w:p>
          <w:p w:rsidR="00C279CA" w:rsidRPr="0052471F" w:rsidRDefault="00C279CA" w:rsidP="001F7017">
            <w:pPr>
              <w:ind w:right="8"/>
              <w:jc w:val="both"/>
              <w:rPr>
                <w:rFonts w:cs="Arial"/>
                <w:sz w:val="18"/>
                <w:szCs w:val="20"/>
                <w:lang w:val="es-ES_tradnl" w:eastAsia="es-MX"/>
              </w:rPr>
            </w:pPr>
            <w:r w:rsidRPr="0052471F">
              <w:rPr>
                <w:rFonts w:cs="Arial"/>
                <w:sz w:val="18"/>
                <w:szCs w:val="20"/>
                <w:lang w:val="es-ES_tradnl" w:eastAsia="es-MX"/>
              </w:rPr>
              <w:t>Titular de la Coordinación de Centros Vacacionales, Velatorios, Unidad de Congresos y Tiendas</w:t>
            </w:r>
          </w:p>
          <w:p w:rsidR="00C279CA" w:rsidRPr="0052471F" w:rsidRDefault="00C279CA" w:rsidP="001F7017">
            <w:pPr>
              <w:ind w:right="8"/>
              <w:jc w:val="both"/>
              <w:rPr>
                <w:rFonts w:cs="Arial"/>
                <w:sz w:val="18"/>
                <w:szCs w:val="20"/>
                <w:lang w:val="es-ES_tradnl" w:eastAsia="es-MX"/>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Jonathan Karim Romo Santoyo</w:t>
            </w:r>
          </w:p>
          <w:p w:rsidR="00C279CA" w:rsidRPr="0052471F" w:rsidRDefault="00C279CA" w:rsidP="001F7017">
            <w:pPr>
              <w:ind w:right="8"/>
              <w:jc w:val="both"/>
              <w:rPr>
                <w:rFonts w:cs="Arial"/>
                <w:b/>
                <w:sz w:val="18"/>
                <w:szCs w:val="20"/>
                <w:lang w:val="es-ES_tradnl"/>
              </w:rPr>
            </w:pPr>
            <w:r w:rsidRPr="0052471F">
              <w:rPr>
                <w:rFonts w:cs="Arial"/>
                <w:sz w:val="18"/>
                <w:szCs w:val="20"/>
                <w:lang w:val="es-ES_tradnl" w:eastAsia="es-MX"/>
              </w:rPr>
              <w:t>Titular de la División de Velatorios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Velatorios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eastAsia="es-MX"/>
              </w:rPr>
            </w:pPr>
            <w:r w:rsidRPr="0052471F">
              <w:rPr>
                <w:rFonts w:cs="Arial"/>
                <w:sz w:val="18"/>
                <w:szCs w:val="20"/>
                <w:lang w:val="es-ES_tradnl" w:bidi="en-US"/>
              </w:rPr>
              <w:t>Coordinación de Bienestar Social / División de Cultura Física y Deporte</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 xml:space="preserve">Lic. Lizeth Galván Cortés </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 Bienestar Social</w:t>
            </w: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Elizabeth Barba Viallafán</w:t>
            </w:r>
          </w:p>
          <w:p w:rsidR="00C279CA" w:rsidRPr="0052471F" w:rsidRDefault="00C279CA" w:rsidP="001F7017">
            <w:pPr>
              <w:ind w:right="8"/>
              <w:jc w:val="both"/>
              <w:rPr>
                <w:rFonts w:cs="Arial"/>
                <w:b/>
                <w:sz w:val="18"/>
                <w:szCs w:val="20"/>
                <w:lang w:val="es-ES_tradnl"/>
              </w:rPr>
            </w:pPr>
            <w:r w:rsidRPr="0052471F">
              <w:rPr>
                <w:rFonts w:cs="Arial"/>
                <w:sz w:val="18"/>
                <w:szCs w:val="20"/>
                <w:lang w:val="es-ES_tradnl" w:bidi="en-US"/>
              </w:rPr>
              <w:t>Titular de la División de Cultura Física y Deporte</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Bienestar Social</w:t>
            </w:r>
          </w:p>
        </w:tc>
      </w:tr>
      <w:tr w:rsidR="00C279CA" w:rsidRPr="0052471F" w:rsidTr="001F7017">
        <w:trPr>
          <w:trHeight w:val="2128"/>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bidi="en-US"/>
              </w:rPr>
            </w:pPr>
            <w:r w:rsidRPr="0052471F">
              <w:rPr>
                <w:rFonts w:cs="Arial"/>
                <w:sz w:val="18"/>
                <w:szCs w:val="20"/>
                <w:lang w:val="es-ES_tradnl" w:bidi="en-US"/>
              </w:rPr>
              <w:t>Coordinación de Unidades Médicas de Alta Especialidad / División de Apoyo a la Gestión</w:t>
            </w:r>
          </w:p>
          <w:p w:rsidR="00C279CA" w:rsidRPr="0052471F" w:rsidRDefault="00C279CA" w:rsidP="001F7017">
            <w:pPr>
              <w:jc w:val="both"/>
              <w:rPr>
                <w:rFonts w:cs="Arial"/>
                <w:sz w:val="18"/>
                <w:szCs w:val="20"/>
                <w:lang w:val="es-ES_tradnl" w:bidi="en-US"/>
              </w:rPr>
            </w:pPr>
          </w:p>
          <w:p w:rsidR="00C279CA" w:rsidRPr="0052471F" w:rsidRDefault="00C279CA" w:rsidP="001F7017">
            <w:pPr>
              <w:jc w:val="both"/>
              <w:rPr>
                <w:rFonts w:cs="Arial"/>
                <w:sz w:val="18"/>
                <w:szCs w:val="20"/>
                <w:lang w:val="es-ES_tradnl" w:bidi="en-US"/>
              </w:rPr>
            </w:pPr>
            <w:r w:rsidRPr="0052471F">
              <w:rPr>
                <w:rFonts w:cs="Arial"/>
                <w:sz w:val="18"/>
                <w:szCs w:val="20"/>
                <w:lang w:val="es-ES_tradnl" w:bidi="en-US"/>
              </w:rPr>
              <w:t xml:space="preserve"> </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b/>
                <w:sz w:val="18"/>
                <w:szCs w:val="20"/>
                <w:lang w:val="es-ES_tradnl" w:bidi="en-US"/>
              </w:rPr>
            </w:pPr>
            <w:r w:rsidRPr="0052471F">
              <w:rPr>
                <w:rFonts w:cs="Arial"/>
                <w:b/>
                <w:sz w:val="18"/>
                <w:szCs w:val="20"/>
                <w:lang w:val="es-ES_tradnl" w:bidi="en-US"/>
              </w:rPr>
              <w:t>Dr. Héctor Galván Oseguera</w:t>
            </w:r>
          </w:p>
          <w:p w:rsidR="00C279CA" w:rsidRPr="0052471F" w:rsidRDefault="00C279CA" w:rsidP="001F7017">
            <w:pPr>
              <w:jc w:val="both"/>
              <w:rPr>
                <w:rFonts w:cs="Arial"/>
                <w:sz w:val="18"/>
                <w:szCs w:val="20"/>
                <w:lang w:val="es-ES_tradnl" w:bidi="en-US"/>
              </w:rPr>
            </w:pPr>
            <w:r w:rsidRPr="0052471F">
              <w:rPr>
                <w:rFonts w:cs="Arial"/>
                <w:sz w:val="18"/>
                <w:szCs w:val="20"/>
                <w:lang w:val="es-ES_tradnl" w:bidi="en-US"/>
              </w:rPr>
              <w:t>Titular de la División de Apoyo a la Gestión</w:t>
            </w:r>
          </w:p>
          <w:p w:rsidR="00C279CA" w:rsidRPr="0052471F" w:rsidRDefault="00C279CA" w:rsidP="001F7017">
            <w:pPr>
              <w:jc w:val="both"/>
              <w:rPr>
                <w:rFonts w:cs="Arial"/>
                <w:sz w:val="18"/>
                <w:szCs w:val="20"/>
                <w:lang w:val="es-ES_tradnl" w:bidi="en-US"/>
              </w:rPr>
            </w:pPr>
          </w:p>
          <w:p w:rsidR="00C279CA" w:rsidRPr="0052471F" w:rsidRDefault="00C279CA" w:rsidP="001F7017">
            <w:pPr>
              <w:jc w:val="both"/>
              <w:rPr>
                <w:rFonts w:cs="Arial"/>
                <w:b/>
                <w:sz w:val="18"/>
                <w:szCs w:val="20"/>
                <w:lang w:val="es-ES_tradnl" w:bidi="en-US"/>
              </w:rPr>
            </w:pPr>
            <w:r w:rsidRPr="0052471F">
              <w:rPr>
                <w:rFonts w:cs="Arial"/>
                <w:b/>
                <w:sz w:val="18"/>
                <w:szCs w:val="20"/>
                <w:lang w:val="es-ES_tradnl" w:bidi="en-US"/>
              </w:rPr>
              <w:t>Dra. Guadalupe Aparicio Gómez</w:t>
            </w:r>
          </w:p>
          <w:p w:rsidR="00C279CA" w:rsidRPr="0052471F" w:rsidRDefault="00C279CA" w:rsidP="001F7017">
            <w:pPr>
              <w:jc w:val="both"/>
              <w:rPr>
                <w:rFonts w:cs="Arial"/>
                <w:sz w:val="18"/>
                <w:szCs w:val="20"/>
                <w:lang w:val="es-ES_tradnl" w:bidi="en-US"/>
              </w:rPr>
            </w:pPr>
            <w:r w:rsidRPr="0052471F">
              <w:rPr>
                <w:rFonts w:cs="Arial"/>
                <w:sz w:val="18"/>
                <w:szCs w:val="20"/>
                <w:lang w:val="es-ES_tradnl" w:bidi="en-US"/>
              </w:rPr>
              <w:t>Coordinadora de Programas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ind w:right="132"/>
              <w:jc w:val="both"/>
              <w:rPr>
                <w:rFonts w:cs="Arial"/>
                <w:sz w:val="18"/>
                <w:szCs w:val="20"/>
                <w:lang w:val="es-ES_tradnl" w:bidi="en-US"/>
              </w:rPr>
            </w:pPr>
            <w:r w:rsidRPr="0052471F">
              <w:rPr>
                <w:rFonts w:cs="Arial"/>
                <w:sz w:val="18"/>
                <w:szCs w:val="20"/>
                <w:lang w:val="es-ES_tradnl" w:bidi="en-US"/>
              </w:rPr>
              <w:t>Torre de Control Telemedicina</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20"/>
                <w:lang w:val="es-ES_tradnl"/>
              </w:rPr>
            </w:pPr>
            <w:r w:rsidRPr="0052471F">
              <w:rPr>
                <w:rFonts w:cs="Arial"/>
                <w:sz w:val="18"/>
                <w:szCs w:val="20"/>
                <w:lang w:val="es-ES_tradnl"/>
              </w:rPr>
              <w:t>Coordinación de Sistemas de Infraestructura Tecnológica Institucional / Coordinación Técnica de Redes y Telecomunicaciones / División de Telecomunicaciones</w:t>
            </w:r>
          </w:p>
          <w:p w:rsidR="00C279CA" w:rsidRPr="0052471F" w:rsidRDefault="00C279CA" w:rsidP="001F7017">
            <w:pPr>
              <w:jc w:val="both"/>
              <w:rPr>
                <w:rFonts w:cs="Arial"/>
                <w:sz w:val="18"/>
                <w:szCs w:val="20"/>
                <w:lang w:val="es-ES_tradnl"/>
              </w:rPr>
            </w:pP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Ing. Eduardo Oropeza Ortíz</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Coordinación de Sistemas de Infraestructura Tecnológica Institucional</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Mtra. Patricia Cobilt Catana</w:t>
            </w:r>
          </w:p>
          <w:p w:rsidR="00C279CA" w:rsidRPr="0052471F" w:rsidRDefault="00C279CA" w:rsidP="001F7017">
            <w:pPr>
              <w:ind w:right="8"/>
              <w:jc w:val="both"/>
              <w:rPr>
                <w:rFonts w:cs="Arial"/>
                <w:b/>
                <w:sz w:val="18"/>
                <w:szCs w:val="20"/>
                <w:lang w:val="es-ES_tradnl"/>
              </w:rPr>
            </w:pPr>
            <w:r w:rsidRPr="0052471F">
              <w:rPr>
                <w:rFonts w:cs="Arial"/>
                <w:sz w:val="18"/>
                <w:szCs w:val="20"/>
                <w:lang w:val="es-ES_tradnl"/>
              </w:rPr>
              <w:t>Titular de la Coordinación Técnica de Redes y Telecomunicaciones</w:t>
            </w:r>
            <w:r w:rsidRPr="0052471F">
              <w:rPr>
                <w:rFonts w:cs="Arial"/>
                <w:b/>
                <w:sz w:val="18"/>
                <w:szCs w:val="20"/>
                <w:lang w:val="es-ES_tradnl"/>
              </w:rPr>
              <w:t xml:space="preserve"> </w:t>
            </w:r>
          </w:p>
          <w:p w:rsidR="00C279CA" w:rsidRPr="0052471F" w:rsidRDefault="00C279CA" w:rsidP="001F7017">
            <w:pPr>
              <w:ind w:right="8"/>
              <w:jc w:val="both"/>
              <w:rPr>
                <w:rFonts w:cs="Arial"/>
                <w:sz w:val="18"/>
                <w:szCs w:val="20"/>
                <w:lang w:val="es-ES_tradnl"/>
              </w:rPr>
            </w:pPr>
          </w:p>
          <w:p w:rsidR="00C279CA" w:rsidRPr="0052471F" w:rsidRDefault="00C279CA" w:rsidP="001F7017">
            <w:pPr>
              <w:ind w:right="8"/>
              <w:jc w:val="both"/>
              <w:rPr>
                <w:rFonts w:cs="Arial"/>
                <w:b/>
                <w:sz w:val="18"/>
                <w:szCs w:val="20"/>
                <w:lang w:val="es-ES_tradnl"/>
              </w:rPr>
            </w:pPr>
            <w:r w:rsidRPr="0052471F">
              <w:rPr>
                <w:rFonts w:cs="Arial"/>
                <w:b/>
                <w:sz w:val="18"/>
                <w:szCs w:val="20"/>
                <w:lang w:val="es-ES_tradnl"/>
              </w:rPr>
              <w:t>Carlos Rincón Domínguez</w:t>
            </w:r>
          </w:p>
          <w:p w:rsidR="00C279CA" w:rsidRPr="0052471F" w:rsidRDefault="00C279CA" w:rsidP="001F7017">
            <w:pPr>
              <w:ind w:right="8"/>
              <w:jc w:val="both"/>
              <w:rPr>
                <w:rFonts w:cs="Arial"/>
                <w:sz w:val="18"/>
                <w:szCs w:val="20"/>
                <w:lang w:val="es-ES_tradnl"/>
              </w:rPr>
            </w:pPr>
            <w:r w:rsidRPr="0052471F">
              <w:rPr>
                <w:rFonts w:cs="Arial"/>
                <w:sz w:val="18"/>
                <w:szCs w:val="20"/>
                <w:lang w:val="es-ES_tradnl"/>
              </w:rPr>
              <w:t>Titular de la División de Telecomunicaciones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Planificatel</w:t>
            </w:r>
          </w:p>
        </w:tc>
      </w:tr>
    </w:tbl>
    <w:p w:rsidR="00C279CA" w:rsidRPr="0052471F" w:rsidRDefault="00C279CA" w:rsidP="00C279CA">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 xml:space="preserve">Área técnica. </w:t>
      </w:r>
    </w:p>
    <w:p w:rsidR="00C279CA" w:rsidRPr="0052471F" w:rsidRDefault="00C279CA" w:rsidP="00C279CA">
      <w:pPr>
        <w:rPr>
          <w:rFonts w:cs="Arial"/>
          <w:sz w:val="22"/>
          <w:lang w:val="es-ES_tradnl" w:eastAsia="es-MX"/>
        </w:rPr>
      </w:pPr>
    </w:p>
    <w:p w:rsidR="00C279CA" w:rsidRPr="0052471F" w:rsidRDefault="00C279CA" w:rsidP="00C279CA">
      <w:pPr>
        <w:rPr>
          <w:rFonts w:cs="Arial"/>
          <w:b/>
          <w:sz w:val="22"/>
          <w:lang w:val="es-ES_tradnl" w:eastAsia="es-MX"/>
        </w:rPr>
      </w:pPr>
      <w:r w:rsidRPr="0052471F">
        <w:rPr>
          <w:rFonts w:cs="Arial"/>
          <w:sz w:val="22"/>
          <w:szCs w:val="20"/>
          <w:lang w:val="es-ES_tradnl" w:eastAsia="es-MX"/>
        </w:rPr>
        <w:t>El Área técnica encargada de verificar la prestación del servicio será</w:t>
      </w:r>
      <w:r w:rsidRPr="0052471F">
        <w:rPr>
          <w:rFonts w:cs="Arial"/>
          <w:b/>
          <w:sz w:val="22"/>
          <w:szCs w:val="20"/>
          <w:lang w:val="es-ES_tradnl" w:eastAsia="es-MX"/>
        </w:rPr>
        <w:t xml:space="preserve">: </w:t>
      </w:r>
    </w:p>
    <w:p w:rsidR="00C279CA" w:rsidRPr="0052471F" w:rsidRDefault="00C279CA" w:rsidP="00C279CA">
      <w:pPr>
        <w:rPr>
          <w:rFonts w:cs="Arial"/>
          <w:sz w:val="22"/>
          <w:lang w:val="es-ES_tradnl" w:eastAsia="es-MX"/>
        </w:rPr>
      </w:pPr>
    </w:p>
    <w:tbl>
      <w:tblPr>
        <w:tblW w:w="8924" w:type="dxa"/>
        <w:jc w:val="center"/>
        <w:tblInd w:w="125" w:type="dxa"/>
        <w:tblLayout w:type="fixed"/>
        <w:tblCellMar>
          <w:left w:w="0" w:type="dxa"/>
          <w:right w:w="0" w:type="dxa"/>
        </w:tblCellMar>
        <w:tblLook w:val="04A0" w:firstRow="1" w:lastRow="0" w:firstColumn="1" w:lastColumn="0" w:noHBand="0" w:noVBand="1"/>
      </w:tblPr>
      <w:tblGrid>
        <w:gridCol w:w="2882"/>
        <w:gridCol w:w="2835"/>
        <w:gridCol w:w="3207"/>
      </w:tblGrid>
      <w:tr w:rsidR="00C279CA" w:rsidRPr="0052471F" w:rsidTr="001F7017">
        <w:trPr>
          <w:cantSplit/>
          <w:trHeight w:val="682"/>
          <w:tblHeader/>
          <w:jc w:val="center"/>
        </w:trPr>
        <w:tc>
          <w:tcPr>
            <w:tcW w:w="2882"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C279CA" w:rsidRPr="0052471F" w:rsidRDefault="00C279CA" w:rsidP="001F7017">
            <w:pPr>
              <w:spacing w:before="56" w:after="113" w:line="259" w:lineRule="auto"/>
              <w:jc w:val="center"/>
              <w:rPr>
                <w:rFonts w:eastAsia="Calibri" w:cs="Arial"/>
                <w:b/>
                <w:bCs/>
                <w:sz w:val="18"/>
                <w:lang w:val="es-ES_tradnl"/>
              </w:rPr>
            </w:pPr>
            <w:r w:rsidRPr="0052471F">
              <w:rPr>
                <w:rFonts w:eastAsia="Calibri" w:cs="Arial"/>
                <w:b/>
                <w:bCs/>
                <w:sz w:val="18"/>
                <w:lang w:val="es-ES_tradnl"/>
              </w:rPr>
              <w:t>Área Técnica</w:t>
            </w:r>
          </w:p>
        </w:tc>
        <w:tc>
          <w:tcPr>
            <w:tcW w:w="283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C279CA" w:rsidRPr="0052471F" w:rsidRDefault="00C279CA" w:rsidP="001F7017">
            <w:pPr>
              <w:spacing w:before="56" w:after="113" w:line="259" w:lineRule="auto"/>
              <w:jc w:val="center"/>
              <w:rPr>
                <w:rFonts w:eastAsia="Calibri" w:cs="Arial"/>
                <w:b/>
                <w:bCs/>
                <w:sz w:val="18"/>
                <w:lang w:val="es-ES_tradnl"/>
              </w:rPr>
            </w:pPr>
            <w:r w:rsidRPr="0052471F">
              <w:rPr>
                <w:rFonts w:eastAsia="Calibri" w:cs="Arial"/>
                <w:b/>
                <w:bCs/>
                <w:sz w:val="18"/>
                <w:lang w:val="es-ES_tradnl"/>
              </w:rPr>
              <w:t>Nombre</w:t>
            </w:r>
          </w:p>
        </w:tc>
        <w:tc>
          <w:tcPr>
            <w:tcW w:w="3207" w:type="dxa"/>
            <w:tcBorders>
              <w:top w:val="single" w:sz="8" w:space="0" w:color="auto"/>
              <w:left w:val="nil"/>
              <w:bottom w:val="single" w:sz="8" w:space="0" w:color="auto"/>
              <w:right w:val="single" w:sz="8" w:space="0" w:color="auto"/>
            </w:tcBorders>
            <w:shd w:val="clear" w:color="auto" w:fill="E6E6E6"/>
            <w:vAlign w:val="center"/>
          </w:tcPr>
          <w:p w:rsidR="00C279CA" w:rsidRPr="0052471F" w:rsidRDefault="00C279CA" w:rsidP="001F7017">
            <w:pPr>
              <w:spacing w:before="56" w:after="113" w:line="259" w:lineRule="auto"/>
              <w:jc w:val="center"/>
              <w:rPr>
                <w:rFonts w:eastAsia="Calibri" w:cs="Arial"/>
                <w:b/>
                <w:bCs/>
                <w:sz w:val="18"/>
                <w:lang w:val="es-ES_tradnl"/>
              </w:rPr>
            </w:pPr>
            <w:r w:rsidRPr="0052471F">
              <w:rPr>
                <w:rFonts w:eastAsia="Calibri" w:cs="Arial"/>
                <w:b/>
                <w:bCs/>
                <w:sz w:val="18"/>
                <w:lang w:val="es-ES_tradnl"/>
              </w:rPr>
              <w:t>Cargo</w:t>
            </w:r>
          </w:p>
        </w:tc>
      </w:tr>
      <w:tr w:rsidR="00C279CA" w:rsidRPr="0052471F" w:rsidTr="001F7017">
        <w:trPr>
          <w:jc w:val="center"/>
        </w:trPr>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79CA" w:rsidRPr="0052471F" w:rsidRDefault="00C279CA" w:rsidP="001F7017">
            <w:pPr>
              <w:ind w:left="-108"/>
              <w:jc w:val="center"/>
              <w:rPr>
                <w:rFonts w:cs="Arial"/>
                <w:sz w:val="18"/>
                <w:szCs w:val="18"/>
                <w:lang w:val="es-ES_tradnl"/>
              </w:rPr>
            </w:pPr>
            <w:r w:rsidRPr="0052471F">
              <w:rPr>
                <w:rFonts w:cs="Arial"/>
                <w:sz w:val="18"/>
                <w:szCs w:val="18"/>
                <w:lang w:val="es-ES_tradnl"/>
              </w:rPr>
              <w:t>Coordinación de Sistemas de Infraestructura Tecnológica Institucional</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C279CA" w:rsidRPr="0052471F" w:rsidRDefault="00C279CA" w:rsidP="001F7017">
            <w:pPr>
              <w:ind w:left="-108"/>
              <w:jc w:val="center"/>
              <w:rPr>
                <w:rFonts w:cs="Arial"/>
                <w:sz w:val="18"/>
                <w:szCs w:val="18"/>
                <w:lang w:val="es-ES_tradnl"/>
              </w:rPr>
            </w:pPr>
            <w:r w:rsidRPr="0052471F">
              <w:rPr>
                <w:rFonts w:cs="Arial"/>
                <w:sz w:val="18"/>
                <w:szCs w:val="18"/>
                <w:lang w:val="es-ES_tradnl"/>
              </w:rPr>
              <w:t>Ing. Eduardo Oropeza Ortíz</w:t>
            </w:r>
          </w:p>
        </w:tc>
        <w:tc>
          <w:tcPr>
            <w:tcW w:w="3207" w:type="dxa"/>
            <w:tcBorders>
              <w:top w:val="nil"/>
              <w:left w:val="nil"/>
              <w:bottom w:val="single" w:sz="8" w:space="0" w:color="auto"/>
              <w:right w:val="single" w:sz="8" w:space="0" w:color="auto"/>
            </w:tcBorders>
            <w:vAlign w:val="center"/>
          </w:tcPr>
          <w:p w:rsidR="00C279CA" w:rsidRPr="0052471F" w:rsidRDefault="00C279CA" w:rsidP="001F7017">
            <w:pPr>
              <w:jc w:val="center"/>
              <w:rPr>
                <w:rFonts w:cs="Arial"/>
                <w:sz w:val="18"/>
                <w:szCs w:val="18"/>
                <w:lang w:val="es-ES_tradnl"/>
              </w:rPr>
            </w:pPr>
            <w:r w:rsidRPr="0052471F">
              <w:rPr>
                <w:rFonts w:cs="Arial"/>
                <w:sz w:val="18"/>
                <w:szCs w:val="18"/>
                <w:lang w:val="es-ES_tradnl"/>
              </w:rPr>
              <w:t>Titular de la Coordinación de Sistemas de Infraestructura Tecnológica Institucional</w:t>
            </w:r>
          </w:p>
        </w:tc>
      </w:tr>
      <w:tr w:rsidR="00C279CA" w:rsidRPr="0052471F" w:rsidTr="001F7017">
        <w:trPr>
          <w:jc w:val="center"/>
        </w:trPr>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79CA" w:rsidRPr="0052471F" w:rsidRDefault="00C279CA" w:rsidP="001F7017">
            <w:pPr>
              <w:ind w:left="-108"/>
              <w:jc w:val="center"/>
              <w:rPr>
                <w:rFonts w:cs="Arial"/>
                <w:sz w:val="18"/>
                <w:szCs w:val="18"/>
                <w:lang w:val="es-ES_tradnl"/>
              </w:rPr>
            </w:pPr>
            <w:r w:rsidRPr="0052471F">
              <w:rPr>
                <w:rFonts w:cs="Arial"/>
                <w:sz w:val="18"/>
                <w:szCs w:val="18"/>
                <w:lang w:val="es-ES_tradnl"/>
              </w:rPr>
              <w:t>Coordinación Técnica de Redes y Telecomunicaciones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C279CA" w:rsidRPr="0052471F" w:rsidRDefault="00C279CA" w:rsidP="001F7017">
            <w:pPr>
              <w:ind w:left="-108"/>
              <w:jc w:val="center"/>
              <w:rPr>
                <w:rFonts w:cs="Arial"/>
                <w:sz w:val="18"/>
                <w:szCs w:val="18"/>
                <w:lang w:val="es-ES_tradnl"/>
              </w:rPr>
            </w:pPr>
            <w:r w:rsidRPr="0052471F">
              <w:rPr>
                <w:rFonts w:cs="Arial"/>
                <w:sz w:val="18"/>
                <w:szCs w:val="18"/>
                <w:lang w:val="es-ES_tradnl"/>
              </w:rPr>
              <w:t>Ing. Patricia Cobilt Catana</w:t>
            </w:r>
          </w:p>
        </w:tc>
        <w:tc>
          <w:tcPr>
            <w:tcW w:w="3207" w:type="dxa"/>
            <w:tcBorders>
              <w:top w:val="nil"/>
              <w:left w:val="nil"/>
              <w:bottom w:val="single" w:sz="8" w:space="0" w:color="auto"/>
              <w:right w:val="single" w:sz="8" w:space="0" w:color="auto"/>
            </w:tcBorders>
            <w:vAlign w:val="center"/>
          </w:tcPr>
          <w:p w:rsidR="00C279CA" w:rsidRPr="0052471F" w:rsidRDefault="00C279CA" w:rsidP="001F7017">
            <w:pPr>
              <w:jc w:val="center"/>
              <w:rPr>
                <w:rFonts w:cs="Arial"/>
                <w:sz w:val="18"/>
                <w:szCs w:val="18"/>
                <w:lang w:val="es-ES_tradnl"/>
              </w:rPr>
            </w:pPr>
            <w:r w:rsidRPr="0052471F">
              <w:rPr>
                <w:rFonts w:cs="Arial"/>
                <w:sz w:val="18"/>
                <w:szCs w:val="18"/>
                <w:lang w:val="es-ES_tradnl"/>
              </w:rPr>
              <w:t>Titular de la Coordinación Técnica de Redes y Telecomunicaciones</w:t>
            </w:r>
          </w:p>
        </w:tc>
      </w:tr>
      <w:tr w:rsidR="00C279CA" w:rsidRPr="0052471F" w:rsidTr="001F7017">
        <w:trPr>
          <w:jc w:val="center"/>
        </w:trPr>
        <w:tc>
          <w:tcPr>
            <w:tcW w:w="2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79CA" w:rsidRPr="0052471F" w:rsidRDefault="00C279CA" w:rsidP="001F7017">
            <w:pPr>
              <w:spacing w:before="56" w:after="113" w:line="259" w:lineRule="auto"/>
              <w:jc w:val="center"/>
              <w:rPr>
                <w:rFonts w:eastAsia="Calibri" w:cs="Arial"/>
                <w:sz w:val="18"/>
                <w:lang w:val="es-ES_tradnl"/>
              </w:rPr>
            </w:pPr>
            <w:r w:rsidRPr="0052471F">
              <w:rPr>
                <w:rFonts w:eastAsia="Calibri" w:cs="Arial"/>
                <w:sz w:val="18"/>
                <w:lang w:val="es-ES_tradnl"/>
              </w:rPr>
              <w:t>División de Telecomunicaciones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C279CA" w:rsidRPr="0052471F" w:rsidRDefault="00C279CA" w:rsidP="001F7017">
            <w:pPr>
              <w:spacing w:before="56" w:after="113" w:line="259" w:lineRule="auto"/>
              <w:jc w:val="center"/>
              <w:rPr>
                <w:rFonts w:eastAsia="Calibri" w:cs="Arial"/>
                <w:sz w:val="18"/>
                <w:lang w:val="es-ES_tradnl"/>
              </w:rPr>
            </w:pPr>
            <w:r w:rsidRPr="0052471F">
              <w:rPr>
                <w:rFonts w:eastAsia="Calibri" w:cs="Arial"/>
                <w:sz w:val="18"/>
                <w:lang w:val="es-ES_tradnl"/>
              </w:rPr>
              <w:t>Carlos Rincón Domínguez</w:t>
            </w:r>
          </w:p>
        </w:tc>
        <w:tc>
          <w:tcPr>
            <w:tcW w:w="3207" w:type="dxa"/>
            <w:tcBorders>
              <w:top w:val="nil"/>
              <w:left w:val="nil"/>
              <w:bottom w:val="single" w:sz="8" w:space="0" w:color="auto"/>
              <w:right w:val="single" w:sz="8" w:space="0" w:color="auto"/>
            </w:tcBorders>
            <w:vAlign w:val="center"/>
          </w:tcPr>
          <w:p w:rsidR="00C279CA" w:rsidRPr="0052471F" w:rsidRDefault="00C279CA" w:rsidP="001F7017">
            <w:pPr>
              <w:spacing w:before="56" w:after="113" w:line="259" w:lineRule="auto"/>
              <w:jc w:val="center"/>
              <w:rPr>
                <w:rFonts w:eastAsia="Calibri" w:cs="Arial"/>
                <w:sz w:val="18"/>
                <w:lang w:val="es-ES_tradnl"/>
              </w:rPr>
            </w:pPr>
            <w:r w:rsidRPr="0052471F">
              <w:rPr>
                <w:rFonts w:eastAsia="Calibri" w:cs="Arial"/>
                <w:sz w:val="18"/>
                <w:lang w:val="es-ES_tradnl"/>
              </w:rPr>
              <w:t>Titular de la División de Telecomunicaciones</w:t>
            </w:r>
          </w:p>
        </w:tc>
      </w:tr>
    </w:tbl>
    <w:p w:rsidR="00C279CA" w:rsidRPr="0052471F" w:rsidRDefault="00C279CA" w:rsidP="00C279CA">
      <w:pPr>
        <w:rPr>
          <w:rFonts w:cs="Arial"/>
          <w:sz w:val="22"/>
          <w:lang w:val="es-ES_tradnl" w:eastAsia="es-MX"/>
        </w:rPr>
      </w:pPr>
    </w:p>
    <w:p w:rsidR="00C279CA" w:rsidRDefault="00C279CA" w:rsidP="00E148A6">
      <w:pPr>
        <w:jc w:val="both"/>
        <w:rPr>
          <w:rFonts w:cs="Arial"/>
          <w:sz w:val="22"/>
          <w:lang w:val="es-ES_tradnl" w:eastAsia="es-MX"/>
        </w:rPr>
      </w:pPr>
      <w:r w:rsidRPr="0052471F">
        <w:rPr>
          <w:rFonts w:cs="Arial"/>
          <w:sz w:val="22"/>
          <w:lang w:val="es-ES_tradnl" w:eastAsia="es-MX"/>
        </w:rPr>
        <w:t>Los Administradores de cada campaña serán los responsables de evaluar la suficiencia del personal a atender sus campañas de acuerdo con la volumetría requerida, los insumos para la operación y los requerimientos para las capacitaciones, así como el perfil del personal ofertado, incluyendo las caracteri</w:t>
      </w:r>
      <w:r w:rsidR="00E148A6">
        <w:rPr>
          <w:rFonts w:cs="Arial"/>
          <w:sz w:val="22"/>
          <w:lang w:val="es-ES_tradnl" w:eastAsia="es-MX"/>
        </w:rPr>
        <w:t>sticas funcionales solicitadas.</w:t>
      </w:r>
    </w:p>
    <w:p w:rsidR="00E148A6" w:rsidRPr="0052471F" w:rsidRDefault="00E148A6" w:rsidP="00E148A6">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 xml:space="preserve">Responsable de la evaluación de las propuestas técnicas. </w:t>
      </w:r>
    </w:p>
    <w:p w:rsidR="00C279CA" w:rsidRPr="0052471F" w:rsidRDefault="00C279CA" w:rsidP="00C279CA">
      <w:pPr>
        <w:rPr>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Área Técnica será la encargada de evaluar la propuesta técnica, así como la infraestructura técnica con la que cuenta cada licitante y su capacidad técnica. Los Administradores de cada campaña serán los responsables de evaluar la suficiencia del personal a atender sus campañas de acuerdo con la volumetría requerida, los insumos para la operación y los requerimientos para las capacitaciones, así como el perfil del personal ofertado, incluyendo las caracteristicas funcionales solicitadas.</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szCs w:val="22"/>
          <w:lang w:val="es-ES_tradnl" w:eastAsia="es-MX"/>
        </w:rPr>
      </w:pPr>
      <w:r w:rsidRPr="0052471F">
        <w:rPr>
          <w:rFonts w:ascii="Arial" w:hAnsi="Arial" w:cs="Arial"/>
          <w:sz w:val="22"/>
          <w:lang w:val="es-ES_tradnl" w:eastAsia="es-MX"/>
        </w:rPr>
        <w:t>Ventanilla</w:t>
      </w:r>
      <w:r w:rsidRPr="0052471F">
        <w:rPr>
          <w:rFonts w:ascii="Arial" w:hAnsi="Arial" w:cs="Arial"/>
          <w:sz w:val="22"/>
          <w:szCs w:val="22"/>
          <w:lang w:val="es-ES_tradnl" w:eastAsia="es-MX"/>
        </w:rPr>
        <w:t xml:space="preserve"> única entre el Instituto y el Proveedor </w:t>
      </w:r>
    </w:p>
    <w:p w:rsidR="00C279CA" w:rsidRPr="0052471F" w:rsidRDefault="00C279CA" w:rsidP="00C279CA">
      <w:pPr>
        <w:jc w:val="both"/>
        <w:rPr>
          <w:rFonts w:cs="Arial"/>
          <w:b/>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El Instituto señala como Ventanilla Única a la Coordinación de Sistemas de Infraestructura Tecnológica Institucional (CSITI) de la Dirección de Innovación y Desarrollo Tecnológico del IMSS, la Coordinación Técnica de Redes y Telecomunicaciones (CTRT), la División de Telecomunicaciones (DT) o quien designe el titular de la CSITI, Con el propósito de ordenar las comunicaciones y entrega de documentación entre el Instituto y el Proveedor del servicio, con el propósito de ordenar las comunicaciones y entrega de documentación entre el Instituto y el Proveedor del servicio para: </w:t>
      </w:r>
    </w:p>
    <w:p w:rsidR="00C279CA" w:rsidRPr="0052471F" w:rsidRDefault="00C279CA" w:rsidP="00C279CA">
      <w:pPr>
        <w:jc w:val="both"/>
        <w:rPr>
          <w:rFonts w:cs="Arial"/>
          <w:sz w:val="22"/>
          <w:lang w:val="es-ES_tradnl" w:eastAsia="es-MX"/>
        </w:rPr>
      </w:pPr>
    </w:p>
    <w:p w:rsidR="00C279CA" w:rsidRPr="0052471F" w:rsidRDefault="00C279CA" w:rsidP="00584388">
      <w:pPr>
        <w:numPr>
          <w:ilvl w:val="0"/>
          <w:numId w:val="95"/>
        </w:numPr>
        <w:spacing w:after="0" w:line="240" w:lineRule="auto"/>
        <w:jc w:val="both"/>
        <w:rPr>
          <w:rFonts w:cs="Arial"/>
          <w:sz w:val="22"/>
          <w:lang w:val="es-ES_tradnl" w:eastAsia="es-MX"/>
        </w:rPr>
      </w:pPr>
      <w:r w:rsidRPr="0052471F">
        <w:rPr>
          <w:rFonts w:cs="Arial"/>
          <w:sz w:val="22"/>
          <w:lang w:val="es-ES_tradnl" w:eastAsia="es-MX"/>
        </w:rPr>
        <w:t xml:space="preserve">Recibir comunicaciones y documentación por parte del Proveedor del servicio dirigidas a las áreas requirentes. </w:t>
      </w:r>
    </w:p>
    <w:p w:rsidR="00C279CA" w:rsidRPr="0052471F" w:rsidRDefault="00C279CA" w:rsidP="00584388">
      <w:pPr>
        <w:numPr>
          <w:ilvl w:val="0"/>
          <w:numId w:val="95"/>
        </w:numPr>
        <w:spacing w:after="0" w:line="240" w:lineRule="auto"/>
        <w:jc w:val="both"/>
        <w:rPr>
          <w:rFonts w:cs="Arial"/>
          <w:sz w:val="22"/>
          <w:lang w:val="es-ES_tradnl" w:eastAsia="es-MX"/>
        </w:rPr>
      </w:pPr>
      <w:r w:rsidRPr="0052471F">
        <w:rPr>
          <w:rFonts w:cs="Arial"/>
          <w:sz w:val="22"/>
          <w:lang w:val="es-ES_tradnl" w:eastAsia="es-MX"/>
        </w:rPr>
        <w:t xml:space="preserve">Notificar a las áreas requirentes que correspondan, las comunicaciones y entregarles la documentación que reciba por parte del proveedor del servicio. </w:t>
      </w:r>
    </w:p>
    <w:p w:rsidR="00C279CA" w:rsidRPr="0052471F" w:rsidRDefault="00C279CA" w:rsidP="00584388">
      <w:pPr>
        <w:numPr>
          <w:ilvl w:val="0"/>
          <w:numId w:val="95"/>
        </w:numPr>
        <w:spacing w:after="0" w:line="240" w:lineRule="auto"/>
        <w:jc w:val="both"/>
        <w:rPr>
          <w:rFonts w:cs="Arial"/>
          <w:sz w:val="22"/>
          <w:lang w:val="es-ES_tradnl" w:eastAsia="es-MX"/>
        </w:rPr>
      </w:pPr>
      <w:r w:rsidRPr="0052471F">
        <w:rPr>
          <w:rFonts w:cs="Arial"/>
          <w:sz w:val="22"/>
          <w:lang w:val="es-ES_tradnl" w:eastAsia="es-MX"/>
        </w:rPr>
        <w:t xml:space="preserve">Recibir comunicaciones y documentación por parte de las áreas requirentes dirigidas al Proveedor del servicio.  </w:t>
      </w:r>
    </w:p>
    <w:p w:rsidR="00C279CA" w:rsidRPr="0052471F" w:rsidRDefault="00C279CA" w:rsidP="00584388">
      <w:pPr>
        <w:numPr>
          <w:ilvl w:val="0"/>
          <w:numId w:val="95"/>
        </w:numPr>
        <w:spacing w:after="0" w:line="240" w:lineRule="auto"/>
        <w:jc w:val="both"/>
        <w:rPr>
          <w:rFonts w:cs="Arial"/>
          <w:sz w:val="22"/>
          <w:lang w:val="es-ES_tradnl" w:eastAsia="es-MX"/>
        </w:rPr>
      </w:pPr>
      <w:r w:rsidRPr="0052471F">
        <w:rPr>
          <w:rFonts w:cs="Arial"/>
          <w:sz w:val="22"/>
          <w:lang w:val="es-ES_tradnl" w:eastAsia="es-MX"/>
        </w:rPr>
        <w:t xml:space="preserve">Notificar al proveedor del servicio las comunicaciones y entregarle la documentación que reciba por parte de las áreas requirentes.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En virtud de lo anterior, no serán reconocidas las notificaciones y entrega de documentación que se realice fuera de la Ventanilla Única. La responsabilidad de la Ventanilla Única queda circunscrita a la de recibir y notificar las respectivas peticiones entre las áreas requirentes y el Proveedor del servicio. El titular de la Ventanilla Única deberá solicitar al proveedor del servicio precisiones sobre la información y documentación entregada a las áreas requirentes.  </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 xml:space="preserve">Los procedimientos previstos en este anexo entre las áreas requirentes, técnica y el Proveedor del servicio quedarán subordinadas a la Ventanilla Única en los términos descritos, por lo de manera enunciativa más no limitativa, este es el único canal para solicitar servicios, presentar facturas, notificar penalizaciones, deductivas, entre otros rubros.  </w:t>
      </w:r>
    </w:p>
    <w:p w:rsidR="00C279CA" w:rsidRPr="0052471F" w:rsidRDefault="00C279CA" w:rsidP="00C279CA">
      <w:pPr>
        <w:spacing w:line="264" w:lineRule="auto"/>
        <w:ind w:left="-426" w:right="-374"/>
        <w:jc w:val="both"/>
        <w:rPr>
          <w:rFonts w:cs="Arial"/>
          <w:szCs w:val="20"/>
          <w:lang w:val="es-ES_tradnl"/>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r w:rsidRPr="0052471F">
        <w:rPr>
          <w:rFonts w:ascii="Arial" w:hAnsi="Arial" w:cs="Arial"/>
          <w:sz w:val="22"/>
          <w:lang w:val="es-ES_tradnl" w:eastAsia="es-MX"/>
        </w:rPr>
        <w:t xml:space="preserve">Administrador del contrato y responsable de la supervisión del servicio. </w:t>
      </w:r>
    </w:p>
    <w:p w:rsidR="00C279CA" w:rsidRPr="0052471F" w:rsidRDefault="00C279CA" w:rsidP="00C279CA">
      <w:pPr>
        <w:rPr>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El Instituto establecerá un Grupo Administrador del Contrato, mismo que estará conformado por las áreas requirentes y lidereado por el área técnica que está constituida por los Titulares de la Coordinación de Sistemas de Infraestructura Tecnológica Institucional, Coordinación Técnica de Redes y Telecomunicación y de la División de Telecomunicaciones, quienes verificarán la prestación del servicio acorde a los previsto en el Anexo Técnico y sus Apéndices, además serán los responsbles en la toma de desiciones en todo lo referente a la administración del contrato que derive del procedimiento de contratación.</w:t>
      </w:r>
    </w:p>
    <w:p w:rsidR="00C279CA" w:rsidRPr="0052471F" w:rsidRDefault="00C279CA" w:rsidP="00C279CA">
      <w:pPr>
        <w:jc w:val="both"/>
        <w:rPr>
          <w:rFonts w:cs="Arial"/>
          <w:sz w:val="22"/>
          <w:lang w:val="es-ES_tradnl" w:eastAsia="es-MX"/>
        </w:rPr>
      </w:pPr>
    </w:p>
    <w:p w:rsidR="00C279CA" w:rsidRPr="0052471F" w:rsidRDefault="00C279CA" w:rsidP="00C279CA">
      <w:pPr>
        <w:jc w:val="both"/>
        <w:rPr>
          <w:rFonts w:cs="Arial"/>
          <w:sz w:val="22"/>
          <w:lang w:val="es-ES_tradnl" w:eastAsia="es-MX"/>
        </w:rPr>
      </w:pPr>
      <w:r w:rsidRPr="0052471F">
        <w:rPr>
          <w:rFonts w:cs="Arial"/>
          <w:sz w:val="22"/>
          <w:lang w:val="es-ES_tradnl" w:eastAsia="es-MX"/>
        </w:rPr>
        <w:t>A continuación, se detallan los nombres y cargos de los servidores públicos que conforman el Grupo Administrador del Contrato:</w:t>
      </w:r>
    </w:p>
    <w:p w:rsidR="00C279CA" w:rsidRPr="0052471F" w:rsidRDefault="00C279CA" w:rsidP="00C279CA">
      <w:pPr>
        <w:jc w:val="both"/>
        <w:rPr>
          <w:rFonts w:cs="Arial"/>
          <w:sz w:val="22"/>
          <w:lang w:val="es-ES_tradnl" w:eastAsia="es-MX"/>
        </w:rPr>
      </w:pPr>
    </w:p>
    <w:tbl>
      <w:tblPr>
        <w:tblW w:w="9858" w:type="dxa"/>
        <w:jc w:val="center"/>
        <w:tblInd w:w="125" w:type="dxa"/>
        <w:tblLayout w:type="fixed"/>
        <w:tblCellMar>
          <w:left w:w="0" w:type="dxa"/>
          <w:right w:w="0" w:type="dxa"/>
        </w:tblCellMar>
        <w:tblLook w:val="04A0" w:firstRow="1" w:lastRow="0" w:firstColumn="1" w:lastColumn="0" w:noHBand="0" w:noVBand="1"/>
      </w:tblPr>
      <w:tblGrid>
        <w:gridCol w:w="3014"/>
        <w:gridCol w:w="3429"/>
        <w:gridCol w:w="3415"/>
      </w:tblGrid>
      <w:tr w:rsidR="00C279CA" w:rsidRPr="0052471F" w:rsidTr="001F7017">
        <w:trPr>
          <w:cantSplit/>
          <w:trHeight w:val="682"/>
          <w:tblHeader/>
          <w:jc w:val="center"/>
        </w:trPr>
        <w:tc>
          <w:tcPr>
            <w:tcW w:w="301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C279CA" w:rsidRPr="0052471F" w:rsidRDefault="00C279CA" w:rsidP="001F7017">
            <w:pPr>
              <w:spacing w:before="56" w:after="113" w:line="259" w:lineRule="auto"/>
              <w:jc w:val="center"/>
              <w:rPr>
                <w:rFonts w:eastAsia="Calibri" w:cs="Arial"/>
                <w:b/>
                <w:bCs/>
                <w:sz w:val="18"/>
                <w:szCs w:val="18"/>
                <w:lang w:val="es-ES_tradnl"/>
              </w:rPr>
            </w:pPr>
            <w:r w:rsidRPr="0052471F">
              <w:rPr>
                <w:rFonts w:eastAsia="Calibri" w:cs="Arial"/>
                <w:b/>
                <w:bCs/>
                <w:sz w:val="18"/>
                <w:szCs w:val="18"/>
                <w:lang w:val="es-ES_tradnl"/>
              </w:rPr>
              <w:t>Área Usuaria y Administrador del Contrato</w:t>
            </w:r>
          </w:p>
        </w:tc>
        <w:tc>
          <w:tcPr>
            <w:tcW w:w="342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tcPr>
          <w:p w:rsidR="00C279CA" w:rsidRPr="0052471F" w:rsidRDefault="00C279CA" w:rsidP="001F7017">
            <w:pPr>
              <w:spacing w:before="56" w:after="113" w:line="259" w:lineRule="auto"/>
              <w:ind w:right="8"/>
              <w:jc w:val="center"/>
              <w:rPr>
                <w:rFonts w:eastAsia="Calibri" w:cs="Arial"/>
                <w:b/>
                <w:bCs/>
                <w:sz w:val="18"/>
                <w:szCs w:val="18"/>
                <w:lang w:val="es-ES_tradnl"/>
              </w:rPr>
            </w:pPr>
            <w:r w:rsidRPr="0052471F">
              <w:rPr>
                <w:rFonts w:eastAsia="Calibri" w:cs="Arial"/>
                <w:b/>
                <w:bCs/>
                <w:sz w:val="18"/>
                <w:szCs w:val="18"/>
                <w:lang w:val="es-ES_tradnl"/>
              </w:rPr>
              <w:t>Nombre y cargo del Administrador de la campaña</w:t>
            </w:r>
          </w:p>
        </w:tc>
        <w:tc>
          <w:tcPr>
            <w:tcW w:w="3415" w:type="dxa"/>
            <w:tcBorders>
              <w:top w:val="single" w:sz="8" w:space="0" w:color="auto"/>
              <w:left w:val="nil"/>
              <w:bottom w:val="single" w:sz="8" w:space="0" w:color="auto"/>
              <w:right w:val="single" w:sz="8" w:space="0" w:color="auto"/>
            </w:tcBorders>
            <w:shd w:val="clear" w:color="auto" w:fill="E6E6E6"/>
            <w:vAlign w:val="center"/>
          </w:tcPr>
          <w:p w:rsidR="00C279CA" w:rsidRPr="0052471F" w:rsidRDefault="00C279CA" w:rsidP="001F7017">
            <w:pPr>
              <w:spacing w:before="56" w:after="113" w:line="259" w:lineRule="auto"/>
              <w:ind w:left="157"/>
              <w:jc w:val="center"/>
              <w:rPr>
                <w:rFonts w:eastAsia="Calibri" w:cs="Arial"/>
                <w:b/>
                <w:bCs/>
                <w:sz w:val="18"/>
                <w:szCs w:val="18"/>
                <w:lang w:val="es-ES_tradnl"/>
              </w:rPr>
            </w:pPr>
            <w:r w:rsidRPr="0052471F">
              <w:rPr>
                <w:rFonts w:eastAsia="Calibri" w:cs="Arial"/>
                <w:b/>
                <w:bCs/>
                <w:sz w:val="18"/>
                <w:szCs w:val="18"/>
                <w:lang w:val="es-ES_tradnl"/>
              </w:rPr>
              <w:t>Por las campañas:</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b/>
                <w:sz w:val="18"/>
                <w:szCs w:val="18"/>
                <w:lang w:val="es-ES_tradnl"/>
              </w:rPr>
            </w:pPr>
            <w:r w:rsidRPr="0052471F">
              <w:rPr>
                <w:rFonts w:cs="Arial"/>
                <w:sz w:val="18"/>
                <w:szCs w:val="18"/>
                <w:lang w:val="es-ES_tradnl"/>
              </w:rPr>
              <w:t>Coordinación Técnica de Atención y Orientación / División de Atención Ciudadana</w:t>
            </w:r>
          </w:p>
          <w:p w:rsidR="00C279CA" w:rsidRPr="0052471F" w:rsidRDefault="00C279CA" w:rsidP="001F7017">
            <w:pPr>
              <w:spacing w:before="56" w:after="113" w:line="259" w:lineRule="auto"/>
              <w:jc w:val="center"/>
              <w:rPr>
                <w:rFonts w:eastAsia="Calibri" w:cs="Arial"/>
                <w:sz w:val="18"/>
                <w:szCs w:val="18"/>
                <w:lang w:val="es-ES_tradnl"/>
              </w:rPr>
            </w:pP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sz w:val="18"/>
                <w:szCs w:val="18"/>
                <w:lang w:val="es-ES_tradnl"/>
              </w:rPr>
            </w:pPr>
            <w:r w:rsidRPr="0052471F">
              <w:rPr>
                <w:rFonts w:cs="Arial"/>
                <w:b/>
                <w:sz w:val="18"/>
                <w:szCs w:val="18"/>
                <w:lang w:val="es-ES_tradnl"/>
              </w:rPr>
              <w:t>Lic. Claudia Zetina Pérez</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Técnica de Atención y Orientación</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 xml:space="preserve">Lic. Sergio Covarrubias Díaz </w:t>
            </w:r>
            <w:r w:rsidRPr="0052471F">
              <w:rPr>
                <w:rFonts w:cs="Arial"/>
                <w:sz w:val="18"/>
                <w:szCs w:val="18"/>
                <w:lang w:val="es-ES_tradnl"/>
              </w:rPr>
              <w:t>Titular de la División de Atención Ciudadana</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Derechohabiente</w:t>
            </w:r>
          </w:p>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Contribuyente</w:t>
            </w:r>
          </w:p>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Yo Crezco</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Coordinación de Servicios Integrales / División de Servicios Subdelegaciones</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Lic. Jaime Valadez Aldana</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 Servicios Integrales</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 xml:space="preserve">Lic. Lizbeth Quezada Castro </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División de Servicios Subdelegaciones</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right="132"/>
              <w:jc w:val="both"/>
              <w:rPr>
                <w:rFonts w:eastAsia="Calibri" w:cs="Arial"/>
                <w:sz w:val="18"/>
                <w:szCs w:val="20"/>
                <w:lang w:val="es-ES_tradnl"/>
              </w:rPr>
            </w:pPr>
            <w:r w:rsidRPr="0052471F">
              <w:rPr>
                <w:rFonts w:eastAsia="Calibri" w:cs="Arial"/>
                <w:sz w:val="18"/>
                <w:szCs w:val="20"/>
                <w:lang w:val="es-ES_tradnl"/>
              </w:rPr>
              <w:t>Cobranza y Servicios DIR</w:t>
            </w:r>
          </w:p>
          <w:p w:rsidR="00C279CA" w:rsidRPr="0052471F" w:rsidRDefault="00C279CA" w:rsidP="001F7017">
            <w:pPr>
              <w:spacing w:before="56" w:after="113" w:line="259" w:lineRule="auto"/>
              <w:ind w:left="157"/>
              <w:jc w:val="both"/>
              <w:rPr>
                <w:rFonts w:eastAsia="Calibri" w:cs="Arial"/>
                <w:sz w:val="18"/>
                <w:szCs w:val="18"/>
                <w:lang w:val="es-ES_tradnl"/>
              </w:rPr>
            </w:pP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Dirección Médica UMAE Cardiología CMN Siglo XXI</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Dr. Guillermo Saturno Chiu</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Encargado de la Dirección Médica Médico UMAE Cardiología CMN Siglo XXI</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Dr. Erick Ramírez Arias</w:t>
            </w:r>
          </w:p>
          <w:p w:rsidR="00C279CA" w:rsidRPr="0052471F" w:rsidRDefault="00C279CA" w:rsidP="001F7017">
            <w:pPr>
              <w:ind w:right="8"/>
              <w:jc w:val="both"/>
              <w:rPr>
                <w:rFonts w:cs="Arial"/>
                <w:b/>
                <w:sz w:val="18"/>
                <w:szCs w:val="18"/>
                <w:lang w:val="es-ES_tradnl"/>
              </w:rPr>
            </w:pPr>
            <w:r w:rsidRPr="0052471F">
              <w:rPr>
                <w:rFonts w:cs="Arial"/>
                <w:sz w:val="18"/>
                <w:szCs w:val="18"/>
                <w:lang w:val="es-ES_tradnl"/>
              </w:rPr>
              <w:t>Titular de Urgencias UMAE Cardiología CMN Siglo XXI</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jc w:val="both"/>
              <w:rPr>
                <w:rFonts w:cs="Arial"/>
                <w:sz w:val="18"/>
                <w:szCs w:val="18"/>
                <w:lang w:val="es-ES_tradnl"/>
              </w:rPr>
            </w:pPr>
            <w:r w:rsidRPr="0052471F">
              <w:rPr>
                <w:rFonts w:cs="Arial"/>
                <w:sz w:val="18"/>
                <w:szCs w:val="18"/>
                <w:lang w:val="es-ES_tradnl"/>
              </w:rPr>
              <w:t>Código Infarto Siglo XXI</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Dirección Médica UMAE Cardiología CMN La Raza</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 xml:space="preserve">Dr. José Arturo Velazquez García, </w:t>
            </w:r>
            <w:r w:rsidRPr="0052471F">
              <w:rPr>
                <w:rFonts w:cs="Arial"/>
                <w:sz w:val="18"/>
                <w:szCs w:val="18"/>
                <w:lang w:val="es-ES_tradnl"/>
              </w:rPr>
              <w:t>Director Médico</w:t>
            </w:r>
          </w:p>
          <w:p w:rsidR="00C279CA" w:rsidRPr="0052471F" w:rsidRDefault="00C279CA" w:rsidP="001F7017">
            <w:pPr>
              <w:ind w:right="8"/>
              <w:jc w:val="both"/>
              <w:rPr>
                <w:rFonts w:cs="Arial"/>
                <w:b/>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 xml:space="preserve">Dra. Devora Adalid Arellano </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Jefa del Departamento Clínico de Admisión Continua</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jc w:val="both"/>
              <w:rPr>
                <w:rFonts w:cs="Arial"/>
                <w:sz w:val="18"/>
                <w:szCs w:val="18"/>
                <w:lang w:val="es-ES_tradnl"/>
              </w:rPr>
            </w:pPr>
            <w:r w:rsidRPr="0052471F">
              <w:rPr>
                <w:rFonts w:cs="Arial"/>
                <w:sz w:val="18"/>
                <w:szCs w:val="18"/>
                <w:lang w:val="es-ES_tradnl"/>
              </w:rPr>
              <w:t>Código Infarto La Raza</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Coordinación Regional Centro del Órgano Interno de Control en el IMSS / Coordinación de Programas adscrito al Órgano Interno de Control</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sz w:val="18"/>
                <w:szCs w:val="18"/>
                <w:lang w:val="es-ES_tradnl"/>
              </w:rPr>
            </w:pPr>
            <w:r w:rsidRPr="0052471F">
              <w:rPr>
                <w:rFonts w:cs="Arial"/>
                <w:b/>
                <w:sz w:val="18"/>
                <w:szCs w:val="18"/>
                <w:lang w:val="es-ES_tradnl"/>
              </w:rPr>
              <w:t xml:space="preserve">Lic. María Guadalupe Vargas Álvarez           </w:t>
            </w:r>
            <w:r w:rsidRPr="0052471F">
              <w:rPr>
                <w:rFonts w:cs="Arial"/>
                <w:sz w:val="18"/>
                <w:szCs w:val="18"/>
                <w:lang w:val="es-ES_tradnl"/>
              </w:rPr>
              <w:t>Coordinadora Regional Centro del Órgano Interno de Control en el IMSS</w:t>
            </w: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Lic. Ricardo Jiménez Yáñez</w:t>
            </w:r>
          </w:p>
          <w:p w:rsidR="00C279CA" w:rsidRPr="0052471F" w:rsidRDefault="00C279CA" w:rsidP="001F7017">
            <w:pPr>
              <w:ind w:right="8"/>
              <w:jc w:val="both"/>
              <w:rPr>
                <w:rFonts w:eastAsia="Calibri" w:cs="Arial"/>
                <w:sz w:val="18"/>
                <w:szCs w:val="18"/>
                <w:lang w:val="es-ES_tradnl"/>
              </w:rPr>
            </w:pPr>
            <w:r w:rsidRPr="0052471F">
              <w:rPr>
                <w:rFonts w:cs="Arial"/>
                <w:sz w:val="18"/>
                <w:szCs w:val="18"/>
                <w:lang w:val="es-ES_tradnl"/>
              </w:rPr>
              <w:t>Coordinador de Programas adscrito al Órgano Interno de Control</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 xml:space="preserve">Quejas OIC </w:t>
            </w:r>
          </w:p>
        </w:tc>
      </w:tr>
      <w:tr w:rsidR="00C279CA" w:rsidRPr="0052471F" w:rsidTr="001F7017">
        <w:trPr>
          <w:jc w:val="center"/>
        </w:trPr>
        <w:tc>
          <w:tcPr>
            <w:tcW w:w="30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Coordinación de Atención Integral a la Salud en el Primer Nivel / División de Medicina Familiar</w:t>
            </w:r>
          </w:p>
        </w:tc>
        <w:tc>
          <w:tcPr>
            <w:tcW w:w="3429" w:type="dxa"/>
            <w:tcBorders>
              <w:top w:val="nil"/>
              <w:left w:val="nil"/>
              <w:bottom w:val="single" w:sz="8"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Dr. Manuel Cervantes Ocampo</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 Atención Integral a la Salud en el Primer Nivel</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8"/>
              <w:jc w:val="both"/>
              <w:rPr>
                <w:rFonts w:cs="Arial"/>
                <w:sz w:val="18"/>
                <w:szCs w:val="18"/>
                <w:lang w:val="es-ES_tradnl"/>
              </w:rPr>
            </w:pPr>
            <w:r w:rsidRPr="0052471F">
              <w:rPr>
                <w:rFonts w:cs="Arial"/>
                <w:b/>
                <w:sz w:val="18"/>
                <w:szCs w:val="18"/>
                <w:lang w:val="es-ES_tradnl"/>
              </w:rPr>
              <w:t>Dr. Jorge López Rubio</w:t>
            </w:r>
            <w:r w:rsidRPr="0052471F">
              <w:rPr>
                <w:rFonts w:cs="Arial"/>
                <w:sz w:val="18"/>
                <w:szCs w:val="18"/>
                <w:lang w:val="es-ES_tradnl"/>
              </w:rPr>
              <w:t xml:space="preserve"> </w:t>
            </w:r>
          </w:p>
          <w:p w:rsidR="00C279CA" w:rsidRPr="0052471F" w:rsidRDefault="00C279CA" w:rsidP="001F7017">
            <w:pPr>
              <w:ind w:right="8"/>
              <w:jc w:val="both"/>
              <w:rPr>
                <w:rFonts w:cs="Arial"/>
                <w:b/>
                <w:sz w:val="18"/>
                <w:szCs w:val="18"/>
                <w:lang w:val="es-ES_tradnl"/>
              </w:rPr>
            </w:pPr>
            <w:r w:rsidRPr="0052471F">
              <w:rPr>
                <w:rFonts w:cs="Arial"/>
                <w:sz w:val="18"/>
                <w:szCs w:val="18"/>
                <w:lang w:val="es-ES_tradnl"/>
              </w:rPr>
              <w:t>Titular de la División de Medicina Familiar</w:t>
            </w:r>
          </w:p>
        </w:tc>
        <w:tc>
          <w:tcPr>
            <w:tcW w:w="3415" w:type="dxa"/>
            <w:tcBorders>
              <w:top w:val="nil"/>
              <w:left w:val="nil"/>
              <w:bottom w:val="single" w:sz="8" w:space="0" w:color="auto"/>
              <w:right w:val="single" w:sz="8"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 xml:space="preserve">Cita Médica </w:t>
            </w:r>
          </w:p>
        </w:tc>
      </w:tr>
      <w:tr w:rsidR="00C279CA" w:rsidRPr="0052471F" w:rsidTr="001F7017">
        <w:trPr>
          <w:jc w:val="center"/>
        </w:trPr>
        <w:tc>
          <w:tcPr>
            <w:tcW w:w="301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Coordinación de Prestaciones Económicas / División de Pensiones</w:t>
            </w:r>
          </w:p>
        </w:tc>
        <w:tc>
          <w:tcPr>
            <w:tcW w:w="3429" w:type="dxa"/>
            <w:tcBorders>
              <w:top w:val="nil"/>
              <w:left w:val="nil"/>
              <w:bottom w:val="single" w:sz="4" w:space="0" w:color="auto"/>
              <w:right w:val="single" w:sz="8"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Manuel Andrés Ruiz Maciel</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 Prestaciones Económicas</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 xml:space="preserve">Lic. Humberto Vazquez Orozco </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División de Pensiones</w:t>
            </w:r>
          </w:p>
        </w:tc>
        <w:tc>
          <w:tcPr>
            <w:tcW w:w="3415" w:type="dxa"/>
            <w:tcBorders>
              <w:top w:val="nil"/>
              <w:left w:val="nil"/>
              <w:bottom w:val="single" w:sz="4" w:space="0" w:color="auto"/>
              <w:right w:val="single" w:sz="8"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Pensionados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Coordinación de Mantenimiento y Operación de Servicios de Computo / División de la Mesa de Servicios Tecnológicos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rPr>
                <w:rFonts w:cs="Arial"/>
                <w:b/>
                <w:sz w:val="18"/>
                <w:szCs w:val="18"/>
                <w:lang w:val="es-ES_tradnl"/>
              </w:rPr>
            </w:pPr>
            <w:r w:rsidRPr="0052471F">
              <w:rPr>
                <w:rFonts w:cs="Arial"/>
                <w:b/>
                <w:sz w:val="18"/>
                <w:szCs w:val="18"/>
                <w:lang w:val="es-ES_tradnl"/>
              </w:rPr>
              <w:t>Lic. Omar Saúl Hernández García</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 Mantenimiento y Operación de Servicios de Computo</w:t>
            </w: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Lic. Cibeles Torres Henestrosa</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División de la Mesa de Servicios Tecnológicos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Mesa de Servicios Tecnológicos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Coordinación de Centros Vacacionales, Unidad de Congresos y Tiendas / División de Centros Vacacionales y Unidad de Congresos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Lic. Eulalia Méndez Monroy</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 Centros Vacacionales, Unidad de Congresos y Tiendas</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 xml:space="preserve">MTE Yamyr José Carrasco Monroy </w:t>
            </w:r>
            <w:r w:rsidRPr="0052471F">
              <w:rPr>
                <w:rFonts w:cs="Arial"/>
                <w:sz w:val="18"/>
                <w:szCs w:val="18"/>
                <w:lang w:val="es-ES_tradnl"/>
              </w:rPr>
              <w:t>Titular de la División de Centros Vacacionales y Unidad de Congresos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Centros Vacacionales y Unidad de Congresos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eastAsia="Calibri" w:cs="Arial"/>
                <w:sz w:val="18"/>
                <w:szCs w:val="18"/>
                <w:lang w:val="es-ES_tradnl"/>
              </w:rPr>
            </w:pPr>
            <w:r w:rsidRPr="0052471F">
              <w:rPr>
                <w:rFonts w:cs="Arial"/>
                <w:sz w:val="18"/>
                <w:szCs w:val="18"/>
                <w:lang w:val="es-ES_tradnl"/>
              </w:rPr>
              <w:t>Coordinación del Servicio de Guardería para el Desarrollo Integral Infantil / División de Monitoreo y Evaluación del Servicio de Guardería</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Lic. Claudia Anel Valencia Carmona</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del Servicio de Guardería para el Desarrollo Integral Infantil</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Lic. Felipe de Jesús Chávez Arias</w:t>
            </w:r>
          </w:p>
          <w:p w:rsidR="00C279CA" w:rsidRPr="0052471F" w:rsidRDefault="00C279CA" w:rsidP="001F7017">
            <w:pPr>
              <w:ind w:right="8"/>
              <w:jc w:val="both"/>
              <w:rPr>
                <w:rFonts w:cs="Arial"/>
                <w:b/>
                <w:sz w:val="18"/>
                <w:szCs w:val="18"/>
                <w:lang w:val="es-ES_tradnl"/>
              </w:rPr>
            </w:pPr>
            <w:r w:rsidRPr="0052471F">
              <w:rPr>
                <w:rFonts w:cs="Arial"/>
                <w:sz w:val="18"/>
                <w:szCs w:val="18"/>
                <w:lang w:val="es-ES_tradnl"/>
              </w:rPr>
              <w:t>Titular de la División de Monitoreo y Evaluación del Servicio de Guardería</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Guarderías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lang w:val="es-ES_tradnl" w:eastAsia="es-MX"/>
              </w:rPr>
              <w:t>Coordinación de Centros Vacacionales, Velatorios, Unidad de Congresos y Tiendas / División de Velatorios</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Lic. Eulalia Méndez Monroy</w:t>
            </w:r>
          </w:p>
          <w:p w:rsidR="00C279CA" w:rsidRPr="0052471F" w:rsidRDefault="00C279CA" w:rsidP="001F7017">
            <w:pPr>
              <w:ind w:right="8"/>
              <w:jc w:val="both"/>
              <w:rPr>
                <w:rFonts w:cs="Arial"/>
                <w:sz w:val="18"/>
                <w:lang w:val="es-ES_tradnl" w:eastAsia="es-MX"/>
              </w:rPr>
            </w:pPr>
            <w:r w:rsidRPr="0052471F">
              <w:rPr>
                <w:rFonts w:cs="Arial"/>
                <w:sz w:val="18"/>
                <w:lang w:val="es-ES_tradnl" w:eastAsia="es-MX"/>
              </w:rPr>
              <w:t>Titular de la Coordinación de Centros Vacacionales, Velatorios, Unidad de Congresos y Tiendas</w:t>
            </w:r>
          </w:p>
          <w:p w:rsidR="00C279CA" w:rsidRPr="0052471F" w:rsidRDefault="00C279CA" w:rsidP="001F7017">
            <w:pPr>
              <w:ind w:right="8"/>
              <w:jc w:val="both"/>
              <w:rPr>
                <w:rFonts w:cs="Arial"/>
                <w:sz w:val="18"/>
                <w:lang w:val="es-ES_tradnl" w:eastAsia="es-MX"/>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Jonathan Karim Romo Santoyo</w:t>
            </w:r>
          </w:p>
          <w:p w:rsidR="00C279CA" w:rsidRPr="0052471F" w:rsidRDefault="00C279CA" w:rsidP="001F7017">
            <w:pPr>
              <w:ind w:right="8"/>
              <w:jc w:val="both"/>
              <w:rPr>
                <w:rFonts w:cs="Arial"/>
                <w:b/>
                <w:sz w:val="18"/>
                <w:szCs w:val="18"/>
                <w:lang w:val="es-ES_tradnl"/>
              </w:rPr>
            </w:pPr>
            <w:r w:rsidRPr="0052471F">
              <w:rPr>
                <w:rFonts w:cs="Arial"/>
                <w:sz w:val="18"/>
                <w:lang w:val="es-ES_tradnl" w:eastAsia="es-MX"/>
              </w:rPr>
              <w:t>Titular de la División de Velatorios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Velatorios</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lang w:val="es-ES_tradnl" w:eastAsia="es-MX"/>
              </w:rPr>
            </w:pPr>
            <w:r w:rsidRPr="0052471F">
              <w:rPr>
                <w:rFonts w:cs="Arial"/>
                <w:szCs w:val="20"/>
                <w:lang w:val="es-ES_tradnl" w:bidi="en-US"/>
              </w:rPr>
              <w:t>Coordinación de Bienestar Social / División de Cultura Física y Deporte</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 xml:space="preserve">Lic. Lizeth Galván Cortés </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 Bienestar Social</w:t>
            </w: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Elizabeth Barba Viallafán</w:t>
            </w:r>
          </w:p>
          <w:p w:rsidR="00C279CA" w:rsidRPr="0052471F" w:rsidRDefault="00C279CA" w:rsidP="001F7017">
            <w:pPr>
              <w:ind w:right="8"/>
              <w:jc w:val="both"/>
              <w:rPr>
                <w:rFonts w:cs="Arial"/>
                <w:b/>
                <w:sz w:val="18"/>
                <w:szCs w:val="18"/>
                <w:lang w:val="es-ES_tradnl"/>
              </w:rPr>
            </w:pPr>
            <w:r w:rsidRPr="0052471F">
              <w:rPr>
                <w:rFonts w:cs="Arial"/>
                <w:szCs w:val="20"/>
                <w:lang w:val="es-ES_tradnl" w:bidi="en-US"/>
              </w:rPr>
              <w:t>Titular de la División de Cultura Física y Deporte</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Bienestar Social</w:t>
            </w:r>
          </w:p>
        </w:tc>
      </w:tr>
      <w:tr w:rsidR="00C279CA" w:rsidRPr="0052471F" w:rsidTr="001F7017">
        <w:trPr>
          <w:trHeight w:val="2128"/>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Cs w:val="20"/>
                <w:lang w:val="es-ES_tradnl" w:bidi="en-US"/>
              </w:rPr>
            </w:pPr>
            <w:r w:rsidRPr="0052471F">
              <w:rPr>
                <w:rFonts w:cs="Arial"/>
                <w:szCs w:val="20"/>
                <w:lang w:val="es-ES_tradnl" w:bidi="en-US"/>
              </w:rPr>
              <w:t>Coordinación de Unidades Médicas de Alta Especialidad / División de Apoyo a la Gestión</w:t>
            </w:r>
          </w:p>
          <w:p w:rsidR="00C279CA" w:rsidRPr="0052471F" w:rsidRDefault="00C279CA" w:rsidP="001F7017">
            <w:pPr>
              <w:jc w:val="both"/>
              <w:rPr>
                <w:rFonts w:cs="Arial"/>
                <w:szCs w:val="20"/>
                <w:lang w:val="es-ES_tradnl" w:bidi="en-US"/>
              </w:rPr>
            </w:pPr>
          </w:p>
          <w:p w:rsidR="00C279CA" w:rsidRPr="0052471F" w:rsidRDefault="00C279CA" w:rsidP="001F7017">
            <w:pPr>
              <w:jc w:val="both"/>
              <w:rPr>
                <w:rFonts w:cs="Arial"/>
                <w:szCs w:val="20"/>
                <w:lang w:val="es-ES_tradnl" w:bidi="en-US"/>
              </w:rPr>
            </w:pPr>
            <w:r w:rsidRPr="0052471F">
              <w:rPr>
                <w:rFonts w:cs="Arial"/>
                <w:szCs w:val="20"/>
                <w:lang w:val="es-ES_tradnl" w:bidi="en-US"/>
              </w:rPr>
              <w:t xml:space="preserve"> </w:t>
            </w: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b/>
                <w:szCs w:val="20"/>
                <w:lang w:val="es-ES_tradnl" w:bidi="en-US"/>
              </w:rPr>
            </w:pPr>
            <w:r w:rsidRPr="0052471F">
              <w:rPr>
                <w:rFonts w:cs="Arial"/>
                <w:b/>
                <w:szCs w:val="20"/>
                <w:lang w:val="es-ES_tradnl" w:bidi="en-US"/>
              </w:rPr>
              <w:t>Dr. Héctor Galván Oseguera</w:t>
            </w:r>
          </w:p>
          <w:p w:rsidR="00C279CA" w:rsidRPr="0052471F" w:rsidRDefault="00C279CA" w:rsidP="001F7017">
            <w:pPr>
              <w:jc w:val="both"/>
              <w:rPr>
                <w:rFonts w:cs="Arial"/>
                <w:szCs w:val="20"/>
                <w:lang w:val="es-ES_tradnl" w:bidi="en-US"/>
              </w:rPr>
            </w:pPr>
            <w:r w:rsidRPr="0052471F">
              <w:rPr>
                <w:rFonts w:cs="Arial"/>
                <w:szCs w:val="20"/>
                <w:lang w:val="es-ES_tradnl" w:bidi="en-US"/>
              </w:rPr>
              <w:t>Titular de la División de Apoyo a la Gestión</w:t>
            </w:r>
          </w:p>
          <w:p w:rsidR="00C279CA" w:rsidRPr="0052471F" w:rsidRDefault="00C279CA" w:rsidP="001F7017">
            <w:pPr>
              <w:jc w:val="both"/>
              <w:rPr>
                <w:rFonts w:cs="Arial"/>
                <w:b/>
                <w:szCs w:val="20"/>
                <w:lang w:val="es-ES_tradnl" w:bidi="en-US"/>
              </w:rPr>
            </w:pPr>
            <w:r w:rsidRPr="0052471F">
              <w:rPr>
                <w:rFonts w:cs="Arial"/>
                <w:b/>
                <w:szCs w:val="20"/>
                <w:lang w:val="es-ES_tradnl" w:bidi="en-US"/>
              </w:rPr>
              <w:t>Dra. Guadalupe Aparicio Gómez</w:t>
            </w:r>
          </w:p>
          <w:p w:rsidR="00C279CA" w:rsidRPr="0052471F" w:rsidRDefault="00C279CA" w:rsidP="001F7017">
            <w:pPr>
              <w:jc w:val="both"/>
              <w:rPr>
                <w:rFonts w:cs="Arial"/>
                <w:szCs w:val="20"/>
                <w:lang w:val="es-ES_tradnl" w:bidi="en-US"/>
              </w:rPr>
            </w:pPr>
            <w:r w:rsidRPr="0052471F">
              <w:rPr>
                <w:rFonts w:cs="Arial"/>
                <w:szCs w:val="20"/>
                <w:lang w:val="es-ES_tradnl" w:bidi="en-US"/>
              </w:rPr>
              <w:t>Coordinadora de Programas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jc w:val="both"/>
              <w:rPr>
                <w:rFonts w:cs="Arial"/>
                <w:szCs w:val="20"/>
                <w:lang w:val="es-ES_tradnl" w:bidi="en-US"/>
              </w:rPr>
            </w:pPr>
            <w:r w:rsidRPr="0052471F">
              <w:rPr>
                <w:rFonts w:cs="Arial"/>
                <w:szCs w:val="20"/>
                <w:lang w:val="es-ES_tradnl" w:bidi="en-US"/>
              </w:rPr>
              <w:t>Torre de Control Telemedicina</w:t>
            </w:r>
          </w:p>
        </w:tc>
      </w:tr>
      <w:tr w:rsidR="00C279CA" w:rsidRPr="0052471F" w:rsidTr="001F7017">
        <w:trPr>
          <w:jc w:val="center"/>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jc w:val="both"/>
              <w:rPr>
                <w:rFonts w:cs="Arial"/>
                <w:sz w:val="18"/>
                <w:szCs w:val="18"/>
                <w:lang w:val="es-ES_tradnl"/>
              </w:rPr>
            </w:pPr>
            <w:r w:rsidRPr="0052471F">
              <w:rPr>
                <w:rFonts w:cs="Arial"/>
                <w:sz w:val="18"/>
                <w:szCs w:val="18"/>
                <w:lang w:val="es-ES_tradnl"/>
              </w:rPr>
              <w:t>Coordinación de Sistemas de Infraestructura Tecnológica Institucional / Coordinación Técnica de Redes y Telecomunicaciones / División de Telecomunicaciones</w:t>
            </w:r>
          </w:p>
          <w:p w:rsidR="00C279CA" w:rsidRPr="0052471F" w:rsidRDefault="00C279CA" w:rsidP="001F7017">
            <w:pPr>
              <w:jc w:val="both"/>
              <w:rPr>
                <w:rFonts w:cs="Arial"/>
                <w:sz w:val="18"/>
                <w:szCs w:val="18"/>
                <w:lang w:val="es-ES_tradnl"/>
              </w:rPr>
            </w:pPr>
          </w:p>
        </w:tc>
        <w:tc>
          <w:tcPr>
            <w:tcW w:w="3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Ing. Eduardo Oropeza Ortíz</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Coordinación de Sistemas de Infraestructura Tecnológica Institucional</w:t>
            </w:r>
          </w:p>
          <w:p w:rsidR="00C279CA" w:rsidRPr="0052471F" w:rsidRDefault="00C279CA" w:rsidP="001F7017">
            <w:pPr>
              <w:ind w:right="8"/>
              <w:jc w:val="both"/>
              <w:rPr>
                <w:rFonts w:cs="Arial"/>
                <w:sz w:val="18"/>
                <w:szCs w:val="18"/>
                <w:lang w:val="es-ES_tradnl"/>
              </w:rPr>
            </w:pPr>
          </w:p>
          <w:p w:rsidR="00C279CA" w:rsidRPr="0052471F" w:rsidRDefault="00C279CA" w:rsidP="001F7017">
            <w:pPr>
              <w:ind w:right="51"/>
              <w:rPr>
                <w:rFonts w:cs="Arial"/>
                <w:b/>
                <w:sz w:val="18"/>
                <w:szCs w:val="18"/>
                <w:lang w:val="es-ES_tradnl" w:bidi="en-US"/>
              </w:rPr>
            </w:pPr>
            <w:r w:rsidRPr="0052471F">
              <w:rPr>
                <w:rFonts w:cs="Arial"/>
                <w:b/>
                <w:sz w:val="18"/>
                <w:szCs w:val="18"/>
                <w:lang w:val="es-ES_tradnl" w:bidi="en-US"/>
              </w:rPr>
              <w:t>Mtra. Patricia Cobilt Catana</w:t>
            </w:r>
          </w:p>
          <w:p w:rsidR="00C279CA" w:rsidRPr="0052471F" w:rsidRDefault="00C279CA" w:rsidP="001F7017">
            <w:pPr>
              <w:ind w:right="8"/>
              <w:jc w:val="both"/>
              <w:rPr>
                <w:rFonts w:cs="Arial"/>
                <w:b/>
                <w:sz w:val="18"/>
                <w:szCs w:val="18"/>
                <w:lang w:val="es-ES_tradnl"/>
              </w:rPr>
            </w:pPr>
            <w:r w:rsidRPr="0052471F">
              <w:rPr>
                <w:rFonts w:cs="Arial"/>
                <w:sz w:val="18"/>
                <w:szCs w:val="18"/>
                <w:lang w:val="es-ES_tradnl" w:bidi="en-US"/>
              </w:rPr>
              <w:t>Titular de la Coordinación Técnica de Redes y Telecomunicaciones</w:t>
            </w:r>
            <w:r w:rsidRPr="0052471F">
              <w:rPr>
                <w:rFonts w:cs="Arial"/>
                <w:b/>
                <w:sz w:val="18"/>
                <w:szCs w:val="18"/>
                <w:lang w:val="es-ES_tradnl"/>
              </w:rPr>
              <w:t xml:space="preserve"> </w:t>
            </w:r>
          </w:p>
          <w:p w:rsidR="00C279CA" w:rsidRPr="0052471F" w:rsidRDefault="00C279CA" w:rsidP="001F7017">
            <w:pPr>
              <w:ind w:right="8"/>
              <w:jc w:val="both"/>
              <w:rPr>
                <w:rFonts w:cs="Arial"/>
                <w:b/>
                <w:sz w:val="18"/>
                <w:szCs w:val="18"/>
                <w:lang w:val="es-ES_tradnl"/>
              </w:rPr>
            </w:pPr>
          </w:p>
          <w:p w:rsidR="00C279CA" w:rsidRPr="0052471F" w:rsidRDefault="00C279CA" w:rsidP="001F7017">
            <w:pPr>
              <w:ind w:right="8"/>
              <w:jc w:val="both"/>
              <w:rPr>
                <w:rFonts w:cs="Arial"/>
                <w:b/>
                <w:sz w:val="18"/>
                <w:szCs w:val="18"/>
                <w:lang w:val="es-ES_tradnl"/>
              </w:rPr>
            </w:pPr>
            <w:r w:rsidRPr="0052471F">
              <w:rPr>
                <w:rFonts w:cs="Arial"/>
                <w:b/>
                <w:sz w:val="18"/>
                <w:szCs w:val="18"/>
                <w:lang w:val="es-ES_tradnl"/>
              </w:rPr>
              <w:t>Carlos Rincón Domínguez</w:t>
            </w:r>
          </w:p>
          <w:p w:rsidR="00C279CA" w:rsidRPr="0052471F" w:rsidRDefault="00C279CA" w:rsidP="001F7017">
            <w:pPr>
              <w:ind w:right="8"/>
              <w:jc w:val="both"/>
              <w:rPr>
                <w:rFonts w:cs="Arial"/>
                <w:sz w:val="18"/>
                <w:szCs w:val="18"/>
                <w:lang w:val="es-ES_tradnl"/>
              </w:rPr>
            </w:pPr>
            <w:r w:rsidRPr="0052471F">
              <w:rPr>
                <w:rFonts w:cs="Arial"/>
                <w:sz w:val="18"/>
                <w:szCs w:val="18"/>
                <w:lang w:val="es-ES_tradnl"/>
              </w:rPr>
              <w:t>Titular de la División de Telecomunicaciones</w:t>
            </w:r>
          </w:p>
        </w:tc>
        <w:tc>
          <w:tcPr>
            <w:tcW w:w="3415" w:type="dxa"/>
            <w:tcBorders>
              <w:top w:val="single" w:sz="4" w:space="0" w:color="auto"/>
              <w:left w:val="single" w:sz="4" w:space="0" w:color="auto"/>
              <w:bottom w:val="single" w:sz="4" w:space="0" w:color="auto"/>
              <w:right w:val="single" w:sz="4" w:space="0" w:color="auto"/>
            </w:tcBorders>
          </w:tcPr>
          <w:p w:rsidR="00C279CA" w:rsidRPr="0052471F" w:rsidRDefault="00C279CA" w:rsidP="001F7017">
            <w:pPr>
              <w:spacing w:before="56" w:after="113" w:line="259" w:lineRule="auto"/>
              <w:ind w:left="157"/>
              <w:jc w:val="both"/>
              <w:rPr>
                <w:rFonts w:eastAsia="Calibri" w:cs="Arial"/>
                <w:sz w:val="18"/>
                <w:szCs w:val="18"/>
                <w:lang w:val="es-ES_tradnl"/>
              </w:rPr>
            </w:pPr>
            <w:r w:rsidRPr="0052471F">
              <w:rPr>
                <w:rFonts w:eastAsia="Calibri" w:cs="Arial"/>
                <w:sz w:val="18"/>
                <w:szCs w:val="18"/>
                <w:lang w:val="es-ES_tradnl"/>
              </w:rPr>
              <w:t>Planificatel</w:t>
            </w:r>
          </w:p>
        </w:tc>
      </w:tr>
    </w:tbl>
    <w:p w:rsidR="00C279CA" w:rsidRPr="0052471F" w:rsidRDefault="00C279CA" w:rsidP="00C279CA">
      <w:pPr>
        <w:jc w:val="both"/>
        <w:rPr>
          <w:rFonts w:cs="Arial"/>
          <w:sz w:val="22"/>
          <w:lang w:val="es-ES_tradnl" w:eastAsia="es-MX"/>
        </w:rPr>
      </w:pPr>
    </w:p>
    <w:p w:rsidR="00C279CA" w:rsidRDefault="00C279CA" w:rsidP="00C279CA">
      <w:pPr>
        <w:jc w:val="both"/>
        <w:rPr>
          <w:rFonts w:cs="Arial"/>
          <w:sz w:val="22"/>
          <w:lang w:val="es-ES_tradnl" w:eastAsia="es-MX"/>
        </w:rPr>
      </w:pPr>
    </w:p>
    <w:p w:rsidR="00E148A6" w:rsidRDefault="00E148A6" w:rsidP="00C279CA">
      <w:pPr>
        <w:jc w:val="both"/>
        <w:rPr>
          <w:rFonts w:cs="Arial"/>
          <w:sz w:val="22"/>
          <w:lang w:val="es-ES_tradnl" w:eastAsia="es-MX"/>
        </w:rPr>
      </w:pPr>
    </w:p>
    <w:p w:rsidR="00E148A6" w:rsidRDefault="00E148A6" w:rsidP="00C279CA">
      <w:pPr>
        <w:jc w:val="both"/>
        <w:rPr>
          <w:rFonts w:cs="Arial"/>
          <w:sz w:val="22"/>
          <w:lang w:val="es-ES_tradnl" w:eastAsia="es-MX"/>
        </w:rPr>
      </w:pPr>
    </w:p>
    <w:p w:rsidR="00E148A6" w:rsidRDefault="00E148A6" w:rsidP="00C279CA">
      <w:pPr>
        <w:jc w:val="both"/>
        <w:rPr>
          <w:rFonts w:cs="Arial"/>
          <w:sz w:val="22"/>
          <w:lang w:val="es-ES_tradnl" w:eastAsia="es-MX"/>
        </w:rPr>
      </w:pPr>
    </w:p>
    <w:p w:rsidR="00E148A6" w:rsidRPr="0052471F" w:rsidRDefault="00E148A6" w:rsidP="00C279CA">
      <w:pPr>
        <w:jc w:val="both"/>
        <w:rPr>
          <w:rFonts w:cs="Arial"/>
          <w:sz w:val="22"/>
          <w:lang w:val="es-ES_tradnl" w:eastAsia="es-MX"/>
        </w:rPr>
      </w:pPr>
    </w:p>
    <w:p w:rsidR="00C279CA" w:rsidRPr="0052471F" w:rsidRDefault="00C279CA" w:rsidP="00584388">
      <w:pPr>
        <w:pStyle w:val="Ttulo"/>
        <w:numPr>
          <w:ilvl w:val="0"/>
          <w:numId w:val="55"/>
        </w:numPr>
        <w:suppressAutoHyphens w:val="0"/>
        <w:ind w:left="-426" w:right="-374" w:firstLine="0"/>
        <w:jc w:val="left"/>
        <w:outlineLvl w:val="0"/>
        <w:rPr>
          <w:rFonts w:ascii="Arial" w:hAnsi="Arial" w:cs="Arial"/>
          <w:sz w:val="22"/>
          <w:lang w:val="es-ES_tradnl" w:eastAsia="es-MX"/>
        </w:rPr>
      </w:pPr>
      <w:bookmarkStart w:id="158" w:name="_Toc482718794"/>
      <w:bookmarkStart w:id="159" w:name="_Toc485141536"/>
      <w:bookmarkStart w:id="160" w:name="_Toc490488025"/>
      <w:r w:rsidRPr="0052471F">
        <w:rPr>
          <w:rFonts w:ascii="Arial" w:hAnsi="Arial" w:cs="Arial"/>
          <w:sz w:val="22"/>
          <w:lang w:val="es-ES_tradnl" w:eastAsia="es-MX"/>
        </w:rPr>
        <w:t>Firmas del documento.</w:t>
      </w:r>
      <w:bookmarkEnd w:id="158"/>
      <w:bookmarkEnd w:id="159"/>
      <w:bookmarkEnd w:id="160"/>
      <w:r w:rsidRPr="0052471F">
        <w:rPr>
          <w:rFonts w:ascii="Arial" w:hAnsi="Arial" w:cs="Arial"/>
          <w:sz w:val="22"/>
          <w:lang w:val="es-ES_tradnl" w:eastAsia="es-MX"/>
        </w:rPr>
        <w:t xml:space="preserve"> </w:t>
      </w:r>
    </w:p>
    <w:p w:rsidR="00C279CA" w:rsidRPr="0052471F" w:rsidRDefault="00C279CA" w:rsidP="00C279CA">
      <w:pPr>
        <w:rPr>
          <w:rFonts w:cs="Arial"/>
          <w:lang w:val="es-ES_tradnl" w:eastAsia="es-MX"/>
        </w:rPr>
      </w:pPr>
    </w:p>
    <w:p w:rsidR="00C279CA" w:rsidRPr="0052471F" w:rsidRDefault="00C279CA" w:rsidP="00C279CA">
      <w:pPr>
        <w:rPr>
          <w:rFonts w:cs="Arial"/>
          <w:szCs w:val="20"/>
          <w:lang w:val="es-ES_tradnl" w:eastAsia="es-MX"/>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Área Técnica y</w:t>
      </w: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“Planificatel”</w:t>
      </w:r>
    </w:p>
    <w:p w:rsidR="00C279CA" w:rsidRPr="0052471F" w:rsidRDefault="00C279CA" w:rsidP="00C279CA">
      <w:pPr>
        <w:ind w:right="51"/>
        <w:jc w:val="center"/>
        <w:rPr>
          <w:rFonts w:cs="Arial"/>
          <w:b/>
          <w:szCs w:val="20"/>
          <w:lang w:val="es-ES_tradnl" w:bidi="en-US"/>
        </w:rPr>
      </w:pPr>
    </w:p>
    <w:tbl>
      <w:tblPr>
        <w:tblW w:w="0" w:type="auto"/>
        <w:tblInd w:w="426" w:type="dxa"/>
        <w:tblLook w:val="04A0" w:firstRow="1" w:lastRow="0" w:firstColumn="1" w:lastColumn="0" w:noHBand="0" w:noVBand="1"/>
      </w:tblPr>
      <w:tblGrid>
        <w:gridCol w:w="4490"/>
        <w:gridCol w:w="4490"/>
      </w:tblGrid>
      <w:tr w:rsidR="00C279CA" w:rsidRPr="0052471F" w:rsidTr="001F7017">
        <w:tc>
          <w:tcPr>
            <w:tcW w:w="4490" w:type="dxa"/>
            <w:shd w:val="clear" w:color="auto" w:fill="auto"/>
          </w:tcPr>
          <w:p w:rsidR="00C279CA" w:rsidRDefault="00C279CA" w:rsidP="00E148A6">
            <w:pPr>
              <w:ind w:right="51"/>
              <w:rPr>
                <w:rFonts w:cs="Arial"/>
                <w:b/>
                <w:szCs w:val="20"/>
                <w:lang w:val="es-ES_tradnl" w:bidi="en-US"/>
              </w:rPr>
            </w:pPr>
          </w:p>
          <w:p w:rsidR="00E148A6" w:rsidRPr="0052471F" w:rsidRDefault="00E148A6" w:rsidP="00E148A6">
            <w:pPr>
              <w:ind w:right="51"/>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Mtra. Patricia Cobilt Catana</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Técnica de Redes y Telecomunicaciones</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Carlos Rincón Domínguez</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Telecomunicaciones</w:t>
            </w:r>
          </w:p>
        </w:tc>
      </w:tr>
    </w:tbl>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8980"/>
      </w:tblGrid>
      <w:tr w:rsidR="00C279CA" w:rsidRPr="0052471F" w:rsidTr="001F7017">
        <w:trPr>
          <w:jc w:val="center"/>
        </w:trPr>
        <w:tc>
          <w:tcPr>
            <w:tcW w:w="8980" w:type="dxa"/>
            <w:shd w:val="clear" w:color="auto" w:fill="auto"/>
          </w:tcPr>
          <w:p w:rsidR="00C279CA" w:rsidRPr="0052471F" w:rsidRDefault="00C279CA" w:rsidP="00E148A6">
            <w:pPr>
              <w:ind w:right="51"/>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Ing. Eduardo Oropeza Ortíz</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 Sistemas de</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Infraestructura Tecnológica Institucional</w:t>
            </w:r>
          </w:p>
          <w:p w:rsidR="00C279CA" w:rsidRPr="0052471F" w:rsidRDefault="00C279CA" w:rsidP="001F7017">
            <w:pPr>
              <w:ind w:right="51"/>
              <w:jc w:val="center"/>
              <w:rPr>
                <w:rFonts w:cs="Arial"/>
                <w:b/>
                <w:szCs w:val="20"/>
                <w:lang w:val="es-ES_tradnl" w:bidi="en-US"/>
              </w:rPr>
            </w:pPr>
          </w:p>
        </w:tc>
      </w:tr>
    </w:tbl>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“Derechohabiente”, “Contribuyente” y “Yo Crezco”</w:t>
      </w: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tbl>
      <w:tblPr>
        <w:tblW w:w="0" w:type="auto"/>
        <w:tblInd w:w="426" w:type="dxa"/>
        <w:tblLook w:val="04A0" w:firstRow="1" w:lastRow="0" w:firstColumn="1" w:lastColumn="0" w:noHBand="0" w:noVBand="1"/>
      </w:tblPr>
      <w:tblGrid>
        <w:gridCol w:w="4490"/>
        <w:gridCol w:w="4490"/>
      </w:tblGrid>
      <w:tr w:rsidR="00C279CA" w:rsidRPr="0052471F" w:rsidTr="001F7017">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Claudia Zetina Pérez</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Técnica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Atención y Orientación</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Sergio Covarrubias Díaz</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Atención Ciudadana</w:t>
            </w:r>
          </w:p>
        </w:tc>
      </w:tr>
    </w:tbl>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“Cita Médica”</w:t>
      </w: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 Manuel Cervantes Ocampo</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 Atención Integral a la Salud en el Primer Nivel</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 Jorge López Rubio</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Medicina Familiar</w:t>
            </w:r>
          </w:p>
        </w:tc>
      </w:tr>
    </w:tbl>
    <w:p w:rsidR="00C279CA" w:rsidRPr="0052471F" w:rsidRDefault="00C279CA" w:rsidP="00E148A6">
      <w:pPr>
        <w:ind w:right="51"/>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“Cobranza y Servicios DIR”</w:t>
      </w: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Jaime Valadez Aldana</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Servicios Integrales</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Lizbeth Quezada Castro</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Servicios Subdelegaciones</w:t>
            </w:r>
          </w:p>
        </w:tc>
      </w:tr>
    </w:tbl>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“Guarderías”</w:t>
      </w: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Claudia Anel Valencia Carmona</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del Servicio de Guardería para el Desarrollo Integral Infantil</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Felipe de Jesús Chávez Arias</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 Monitoreo y Evaluación del Servicio de Guardería</w:t>
            </w:r>
          </w:p>
        </w:tc>
      </w:tr>
    </w:tbl>
    <w:p w:rsidR="00C279CA" w:rsidRPr="0052471F" w:rsidRDefault="00C279CA" w:rsidP="00C279CA">
      <w:pPr>
        <w:ind w:right="51"/>
        <w:jc w:val="center"/>
        <w:rPr>
          <w:rFonts w:cs="Arial"/>
          <w:b/>
          <w:szCs w:val="20"/>
          <w:lang w:val="es-ES_tradnl" w:bidi="en-US"/>
        </w:rPr>
      </w:pPr>
    </w:p>
    <w:p w:rsidR="00C279CA" w:rsidRPr="0052471F" w:rsidRDefault="00C279CA" w:rsidP="00E148A6">
      <w:pPr>
        <w:ind w:right="51"/>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“Centros Vacacionales y Unidad de Congresos”</w:t>
      </w: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Eulalia Méndez Monroy</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Centros Vacacionales, Unidad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Congresos y Tiendas</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MTE Yamyr José Carrasco Monroy</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 Centros Vacacionales y Unidad de Congresos</w:t>
            </w:r>
          </w:p>
        </w:tc>
      </w:tr>
    </w:tbl>
    <w:p w:rsidR="00C279CA" w:rsidRPr="0052471F" w:rsidRDefault="00C279CA" w:rsidP="00E148A6">
      <w:pPr>
        <w:ind w:right="51"/>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“Pensionados”</w:t>
      </w: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Manuel Andrés Ruiz Maciel</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Prestaciones Económicas</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Humberto Vázquez Orozco</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 Pensiones</w:t>
            </w:r>
          </w:p>
        </w:tc>
      </w:tr>
    </w:tbl>
    <w:p w:rsidR="00C279CA" w:rsidRPr="0052471F" w:rsidRDefault="00C279CA" w:rsidP="00E148A6">
      <w:pPr>
        <w:ind w:right="51"/>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“Mesa de Servicios Tecnológicos”</w:t>
      </w:r>
    </w:p>
    <w:p w:rsidR="00C279CA" w:rsidRPr="0052471F" w:rsidRDefault="00C279CA" w:rsidP="00C279CA">
      <w:pPr>
        <w:ind w:right="51"/>
        <w:jc w:val="center"/>
        <w:rPr>
          <w:rFonts w:cs="Arial"/>
          <w:b/>
          <w:szCs w:val="20"/>
          <w:lang w:val="es-ES_tradnl" w:bidi="en-US"/>
        </w:rPr>
      </w:pPr>
    </w:p>
    <w:tbl>
      <w:tblPr>
        <w:tblW w:w="0" w:type="auto"/>
        <w:tblLook w:val="04A0" w:firstRow="1" w:lastRow="0" w:firstColumn="1" w:lastColumn="0" w:noHBand="0" w:noVBand="1"/>
      </w:tblPr>
      <w:tblGrid>
        <w:gridCol w:w="4490"/>
        <w:gridCol w:w="4490"/>
      </w:tblGrid>
      <w:tr w:rsidR="00C279CA" w:rsidRPr="0052471F" w:rsidTr="001F7017">
        <w:trPr>
          <w:trHeight w:val="1421"/>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Omar Saúl Hernández García</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 Mantenimiento y Operación de Servicios de Computo</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Cibeles Torres Henestrosa</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 la Mesa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Servicios Tecnológicos</w:t>
            </w:r>
          </w:p>
        </w:tc>
      </w:tr>
    </w:tbl>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“Código Infarto La Raza”</w:t>
      </w:r>
    </w:p>
    <w:p w:rsidR="00C279CA" w:rsidRPr="0052471F" w:rsidRDefault="00C279CA" w:rsidP="00C279CA">
      <w:pPr>
        <w:ind w:right="51"/>
        <w:jc w:val="center"/>
        <w:rPr>
          <w:rFonts w:cs="Arial"/>
          <w:b/>
          <w:szCs w:val="20"/>
          <w:lang w:val="es-ES_tradnl" w:bidi="en-US"/>
        </w:rPr>
      </w:pPr>
    </w:p>
    <w:tbl>
      <w:tblPr>
        <w:tblW w:w="0" w:type="auto"/>
        <w:tblLook w:val="04A0" w:firstRow="1" w:lastRow="0" w:firstColumn="1" w:lastColumn="0" w:noHBand="0" w:noVBand="1"/>
      </w:tblPr>
      <w:tblGrid>
        <w:gridCol w:w="4490"/>
        <w:gridCol w:w="4490"/>
      </w:tblGrid>
      <w:tr w:rsidR="00C279CA" w:rsidRPr="0052471F" w:rsidTr="001F7017">
        <w:trPr>
          <w:trHeight w:val="1421"/>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 José Arturo Velázquez Garcia</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Director Médico</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 xml:space="preserve"> </w:t>
            </w:r>
          </w:p>
          <w:p w:rsidR="00C279CA" w:rsidRPr="0052471F" w:rsidRDefault="00C279CA" w:rsidP="00E148A6">
            <w:pPr>
              <w:ind w:right="51"/>
              <w:rPr>
                <w:rFonts w:cs="Arial"/>
                <w:b/>
                <w:szCs w:val="20"/>
                <w:lang w:val="es-ES_tradnl" w:bidi="en-US"/>
              </w:rPr>
            </w:pP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Dra. Devora Adalid Arellano</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Jefa del Departamento Clínico de Admisión Continua</w:t>
            </w:r>
          </w:p>
        </w:tc>
      </w:tr>
    </w:tbl>
    <w:p w:rsidR="00C279CA" w:rsidRPr="0052471F" w:rsidRDefault="00C279CA" w:rsidP="00E148A6">
      <w:pPr>
        <w:ind w:right="51"/>
        <w:jc w:val="center"/>
        <w:rPr>
          <w:rFonts w:cs="Arial"/>
          <w:b/>
          <w:szCs w:val="20"/>
          <w:lang w:val="es-ES_tradnl" w:bidi="en-US"/>
        </w:rPr>
      </w:pPr>
      <w:r w:rsidRPr="0052471F">
        <w:rPr>
          <w:rFonts w:cs="Arial"/>
          <w:b/>
          <w:szCs w:val="20"/>
          <w:lang w:val="es-ES_tradnl" w:bidi="en-US"/>
        </w:rPr>
        <w:t>Campaña “Código Infarto Siglo XXI”</w:t>
      </w: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tbl>
      <w:tblPr>
        <w:tblW w:w="0" w:type="auto"/>
        <w:tblLook w:val="04A0" w:firstRow="1" w:lastRow="0" w:firstColumn="1" w:lastColumn="0" w:noHBand="0" w:noVBand="1"/>
      </w:tblPr>
      <w:tblGrid>
        <w:gridCol w:w="4490"/>
        <w:gridCol w:w="4490"/>
      </w:tblGrid>
      <w:tr w:rsidR="00C279CA" w:rsidRPr="0052471F" w:rsidTr="001F7017">
        <w:trPr>
          <w:trHeight w:val="1421"/>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 Guillermo Saturno Chiu</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Encargado de la Dirección Médica Médico UMAE Cardiología CMN Siglo XXI</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 Erick Ramírez Arias</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Urgencias UMAE Cardiología</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CMN SXXI</w:t>
            </w:r>
          </w:p>
        </w:tc>
      </w:tr>
    </w:tbl>
    <w:p w:rsidR="00C279CA" w:rsidRPr="0052471F" w:rsidRDefault="00C279CA" w:rsidP="00E148A6">
      <w:pPr>
        <w:ind w:right="51"/>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Velatorios</w:t>
      </w: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Eulalia Méndez Monroy</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Coordinación de Centros Vacacionales, Velatorios, Unidad de</w:t>
            </w:r>
          </w:p>
          <w:p w:rsidR="00C279CA" w:rsidRPr="0052471F" w:rsidRDefault="00C279CA" w:rsidP="001F7017">
            <w:pPr>
              <w:ind w:right="51"/>
              <w:jc w:val="center"/>
              <w:rPr>
                <w:rFonts w:cs="Arial"/>
                <w:b/>
                <w:szCs w:val="20"/>
                <w:lang w:val="es-ES_tradnl" w:bidi="en-US"/>
              </w:rPr>
            </w:pPr>
            <w:r w:rsidRPr="0052471F">
              <w:rPr>
                <w:rFonts w:cs="Arial"/>
                <w:szCs w:val="20"/>
                <w:lang w:val="es-ES_tradnl" w:bidi="en-US"/>
              </w:rPr>
              <w:t>Congresos y Tiendas</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Lic. Jonathan Karim Romo Santoyo</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Titular de la División de Velatorios</w:t>
            </w:r>
          </w:p>
        </w:tc>
      </w:tr>
    </w:tbl>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“Quejas OIC”</w:t>
      </w:r>
    </w:p>
    <w:tbl>
      <w:tblPr>
        <w:tblW w:w="0" w:type="auto"/>
        <w:jc w:val="center"/>
        <w:tblLook w:val="04A0" w:firstRow="1" w:lastRow="0" w:firstColumn="1" w:lastColumn="0" w:noHBand="0" w:noVBand="1"/>
      </w:tblPr>
      <w:tblGrid>
        <w:gridCol w:w="4490"/>
      </w:tblGrid>
      <w:tr w:rsidR="00C279CA" w:rsidRPr="0052471F" w:rsidTr="001F7017">
        <w:trPr>
          <w:trHeight w:val="1421"/>
          <w:jc w:val="center"/>
        </w:trPr>
        <w:tc>
          <w:tcPr>
            <w:tcW w:w="4490" w:type="dxa"/>
            <w:shd w:val="clear" w:color="auto" w:fill="auto"/>
          </w:tcPr>
          <w:p w:rsidR="00C279CA" w:rsidRPr="0052471F" w:rsidRDefault="00C279CA" w:rsidP="00E148A6">
            <w:pPr>
              <w:ind w:right="51"/>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 xml:space="preserve">Lic. María Guadalupe Vargas Álvarez           </w:t>
            </w:r>
            <w:r w:rsidRPr="0052471F">
              <w:rPr>
                <w:rFonts w:cs="Arial"/>
                <w:szCs w:val="20"/>
                <w:lang w:val="es-ES_tradnl" w:bidi="en-US"/>
              </w:rPr>
              <w:t>Coordinadora Regional Centro del Órgano Interno de Control en el IMSS</w:t>
            </w:r>
          </w:p>
        </w:tc>
      </w:tr>
    </w:tbl>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 xml:space="preserve">Lic. Ricardo Jiménez Yáñez </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 xml:space="preserve">                 Coordinador de Programas del Área de Quejas del Órgano Interno de Control en el IMSS</w:t>
            </w:r>
          </w:p>
        </w:tc>
      </w:tr>
    </w:tbl>
    <w:p w:rsidR="00C279CA" w:rsidRPr="0052471F" w:rsidRDefault="00C279CA" w:rsidP="00E148A6">
      <w:pPr>
        <w:ind w:right="51"/>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Torre de Control Telemedicina</w:t>
      </w: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 Héctor Galván Oseguera</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 xml:space="preserve">Titular de la División de Apoyo a la Gestión </w:t>
            </w:r>
          </w:p>
          <w:p w:rsidR="00C279CA" w:rsidRPr="0052471F" w:rsidRDefault="00C279CA" w:rsidP="001F7017">
            <w:pPr>
              <w:ind w:right="51"/>
              <w:jc w:val="center"/>
              <w:rPr>
                <w:rFonts w:cs="Arial"/>
                <w:b/>
                <w:szCs w:val="20"/>
                <w:lang w:val="es-ES_tradnl" w:bidi="en-US"/>
              </w:rPr>
            </w:pP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Dra. Guadalupe Aparicio Gómez</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Coordinadora de Programas</w:t>
            </w:r>
          </w:p>
          <w:p w:rsidR="00C279CA" w:rsidRPr="0052471F" w:rsidRDefault="00C279CA" w:rsidP="001F7017">
            <w:pPr>
              <w:ind w:right="51"/>
              <w:jc w:val="center"/>
              <w:rPr>
                <w:rFonts w:cs="Arial"/>
                <w:b/>
                <w:szCs w:val="20"/>
                <w:lang w:val="es-ES_tradnl" w:bidi="en-US"/>
              </w:rPr>
            </w:pPr>
          </w:p>
        </w:tc>
      </w:tr>
    </w:tbl>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p>
    <w:p w:rsidR="00C279CA" w:rsidRPr="0052471F" w:rsidRDefault="00C279CA" w:rsidP="00C279CA">
      <w:pPr>
        <w:ind w:right="51"/>
        <w:jc w:val="center"/>
        <w:rPr>
          <w:rFonts w:cs="Arial"/>
          <w:b/>
          <w:szCs w:val="20"/>
          <w:lang w:val="es-ES_tradnl" w:bidi="en-US"/>
        </w:rPr>
      </w:pPr>
      <w:r w:rsidRPr="0052471F">
        <w:rPr>
          <w:rFonts w:cs="Arial"/>
          <w:b/>
          <w:szCs w:val="20"/>
          <w:lang w:val="es-ES_tradnl" w:bidi="en-US"/>
        </w:rPr>
        <w:t>Campaña Bienestar Social</w:t>
      </w:r>
    </w:p>
    <w:p w:rsidR="00C279CA" w:rsidRPr="0052471F" w:rsidRDefault="00C279CA" w:rsidP="00C279CA">
      <w:pPr>
        <w:ind w:right="51"/>
        <w:jc w:val="center"/>
        <w:rPr>
          <w:rFonts w:cs="Arial"/>
          <w:b/>
          <w:szCs w:val="20"/>
          <w:lang w:val="es-ES_tradnl" w:bidi="en-US"/>
        </w:rPr>
      </w:pPr>
    </w:p>
    <w:tbl>
      <w:tblPr>
        <w:tblW w:w="0" w:type="auto"/>
        <w:jc w:val="center"/>
        <w:tblLook w:val="04A0" w:firstRow="1" w:lastRow="0" w:firstColumn="1" w:lastColumn="0" w:noHBand="0" w:noVBand="1"/>
      </w:tblPr>
      <w:tblGrid>
        <w:gridCol w:w="4490"/>
        <w:gridCol w:w="4490"/>
      </w:tblGrid>
      <w:tr w:rsidR="00C279CA" w:rsidRPr="0052471F" w:rsidTr="001F7017">
        <w:trPr>
          <w:trHeight w:val="1421"/>
          <w:jc w:val="center"/>
        </w:trPr>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 xml:space="preserve">Lic. Lizeth Galván Cortés </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 xml:space="preserve">Titular de la Coordinación de Bienestar Social </w:t>
            </w:r>
          </w:p>
        </w:tc>
        <w:tc>
          <w:tcPr>
            <w:tcW w:w="4490" w:type="dxa"/>
            <w:shd w:val="clear" w:color="auto" w:fill="auto"/>
          </w:tcPr>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______________________________</w:t>
            </w:r>
          </w:p>
          <w:p w:rsidR="00C279CA" w:rsidRPr="0052471F" w:rsidRDefault="00C279CA" w:rsidP="001F7017">
            <w:pPr>
              <w:ind w:right="51"/>
              <w:jc w:val="center"/>
              <w:rPr>
                <w:rFonts w:cs="Arial"/>
                <w:b/>
                <w:szCs w:val="20"/>
                <w:lang w:val="es-ES_tradnl" w:bidi="en-US"/>
              </w:rPr>
            </w:pPr>
            <w:r w:rsidRPr="0052471F">
              <w:rPr>
                <w:rFonts w:cs="Arial"/>
                <w:b/>
                <w:szCs w:val="20"/>
                <w:lang w:val="es-ES_tradnl" w:bidi="en-US"/>
              </w:rPr>
              <w:t xml:space="preserve">Lic. Elizabeth Barba Villafán </w:t>
            </w:r>
          </w:p>
          <w:p w:rsidR="00C279CA" w:rsidRPr="0052471F" w:rsidRDefault="00C279CA" w:rsidP="001F7017">
            <w:pPr>
              <w:ind w:right="51"/>
              <w:jc w:val="center"/>
              <w:rPr>
                <w:rFonts w:cs="Arial"/>
                <w:szCs w:val="20"/>
                <w:lang w:val="es-ES_tradnl" w:bidi="en-US"/>
              </w:rPr>
            </w:pPr>
            <w:r w:rsidRPr="0052471F">
              <w:rPr>
                <w:rFonts w:cs="Arial"/>
                <w:szCs w:val="20"/>
                <w:lang w:val="es-ES_tradnl" w:bidi="en-US"/>
              </w:rPr>
              <w:t xml:space="preserve">Titular de la División de Cultura Física y Deporte </w:t>
            </w:r>
          </w:p>
        </w:tc>
      </w:tr>
    </w:tbl>
    <w:p w:rsidR="00C279CA" w:rsidRDefault="00C279CA" w:rsidP="00F71ED4"/>
    <w:p w:rsidR="00C279CA" w:rsidRDefault="00C279CA" w:rsidP="00F71ED4"/>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C279CA" w:rsidRDefault="00C279CA" w:rsidP="00F71ED4">
      <w:pPr>
        <w:rPr>
          <w:rFonts w:cs="Arial"/>
        </w:rPr>
      </w:pPr>
    </w:p>
    <w:p w:rsidR="00E148A6" w:rsidRDefault="00E148A6" w:rsidP="00F71ED4">
      <w:pPr>
        <w:rPr>
          <w:rFonts w:cs="Arial"/>
        </w:rPr>
      </w:pPr>
    </w:p>
    <w:p w:rsidR="00C279CA" w:rsidRDefault="00C279CA" w:rsidP="00F71ED4">
      <w:pPr>
        <w:rPr>
          <w:rFonts w:cs="Arial"/>
        </w:rPr>
      </w:pPr>
    </w:p>
    <w:p w:rsidR="00E148A6" w:rsidRDefault="00E148A6" w:rsidP="00F71ED4">
      <w:pPr>
        <w:rPr>
          <w:lang w:val="es-ES_tradnl" w:eastAsia="ar-SA"/>
        </w:rPr>
      </w:pPr>
    </w:p>
    <w:p w:rsidR="00E148A6" w:rsidRDefault="00E148A6" w:rsidP="00F71ED4">
      <w:pPr>
        <w:rPr>
          <w:rFonts w:cs="Arial"/>
        </w:rPr>
      </w:pPr>
      <w:bookmarkStart w:id="161" w:name="_Toc431386033"/>
      <w:bookmarkStart w:id="162" w:name="_Toc431386310"/>
      <w:bookmarkStart w:id="163" w:name="_Toc480994731"/>
      <w:bookmarkEnd w:id="155"/>
      <w:bookmarkEnd w:id="156"/>
      <w:bookmarkEnd w:id="157"/>
    </w:p>
    <w:p w:rsidR="00E148A6" w:rsidRDefault="00E148A6" w:rsidP="00F71ED4">
      <w:pPr>
        <w:rPr>
          <w:rFonts w:cs="Arial"/>
        </w:rPr>
      </w:pPr>
    </w:p>
    <w:p w:rsidR="00E148A6" w:rsidRPr="00E148A6" w:rsidRDefault="00E148A6" w:rsidP="00F71ED4">
      <w:pPr>
        <w:rPr>
          <w:lang w:val="es-ES_tradnl" w:eastAsia="ar-SA"/>
        </w:rPr>
      </w:pPr>
    </w:p>
    <w:p w:rsidR="00E148A6" w:rsidRDefault="00E148A6" w:rsidP="00F71ED4"/>
    <w:p w:rsidR="00820473" w:rsidRPr="00293DBF" w:rsidRDefault="00B10FBD" w:rsidP="00E148A6">
      <w:pPr>
        <w:pStyle w:val="Ttulo1"/>
        <w:numPr>
          <w:ilvl w:val="0"/>
          <w:numId w:val="0"/>
        </w:numPr>
        <w:ind w:left="-284"/>
        <w:rPr>
          <w:rFonts w:cs="Arial"/>
        </w:rPr>
      </w:pPr>
      <w:r w:rsidRPr="00293DBF">
        <w:rPr>
          <w:rFonts w:cs="Arial"/>
        </w:rPr>
        <w:t xml:space="preserve">Anexo </w:t>
      </w:r>
      <w:r w:rsidR="00C12353" w:rsidRPr="00293DBF">
        <w:rPr>
          <w:rFonts w:cs="Arial"/>
        </w:rPr>
        <w:t>3</w:t>
      </w:r>
      <w:bookmarkEnd w:id="161"/>
      <w:bookmarkEnd w:id="162"/>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63"/>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64" w:name="_Toc431386034"/>
      <w:bookmarkStart w:id="165" w:name="_Toc431386311"/>
      <w:bookmarkStart w:id="166" w:name="_Toc480994732"/>
      <w:r w:rsidRPr="00293DBF">
        <w:rPr>
          <w:rFonts w:cs="Arial"/>
        </w:rPr>
        <w:t>Anexo</w:t>
      </w:r>
      <w:r w:rsidR="00AC51EC" w:rsidRPr="00293DBF">
        <w:rPr>
          <w:rFonts w:cs="Arial"/>
        </w:rPr>
        <w:t xml:space="preserve"> 4</w:t>
      </w:r>
      <w:bookmarkEnd w:id="164"/>
      <w:bookmarkEnd w:id="165"/>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66"/>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C12353" w:rsidRPr="00EC5EF8" w:rsidRDefault="00B44ECD" w:rsidP="00DF455C">
      <w:pPr>
        <w:pStyle w:val="Ttulo1"/>
        <w:rPr>
          <w:rFonts w:cs="Arial"/>
        </w:rPr>
      </w:pPr>
      <w:bookmarkStart w:id="167" w:name="_Toc431386035"/>
      <w:bookmarkStart w:id="168" w:name="_Toc431386312"/>
      <w:bookmarkStart w:id="169" w:name="_Toc480994733"/>
      <w:r w:rsidRPr="00EC5EF8">
        <w:rPr>
          <w:rFonts w:cs="Arial"/>
          <w:lang w:val="es-ES"/>
        </w:rPr>
        <w:t xml:space="preserve">Anexo </w:t>
      </w:r>
      <w:r w:rsidR="0030261C" w:rsidRPr="00EC5EF8">
        <w:rPr>
          <w:rFonts w:cs="Arial"/>
          <w:lang w:val="es-ES"/>
        </w:rPr>
        <w:t>5</w:t>
      </w:r>
      <w:bookmarkEnd w:id="167"/>
      <w:bookmarkEnd w:id="168"/>
      <w:r w:rsidRPr="00EC5EF8">
        <w:rPr>
          <w:rFonts w:cs="Arial"/>
          <w:lang w:val="es-ES"/>
        </w:rPr>
        <w:t>.-</w:t>
      </w:r>
      <w:r w:rsidR="00AD5E8A" w:rsidRPr="00EC5EF8">
        <w:rPr>
          <w:rFonts w:cs="Arial"/>
          <w:lang w:val="es-ES"/>
        </w:rPr>
        <w:t xml:space="preserve"> </w:t>
      </w:r>
      <w:r w:rsidR="001F6D93" w:rsidRPr="00EC5EF8">
        <w:rPr>
          <w:rFonts w:cs="Arial"/>
        </w:rPr>
        <w:t>E</w:t>
      </w:r>
      <w:r w:rsidRPr="00EC5EF8">
        <w:rPr>
          <w:rFonts w:cs="Arial"/>
        </w:rPr>
        <w:t>scrito de cumplimiento de normas.</w:t>
      </w:r>
      <w:bookmarkEnd w:id="169"/>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70" w:name="_Toc431386036"/>
      <w:bookmarkStart w:id="171" w:name="_Toc431386313"/>
      <w:bookmarkStart w:id="172" w:name="_Toc480994734"/>
      <w:r w:rsidRPr="00293DBF">
        <w:rPr>
          <w:rFonts w:cs="Arial"/>
        </w:rPr>
        <w:t xml:space="preserve">Anexo </w:t>
      </w:r>
      <w:r w:rsidR="0030261C" w:rsidRPr="00293DBF">
        <w:rPr>
          <w:rFonts w:cs="Arial"/>
        </w:rPr>
        <w:t>6</w:t>
      </w:r>
      <w:bookmarkEnd w:id="170"/>
      <w:bookmarkEnd w:id="171"/>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172"/>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la_(Persona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73" w:name="_Toc431386037"/>
      <w:bookmarkStart w:id="174" w:name="_Toc431386314"/>
      <w:bookmarkStart w:id="175" w:name="_Toc480994735"/>
      <w:r w:rsidRPr="00293DBF">
        <w:rPr>
          <w:rFonts w:cs="Arial"/>
        </w:rPr>
        <w:t>Anexo</w:t>
      </w:r>
      <w:r w:rsidR="0030261C" w:rsidRPr="00293DBF">
        <w:rPr>
          <w:rFonts w:cs="Arial"/>
        </w:rPr>
        <w:t xml:space="preserve"> 7</w:t>
      </w:r>
      <w:bookmarkEnd w:id="173"/>
      <w:bookmarkEnd w:id="174"/>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75"/>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 xml:space="preserve">__________Nombre ______ en mi carácter de representante legal de la_(Persona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76" w:name="_Toc431386038"/>
      <w:bookmarkStart w:id="177" w:name="_Toc431386315"/>
      <w:bookmarkStart w:id="178" w:name="_Toc480994736"/>
      <w:r w:rsidRPr="00293DBF">
        <w:rPr>
          <w:rFonts w:cs="Arial"/>
        </w:rPr>
        <w:t>Anexo</w:t>
      </w:r>
      <w:r w:rsidR="0030261C" w:rsidRPr="00293DBF">
        <w:rPr>
          <w:rFonts w:cs="Arial"/>
        </w:rPr>
        <w:t xml:space="preserve"> 8</w:t>
      </w:r>
      <w:bookmarkEnd w:id="176"/>
      <w:bookmarkEnd w:id="177"/>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78"/>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_________ de __________ de _______(1)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_________(3)________ Núm. ________(4)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79" w:name="_Toc431386039"/>
      <w:bookmarkStart w:id="180" w:name="_Toc431386316"/>
      <w:bookmarkStart w:id="181" w:name="_Toc480994737"/>
      <w:r w:rsidRPr="00293DBF">
        <w:rPr>
          <w:rFonts w:cs="Arial"/>
        </w:rPr>
        <w:t xml:space="preserve">Anexo </w:t>
      </w:r>
      <w:r w:rsidR="0030261C" w:rsidRPr="00293DBF">
        <w:rPr>
          <w:rFonts w:cs="Arial"/>
        </w:rPr>
        <w:t>8 B</w:t>
      </w:r>
      <w:r w:rsidRPr="00293DBF">
        <w:rPr>
          <w:rFonts w:cs="Arial"/>
        </w:rPr>
        <w:t>is</w:t>
      </w:r>
      <w:r w:rsidR="0030261C" w:rsidRPr="00293DBF">
        <w:rPr>
          <w:rFonts w:cs="Arial"/>
        </w:rPr>
        <w:t>.</w:t>
      </w:r>
      <w:bookmarkEnd w:id="179"/>
      <w:bookmarkEnd w:id="180"/>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81"/>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5"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82" w:name="_Toc431386040"/>
      <w:bookmarkStart w:id="183" w:name="_Toc431386317"/>
    </w:p>
    <w:p w:rsidR="009A604C" w:rsidRDefault="009A604C" w:rsidP="0087265A">
      <w:pPr>
        <w:pStyle w:val="Ttulo1"/>
        <w:rPr>
          <w:rFonts w:cs="Arial"/>
        </w:rPr>
        <w:sectPr w:rsidR="009A604C" w:rsidSect="003471BB">
          <w:headerReference w:type="default" r:id="rId16"/>
          <w:footnotePr>
            <w:pos w:val="beneathText"/>
          </w:footnotePr>
          <w:pgSz w:w="12240" w:h="15840" w:code="1"/>
          <w:pgMar w:top="1134" w:right="1418" w:bottom="1134" w:left="1418" w:header="794" w:footer="680" w:gutter="0"/>
          <w:cols w:space="720"/>
          <w:docGrid w:linePitch="360"/>
        </w:sectPr>
      </w:pPr>
      <w:bookmarkStart w:id="184" w:name="_Toc480994738"/>
    </w:p>
    <w:p w:rsidR="008F1DA2" w:rsidRPr="00293DBF" w:rsidRDefault="00A96FBC" w:rsidP="0087265A">
      <w:pPr>
        <w:pStyle w:val="Ttulo1"/>
        <w:rPr>
          <w:rFonts w:cs="Arial"/>
        </w:rPr>
      </w:pPr>
      <w:r w:rsidRPr="00293DBF">
        <w:rPr>
          <w:rFonts w:cs="Arial"/>
        </w:rPr>
        <w:t xml:space="preserve">Anexo </w:t>
      </w:r>
      <w:r w:rsidR="0030261C" w:rsidRPr="00293DBF">
        <w:rPr>
          <w:rFonts w:cs="Arial"/>
        </w:rPr>
        <w:t>9</w:t>
      </w:r>
      <w:bookmarkEnd w:id="182"/>
      <w:bookmarkEnd w:id="183"/>
      <w:r w:rsidRPr="00293DBF">
        <w:rPr>
          <w:rFonts w:cs="Arial"/>
        </w:rPr>
        <w:t>.-</w:t>
      </w:r>
      <w:r w:rsidR="00AD5E8A" w:rsidRPr="00293DBF">
        <w:rPr>
          <w:rFonts w:cs="Arial"/>
        </w:rPr>
        <w:t xml:space="preserve"> </w:t>
      </w:r>
      <w:r w:rsidR="008F1DA2" w:rsidRPr="00293DBF">
        <w:rPr>
          <w:rFonts w:cs="Arial"/>
        </w:rPr>
        <w:t>P</w:t>
      </w:r>
      <w:r w:rsidRPr="00293DBF">
        <w:rPr>
          <w:rFonts w:cs="Arial"/>
        </w:rPr>
        <w:t>ropuesta económica.</w:t>
      </w:r>
      <w:bookmarkEnd w:id="184"/>
    </w:p>
    <w:p w:rsidR="0087265A" w:rsidRPr="00293DBF" w:rsidRDefault="0087265A" w:rsidP="0087265A">
      <w:pPr>
        <w:tabs>
          <w:tab w:val="left" w:pos="10490"/>
        </w:tabs>
        <w:spacing w:after="0" w:line="240" w:lineRule="auto"/>
        <w:ind w:left="-284" w:right="-284"/>
        <w:jc w:val="both"/>
        <w:rPr>
          <w:rFonts w:cs="Arial"/>
          <w:bCs/>
          <w:szCs w:val="20"/>
        </w:rPr>
      </w:pPr>
    </w:p>
    <w:p w:rsidR="004A1F8C" w:rsidRDefault="004A1F8C" w:rsidP="004A1F8C">
      <w:pPr>
        <w:spacing w:after="0" w:line="240" w:lineRule="auto"/>
        <w:ind w:left="-284" w:right="-234"/>
        <w:contextualSpacing/>
        <w:jc w:val="both"/>
        <w:rPr>
          <w:rFonts w:cs="Arial"/>
          <w:bCs/>
          <w:szCs w:val="20"/>
          <w:lang w:val="es-ES_tradnl"/>
        </w:rPr>
      </w:pPr>
      <w:bookmarkStart w:id="185" w:name="_Toc431386041"/>
      <w:bookmarkStart w:id="186" w:name="_Toc431386318"/>
    </w:p>
    <w:tbl>
      <w:tblPr>
        <w:tblW w:w="5000" w:type="pct"/>
        <w:tblCellMar>
          <w:left w:w="70" w:type="dxa"/>
          <w:right w:w="70" w:type="dxa"/>
        </w:tblCellMar>
        <w:tblLook w:val="04A0" w:firstRow="1" w:lastRow="0" w:firstColumn="1" w:lastColumn="0" w:noHBand="0" w:noVBand="1"/>
      </w:tblPr>
      <w:tblGrid>
        <w:gridCol w:w="1229"/>
        <w:gridCol w:w="4989"/>
        <w:gridCol w:w="1136"/>
        <w:gridCol w:w="1238"/>
        <w:gridCol w:w="1238"/>
        <w:gridCol w:w="1122"/>
        <w:gridCol w:w="1122"/>
        <w:gridCol w:w="1070"/>
      </w:tblGrid>
      <w:tr w:rsidR="003D5A4E" w:rsidRPr="003D5A4E" w:rsidTr="003D5A4E">
        <w:trPr>
          <w:trHeight w:val="360"/>
        </w:trPr>
        <w:tc>
          <w:tcPr>
            <w:tcW w:w="5000" w:type="pct"/>
            <w:gridSpan w:val="8"/>
            <w:tcBorders>
              <w:top w:val="nil"/>
              <w:left w:val="nil"/>
              <w:bottom w:val="nil"/>
              <w:right w:val="nil"/>
            </w:tcBorders>
            <w:shd w:val="clear" w:color="000000" w:fill="000000"/>
            <w:noWrap/>
            <w:vAlign w:val="bottom"/>
            <w:hideMark/>
          </w:tcPr>
          <w:p w:rsidR="003D5A4E" w:rsidRPr="003D5A4E" w:rsidRDefault="003D5A4E" w:rsidP="003D5A4E">
            <w:pPr>
              <w:spacing w:after="0" w:line="240" w:lineRule="auto"/>
              <w:jc w:val="center"/>
              <w:rPr>
                <w:rFonts w:eastAsia="Times New Roman" w:cs="Arial"/>
                <w:b/>
                <w:bCs/>
                <w:color w:val="FFC000"/>
                <w:sz w:val="28"/>
                <w:szCs w:val="28"/>
                <w:lang w:eastAsia="es-MX"/>
              </w:rPr>
            </w:pPr>
            <w:bookmarkStart w:id="187" w:name="RANGE!A1:H47"/>
            <w:r w:rsidRPr="003D5A4E">
              <w:rPr>
                <w:rFonts w:eastAsia="Times New Roman" w:cs="Arial"/>
                <w:b/>
                <w:bCs/>
                <w:color w:val="FFC000"/>
                <w:sz w:val="28"/>
                <w:szCs w:val="28"/>
                <w:lang w:eastAsia="es-MX"/>
              </w:rPr>
              <w:t>Sección I "Precios Unitarios"</w:t>
            </w:r>
            <w:bookmarkEnd w:id="187"/>
          </w:p>
        </w:tc>
      </w:tr>
      <w:tr w:rsidR="003D5A4E" w:rsidRPr="003D5A4E" w:rsidTr="003D5A4E">
        <w:trPr>
          <w:trHeight w:val="360"/>
        </w:trPr>
        <w:tc>
          <w:tcPr>
            <w:tcW w:w="5000" w:type="pct"/>
            <w:gridSpan w:val="8"/>
            <w:tcBorders>
              <w:top w:val="nil"/>
              <w:left w:val="nil"/>
              <w:bottom w:val="nil"/>
              <w:right w:val="nil"/>
            </w:tcBorders>
            <w:shd w:val="clear" w:color="000000" w:fill="000000"/>
            <w:vAlign w:val="bottom"/>
            <w:hideMark/>
          </w:tcPr>
          <w:p w:rsidR="003D5A4E" w:rsidRPr="003D5A4E" w:rsidRDefault="003D5A4E" w:rsidP="003D5A4E">
            <w:pPr>
              <w:spacing w:after="0" w:line="240" w:lineRule="auto"/>
              <w:jc w:val="center"/>
              <w:rPr>
                <w:rFonts w:eastAsia="Times New Roman" w:cs="Arial"/>
                <w:b/>
                <w:bCs/>
                <w:color w:val="FFFFFF"/>
                <w:sz w:val="28"/>
                <w:szCs w:val="28"/>
                <w:lang w:eastAsia="es-MX"/>
              </w:rPr>
            </w:pPr>
            <w:r w:rsidRPr="003D5A4E">
              <w:rPr>
                <w:rFonts w:eastAsia="Times New Roman" w:cs="Arial"/>
                <w:b/>
                <w:bCs/>
                <w:color w:val="FFFFFF"/>
                <w:sz w:val="28"/>
                <w:szCs w:val="28"/>
                <w:lang w:eastAsia="es-MX"/>
              </w:rPr>
              <w:t>Instituto Mexicano del Seguro Social / Dirección de Innovación y Desarrollo Tecnológico (DIDT)</w:t>
            </w:r>
          </w:p>
        </w:tc>
      </w:tr>
      <w:tr w:rsidR="003D5A4E" w:rsidRPr="003D5A4E" w:rsidTr="00873B79">
        <w:trPr>
          <w:trHeight w:val="270"/>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55"/>
        </w:trPr>
        <w:tc>
          <w:tcPr>
            <w:tcW w:w="467" w:type="pct"/>
            <w:tcBorders>
              <w:top w:val="single" w:sz="8" w:space="0" w:color="auto"/>
              <w:left w:val="single" w:sz="8" w:space="0" w:color="auto"/>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A</w:t>
            </w:r>
          </w:p>
        </w:tc>
        <w:tc>
          <w:tcPr>
            <w:tcW w:w="1898"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B</w:t>
            </w:r>
          </w:p>
        </w:tc>
        <w:tc>
          <w:tcPr>
            <w:tcW w:w="432"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C</w:t>
            </w:r>
          </w:p>
        </w:tc>
        <w:tc>
          <w:tcPr>
            <w:tcW w:w="471"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D</w:t>
            </w:r>
          </w:p>
        </w:tc>
        <w:tc>
          <w:tcPr>
            <w:tcW w:w="471" w:type="pct"/>
            <w:tcBorders>
              <w:top w:val="single" w:sz="8" w:space="0" w:color="auto"/>
              <w:left w:val="nil"/>
              <w:bottom w:val="single" w:sz="4" w:space="0" w:color="auto"/>
              <w:right w:val="single" w:sz="4" w:space="0" w:color="auto"/>
            </w:tcBorders>
            <w:shd w:val="clear" w:color="000000" w:fill="000099"/>
            <w:noWrap/>
            <w:vAlign w:val="center"/>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E</w:t>
            </w:r>
          </w:p>
        </w:tc>
        <w:tc>
          <w:tcPr>
            <w:tcW w:w="427" w:type="pct"/>
            <w:tcBorders>
              <w:top w:val="single" w:sz="8" w:space="0" w:color="auto"/>
              <w:left w:val="nil"/>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F</w:t>
            </w:r>
          </w:p>
        </w:tc>
        <w:tc>
          <w:tcPr>
            <w:tcW w:w="427" w:type="pct"/>
            <w:tcBorders>
              <w:top w:val="single" w:sz="8" w:space="0" w:color="auto"/>
              <w:left w:val="nil"/>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G</w:t>
            </w:r>
          </w:p>
        </w:tc>
        <w:tc>
          <w:tcPr>
            <w:tcW w:w="408" w:type="pct"/>
            <w:tcBorders>
              <w:top w:val="single" w:sz="8" w:space="0" w:color="auto"/>
              <w:left w:val="nil"/>
              <w:bottom w:val="single" w:sz="4" w:space="0" w:color="auto"/>
              <w:right w:val="single" w:sz="4" w:space="0" w:color="auto"/>
            </w:tcBorders>
            <w:shd w:val="clear" w:color="000000" w:fill="000099"/>
            <w:noWrap/>
            <w:vAlign w:val="bottom"/>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H</w:t>
            </w:r>
          </w:p>
        </w:tc>
      </w:tr>
      <w:tr w:rsidR="003D5A4E" w:rsidRPr="003D5A4E" w:rsidTr="00873B79">
        <w:trPr>
          <w:trHeight w:val="510"/>
        </w:trPr>
        <w:tc>
          <w:tcPr>
            <w:tcW w:w="467" w:type="pct"/>
            <w:tcBorders>
              <w:top w:val="nil"/>
              <w:left w:val="single" w:sz="8" w:space="0" w:color="auto"/>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 xml:space="preserve">No. </w:t>
            </w:r>
          </w:p>
        </w:tc>
        <w:tc>
          <w:tcPr>
            <w:tcW w:w="1898"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Conceptos del Servicio</w:t>
            </w:r>
          </w:p>
        </w:tc>
        <w:tc>
          <w:tcPr>
            <w:tcW w:w="432"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Unidad de Medida</w:t>
            </w:r>
          </w:p>
        </w:tc>
        <w:tc>
          <w:tcPr>
            <w:tcW w:w="471"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Cantidad Mínima</w:t>
            </w:r>
          </w:p>
        </w:tc>
        <w:tc>
          <w:tcPr>
            <w:tcW w:w="471"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Cantidad Máxima</w:t>
            </w:r>
          </w:p>
        </w:tc>
        <w:tc>
          <w:tcPr>
            <w:tcW w:w="427"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Precio Unitario Mensual</w:t>
            </w:r>
          </w:p>
        </w:tc>
        <w:tc>
          <w:tcPr>
            <w:tcW w:w="427"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 xml:space="preserve">Valor Total Mínimo </w:t>
            </w:r>
          </w:p>
        </w:tc>
        <w:tc>
          <w:tcPr>
            <w:tcW w:w="408" w:type="pct"/>
            <w:tcBorders>
              <w:top w:val="nil"/>
              <w:left w:val="nil"/>
              <w:bottom w:val="nil"/>
              <w:right w:val="single" w:sz="4" w:space="0" w:color="auto"/>
            </w:tcBorders>
            <w:shd w:val="clear" w:color="000000" w:fill="000099"/>
            <w:vAlign w:val="center"/>
            <w:hideMark/>
          </w:tcPr>
          <w:p w:rsidR="003D5A4E" w:rsidRPr="003D5A4E" w:rsidRDefault="003D5A4E" w:rsidP="003D5A4E">
            <w:pPr>
              <w:spacing w:after="0" w:line="240" w:lineRule="auto"/>
              <w:jc w:val="center"/>
              <w:rPr>
                <w:rFonts w:eastAsia="Times New Roman" w:cs="Arial"/>
                <w:color w:val="FFFFFF"/>
                <w:szCs w:val="20"/>
                <w:lang w:eastAsia="es-MX"/>
              </w:rPr>
            </w:pPr>
            <w:r w:rsidRPr="003D5A4E">
              <w:rPr>
                <w:rFonts w:eastAsia="Times New Roman" w:cs="Arial"/>
                <w:color w:val="FFFFFF"/>
                <w:szCs w:val="20"/>
                <w:lang w:eastAsia="es-MX"/>
              </w:rPr>
              <w:t>Valor Total Máximo</w:t>
            </w:r>
          </w:p>
        </w:tc>
      </w:tr>
      <w:tr w:rsidR="003D5A4E" w:rsidRPr="003D5A4E" w:rsidTr="00873B79">
        <w:trPr>
          <w:trHeight w:val="255"/>
        </w:trPr>
        <w:tc>
          <w:tcPr>
            <w:tcW w:w="467" w:type="pct"/>
            <w:tcBorders>
              <w:top w:val="single" w:sz="4" w:space="0" w:color="auto"/>
              <w:left w:val="single" w:sz="4" w:space="0" w:color="auto"/>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single" w:sz="4" w:space="0" w:color="auto"/>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Atención Telefónica</w:t>
            </w:r>
          </w:p>
        </w:tc>
        <w:tc>
          <w:tcPr>
            <w:tcW w:w="432" w:type="pct"/>
            <w:tcBorders>
              <w:top w:val="single" w:sz="4" w:space="0" w:color="auto"/>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single" w:sz="4" w:space="0" w:color="auto"/>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08" w:type="pct"/>
            <w:tcBorders>
              <w:top w:val="single" w:sz="4" w:space="0" w:color="auto"/>
              <w:left w:val="nil"/>
              <w:bottom w:val="single" w:sz="4" w:space="0" w:color="auto"/>
              <w:right w:val="single" w:sz="4" w:space="0" w:color="auto"/>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Llamadas de Entrada</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a través de 01-800  o alguna otra línea con cargo al proveedor con Agente Básico o Estándar</w:t>
            </w:r>
          </w:p>
        </w:tc>
        <w:tc>
          <w:tcPr>
            <w:tcW w:w="432" w:type="pct"/>
            <w:vMerge w:val="restart"/>
            <w:tcBorders>
              <w:top w:val="nil"/>
              <w:left w:val="single" w:sz="4" w:space="0" w:color="auto"/>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28,446,137</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71,115,344</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2</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a través de 01-800  o alguna otra línea con cargo al proveedor con Agente Especializado</w:t>
            </w:r>
          </w:p>
        </w:tc>
        <w:tc>
          <w:tcPr>
            <w:tcW w:w="432" w:type="pct"/>
            <w:vMerge/>
            <w:tcBorders>
              <w:top w:val="nil"/>
              <w:left w:val="single" w:sz="4" w:space="0" w:color="auto"/>
              <w:bottom w:val="single" w:sz="4" w:space="0" w:color="auto"/>
              <w:right w:val="single" w:sz="4" w:space="0" w:color="auto"/>
            </w:tcBorders>
            <w:vAlign w:val="center"/>
            <w:hideMark/>
          </w:tcPr>
          <w:p w:rsidR="003D5A4E" w:rsidRPr="003D5A4E" w:rsidRDefault="003D5A4E" w:rsidP="003D5A4E">
            <w:pPr>
              <w:spacing w:after="0" w:line="240" w:lineRule="auto"/>
              <w:rPr>
                <w:rFonts w:eastAsia="Times New Roman" w:cs="Arial"/>
                <w:color w:val="000000"/>
                <w:szCs w:val="20"/>
                <w:lang w:eastAsia="es-MX"/>
              </w:rPr>
            </w:pP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3,021,782</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7,554,456</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Servicios Adicionales</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3</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Buzón de Voz</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Servicio</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1,088</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2,719</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4</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Mesa de Ayuda</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Servicio</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5</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Mensaje de Voz</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Mensaje</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648,005</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1,620,013</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Mensajes de Texto (SMS)</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6</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de Salida</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mensaje</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310,932</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777,330</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80808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Atención Vía Internet</w:t>
            </w:r>
          </w:p>
        </w:tc>
        <w:tc>
          <w:tcPr>
            <w:tcW w:w="432"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808080"/>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 xml:space="preserve">Correo Electrónico </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7</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de Salida (incluyendo atención al caso)</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por mensaje</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18,421</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46,053</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1898"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rPr>
                <w:rFonts w:eastAsia="Times New Roman" w:cs="Arial"/>
                <w:b/>
                <w:bCs/>
                <w:color w:val="000000"/>
                <w:szCs w:val="20"/>
                <w:lang w:eastAsia="es-MX"/>
              </w:rPr>
            </w:pPr>
            <w:r w:rsidRPr="003D5A4E">
              <w:rPr>
                <w:rFonts w:eastAsia="Times New Roman" w:cs="Arial"/>
                <w:b/>
                <w:bCs/>
                <w:color w:val="000000"/>
                <w:szCs w:val="20"/>
                <w:lang w:eastAsia="es-MX"/>
              </w:rPr>
              <w:t>Chat (Mensajería en Internet)</w:t>
            </w:r>
          </w:p>
        </w:tc>
        <w:tc>
          <w:tcPr>
            <w:tcW w:w="432"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8</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ind w:firstLineChars="300" w:firstLine="600"/>
              <w:rPr>
                <w:rFonts w:eastAsia="Times New Roman" w:cs="Arial"/>
                <w:color w:val="000000"/>
                <w:szCs w:val="20"/>
                <w:lang w:eastAsia="es-MX"/>
              </w:rPr>
            </w:pPr>
            <w:r w:rsidRPr="003D5A4E">
              <w:rPr>
                <w:rFonts w:eastAsia="Times New Roman" w:cs="Arial"/>
                <w:color w:val="000000"/>
                <w:szCs w:val="20"/>
                <w:lang w:eastAsia="es-MX"/>
              </w:rPr>
              <w:t>Atención por Chat</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3,268,850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8,172,126</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POSICIONES PROPIAS DE SERVICIO</w:t>
            </w:r>
          </w:p>
        </w:tc>
        <w:tc>
          <w:tcPr>
            <w:tcW w:w="432" w:type="pct"/>
            <w:tcBorders>
              <w:top w:val="nil"/>
              <w:left w:val="nil"/>
              <w:bottom w:val="single" w:sz="4" w:space="0" w:color="auto"/>
              <w:right w:val="nil"/>
            </w:tcBorders>
            <w:shd w:val="clear" w:color="000000" w:fill="7B7B7B"/>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w:t>
            </w:r>
          </w:p>
        </w:tc>
        <w:tc>
          <w:tcPr>
            <w:tcW w:w="471" w:type="pct"/>
            <w:tcBorders>
              <w:top w:val="nil"/>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single" w:sz="4" w:space="0" w:color="auto"/>
              <w:right w:val="nil"/>
            </w:tcBorders>
            <w:shd w:val="clear" w:color="000000" w:fill="80808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xml:space="preserve"> </w:t>
            </w:r>
          </w:p>
        </w:tc>
        <w:tc>
          <w:tcPr>
            <w:tcW w:w="408" w:type="pct"/>
            <w:tcBorders>
              <w:top w:val="nil"/>
              <w:left w:val="nil"/>
              <w:bottom w:val="single" w:sz="4" w:space="0" w:color="auto"/>
              <w:right w:val="single" w:sz="4" w:space="0" w:color="auto"/>
            </w:tcBorders>
            <w:shd w:val="clear" w:color="000000" w:fill="7B7B7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9</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Minutos PS-P (Posiciones propias de Servicio)</w:t>
            </w:r>
          </w:p>
        </w:tc>
        <w:tc>
          <w:tcPr>
            <w:tcW w:w="432" w:type="pct"/>
            <w:vMerge w:val="restart"/>
            <w:tcBorders>
              <w:top w:val="nil"/>
              <w:left w:val="single" w:sz="4" w:space="0" w:color="auto"/>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2,595,573</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6,488,932</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25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10</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Minutos PS- P DIR (Posiciones propias de Servicio)</w:t>
            </w:r>
          </w:p>
        </w:tc>
        <w:tc>
          <w:tcPr>
            <w:tcW w:w="432" w:type="pct"/>
            <w:vMerge/>
            <w:tcBorders>
              <w:top w:val="nil"/>
              <w:left w:val="single" w:sz="4" w:space="0" w:color="auto"/>
              <w:bottom w:val="single" w:sz="4" w:space="0" w:color="auto"/>
              <w:right w:val="single" w:sz="4" w:space="0" w:color="auto"/>
            </w:tcBorders>
            <w:vAlign w:val="center"/>
            <w:hideMark/>
          </w:tcPr>
          <w:p w:rsidR="003D5A4E" w:rsidRPr="003D5A4E" w:rsidRDefault="003D5A4E" w:rsidP="003D5A4E">
            <w:pPr>
              <w:spacing w:after="0" w:line="240" w:lineRule="auto"/>
              <w:rPr>
                <w:rFonts w:eastAsia="Times New Roman" w:cs="Arial"/>
                <w:color w:val="000000"/>
                <w:szCs w:val="20"/>
                <w:lang w:eastAsia="es-MX"/>
              </w:rPr>
            </w:pP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3,948,508</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5,640,726</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76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11</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Minutos de uso de IVR (bienvenida, elección de opciones, encuesta de salida, tiempo de espera con mensajes IMSS)</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2,596,630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6,491,575</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12</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Llamadas de entrada con Agente Básico o Estándar para la campaña Mesa de Servicio Institucional incluye 01800</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80,000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200,000</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51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13</w:t>
            </w:r>
          </w:p>
        </w:tc>
        <w:tc>
          <w:tcPr>
            <w:tcW w:w="1898"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rPr>
                <w:rFonts w:eastAsia="Times New Roman" w:cs="Arial"/>
                <w:color w:val="000000"/>
                <w:szCs w:val="20"/>
                <w:lang w:eastAsia="es-MX"/>
              </w:rPr>
            </w:pPr>
            <w:r w:rsidRPr="003D5A4E">
              <w:rPr>
                <w:rFonts w:eastAsia="Times New Roman" w:cs="Arial"/>
                <w:color w:val="000000"/>
                <w:szCs w:val="20"/>
                <w:lang w:eastAsia="es-MX"/>
              </w:rPr>
              <w:t xml:space="preserve">  Llamadas de entrada con Agente Especializado para la campaña Mesa de Servicio Institucional incluye 01800</w:t>
            </w:r>
          </w:p>
        </w:tc>
        <w:tc>
          <w:tcPr>
            <w:tcW w:w="432" w:type="pct"/>
            <w:tcBorders>
              <w:top w:val="nil"/>
              <w:left w:val="nil"/>
              <w:bottom w:val="single" w:sz="4" w:space="0" w:color="auto"/>
              <w:right w:val="single" w:sz="4" w:space="0" w:color="auto"/>
            </w:tcBorders>
            <w:shd w:val="clear" w:color="000000" w:fill="EDEDED"/>
            <w:vAlign w:val="center"/>
            <w:hideMark/>
          </w:tcPr>
          <w:p w:rsidR="003D5A4E" w:rsidRPr="003D5A4E" w:rsidRDefault="003D5A4E" w:rsidP="003D5A4E">
            <w:pPr>
              <w:spacing w:after="0" w:line="240" w:lineRule="auto"/>
              <w:jc w:val="center"/>
              <w:rPr>
                <w:rFonts w:eastAsia="Times New Roman" w:cs="Arial"/>
                <w:color w:val="000000"/>
                <w:szCs w:val="20"/>
                <w:lang w:eastAsia="es-MX"/>
              </w:rPr>
            </w:pPr>
            <w:r w:rsidRPr="003D5A4E">
              <w:rPr>
                <w:rFonts w:eastAsia="Times New Roman" w:cs="Arial"/>
                <w:color w:val="000000"/>
                <w:szCs w:val="20"/>
                <w:lang w:eastAsia="es-MX"/>
              </w:rPr>
              <w:t>Minutos con segundos</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400,000</w:t>
            </w:r>
          </w:p>
        </w:tc>
        <w:tc>
          <w:tcPr>
            <w:tcW w:w="471" w:type="pct"/>
            <w:tcBorders>
              <w:top w:val="nil"/>
              <w:left w:val="nil"/>
              <w:bottom w:val="single" w:sz="4" w:space="0" w:color="auto"/>
              <w:right w:val="single" w:sz="4" w:space="0" w:color="auto"/>
            </w:tcBorders>
            <w:shd w:val="clear" w:color="000000" w:fill="DBDBDB"/>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1,000,000</w:t>
            </w:r>
          </w:p>
        </w:tc>
        <w:tc>
          <w:tcPr>
            <w:tcW w:w="427" w:type="pct"/>
            <w:tcBorders>
              <w:top w:val="nil"/>
              <w:left w:val="nil"/>
              <w:bottom w:val="single" w:sz="4" w:space="0" w:color="auto"/>
              <w:right w:val="single" w:sz="4" w:space="0" w:color="auto"/>
            </w:tcBorders>
            <w:shd w:val="clear" w:color="000000" w:fill="A9D08E"/>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$0.00</w:t>
            </w:r>
          </w:p>
        </w:tc>
      </w:tr>
      <w:tr w:rsidR="003D5A4E" w:rsidRPr="003D5A4E" w:rsidTr="00873B79">
        <w:trPr>
          <w:trHeight w:val="315"/>
        </w:trPr>
        <w:tc>
          <w:tcPr>
            <w:tcW w:w="467" w:type="pct"/>
            <w:tcBorders>
              <w:top w:val="nil"/>
              <w:left w:val="single" w:sz="4" w:space="0" w:color="auto"/>
              <w:bottom w:val="single" w:sz="4" w:space="0" w:color="auto"/>
              <w:right w:val="single" w:sz="4" w:space="0" w:color="auto"/>
            </w:tcBorders>
            <w:shd w:val="clear" w:color="000000" w:fill="000000"/>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1898"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32"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71" w:type="pct"/>
            <w:tcBorders>
              <w:top w:val="nil"/>
              <w:left w:val="nil"/>
              <w:bottom w:val="single" w:sz="4" w:space="0" w:color="auto"/>
              <w:right w:val="single" w:sz="4" w:space="0" w:color="auto"/>
            </w:tcBorders>
            <w:shd w:val="clear" w:color="000000" w:fill="000000"/>
            <w:vAlign w:val="center"/>
            <w:hideMark/>
          </w:tcPr>
          <w:p w:rsidR="003D5A4E" w:rsidRPr="003D5A4E" w:rsidRDefault="003D5A4E" w:rsidP="003D5A4E">
            <w:pPr>
              <w:spacing w:after="0" w:line="240" w:lineRule="auto"/>
              <w:rPr>
                <w:rFonts w:eastAsia="Times New Roman" w:cs="Arial"/>
                <w:b/>
                <w:bCs/>
                <w:color w:val="FFFFFF"/>
                <w:szCs w:val="20"/>
                <w:lang w:eastAsia="es-MX"/>
              </w:rPr>
            </w:pPr>
            <w:r w:rsidRPr="003D5A4E">
              <w:rPr>
                <w:rFonts w:eastAsia="Times New Roman" w:cs="Arial"/>
                <w:b/>
                <w:bCs/>
                <w:color w:val="FFFFFF"/>
                <w:szCs w:val="20"/>
                <w:lang w:eastAsia="es-MX"/>
              </w:rPr>
              <w:t> </w:t>
            </w:r>
          </w:p>
        </w:tc>
        <w:tc>
          <w:tcPr>
            <w:tcW w:w="427" w:type="pct"/>
            <w:tcBorders>
              <w:top w:val="nil"/>
              <w:left w:val="nil"/>
              <w:bottom w:val="single" w:sz="4" w:space="0" w:color="auto"/>
              <w:right w:val="single" w:sz="4" w:space="0" w:color="auto"/>
            </w:tcBorders>
            <w:shd w:val="clear" w:color="000000" w:fill="000000"/>
            <w:hideMark/>
          </w:tcPr>
          <w:p w:rsidR="003D5A4E" w:rsidRPr="003D5A4E" w:rsidRDefault="003D5A4E" w:rsidP="003D5A4E">
            <w:pPr>
              <w:spacing w:after="0" w:line="240" w:lineRule="auto"/>
              <w:jc w:val="center"/>
              <w:rPr>
                <w:rFonts w:eastAsia="Times New Roman" w:cs="Arial"/>
                <w:b/>
                <w:bCs/>
                <w:color w:val="FFFFFF"/>
                <w:szCs w:val="20"/>
                <w:lang w:eastAsia="es-MX"/>
              </w:rPr>
            </w:pPr>
            <w:r w:rsidRPr="003D5A4E">
              <w:rPr>
                <w:rFonts w:eastAsia="Times New Roman" w:cs="Arial"/>
                <w:b/>
                <w:bCs/>
                <w:color w:val="FFFFFF"/>
                <w:szCs w:val="20"/>
                <w:lang w:eastAsia="es-MX"/>
              </w:rPr>
              <w:t>TOTAL sin IVA:</w:t>
            </w:r>
          </w:p>
        </w:tc>
        <w:tc>
          <w:tcPr>
            <w:tcW w:w="427"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b/>
                <w:bCs/>
                <w:szCs w:val="20"/>
                <w:lang w:eastAsia="es-MX"/>
              </w:rPr>
            </w:pPr>
            <w:r w:rsidRPr="003D5A4E">
              <w:rPr>
                <w:rFonts w:eastAsia="Times New Roman" w:cs="Arial"/>
                <w:b/>
                <w:bCs/>
                <w:szCs w:val="20"/>
                <w:lang w:eastAsia="es-MX"/>
              </w:rPr>
              <w:t>$0.00</w:t>
            </w:r>
          </w:p>
        </w:tc>
        <w:tc>
          <w:tcPr>
            <w:tcW w:w="408" w:type="pct"/>
            <w:tcBorders>
              <w:top w:val="nil"/>
              <w:left w:val="nil"/>
              <w:bottom w:val="single" w:sz="4" w:space="0" w:color="auto"/>
              <w:right w:val="single" w:sz="4" w:space="0" w:color="auto"/>
            </w:tcBorders>
            <w:shd w:val="clear" w:color="000000" w:fill="FFCC00"/>
            <w:vAlign w:val="center"/>
            <w:hideMark/>
          </w:tcPr>
          <w:p w:rsidR="003D5A4E" w:rsidRPr="003D5A4E" w:rsidRDefault="003D5A4E" w:rsidP="003D5A4E">
            <w:pPr>
              <w:spacing w:after="0" w:line="240" w:lineRule="auto"/>
              <w:jc w:val="right"/>
              <w:rPr>
                <w:rFonts w:eastAsia="Times New Roman" w:cs="Arial"/>
                <w:b/>
                <w:bCs/>
                <w:szCs w:val="20"/>
                <w:lang w:eastAsia="es-MX"/>
              </w:rPr>
            </w:pPr>
            <w:r w:rsidRPr="003D5A4E">
              <w:rPr>
                <w:rFonts w:eastAsia="Times New Roman" w:cs="Arial"/>
                <w:b/>
                <w:bCs/>
                <w:szCs w:val="20"/>
                <w:lang w:eastAsia="es-MX"/>
              </w:rPr>
              <w:t>$0.00</w:t>
            </w:r>
          </w:p>
        </w:tc>
      </w:tr>
      <w:tr w:rsidR="003D5A4E" w:rsidRPr="003D5A4E" w:rsidTr="00873B79">
        <w:trPr>
          <w:trHeight w:val="180"/>
        </w:trPr>
        <w:tc>
          <w:tcPr>
            <w:tcW w:w="467"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jc w:val="right"/>
              <w:rPr>
                <w:rFonts w:eastAsia="Times New Roman" w:cs="Arial"/>
                <w:b/>
                <w:bCs/>
                <w:szCs w:val="20"/>
                <w:lang w:eastAsia="es-MX"/>
              </w:rPr>
            </w:pPr>
            <w:r w:rsidRPr="003D5A4E">
              <w:rPr>
                <w:rFonts w:eastAsia="Times New Roman" w:cs="Arial"/>
                <w:b/>
                <w:bCs/>
                <w:szCs w:val="20"/>
                <w:lang w:eastAsia="es-MX"/>
              </w:rPr>
              <w:t> </w:t>
            </w:r>
          </w:p>
        </w:tc>
      </w:tr>
      <w:tr w:rsidR="003D5A4E" w:rsidRPr="003D5A4E" w:rsidTr="003D5A4E">
        <w:trPr>
          <w:trHeight w:val="270"/>
        </w:trPr>
        <w:tc>
          <w:tcPr>
            <w:tcW w:w="5000" w:type="pct"/>
            <w:gridSpan w:val="8"/>
            <w:tcBorders>
              <w:top w:val="single" w:sz="8" w:space="0" w:color="auto"/>
              <w:left w:val="single" w:sz="8" w:space="0" w:color="auto"/>
              <w:bottom w:val="single" w:sz="8" w:space="0" w:color="auto"/>
              <w:right w:val="single" w:sz="8" w:space="0" w:color="000000"/>
            </w:tcBorders>
            <w:shd w:val="clear" w:color="000000" w:fill="FFFF9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INSTRUCCIONES PARA EL LLENADO DE LA SECCIÓN I: PRECIOS UNITARIOS</w:t>
            </w:r>
          </w:p>
        </w:tc>
      </w:tr>
      <w:tr w:rsidR="003D5A4E" w:rsidRPr="003D5A4E" w:rsidTr="00873B79">
        <w:trPr>
          <w:trHeight w:val="135"/>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765"/>
        </w:trPr>
        <w:tc>
          <w:tcPr>
            <w:tcW w:w="467" w:type="pct"/>
            <w:tcBorders>
              <w:top w:val="single" w:sz="8" w:space="0" w:color="auto"/>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1</w:t>
            </w:r>
          </w:p>
        </w:tc>
        <w:tc>
          <w:tcPr>
            <w:tcW w:w="4533" w:type="pct"/>
            <w:gridSpan w:val="7"/>
            <w:tcBorders>
              <w:top w:val="single" w:sz="8"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El participante deberá indicar como parte de su propuesta económica al RFP, los </w:t>
            </w:r>
            <w:r w:rsidRPr="003D5A4E">
              <w:rPr>
                <w:rFonts w:eastAsia="Times New Roman" w:cs="Arial"/>
                <w:b/>
                <w:bCs/>
                <w:szCs w:val="20"/>
                <w:lang w:eastAsia="es-MX"/>
              </w:rPr>
              <w:t xml:space="preserve">precios unitarios </w:t>
            </w:r>
            <w:r w:rsidRPr="003D5A4E">
              <w:rPr>
                <w:rFonts w:eastAsia="Times New Roman" w:cs="Arial"/>
                <w:szCs w:val="20"/>
                <w:lang w:eastAsia="es-MX"/>
              </w:rPr>
              <w:t xml:space="preserve">que decida otorgar en cada concepto del servicio </w:t>
            </w:r>
            <w:r w:rsidRPr="003D5A4E">
              <w:rPr>
                <w:rFonts w:eastAsia="Times New Roman" w:cs="Arial"/>
                <w:b/>
                <w:bCs/>
                <w:szCs w:val="20"/>
                <w:lang w:eastAsia="es-MX"/>
              </w:rPr>
              <w:t>escribiéndolos en la columna "F"</w:t>
            </w:r>
            <w:r w:rsidRPr="003D5A4E">
              <w:rPr>
                <w:rFonts w:eastAsia="Times New Roman" w:cs="Arial"/>
                <w:szCs w:val="20"/>
                <w:lang w:eastAsia="es-MX"/>
              </w:rPr>
              <w:t xml:space="preserve">. Estos precios unitarios deberán estar </w:t>
            </w:r>
            <w:r w:rsidRPr="003D5A4E">
              <w:rPr>
                <w:rFonts w:eastAsia="Times New Roman" w:cs="Arial"/>
                <w:b/>
                <w:bCs/>
                <w:szCs w:val="20"/>
                <w:lang w:eastAsia="es-MX"/>
              </w:rPr>
              <w:t>redondeados a dos dígitos decimales (XX.XX),</w:t>
            </w:r>
            <w:r w:rsidRPr="003D5A4E">
              <w:rPr>
                <w:rFonts w:eastAsia="Times New Roman" w:cs="Arial"/>
                <w:szCs w:val="20"/>
                <w:lang w:eastAsia="es-MX"/>
              </w:rPr>
              <w:t xml:space="preserve"> deberán ser </w:t>
            </w:r>
            <w:r w:rsidRPr="003D5A4E">
              <w:rPr>
                <w:rFonts w:eastAsia="Times New Roman" w:cs="Arial"/>
                <w:b/>
                <w:bCs/>
                <w:szCs w:val="20"/>
                <w:lang w:eastAsia="es-MX"/>
              </w:rPr>
              <w:t>mayores a cero</w:t>
            </w:r>
            <w:r w:rsidRPr="003D5A4E">
              <w:rPr>
                <w:rFonts w:eastAsia="Times New Roman" w:cs="Arial"/>
                <w:szCs w:val="20"/>
                <w:lang w:eastAsia="es-MX"/>
              </w:rPr>
              <w:t xml:space="preserve"> en todos los casos y </w:t>
            </w:r>
            <w:r w:rsidRPr="003D5A4E">
              <w:rPr>
                <w:rFonts w:eastAsia="Times New Roman" w:cs="Arial"/>
                <w:b/>
                <w:bCs/>
                <w:szCs w:val="20"/>
                <w:lang w:eastAsia="es-MX"/>
              </w:rPr>
              <w:t>no podrán quedar en blanco.</w:t>
            </w:r>
          </w:p>
        </w:tc>
      </w:tr>
      <w:tr w:rsidR="003D5A4E" w:rsidRPr="003D5A4E" w:rsidTr="00873B79">
        <w:trPr>
          <w:trHeight w:val="57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2</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Para determinar el alcance de cada uno de los conceptos mencionados en la columna B, el participante deberá considerar la definición de cada uno de ellos, de acuerdo a lo descrito en el anexo técnico de este RFP.</w:t>
            </w:r>
          </w:p>
        </w:tc>
      </w:tr>
      <w:tr w:rsidR="003D5A4E" w:rsidRPr="003D5A4E" w:rsidTr="00873B79">
        <w:trPr>
          <w:trHeight w:val="645"/>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3</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El archivo </w:t>
            </w:r>
            <w:r w:rsidRPr="003D5A4E">
              <w:rPr>
                <w:rFonts w:eastAsia="Times New Roman" w:cs="Arial"/>
                <w:b/>
                <w:bCs/>
                <w:szCs w:val="20"/>
                <w:lang w:eastAsia="es-MX"/>
              </w:rPr>
              <w:t xml:space="preserve">de manera automática indicará en la columna "G" y "H" </w:t>
            </w:r>
            <w:r w:rsidRPr="003D5A4E">
              <w:rPr>
                <w:rFonts w:eastAsia="Times New Roman" w:cs="Arial"/>
                <w:szCs w:val="20"/>
                <w:lang w:eastAsia="es-MX"/>
              </w:rPr>
              <w:t>las cotizaciones del costo mínimo y máximo de cada concepto de servicio ofertado, atendiendo a sus volumetrías, multiplicando las cantidades de servicio ubicadas en las columnas "D" y "E", por el Precio Unitario ofertado (columna "F") de cada concepto de servicio.</w:t>
            </w:r>
          </w:p>
        </w:tc>
      </w:tr>
      <w:tr w:rsidR="003D5A4E" w:rsidRPr="003D5A4E" w:rsidTr="00873B79">
        <w:trPr>
          <w:trHeight w:val="57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4</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La volumetría mínima y máxima que se proporciona en las columnas "D" y "E" es exclusivamente para efectos de cotización y no necesariamente refleja los requerimientos del Instituto, por lo que no se deberá considerar como las cantidades a contratar. La cantidad de servicios a contratar se determinará por el presupuesto mínimo y máximo  a ejercer. </w:t>
            </w:r>
          </w:p>
        </w:tc>
      </w:tr>
      <w:tr w:rsidR="003D5A4E" w:rsidRPr="003D5A4E" w:rsidTr="00873B79">
        <w:trPr>
          <w:trHeight w:val="51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5</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El archivo calculará </w:t>
            </w:r>
            <w:r w:rsidRPr="003D5A4E">
              <w:rPr>
                <w:rFonts w:eastAsia="Times New Roman" w:cs="Arial"/>
                <w:b/>
                <w:bCs/>
                <w:szCs w:val="20"/>
                <w:lang w:eastAsia="es-MX"/>
              </w:rPr>
              <w:t>de manera automática</w:t>
            </w:r>
            <w:r w:rsidRPr="003D5A4E">
              <w:rPr>
                <w:rFonts w:eastAsia="Times New Roman" w:cs="Arial"/>
                <w:szCs w:val="20"/>
                <w:lang w:eastAsia="es-MX"/>
              </w:rPr>
              <w:t xml:space="preserve"> las suma resultante de la columna "G" y "H" en la celda correspondiente al "TOTAL sin IVA", </w:t>
            </w:r>
            <w:r w:rsidRPr="003D5A4E">
              <w:rPr>
                <w:rFonts w:eastAsia="Times New Roman" w:cs="Arial"/>
                <w:b/>
                <w:bCs/>
                <w:szCs w:val="20"/>
                <w:lang w:eastAsia="es-MX"/>
              </w:rPr>
              <w:t>indicando el valor de la propuesta económica</w:t>
            </w:r>
            <w:r w:rsidRPr="003D5A4E">
              <w:rPr>
                <w:rFonts w:eastAsia="Times New Roman" w:cs="Arial"/>
                <w:szCs w:val="20"/>
                <w:lang w:eastAsia="es-MX"/>
              </w:rPr>
              <w:t xml:space="preserve"> del licitante.</w:t>
            </w:r>
          </w:p>
        </w:tc>
      </w:tr>
      <w:tr w:rsidR="003D5A4E" w:rsidRPr="003D5A4E" w:rsidTr="00873B79">
        <w:trPr>
          <w:trHeight w:val="255"/>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6</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Las </w:t>
            </w:r>
            <w:r w:rsidRPr="003D5A4E">
              <w:rPr>
                <w:rFonts w:eastAsia="Times New Roman" w:cs="Arial"/>
                <w:b/>
                <w:bCs/>
                <w:szCs w:val="20"/>
                <w:lang w:eastAsia="es-MX"/>
              </w:rPr>
              <w:t>únicas celdas</w:t>
            </w:r>
            <w:r w:rsidRPr="003D5A4E">
              <w:rPr>
                <w:rFonts w:eastAsia="Times New Roman" w:cs="Arial"/>
                <w:szCs w:val="20"/>
                <w:lang w:eastAsia="es-MX"/>
              </w:rPr>
              <w:t xml:space="preserve"> en las que se espera algún valor de parte del licitante se han sombreado en </w:t>
            </w:r>
            <w:r w:rsidRPr="003D5A4E">
              <w:rPr>
                <w:rFonts w:eastAsia="Times New Roman" w:cs="Arial"/>
                <w:b/>
                <w:bCs/>
                <w:szCs w:val="20"/>
                <w:lang w:eastAsia="es-MX"/>
              </w:rPr>
              <w:t>color verde</w:t>
            </w:r>
            <w:r w:rsidRPr="003D5A4E">
              <w:rPr>
                <w:rFonts w:eastAsia="Times New Roman" w:cs="Arial"/>
                <w:szCs w:val="20"/>
                <w:lang w:eastAsia="es-MX"/>
              </w:rPr>
              <w:t xml:space="preserve"> columna "F".</w:t>
            </w:r>
          </w:p>
        </w:tc>
      </w:tr>
      <w:tr w:rsidR="003D5A4E" w:rsidRPr="003D5A4E" w:rsidTr="00873B79">
        <w:trPr>
          <w:trHeight w:val="255"/>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7</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No se deberá integrar en ningún precio unitario </w:t>
            </w:r>
            <w:r w:rsidRPr="003D5A4E">
              <w:rPr>
                <w:rFonts w:eastAsia="Times New Roman" w:cs="Arial"/>
                <w:b/>
                <w:bCs/>
                <w:szCs w:val="20"/>
                <w:lang w:eastAsia="es-MX"/>
              </w:rPr>
              <w:t>componentes de costo distintos</w:t>
            </w:r>
            <w:r w:rsidRPr="003D5A4E">
              <w:rPr>
                <w:rFonts w:eastAsia="Times New Roman" w:cs="Arial"/>
                <w:szCs w:val="20"/>
                <w:lang w:eastAsia="es-MX"/>
              </w:rPr>
              <w:t xml:space="preserve"> a los definidos para dicho servicio en el anexo técnico del proyecto.</w:t>
            </w:r>
          </w:p>
        </w:tc>
      </w:tr>
      <w:tr w:rsidR="003D5A4E" w:rsidRPr="003D5A4E" w:rsidTr="00873B79">
        <w:trPr>
          <w:trHeight w:val="570"/>
        </w:trPr>
        <w:tc>
          <w:tcPr>
            <w:tcW w:w="467" w:type="pct"/>
            <w:tcBorders>
              <w:top w:val="nil"/>
              <w:left w:val="single" w:sz="8" w:space="0" w:color="auto"/>
              <w:bottom w:val="single" w:sz="4" w:space="0" w:color="auto"/>
              <w:right w:val="single" w:sz="4" w:space="0" w:color="auto"/>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8</w:t>
            </w:r>
          </w:p>
        </w:tc>
        <w:tc>
          <w:tcPr>
            <w:tcW w:w="4533" w:type="pct"/>
            <w:gridSpan w:val="7"/>
            <w:tcBorders>
              <w:top w:val="single" w:sz="4" w:space="0" w:color="auto"/>
              <w:left w:val="nil"/>
              <w:bottom w:val="single" w:sz="4" w:space="0" w:color="auto"/>
              <w:right w:val="single" w:sz="8" w:space="0" w:color="000000"/>
            </w:tcBorders>
            <w:shd w:val="clear" w:color="auto" w:fill="auto"/>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xml:space="preserve">Esta Sección I debidamente llenada de acuerdo con estas instrucciones, </w:t>
            </w:r>
            <w:r w:rsidRPr="003D5A4E">
              <w:rPr>
                <w:rFonts w:eastAsia="Times New Roman" w:cs="Arial"/>
                <w:b/>
                <w:bCs/>
                <w:szCs w:val="20"/>
                <w:lang w:eastAsia="es-MX"/>
              </w:rPr>
              <w:t xml:space="preserve">deberá ser incorporado por el participante como parte de su Respuesta al RFP, </w:t>
            </w:r>
            <w:r w:rsidRPr="003D5A4E">
              <w:rPr>
                <w:rFonts w:eastAsia="Times New Roman" w:cs="Arial"/>
                <w:szCs w:val="20"/>
                <w:lang w:eastAsia="es-MX"/>
              </w:rPr>
              <w:t xml:space="preserve">tanto de forma </w:t>
            </w:r>
            <w:r w:rsidRPr="003D5A4E">
              <w:rPr>
                <w:rFonts w:eastAsia="Times New Roman" w:cs="Arial"/>
                <w:b/>
                <w:bCs/>
                <w:szCs w:val="20"/>
                <w:lang w:eastAsia="es-MX"/>
              </w:rPr>
              <w:t>impresa</w:t>
            </w:r>
            <w:r w:rsidRPr="003D5A4E">
              <w:rPr>
                <w:rFonts w:eastAsia="Times New Roman" w:cs="Arial"/>
                <w:szCs w:val="20"/>
                <w:lang w:eastAsia="es-MX"/>
              </w:rPr>
              <w:t xml:space="preserve"> -debidamente firmado al pie del mismo, donde se indica- como de manera </w:t>
            </w:r>
            <w:r w:rsidRPr="003D5A4E">
              <w:rPr>
                <w:rFonts w:eastAsia="Times New Roman" w:cs="Arial"/>
                <w:b/>
                <w:bCs/>
                <w:szCs w:val="20"/>
                <w:lang w:eastAsia="es-MX"/>
              </w:rPr>
              <w:t>digital,</w:t>
            </w:r>
            <w:r w:rsidRPr="003D5A4E">
              <w:rPr>
                <w:rFonts w:eastAsia="Times New Roman" w:cs="Arial"/>
                <w:szCs w:val="20"/>
                <w:lang w:eastAsia="es-MX"/>
              </w:rPr>
              <w:t xml:space="preserve"> usando como base este mismo archivo.</w:t>
            </w:r>
          </w:p>
        </w:tc>
      </w:tr>
      <w:tr w:rsidR="003D5A4E" w:rsidRPr="003D5A4E" w:rsidTr="00873B79">
        <w:trPr>
          <w:trHeight w:val="270"/>
        </w:trPr>
        <w:tc>
          <w:tcPr>
            <w:tcW w:w="467" w:type="pct"/>
            <w:tcBorders>
              <w:top w:val="nil"/>
              <w:left w:val="single" w:sz="8" w:space="0" w:color="auto"/>
              <w:bottom w:val="single" w:sz="8" w:space="0" w:color="auto"/>
              <w:right w:val="nil"/>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533" w:type="pct"/>
            <w:gridSpan w:val="7"/>
            <w:tcBorders>
              <w:top w:val="single" w:sz="4" w:space="0" w:color="auto"/>
              <w:left w:val="single" w:sz="4" w:space="0" w:color="auto"/>
              <w:bottom w:val="single" w:sz="8" w:space="0" w:color="auto"/>
              <w:right w:val="single" w:sz="8" w:space="0" w:color="000000"/>
            </w:tcBorders>
            <w:shd w:val="clear" w:color="000000" w:fill="FFFF99"/>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Todos los precios que aparecen en esta sección son sin IVA</w:t>
            </w:r>
            <w:r w:rsidRPr="003D5A4E">
              <w:rPr>
                <w:rFonts w:eastAsia="Times New Roman" w:cs="Arial"/>
                <w:b/>
                <w:bCs/>
                <w:szCs w:val="20"/>
                <w:lang w:eastAsia="es-MX"/>
              </w:rPr>
              <w:br/>
              <w:t>Los participantes deberán Ingresar la siguiente información en el formato:</w:t>
            </w:r>
          </w:p>
        </w:tc>
      </w:tr>
      <w:tr w:rsidR="003D5A4E" w:rsidRPr="003D5A4E" w:rsidTr="00873B79">
        <w:trPr>
          <w:trHeight w:val="270"/>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right"/>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300"/>
        </w:trPr>
        <w:tc>
          <w:tcPr>
            <w:tcW w:w="2365" w:type="pct"/>
            <w:gridSpan w:val="2"/>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Vigencia de la oferta: (expresar al menos 90 días naturales)</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single" w:sz="8" w:space="0" w:color="auto"/>
              <w:left w:val="single" w:sz="8" w:space="0" w:color="auto"/>
              <w:bottom w:val="single" w:sz="8" w:space="0" w:color="auto"/>
              <w:right w:val="nil"/>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27" w:type="pct"/>
            <w:tcBorders>
              <w:top w:val="single" w:sz="8" w:space="0" w:color="auto"/>
              <w:left w:val="nil"/>
              <w:bottom w:val="single" w:sz="8" w:space="0" w:color="auto"/>
              <w:right w:val="nil"/>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27" w:type="pct"/>
            <w:tcBorders>
              <w:top w:val="single" w:sz="8" w:space="0" w:color="auto"/>
              <w:left w:val="nil"/>
              <w:bottom w:val="single" w:sz="8" w:space="0" w:color="auto"/>
              <w:right w:val="nil"/>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08" w:type="pct"/>
            <w:tcBorders>
              <w:top w:val="single" w:sz="8" w:space="0" w:color="auto"/>
              <w:left w:val="nil"/>
              <w:bottom w:val="single" w:sz="8" w:space="0" w:color="auto"/>
              <w:right w:val="single" w:sz="8" w:space="0" w:color="auto"/>
            </w:tcBorders>
            <w:shd w:val="clear" w:color="000000" w:fill="D9D9D9"/>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70"/>
        </w:trPr>
        <w:tc>
          <w:tcPr>
            <w:tcW w:w="46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08" w:type="pct"/>
            <w:tcBorders>
              <w:top w:val="nil"/>
              <w:left w:val="nil"/>
              <w:bottom w:val="nil"/>
              <w:right w:val="single" w:sz="4" w:space="0" w:color="auto"/>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70"/>
        </w:trPr>
        <w:tc>
          <w:tcPr>
            <w:tcW w:w="2797" w:type="pct"/>
            <w:gridSpan w:val="3"/>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Precios firmes durante la vigencia del contrato, expresados en Moneda Nacional</w:t>
            </w:r>
          </w:p>
        </w:tc>
        <w:tc>
          <w:tcPr>
            <w:tcW w:w="471" w:type="pct"/>
            <w:tcBorders>
              <w:top w:val="nil"/>
              <w:left w:val="nil"/>
              <w:bottom w:val="nil"/>
              <w:right w:val="nil"/>
            </w:tcBorders>
            <w:shd w:val="clear" w:color="000000" w:fill="FFFFFF"/>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733"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195"/>
        </w:trPr>
        <w:tc>
          <w:tcPr>
            <w:tcW w:w="46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898" w:type="pct"/>
            <w:tcBorders>
              <w:top w:val="nil"/>
              <w:left w:val="nil"/>
              <w:bottom w:val="nil"/>
              <w:right w:val="nil"/>
            </w:tcBorders>
            <w:shd w:val="clear" w:color="auto" w:fill="auto"/>
            <w:noWrap/>
            <w:vAlign w:val="center"/>
            <w:hideMark/>
          </w:tcPr>
          <w:p w:rsidR="003D5A4E" w:rsidRPr="003D5A4E" w:rsidRDefault="003D5A4E" w:rsidP="003D5A4E">
            <w:pPr>
              <w:spacing w:after="0" w:line="240" w:lineRule="auto"/>
              <w:rPr>
                <w:rFonts w:eastAsia="Times New Roman" w:cs="Arial"/>
                <w:szCs w:val="20"/>
                <w:lang w:eastAsia="es-MX"/>
              </w:rPr>
            </w:pPr>
          </w:p>
        </w:tc>
        <w:tc>
          <w:tcPr>
            <w:tcW w:w="432" w:type="pct"/>
            <w:tcBorders>
              <w:top w:val="nil"/>
              <w:left w:val="nil"/>
              <w:bottom w:val="nil"/>
              <w:right w:val="nil"/>
            </w:tcBorders>
            <w:shd w:val="clear" w:color="auto" w:fill="auto"/>
            <w:noWrap/>
            <w:vAlign w:val="center"/>
            <w:hideMark/>
          </w:tcPr>
          <w:p w:rsidR="003D5A4E" w:rsidRPr="003D5A4E" w:rsidRDefault="003D5A4E" w:rsidP="003D5A4E">
            <w:pPr>
              <w:spacing w:after="0" w:line="240" w:lineRule="auto"/>
              <w:rPr>
                <w:rFonts w:eastAsia="Times New Roman" w:cs="Arial"/>
                <w:szCs w:val="20"/>
                <w:lang w:eastAsia="es-MX"/>
              </w:rPr>
            </w:pPr>
          </w:p>
        </w:tc>
        <w:tc>
          <w:tcPr>
            <w:tcW w:w="471" w:type="pct"/>
            <w:tcBorders>
              <w:top w:val="nil"/>
              <w:left w:val="nil"/>
              <w:bottom w:val="nil"/>
              <w:right w:val="nil"/>
            </w:tcBorders>
            <w:shd w:val="clear" w:color="auto" w:fill="auto"/>
            <w:noWrap/>
            <w:vAlign w:val="center"/>
            <w:hideMark/>
          </w:tcPr>
          <w:p w:rsidR="003D5A4E" w:rsidRPr="003D5A4E" w:rsidRDefault="003D5A4E" w:rsidP="003D5A4E">
            <w:pPr>
              <w:spacing w:after="0" w:line="240" w:lineRule="auto"/>
              <w:rPr>
                <w:rFonts w:eastAsia="Times New Roman" w:cs="Arial"/>
                <w:szCs w:val="20"/>
                <w:lang w:eastAsia="es-MX"/>
              </w:rPr>
            </w:pP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70"/>
        </w:trPr>
        <w:tc>
          <w:tcPr>
            <w:tcW w:w="2365" w:type="pct"/>
            <w:gridSpan w:val="2"/>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Nombre de la Empresa Participante</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733"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70"/>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jc w:val="center"/>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r w:rsidR="003D5A4E" w:rsidRPr="003D5A4E" w:rsidTr="00873B79">
        <w:trPr>
          <w:trHeight w:val="270"/>
        </w:trPr>
        <w:tc>
          <w:tcPr>
            <w:tcW w:w="2365" w:type="pct"/>
            <w:gridSpan w:val="2"/>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Nombre del Representante Legal de la Empresa Participante</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b/>
                <w:bCs/>
                <w:szCs w:val="20"/>
                <w:lang w:eastAsia="es-MX"/>
              </w:rPr>
            </w:pPr>
            <w:r w:rsidRPr="003D5A4E">
              <w:rPr>
                <w:rFonts w:eastAsia="Times New Roman" w:cs="Arial"/>
                <w:b/>
                <w:bCs/>
                <w:szCs w:val="20"/>
                <w:lang w:eastAsia="es-MX"/>
              </w:rPr>
              <w:t> </w:t>
            </w:r>
          </w:p>
        </w:tc>
        <w:tc>
          <w:tcPr>
            <w:tcW w:w="1733"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D5A4E" w:rsidRPr="003D5A4E" w:rsidRDefault="003D5A4E" w:rsidP="003D5A4E">
            <w:pPr>
              <w:spacing w:after="0" w:line="240" w:lineRule="auto"/>
              <w:jc w:val="center"/>
              <w:rPr>
                <w:rFonts w:eastAsia="Times New Roman" w:cs="Arial"/>
                <w:b/>
                <w:bCs/>
                <w:szCs w:val="20"/>
                <w:lang w:eastAsia="es-MX"/>
              </w:rPr>
            </w:pPr>
            <w:r w:rsidRPr="003D5A4E">
              <w:rPr>
                <w:rFonts w:eastAsia="Times New Roman" w:cs="Arial"/>
                <w:b/>
                <w:bCs/>
                <w:szCs w:val="20"/>
                <w:lang w:eastAsia="es-MX"/>
              </w:rPr>
              <w:t> </w:t>
            </w:r>
          </w:p>
        </w:tc>
      </w:tr>
      <w:tr w:rsidR="003D5A4E" w:rsidRPr="003D5A4E" w:rsidTr="00873B79">
        <w:trPr>
          <w:trHeight w:val="255"/>
        </w:trPr>
        <w:tc>
          <w:tcPr>
            <w:tcW w:w="46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1898"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32"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71" w:type="pct"/>
            <w:tcBorders>
              <w:top w:val="nil"/>
              <w:left w:val="nil"/>
              <w:bottom w:val="nil"/>
              <w:right w:val="nil"/>
            </w:tcBorders>
            <w:shd w:val="clear" w:color="000000" w:fill="FFFFFF"/>
            <w:noWrap/>
            <w:vAlign w:val="center"/>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27"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c>
          <w:tcPr>
            <w:tcW w:w="408" w:type="pct"/>
            <w:tcBorders>
              <w:top w:val="nil"/>
              <w:left w:val="nil"/>
              <w:bottom w:val="nil"/>
              <w:right w:val="nil"/>
            </w:tcBorders>
            <w:shd w:val="clear" w:color="000000" w:fill="FFFFFF"/>
            <w:noWrap/>
            <w:vAlign w:val="bottom"/>
            <w:hideMark/>
          </w:tcPr>
          <w:p w:rsidR="003D5A4E" w:rsidRPr="003D5A4E" w:rsidRDefault="003D5A4E" w:rsidP="003D5A4E">
            <w:pPr>
              <w:spacing w:after="0" w:line="240" w:lineRule="auto"/>
              <w:rPr>
                <w:rFonts w:eastAsia="Times New Roman" w:cs="Arial"/>
                <w:szCs w:val="20"/>
                <w:lang w:eastAsia="es-MX"/>
              </w:rPr>
            </w:pPr>
            <w:r w:rsidRPr="003D5A4E">
              <w:rPr>
                <w:rFonts w:eastAsia="Times New Roman" w:cs="Arial"/>
                <w:szCs w:val="20"/>
                <w:lang w:eastAsia="es-MX"/>
              </w:rPr>
              <w:t> </w:t>
            </w:r>
          </w:p>
        </w:tc>
      </w:tr>
    </w:tbl>
    <w:p w:rsidR="003D5A4E" w:rsidRDefault="003D5A4E" w:rsidP="004A1F8C">
      <w:pPr>
        <w:spacing w:after="0" w:line="240" w:lineRule="auto"/>
        <w:ind w:left="-284" w:right="-234"/>
        <w:contextualSpacing/>
        <w:jc w:val="both"/>
        <w:rPr>
          <w:rFonts w:cs="Arial"/>
          <w:bCs/>
          <w:szCs w:val="20"/>
        </w:rPr>
      </w:pPr>
    </w:p>
    <w:p w:rsidR="00873B79" w:rsidRDefault="00873B79" w:rsidP="004A1F8C">
      <w:pPr>
        <w:spacing w:after="0" w:line="240" w:lineRule="auto"/>
        <w:ind w:left="-284" w:right="-234"/>
        <w:contextualSpacing/>
        <w:jc w:val="both"/>
        <w:rPr>
          <w:rFonts w:cs="Arial"/>
          <w:bCs/>
          <w:szCs w:val="20"/>
        </w:rPr>
      </w:pPr>
    </w:p>
    <w:p w:rsidR="00873B79" w:rsidRPr="003D5A4E" w:rsidRDefault="00873B79" w:rsidP="004A1F8C">
      <w:pPr>
        <w:spacing w:after="0" w:line="240" w:lineRule="auto"/>
        <w:ind w:left="-284" w:right="-234"/>
        <w:contextualSpacing/>
        <w:jc w:val="both"/>
        <w:rPr>
          <w:rFonts w:cs="Arial"/>
          <w:bCs/>
          <w:szCs w:val="20"/>
        </w:rPr>
      </w:pPr>
    </w:p>
    <w:p w:rsidR="003D5A4E" w:rsidRDefault="003D5A4E" w:rsidP="009A604C">
      <w:pPr>
        <w:spacing w:after="0" w:line="240" w:lineRule="auto"/>
        <w:rPr>
          <w:rFonts w:cs="Arial"/>
          <w:szCs w:val="20"/>
          <w:lang w:val="es-ES_tradnl" w:eastAsia="ar-SA"/>
        </w:rPr>
      </w:pPr>
    </w:p>
    <w:p w:rsidR="003D5A4E" w:rsidRPr="00427817" w:rsidRDefault="003D5A4E" w:rsidP="009A604C">
      <w:pPr>
        <w:spacing w:after="0" w:line="240" w:lineRule="auto"/>
        <w:rPr>
          <w:rFonts w:cs="Arial"/>
          <w:szCs w:val="20"/>
          <w:lang w:val="es-ES_tradnl" w:eastAsia="ar-SA"/>
        </w:rPr>
      </w:pPr>
    </w:p>
    <w:p w:rsidR="00D455A6" w:rsidRDefault="00D455A6" w:rsidP="00165328">
      <w:pPr>
        <w:pStyle w:val="Ttulo1"/>
        <w:rPr>
          <w:rFonts w:cs="Arial"/>
        </w:rPr>
        <w:sectPr w:rsidR="00D455A6" w:rsidSect="00D455A6">
          <w:headerReference w:type="default" r:id="rId17"/>
          <w:footerReference w:type="default" r:id="rId18"/>
          <w:footnotePr>
            <w:pos w:val="beneathText"/>
          </w:footnotePr>
          <w:pgSz w:w="15840" w:h="12240" w:orient="landscape" w:code="1"/>
          <w:pgMar w:top="1418" w:right="1418" w:bottom="1418" w:left="1418" w:header="794" w:footer="680" w:gutter="0"/>
          <w:cols w:space="720"/>
          <w:docGrid w:linePitch="360"/>
        </w:sectPr>
      </w:pPr>
      <w:bookmarkStart w:id="188" w:name="_Toc480994739"/>
    </w:p>
    <w:p w:rsidR="008F1DA2" w:rsidRPr="00293DBF" w:rsidRDefault="000F5197" w:rsidP="00165328">
      <w:pPr>
        <w:pStyle w:val="Ttulo1"/>
        <w:rPr>
          <w:rFonts w:cs="Arial"/>
        </w:rPr>
      </w:pPr>
      <w:r w:rsidRPr="00293DBF">
        <w:rPr>
          <w:rFonts w:cs="Arial"/>
        </w:rPr>
        <w:t xml:space="preserve">Anexo </w:t>
      </w:r>
      <w:r w:rsidR="008F1DA2" w:rsidRPr="00293DBF">
        <w:rPr>
          <w:rFonts w:cs="Arial"/>
        </w:rPr>
        <w:t>1</w:t>
      </w:r>
      <w:r w:rsidR="002B7723" w:rsidRPr="00293DBF">
        <w:rPr>
          <w:rFonts w:cs="Arial"/>
        </w:rPr>
        <w:t>0</w:t>
      </w:r>
      <w:bookmarkEnd w:id="185"/>
      <w:bookmarkEnd w:id="186"/>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88"/>
    </w:p>
    <w:p w:rsidR="008F1DA2" w:rsidRPr="00293DBF"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293DBF" w:rsidRDefault="008F1DA2" w:rsidP="00940181">
      <w:pPr>
        <w:spacing w:after="0"/>
        <w:rPr>
          <w:rFonts w:cs="Arial"/>
          <w:szCs w:val="20"/>
          <w:lang w:val="es-ES_tradnl" w:eastAsia="ar-SA"/>
        </w:rPr>
      </w:pPr>
    </w:p>
    <w:tbl>
      <w:tblPr>
        <w:tblW w:w="5177" w:type="pct"/>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8"/>
        <w:gridCol w:w="7447"/>
        <w:gridCol w:w="611"/>
        <w:gridCol w:w="666"/>
      </w:tblGrid>
      <w:tr w:rsidR="008F1DA2" w:rsidRPr="00293DBF" w:rsidTr="00E00FBB">
        <w:trPr>
          <w:trHeight w:val="236"/>
          <w:jc w:val="center"/>
        </w:trPr>
        <w:tc>
          <w:tcPr>
            <w:tcW w:w="586"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76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646" w:type="pct"/>
            <w:gridSpan w:val="2"/>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B70651" w:rsidRPr="00293DBF" w:rsidTr="00E00FBB">
        <w:trPr>
          <w:trHeight w:val="135"/>
          <w:jc w:val="center"/>
        </w:trPr>
        <w:tc>
          <w:tcPr>
            <w:tcW w:w="586"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76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309" w:type="pct"/>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337"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B70651" w:rsidRPr="00293DBF" w:rsidTr="00E00FBB">
        <w:trPr>
          <w:trHeight w:val="803"/>
          <w:jc w:val="center"/>
        </w:trPr>
        <w:tc>
          <w:tcPr>
            <w:tcW w:w="586"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76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309" w:type="pct"/>
            <w:vAlign w:val="center"/>
          </w:tcPr>
          <w:p w:rsidR="00031A6B" w:rsidRPr="00293DBF" w:rsidRDefault="00031A6B" w:rsidP="00031A6B">
            <w:pPr>
              <w:spacing w:after="0" w:line="240" w:lineRule="auto"/>
              <w:jc w:val="both"/>
              <w:rPr>
                <w:rFonts w:eastAsia="Calibri" w:cs="Arial"/>
                <w:sz w:val="18"/>
                <w:szCs w:val="20"/>
              </w:rPr>
            </w:pPr>
          </w:p>
        </w:tc>
        <w:tc>
          <w:tcPr>
            <w:tcW w:w="337" w:type="pct"/>
            <w:vAlign w:val="center"/>
          </w:tcPr>
          <w:p w:rsidR="00031A6B" w:rsidRPr="00293DBF" w:rsidRDefault="00031A6B" w:rsidP="00031A6B">
            <w:pPr>
              <w:spacing w:after="0" w:line="240" w:lineRule="auto"/>
              <w:jc w:val="both"/>
              <w:rPr>
                <w:rFonts w:eastAsia="Calibri" w:cs="Arial"/>
                <w:sz w:val="18"/>
                <w:szCs w:val="20"/>
              </w:rPr>
            </w:pPr>
          </w:p>
        </w:tc>
      </w:tr>
      <w:tr w:rsidR="00B70651" w:rsidRPr="00293DBF" w:rsidTr="00E00FBB">
        <w:trPr>
          <w:trHeight w:val="470"/>
          <w:jc w:val="center"/>
        </w:trPr>
        <w:tc>
          <w:tcPr>
            <w:tcW w:w="586"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76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309" w:type="pct"/>
            <w:vAlign w:val="center"/>
          </w:tcPr>
          <w:p w:rsidR="00031A6B" w:rsidRPr="00293DBF" w:rsidRDefault="00031A6B" w:rsidP="00031A6B">
            <w:pPr>
              <w:spacing w:after="0" w:line="240" w:lineRule="auto"/>
              <w:jc w:val="both"/>
              <w:rPr>
                <w:rFonts w:eastAsia="Calibri" w:cs="Arial"/>
                <w:sz w:val="18"/>
                <w:szCs w:val="20"/>
              </w:rPr>
            </w:pPr>
          </w:p>
        </w:tc>
        <w:tc>
          <w:tcPr>
            <w:tcW w:w="337" w:type="pct"/>
            <w:vAlign w:val="center"/>
          </w:tcPr>
          <w:p w:rsidR="00031A6B" w:rsidRPr="00293DBF" w:rsidRDefault="00031A6B" w:rsidP="00031A6B">
            <w:pPr>
              <w:spacing w:after="0" w:line="240" w:lineRule="auto"/>
              <w:jc w:val="both"/>
              <w:rPr>
                <w:rFonts w:eastAsia="Calibri" w:cs="Arial"/>
                <w:sz w:val="18"/>
                <w:szCs w:val="20"/>
              </w:rPr>
            </w:pPr>
          </w:p>
        </w:tc>
      </w:tr>
      <w:tr w:rsidR="00B70651" w:rsidRPr="00293DBF" w:rsidTr="00E00FBB">
        <w:trPr>
          <w:trHeight w:val="621"/>
          <w:jc w:val="center"/>
        </w:trPr>
        <w:tc>
          <w:tcPr>
            <w:tcW w:w="586"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76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309" w:type="pct"/>
            <w:vAlign w:val="center"/>
          </w:tcPr>
          <w:p w:rsidR="00031A6B" w:rsidRPr="00293DBF" w:rsidRDefault="00031A6B" w:rsidP="00031A6B">
            <w:pPr>
              <w:spacing w:after="0" w:line="240" w:lineRule="auto"/>
              <w:jc w:val="both"/>
              <w:rPr>
                <w:rFonts w:eastAsia="Calibri" w:cs="Arial"/>
                <w:sz w:val="18"/>
                <w:szCs w:val="20"/>
              </w:rPr>
            </w:pPr>
          </w:p>
        </w:tc>
        <w:tc>
          <w:tcPr>
            <w:tcW w:w="337" w:type="pct"/>
            <w:vAlign w:val="center"/>
          </w:tcPr>
          <w:p w:rsidR="00031A6B" w:rsidRPr="00293DBF" w:rsidRDefault="00031A6B" w:rsidP="00031A6B">
            <w:pPr>
              <w:spacing w:after="0" w:line="240" w:lineRule="auto"/>
              <w:jc w:val="both"/>
              <w:rPr>
                <w:rFonts w:eastAsia="Calibri" w:cs="Arial"/>
                <w:sz w:val="18"/>
                <w:szCs w:val="20"/>
              </w:rPr>
            </w:pPr>
          </w:p>
        </w:tc>
      </w:tr>
      <w:tr w:rsidR="00B70651" w:rsidRPr="00293DBF" w:rsidTr="00E00FBB">
        <w:trPr>
          <w:trHeight w:val="356"/>
          <w:jc w:val="center"/>
        </w:trPr>
        <w:tc>
          <w:tcPr>
            <w:tcW w:w="586"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76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w:t>
            </w:r>
            <w:bookmarkStart w:id="189" w:name="_GoBack"/>
            <w:bookmarkEnd w:id="189"/>
            <w:r w:rsidR="00F03BD6" w:rsidRPr="00293DBF">
              <w:rPr>
                <w:rFonts w:eastAsia="Times New Roman" w:cs="Arial"/>
                <w:sz w:val="18"/>
                <w:szCs w:val="20"/>
                <w:lang w:eastAsia="ar-SA"/>
              </w:rPr>
              <w:t>exo 6.</w:t>
            </w:r>
          </w:p>
        </w:tc>
        <w:tc>
          <w:tcPr>
            <w:tcW w:w="309" w:type="pct"/>
            <w:vAlign w:val="center"/>
          </w:tcPr>
          <w:p w:rsidR="00031A6B" w:rsidRPr="00293DBF" w:rsidRDefault="00031A6B" w:rsidP="00031A6B">
            <w:pPr>
              <w:spacing w:after="0" w:line="240" w:lineRule="auto"/>
              <w:jc w:val="both"/>
              <w:rPr>
                <w:rFonts w:eastAsia="Calibri" w:cs="Arial"/>
                <w:sz w:val="18"/>
                <w:szCs w:val="20"/>
              </w:rPr>
            </w:pPr>
          </w:p>
        </w:tc>
        <w:tc>
          <w:tcPr>
            <w:tcW w:w="337" w:type="pct"/>
            <w:vAlign w:val="center"/>
          </w:tcPr>
          <w:p w:rsidR="00031A6B" w:rsidRPr="00293DBF" w:rsidRDefault="00031A6B" w:rsidP="00031A6B">
            <w:pPr>
              <w:spacing w:after="0" w:line="240" w:lineRule="auto"/>
              <w:jc w:val="both"/>
              <w:rPr>
                <w:rFonts w:eastAsia="Calibri" w:cs="Arial"/>
                <w:sz w:val="18"/>
                <w:szCs w:val="20"/>
              </w:rPr>
            </w:pPr>
          </w:p>
        </w:tc>
      </w:tr>
      <w:tr w:rsidR="00B70651" w:rsidRPr="00293DBF" w:rsidTr="00E00FBB">
        <w:trPr>
          <w:trHeight w:val="625"/>
          <w:jc w:val="center"/>
        </w:trPr>
        <w:tc>
          <w:tcPr>
            <w:tcW w:w="586"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76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309" w:type="pct"/>
            <w:vAlign w:val="center"/>
          </w:tcPr>
          <w:p w:rsidR="00031A6B" w:rsidRPr="00293DBF" w:rsidRDefault="00031A6B" w:rsidP="00031A6B">
            <w:pPr>
              <w:spacing w:after="0" w:line="240" w:lineRule="auto"/>
              <w:jc w:val="center"/>
              <w:rPr>
                <w:rFonts w:eastAsia="Calibri" w:cs="Arial"/>
                <w:sz w:val="18"/>
                <w:szCs w:val="20"/>
              </w:rPr>
            </w:pPr>
          </w:p>
        </w:tc>
        <w:tc>
          <w:tcPr>
            <w:tcW w:w="337" w:type="pct"/>
            <w:vAlign w:val="center"/>
          </w:tcPr>
          <w:p w:rsidR="00031A6B" w:rsidRPr="00293DBF" w:rsidRDefault="00031A6B" w:rsidP="00031A6B">
            <w:pPr>
              <w:spacing w:after="0" w:line="240" w:lineRule="auto"/>
              <w:jc w:val="center"/>
              <w:rPr>
                <w:rFonts w:eastAsia="Calibri" w:cs="Arial"/>
                <w:sz w:val="18"/>
                <w:szCs w:val="20"/>
              </w:rPr>
            </w:pPr>
          </w:p>
        </w:tc>
      </w:tr>
      <w:tr w:rsidR="00B70651" w:rsidRPr="00293DBF" w:rsidTr="00E00FBB">
        <w:trPr>
          <w:trHeight w:val="625"/>
          <w:jc w:val="center"/>
        </w:trPr>
        <w:tc>
          <w:tcPr>
            <w:tcW w:w="586"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76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309" w:type="pct"/>
            <w:vAlign w:val="center"/>
          </w:tcPr>
          <w:p w:rsidR="00031A6B" w:rsidRPr="00293DBF" w:rsidRDefault="00031A6B" w:rsidP="00031A6B">
            <w:pPr>
              <w:spacing w:after="0" w:line="240" w:lineRule="auto"/>
              <w:jc w:val="center"/>
              <w:rPr>
                <w:rFonts w:eastAsia="Calibri" w:cs="Arial"/>
                <w:sz w:val="18"/>
                <w:szCs w:val="20"/>
              </w:rPr>
            </w:pPr>
          </w:p>
        </w:tc>
        <w:tc>
          <w:tcPr>
            <w:tcW w:w="337" w:type="pct"/>
            <w:vAlign w:val="center"/>
          </w:tcPr>
          <w:p w:rsidR="00031A6B" w:rsidRPr="00293DBF" w:rsidRDefault="00031A6B" w:rsidP="00031A6B">
            <w:pPr>
              <w:spacing w:after="0" w:line="240" w:lineRule="auto"/>
              <w:jc w:val="center"/>
              <w:rPr>
                <w:rFonts w:eastAsia="Calibri" w:cs="Arial"/>
                <w:sz w:val="18"/>
                <w:szCs w:val="20"/>
              </w:rPr>
            </w:pPr>
          </w:p>
        </w:tc>
      </w:tr>
      <w:tr w:rsidR="00B70651" w:rsidRPr="00293DBF" w:rsidTr="00E00FBB">
        <w:trPr>
          <w:trHeight w:val="625"/>
          <w:jc w:val="center"/>
        </w:trPr>
        <w:tc>
          <w:tcPr>
            <w:tcW w:w="586"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76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309" w:type="pct"/>
            <w:vAlign w:val="center"/>
          </w:tcPr>
          <w:p w:rsidR="00031A6B" w:rsidRPr="00293DBF" w:rsidRDefault="00031A6B" w:rsidP="00031A6B">
            <w:pPr>
              <w:spacing w:after="0" w:line="240" w:lineRule="auto"/>
              <w:jc w:val="center"/>
              <w:rPr>
                <w:rFonts w:eastAsia="Calibri" w:cs="Arial"/>
                <w:sz w:val="18"/>
                <w:szCs w:val="20"/>
                <w:highlight w:val="yellow"/>
              </w:rPr>
            </w:pPr>
          </w:p>
        </w:tc>
        <w:tc>
          <w:tcPr>
            <w:tcW w:w="337"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B70651" w:rsidRPr="00293DBF" w:rsidTr="00E00FBB">
        <w:trPr>
          <w:trHeight w:val="392"/>
          <w:jc w:val="center"/>
        </w:trPr>
        <w:tc>
          <w:tcPr>
            <w:tcW w:w="586"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76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309" w:type="pct"/>
            <w:vAlign w:val="center"/>
          </w:tcPr>
          <w:p w:rsidR="00031A6B" w:rsidRPr="00293DBF" w:rsidRDefault="00031A6B" w:rsidP="00031A6B">
            <w:pPr>
              <w:spacing w:after="0" w:line="240" w:lineRule="auto"/>
              <w:jc w:val="center"/>
              <w:rPr>
                <w:rFonts w:eastAsia="Calibri" w:cs="Arial"/>
                <w:sz w:val="18"/>
                <w:szCs w:val="20"/>
              </w:rPr>
            </w:pPr>
          </w:p>
        </w:tc>
        <w:tc>
          <w:tcPr>
            <w:tcW w:w="337" w:type="pct"/>
            <w:vAlign w:val="center"/>
          </w:tcPr>
          <w:p w:rsidR="00031A6B" w:rsidRPr="00293DBF" w:rsidRDefault="00031A6B" w:rsidP="00031A6B">
            <w:pPr>
              <w:spacing w:after="0" w:line="240" w:lineRule="auto"/>
              <w:jc w:val="center"/>
              <w:rPr>
                <w:rFonts w:eastAsia="Calibri" w:cs="Arial"/>
                <w:sz w:val="18"/>
                <w:szCs w:val="20"/>
              </w:rPr>
            </w:pPr>
          </w:p>
        </w:tc>
      </w:tr>
      <w:tr w:rsidR="00B70651" w:rsidRPr="00293DBF" w:rsidTr="00E00FBB">
        <w:trPr>
          <w:trHeight w:val="392"/>
          <w:jc w:val="center"/>
        </w:trPr>
        <w:tc>
          <w:tcPr>
            <w:tcW w:w="586" w:type="pct"/>
            <w:vAlign w:val="center"/>
          </w:tcPr>
          <w:p w:rsidR="009D0774" w:rsidRPr="00293DBF" w:rsidRDefault="009D0774" w:rsidP="00EE5BC1">
            <w:pPr>
              <w:spacing w:after="0" w:line="240" w:lineRule="auto"/>
              <w:jc w:val="center"/>
              <w:rPr>
                <w:rFonts w:eastAsia="Calibri" w:cs="Arial"/>
                <w:b/>
                <w:sz w:val="18"/>
                <w:szCs w:val="20"/>
              </w:rPr>
            </w:pPr>
            <w:r>
              <w:rPr>
                <w:rFonts w:eastAsia="Calibri" w:cs="Arial"/>
                <w:b/>
                <w:sz w:val="18"/>
                <w:szCs w:val="20"/>
              </w:rPr>
              <w:t>Anexo 14</w:t>
            </w:r>
          </w:p>
        </w:tc>
        <w:tc>
          <w:tcPr>
            <w:tcW w:w="3768" w:type="pct"/>
            <w:vAlign w:val="center"/>
          </w:tcPr>
          <w:p w:rsidR="009D0774" w:rsidRPr="00293DBF" w:rsidRDefault="009D0774" w:rsidP="00794236">
            <w:pPr>
              <w:spacing w:after="0" w:line="240" w:lineRule="auto"/>
              <w:jc w:val="both"/>
              <w:rPr>
                <w:rFonts w:eastAsia="Calibri" w:cs="Arial"/>
                <w:sz w:val="18"/>
                <w:szCs w:val="20"/>
              </w:rPr>
            </w:pPr>
            <w:r w:rsidRPr="009D0774">
              <w:rPr>
                <w:rFonts w:eastAsia="Calibri" w:cs="Arial"/>
                <w:sz w:val="18"/>
                <w:szCs w:val="20"/>
              </w:rPr>
              <w:t>Modelo de convenio de proposición conjunta</w:t>
            </w:r>
            <w:r>
              <w:rPr>
                <w:rFonts w:eastAsia="Calibri" w:cs="Arial"/>
                <w:sz w:val="18"/>
                <w:szCs w:val="20"/>
              </w:rPr>
              <w:t>.</w:t>
            </w:r>
          </w:p>
        </w:tc>
        <w:tc>
          <w:tcPr>
            <w:tcW w:w="309" w:type="pct"/>
            <w:vAlign w:val="center"/>
          </w:tcPr>
          <w:p w:rsidR="009D0774" w:rsidRPr="00293DBF" w:rsidRDefault="009D0774" w:rsidP="00031A6B">
            <w:pPr>
              <w:spacing w:after="0" w:line="240" w:lineRule="auto"/>
              <w:jc w:val="center"/>
              <w:rPr>
                <w:rFonts w:eastAsia="Calibri" w:cs="Arial"/>
                <w:sz w:val="18"/>
                <w:szCs w:val="20"/>
              </w:rPr>
            </w:pPr>
          </w:p>
        </w:tc>
        <w:tc>
          <w:tcPr>
            <w:tcW w:w="337" w:type="pct"/>
            <w:vAlign w:val="center"/>
          </w:tcPr>
          <w:p w:rsidR="009D0774" w:rsidRPr="00293DBF" w:rsidRDefault="009D0774" w:rsidP="00031A6B">
            <w:pPr>
              <w:spacing w:after="0" w:line="240" w:lineRule="auto"/>
              <w:jc w:val="center"/>
              <w:rPr>
                <w:rFonts w:eastAsia="Calibri" w:cs="Arial"/>
                <w:sz w:val="18"/>
                <w:szCs w:val="20"/>
              </w:rPr>
            </w:pPr>
          </w:p>
        </w:tc>
      </w:tr>
      <w:tr w:rsidR="00031A6B" w:rsidRPr="00293DBF" w:rsidTr="00E00FBB">
        <w:trPr>
          <w:trHeight w:val="122"/>
          <w:tblHeader/>
          <w:jc w:val="center"/>
        </w:trPr>
        <w:tc>
          <w:tcPr>
            <w:tcW w:w="586"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76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646" w:type="pct"/>
            <w:gridSpan w:val="2"/>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B70651" w:rsidRPr="00293DBF" w:rsidTr="00E00FBB">
        <w:trPr>
          <w:trHeight w:val="64"/>
          <w:tblHeader/>
          <w:jc w:val="center"/>
        </w:trPr>
        <w:tc>
          <w:tcPr>
            <w:tcW w:w="586"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76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30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337" w:type="pct"/>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B70651" w:rsidRPr="00293DBF" w:rsidTr="00E00FBB">
        <w:trPr>
          <w:trHeight w:val="553"/>
          <w:jc w:val="center"/>
        </w:trPr>
        <w:tc>
          <w:tcPr>
            <w:tcW w:w="586"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76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309" w:type="pct"/>
            <w:vAlign w:val="center"/>
          </w:tcPr>
          <w:p w:rsidR="00031A6B" w:rsidRPr="00293DBF" w:rsidRDefault="00031A6B" w:rsidP="00031A6B">
            <w:pPr>
              <w:spacing w:after="0" w:line="240" w:lineRule="auto"/>
              <w:jc w:val="center"/>
              <w:rPr>
                <w:rFonts w:eastAsia="Calibri" w:cs="Arial"/>
                <w:sz w:val="18"/>
                <w:szCs w:val="20"/>
              </w:rPr>
            </w:pPr>
          </w:p>
        </w:tc>
        <w:tc>
          <w:tcPr>
            <w:tcW w:w="337"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E00FBB">
        <w:trPr>
          <w:trHeight w:val="264"/>
          <w:tblHeader/>
          <w:jc w:val="center"/>
        </w:trPr>
        <w:tc>
          <w:tcPr>
            <w:tcW w:w="586"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76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646" w:type="pct"/>
            <w:gridSpan w:val="2"/>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B70651" w:rsidRPr="00293DBF" w:rsidTr="00E00FBB">
        <w:trPr>
          <w:trHeight w:val="64"/>
          <w:tblHeader/>
          <w:jc w:val="center"/>
        </w:trPr>
        <w:tc>
          <w:tcPr>
            <w:tcW w:w="586"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76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30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337" w:type="pct"/>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B70651" w:rsidRPr="00293DBF" w:rsidTr="00E00FBB">
        <w:trPr>
          <w:trHeight w:val="485"/>
          <w:jc w:val="center"/>
        </w:trPr>
        <w:tc>
          <w:tcPr>
            <w:tcW w:w="586"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76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309" w:type="pct"/>
            <w:vAlign w:val="center"/>
          </w:tcPr>
          <w:p w:rsidR="00031A6B" w:rsidRPr="00293DBF" w:rsidRDefault="00031A6B" w:rsidP="00031A6B">
            <w:pPr>
              <w:spacing w:after="0" w:line="240" w:lineRule="auto"/>
              <w:jc w:val="center"/>
              <w:rPr>
                <w:rFonts w:eastAsia="Calibri" w:cs="Arial"/>
                <w:sz w:val="18"/>
                <w:szCs w:val="20"/>
              </w:rPr>
            </w:pPr>
          </w:p>
        </w:tc>
        <w:tc>
          <w:tcPr>
            <w:tcW w:w="337" w:type="pct"/>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5903F6" w:rsidRPr="00293DBF" w:rsidRDefault="005903F6" w:rsidP="005903F6">
      <w:pPr>
        <w:spacing w:after="0" w:line="240" w:lineRule="auto"/>
        <w:rPr>
          <w:rFonts w:cs="Arial"/>
          <w:lang w:val="es-ES"/>
        </w:rPr>
      </w:pPr>
      <w:bookmarkStart w:id="190" w:name="_Toc336378694"/>
      <w:bookmarkStart w:id="191" w:name="_Toc431386042"/>
      <w:bookmarkStart w:id="192" w:name="_Toc431386319"/>
      <w:bookmarkStart w:id="193" w:name="_Toc356557692"/>
      <w:bookmarkStart w:id="194" w:name="_Toc358979945"/>
      <w:bookmarkStart w:id="195" w:name="_Toc367205820"/>
      <w:bookmarkStart w:id="196" w:name="_Toc388439790"/>
      <w:bookmarkStart w:id="197" w:name="_Toc424648472"/>
    </w:p>
    <w:p w:rsidR="002139D3" w:rsidRPr="00293DBF" w:rsidRDefault="002139D3" w:rsidP="005903F6">
      <w:pPr>
        <w:pStyle w:val="Ttulo1"/>
        <w:rPr>
          <w:rFonts w:cs="Arial"/>
          <w:lang w:val="es-ES"/>
        </w:rPr>
      </w:pPr>
      <w:bookmarkStart w:id="198" w:name="_Toc480994740"/>
      <w:r w:rsidRPr="00293DBF">
        <w:rPr>
          <w:rFonts w:cs="Arial"/>
        </w:rPr>
        <w:t>A</w:t>
      </w:r>
      <w:r w:rsidR="00A96FBC" w:rsidRPr="00293DBF">
        <w:rPr>
          <w:rFonts w:cs="Arial"/>
        </w:rPr>
        <w:t>nexo</w:t>
      </w:r>
      <w:r w:rsidRPr="00293DBF">
        <w:rPr>
          <w:rFonts w:cs="Arial"/>
        </w:rPr>
        <w:t xml:space="preserve"> </w:t>
      </w:r>
      <w:bookmarkEnd w:id="190"/>
      <w:r w:rsidR="002403E2" w:rsidRPr="00293DBF">
        <w:rPr>
          <w:rFonts w:cs="Arial"/>
        </w:rPr>
        <w:t>11</w:t>
      </w:r>
      <w:r w:rsidRPr="00293DBF">
        <w:rPr>
          <w:rFonts w:cs="Arial"/>
        </w:rPr>
        <w:t>.</w:t>
      </w:r>
      <w:bookmarkStart w:id="199" w:name="_Toc431386043"/>
      <w:bookmarkStart w:id="200" w:name="_Toc431386320"/>
      <w:bookmarkEnd w:id="191"/>
      <w:bookmarkEnd w:id="192"/>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93"/>
      <w:bookmarkEnd w:id="194"/>
      <w:bookmarkEnd w:id="195"/>
      <w:bookmarkEnd w:id="196"/>
      <w:bookmarkEnd w:id="197"/>
      <w:bookmarkEnd w:id="198"/>
      <w:bookmarkEnd w:id="199"/>
      <w:bookmarkEnd w:id="200"/>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 ...</w:t>
      </w:r>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 ...</w:t>
      </w: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2934A5">
      <w:pPr>
        <w:pStyle w:val="Ttulo1"/>
        <w:tabs>
          <w:tab w:val="num" w:pos="432"/>
        </w:tabs>
        <w:rPr>
          <w:rFonts w:eastAsia="Calibri" w:cs="Arial"/>
        </w:rPr>
      </w:pPr>
      <w:bookmarkStart w:id="201" w:name="_Toc424042679"/>
      <w:bookmarkStart w:id="202" w:name="_Toc388439777"/>
      <w:bookmarkStart w:id="203" w:name="_Toc436304404"/>
      <w:bookmarkStart w:id="204" w:name="_Toc480994741"/>
      <w:r w:rsidRPr="00293DBF">
        <w:rPr>
          <w:rFonts w:cs="Arial"/>
        </w:rPr>
        <w:t>Anexo 12</w:t>
      </w:r>
      <w:bookmarkStart w:id="205" w:name="_Toc424042680"/>
      <w:bookmarkEnd w:id="201"/>
      <w:r w:rsidRPr="00293DBF">
        <w:rPr>
          <w:rFonts w:cs="Arial"/>
        </w:rPr>
        <w:t xml:space="preserve">.- Interés en participar en la licitación pública y </w:t>
      </w:r>
      <w:r w:rsidRPr="00293DBF">
        <w:rPr>
          <w:rFonts w:cs="Arial"/>
          <w:lang w:val="es-MX"/>
        </w:rPr>
        <w:t>solicitud de aclaraciones</w:t>
      </w:r>
      <w:r w:rsidRPr="00293DBF">
        <w:rPr>
          <w:rFonts w:cs="Arial"/>
        </w:rPr>
        <w:t>.</w:t>
      </w:r>
      <w:bookmarkEnd w:id="202"/>
      <w:bookmarkEnd w:id="203"/>
      <w:bookmarkEnd w:id="204"/>
      <w:bookmarkEnd w:id="205"/>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 xml:space="preserve">____(Nombre)_____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y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8E15E2" w:rsidRPr="005D2715" w:rsidRDefault="00223EE0" w:rsidP="00B42D75">
      <w:pPr>
        <w:rPr>
          <w:rFonts w:eastAsia="Times New Roman" w:cs="Arial"/>
          <w:szCs w:val="20"/>
          <w:lang w:eastAsia="es-ES"/>
        </w:rPr>
      </w:pPr>
      <w:r w:rsidRPr="00293DBF">
        <w:rPr>
          <w:rFonts w:cs="Arial"/>
          <w:b/>
        </w:rPr>
        <w:br w:type="page"/>
      </w:r>
      <w:bookmarkStart w:id="206" w:name="_Toc431386046"/>
      <w:bookmarkStart w:id="207" w:name="_Toc431386323"/>
    </w:p>
    <w:p w:rsidR="002139D3" w:rsidRPr="00293DBF" w:rsidRDefault="00A84A88" w:rsidP="00703EDB">
      <w:pPr>
        <w:pStyle w:val="Ttulo1"/>
        <w:rPr>
          <w:rFonts w:cs="Arial"/>
        </w:rPr>
      </w:pPr>
      <w:bookmarkStart w:id="208" w:name="_Toc480994742"/>
      <w:r w:rsidRPr="00293DBF">
        <w:rPr>
          <w:rFonts w:cs="Arial"/>
        </w:rPr>
        <w:t xml:space="preserve">Anexo </w:t>
      </w:r>
      <w:r w:rsidR="00C43237" w:rsidRPr="00293DBF">
        <w:rPr>
          <w:rFonts w:cs="Arial"/>
        </w:rPr>
        <w:t>13</w:t>
      </w:r>
      <w:r w:rsidR="00C86FCE" w:rsidRPr="00293DBF">
        <w:rPr>
          <w:rFonts w:cs="Arial"/>
        </w:rPr>
        <w:t>.</w:t>
      </w:r>
      <w:bookmarkStart w:id="209" w:name="_Toc431386047"/>
      <w:bookmarkStart w:id="210" w:name="_Toc431386324"/>
      <w:bookmarkEnd w:id="206"/>
      <w:bookmarkEnd w:id="207"/>
      <w:r w:rsidRPr="00293DBF">
        <w:rPr>
          <w:rFonts w:cs="Arial"/>
        </w:rPr>
        <w:t>-</w:t>
      </w:r>
      <w:r w:rsidR="00AD5E8A" w:rsidRPr="00293DBF">
        <w:rPr>
          <w:rFonts w:cs="Arial"/>
        </w:rPr>
        <w:t xml:space="preserve"> </w:t>
      </w:r>
      <w:r w:rsidR="00C43237" w:rsidRPr="00293DBF">
        <w:rPr>
          <w:rFonts w:cs="Arial"/>
        </w:rPr>
        <w:t>M</w:t>
      </w:r>
      <w:r w:rsidRPr="00293DBF">
        <w:rPr>
          <w:rFonts w:cs="Arial"/>
        </w:rPr>
        <w:t>odelo de contrato</w:t>
      </w:r>
      <w:bookmarkEnd w:id="209"/>
      <w:bookmarkEnd w:id="210"/>
      <w:r w:rsidRPr="00293DBF">
        <w:rPr>
          <w:rFonts w:cs="Arial"/>
        </w:rPr>
        <w:t>.</w:t>
      </w:r>
      <w:bookmarkEnd w:id="208"/>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5D2715" w:rsidRPr="00BB505D" w:rsidRDefault="005D2715" w:rsidP="005D2715">
      <w:pPr>
        <w:jc w:val="both"/>
        <w:rPr>
          <w:rFonts w:cs="Arial"/>
          <w:sz w:val="22"/>
        </w:rPr>
      </w:pPr>
      <w:r w:rsidRPr="00BB505D">
        <w:rPr>
          <w:rFonts w:cs="Arial"/>
          <w:sz w:val="22"/>
        </w:rPr>
        <w:t>Contrato</w:t>
      </w:r>
      <w:r>
        <w:rPr>
          <w:rFonts w:cs="Arial"/>
          <w:sz w:val="22"/>
        </w:rPr>
        <w:t xml:space="preserve"> Plurianual</w:t>
      </w:r>
      <w:r w:rsidRPr="00BB505D">
        <w:rPr>
          <w:rFonts w:cs="Arial"/>
          <w:sz w:val="22"/>
        </w:rPr>
        <w:t xml:space="preserve"> </w:t>
      </w:r>
      <w:r>
        <w:rPr>
          <w:rFonts w:cs="Arial"/>
          <w:sz w:val="22"/>
        </w:rPr>
        <w:t xml:space="preserve">Abierto </w:t>
      </w:r>
      <w:r w:rsidRPr="00BB505D">
        <w:rPr>
          <w:rFonts w:cs="Arial"/>
          <w:sz w:val="22"/>
        </w:rPr>
        <w:t xml:space="preserve">para la prestación del </w:t>
      </w:r>
      <w:r>
        <w:rPr>
          <w:rFonts w:cs="Arial"/>
          <w:sz w:val="22"/>
        </w:rPr>
        <w:t>“S</w:t>
      </w:r>
      <w:r w:rsidRPr="00BB505D">
        <w:rPr>
          <w:rFonts w:cs="Arial"/>
          <w:sz w:val="22"/>
        </w:rPr>
        <w:t xml:space="preserve">ervicio </w:t>
      </w:r>
      <w:r>
        <w:rPr>
          <w:rFonts w:cs="Arial"/>
          <w:sz w:val="22"/>
        </w:rPr>
        <w:t>de Centros de Contacto” para los ejercicios 2018-2019</w:t>
      </w:r>
      <w:r w:rsidRPr="00BB505D">
        <w:rPr>
          <w:rFonts w:cs="Arial"/>
          <w:sz w:val="22"/>
        </w:rPr>
        <w:t>,</w:t>
      </w:r>
      <w:r w:rsidRPr="00BB505D">
        <w:rPr>
          <w:rFonts w:cs="Arial"/>
          <w:b/>
          <w:bCs/>
          <w:sz w:val="22"/>
        </w:rPr>
        <w:t xml:space="preserve"> </w:t>
      </w:r>
      <w:r w:rsidRPr="00BB505D">
        <w:rPr>
          <w:rFonts w:cs="Arial"/>
          <w:sz w:val="22"/>
        </w:rPr>
        <w:t>que celebran por una parte</w:t>
      </w:r>
      <w:r w:rsidRPr="00BB505D">
        <w:rPr>
          <w:rFonts w:cs="Arial"/>
          <w:b/>
          <w:bCs/>
          <w:sz w:val="22"/>
        </w:rPr>
        <w:t xml:space="preserve"> </w:t>
      </w:r>
      <w:r w:rsidRPr="00BB505D">
        <w:rPr>
          <w:rFonts w:cs="Arial"/>
          <w:sz w:val="22"/>
        </w:rPr>
        <w:t xml:space="preserve">el </w:t>
      </w:r>
      <w:r w:rsidRPr="00BB505D">
        <w:rPr>
          <w:rFonts w:cs="Arial"/>
          <w:b/>
          <w:bCs/>
          <w:sz w:val="22"/>
        </w:rPr>
        <w:t>INSTITUTO MEXICANO DEL SEGURO SOCIAL</w:t>
      </w:r>
      <w:r w:rsidRPr="00BB505D">
        <w:rPr>
          <w:rFonts w:cs="Arial"/>
          <w:sz w:val="22"/>
        </w:rPr>
        <w:t xml:space="preserve">, que en lo sucesivo se denominará </w:t>
      </w:r>
      <w:r w:rsidRPr="00BB505D">
        <w:rPr>
          <w:rFonts w:cs="Arial"/>
          <w:b/>
          <w:bCs/>
          <w:sz w:val="22"/>
        </w:rPr>
        <w:t>“EL INSTITUTO”</w:t>
      </w:r>
      <w:r w:rsidRPr="00BB505D">
        <w:rPr>
          <w:rFonts w:cs="Arial"/>
          <w:sz w:val="22"/>
        </w:rPr>
        <w:t xml:space="preserve">, representado en este acto por </w:t>
      </w:r>
      <w:r w:rsidRPr="00BB505D">
        <w:rPr>
          <w:rFonts w:cs="Arial"/>
          <w:b/>
          <w:sz w:val="22"/>
        </w:rPr>
        <w:t>JOSÉ ROBERTO FLORES BAÑUELOS</w:t>
      </w:r>
      <w:r w:rsidRPr="00BB505D">
        <w:rPr>
          <w:rFonts w:cs="Arial"/>
          <w:sz w:val="22"/>
        </w:rPr>
        <w:t xml:space="preserve">, en su carácter de Apoderado Legal, y por la otra parte, la </w:t>
      </w:r>
      <w:r>
        <w:rPr>
          <w:rFonts w:cs="Arial"/>
          <w:sz w:val="22"/>
        </w:rPr>
        <w:t>empresa denominada</w:t>
      </w:r>
      <w:r w:rsidRPr="00BB505D">
        <w:rPr>
          <w:rFonts w:cs="Arial"/>
          <w:sz w:val="22"/>
        </w:rPr>
        <w:t xml:space="preserve"> </w:t>
      </w:r>
      <w:r>
        <w:rPr>
          <w:rFonts w:cs="Arial"/>
          <w:b/>
          <w:sz w:val="22"/>
        </w:rPr>
        <w:t>________________</w:t>
      </w:r>
      <w:r w:rsidRPr="00BB505D">
        <w:rPr>
          <w:rFonts w:cs="Arial"/>
          <w:sz w:val="22"/>
        </w:rPr>
        <w:t xml:space="preserve">, a quien en lo sucesivo se le denominará </w:t>
      </w:r>
      <w:r w:rsidRPr="00BB505D">
        <w:rPr>
          <w:rFonts w:cs="Arial"/>
          <w:b/>
          <w:sz w:val="22"/>
        </w:rPr>
        <w:t>“EL PROVEEDOR”</w:t>
      </w:r>
      <w:r w:rsidRPr="00BB505D">
        <w:rPr>
          <w:rFonts w:cs="Arial"/>
          <w:sz w:val="22"/>
        </w:rPr>
        <w:t xml:space="preserve"> representada por </w:t>
      </w:r>
      <w:r>
        <w:rPr>
          <w:rFonts w:cs="Arial"/>
          <w:b/>
          <w:noProof/>
          <w:sz w:val="22"/>
        </w:rPr>
        <w:t>_______________________</w:t>
      </w:r>
      <w:r w:rsidRPr="00532186">
        <w:rPr>
          <w:rFonts w:cs="Arial"/>
          <w:sz w:val="22"/>
        </w:rPr>
        <w:t>,</w:t>
      </w:r>
      <w:r w:rsidRPr="00BB505D">
        <w:rPr>
          <w:rFonts w:cs="Arial"/>
          <w:b/>
          <w:sz w:val="22"/>
        </w:rPr>
        <w:t xml:space="preserve"> </w:t>
      </w:r>
      <w:r w:rsidRPr="00BB505D">
        <w:rPr>
          <w:rFonts w:cs="Arial"/>
          <w:sz w:val="22"/>
        </w:rPr>
        <w:t>en su carácter de Apoderad</w:t>
      </w:r>
      <w:r>
        <w:rPr>
          <w:rFonts w:cs="Arial"/>
          <w:sz w:val="22"/>
        </w:rPr>
        <w:t>o(a)</w:t>
      </w:r>
      <w:r w:rsidRPr="00BB505D">
        <w:rPr>
          <w:rFonts w:cs="Arial"/>
          <w:sz w:val="22"/>
        </w:rPr>
        <w:t xml:space="preserve"> Legal, y a quienes en forma conjunta se les denominará </w:t>
      </w:r>
      <w:r w:rsidRPr="00BB505D">
        <w:rPr>
          <w:rFonts w:cs="Arial"/>
          <w:b/>
          <w:sz w:val="22"/>
        </w:rPr>
        <w:t>“LAS PARTES”,</w:t>
      </w:r>
      <w:r w:rsidRPr="00BB505D">
        <w:rPr>
          <w:rFonts w:cs="Arial"/>
          <w:sz w:val="22"/>
        </w:rPr>
        <w:t xml:space="preserve"> al tenor de las declaraciones y cláusulas siguientes:</w:t>
      </w:r>
    </w:p>
    <w:p w:rsidR="005D2715" w:rsidRPr="00BB505D" w:rsidRDefault="005D2715" w:rsidP="005D2715">
      <w:pPr>
        <w:ind w:right="48"/>
        <w:jc w:val="both"/>
        <w:rPr>
          <w:rFonts w:cs="Arial"/>
          <w:bCs/>
          <w:sz w:val="22"/>
        </w:rPr>
      </w:pPr>
    </w:p>
    <w:p w:rsidR="005D2715" w:rsidRPr="00BB505D" w:rsidRDefault="005D2715" w:rsidP="005D2715">
      <w:pPr>
        <w:ind w:right="48"/>
        <w:jc w:val="center"/>
        <w:rPr>
          <w:rFonts w:cs="Arial"/>
          <w:b/>
          <w:bCs/>
          <w:sz w:val="22"/>
        </w:rPr>
      </w:pPr>
      <w:r w:rsidRPr="00BB505D">
        <w:rPr>
          <w:rFonts w:cs="Arial"/>
          <w:b/>
          <w:bCs/>
          <w:sz w:val="22"/>
        </w:rPr>
        <w:t>D E C L A R A C I O N E S</w:t>
      </w:r>
    </w:p>
    <w:p w:rsidR="005D2715" w:rsidRPr="00BB505D" w:rsidRDefault="005D2715" w:rsidP="005D2715">
      <w:pPr>
        <w:ind w:right="48"/>
        <w:jc w:val="both"/>
        <w:rPr>
          <w:rFonts w:cs="Arial"/>
          <w:bCs/>
          <w:sz w:val="22"/>
        </w:rPr>
      </w:pPr>
    </w:p>
    <w:p w:rsidR="005D2715" w:rsidRPr="00BB505D" w:rsidRDefault="005D2715" w:rsidP="005D2715">
      <w:pPr>
        <w:ind w:right="48"/>
        <w:jc w:val="both"/>
        <w:rPr>
          <w:rFonts w:cs="Arial"/>
          <w:sz w:val="22"/>
        </w:rPr>
      </w:pPr>
      <w:r w:rsidRPr="00BB505D">
        <w:rPr>
          <w:rFonts w:cs="Arial"/>
          <w:b/>
          <w:bCs/>
          <w:sz w:val="22"/>
        </w:rPr>
        <w:t>I.- “EL INSTITUTO”</w:t>
      </w:r>
      <w:r w:rsidRPr="00BB505D">
        <w:rPr>
          <w:rFonts w:cs="Arial"/>
          <w:sz w:val="22"/>
        </w:rPr>
        <w:t>, declara a través de su Apoderado Legal, que:</w:t>
      </w:r>
    </w:p>
    <w:p w:rsidR="005D2715" w:rsidRPr="00BB505D" w:rsidRDefault="005D2715" w:rsidP="005D2715">
      <w:pPr>
        <w:ind w:right="48"/>
        <w:jc w:val="both"/>
        <w:rPr>
          <w:rFonts w:cs="Arial"/>
          <w:sz w:val="22"/>
        </w:rPr>
      </w:pPr>
    </w:p>
    <w:p w:rsidR="005D2715" w:rsidRPr="00BB505D" w:rsidRDefault="005D2715" w:rsidP="005D2715">
      <w:pPr>
        <w:ind w:right="48"/>
        <w:jc w:val="both"/>
        <w:rPr>
          <w:rFonts w:cs="Arial"/>
          <w:sz w:val="22"/>
        </w:rPr>
      </w:pPr>
      <w:r w:rsidRPr="00BB505D">
        <w:rPr>
          <w:rFonts w:cs="Arial"/>
          <w:b/>
          <w:bCs/>
          <w:sz w:val="22"/>
        </w:rPr>
        <w:t xml:space="preserve">I.1.- </w:t>
      </w:r>
      <w:r w:rsidRPr="00BB505D">
        <w:rPr>
          <w:rFonts w:cs="Arial"/>
          <w:sz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5D2715" w:rsidRPr="00BB505D" w:rsidRDefault="005D2715" w:rsidP="005D2715">
      <w:pPr>
        <w:ind w:right="48"/>
        <w:jc w:val="both"/>
        <w:rPr>
          <w:rFonts w:cs="Arial"/>
          <w:sz w:val="22"/>
        </w:rPr>
      </w:pPr>
    </w:p>
    <w:p w:rsidR="005D2715" w:rsidRPr="00BB505D" w:rsidRDefault="005D2715" w:rsidP="005D2715">
      <w:pPr>
        <w:ind w:right="48"/>
        <w:jc w:val="both"/>
        <w:rPr>
          <w:rFonts w:cs="Arial"/>
          <w:sz w:val="22"/>
        </w:rPr>
      </w:pPr>
      <w:r w:rsidRPr="00BB505D">
        <w:rPr>
          <w:rFonts w:cs="Arial"/>
          <w:b/>
          <w:bCs/>
          <w:sz w:val="22"/>
        </w:rPr>
        <w:t xml:space="preserve">I.2.- </w:t>
      </w:r>
      <w:r w:rsidRPr="00BB505D">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5D2715" w:rsidRPr="00BB505D" w:rsidRDefault="005D2715" w:rsidP="005D2715">
      <w:pPr>
        <w:ind w:right="48"/>
        <w:jc w:val="both"/>
        <w:rPr>
          <w:rFonts w:cs="Arial"/>
          <w:sz w:val="22"/>
        </w:rPr>
      </w:pPr>
    </w:p>
    <w:p w:rsidR="005D2715" w:rsidRPr="00BB505D" w:rsidRDefault="005D2715" w:rsidP="005D2715">
      <w:pPr>
        <w:jc w:val="both"/>
        <w:rPr>
          <w:sz w:val="22"/>
        </w:rPr>
      </w:pPr>
      <w:r w:rsidRPr="00BB505D">
        <w:rPr>
          <w:rFonts w:cs="Arial"/>
          <w:b/>
          <w:sz w:val="22"/>
        </w:rPr>
        <w:t xml:space="preserve">I.3.- </w:t>
      </w:r>
      <w:r w:rsidRPr="00BB505D">
        <w:rPr>
          <w:rFonts w:cs="Arial"/>
          <w:sz w:val="22"/>
        </w:rPr>
        <w:t xml:space="preserve">José Roberto Flores Bañuelos, se encuentra facultado para suscribir el presente instrumento jurídico en representación de </w:t>
      </w:r>
      <w:r w:rsidRPr="00BB505D">
        <w:rPr>
          <w:rFonts w:cs="Arial"/>
          <w:b/>
          <w:bCs/>
          <w:sz w:val="22"/>
        </w:rPr>
        <w:t>"EL INSTITUTO"</w:t>
      </w:r>
      <w:r w:rsidRPr="00BB505D">
        <w:rPr>
          <w:rFonts w:cs="Arial"/>
          <w:sz w:val="22"/>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5D2715" w:rsidRPr="00BB505D" w:rsidRDefault="005D2715" w:rsidP="005D2715">
      <w:pPr>
        <w:ind w:right="48"/>
        <w:jc w:val="both"/>
        <w:rPr>
          <w:rFonts w:cs="Arial"/>
          <w:b/>
          <w:bCs/>
          <w:color w:val="000000"/>
          <w:sz w:val="22"/>
        </w:rPr>
      </w:pPr>
    </w:p>
    <w:p w:rsidR="005D2715" w:rsidRPr="00F2742B" w:rsidRDefault="005D2715" w:rsidP="005D2715">
      <w:pPr>
        <w:tabs>
          <w:tab w:val="left" w:pos="284"/>
          <w:tab w:val="left" w:pos="567"/>
        </w:tabs>
        <w:jc w:val="both"/>
        <w:rPr>
          <w:rFonts w:cs="Arial"/>
          <w:sz w:val="22"/>
        </w:rPr>
      </w:pPr>
      <w:r w:rsidRPr="00204472">
        <w:rPr>
          <w:rFonts w:cs="Arial"/>
          <w:b/>
          <w:bCs/>
          <w:sz w:val="22"/>
        </w:rPr>
        <w:t>I.4.-</w:t>
      </w:r>
      <w:r w:rsidRPr="00204472">
        <w:rPr>
          <w:rFonts w:cs="Arial"/>
          <w:bCs/>
          <w:sz w:val="22"/>
        </w:rPr>
        <w:t xml:space="preserve"> </w:t>
      </w:r>
      <w:r w:rsidRPr="00204472">
        <w:rPr>
          <w:rFonts w:cs="Arial"/>
          <w:sz w:val="22"/>
        </w:rPr>
        <w:t>_________________</w:t>
      </w:r>
      <w:r w:rsidRPr="00204472">
        <w:rPr>
          <w:rFonts w:cs="Arial"/>
          <w:sz w:val="22"/>
          <w:lang w:val="es-ES_tradnl"/>
        </w:rPr>
        <w:t>, Titular de ________________</w:t>
      </w:r>
      <w:r w:rsidRPr="00204472">
        <w:rPr>
          <w:rFonts w:cs="Arial"/>
          <w:sz w:val="22"/>
          <w:lang w:bidi="en-US"/>
        </w:rPr>
        <w:t xml:space="preserve"> </w:t>
      </w:r>
      <w:r w:rsidRPr="00204472">
        <w:rPr>
          <w:rFonts w:cs="Arial"/>
          <w:bCs/>
          <w:sz w:val="22"/>
        </w:rPr>
        <w:t xml:space="preserve">de </w:t>
      </w:r>
      <w:r w:rsidRPr="00204472">
        <w:rPr>
          <w:rFonts w:cs="Arial"/>
          <w:b/>
          <w:bCs/>
          <w:sz w:val="22"/>
        </w:rPr>
        <w:t>“EL INSTITUTO”,</w:t>
      </w:r>
      <w:r w:rsidRPr="00204472">
        <w:rPr>
          <w:rFonts w:cs="Arial"/>
          <w:sz w:val="22"/>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5D2715" w:rsidRPr="00F2742B" w:rsidRDefault="005D2715" w:rsidP="005D2715">
      <w:pPr>
        <w:ind w:right="48"/>
        <w:jc w:val="both"/>
        <w:rPr>
          <w:rFonts w:cs="Arial"/>
          <w:bCs/>
          <w:sz w:val="22"/>
        </w:rPr>
      </w:pPr>
    </w:p>
    <w:p w:rsidR="005D2715" w:rsidRPr="00BB505D" w:rsidRDefault="005D2715" w:rsidP="005D2715">
      <w:pPr>
        <w:jc w:val="both"/>
        <w:rPr>
          <w:rFonts w:cs="Arial"/>
          <w:sz w:val="22"/>
        </w:rPr>
      </w:pPr>
      <w:r w:rsidRPr="00F2742B">
        <w:rPr>
          <w:rFonts w:cs="Arial"/>
          <w:b/>
          <w:sz w:val="22"/>
        </w:rPr>
        <w:t xml:space="preserve">I.5.- </w:t>
      </w:r>
      <w:r w:rsidRPr="00F2742B">
        <w:rPr>
          <w:rFonts w:cs="Arial"/>
          <w:sz w:val="22"/>
        </w:rPr>
        <w:t xml:space="preserve">Para el cumplimiento de sus funciones y la realización de sus actividades, requiere de la prestación del </w:t>
      </w:r>
      <w:r>
        <w:rPr>
          <w:rFonts w:cs="Arial"/>
          <w:sz w:val="22"/>
        </w:rPr>
        <w:t>S</w:t>
      </w:r>
      <w:r w:rsidRPr="00BB505D">
        <w:rPr>
          <w:rFonts w:cs="Arial"/>
          <w:sz w:val="22"/>
        </w:rPr>
        <w:t xml:space="preserve">ervicio </w:t>
      </w:r>
      <w:r>
        <w:rPr>
          <w:rFonts w:cs="Arial"/>
          <w:sz w:val="22"/>
        </w:rPr>
        <w:t>de Centros de Contacto” para los ejercicios 2018-2019</w:t>
      </w:r>
      <w:r w:rsidRPr="00BB505D">
        <w:rPr>
          <w:rFonts w:cs="Arial"/>
          <w:sz w:val="22"/>
        </w:rPr>
        <w:t>,</w:t>
      </w:r>
      <w:r w:rsidRPr="00BB505D">
        <w:rPr>
          <w:rFonts w:cs="Arial"/>
          <w:b/>
          <w:bCs/>
          <w:sz w:val="22"/>
        </w:rPr>
        <w:t xml:space="preserve"> </w:t>
      </w:r>
      <w:r w:rsidRPr="00F2742B">
        <w:rPr>
          <w:rFonts w:cs="Arial"/>
          <w:bCs/>
          <w:sz w:val="22"/>
        </w:rPr>
        <w:t>so</w:t>
      </w:r>
      <w:r w:rsidRPr="00F2742B">
        <w:rPr>
          <w:rFonts w:cs="Arial"/>
          <w:sz w:val="22"/>
        </w:rPr>
        <w:t xml:space="preserve">licitado por la </w:t>
      </w:r>
      <w:r>
        <w:rPr>
          <w:rFonts w:cs="Arial"/>
          <w:sz w:val="22"/>
        </w:rPr>
        <w:t>____________________</w:t>
      </w:r>
      <w:r w:rsidRPr="00F2742B">
        <w:rPr>
          <w:rFonts w:cs="Arial"/>
          <w:sz w:val="22"/>
        </w:rPr>
        <w:t>.</w:t>
      </w:r>
    </w:p>
    <w:p w:rsidR="005D2715" w:rsidRPr="00BB505D" w:rsidRDefault="005D2715" w:rsidP="005D2715">
      <w:pPr>
        <w:ind w:right="48"/>
        <w:jc w:val="both"/>
        <w:rPr>
          <w:rFonts w:cs="Arial"/>
          <w:b/>
          <w:sz w:val="22"/>
        </w:rPr>
      </w:pPr>
    </w:p>
    <w:p w:rsidR="005D2715" w:rsidRPr="00BB505D" w:rsidRDefault="005D2715" w:rsidP="005D2715">
      <w:pPr>
        <w:jc w:val="both"/>
        <w:rPr>
          <w:rFonts w:cs="Arial"/>
          <w:b/>
          <w:sz w:val="22"/>
        </w:rPr>
      </w:pPr>
      <w:r w:rsidRPr="009467B8">
        <w:rPr>
          <w:rFonts w:cs="Arial"/>
          <w:b/>
          <w:sz w:val="22"/>
        </w:rPr>
        <w:t xml:space="preserve">I.6.- </w:t>
      </w:r>
      <w:r w:rsidRPr="009467B8">
        <w:rPr>
          <w:rFonts w:cs="Arial"/>
          <w:sz w:val="22"/>
        </w:rPr>
        <w:t xml:space="preserve">Para cubrir las erogaciones que se deriven del presente contrato, cuenta con los recursos disponibles suficientes, no comprometidos, en la partida presupuestal número de cuenta </w:t>
      </w:r>
      <w:r>
        <w:rPr>
          <w:rFonts w:cs="Arial"/>
          <w:noProof/>
          <w:sz w:val="22"/>
        </w:rPr>
        <w:t>_____________</w:t>
      </w:r>
      <w:r w:rsidRPr="009467B8">
        <w:rPr>
          <w:rFonts w:cs="Arial"/>
          <w:sz w:val="22"/>
        </w:rPr>
        <w:t xml:space="preserve"> de conformidad con el Dictamen de Disponibilidad Presupuestal Previo con número de folio </w:t>
      </w:r>
      <w:r>
        <w:rPr>
          <w:rFonts w:cs="Arial"/>
          <w:sz w:val="22"/>
        </w:rPr>
        <w:t>________</w:t>
      </w:r>
      <w:r w:rsidRPr="009467B8">
        <w:rPr>
          <w:rFonts w:cs="Arial"/>
          <w:sz w:val="22"/>
        </w:rPr>
        <w:t>-</w:t>
      </w:r>
      <w:r w:rsidRPr="009467B8">
        <w:rPr>
          <w:rFonts w:cs="Arial"/>
          <w:noProof/>
          <w:sz w:val="22"/>
        </w:rPr>
        <w:t>201</w:t>
      </w:r>
      <w:r>
        <w:rPr>
          <w:rFonts w:cs="Arial"/>
          <w:noProof/>
          <w:sz w:val="22"/>
        </w:rPr>
        <w:t>_</w:t>
      </w:r>
      <w:r w:rsidRPr="009467B8">
        <w:rPr>
          <w:rFonts w:cs="Arial"/>
          <w:noProof/>
          <w:sz w:val="22"/>
        </w:rPr>
        <w:t xml:space="preserve">, emitidos por la Titular de la División de Control y Seguimiento al Gasto de Operación de fecha </w:t>
      </w:r>
      <w:r>
        <w:rPr>
          <w:rFonts w:cs="Arial"/>
          <w:noProof/>
          <w:sz w:val="22"/>
        </w:rPr>
        <w:t>__________</w:t>
      </w:r>
      <w:r w:rsidRPr="009467B8">
        <w:rPr>
          <w:rFonts w:cs="Arial"/>
          <w:noProof/>
          <w:sz w:val="22"/>
        </w:rPr>
        <w:t xml:space="preserve"> de 2017, </w:t>
      </w:r>
      <w:r w:rsidRPr="009467B8">
        <w:rPr>
          <w:rFonts w:cs="Arial"/>
          <w:sz w:val="22"/>
        </w:rPr>
        <w:t xml:space="preserve">mismo que se agrega al presente contrato como </w:t>
      </w:r>
      <w:r w:rsidRPr="009467B8">
        <w:rPr>
          <w:rFonts w:cs="Arial"/>
          <w:b/>
          <w:sz w:val="22"/>
        </w:rPr>
        <w:t>Anexo 1 (uno).</w:t>
      </w:r>
    </w:p>
    <w:p w:rsidR="005D2715" w:rsidRPr="00BB505D" w:rsidRDefault="005D2715" w:rsidP="005D2715">
      <w:pPr>
        <w:ind w:right="48"/>
        <w:jc w:val="both"/>
        <w:rPr>
          <w:rFonts w:cs="Arial"/>
          <w:sz w:val="22"/>
        </w:rPr>
      </w:pPr>
    </w:p>
    <w:p w:rsidR="005D2715" w:rsidRPr="00DA775E" w:rsidRDefault="005D2715" w:rsidP="005D2715">
      <w:pPr>
        <w:pStyle w:val="Default"/>
        <w:jc w:val="both"/>
        <w:rPr>
          <w:sz w:val="22"/>
          <w:szCs w:val="22"/>
        </w:rPr>
      </w:pPr>
      <w:r w:rsidRPr="009C58A2">
        <w:rPr>
          <w:b/>
          <w:bCs/>
          <w:sz w:val="22"/>
          <w:szCs w:val="22"/>
        </w:rPr>
        <w:t>I.7.-</w:t>
      </w:r>
      <w:r w:rsidRPr="009C58A2">
        <w:rPr>
          <w:sz w:val="22"/>
          <w:szCs w:val="22"/>
        </w:rPr>
        <w:t xml:space="preserve"> </w:t>
      </w:r>
      <w:r w:rsidRPr="009C58A2">
        <w:rPr>
          <w:sz w:val="22"/>
          <w:szCs w:val="22"/>
          <w:lang w:val="es-ES"/>
        </w:rPr>
        <w:t xml:space="preserve">El presente contrato fue adjudicado a </w:t>
      </w:r>
      <w:r w:rsidRPr="009C58A2">
        <w:rPr>
          <w:b/>
          <w:bCs/>
          <w:sz w:val="22"/>
          <w:szCs w:val="22"/>
          <w:lang w:val="es-ES"/>
        </w:rPr>
        <w:t xml:space="preserve">"EL PROVEEDOR" </w:t>
      </w:r>
      <w:r w:rsidRPr="009C58A2">
        <w:rPr>
          <w:sz w:val="22"/>
          <w:szCs w:val="22"/>
          <w:lang w:val="es-ES"/>
        </w:rPr>
        <w:t>mediante el procedimiento de</w:t>
      </w:r>
      <w:r w:rsidRPr="00DA775E">
        <w:rPr>
          <w:sz w:val="22"/>
          <w:szCs w:val="22"/>
          <w:lang w:val="es-ES"/>
        </w:rPr>
        <w:t xml:space="preserve"> </w:t>
      </w:r>
      <w:r>
        <w:rPr>
          <w:b/>
          <w:sz w:val="22"/>
          <w:szCs w:val="22"/>
          <w:lang w:val="es-ES"/>
        </w:rPr>
        <w:t>___________________________</w:t>
      </w:r>
      <w:r w:rsidRPr="00FD1522">
        <w:rPr>
          <w:sz w:val="22"/>
          <w:szCs w:val="22"/>
          <w:lang w:val="es-ES"/>
        </w:rPr>
        <w:t xml:space="preserve"> Número</w:t>
      </w:r>
      <w:r w:rsidRPr="00DA775E">
        <w:rPr>
          <w:b/>
          <w:sz w:val="22"/>
          <w:szCs w:val="22"/>
          <w:lang w:val="es-ES"/>
        </w:rPr>
        <w:t xml:space="preserve"> </w:t>
      </w:r>
      <w:r>
        <w:rPr>
          <w:b/>
          <w:sz w:val="22"/>
          <w:szCs w:val="22"/>
          <w:lang w:val="es-ES"/>
        </w:rPr>
        <w:t>_______________</w:t>
      </w:r>
      <w:r w:rsidRPr="00DA775E">
        <w:rPr>
          <w:sz w:val="22"/>
          <w:szCs w:val="22"/>
          <w:lang w:val="es-ES"/>
        </w:rPr>
        <w:t xml:space="preserve">, con </w:t>
      </w:r>
      <w:r w:rsidRPr="00600EAB">
        <w:rPr>
          <w:sz w:val="22"/>
          <w:szCs w:val="22"/>
        </w:rPr>
        <w:t xml:space="preserve">en lo dispuesto en el artículo 134 de la Constitución Política de los Estados Unidos Mexicanos y de conformidad con los artículos </w:t>
      </w:r>
      <w:r>
        <w:rPr>
          <w:sz w:val="22"/>
          <w:szCs w:val="22"/>
        </w:rPr>
        <w:t xml:space="preserve">_______________________________ </w:t>
      </w:r>
      <w:r w:rsidRPr="00600EAB">
        <w:rPr>
          <w:sz w:val="22"/>
          <w:szCs w:val="22"/>
        </w:rPr>
        <w:t xml:space="preserve">de la Ley de Adquisiciones, Arrendamientos y Servicios del Sector Público, </w:t>
      </w:r>
      <w:r>
        <w:rPr>
          <w:sz w:val="22"/>
          <w:szCs w:val="22"/>
        </w:rPr>
        <w:t>los relativos</w:t>
      </w:r>
      <w:r w:rsidRPr="00600EAB">
        <w:rPr>
          <w:sz w:val="22"/>
          <w:szCs w:val="22"/>
        </w:rPr>
        <w:t xml:space="preserve"> de su Reglamento y demás disposiciones aplicables en la materia</w:t>
      </w:r>
      <w:r w:rsidRPr="00DA775E">
        <w:rPr>
          <w:sz w:val="22"/>
          <w:szCs w:val="22"/>
          <w:lang w:val="es-ES"/>
        </w:rPr>
        <w:t>.</w:t>
      </w:r>
    </w:p>
    <w:p w:rsidR="005D2715" w:rsidRPr="00753AD3" w:rsidRDefault="005D2715" w:rsidP="005D2715">
      <w:pPr>
        <w:tabs>
          <w:tab w:val="left" w:pos="9639"/>
        </w:tabs>
        <w:snapToGrid w:val="0"/>
        <w:jc w:val="both"/>
        <w:rPr>
          <w:rFonts w:cs="Arial"/>
          <w:sz w:val="16"/>
          <w:szCs w:val="16"/>
        </w:rPr>
      </w:pPr>
    </w:p>
    <w:p w:rsidR="005D2715" w:rsidRPr="00DA775E" w:rsidRDefault="005D2715" w:rsidP="005D2715">
      <w:pPr>
        <w:jc w:val="both"/>
        <w:rPr>
          <w:rFonts w:cs="Arial"/>
          <w:sz w:val="22"/>
        </w:rPr>
      </w:pPr>
      <w:r w:rsidRPr="00DA775E">
        <w:rPr>
          <w:rFonts w:cs="Arial"/>
          <w:b/>
          <w:bCs/>
          <w:sz w:val="22"/>
        </w:rPr>
        <w:t xml:space="preserve">I.8.- </w:t>
      </w:r>
      <w:r w:rsidRPr="00DA775E">
        <w:rPr>
          <w:rFonts w:cs="Arial"/>
          <w:sz w:val="22"/>
        </w:rPr>
        <w:t xml:space="preserve">Con fecha </w:t>
      </w:r>
      <w:r>
        <w:rPr>
          <w:rFonts w:cs="Arial"/>
          <w:sz w:val="22"/>
        </w:rPr>
        <w:t>___</w:t>
      </w:r>
      <w:r w:rsidRPr="00DA775E">
        <w:rPr>
          <w:rFonts w:cs="Arial"/>
          <w:sz w:val="22"/>
        </w:rPr>
        <w:t xml:space="preserve"> de </w:t>
      </w:r>
      <w:r>
        <w:rPr>
          <w:rFonts w:cs="Arial"/>
          <w:sz w:val="22"/>
        </w:rPr>
        <w:t>_________</w:t>
      </w:r>
      <w:r w:rsidRPr="00DA775E">
        <w:rPr>
          <w:rFonts w:cs="Arial"/>
          <w:sz w:val="22"/>
        </w:rPr>
        <w:t xml:space="preserve"> de </w:t>
      </w:r>
      <w:r>
        <w:rPr>
          <w:rFonts w:cs="Arial"/>
          <w:sz w:val="22"/>
        </w:rPr>
        <w:t>201_</w:t>
      </w:r>
      <w:r w:rsidRPr="00DA775E">
        <w:rPr>
          <w:rFonts w:cs="Arial"/>
          <w:sz w:val="22"/>
        </w:rPr>
        <w:t>,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DA775E">
        <w:rPr>
          <w:rFonts w:cs="Arial"/>
          <w:b/>
          <w:bCs/>
          <w:sz w:val="22"/>
        </w:rPr>
        <w:t xml:space="preserve"> "EL PROVEEDOR"</w:t>
      </w:r>
      <w:r w:rsidRPr="00DA775E">
        <w:rPr>
          <w:rFonts w:cs="Arial"/>
          <w:bCs/>
          <w:sz w:val="22"/>
        </w:rPr>
        <w:t xml:space="preserve"> como se detalla en el </w:t>
      </w:r>
      <w:r w:rsidRPr="00DA775E">
        <w:rPr>
          <w:rFonts w:cs="Arial"/>
          <w:b/>
          <w:sz w:val="22"/>
        </w:rPr>
        <w:t>Anexo 3 (tres)</w:t>
      </w:r>
      <w:r w:rsidRPr="00DA775E">
        <w:rPr>
          <w:rFonts w:cs="Arial"/>
          <w:sz w:val="22"/>
        </w:rPr>
        <w:t>, del presente instrumento jurídico.</w:t>
      </w:r>
    </w:p>
    <w:p w:rsidR="005D2715" w:rsidRPr="00BB505D" w:rsidRDefault="005D2715" w:rsidP="005D2715">
      <w:pPr>
        <w:jc w:val="both"/>
        <w:rPr>
          <w:rFonts w:cs="Arial"/>
          <w:bCs/>
          <w:sz w:val="22"/>
        </w:rPr>
      </w:pPr>
    </w:p>
    <w:p w:rsidR="005D2715" w:rsidRPr="00BB505D" w:rsidRDefault="005D2715" w:rsidP="005D2715">
      <w:pPr>
        <w:ind w:right="48"/>
        <w:jc w:val="both"/>
        <w:rPr>
          <w:rFonts w:cs="Arial"/>
          <w:sz w:val="22"/>
        </w:rPr>
      </w:pPr>
      <w:r w:rsidRPr="00BB505D">
        <w:rPr>
          <w:rFonts w:cs="Arial"/>
          <w:b/>
          <w:bCs/>
          <w:sz w:val="22"/>
        </w:rPr>
        <w:t xml:space="preserve">I.9.- </w:t>
      </w:r>
      <w:r w:rsidRPr="00BB505D">
        <w:rPr>
          <w:rFonts w:cs="Arial"/>
          <w:sz w:val="22"/>
        </w:rPr>
        <w:t>De conformidad con lo previsto en el artículo 81 fracción IV del Reglamento de la Ley de Adquisiciones, Arrendamientos y Servicios del Sector Público, en caso de discrepancia entre el contenido de</w:t>
      </w:r>
      <w:r>
        <w:rPr>
          <w:rFonts w:cs="Arial"/>
          <w:sz w:val="22"/>
        </w:rPr>
        <w:t>l requerimiento</w:t>
      </w:r>
      <w:r w:rsidRPr="00BB505D">
        <w:rPr>
          <w:rFonts w:cs="Arial"/>
          <w:sz w:val="22"/>
        </w:rPr>
        <w:t xml:space="preserve"> y el presente instrumento jurídico, prevalecerá lo establecido en</w:t>
      </w:r>
      <w:r>
        <w:rPr>
          <w:rFonts w:cs="Arial"/>
          <w:sz w:val="22"/>
        </w:rPr>
        <w:t xml:space="preserve"> el requerimiento</w:t>
      </w:r>
      <w:r w:rsidRPr="00BB505D">
        <w:rPr>
          <w:rFonts w:cs="Arial"/>
          <w:sz w:val="22"/>
        </w:rPr>
        <w:t>.</w:t>
      </w:r>
    </w:p>
    <w:p w:rsidR="005D2715" w:rsidRPr="00BB505D" w:rsidRDefault="005D2715" w:rsidP="005D2715">
      <w:pPr>
        <w:jc w:val="both"/>
        <w:rPr>
          <w:rFonts w:cs="Arial"/>
          <w:bCs/>
          <w:sz w:val="22"/>
        </w:rPr>
      </w:pPr>
    </w:p>
    <w:p w:rsidR="005D2715" w:rsidRPr="00BB505D" w:rsidRDefault="005D2715" w:rsidP="005D2715">
      <w:pPr>
        <w:jc w:val="both"/>
        <w:rPr>
          <w:rFonts w:cs="Arial"/>
          <w:sz w:val="22"/>
        </w:rPr>
      </w:pPr>
      <w:r w:rsidRPr="00BB505D">
        <w:rPr>
          <w:rFonts w:cs="Arial"/>
          <w:b/>
          <w:sz w:val="22"/>
        </w:rPr>
        <w:t xml:space="preserve">I.10.- </w:t>
      </w:r>
      <w:r w:rsidRPr="00BB505D">
        <w:rPr>
          <w:rFonts w:cs="Arial"/>
          <w:sz w:val="22"/>
        </w:rPr>
        <w:t>Señala como su domicilio para todos los efectos de este acto jurídico, el ubicado en Calle Durango número 291, PH, Colonia Roma Norte, Delegación Cuauhtémoc, Código Postal 06700, en la Ciudad de México.</w:t>
      </w:r>
    </w:p>
    <w:p w:rsidR="005D2715" w:rsidRDefault="005D2715" w:rsidP="005D2715">
      <w:pPr>
        <w:ind w:right="48"/>
        <w:jc w:val="both"/>
        <w:rPr>
          <w:rFonts w:cs="Arial"/>
          <w:b/>
          <w:bCs/>
          <w:sz w:val="22"/>
        </w:rPr>
      </w:pPr>
    </w:p>
    <w:p w:rsidR="005D2715" w:rsidRPr="00BB505D" w:rsidRDefault="005D2715" w:rsidP="005D2715">
      <w:pPr>
        <w:ind w:right="48"/>
        <w:jc w:val="both"/>
        <w:rPr>
          <w:rFonts w:cs="Arial"/>
          <w:b/>
          <w:bCs/>
          <w:sz w:val="22"/>
        </w:rPr>
      </w:pPr>
    </w:p>
    <w:p w:rsidR="005D2715" w:rsidRPr="00BB505D" w:rsidRDefault="005D2715" w:rsidP="005D2715">
      <w:pPr>
        <w:ind w:right="49"/>
        <w:jc w:val="both"/>
        <w:rPr>
          <w:rFonts w:cs="Arial"/>
          <w:sz w:val="22"/>
        </w:rPr>
      </w:pPr>
      <w:r w:rsidRPr="00BB505D">
        <w:rPr>
          <w:rFonts w:cs="Arial"/>
          <w:b/>
          <w:sz w:val="22"/>
        </w:rPr>
        <w:t xml:space="preserve">II.- “EL PROVEEDOR” </w:t>
      </w:r>
      <w:r w:rsidRPr="00BB505D">
        <w:rPr>
          <w:rFonts w:cs="Arial"/>
          <w:sz w:val="22"/>
        </w:rPr>
        <w:t>declara, a través de su Apoderad</w:t>
      </w:r>
      <w:r>
        <w:rPr>
          <w:rFonts w:cs="Arial"/>
          <w:sz w:val="22"/>
        </w:rPr>
        <w:t>a</w:t>
      </w:r>
      <w:r w:rsidRPr="00BB505D">
        <w:rPr>
          <w:rFonts w:cs="Arial"/>
          <w:sz w:val="22"/>
        </w:rPr>
        <w:t xml:space="preserve"> Legal, que:</w:t>
      </w:r>
    </w:p>
    <w:p w:rsidR="005D2715" w:rsidRPr="00BB505D" w:rsidRDefault="005D2715" w:rsidP="005D2715">
      <w:pPr>
        <w:ind w:right="49"/>
        <w:jc w:val="both"/>
        <w:rPr>
          <w:rFonts w:cs="Arial"/>
          <w:b/>
          <w:sz w:val="22"/>
        </w:rPr>
      </w:pPr>
    </w:p>
    <w:p w:rsidR="005D2715" w:rsidRPr="00C54DF6" w:rsidRDefault="005D2715" w:rsidP="005D2715">
      <w:pPr>
        <w:jc w:val="both"/>
        <w:rPr>
          <w:rFonts w:cs="Arial"/>
          <w:sz w:val="22"/>
        </w:rPr>
      </w:pPr>
      <w:r w:rsidRPr="00C54DF6">
        <w:rPr>
          <w:rFonts w:cs="Arial"/>
          <w:b/>
          <w:sz w:val="22"/>
        </w:rPr>
        <w:t>II.1.-</w:t>
      </w:r>
      <w:r w:rsidRPr="00C54DF6">
        <w:rPr>
          <w:rFonts w:cs="Arial"/>
          <w:sz w:val="22"/>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5D2715" w:rsidRPr="00C54DF6" w:rsidRDefault="005D2715" w:rsidP="005D2715">
      <w:pPr>
        <w:jc w:val="both"/>
        <w:rPr>
          <w:rFonts w:cs="Arial"/>
          <w:sz w:val="22"/>
          <w:highlight w:val="red"/>
        </w:rPr>
      </w:pPr>
    </w:p>
    <w:p w:rsidR="005D2715" w:rsidRPr="00C54DF6" w:rsidRDefault="005D2715" w:rsidP="005D2715">
      <w:pPr>
        <w:jc w:val="both"/>
        <w:rPr>
          <w:rFonts w:cs="Arial"/>
          <w:sz w:val="22"/>
        </w:rPr>
      </w:pPr>
      <w:r w:rsidRPr="00C54DF6">
        <w:rPr>
          <w:rFonts w:cs="Arial"/>
          <w:b/>
          <w:sz w:val="22"/>
        </w:rPr>
        <w:t>II.2.-</w:t>
      </w:r>
      <w:r w:rsidRPr="00C54DF6">
        <w:rPr>
          <w:rFonts w:cs="Arial"/>
          <w:sz w:val="22"/>
        </w:rPr>
        <w:t xml:space="preserve"> Se encuentra representa</w:t>
      </w:r>
      <w:r>
        <w:rPr>
          <w:rFonts w:cs="Arial"/>
          <w:sz w:val="22"/>
        </w:rPr>
        <w:t>da para la celebración de este c</w:t>
      </w:r>
      <w:r w:rsidRPr="00C54DF6">
        <w:rPr>
          <w:rFonts w:cs="Arial"/>
          <w:sz w:val="22"/>
        </w:rPr>
        <w:t>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5D2715" w:rsidRDefault="005D2715" w:rsidP="005D2715">
      <w:pPr>
        <w:jc w:val="both"/>
        <w:rPr>
          <w:rFonts w:cs="Arial"/>
          <w:b/>
          <w:sz w:val="22"/>
        </w:rPr>
      </w:pPr>
    </w:p>
    <w:p w:rsidR="005D2715" w:rsidRDefault="005D2715" w:rsidP="005D2715">
      <w:pPr>
        <w:jc w:val="both"/>
        <w:rPr>
          <w:rFonts w:cs="Arial"/>
          <w:b/>
          <w:sz w:val="22"/>
        </w:rPr>
      </w:pPr>
    </w:p>
    <w:p w:rsidR="005D2715" w:rsidRDefault="005D2715" w:rsidP="005D2715">
      <w:pPr>
        <w:jc w:val="both"/>
        <w:rPr>
          <w:rFonts w:cs="Arial"/>
          <w:b/>
          <w:sz w:val="22"/>
        </w:rPr>
      </w:pPr>
    </w:p>
    <w:p w:rsidR="005D2715" w:rsidRPr="00C54DF6" w:rsidRDefault="005D2715" w:rsidP="005D2715">
      <w:pPr>
        <w:jc w:val="both"/>
        <w:rPr>
          <w:rFonts w:cs="Arial"/>
          <w:sz w:val="22"/>
        </w:rPr>
      </w:pPr>
      <w:r w:rsidRPr="00C54DF6">
        <w:rPr>
          <w:rFonts w:cs="Arial"/>
          <w:b/>
          <w:sz w:val="22"/>
        </w:rPr>
        <w:t xml:space="preserve">II.3.- </w:t>
      </w:r>
      <w:r w:rsidRPr="00C54DF6">
        <w:rPr>
          <w:rFonts w:cs="Arial"/>
          <w:sz w:val="22"/>
        </w:rPr>
        <w:t>De acuerdo con sus estatutos, su objeto social consiste, entre otras actividades, en ______________________________________________________________________.</w:t>
      </w:r>
    </w:p>
    <w:p w:rsidR="005D2715" w:rsidRPr="00C54DF6" w:rsidRDefault="005D2715" w:rsidP="005D2715">
      <w:pPr>
        <w:jc w:val="both"/>
        <w:rPr>
          <w:rFonts w:cs="Arial"/>
          <w:b/>
          <w:bCs/>
          <w:sz w:val="22"/>
        </w:rPr>
      </w:pPr>
    </w:p>
    <w:p w:rsidR="005D2715" w:rsidRPr="00C54DF6" w:rsidRDefault="005D2715" w:rsidP="005D2715">
      <w:pPr>
        <w:spacing w:after="120"/>
        <w:jc w:val="both"/>
        <w:rPr>
          <w:rFonts w:cs="Arial"/>
          <w:sz w:val="22"/>
        </w:rPr>
      </w:pPr>
      <w:r w:rsidRPr="00C54DF6">
        <w:rPr>
          <w:rFonts w:cs="Arial"/>
          <w:b/>
          <w:bCs/>
          <w:sz w:val="22"/>
        </w:rPr>
        <w:t>II.4.-</w:t>
      </w:r>
      <w:r w:rsidRPr="00C54DF6">
        <w:rPr>
          <w:rFonts w:cs="Arial"/>
          <w:sz w:val="22"/>
        </w:rPr>
        <w:t xml:space="preserve"> Cuenta con los registros siguientes:</w:t>
      </w:r>
    </w:p>
    <w:p w:rsidR="005D2715" w:rsidRPr="00C54DF6" w:rsidRDefault="005D2715" w:rsidP="00584388">
      <w:pPr>
        <w:numPr>
          <w:ilvl w:val="0"/>
          <w:numId w:val="105"/>
        </w:numPr>
        <w:spacing w:after="120" w:line="240" w:lineRule="auto"/>
        <w:jc w:val="both"/>
        <w:rPr>
          <w:rFonts w:cs="Arial"/>
          <w:b/>
          <w:bCs/>
          <w:sz w:val="22"/>
        </w:rPr>
      </w:pPr>
      <w:r w:rsidRPr="00C54DF6">
        <w:rPr>
          <w:rFonts w:cs="Arial"/>
          <w:sz w:val="22"/>
        </w:rPr>
        <w:t>Registro Federal de Contribuyentes número:</w:t>
      </w:r>
      <w:r w:rsidRPr="00C54DF6">
        <w:rPr>
          <w:rFonts w:cs="Arial"/>
          <w:sz w:val="22"/>
        </w:rPr>
        <w:tab/>
      </w:r>
      <w:r w:rsidRPr="00C54DF6">
        <w:rPr>
          <w:rFonts w:cs="Arial"/>
          <w:b/>
          <w:sz w:val="22"/>
        </w:rPr>
        <w:t>__________.</w:t>
      </w:r>
    </w:p>
    <w:p w:rsidR="005D2715" w:rsidRPr="00C54DF6" w:rsidRDefault="005D2715" w:rsidP="00584388">
      <w:pPr>
        <w:numPr>
          <w:ilvl w:val="0"/>
          <w:numId w:val="105"/>
        </w:numPr>
        <w:spacing w:after="0" w:line="240" w:lineRule="auto"/>
        <w:jc w:val="both"/>
        <w:rPr>
          <w:rFonts w:cs="Arial"/>
          <w:b/>
          <w:bCs/>
          <w:sz w:val="22"/>
        </w:rPr>
      </w:pPr>
      <w:r w:rsidRPr="00C54DF6">
        <w:rPr>
          <w:rFonts w:cs="Arial"/>
          <w:sz w:val="22"/>
        </w:rPr>
        <w:t xml:space="preserve">Registro Patronal ante </w:t>
      </w:r>
      <w:r w:rsidRPr="00C54DF6">
        <w:rPr>
          <w:rFonts w:cs="Arial"/>
          <w:b/>
          <w:bCs/>
          <w:sz w:val="22"/>
        </w:rPr>
        <w:t xml:space="preserve">“EL INSTITUTO” </w:t>
      </w:r>
      <w:r w:rsidRPr="00C54DF6">
        <w:rPr>
          <w:rFonts w:cs="Arial"/>
          <w:sz w:val="22"/>
        </w:rPr>
        <w:t>número:</w:t>
      </w:r>
      <w:r w:rsidRPr="00C54DF6">
        <w:rPr>
          <w:rFonts w:cs="Arial"/>
          <w:sz w:val="22"/>
        </w:rPr>
        <w:tab/>
      </w:r>
      <w:r w:rsidRPr="00C54DF6">
        <w:rPr>
          <w:rFonts w:cs="Arial"/>
          <w:b/>
          <w:bCs/>
          <w:sz w:val="22"/>
        </w:rPr>
        <w:t>________.</w:t>
      </w:r>
    </w:p>
    <w:p w:rsidR="005D2715" w:rsidRPr="00C54DF6" w:rsidRDefault="005D2715" w:rsidP="005D2715">
      <w:pPr>
        <w:jc w:val="both"/>
        <w:rPr>
          <w:rFonts w:cs="Arial"/>
          <w:b/>
          <w:bCs/>
          <w:sz w:val="22"/>
        </w:rPr>
      </w:pPr>
    </w:p>
    <w:p w:rsidR="005D2715" w:rsidRPr="00C54DF6" w:rsidRDefault="005D2715" w:rsidP="005D2715">
      <w:pPr>
        <w:ind w:right="49"/>
        <w:jc w:val="both"/>
        <w:rPr>
          <w:rFonts w:cs="Arial"/>
          <w:sz w:val="22"/>
        </w:rPr>
      </w:pPr>
      <w:r w:rsidRPr="00C54DF6">
        <w:rPr>
          <w:rFonts w:cs="Arial"/>
          <w:b/>
          <w:bCs/>
          <w:sz w:val="22"/>
        </w:rPr>
        <w:t xml:space="preserve">II.5.- </w:t>
      </w:r>
      <w:r w:rsidRPr="00C54DF6">
        <w:rPr>
          <w:rFonts w:cs="Arial"/>
          <w:color w:val="000000"/>
          <w:sz w:val="22"/>
          <w:lang w:eastAsia="es-MX"/>
        </w:rPr>
        <w:t>Cuenta con el documento correspondiente, vigente y expedido por el Servicio de Administración Tributaria (SAT), relativo a la opinión sobre el cumplimiento de sus obligaciones fiscales, conforme a lo dispuesto por la Regla</w:t>
      </w:r>
      <w:r w:rsidRPr="00C54DF6">
        <w:rPr>
          <w:rFonts w:cs="Arial"/>
          <w:color w:val="FF0000"/>
          <w:sz w:val="22"/>
          <w:lang w:eastAsia="es-MX"/>
        </w:rPr>
        <w:t xml:space="preserve"> </w:t>
      </w:r>
      <w:r w:rsidRPr="00C54DF6">
        <w:rPr>
          <w:rFonts w:cs="Arial"/>
          <w:color w:val="000000"/>
          <w:sz w:val="22"/>
          <w:lang w:eastAsia="es-MX"/>
        </w:rPr>
        <w:t>2.1.31 de la Resolución Miscelánea Fiscal 2017 y de conformidad con el artículo 32 D del Código Fiscal de la Federación, del cual presenta copia a</w:t>
      </w:r>
      <w:r w:rsidRPr="00C54DF6">
        <w:rPr>
          <w:rFonts w:cs="Arial"/>
          <w:b/>
          <w:color w:val="000000"/>
          <w:sz w:val="22"/>
          <w:lang w:eastAsia="es-MX"/>
        </w:rPr>
        <w:t xml:space="preserve"> “</w:t>
      </w:r>
      <w:r w:rsidRPr="00C54DF6">
        <w:rPr>
          <w:rFonts w:cs="Arial"/>
          <w:b/>
          <w:bCs/>
          <w:color w:val="000000"/>
          <w:sz w:val="22"/>
          <w:lang w:eastAsia="es-MX"/>
        </w:rPr>
        <w:t>EL INSTITUTO”</w:t>
      </w:r>
      <w:r w:rsidRPr="00C54DF6">
        <w:rPr>
          <w:rFonts w:cs="Arial"/>
          <w:color w:val="000000"/>
          <w:sz w:val="22"/>
          <w:lang w:eastAsia="es-MX"/>
        </w:rPr>
        <w:t xml:space="preserve"> para efectos de la suscripción del presente contrato.</w:t>
      </w:r>
      <w:r w:rsidRPr="00C54DF6">
        <w:rPr>
          <w:rFonts w:cs="Arial"/>
          <w:sz w:val="22"/>
        </w:rPr>
        <w:t xml:space="preserve"> </w:t>
      </w:r>
      <w:r w:rsidRPr="00C54DF6">
        <w:rPr>
          <w:rFonts w:cs="Arial"/>
          <w:sz w:val="22"/>
          <w:highlight w:val="lightGray"/>
        </w:rPr>
        <w:t>(En caso de aplicar)</w:t>
      </w:r>
    </w:p>
    <w:p w:rsidR="005D2715" w:rsidRPr="00C54DF6" w:rsidRDefault="005D2715" w:rsidP="005D2715">
      <w:pPr>
        <w:ind w:right="49"/>
        <w:jc w:val="both"/>
        <w:rPr>
          <w:rFonts w:cs="Arial"/>
          <w:color w:val="000000"/>
          <w:sz w:val="22"/>
          <w:lang w:eastAsia="es-MX"/>
        </w:rPr>
      </w:pPr>
    </w:p>
    <w:p w:rsidR="005D2715" w:rsidRPr="00C54DF6" w:rsidRDefault="005D2715" w:rsidP="005D2715">
      <w:pPr>
        <w:ind w:right="49"/>
        <w:jc w:val="both"/>
        <w:rPr>
          <w:rFonts w:cs="Arial"/>
          <w:sz w:val="22"/>
        </w:rPr>
      </w:pPr>
      <w:r w:rsidRPr="00C54DF6">
        <w:rPr>
          <w:rFonts w:cs="Arial"/>
          <w:b/>
          <w:bCs/>
          <w:sz w:val="22"/>
        </w:rPr>
        <w:t xml:space="preserve">II.6.- </w:t>
      </w:r>
      <w:r w:rsidRPr="00C54DF6">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C54DF6">
        <w:rPr>
          <w:rFonts w:cs="Arial"/>
          <w:b/>
          <w:bCs/>
          <w:sz w:val="22"/>
        </w:rPr>
        <w:t>“EL INSTITUTO”</w:t>
      </w:r>
      <w:r w:rsidRPr="00C54DF6">
        <w:rPr>
          <w:rFonts w:cs="Arial"/>
          <w:sz w:val="22"/>
        </w:rPr>
        <w:t xml:space="preserve"> exhibe para efectos de la suscripción del presente instrumento jurídico. </w:t>
      </w:r>
      <w:r w:rsidRPr="00C54DF6">
        <w:rPr>
          <w:rFonts w:cs="Arial"/>
          <w:sz w:val="22"/>
          <w:highlight w:val="lightGray"/>
        </w:rPr>
        <w:t>(En caso de aplicar)</w:t>
      </w:r>
    </w:p>
    <w:p w:rsidR="005D2715" w:rsidRPr="00C54DF6" w:rsidRDefault="005D2715" w:rsidP="005D2715">
      <w:pPr>
        <w:ind w:right="49"/>
        <w:jc w:val="both"/>
        <w:rPr>
          <w:rFonts w:cs="Arial"/>
          <w:b/>
          <w:bCs/>
          <w:iCs/>
          <w:sz w:val="22"/>
        </w:rPr>
      </w:pPr>
    </w:p>
    <w:p w:rsidR="005D2715" w:rsidRPr="00C54DF6" w:rsidRDefault="005D2715" w:rsidP="005D2715">
      <w:pPr>
        <w:jc w:val="both"/>
        <w:rPr>
          <w:rFonts w:cs="Arial"/>
          <w:iCs/>
          <w:sz w:val="22"/>
        </w:rPr>
      </w:pPr>
      <w:r w:rsidRPr="00C54DF6">
        <w:rPr>
          <w:rFonts w:cs="Arial"/>
          <w:b/>
          <w:bCs/>
          <w:iCs/>
          <w:sz w:val="22"/>
        </w:rPr>
        <w:t>II.7.-</w:t>
      </w:r>
      <w:r w:rsidRPr="00C54DF6">
        <w:rPr>
          <w:rFonts w:cs="Arial"/>
          <w:iCs/>
          <w:sz w:val="22"/>
        </w:rPr>
        <w:t xml:space="preserve"> Cuenta por sí o por conducto de quien subcontrate para el cumplimiento de sus obligaciones en materia de seguridad social, vigente, expedido por </w:t>
      </w:r>
      <w:r w:rsidRPr="00C54DF6">
        <w:rPr>
          <w:rFonts w:cs="Arial"/>
          <w:b/>
          <w:bCs/>
          <w:sz w:val="22"/>
        </w:rPr>
        <w:t>“EL INSTITUTO”</w:t>
      </w:r>
      <w:r w:rsidRPr="00C54DF6">
        <w:rPr>
          <w:rFonts w:cs="Arial"/>
          <w:iCs/>
          <w:sz w:val="22"/>
        </w:rPr>
        <w:t xml:space="preserve"> relativo a la opinión positiva sobre el cumplimiento de sus obligaciones fiscales en materia de seguridad social, conforme al Acuerdo ACDO.SA1.HCT.101214/281.P.DIR dictado por el H. Consejo Técnico de </w:t>
      </w:r>
      <w:r w:rsidRPr="00C54DF6">
        <w:rPr>
          <w:rFonts w:cs="Arial"/>
          <w:b/>
          <w:bCs/>
          <w:sz w:val="22"/>
        </w:rPr>
        <w:t>“EL INSTITUTO”</w:t>
      </w:r>
      <w:r w:rsidRPr="00C54DF6">
        <w:rPr>
          <w:rFonts w:cs="Arial"/>
          <w:iCs/>
          <w:sz w:val="22"/>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5D2715" w:rsidRPr="00C54DF6" w:rsidRDefault="005D2715" w:rsidP="005D2715">
      <w:pPr>
        <w:jc w:val="both"/>
        <w:rPr>
          <w:rFonts w:cs="Arial"/>
          <w:iCs/>
          <w:sz w:val="22"/>
        </w:rPr>
      </w:pPr>
    </w:p>
    <w:p w:rsidR="005D2715" w:rsidRPr="00C54DF6" w:rsidRDefault="005D2715" w:rsidP="005D2715">
      <w:pPr>
        <w:tabs>
          <w:tab w:val="left" w:pos="5529"/>
        </w:tabs>
        <w:jc w:val="both"/>
        <w:rPr>
          <w:rFonts w:cs="Arial"/>
          <w:sz w:val="22"/>
        </w:rPr>
      </w:pPr>
      <w:r w:rsidRPr="00C54DF6">
        <w:rPr>
          <w:rFonts w:cs="Arial"/>
          <w:sz w:val="22"/>
        </w:rPr>
        <w:t xml:space="preserve">En caso de incumplimiento en sus obligaciones en materia de seguridad social, solicita se apliquen los recursos derivados del presente contrato, contra los adeudos que, en su caso, tuviera a favor de </w:t>
      </w:r>
      <w:r w:rsidRPr="00C54DF6">
        <w:rPr>
          <w:rFonts w:cs="Arial"/>
          <w:b/>
          <w:bCs/>
          <w:sz w:val="22"/>
        </w:rPr>
        <w:t>“EL INSTITUTO”.</w:t>
      </w:r>
      <w:r w:rsidRPr="00C54DF6">
        <w:rPr>
          <w:rFonts w:cs="Arial"/>
          <w:bCs/>
          <w:sz w:val="22"/>
        </w:rPr>
        <w:t xml:space="preserve"> </w:t>
      </w:r>
      <w:r w:rsidRPr="00C54DF6">
        <w:rPr>
          <w:rFonts w:cs="Arial"/>
          <w:sz w:val="22"/>
          <w:highlight w:val="lightGray"/>
        </w:rPr>
        <w:t>(En caso de aplicar)</w:t>
      </w:r>
    </w:p>
    <w:p w:rsidR="005D2715" w:rsidRPr="00C54DF6" w:rsidRDefault="005D2715" w:rsidP="005D2715">
      <w:pPr>
        <w:jc w:val="both"/>
        <w:rPr>
          <w:rFonts w:cs="Arial"/>
          <w:b/>
          <w:bCs/>
          <w:sz w:val="22"/>
        </w:rPr>
      </w:pPr>
    </w:p>
    <w:p w:rsidR="005D2715" w:rsidRPr="00C54DF6" w:rsidRDefault="005D2715" w:rsidP="005D2715">
      <w:pPr>
        <w:ind w:right="49"/>
        <w:jc w:val="both"/>
        <w:rPr>
          <w:rFonts w:cs="Arial"/>
          <w:color w:val="000000"/>
          <w:sz w:val="22"/>
          <w:lang w:eastAsia="es-MX"/>
        </w:rPr>
      </w:pPr>
      <w:r w:rsidRPr="00C54DF6">
        <w:rPr>
          <w:rFonts w:cs="Arial"/>
          <w:sz w:val="22"/>
        </w:rPr>
        <w:t xml:space="preserve">Asimismo, la subcontratante cuenta con la opinión positiva de cumplimiento de obligaciones fiscales emitida por el </w:t>
      </w:r>
      <w:r w:rsidRPr="00C54DF6">
        <w:rPr>
          <w:rFonts w:cs="Arial"/>
          <w:sz w:val="22"/>
          <w:lang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C54DF6">
        <w:rPr>
          <w:rFonts w:cs="Arial"/>
          <w:sz w:val="22"/>
          <w:highlight w:val="lightGray"/>
        </w:rPr>
        <w:t>(En caso de aplicar)</w:t>
      </w:r>
    </w:p>
    <w:p w:rsidR="005D2715" w:rsidRPr="00C54DF6" w:rsidRDefault="005D2715" w:rsidP="005D2715">
      <w:pPr>
        <w:ind w:left="23" w:right="48" w:hanging="23"/>
        <w:jc w:val="both"/>
        <w:rPr>
          <w:rFonts w:cs="Arial"/>
          <w:b/>
          <w:bCs/>
          <w:sz w:val="22"/>
        </w:rPr>
      </w:pPr>
    </w:p>
    <w:p w:rsidR="005D2715" w:rsidRPr="00C54DF6" w:rsidRDefault="005D2715" w:rsidP="005D2715">
      <w:pPr>
        <w:ind w:left="23" w:right="48" w:hanging="23"/>
        <w:jc w:val="both"/>
        <w:rPr>
          <w:rFonts w:cs="Arial"/>
          <w:i/>
          <w:iCs/>
          <w:sz w:val="22"/>
          <w:lang w:eastAsia="es-MX"/>
        </w:rPr>
      </w:pPr>
      <w:r w:rsidRPr="00C54DF6">
        <w:rPr>
          <w:rFonts w:cs="Arial"/>
          <w:b/>
          <w:bCs/>
          <w:sz w:val="22"/>
        </w:rPr>
        <w:t xml:space="preserve">II.8.- </w:t>
      </w:r>
      <w:r w:rsidRPr="00C54DF6">
        <w:rPr>
          <w:rFonts w:cs="Arial"/>
          <w:sz w:val="22"/>
        </w:rPr>
        <w:t>Manifiesta bajo protesta de decir verdad, no encontrarse en los supuestos de los artículos 50 y 60 de la Ley de Adquisiciones, Arrendamientos y Servicios del Sector Público.</w:t>
      </w:r>
    </w:p>
    <w:p w:rsidR="005D2715" w:rsidRDefault="005D2715" w:rsidP="005D2715">
      <w:pPr>
        <w:overflowPunct w:val="0"/>
        <w:autoSpaceDE w:val="0"/>
        <w:jc w:val="both"/>
        <w:textAlignment w:val="baseline"/>
        <w:rPr>
          <w:rFonts w:cs="Arial"/>
          <w:sz w:val="22"/>
        </w:rPr>
      </w:pPr>
    </w:p>
    <w:p w:rsidR="005D2715" w:rsidRPr="00C54DF6" w:rsidRDefault="005D2715" w:rsidP="005D2715">
      <w:pPr>
        <w:overflowPunct w:val="0"/>
        <w:autoSpaceDE w:val="0"/>
        <w:jc w:val="both"/>
        <w:textAlignment w:val="baseline"/>
        <w:rPr>
          <w:rFonts w:cs="Arial"/>
          <w:sz w:val="22"/>
        </w:rPr>
      </w:pPr>
      <w:r w:rsidRPr="00C54DF6">
        <w:rPr>
          <w:rFonts w:cs="Arial"/>
          <w:sz w:val="22"/>
        </w:rPr>
        <w:t xml:space="preserve">En caso de que </w:t>
      </w:r>
      <w:r w:rsidRPr="00C54DF6">
        <w:rPr>
          <w:rFonts w:cs="Arial"/>
          <w:b/>
          <w:bCs/>
          <w:sz w:val="22"/>
        </w:rPr>
        <w:t>“EL PROVEEDOR”</w:t>
      </w:r>
      <w:r w:rsidRPr="00C54DF6">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5D2715" w:rsidRPr="00C54DF6" w:rsidRDefault="005D2715" w:rsidP="005D2715">
      <w:pPr>
        <w:overflowPunct w:val="0"/>
        <w:autoSpaceDE w:val="0"/>
        <w:jc w:val="both"/>
        <w:textAlignment w:val="baseline"/>
        <w:rPr>
          <w:rFonts w:cs="Arial"/>
          <w:sz w:val="22"/>
        </w:rPr>
      </w:pPr>
    </w:p>
    <w:p w:rsidR="005D2715" w:rsidRPr="00C54DF6" w:rsidRDefault="005D2715" w:rsidP="005D2715">
      <w:pPr>
        <w:jc w:val="both"/>
        <w:rPr>
          <w:rFonts w:cs="Arial"/>
          <w:sz w:val="22"/>
        </w:rPr>
      </w:pPr>
      <w:r w:rsidRPr="00C54DF6">
        <w:rPr>
          <w:rFonts w:cs="Arial"/>
          <w:b/>
          <w:bCs/>
          <w:iCs/>
          <w:sz w:val="22"/>
        </w:rPr>
        <w:t>II.9.-</w:t>
      </w:r>
      <w:r w:rsidRPr="00C54DF6">
        <w:rPr>
          <w:rFonts w:cs="Arial"/>
          <w:iCs/>
          <w:sz w:val="22"/>
        </w:rPr>
        <w:t xml:space="preserve"> </w:t>
      </w:r>
      <w:r w:rsidRPr="00C54DF6">
        <w:rPr>
          <w:rFonts w:cs="Arial"/>
          <w:sz w:val="22"/>
        </w:rPr>
        <w:t xml:space="preserve">Conforme a lo previsto en los artículos 57 de la Ley de Adquisiciones, Arrendamientos y Servicios del Sector Público y 107 de su Reglamento, </w:t>
      </w:r>
      <w:r w:rsidRPr="00C54DF6">
        <w:rPr>
          <w:rFonts w:cs="Arial"/>
          <w:b/>
          <w:sz w:val="22"/>
        </w:rPr>
        <w:t>“EL PROVEEDOR”</w:t>
      </w:r>
      <w:r w:rsidRPr="00C54DF6">
        <w:rPr>
          <w:rFonts w:cs="Arial"/>
          <w:sz w:val="22"/>
        </w:rPr>
        <w:t xml:space="preserve"> en caso de auditorías, visitas o inspecciones que practique la Secretaría de la Función Pública y el Órgano Interno de Control en </w:t>
      </w:r>
      <w:r w:rsidRPr="00C54DF6">
        <w:rPr>
          <w:rFonts w:cs="Arial"/>
          <w:b/>
          <w:sz w:val="22"/>
        </w:rPr>
        <w:t>“EL INSTITUTO”,</w:t>
      </w:r>
      <w:r w:rsidRPr="00C54DF6">
        <w:rPr>
          <w:rFonts w:cs="Arial"/>
          <w:sz w:val="22"/>
        </w:rPr>
        <w:t xml:space="preserve"> deberá proporcionar la información que en su momento se requiera relativa al presente contrato.</w:t>
      </w:r>
    </w:p>
    <w:p w:rsidR="005D2715" w:rsidRPr="00C54DF6" w:rsidRDefault="005D2715" w:rsidP="005D2715">
      <w:pPr>
        <w:autoSpaceDE w:val="0"/>
        <w:autoSpaceDN w:val="0"/>
        <w:adjustRightInd w:val="0"/>
        <w:ind w:right="51"/>
        <w:jc w:val="both"/>
        <w:rPr>
          <w:rFonts w:cs="Arial"/>
          <w:sz w:val="22"/>
        </w:rPr>
      </w:pPr>
    </w:p>
    <w:p w:rsidR="005D2715" w:rsidRPr="00C54DF6" w:rsidRDefault="005D2715" w:rsidP="005D2715">
      <w:pPr>
        <w:jc w:val="both"/>
        <w:rPr>
          <w:rFonts w:cs="Arial"/>
          <w:bCs/>
          <w:sz w:val="22"/>
        </w:rPr>
      </w:pPr>
      <w:r w:rsidRPr="00C54DF6">
        <w:rPr>
          <w:rFonts w:cs="Arial"/>
          <w:b/>
          <w:bCs/>
          <w:sz w:val="22"/>
        </w:rPr>
        <w:t xml:space="preserve">II.10.- </w:t>
      </w:r>
      <w:r w:rsidRPr="00C54DF6">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5D2715" w:rsidRPr="00C54DF6" w:rsidRDefault="005D2715" w:rsidP="005D2715">
      <w:pPr>
        <w:autoSpaceDE w:val="0"/>
        <w:autoSpaceDN w:val="0"/>
        <w:adjustRightInd w:val="0"/>
        <w:ind w:right="51"/>
        <w:jc w:val="both"/>
        <w:rPr>
          <w:rFonts w:cs="Arial"/>
          <w:sz w:val="22"/>
        </w:rPr>
      </w:pPr>
    </w:p>
    <w:p w:rsidR="005D2715" w:rsidRPr="00C54DF6" w:rsidRDefault="005D2715" w:rsidP="005D2715">
      <w:pPr>
        <w:jc w:val="both"/>
        <w:rPr>
          <w:rFonts w:eastAsia="Arial" w:cs="Arial"/>
          <w:sz w:val="22"/>
        </w:rPr>
      </w:pPr>
      <w:r w:rsidRPr="00C54DF6">
        <w:rPr>
          <w:rFonts w:cs="Arial"/>
          <w:b/>
          <w:bCs/>
          <w:sz w:val="22"/>
        </w:rPr>
        <w:t xml:space="preserve">II.11.- </w:t>
      </w:r>
      <w:r w:rsidRPr="00C54DF6">
        <w:rPr>
          <w:rFonts w:cs="Arial"/>
          <w:sz w:val="22"/>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 número _____, Colonia _____, Delegación _______, Código Postal ________, Ciudad de México, </w:t>
      </w:r>
      <w:r w:rsidRPr="00C54DF6">
        <w:rPr>
          <w:rFonts w:eastAsia="Arial" w:cs="Arial"/>
          <w:sz w:val="22"/>
        </w:rPr>
        <w:t>teléfonos ______, correo electrónico: _________________.</w:t>
      </w:r>
    </w:p>
    <w:p w:rsidR="005D2715" w:rsidRPr="00BB505D" w:rsidRDefault="005D2715" w:rsidP="005D2715">
      <w:pPr>
        <w:jc w:val="both"/>
        <w:rPr>
          <w:rFonts w:cs="Arial"/>
          <w:sz w:val="22"/>
        </w:rPr>
      </w:pPr>
    </w:p>
    <w:p w:rsidR="005D2715" w:rsidRDefault="005D2715" w:rsidP="005D2715">
      <w:pPr>
        <w:jc w:val="both"/>
        <w:rPr>
          <w:rFonts w:cs="Arial"/>
          <w:sz w:val="22"/>
        </w:rPr>
      </w:pPr>
      <w:r w:rsidRPr="00BB505D">
        <w:rPr>
          <w:rFonts w:cs="Arial"/>
          <w:sz w:val="22"/>
        </w:rPr>
        <w:t xml:space="preserve">Hechas las declaraciones anteriores, </w:t>
      </w:r>
      <w:r w:rsidRPr="00BB505D">
        <w:rPr>
          <w:rFonts w:cs="Arial"/>
          <w:b/>
          <w:sz w:val="22"/>
        </w:rPr>
        <w:t>“LAS PARTES”</w:t>
      </w:r>
      <w:r w:rsidRPr="00BB505D">
        <w:rPr>
          <w:rFonts w:cs="Arial"/>
          <w:sz w:val="22"/>
        </w:rPr>
        <w:t xml:space="preserve"> convienen en otorgar el presente contrato, de conformidad con las siguientes:</w:t>
      </w:r>
    </w:p>
    <w:p w:rsidR="005D2715" w:rsidRPr="00BB505D" w:rsidRDefault="005D2715" w:rsidP="005D2715">
      <w:pPr>
        <w:jc w:val="both"/>
        <w:rPr>
          <w:rFonts w:cs="Arial"/>
          <w:sz w:val="22"/>
        </w:rPr>
      </w:pPr>
    </w:p>
    <w:p w:rsidR="005D2715" w:rsidRPr="00BB505D" w:rsidRDefault="005D2715" w:rsidP="005D2715">
      <w:pPr>
        <w:keepNext/>
        <w:jc w:val="center"/>
        <w:outlineLvl w:val="0"/>
        <w:rPr>
          <w:b/>
          <w:sz w:val="22"/>
        </w:rPr>
      </w:pPr>
      <w:r w:rsidRPr="00BB505D">
        <w:rPr>
          <w:b/>
          <w:sz w:val="22"/>
        </w:rPr>
        <w:t>C L Á U S U L A S</w:t>
      </w:r>
    </w:p>
    <w:p w:rsidR="005D2715" w:rsidRDefault="005D2715" w:rsidP="005D2715">
      <w:pPr>
        <w:jc w:val="both"/>
        <w:rPr>
          <w:rFonts w:cs="Arial"/>
          <w:b/>
          <w:bCs/>
          <w:sz w:val="22"/>
        </w:rPr>
      </w:pPr>
    </w:p>
    <w:p w:rsidR="005D2715" w:rsidRPr="0078472C" w:rsidRDefault="005D2715" w:rsidP="005D2715">
      <w:pPr>
        <w:jc w:val="both"/>
        <w:rPr>
          <w:rFonts w:cs="Arial"/>
          <w:sz w:val="22"/>
        </w:rPr>
      </w:pPr>
      <w:r w:rsidRPr="0078472C">
        <w:rPr>
          <w:rFonts w:cs="Arial"/>
          <w:b/>
          <w:bCs/>
          <w:sz w:val="22"/>
        </w:rPr>
        <w:t xml:space="preserve">PRIMERA.- OBJETO DEL CONTRATO.- </w:t>
      </w:r>
      <w:r w:rsidRPr="0078472C">
        <w:rPr>
          <w:rFonts w:cs="Arial"/>
          <w:b/>
          <w:sz w:val="22"/>
        </w:rPr>
        <w:t>“EL INSTITUTO”</w:t>
      </w:r>
      <w:r w:rsidRPr="0078472C">
        <w:rPr>
          <w:rFonts w:cs="Arial"/>
          <w:sz w:val="22"/>
        </w:rPr>
        <w:t xml:space="preserve"> requiere contratar de </w:t>
      </w:r>
      <w:r w:rsidRPr="0078472C">
        <w:rPr>
          <w:rFonts w:cs="Arial"/>
          <w:b/>
          <w:bCs/>
          <w:sz w:val="22"/>
        </w:rPr>
        <w:t>“EL PROVEEDOR”</w:t>
      </w:r>
      <w:r w:rsidRPr="0078472C">
        <w:rPr>
          <w:rFonts w:cs="Arial"/>
          <w:sz w:val="22"/>
        </w:rPr>
        <w:t xml:space="preserve"> y éste se obliga a prestar el “Servicio de Centros de Contacto” para los ejercicios 2018-2019,</w:t>
      </w:r>
      <w:r w:rsidRPr="0078472C">
        <w:rPr>
          <w:rFonts w:cs="Arial"/>
          <w:b/>
          <w:bCs/>
          <w:sz w:val="22"/>
        </w:rPr>
        <w:t xml:space="preserve"> </w:t>
      </w:r>
      <w:r w:rsidRPr="0078472C">
        <w:rPr>
          <w:rFonts w:cs="Arial"/>
          <w:sz w:val="22"/>
        </w:rPr>
        <w:t xml:space="preserve">cuyas características, alcances y especificaciones se describen en los </w:t>
      </w:r>
      <w:r w:rsidRPr="0078472C">
        <w:rPr>
          <w:rFonts w:cs="Arial"/>
          <w:b/>
          <w:bCs/>
          <w:sz w:val="22"/>
        </w:rPr>
        <w:t xml:space="preserve">Anexos 2 (dos) y 3 (tres) </w:t>
      </w:r>
      <w:r w:rsidRPr="0078472C">
        <w:rPr>
          <w:rFonts w:cs="Arial"/>
          <w:sz w:val="22"/>
        </w:rPr>
        <w:t>del presente instrumento jurídico.</w:t>
      </w:r>
    </w:p>
    <w:p w:rsidR="005D2715" w:rsidRPr="0078472C" w:rsidRDefault="005D2715" w:rsidP="005D2715">
      <w:pPr>
        <w:jc w:val="both"/>
        <w:rPr>
          <w:rFonts w:eastAsia="Calibri"/>
          <w:b/>
          <w:noProof/>
          <w:sz w:val="22"/>
        </w:rPr>
      </w:pPr>
    </w:p>
    <w:p w:rsidR="005D2715" w:rsidRPr="0078472C" w:rsidRDefault="005D2715" w:rsidP="005D2715">
      <w:pPr>
        <w:jc w:val="both"/>
        <w:rPr>
          <w:rFonts w:ascii="Calibri" w:hAnsi="Calibri"/>
          <w:color w:val="000000"/>
          <w:sz w:val="22"/>
        </w:rPr>
      </w:pPr>
      <w:r w:rsidRPr="0078472C">
        <w:rPr>
          <w:rFonts w:eastAsia="Calibri"/>
          <w:b/>
          <w:noProof/>
          <w:sz w:val="22"/>
        </w:rPr>
        <w:t>SEGUNDA.- IMPORTE DEL CONTRATO.-</w:t>
      </w:r>
      <w:r w:rsidRPr="0078472C">
        <w:rPr>
          <w:rFonts w:eastAsia="Calibri"/>
          <w:noProof/>
          <w:sz w:val="22"/>
        </w:rPr>
        <w:t xml:space="preserve"> </w:t>
      </w:r>
      <w:r w:rsidRPr="0078472C">
        <w:rPr>
          <w:rFonts w:cs="Arial"/>
          <w:sz w:val="22"/>
        </w:rPr>
        <w:t xml:space="preserve">Como contraprestación por la efectiva y satisfactoria prestación de los servicios objeto del presente Contrato </w:t>
      </w:r>
      <w:r w:rsidRPr="0078472C">
        <w:rPr>
          <w:rFonts w:cs="Arial"/>
          <w:b/>
          <w:sz w:val="22"/>
        </w:rPr>
        <w:t>“</w:t>
      </w:r>
      <w:r w:rsidRPr="0078472C">
        <w:rPr>
          <w:rFonts w:cs="Arial"/>
          <w:b/>
          <w:bCs/>
          <w:sz w:val="22"/>
        </w:rPr>
        <w:t xml:space="preserve">EL INSTITUTO” </w:t>
      </w:r>
      <w:r w:rsidRPr="0078472C">
        <w:rPr>
          <w:rFonts w:cs="Arial"/>
          <w:bCs/>
          <w:sz w:val="22"/>
        </w:rPr>
        <w:t xml:space="preserve">cuenta con un </w:t>
      </w:r>
      <w:r w:rsidRPr="0078472C">
        <w:rPr>
          <w:rFonts w:cs="Arial"/>
          <w:b/>
          <w:sz w:val="22"/>
        </w:rPr>
        <w:t xml:space="preserve">presupuesto </w:t>
      </w:r>
      <w:r w:rsidRPr="0078472C">
        <w:rPr>
          <w:rFonts w:cs="Arial"/>
          <w:b/>
          <w:bCs/>
          <w:sz w:val="22"/>
        </w:rPr>
        <w:t>mínimo</w:t>
      </w:r>
      <w:r w:rsidRPr="0078472C">
        <w:rPr>
          <w:rFonts w:cs="Arial"/>
          <w:bCs/>
          <w:sz w:val="22"/>
        </w:rPr>
        <w:t xml:space="preserve"> de pago por la cantidad de</w:t>
      </w:r>
      <w:r w:rsidRPr="0078472C">
        <w:rPr>
          <w:rFonts w:cs="Arial"/>
          <w:sz w:val="22"/>
        </w:rPr>
        <w:t xml:space="preserve"> </w:t>
      </w:r>
      <w:r w:rsidRPr="0078472C">
        <w:rPr>
          <w:rFonts w:cs="Arial"/>
          <w:b/>
          <w:sz w:val="22"/>
        </w:rPr>
        <w:t>$    (    PESOS /100 M.N.)</w:t>
      </w:r>
      <w:r w:rsidRPr="0078472C">
        <w:rPr>
          <w:rFonts w:cs="Arial"/>
          <w:sz w:val="22"/>
        </w:rPr>
        <w:t xml:space="preserve">, incluido el Impuesto al Valor Agregado (I.V.A.), y un </w:t>
      </w:r>
      <w:r w:rsidRPr="0078472C">
        <w:rPr>
          <w:rFonts w:cs="Arial"/>
          <w:b/>
          <w:sz w:val="22"/>
        </w:rPr>
        <w:t>presupuesto máximo</w:t>
      </w:r>
      <w:r w:rsidRPr="0078472C">
        <w:rPr>
          <w:rFonts w:cs="Arial"/>
          <w:sz w:val="22"/>
        </w:rPr>
        <w:t xml:space="preserve"> susceptible de ser ejercido por la cantidad de </w:t>
      </w:r>
      <w:r w:rsidRPr="0078472C">
        <w:rPr>
          <w:rFonts w:cs="Arial"/>
          <w:b/>
          <w:sz w:val="22"/>
        </w:rPr>
        <w:t xml:space="preserve">$  (  PESOS 32/100 M.N.) </w:t>
      </w:r>
      <w:r w:rsidRPr="0078472C">
        <w:rPr>
          <w:rFonts w:cs="Arial"/>
          <w:sz w:val="22"/>
        </w:rPr>
        <w:t>incluido</w:t>
      </w:r>
      <w:r w:rsidRPr="0078472C">
        <w:rPr>
          <w:rFonts w:cs="Arial"/>
          <w:b/>
          <w:sz w:val="22"/>
        </w:rPr>
        <w:t xml:space="preserve"> </w:t>
      </w:r>
      <w:r w:rsidRPr="0078472C">
        <w:rPr>
          <w:rFonts w:cs="Arial"/>
          <w:sz w:val="22"/>
        </w:rPr>
        <w:t xml:space="preserve">el Impuesto al Valor Agregado (I.V.A.) de conformidad con los precios unitarios que se indican en el </w:t>
      </w:r>
      <w:r w:rsidRPr="0078472C">
        <w:rPr>
          <w:rFonts w:cs="Arial"/>
          <w:b/>
          <w:sz w:val="22"/>
        </w:rPr>
        <w:t xml:space="preserve">Anexo 3 (tres) </w:t>
      </w:r>
      <w:r w:rsidRPr="0078472C">
        <w:rPr>
          <w:rFonts w:cs="Arial"/>
          <w:sz w:val="22"/>
        </w:rPr>
        <w:t xml:space="preserve">del presente Contrato. </w:t>
      </w:r>
    </w:p>
    <w:p w:rsidR="005D2715" w:rsidRPr="0078472C" w:rsidRDefault="005D2715" w:rsidP="005D2715">
      <w:pPr>
        <w:tabs>
          <w:tab w:val="left" w:pos="-1701"/>
          <w:tab w:val="left" w:pos="-142"/>
        </w:tabs>
        <w:jc w:val="both"/>
        <w:rPr>
          <w:rFonts w:cs="Arial"/>
          <w:b/>
          <w:sz w:val="22"/>
        </w:rPr>
      </w:pPr>
    </w:p>
    <w:p w:rsidR="005D2715" w:rsidRPr="006456D7" w:rsidRDefault="005D2715" w:rsidP="005D2715">
      <w:pPr>
        <w:tabs>
          <w:tab w:val="left" w:pos="-1701"/>
          <w:tab w:val="left" w:pos="-142"/>
        </w:tabs>
        <w:jc w:val="both"/>
        <w:rPr>
          <w:rFonts w:cs="Arial"/>
          <w:sz w:val="22"/>
        </w:rPr>
      </w:pPr>
      <w:r w:rsidRPr="0078472C">
        <w:rPr>
          <w:rFonts w:cs="Arial"/>
          <w:b/>
          <w:sz w:val="22"/>
        </w:rPr>
        <w:t>“LAS PARTES”</w:t>
      </w:r>
      <w:r w:rsidRPr="0078472C">
        <w:rPr>
          <w:rFonts w:cs="Arial"/>
          <w:sz w:val="22"/>
        </w:rPr>
        <w:t xml:space="preserve"> convienen que el presente contrato se celebra bajo la modalidad de precios fijos, de acuerdo los precios unitarios pactados</w:t>
      </w:r>
      <w:r w:rsidRPr="006456D7">
        <w:rPr>
          <w:rFonts w:cs="Arial"/>
          <w:sz w:val="22"/>
        </w:rPr>
        <w:t>, por lo que el monto de los mismos no cambiará durante la vigencia del presente instrumento jurídico.</w:t>
      </w:r>
    </w:p>
    <w:p w:rsidR="005D2715" w:rsidRPr="006456D7" w:rsidRDefault="005D2715" w:rsidP="005D2715">
      <w:pPr>
        <w:tabs>
          <w:tab w:val="left" w:pos="-1701"/>
          <w:tab w:val="left" w:pos="-142"/>
        </w:tabs>
        <w:jc w:val="both"/>
        <w:rPr>
          <w:rFonts w:cs="Arial"/>
          <w:b/>
          <w:sz w:val="22"/>
        </w:rPr>
      </w:pPr>
    </w:p>
    <w:p w:rsidR="005D2715" w:rsidRDefault="005D2715" w:rsidP="005D2715">
      <w:pPr>
        <w:jc w:val="both"/>
        <w:rPr>
          <w:rFonts w:cs="Arial"/>
          <w:b/>
          <w:sz w:val="22"/>
        </w:rPr>
      </w:pPr>
    </w:p>
    <w:p w:rsidR="005D2715" w:rsidRPr="0052471F" w:rsidRDefault="005D2715" w:rsidP="005D2715">
      <w:pPr>
        <w:jc w:val="both"/>
        <w:rPr>
          <w:rFonts w:cs="Arial"/>
          <w:sz w:val="22"/>
          <w:lang w:val="es-ES_tradnl" w:eastAsia="es-MX"/>
        </w:rPr>
      </w:pPr>
      <w:r>
        <w:rPr>
          <w:rFonts w:cs="Arial"/>
          <w:b/>
          <w:sz w:val="22"/>
        </w:rPr>
        <w:t>TERCERA.- CONDICIONES DE PAGO</w:t>
      </w:r>
      <w:r w:rsidRPr="006456D7">
        <w:rPr>
          <w:rFonts w:cs="Arial"/>
          <w:b/>
          <w:sz w:val="22"/>
        </w:rPr>
        <w:t xml:space="preserve">.- </w:t>
      </w:r>
      <w:r w:rsidRPr="00C54DF6">
        <w:rPr>
          <w:rFonts w:cs="Arial"/>
          <w:b/>
          <w:sz w:val="22"/>
        </w:rPr>
        <w:t>“EL INSTITUTO”</w:t>
      </w:r>
      <w:r w:rsidRPr="0052471F">
        <w:rPr>
          <w:rFonts w:cs="Arial"/>
          <w:sz w:val="22"/>
          <w:lang w:val="es-ES_tradnl" w:eastAsia="es-MX"/>
        </w:rPr>
        <w:t xml:space="preserve"> se obliga a pagar a</w:t>
      </w:r>
      <w:r>
        <w:rPr>
          <w:rFonts w:cs="Arial"/>
          <w:sz w:val="22"/>
          <w:lang w:val="es-ES_tradnl" w:eastAsia="es-MX"/>
        </w:rPr>
        <w:t xml:space="preserve"> </w:t>
      </w:r>
      <w:r w:rsidRPr="00481186">
        <w:rPr>
          <w:rFonts w:cs="Arial"/>
          <w:b/>
          <w:sz w:val="22"/>
          <w:lang w:val="es-ES_tradnl" w:eastAsia="es-MX"/>
        </w:rPr>
        <w:t>“EL PROVEEDOR”</w:t>
      </w:r>
      <w:r w:rsidRPr="0052471F">
        <w:rPr>
          <w:rFonts w:cs="Arial"/>
          <w:sz w:val="22"/>
          <w:lang w:val="es-ES_tradnl" w:eastAsia="es-MX"/>
        </w:rPr>
        <w:t>, de manera mensual (mes calendario) por servicios prestados (devengados), el importe detallado y documentado en el “Acta administrativa de entrega-recepción mensual del Servicio de Centros de Contacto”, bajo los procesos administrativos de</w:t>
      </w:r>
      <w:r>
        <w:rPr>
          <w:rFonts w:cs="Arial"/>
          <w:sz w:val="22"/>
          <w:lang w:val="es-ES_tradnl" w:eastAsia="es-MX"/>
        </w:rPr>
        <w:t xml:space="preserve"> </w:t>
      </w:r>
      <w:r w:rsidRPr="00C54DF6">
        <w:rPr>
          <w:rFonts w:cs="Arial"/>
          <w:b/>
          <w:sz w:val="22"/>
        </w:rPr>
        <w:t>“EL INSTITUTO”</w:t>
      </w:r>
      <w:r w:rsidRPr="0052471F">
        <w:rPr>
          <w:rFonts w:cs="Arial"/>
          <w:sz w:val="22"/>
          <w:lang w:val="es-ES_tradnl" w:eastAsia="es-MX"/>
        </w:rPr>
        <w:t>.</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C54DF6">
        <w:rPr>
          <w:rFonts w:cs="Arial"/>
          <w:b/>
          <w:sz w:val="22"/>
        </w:rPr>
        <w:t>“EL INSTITUTO”</w:t>
      </w:r>
      <w:r w:rsidRPr="0052471F">
        <w:rPr>
          <w:rFonts w:cs="Arial"/>
          <w:sz w:val="22"/>
          <w:lang w:val="es-ES_tradnl" w:eastAsia="es-MX"/>
        </w:rPr>
        <w:t xml:space="preserve"> para los servicios PS-I pagará el 100% del precio ofertado cuando la ocupación total diaria sea igual o mayor al 60%, cuando la ocupación total diaria sea inferior al 60% se pagará de acuerdo a lo siguiente:</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60% = 100% de tarifa</w:t>
      </w:r>
    </w:p>
    <w:p w:rsidR="005D2715" w:rsidRPr="0052471F" w:rsidRDefault="005D2715" w:rsidP="005D2715">
      <w:pPr>
        <w:jc w:val="both"/>
        <w:rPr>
          <w:rFonts w:cs="Arial"/>
          <w:sz w:val="22"/>
          <w:lang w:val="es-ES_tradnl" w:eastAsia="es-MX"/>
        </w:rPr>
      </w:pPr>
      <w:r w:rsidRPr="0052471F">
        <w:rPr>
          <w:rFonts w:cs="Arial"/>
          <w:sz w:val="22"/>
          <w:lang w:val="es-ES_tradnl" w:eastAsia="es-MX"/>
        </w:rPr>
        <w:t>55% - 59% = 95% tarifa</w:t>
      </w:r>
    </w:p>
    <w:p w:rsidR="005D2715" w:rsidRPr="0052471F" w:rsidRDefault="005D2715" w:rsidP="005D2715">
      <w:pPr>
        <w:jc w:val="both"/>
        <w:rPr>
          <w:rFonts w:cs="Arial"/>
          <w:sz w:val="22"/>
          <w:lang w:val="es-ES_tradnl" w:eastAsia="es-MX"/>
        </w:rPr>
      </w:pPr>
      <w:r w:rsidRPr="0052471F">
        <w:rPr>
          <w:rFonts w:cs="Arial"/>
          <w:sz w:val="22"/>
          <w:lang w:val="es-ES_tradnl" w:eastAsia="es-MX"/>
        </w:rPr>
        <w:t>50% - 54% = 90% de la tarifa</w:t>
      </w:r>
    </w:p>
    <w:p w:rsidR="005D2715" w:rsidRPr="0052471F" w:rsidRDefault="005D2715" w:rsidP="005D2715">
      <w:pPr>
        <w:jc w:val="both"/>
        <w:rPr>
          <w:rFonts w:cs="Arial"/>
          <w:sz w:val="22"/>
          <w:lang w:val="es-ES_tradnl" w:eastAsia="es-MX"/>
        </w:rPr>
      </w:pPr>
      <w:r w:rsidRPr="0052471F">
        <w:rPr>
          <w:rFonts w:cs="Arial"/>
          <w:sz w:val="22"/>
          <w:lang w:val="es-ES_tradnl" w:eastAsia="es-MX"/>
        </w:rPr>
        <w:t>45% - 49% = 85% de la tarifa</w:t>
      </w:r>
    </w:p>
    <w:p w:rsidR="005D2715" w:rsidRDefault="005D2715" w:rsidP="005D2715">
      <w:pPr>
        <w:jc w:val="both"/>
        <w:rPr>
          <w:rFonts w:cs="Arial"/>
          <w:b/>
          <w:sz w:val="22"/>
          <w:lang w:val="es-ES_tradnl" w:eastAsia="es-MX"/>
        </w:rPr>
      </w:pPr>
    </w:p>
    <w:p w:rsidR="005D2715" w:rsidRPr="0052471F" w:rsidRDefault="005D2715" w:rsidP="005D2715">
      <w:pPr>
        <w:jc w:val="both"/>
        <w:rPr>
          <w:rFonts w:cs="Arial"/>
          <w:sz w:val="22"/>
          <w:lang w:val="es-ES_tradnl" w:eastAsia="es-MX"/>
        </w:rPr>
      </w:pPr>
      <w:r w:rsidRPr="00481186">
        <w:rPr>
          <w:rFonts w:cs="Arial"/>
          <w:b/>
          <w:sz w:val="22"/>
          <w:lang w:val="es-ES_tradnl" w:eastAsia="es-MX"/>
        </w:rPr>
        <w:t>“EL PROVEEDOR”</w:t>
      </w:r>
      <w:r w:rsidRPr="0052471F">
        <w:rPr>
          <w:rFonts w:cs="Arial"/>
          <w:sz w:val="22"/>
          <w:lang w:val="es-ES_tradnl" w:eastAsia="es-MX"/>
        </w:rPr>
        <w:t xml:space="preserve"> deberá expedir sus comprobantes fiscales digitales en el esquema de facturación electrónica, con las especificaciones normadas por el S</w:t>
      </w:r>
      <w:r>
        <w:rPr>
          <w:rFonts w:cs="Arial"/>
          <w:sz w:val="22"/>
          <w:lang w:val="es-ES_tradnl" w:eastAsia="es-MX"/>
        </w:rPr>
        <w:t>ervicio</w:t>
      </w:r>
      <w:r w:rsidRPr="0052471F">
        <w:rPr>
          <w:rFonts w:cs="Arial"/>
          <w:sz w:val="22"/>
          <w:lang w:val="es-ES_tradnl" w:eastAsia="es-MX"/>
        </w:rPr>
        <w:t xml:space="preserve"> de Administración Tributaria (SAT), a nombre del Instituto Mexicano del Seguro Social, con Registro Federal de Contribuyentes IMS421231I45, domicilio en Avenida Paseo de la Reforma </w:t>
      </w:r>
      <w:r>
        <w:rPr>
          <w:rFonts w:cs="Arial"/>
          <w:sz w:val="22"/>
          <w:lang w:val="es-ES_tradnl" w:eastAsia="es-MX"/>
        </w:rPr>
        <w:t xml:space="preserve">número </w:t>
      </w:r>
      <w:r w:rsidRPr="0052471F">
        <w:rPr>
          <w:rFonts w:cs="Arial"/>
          <w:sz w:val="22"/>
          <w:lang w:val="es-ES_tradnl" w:eastAsia="es-MX"/>
        </w:rPr>
        <w:t>476, Colonia Juárez, C</w:t>
      </w:r>
      <w:r>
        <w:rPr>
          <w:rFonts w:cs="Arial"/>
          <w:sz w:val="22"/>
          <w:lang w:val="es-ES_tradnl" w:eastAsia="es-MX"/>
        </w:rPr>
        <w:t>ódigo Postal</w:t>
      </w:r>
      <w:r w:rsidRPr="0052471F">
        <w:rPr>
          <w:rFonts w:cs="Arial"/>
          <w:sz w:val="22"/>
          <w:lang w:val="es-ES_tradnl" w:eastAsia="es-MX"/>
        </w:rPr>
        <w:t xml:space="preserve"> 06600, Delegación Cuauhtémoc, en la Ciudad de México, para la validación de dichos comprobantes </w:t>
      </w:r>
      <w:r w:rsidRPr="00481186">
        <w:rPr>
          <w:rFonts w:cs="Arial"/>
          <w:b/>
          <w:sz w:val="22"/>
          <w:lang w:val="es-ES_tradnl" w:eastAsia="es-MX"/>
        </w:rPr>
        <w:t>“EL PROVEEDOR”</w:t>
      </w:r>
      <w:r w:rsidRPr="0052471F">
        <w:rPr>
          <w:rFonts w:cs="Arial"/>
          <w:sz w:val="22"/>
          <w:lang w:val="es-ES_tradnl" w:eastAsia="es-MX"/>
        </w:rPr>
        <w:t xml:space="preserve"> deberá cargar en Internet, a través del Portal de Servicios a Proveedores de la página de </w:t>
      </w:r>
      <w:r w:rsidRPr="00481186">
        <w:rPr>
          <w:rFonts w:cs="Arial"/>
          <w:b/>
          <w:sz w:val="22"/>
          <w:lang w:val="es-ES_tradnl" w:eastAsia="es-MX"/>
        </w:rPr>
        <w:t>“EL INSTITUTO”</w:t>
      </w:r>
      <w:r w:rsidRPr="0052471F">
        <w:rPr>
          <w:rFonts w:cs="Arial"/>
          <w:sz w:val="22"/>
          <w:lang w:val="es-ES_tradnl" w:eastAsia="es-MX"/>
        </w:rPr>
        <w:t xml:space="preserve"> el archivo en formato XML; la validez de los mismos será determinada durante la carga y únicamente los comprobantes validos serán procedentes para pago.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481186">
        <w:rPr>
          <w:rFonts w:cs="Arial"/>
          <w:b/>
          <w:sz w:val="22"/>
          <w:lang w:val="es-ES_tradnl" w:eastAsia="es-MX"/>
        </w:rPr>
        <w:t>“EL PROVEEDOR”</w:t>
      </w:r>
      <w:r w:rsidRPr="0052471F">
        <w:rPr>
          <w:rFonts w:cs="Arial"/>
          <w:sz w:val="22"/>
          <w:lang w:val="es-ES_tradnl" w:eastAsia="es-MX"/>
        </w:rPr>
        <w:t xml:space="preserve"> se obliga a no cancelar ante el SAT los comprobantes fiscales digitales a favor de </w:t>
      </w:r>
      <w:r w:rsidRPr="00481186">
        <w:rPr>
          <w:rFonts w:cs="Arial"/>
          <w:b/>
          <w:sz w:val="22"/>
          <w:lang w:val="es-ES_tradnl" w:eastAsia="es-MX"/>
        </w:rPr>
        <w:t>“EL INSTITUTO”</w:t>
      </w:r>
      <w:r w:rsidRPr="0052471F">
        <w:rPr>
          <w:rFonts w:cs="Arial"/>
          <w:sz w:val="22"/>
          <w:lang w:val="es-ES_tradnl" w:eastAsia="es-MX"/>
        </w:rPr>
        <w:t xml:space="preserve">, previamente validados en el portal de servicios a proveedores, salvo comunicación y autorización expresa, por parte de </w:t>
      </w:r>
      <w:r w:rsidRPr="00481186">
        <w:rPr>
          <w:rFonts w:cs="Arial"/>
          <w:b/>
          <w:sz w:val="22"/>
          <w:lang w:val="es-ES_tradnl" w:eastAsia="es-MX"/>
        </w:rPr>
        <w:t>“EL INSTITUTO”</w:t>
      </w:r>
      <w:r w:rsidRPr="0052471F">
        <w:rPr>
          <w:rFonts w:cs="Arial"/>
          <w:sz w:val="22"/>
          <w:lang w:val="es-ES_tradnl" w:eastAsia="es-MX"/>
        </w:rPr>
        <w:t xml:space="preserve">, a través del administrador del </w:t>
      </w:r>
      <w:r>
        <w:rPr>
          <w:rFonts w:cs="Arial"/>
          <w:sz w:val="22"/>
          <w:lang w:val="es-ES_tradnl" w:eastAsia="es-MX"/>
        </w:rPr>
        <w:t xml:space="preserve">presente </w:t>
      </w:r>
      <w:r w:rsidRPr="0052471F">
        <w:rPr>
          <w:rFonts w:cs="Arial"/>
          <w:sz w:val="22"/>
          <w:lang w:val="es-ES_tradnl" w:eastAsia="es-MX"/>
        </w:rPr>
        <w:t xml:space="preserve">contrato, de la justificación y reposición en su caso.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Previo a la entrega de la documentación en el área de Trámite de Erogaciones de</w:t>
      </w:r>
      <w:r>
        <w:rPr>
          <w:rFonts w:cs="Arial"/>
          <w:sz w:val="22"/>
          <w:lang w:val="es-ES_tradnl" w:eastAsia="es-MX"/>
        </w:rPr>
        <w:t xml:space="preserve"> </w:t>
      </w:r>
      <w:r w:rsidRPr="00481186">
        <w:rPr>
          <w:rFonts w:cs="Arial"/>
          <w:b/>
          <w:sz w:val="22"/>
          <w:lang w:val="es-ES_tradnl" w:eastAsia="es-MX"/>
        </w:rPr>
        <w:t>“EL INSTITUTO”</w:t>
      </w:r>
      <w:r w:rsidRPr="0052471F">
        <w:rPr>
          <w:rFonts w:cs="Arial"/>
          <w:sz w:val="22"/>
          <w:lang w:val="es-ES_tradnl" w:eastAsia="es-MX"/>
        </w:rPr>
        <w:t xml:space="preserve">, </w:t>
      </w:r>
      <w:r w:rsidRPr="00481186">
        <w:rPr>
          <w:rFonts w:cs="Arial"/>
          <w:b/>
          <w:sz w:val="22"/>
          <w:lang w:val="es-ES_tradnl" w:eastAsia="es-MX"/>
        </w:rPr>
        <w:t xml:space="preserve">“EL </w:t>
      </w:r>
      <w:r>
        <w:rPr>
          <w:rFonts w:cs="Arial"/>
          <w:b/>
          <w:sz w:val="22"/>
          <w:lang w:val="es-ES_tradnl" w:eastAsia="es-MX"/>
        </w:rPr>
        <w:t>PROVEEDOR</w:t>
      </w:r>
      <w:r w:rsidRPr="00481186">
        <w:rPr>
          <w:rFonts w:cs="Arial"/>
          <w:b/>
          <w:sz w:val="22"/>
          <w:lang w:val="es-ES_tradnl" w:eastAsia="es-MX"/>
        </w:rPr>
        <w:t>”</w:t>
      </w:r>
      <w:r w:rsidRPr="0052471F">
        <w:rPr>
          <w:rFonts w:cs="Arial"/>
          <w:sz w:val="22"/>
          <w:lang w:val="es-ES_tradnl" w:eastAsia="es-MX"/>
        </w:rPr>
        <w:t xml:space="preserve"> deberá entregar su factura acompañada de la documentación que haga constar la entrega de los servicios a satisfacción de</w:t>
      </w:r>
      <w:r>
        <w:rPr>
          <w:rFonts w:cs="Arial"/>
          <w:sz w:val="22"/>
          <w:lang w:val="es-ES_tradnl" w:eastAsia="es-MX"/>
        </w:rPr>
        <w:t xml:space="preserve"> </w:t>
      </w:r>
      <w:r w:rsidRPr="00481186">
        <w:rPr>
          <w:rFonts w:cs="Arial"/>
          <w:b/>
          <w:sz w:val="22"/>
          <w:lang w:val="es-ES_tradnl" w:eastAsia="es-MX"/>
        </w:rPr>
        <w:t>“EL INSTITUTO”</w:t>
      </w:r>
      <w:r w:rsidRPr="0052471F">
        <w:rPr>
          <w:rFonts w:cs="Arial"/>
          <w:sz w:val="22"/>
          <w:lang w:val="es-ES_tradnl" w:eastAsia="es-MX"/>
        </w:rPr>
        <w:t xml:space="preserve">, en la Coordinación de Servicios Administrativos de la Dirección de Innovación y Desarrollo Tecnológico, ubicado en Tokio </w:t>
      </w:r>
      <w:r>
        <w:rPr>
          <w:rFonts w:cs="Arial"/>
          <w:sz w:val="22"/>
          <w:lang w:val="es-ES_tradnl" w:eastAsia="es-MX"/>
        </w:rPr>
        <w:t>número</w:t>
      </w:r>
      <w:r w:rsidRPr="0052471F">
        <w:rPr>
          <w:rFonts w:cs="Arial"/>
          <w:sz w:val="22"/>
          <w:lang w:val="es-ES_tradnl" w:eastAsia="es-MX"/>
        </w:rPr>
        <w:t xml:space="preserve"> 80, Piso 5, Colonia J</w:t>
      </w:r>
      <w:r>
        <w:rPr>
          <w:rFonts w:cs="Arial"/>
          <w:sz w:val="22"/>
          <w:lang w:val="es-ES_tradnl" w:eastAsia="es-MX"/>
        </w:rPr>
        <w:t xml:space="preserve">uárez, Delegación Cuauhtémoc, Código </w:t>
      </w:r>
      <w:r w:rsidRPr="0052471F">
        <w:rPr>
          <w:rFonts w:cs="Arial"/>
          <w:sz w:val="22"/>
          <w:lang w:val="es-ES_tradnl" w:eastAsia="es-MX"/>
        </w:rPr>
        <w:t>P</w:t>
      </w:r>
      <w:r>
        <w:rPr>
          <w:rFonts w:cs="Arial"/>
          <w:sz w:val="22"/>
          <w:lang w:val="es-ES_tradnl" w:eastAsia="es-MX"/>
        </w:rPr>
        <w:t>ostal</w:t>
      </w:r>
      <w:r w:rsidRPr="0052471F">
        <w:rPr>
          <w:rFonts w:cs="Arial"/>
          <w:sz w:val="22"/>
          <w:lang w:val="es-ES_tradnl" w:eastAsia="es-MX"/>
        </w:rPr>
        <w:t xml:space="preserve"> 06600, en la Ciudad de México.</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El pago de los servicios se efectuará en pesos mexicanos, a los 20 </w:t>
      </w:r>
      <w:r>
        <w:rPr>
          <w:rFonts w:cs="Arial"/>
          <w:sz w:val="22"/>
          <w:lang w:val="es-ES_tradnl" w:eastAsia="es-MX"/>
        </w:rPr>
        <w:t xml:space="preserve">(veinte) </w:t>
      </w:r>
      <w:r w:rsidRPr="0052471F">
        <w:rPr>
          <w:rFonts w:cs="Arial"/>
          <w:sz w:val="22"/>
          <w:lang w:val="es-ES_tradnl" w:eastAsia="es-MX"/>
        </w:rPr>
        <w:t xml:space="preserve">días naturales posteriores a la entrega de la representación impresa del comprobante fiscal digital y la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w:t>
      </w:r>
      <w:r>
        <w:rPr>
          <w:rFonts w:cs="Arial"/>
          <w:sz w:val="22"/>
          <w:lang w:val="es-ES_tradnl" w:eastAsia="es-MX"/>
        </w:rPr>
        <w:t>número</w:t>
      </w:r>
      <w:r w:rsidRPr="0052471F">
        <w:rPr>
          <w:rFonts w:cs="Arial"/>
          <w:sz w:val="22"/>
          <w:lang w:val="es-ES_tradnl" w:eastAsia="es-MX"/>
        </w:rPr>
        <w:t xml:space="preserve"> 15, Col</w:t>
      </w:r>
      <w:r>
        <w:rPr>
          <w:rFonts w:cs="Arial"/>
          <w:sz w:val="22"/>
          <w:lang w:val="es-ES_tradnl" w:eastAsia="es-MX"/>
        </w:rPr>
        <w:t xml:space="preserve">onia </w:t>
      </w:r>
      <w:r w:rsidRPr="0052471F">
        <w:rPr>
          <w:rFonts w:cs="Arial"/>
          <w:sz w:val="22"/>
          <w:lang w:val="es-ES_tradnl" w:eastAsia="es-MX"/>
        </w:rPr>
        <w:t>San Miguel Chapultepec, Delegación Miguel Hidalgo, C</w:t>
      </w:r>
      <w:r>
        <w:rPr>
          <w:rFonts w:cs="Arial"/>
          <w:sz w:val="22"/>
          <w:lang w:val="es-ES_tradnl" w:eastAsia="es-MX"/>
        </w:rPr>
        <w:t xml:space="preserve">ódigo </w:t>
      </w:r>
      <w:r w:rsidRPr="0052471F">
        <w:rPr>
          <w:rFonts w:cs="Arial"/>
          <w:sz w:val="22"/>
          <w:lang w:val="es-ES_tradnl" w:eastAsia="es-MX"/>
        </w:rPr>
        <w:t>P</w:t>
      </w:r>
      <w:r>
        <w:rPr>
          <w:rFonts w:cs="Arial"/>
          <w:sz w:val="22"/>
          <w:lang w:val="es-ES_tradnl" w:eastAsia="es-MX"/>
        </w:rPr>
        <w:t>ostal</w:t>
      </w:r>
      <w:r w:rsidRPr="0052471F">
        <w:rPr>
          <w:rFonts w:cs="Arial"/>
          <w:sz w:val="22"/>
          <w:lang w:val="es-ES_tradnl" w:eastAsia="es-MX"/>
        </w:rPr>
        <w:t xml:space="preserve"> 11850</w:t>
      </w:r>
      <w:r>
        <w:rPr>
          <w:rFonts w:cs="Arial"/>
          <w:sz w:val="22"/>
          <w:lang w:val="es-ES_tradnl" w:eastAsia="es-MX"/>
        </w:rPr>
        <w:t xml:space="preserve">, </w:t>
      </w:r>
      <w:r w:rsidRPr="0052471F">
        <w:rPr>
          <w:rFonts w:cs="Arial"/>
          <w:sz w:val="22"/>
          <w:lang w:val="es-ES_tradnl" w:eastAsia="es-MX"/>
        </w:rPr>
        <w:t>en la Ciudad de México, de lunes a viernes en un horario de 9:00 a 14:00 horas, previa validación y autorización que para tal efecto realice el Titular de la División de Telecomunicaciones en su carácter del administrador del contrato y la Coordinación de Sistemas de Infraestructura Tecnológica Institucional.</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En caso de aplicar, de igual manera, </w:t>
      </w:r>
      <w:r w:rsidRPr="00481186">
        <w:rPr>
          <w:rFonts w:cs="Arial"/>
          <w:b/>
          <w:sz w:val="22"/>
          <w:lang w:val="es-ES_tradnl" w:eastAsia="es-MX"/>
        </w:rPr>
        <w:t>“EL PROVEEDOR”</w:t>
      </w:r>
      <w:r w:rsidRPr="0052471F">
        <w:rPr>
          <w:rFonts w:cs="Arial"/>
          <w:sz w:val="22"/>
          <w:lang w:val="es-ES_tradnl" w:eastAsia="es-MX"/>
        </w:rPr>
        <w:t xml:space="preserve"> deberá de entregar nota de crédito a favor de </w:t>
      </w:r>
      <w:r w:rsidRPr="00481186">
        <w:rPr>
          <w:rFonts w:cs="Arial"/>
          <w:b/>
          <w:sz w:val="22"/>
          <w:lang w:val="es-ES_tradnl" w:eastAsia="es-MX"/>
        </w:rPr>
        <w:t>“EL INSTITUTO”</w:t>
      </w:r>
      <w:r w:rsidRPr="0052471F">
        <w:rPr>
          <w:rFonts w:cs="Arial"/>
          <w:sz w:val="22"/>
          <w:lang w:val="es-ES_tradnl" w:eastAsia="es-MX"/>
        </w:rPr>
        <w:t xml:space="preserve"> por el importe de la aplicación de la pena convencional por atraso o deductivas por la deficiencia del servicio.</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Asimismo, </w:t>
      </w:r>
      <w:r w:rsidRPr="002B26E0">
        <w:rPr>
          <w:rFonts w:cs="Arial"/>
          <w:b/>
          <w:sz w:val="22"/>
          <w:lang w:val="es-ES_tradnl" w:eastAsia="es-MX"/>
        </w:rPr>
        <w:t>“EL PROVEEDOR”</w:t>
      </w:r>
      <w:r w:rsidRPr="0052471F">
        <w:rPr>
          <w:rFonts w:cs="Arial"/>
          <w:sz w:val="22"/>
          <w:lang w:val="es-ES_tradnl" w:eastAsia="es-MX"/>
        </w:rPr>
        <w:t xml:space="preserve"> deberá entregar a</w:t>
      </w:r>
      <w:r>
        <w:rPr>
          <w:rFonts w:cs="Arial"/>
          <w:sz w:val="22"/>
          <w:lang w:val="es-ES_tradnl" w:eastAsia="es-MX"/>
        </w:rPr>
        <w:t xml:space="preserve"> </w:t>
      </w:r>
      <w:r w:rsidRPr="00481186">
        <w:rPr>
          <w:rFonts w:cs="Arial"/>
          <w:b/>
          <w:sz w:val="22"/>
          <w:lang w:val="es-ES_tradnl" w:eastAsia="es-MX"/>
        </w:rPr>
        <w:t>“EL INSTITUTO”</w:t>
      </w:r>
      <w:r w:rsidRPr="0052471F">
        <w:rPr>
          <w:rFonts w:cs="Arial"/>
          <w:sz w:val="22"/>
          <w:lang w:val="es-ES_tradnl" w:eastAsia="es-MX"/>
        </w:rPr>
        <w:t xml:space="preserve">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En caso de que </w:t>
      </w:r>
      <w:r w:rsidRPr="002B26E0">
        <w:rPr>
          <w:rFonts w:cs="Arial"/>
          <w:b/>
          <w:sz w:val="22"/>
          <w:lang w:val="es-ES_tradnl" w:eastAsia="es-MX"/>
        </w:rPr>
        <w:t>“EL PROVEEDOR”</w:t>
      </w:r>
      <w:r w:rsidRPr="0052471F">
        <w:rPr>
          <w:rFonts w:cs="Arial"/>
          <w:sz w:val="22"/>
          <w:lang w:val="es-ES_tradnl" w:eastAsia="es-MX"/>
        </w:rPr>
        <w:t xml:space="preserve"> no adjunte la “Opinión de Cumplimiento de Obligaciones en materia de Seguridad Social” o no esté vigente y/o sea negativa, no se recibirá su documentación, e informará que deberá obtener la citada Opinión, o en caso de que sea negativa, que puede presentar aclaración o pagar sus créditos fiscales ante la Subdelegación que le corresponda o en caso que no esté vigente, que deberá obtenerla nuevamente. </w:t>
      </w:r>
    </w:p>
    <w:p w:rsidR="005D2715" w:rsidRPr="00847639" w:rsidRDefault="005D2715" w:rsidP="005D2715">
      <w:pPr>
        <w:pStyle w:val="Prrafodelista"/>
        <w:ind w:left="0"/>
        <w:rPr>
          <w:rFonts w:ascii="Arial" w:hAnsi="Arial" w:cs="Arial"/>
          <w:bCs/>
          <w:sz w:val="22"/>
          <w:szCs w:val="22"/>
        </w:rPr>
      </w:pPr>
    </w:p>
    <w:p w:rsidR="005D2715" w:rsidRPr="00D20D22" w:rsidRDefault="005D2715" w:rsidP="005D2715">
      <w:pPr>
        <w:pStyle w:val="Prrafodelista"/>
        <w:ind w:left="0"/>
        <w:jc w:val="both"/>
        <w:rPr>
          <w:rFonts w:ascii="Arial" w:hAnsi="Arial" w:cs="Arial"/>
          <w:b/>
          <w:bCs/>
          <w:sz w:val="22"/>
          <w:szCs w:val="22"/>
        </w:rPr>
      </w:pPr>
      <w:r w:rsidRPr="00D20D22">
        <w:rPr>
          <w:rFonts w:ascii="Arial" w:hAnsi="Arial" w:cs="Arial"/>
          <w:b/>
          <w:bCs/>
          <w:sz w:val="22"/>
          <w:szCs w:val="22"/>
        </w:rPr>
        <w:t xml:space="preserve">“EL PROVEEDOR” </w:t>
      </w:r>
      <w:r w:rsidRPr="00D20D22">
        <w:rPr>
          <w:rFonts w:ascii="Arial" w:hAnsi="Arial" w:cs="Arial"/>
          <w:bCs/>
          <w:sz w:val="22"/>
          <w:szCs w:val="22"/>
        </w:rPr>
        <w:t xml:space="preserve">acepta que </w:t>
      </w:r>
      <w:r w:rsidRPr="00D20D22">
        <w:rPr>
          <w:rFonts w:ascii="Arial" w:hAnsi="Arial" w:cs="Arial"/>
          <w:b/>
          <w:bCs/>
          <w:sz w:val="22"/>
          <w:szCs w:val="22"/>
        </w:rPr>
        <w:t xml:space="preserve">“EL INSTITUTO” </w:t>
      </w:r>
      <w:r w:rsidRPr="00D20D22">
        <w:rPr>
          <w:rFonts w:ascii="Arial" w:hAnsi="Arial" w:cs="Arial"/>
          <w:bCs/>
          <w:sz w:val="22"/>
          <w:szCs w:val="22"/>
        </w:rPr>
        <w:t xml:space="preserve">le efectué el pago a través de transferencia electrónica, obligándose para tal efecto a proporcionar en su oportunidad el número de cuenta, CLABE, banco y sucursal a nombre de </w:t>
      </w:r>
      <w:r w:rsidRPr="00D20D22">
        <w:rPr>
          <w:rFonts w:ascii="Arial" w:hAnsi="Arial" w:cs="Arial"/>
          <w:b/>
          <w:bCs/>
          <w:sz w:val="22"/>
          <w:szCs w:val="22"/>
        </w:rPr>
        <w:t>“EL PROVEEDOR”</w:t>
      </w:r>
      <w:r w:rsidRPr="00D20D22">
        <w:rPr>
          <w:rFonts w:ascii="Arial" w:hAnsi="Arial" w:cs="Arial"/>
          <w:bCs/>
          <w:sz w:val="22"/>
          <w:szCs w:val="22"/>
        </w:rPr>
        <w:t>.</w:t>
      </w:r>
    </w:p>
    <w:p w:rsidR="005D2715" w:rsidRPr="00D20D22" w:rsidRDefault="005D2715" w:rsidP="005D2715">
      <w:pPr>
        <w:pStyle w:val="Prrafodelista"/>
        <w:rPr>
          <w:rFonts w:ascii="Arial" w:hAnsi="Arial" w:cs="Arial"/>
          <w:b/>
          <w:bCs/>
          <w:sz w:val="22"/>
          <w:szCs w:val="22"/>
        </w:rPr>
      </w:pPr>
    </w:p>
    <w:p w:rsidR="005D2715" w:rsidRPr="00D20D22" w:rsidRDefault="005D2715" w:rsidP="005D2715">
      <w:pPr>
        <w:pStyle w:val="Prrafodelista"/>
        <w:ind w:left="0"/>
        <w:jc w:val="both"/>
        <w:rPr>
          <w:rFonts w:ascii="Arial" w:hAnsi="Arial" w:cs="Arial"/>
          <w:bCs/>
          <w:sz w:val="22"/>
          <w:szCs w:val="22"/>
        </w:rPr>
      </w:pPr>
      <w:r w:rsidRPr="00D20D22">
        <w:rPr>
          <w:rFonts w:ascii="Arial" w:hAnsi="Arial" w:cs="Arial"/>
          <w:bCs/>
          <w:sz w:val="22"/>
          <w:szCs w:val="22"/>
        </w:rPr>
        <w:t xml:space="preserve">El pago de su </w:t>
      </w:r>
      <w:r>
        <w:rPr>
          <w:rFonts w:ascii="Arial" w:eastAsia="Calibri" w:hAnsi="Arial"/>
          <w:noProof/>
          <w:sz w:val="22"/>
          <w:szCs w:val="22"/>
        </w:rPr>
        <w:t>Comprobante Fiscal Digital</w:t>
      </w:r>
      <w:r w:rsidRPr="006E3F0C">
        <w:rPr>
          <w:rFonts w:ascii="Arial" w:eastAsia="Calibri" w:hAnsi="Arial"/>
          <w:noProof/>
          <w:sz w:val="22"/>
          <w:szCs w:val="22"/>
        </w:rPr>
        <w:t xml:space="preserve"> </w:t>
      </w:r>
      <w:r>
        <w:rPr>
          <w:rFonts w:ascii="Arial" w:eastAsia="Calibri" w:hAnsi="Arial"/>
          <w:noProof/>
          <w:sz w:val="22"/>
          <w:szCs w:val="22"/>
        </w:rPr>
        <w:t>(</w:t>
      </w:r>
      <w:r w:rsidRPr="006E3F0C">
        <w:rPr>
          <w:rFonts w:ascii="Arial" w:eastAsia="Calibri" w:hAnsi="Arial"/>
          <w:noProof/>
          <w:sz w:val="22"/>
          <w:szCs w:val="22"/>
        </w:rPr>
        <w:t>CFDI</w:t>
      </w:r>
      <w:r>
        <w:rPr>
          <w:rFonts w:ascii="Arial" w:eastAsia="Calibri" w:hAnsi="Arial"/>
          <w:noProof/>
          <w:sz w:val="22"/>
          <w:szCs w:val="22"/>
        </w:rPr>
        <w:t xml:space="preserve">), </w:t>
      </w:r>
      <w:r w:rsidRPr="00D20D22">
        <w:rPr>
          <w:rFonts w:ascii="Arial" w:hAnsi="Arial" w:cs="Arial"/>
          <w:bCs/>
          <w:sz w:val="22"/>
          <w:szCs w:val="22"/>
        </w:rPr>
        <w:t xml:space="preserve">se realizará mediante transferencia electrónica de fondos, a través del esquema electrónico interbancario que </w:t>
      </w:r>
      <w:r w:rsidRPr="00D20D22">
        <w:rPr>
          <w:rFonts w:ascii="Arial" w:hAnsi="Arial" w:cs="Arial"/>
          <w:b/>
          <w:bCs/>
          <w:sz w:val="22"/>
          <w:szCs w:val="22"/>
        </w:rPr>
        <w:t>“EL INSTITUTO”</w:t>
      </w:r>
      <w:r w:rsidRPr="00D20D22">
        <w:rPr>
          <w:rFonts w:ascii="Arial" w:hAnsi="Arial" w:cs="Arial"/>
          <w:bCs/>
          <w:sz w:val="22"/>
          <w:szCs w:val="22"/>
        </w:rPr>
        <w:t xml:space="preserve"> tiene en operación, a menos que </w:t>
      </w:r>
      <w:r w:rsidRPr="00D20D22">
        <w:rPr>
          <w:rFonts w:ascii="Arial" w:hAnsi="Arial" w:cs="Arial"/>
          <w:b/>
          <w:bCs/>
          <w:sz w:val="22"/>
          <w:szCs w:val="22"/>
        </w:rPr>
        <w:t>“EL PROVEEDOR”</w:t>
      </w:r>
      <w:r w:rsidRPr="00D20D22">
        <w:rPr>
          <w:rFonts w:ascii="Arial" w:hAnsi="Arial" w:cs="Arial"/>
          <w:bCs/>
          <w:sz w:val="22"/>
          <w:szCs w:val="22"/>
        </w:rPr>
        <w:t xml:space="preserve"> acredite en forma fehaciente la imposibilidad para ello.</w:t>
      </w:r>
    </w:p>
    <w:p w:rsidR="005D2715" w:rsidRDefault="005D2715" w:rsidP="005D2715">
      <w:pPr>
        <w:tabs>
          <w:tab w:val="left" w:pos="426"/>
        </w:tabs>
        <w:ind w:right="-64"/>
        <w:jc w:val="both"/>
        <w:rPr>
          <w:bCs/>
        </w:rPr>
      </w:pPr>
    </w:p>
    <w:p w:rsidR="005D2715" w:rsidRDefault="005D2715" w:rsidP="005D2715">
      <w:pPr>
        <w:tabs>
          <w:tab w:val="left" w:pos="426"/>
        </w:tabs>
        <w:ind w:right="-64"/>
        <w:jc w:val="both"/>
        <w:rPr>
          <w:rFonts w:cs="Arial"/>
          <w:sz w:val="22"/>
        </w:rPr>
      </w:pPr>
      <w:r w:rsidRPr="009C697C">
        <w:rPr>
          <w:rFonts w:cs="Arial"/>
          <w:sz w:val="22"/>
        </w:rPr>
        <w:t xml:space="preserve">En caso de que </w:t>
      </w:r>
      <w:r w:rsidRPr="009C697C">
        <w:rPr>
          <w:rFonts w:eastAsia="MS Mincho" w:cs="Arial"/>
          <w:b/>
          <w:bCs/>
          <w:sz w:val="22"/>
          <w:lang w:val="es-ES_tradnl"/>
        </w:rPr>
        <w:t>“</w:t>
      </w:r>
      <w:r w:rsidRPr="009C697C">
        <w:rPr>
          <w:rFonts w:cs="Arial"/>
          <w:b/>
          <w:sz w:val="22"/>
        </w:rPr>
        <w:t>EL PROVEEDOR”</w:t>
      </w:r>
      <w:r w:rsidRPr="009C697C">
        <w:rPr>
          <w:rFonts w:cs="Arial"/>
          <w:sz w:val="22"/>
        </w:rPr>
        <w:t xml:space="preserve"> presente su factura con errores o deficiencias, el plazo de pago se ajustará en términos de lo previsto en el artículo 90 del Reglamento de la Ley de Adquisiciones, Arrendamientos y Servicios del Sector Público, </w:t>
      </w:r>
      <w:r w:rsidRPr="009C697C">
        <w:rPr>
          <w:rFonts w:eastAsia="MS Mincho" w:cs="Arial"/>
          <w:b/>
          <w:bCs/>
          <w:sz w:val="22"/>
          <w:lang w:val="es-ES_tradnl"/>
        </w:rPr>
        <w:t>“</w:t>
      </w:r>
      <w:r w:rsidRPr="009C697C">
        <w:rPr>
          <w:rFonts w:cs="Arial"/>
          <w:b/>
          <w:sz w:val="22"/>
        </w:rPr>
        <w:t>EL INSTITUTO”</w:t>
      </w:r>
      <w:r w:rsidRPr="009C697C">
        <w:rPr>
          <w:rFonts w:cs="Arial"/>
          <w:sz w:val="22"/>
        </w:rPr>
        <w:t xml:space="preserve"> dentro de los 3 (tres) días hábiles siguientes a la recepción de la misma, indicará por escrito a </w:t>
      </w:r>
      <w:r w:rsidRPr="009C697C">
        <w:rPr>
          <w:rFonts w:eastAsia="MS Mincho" w:cs="Arial"/>
          <w:b/>
          <w:bCs/>
          <w:sz w:val="22"/>
          <w:lang w:val="es-ES_tradnl"/>
        </w:rPr>
        <w:t>“</w:t>
      </w:r>
      <w:r w:rsidRPr="009C697C">
        <w:rPr>
          <w:rFonts w:cs="Arial"/>
          <w:b/>
          <w:sz w:val="22"/>
        </w:rPr>
        <w:t>EL PROVEEDOR”</w:t>
      </w:r>
      <w:r w:rsidRPr="009C697C">
        <w:rPr>
          <w:rFonts w:cs="Arial"/>
          <w:sz w:val="22"/>
        </w:rPr>
        <w:t xml:space="preserve"> las deficiencias o errores que deberá corregir. El periodo que transcurrirá a partir de la entrega del citado escrito y hasta que </w:t>
      </w:r>
      <w:r w:rsidRPr="009C697C">
        <w:rPr>
          <w:rFonts w:eastAsia="MS Mincho" w:cs="Arial"/>
          <w:b/>
          <w:bCs/>
          <w:sz w:val="22"/>
          <w:lang w:val="es-ES_tradnl"/>
        </w:rPr>
        <w:t>“</w:t>
      </w:r>
      <w:r w:rsidRPr="009C697C">
        <w:rPr>
          <w:rFonts w:cs="Arial"/>
          <w:b/>
          <w:sz w:val="22"/>
        </w:rPr>
        <w:t>EL PROVEEDOR”</w:t>
      </w:r>
      <w:r w:rsidRPr="009C697C">
        <w:rPr>
          <w:rFonts w:cs="Arial"/>
          <w:sz w:val="22"/>
        </w:rPr>
        <w:t xml:space="preserve"> presente las correcciones no se computará dentro de los </w:t>
      </w:r>
      <w:r>
        <w:rPr>
          <w:rFonts w:cs="Arial"/>
          <w:sz w:val="22"/>
        </w:rPr>
        <w:t>15</w:t>
      </w:r>
      <w:r w:rsidRPr="009C697C">
        <w:rPr>
          <w:rFonts w:cs="Arial"/>
          <w:sz w:val="22"/>
        </w:rPr>
        <w:t xml:space="preserve"> (</w:t>
      </w:r>
      <w:r>
        <w:rPr>
          <w:rFonts w:cs="Arial"/>
          <w:sz w:val="22"/>
        </w:rPr>
        <w:t>quince</w:t>
      </w:r>
      <w:r w:rsidRPr="009C697C">
        <w:rPr>
          <w:rFonts w:cs="Arial"/>
          <w:sz w:val="22"/>
        </w:rPr>
        <w:t>) días naturales estipulados para el pago.</w:t>
      </w:r>
    </w:p>
    <w:p w:rsidR="005D2715" w:rsidRDefault="005D2715" w:rsidP="005D2715">
      <w:pPr>
        <w:pStyle w:val="Prrafodelista"/>
        <w:rPr>
          <w:rFonts w:ascii="Arial" w:hAnsi="Arial" w:cs="Arial"/>
          <w:sz w:val="22"/>
          <w:szCs w:val="22"/>
        </w:rPr>
      </w:pPr>
    </w:p>
    <w:p w:rsidR="005D2715" w:rsidRDefault="005D2715" w:rsidP="005D2715">
      <w:pPr>
        <w:jc w:val="both"/>
        <w:rPr>
          <w:rFonts w:cs="Arial"/>
          <w:sz w:val="22"/>
          <w:lang w:eastAsia="es-ES"/>
        </w:rPr>
      </w:pPr>
      <w:r w:rsidRPr="006456D7">
        <w:rPr>
          <w:rFonts w:cs="Arial"/>
          <w:sz w:val="22"/>
          <w:lang w:eastAsia="es-ES"/>
        </w:rPr>
        <w:t xml:space="preserve">El pago se depositará en la fecha programada para tal efecto, si la cuenta bancaria de </w:t>
      </w:r>
      <w:r w:rsidRPr="006456D7">
        <w:rPr>
          <w:rFonts w:cs="Arial"/>
          <w:b/>
          <w:sz w:val="22"/>
          <w:lang w:eastAsia="es-ES"/>
        </w:rPr>
        <w:t>“EL PROVEEDOR”</w:t>
      </w:r>
      <w:r w:rsidRPr="006456D7">
        <w:rPr>
          <w:rFonts w:cs="Arial"/>
          <w:sz w:val="22"/>
          <w:lang w:eastAsia="es-ES"/>
        </w:rPr>
        <w:t xml:space="preserve"> está contratada con Banorte S.A., BBVA Bancomer,</w:t>
      </w:r>
      <w:r>
        <w:rPr>
          <w:rFonts w:cs="Arial"/>
          <w:sz w:val="22"/>
          <w:lang w:eastAsia="es-ES"/>
        </w:rPr>
        <w:t xml:space="preserve"> </w:t>
      </w:r>
      <w:r w:rsidRPr="006456D7">
        <w:rPr>
          <w:rFonts w:cs="Arial"/>
          <w:sz w:val="22"/>
          <w:lang w:eastAsia="es-ES"/>
        </w:rPr>
        <w:t>S.A., HSBC, S.A., o Scotiabank Inverlat, S.A., o a través del esquema interbancario vía SPEI (Sistema de Pagos Electrónicos Interbancarios) si la cuenta pertenece a un banco distinto a los antes mencionados.</w:t>
      </w:r>
    </w:p>
    <w:p w:rsidR="005D2715" w:rsidRDefault="005D2715" w:rsidP="005D2715">
      <w:pPr>
        <w:jc w:val="both"/>
        <w:rPr>
          <w:rFonts w:cs="Arial"/>
          <w:bCs/>
          <w:sz w:val="22"/>
        </w:rPr>
      </w:pPr>
    </w:p>
    <w:p w:rsidR="005D2715" w:rsidRPr="006D53E0" w:rsidRDefault="005D2715" w:rsidP="005D2715">
      <w:pPr>
        <w:jc w:val="both"/>
        <w:rPr>
          <w:rFonts w:cs="Arial"/>
          <w:sz w:val="22"/>
        </w:rPr>
      </w:pPr>
      <w:r>
        <w:rPr>
          <w:rFonts w:cs="Arial"/>
          <w:sz w:val="22"/>
        </w:rPr>
        <w:t>L</w:t>
      </w:r>
      <w:r w:rsidRPr="006D53E0">
        <w:rPr>
          <w:rFonts w:cs="Arial"/>
          <w:sz w:val="22"/>
        </w:rPr>
        <w:t xml:space="preserve">as </w:t>
      </w:r>
      <w:r>
        <w:rPr>
          <w:rFonts w:cs="Arial"/>
          <w:sz w:val="22"/>
        </w:rPr>
        <w:t>Unidades Representativas del Gasto (URG)</w:t>
      </w:r>
      <w:r w:rsidRPr="006D53E0">
        <w:rPr>
          <w:rFonts w:cs="Arial"/>
          <w:sz w:val="22"/>
        </w:rPr>
        <w:t xml:space="preserve"> deberán registrar el contrato y su dictamen presupuestal en el sistema Prei Millenium para el trámite de pago correspondiente</w:t>
      </w:r>
    </w:p>
    <w:p w:rsidR="005D2715" w:rsidRPr="00113241" w:rsidRDefault="005D2715" w:rsidP="005D2715">
      <w:pPr>
        <w:jc w:val="both"/>
        <w:rPr>
          <w:rFonts w:cs="Arial"/>
          <w:bCs/>
          <w:sz w:val="22"/>
        </w:rPr>
      </w:pPr>
    </w:p>
    <w:p w:rsidR="005D2715" w:rsidRPr="005C4E16" w:rsidRDefault="005D2715" w:rsidP="005D2715">
      <w:pPr>
        <w:jc w:val="both"/>
        <w:rPr>
          <w:rFonts w:cs="Arial"/>
          <w:lang w:eastAsia="es-ES"/>
        </w:rPr>
      </w:pPr>
      <w:r>
        <w:rPr>
          <w:rFonts w:eastAsia="MS Mincho" w:cs="Arial"/>
          <w:bCs/>
          <w:sz w:val="22"/>
        </w:rPr>
        <w:t xml:space="preserve">El </w:t>
      </w:r>
      <w:r w:rsidRPr="00155F9A">
        <w:rPr>
          <w:rFonts w:eastAsia="MS Mincho" w:cs="Arial"/>
          <w:bCs/>
          <w:sz w:val="22"/>
          <w:lang w:val="es-ES_tradnl"/>
        </w:rPr>
        <w:t xml:space="preserve">administrador del presente contrato será quien dará la autorización para que la Dirección de Finanzas proceda a su pago de acuerdo a lo normado en el “Procedimiento para la recepción, glosa y aprobación de documentos para trámite de pago y constitución de fondos fijos”, mismos que se encuentran publicados en la dirección: </w:t>
      </w:r>
      <w:hyperlink r:id="rId19" w:history="1">
        <w:r w:rsidRPr="005C4E16">
          <w:rPr>
            <w:rStyle w:val="Hipervnculo"/>
            <w:rFonts w:cs="Arial"/>
            <w:lang w:eastAsia="es-ES"/>
          </w:rPr>
          <w:t>http://intranet/Docs/Normas/DIR.%20FINANZAS/COORD.%20CONT%20Y%20EROGACIONES/PROCEDIMIENTOS/6130-003-002.pdf</w:t>
        </w:r>
      </w:hyperlink>
    </w:p>
    <w:p w:rsidR="005D2715" w:rsidRDefault="005D2715" w:rsidP="005D2715">
      <w:pPr>
        <w:pStyle w:val="Prrafodelista"/>
        <w:tabs>
          <w:tab w:val="left" w:pos="284"/>
          <w:tab w:val="left" w:pos="4678"/>
          <w:tab w:val="left" w:pos="14340"/>
          <w:tab w:val="left" w:pos="14827"/>
          <w:tab w:val="left" w:pos="15115"/>
          <w:tab w:val="left" w:pos="15744"/>
        </w:tabs>
        <w:ind w:left="0"/>
        <w:jc w:val="both"/>
        <w:rPr>
          <w:rFonts w:ascii="Arial" w:eastAsia="Calibri" w:hAnsi="Arial"/>
          <w:noProof/>
          <w:sz w:val="22"/>
          <w:szCs w:val="22"/>
          <w:lang w:val="es-MX"/>
        </w:rPr>
      </w:pPr>
    </w:p>
    <w:p w:rsidR="005D2715" w:rsidRPr="00A66753" w:rsidRDefault="005D2715" w:rsidP="005D2715">
      <w:pPr>
        <w:tabs>
          <w:tab w:val="left" w:pos="426"/>
        </w:tabs>
        <w:ind w:right="-64"/>
        <w:jc w:val="both"/>
        <w:rPr>
          <w:rFonts w:cs="Arial"/>
          <w:sz w:val="22"/>
        </w:rPr>
      </w:pPr>
      <w:r w:rsidRPr="00A66753">
        <w:rPr>
          <w:rFonts w:cs="Arial"/>
          <w:sz w:val="22"/>
        </w:rPr>
        <w:t>En ningún caso, se deberá autorizar el pago de los servicios, si no se ha determinado, calculado y notificando a</w:t>
      </w:r>
      <w:r>
        <w:rPr>
          <w:rFonts w:cs="Arial"/>
          <w:sz w:val="22"/>
        </w:rPr>
        <w:t xml:space="preserve"> </w:t>
      </w:r>
      <w:r w:rsidRPr="00A66753">
        <w:rPr>
          <w:rFonts w:eastAsia="MS Mincho" w:cs="Arial"/>
          <w:b/>
          <w:bCs/>
          <w:sz w:val="22"/>
          <w:lang w:val="es-ES_tradnl"/>
        </w:rPr>
        <w:t>“</w:t>
      </w:r>
      <w:r w:rsidRPr="000E1ACF">
        <w:rPr>
          <w:rFonts w:cs="Arial"/>
          <w:b/>
          <w:sz w:val="22"/>
        </w:rPr>
        <w:t>EL PROVEEDOR”</w:t>
      </w:r>
      <w:r w:rsidRPr="00A66753">
        <w:rPr>
          <w:rFonts w:cs="Arial"/>
          <w:sz w:val="22"/>
        </w:rPr>
        <w:t xml:space="preserve"> las penas convencionales pactadas en el contrato, así como su registro y validación en el Sistema PREI Millenium.</w:t>
      </w:r>
    </w:p>
    <w:p w:rsidR="005D2715" w:rsidRDefault="005D2715" w:rsidP="005D2715">
      <w:pPr>
        <w:tabs>
          <w:tab w:val="left" w:pos="8647"/>
        </w:tabs>
        <w:ind w:right="-64"/>
        <w:jc w:val="both"/>
        <w:rPr>
          <w:rFonts w:cs="Arial"/>
          <w:sz w:val="22"/>
        </w:rPr>
      </w:pPr>
    </w:p>
    <w:p w:rsidR="005D2715" w:rsidRPr="00F75B90" w:rsidRDefault="005D2715" w:rsidP="005D2715">
      <w:pPr>
        <w:tabs>
          <w:tab w:val="left" w:pos="8647"/>
        </w:tabs>
        <w:ind w:right="-64"/>
        <w:jc w:val="both"/>
        <w:rPr>
          <w:rFonts w:cs="Arial"/>
          <w:sz w:val="22"/>
        </w:rPr>
      </w:pPr>
      <w:r w:rsidRPr="00F75B90">
        <w:rPr>
          <w:rFonts w:cs="Arial"/>
          <w:sz w:val="22"/>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Tramite de Pago y Constitución de Fondos Fijos” vigente, así como el Acta de Entrega-Recepción.</w:t>
      </w:r>
    </w:p>
    <w:p w:rsidR="005D2715" w:rsidRDefault="005D2715" w:rsidP="005D2715">
      <w:pPr>
        <w:tabs>
          <w:tab w:val="left" w:pos="-284"/>
          <w:tab w:val="left" w:pos="9498"/>
        </w:tabs>
        <w:jc w:val="both"/>
        <w:rPr>
          <w:rFonts w:cs="Arial"/>
          <w:b/>
          <w:sz w:val="22"/>
        </w:rPr>
      </w:pPr>
    </w:p>
    <w:p w:rsidR="005D2715" w:rsidRPr="00F90EC9" w:rsidRDefault="005D2715" w:rsidP="005D2715">
      <w:pPr>
        <w:tabs>
          <w:tab w:val="left" w:pos="-284"/>
          <w:tab w:val="left" w:pos="9498"/>
        </w:tabs>
        <w:jc w:val="both"/>
        <w:rPr>
          <w:rFonts w:cs="Arial"/>
          <w:sz w:val="22"/>
        </w:rPr>
      </w:pPr>
      <w:r w:rsidRPr="004D0EFC">
        <w:rPr>
          <w:rFonts w:cs="Arial"/>
          <w:b/>
          <w:sz w:val="22"/>
        </w:rPr>
        <w:t xml:space="preserve">“EL PROVEEDOR” </w:t>
      </w:r>
      <w:r w:rsidRPr="004D0EFC">
        <w:rPr>
          <w:rFonts w:cs="Arial"/>
          <w:sz w:val="22"/>
        </w:rPr>
        <w:t>para efectos de transferir los derechos de cobro deberá contar con el consentimiento</w:t>
      </w:r>
      <w:r w:rsidRPr="00F90EC9">
        <w:rPr>
          <w:rFonts w:cs="Arial"/>
          <w:sz w:val="22"/>
        </w:rPr>
        <w:t xml:space="preserve"> de </w:t>
      </w:r>
      <w:r w:rsidRPr="00F90EC9">
        <w:rPr>
          <w:rFonts w:cs="Arial"/>
          <w:b/>
          <w:sz w:val="22"/>
        </w:rPr>
        <w:t>“EL INSTITUTO”</w:t>
      </w:r>
      <w:r w:rsidRPr="00F90EC9">
        <w:rPr>
          <w:rFonts w:cs="Arial"/>
          <w:sz w:val="22"/>
        </w:rPr>
        <w:t xml:space="preserve"> para lo cual</w:t>
      </w:r>
      <w:r w:rsidRPr="00F90EC9">
        <w:rPr>
          <w:rFonts w:cs="Arial"/>
          <w:b/>
          <w:sz w:val="22"/>
        </w:rPr>
        <w:t xml:space="preserve"> </w:t>
      </w:r>
      <w:r w:rsidRPr="00F90EC9">
        <w:rPr>
          <w:rFonts w:cs="Arial"/>
          <w:sz w:val="22"/>
        </w:rPr>
        <w:t xml:space="preserve">deberá notificarlo por escrito a </w:t>
      </w:r>
      <w:r w:rsidRPr="00F90EC9">
        <w:rPr>
          <w:rFonts w:cs="Arial"/>
          <w:b/>
          <w:sz w:val="22"/>
        </w:rPr>
        <w:t xml:space="preserve">“EL INSTITUTO” </w:t>
      </w:r>
      <w:r w:rsidRPr="00F90EC9">
        <w:rPr>
          <w:rFonts w:cs="Arial"/>
          <w:sz w:val="22"/>
        </w:rPr>
        <w:t xml:space="preserve">a través del administrador del contrato con un mínimo de </w:t>
      </w:r>
      <w:r w:rsidRPr="00F90EC9">
        <w:rPr>
          <w:rFonts w:cs="Arial"/>
          <w:b/>
          <w:sz w:val="22"/>
        </w:rPr>
        <w:t>5 (cinco)</w:t>
      </w:r>
      <w:r w:rsidRPr="00F90EC9">
        <w:rPr>
          <w:rFonts w:cs="Arial"/>
          <w:sz w:val="22"/>
        </w:rPr>
        <w:t xml:space="preserve"> días naturales anteriores a la fecha de pago programada, el </w:t>
      </w:r>
      <w:r>
        <w:rPr>
          <w:rFonts w:cs="Arial"/>
          <w:sz w:val="22"/>
        </w:rPr>
        <w:t>a</w:t>
      </w:r>
      <w:r w:rsidRPr="00F90EC9">
        <w:rPr>
          <w:rFonts w:cs="Arial"/>
          <w:sz w:val="22"/>
        </w:rPr>
        <w:t xml:space="preserve">dministrador del presente contrato, deberá entregar los documentos sustantivos de dicha cesión </w:t>
      </w:r>
      <w:r>
        <w:rPr>
          <w:rFonts w:cs="Arial"/>
          <w:sz w:val="22"/>
        </w:rPr>
        <w:t>a</w:t>
      </w:r>
      <w:r w:rsidRPr="00F90EC9">
        <w:rPr>
          <w:rFonts w:cs="Arial"/>
          <w:sz w:val="22"/>
        </w:rPr>
        <w:t xml:space="preserve">l área responsable de autorizar </w:t>
      </w:r>
      <w:r>
        <w:rPr>
          <w:rFonts w:cs="Arial"/>
          <w:sz w:val="22"/>
        </w:rPr>
        <w:t>la misma</w:t>
      </w:r>
      <w:r w:rsidRPr="00F90EC9">
        <w:rPr>
          <w:rFonts w:cs="Arial"/>
          <w:sz w:val="22"/>
        </w:rPr>
        <w:t>.</w:t>
      </w:r>
    </w:p>
    <w:p w:rsidR="005D2715" w:rsidRPr="00240706" w:rsidRDefault="005D2715" w:rsidP="005D2715">
      <w:pPr>
        <w:tabs>
          <w:tab w:val="left" w:pos="-284"/>
          <w:tab w:val="left" w:pos="9498"/>
        </w:tabs>
        <w:jc w:val="both"/>
        <w:rPr>
          <w:rFonts w:cs="Arial"/>
          <w:b/>
          <w:sz w:val="22"/>
        </w:rPr>
      </w:pPr>
      <w:r w:rsidRPr="00532186">
        <w:rPr>
          <w:rFonts w:cs="Arial"/>
          <w:b/>
          <w:sz w:val="22"/>
        </w:rPr>
        <w:t xml:space="preserve"> </w:t>
      </w:r>
    </w:p>
    <w:p w:rsidR="005D2715" w:rsidRPr="006456D7" w:rsidRDefault="005D2715" w:rsidP="005D2715">
      <w:pPr>
        <w:tabs>
          <w:tab w:val="left" w:pos="-284"/>
          <w:tab w:val="left" w:pos="9498"/>
        </w:tabs>
        <w:jc w:val="both"/>
        <w:rPr>
          <w:rFonts w:cs="Arial"/>
          <w:sz w:val="22"/>
        </w:rPr>
      </w:pPr>
      <w:r w:rsidRPr="006456D7">
        <w:rPr>
          <w:rFonts w:cs="Arial"/>
          <w:sz w:val="22"/>
        </w:rPr>
        <w:t xml:space="preserve">Asimismo, </w:t>
      </w:r>
      <w:r w:rsidRPr="006456D7">
        <w:rPr>
          <w:rFonts w:cs="Arial"/>
          <w:b/>
          <w:sz w:val="22"/>
        </w:rPr>
        <w:t>“EL PROVEEDOR”</w:t>
      </w:r>
      <w:r w:rsidRPr="006456D7">
        <w:rPr>
          <w:rFonts w:cs="Arial"/>
          <w:sz w:val="22"/>
        </w:rPr>
        <w:t xml:space="preserve"> podrá optar por cobrar a través de factoraje financiero conforme al Programa de Cadenas Productivas de Nacional Financiera, S.N.C., Institución de Banca de Desarrollo con </w:t>
      </w:r>
      <w:r w:rsidRPr="006456D7">
        <w:rPr>
          <w:rFonts w:cs="Arial"/>
          <w:b/>
          <w:sz w:val="22"/>
        </w:rPr>
        <w:t>“EL INSTITUTO”</w:t>
      </w:r>
      <w:r w:rsidRPr="006456D7">
        <w:rPr>
          <w:rFonts w:cs="Arial"/>
          <w:sz w:val="22"/>
        </w:rPr>
        <w:t>.</w:t>
      </w:r>
    </w:p>
    <w:p w:rsidR="005D2715" w:rsidRPr="006456D7" w:rsidRDefault="005D2715" w:rsidP="005D2715">
      <w:pPr>
        <w:tabs>
          <w:tab w:val="left" w:pos="-284"/>
          <w:tab w:val="left" w:pos="9498"/>
        </w:tabs>
        <w:jc w:val="both"/>
        <w:rPr>
          <w:rFonts w:cs="Arial"/>
          <w:sz w:val="22"/>
        </w:rPr>
      </w:pPr>
    </w:p>
    <w:p w:rsidR="005D2715" w:rsidRPr="006456D7" w:rsidRDefault="005D2715" w:rsidP="005D2715">
      <w:pPr>
        <w:tabs>
          <w:tab w:val="left" w:pos="-284"/>
          <w:tab w:val="left" w:pos="9498"/>
        </w:tabs>
        <w:jc w:val="both"/>
        <w:rPr>
          <w:rFonts w:cs="Arial"/>
          <w:b/>
          <w:sz w:val="22"/>
        </w:rPr>
      </w:pPr>
      <w:r w:rsidRPr="006456D7">
        <w:rPr>
          <w:rFonts w:cs="Arial"/>
          <w:sz w:val="22"/>
        </w:rPr>
        <w:t xml:space="preserve">En caso de que </w:t>
      </w:r>
      <w:r w:rsidRPr="006456D7">
        <w:rPr>
          <w:rFonts w:cs="Arial"/>
          <w:b/>
          <w:sz w:val="22"/>
        </w:rPr>
        <w:t>“EL PROVEEDOR”</w:t>
      </w:r>
      <w:r w:rsidRPr="006456D7">
        <w:rPr>
          <w:rFonts w:cs="Arial"/>
          <w:sz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6456D7">
        <w:rPr>
          <w:rFonts w:cs="Arial"/>
          <w:b/>
          <w:sz w:val="22"/>
        </w:rPr>
        <w:t>“EL INSTITUTO”</w:t>
      </w:r>
      <w:r w:rsidRPr="006456D7">
        <w:rPr>
          <w:rFonts w:cs="Arial"/>
          <w:sz w:val="22"/>
        </w:rPr>
        <w:t>.</w:t>
      </w:r>
    </w:p>
    <w:p w:rsidR="005D2715" w:rsidRPr="006456D7" w:rsidRDefault="005D2715" w:rsidP="005D2715">
      <w:pPr>
        <w:jc w:val="both"/>
        <w:rPr>
          <w:rFonts w:cs="Arial"/>
          <w:sz w:val="22"/>
        </w:rPr>
      </w:pPr>
    </w:p>
    <w:p w:rsidR="005D2715" w:rsidRPr="006456D7" w:rsidRDefault="005D2715" w:rsidP="005D2715">
      <w:pPr>
        <w:jc w:val="both"/>
        <w:rPr>
          <w:rFonts w:cs="Arial"/>
          <w:sz w:val="22"/>
          <w:bdr w:val="none" w:sz="0" w:space="0" w:color="auto" w:frame="1"/>
        </w:rPr>
      </w:pPr>
      <w:r w:rsidRPr="006456D7">
        <w:rPr>
          <w:rFonts w:cs="Arial"/>
          <w:sz w:val="22"/>
        </w:rPr>
        <w:t xml:space="preserve">El pago de los servicios </w:t>
      </w:r>
      <w:r w:rsidRPr="006456D7">
        <w:rPr>
          <w:rFonts w:cs="Arial"/>
          <w:sz w:val="22"/>
          <w:bdr w:val="none" w:sz="0" w:space="0" w:color="auto" w:frame="1"/>
        </w:rPr>
        <w:t xml:space="preserve">quedará condicionado al descuento que </w:t>
      </w:r>
      <w:r w:rsidRPr="006456D7">
        <w:rPr>
          <w:rFonts w:cs="Arial"/>
          <w:b/>
          <w:bCs/>
          <w:sz w:val="22"/>
        </w:rPr>
        <w:t>“EL INSTITUTO”</w:t>
      </w:r>
      <w:r w:rsidRPr="006456D7">
        <w:rPr>
          <w:rFonts w:cs="Arial"/>
          <w:sz w:val="22"/>
        </w:rPr>
        <w:t xml:space="preserve"> </w:t>
      </w:r>
      <w:r w:rsidRPr="006456D7">
        <w:rPr>
          <w:rFonts w:cs="Arial"/>
          <w:sz w:val="22"/>
          <w:bdr w:val="none" w:sz="0" w:space="0" w:color="auto" w:frame="1"/>
        </w:rPr>
        <w:t xml:space="preserve">efectuará a </w:t>
      </w:r>
      <w:r w:rsidRPr="006456D7">
        <w:rPr>
          <w:rFonts w:cs="Arial"/>
          <w:b/>
          <w:bCs/>
          <w:sz w:val="22"/>
          <w:bdr w:val="none" w:sz="0" w:space="0" w:color="auto" w:frame="1"/>
        </w:rPr>
        <w:t>“EL PROVEEDOR”</w:t>
      </w:r>
      <w:r w:rsidRPr="006456D7">
        <w:rPr>
          <w:rFonts w:cs="Arial"/>
          <w:sz w:val="22"/>
          <w:bdr w:val="none" w:sz="0" w:space="0" w:color="auto" w:frame="1"/>
        </w:rPr>
        <w:t xml:space="preserve"> por concepto de penas convencionales y/o deducciones aplicables, </w:t>
      </w:r>
      <w:r>
        <w:rPr>
          <w:rFonts w:cs="Arial"/>
          <w:sz w:val="22"/>
          <w:bdr w:val="none" w:sz="0" w:space="0" w:color="auto" w:frame="1"/>
        </w:rPr>
        <w:t xml:space="preserve">en </w:t>
      </w:r>
      <w:r w:rsidRPr="006456D7">
        <w:rPr>
          <w:rFonts w:cs="Arial"/>
          <w:sz w:val="22"/>
          <w:bdr w:val="none" w:sz="0" w:space="0" w:color="auto" w:frame="1"/>
        </w:rPr>
        <w:t>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5D2715" w:rsidRDefault="005D2715" w:rsidP="005D2715">
      <w:pPr>
        <w:jc w:val="both"/>
        <w:rPr>
          <w:rFonts w:cs="Arial"/>
          <w:sz w:val="22"/>
          <w:bdr w:val="none" w:sz="0" w:space="0" w:color="auto" w:frame="1"/>
        </w:rPr>
      </w:pPr>
    </w:p>
    <w:p w:rsidR="005D2715" w:rsidRPr="00440DD9" w:rsidRDefault="005D2715" w:rsidP="005D2715">
      <w:pPr>
        <w:jc w:val="both"/>
        <w:rPr>
          <w:rFonts w:cs="Arial"/>
          <w:sz w:val="22"/>
          <w:bdr w:val="none" w:sz="0" w:space="0" w:color="auto" w:frame="1"/>
        </w:rPr>
      </w:pPr>
      <w:r>
        <w:rPr>
          <w:rFonts w:cs="Arial"/>
          <w:sz w:val="22"/>
          <w:bdr w:val="none" w:sz="0" w:space="0" w:color="auto" w:frame="1"/>
        </w:rPr>
        <w:t xml:space="preserve">El proceso de Generación de factura por parte de </w:t>
      </w:r>
      <w:r w:rsidRPr="00440DD9">
        <w:rPr>
          <w:rFonts w:cs="Arial"/>
          <w:b/>
          <w:sz w:val="22"/>
          <w:bdr w:val="none" w:sz="0" w:space="0" w:color="auto" w:frame="1"/>
        </w:rPr>
        <w:t>“EL PROVEEDOR”</w:t>
      </w:r>
      <w:r>
        <w:rPr>
          <w:rFonts w:cs="Arial"/>
          <w:sz w:val="22"/>
          <w:bdr w:val="none" w:sz="0" w:space="0" w:color="auto" w:frame="1"/>
        </w:rPr>
        <w:t xml:space="preserve">, deberá realizarse de conformidad con lo establecido en el </w:t>
      </w:r>
      <w:r w:rsidRPr="00440DD9">
        <w:rPr>
          <w:rFonts w:cs="Arial"/>
          <w:b/>
          <w:sz w:val="22"/>
          <w:bdr w:val="none" w:sz="0" w:space="0" w:color="auto" w:frame="1"/>
        </w:rPr>
        <w:t>numeral 16</w:t>
      </w:r>
      <w:r>
        <w:rPr>
          <w:rFonts w:cs="Arial"/>
          <w:sz w:val="22"/>
          <w:bdr w:val="none" w:sz="0" w:space="0" w:color="auto" w:frame="1"/>
        </w:rPr>
        <w:t xml:space="preserve"> de los Términos y Condiciones integrados en el </w:t>
      </w:r>
      <w:r w:rsidRPr="00440DD9">
        <w:rPr>
          <w:rFonts w:cs="Arial"/>
          <w:b/>
          <w:sz w:val="22"/>
          <w:bdr w:val="none" w:sz="0" w:space="0" w:color="auto" w:frame="1"/>
        </w:rPr>
        <w:t>Anexo 2 (dos)</w:t>
      </w:r>
      <w:r>
        <w:rPr>
          <w:rFonts w:cs="Arial"/>
          <w:sz w:val="22"/>
          <w:bdr w:val="none" w:sz="0" w:space="0" w:color="auto" w:frame="1"/>
        </w:rPr>
        <w:t xml:space="preserve"> del presente contrato. </w:t>
      </w:r>
    </w:p>
    <w:p w:rsidR="005D2715" w:rsidRPr="006456D7" w:rsidRDefault="005D2715" w:rsidP="005D2715">
      <w:pPr>
        <w:jc w:val="both"/>
        <w:rPr>
          <w:rFonts w:cs="Arial"/>
          <w:sz w:val="22"/>
          <w:bdr w:val="none" w:sz="0" w:space="0" w:color="auto" w:frame="1"/>
        </w:rPr>
      </w:pPr>
    </w:p>
    <w:p w:rsidR="005D2715" w:rsidRPr="007C3E35" w:rsidRDefault="005D2715" w:rsidP="005D2715">
      <w:pPr>
        <w:tabs>
          <w:tab w:val="left" w:pos="142"/>
        </w:tabs>
        <w:jc w:val="both"/>
        <w:rPr>
          <w:rFonts w:cs="Arial"/>
          <w:sz w:val="22"/>
        </w:rPr>
      </w:pPr>
      <w:r w:rsidRPr="006456D7">
        <w:rPr>
          <w:rFonts w:cs="Arial"/>
          <w:b/>
          <w:bCs/>
          <w:iCs/>
          <w:sz w:val="22"/>
        </w:rPr>
        <w:t xml:space="preserve">CUARTA.- PLAZO, LUGAR Y CONDICIONES DE LA PRESTACIÓN DEL SERVICIO.- </w:t>
      </w:r>
      <w:r w:rsidRPr="006456D7">
        <w:rPr>
          <w:rFonts w:cs="Arial"/>
          <w:b/>
          <w:sz w:val="22"/>
        </w:rPr>
        <w:t>“EL PROVEEDOR”</w:t>
      </w:r>
      <w:r w:rsidRPr="006456D7">
        <w:rPr>
          <w:rFonts w:cs="Arial"/>
          <w:sz w:val="22"/>
        </w:rPr>
        <w:t xml:space="preserve"> se obliga a prestar a </w:t>
      </w:r>
      <w:r w:rsidRPr="006456D7">
        <w:rPr>
          <w:rFonts w:cs="Arial"/>
          <w:b/>
          <w:sz w:val="22"/>
        </w:rPr>
        <w:t xml:space="preserve">“EL INSTITUTO” </w:t>
      </w:r>
      <w:r w:rsidRPr="006456D7">
        <w:rPr>
          <w:rFonts w:cs="Arial"/>
          <w:sz w:val="22"/>
        </w:rPr>
        <w:t>el servicio que se menciona en la</w:t>
      </w:r>
      <w:r w:rsidRPr="006456D7">
        <w:rPr>
          <w:rFonts w:cs="Arial"/>
          <w:b/>
          <w:sz w:val="22"/>
        </w:rPr>
        <w:t xml:space="preserve"> </w:t>
      </w:r>
      <w:r w:rsidRPr="006456D7">
        <w:rPr>
          <w:rFonts w:cs="Arial"/>
          <w:sz w:val="22"/>
        </w:rPr>
        <w:t xml:space="preserve">Cláusula Primera del presente instrumento jurídico, conforme a lo establecido en el Anexo Técnico y en los Términos y Condiciones integrados en el </w:t>
      </w:r>
      <w:r w:rsidRPr="006456D7">
        <w:rPr>
          <w:rFonts w:cs="Arial"/>
          <w:b/>
          <w:sz w:val="22"/>
        </w:rPr>
        <w:t xml:space="preserve">Anexo 2 (dos) </w:t>
      </w:r>
      <w:r w:rsidRPr="006456D7">
        <w:rPr>
          <w:rFonts w:cs="Arial"/>
          <w:sz w:val="22"/>
        </w:rPr>
        <w:t xml:space="preserve">de este instrumento </w:t>
      </w:r>
      <w:r w:rsidRPr="007C3E35">
        <w:rPr>
          <w:rFonts w:cs="Arial"/>
          <w:sz w:val="22"/>
        </w:rPr>
        <w:t>jurídico y de acuerdo a lo siguiente:</w:t>
      </w:r>
    </w:p>
    <w:p w:rsidR="005D2715" w:rsidRDefault="005D2715" w:rsidP="005D2715">
      <w:pPr>
        <w:pStyle w:val="Prrafodelista7"/>
        <w:ind w:left="0"/>
        <w:jc w:val="both"/>
        <w:rPr>
          <w:b/>
          <w:sz w:val="22"/>
          <w:szCs w:val="22"/>
        </w:rPr>
      </w:pPr>
    </w:p>
    <w:p w:rsidR="005D2715" w:rsidRPr="0052471F" w:rsidRDefault="005D2715" w:rsidP="005D2715">
      <w:pPr>
        <w:spacing w:line="264" w:lineRule="auto"/>
        <w:ind w:right="-374"/>
        <w:jc w:val="both"/>
        <w:rPr>
          <w:rFonts w:cs="Arial"/>
          <w:sz w:val="22"/>
          <w:lang w:val="es-ES_tradnl"/>
        </w:rPr>
      </w:pPr>
      <w:r w:rsidRPr="00364097">
        <w:rPr>
          <w:rFonts w:cs="Arial"/>
          <w:b/>
          <w:sz w:val="22"/>
        </w:rPr>
        <w:t>PLAZO.-</w:t>
      </w:r>
      <w:r w:rsidRPr="00364097">
        <w:rPr>
          <w:rFonts w:cs="Arial"/>
          <w:sz w:val="22"/>
        </w:rPr>
        <w:t xml:space="preserve"> </w:t>
      </w:r>
      <w:r w:rsidRPr="0052471F">
        <w:rPr>
          <w:rFonts w:cs="Arial"/>
          <w:sz w:val="22"/>
          <w:lang w:val="es-ES_tradnl"/>
        </w:rPr>
        <w:t xml:space="preserve">La vigencia del </w:t>
      </w:r>
      <w:r>
        <w:rPr>
          <w:rFonts w:cs="Arial"/>
          <w:sz w:val="22"/>
          <w:lang w:val="es-ES_tradnl"/>
        </w:rPr>
        <w:t>servicio</w:t>
      </w:r>
      <w:r w:rsidRPr="0052471F">
        <w:rPr>
          <w:rFonts w:cs="Arial"/>
          <w:sz w:val="22"/>
          <w:lang w:val="es-ES_tradnl"/>
        </w:rPr>
        <w:t xml:space="preserve"> tendrá una duración de 18 (dieciocho) meses, </w:t>
      </w:r>
      <w:r>
        <w:rPr>
          <w:rFonts w:cs="Arial"/>
          <w:sz w:val="22"/>
          <w:lang w:val="es-ES_tradnl"/>
        </w:rPr>
        <w:t xml:space="preserve">contados a </w:t>
      </w:r>
      <w:r w:rsidRPr="0052471F">
        <w:rPr>
          <w:rFonts w:cs="Arial"/>
          <w:sz w:val="22"/>
          <w:lang w:val="es-ES_tradnl"/>
        </w:rPr>
        <w:t>partir del 1</w:t>
      </w:r>
      <w:r>
        <w:rPr>
          <w:rFonts w:cs="Arial"/>
          <w:sz w:val="22"/>
          <w:lang w:val="es-ES_tradnl"/>
        </w:rPr>
        <w:t>°</w:t>
      </w:r>
      <w:r w:rsidRPr="0052471F">
        <w:rPr>
          <w:rFonts w:cs="Arial"/>
          <w:sz w:val="22"/>
          <w:lang w:val="es-ES_tradnl"/>
        </w:rPr>
        <w:t xml:space="preserve"> de enero de 2018 y hasta el 30 de junio de 2019.</w:t>
      </w:r>
    </w:p>
    <w:p w:rsidR="005D2715" w:rsidRPr="0052471F" w:rsidRDefault="005D2715" w:rsidP="005D2715">
      <w:pPr>
        <w:spacing w:line="264" w:lineRule="auto"/>
        <w:ind w:left="294" w:right="-374"/>
        <w:jc w:val="both"/>
        <w:rPr>
          <w:rFonts w:cs="Arial"/>
          <w:sz w:val="22"/>
          <w:lang w:val="es-ES_tradnl"/>
        </w:rPr>
      </w:pPr>
    </w:p>
    <w:p w:rsidR="005D2715" w:rsidRDefault="005D2715" w:rsidP="005D2715">
      <w:pPr>
        <w:widowControl w:val="0"/>
        <w:jc w:val="both"/>
        <w:rPr>
          <w:rFonts w:cs="Arial"/>
          <w:bCs/>
          <w:sz w:val="22"/>
          <w:lang w:eastAsia="es-ES"/>
        </w:rPr>
      </w:pPr>
      <w:r>
        <w:rPr>
          <w:rFonts w:cs="Arial"/>
          <w:b/>
          <w:bCs/>
          <w:sz w:val="22"/>
          <w:lang w:eastAsia="es-ES"/>
        </w:rPr>
        <w:t>“</w:t>
      </w:r>
      <w:r w:rsidRPr="008075E4">
        <w:rPr>
          <w:rFonts w:cs="Arial"/>
          <w:b/>
          <w:bCs/>
          <w:sz w:val="22"/>
          <w:lang w:eastAsia="es-ES"/>
        </w:rPr>
        <w:t>EL PROVEEDOR</w:t>
      </w:r>
      <w:r>
        <w:rPr>
          <w:rFonts w:cs="Arial"/>
          <w:b/>
          <w:bCs/>
          <w:sz w:val="22"/>
          <w:lang w:eastAsia="es-ES"/>
        </w:rPr>
        <w:t>”</w:t>
      </w:r>
      <w:r w:rsidRPr="008075E4">
        <w:rPr>
          <w:rFonts w:cs="Arial"/>
          <w:bCs/>
          <w:sz w:val="22"/>
          <w:lang w:eastAsia="es-ES"/>
        </w:rPr>
        <w:t xml:space="preserve"> deberá habilitar la infraestructura física, tecnológica, así como el personal con la capacitación requerida, durante los</w:t>
      </w:r>
      <w:r>
        <w:rPr>
          <w:rFonts w:cs="Arial"/>
          <w:bCs/>
          <w:sz w:val="22"/>
          <w:lang w:eastAsia="es-ES"/>
        </w:rPr>
        <w:t xml:space="preserve"> 3</w:t>
      </w:r>
      <w:r w:rsidRPr="008075E4">
        <w:rPr>
          <w:rFonts w:cs="Arial"/>
          <w:bCs/>
          <w:sz w:val="22"/>
          <w:lang w:eastAsia="es-ES"/>
        </w:rPr>
        <w:t xml:space="preserve"> </w:t>
      </w:r>
      <w:r>
        <w:rPr>
          <w:rFonts w:cs="Arial"/>
          <w:bCs/>
          <w:sz w:val="22"/>
          <w:lang w:eastAsia="es-ES"/>
        </w:rPr>
        <w:t>(</w:t>
      </w:r>
      <w:r w:rsidRPr="008075E4">
        <w:rPr>
          <w:rFonts w:cs="Arial"/>
          <w:bCs/>
          <w:sz w:val="22"/>
          <w:lang w:eastAsia="es-ES"/>
        </w:rPr>
        <w:t>tres</w:t>
      </w:r>
      <w:r>
        <w:rPr>
          <w:rFonts w:cs="Arial"/>
          <w:bCs/>
          <w:sz w:val="22"/>
          <w:lang w:eastAsia="es-ES"/>
        </w:rPr>
        <w:t>)</w:t>
      </w:r>
      <w:r w:rsidRPr="008075E4">
        <w:rPr>
          <w:rFonts w:cs="Arial"/>
          <w:bCs/>
          <w:sz w:val="22"/>
          <w:lang w:eastAsia="es-ES"/>
        </w:rPr>
        <w:t xml:space="preserve"> primeros meses. </w:t>
      </w:r>
    </w:p>
    <w:p w:rsidR="005D2715" w:rsidRDefault="005D2715" w:rsidP="005D2715">
      <w:pPr>
        <w:widowControl w:val="0"/>
        <w:jc w:val="both"/>
        <w:rPr>
          <w:rFonts w:cs="Arial"/>
          <w:bCs/>
          <w:sz w:val="22"/>
          <w:lang w:eastAsia="es-ES"/>
        </w:rPr>
      </w:pPr>
    </w:p>
    <w:p w:rsidR="005D2715" w:rsidRPr="008075E4" w:rsidRDefault="005D2715" w:rsidP="005D2715">
      <w:pPr>
        <w:widowControl w:val="0"/>
        <w:jc w:val="both"/>
        <w:rPr>
          <w:rFonts w:cs="Arial"/>
          <w:bCs/>
          <w:sz w:val="22"/>
          <w:lang w:eastAsia="es-ES"/>
        </w:rPr>
      </w:pPr>
      <w:r w:rsidRPr="008075E4">
        <w:rPr>
          <w:rFonts w:cs="Arial"/>
          <w:bCs/>
          <w:sz w:val="22"/>
          <w:lang w:eastAsia="es-ES"/>
        </w:rPr>
        <w:t xml:space="preserve">Lo anterior conforme al Programa de Entregas </w:t>
      </w:r>
      <w:r>
        <w:rPr>
          <w:rFonts w:cs="Arial"/>
          <w:bCs/>
          <w:sz w:val="22"/>
          <w:lang w:eastAsia="es-ES"/>
        </w:rPr>
        <w:t xml:space="preserve">conforme a lo </w:t>
      </w:r>
      <w:r w:rsidRPr="008075E4">
        <w:rPr>
          <w:rFonts w:cs="Arial"/>
          <w:bCs/>
          <w:sz w:val="22"/>
          <w:lang w:eastAsia="es-ES"/>
        </w:rPr>
        <w:t xml:space="preserve">establecido en el numeral </w:t>
      </w:r>
      <w:r w:rsidRPr="003B69DC">
        <w:rPr>
          <w:rFonts w:cs="Arial"/>
          <w:b/>
          <w:bCs/>
          <w:sz w:val="22"/>
          <w:lang w:eastAsia="es-ES"/>
        </w:rPr>
        <w:t>18</w:t>
      </w:r>
      <w:r w:rsidRPr="008075E4">
        <w:rPr>
          <w:rFonts w:cs="Arial"/>
          <w:bCs/>
          <w:sz w:val="22"/>
          <w:lang w:eastAsia="es-ES"/>
        </w:rPr>
        <w:t xml:space="preserve"> del Anexo Técnico y Apéndices correspondientes</w:t>
      </w:r>
      <w:r>
        <w:rPr>
          <w:rFonts w:cs="Arial"/>
          <w:bCs/>
          <w:sz w:val="22"/>
          <w:lang w:eastAsia="es-ES"/>
        </w:rPr>
        <w:t xml:space="preserve">, documentos que se integran al presente contrato como </w:t>
      </w:r>
      <w:r w:rsidRPr="003B69DC">
        <w:rPr>
          <w:rFonts w:cs="Arial"/>
          <w:b/>
          <w:bCs/>
          <w:sz w:val="22"/>
          <w:lang w:eastAsia="es-ES"/>
        </w:rPr>
        <w:t>Anexo 2 (dos)</w:t>
      </w:r>
      <w:r w:rsidRPr="008075E4">
        <w:rPr>
          <w:rFonts w:cs="Arial"/>
          <w:bCs/>
          <w:sz w:val="22"/>
          <w:lang w:eastAsia="es-ES"/>
        </w:rPr>
        <w:t xml:space="preserve">. </w:t>
      </w:r>
    </w:p>
    <w:p w:rsidR="005D2715" w:rsidRPr="008075E4" w:rsidRDefault="005D2715" w:rsidP="005D2715">
      <w:pPr>
        <w:widowControl w:val="0"/>
        <w:jc w:val="both"/>
        <w:rPr>
          <w:rFonts w:cs="Arial"/>
          <w:bCs/>
          <w:sz w:val="22"/>
          <w:lang w:eastAsia="es-ES"/>
        </w:rPr>
      </w:pPr>
    </w:p>
    <w:p w:rsidR="005D2715" w:rsidRDefault="005D2715" w:rsidP="005D2715">
      <w:pPr>
        <w:widowControl w:val="0"/>
        <w:jc w:val="both"/>
        <w:rPr>
          <w:rFonts w:cs="Arial"/>
          <w:bCs/>
          <w:sz w:val="22"/>
          <w:lang w:eastAsia="es-ES"/>
        </w:rPr>
      </w:pPr>
      <w:r>
        <w:rPr>
          <w:rFonts w:cs="Arial"/>
          <w:b/>
          <w:bCs/>
          <w:sz w:val="22"/>
          <w:lang w:eastAsia="es-ES"/>
        </w:rPr>
        <w:t>“</w:t>
      </w:r>
      <w:r w:rsidRPr="008075E4">
        <w:rPr>
          <w:rFonts w:cs="Arial"/>
          <w:b/>
          <w:bCs/>
          <w:sz w:val="22"/>
          <w:lang w:eastAsia="es-ES"/>
        </w:rPr>
        <w:t>EL PROVEEDOR</w:t>
      </w:r>
      <w:r>
        <w:rPr>
          <w:rFonts w:cs="Arial"/>
          <w:b/>
          <w:bCs/>
          <w:sz w:val="22"/>
          <w:lang w:eastAsia="es-ES"/>
        </w:rPr>
        <w:t>”</w:t>
      </w:r>
      <w:r w:rsidRPr="008075E4">
        <w:rPr>
          <w:rFonts w:cs="Arial"/>
          <w:bCs/>
          <w:sz w:val="22"/>
          <w:lang w:eastAsia="es-ES"/>
        </w:rPr>
        <w:t xml:space="preserve"> contará con un periodo desde el 1 de enero y hasta el 31 de marzo de 2018 para el desarrollo e implementación del servicio, pruebas, verificaciones de especificaciones físicas y funcionales, así como la capacitación específica del personal. </w:t>
      </w:r>
    </w:p>
    <w:p w:rsidR="005D2715" w:rsidRPr="008075E4" w:rsidRDefault="005D2715" w:rsidP="005D2715">
      <w:pPr>
        <w:widowControl w:val="0"/>
        <w:jc w:val="both"/>
        <w:rPr>
          <w:rFonts w:cs="Arial"/>
          <w:bCs/>
          <w:sz w:val="22"/>
          <w:lang w:eastAsia="es-ES"/>
        </w:rPr>
      </w:pPr>
    </w:p>
    <w:p w:rsidR="005D2715" w:rsidRPr="008075E4" w:rsidRDefault="005D2715" w:rsidP="005D2715">
      <w:pPr>
        <w:widowControl w:val="0"/>
        <w:jc w:val="both"/>
        <w:rPr>
          <w:rFonts w:cs="Arial"/>
          <w:bCs/>
          <w:sz w:val="22"/>
          <w:lang w:eastAsia="es-ES"/>
        </w:rPr>
      </w:pPr>
      <w:r w:rsidRPr="008075E4">
        <w:rPr>
          <w:rFonts w:cs="Arial"/>
          <w:bCs/>
          <w:sz w:val="22"/>
          <w:lang w:eastAsia="es-ES"/>
        </w:rPr>
        <w:t>Durante este periodo no habrá servicios devengados, es decir, dichas actividades no serán sujetas de facturación y pago</w:t>
      </w:r>
      <w:r>
        <w:rPr>
          <w:rFonts w:cs="Arial"/>
          <w:bCs/>
          <w:sz w:val="22"/>
          <w:lang w:eastAsia="es-ES"/>
        </w:rPr>
        <w:t>.</w:t>
      </w:r>
    </w:p>
    <w:p w:rsidR="005D2715" w:rsidRDefault="005D2715" w:rsidP="005D2715">
      <w:pPr>
        <w:widowControl w:val="0"/>
        <w:jc w:val="both"/>
        <w:rPr>
          <w:rFonts w:cs="Arial"/>
          <w:b/>
          <w:sz w:val="22"/>
          <w:lang w:val="es-ES_tradnl"/>
        </w:rPr>
      </w:pPr>
    </w:p>
    <w:p w:rsidR="005D2715" w:rsidRPr="003B69DC" w:rsidRDefault="005D2715" w:rsidP="005D2715">
      <w:pPr>
        <w:widowControl w:val="0"/>
        <w:jc w:val="both"/>
        <w:rPr>
          <w:rFonts w:cs="Arial"/>
          <w:bCs/>
          <w:sz w:val="22"/>
          <w:lang w:eastAsia="es-ES"/>
        </w:rPr>
      </w:pPr>
      <w:r w:rsidRPr="00364097">
        <w:rPr>
          <w:rFonts w:cs="Arial"/>
          <w:b/>
          <w:sz w:val="22"/>
        </w:rPr>
        <w:t>LUGAR.-</w:t>
      </w:r>
      <w:r w:rsidRPr="00364097">
        <w:rPr>
          <w:rFonts w:cs="Arial"/>
          <w:sz w:val="22"/>
        </w:rPr>
        <w:t xml:space="preserve"> </w:t>
      </w:r>
      <w:r w:rsidRPr="003B69DC">
        <w:rPr>
          <w:rFonts w:cs="Arial"/>
          <w:bCs/>
          <w:sz w:val="22"/>
          <w:lang w:eastAsia="es-ES"/>
        </w:rPr>
        <w:t xml:space="preserve">El servicio será proporcionado en las instalaciones propuestas por </w:t>
      </w:r>
      <w:r>
        <w:rPr>
          <w:rFonts w:cs="Arial"/>
          <w:b/>
          <w:bCs/>
          <w:sz w:val="22"/>
          <w:lang w:eastAsia="es-ES"/>
        </w:rPr>
        <w:t>“</w:t>
      </w:r>
      <w:r w:rsidRPr="008075E4">
        <w:rPr>
          <w:rFonts w:cs="Arial"/>
          <w:b/>
          <w:bCs/>
          <w:sz w:val="22"/>
          <w:lang w:eastAsia="es-ES"/>
        </w:rPr>
        <w:t>EL PROVEEDOR</w:t>
      </w:r>
      <w:r>
        <w:rPr>
          <w:rFonts w:cs="Arial"/>
          <w:b/>
          <w:bCs/>
          <w:sz w:val="22"/>
          <w:lang w:eastAsia="es-ES"/>
        </w:rPr>
        <w:t>”</w:t>
      </w:r>
      <w:r w:rsidRPr="003B69DC">
        <w:rPr>
          <w:rFonts w:cs="Arial"/>
          <w:bCs/>
          <w:sz w:val="22"/>
          <w:lang w:eastAsia="es-ES"/>
        </w:rPr>
        <w:t xml:space="preserve">, requiriéndose que cuente con al menos </w:t>
      </w:r>
      <w:r>
        <w:rPr>
          <w:rFonts w:cs="Arial"/>
          <w:bCs/>
          <w:sz w:val="22"/>
          <w:lang w:eastAsia="es-ES"/>
        </w:rPr>
        <w:t>2 (</w:t>
      </w:r>
      <w:r w:rsidRPr="003B69DC">
        <w:rPr>
          <w:rFonts w:cs="Arial"/>
          <w:bCs/>
          <w:sz w:val="22"/>
          <w:lang w:eastAsia="es-ES"/>
        </w:rPr>
        <w:t>dos</w:t>
      </w:r>
      <w:r>
        <w:rPr>
          <w:rFonts w:cs="Arial"/>
          <w:bCs/>
          <w:sz w:val="22"/>
          <w:lang w:eastAsia="es-ES"/>
        </w:rPr>
        <w:t>)</w:t>
      </w:r>
      <w:r w:rsidRPr="003B69DC">
        <w:rPr>
          <w:rFonts w:cs="Arial"/>
          <w:bCs/>
          <w:sz w:val="22"/>
          <w:lang w:eastAsia="es-ES"/>
        </w:rPr>
        <w:t xml:space="preserve"> ubicaciones. El site principal deberá estar dentro de la zona metropolitana de la Ciudad de México; el site secundario deberá tener una ubicación tal que permita la continuidad operativa en menos de 2 horas en caso de contingencia. </w:t>
      </w:r>
    </w:p>
    <w:p w:rsidR="005D2715" w:rsidRPr="003B69DC" w:rsidRDefault="005D2715" w:rsidP="005D2715">
      <w:pPr>
        <w:widowControl w:val="0"/>
        <w:jc w:val="both"/>
        <w:rPr>
          <w:rFonts w:cs="Arial"/>
          <w:bCs/>
          <w:sz w:val="22"/>
          <w:lang w:eastAsia="es-ES"/>
        </w:rPr>
      </w:pPr>
    </w:p>
    <w:p w:rsidR="005D2715" w:rsidRPr="00E5276B" w:rsidRDefault="005D2715" w:rsidP="005D2715">
      <w:pPr>
        <w:widowControl w:val="0"/>
        <w:jc w:val="both"/>
        <w:rPr>
          <w:rFonts w:cs="Arial"/>
          <w:bCs/>
          <w:sz w:val="22"/>
          <w:lang w:eastAsia="es-ES"/>
        </w:rPr>
      </w:pPr>
      <w:r w:rsidRPr="00E5276B">
        <w:rPr>
          <w:rFonts w:cs="Arial"/>
          <w:bCs/>
          <w:sz w:val="22"/>
          <w:lang w:eastAsia="es-ES"/>
        </w:rPr>
        <w:t xml:space="preserve">Para las campañas señaladas en el Anexo Técnico y sus Apéndices mismos que se integran al presente instrumento jurídico como </w:t>
      </w:r>
      <w:r w:rsidRPr="00E5276B">
        <w:rPr>
          <w:rFonts w:cs="Arial"/>
          <w:b/>
          <w:bCs/>
          <w:sz w:val="22"/>
          <w:lang w:eastAsia="es-ES"/>
        </w:rPr>
        <w:t>Anexo 2 (dos)</w:t>
      </w:r>
      <w:r w:rsidRPr="00E5276B">
        <w:rPr>
          <w:rFonts w:cs="Arial"/>
          <w:bCs/>
          <w:sz w:val="22"/>
          <w:lang w:eastAsia="es-ES"/>
        </w:rPr>
        <w:t xml:space="preserve">, se requiere que parte del servicio sea prestado en los lugares designados por </w:t>
      </w:r>
      <w:r w:rsidRPr="00E5276B">
        <w:rPr>
          <w:rFonts w:cs="Arial"/>
          <w:b/>
          <w:bCs/>
          <w:sz w:val="22"/>
          <w:lang w:eastAsia="es-ES"/>
        </w:rPr>
        <w:t>“EL INSTITUTO”</w:t>
      </w:r>
      <w:r w:rsidRPr="00E5276B">
        <w:rPr>
          <w:rFonts w:cs="Arial"/>
          <w:bCs/>
          <w:sz w:val="22"/>
          <w:lang w:eastAsia="es-ES"/>
        </w:rPr>
        <w:t xml:space="preserve"> para tal efecto, los cuales se detallan en dichos documentos.</w:t>
      </w:r>
    </w:p>
    <w:p w:rsidR="005D2715" w:rsidRPr="00E5276B" w:rsidRDefault="005D2715" w:rsidP="005D2715">
      <w:pPr>
        <w:pStyle w:val="Prrafodelista"/>
        <w:tabs>
          <w:tab w:val="left" w:pos="-284"/>
          <w:tab w:val="left" w:pos="567"/>
        </w:tabs>
        <w:ind w:left="0"/>
        <w:jc w:val="both"/>
        <w:rPr>
          <w:rFonts w:ascii="Arial" w:hAnsi="Arial" w:cs="Arial"/>
          <w:sz w:val="22"/>
          <w:szCs w:val="22"/>
        </w:rPr>
      </w:pPr>
    </w:p>
    <w:p w:rsidR="005D2715" w:rsidRPr="00E5276B" w:rsidRDefault="005D2715" w:rsidP="005D2715">
      <w:pPr>
        <w:ind w:right="-64"/>
        <w:jc w:val="both"/>
        <w:rPr>
          <w:rFonts w:cs="Arial"/>
          <w:sz w:val="22"/>
        </w:rPr>
      </w:pPr>
      <w:r w:rsidRPr="00E5276B">
        <w:rPr>
          <w:rFonts w:cs="Arial"/>
          <w:b/>
          <w:sz w:val="22"/>
        </w:rPr>
        <w:t>CONDICIONES DE LA PRESTACIÓN DEL SERVICIO.- “EL PROVEEDOR”</w:t>
      </w:r>
      <w:r w:rsidRPr="00E5276B">
        <w:rPr>
          <w:rFonts w:cs="Arial"/>
          <w:sz w:val="22"/>
        </w:rPr>
        <w:t xml:space="preserve"> se compromete a prestar los servicios materia del presente contrato conforme al Anexo Técnico y a los Términos y Condiciones establecidas en el </w:t>
      </w:r>
      <w:r w:rsidRPr="00E5276B">
        <w:rPr>
          <w:rFonts w:cs="Arial"/>
          <w:b/>
          <w:sz w:val="22"/>
        </w:rPr>
        <w:t>Anexo 2 (dos)</w:t>
      </w:r>
      <w:r w:rsidRPr="00E5276B">
        <w:rPr>
          <w:rFonts w:cs="Arial"/>
          <w:sz w:val="22"/>
        </w:rPr>
        <w:t xml:space="preserve">  del presente contrato, debiendo proporcionar lo siguiente:</w:t>
      </w:r>
    </w:p>
    <w:p w:rsidR="005D2715" w:rsidRPr="00E5276B" w:rsidRDefault="005D2715" w:rsidP="005D2715">
      <w:pPr>
        <w:jc w:val="both"/>
      </w:pPr>
    </w:p>
    <w:p w:rsidR="005D2715" w:rsidRPr="00E5276B" w:rsidRDefault="005D2715" w:rsidP="005D2715">
      <w:pPr>
        <w:jc w:val="both"/>
        <w:rPr>
          <w:rFonts w:cs="Arial"/>
          <w:bCs/>
          <w:sz w:val="22"/>
          <w:lang w:eastAsia="es-ES"/>
        </w:rPr>
      </w:pPr>
      <w:r w:rsidRPr="00E5276B">
        <w:rPr>
          <w:rFonts w:cs="Arial"/>
          <w:b/>
          <w:sz w:val="22"/>
        </w:rPr>
        <w:t>“EL PROVEEDOR”</w:t>
      </w:r>
      <w:r w:rsidRPr="00E5276B">
        <w:rPr>
          <w:rFonts w:cs="Arial"/>
          <w:sz w:val="22"/>
        </w:rPr>
        <w:t xml:space="preserve"> </w:t>
      </w:r>
      <w:r w:rsidRPr="00E5276B">
        <w:rPr>
          <w:rFonts w:cs="Arial"/>
          <w:bCs/>
          <w:sz w:val="22"/>
          <w:lang w:eastAsia="es-ES"/>
        </w:rPr>
        <w:t xml:space="preserve">será evaluado de manera mensual durante la vigencia del presente contrato por el personal asignado por </w:t>
      </w:r>
      <w:r w:rsidRPr="00E5276B">
        <w:rPr>
          <w:rFonts w:cs="Arial"/>
          <w:b/>
          <w:sz w:val="22"/>
        </w:rPr>
        <w:t>“EL INSTITUTO”</w:t>
      </w:r>
      <w:r w:rsidRPr="00E5276B">
        <w:rPr>
          <w:rFonts w:cs="Arial"/>
          <w:bCs/>
          <w:sz w:val="22"/>
          <w:lang w:eastAsia="es-ES"/>
        </w:rPr>
        <w:t xml:space="preserve"> para medir la satisfacción y cumplimiento del servicio proporcionado. La medición será realizada de manera cualitativa, cuantitativa y será considerada para cálculo y aplicación de deductiva correspondiente. La metodología será realizada, asignada y revisada con </w:t>
      </w:r>
      <w:r w:rsidRPr="00E5276B">
        <w:rPr>
          <w:rFonts w:cs="Arial"/>
          <w:b/>
          <w:sz w:val="22"/>
        </w:rPr>
        <w:t>“EL PROVEEDOR”</w:t>
      </w:r>
      <w:r w:rsidRPr="00E5276B">
        <w:rPr>
          <w:rFonts w:cs="Arial"/>
          <w:sz w:val="22"/>
        </w:rPr>
        <w:t xml:space="preserve"> </w:t>
      </w:r>
      <w:r w:rsidRPr="00E5276B">
        <w:rPr>
          <w:rFonts w:cs="Arial"/>
          <w:bCs/>
          <w:sz w:val="22"/>
          <w:lang w:eastAsia="es-ES"/>
        </w:rPr>
        <w:t xml:space="preserve">en los tiempos que designe el personal de </w:t>
      </w:r>
      <w:r w:rsidRPr="00E5276B">
        <w:rPr>
          <w:rFonts w:cs="Arial"/>
          <w:b/>
          <w:sz w:val="22"/>
        </w:rPr>
        <w:t>“EL INSTITUTO”</w:t>
      </w:r>
      <w:r w:rsidRPr="00E5276B">
        <w:rPr>
          <w:rFonts w:cs="Arial"/>
          <w:bCs/>
          <w:sz w:val="22"/>
          <w:lang w:eastAsia="es-ES"/>
        </w:rPr>
        <w:t>.</w:t>
      </w:r>
    </w:p>
    <w:p w:rsidR="005D2715" w:rsidRPr="00E5276B" w:rsidRDefault="005D2715" w:rsidP="005D2715">
      <w:pPr>
        <w:jc w:val="both"/>
        <w:rPr>
          <w:rFonts w:cs="Arial"/>
          <w:bCs/>
          <w:sz w:val="22"/>
          <w:lang w:eastAsia="es-ES"/>
        </w:rPr>
      </w:pPr>
    </w:p>
    <w:p w:rsidR="005D2715" w:rsidRPr="00E5276B" w:rsidRDefault="005D2715" w:rsidP="005D2715">
      <w:pPr>
        <w:jc w:val="both"/>
        <w:rPr>
          <w:rFonts w:cs="Arial"/>
          <w:bCs/>
          <w:sz w:val="22"/>
          <w:lang w:eastAsia="es-ES"/>
        </w:rPr>
      </w:pPr>
      <w:r w:rsidRPr="00E5276B">
        <w:rPr>
          <w:rFonts w:cs="Arial"/>
          <w:b/>
          <w:sz w:val="22"/>
        </w:rPr>
        <w:t>“EL PROVEEDOR”</w:t>
      </w:r>
      <w:r w:rsidRPr="00E5276B">
        <w:rPr>
          <w:rFonts w:cs="Arial"/>
          <w:sz w:val="22"/>
        </w:rPr>
        <w:t xml:space="preserve"> </w:t>
      </w:r>
      <w:r w:rsidRPr="00E5276B">
        <w:rPr>
          <w:rFonts w:cs="Arial"/>
          <w:bCs/>
          <w:sz w:val="22"/>
          <w:lang w:eastAsia="es-ES"/>
        </w:rPr>
        <w:t>deberá efectuar la entrega de los reportes mensuales, soportes de facturación y grabaciones de interacciones, especificados en los documentos Anexo Técnico y Apéndices por cada una de las campañas que forman parte integral del presente instrumento jurídico, los primeros 5 (cinco) días naturales del mes inmediato al periodo de cobro, en caso de incumplimiento de la fecha de entrega se aplicará la deductiva correspondiente.</w:t>
      </w:r>
    </w:p>
    <w:p w:rsidR="005D2715" w:rsidRPr="00E5276B" w:rsidRDefault="005D2715" w:rsidP="005D2715">
      <w:pPr>
        <w:ind w:left="284"/>
        <w:jc w:val="both"/>
        <w:rPr>
          <w:rFonts w:cs="Arial"/>
          <w:bCs/>
          <w:sz w:val="22"/>
          <w:lang w:eastAsia="es-ES"/>
        </w:rPr>
      </w:pPr>
    </w:p>
    <w:p w:rsidR="005D2715" w:rsidRPr="00E5276B" w:rsidRDefault="005D2715" w:rsidP="005D2715">
      <w:pPr>
        <w:jc w:val="both"/>
        <w:rPr>
          <w:rFonts w:cs="Arial"/>
          <w:bCs/>
          <w:sz w:val="22"/>
          <w:lang w:eastAsia="es-ES"/>
        </w:rPr>
      </w:pPr>
      <w:r w:rsidRPr="00E5276B">
        <w:rPr>
          <w:rFonts w:cs="Arial"/>
          <w:bCs/>
          <w:sz w:val="22"/>
          <w:lang w:eastAsia="es-ES"/>
        </w:rPr>
        <w:t>Cada área administradora de campaña, como parte del Grupo Administrador del presente contrato, será responsable de autorizar la facturación de la campaña correspondiente, así como de notificar, en su caso, los incumplimientos o deficiencias del servicio prestado.</w:t>
      </w:r>
    </w:p>
    <w:p w:rsidR="005D2715" w:rsidRPr="00E5276B" w:rsidRDefault="005D2715" w:rsidP="005D2715">
      <w:pPr>
        <w:ind w:left="284"/>
        <w:jc w:val="both"/>
        <w:rPr>
          <w:rFonts w:cs="Arial"/>
          <w:bCs/>
          <w:sz w:val="22"/>
          <w:lang w:eastAsia="es-ES"/>
        </w:rPr>
      </w:pPr>
    </w:p>
    <w:p w:rsidR="005D2715" w:rsidRPr="00E5276B" w:rsidRDefault="005D2715" w:rsidP="005D2715">
      <w:pPr>
        <w:jc w:val="both"/>
        <w:rPr>
          <w:rFonts w:cs="Arial"/>
          <w:bCs/>
          <w:sz w:val="22"/>
          <w:lang w:eastAsia="es-ES"/>
        </w:rPr>
      </w:pPr>
      <w:r w:rsidRPr="00E5276B">
        <w:rPr>
          <w:rFonts w:cs="Arial"/>
          <w:bCs/>
          <w:sz w:val="22"/>
          <w:lang w:eastAsia="es-ES"/>
        </w:rPr>
        <w:t xml:space="preserve">La ventanilla única será la encargada de notificar a </w:t>
      </w:r>
      <w:r w:rsidRPr="00E5276B">
        <w:rPr>
          <w:rFonts w:cs="Arial"/>
          <w:b/>
          <w:sz w:val="22"/>
        </w:rPr>
        <w:t>“EL PROVEEDOR”</w:t>
      </w:r>
      <w:r w:rsidRPr="00E5276B">
        <w:rPr>
          <w:rFonts w:cs="Arial"/>
          <w:sz w:val="22"/>
        </w:rPr>
        <w:t xml:space="preserve"> </w:t>
      </w:r>
      <w:r w:rsidRPr="00E5276B">
        <w:rPr>
          <w:rFonts w:cs="Arial"/>
          <w:bCs/>
          <w:sz w:val="22"/>
          <w:lang w:eastAsia="es-ES"/>
        </w:rPr>
        <w:t>de la aplicación de las penas o deductivas a las que se hiciere acreedor.</w:t>
      </w:r>
    </w:p>
    <w:p w:rsidR="005D2715" w:rsidRPr="00E5276B" w:rsidRDefault="005D2715" w:rsidP="005D2715">
      <w:pPr>
        <w:jc w:val="both"/>
        <w:rPr>
          <w:rFonts w:cs="Arial"/>
          <w:bCs/>
          <w:sz w:val="22"/>
          <w:lang w:eastAsia="es-ES"/>
        </w:rPr>
      </w:pPr>
    </w:p>
    <w:p w:rsidR="005D2715" w:rsidRPr="000F2620" w:rsidRDefault="005D2715" w:rsidP="005D2715">
      <w:pPr>
        <w:pStyle w:val="Ttulo"/>
        <w:suppressAutoHyphens w:val="0"/>
        <w:ind w:right="-374"/>
        <w:jc w:val="left"/>
        <w:outlineLvl w:val="0"/>
        <w:rPr>
          <w:rFonts w:ascii="Arial" w:hAnsi="Arial" w:cs="Arial"/>
          <w:b w:val="0"/>
          <w:sz w:val="22"/>
          <w:szCs w:val="22"/>
          <w:lang w:val="es-ES_tradnl" w:eastAsia="es-MX"/>
        </w:rPr>
      </w:pPr>
      <w:r w:rsidRPr="00E5276B">
        <w:rPr>
          <w:rFonts w:ascii="Arial" w:hAnsi="Arial" w:cs="Arial"/>
          <w:sz w:val="22"/>
          <w:szCs w:val="22"/>
          <w:lang w:val="es-ES_tradnl" w:eastAsia="es-MX"/>
        </w:rPr>
        <w:t>NIVELES DE SERVICIO.-</w:t>
      </w:r>
      <w:r>
        <w:rPr>
          <w:rFonts w:ascii="Arial" w:hAnsi="Arial" w:cs="Arial"/>
          <w:sz w:val="22"/>
          <w:szCs w:val="22"/>
          <w:lang w:val="es-ES_tradnl" w:eastAsia="es-MX"/>
        </w:rPr>
        <w:t xml:space="preserve"> </w:t>
      </w:r>
      <w:r w:rsidRPr="000F2620">
        <w:rPr>
          <w:rFonts w:ascii="Arial" w:hAnsi="Arial" w:cs="Arial"/>
          <w:sz w:val="22"/>
          <w:szCs w:val="22"/>
        </w:rPr>
        <w:t xml:space="preserve">“EL PROVEEDOR” </w:t>
      </w:r>
      <w:r w:rsidRPr="000F2620">
        <w:rPr>
          <w:rFonts w:ascii="Arial" w:hAnsi="Arial" w:cs="Arial"/>
          <w:b w:val="0"/>
          <w:sz w:val="22"/>
          <w:szCs w:val="22"/>
          <w:lang w:val="es-ES_tradnl" w:eastAsia="es-MX"/>
        </w:rPr>
        <w:t>deberá dar cumplimiento a los niveles de servicio que se encuentran descritos en el Anexo Técnico y sus Apéndices, documentos que se integran al presente contrato como Anexo 2 (dos).</w:t>
      </w:r>
    </w:p>
    <w:p w:rsidR="005D2715" w:rsidRPr="00E5276B" w:rsidRDefault="005D2715" w:rsidP="005D2715">
      <w:pPr>
        <w:jc w:val="both"/>
        <w:rPr>
          <w:rFonts w:cs="Arial"/>
          <w:b/>
          <w:sz w:val="22"/>
          <w:lang w:val="es-ES_tradnl"/>
        </w:rPr>
      </w:pPr>
    </w:p>
    <w:p w:rsidR="005D2715" w:rsidRPr="0052471F" w:rsidRDefault="005D2715" w:rsidP="005D2715">
      <w:pPr>
        <w:pStyle w:val="Ttulo"/>
        <w:suppressAutoHyphens w:val="0"/>
        <w:ind w:left="-426" w:right="-374" w:firstLine="426"/>
        <w:jc w:val="left"/>
        <w:outlineLvl w:val="0"/>
        <w:rPr>
          <w:rFonts w:ascii="Arial" w:hAnsi="Arial" w:cs="Arial"/>
          <w:sz w:val="22"/>
          <w:szCs w:val="22"/>
          <w:lang w:val="es-ES_tradnl" w:eastAsia="es-MX"/>
        </w:rPr>
      </w:pPr>
      <w:r w:rsidRPr="00E5276B">
        <w:rPr>
          <w:rFonts w:ascii="Arial" w:hAnsi="Arial" w:cs="Arial"/>
          <w:sz w:val="22"/>
          <w:szCs w:val="22"/>
          <w:lang w:val="es-ES_tradnl" w:eastAsia="es-MX"/>
        </w:rPr>
        <w:t>MECANISMOS DE SUPERVISIÓN Y VERIFICACIÓN DE LOS SERVICIOS CONTRATADOS. -</w:t>
      </w:r>
    </w:p>
    <w:p w:rsidR="005D2715" w:rsidRPr="0052471F" w:rsidRDefault="005D2715" w:rsidP="005D2715">
      <w:pPr>
        <w:jc w:val="both"/>
        <w:rPr>
          <w:rFonts w:cs="Arial"/>
          <w:sz w:val="22"/>
          <w:lang w:val="es-ES_tradnl" w:eastAsia="es-MX"/>
        </w:rPr>
      </w:pPr>
      <w:r>
        <w:rPr>
          <w:rFonts w:cs="Arial"/>
          <w:b/>
          <w:color w:val="000000"/>
          <w:sz w:val="22"/>
          <w:lang w:val="es-ES_tradnl"/>
        </w:rPr>
        <w:t>“EL INSTITUTO”</w:t>
      </w:r>
      <w:r w:rsidRPr="00211158">
        <w:rPr>
          <w:rFonts w:cs="Arial"/>
          <w:color w:val="000000"/>
          <w:sz w:val="22"/>
          <w:lang w:val="es-ES_tradnl"/>
        </w:rPr>
        <w:t xml:space="preserve"> </w:t>
      </w:r>
      <w:r w:rsidRPr="0052471F">
        <w:rPr>
          <w:rFonts w:cs="Arial"/>
          <w:sz w:val="22"/>
          <w:lang w:val="es-ES_tradnl" w:eastAsia="es-MX"/>
        </w:rPr>
        <w:t>solo recibirá o aceptará el servicio, previa verificación de manera conjunta y colegiada, entre el área técnica y el Grupo Administrador del contrato, quienes verificarán y validarán el cumplimiento de los niveles de servicio de la campaña respectiva, con base en los reportes entregables señalados en el Anexo Técnico y sus Apéndices</w:t>
      </w:r>
      <w:r>
        <w:rPr>
          <w:rFonts w:cs="Arial"/>
          <w:sz w:val="22"/>
          <w:lang w:val="es-ES_tradnl" w:eastAsia="es-MX"/>
        </w:rPr>
        <w:t xml:space="preserve">, integrados al presente </w:t>
      </w:r>
      <w:r w:rsidRPr="002B26E0">
        <w:rPr>
          <w:rFonts w:cs="Arial"/>
          <w:b/>
          <w:sz w:val="22"/>
          <w:lang w:val="es-ES_tradnl" w:eastAsia="es-MX"/>
        </w:rPr>
        <w:t>como Anexo 2 (dos)</w:t>
      </w:r>
      <w:r w:rsidRPr="0052471F">
        <w:rPr>
          <w:rFonts w:cs="Arial"/>
          <w:sz w:val="22"/>
          <w:lang w:val="es-ES_tradnl" w:eastAsia="es-MX"/>
        </w:rPr>
        <w:t xml:space="preserve"> y determinarán los montos de facturación correspondiente a fin de que se proceda a realizar la determinación mensual de los montos de las penas convencionales, deducciones y facturación. </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Para lo anterior, se llevarán a cabo reuniones mensuales en donde se efectuará la revisión de la operación de</w:t>
      </w:r>
      <w:r>
        <w:rPr>
          <w:rFonts w:cs="Arial"/>
          <w:sz w:val="22"/>
          <w:lang w:val="es-ES_tradnl" w:eastAsia="es-MX"/>
        </w:rPr>
        <w:t xml:space="preserve"> </w:t>
      </w:r>
      <w:r>
        <w:rPr>
          <w:rFonts w:cs="Arial"/>
          <w:b/>
          <w:color w:val="000000"/>
          <w:sz w:val="22"/>
          <w:lang w:val="es-ES_tradnl"/>
        </w:rPr>
        <w:t>“EL PROVEEDOR”</w:t>
      </w:r>
      <w:r w:rsidRPr="0052471F">
        <w:rPr>
          <w:rFonts w:cs="Arial"/>
          <w:sz w:val="22"/>
          <w:lang w:val="es-ES_tradnl" w:eastAsia="es-MX"/>
        </w:rPr>
        <w:t xml:space="preserve"> y se comparará con los indicadores de niveles de servicio establecidos, llegando a una determinación que se firmará de manera conjunta tanto por parte del área técnica como de las áreas requirentes en un documento denominado “Acta administrativa de entrega-recepción mensual del Servicio de Centros de Contacto”, La periodicidad del acta deberá ser mensual a partir de la firma del</w:t>
      </w:r>
      <w:r>
        <w:rPr>
          <w:rFonts w:cs="Arial"/>
          <w:sz w:val="22"/>
          <w:lang w:val="es-ES_tradnl" w:eastAsia="es-MX"/>
        </w:rPr>
        <w:t xml:space="preserve"> presente</w:t>
      </w:r>
      <w:r w:rsidRPr="0052471F">
        <w:rPr>
          <w:rFonts w:cs="Arial"/>
          <w:sz w:val="22"/>
          <w:lang w:val="es-ES_tradnl" w:eastAsia="es-MX"/>
        </w:rPr>
        <w:t xml:space="preserve"> contrato del servicio solicitado y deberá realizarse dentro de los 5 días hábiles posteriores al cierre de mes.</w:t>
      </w:r>
    </w:p>
    <w:p w:rsidR="005D2715" w:rsidRPr="0052471F" w:rsidRDefault="005D2715" w:rsidP="005D2715">
      <w:pPr>
        <w:jc w:val="both"/>
        <w:rPr>
          <w:rFonts w:cs="Arial"/>
          <w:sz w:val="22"/>
          <w:lang w:val="es-ES_tradnl" w:eastAsia="es-MX"/>
        </w:rPr>
      </w:pPr>
    </w:p>
    <w:p w:rsidR="005D2715" w:rsidRPr="00AE2ADC" w:rsidRDefault="005D2715" w:rsidP="005D2715">
      <w:pPr>
        <w:widowControl w:val="0"/>
        <w:autoSpaceDE w:val="0"/>
        <w:autoSpaceDN w:val="0"/>
        <w:adjustRightInd w:val="0"/>
        <w:jc w:val="both"/>
        <w:rPr>
          <w:rFonts w:cs="Arial"/>
          <w:color w:val="000000"/>
          <w:sz w:val="22"/>
          <w:lang w:val="es-ES_tradnl"/>
        </w:rPr>
      </w:pPr>
      <w:r w:rsidRPr="00211158">
        <w:rPr>
          <w:rFonts w:cs="Arial"/>
          <w:color w:val="000000"/>
          <w:sz w:val="22"/>
          <w:lang w:val="es-ES_tradnl"/>
        </w:rPr>
        <w:t xml:space="preserve">Cabe resaltar que mientras no se cumpla con las condiciones de la prestación del servicio establecidas, </w:t>
      </w:r>
      <w:r>
        <w:rPr>
          <w:rFonts w:cs="Arial"/>
          <w:b/>
          <w:color w:val="000000"/>
          <w:sz w:val="22"/>
          <w:lang w:val="es-ES_tradnl"/>
        </w:rPr>
        <w:t>“EL INSTITUTO”</w:t>
      </w:r>
      <w:r w:rsidRPr="00211158">
        <w:rPr>
          <w:rFonts w:cs="Arial"/>
          <w:color w:val="000000"/>
          <w:sz w:val="22"/>
          <w:lang w:val="es-ES_tradnl"/>
        </w:rPr>
        <w:t xml:space="preserve"> no dará por aceptado el servicio objeto de este requerimiento.</w:t>
      </w:r>
    </w:p>
    <w:p w:rsidR="005D2715" w:rsidRDefault="005D2715" w:rsidP="005D2715">
      <w:pPr>
        <w:jc w:val="both"/>
        <w:rPr>
          <w:rFonts w:cs="Arial"/>
          <w:b/>
          <w:sz w:val="22"/>
        </w:rPr>
      </w:pPr>
    </w:p>
    <w:p w:rsidR="005D2715" w:rsidRDefault="005D2715" w:rsidP="005D2715">
      <w:pPr>
        <w:jc w:val="both"/>
        <w:rPr>
          <w:rFonts w:cs="Arial"/>
          <w:sz w:val="22"/>
        </w:rPr>
      </w:pPr>
      <w:r w:rsidRPr="00AD5064">
        <w:rPr>
          <w:rFonts w:cs="Arial"/>
          <w:b/>
          <w:sz w:val="22"/>
        </w:rPr>
        <w:t>QUINTA.- VIGENCIA.- “LAS PARTES”</w:t>
      </w:r>
      <w:r w:rsidRPr="00AD5064">
        <w:rPr>
          <w:rFonts w:cs="Arial"/>
          <w:sz w:val="22"/>
        </w:rPr>
        <w:t xml:space="preserve"> convienen que la vigencia del presente contrato </w:t>
      </w:r>
      <w:r>
        <w:rPr>
          <w:rFonts w:cs="Arial"/>
          <w:sz w:val="22"/>
        </w:rPr>
        <w:t>tendrá una duración de 18 (dieciocho) meses, contados a partir del 1 de enero de 2018 y hasta el 30</w:t>
      </w:r>
      <w:r w:rsidRPr="00AD5064">
        <w:rPr>
          <w:rFonts w:cs="Arial"/>
          <w:sz w:val="22"/>
        </w:rPr>
        <w:t xml:space="preserve"> de </w:t>
      </w:r>
      <w:r>
        <w:rPr>
          <w:rFonts w:cs="Arial"/>
          <w:sz w:val="22"/>
        </w:rPr>
        <w:t>junio</w:t>
      </w:r>
      <w:r w:rsidRPr="00AD5064">
        <w:rPr>
          <w:rFonts w:cs="Arial"/>
          <w:sz w:val="22"/>
        </w:rPr>
        <w:t xml:space="preserve"> de</w:t>
      </w:r>
      <w:r>
        <w:rPr>
          <w:rFonts w:cs="Arial"/>
          <w:sz w:val="22"/>
        </w:rPr>
        <w:t xml:space="preserve"> </w:t>
      </w:r>
      <w:r w:rsidRPr="00AD5064">
        <w:rPr>
          <w:rFonts w:cs="Arial"/>
          <w:sz w:val="22"/>
        </w:rPr>
        <w:t xml:space="preserve"> 201</w:t>
      </w:r>
      <w:r>
        <w:rPr>
          <w:rFonts w:cs="Arial"/>
          <w:sz w:val="22"/>
        </w:rPr>
        <w:t>9</w:t>
      </w:r>
      <w:r w:rsidRPr="00AD5064">
        <w:rPr>
          <w:rFonts w:cs="Arial"/>
          <w:sz w:val="22"/>
        </w:rPr>
        <w:t>.</w:t>
      </w:r>
    </w:p>
    <w:p w:rsidR="005D2715" w:rsidRPr="000E1ACF" w:rsidRDefault="005D2715" w:rsidP="005D2715">
      <w:pPr>
        <w:jc w:val="both"/>
        <w:rPr>
          <w:rFonts w:cs="Arial"/>
          <w:sz w:val="22"/>
        </w:rPr>
      </w:pPr>
    </w:p>
    <w:p w:rsidR="005D2715" w:rsidRPr="000E1ACF" w:rsidRDefault="005D2715" w:rsidP="005D2715">
      <w:pPr>
        <w:jc w:val="both"/>
        <w:rPr>
          <w:rFonts w:cs="Arial"/>
          <w:bCs/>
          <w:sz w:val="22"/>
        </w:rPr>
      </w:pPr>
      <w:r w:rsidRPr="000E1ACF">
        <w:rPr>
          <w:rFonts w:cs="Arial"/>
          <w:b/>
          <w:sz w:val="22"/>
        </w:rPr>
        <w:t>SEXTA.- TRANSFERENCIA DE DERECHOS DE COBRO. “EL PROVEEDOR</w:t>
      </w:r>
      <w:r w:rsidRPr="000E1ACF">
        <w:rPr>
          <w:rFonts w:cs="Arial"/>
          <w:b/>
          <w:bCs/>
          <w:sz w:val="22"/>
        </w:rPr>
        <w:t xml:space="preserve">” </w:t>
      </w:r>
      <w:r w:rsidRPr="000E1ACF">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E1ACF">
        <w:rPr>
          <w:rFonts w:cs="Arial"/>
          <w:b/>
          <w:bCs/>
          <w:sz w:val="22"/>
        </w:rPr>
        <w:t>“EL INSTITUTO”</w:t>
      </w:r>
      <w:r w:rsidRPr="000E1ACF">
        <w:rPr>
          <w:rFonts w:cs="Arial"/>
          <w:bCs/>
          <w:sz w:val="22"/>
        </w:rPr>
        <w:t xml:space="preserve"> a través del </w:t>
      </w:r>
      <w:r>
        <w:rPr>
          <w:rFonts w:cs="Arial"/>
          <w:bCs/>
          <w:sz w:val="22"/>
        </w:rPr>
        <w:t>a</w:t>
      </w:r>
      <w:r w:rsidRPr="000E1ACF">
        <w:rPr>
          <w:rFonts w:cs="Arial"/>
          <w:bCs/>
          <w:sz w:val="22"/>
        </w:rPr>
        <w:t>dministrador del presente contrato para tal efecto.</w:t>
      </w:r>
    </w:p>
    <w:p w:rsidR="005D2715" w:rsidRPr="000E1ACF" w:rsidRDefault="005D2715" w:rsidP="005D2715">
      <w:pPr>
        <w:jc w:val="both"/>
        <w:rPr>
          <w:rFonts w:cs="Arial"/>
          <w:bCs/>
          <w:sz w:val="22"/>
        </w:rPr>
      </w:pPr>
    </w:p>
    <w:p w:rsidR="005D2715" w:rsidRDefault="005D2715" w:rsidP="005D2715">
      <w:pPr>
        <w:jc w:val="both"/>
        <w:rPr>
          <w:rFonts w:cs="Arial"/>
          <w:bCs/>
          <w:sz w:val="22"/>
        </w:rPr>
      </w:pPr>
      <w:r w:rsidRPr="000E1ACF">
        <w:rPr>
          <w:rFonts w:cs="Arial"/>
          <w:b/>
          <w:bCs/>
          <w:sz w:val="22"/>
        </w:rPr>
        <w:t>“EL PROVEEDOR”</w:t>
      </w:r>
      <w:r w:rsidRPr="000E1ACF">
        <w:rPr>
          <w:rFonts w:cs="Arial"/>
          <w:bCs/>
          <w:sz w:val="22"/>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D2715" w:rsidRPr="000E1ACF" w:rsidRDefault="005D2715" w:rsidP="005D2715">
      <w:pPr>
        <w:jc w:val="both"/>
        <w:rPr>
          <w:rFonts w:cs="Arial"/>
          <w:bCs/>
          <w:sz w:val="22"/>
        </w:rPr>
      </w:pPr>
    </w:p>
    <w:p w:rsidR="005D2715" w:rsidRPr="000E1ACF" w:rsidRDefault="005D2715" w:rsidP="005D2715">
      <w:pPr>
        <w:jc w:val="both"/>
        <w:rPr>
          <w:rFonts w:cs="Arial"/>
          <w:bCs/>
          <w:sz w:val="22"/>
        </w:rPr>
      </w:pPr>
      <w:r w:rsidRPr="000E1ACF">
        <w:rPr>
          <w:rFonts w:cs="Arial"/>
          <w:bCs/>
          <w:sz w:val="22"/>
        </w:rPr>
        <w:t xml:space="preserve">Si con motivo de la transferencia de los derechos de cobro solicitada por </w:t>
      </w:r>
      <w:r w:rsidRPr="000E1ACF">
        <w:rPr>
          <w:rFonts w:cs="Arial"/>
          <w:b/>
          <w:bCs/>
          <w:sz w:val="22"/>
        </w:rPr>
        <w:t xml:space="preserve">“EL PROVEEDOR” </w:t>
      </w:r>
      <w:r w:rsidRPr="000E1ACF">
        <w:rPr>
          <w:rFonts w:cs="Arial"/>
          <w:bCs/>
          <w:sz w:val="22"/>
        </w:rPr>
        <w:t>se origina un retraso en el pago, no procederá el pago de los gastos financieros a que hace referencia el artículo 51 de la Ley de Adquisiciones, Arrendamientos y Servicios del Sector Público.</w:t>
      </w:r>
    </w:p>
    <w:p w:rsidR="005D2715" w:rsidRDefault="005D2715" w:rsidP="005D2715">
      <w:pPr>
        <w:jc w:val="both"/>
        <w:rPr>
          <w:rFonts w:cs="Arial"/>
          <w:b/>
          <w:sz w:val="22"/>
        </w:rPr>
      </w:pPr>
    </w:p>
    <w:p w:rsidR="005D2715" w:rsidRPr="000E1ACF" w:rsidRDefault="005D2715" w:rsidP="005D2715">
      <w:pPr>
        <w:jc w:val="both"/>
        <w:rPr>
          <w:rFonts w:cs="Arial"/>
          <w:sz w:val="22"/>
        </w:rPr>
      </w:pPr>
      <w:r w:rsidRPr="000E1ACF">
        <w:rPr>
          <w:rFonts w:cs="Arial"/>
          <w:b/>
          <w:sz w:val="22"/>
        </w:rPr>
        <w:t>SÉPTIMA.- RESPONSABILIDAD.-</w:t>
      </w:r>
      <w:r w:rsidRPr="000E1ACF">
        <w:rPr>
          <w:rFonts w:cs="Arial"/>
          <w:sz w:val="22"/>
        </w:rPr>
        <w:t xml:space="preserve"> </w:t>
      </w:r>
      <w:r w:rsidRPr="000E1ACF">
        <w:rPr>
          <w:rFonts w:cs="Arial"/>
          <w:b/>
          <w:sz w:val="22"/>
        </w:rPr>
        <w:t>“EL PROVEEDOR”</w:t>
      </w:r>
      <w:r w:rsidRPr="000E1ACF">
        <w:rPr>
          <w:rFonts w:cs="Arial"/>
          <w:sz w:val="22"/>
        </w:rPr>
        <w:t xml:space="preserve"> se obliga a responder por su cuenta y riesgo de los daños y/o perjuicios que por inobservancia o negligencia de su parte, llegue a causar a </w:t>
      </w:r>
      <w:r w:rsidRPr="000E1ACF">
        <w:rPr>
          <w:rFonts w:cs="Arial"/>
          <w:b/>
          <w:sz w:val="22"/>
        </w:rPr>
        <w:t>“EL INSTITUTO”</w:t>
      </w:r>
      <w:r w:rsidRPr="000E1ACF">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5D2715" w:rsidRDefault="005D2715" w:rsidP="005D2715">
      <w:pPr>
        <w:jc w:val="both"/>
        <w:rPr>
          <w:rFonts w:cs="Arial"/>
          <w:b/>
          <w:sz w:val="22"/>
        </w:rPr>
      </w:pPr>
    </w:p>
    <w:p w:rsidR="005D2715" w:rsidRDefault="005D2715" w:rsidP="005D2715">
      <w:pPr>
        <w:jc w:val="both"/>
        <w:rPr>
          <w:rFonts w:cs="Arial"/>
          <w:sz w:val="22"/>
        </w:rPr>
      </w:pPr>
      <w:r w:rsidRPr="000E1ACF">
        <w:rPr>
          <w:rFonts w:cs="Arial"/>
          <w:b/>
          <w:sz w:val="22"/>
        </w:rPr>
        <w:t xml:space="preserve">OCTAVA.- CONTRIBUCIONES.- </w:t>
      </w:r>
      <w:r w:rsidRPr="000E1ACF">
        <w:rPr>
          <w:rFonts w:cs="Arial"/>
          <w:sz w:val="22"/>
        </w:rPr>
        <w:t xml:space="preserve">Los impuestos y/o derechos que procedan con motivo de los servicios objeto del presente </w:t>
      </w:r>
      <w:r>
        <w:rPr>
          <w:rFonts w:cs="Arial"/>
          <w:sz w:val="22"/>
        </w:rPr>
        <w:t>c</w:t>
      </w:r>
      <w:r w:rsidRPr="000E1ACF">
        <w:rPr>
          <w:rFonts w:cs="Arial"/>
          <w:sz w:val="22"/>
        </w:rPr>
        <w:t xml:space="preserve">ontrato, serán pagados por </w:t>
      </w:r>
      <w:r w:rsidRPr="000E1ACF">
        <w:rPr>
          <w:rFonts w:cs="Arial"/>
          <w:b/>
          <w:bCs/>
          <w:sz w:val="22"/>
        </w:rPr>
        <w:t xml:space="preserve">“EL PROVEEDOR” </w:t>
      </w:r>
      <w:r w:rsidRPr="000E1ACF">
        <w:rPr>
          <w:rFonts w:cs="Arial"/>
          <w:sz w:val="22"/>
        </w:rPr>
        <w:t xml:space="preserve"> conforme a la legislación aplicable en la materia.</w:t>
      </w:r>
    </w:p>
    <w:p w:rsidR="005D2715" w:rsidRPr="000E1ACF" w:rsidRDefault="005D2715" w:rsidP="005D2715">
      <w:pPr>
        <w:jc w:val="both"/>
        <w:rPr>
          <w:rFonts w:cs="Arial"/>
          <w:sz w:val="22"/>
        </w:rPr>
      </w:pPr>
    </w:p>
    <w:p w:rsidR="005D2715" w:rsidRPr="000E1ACF" w:rsidRDefault="005D2715" w:rsidP="005D2715">
      <w:pPr>
        <w:pStyle w:val="listparagraph"/>
        <w:ind w:left="0"/>
        <w:jc w:val="both"/>
        <w:rPr>
          <w:rFonts w:ascii="Arial" w:hAnsi="Arial" w:cs="Arial"/>
          <w:sz w:val="22"/>
          <w:szCs w:val="22"/>
        </w:rPr>
      </w:pPr>
      <w:r w:rsidRPr="000E1ACF">
        <w:rPr>
          <w:rFonts w:ascii="Arial" w:hAnsi="Arial" w:cs="Arial"/>
          <w:b/>
          <w:bCs/>
          <w:sz w:val="22"/>
          <w:szCs w:val="22"/>
        </w:rPr>
        <w:t>“EL INSTITUTO”</w:t>
      </w:r>
      <w:r w:rsidRPr="000E1ACF">
        <w:rPr>
          <w:rFonts w:ascii="Arial" w:hAnsi="Arial" w:cs="Arial"/>
          <w:sz w:val="22"/>
          <w:szCs w:val="22"/>
        </w:rPr>
        <w:t xml:space="preserve"> sólo cubrirá el Impuesto al Valor Agregado (I.V.A.)</w:t>
      </w:r>
      <w:r>
        <w:rPr>
          <w:rFonts w:ascii="Arial" w:hAnsi="Arial" w:cs="Arial"/>
          <w:sz w:val="22"/>
          <w:szCs w:val="22"/>
        </w:rPr>
        <w:t>,</w:t>
      </w:r>
      <w:r w:rsidRPr="000E1ACF">
        <w:rPr>
          <w:rFonts w:ascii="Arial" w:hAnsi="Arial" w:cs="Arial"/>
          <w:sz w:val="22"/>
          <w:szCs w:val="22"/>
        </w:rPr>
        <w:t xml:space="preserve"> de acuerdo a lo establecido en las disposiciones fiscales vigentes en la materia.</w:t>
      </w:r>
    </w:p>
    <w:p w:rsidR="005D2715" w:rsidRDefault="005D2715" w:rsidP="005D2715">
      <w:pPr>
        <w:jc w:val="both"/>
        <w:rPr>
          <w:rFonts w:cs="Arial"/>
          <w:b/>
          <w:bCs/>
          <w:sz w:val="22"/>
        </w:rPr>
      </w:pPr>
    </w:p>
    <w:p w:rsidR="005D2715" w:rsidRPr="000E1ACF" w:rsidRDefault="005D2715" w:rsidP="005D2715">
      <w:pPr>
        <w:jc w:val="both"/>
        <w:rPr>
          <w:rFonts w:cs="Arial"/>
          <w:sz w:val="22"/>
        </w:rPr>
      </w:pPr>
      <w:r w:rsidRPr="000E1ACF">
        <w:rPr>
          <w:rFonts w:cs="Arial"/>
          <w:b/>
          <w:bCs/>
          <w:sz w:val="22"/>
        </w:rPr>
        <w:t>“EL PROVEEDOR”</w:t>
      </w:r>
      <w:r w:rsidRPr="000E1ACF">
        <w:rPr>
          <w:rFonts w:cs="Arial"/>
          <w:bCs/>
          <w:sz w:val="22"/>
        </w:rPr>
        <w:t xml:space="preserve"> en su caso, </w:t>
      </w:r>
      <w:r w:rsidRPr="000E1ACF">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0E1ACF">
        <w:rPr>
          <w:rFonts w:cs="Arial"/>
          <w:b/>
          <w:bCs/>
          <w:sz w:val="22"/>
        </w:rPr>
        <w:t>“EL INSTITUTO”</w:t>
      </w:r>
      <w:r w:rsidRPr="000E1ACF">
        <w:rPr>
          <w:rFonts w:cs="Arial"/>
          <w:sz w:val="22"/>
        </w:rPr>
        <w:t xml:space="preserve"> a través del Área fiscalizadora competente podrá verificar en cualquier momento el cumplimiento de dicha obligación.</w:t>
      </w:r>
    </w:p>
    <w:p w:rsidR="005D2715" w:rsidRPr="000E1ACF" w:rsidRDefault="005D2715" w:rsidP="005D2715">
      <w:pPr>
        <w:ind w:right="49"/>
        <w:jc w:val="both"/>
        <w:rPr>
          <w:rFonts w:cs="Arial"/>
          <w:sz w:val="22"/>
        </w:rPr>
      </w:pPr>
    </w:p>
    <w:p w:rsidR="005D2715" w:rsidRPr="006F4C10" w:rsidRDefault="005D2715" w:rsidP="005D2715">
      <w:pPr>
        <w:autoSpaceDE w:val="0"/>
        <w:autoSpaceDN w:val="0"/>
        <w:jc w:val="both"/>
        <w:rPr>
          <w:rFonts w:cs="Arial"/>
          <w:sz w:val="22"/>
        </w:rPr>
      </w:pPr>
      <w:r w:rsidRPr="006F4C10">
        <w:rPr>
          <w:rFonts w:cs="Arial"/>
          <w:b/>
          <w:iCs/>
          <w:sz w:val="22"/>
        </w:rPr>
        <w:t>“EL PROVEEDOR”</w:t>
      </w:r>
      <w:r w:rsidRPr="006F4C10">
        <w:rPr>
          <w:rFonts w:cs="Arial"/>
          <w:iCs/>
          <w:sz w:val="22"/>
        </w:rPr>
        <w:t xml:space="preserve"> que tenga cuentas líquidas y exigibles a su cargo por concepto de cuotas obrero patronales, conforme a lo previsto en el artículo 40 B de la Ley del Seguro Social, acepta que </w:t>
      </w:r>
      <w:r w:rsidRPr="006F4C10">
        <w:rPr>
          <w:rFonts w:cs="Arial"/>
          <w:b/>
          <w:iCs/>
          <w:sz w:val="22"/>
        </w:rPr>
        <w:t>”El I</w:t>
      </w:r>
      <w:r>
        <w:rPr>
          <w:rFonts w:cs="Arial"/>
          <w:b/>
          <w:iCs/>
          <w:sz w:val="22"/>
        </w:rPr>
        <w:t>NSTITUTO</w:t>
      </w:r>
      <w:r w:rsidRPr="006F4C10">
        <w:rPr>
          <w:rFonts w:cs="Arial"/>
          <w:b/>
          <w:iCs/>
          <w:sz w:val="22"/>
        </w:rPr>
        <w:t>”</w:t>
      </w:r>
      <w:r w:rsidRPr="006F4C10">
        <w:rPr>
          <w:rFonts w:cs="Arial"/>
          <w:iCs/>
          <w:sz w:val="22"/>
        </w:rPr>
        <w:t xml:space="preserve"> las compense con el o los pagos que tenga que hacerle por concepto de contraprestación por la contratación de </w:t>
      </w:r>
      <w:r>
        <w:rPr>
          <w:rFonts w:cs="Arial"/>
          <w:iCs/>
          <w:sz w:val="22"/>
        </w:rPr>
        <w:t>los</w:t>
      </w:r>
      <w:r w:rsidRPr="006F4C10">
        <w:rPr>
          <w:rFonts w:cs="Arial"/>
          <w:iCs/>
          <w:sz w:val="22"/>
        </w:rPr>
        <w:t xml:space="preserve"> servicios.</w:t>
      </w:r>
    </w:p>
    <w:p w:rsidR="005D2715" w:rsidRPr="000E1ACF" w:rsidRDefault="005D2715" w:rsidP="005D2715">
      <w:pPr>
        <w:jc w:val="both"/>
        <w:rPr>
          <w:rFonts w:cs="Arial"/>
          <w:b/>
          <w:sz w:val="22"/>
        </w:rPr>
      </w:pPr>
    </w:p>
    <w:p w:rsidR="005D2715" w:rsidRPr="000E1ACF" w:rsidRDefault="005D2715" w:rsidP="005D2715">
      <w:pPr>
        <w:jc w:val="both"/>
        <w:rPr>
          <w:rFonts w:cs="Arial"/>
          <w:sz w:val="22"/>
        </w:rPr>
      </w:pPr>
      <w:r w:rsidRPr="000E1ACF">
        <w:rPr>
          <w:rFonts w:cs="Arial"/>
          <w:b/>
          <w:sz w:val="22"/>
        </w:rPr>
        <w:t>NOVENA.- PATENTES Y/O MARCAS.- “EL PROVEEDOR”</w:t>
      </w:r>
      <w:r w:rsidRPr="000E1ACF">
        <w:rPr>
          <w:rFonts w:cs="Arial"/>
          <w:sz w:val="22"/>
        </w:rPr>
        <w:t xml:space="preserve"> se obliga para con </w:t>
      </w:r>
      <w:r w:rsidRPr="000E1ACF">
        <w:rPr>
          <w:rFonts w:cs="Arial"/>
          <w:b/>
          <w:sz w:val="22"/>
        </w:rPr>
        <w:t>“EL INSTITUTO”</w:t>
      </w:r>
      <w:r w:rsidRPr="000E1ACF">
        <w:rPr>
          <w:rFonts w:cs="Arial"/>
          <w:sz w:val="22"/>
        </w:rPr>
        <w:t xml:space="preserve">, a responder por los daños y/o perjuicios que pudiera causar a </w:t>
      </w:r>
      <w:r w:rsidRPr="000E1ACF">
        <w:rPr>
          <w:rFonts w:cs="Arial"/>
          <w:b/>
          <w:sz w:val="22"/>
        </w:rPr>
        <w:t>“EL INSTITUTO”</w:t>
      </w:r>
      <w:r w:rsidRPr="000E1ACF">
        <w:rPr>
          <w:rFonts w:cs="Arial"/>
          <w:sz w:val="22"/>
        </w:rPr>
        <w:t xml:space="preserve"> y/o a terceros, si con motivo de la prestación de los servicios se violan derechos de autor, de patentes y/o marcas u otro derecho reservado a nivel Nacional o Internacional.</w:t>
      </w:r>
    </w:p>
    <w:p w:rsidR="005D2715" w:rsidRDefault="005D2715" w:rsidP="005D2715">
      <w:pPr>
        <w:jc w:val="both"/>
        <w:rPr>
          <w:rFonts w:cs="Arial"/>
          <w:sz w:val="10"/>
          <w:szCs w:val="10"/>
        </w:rPr>
      </w:pPr>
    </w:p>
    <w:p w:rsidR="005D2715" w:rsidRPr="00E41147" w:rsidRDefault="005D2715" w:rsidP="005D2715">
      <w:pPr>
        <w:jc w:val="both"/>
        <w:rPr>
          <w:rFonts w:cs="Arial"/>
          <w:sz w:val="10"/>
          <w:szCs w:val="10"/>
        </w:rPr>
      </w:pPr>
    </w:p>
    <w:p w:rsidR="005D2715" w:rsidRPr="000E1ACF" w:rsidRDefault="005D2715" w:rsidP="005D2715">
      <w:pPr>
        <w:jc w:val="both"/>
        <w:rPr>
          <w:rFonts w:cs="Arial"/>
          <w:sz w:val="22"/>
        </w:rPr>
      </w:pPr>
      <w:r w:rsidRPr="000E1ACF">
        <w:rPr>
          <w:rFonts w:cs="Arial"/>
          <w:sz w:val="22"/>
        </w:rPr>
        <w:t xml:space="preserve">Por lo anterior, </w:t>
      </w:r>
      <w:r w:rsidRPr="000E1ACF">
        <w:rPr>
          <w:rFonts w:cs="Arial"/>
          <w:b/>
          <w:bCs/>
          <w:sz w:val="22"/>
        </w:rPr>
        <w:t>"EL PROVEEDOR"</w:t>
      </w:r>
      <w:r w:rsidRPr="000E1ACF">
        <w:rPr>
          <w:rFonts w:cs="Arial"/>
          <w:sz w:val="22"/>
        </w:rPr>
        <w:t xml:space="preserve"> manifiesta en este acto bajo protesta de decir verdad, no encontrarse en ninguno de los supuestos de infracción a la Ley Federal del Derecho de Autor, ni a la Ley de la Propiedad Industrial.</w:t>
      </w:r>
    </w:p>
    <w:p w:rsidR="005D2715" w:rsidRPr="00E41147" w:rsidRDefault="005D2715" w:rsidP="005D2715">
      <w:pPr>
        <w:jc w:val="both"/>
        <w:rPr>
          <w:rFonts w:cs="Arial"/>
          <w:sz w:val="10"/>
          <w:szCs w:val="10"/>
        </w:rPr>
      </w:pPr>
    </w:p>
    <w:p w:rsidR="005D2715" w:rsidRPr="000E1ACF" w:rsidRDefault="005D2715" w:rsidP="005D2715">
      <w:pPr>
        <w:jc w:val="both"/>
        <w:rPr>
          <w:rFonts w:cs="Arial"/>
          <w:bCs/>
          <w:sz w:val="22"/>
        </w:rPr>
      </w:pPr>
      <w:r w:rsidRPr="000E1ACF">
        <w:rPr>
          <w:rFonts w:cs="Arial"/>
          <w:sz w:val="22"/>
        </w:rPr>
        <w:t xml:space="preserve">En caso de que sobreviniera alguna reclamación en contra de </w:t>
      </w:r>
      <w:r w:rsidRPr="000E1ACF">
        <w:rPr>
          <w:rFonts w:cs="Arial"/>
          <w:b/>
          <w:bCs/>
          <w:sz w:val="22"/>
        </w:rPr>
        <w:t>"EL INSTITUTO"</w:t>
      </w:r>
      <w:r w:rsidRPr="000E1ACF">
        <w:rPr>
          <w:rFonts w:cs="Arial"/>
          <w:sz w:val="22"/>
        </w:rPr>
        <w:t xml:space="preserve"> por cualquiera de las causas antes mencionadas, la única obligación de éste será la de dar aviso en el domicilio previsto en este instrumento jurídico a </w:t>
      </w:r>
      <w:r w:rsidRPr="000E1ACF">
        <w:rPr>
          <w:rFonts w:cs="Arial"/>
          <w:b/>
          <w:bCs/>
          <w:sz w:val="22"/>
        </w:rPr>
        <w:t>"EL PROVEEDOR"</w:t>
      </w:r>
      <w:r w:rsidRPr="000E1ACF">
        <w:rPr>
          <w:rFonts w:cs="Arial"/>
          <w:sz w:val="22"/>
        </w:rPr>
        <w:t xml:space="preserve">, para que éste lleve a cabo las acciones necesarias que garanticen la liberación de </w:t>
      </w:r>
      <w:r w:rsidRPr="000E1ACF">
        <w:rPr>
          <w:rFonts w:cs="Arial"/>
          <w:b/>
          <w:bCs/>
          <w:sz w:val="22"/>
        </w:rPr>
        <w:t>"EL INSTITUTO"</w:t>
      </w:r>
      <w:r w:rsidRPr="000E1ACF">
        <w:rPr>
          <w:rFonts w:cs="Arial"/>
          <w:sz w:val="22"/>
        </w:rPr>
        <w:t xml:space="preserve"> de cualquier controversia o responsabilidad de carácter civil, mercantil, penal o administrativa que, en su caso, se ocasione</w:t>
      </w:r>
      <w:r w:rsidRPr="000E1ACF">
        <w:rPr>
          <w:rFonts w:cs="Arial"/>
          <w:bCs/>
          <w:sz w:val="22"/>
        </w:rPr>
        <w:t>.</w:t>
      </w:r>
    </w:p>
    <w:p w:rsidR="005D2715" w:rsidRPr="000E1ACF" w:rsidRDefault="005D2715" w:rsidP="005D2715">
      <w:pPr>
        <w:jc w:val="both"/>
        <w:rPr>
          <w:rFonts w:cs="Arial"/>
          <w:b/>
          <w:bCs/>
          <w:sz w:val="22"/>
        </w:rPr>
      </w:pPr>
    </w:p>
    <w:p w:rsidR="005D2715" w:rsidRPr="0052471F" w:rsidRDefault="005D2715" w:rsidP="005D2715">
      <w:pPr>
        <w:spacing w:line="264" w:lineRule="auto"/>
        <w:ind w:right="-374"/>
        <w:jc w:val="both"/>
        <w:rPr>
          <w:rFonts w:cs="Arial"/>
          <w:b/>
          <w:sz w:val="22"/>
          <w:lang w:val="es-ES_tradnl"/>
        </w:rPr>
      </w:pPr>
      <w:r>
        <w:rPr>
          <w:rFonts w:cs="Arial"/>
          <w:sz w:val="22"/>
        </w:rPr>
        <w:t>Asimismo</w:t>
      </w:r>
      <w:r w:rsidRPr="0085780E">
        <w:rPr>
          <w:rFonts w:cs="Arial"/>
          <w:b/>
          <w:sz w:val="22"/>
        </w:rPr>
        <w:t>, “EL PROVEEDOR”</w:t>
      </w:r>
      <w:r>
        <w:rPr>
          <w:rFonts w:cs="Arial"/>
          <w:sz w:val="22"/>
        </w:rPr>
        <w:t xml:space="preserve"> se sujetará a lo establecido en los Términos y Condiciones respecto a la </w:t>
      </w:r>
      <w:r w:rsidRPr="0085780E">
        <w:rPr>
          <w:rFonts w:cs="Arial"/>
          <w:sz w:val="22"/>
          <w:lang w:val="es-ES_tradnl"/>
        </w:rPr>
        <w:t>Propiedad</w:t>
      </w:r>
      <w:r>
        <w:rPr>
          <w:rFonts w:cs="Arial"/>
          <w:sz w:val="22"/>
          <w:lang w:val="es-ES_tradnl"/>
        </w:rPr>
        <w:t xml:space="preserve"> Intelectual y Derechos de autor.</w:t>
      </w:r>
    </w:p>
    <w:p w:rsidR="005D2715" w:rsidRPr="0085780E" w:rsidRDefault="005D2715" w:rsidP="005D2715">
      <w:pPr>
        <w:tabs>
          <w:tab w:val="left" w:pos="9639"/>
        </w:tabs>
        <w:jc w:val="both"/>
        <w:rPr>
          <w:rFonts w:cs="Arial"/>
          <w:sz w:val="22"/>
          <w:lang w:val="es-ES_tradnl"/>
        </w:rPr>
      </w:pPr>
    </w:p>
    <w:p w:rsidR="005D2715" w:rsidRPr="000E1ACF" w:rsidRDefault="005D2715" w:rsidP="005D2715">
      <w:pPr>
        <w:tabs>
          <w:tab w:val="left" w:pos="9639"/>
        </w:tabs>
        <w:jc w:val="both"/>
        <w:rPr>
          <w:rFonts w:cs="Arial"/>
          <w:sz w:val="22"/>
        </w:rPr>
      </w:pPr>
      <w:r w:rsidRPr="000E1ACF">
        <w:rPr>
          <w:rFonts w:cs="Arial"/>
          <w:sz w:val="22"/>
        </w:rPr>
        <w:t xml:space="preserve">Lo anterior de conformidad a lo establecido en el artículo 45 fracción XX de la </w:t>
      </w:r>
      <w:r w:rsidRPr="000E1ACF">
        <w:rPr>
          <w:rFonts w:cs="Arial"/>
          <w:bCs/>
          <w:sz w:val="22"/>
        </w:rPr>
        <w:t>Ley de Adquisiciones, Arrendamientos y Servicios del Sector Público.</w:t>
      </w:r>
    </w:p>
    <w:p w:rsidR="005D2715" w:rsidRDefault="005D2715" w:rsidP="005D2715">
      <w:pPr>
        <w:ind w:right="-93" w:hanging="4"/>
        <w:jc w:val="both"/>
        <w:rPr>
          <w:rFonts w:cs="Arial"/>
          <w:b/>
          <w:bCs/>
          <w:sz w:val="22"/>
        </w:rPr>
      </w:pPr>
    </w:p>
    <w:p w:rsidR="005D2715" w:rsidRDefault="005D2715" w:rsidP="005D2715">
      <w:pPr>
        <w:ind w:right="-93" w:hanging="4"/>
        <w:jc w:val="both"/>
        <w:rPr>
          <w:rFonts w:cs="Arial"/>
          <w:bCs/>
          <w:sz w:val="22"/>
        </w:rPr>
      </w:pPr>
      <w:r w:rsidRPr="00527A7C">
        <w:rPr>
          <w:rFonts w:cs="Arial"/>
          <w:b/>
          <w:bCs/>
          <w:sz w:val="22"/>
        </w:rPr>
        <w:t xml:space="preserve">DÉCIMA.- </w:t>
      </w:r>
      <w:r>
        <w:rPr>
          <w:rFonts w:cs="Arial"/>
          <w:b/>
          <w:bCs/>
          <w:sz w:val="22"/>
        </w:rPr>
        <w:t xml:space="preserve">GARANTÍAS.- </w:t>
      </w:r>
      <w:r>
        <w:rPr>
          <w:rFonts w:cs="Arial"/>
          <w:b/>
          <w:sz w:val="22"/>
        </w:rPr>
        <w:t>“</w:t>
      </w:r>
      <w:r>
        <w:rPr>
          <w:rFonts w:cs="Arial"/>
          <w:b/>
          <w:bCs/>
          <w:sz w:val="22"/>
        </w:rPr>
        <w:t>EL PROVEEDOR”</w:t>
      </w:r>
      <w:r>
        <w:rPr>
          <w:rFonts w:cs="Arial"/>
          <w:bCs/>
          <w:sz w:val="22"/>
        </w:rPr>
        <w:t xml:space="preserve"> se obliga a entregar a </w:t>
      </w:r>
      <w:r>
        <w:rPr>
          <w:rFonts w:cs="Arial"/>
          <w:b/>
          <w:bCs/>
          <w:sz w:val="22"/>
        </w:rPr>
        <w:t>“EL INSTITUTO”</w:t>
      </w:r>
      <w:r>
        <w:rPr>
          <w:rFonts w:cs="Arial"/>
          <w:bCs/>
          <w:sz w:val="22"/>
        </w:rPr>
        <w:t xml:space="preserve"> las garantías que se enumeran a continuación:</w:t>
      </w:r>
    </w:p>
    <w:p w:rsidR="005D2715" w:rsidRDefault="005D2715" w:rsidP="005D2715">
      <w:pPr>
        <w:ind w:right="-93" w:hanging="4"/>
        <w:jc w:val="both"/>
        <w:rPr>
          <w:rFonts w:cs="Arial"/>
          <w:bCs/>
          <w:sz w:val="22"/>
        </w:rPr>
      </w:pPr>
    </w:p>
    <w:p w:rsidR="005D2715" w:rsidRPr="0046558D" w:rsidRDefault="005D2715" w:rsidP="00584388">
      <w:pPr>
        <w:numPr>
          <w:ilvl w:val="0"/>
          <w:numId w:val="106"/>
        </w:numPr>
        <w:suppressAutoHyphens/>
        <w:spacing w:after="0" w:line="240" w:lineRule="auto"/>
        <w:ind w:right="-64"/>
        <w:jc w:val="both"/>
        <w:rPr>
          <w:rFonts w:cs="Arial"/>
          <w:sz w:val="22"/>
        </w:rPr>
      </w:pPr>
      <w:r w:rsidRPr="0046558D">
        <w:rPr>
          <w:rFonts w:cs="Arial"/>
          <w:b/>
          <w:sz w:val="22"/>
        </w:rPr>
        <w:t xml:space="preserve">GARANTÍA </w:t>
      </w:r>
      <w:r w:rsidRPr="0046558D">
        <w:rPr>
          <w:rFonts w:cs="Arial"/>
          <w:b/>
          <w:sz w:val="22"/>
          <w:lang w:val="es-ES_tradnl" w:eastAsia="es-ES_tradnl"/>
        </w:rPr>
        <w:t>CONTRA DEFECTOS O VICIOS OCULTOS DE BIENES, CALIDAD DE SERVICIOS Y DE OPERACIÓN Y FUNCIONAMIENTO</w:t>
      </w:r>
      <w:r w:rsidRPr="0046558D">
        <w:rPr>
          <w:rFonts w:cs="Arial"/>
          <w:b/>
          <w:sz w:val="22"/>
        </w:rPr>
        <w:t>.- "EL PROVEEDOR"</w:t>
      </w:r>
      <w:r w:rsidRPr="0046558D">
        <w:rPr>
          <w:rFonts w:cs="Arial"/>
          <w:sz w:val="22"/>
        </w:rPr>
        <w:t xml:space="preserve"> </w:t>
      </w:r>
      <w:r>
        <w:rPr>
          <w:rFonts w:cs="Arial"/>
          <w:sz w:val="22"/>
        </w:rPr>
        <w:t xml:space="preserve">deberá </w:t>
      </w:r>
      <w:r w:rsidRPr="0046558D">
        <w:rPr>
          <w:rFonts w:cs="Arial"/>
          <w:sz w:val="22"/>
          <w:lang w:val="es-ES_tradnl" w:eastAsia="es-MX"/>
        </w:rPr>
        <w:t xml:space="preserve">  acreditar que cuenta con el soporte de los fabricantes involucrados en la provisión de sus servicios, a fin de lograr los niveles de servicio </w:t>
      </w:r>
      <w:r>
        <w:rPr>
          <w:rFonts w:cs="Arial"/>
          <w:sz w:val="22"/>
          <w:lang w:val="es-ES_tradnl" w:eastAsia="es-MX"/>
        </w:rPr>
        <w:t>requeridos en dicho documento, p</w:t>
      </w:r>
      <w:r w:rsidRPr="0046558D">
        <w:rPr>
          <w:rFonts w:cs="Arial"/>
          <w:sz w:val="22"/>
          <w:lang w:val="es-ES_tradnl" w:eastAsia="es-MX"/>
        </w:rPr>
        <w:t xml:space="preserve">ara lo cual deberá acreditar mediante contrato, orden de servicio o cualquier otro instrumento vigente que cuenta con el soporte y mantenimiento. Adicionalmente deberá demostrar que conserva esta garantía durante la vigencia del </w:t>
      </w:r>
      <w:r>
        <w:rPr>
          <w:rFonts w:cs="Arial"/>
          <w:sz w:val="22"/>
          <w:lang w:val="es-ES_tradnl" w:eastAsia="es-MX"/>
        </w:rPr>
        <w:t xml:space="preserve">presente </w:t>
      </w:r>
      <w:r w:rsidRPr="0046558D">
        <w:rPr>
          <w:rFonts w:cs="Arial"/>
          <w:sz w:val="22"/>
          <w:lang w:val="es-ES_tradnl" w:eastAsia="es-MX"/>
        </w:rPr>
        <w:t xml:space="preserve">contrato. </w:t>
      </w:r>
    </w:p>
    <w:p w:rsidR="005D2715" w:rsidRPr="0052471F" w:rsidRDefault="005D2715" w:rsidP="005D2715">
      <w:pPr>
        <w:jc w:val="both"/>
        <w:rPr>
          <w:rFonts w:cs="Arial"/>
          <w:sz w:val="22"/>
          <w:lang w:val="es-ES_tradnl" w:eastAsia="es-MX"/>
        </w:rPr>
      </w:pPr>
    </w:p>
    <w:p w:rsidR="005D2715" w:rsidRPr="0052471F" w:rsidRDefault="005D2715" w:rsidP="005D2715">
      <w:pPr>
        <w:ind w:left="709"/>
        <w:jc w:val="both"/>
        <w:rPr>
          <w:rFonts w:cs="Arial"/>
          <w:sz w:val="22"/>
          <w:lang w:val="es-ES_tradnl" w:eastAsia="es-MX"/>
        </w:rPr>
      </w:pPr>
      <w:r>
        <w:rPr>
          <w:rFonts w:cs="Arial"/>
          <w:sz w:val="22"/>
          <w:lang w:val="es-ES_tradnl" w:eastAsia="es-MX"/>
        </w:rPr>
        <w:t>L</w:t>
      </w:r>
      <w:r w:rsidRPr="0052471F">
        <w:rPr>
          <w:rFonts w:cs="Arial"/>
          <w:sz w:val="22"/>
          <w:lang w:val="es-ES_tradnl" w:eastAsia="es-MX"/>
        </w:rPr>
        <w:t xml:space="preserve">as licencias de mantenimiento y contratos de mantenimiento de las herramientas informáticas con las que oferte el servicio </w:t>
      </w:r>
      <w:r w:rsidRPr="0046558D">
        <w:rPr>
          <w:rFonts w:cs="Arial"/>
          <w:b/>
          <w:sz w:val="22"/>
          <w:lang w:val="es-ES_tradnl" w:eastAsia="es-MX"/>
        </w:rPr>
        <w:t>“EL PROVEEDOR”</w:t>
      </w:r>
      <w:r w:rsidRPr="00763748">
        <w:rPr>
          <w:rFonts w:cs="Arial"/>
          <w:sz w:val="22"/>
          <w:lang w:val="es-ES_tradnl" w:eastAsia="es-MX"/>
        </w:rPr>
        <w:t>,</w:t>
      </w:r>
      <w:r w:rsidRPr="0046558D">
        <w:rPr>
          <w:rFonts w:cs="Arial"/>
          <w:b/>
          <w:sz w:val="22"/>
          <w:lang w:val="es-ES_tradnl" w:eastAsia="es-MX"/>
        </w:rPr>
        <w:t xml:space="preserve"> </w:t>
      </w:r>
      <w:r w:rsidRPr="0052471F">
        <w:rPr>
          <w:rFonts w:cs="Arial"/>
          <w:sz w:val="22"/>
          <w:lang w:val="es-ES_tradnl" w:eastAsia="es-MX"/>
        </w:rPr>
        <w:t>deberán contar con contratos de mantenimiento preventivo y correctivo, así como actualizaciones vigentes durante el tiempo que dure el contrato, las cuales serán exigibles por parte de</w:t>
      </w:r>
      <w:r>
        <w:rPr>
          <w:rFonts w:cs="Arial"/>
          <w:sz w:val="22"/>
          <w:lang w:val="es-ES_tradnl" w:eastAsia="es-MX"/>
        </w:rPr>
        <w:t xml:space="preserve"> </w:t>
      </w:r>
      <w:r w:rsidRPr="0046558D">
        <w:rPr>
          <w:rFonts w:cs="Arial"/>
          <w:b/>
          <w:sz w:val="22"/>
          <w:lang w:val="es-ES_tradnl" w:eastAsia="es-MX"/>
        </w:rPr>
        <w:t>“EL INSTITUTO”</w:t>
      </w:r>
      <w:r w:rsidRPr="0052471F">
        <w:rPr>
          <w:rFonts w:cs="Arial"/>
          <w:sz w:val="22"/>
          <w:lang w:val="es-ES_tradnl" w:eastAsia="es-MX"/>
        </w:rPr>
        <w:t xml:space="preserve"> durante cualquier momento en la vigencia del mismo y </w:t>
      </w:r>
      <w:r w:rsidRPr="0046558D">
        <w:rPr>
          <w:rFonts w:cs="Arial"/>
          <w:b/>
          <w:sz w:val="22"/>
          <w:lang w:val="es-ES_tradnl" w:eastAsia="es-MX"/>
        </w:rPr>
        <w:t>“EL INSTITUTO”</w:t>
      </w:r>
      <w:r w:rsidRPr="0052471F">
        <w:rPr>
          <w:rFonts w:cs="Arial"/>
          <w:sz w:val="22"/>
          <w:lang w:val="es-ES_tradnl" w:eastAsia="es-MX"/>
        </w:rPr>
        <w:t xml:space="preserve"> podrá verificar su validez a través de los medios a su alcance. </w:t>
      </w:r>
    </w:p>
    <w:p w:rsidR="005D2715" w:rsidRPr="0046558D" w:rsidRDefault="005D2715" w:rsidP="005D2715">
      <w:pPr>
        <w:ind w:right="-64"/>
        <w:jc w:val="both"/>
        <w:rPr>
          <w:rFonts w:cs="Arial"/>
          <w:sz w:val="22"/>
          <w:lang w:val="es-ES_tradnl"/>
        </w:rPr>
      </w:pPr>
    </w:p>
    <w:p w:rsidR="005D2715" w:rsidRPr="00E84BAE" w:rsidRDefault="005D2715" w:rsidP="00584388">
      <w:pPr>
        <w:numPr>
          <w:ilvl w:val="0"/>
          <w:numId w:val="106"/>
        </w:numPr>
        <w:suppressAutoHyphens/>
        <w:spacing w:after="0" w:line="240" w:lineRule="auto"/>
        <w:ind w:right="-64"/>
        <w:jc w:val="both"/>
        <w:rPr>
          <w:rFonts w:cs="Arial"/>
          <w:sz w:val="22"/>
        </w:rPr>
      </w:pPr>
      <w:r w:rsidRPr="00E84BAE">
        <w:rPr>
          <w:rFonts w:cs="Arial"/>
          <w:b/>
          <w:bCs/>
          <w:sz w:val="22"/>
        </w:rPr>
        <w:t>GARANTÍA DE CUMPLIMIENTO DEL CONTRATO.- “EL PROVEEDOR”</w:t>
      </w:r>
      <w:r w:rsidRPr="00E84BAE">
        <w:rPr>
          <w:rFonts w:cs="Arial"/>
          <w:sz w:val="22"/>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E84BAE">
        <w:rPr>
          <w:rFonts w:cs="Arial"/>
          <w:b/>
          <w:bCs/>
          <w:sz w:val="22"/>
        </w:rPr>
        <w:t>“Instituto Mexicano del Seguro Social”</w:t>
      </w:r>
      <w:r w:rsidRPr="00E84BAE">
        <w:rPr>
          <w:rFonts w:cs="Arial"/>
          <w:sz w:val="22"/>
        </w:rPr>
        <w:t xml:space="preserve"> por un monto equivalente al </w:t>
      </w:r>
      <w:r w:rsidRPr="00E84BAE">
        <w:rPr>
          <w:rFonts w:cs="Arial"/>
          <w:b/>
          <w:bCs/>
          <w:sz w:val="22"/>
        </w:rPr>
        <w:t>10% (diez por ciento)</w:t>
      </w:r>
      <w:r w:rsidRPr="00E84BAE">
        <w:rPr>
          <w:rFonts w:cs="Arial"/>
          <w:sz w:val="22"/>
        </w:rPr>
        <w:t xml:space="preserve"> sobre el importe </w:t>
      </w:r>
      <w:r>
        <w:rPr>
          <w:rFonts w:cs="Arial"/>
          <w:sz w:val="22"/>
        </w:rPr>
        <w:t>total</w:t>
      </w:r>
      <w:r w:rsidRPr="00E84BAE">
        <w:rPr>
          <w:rFonts w:cs="Arial"/>
          <w:sz w:val="22"/>
        </w:rPr>
        <w:t xml:space="preserve"> que se indica en la Cláusula Segunda del presente contrato, sin considerar el Impu</w:t>
      </w:r>
      <w:r>
        <w:rPr>
          <w:rFonts w:cs="Arial"/>
          <w:sz w:val="22"/>
        </w:rPr>
        <w:t>esto al Valor Agregado (I.V.A.)</w:t>
      </w:r>
      <w:r w:rsidRPr="00E84BAE">
        <w:rPr>
          <w:rFonts w:cs="Arial"/>
          <w:sz w:val="22"/>
        </w:rPr>
        <w:t xml:space="preserve"> en Moneda Nacional.</w:t>
      </w:r>
    </w:p>
    <w:p w:rsidR="005D2715" w:rsidRPr="000E1ACF" w:rsidRDefault="005D2715" w:rsidP="005D2715">
      <w:pPr>
        <w:overflowPunct w:val="0"/>
        <w:autoSpaceDE w:val="0"/>
        <w:ind w:right="49"/>
        <w:jc w:val="both"/>
        <w:textAlignment w:val="baseline"/>
        <w:rPr>
          <w:rFonts w:cs="Arial"/>
          <w:sz w:val="22"/>
        </w:rPr>
      </w:pPr>
    </w:p>
    <w:p w:rsidR="005D2715" w:rsidRDefault="005D2715" w:rsidP="005D2715">
      <w:pPr>
        <w:ind w:left="708"/>
        <w:jc w:val="both"/>
        <w:rPr>
          <w:rFonts w:cs="Arial"/>
          <w:sz w:val="22"/>
        </w:rPr>
      </w:pPr>
      <w:r w:rsidRPr="000E1ACF">
        <w:rPr>
          <w:rFonts w:cs="Arial"/>
          <w:b/>
          <w:bCs/>
          <w:sz w:val="22"/>
        </w:rPr>
        <w:t>"EL PROVEEDOR"</w:t>
      </w:r>
      <w:r w:rsidRPr="000E1ACF">
        <w:rPr>
          <w:rFonts w:cs="Arial"/>
          <w:sz w:val="22"/>
        </w:rPr>
        <w:t xml:space="preserve"> queda obligado a entregar a </w:t>
      </w:r>
      <w:r w:rsidRPr="000E1ACF">
        <w:rPr>
          <w:rFonts w:cs="Arial"/>
          <w:b/>
          <w:bCs/>
          <w:sz w:val="22"/>
        </w:rPr>
        <w:t>"EL INSTITUTO"</w:t>
      </w:r>
      <w:r w:rsidRPr="000E1ACF">
        <w:rPr>
          <w:rFonts w:cs="Arial"/>
          <w:sz w:val="22"/>
        </w:rPr>
        <w:t xml:space="preserve"> la póliza de fianza antes señalada, en la División de Contratos, ubicada en Calle Durango número 291 10º piso, Colonia Roma Norte, Delegación Cuauhtémoc, Código Postal 06700 </w:t>
      </w:r>
      <w:r>
        <w:rPr>
          <w:rFonts w:cs="Arial"/>
          <w:sz w:val="22"/>
        </w:rPr>
        <w:t xml:space="preserve">Ciudad de </w:t>
      </w:r>
      <w:r w:rsidRPr="000E1ACF">
        <w:rPr>
          <w:rFonts w:cs="Arial"/>
          <w:sz w:val="22"/>
        </w:rPr>
        <w:t>México, apegándose al formato que para tal efecto se entregará en la referida División.</w:t>
      </w:r>
    </w:p>
    <w:p w:rsidR="005D2715" w:rsidRPr="000E1ACF" w:rsidRDefault="005D2715" w:rsidP="005D2715">
      <w:pPr>
        <w:jc w:val="both"/>
        <w:rPr>
          <w:rFonts w:cs="Arial"/>
          <w:b/>
          <w:bCs/>
          <w:sz w:val="22"/>
        </w:rPr>
      </w:pPr>
    </w:p>
    <w:p w:rsidR="005D2715" w:rsidRPr="000E1ACF" w:rsidRDefault="005D2715" w:rsidP="005D2715">
      <w:pPr>
        <w:ind w:left="708" w:right="49"/>
        <w:jc w:val="both"/>
        <w:rPr>
          <w:rFonts w:cs="Arial"/>
          <w:sz w:val="22"/>
        </w:rPr>
      </w:pPr>
      <w:r w:rsidRPr="000E1ACF">
        <w:rPr>
          <w:rFonts w:cs="Arial"/>
          <w:sz w:val="22"/>
        </w:rPr>
        <w:t xml:space="preserve">Dicha póliza de garantía de cumplimiento del contrato se liberará de forma inmediata a </w:t>
      </w:r>
      <w:r w:rsidRPr="000E1ACF">
        <w:rPr>
          <w:rFonts w:cs="Arial"/>
          <w:b/>
          <w:sz w:val="22"/>
        </w:rPr>
        <w:t>“EL PROVEEDOR”</w:t>
      </w:r>
      <w:r w:rsidRPr="000E1ACF">
        <w:rPr>
          <w:rFonts w:cs="Arial"/>
          <w:sz w:val="22"/>
        </w:rPr>
        <w:t xml:space="preserve"> una vez que </w:t>
      </w:r>
      <w:r w:rsidRPr="000E1ACF">
        <w:rPr>
          <w:rFonts w:cs="Arial"/>
          <w:b/>
          <w:sz w:val="22"/>
        </w:rPr>
        <w:t>“EL INSTITUTO”</w:t>
      </w:r>
      <w:r w:rsidRPr="000E1ACF">
        <w:rPr>
          <w:rFonts w:cs="Arial"/>
          <w:sz w:val="22"/>
        </w:rPr>
        <w:t xml:space="preserve"> le otorgue autorización por escrito, para que éste pueda solicitar a la afianzadora correspondiente la cancelación de la fianza, autorización que se entregará a </w:t>
      </w:r>
      <w:r w:rsidRPr="000E1ACF">
        <w:rPr>
          <w:rFonts w:cs="Arial"/>
          <w:b/>
          <w:sz w:val="22"/>
        </w:rPr>
        <w:t>“EL PROVEEDOR”</w:t>
      </w:r>
      <w:r w:rsidRPr="000E1ACF">
        <w:rPr>
          <w:rFonts w:cs="Arial"/>
          <w:sz w:val="22"/>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5D2715" w:rsidRDefault="005D2715" w:rsidP="005D2715">
      <w:pPr>
        <w:jc w:val="both"/>
        <w:rPr>
          <w:rFonts w:cs="Arial"/>
          <w:bCs/>
          <w:iCs/>
          <w:sz w:val="22"/>
        </w:rPr>
      </w:pPr>
    </w:p>
    <w:p w:rsidR="005D2715" w:rsidRPr="009D1FB4" w:rsidRDefault="005D2715" w:rsidP="005D2715">
      <w:pPr>
        <w:jc w:val="both"/>
        <w:rPr>
          <w:rFonts w:cs="Arial"/>
          <w:bCs/>
          <w:iCs/>
          <w:sz w:val="22"/>
        </w:rPr>
      </w:pPr>
      <w:r w:rsidRPr="00643340">
        <w:rPr>
          <w:rFonts w:cs="Arial"/>
          <w:bCs/>
          <w:iCs/>
          <w:sz w:val="22"/>
        </w:rPr>
        <w:t xml:space="preserve">El </w:t>
      </w:r>
      <w:r>
        <w:rPr>
          <w:rFonts w:cs="Arial"/>
          <w:bCs/>
          <w:iCs/>
          <w:sz w:val="22"/>
        </w:rPr>
        <w:t>a</w:t>
      </w:r>
      <w:r w:rsidRPr="00643340">
        <w:rPr>
          <w:rFonts w:cs="Arial"/>
          <w:bCs/>
          <w:iCs/>
          <w:sz w:val="22"/>
        </w:rPr>
        <w:t>dministrador del presente contrato solicitará en un término no mayor a 30 (treinta) días naturales posteriores a la verificación del cumplimiento o terminación de vigencia de este instrumento jurídico, la cancelación de la garantía de cumplimient</w:t>
      </w:r>
      <w:r>
        <w:rPr>
          <w:rFonts w:cs="Arial"/>
          <w:bCs/>
          <w:iCs/>
          <w:sz w:val="22"/>
        </w:rPr>
        <w:t>o al Área c</w:t>
      </w:r>
      <w:r w:rsidRPr="00643340">
        <w:rPr>
          <w:rFonts w:cs="Arial"/>
          <w:bCs/>
          <w:iCs/>
          <w:sz w:val="22"/>
        </w:rPr>
        <w:t>ontratante.</w:t>
      </w:r>
    </w:p>
    <w:p w:rsidR="005D2715" w:rsidRDefault="005D2715" w:rsidP="005D2715">
      <w:pPr>
        <w:tabs>
          <w:tab w:val="left" w:pos="9639"/>
        </w:tabs>
        <w:jc w:val="both"/>
        <w:rPr>
          <w:rFonts w:cs="Arial"/>
          <w:b/>
          <w:bCs/>
          <w:sz w:val="22"/>
        </w:rPr>
      </w:pPr>
    </w:p>
    <w:p w:rsidR="005D2715" w:rsidRPr="000E1ACF" w:rsidRDefault="005D2715" w:rsidP="005D2715">
      <w:pPr>
        <w:tabs>
          <w:tab w:val="left" w:pos="9639"/>
        </w:tabs>
        <w:jc w:val="both"/>
        <w:rPr>
          <w:rFonts w:cs="Arial"/>
          <w:sz w:val="22"/>
        </w:rPr>
      </w:pPr>
      <w:r w:rsidRPr="000E1ACF">
        <w:rPr>
          <w:rFonts w:cs="Arial"/>
          <w:b/>
          <w:bCs/>
          <w:sz w:val="22"/>
        </w:rPr>
        <w:t>DÉCIMA PRIMERA.- EJECUCIÓN DE LA GARANTÍA DE CUMPLIMIENTO DE ESTE CONTRATO.- “EL INSTITUTO”</w:t>
      </w:r>
      <w:r w:rsidRPr="000E1ACF">
        <w:rPr>
          <w:rFonts w:cs="Arial"/>
          <w:sz w:val="22"/>
        </w:rPr>
        <w:t>, llevará a cabo la ejecución de la garantía de cumplimiento de contrato en los casos siguientes:</w:t>
      </w:r>
    </w:p>
    <w:p w:rsidR="005D2715" w:rsidRPr="004D0EFC" w:rsidRDefault="005D2715" w:rsidP="005D2715">
      <w:pPr>
        <w:tabs>
          <w:tab w:val="left" w:pos="9639"/>
        </w:tabs>
        <w:jc w:val="both"/>
        <w:rPr>
          <w:rFonts w:cs="Arial"/>
          <w:sz w:val="22"/>
        </w:rPr>
      </w:pPr>
    </w:p>
    <w:p w:rsidR="005D2715" w:rsidRPr="004D0EFC" w:rsidRDefault="005D2715" w:rsidP="005D2715">
      <w:pPr>
        <w:tabs>
          <w:tab w:val="left" w:pos="9639"/>
        </w:tabs>
        <w:overflowPunct w:val="0"/>
        <w:autoSpaceDE w:val="0"/>
        <w:ind w:left="709" w:hanging="567"/>
        <w:jc w:val="both"/>
        <w:textAlignment w:val="baseline"/>
        <w:rPr>
          <w:rFonts w:cs="Arial"/>
          <w:sz w:val="22"/>
        </w:rPr>
      </w:pPr>
      <w:r w:rsidRPr="004D0EFC">
        <w:rPr>
          <w:rFonts w:cs="Arial"/>
          <w:sz w:val="22"/>
        </w:rPr>
        <w:t>a)</w:t>
      </w:r>
      <w:r w:rsidRPr="004D0EFC">
        <w:rPr>
          <w:rFonts w:cs="Arial"/>
          <w:sz w:val="22"/>
        </w:rPr>
        <w:tab/>
        <w:t>Se rescinda administrativamente el presente contrato.</w:t>
      </w:r>
    </w:p>
    <w:p w:rsidR="005D2715" w:rsidRPr="00643340" w:rsidRDefault="005D2715" w:rsidP="005D2715">
      <w:pPr>
        <w:tabs>
          <w:tab w:val="left" w:pos="9639"/>
        </w:tabs>
        <w:overflowPunct w:val="0"/>
        <w:autoSpaceDE w:val="0"/>
        <w:ind w:left="709" w:hanging="567"/>
        <w:jc w:val="both"/>
        <w:textAlignment w:val="baseline"/>
        <w:rPr>
          <w:rFonts w:cs="Arial"/>
          <w:sz w:val="10"/>
          <w:szCs w:val="10"/>
        </w:rPr>
      </w:pPr>
    </w:p>
    <w:p w:rsidR="005D2715" w:rsidRDefault="005D2715" w:rsidP="005D2715">
      <w:pPr>
        <w:tabs>
          <w:tab w:val="left" w:pos="9639"/>
        </w:tabs>
        <w:overflowPunct w:val="0"/>
        <w:autoSpaceDE w:val="0"/>
        <w:ind w:left="709" w:hanging="567"/>
        <w:jc w:val="both"/>
        <w:textAlignment w:val="baseline"/>
        <w:rPr>
          <w:rFonts w:cs="Arial"/>
          <w:sz w:val="22"/>
        </w:rPr>
      </w:pPr>
      <w:r w:rsidRPr="004D0EFC">
        <w:rPr>
          <w:rFonts w:cs="Arial"/>
          <w:sz w:val="22"/>
        </w:rPr>
        <w:t>b)</w:t>
      </w:r>
      <w:r w:rsidRPr="004D0EFC">
        <w:rPr>
          <w:rFonts w:cs="Arial"/>
          <w:sz w:val="22"/>
        </w:rPr>
        <w:tab/>
        <w:t>Durante su vigencia se detecten deficiencias, fallas o calidad inferior del servicio prestado, en comparación con lo ofertado.</w:t>
      </w:r>
    </w:p>
    <w:p w:rsidR="005D2715" w:rsidRPr="00643340" w:rsidRDefault="005D2715" w:rsidP="005D2715">
      <w:pPr>
        <w:tabs>
          <w:tab w:val="left" w:pos="9639"/>
        </w:tabs>
        <w:overflowPunct w:val="0"/>
        <w:autoSpaceDE w:val="0"/>
        <w:ind w:left="709" w:hanging="567"/>
        <w:jc w:val="both"/>
        <w:textAlignment w:val="baseline"/>
        <w:rPr>
          <w:rFonts w:cs="Arial"/>
          <w:sz w:val="10"/>
          <w:szCs w:val="10"/>
        </w:rPr>
      </w:pPr>
    </w:p>
    <w:p w:rsidR="005D2715" w:rsidRDefault="005D2715" w:rsidP="005D2715">
      <w:pPr>
        <w:tabs>
          <w:tab w:val="left" w:pos="9639"/>
        </w:tabs>
        <w:overflowPunct w:val="0"/>
        <w:autoSpaceDE w:val="0"/>
        <w:ind w:left="709" w:hanging="567"/>
        <w:jc w:val="both"/>
        <w:textAlignment w:val="baseline"/>
        <w:rPr>
          <w:rFonts w:cs="Arial"/>
          <w:sz w:val="22"/>
        </w:rPr>
      </w:pPr>
      <w:r w:rsidRPr="004D0EFC">
        <w:rPr>
          <w:rFonts w:cs="Arial"/>
          <w:sz w:val="22"/>
        </w:rPr>
        <w:t>c)</w:t>
      </w:r>
      <w:r w:rsidRPr="004D0EFC">
        <w:rPr>
          <w:rFonts w:cs="Arial"/>
          <w:sz w:val="22"/>
        </w:rPr>
        <w:tab/>
        <w:t xml:space="preserve">Cuando en el supuesto de que se realicen modificaciones al contrato, </w:t>
      </w:r>
      <w:r w:rsidRPr="004D0EFC">
        <w:rPr>
          <w:rFonts w:cs="Arial"/>
          <w:b/>
          <w:sz w:val="22"/>
        </w:rPr>
        <w:t>“EL PROVEEDOR”</w:t>
      </w:r>
      <w:r>
        <w:rPr>
          <w:rFonts w:cs="Arial"/>
          <w:b/>
          <w:sz w:val="22"/>
        </w:rPr>
        <w:t xml:space="preserve"> </w:t>
      </w:r>
      <w:r w:rsidRPr="004D0EFC">
        <w:rPr>
          <w:rFonts w:cs="Arial"/>
          <w:sz w:val="22"/>
        </w:rPr>
        <w:t xml:space="preserve">no entregue </w:t>
      </w:r>
      <w:r w:rsidRPr="004D0EFC">
        <w:rPr>
          <w:rFonts w:cs="Arial"/>
          <w:b/>
          <w:sz w:val="22"/>
        </w:rPr>
        <w:t xml:space="preserve"> </w:t>
      </w:r>
      <w:r w:rsidRPr="004D0EFC">
        <w:rPr>
          <w:rFonts w:cs="Arial"/>
          <w:sz w:val="22"/>
        </w:rPr>
        <w:t xml:space="preserve">en el plazo pactado, el endoso o la nueva garantía, que ampare el porcentaje establecido para garantizar el cumplimiento del presente instrumento, </w:t>
      </w:r>
      <w:r>
        <w:rPr>
          <w:rFonts w:cs="Arial"/>
          <w:sz w:val="22"/>
        </w:rPr>
        <w:t>de conformidad con la Cláusula Décima, inciso b)</w:t>
      </w:r>
    </w:p>
    <w:p w:rsidR="005D2715" w:rsidRPr="00AE2ADC" w:rsidRDefault="005D2715" w:rsidP="005D2715">
      <w:pPr>
        <w:tabs>
          <w:tab w:val="left" w:pos="9639"/>
        </w:tabs>
        <w:overflowPunct w:val="0"/>
        <w:autoSpaceDE w:val="0"/>
        <w:ind w:left="709" w:hanging="567"/>
        <w:jc w:val="both"/>
        <w:textAlignment w:val="baseline"/>
        <w:rPr>
          <w:rFonts w:cs="Arial"/>
          <w:sz w:val="10"/>
          <w:szCs w:val="10"/>
        </w:rPr>
      </w:pPr>
    </w:p>
    <w:p w:rsidR="005D2715" w:rsidRPr="004D0EFC" w:rsidRDefault="005D2715" w:rsidP="005D2715">
      <w:pPr>
        <w:overflowPunct w:val="0"/>
        <w:autoSpaceDE w:val="0"/>
        <w:ind w:left="709" w:hanging="567"/>
        <w:jc w:val="both"/>
        <w:textAlignment w:val="baseline"/>
        <w:rPr>
          <w:rFonts w:cs="Arial"/>
          <w:sz w:val="22"/>
        </w:rPr>
      </w:pPr>
      <w:r w:rsidRPr="004D0EFC">
        <w:rPr>
          <w:rFonts w:cs="Arial"/>
          <w:sz w:val="22"/>
        </w:rPr>
        <w:t>d)</w:t>
      </w:r>
      <w:r w:rsidRPr="004D0EFC">
        <w:rPr>
          <w:rFonts w:cs="Arial"/>
          <w:sz w:val="22"/>
        </w:rPr>
        <w:tab/>
        <w:t>Por cualquier otro incumplimiento de las obligaciones contraídas en este contrato.</w:t>
      </w:r>
    </w:p>
    <w:p w:rsidR="005D2715" w:rsidRPr="004D0EFC" w:rsidRDefault="005D2715" w:rsidP="005D2715">
      <w:pPr>
        <w:overflowPunct w:val="0"/>
        <w:autoSpaceDE w:val="0"/>
        <w:jc w:val="both"/>
        <w:textAlignment w:val="baseline"/>
        <w:rPr>
          <w:rFonts w:cs="Arial"/>
          <w:sz w:val="22"/>
        </w:rPr>
      </w:pPr>
    </w:p>
    <w:p w:rsidR="005D2715" w:rsidRPr="000E1ACF" w:rsidRDefault="005D2715" w:rsidP="005D2715">
      <w:pPr>
        <w:jc w:val="both"/>
        <w:rPr>
          <w:rFonts w:cs="Arial"/>
          <w:sz w:val="22"/>
        </w:rPr>
      </w:pPr>
      <w:r w:rsidRPr="000E1ACF">
        <w:rPr>
          <w:rFonts w:cs="Arial"/>
          <w:sz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5D2715" w:rsidRDefault="005D2715" w:rsidP="005D2715">
      <w:pPr>
        <w:ind w:right="-141"/>
        <w:jc w:val="both"/>
        <w:rPr>
          <w:rFonts w:cs="Arial"/>
          <w:b/>
          <w:bCs/>
          <w:sz w:val="22"/>
        </w:rPr>
      </w:pPr>
    </w:p>
    <w:p w:rsidR="005D2715" w:rsidRDefault="005D2715" w:rsidP="005D2715">
      <w:pPr>
        <w:ind w:right="-141"/>
        <w:jc w:val="both"/>
        <w:rPr>
          <w:rFonts w:cs="Arial"/>
          <w:bCs/>
          <w:sz w:val="22"/>
        </w:rPr>
      </w:pPr>
      <w:r w:rsidRPr="00A26E16">
        <w:rPr>
          <w:rFonts w:cs="Arial"/>
          <w:b/>
          <w:bCs/>
          <w:sz w:val="22"/>
        </w:rPr>
        <w:t>DÉCIMA SEGUNDA.- PENAS CONVENCIONALES</w:t>
      </w:r>
      <w:r w:rsidRPr="00A26E16">
        <w:rPr>
          <w:rFonts w:cs="Arial"/>
          <w:b/>
          <w:sz w:val="22"/>
        </w:rPr>
        <w:t xml:space="preserve">.- </w:t>
      </w:r>
      <w:r w:rsidRPr="00A26E16">
        <w:rPr>
          <w:rFonts w:cs="Arial"/>
          <w:bCs/>
          <w:sz w:val="22"/>
        </w:rPr>
        <w:t xml:space="preserve">De conformidad con lo establecido en el artículo 53 de la </w:t>
      </w:r>
      <w:r w:rsidRPr="00A26E16">
        <w:rPr>
          <w:rFonts w:cs="Arial"/>
          <w:sz w:val="22"/>
        </w:rPr>
        <w:t>Ley de Adquisiciones, Arrendamientos y Servicios del Sector Público</w:t>
      </w:r>
      <w:r w:rsidRPr="00A26E16">
        <w:rPr>
          <w:rFonts w:cs="Arial"/>
          <w:bCs/>
          <w:sz w:val="22"/>
        </w:rPr>
        <w:t xml:space="preserve">, </w:t>
      </w:r>
      <w:r w:rsidRPr="00A26E16">
        <w:rPr>
          <w:rFonts w:cs="Arial"/>
          <w:b/>
          <w:bCs/>
          <w:sz w:val="22"/>
        </w:rPr>
        <w:t xml:space="preserve">“EL INSTITUTO” </w:t>
      </w:r>
      <w:r w:rsidRPr="00A26E16">
        <w:rPr>
          <w:rFonts w:cs="Arial"/>
          <w:bCs/>
          <w:sz w:val="22"/>
        </w:rPr>
        <w:t>aplicará a</w:t>
      </w:r>
      <w:r>
        <w:rPr>
          <w:rFonts w:cs="Arial"/>
          <w:bCs/>
          <w:sz w:val="22"/>
        </w:rPr>
        <w:t xml:space="preserve"> través de los administradores de cada campaña las </w:t>
      </w:r>
      <w:r w:rsidRPr="00A26E16">
        <w:rPr>
          <w:rFonts w:cs="Arial"/>
          <w:bCs/>
          <w:sz w:val="22"/>
        </w:rPr>
        <w:t>pena</w:t>
      </w:r>
      <w:r>
        <w:rPr>
          <w:rFonts w:cs="Arial"/>
          <w:bCs/>
          <w:sz w:val="22"/>
        </w:rPr>
        <w:t>s</w:t>
      </w:r>
      <w:r w:rsidRPr="00A26E16">
        <w:rPr>
          <w:rFonts w:cs="Arial"/>
          <w:bCs/>
          <w:sz w:val="22"/>
        </w:rPr>
        <w:t xml:space="preserve"> convencional</w:t>
      </w:r>
      <w:r>
        <w:rPr>
          <w:rFonts w:cs="Arial"/>
          <w:bCs/>
          <w:sz w:val="22"/>
        </w:rPr>
        <w:t>es</w:t>
      </w:r>
      <w:r w:rsidRPr="00A26E16">
        <w:rPr>
          <w:rFonts w:cs="Arial"/>
          <w:bCs/>
          <w:sz w:val="22"/>
        </w:rPr>
        <w:t xml:space="preserve"> </w:t>
      </w:r>
      <w:r w:rsidRPr="00A26E16">
        <w:rPr>
          <w:rFonts w:cs="Arial"/>
          <w:sz w:val="22"/>
          <w:lang w:val="es-ES_tradnl" w:eastAsia="es-MX"/>
        </w:rPr>
        <w:t xml:space="preserve">con motivo del incumplimiento parcial o deficiente en que pudiera incurrir </w:t>
      </w:r>
      <w:r w:rsidRPr="00A26E16">
        <w:rPr>
          <w:rFonts w:cs="Arial"/>
          <w:b/>
          <w:sz w:val="22"/>
          <w:lang w:val="es-ES_tradnl" w:eastAsia="es-MX"/>
        </w:rPr>
        <w:t>“EL PROVEEDOR”</w:t>
      </w:r>
      <w:r w:rsidRPr="00A26E16">
        <w:rPr>
          <w:rFonts w:cs="Arial"/>
          <w:sz w:val="22"/>
          <w:lang w:val="es-ES_tradnl" w:eastAsia="es-MX"/>
        </w:rPr>
        <w:t xml:space="preserve"> respecto a las campañas que les corresponden y que integran el presente contrato</w:t>
      </w:r>
      <w:r>
        <w:rPr>
          <w:rFonts w:cs="Arial"/>
          <w:sz w:val="22"/>
          <w:lang w:val="es-ES_tradnl" w:eastAsia="es-MX"/>
        </w:rPr>
        <w:t>, las cuales incluyen los casos en que serán aplicables, así como el límite de incumplimientos a partir del cual se procederá a la cancelación total o parcial del servicio o conceptos no entregados proporcionados en las condiciones establecidas, o bien, a rescindir el presente contrato</w:t>
      </w:r>
      <w:r w:rsidRPr="00A26E16">
        <w:rPr>
          <w:rFonts w:cs="Arial"/>
          <w:bCs/>
          <w:sz w:val="22"/>
        </w:rPr>
        <w:t>.</w:t>
      </w:r>
    </w:p>
    <w:p w:rsidR="005D2715" w:rsidRDefault="005D2715" w:rsidP="005D2715">
      <w:pPr>
        <w:ind w:right="-141"/>
        <w:jc w:val="both"/>
        <w:rPr>
          <w:rFonts w:cs="Arial"/>
          <w:bCs/>
          <w:sz w:val="22"/>
        </w:rPr>
      </w:pPr>
    </w:p>
    <w:p w:rsidR="005D2715" w:rsidRPr="0075741E" w:rsidRDefault="005D2715" w:rsidP="005D2715">
      <w:pPr>
        <w:ind w:right="-141"/>
        <w:jc w:val="both"/>
        <w:rPr>
          <w:rFonts w:cs="Arial"/>
          <w:bCs/>
          <w:sz w:val="22"/>
        </w:rPr>
      </w:pPr>
      <w:r>
        <w:rPr>
          <w:rFonts w:cs="Arial"/>
          <w:sz w:val="22"/>
          <w:lang w:val="es-ES_tradnl" w:eastAsia="es-MX"/>
        </w:rPr>
        <w:t>L</w:t>
      </w:r>
      <w:r w:rsidRPr="0052471F">
        <w:rPr>
          <w:rFonts w:cs="Arial"/>
          <w:sz w:val="22"/>
          <w:lang w:val="es-ES_tradnl" w:eastAsia="es-MX"/>
        </w:rPr>
        <w:t xml:space="preserve">a penalización </w:t>
      </w:r>
      <w:r>
        <w:rPr>
          <w:rFonts w:cs="Arial"/>
          <w:sz w:val="22"/>
          <w:lang w:val="es-ES_tradnl" w:eastAsia="es-MX"/>
        </w:rPr>
        <w:t xml:space="preserve">se sancionará con una pena convencional equivalente al 2.5 (dos punto cinco por ciento) sobre el valor de los servicios entregados de forma extemporánea, multiplicada por el número de días naturales transcurridos desde el vencimiento hasta la entrega y sin considerar el Impuesto al Valor Agregado, de </w:t>
      </w:r>
      <w:r w:rsidRPr="0052471F">
        <w:rPr>
          <w:rFonts w:cs="Arial"/>
          <w:sz w:val="22"/>
          <w:lang w:val="es-ES_tradnl" w:eastAsia="es-MX"/>
        </w:rPr>
        <w:t>acuerdo con</w:t>
      </w:r>
      <w:r>
        <w:rPr>
          <w:rFonts w:cs="Arial"/>
          <w:sz w:val="22"/>
          <w:lang w:val="es-ES_tradnl" w:eastAsia="es-MX"/>
        </w:rPr>
        <w:t xml:space="preserve"> lo establecido en el numeral </w:t>
      </w:r>
      <w:r w:rsidRPr="008928BF">
        <w:rPr>
          <w:rFonts w:cs="Arial"/>
          <w:b/>
          <w:sz w:val="22"/>
          <w:lang w:val="es-ES_tradnl" w:eastAsia="es-MX"/>
        </w:rPr>
        <w:t>14</w:t>
      </w:r>
      <w:r>
        <w:rPr>
          <w:rFonts w:cs="Arial"/>
          <w:sz w:val="22"/>
          <w:lang w:val="es-ES_tradnl" w:eastAsia="es-MX"/>
        </w:rPr>
        <w:t xml:space="preserve"> de</w:t>
      </w:r>
      <w:r w:rsidRPr="0052471F">
        <w:rPr>
          <w:rFonts w:cs="Arial"/>
          <w:sz w:val="22"/>
          <w:lang w:val="es-ES_tradnl" w:eastAsia="es-MX"/>
        </w:rPr>
        <w:t xml:space="preserve"> los </w:t>
      </w:r>
      <w:r>
        <w:rPr>
          <w:rFonts w:cs="Arial"/>
          <w:sz w:val="22"/>
          <w:lang w:val="es-ES_tradnl" w:eastAsia="es-MX"/>
        </w:rPr>
        <w:t>T</w:t>
      </w:r>
      <w:r w:rsidRPr="0052471F">
        <w:rPr>
          <w:rFonts w:cs="Arial"/>
          <w:sz w:val="22"/>
          <w:lang w:val="es-ES_tradnl" w:eastAsia="es-MX"/>
        </w:rPr>
        <w:t xml:space="preserve">érminos y </w:t>
      </w:r>
      <w:r>
        <w:rPr>
          <w:rFonts w:cs="Arial"/>
          <w:sz w:val="22"/>
          <w:lang w:val="es-ES_tradnl" w:eastAsia="es-MX"/>
        </w:rPr>
        <w:t>C</w:t>
      </w:r>
      <w:r w:rsidRPr="0052471F">
        <w:rPr>
          <w:rFonts w:cs="Arial"/>
          <w:sz w:val="22"/>
          <w:lang w:val="es-ES_tradnl" w:eastAsia="es-MX"/>
        </w:rPr>
        <w:t>ondiciones</w:t>
      </w:r>
      <w:r>
        <w:rPr>
          <w:rFonts w:cs="Arial"/>
          <w:sz w:val="22"/>
          <w:lang w:val="es-ES_tradnl" w:eastAsia="es-MX"/>
        </w:rPr>
        <w:t xml:space="preserve"> </w:t>
      </w:r>
      <w:r w:rsidRPr="00753AD3">
        <w:rPr>
          <w:rFonts w:cs="Arial"/>
          <w:sz w:val="22"/>
        </w:rPr>
        <w:t>incluidos en el</w:t>
      </w:r>
      <w:r w:rsidRPr="00753AD3">
        <w:rPr>
          <w:rFonts w:cs="Arial"/>
          <w:b/>
          <w:sz w:val="22"/>
        </w:rPr>
        <w:t xml:space="preserve"> Anexo 2 (dos) </w:t>
      </w:r>
      <w:r w:rsidRPr="00753AD3">
        <w:rPr>
          <w:rFonts w:cs="Arial"/>
          <w:sz w:val="22"/>
        </w:rPr>
        <w:t>del presente contrato</w:t>
      </w:r>
      <w:r w:rsidRPr="00753AD3">
        <w:rPr>
          <w:rFonts w:cs="Arial"/>
          <w:bCs/>
          <w:sz w:val="22"/>
        </w:rPr>
        <w:t>.</w:t>
      </w:r>
    </w:p>
    <w:p w:rsidR="005D2715" w:rsidRPr="00A26E16" w:rsidRDefault="005D2715" w:rsidP="005D2715">
      <w:pPr>
        <w:jc w:val="both"/>
        <w:rPr>
          <w:rFonts w:cs="Arial"/>
          <w:sz w:val="22"/>
          <w:lang w:val="es-ES_tradnl"/>
        </w:rPr>
      </w:pPr>
    </w:p>
    <w:p w:rsidR="005D2715" w:rsidRDefault="005D2715" w:rsidP="005D2715">
      <w:pPr>
        <w:jc w:val="both"/>
        <w:rPr>
          <w:rFonts w:cs="Arial"/>
          <w:sz w:val="22"/>
        </w:rPr>
      </w:pPr>
      <w:r>
        <w:rPr>
          <w:rFonts w:cs="Arial"/>
          <w:sz w:val="22"/>
        </w:rPr>
        <w:t>El grupo administrador del presente c</w:t>
      </w:r>
      <w:r w:rsidRPr="00782C2A">
        <w:rPr>
          <w:rFonts w:cs="Arial"/>
          <w:sz w:val="22"/>
        </w:rPr>
        <w:t xml:space="preserve">ontrato será </w:t>
      </w:r>
      <w:r>
        <w:rPr>
          <w:rFonts w:cs="Arial"/>
          <w:sz w:val="22"/>
        </w:rPr>
        <w:t>el</w:t>
      </w:r>
      <w:r w:rsidRPr="00782C2A">
        <w:rPr>
          <w:rFonts w:cs="Arial"/>
          <w:sz w:val="22"/>
        </w:rPr>
        <w:t xml:space="preserve"> </w:t>
      </w:r>
      <w:r>
        <w:rPr>
          <w:rFonts w:cs="Arial"/>
          <w:sz w:val="22"/>
        </w:rPr>
        <w:t xml:space="preserve">encargado de determinar, calcular y notificar </w:t>
      </w:r>
      <w:r w:rsidRPr="00782C2A">
        <w:rPr>
          <w:rFonts w:cs="Arial"/>
          <w:sz w:val="22"/>
        </w:rPr>
        <w:t xml:space="preserve">a </w:t>
      </w:r>
      <w:r w:rsidRPr="00782C2A">
        <w:rPr>
          <w:rFonts w:cs="Arial"/>
          <w:b/>
          <w:sz w:val="22"/>
        </w:rPr>
        <w:t>“EL PROVEEDOR”</w:t>
      </w:r>
      <w:r w:rsidRPr="00782C2A">
        <w:rPr>
          <w:rFonts w:cs="Arial"/>
          <w:sz w:val="22"/>
        </w:rPr>
        <w:t xml:space="preserve"> </w:t>
      </w:r>
      <w:r>
        <w:rPr>
          <w:rFonts w:cs="Arial"/>
          <w:sz w:val="22"/>
        </w:rPr>
        <w:t>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r w:rsidRPr="00782C2A">
        <w:rPr>
          <w:rFonts w:cs="Arial"/>
          <w:sz w:val="22"/>
        </w:rPr>
        <w:t xml:space="preserve"> </w:t>
      </w:r>
    </w:p>
    <w:p w:rsidR="005D2715" w:rsidRDefault="005D2715" w:rsidP="005D2715">
      <w:pPr>
        <w:jc w:val="both"/>
        <w:rPr>
          <w:rFonts w:cs="Arial"/>
          <w:b/>
          <w:bCs/>
          <w:sz w:val="22"/>
        </w:rPr>
      </w:pPr>
    </w:p>
    <w:p w:rsidR="005D2715" w:rsidRPr="00782C2A" w:rsidRDefault="005D2715" w:rsidP="005D2715">
      <w:pPr>
        <w:jc w:val="both"/>
        <w:rPr>
          <w:rFonts w:cs="Arial"/>
          <w:sz w:val="22"/>
        </w:rPr>
      </w:pPr>
      <w:r w:rsidRPr="000E1ACF">
        <w:rPr>
          <w:rFonts w:cs="Arial"/>
          <w:b/>
          <w:bCs/>
          <w:sz w:val="22"/>
        </w:rPr>
        <w:t>"EL INSTITUTO"</w:t>
      </w:r>
      <w:r>
        <w:rPr>
          <w:rFonts w:cs="Arial"/>
          <w:b/>
          <w:bCs/>
          <w:sz w:val="22"/>
        </w:rPr>
        <w:t xml:space="preserve"> </w:t>
      </w:r>
      <w:r w:rsidRPr="00510516">
        <w:rPr>
          <w:rFonts w:cs="Arial"/>
          <w:bCs/>
          <w:sz w:val="22"/>
        </w:rPr>
        <w:t>descontará las cantidades que resulten de aplicar la pena convencional, sobre los pagos que deba cubrir</w:t>
      </w:r>
      <w:r>
        <w:rPr>
          <w:rFonts w:cs="Arial"/>
          <w:b/>
          <w:bCs/>
          <w:sz w:val="22"/>
        </w:rPr>
        <w:t xml:space="preserve"> </w:t>
      </w:r>
      <w:r w:rsidRPr="0081706B">
        <w:rPr>
          <w:rFonts w:cs="Arial"/>
          <w:bCs/>
          <w:sz w:val="22"/>
        </w:rPr>
        <w:t xml:space="preserve">a </w:t>
      </w:r>
      <w:r w:rsidRPr="00782C2A">
        <w:rPr>
          <w:rFonts w:cs="Arial"/>
          <w:b/>
          <w:sz w:val="22"/>
        </w:rPr>
        <w:t>“EL PROVEEDOR”</w:t>
      </w:r>
      <w:r>
        <w:rPr>
          <w:rFonts w:cs="Arial"/>
          <w:b/>
          <w:sz w:val="22"/>
        </w:rPr>
        <w:t xml:space="preserve">. </w:t>
      </w:r>
      <w:r w:rsidRPr="00007D32">
        <w:rPr>
          <w:rFonts w:cs="Arial"/>
          <w:sz w:val="22"/>
        </w:rPr>
        <w:t>Por lo tanto</w:t>
      </w:r>
      <w:r>
        <w:rPr>
          <w:rFonts w:cs="Arial"/>
          <w:b/>
          <w:sz w:val="22"/>
        </w:rPr>
        <w:t xml:space="preserve"> </w:t>
      </w:r>
      <w:r w:rsidRPr="00782C2A">
        <w:rPr>
          <w:rFonts w:cs="Arial"/>
          <w:b/>
          <w:sz w:val="22"/>
        </w:rPr>
        <w:t>“EL PROVEEDOR”</w:t>
      </w:r>
      <w:r>
        <w:rPr>
          <w:rFonts w:cs="Arial"/>
          <w:b/>
          <w:sz w:val="22"/>
        </w:rPr>
        <w:t xml:space="preserve"> </w:t>
      </w:r>
      <w:r w:rsidRPr="00007D32">
        <w:rPr>
          <w:rFonts w:cs="Arial"/>
          <w:sz w:val="22"/>
        </w:rPr>
        <w:t>autoriza a descontar las cantidades que resulten</w:t>
      </w:r>
      <w:r>
        <w:rPr>
          <w:rFonts w:cs="Arial"/>
          <w:b/>
          <w:sz w:val="22"/>
        </w:rPr>
        <w:t xml:space="preserve"> </w:t>
      </w:r>
      <w:r w:rsidRPr="000E1ACF">
        <w:rPr>
          <w:rFonts w:cs="Arial"/>
          <w:bCs/>
          <w:sz w:val="22"/>
        </w:rPr>
        <w:t>de aplicar las sanciones señaladas en párrafos anteriores, sobre los pagos</w:t>
      </w:r>
      <w:r>
        <w:rPr>
          <w:rFonts w:cs="Arial"/>
          <w:bCs/>
          <w:sz w:val="22"/>
        </w:rPr>
        <w:t xml:space="preserve"> que este deba cubrirle a </w:t>
      </w:r>
      <w:r w:rsidRPr="000E1ACF">
        <w:rPr>
          <w:rFonts w:cs="Arial"/>
          <w:b/>
          <w:bCs/>
          <w:sz w:val="22"/>
        </w:rPr>
        <w:t>"EL INSTITUTO"</w:t>
      </w:r>
      <w:r>
        <w:rPr>
          <w:rFonts w:cs="Arial"/>
          <w:b/>
          <w:bCs/>
          <w:sz w:val="22"/>
        </w:rPr>
        <w:t xml:space="preserve"> </w:t>
      </w:r>
      <w:r w:rsidRPr="00007D32">
        <w:rPr>
          <w:rFonts w:cs="Arial"/>
          <w:bCs/>
          <w:sz w:val="22"/>
        </w:rPr>
        <w:t>durante el período en que incurra y/o se mantenga en incumplimiento con motivo de</w:t>
      </w:r>
      <w:r>
        <w:rPr>
          <w:rFonts w:cs="Arial"/>
          <w:bCs/>
          <w:sz w:val="22"/>
        </w:rPr>
        <w:t xml:space="preserve"> </w:t>
      </w:r>
      <w:r w:rsidRPr="00007D32">
        <w:rPr>
          <w:rFonts w:cs="Arial"/>
          <w:bCs/>
          <w:sz w:val="22"/>
        </w:rPr>
        <w:t>l</w:t>
      </w:r>
      <w:r>
        <w:rPr>
          <w:rFonts w:cs="Arial"/>
          <w:bCs/>
          <w:sz w:val="22"/>
        </w:rPr>
        <w:t>a prestación</w:t>
      </w:r>
      <w:r w:rsidRPr="00007D32">
        <w:rPr>
          <w:rFonts w:cs="Arial"/>
          <w:bCs/>
          <w:sz w:val="22"/>
        </w:rPr>
        <w:t xml:space="preserve"> de los servicios.</w:t>
      </w:r>
    </w:p>
    <w:p w:rsidR="005D2715" w:rsidRDefault="005D2715" w:rsidP="005D2715">
      <w:pPr>
        <w:tabs>
          <w:tab w:val="left" w:pos="-142"/>
          <w:tab w:val="left" w:pos="1134"/>
        </w:tabs>
        <w:jc w:val="both"/>
        <w:rPr>
          <w:rFonts w:cs="Arial"/>
          <w:sz w:val="22"/>
        </w:rPr>
      </w:pPr>
    </w:p>
    <w:p w:rsidR="005D2715" w:rsidRPr="00007D32" w:rsidRDefault="005D2715" w:rsidP="005D2715">
      <w:pPr>
        <w:tabs>
          <w:tab w:val="left" w:pos="-142"/>
          <w:tab w:val="left" w:pos="1134"/>
        </w:tabs>
        <w:jc w:val="both"/>
        <w:rPr>
          <w:rFonts w:cs="Arial"/>
          <w:sz w:val="22"/>
        </w:rPr>
      </w:pPr>
      <w:r w:rsidRPr="00007D32">
        <w:rPr>
          <w:rFonts w:cs="Arial"/>
          <w:sz w:val="22"/>
        </w:rPr>
        <w:t xml:space="preserve">Para autorizar el pago de los servicios, previamente </w:t>
      </w:r>
      <w:r w:rsidRPr="00007D32">
        <w:rPr>
          <w:rFonts w:cs="Arial"/>
          <w:b/>
          <w:sz w:val="22"/>
        </w:rPr>
        <w:t>“EL PROVEEDOR”</w:t>
      </w:r>
      <w:r w:rsidRPr="00007D32">
        <w:rPr>
          <w:rFonts w:cs="Arial"/>
          <w:sz w:val="22"/>
        </w:rPr>
        <w:t xml:space="preserve"> tiene que haber cubierto las penas convencionales aplicadas conforme a lo dispuesto en el presente contrato. </w:t>
      </w:r>
      <w:r>
        <w:rPr>
          <w:rFonts w:cs="Arial"/>
          <w:sz w:val="22"/>
        </w:rPr>
        <w:t>El grupo a</w:t>
      </w:r>
      <w:r w:rsidRPr="00007D32">
        <w:rPr>
          <w:rFonts w:cs="Arial"/>
          <w:sz w:val="22"/>
        </w:rPr>
        <w:t>dministrador del presente contrato será</w:t>
      </w:r>
      <w:r>
        <w:rPr>
          <w:rFonts w:cs="Arial"/>
          <w:sz w:val="22"/>
        </w:rPr>
        <w:t xml:space="preserve"> el responsable</w:t>
      </w:r>
      <w:r w:rsidRPr="00007D32">
        <w:rPr>
          <w:rFonts w:cs="Arial"/>
          <w:sz w:val="22"/>
        </w:rPr>
        <w:t xml:space="preserve"> de verificar que se cumpla esta obligación, dentro de los 5 (cinco) hábiles siguientes a la conclusión del incumplimiento.</w:t>
      </w:r>
    </w:p>
    <w:p w:rsidR="005D2715" w:rsidRDefault="005D2715" w:rsidP="005D2715">
      <w:pPr>
        <w:tabs>
          <w:tab w:val="left" w:pos="-142"/>
          <w:tab w:val="left" w:pos="1134"/>
        </w:tabs>
        <w:jc w:val="both"/>
        <w:rPr>
          <w:rFonts w:cs="Arial"/>
          <w:b/>
          <w:bCs/>
          <w:sz w:val="22"/>
        </w:rPr>
      </w:pPr>
    </w:p>
    <w:p w:rsidR="005D2715" w:rsidRDefault="005D2715" w:rsidP="005D2715">
      <w:pPr>
        <w:contextualSpacing/>
        <w:jc w:val="both"/>
        <w:rPr>
          <w:rFonts w:cs="Arial"/>
          <w:sz w:val="22"/>
        </w:rPr>
      </w:pPr>
      <w:r w:rsidRPr="000E1ACF">
        <w:rPr>
          <w:rFonts w:cs="Arial"/>
          <w:b/>
          <w:sz w:val="22"/>
        </w:rPr>
        <w:t xml:space="preserve">DÉCIMA </w:t>
      </w:r>
      <w:r>
        <w:rPr>
          <w:rFonts w:cs="Arial"/>
          <w:b/>
          <w:sz w:val="22"/>
        </w:rPr>
        <w:t>TERCER</w:t>
      </w:r>
      <w:r w:rsidRPr="000E1ACF">
        <w:rPr>
          <w:rFonts w:cs="Arial"/>
          <w:b/>
          <w:sz w:val="22"/>
        </w:rPr>
        <w:t>A</w:t>
      </w:r>
      <w:r>
        <w:rPr>
          <w:rFonts w:cs="Arial"/>
          <w:b/>
          <w:sz w:val="22"/>
        </w:rPr>
        <w:t>.-</w:t>
      </w:r>
      <w:r w:rsidRPr="000E1ACF">
        <w:rPr>
          <w:rFonts w:cs="Arial"/>
          <w:b/>
          <w:sz w:val="22"/>
        </w:rPr>
        <w:t xml:space="preserve"> </w:t>
      </w:r>
      <w:r w:rsidRPr="00BE3808">
        <w:rPr>
          <w:rFonts w:cs="Arial"/>
          <w:b/>
          <w:bCs/>
          <w:sz w:val="22"/>
        </w:rPr>
        <w:t>DEDUCCIONES.-</w:t>
      </w:r>
      <w:r w:rsidRPr="0076414A">
        <w:rPr>
          <w:rFonts w:ascii="Arial Narrow" w:hAnsi="Arial Narrow" w:cs="Arial"/>
          <w:b/>
          <w:bCs/>
        </w:rPr>
        <w:t xml:space="preserve"> </w:t>
      </w:r>
      <w:r>
        <w:rPr>
          <w:rFonts w:cs="Arial"/>
          <w:bCs/>
          <w:sz w:val="22"/>
        </w:rPr>
        <w:t>C</w:t>
      </w:r>
      <w:r w:rsidRPr="00BE3808">
        <w:rPr>
          <w:rFonts w:cs="Arial"/>
          <w:bCs/>
          <w:sz w:val="22"/>
        </w:rPr>
        <w:t xml:space="preserve">on fundamento en lo dispuesto en </w:t>
      </w:r>
      <w:r w:rsidRPr="00BE3808">
        <w:rPr>
          <w:rFonts w:cs="Arial"/>
          <w:sz w:val="22"/>
        </w:rPr>
        <w:t xml:space="preserve">los artículos 53 </w:t>
      </w:r>
      <w:r>
        <w:rPr>
          <w:rFonts w:cs="Arial"/>
          <w:sz w:val="22"/>
        </w:rPr>
        <w:t>B</w:t>
      </w:r>
      <w:r w:rsidRPr="00BE3808">
        <w:rPr>
          <w:rFonts w:cs="Arial"/>
          <w:sz w:val="22"/>
        </w:rPr>
        <w:t xml:space="preserve">is de la Ley de Adquisiciones, Arrendamientos y Servicios del Sector Público y 97 de su </w:t>
      </w:r>
      <w:r>
        <w:rPr>
          <w:rFonts w:cs="Arial"/>
          <w:sz w:val="22"/>
        </w:rPr>
        <w:t>R</w:t>
      </w:r>
      <w:r w:rsidRPr="00BE3808">
        <w:rPr>
          <w:rFonts w:cs="Arial"/>
          <w:sz w:val="22"/>
        </w:rPr>
        <w:t xml:space="preserve">eglamento, las deducciones </w:t>
      </w:r>
      <w:r w:rsidRPr="00BE3808">
        <w:rPr>
          <w:rFonts w:cs="Arial"/>
          <w:bCs/>
          <w:sz w:val="22"/>
        </w:rPr>
        <w:t>se aplicarán conforme a</w:t>
      </w:r>
      <w:r>
        <w:rPr>
          <w:rFonts w:cs="Arial"/>
          <w:bCs/>
          <w:sz w:val="22"/>
        </w:rPr>
        <w:t xml:space="preserve">l </w:t>
      </w:r>
      <w:r w:rsidRPr="00BE3808">
        <w:rPr>
          <w:rFonts w:cs="Arial"/>
          <w:b/>
          <w:bCs/>
          <w:sz w:val="22"/>
        </w:rPr>
        <w:t xml:space="preserve">numeral </w:t>
      </w:r>
      <w:r>
        <w:rPr>
          <w:rFonts w:cs="Arial"/>
          <w:b/>
          <w:bCs/>
          <w:sz w:val="22"/>
        </w:rPr>
        <w:t>14</w:t>
      </w:r>
      <w:r w:rsidRPr="00BE3808">
        <w:rPr>
          <w:rFonts w:cs="Arial"/>
          <w:bCs/>
          <w:sz w:val="22"/>
        </w:rPr>
        <w:t xml:space="preserve"> de </w:t>
      </w:r>
      <w:r w:rsidRPr="00BE3808">
        <w:rPr>
          <w:rFonts w:cs="Arial"/>
          <w:sz w:val="22"/>
        </w:rPr>
        <w:t xml:space="preserve">los </w:t>
      </w:r>
      <w:r>
        <w:rPr>
          <w:rFonts w:cs="Arial"/>
          <w:sz w:val="22"/>
        </w:rPr>
        <w:t>T</w:t>
      </w:r>
      <w:r w:rsidRPr="00BE3808">
        <w:rPr>
          <w:rFonts w:cs="Arial"/>
          <w:sz w:val="22"/>
        </w:rPr>
        <w:t xml:space="preserve">érminos y </w:t>
      </w:r>
      <w:r>
        <w:rPr>
          <w:rFonts w:cs="Arial"/>
          <w:sz w:val="22"/>
        </w:rPr>
        <w:t>C</w:t>
      </w:r>
      <w:r w:rsidRPr="00BE3808">
        <w:rPr>
          <w:rFonts w:cs="Arial"/>
          <w:sz w:val="22"/>
        </w:rPr>
        <w:t>ondiciones</w:t>
      </w:r>
      <w:r>
        <w:rPr>
          <w:rFonts w:cs="Arial"/>
          <w:sz w:val="22"/>
        </w:rPr>
        <w:t xml:space="preserve"> </w:t>
      </w:r>
      <w:r w:rsidRPr="00BE3808">
        <w:rPr>
          <w:rFonts w:cs="Arial"/>
          <w:sz w:val="22"/>
        </w:rPr>
        <w:t xml:space="preserve">que se integran en el </w:t>
      </w:r>
      <w:r w:rsidRPr="00BE3808">
        <w:rPr>
          <w:rFonts w:cs="Arial"/>
          <w:b/>
          <w:sz w:val="22"/>
        </w:rPr>
        <w:t>anexo 2 (dos)</w:t>
      </w:r>
      <w:r w:rsidRPr="00BE3808">
        <w:rPr>
          <w:rFonts w:cs="Arial"/>
          <w:sz w:val="22"/>
        </w:rPr>
        <w:t xml:space="preserve"> del presente contrato</w:t>
      </w:r>
      <w:r>
        <w:rPr>
          <w:rFonts w:cs="Arial"/>
          <w:sz w:val="22"/>
        </w:rPr>
        <w:t>.</w:t>
      </w:r>
    </w:p>
    <w:p w:rsidR="005D2715" w:rsidRDefault="005D2715" w:rsidP="005D2715">
      <w:pPr>
        <w:contextualSpacing/>
        <w:jc w:val="both"/>
        <w:rPr>
          <w:rFonts w:cs="Arial"/>
          <w:sz w:val="22"/>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Las deductivas por incumplimiento parcial o deficiente de los Niveles de Servicio se verificarán de manera mensual y se aplicarán en cada ocasión que </w:t>
      </w:r>
      <w:r w:rsidRPr="00007D32">
        <w:rPr>
          <w:rFonts w:cs="Arial"/>
          <w:b/>
          <w:sz w:val="22"/>
        </w:rPr>
        <w:t>“EL PROVEEDOR”</w:t>
      </w:r>
      <w:r w:rsidRPr="0052471F">
        <w:rPr>
          <w:rFonts w:cs="Arial"/>
          <w:sz w:val="22"/>
          <w:lang w:val="es-ES_tradnl" w:eastAsia="es-MX"/>
        </w:rPr>
        <w:t xml:space="preserve"> entregue cualquier servicio que no cumpla con los niveles de servicio establecidos en el Anexo Técnico</w:t>
      </w:r>
      <w:r>
        <w:rPr>
          <w:rFonts w:cs="Arial"/>
          <w:sz w:val="22"/>
          <w:lang w:val="es-ES_tradnl" w:eastAsia="es-MX"/>
        </w:rPr>
        <w:t xml:space="preserve">, mismo que se integra al presente contrato como </w:t>
      </w:r>
      <w:r w:rsidRPr="0075741E">
        <w:rPr>
          <w:rFonts w:cs="Arial"/>
          <w:b/>
          <w:sz w:val="22"/>
          <w:lang w:val="es-ES_tradnl" w:eastAsia="es-MX"/>
        </w:rPr>
        <w:t>Anexo 2 (dos)</w:t>
      </w:r>
      <w:r w:rsidRPr="0052471F">
        <w:rPr>
          <w:rFonts w:cs="Arial"/>
          <w:sz w:val="22"/>
          <w:lang w:val="es-ES_tradnl" w:eastAsia="es-MX"/>
        </w:rPr>
        <w:t>.</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La aplicación de las deductivas será con respecto a lo especificado en la presente sección y éstas se verificarán y tomarán en cuenta al momento de efectuar la validación de los servicios.</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Si los requerimientos no se entregan en los tiempos establecidos y/o no se entregan con las características y parámetros solicitados en el presente documento, se aplicará una deductiva por cada vez que no se cumplan dichos tiempos.</w:t>
      </w:r>
    </w:p>
    <w:p w:rsidR="005D2715" w:rsidRPr="0052471F" w:rsidRDefault="005D2715" w:rsidP="005D2715">
      <w:pPr>
        <w:jc w:val="both"/>
        <w:rPr>
          <w:rFonts w:cs="Arial"/>
          <w:sz w:val="22"/>
          <w:lang w:val="es-ES_tradnl" w:eastAsia="es-MX"/>
        </w:rPr>
      </w:pPr>
    </w:p>
    <w:p w:rsidR="005D2715" w:rsidRPr="0052471F" w:rsidRDefault="005D2715" w:rsidP="005D2715">
      <w:pPr>
        <w:jc w:val="both"/>
        <w:rPr>
          <w:rFonts w:cs="Arial"/>
          <w:sz w:val="22"/>
          <w:lang w:val="es-ES_tradnl" w:eastAsia="es-MX"/>
        </w:rPr>
      </w:pPr>
      <w:r w:rsidRPr="0052471F">
        <w:rPr>
          <w:rFonts w:cs="Arial"/>
          <w:sz w:val="22"/>
          <w:lang w:val="es-ES_tradnl" w:eastAsia="es-MX"/>
        </w:rPr>
        <w:t xml:space="preserve">Las deductivas aplicarán desde el inicio de los servicios de acuerdo con las campañas y áreas requirentes con base en lo estipulado en el documento Anexo Técnico y el presente </w:t>
      </w:r>
      <w:r>
        <w:rPr>
          <w:rFonts w:cs="Arial"/>
          <w:sz w:val="22"/>
          <w:lang w:val="es-ES_tradnl" w:eastAsia="es-MX"/>
        </w:rPr>
        <w:t>contrato</w:t>
      </w:r>
      <w:r w:rsidRPr="0052471F">
        <w:rPr>
          <w:rFonts w:cs="Arial"/>
          <w:sz w:val="22"/>
          <w:lang w:val="es-ES_tradnl" w:eastAsia="es-MX"/>
        </w:rPr>
        <w:t xml:space="preserve"> y se notificarán vía Ventanilla Única.</w:t>
      </w:r>
    </w:p>
    <w:p w:rsidR="005D2715" w:rsidRPr="0076414A" w:rsidRDefault="005D2715" w:rsidP="005D2715">
      <w:pPr>
        <w:tabs>
          <w:tab w:val="left" w:pos="-142"/>
          <w:tab w:val="left" w:pos="1134"/>
        </w:tabs>
        <w:ind w:right="49"/>
        <w:jc w:val="both"/>
        <w:rPr>
          <w:rFonts w:ascii="Arial Narrow" w:hAnsi="Arial Narrow" w:cs="Arial"/>
        </w:rPr>
      </w:pPr>
    </w:p>
    <w:p w:rsidR="005D2715" w:rsidRPr="004A61EE" w:rsidRDefault="005D2715" w:rsidP="005D2715">
      <w:pPr>
        <w:tabs>
          <w:tab w:val="left" w:pos="-142"/>
          <w:tab w:val="left" w:pos="1134"/>
        </w:tabs>
        <w:ind w:right="49"/>
        <w:jc w:val="both"/>
        <w:rPr>
          <w:rFonts w:cs="Arial"/>
          <w:sz w:val="22"/>
        </w:rPr>
      </w:pPr>
      <w:r w:rsidRPr="004A61EE">
        <w:rPr>
          <w:rFonts w:cs="Arial"/>
          <w:sz w:val="22"/>
        </w:rPr>
        <w:t xml:space="preserve">El </w:t>
      </w:r>
      <w:r>
        <w:rPr>
          <w:rFonts w:cs="Arial"/>
          <w:sz w:val="22"/>
        </w:rPr>
        <w:t xml:space="preserve">grupo </w:t>
      </w:r>
      <w:r w:rsidRPr="004A61EE">
        <w:rPr>
          <w:rFonts w:cs="Arial"/>
          <w:sz w:val="22"/>
        </w:rPr>
        <w:t xml:space="preserve">administrador del presente contrato será responsable del cálculo, aplicación y seguimiento de las deducciones. </w:t>
      </w:r>
    </w:p>
    <w:p w:rsidR="005D2715" w:rsidRPr="00EA0AB9" w:rsidRDefault="005D2715" w:rsidP="005D2715">
      <w:pPr>
        <w:jc w:val="both"/>
        <w:rPr>
          <w:rFonts w:cs="Arial"/>
          <w:sz w:val="16"/>
        </w:rPr>
      </w:pPr>
    </w:p>
    <w:p w:rsidR="005D2715" w:rsidRDefault="005D2715" w:rsidP="005D2715">
      <w:pPr>
        <w:jc w:val="both"/>
        <w:rPr>
          <w:rFonts w:cs="Arial"/>
          <w:sz w:val="22"/>
        </w:rPr>
      </w:pPr>
      <w:r>
        <w:rPr>
          <w:rFonts w:cs="Arial"/>
          <w:sz w:val="22"/>
        </w:rPr>
        <w:t>E</w:t>
      </w:r>
      <w:r w:rsidRPr="004A61EE">
        <w:rPr>
          <w:rFonts w:cs="Arial"/>
          <w:sz w:val="22"/>
        </w:rPr>
        <w:t>l monto máximo de aplicación de las deducciones no podrán ser mayor al que resulte de aplicar el porcentaje de la garantía de cumplimiento del presente contrato.</w:t>
      </w:r>
    </w:p>
    <w:p w:rsidR="005D2715" w:rsidRDefault="005D2715" w:rsidP="005D2715">
      <w:pPr>
        <w:jc w:val="both"/>
        <w:rPr>
          <w:rFonts w:cs="Arial"/>
          <w:sz w:val="22"/>
        </w:rPr>
      </w:pPr>
    </w:p>
    <w:p w:rsidR="005D2715" w:rsidRDefault="005D2715" w:rsidP="005D2715">
      <w:pPr>
        <w:jc w:val="both"/>
        <w:rPr>
          <w:rFonts w:cs="Arial"/>
          <w:sz w:val="22"/>
        </w:rPr>
      </w:pPr>
      <w:r w:rsidRPr="000E1ACF">
        <w:rPr>
          <w:rFonts w:cs="Arial"/>
          <w:b/>
          <w:sz w:val="22"/>
        </w:rPr>
        <w:t xml:space="preserve">DÉCIMA </w:t>
      </w:r>
      <w:r>
        <w:rPr>
          <w:rFonts w:cs="Arial"/>
          <w:b/>
          <w:sz w:val="22"/>
        </w:rPr>
        <w:t>CUART</w:t>
      </w:r>
      <w:r w:rsidRPr="000E1ACF">
        <w:rPr>
          <w:rFonts w:cs="Arial"/>
          <w:b/>
          <w:sz w:val="22"/>
        </w:rPr>
        <w:t>A</w:t>
      </w:r>
      <w:r>
        <w:rPr>
          <w:rFonts w:cs="Arial"/>
          <w:b/>
          <w:sz w:val="22"/>
        </w:rPr>
        <w:t>.- PENAS CONTRACTUAL</w:t>
      </w:r>
      <w:r w:rsidRPr="00D30DAF">
        <w:rPr>
          <w:rFonts w:cs="Arial"/>
          <w:b/>
          <w:sz w:val="22"/>
        </w:rPr>
        <w:t>ES</w:t>
      </w:r>
      <w:r>
        <w:rPr>
          <w:rFonts w:cs="Arial"/>
          <w:b/>
          <w:sz w:val="22"/>
        </w:rPr>
        <w:t xml:space="preserve">.- </w:t>
      </w:r>
      <w:r>
        <w:rPr>
          <w:rFonts w:cs="Arial"/>
          <w:sz w:val="22"/>
        </w:rPr>
        <w:t xml:space="preserve"> de conformidad con el segundo párrafo del artículo 53 de la Ley de Adquisiciones, Arrendamientos y Servicios del Sector Público, el proveedor se hará a creador as la aplicación de la pena convencional en materia de protección de datos  personales de conformidad con lo establecido en el </w:t>
      </w:r>
      <w:r w:rsidRPr="00BE3808">
        <w:rPr>
          <w:rFonts w:cs="Arial"/>
          <w:b/>
          <w:bCs/>
          <w:sz w:val="22"/>
        </w:rPr>
        <w:t xml:space="preserve">numeral </w:t>
      </w:r>
      <w:r>
        <w:rPr>
          <w:rFonts w:cs="Arial"/>
          <w:b/>
          <w:bCs/>
          <w:sz w:val="22"/>
        </w:rPr>
        <w:t>14</w:t>
      </w:r>
      <w:r w:rsidRPr="00BE3808">
        <w:rPr>
          <w:rFonts w:cs="Arial"/>
          <w:bCs/>
          <w:sz w:val="22"/>
        </w:rPr>
        <w:t xml:space="preserve"> de </w:t>
      </w:r>
      <w:r w:rsidRPr="00BE3808">
        <w:rPr>
          <w:rFonts w:cs="Arial"/>
          <w:sz w:val="22"/>
        </w:rPr>
        <w:t xml:space="preserve">los </w:t>
      </w:r>
      <w:r>
        <w:rPr>
          <w:rFonts w:cs="Arial"/>
          <w:sz w:val="22"/>
        </w:rPr>
        <w:t>T</w:t>
      </w:r>
      <w:r w:rsidRPr="00BE3808">
        <w:rPr>
          <w:rFonts w:cs="Arial"/>
          <w:sz w:val="22"/>
        </w:rPr>
        <w:t xml:space="preserve">érminos y </w:t>
      </w:r>
      <w:r>
        <w:rPr>
          <w:rFonts w:cs="Arial"/>
          <w:sz w:val="22"/>
        </w:rPr>
        <w:t>C</w:t>
      </w:r>
      <w:r w:rsidRPr="00BE3808">
        <w:rPr>
          <w:rFonts w:cs="Arial"/>
          <w:sz w:val="22"/>
        </w:rPr>
        <w:t>ondiciones</w:t>
      </w:r>
      <w:r>
        <w:rPr>
          <w:rFonts w:cs="Arial"/>
          <w:sz w:val="22"/>
        </w:rPr>
        <w:t xml:space="preserve"> </w:t>
      </w:r>
      <w:r w:rsidRPr="00BE3808">
        <w:rPr>
          <w:rFonts w:cs="Arial"/>
          <w:sz w:val="22"/>
        </w:rPr>
        <w:t xml:space="preserve">que se integran en el </w:t>
      </w:r>
      <w:r w:rsidRPr="00BE3808">
        <w:rPr>
          <w:rFonts w:cs="Arial"/>
          <w:b/>
          <w:sz w:val="22"/>
        </w:rPr>
        <w:t>anexo 2 (dos)</w:t>
      </w:r>
      <w:r w:rsidRPr="00BE3808">
        <w:rPr>
          <w:rFonts w:cs="Arial"/>
          <w:sz w:val="22"/>
        </w:rPr>
        <w:t xml:space="preserve"> del presente contrato</w:t>
      </w:r>
      <w:r>
        <w:rPr>
          <w:rFonts w:cs="Arial"/>
          <w:sz w:val="22"/>
        </w:rPr>
        <w:t>.</w:t>
      </w:r>
    </w:p>
    <w:p w:rsidR="005D2715" w:rsidRDefault="005D2715" w:rsidP="005D2715">
      <w:pPr>
        <w:jc w:val="both"/>
        <w:rPr>
          <w:rFonts w:cs="Arial"/>
          <w:b/>
          <w:sz w:val="22"/>
        </w:rPr>
      </w:pPr>
    </w:p>
    <w:p w:rsidR="005D2715" w:rsidRPr="000E1ACF" w:rsidRDefault="005D2715" w:rsidP="005D2715">
      <w:pPr>
        <w:tabs>
          <w:tab w:val="left" w:pos="-142"/>
          <w:tab w:val="left" w:pos="1134"/>
        </w:tabs>
        <w:jc w:val="both"/>
        <w:rPr>
          <w:rFonts w:cs="Arial"/>
          <w:sz w:val="22"/>
        </w:rPr>
      </w:pPr>
      <w:r w:rsidRPr="000E1ACF">
        <w:rPr>
          <w:rFonts w:cs="Arial"/>
          <w:b/>
          <w:sz w:val="22"/>
        </w:rPr>
        <w:t xml:space="preserve">DÉCIMA </w:t>
      </w:r>
      <w:r>
        <w:rPr>
          <w:rFonts w:cs="Arial"/>
          <w:b/>
          <w:sz w:val="22"/>
        </w:rPr>
        <w:t>QUINTA</w:t>
      </w:r>
      <w:r w:rsidRPr="000E1ACF">
        <w:rPr>
          <w:rFonts w:cs="Arial"/>
          <w:b/>
          <w:sz w:val="22"/>
        </w:rPr>
        <w:t>.-</w:t>
      </w:r>
      <w:r w:rsidRPr="000E1ACF">
        <w:rPr>
          <w:rFonts w:cs="Arial"/>
          <w:b/>
          <w:bCs/>
          <w:sz w:val="22"/>
        </w:rPr>
        <w:t xml:space="preserve"> </w:t>
      </w:r>
      <w:r w:rsidRPr="00516C6D">
        <w:rPr>
          <w:rFonts w:cs="Arial"/>
          <w:b/>
          <w:sz w:val="22"/>
        </w:rPr>
        <w:t xml:space="preserve">TERMINACIÓN ANTICIPADA DEL CONTRATO.- </w:t>
      </w:r>
      <w:r w:rsidRPr="00516C6D">
        <w:rPr>
          <w:rFonts w:cs="Arial"/>
          <w:sz w:val="22"/>
        </w:rPr>
        <w:t>De conformidad con lo establecido en el artículo 54 Bis de la Ley de Adquisiciones, Arrendamientos y Servicios del Sector Público, y 102 de su Reglamento,</w:t>
      </w:r>
      <w:r w:rsidRPr="00516C6D">
        <w:rPr>
          <w:rFonts w:cs="Arial"/>
          <w:b/>
          <w:sz w:val="22"/>
        </w:rPr>
        <w:t xml:space="preserve"> “EL INSTITUTO”</w:t>
      </w:r>
      <w:r w:rsidRPr="00516C6D">
        <w:rPr>
          <w:rFonts w:cs="Arial"/>
          <w:sz w:val="22"/>
        </w:rPr>
        <w:t xml:space="preserve"> podrá dar por terminado anticipadamente el presente contrato sin responsabilidad para éste y sin necesidad de</w:t>
      </w:r>
      <w:r w:rsidRPr="000E1ACF">
        <w:rPr>
          <w:rFonts w:cs="Arial"/>
          <w:sz w:val="22"/>
        </w:rPr>
        <w:t xml:space="preserve"> que medie resolución judicial alguna, cuando concurran razones de interés general o bien, cuando por causas justificadas se extinga la necesidad de requerir los </w:t>
      </w:r>
      <w:r>
        <w:rPr>
          <w:rFonts w:cs="Arial"/>
          <w:sz w:val="22"/>
        </w:rPr>
        <w:t>servicios, objeto del presente c</w:t>
      </w:r>
      <w:r w:rsidRPr="000E1ACF">
        <w:rPr>
          <w:rFonts w:cs="Arial"/>
          <w:sz w:val="22"/>
        </w:rPr>
        <w:t xml:space="preserve">ontrato, y se demuestre que de continuar con el cumplimiento de las obligaciones pactadas se ocasionaría algún daño o perjuicio a </w:t>
      </w:r>
      <w:r>
        <w:rPr>
          <w:rFonts w:cs="Arial"/>
          <w:b/>
          <w:sz w:val="22"/>
        </w:rPr>
        <w:t xml:space="preserve">“EL </w:t>
      </w:r>
      <w:r w:rsidRPr="000E1ACF">
        <w:rPr>
          <w:rFonts w:cs="Arial"/>
          <w:b/>
          <w:sz w:val="22"/>
        </w:rPr>
        <w:t>INSTITUTO”</w:t>
      </w:r>
      <w:r w:rsidRPr="000E1ACF">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5D2715" w:rsidRDefault="005D2715" w:rsidP="005D2715">
      <w:pPr>
        <w:tabs>
          <w:tab w:val="left" w:pos="-142"/>
          <w:tab w:val="left" w:pos="1134"/>
        </w:tabs>
        <w:jc w:val="both"/>
        <w:rPr>
          <w:rFonts w:cs="Arial"/>
          <w:sz w:val="22"/>
        </w:rPr>
      </w:pPr>
    </w:p>
    <w:p w:rsidR="005D2715" w:rsidRDefault="005D2715" w:rsidP="005D2715">
      <w:pPr>
        <w:tabs>
          <w:tab w:val="left" w:pos="-142"/>
          <w:tab w:val="left" w:pos="1134"/>
        </w:tabs>
        <w:jc w:val="both"/>
        <w:rPr>
          <w:rFonts w:cs="Arial"/>
          <w:sz w:val="22"/>
        </w:rPr>
      </w:pPr>
      <w:r w:rsidRPr="000E1ACF">
        <w:rPr>
          <w:rFonts w:cs="Arial"/>
          <w:sz w:val="22"/>
        </w:rPr>
        <w:t>La terminación anticipada</w:t>
      </w:r>
      <w:r>
        <w:rPr>
          <w:rFonts w:cs="Arial"/>
          <w:sz w:val="22"/>
        </w:rPr>
        <w:t xml:space="preserve"> del presente c</w:t>
      </w:r>
      <w:r w:rsidRPr="000E1ACF">
        <w:rPr>
          <w:rFonts w:cs="Arial"/>
          <w:sz w:val="22"/>
        </w:rPr>
        <w:t>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D2715" w:rsidRDefault="005D2715" w:rsidP="005D2715">
      <w:pPr>
        <w:ind w:right="49"/>
        <w:jc w:val="both"/>
        <w:rPr>
          <w:rFonts w:cs="Arial"/>
          <w:b/>
          <w:sz w:val="22"/>
        </w:rPr>
      </w:pPr>
    </w:p>
    <w:p w:rsidR="005D2715" w:rsidRPr="000E1ACF" w:rsidRDefault="005D2715" w:rsidP="005D2715">
      <w:pPr>
        <w:ind w:right="49"/>
        <w:jc w:val="both"/>
        <w:rPr>
          <w:rFonts w:cs="Arial"/>
          <w:sz w:val="22"/>
        </w:rPr>
      </w:pPr>
      <w:r w:rsidRPr="000E1ACF">
        <w:rPr>
          <w:rFonts w:cs="Arial"/>
          <w:b/>
          <w:sz w:val="22"/>
        </w:rPr>
        <w:t xml:space="preserve">DÉCIMA </w:t>
      </w:r>
      <w:r>
        <w:rPr>
          <w:rFonts w:cs="Arial"/>
          <w:b/>
          <w:sz w:val="22"/>
        </w:rPr>
        <w:t>SEXT</w:t>
      </w:r>
      <w:r w:rsidRPr="000E1ACF">
        <w:rPr>
          <w:rFonts w:cs="Arial"/>
          <w:b/>
          <w:sz w:val="22"/>
        </w:rPr>
        <w:t>A.-</w:t>
      </w:r>
      <w:r w:rsidRPr="000E1ACF">
        <w:rPr>
          <w:rFonts w:cs="Arial"/>
          <w:b/>
          <w:bCs/>
          <w:sz w:val="22"/>
        </w:rPr>
        <w:t xml:space="preserve"> </w:t>
      </w:r>
      <w:r w:rsidRPr="000E1ACF">
        <w:rPr>
          <w:rFonts w:cs="Arial"/>
          <w:b/>
          <w:sz w:val="22"/>
        </w:rPr>
        <w:t>SUSPENSIÓN DEL CONTRATO.-</w:t>
      </w:r>
      <w:r w:rsidRPr="000E1ACF">
        <w:rPr>
          <w:rFonts w:cs="Arial"/>
          <w:sz w:val="22"/>
        </w:rPr>
        <w:t xml:space="preserve"> En caso fortuito o fuerza mayor, bajo su responsabilidad, </w:t>
      </w:r>
      <w:r w:rsidRPr="000E1ACF">
        <w:rPr>
          <w:rFonts w:cs="Arial"/>
          <w:b/>
          <w:sz w:val="22"/>
        </w:rPr>
        <w:t>“EL INSTITUTO”</w:t>
      </w:r>
      <w:r w:rsidRPr="000E1ACF">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5D2715" w:rsidRDefault="005D2715" w:rsidP="005D2715">
      <w:pPr>
        <w:tabs>
          <w:tab w:val="left" w:pos="1134"/>
        </w:tabs>
        <w:ind w:right="49"/>
        <w:jc w:val="both"/>
        <w:rPr>
          <w:rFonts w:cs="Arial"/>
          <w:sz w:val="22"/>
        </w:rPr>
      </w:pPr>
    </w:p>
    <w:p w:rsidR="005D2715" w:rsidRDefault="005D2715" w:rsidP="005D2715">
      <w:pPr>
        <w:jc w:val="both"/>
        <w:rPr>
          <w:rFonts w:cs="Arial"/>
          <w:b/>
          <w:bCs/>
          <w:sz w:val="22"/>
        </w:rPr>
      </w:pPr>
      <w:r w:rsidRPr="000E1ACF">
        <w:rPr>
          <w:rFonts w:cs="Arial"/>
          <w:sz w:val="22"/>
        </w:rPr>
        <w:t xml:space="preserve">Cuando la suspensión obedezca a causas imputables a </w:t>
      </w:r>
      <w:r w:rsidRPr="000E1ACF">
        <w:rPr>
          <w:rFonts w:cs="Arial"/>
          <w:b/>
          <w:sz w:val="22"/>
        </w:rPr>
        <w:t>“EL INSTITUTO”</w:t>
      </w:r>
      <w:r w:rsidRPr="000E1ACF">
        <w:rPr>
          <w:rFonts w:cs="Arial"/>
          <w:sz w:val="22"/>
        </w:rPr>
        <w:t xml:space="preserve"> se pagarán previa solicitud de </w:t>
      </w:r>
      <w:r w:rsidRPr="000E1ACF">
        <w:rPr>
          <w:rFonts w:cs="Arial"/>
          <w:b/>
          <w:sz w:val="22"/>
        </w:rPr>
        <w:t>“EL PROVEEDOR”</w:t>
      </w:r>
      <w:r w:rsidRPr="000E1ACF">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0E1ACF">
        <w:rPr>
          <w:rFonts w:cs="Arial"/>
          <w:b/>
          <w:sz w:val="22"/>
        </w:rPr>
        <w:t>“EL INSTITUTO”</w:t>
      </w:r>
      <w:r w:rsidRPr="000E1ACF">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w:t>
      </w:r>
      <w:r>
        <w:rPr>
          <w:rFonts w:cs="Arial"/>
          <w:sz w:val="22"/>
        </w:rPr>
        <w:t>l</w:t>
      </w:r>
      <w:r w:rsidRPr="000E1ACF">
        <w:rPr>
          <w:rFonts w:cs="Arial"/>
          <w:sz w:val="22"/>
        </w:rPr>
        <w:t xml:space="preserve">  </w:t>
      </w:r>
      <w:r>
        <w:rPr>
          <w:rFonts w:cs="Arial"/>
          <w:sz w:val="22"/>
        </w:rPr>
        <w:t>a</w:t>
      </w:r>
      <w:r w:rsidRPr="000E1ACF">
        <w:rPr>
          <w:rFonts w:cs="Arial"/>
          <w:sz w:val="22"/>
        </w:rPr>
        <w:t>dministrador del presente contrato.</w:t>
      </w:r>
    </w:p>
    <w:p w:rsidR="005D2715" w:rsidRDefault="005D2715" w:rsidP="005D2715">
      <w:pPr>
        <w:jc w:val="both"/>
        <w:rPr>
          <w:rFonts w:cs="Arial"/>
          <w:b/>
          <w:bCs/>
          <w:sz w:val="22"/>
        </w:rPr>
      </w:pPr>
    </w:p>
    <w:p w:rsidR="005D2715" w:rsidRDefault="005D2715" w:rsidP="005D2715">
      <w:pPr>
        <w:jc w:val="both"/>
        <w:rPr>
          <w:rFonts w:cs="Arial"/>
          <w:sz w:val="22"/>
        </w:rPr>
      </w:pPr>
      <w:r w:rsidRPr="000E1ACF">
        <w:rPr>
          <w:rFonts w:cs="Arial"/>
          <w:b/>
          <w:bCs/>
          <w:sz w:val="22"/>
        </w:rPr>
        <w:t xml:space="preserve">DÉCIMA </w:t>
      </w:r>
      <w:r>
        <w:rPr>
          <w:rFonts w:cs="Arial"/>
          <w:b/>
          <w:bCs/>
          <w:sz w:val="22"/>
        </w:rPr>
        <w:t>SÉPTIMA</w:t>
      </w:r>
      <w:r w:rsidRPr="000E1ACF">
        <w:rPr>
          <w:rFonts w:cs="Arial"/>
          <w:b/>
          <w:bCs/>
          <w:sz w:val="22"/>
        </w:rPr>
        <w:t xml:space="preserve">.- CAUSALES </w:t>
      </w:r>
      <w:r w:rsidRPr="000E1ACF">
        <w:rPr>
          <w:rFonts w:cs="Arial"/>
          <w:b/>
          <w:sz w:val="22"/>
        </w:rPr>
        <w:t xml:space="preserve">DE RESCISIÓN ADMINISTRATIVA DEL CONTRATO.- “EL INSTITUTO” </w:t>
      </w:r>
      <w:r w:rsidRPr="000E1ACF">
        <w:rPr>
          <w:rFonts w:cs="Arial"/>
          <w:sz w:val="22"/>
        </w:rPr>
        <w:t xml:space="preserve">podrá rescindir administrativamente este </w:t>
      </w:r>
      <w:r>
        <w:rPr>
          <w:rFonts w:cs="Arial"/>
          <w:sz w:val="22"/>
        </w:rPr>
        <w:t>c</w:t>
      </w:r>
      <w:r w:rsidRPr="000E1ACF">
        <w:rPr>
          <w:rFonts w:cs="Arial"/>
          <w:sz w:val="22"/>
        </w:rPr>
        <w:t xml:space="preserve">ontrato sin más responsabilidad para </w:t>
      </w:r>
      <w:r>
        <w:rPr>
          <w:rFonts w:cs="Arial"/>
          <w:sz w:val="22"/>
        </w:rPr>
        <w:t>el mismo</w:t>
      </w:r>
      <w:r w:rsidRPr="000E1ACF">
        <w:rPr>
          <w:rFonts w:cs="Arial"/>
          <w:sz w:val="22"/>
        </w:rPr>
        <w:t xml:space="preserve"> y sin necesidad de resolución judicial, cuando </w:t>
      </w:r>
      <w:r w:rsidRPr="000E1ACF">
        <w:rPr>
          <w:rFonts w:cs="Arial"/>
          <w:b/>
          <w:sz w:val="22"/>
        </w:rPr>
        <w:t>“EL PROVEEDOR”</w:t>
      </w:r>
      <w:r w:rsidRPr="000E1ACF">
        <w:rPr>
          <w:rFonts w:cs="Arial"/>
          <w:sz w:val="22"/>
        </w:rPr>
        <w:t xml:space="preserve"> incurra en cualquiera de las causales que de manera enunciativa más no limitativa se señalan a continuación:</w:t>
      </w:r>
    </w:p>
    <w:p w:rsidR="005D2715" w:rsidRPr="00E5015D" w:rsidRDefault="005D2715" w:rsidP="005D2715">
      <w:pPr>
        <w:jc w:val="both"/>
        <w:rPr>
          <w:rFonts w:cs="Arial"/>
          <w:b/>
          <w:sz w:val="10"/>
          <w:szCs w:val="10"/>
        </w:rPr>
      </w:pPr>
    </w:p>
    <w:p w:rsidR="005D2715" w:rsidRPr="009D37C9" w:rsidRDefault="005D2715" w:rsidP="005D2715">
      <w:pPr>
        <w:pStyle w:val="Textoindependiente31"/>
        <w:rPr>
          <w:b/>
          <w:sz w:val="10"/>
          <w:szCs w:val="10"/>
          <w:lang w:val="es-MX"/>
        </w:rPr>
      </w:pPr>
    </w:p>
    <w:p w:rsidR="005D2715" w:rsidRPr="004D0EFC" w:rsidRDefault="005D2715" w:rsidP="00584388">
      <w:pPr>
        <w:numPr>
          <w:ilvl w:val="0"/>
          <w:numId w:val="104"/>
        </w:numPr>
        <w:tabs>
          <w:tab w:val="clear" w:pos="720"/>
        </w:tabs>
        <w:suppressAutoHyphens/>
        <w:spacing w:after="0" w:line="240" w:lineRule="auto"/>
        <w:jc w:val="both"/>
        <w:rPr>
          <w:rFonts w:cs="Arial"/>
          <w:sz w:val="22"/>
        </w:rPr>
      </w:pPr>
      <w:r w:rsidRPr="004D0EFC">
        <w:rPr>
          <w:rFonts w:cs="Arial"/>
          <w:sz w:val="22"/>
        </w:rPr>
        <w:t>Cuando no entregue la garantía de cumplimiento del presente contrato, a más tardar dentro de los 10 (diez) días naturales posteriores a la firma del mismo.</w:t>
      </w:r>
    </w:p>
    <w:p w:rsidR="005D2715" w:rsidRPr="00D97A23" w:rsidRDefault="005D2715" w:rsidP="005D2715">
      <w:pPr>
        <w:ind w:left="720"/>
        <w:jc w:val="both"/>
        <w:rPr>
          <w:rFonts w:cs="Arial"/>
          <w:sz w:val="6"/>
          <w:szCs w:val="6"/>
        </w:rPr>
      </w:pPr>
    </w:p>
    <w:p w:rsidR="005D2715" w:rsidRDefault="005D2715" w:rsidP="00584388">
      <w:pPr>
        <w:numPr>
          <w:ilvl w:val="0"/>
          <w:numId w:val="104"/>
        </w:numPr>
        <w:tabs>
          <w:tab w:val="clear" w:pos="720"/>
        </w:tabs>
        <w:suppressAutoHyphens/>
        <w:spacing w:after="0" w:line="240" w:lineRule="auto"/>
        <w:jc w:val="both"/>
        <w:rPr>
          <w:rFonts w:cs="Arial"/>
          <w:sz w:val="22"/>
        </w:rPr>
      </w:pPr>
      <w:r w:rsidRPr="004D0EFC">
        <w:rPr>
          <w:rFonts w:cs="Arial"/>
          <w:sz w:val="22"/>
        </w:rPr>
        <w:t>Cuando incurra en falta de veracidad total o parcial respecto a la información proporcionada para la celebración del presente contrato.</w:t>
      </w:r>
    </w:p>
    <w:p w:rsidR="005D2715" w:rsidRPr="008F2A27" w:rsidRDefault="005D2715" w:rsidP="005D2715">
      <w:pPr>
        <w:jc w:val="both"/>
        <w:rPr>
          <w:rFonts w:cs="Arial"/>
          <w:sz w:val="10"/>
          <w:szCs w:val="10"/>
        </w:rPr>
      </w:pPr>
    </w:p>
    <w:p w:rsidR="005D2715" w:rsidRPr="004D0EFC" w:rsidRDefault="005D2715" w:rsidP="00584388">
      <w:pPr>
        <w:numPr>
          <w:ilvl w:val="0"/>
          <w:numId w:val="104"/>
        </w:numPr>
        <w:tabs>
          <w:tab w:val="clear" w:pos="720"/>
        </w:tabs>
        <w:suppressAutoHyphens/>
        <w:spacing w:after="0" w:line="240" w:lineRule="auto"/>
        <w:jc w:val="both"/>
        <w:rPr>
          <w:rFonts w:cs="Arial"/>
          <w:sz w:val="22"/>
        </w:rPr>
      </w:pPr>
      <w:r w:rsidRPr="004D0EFC">
        <w:rPr>
          <w:rFonts w:cs="Arial"/>
          <w:sz w:val="22"/>
        </w:rPr>
        <w:t>Cuando incumpla, total o parcialmente, con cualesquiera de las obligaciones establecidas en el presente contrato y sus anexos.</w:t>
      </w:r>
    </w:p>
    <w:p w:rsidR="005D2715" w:rsidRPr="00D97A23" w:rsidRDefault="005D2715" w:rsidP="005D2715">
      <w:pPr>
        <w:ind w:left="720"/>
        <w:jc w:val="both"/>
        <w:rPr>
          <w:rFonts w:cs="Arial"/>
          <w:sz w:val="10"/>
          <w:szCs w:val="10"/>
        </w:rPr>
      </w:pPr>
    </w:p>
    <w:p w:rsidR="005D2715" w:rsidRPr="004D0EFC" w:rsidRDefault="005D2715" w:rsidP="00584388">
      <w:pPr>
        <w:numPr>
          <w:ilvl w:val="0"/>
          <w:numId w:val="104"/>
        </w:numPr>
        <w:tabs>
          <w:tab w:val="clear" w:pos="720"/>
        </w:tabs>
        <w:suppressAutoHyphens/>
        <w:spacing w:after="0" w:line="240" w:lineRule="auto"/>
        <w:jc w:val="both"/>
        <w:rPr>
          <w:rFonts w:cs="Arial"/>
          <w:sz w:val="22"/>
        </w:rPr>
      </w:pPr>
      <w:r w:rsidRPr="004D0EFC">
        <w:rPr>
          <w:rFonts w:cs="Arial"/>
          <w:sz w:val="22"/>
        </w:rPr>
        <w:t xml:space="preserve">Cuando se compruebe que </w:t>
      </w:r>
      <w:r>
        <w:rPr>
          <w:rFonts w:cs="Arial"/>
          <w:sz w:val="22"/>
        </w:rPr>
        <w:t>el</w:t>
      </w:r>
      <w:r w:rsidRPr="004D0EFC">
        <w:rPr>
          <w:rFonts w:cs="Arial"/>
          <w:sz w:val="22"/>
        </w:rPr>
        <w:t xml:space="preserve"> servicio ha sido prestado con alcances y características distintas a las pactadas.</w:t>
      </w:r>
    </w:p>
    <w:p w:rsidR="005D2715" w:rsidRPr="00D97A23" w:rsidRDefault="005D2715" w:rsidP="005D2715">
      <w:pPr>
        <w:ind w:left="708"/>
        <w:rPr>
          <w:rFonts w:cs="Arial"/>
          <w:sz w:val="10"/>
          <w:szCs w:val="10"/>
        </w:rPr>
      </w:pPr>
    </w:p>
    <w:p w:rsidR="005D2715" w:rsidRPr="004D0EFC" w:rsidRDefault="005D2715" w:rsidP="00584388">
      <w:pPr>
        <w:numPr>
          <w:ilvl w:val="0"/>
          <w:numId w:val="104"/>
        </w:numPr>
        <w:tabs>
          <w:tab w:val="clear" w:pos="720"/>
        </w:tabs>
        <w:suppressAutoHyphens/>
        <w:spacing w:after="0" w:line="240" w:lineRule="auto"/>
        <w:jc w:val="both"/>
        <w:rPr>
          <w:rFonts w:cs="Arial"/>
          <w:sz w:val="22"/>
        </w:rPr>
      </w:pPr>
      <w:r w:rsidRPr="004D0EFC">
        <w:rPr>
          <w:rFonts w:cs="Arial"/>
          <w:sz w:val="22"/>
        </w:rPr>
        <w:t>Cuando se transmitan total o parcialmente, bajo cualquier título y a favor de otra persona física o moral, los derechos y obligaciones</w:t>
      </w:r>
      <w:r>
        <w:rPr>
          <w:rFonts w:cs="Arial"/>
          <w:sz w:val="22"/>
        </w:rPr>
        <w:t xml:space="preserve"> a que se refiere el presente documento</w:t>
      </w:r>
      <w:r w:rsidRPr="004D0EFC">
        <w:rPr>
          <w:rFonts w:cs="Arial"/>
          <w:sz w:val="22"/>
        </w:rPr>
        <w:t xml:space="preserve">, con excepción de los derechos de cobro, previa autorización de </w:t>
      </w:r>
      <w:r w:rsidRPr="004D0EFC">
        <w:rPr>
          <w:rFonts w:cs="Arial"/>
          <w:b/>
          <w:sz w:val="22"/>
        </w:rPr>
        <w:t>“EL INSTITUTO”</w:t>
      </w:r>
      <w:r w:rsidRPr="004D0EFC">
        <w:rPr>
          <w:rFonts w:cs="Arial"/>
          <w:sz w:val="22"/>
        </w:rPr>
        <w:t>.</w:t>
      </w:r>
    </w:p>
    <w:p w:rsidR="005D2715" w:rsidRPr="00D97A23" w:rsidRDefault="005D2715" w:rsidP="005D2715">
      <w:pPr>
        <w:pStyle w:val="Prrafodelista"/>
        <w:rPr>
          <w:rFonts w:ascii="Arial" w:hAnsi="Arial" w:cs="Arial"/>
          <w:sz w:val="10"/>
          <w:szCs w:val="10"/>
        </w:rPr>
      </w:pPr>
    </w:p>
    <w:p w:rsidR="005D2715" w:rsidRPr="004D0EFC" w:rsidRDefault="005D2715" w:rsidP="00584388">
      <w:pPr>
        <w:numPr>
          <w:ilvl w:val="0"/>
          <w:numId w:val="104"/>
        </w:numPr>
        <w:tabs>
          <w:tab w:val="clear" w:pos="720"/>
        </w:tabs>
        <w:suppressAutoHyphens/>
        <w:spacing w:after="0" w:line="240" w:lineRule="auto"/>
        <w:jc w:val="both"/>
        <w:rPr>
          <w:rFonts w:cs="Arial"/>
          <w:sz w:val="22"/>
        </w:rPr>
      </w:pPr>
      <w:r w:rsidRPr="004D0EFC">
        <w:rPr>
          <w:rFonts w:cs="Arial"/>
          <w:sz w:val="22"/>
        </w:rPr>
        <w:t xml:space="preserve">Si la autoridad competente declara el concurso mercantil o cualquier situación análoga o equivalente que afecte el patrimonio de </w:t>
      </w:r>
      <w:r w:rsidRPr="004D0EFC">
        <w:rPr>
          <w:rFonts w:cs="Arial"/>
          <w:b/>
          <w:sz w:val="22"/>
        </w:rPr>
        <w:t xml:space="preserve">“EL </w:t>
      </w:r>
      <w:r w:rsidRPr="004D0EFC">
        <w:rPr>
          <w:rFonts w:cs="Arial"/>
          <w:b/>
          <w:bCs/>
          <w:sz w:val="22"/>
        </w:rPr>
        <w:t>PROVEEDOR”</w:t>
      </w:r>
      <w:r w:rsidRPr="004D0EFC">
        <w:rPr>
          <w:rFonts w:cs="Arial"/>
          <w:sz w:val="22"/>
        </w:rPr>
        <w:t>.</w:t>
      </w:r>
    </w:p>
    <w:p w:rsidR="005D2715" w:rsidRPr="00D97A23" w:rsidRDefault="005D2715" w:rsidP="005D2715">
      <w:pPr>
        <w:ind w:left="708"/>
        <w:rPr>
          <w:rFonts w:cs="Arial"/>
          <w:sz w:val="10"/>
          <w:szCs w:val="10"/>
        </w:rPr>
      </w:pPr>
    </w:p>
    <w:p w:rsidR="005D2715" w:rsidRPr="004D0EFC" w:rsidRDefault="005D2715" w:rsidP="00584388">
      <w:pPr>
        <w:numPr>
          <w:ilvl w:val="0"/>
          <w:numId w:val="104"/>
        </w:numPr>
        <w:tabs>
          <w:tab w:val="clear" w:pos="720"/>
        </w:tabs>
        <w:suppressAutoHyphens/>
        <w:spacing w:after="0" w:line="240" w:lineRule="auto"/>
        <w:jc w:val="both"/>
        <w:rPr>
          <w:rFonts w:cs="Arial"/>
          <w:sz w:val="22"/>
        </w:rPr>
      </w:pPr>
      <w:r w:rsidRPr="004D0EFC">
        <w:rPr>
          <w:rFonts w:cs="Arial"/>
          <w:sz w:val="22"/>
        </w:rPr>
        <w:t xml:space="preserve">Cuando de manera reiterativa y constante, </w:t>
      </w:r>
      <w:r w:rsidRPr="004D0EFC">
        <w:rPr>
          <w:rFonts w:cs="Arial"/>
          <w:b/>
          <w:sz w:val="22"/>
        </w:rPr>
        <w:t xml:space="preserve">“EL </w:t>
      </w:r>
      <w:r w:rsidRPr="004D0EFC">
        <w:rPr>
          <w:rFonts w:cs="Arial"/>
          <w:b/>
          <w:bCs/>
          <w:sz w:val="22"/>
        </w:rPr>
        <w:t>PROVEEDOR”</w:t>
      </w:r>
      <w:r w:rsidRPr="004D0EFC">
        <w:rPr>
          <w:rFonts w:cs="Arial"/>
          <w:sz w:val="22"/>
        </w:rPr>
        <w:t xml:space="preserve"> sea sancionado por parte de </w:t>
      </w:r>
      <w:r w:rsidRPr="004D0EFC">
        <w:rPr>
          <w:rFonts w:cs="Arial"/>
          <w:b/>
          <w:sz w:val="22"/>
        </w:rPr>
        <w:t>“EL INSTITUTO”</w:t>
      </w:r>
      <w:r w:rsidRPr="004D0EFC">
        <w:rPr>
          <w:rFonts w:cs="Arial"/>
          <w:sz w:val="22"/>
        </w:rPr>
        <w:t xml:space="preserve"> con penalizaciones </w:t>
      </w:r>
      <w:r>
        <w:rPr>
          <w:rFonts w:cs="Arial"/>
          <w:sz w:val="22"/>
        </w:rPr>
        <w:t xml:space="preserve">y/o deducciones </w:t>
      </w:r>
      <w:r w:rsidRPr="004D0EFC">
        <w:rPr>
          <w:rFonts w:cs="Arial"/>
          <w:sz w:val="22"/>
        </w:rPr>
        <w:t>sobre el mismo concepto de</w:t>
      </w:r>
      <w:r>
        <w:rPr>
          <w:rFonts w:cs="Arial"/>
          <w:sz w:val="22"/>
        </w:rPr>
        <w:t xml:space="preserve">l </w:t>
      </w:r>
      <w:r w:rsidRPr="004D0EFC">
        <w:rPr>
          <w:rFonts w:cs="Arial"/>
          <w:sz w:val="22"/>
        </w:rPr>
        <w:t xml:space="preserve">servicio que proporciona a </w:t>
      </w:r>
      <w:r w:rsidRPr="004D0EFC">
        <w:rPr>
          <w:rFonts w:cs="Arial"/>
          <w:b/>
          <w:sz w:val="22"/>
        </w:rPr>
        <w:t>“EL INSTITUTO”</w:t>
      </w:r>
      <w:r w:rsidRPr="004D0EFC">
        <w:rPr>
          <w:rFonts w:cs="Arial"/>
          <w:sz w:val="22"/>
        </w:rPr>
        <w:t xml:space="preserve"> y con ello se afecten los intereses del mismo.</w:t>
      </w:r>
    </w:p>
    <w:p w:rsidR="005D2715" w:rsidRPr="00D97A23" w:rsidRDefault="005D2715" w:rsidP="005D2715">
      <w:pPr>
        <w:pStyle w:val="Prrafodelista7"/>
        <w:rPr>
          <w:sz w:val="10"/>
          <w:szCs w:val="10"/>
        </w:rPr>
      </w:pPr>
    </w:p>
    <w:p w:rsidR="005D2715" w:rsidRPr="004D0EFC" w:rsidRDefault="005D2715" w:rsidP="00584388">
      <w:pPr>
        <w:pStyle w:val="Prrafodelista7"/>
        <w:numPr>
          <w:ilvl w:val="0"/>
          <w:numId w:val="104"/>
        </w:numPr>
        <w:tabs>
          <w:tab w:val="clear" w:pos="720"/>
        </w:tabs>
        <w:suppressAutoHyphens/>
        <w:jc w:val="both"/>
        <w:rPr>
          <w:sz w:val="22"/>
          <w:szCs w:val="22"/>
        </w:rPr>
      </w:pPr>
      <w:r w:rsidRPr="004D0EFC">
        <w:rPr>
          <w:sz w:val="22"/>
          <w:szCs w:val="22"/>
        </w:rPr>
        <w:t xml:space="preserve">Cuando </w:t>
      </w:r>
      <w:r w:rsidRPr="004D0EFC">
        <w:rPr>
          <w:b/>
          <w:sz w:val="22"/>
          <w:szCs w:val="22"/>
        </w:rPr>
        <w:t>“EL PROVEEDOR”</w:t>
      </w:r>
      <w:r w:rsidRPr="004D0EFC">
        <w:rPr>
          <w:sz w:val="22"/>
          <w:szCs w:val="22"/>
        </w:rPr>
        <w:t xml:space="preserve"> incurra en incumplimiento de cualquiera de las obligaciones a su cargo, de conformidad con el procedimiento previsto en el artículo 54 de la Ley de Adquisiciones, Arrendamientos y Servicios del Sector Público.</w:t>
      </w:r>
    </w:p>
    <w:p w:rsidR="005D2715" w:rsidRPr="00D97A23" w:rsidRDefault="005D2715" w:rsidP="005D2715">
      <w:pPr>
        <w:pStyle w:val="Prrafodelista"/>
        <w:rPr>
          <w:rFonts w:ascii="Arial" w:hAnsi="Arial" w:cs="Arial"/>
          <w:sz w:val="10"/>
          <w:szCs w:val="10"/>
          <w:lang w:val="es-MX"/>
        </w:rPr>
      </w:pPr>
    </w:p>
    <w:p w:rsidR="005D2715" w:rsidRPr="004D0EFC" w:rsidRDefault="005D2715" w:rsidP="00584388">
      <w:pPr>
        <w:pStyle w:val="Prrafodelista7"/>
        <w:numPr>
          <w:ilvl w:val="0"/>
          <w:numId w:val="104"/>
        </w:numPr>
        <w:tabs>
          <w:tab w:val="clear" w:pos="720"/>
        </w:tabs>
        <w:suppressAutoHyphens/>
        <w:jc w:val="both"/>
        <w:rPr>
          <w:sz w:val="22"/>
          <w:szCs w:val="22"/>
        </w:rPr>
      </w:pPr>
      <w:r w:rsidRPr="004D0EFC">
        <w:rPr>
          <w:sz w:val="22"/>
          <w:szCs w:val="22"/>
        </w:rPr>
        <w:t>Cuando las sanciones por penalizaciones</w:t>
      </w:r>
      <w:r>
        <w:rPr>
          <w:sz w:val="22"/>
          <w:szCs w:val="22"/>
        </w:rPr>
        <w:t xml:space="preserve"> y/o deducciones</w:t>
      </w:r>
      <w:r w:rsidRPr="004D0EFC">
        <w:rPr>
          <w:sz w:val="22"/>
          <w:szCs w:val="22"/>
        </w:rPr>
        <w:t xml:space="preserve"> superen el monto de la fianza.</w:t>
      </w:r>
    </w:p>
    <w:p w:rsidR="005D2715" w:rsidRPr="00432292" w:rsidRDefault="005D2715" w:rsidP="005D2715">
      <w:pPr>
        <w:pStyle w:val="Prrafodelista"/>
        <w:rPr>
          <w:rFonts w:ascii="Arial" w:hAnsi="Arial" w:cs="Arial"/>
          <w:sz w:val="10"/>
          <w:szCs w:val="10"/>
        </w:rPr>
      </w:pPr>
    </w:p>
    <w:p w:rsidR="005D2715" w:rsidRDefault="005D2715" w:rsidP="00584388">
      <w:pPr>
        <w:numPr>
          <w:ilvl w:val="0"/>
          <w:numId w:val="104"/>
        </w:numPr>
        <w:suppressAutoHyphens/>
        <w:spacing w:after="0" w:line="240" w:lineRule="auto"/>
        <w:jc w:val="both"/>
        <w:rPr>
          <w:rFonts w:cs="Arial"/>
          <w:sz w:val="22"/>
        </w:rPr>
      </w:pPr>
      <w:r w:rsidRPr="004D0EFC">
        <w:rPr>
          <w:rFonts w:cs="Arial"/>
          <w:sz w:val="22"/>
        </w:rPr>
        <w:t>Cuando se sitúe en alguno de los supuestos previstos en el artículo 50 de la Ley de Adquisiciones Arrendamientos y Servicios del Sector Público.</w:t>
      </w:r>
    </w:p>
    <w:p w:rsidR="005D2715" w:rsidRPr="00F2742B" w:rsidRDefault="005D2715" w:rsidP="005D2715">
      <w:pPr>
        <w:pStyle w:val="Prrafodelista"/>
        <w:rPr>
          <w:rFonts w:ascii="Arial" w:hAnsi="Arial" w:cs="Arial"/>
          <w:sz w:val="10"/>
          <w:szCs w:val="10"/>
        </w:rPr>
      </w:pPr>
    </w:p>
    <w:p w:rsidR="005D2715" w:rsidRPr="00F2742B" w:rsidRDefault="005D2715" w:rsidP="00584388">
      <w:pPr>
        <w:numPr>
          <w:ilvl w:val="0"/>
          <w:numId w:val="104"/>
        </w:numPr>
        <w:suppressAutoHyphens/>
        <w:spacing w:after="120" w:line="240" w:lineRule="auto"/>
        <w:ind w:left="714" w:hanging="357"/>
        <w:jc w:val="both"/>
        <w:rPr>
          <w:rFonts w:cs="Arial"/>
          <w:sz w:val="22"/>
        </w:rPr>
      </w:pPr>
      <w:r w:rsidRPr="003C5C2A">
        <w:rPr>
          <w:rFonts w:cs="Arial"/>
          <w:sz w:val="22"/>
        </w:rPr>
        <w:t xml:space="preserve">En el supuesto de que la Comisión Federal de Competencia Económica, de acuerdo a sus facultades, notifique a </w:t>
      </w:r>
      <w:r w:rsidRPr="003C5C2A">
        <w:rPr>
          <w:rFonts w:cs="Arial"/>
          <w:b/>
          <w:sz w:val="22"/>
        </w:rPr>
        <w:t>“EL INSTITUTO”</w:t>
      </w:r>
      <w:r w:rsidRPr="003C5C2A">
        <w:rPr>
          <w:rFonts w:cs="Arial"/>
          <w:sz w:val="22"/>
        </w:rPr>
        <w:t xml:space="preserve"> la sanción impuesta a </w:t>
      </w:r>
      <w:r w:rsidRPr="003C5C2A">
        <w:rPr>
          <w:rFonts w:cs="Arial"/>
          <w:b/>
          <w:sz w:val="22"/>
        </w:rPr>
        <w:t xml:space="preserve">“EL PROVEEDOR” </w:t>
      </w:r>
      <w:r w:rsidRPr="003C5C2A">
        <w:rPr>
          <w:rFonts w:cs="Arial"/>
          <w:sz w:val="22"/>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w:t>
      </w:r>
      <w:r>
        <w:rPr>
          <w:rFonts w:cs="Arial"/>
          <w:sz w:val="22"/>
        </w:rPr>
        <w:t xml:space="preserve"> </w:t>
      </w:r>
      <w:r w:rsidRPr="00440DD9">
        <w:rPr>
          <w:rFonts w:cs="Arial"/>
          <w:sz w:val="22"/>
          <w:highlight w:val="lightGray"/>
        </w:rPr>
        <w:t xml:space="preserve">(En caso </w:t>
      </w:r>
      <w:r w:rsidRPr="00C54DF6">
        <w:rPr>
          <w:rFonts w:cs="Arial"/>
          <w:sz w:val="22"/>
          <w:highlight w:val="lightGray"/>
        </w:rPr>
        <w:t>de aplicar)</w:t>
      </w:r>
    </w:p>
    <w:p w:rsidR="005D2715" w:rsidRPr="00E5015D" w:rsidRDefault="005D2715" w:rsidP="005D2715">
      <w:pPr>
        <w:pStyle w:val="Prrafodelista"/>
        <w:ind w:left="0"/>
        <w:rPr>
          <w:rFonts w:ascii="Arial" w:hAnsi="Arial" w:cs="Arial"/>
          <w:sz w:val="10"/>
          <w:szCs w:val="10"/>
          <w:lang w:val="es-MX"/>
        </w:rPr>
      </w:pPr>
    </w:p>
    <w:p w:rsidR="005D2715" w:rsidRPr="001F7AD2" w:rsidRDefault="005D2715" w:rsidP="00584388">
      <w:pPr>
        <w:pStyle w:val="Textoindependiente"/>
        <w:numPr>
          <w:ilvl w:val="0"/>
          <w:numId w:val="104"/>
        </w:numPr>
        <w:tabs>
          <w:tab w:val="left" w:pos="900"/>
        </w:tabs>
        <w:suppressAutoHyphens w:val="0"/>
        <w:spacing w:after="0"/>
        <w:contextualSpacing/>
        <w:jc w:val="both"/>
        <w:rPr>
          <w:rFonts w:ascii="Arial" w:hAnsi="Arial" w:cs="Arial"/>
          <w:sz w:val="22"/>
          <w:szCs w:val="22"/>
        </w:rPr>
      </w:pPr>
      <w:r w:rsidRPr="004D0EFC">
        <w:rPr>
          <w:rFonts w:ascii="Arial" w:hAnsi="Arial" w:cs="Arial"/>
          <w:sz w:val="22"/>
          <w:szCs w:val="22"/>
        </w:rPr>
        <w:t xml:space="preserve">Si </w:t>
      </w:r>
      <w:r w:rsidRPr="004D0EFC">
        <w:rPr>
          <w:rFonts w:ascii="Arial" w:hAnsi="Arial" w:cs="Arial"/>
          <w:b/>
          <w:sz w:val="22"/>
          <w:szCs w:val="22"/>
        </w:rPr>
        <w:t>“EL PROVEEDOR”</w:t>
      </w:r>
      <w:r w:rsidRPr="004D0EFC">
        <w:rPr>
          <w:rFonts w:ascii="Arial" w:hAnsi="Arial" w:cs="Arial"/>
          <w:sz w:val="22"/>
          <w:szCs w:val="22"/>
        </w:rPr>
        <w:t xml:space="preserve"> no permite a </w:t>
      </w:r>
      <w:r w:rsidRPr="004D0EFC">
        <w:rPr>
          <w:rFonts w:ascii="Arial" w:hAnsi="Arial" w:cs="Arial"/>
          <w:b/>
          <w:sz w:val="22"/>
          <w:szCs w:val="22"/>
        </w:rPr>
        <w:t>“EL INSTITUTO”</w:t>
      </w:r>
      <w:r w:rsidRPr="004D0EFC">
        <w:rPr>
          <w:rFonts w:ascii="Arial" w:hAnsi="Arial" w:cs="Arial"/>
          <w:sz w:val="22"/>
          <w:szCs w:val="22"/>
        </w:rPr>
        <w:t xml:space="preserve"> la administración y verificación a que se refiere la cláusula </w:t>
      </w:r>
      <w:r w:rsidRPr="004D0EFC">
        <w:rPr>
          <w:rFonts w:ascii="Arial" w:hAnsi="Arial" w:cs="Arial"/>
          <w:sz w:val="22"/>
          <w:szCs w:val="22"/>
          <w:lang w:val="es-MX"/>
        </w:rPr>
        <w:t>relativa a la “Administración y Verificación señalada en</w:t>
      </w:r>
      <w:r w:rsidRPr="004D0EFC">
        <w:rPr>
          <w:rFonts w:ascii="Arial" w:hAnsi="Arial" w:cs="Arial"/>
          <w:b/>
          <w:sz w:val="22"/>
          <w:szCs w:val="22"/>
          <w:lang w:val="es-MX"/>
        </w:rPr>
        <w:t xml:space="preserve"> </w:t>
      </w:r>
      <w:r>
        <w:rPr>
          <w:rFonts w:ascii="Arial" w:hAnsi="Arial" w:cs="Arial"/>
          <w:sz w:val="22"/>
          <w:szCs w:val="22"/>
        </w:rPr>
        <w:t>el presente contrato.</w:t>
      </w:r>
    </w:p>
    <w:p w:rsidR="005D2715" w:rsidRDefault="005D2715" w:rsidP="005D2715">
      <w:pPr>
        <w:ind w:right="49"/>
        <w:jc w:val="both"/>
        <w:rPr>
          <w:rFonts w:cs="Arial"/>
          <w:b/>
          <w:bCs/>
          <w:sz w:val="22"/>
        </w:rPr>
      </w:pPr>
    </w:p>
    <w:p w:rsidR="005D2715" w:rsidRDefault="005D2715" w:rsidP="005D2715">
      <w:pPr>
        <w:ind w:right="49"/>
        <w:jc w:val="both"/>
        <w:rPr>
          <w:rFonts w:cs="Arial"/>
          <w:sz w:val="22"/>
        </w:rPr>
      </w:pPr>
      <w:r>
        <w:rPr>
          <w:rFonts w:cs="Arial"/>
          <w:b/>
          <w:bCs/>
          <w:sz w:val="22"/>
        </w:rPr>
        <w:t>DÉCIMA OCTAVA</w:t>
      </w:r>
      <w:r w:rsidRPr="000E1ACF">
        <w:rPr>
          <w:rFonts w:cs="Arial"/>
          <w:b/>
          <w:bCs/>
          <w:sz w:val="22"/>
        </w:rPr>
        <w:t xml:space="preserve">.- </w:t>
      </w:r>
      <w:r w:rsidRPr="000E1ACF">
        <w:rPr>
          <w:rFonts w:cs="Arial"/>
          <w:b/>
          <w:sz w:val="22"/>
        </w:rPr>
        <w:t>RESCISIÓN ADMINISTRATIVA DEL CONTRATO.- “EL INSTITUTO”</w:t>
      </w:r>
      <w:r w:rsidRPr="000E1ACF">
        <w:rPr>
          <w:rFonts w:cs="Arial"/>
          <w:sz w:val="22"/>
        </w:rPr>
        <w:t xml:space="preserve">, en términos de lo dispuesto en el artículo 54 de la Ley de Adquisiciones, Arrendamientos y Servicios del Sector Público, podrá rescindir administrativamente el presente </w:t>
      </w:r>
      <w:r>
        <w:rPr>
          <w:rFonts w:cs="Arial"/>
          <w:sz w:val="22"/>
        </w:rPr>
        <w:t>c</w:t>
      </w:r>
      <w:r w:rsidRPr="000E1ACF">
        <w:rPr>
          <w:rFonts w:cs="Arial"/>
          <w:sz w:val="22"/>
        </w:rPr>
        <w:t xml:space="preserve">ontrato en cualquier momento, cuando </w:t>
      </w:r>
      <w:r w:rsidRPr="000E1ACF">
        <w:rPr>
          <w:rFonts w:cs="Arial"/>
          <w:b/>
          <w:sz w:val="22"/>
        </w:rPr>
        <w:t>“EL PROVEEDOR</w:t>
      </w:r>
      <w:r w:rsidRPr="000E1ACF">
        <w:rPr>
          <w:rFonts w:cs="Arial"/>
          <w:sz w:val="22"/>
        </w:rPr>
        <w:t>” incurra en incumplimiento de cualquiera de las obligaciones a su cargo, de conformidad con el procedimiento siguiente:</w:t>
      </w:r>
    </w:p>
    <w:p w:rsidR="005D2715" w:rsidRPr="001F7AD2" w:rsidRDefault="005D2715" w:rsidP="005D2715">
      <w:pPr>
        <w:jc w:val="both"/>
        <w:rPr>
          <w:rFonts w:cs="Arial"/>
          <w:sz w:val="16"/>
        </w:rPr>
      </w:pPr>
    </w:p>
    <w:p w:rsidR="005D2715" w:rsidRDefault="005D2715" w:rsidP="00584388">
      <w:pPr>
        <w:numPr>
          <w:ilvl w:val="0"/>
          <w:numId w:val="103"/>
        </w:numPr>
        <w:suppressAutoHyphens/>
        <w:spacing w:after="0" w:line="240" w:lineRule="auto"/>
        <w:ind w:left="786"/>
        <w:jc w:val="both"/>
        <w:rPr>
          <w:rFonts w:cs="Arial"/>
          <w:sz w:val="22"/>
        </w:rPr>
      </w:pPr>
      <w:r w:rsidRPr="004D0EFC">
        <w:rPr>
          <w:rFonts w:cs="Arial"/>
          <w:sz w:val="22"/>
        </w:rPr>
        <w:t xml:space="preserve">Si </w:t>
      </w:r>
      <w:r w:rsidRPr="004D0EFC">
        <w:rPr>
          <w:rFonts w:cs="Arial"/>
          <w:b/>
          <w:sz w:val="22"/>
        </w:rPr>
        <w:t xml:space="preserve">“EL INSTITUTO” </w:t>
      </w:r>
      <w:r w:rsidRPr="004D0EFC">
        <w:rPr>
          <w:rFonts w:cs="Arial"/>
          <w:sz w:val="22"/>
        </w:rPr>
        <w:t xml:space="preserve">considera que </w:t>
      </w:r>
      <w:r w:rsidRPr="004D0EFC">
        <w:rPr>
          <w:rFonts w:cs="Arial"/>
          <w:b/>
          <w:sz w:val="22"/>
        </w:rPr>
        <w:t>“EL PROVEEDOR”</w:t>
      </w:r>
      <w:r w:rsidRPr="004D0EFC">
        <w:rPr>
          <w:rFonts w:cs="Arial"/>
          <w:sz w:val="22"/>
        </w:rPr>
        <w:t xml:space="preserve"> ha incurrido en alguna de las causales de rescisión que se consignan en la Cláusula que antecede, lo hará saber a </w:t>
      </w:r>
      <w:r w:rsidRPr="004D0EFC">
        <w:rPr>
          <w:rFonts w:cs="Arial"/>
          <w:b/>
          <w:sz w:val="22"/>
        </w:rPr>
        <w:t>“EL PROVEEDOR”</w:t>
      </w:r>
      <w:r w:rsidRPr="004D0EFC">
        <w:rPr>
          <w:rFonts w:cs="Arial"/>
          <w:sz w:val="22"/>
        </w:rPr>
        <w:t xml:space="preserve"> de forma indubitable por escrito, a efecto de que éste exponga lo que a su derecho convenga y aporte, en su caso, las pruebas que estime pertinentes, en un término de </w:t>
      </w:r>
      <w:r w:rsidRPr="004D0EFC">
        <w:rPr>
          <w:rFonts w:cs="Arial"/>
          <w:b/>
          <w:sz w:val="22"/>
        </w:rPr>
        <w:t>5 (cinco)</w:t>
      </w:r>
      <w:r w:rsidRPr="004D0EFC">
        <w:rPr>
          <w:rFonts w:cs="Arial"/>
          <w:sz w:val="22"/>
        </w:rPr>
        <w:t xml:space="preserve"> días hábiles, a partir de la notificación de la comunicación de referencia.</w:t>
      </w:r>
    </w:p>
    <w:p w:rsidR="005D2715" w:rsidRPr="00F2742B" w:rsidRDefault="005D2715" w:rsidP="005D2715">
      <w:pPr>
        <w:ind w:left="786"/>
        <w:jc w:val="both"/>
        <w:rPr>
          <w:rFonts w:cs="Arial"/>
          <w:sz w:val="10"/>
          <w:szCs w:val="10"/>
        </w:rPr>
      </w:pPr>
    </w:p>
    <w:p w:rsidR="005D2715" w:rsidRDefault="005D2715" w:rsidP="00584388">
      <w:pPr>
        <w:numPr>
          <w:ilvl w:val="0"/>
          <w:numId w:val="103"/>
        </w:numPr>
        <w:suppressAutoHyphens/>
        <w:spacing w:after="0" w:line="240" w:lineRule="auto"/>
        <w:ind w:left="786"/>
        <w:jc w:val="both"/>
        <w:rPr>
          <w:rFonts w:cs="Arial"/>
          <w:sz w:val="22"/>
        </w:rPr>
      </w:pPr>
      <w:r w:rsidRPr="004D0EFC">
        <w:rPr>
          <w:rFonts w:cs="Arial"/>
          <w:sz w:val="22"/>
        </w:rPr>
        <w:t>Transcurrido el término a que se refiere el inciso anterior, se resolverá considerando los argumentos y pruebas que hubiere hecho valer.</w:t>
      </w:r>
    </w:p>
    <w:p w:rsidR="005D2715" w:rsidRPr="00F2742B" w:rsidRDefault="005D2715" w:rsidP="005D2715">
      <w:pPr>
        <w:jc w:val="both"/>
        <w:rPr>
          <w:rFonts w:cs="Arial"/>
          <w:sz w:val="10"/>
          <w:szCs w:val="10"/>
        </w:rPr>
      </w:pPr>
    </w:p>
    <w:p w:rsidR="005D2715" w:rsidRDefault="005D2715" w:rsidP="00584388">
      <w:pPr>
        <w:numPr>
          <w:ilvl w:val="0"/>
          <w:numId w:val="103"/>
        </w:numPr>
        <w:suppressAutoHyphens/>
        <w:spacing w:after="0" w:line="240" w:lineRule="auto"/>
        <w:ind w:left="786"/>
        <w:jc w:val="both"/>
        <w:rPr>
          <w:rFonts w:cs="Arial"/>
          <w:sz w:val="22"/>
        </w:rPr>
      </w:pPr>
      <w:r w:rsidRPr="004D0EFC">
        <w:rPr>
          <w:rFonts w:cs="Arial"/>
          <w:sz w:val="22"/>
        </w:rPr>
        <w:t>La determinación de dar o no por rescindido administrativamente el presente</w:t>
      </w:r>
      <w:r>
        <w:rPr>
          <w:rFonts w:cs="Arial"/>
          <w:sz w:val="22"/>
        </w:rPr>
        <w:t xml:space="preserve"> c</w:t>
      </w:r>
      <w:r w:rsidRPr="000E1ACF">
        <w:rPr>
          <w:rFonts w:cs="Arial"/>
          <w:sz w:val="22"/>
        </w:rPr>
        <w:t xml:space="preserve">ontrato, deberá ser debidamente fundada, motivada y comunicada por escrito a </w:t>
      </w:r>
      <w:r w:rsidRPr="000E1ACF">
        <w:rPr>
          <w:rFonts w:cs="Arial"/>
          <w:b/>
          <w:sz w:val="22"/>
        </w:rPr>
        <w:t>“EL PROVEEDOR”</w:t>
      </w:r>
      <w:r w:rsidRPr="000E1ACF">
        <w:rPr>
          <w:rFonts w:cs="Arial"/>
          <w:sz w:val="22"/>
        </w:rPr>
        <w:t xml:space="preserve"> dentro de los </w:t>
      </w:r>
      <w:r w:rsidRPr="000E1ACF">
        <w:rPr>
          <w:rFonts w:cs="Arial"/>
          <w:b/>
          <w:sz w:val="22"/>
        </w:rPr>
        <w:t>15 (quince)</w:t>
      </w:r>
      <w:r w:rsidRPr="000E1ACF">
        <w:rPr>
          <w:rFonts w:cs="Arial"/>
          <w:sz w:val="22"/>
        </w:rPr>
        <w:t xml:space="preserve"> días hábiles siguientes, al vencimiento del plazo señalado en el inciso a) de esta Cláusula.</w:t>
      </w:r>
    </w:p>
    <w:p w:rsidR="005D2715" w:rsidRPr="001F7AD2" w:rsidRDefault="005D2715" w:rsidP="005D2715">
      <w:pPr>
        <w:jc w:val="both"/>
        <w:rPr>
          <w:rFonts w:cs="Arial"/>
          <w:sz w:val="12"/>
        </w:rPr>
      </w:pPr>
    </w:p>
    <w:p w:rsidR="005D2715" w:rsidRDefault="005D2715" w:rsidP="005D2715">
      <w:pPr>
        <w:jc w:val="both"/>
        <w:rPr>
          <w:rFonts w:cs="Arial"/>
          <w:sz w:val="22"/>
        </w:rPr>
      </w:pPr>
      <w:r w:rsidRPr="000E1ACF">
        <w:rPr>
          <w:rFonts w:cs="Arial"/>
          <w:sz w:val="22"/>
        </w:rPr>
        <w:t>En el su</w:t>
      </w:r>
      <w:r>
        <w:rPr>
          <w:rFonts w:cs="Arial"/>
          <w:sz w:val="22"/>
        </w:rPr>
        <w:t>puesto de que se rescinda este c</w:t>
      </w:r>
      <w:r w:rsidRPr="000E1ACF">
        <w:rPr>
          <w:rFonts w:cs="Arial"/>
          <w:sz w:val="22"/>
        </w:rPr>
        <w:t xml:space="preserve">ontrato, </w:t>
      </w:r>
      <w:r w:rsidRPr="000E1ACF">
        <w:rPr>
          <w:rFonts w:cs="Arial"/>
          <w:b/>
          <w:bCs/>
          <w:sz w:val="22"/>
        </w:rPr>
        <w:t>"EL INSTITUTO"</w:t>
      </w:r>
      <w:r w:rsidRPr="000E1ACF">
        <w:rPr>
          <w:rFonts w:cs="Arial"/>
          <w:sz w:val="22"/>
        </w:rPr>
        <w:t xml:space="preserve"> no aplicarán las penas convencionales, ni su contabilización para hacer efectiva la garantía de cumplimiento de este instrumento jurídico.</w:t>
      </w:r>
    </w:p>
    <w:p w:rsidR="005D2715" w:rsidRPr="001F7AD2" w:rsidRDefault="005D2715" w:rsidP="005D2715">
      <w:pPr>
        <w:jc w:val="both"/>
        <w:rPr>
          <w:rFonts w:cs="Arial"/>
          <w:sz w:val="14"/>
        </w:rPr>
      </w:pPr>
    </w:p>
    <w:p w:rsidR="005D2715" w:rsidRPr="000E1ACF" w:rsidRDefault="005D2715" w:rsidP="005D2715">
      <w:pPr>
        <w:jc w:val="both"/>
        <w:rPr>
          <w:rFonts w:cs="Arial"/>
          <w:sz w:val="22"/>
        </w:rPr>
      </w:pPr>
      <w:r w:rsidRPr="000E1ACF">
        <w:rPr>
          <w:rFonts w:cs="Arial"/>
          <w:sz w:val="22"/>
        </w:rPr>
        <w:t xml:space="preserve">En caso de que </w:t>
      </w:r>
      <w:r w:rsidRPr="000E1ACF">
        <w:rPr>
          <w:rFonts w:cs="Arial"/>
          <w:b/>
          <w:sz w:val="22"/>
        </w:rPr>
        <w:t>“EL INSTITUTO”</w:t>
      </w:r>
      <w:r w:rsidRPr="000E1ACF">
        <w:rPr>
          <w:rFonts w:cs="Arial"/>
          <w:sz w:val="22"/>
        </w:rPr>
        <w:t xml:space="preserve"> determine </w:t>
      </w:r>
      <w:r>
        <w:rPr>
          <w:rFonts w:cs="Arial"/>
          <w:sz w:val="22"/>
        </w:rPr>
        <w:t>dar por rescindido el presente c</w:t>
      </w:r>
      <w:r w:rsidRPr="000E1ACF">
        <w:rPr>
          <w:rFonts w:cs="Arial"/>
          <w:sz w:val="22"/>
        </w:rPr>
        <w:t xml:space="preserve">ontrato, se deberá formular y notificar un finiquito dentro de los </w:t>
      </w:r>
      <w:r w:rsidRPr="000E1ACF">
        <w:rPr>
          <w:rFonts w:cs="Arial"/>
          <w:b/>
          <w:sz w:val="22"/>
        </w:rPr>
        <w:t>20 (veinte)</w:t>
      </w:r>
      <w:r w:rsidRPr="000E1ACF">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0E1ACF">
        <w:rPr>
          <w:rFonts w:cs="Arial"/>
          <w:b/>
          <w:sz w:val="22"/>
        </w:rPr>
        <w:t>“EL INSTITUTO”</w:t>
      </w:r>
      <w:r w:rsidRPr="000E1ACF">
        <w:rPr>
          <w:rFonts w:cs="Arial"/>
          <w:sz w:val="22"/>
        </w:rPr>
        <w:t>, por concepto de la prestación de</w:t>
      </w:r>
      <w:r>
        <w:rPr>
          <w:rFonts w:cs="Arial"/>
          <w:sz w:val="22"/>
        </w:rPr>
        <w:t>l servicio</w:t>
      </w:r>
      <w:r w:rsidRPr="000E1ACF">
        <w:rPr>
          <w:rFonts w:cs="Arial"/>
          <w:sz w:val="22"/>
        </w:rPr>
        <w:t xml:space="preserve"> por </w:t>
      </w:r>
      <w:r w:rsidRPr="000E1ACF">
        <w:rPr>
          <w:rFonts w:cs="Arial"/>
          <w:b/>
          <w:sz w:val="22"/>
        </w:rPr>
        <w:t>“EL PROVEEDOR”</w:t>
      </w:r>
      <w:r w:rsidRPr="000E1ACF">
        <w:rPr>
          <w:rFonts w:cs="Arial"/>
          <w:sz w:val="22"/>
        </w:rPr>
        <w:t xml:space="preserve"> hasta el momento en que se determine la rescisión administrativa.</w:t>
      </w:r>
    </w:p>
    <w:p w:rsidR="005D2715" w:rsidRPr="001F7AD2" w:rsidRDefault="005D2715" w:rsidP="005D2715">
      <w:pPr>
        <w:jc w:val="both"/>
        <w:rPr>
          <w:rFonts w:cs="Arial"/>
          <w:sz w:val="14"/>
        </w:rPr>
      </w:pPr>
    </w:p>
    <w:p w:rsidR="005D2715" w:rsidRPr="000E1ACF" w:rsidRDefault="005D2715" w:rsidP="005D2715">
      <w:pPr>
        <w:jc w:val="both"/>
        <w:rPr>
          <w:rFonts w:cs="Arial"/>
          <w:sz w:val="22"/>
        </w:rPr>
      </w:pPr>
      <w:r w:rsidRPr="000E1ACF">
        <w:rPr>
          <w:rFonts w:cs="Arial"/>
          <w:sz w:val="22"/>
        </w:rPr>
        <w:t xml:space="preserve">Iniciado un procedimiento de conciliación </w:t>
      </w:r>
      <w:r w:rsidRPr="000E1ACF">
        <w:rPr>
          <w:rFonts w:cs="Arial"/>
          <w:b/>
          <w:sz w:val="22"/>
        </w:rPr>
        <w:t>“EL INSTITUTO”</w:t>
      </w:r>
      <w:r w:rsidRPr="000E1ACF">
        <w:rPr>
          <w:rFonts w:cs="Arial"/>
          <w:sz w:val="22"/>
        </w:rPr>
        <w:t>, bajo su responsabilidad podrá suspender el trámite del procedimiento de rescisión.</w:t>
      </w:r>
    </w:p>
    <w:p w:rsidR="005D2715" w:rsidRDefault="005D2715" w:rsidP="005D2715">
      <w:pPr>
        <w:jc w:val="both"/>
        <w:rPr>
          <w:rFonts w:cs="Arial"/>
          <w:sz w:val="22"/>
        </w:rPr>
      </w:pPr>
    </w:p>
    <w:p w:rsidR="005D2715" w:rsidRPr="000E1ACF" w:rsidRDefault="005D2715" w:rsidP="005D2715">
      <w:pPr>
        <w:jc w:val="both"/>
        <w:rPr>
          <w:rFonts w:cs="Arial"/>
          <w:sz w:val="22"/>
        </w:rPr>
      </w:pPr>
      <w:r w:rsidRPr="000E1ACF">
        <w:rPr>
          <w:rFonts w:cs="Arial"/>
          <w:sz w:val="22"/>
        </w:rPr>
        <w:t>Si previamente a la determinac</w:t>
      </w:r>
      <w:r>
        <w:rPr>
          <w:rFonts w:cs="Arial"/>
          <w:sz w:val="22"/>
        </w:rPr>
        <w:t>ión de dar por rescindido este c</w:t>
      </w:r>
      <w:r w:rsidRPr="000E1ACF">
        <w:rPr>
          <w:rFonts w:cs="Arial"/>
          <w:sz w:val="22"/>
        </w:rPr>
        <w:t>ontrato,</w:t>
      </w:r>
      <w:r w:rsidRPr="000E1ACF">
        <w:rPr>
          <w:rFonts w:cs="Arial"/>
          <w:b/>
          <w:bCs/>
          <w:sz w:val="22"/>
        </w:rPr>
        <w:t xml:space="preserve"> "EL PROVEEDOR" </w:t>
      </w:r>
      <w:r w:rsidRPr="000E1ACF">
        <w:rPr>
          <w:rFonts w:cs="Arial"/>
          <w:sz w:val="22"/>
        </w:rPr>
        <w:t>presta los servicios, el procedimiento iniciado quedará sin efectos, previa aceptación y verificación de</w:t>
      </w:r>
      <w:r w:rsidRPr="000E1ACF">
        <w:rPr>
          <w:rFonts w:cs="Arial"/>
          <w:b/>
          <w:bCs/>
          <w:sz w:val="22"/>
        </w:rPr>
        <w:t xml:space="preserve"> "EL INSTITUTO" </w:t>
      </w:r>
      <w:r w:rsidRPr="000E1ACF">
        <w:rPr>
          <w:rFonts w:cs="Arial"/>
          <w:sz w:val="22"/>
        </w:rPr>
        <w:t>por escrito, de que continúa vigente la necesidad de contar con</w:t>
      </w:r>
      <w:r>
        <w:rPr>
          <w:rFonts w:cs="Arial"/>
          <w:sz w:val="22"/>
        </w:rPr>
        <w:t xml:space="preserve"> el</w:t>
      </w:r>
      <w:r w:rsidRPr="000E1ACF">
        <w:rPr>
          <w:rFonts w:cs="Arial"/>
          <w:sz w:val="22"/>
        </w:rPr>
        <w:t xml:space="preserve"> servicio y aplicando, en su caso, las penas convencionales  correspondientes.</w:t>
      </w:r>
    </w:p>
    <w:p w:rsidR="005D2715" w:rsidRDefault="005D2715" w:rsidP="005D2715">
      <w:pPr>
        <w:jc w:val="both"/>
        <w:rPr>
          <w:rFonts w:cs="Arial"/>
          <w:b/>
          <w:bCs/>
          <w:sz w:val="22"/>
        </w:rPr>
      </w:pPr>
    </w:p>
    <w:p w:rsidR="005D2715" w:rsidRPr="000E1ACF" w:rsidRDefault="005D2715" w:rsidP="005D2715">
      <w:pPr>
        <w:jc w:val="both"/>
        <w:rPr>
          <w:rFonts w:cs="Arial"/>
          <w:sz w:val="22"/>
        </w:rPr>
      </w:pPr>
      <w:r w:rsidRPr="000E1ACF">
        <w:rPr>
          <w:rFonts w:cs="Arial"/>
          <w:b/>
          <w:bCs/>
          <w:sz w:val="22"/>
        </w:rPr>
        <w:t>"EL INSTITUTO"</w:t>
      </w:r>
      <w:r w:rsidRPr="000E1ACF">
        <w:rPr>
          <w:rFonts w:cs="Arial"/>
          <w:sz w:val="22"/>
        </w:rPr>
        <w:t xml:space="preserve"> podrá determi</w:t>
      </w:r>
      <w:r>
        <w:rPr>
          <w:rFonts w:cs="Arial"/>
          <w:sz w:val="22"/>
        </w:rPr>
        <w:t>nar no dar por rescindido este c</w:t>
      </w:r>
      <w:r w:rsidRPr="000E1ACF">
        <w:rPr>
          <w:rFonts w:cs="Arial"/>
          <w:sz w:val="22"/>
        </w:rPr>
        <w:t>ontrato, cuando durante el procedimiento advierta que dicha rescisión pudiera ocasionar algún daño o afectación a las funciones que tiene encomendadas. En este supuesto,</w:t>
      </w:r>
      <w:r w:rsidRPr="000E1ACF">
        <w:rPr>
          <w:rFonts w:cs="Arial"/>
          <w:b/>
          <w:bCs/>
          <w:sz w:val="22"/>
        </w:rPr>
        <w:t xml:space="preserve"> "EL INSTITUTO</w:t>
      </w:r>
      <w:r w:rsidRPr="000E1ACF">
        <w:rPr>
          <w:rFonts w:cs="Arial"/>
          <w:sz w:val="22"/>
        </w:rPr>
        <w:t>" elaborará un dictamen en el cual justifique que los impactos económicos o de operación que se oca</w:t>
      </w:r>
      <w:r>
        <w:rPr>
          <w:rFonts w:cs="Arial"/>
          <w:sz w:val="22"/>
        </w:rPr>
        <w:t>sionarían con la rescisión del c</w:t>
      </w:r>
      <w:r w:rsidRPr="000E1ACF">
        <w:rPr>
          <w:rFonts w:cs="Arial"/>
          <w:sz w:val="22"/>
        </w:rPr>
        <w:t>ontrato resultarían más inconvenientes.</w:t>
      </w:r>
    </w:p>
    <w:p w:rsidR="005D2715" w:rsidRPr="00CE5AFC" w:rsidRDefault="005D2715" w:rsidP="005D2715">
      <w:pPr>
        <w:tabs>
          <w:tab w:val="left" w:pos="-142"/>
          <w:tab w:val="left" w:pos="1134"/>
        </w:tabs>
        <w:jc w:val="both"/>
        <w:rPr>
          <w:rFonts w:cs="Arial"/>
          <w:b/>
          <w:bCs/>
          <w:sz w:val="22"/>
        </w:rPr>
      </w:pPr>
    </w:p>
    <w:p w:rsidR="005D2715" w:rsidRPr="000E1ACF" w:rsidRDefault="005D2715" w:rsidP="005D2715">
      <w:pPr>
        <w:jc w:val="both"/>
        <w:rPr>
          <w:rFonts w:cs="Arial"/>
          <w:sz w:val="22"/>
        </w:rPr>
      </w:pPr>
      <w:r w:rsidRPr="000E1ACF">
        <w:rPr>
          <w:rFonts w:cs="Arial"/>
          <w:sz w:val="22"/>
        </w:rPr>
        <w:t>D</w:t>
      </w:r>
      <w:r>
        <w:rPr>
          <w:rFonts w:cs="Arial"/>
          <w:sz w:val="22"/>
        </w:rPr>
        <w:t>e no darse por rescindido este c</w:t>
      </w:r>
      <w:r w:rsidRPr="000E1ACF">
        <w:rPr>
          <w:rFonts w:cs="Arial"/>
          <w:sz w:val="22"/>
        </w:rPr>
        <w:t>ontrato,</w:t>
      </w:r>
      <w:r w:rsidRPr="000E1ACF">
        <w:rPr>
          <w:rFonts w:cs="Arial"/>
          <w:b/>
          <w:bCs/>
          <w:sz w:val="22"/>
        </w:rPr>
        <w:t xml:space="preserve"> "EL INSTITUTO" </w:t>
      </w:r>
      <w:r w:rsidRPr="000E1ACF">
        <w:rPr>
          <w:rFonts w:cs="Arial"/>
          <w:sz w:val="22"/>
        </w:rPr>
        <w:t xml:space="preserve">establecerá, de conformidad con </w:t>
      </w:r>
      <w:r w:rsidRPr="000E1ACF">
        <w:rPr>
          <w:rFonts w:cs="Arial"/>
          <w:b/>
          <w:bCs/>
          <w:sz w:val="22"/>
        </w:rPr>
        <w:t>"EL PROVEEDOR</w:t>
      </w:r>
      <w:r w:rsidRPr="000E1ACF">
        <w:rPr>
          <w:rFonts w:cs="Arial"/>
          <w:sz w:val="22"/>
        </w:rPr>
        <w:t xml:space="preserve">" un nuevo plazo para el cumplimiento de aquellas obligaciones que se hubiesen dejado de cumplir, a efecto de que </w:t>
      </w:r>
      <w:r w:rsidRPr="000E1ACF">
        <w:rPr>
          <w:rFonts w:cs="Arial"/>
          <w:b/>
          <w:bCs/>
          <w:sz w:val="22"/>
        </w:rPr>
        <w:t xml:space="preserve">"EL PROVEEDOR" </w:t>
      </w:r>
      <w:r w:rsidRPr="000E1ACF">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5D2715" w:rsidRPr="00CE5AFC" w:rsidRDefault="005D2715" w:rsidP="005D2715">
      <w:pPr>
        <w:jc w:val="both"/>
        <w:rPr>
          <w:rFonts w:cs="Arial"/>
          <w:b/>
          <w:bCs/>
          <w:sz w:val="22"/>
        </w:rPr>
      </w:pPr>
    </w:p>
    <w:p w:rsidR="005D2715" w:rsidRDefault="005D2715" w:rsidP="005D2715">
      <w:pPr>
        <w:ind w:right="49"/>
        <w:jc w:val="both"/>
        <w:rPr>
          <w:rFonts w:cs="Arial"/>
          <w:bCs/>
          <w:sz w:val="22"/>
        </w:rPr>
      </w:pPr>
      <w:r w:rsidRPr="000E1ACF">
        <w:rPr>
          <w:rFonts w:cs="Arial"/>
          <w:b/>
          <w:bCs/>
          <w:sz w:val="22"/>
        </w:rPr>
        <w:t xml:space="preserve">DÉCIMA </w:t>
      </w:r>
      <w:r>
        <w:rPr>
          <w:rFonts w:cs="Arial"/>
          <w:b/>
          <w:bCs/>
          <w:sz w:val="22"/>
        </w:rPr>
        <w:t>NOVENA</w:t>
      </w:r>
      <w:r w:rsidRPr="000E1ACF">
        <w:rPr>
          <w:rFonts w:cs="Arial"/>
          <w:b/>
          <w:bCs/>
          <w:sz w:val="22"/>
        </w:rPr>
        <w:t xml:space="preserve">.- RELACIÓN LABORAL.- “LAS PARTES” </w:t>
      </w:r>
      <w:r w:rsidRPr="000E1ACF">
        <w:rPr>
          <w:rFonts w:cs="Arial"/>
          <w:bCs/>
          <w:sz w:val="22"/>
        </w:rPr>
        <w:t xml:space="preserve">convienen en que </w:t>
      </w:r>
      <w:r w:rsidRPr="000E1ACF">
        <w:rPr>
          <w:rFonts w:cs="Arial"/>
          <w:b/>
          <w:bCs/>
          <w:sz w:val="22"/>
        </w:rPr>
        <w:t>“EL INSTITUTO”</w:t>
      </w:r>
      <w:r w:rsidRPr="000E1ACF">
        <w:rPr>
          <w:rFonts w:cs="Arial"/>
          <w:bCs/>
          <w:sz w:val="22"/>
        </w:rPr>
        <w:t xml:space="preserve"> no adquiere ninguna obligación de carácter laboral para con </w:t>
      </w:r>
      <w:r w:rsidRPr="000E1ACF">
        <w:rPr>
          <w:rFonts w:cs="Arial"/>
          <w:b/>
          <w:bCs/>
          <w:sz w:val="22"/>
        </w:rPr>
        <w:t>“EL PROVEEDOR”</w:t>
      </w:r>
      <w:r w:rsidRPr="000E1ACF">
        <w:rPr>
          <w:rFonts w:cs="Arial"/>
          <w:bCs/>
          <w:sz w:val="22"/>
        </w:rPr>
        <w:t xml:space="preserve"> ni para con los trabajadores que el mismo contrate para la realización del objeto del presente instrumento jurídico, toda vez que dicho personal depende exclusivamente de </w:t>
      </w:r>
      <w:r w:rsidRPr="000E1ACF">
        <w:rPr>
          <w:rFonts w:cs="Arial"/>
          <w:b/>
          <w:bCs/>
          <w:sz w:val="22"/>
        </w:rPr>
        <w:t>“EL PROVEEDOR”</w:t>
      </w:r>
      <w:r w:rsidRPr="000E1ACF">
        <w:rPr>
          <w:rFonts w:cs="Arial"/>
          <w:bCs/>
          <w:sz w:val="22"/>
        </w:rPr>
        <w:t>.</w:t>
      </w:r>
    </w:p>
    <w:p w:rsidR="005D2715" w:rsidRPr="00B46EE0" w:rsidRDefault="005D2715" w:rsidP="005D2715">
      <w:pPr>
        <w:ind w:right="49"/>
        <w:jc w:val="both"/>
        <w:rPr>
          <w:rFonts w:cs="Arial"/>
          <w:bCs/>
          <w:sz w:val="22"/>
        </w:rPr>
      </w:pPr>
      <w:r w:rsidRPr="000E1ACF">
        <w:rPr>
          <w:rFonts w:cs="Arial"/>
          <w:bCs/>
          <w:sz w:val="22"/>
        </w:rPr>
        <w:t xml:space="preserve">Por lo anterior, no se le considerará a </w:t>
      </w:r>
      <w:r w:rsidRPr="000E1ACF">
        <w:rPr>
          <w:rFonts w:cs="Arial"/>
          <w:b/>
          <w:bCs/>
          <w:sz w:val="22"/>
        </w:rPr>
        <w:t>“EL INSTITUTO”</w:t>
      </w:r>
      <w:r w:rsidRPr="000E1ACF">
        <w:rPr>
          <w:rFonts w:cs="Arial"/>
          <w:bCs/>
          <w:sz w:val="22"/>
        </w:rPr>
        <w:t xml:space="preserve"> como patrón, ni aún substituto, y </w:t>
      </w:r>
      <w:r w:rsidRPr="000E1ACF">
        <w:rPr>
          <w:rFonts w:cs="Arial"/>
          <w:b/>
          <w:bCs/>
          <w:sz w:val="22"/>
        </w:rPr>
        <w:t>“EL PROVEEDOR”</w:t>
      </w:r>
      <w:r w:rsidRPr="000E1ACF">
        <w:rPr>
          <w:rFonts w:cs="Arial"/>
          <w:bCs/>
          <w:sz w:val="22"/>
        </w:rPr>
        <w:t xml:space="preserve"> expresamente lo exime de cualquier responsabilidad de carácter civil, fiscal, de seguridad social, laboral o de otra especie, que en su caso pudiera llegar a generarse.</w:t>
      </w:r>
    </w:p>
    <w:p w:rsidR="005D2715" w:rsidRDefault="005D2715" w:rsidP="005D2715">
      <w:pPr>
        <w:ind w:right="49"/>
        <w:jc w:val="both"/>
        <w:rPr>
          <w:rFonts w:cs="Arial"/>
          <w:bCs/>
          <w:sz w:val="12"/>
          <w:szCs w:val="12"/>
        </w:rPr>
      </w:pPr>
    </w:p>
    <w:p w:rsidR="005D2715" w:rsidRPr="000E1ACF" w:rsidRDefault="005D2715" w:rsidP="005D2715">
      <w:pPr>
        <w:ind w:right="49"/>
        <w:jc w:val="both"/>
        <w:rPr>
          <w:rFonts w:cs="Arial"/>
          <w:b/>
          <w:sz w:val="22"/>
        </w:rPr>
      </w:pPr>
      <w:r w:rsidRPr="000E1ACF">
        <w:rPr>
          <w:rFonts w:cs="Arial"/>
          <w:b/>
          <w:bCs/>
          <w:sz w:val="22"/>
        </w:rPr>
        <w:t>“EL PROVEEDOR”</w:t>
      </w:r>
      <w:r w:rsidRPr="000E1ACF">
        <w:rPr>
          <w:rFonts w:cs="Arial"/>
          <w:bCs/>
          <w:sz w:val="22"/>
        </w:rPr>
        <w:t xml:space="preserve"> se obliga a liberar a </w:t>
      </w:r>
      <w:r w:rsidRPr="000E1ACF">
        <w:rPr>
          <w:rFonts w:cs="Arial"/>
          <w:b/>
          <w:bCs/>
          <w:sz w:val="22"/>
        </w:rPr>
        <w:t xml:space="preserve">“EL INSTITUTO” </w:t>
      </w:r>
      <w:r w:rsidRPr="000E1ACF">
        <w:rPr>
          <w:rFonts w:cs="Arial"/>
          <w:bCs/>
          <w:sz w:val="22"/>
        </w:rPr>
        <w:t>de cualquier reclamación de índole laboral o de seguridad social que sea presentada por parte de sus trabajadores, ante las autoridades competentes.</w:t>
      </w:r>
    </w:p>
    <w:p w:rsidR="005D2715" w:rsidRPr="009F4067" w:rsidRDefault="005D2715" w:rsidP="005D2715">
      <w:pPr>
        <w:ind w:right="49"/>
        <w:jc w:val="both"/>
        <w:rPr>
          <w:rFonts w:cs="Arial"/>
          <w:sz w:val="18"/>
        </w:rPr>
      </w:pPr>
    </w:p>
    <w:p w:rsidR="005D2715" w:rsidRPr="000E1ACF" w:rsidRDefault="005D2715" w:rsidP="005D2715">
      <w:pPr>
        <w:ind w:right="-30"/>
        <w:jc w:val="both"/>
        <w:rPr>
          <w:rFonts w:cs="Arial"/>
          <w:sz w:val="22"/>
        </w:rPr>
      </w:pPr>
      <w:r>
        <w:rPr>
          <w:rFonts w:cs="Arial"/>
          <w:b/>
          <w:bCs/>
          <w:sz w:val="22"/>
        </w:rPr>
        <w:t>VIGÉSIMA</w:t>
      </w:r>
      <w:r>
        <w:rPr>
          <w:rFonts w:cs="Arial"/>
          <w:b/>
          <w:sz w:val="22"/>
        </w:rPr>
        <w:t xml:space="preserve">.- </w:t>
      </w:r>
      <w:r w:rsidRPr="000E1ACF">
        <w:rPr>
          <w:rFonts w:cs="Arial"/>
          <w:b/>
          <w:sz w:val="22"/>
        </w:rPr>
        <w:t xml:space="preserve">PROCEDIMIENTO DE </w:t>
      </w:r>
      <w:r w:rsidRPr="000E1ACF">
        <w:rPr>
          <w:rFonts w:cs="Arial"/>
          <w:b/>
          <w:bCs/>
          <w:sz w:val="22"/>
        </w:rPr>
        <w:t xml:space="preserve">CONCILIACIÓN.- </w:t>
      </w:r>
      <w:r w:rsidRPr="000E1ACF">
        <w:rPr>
          <w:rFonts w:cs="Arial"/>
          <w:sz w:val="22"/>
        </w:rPr>
        <w:t xml:space="preserve">En cualquier momento durante la vigencia del presente contrato, </w:t>
      </w:r>
      <w:r w:rsidRPr="000E1ACF">
        <w:rPr>
          <w:rFonts w:cs="Arial"/>
          <w:b/>
          <w:bCs/>
          <w:sz w:val="22"/>
        </w:rPr>
        <w:t xml:space="preserve">“EL PROVEEDOR” </w:t>
      </w:r>
      <w:r w:rsidRPr="000E1ACF">
        <w:rPr>
          <w:rFonts w:cs="Arial"/>
          <w:sz w:val="22"/>
        </w:rPr>
        <w:t xml:space="preserve">o </w:t>
      </w:r>
      <w:r w:rsidRPr="000E1ACF">
        <w:rPr>
          <w:rFonts w:cs="Arial"/>
          <w:b/>
          <w:bCs/>
          <w:sz w:val="22"/>
        </w:rPr>
        <w:t xml:space="preserve">“EL INSTITUTO” </w:t>
      </w:r>
      <w:r w:rsidRPr="000E1ACF">
        <w:rPr>
          <w:rFonts w:cs="Arial"/>
          <w:sz w:val="22"/>
        </w:rPr>
        <w:t xml:space="preserve">podrán presentar ante el Órgano Interno de Control en </w:t>
      </w:r>
      <w:r w:rsidRPr="000E1ACF">
        <w:rPr>
          <w:rFonts w:cs="Arial"/>
          <w:b/>
          <w:bCs/>
          <w:sz w:val="22"/>
        </w:rPr>
        <w:t>“EL INSTITUTO”</w:t>
      </w:r>
      <w:r w:rsidRPr="000E1ACF">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5D2715" w:rsidRPr="00E5015D" w:rsidRDefault="005D2715" w:rsidP="005D2715">
      <w:pPr>
        <w:ind w:right="-30"/>
        <w:jc w:val="both"/>
        <w:rPr>
          <w:rFonts w:cs="Arial"/>
          <w:sz w:val="12"/>
          <w:szCs w:val="12"/>
        </w:rPr>
      </w:pPr>
    </w:p>
    <w:p w:rsidR="005D2715" w:rsidRPr="000E1ACF" w:rsidRDefault="005D2715" w:rsidP="005D2715">
      <w:pPr>
        <w:ind w:right="-30"/>
        <w:jc w:val="both"/>
        <w:rPr>
          <w:rFonts w:cs="Arial"/>
          <w:sz w:val="22"/>
        </w:rPr>
      </w:pPr>
      <w:r w:rsidRPr="000E1ACF">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5D2715" w:rsidRDefault="005D2715" w:rsidP="005D2715">
      <w:pPr>
        <w:jc w:val="both"/>
        <w:rPr>
          <w:rFonts w:cs="Arial"/>
          <w:b/>
          <w:bCs/>
          <w:sz w:val="22"/>
        </w:rPr>
      </w:pPr>
    </w:p>
    <w:p w:rsidR="005D2715" w:rsidRDefault="005D2715" w:rsidP="005D2715">
      <w:pPr>
        <w:widowControl w:val="0"/>
        <w:autoSpaceDE w:val="0"/>
        <w:autoSpaceDN w:val="0"/>
        <w:adjustRightInd w:val="0"/>
        <w:jc w:val="both"/>
        <w:rPr>
          <w:rFonts w:cs="Arial"/>
          <w:b/>
          <w:bCs/>
          <w:sz w:val="22"/>
        </w:rPr>
      </w:pPr>
    </w:p>
    <w:p w:rsidR="005D2715" w:rsidRPr="00BA3C86" w:rsidRDefault="005D2715" w:rsidP="005D2715">
      <w:pPr>
        <w:widowControl w:val="0"/>
        <w:autoSpaceDE w:val="0"/>
        <w:autoSpaceDN w:val="0"/>
        <w:adjustRightInd w:val="0"/>
        <w:jc w:val="both"/>
        <w:rPr>
          <w:rFonts w:cs="Arial"/>
          <w:color w:val="FF0000"/>
          <w:sz w:val="22"/>
          <w:lang w:val="es-ES_tradnl"/>
        </w:rPr>
      </w:pPr>
      <w:r>
        <w:rPr>
          <w:rFonts w:cs="Arial"/>
          <w:b/>
          <w:bCs/>
          <w:sz w:val="22"/>
        </w:rPr>
        <w:t>VIGÉSIMA PRIMERA</w:t>
      </w:r>
      <w:r w:rsidRPr="000E1ACF">
        <w:rPr>
          <w:rFonts w:cs="Arial"/>
          <w:b/>
          <w:bCs/>
          <w:sz w:val="22"/>
        </w:rPr>
        <w:t xml:space="preserve">.- </w:t>
      </w:r>
      <w:r>
        <w:rPr>
          <w:rFonts w:cs="Arial"/>
          <w:b/>
          <w:bCs/>
          <w:sz w:val="22"/>
        </w:rPr>
        <w:t xml:space="preserve">CONFIDENCIALIDAD.- </w:t>
      </w:r>
      <w:r w:rsidRPr="00A47C19">
        <w:rPr>
          <w:rFonts w:cs="Arial"/>
          <w:b/>
          <w:sz w:val="22"/>
        </w:rPr>
        <w:t xml:space="preserve">“EL PROVEEDOR” </w:t>
      </w:r>
      <w:r w:rsidRPr="00A47C19">
        <w:rPr>
          <w:rFonts w:cs="Arial"/>
          <w:sz w:val="22"/>
        </w:rPr>
        <w:t>se sujetará a la CONFIDENCIALIDAD establecida en el</w:t>
      </w:r>
      <w:r w:rsidRPr="00A47C19">
        <w:rPr>
          <w:rFonts w:cs="Arial"/>
          <w:b/>
          <w:sz w:val="22"/>
        </w:rPr>
        <w:t xml:space="preserve"> </w:t>
      </w:r>
      <w:r w:rsidRPr="00A47C19">
        <w:rPr>
          <w:rFonts w:cs="Arial"/>
          <w:sz w:val="22"/>
        </w:rPr>
        <w:t xml:space="preserve">numeral </w:t>
      </w:r>
      <w:r w:rsidRPr="00A47C19">
        <w:rPr>
          <w:rFonts w:cs="Arial"/>
          <w:b/>
          <w:sz w:val="22"/>
        </w:rPr>
        <w:t xml:space="preserve">10 </w:t>
      </w:r>
      <w:r w:rsidRPr="00A47C19">
        <w:rPr>
          <w:rFonts w:cs="Arial"/>
          <w:sz w:val="22"/>
        </w:rPr>
        <w:t>de los Términos y Condiciones que se integran al presente contrato como</w:t>
      </w:r>
      <w:r w:rsidRPr="00A47C19">
        <w:rPr>
          <w:rFonts w:cs="Arial"/>
          <w:b/>
          <w:sz w:val="22"/>
        </w:rPr>
        <w:t xml:space="preserve"> Anexo 2 (dos)</w:t>
      </w:r>
      <w:r w:rsidRPr="00A47C19">
        <w:rPr>
          <w:rFonts w:cs="Arial"/>
          <w:sz w:val="22"/>
        </w:rPr>
        <w:t>.</w:t>
      </w:r>
      <w:r w:rsidRPr="00BA3C86">
        <w:rPr>
          <w:rFonts w:cs="Arial"/>
          <w:b/>
          <w:color w:val="FF0000"/>
          <w:sz w:val="22"/>
        </w:rPr>
        <w:t xml:space="preserve"> </w:t>
      </w:r>
    </w:p>
    <w:p w:rsidR="005D2715" w:rsidRDefault="005D2715" w:rsidP="005D2715">
      <w:pPr>
        <w:jc w:val="both"/>
        <w:rPr>
          <w:rFonts w:cs="Arial"/>
          <w:b/>
          <w:bCs/>
          <w:sz w:val="22"/>
        </w:rPr>
      </w:pPr>
    </w:p>
    <w:p w:rsidR="005D2715" w:rsidRDefault="005D2715" w:rsidP="005D2715">
      <w:pPr>
        <w:jc w:val="both"/>
        <w:rPr>
          <w:rFonts w:cs="Arial"/>
          <w:sz w:val="22"/>
        </w:rPr>
      </w:pPr>
      <w:r>
        <w:rPr>
          <w:rFonts w:cs="Arial"/>
          <w:b/>
          <w:bCs/>
          <w:sz w:val="22"/>
        </w:rPr>
        <w:t xml:space="preserve">VIGÉSIMA SEGUNDA.- </w:t>
      </w:r>
      <w:r w:rsidRPr="000E1ACF">
        <w:rPr>
          <w:rFonts w:cs="Arial"/>
          <w:b/>
          <w:sz w:val="22"/>
        </w:rPr>
        <w:t>MODIFICACIONES.-</w:t>
      </w:r>
      <w:r w:rsidRPr="000E1ACF">
        <w:rPr>
          <w:rFonts w:cs="Arial"/>
          <w:sz w:val="22"/>
        </w:rPr>
        <w:t xml:space="preserve"> De conformidad con lo establecido en los artículos 52 de la Ley de Adquisiciones, Arrendamientos y Servicios del Sector Público y 91 de su Reglamento, </w:t>
      </w:r>
      <w:r w:rsidRPr="000E1ACF">
        <w:rPr>
          <w:rFonts w:cs="Arial"/>
          <w:b/>
          <w:sz w:val="22"/>
        </w:rPr>
        <w:t>“EL INSTITUTO</w:t>
      </w:r>
      <w:r w:rsidRPr="000E1ACF">
        <w:rPr>
          <w:rFonts w:cs="Arial"/>
          <w:sz w:val="22"/>
        </w:rPr>
        <w:t>” podrá celebrar por escrito Convenio Modificatorio, al presente contrato dentro de la vigencia del mismo. Para tal efecto, “</w:t>
      </w:r>
      <w:r w:rsidRPr="000E1ACF">
        <w:rPr>
          <w:rFonts w:cs="Arial"/>
          <w:b/>
          <w:sz w:val="22"/>
        </w:rPr>
        <w:t>EL PROVEEDOR</w:t>
      </w:r>
      <w:r w:rsidRPr="000E1ACF">
        <w:rPr>
          <w:rFonts w:cs="Arial"/>
          <w:sz w:val="22"/>
        </w:rPr>
        <w:t>” se obliga a entregar, en su caso, la modificación de la garantía, en términos del artículo 103 fracción II del Reglamento de la Ley de Adquisiciones, Arrendamientos y Servicios del Sector Público.</w:t>
      </w:r>
    </w:p>
    <w:p w:rsidR="005D2715" w:rsidRDefault="005D2715" w:rsidP="005D2715">
      <w:pPr>
        <w:ind w:right="-30"/>
        <w:contextualSpacing/>
        <w:jc w:val="both"/>
        <w:rPr>
          <w:rFonts w:cs="Arial"/>
          <w:b/>
          <w:sz w:val="22"/>
        </w:rPr>
      </w:pPr>
    </w:p>
    <w:p w:rsidR="005D2715" w:rsidRPr="000E1ACF" w:rsidRDefault="005D2715" w:rsidP="005D2715">
      <w:pPr>
        <w:ind w:right="-30"/>
        <w:contextualSpacing/>
        <w:jc w:val="both"/>
        <w:rPr>
          <w:rFonts w:cs="Arial"/>
          <w:sz w:val="22"/>
        </w:rPr>
      </w:pPr>
      <w:r w:rsidRPr="000E1ACF">
        <w:rPr>
          <w:rFonts w:cs="Arial"/>
          <w:b/>
          <w:sz w:val="22"/>
        </w:rPr>
        <w:t>PRÓRROGAS.-</w:t>
      </w:r>
      <w:r w:rsidRPr="000E1ACF">
        <w:rPr>
          <w:rFonts w:cs="Arial"/>
          <w:sz w:val="22"/>
        </w:rPr>
        <w:t xml:space="preserve"> Asimismo, se podrán acordar prórrogas al plazo originalmente pactado por caso fortuito, fuerza mayor o por causas atribuibles a </w:t>
      </w:r>
      <w:r w:rsidRPr="000E1ACF">
        <w:rPr>
          <w:rFonts w:cs="Arial"/>
          <w:b/>
          <w:sz w:val="22"/>
        </w:rPr>
        <w:t>“EL INSTITUTO”</w:t>
      </w:r>
      <w:r w:rsidRPr="000E1ACF">
        <w:rPr>
          <w:rFonts w:cs="Arial"/>
          <w:sz w:val="22"/>
        </w:rPr>
        <w:t xml:space="preserve"> lo cual deberá estar debidamente acreditado en el expediente de contratación respectivo. </w:t>
      </w:r>
      <w:r w:rsidRPr="000E1ACF">
        <w:rPr>
          <w:rFonts w:cs="Arial"/>
          <w:b/>
          <w:sz w:val="22"/>
        </w:rPr>
        <w:t>“EL PROVEEDOR”</w:t>
      </w:r>
      <w:r w:rsidRPr="000E1ACF">
        <w:rPr>
          <w:rFonts w:cs="Arial"/>
          <w:sz w:val="22"/>
        </w:rPr>
        <w:t xml:space="preserve"> puede solicitar la modificación del plazo originalmente pactado cuando se actualicen y se acrediten los supuestos de caso fortuito o de fuerza mayor.</w:t>
      </w:r>
    </w:p>
    <w:p w:rsidR="005D2715" w:rsidRPr="001F7AD2" w:rsidRDefault="005D2715" w:rsidP="005D2715">
      <w:pPr>
        <w:jc w:val="both"/>
        <w:rPr>
          <w:rFonts w:cs="Arial"/>
          <w:sz w:val="14"/>
        </w:rPr>
      </w:pPr>
    </w:p>
    <w:p w:rsidR="005D2715" w:rsidRPr="00E5015D" w:rsidRDefault="005D2715" w:rsidP="005D2715">
      <w:pPr>
        <w:jc w:val="both"/>
        <w:rPr>
          <w:rFonts w:cs="Arial"/>
          <w:sz w:val="22"/>
        </w:rPr>
      </w:pPr>
      <w:r w:rsidRPr="000E1ACF">
        <w:rPr>
          <w:rFonts w:cs="Arial"/>
          <w:sz w:val="22"/>
        </w:rPr>
        <w:t xml:space="preserve">Cualquier modificación a los derechos y obligaciones estipuladas por </w:t>
      </w:r>
      <w:r w:rsidRPr="000E1ACF">
        <w:rPr>
          <w:rFonts w:cs="Arial"/>
          <w:b/>
          <w:sz w:val="22"/>
        </w:rPr>
        <w:t>“LAS PARTES”</w:t>
      </w:r>
      <w:r w:rsidRPr="000E1ACF">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5D2715" w:rsidRDefault="005D2715" w:rsidP="005D2715">
      <w:pPr>
        <w:jc w:val="both"/>
        <w:rPr>
          <w:rFonts w:cs="Arial"/>
          <w:b/>
          <w:bCs/>
          <w:sz w:val="22"/>
        </w:rPr>
      </w:pPr>
    </w:p>
    <w:p w:rsidR="005D2715" w:rsidRDefault="005D2715" w:rsidP="005D2715">
      <w:pPr>
        <w:jc w:val="both"/>
        <w:rPr>
          <w:rFonts w:cs="Arial"/>
          <w:sz w:val="22"/>
        </w:rPr>
      </w:pPr>
      <w:r w:rsidRPr="000E1ACF">
        <w:rPr>
          <w:rFonts w:cs="Arial"/>
          <w:b/>
          <w:bCs/>
          <w:sz w:val="22"/>
        </w:rPr>
        <w:t>VIGÉSIMA</w:t>
      </w:r>
      <w:r>
        <w:rPr>
          <w:rFonts w:cs="Arial"/>
          <w:b/>
          <w:bCs/>
          <w:sz w:val="22"/>
        </w:rPr>
        <w:t xml:space="preserve"> TERCERA</w:t>
      </w:r>
      <w:r w:rsidRPr="000E1ACF">
        <w:rPr>
          <w:rFonts w:cs="Arial"/>
          <w:b/>
          <w:bCs/>
          <w:sz w:val="22"/>
        </w:rPr>
        <w:t xml:space="preserve">.- </w:t>
      </w:r>
      <w:r w:rsidRPr="000E1ACF">
        <w:rPr>
          <w:rFonts w:cs="Arial"/>
          <w:b/>
          <w:sz w:val="22"/>
        </w:rPr>
        <w:t xml:space="preserve">ADMINISTRACIÓN Y VERIFICACIÓN.- </w:t>
      </w:r>
      <w:r w:rsidRPr="000E1ACF">
        <w:rPr>
          <w:rFonts w:cs="Arial"/>
          <w:sz w:val="22"/>
        </w:rPr>
        <w:t>Será responsabilidad de</w:t>
      </w:r>
      <w:r>
        <w:rPr>
          <w:rFonts w:cs="Arial"/>
          <w:sz w:val="22"/>
        </w:rPr>
        <w:t>l</w:t>
      </w:r>
      <w:r w:rsidRPr="000E1ACF">
        <w:rPr>
          <w:rFonts w:cs="Arial"/>
          <w:sz w:val="22"/>
        </w:rPr>
        <w:t xml:space="preserve"> servidor público indicado en el apartado de Declaraciones de</w:t>
      </w:r>
      <w:r w:rsidRPr="000E1ACF">
        <w:rPr>
          <w:rFonts w:cs="Arial"/>
          <w:b/>
          <w:bCs/>
          <w:sz w:val="22"/>
        </w:rPr>
        <w:t xml:space="preserve"> “EL INSTITUTO”</w:t>
      </w:r>
      <w:r w:rsidRPr="00392DBD">
        <w:rPr>
          <w:rFonts w:cs="Arial"/>
          <w:sz w:val="22"/>
        </w:rPr>
        <w:t xml:space="preserve"> </w:t>
      </w:r>
      <w:r>
        <w:rPr>
          <w:rFonts w:cs="Arial"/>
          <w:sz w:val="22"/>
        </w:rPr>
        <w:t>de este instrumento jurídico,</w:t>
      </w:r>
      <w:r w:rsidRPr="000E1ACF">
        <w:rPr>
          <w:rFonts w:cs="Arial"/>
          <w:sz w:val="22"/>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5D2715" w:rsidRDefault="005D2715" w:rsidP="005D2715">
      <w:pPr>
        <w:jc w:val="both"/>
        <w:rPr>
          <w:rFonts w:cs="Arial"/>
          <w:sz w:val="22"/>
        </w:rPr>
      </w:pPr>
    </w:p>
    <w:p w:rsidR="005D2715" w:rsidRDefault="005D2715" w:rsidP="005D2715">
      <w:pPr>
        <w:jc w:val="both"/>
        <w:rPr>
          <w:rFonts w:cs="Arial"/>
          <w:sz w:val="22"/>
        </w:rPr>
      </w:pPr>
      <w:r w:rsidRPr="001F7AD2">
        <w:rPr>
          <w:rFonts w:cs="Arial"/>
          <w:sz w:val="22"/>
        </w:rPr>
        <w:t>En el caso de que se lleve a cabo un relevo institucional temporal o permanente de dicho</w:t>
      </w:r>
      <w:r w:rsidRPr="000E1ACF">
        <w:rPr>
          <w:rFonts w:cs="Arial"/>
          <w:sz w:val="22"/>
        </w:rPr>
        <w:t xml:space="preserve"> servidor público de </w:t>
      </w:r>
      <w:r w:rsidRPr="000E1ACF">
        <w:rPr>
          <w:rFonts w:cs="Arial"/>
          <w:b/>
          <w:sz w:val="22"/>
        </w:rPr>
        <w:t>“EL INSTITUTO”</w:t>
      </w:r>
      <w:r w:rsidRPr="000E1ACF">
        <w:rPr>
          <w:rFonts w:cs="Arial"/>
          <w:sz w:val="22"/>
        </w:rPr>
        <w:t xml:space="preserve"> tendrá carácter de </w:t>
      </w:r>
      <w:r w:rsidRPr="000E1ACF">
        <w:rPr>
          <w:rFonts w:cs="Arial"/>
          <w:b/>
          <w:sz w:val="22"/>
        </w:rPr>
        <w:t>Administrador del Contrato</w:t>
      </w:r>
      <w:r w:rsidRPr="000E1ACF">
        <w:rPr>
          <w:rFonts w:cs="Arial"/>
          <w:sz w:val="22"/>
        </w:rPr>
        <w:t xml:space="preserve"> la persona que lo sustituya en el cargo o aquél que designe el área requirente.</w:t>
      </w:r>
    </w:p>
    <w:p w:rsidR="005D2715" w:rsidRPr="00B46EE0" w:rsidRDefault="005D2715" w:rsidP="005D2715">
      <w:pPr>
        <w:jc w:val="both"/>
        <w:rPr>
          <w:rFonts w:cs="Arial"/>
          <w:b/>
          <w:bCs/>
          <w:sz w:val="10"/>
          <w:szCs w:val="10"/>
        </w:rPr>
      </w:pPr>
    </w:p>
    <w:p w:rsidR="005D2715" w:rsidRDefault="005D2715" w:rsidP="005D2715">
      <w:pPr>
        <w:jc w:val="both"/>
        <w:rPr>
          <w:rFonts w:cs="Arial"/>
          <w:b/>
          <w:bCs/>
          <w:sz w:val="22"/>
        </w:rPr>
      </w:pPr>
    </w:p>
    <w:p w:rsidR="005D2715" w:rsidRPr="000E1ACF" w:rsidRDefault="005D2715" w:rsidP="005D2715">
      <w:pPr>
        <w:jc w:val="both"/>
        <w:rPr>
          <w:rFonts w:cs="Arial"/>
          <w:sz w:val="22"/>
        </w:rPr>
      </w:pPr>
      <w:r w:rsidRPr="000E1ACF">
        <w:rPr>
          <w:rFonts w:cs="Arial"/>
          <w:b/>
          <w:bCs/>
          <w:sz w:val="22"/>
        </w:rPr>
        <w:t xml:space="preserve">VIGÉSIMA </w:t>
      </w:r>
      <w:r>
        <w:rPr>
          <w:rFonts w:cs="Arial"/>
          <w:b/>
          <w:bCs/>
          <w:sz w:val="22"/>
        </w:rPr>
        <w:t>CUARTA</w:t>
      </w:r>
      <w:r w:rsidRPr="000E1ACF">
        <w:rPr>
          <w:rFonts w:cs="Arial"/>
          <w:b/>
          <w:bCs/>
          <w:sz w:val="22"/>
        </w:rPr>
        <w:t xml:space="preserve">.- RELACIÓN DE ANEXOS.- </w:t>
      </w:r>
      <w:r w:rsidRPr="000E1ACF">
        <w:rPr>
          <w:rFonts w:cs="Arial"/>
          <w:sz w:val="22"/>
        </w:rPr>
        <w:t>Los anexos que se relacionan a continuación son rubricados de conformidad y forman parte integrante del presente contrato.</w:t>
      </w:r>
    </w:p>
    <w:p w:rsidR="005D2715" w:rsidRDefault="005D2715" w:rsidP="005D2715">
      <w:pPr>
        <w:jc w:val="both"/>
        <w:rPr>
          <w:rFonts w:cs="Arial"/>
          <w:sz w:val="10"/>
          <w:szCs w:val="10"/>
        </w:rPr>
      </w:pPr>
    </w:p>
    <w:p w:rsidR="005D2715" w:rsidRPr="007D273F" w:rsidRDefault="005D2715" w:rsidP="005D2715">
      <w:pPr>
        <w:jc w:val="both"/>
        <w:rPr>
          <w:rFonts w:cs="Arial"/>
          <w:sz w:val="10"/>
          <w:szCs w:val="10"/>
        </w:rPr>
      </w:pPr>
    </w:p>
    <w:p w:rsidR="005D2715" w:rsidRPr="001F7AD2" w:rsidRDefault="005D2715" w:rsidP="005D2715">
      <w:pPr>
        <w:spacing w:line="360" w:lineRule="auto"/>
        <w:ind w:left="1985" w:hanging="1985"/>
        <w:jc w:val="both"/>
        <w:rPr>
          <w:rFonts w:cs="Arial"/>
          <w:sz w:val="22"/>
        </w:rPr>
      </w:pPr>
      <w:r w:rsidRPr="000E1ACF">
        <w:rPr>
          <w:rFonts w:cs="Arial"/>
          <w:b/>
          <w:bCs/>
          <w:sz w:val="22"/>
        </w:rPr>
        <w:t>Anexo 1 (uno)</w:t>
      </w:r>
      <w:r w:rsidRPr="000E1ACF">
        <w:rPr>
          <w:rFonts w:cs="Arial"/>
          <w:b/>
          <w:bCs/>
          <w:sz w:val="22"/>
        </w:rPr>
        <w:tab/>
      </w:r>
      <w:r w:rsidRPr="000E1ACF">
        <w:rPr>
          <w:rFonts w:cs="Arial"/>
          <w:sz w:val="22"/>
        </w:rPr>
        <w:t>“Dict</w:t>
      </w:r>
      <w:r>
        <w:rPr>
          <w:rFonts w:cs="Arial"/>
          <w:sz w:val="22"/>
        </w:rPr>
        <w:t>a</w:t>
      </w:r>
      <w:r w:rsidRPr="000E1ACF">
        <w:rPr>
          <w:rFonts w:cs="Arial"/>
          <w:sz w:val="22"/>
        </w:rPr>
        <w:t>men de Disponibilidad Presupuestal Previo”</w:t>
      </w:r>
    </w:p>
    <w:p w:rsidR="005D2715" w:rsidRPr="001F7AD2" w:rsidRDefault="005D2715" w:rsidP="005D2715">
      <w:pPr>
        <w:spacing w:line="360" w:lineRule="auto"/>
        <w:ind w:left="1985" w:hanging="1985"/>
        <w:jc w:val="both"/>
        <w:rPr>
          <w:rFonts w:cs="Arial"/>
          <w:sz w:val="22"/>
        </w:rPr>
      </w:pPr>
      <w:r w:rsidRPr="000E1ACF">
        <w:rPr>
          <w:rFonts w:cs="Arial"/>
          <w:b/>
          <w:sz w:val="22"/>
        </w:rPr>
        <w:t>Anexo 2 (dos)</w:t>
      </w:r>
      <w:r w:rsidRPr="000E1ACF">
        <w:rPr>
          <w:rFonts w:cs="Arial"/>
          <w:b/>
          <w:sz w:val="22"/>
        </w:rPr>
        <w:tab/>
      </w:r>
      <w:r w:rsidRPr="000E1ACF">
        <w:rPr>
          <w:rFonts w:cs="Arial"/>
          <w:sz w:val="22"/>
        </w:rPr>
        <w:t>“</w:t>
      </w:r>
      <w:r w:rsidRPr="006B61E0">
        <w:rPr>
          <w:rFonts w:cs="Arial"/>
          <w:sz w:val="22"/>
        </w:rPr>
        <w:t>Anexo Técnico</w:t>
      </w:r>
      <w:r>
        <w:rPr>
          <w:rFonts w:cs="Arial"/>
          <w:sz w:val="22"/>
        </w:rPr>
        <w:t xml:space="preserve"> y </w:t>
      </w:r>
      <w:r w:rsidRPr="006B61E0">
        <w:rPr>
          <w:rFonts w:cs="Arial"/>
          <w:sz w:val="22"/>
        </w:rPr>
        <w:t>Términos y Condiciones</w:t>
      </w:r>
      <w:r w:rsidRPr="000E1ACF">
        <w:rPr>
          <w:rFonts w:cs="Arial"/>
          <w:sz w:val="22"/>
        </w:rPr>
        <w:t>”</w:t>
      </w:r>
    </w:p>
    <w:p w:rsidR="005D2715" w:rsidRPr="00B46EE0" w:rsidRDefault="005D2715" w:rsidP="005D2715">
      <w:pPr>
        <w:spacing w:line="360" w:lineRule="auto"/>
        <w:ind w:left="1985" w:hanging="1985"/>
        <w:jc w:val="both"/>
        <w:rPr>
          <w:rFonts w:cs="Arial"/>
          <w:sz w:val="22"/>
        </w:rPr>
      </w:pPr>
      <w:r w:rsidRPr="000E1ACF">
        <w:rPr>
          <w:rFonts w:cs="Arial"/>
          <w:b/>
          <w:sz w:val="22"/>
        </w:rPr>
        <w:t>Anexo 3 (tres)</w:t>
      </w:r>
      <w:r w:rsidRPr="000E1ACF">
        <w:rPr>
          <w:rFonts w:cs="Arial"/>
          <w:b/>
          <w:sz w:val="22"/>
        </w:rPr>
        <w:tab/>
      </w:r>
      <w:r w:rsidRPr="000E1ACF">
        <w:rPr>
          <w:rFonts w:cs="Arial"/>
          <w:sz w:val="22"/>
        </w:rPr>
        <w:t>“Propuesta Económica</w:t>
      </w:r>
      <w:r>
        <w:rPr>
          <w:rFonts w:cs="Arial"/>
          <w:sz w:val="22"/>
        </w:rPr>
        <w:t>, Programa Calendarizado y Acta de Fallo</w:t>
      </w:r>
      <w:r w:rsidRPr="000E1ACF">
        <w:rPr>
          <w:rFonts w:cs="Arial"/>
          <w:sz w:val="22"/>
        </w:rPr>
        <w:t>”</w:t>
      </w:r>
    </w:p>
    <w:p w:rsidR="005D2715" w:rsidRDefault="005D2715" w:rsidP="005D2715">
      <w:pPr>
        <w:ind w:right="-93"/>
        <w:jc w:val="both"/>
        <w:rPr>
          <w:rFonts w:cs="Arial"/>
          <w:b/>
          <w:sz w:val="22"/>
        </w:rPr>
      </w:pPr>
    </w:p>
    <w:p w:rsidR="005D2715" w:rsidRDefault="005D2715" w:rsidP="005D2715">
      <w:pPr>
        <w:ind w:right="-93"/>
        <w:jc w:val="both"/>
        <w:rPr>
          <w:rFonts w:cs="Arial"/>
          <w:sz w:val="22"/>
        </w:rPr>
      </w:pPr>
      <w:r w:rsidRPr="000E1ACF">
        <w:rPr>
          <w:rFonts w:cs="Arial"/>
          <w:b/>
          <w:sz w:val="22"/>
        </w:rPr>
        <w:t>VIGÉSIMA</w:t>
      </w:r>
      <w:r>
        <w:rPr>
          <w:rFonts w:cs="Arial"/>
          <w:b/>
          <w:sz w:val="22"/>
        </w:rPr>
        <w:t xml:space="preserve"> QUINTA</w:t>
      </w:r>
      <w:r w:rsidRPr="000E1ACF">
        <w:rPr>
          <w:rFonts w:cs="Arial"/>
          <w:b/>
          <w:bCs/>
          <w:sz w:val="22"/>
        </w:rPr>
        <w:t xml:space="preserve">.- </w:t>
      </w:r>
      <w:r w:rsidRPr="000E1ACF">
        <w:rPr>
          <w:rFonts w:cs="Arial"/>
          <w:b/>
          <w:sz w:val="22"/>
        </w:rPr>
        <w:t>LEGISLACIÓN APLICABLE.-</w:t>
      </w:r>
      <w:r w:rsidRPr="000E1ACF">
        <w:rPr>
          <w:rFonts w:cs="Arial"/>
          <w:sz w:val="22"/>
        </w:rPr>
        <w:t xml:space="preserve"> </w:t>
      </w:r>
      <w:r w:rsidRPr="000E1ACF">
        <w:rPr>
          <w:rFonts w:cs="Arial"/>
          <w:b/>
          <w:sz w:val="22"/>
        </w:rPr>
        <w:t>“LAS PARTES”</w:t>
      </w:r>
      <w:r w:rsidRPr="000E1ACF">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D2715" w:rsidRDefault="005D2715" w:rsidP="005D2715">
      <w:pPr>
        <w:widowControl w:val="0"/>
        <w:ind w:right="-93"/>
        <w:jc w:val="both"/>
        <w:rPr>
          <w:rFonts w:cs="Arial"/>
          <w:sz w:val="10"/>
          <w:szCs w:val="10"/>
        </w:rPr>
      </w:pPr>
    </w:p>
    <w:p w:rsidR="005D2715" w:rsidRDefault="005D2715" w:rsidP="005D2715">
      <w:pPr>
        <w:widowControl w:val="0"/>
        <w:ind w:right="-93"/>
        <w:jc w:val="both"/>
        <w:rPr>
          <w:rFonts w:cs="Arial"/>
          <w:sz w:val="10"/>
          <w:szCs w:val="10"/>
        </w:rPr>
      </w:pPr>
    </w:p>
    <w:p w:rsidR="005D2715" w:rsidRDefault="005D2715" w:rsidP="005D2715">
      <w:pPr>
        <w:widowControl w:val="0"/>
        <w:ind w:right="-93"/>
        <w:jc w:val="both"/>
        <w:rPr>
          <w:rFonts w:cs="Arial"/>
          <w:sz w:val="22"/>
        </w:rPr>
      </w:pPr>
      <w:r w:rsidRPr="000E1ACF">
        <w:rPr>
          <w:rFonts w:cs="Arial"/>
          <w:b/>
          <w:sz w:val="22"/>
        </w:rPr>
        <w:t xml:space="preserve">VIGÉSIMA </w:t>
      </w:r>
      <w:r>
        <w:rPr>
          <w:rFonts w:cs="Arial"/>
          <w:b/>
          <w:sz w:val="22"/>
        </w:rPr>
        <w:t>SEXTA</w:t>
      </w:r>
      <w:r w:rsidRPr="000E1ACF">
        <w:rPr>
          <w:rFonts w:cs="Arial"/>
          <w:b/>
          <w:sz w:val="22"/>
        </w:rPr>
        <w:t xml:space="preserve">.- </w:t>
      </w:r>
      <w:r w:rsidRPr="000E1ACF">
        <w:rPr>
          <w:rFonts w:cs="Arial"/>
          <w:b/>
          <w:bCs/>
          <w:sz w:val="22"/>
        </w:rPr>
        <w:t>JURISDICCIÓN.-</w:t>
      </w:r>
      <w:r w:rsidRPr="000E1ACF">
        <w:rPr>
          <w:rFonts w:cs="Arial"/>
          <w:sz w:val="22"/>
        </w:rPr>
        <w:t xml:space="preserve"> Para la interpretación y cumplimiento de este instrumento jurídico, así como para todo aquello que no esté expresamente estipulado en el mismo, </w:t>
      </w:r>
      <w:r w:rsidRPr="000E1ACF">
        <w:rPr>
          <w:rFonts w:cs="Arial"/>
          <w:b/>
          <w:sz w:val="22"/>
        </w:rPr>
        <w:t>“LAS PARTES”</w:t>
      </w:r>
      <w:r w:rsidRPr="000E1ACF">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5D2715" w:rsidRDefault="005D2715" w:rsidP="005D2715">
      <w:pPr>
        <w:tabs>
          <w:tab w:val="left" w:pos="1701"/>
        </w:tabs>
        <w:jc w:val="both"/>
        <w:rPr>
          <w:rFonts w:cs="Arial"/>
          <w:sz w:val="22"/>
        </w:rPr>
      </w:pPr>
    </w:p>
    <w:p w:rsidR="005D2715" w:rsidRPr="005D2715" w:rsidRDefault="005D2715" w:rsidP="005D2715">
      <w:pPr>
        <w:tabs>
          <w:tab w:val="left" w:pos="1701"/>
        </w:tabs>
        <w:jc w:val="both"/>
        <w:rPr>
          <w:rFonts w:cs="Arial"/>
          <w:sz w:val="22"/>
        </w:rPr>
      </w:pPr>
      <w:r w:rsidRPr="00BF04D7">
        <w:rPr>
          <w:rFonts w:cs="Arial"/>
          <w:sz w:val="22"/>
        </w:rPr>
        <w:t xml:space="preserve">Previa lectura y debidamente enteradas </w:t>
      </w:r>
      <w:r w:rsidRPr="00BF04D7">
        <w:rPr>
          <w:rFonts w:cs="Arial"/>
          <w:b/>
          <w:sz w:val="22"/>
        </w:rPr>
        <w:t>“LAS PARTES”</w:t>
      </w:r>
      <w:r w:rsidRPr="00BF04D7">
        <w:rPr>
          <w:rFonts w:cs="Arial"/>
          <w:sz w:val="22"/>
        </w:rPr>
        <w:t xml:space="preserve"> del contenido, alcance y fuerza legal</w:t>
      </w:r>
      <w:r w:rsidRPr="006456D7">
        <w:rPr>
          <w:rFonts w:cs="Arial"/>
          <w:sz w:val="22"/>
        </w:rPr>
        <w:t xml:space="preserve">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Pr>
          <w:rFonts w:cs="Arial"/>
          <w:b/>
          <w:sz w:val="22"/>
        </w:rPr>
        <w:t>_____________</w:t>
      </w:r>
      <w:r w:rsidRPr="006456D7">
        <w:rPr>
          <w:rFonts w:cs="Arial"/>
          <w:b/>
          <w:sz w:val="22"/>
        </w:rPr>
        <w:t xml:space="preserve"> de </w:t>
      </w:r>
      <w:r>
        <w:rPr>
          <w:rFonts w:cs="Arial"/>
          <w:b/>
          <w:sz w:val="22"/>
        </w:rPr>
        <w:t>2017</w:t>
      </w:r>
      <w:r w:rsidRPr="006456D7">
        <w:rPr>
          <w:rFonts w:cs="Arial"/>
          <w:sz w:val="22"/>
        </w:rPr>
        <w:t xml:space="preserve">, quedando un ejemplar en poder de </w:t>
      </w:r>
      <w:r w:rsidRPr="006456D7">
        <w:rPr>
          <w:rFonts w:cs="Arial"/>
          <w:b/>
          <w:bCs/>
          <w:sz w:val="22"/>
        </w:rPr>
        <w:t>“EL PROVEEDOR”</w:t>
      </w:r>
      <w:r w:rsidRPr="006456D7">
        <w:rPr>
          <w:rFonts w:cs="Arial"/>
          <w:sz w:val="22"/>
        </w:rPr>
        <w:t xml:space="preserve"> y los restantes en poder de </w:t>
      </w:r>
      <w:r w:rsidRPr="006456D7">
        <w:rPr>
          <w:rFonts w:cs="Arial"/>
          <w:b/>
          <w:bCs/>
          <w:sz w:val="22"/>
        </w:rPr>
        <w:t>“EL INSTITUTO”</w:t>
      </w:r>
      <w:r>
        <w:rPr>
          <w:rFonts w:cs="Arial"/>
          <w:sz w:val="22"/>
        </w:rPr>
        <w:t>.</w:t>
      </w:r>
    </w:p>
    <w:p w:rsidR="005D2715" w:rsidRDefault="005D2715" w:rsidP="005D2715">
      <w:pPr>
        <w:snapToGrid w:val="0"/>
        <w:ind w:right="50"/>
        <w:rPr>
          <w:rFonts w:cs="Arial"/>
          <w:b/>
          <w:sz w:val="22"/>
        </w:rPr>
      </w:pPr>
    </w:p>
    <w:p w:rsidR="005D2715" w:rsidRDefault="005D2715" w:rsidP="005D2715">
      <w:pPr>
        <w:snapToGrid w:val="0"/>
        <w:ind w:right="50"/>
        <w:rPr>
          <w:rFonts w:cs="Arial"/>
          <w:b/>
          <w:sz w:val="22"/>
        </w:rPr>
      </w:pPr>
    </w:p>
    <w:p w:rsidR="005D2715" w:rsidRPr="006456D7" w:rsidRDefault="005D2715" w:rsidP="005D2715">
      <w:pPr>
        <w:snapToGrid w:val="0"/>
        <w:ind w:right="50"/>
        <w:rPr>
          <w:rFonts w:cs="Arial"/>
          <w:b/>
          <w:sz w:val="22"/>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5D2715" w:rsidRPr="00673700" w:rsidTr="00AC3B73">
        <w:trPr>
          <w:trHeight w:val="74"/>
          <w:jc w:val="center"/>
        </w:trPr>
        <w:tc>
          <w:tcPr>
            <w:tcW w:w="2383" w:type="pct"/>
            <w:tcBorders>
              <w:left w:val="nil"/>
              <w:bottom w:val="single" w:sz="8" w:space="0" w:color="000000"/>
              <w:right w:val="nil"/>
            </w:tcBorders>
          </w:tcPr>
          <w:p w:rsidR="005D2715" w:rsidRPr="006456D7" w:rsidRDefault="005D2715" w:rsidP="00AC3B73">
            <w:pPr>
              <w:snapToGrid w:val="0"/>
              <w:jc w:val="center"/>
              <w:rPr>
                <w:rFonts w:cs="Arial"/>
                <w:b/>
                <w:bCs/>
              </w:rPr>
            </w:pPr>
            <w:r w:rsidRPr="006456D7">
              <w:rPr>
                <w:rFonts w:cs="Arial"/>
                <w:b/>
                <w:bCs/>
              </w:rPr>
              <w:t>“EL INSTITUTO”</w:t>
            </w:r>
          </w:p>
          <w:p w:rsidR="005D2715" w:rsidRPr="006456D7" w:rsidRDefault="005D2715" w:rsidP="00AC3B73">
            <w:pPr>
              <w:snapToGrid w:val="0"/>
              <w:jc w:val="center"/>
              <w:rPr>
                <w:rFonts w:cs="Arial"/>
                <w:b/>
                <w:bCs/>
              </w:rPr>
            </w:pPr>
            <w:r w:rsidRPr="006456D7">
              <w:rPr>
                <w:rFonts w:cs="Arial"/>
                <w:b/>
                <w:bCs/>
              </w:rPr>
              <w:t>INSTITUTO MEXICANO DEL SEGURO SOCIAL</w:t>
            </w:r>
          </w:p>
          <w:p w:rsidR="005D2715" w:rsidRDefault="005D2715" w:rsidP="00AC3B73">
            <w:pPr>
              <w:snapToGrid w:val="0"/>
              <w:ind w:right="50"/>
              <w:rPr>
                <w:rFonts w:cs="Arial"/>
                <w:b/>
                <w:bCs/>
              </w:rPr>
            </w:pPr>
          </w:p>
          <w:p w:rsidR="005D2715" w:rsidRDefault="005D2715" w:rsidP="00AC3B73">
            <w:pPr>
              <w:snapToGrid w:val="0"/>
              <w:ind w:right="50"/>
              <w:rPr>
                <w:rFonts w:cs="Arial"/>
                <w:b/>
                <w:bCs/>
              </w:rPr>
            </w:pPr>
          </w:p>
          <w:p w:rsidR="005D2715" w:rsidRPr="006456D7" w:rsidRDefault="005D2715" w:rsidP="00AC3B73">
            <w:pPr>
              <w:snapToGrid w:val="0"/>
              <w:ind w:right="50"/>
              <w:rPr>
                <w:rFonts w:cs="Arial"/>
                <w:b/>
                <w:bCs/>
              </w:rPr>
            </w:pPr>
          </w:p>
          <w:p w:rsidR="005D2715" w:rsidRPr="006456D7" w:rsidRDefault="005D2715" w:rsidP="00AC3B73">
            <w:pPr>
              <w:snapToGrid w:val="0"/>
              <w:ind w:right="50"/>
              <w:jc w:val="center"/>
              <w:rPr>
                <w:rFonts w:cs="Arial"/>
                <w:b/>
                <w:bCs/>
              </w:rPr>
            </w:pPr>
          </w:p>
        </w:tc>
        <w:tc>
          <w:tcPr>
            <w:tcW w:w="185" w:type="pct"/>
            <w:tcBorders>
              <w:left w:val="nil"/>
              <w:right w:val="nil"/>
            </w:tcBorders>
          </w:tcPr>
          <w:p w:rsidR="005D2715" w:rsidRPr="006456D7" w:rsidRDefault="005D2715" w:rsidP="00AC3B73">
            <w:pPr>
              <w:snapToGrid w:val="0"/>
              <w:ind w:right="50"/>
              <w:jc w:val="center"/>
              <w:rPr>
                <w:rFonts w:cs="Arial"/>
                <w:b/>
              </w:rPr>
            </w:pPr>
          </w:p>
        </w:tc>
        <w:tc>
          <w:tcPr>
            <w:tcW w:w="2432" w:type="pct"/>
            <w:tcBorders>
              <w:left w:val="nil"/>
              <w:bottom w:val="single" w:sz="8" w:space="0" w:color="000000"/>
              <w:right w:val="nil"/>
            </w:tcBorders>
          </w:tcPr>
          <w:p w:rsidR="005D2715" w:rsidRPr="006456D7" w:rsidRDefault="005D2715" w:rsidP="00AC3B73">
            <w:pPr>
              <w:snapToGrid w:val="0"/>
              <w:ind w:right="49"/>
              <w:jc w:val="center"/>
              <w:rPr>
                <w:rFonts w:cs="Arial"/>
                <w:b/>
                <w:bCs/>
              </w:rPr>
            </w:pPr>
            <w:r w:rsidRPr="006456D7">
              <w:rPr>
                <w:rFonts w:cs="Arial"/>
                <w:b/>
                <w:bCs/>
              </w:rPr>
              <w:t>“EL PROVEEDOR”</w:t>
            </w:r>
          </w:p>
          <w:p w:rsidR="005D2715" w:rsidRPr="00532186" w:rsidRDefault="005D2715" w:rsidP="00AC3B73">
            <w:pPr>
              <w:snapToGrid w:val="0"/>
              <w:ind w:right="50"/>
              <w:jc w:val="center"/>
              <w:rPr>
                <w:rFonts w:cs="Arial"/>
                <w:b/>
                <w:sz w:val="22"/>
              </w:rPr>
            </w:pPr>
            <w:r>
              <w:rPr>
                <w:rFonts w:cs="Arial"/>
                <w:b/>
              </w:rPr>
              <w:t>______________</w:t>
            </w:r>
          </w:p>
        </w:tc>
      </w:tr>
      <w:tr w:rsidR="005D2715" w:rsidRPr="006456D7" w:rsidTr="00AC3B73">
        <w:trPr>
          <w:jc w:val="center"/>
        </w:trPr>
        <w:tc>
          <w:tcPr>
            <w:tcW w:w="2383" w:type="pct"/>
            <w:tcBorders>
              <w:top w:val="single" w:sz="8" w:space="0" w:color="000000"/>
              <w:left w:val="nil"/>
              <w:bottom w:val="nil"/>
              <w:right w:val="nil"/>
            </w:tcBorders>
          </w:tcPr>
          <w:p w:rsidR="005D2715" w:rsidRPr="006456D7" w:rsidRDefault="005D2715" w:rsidP="00AC3B73">
            <w:pPr>
              <w:snapToGrid w:val="0"/>
              <w:ind w:right="-93"/>
              <w:jc w:val="center"/>
              <w:rPr>
                <w:rFonts w:cs="Arial"/>
                <w:b/>
                <w:bCs/>
              </w:rPr>
            </w:pPr>
            <w:r w:rsidRPr="006456D7">
              <w:rPr>
                <w:rFonts w:cs="Arial"/>
                <w:b/>
                <w:bCs/>
              </w:rPr>
              <w:t>JOSÉ ROBERTO FLORES BAÑUELOS</w:t>
            </w:r>
          </w:p>
          <w:p w:rsidR="005D2715" w:rsidRPr="006456D7" w:rsidRDefault="005D2715" w:rsidP="00AC3B73">
            <w:pPr>
              <w:snapToGrid w:val="0"/>
              <w:ind w:right="-93"/>
              <w:jc w:val="center"/>
              <w:rPr>
                <w:rFonts w:cs="Arial"/>
              </w:rPr>
            </w:pPr>
            <w:r w:rsidRPr="006456D7">
              <w:rPr>
                <w:rFonts w:cs="Arial"/>
                <w:bCs/>
              </w:rPr>
              <w:t>Apoderado Legal</w:t>
            </w:r>
          </w:p>
        </w:tc>
        <w:tc>
          <w:tcPr>
            <w:tcW w:w="185" w:type="pct"/>
          </w:tcPr>
          <w:p w:rsidR="005D2715" w:rsidRPr="006456D7" w:rsidRDefault="005D2715" w:rsidP="00AC3B73">
            <w:pPr>
              <w:snapToGrid w:val="0"/>
              <w:ind w:right="50"/>
              <w:jc w:val="center"/>
              <w:rPr>
                <w:rFonts w:cs="Arial"/>
                <w:b/>
              </w:rPr>
            </w:pPr>
          </w:p>
        </w:tc>
        <w:tc>
          <w:tcPr>
            <w:tcW w:w="2432" w:type="pct"/>
            <w:tcBorders>
              <w:top w:val="single" w:sz="8" w:space="0" w:color="000000"/>
              <w:left w:val="nil"/>
              <w:bottom w:val="nil"/>
              <w:right w:val="nil"/>
            </w:tcBorders>
          </w:tcPr>
          <w:p w:rsidR="005D2715" w:rsidRDefault="005D2715" w:rsidP="00AC3B73">
            <w:pPr>
              <w:snapToGrid w:val="0"/>
              <w:ind w:right="50"/>
              <w:jc w:val="center"/>
              <w:rPr>
                <w:rFonts w:cs="Arial"/>
                <w:bCs/>
              </w:rPr>
            </w:pPr>
            <w:r>
              <w:rPr>
                <w:rFonts w:cs="Arial"/>
                <w:bCs/>
              </w:rPr>
              <w:t>____________________________</w:t>
            </w:r>
          </w:p>
          <w:p w:rsidR="005D2715" w:rsidRPr="006456D7" w:rsidRDefault="005D2715" w:rsidP="00AC3B73">
            <w:pPr>
              <w:snapToGrid w:val="0"/>
              <w:ind w:right="50"/>
              <w:jc w:val="center"/>
              <w:rPr>
                <w:rFonts w:cs="Arial"/>
                <w:color w:val="000000"/>
                <w:lang w:eastAsia="es-MX"/>
              </w:rPr>
            </w:pPr>
            <w:r w:rsidRPr="006456D7">
              <w:rPr>
                <w:rFonts w:cs="Arial"/>
                <w:bCs/>
              </w:rPr>
              <w:t xml:space="preserve"> Apoderad</w:t>
            </w:r>
            <w:r>
              <w:rPr>
                <w:rFonts w:cs="Arial"/>
                <w:bCs/>
              </w:rPr>
              <w:t>o(a)</w:t>
            </w:r>
            <w:r w:rsidRPr="006456D7">
              <w:rPr>
                <w:rFonts w:cs="Arial"/>
                <w:bCs/>
              </w:rPr>
              <w:t xml:space="preserve"> Legal</w:t>
            </w:r>
          </w:p>
        </w:tc>
      </w:tr>
    </w:tbl>
    <w:p w:rsidR="005D2715" w:rsidRDefault="005D2715" w:rsidP="005D2715">
      <w:pPr>
        <w:snapToGrid w:val="0"/>
        <w:ind w:right="50"/>
        <w:rPr>
          <w:rFonts w:cs="Arial"/>
          <w:b/>
          <w:sz w:val="22"/>
        </w:rPr>
      </w:pPr>
    </w:p>
    <w:p w:rsidR="005D2715" w:rsidRDefault="005D2715" w:rsidP="005D2715">
      <w:pPr>
        <w:snapToGrid w:val="0"/>
        <w:ind w:right="50"/>
        <w:rPr>
          <w:rFonts w:cs="Arial"/>
          <w:b/>
          <w:sz w:val="22"/>
        </w:rPr>
      </w:pPr>
    </w:p>
    <w:p w:rsidR="005D2715" w:rsidRPr="006456D7" w:rsidRDefault="005D2715" w:rsidP="005D2715">
      <w:pPr>
        <w:snapToGrid w:val="0"/>
        <w:ind w:right="50"/>
        <w:rPr>
          <w:rFonts w:cs="Arial"/>
          <w:b/>
          <w:sz w:val="22"/>
        </w:rPr>
      </w:pPr>
    </w:p>
    <w:tbl>
      <w:tblPr>
        <w:tblW w:w="2861" w:type="pct"/>
        <w:jc w:val="center"/>
        <w:tblCellMar>
          <w:left w:w="70" w:type="dxa"/>
          <w:right w:w="70" w:type="dxa"/>
        </w:tblCellMar>
        <w:tblLook w:val="00A0" w:firstRow="1" w:lastRow="0" w:firstColumn="1" w:lastColumn="0" w:noHBand="0" w:noVBand="0"/>
      </w:tblPr>
      <w:tblGrid>
        <w:gridCol w:w="5461"/>
      </w:tblGrid>
      <w:tr w:rsidR="005D2715" w:rsidRPr="00187782" w:rsidTr="00AC3B73">
        <w:trPr>
          <w:trHeight w:val="566"/>
          <w:jc w:val="center"/>
        </w:trPr>
        <w:tc>
          <w:tcPr>
            <w:tcW w:w="5000" w:type="pct"/>
            <w:tcBorders>
              <w:top w:val="nil"/>
              <w:left w:val="nil"/>
              <w:bottom w:val="single" w:sz="8" w:space="0" w:color="000000"/>
              <w:right w:val="nil"/>
            </w:tcBorders>
          </w:tcPr>
          <w:p w:rsidR="005D2715" w:rsidRPr="00187782" w:rsidRDefault="005D2715" w:rsidP="00AC3B73">
            <w:pPr>
              <w:snapToGrid w:val="0"/>
              <w:jc w:val="center"/>
              <w:rPr>
                <w:rFonts w:cs="Arial"/>
                <w:b/>
                <w:bCs/>
              </w:rPr>
            </w:pPr>
            <w:r w:rsidRPr="00187782">
              <w:rPr>
                <w:rFonts w:cs="Arial"/>
                <w:b/>
              </w:rPr>
              <w:t>ADMINISTRADOR DEL CONTRATO</w:t>
            </w:r>
          </w:p>
          <w:p w:rsidR="005D2715" w:rsidRDefault="005D2715" w:rsidP="00AC3B73">
            <w:pPr>
              <w:ind w:right="50"/>
              <w:jc w:val="center"/>
              <w:rPr>
                <w:rFonts w:cs="Arial"/>
                <w:b/>
                <w:iCs/>
              </w:rPr>
            </w:pPr>
          </w:p>
          <w:p w:rsidR="005D2715" w:rsidRPr="00187782" w:rsidRDefault="005D2715" w:rsidP="00AC3B73">
            <w:pPr>
              <w:ind w:right="50"/>
              <w:rPr>
                <w:rFonts w:cs="Arial"/>
                <w:b/>
                <w:iCs/>
              </w:rPr>
            </w:pPr>
          </w:p>
          <w:p w:rsidR="005D2715" w:rsidRPr="00187782" w:rsidRDefault="005D2715" w:rsidP="00AC3B73">
            <w:pPr>
              <w:ind w:right="50"/>
              <w:jc w:val="center"/>
              <w:rPr>
                <w:rFonts w:cs="Arial"/>
                <w:b/>
                <w:iCs/>
              </w:rPr>
            </w:pPr>
          </w:p>
        </w:tc>
      </w:tr>
      <w:tr w:rsidR="005D2715" w:rsidRPr="00187782" w:rsidTr="00AC3B73">
        <w:trPr>
          <w:jc w:val="center"/>
        </w:trPr>
        <w:tc>
          <w:tcPr>
            <w:tcW w:w="5000" w:type="pct"/>
            <w:tcBorders>
              <w:top w:val="single" w:sz="8" w:space="0" w:color="000000"/>
              <w:left w:val="nil"/>
              <w:bottom w:val="nil"/>
              <w:right w:val="nil"/>
            </w:tcBorders>
          </w:tcPr>
          <w:p w:rsidR="005D2715" w:rsidRPr="00C770BA" w:rsidRDefault="005D2715" w:rsidP="00AC3B73">
            <w:pPr>
              <w:tabs>
                <w:tab w:val="left" w:pos="284"/>
                <w:tab w:val="left" w:pos="567"/>
              </w:tabs>
              <w:jc w:val="center"/>
              <w:rPr>
                <w:rFonts w:cs="Arial"/>
                <w:b/>
                <w:lang w:bidi="en-US"/>
              </w:rPr>
            </w:pPr>
            <w:r>
              <w:rPr>
                <w:rFonts w:cs="Arial"/>
                <w:b/>
              </w:rPr>
              <w:t>_________________________</w:t>
            </w:r>
          </w:p>
          <w:p w:rsidR="005D2715" w:rsidRPr="00187782" w:rsidRDefault="005D2715" w:rsidP="00AC3B73">
            <w:pPr>
              <w:tabs>
                <w:tab w:val="left" w:pos="284"/>
                <w:tab w:val="left" w:pos="567"/>
              </w:tabs>
              <w:jc w:val="center"/>
              <w:rPr>
                <w:rFonts w:cs="Arial"/>
                <w:lang w:val="es-ES_tradnl"/>
              </w:rPr>
            </w:pPr>
          </w:p>
        </w:tc>
      </w:tr>
    </w:tbl>
    <w:p w:rsidR="005D2715" w:rsidRPr="0088018A" w:rsidRDefault="005D2715" w:rsidP="005D2715">
      <w:pPr>
        <w:rPr>
          <w:rFonts w:ascii="Arial Narrow" w:hAnsi="Arial Narrow" w:cs="Arial"/>
          <w:b/>
          <w:sz w:val="16"/>
          <w:szCs w:val="16"/>
        </w:rPr>
        <w:sectPr w:rsidR="005D2715" w:rsidRPr="0088018A" w:rsidSect="00AC3B73">
          <w:headerReference w:type="default" r:id="rId20"/>
          <w:footnotePr>
            <w:pos w:val="beneathText"/>
          </w:footnotePr>
          <w:pgSz w:w="12240" w:h="15840" w:code="1"/>
          <w:pgMar w:top="1418" w:right="1418" w:bottom="1418" w:left="1418" w:header="794" w:footer="680" w:gutter="0"/>
          <w:cols w:space="720"/>
          <w:docGrid w:linePitch="360"/>
        </w:sect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7F2189" w:rsidP="0055447B">
      <w:pPr>
        <w:suppressAutoHyphens/>
        <w:spacing w:after="0" w:line="240" w:lineRule="auto"/>
        <w:jc w:val="both"/>
        <w:rPr>
          <w:rFonts w:eastAsia="Times New Roman" w:cs="Arial"/>
          <w:sz w:val="22"/>
          <w:lang w:val="es-ES" w:eastAsia="ar-SA"/>
        </w:rPr>
      </w:pPr>
      <w:r w:rsidRPr="00293DBF">
        <w:rPr>
          <w:rFonts w:eastAsia="Times New Roman" w:cs="Arial"/>
          <w:sz w:val="22"/>
          <w:lang w:val="es-ES" w:eastAsia="ar-SA"/>
        </w:rPr>
        <w:t>En todos los casos los contratos incluirán los siguientes anexos:</w:t>
      </w:r>
    </w:p>
    <w:p w:rsidR="007F2189" w:rsidRPr="00293DBF" w:rsidRDefault="007F2189"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1</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113" w:line="240" w:lineRule="auto"/>
        <w:ind w:left="2137" w:hanging="1995"/>
        <w:jc w:val="center"/>
        <w:rPr>
          <w:rFonts w:eastAsia="Times New Roman" w:cs="Arial"/>
          <w:b/>
          <w:sz w:val="24"/>
          <w:szCs w:val="24"/>
          <w:lang w:val="es-ES" w:eastAsia="ar-SA"/>
        </w:rPr>
      </w:pPr>
      <w:r w:rsidRPr="00293DBF">
        <w:rPr>
          <w:rFonts w:eastAsia="Times New Roman" w:cs="Arial"/>
          <w:b/>
          <w:sz w:val="24"/>
          <w:szCs w:val="24"/>
          <w:lang w:val="es-ES" w:eastAsia="ar-SA"/>
        </w:rPr>
        <w:t>“DICTAMEN DE DISPONIBILIDAD PRESUPUESTAL PREVIO”</w:t>
      </w: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before="120" w:after="120" w:line="240" w:lineRule="auto"/>
        <w:jc w:val="center"/>
        <w:rPr>
          <w:rFonts w:eastAsia="Times New Roman" w:cs="Arial"/>
          <w:sz w:val="22"/>
          <w:lang w:val="es-ES" w:eastAsia="ar-SA"/>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w:t>
      </w:r>
      <w:r w:rsidRPr="00293DBF">
        <w:rPr>
          <w:rFonts w:eastAsia="Times New Roman" w:cs="Arial"/>
          <w:sz w:val="22"/>
          <w:lang w:val="es-ES" w:eastAsia="ar-SA"/>
        </w:rPr>
        <w:t xml:space="preserve"> HOJAS INCLUYENDO ESTA CARÁTULA</w:t>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B612CA">
      <w:pPr>
        <w:tabs>
          <w:tab w:val="left" w:leader="hyphen" w:pos="9923"/>
        </w:tabs>
        <w:suppressAutoHyphens/>
        <w:spacing w:after="0" w:line="240" w:lineRule="auto"/>
        <w:ind w:right="51"/>
        <w:jc w:val="both"/>
        <w:rPr>
          <w:rFonts w:cs="Arial"/>
          <w:bCs/>
          <w:szCs w:val="20"/>
        </w:rPr>
      </w:pPr>
      <w:r w:rsidRPr="00293DBF">
        <w:rPr>
          <w:rFonts w:cs="Arial"/>
          <w:bCs/>
          <w:szCs w:val="20"/>
        </w:rPr>
        <w:tab/>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2</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“TÉRMINOS Y CONDICIONES Y ANEXO TÉCNICO”</w:t>
      </w: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ind w:right="-376"/>
        <w:jc w:val="center"/>
        <w:rPr>
          <w:rFonts w:eastAsia="Times New Roman" w:cs="Arial"/>
          <w:sz w:val="22"/>
          <w:lang w:val="es-ES" w:eastAsia="ar-SA"/>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____</w:t>
      </w:r>
      <w:r w:rsidRPr="00293DBF">
        <w:rPr>
          <w:rFonts w:eastAsia="Times New Roman" w:cs="Arial"/>
          <w:sz w:val="22"/>
          <w:lang w:val="es-ES" w:eastAsia="ar-SA"/>
        </w:rPr>
        <w:t xml:space="preserve"> HOJAS INCLUYENDO ESTA CARÁTULA</w:t>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B612CA">
      <w:pPr>
        <w:tabs>
          <w:tab w:val="left" w:leader="hyphen" w:pos="9923"/>
        </w:tabs>
        <w:suppressAutoHyphens/>
        <w:spacing w:after="0" w:line="240" w:lineRule="auto"/>
        <w:ind w:right="51"/>
        <w:jc w:val="both"/>
        <w:rPr>
          <w:rFonts w:cs="Arial"/>
          <w:bCs/>
          <w:szCs w:val="20"/>
        </w:rPr>
      </w:pPr>
      <w:r w:rsidRPr="00293DBF">
        <w:rPr>
          <w:rFonts w:cs="Arial"/>
          <w:bCs/>
          <w:szCs w:val="20"/>
        </w:rPr>
        <w:tab/>
      </w: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3</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113" w:line="240" w:lineRule="auto"/>
        <w:ind w:left="142"/>
        <w:jc w:val="center"/>
        <w:rPr>
          <w:rFonts w:eastAsia="Times New Roman" w:cs="Arial"/>
          <w:b/>
          <w:sz w:val="24"/>
          <w:szCs w:val="24"/>
          <w:lang w:val="es-ES" w:eastAsia="ar-SA"/>
        </w:rPr>
      </w:pPr>
      <w:r w:rsidRPr="00293DBF">
        <w:rPr>
          <w:rFonts w:eastAsia="Times New Roman" w:cs="Arial"/>
          <w:b/>
          <w:sz w:val="24"/>
          <w:szCs w:val="24"/>
          <w:lang w:val="es-ES" w:eastAsia="ar-SA"/>
        </w:rPr>
        <w:t>“PROPUESTA ECONÓMICA Y ACTA DE FALLO”</w:t>
      </w:r>
    </w:p>
    <w:p w:rsidR="0055447B" w:rsidRPr="00293DBF" w:rsidRDefault="0055447B" w:rsidP="00B612CA">
      <w:pPr>
        <w:suppressAutoHyphens/>
        <w:spacing w:after="0" w:line="240" w:lineRule="auto"/>
        <w:rPr>
          <w:rFonts w:eastAsia="Times New Roman" w:cs="Arial"/>
          <w:sz w:val="22"/>
          <w:lang w:val="es-ES" w:eastAsia="ar-SA"/>
        </w:rPr>
      </w:pPr>
    </w:p>
    <w:p w:rsidR="0055447B" w:rsidRPr="00293DBF" w:rsidRDefault="0055447B" w:rsidP="00B612CA">
      <w:pPr>
        <w:suppressAutoHyphens/>
        <w:spacing w:after="0" w:line="240" w:lineRule="auto"/>
        <w:rPr>
          <w:rFonts w:eastAsia="Times New Roman" w:cs="Arial"/>
          <w:sz w:val="22"/>
          <w:lang w:val="es-ES" w:eastAsia="ar-SA"/>
        </w:rPr>
      </w:pPr>
    </w:p>
    <w:p w:rsidR="0055447B" w:rsidRPr="00293DBF" w:rsidRDefault="0055447B" w:rsidP="00B612CA">
      <w:pPr>
        <w:suppressAutoHyphens/>
        <w:spacing w:after="0" w:line="240" w:lineRule="auto"/>
        <w:rPr>
          <w:rFonts w:eastAsia="Times New Roman" w:cs="Arial"/>
          <w:sz w:val="22"/>
          <w:lang w:val="es-ES" w:eastAsia="ar-SA"/>
        </w:rPr>
      </w:pPr>
    </w:p>
    <w:p w:rsidR="00303567" w:rsidRPr="00293DBF" w:rsidRDefault="0055447B" w:rsidP="00B612CA">
      <w:pPr>
        <w:suppressAutoHyphens/>
        <w:spacing w:after="0" w:line="240" w:lineRule="auto"/>
        <w:jc w:val="center"/>
        <w:rPr>
          <w:rFonts w:cs="Arial"/>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w:t>
      </w:r>
      <w:r w:rsidRPr="00293DBF">
        <w:rPr>
          <w:rFonts w:eastAsia="Times New Roman" w:cs="Arial"/>
          <w:sz w:val="22"/>
          <w:lang w:val="es-ES" w:eastAsia="ar-SA"/>
        </w:rPr>
        <w:t xml:space="preserve"> HOJAS INCLUYENDO ESTA CARÁTULA</w:t>
      </w:r>
    </w:p>
    <w:p w:rsidR="004D63D8" w:rsidRPr="00293DBF" w:rsidRDefault="004D63D8" w:rsidP="00B612CA">
      <w:pPr>
        <w:spacing w:after="0" w:line="240" w:lineRule="auto"/>
        <w:rPr>
          <w:rFonts w:cs="Arial"/>
        </w:rPr>
      </w:pPr>
      <w:bookmarkStart w:id="211" w:name="_Toc440627027"/>
    </w:p>
    <w:p w:rsidR="00B612CA" w:rsidRPr="00293DBF" w:rsidRDefault="00B612CA">
      <w:pPr>
        <w:rPr>
          <w:rFonts w:cs="Arial"/>
        </w:rPr>
      </w:pPr>
      <w:r w:rsidRPr="00293DBF">
        <w:rPr>
          <w:rFonts w:cs="Arial"/>
        </w:rPr>
        <w:br w:type="page"/>
      </w:r>
    </w:p>
    <w:p w:rsidR="004D63D8" w:rsidRPr="00293DBF" w:rsidRDefault="004D63D8" w:rsidP="00B612CA">
      <w:pPr>
        <w:spacing w:after="0" w:line="240" w:lineRule="auto"/>
        <w:rPr>
          <w:rFonts w:cs="Arial"/>
        </w:rPr>
      </w:pPr>
    </w:p>
    <w:p w:rsidR="00362A82" w:rsidRPr="00293DBF" w:rsidRDefault="00362A82" w:rsidP="00362A82">
      <w:pPr>
        <w:pStyle w:val="Ttulo1"/>
        <w:tabs>
          <w:tab w:val="num" w:pos="432"/>
        </w:tabs>
        <w:ind w:left="432" w:right="0" w:hanging="432"/>
        <w:rPr>
          <w:rFonts w:cs="Arial"/>
        </w:rPr>
      </w:pPr>
      <w:bookmarkStart w:id="212" w:name="_Toc480994743"/>
      <w:r w:rsidRPr="00293DBF">
        <w:rPr>
          <w:rFonts w:cs="Arial"/>
        </w:rPr>
        <w:t xml:space="preserve">Anexo 14.- Modelo de convenio de </w:t>
      </w:r>
      <w:r w:rsidR="00374726">
        <w:rPr>
          <w:rFonts w:cs="Arial"/>
        </w:rPr>
        <w:t>proposición</w:t>
      </w:r>
      <w:r w:rsidRPr="00293DBF">
        <w:rPr>
          <w:rFonts w:cs="Arial"/>
        </w:rPr>
        <w:t xml:space="preserve"> conjunta.</w:t>
      </w:r>
      <w:bookmarkEnd w:id="211"/>
      <w:bookmarkEnd w:id="212"/>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CONOCEN LOS REQUISITOS Y CONDICIONES ESTIPULADAS EN LA CONVOCATORIA A LA LICITACIÓN PÚBLICA NACIONAL____________.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Pr="00293DBF"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213" w:name="_Toc431386050"/>
      <w:bookmarkStart w:id="214" w:name="_Toc431386327"/>
      <w:bookmarkStart w:id="215" w:name="_Toc480994744"/>
      <w:r w:rsidRPr="00293DBF">
        <w:rPr>
          <w:rFonts w:cs="Arial"/>
        </w:rPr>
        <w:t xml:space="preserve">Anexo </w:t>
      </w:r>
      <w:r w:rsidR="00C43237" w:rsidRPr="00293DBF">
        <w:rPr>
          <w:rFonts w:cs="Arial"/>
        </w:rPr>
        <w:t>1</w:t>
      </w:r>
      <w:r w:rsidR="00362A82" w:rsidRPr="00293DBF">
        <w:rPr>
          <w:rFonts w:cs="Arial"/>
        </w:rPr>
        <w:t>5</w:t>
      </w:r>
      <w:r w:rsidR="00C43237" w:rsidRPr="00293DBF">
        <w:rPr>
          <w:rFonts w:cs="Arial"/>
        </w:rPr>
        <w:t>.</w:t>
      </w:r>
      <w:bookmarkStart w:id="216" w:name="_Toc431386051"/>
      <w:bookmarkStart w:id="217" w:name="_Toc431386328"/>
      <w:bookmarkEnd w:id="213"/>
      <w:bookmarkEnd w:id="214"/>
      <w:r w:rsidRPr="00293DBF">
        <w:rPr>
          <w:rFonts w:cs="Arial"/>
        </w:rPr>
        <w:t>-</w:t>
      </w:r>
      <w:r w:rsidR="00AD5E8A" w:rsidRPr="00293DBF">
        <w:rPr>
          <w:rFonts w:cs="Arial"/>
        </w:rPr>
        <w:t xml:space="preserve"> </w:t>
      </w:r>
      <w:r w:rsidRPr="00293DBF">
        <w:rPr>
          <w:rFonts w:cs="Arial"/>
        </w:rPr>
        <w:t>Glosario</w:t>
      </w:r>
      <w:bookmarkEnd w:id="216"/>
      <w:bookmarkEnd w:id="217"/>
      <w:r w:rsidRPr="00293DBF">
        <w:rPr>
          <w:rFonts w:cs="Arial"/>
        </w:rPr>
        <w:t>.</w:t>
      </w:r>
      <w:bookmarkEnd w:id="215"/>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EC45A9" w:rsidRPr="00293DBF" w:rsidRDefault="00EC45A9"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eastAsia="es-MX"/>
        </w:rPr>
        <w:t>CAISPN.-</w:t>
      </w:r>
      <w:r w:rsidRPr="00293DBF">
        <w:rPr>
          <w:rFonts w:eastAsia="Times New Roman" w:cs="Arial"/>
          <w:szCs w:val="20"/>
          <w:lang w:eastAsia="es-MX"/>
        </w:rPr>
        <w:t xml:space="preserve"> Coordinación de Atención Integral a la Salud en el Primer Nivel.</w:t>
      </w:r>
    </w:p>
    <w:p w:rsidR="00EC45A9" w:rsidRPr="00293DBF" w:rsidRDefault="00EC45A9"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DDPE.-</w:t>
      </w:r>
      <w:r w:rsidRPr="00293DBF">
        <w:rPr>
          <w:rFonts w:eastAsia="Times New Roman" w:cs="Arial"/>
          <w:szCs w:val="20"/>
          <w:lang w:eastAsia="es-MX"/>
        </w:rPr>
        <w:t xml:space="preserve"> División de Diseño y Producción Editorial.</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6C" w:rsidRDefault="000C3B6C" w:rsidP="00532601">
      <w:pPr>
        <w:spacing w:after="0" w:line="240" w:lineRule="auto"/>
      </w:pPr>
      <w:r>
        <w:separator/>
      </w:r>
    </w:p>
  </w:endnote>
  <w:endnote w:type="continuationSeparator" w:id="0">
    <w:p w:rsidR="000C3B6C" w:rsidRDefault="000C3B6C"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Big Caslon">
    <w:charset w:val="00"/>
    <w:family w:val="auto"/>
    <w:pitch w:val="variable"/>
    <w:sig w:usb0="80000063" w:usb1="00000000" w:usb2="00000000" w:usb3="00000000" w:csb0="000001FB" w:csb1="00000000"/>
  </w:font>
  <w:font w:name="Wingdings 3">
    <w:panose1 w:val="05040102010807070707"/>
    <w:charset w:val="02"/>
    <w:family w:val="roman"/>
    <w:pitch w:val="variable"/>
    <w:sig w:usb0="00000000" w:usb1="10000000" w:usb2="00000000" w:usb3="00000000" w:csb0="80000000" w:csb1="00000000"/>
  </w:font>
  <w:font w:name="Planet Benson 2">
    <w:panose1 w:val="02000503000000020004"/>
    <w:charset w:val="00"/>
    <w:family w:val="auto"/>
    <w:pitch w:val="variable"/>
    <w:sig w:usb0="80000027" w:usb1="0000000A" w:usb2="00000000" w:usb3="00000000" w:csb0="00000001" w:csb1="00000000"/>
  </w:font>
  <w:font w:name="ヒラギノ角ゴ Pro W3">
    <w:charset w:val="80"/>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isco-Regular">
    <w:altName w:val="Arial"/>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Antenna Light">
    <w:altName w:val="Arial Narrow"/>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Univers">
    <w:altName w:val="Arial"/>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Content>
      <w:sdt>
        <w:sdtPr>
          <w:id w:val="1856300424"/>
          <w:docPartObj>
            <w:docPartGallery w:val="Page Numbers (Top of Page)"/>
            <w:docPartUnique/>
          </w:docPartObj>
        </w:sdtPr>
        <w:sdtContent>
          <w:p w:rsidR="00D455A6" w:rsidRDefault="00D455A6"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0C3B6C">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C3B6C">
              <w:rPr>
                <w:b/>
                <w:bCs/>
                <w:noProof/>
              </w:rPr>
              <w:t>1</w:t>
            </w:r>
            <w:r>
              <w:rPr>
                <w:b/>
                <w:bCs/>
                <w:szCs w:val="24"/>
              </w:rPr>
              <w:fldChar w:fldCharType="end"/>
            </w:r>
          </w:p>
        </w:sdtContent>
      </w:sdt>
    </w:sdtContent>
  </w:sdt>
  <w:p w:rsidR="00D455A6" w:rsidRDefault="00D455A6">
    <w:pPr>
      <w:pStyle w:val="Piedepgina"/>
      <w:jc w:val="right"/>
    </w:pPr>
  </w:p>
  <w:p w:rsidR="00D455A6" w:rsidRPr="007C4BFA" w:rsidRDefault="00D455A6"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Content>
      <w:sdt>
        <w:sdtPr>
          <w:id w:val="2061596714"/>
          <w:docPartObj>
            <w:docPartGallery w:val="Page Numbers (Top of Page)"/>
            <w:docPartUnique/>
          </w:docPartObj>
        </w:sdtPr>
        <w:sdtContent>
          <w:p w:rsidR="00D455A6" w:rsidRDefault="00D455A6"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B70651">
              <w:rPr>
                <w:b/>
                <w:bCs/>
                <w:noProof/>
              </w:rPr>
              <w:t>230</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B70651">
              <w:rPr>
                <w:b/>
                <w:bCs/>
                <w:noProof/>
              </w:rPr>
              <w:t>270</w:t>
            </w:r>
            <w:r>
              <w:rPr>
                <w:b/>
                <w:bCs/>
                <w:szCs w:val="24"/>
              </w:rPr>
              <w:fldChar w:fldCharType="end"/>
            </w:r>
          </w:p>
        </w:sdtContent>
      </w:sdt>
    </w:sdtContent>
  </w:sdt>
  <w:p w:rsidR="00D455A6" w:rsidRPr="007C4BFA" w:rsidRDefault="00D455A6" w:rsidP="007C4BFA">
    <w:pPr>
      <w:tabs>
        <w:tab w:val="left" w:pos="7655"/>
      </w:tabs>
      <w:rPr>
        <w:rFonts w:cs="Arial"/>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20743"/>
      <w:docPartObj>
        <w:docPartGallery w:val="Page Numbers (Bottom of Page)"/>
        <w:docPartUnique/>
      </w:docPartObj>
    </w:sdtPr>
    <w:sdtContent>
      <w:sdt>
        <w:sdtPr>
          <w:id w:val="860082579"/>
          <w:docPartObj>
            <w:docPartGallery w:val="Page Numbers (Top of Page)"/>
            <w:docPartUnique/>
          </w:docPartObj>
        </w:sdtPr>
        <w:sdtContent>
          <w:p w:rsidR="00B70651" w:rsidRDefault="00B70651">
            <w:pPr>
              <w:pStyle w:val="Piedepgina"/>
              <w:jc w:val="right"/>
            </w:pPr>
            <w:r>
              <w:t xml:space="preserve">Página </w:t>
            </w:r>
            <w:r>
              <w:rPr>
                <w:b/>
                <w:bCs/>
                <w:szCs w:val="24"/>
              </w:rPr>
              <w:fldChar w:fldCharType="begin"/>
            </w:r>
            <w:r>
              <w:rPr>
                <w:b/>
                <w:bCs/>
              </w:rPr>
              <w:instrText>PAGE</w:instrText>
            </w:r>
            <w:r>
              <w:rPr>
                <w:b/>
                <w:bCs/>
                <w:szCs w:val="24"/>
              </w:rPr>
              <w:fldChar w:fldCharType="separate"/>
            </w:r>
            <w:r w:rsidR="00E00FBB">
              <w:rPr>
                <w:b/>
                <w:bCs/>
                <w:noProof/>
              </w:rPr>
              <w:t>233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E00FBB">
              <w:rPr>
                <w:b/>
                <w:bCs/>
                <w:noProof/>
              </w:rPr>
              <w:t>270</w:t>
            </w:r>
            <w:r>
              <w:rPr>
                <w:b/>
                <w:bCs/>
                <w:szCs w:val="24"/>
              </w:rPr>
              <w:fldChar w:fldCharType="end"/>
            </w:r>
          </w:p>
        </w:sdtContent>
      </w:sdt>
    </w:sdtContent>
  </w:sdt>
  <w:p w:rsidR="00D455A6" w:rsidRPr="00624030" w:rsidRDefault="00D455A6" w:rsidP="00AC3B73">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6C" w:rsidRDefault="000C3B6C" w:rsidP="00532601">
      <w:pPr>
        <w:spacing w:after="0" w:line="240" w:lineRule="auto"/>
      </w:pPr>
      <w:r>
        <w:separator/>
      </w:r>
    </w:p>
  </w:footnote>
  <w:footnote w:type="continuationSeparator" w:id="0">
    <w:p w:rsidR="000C3B6C" w:rsidRDefault="000C3B6C"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D455A6" w:rsidTr="00987A8D">
      <w:trPr>
        <w:trHeight w:val="1696"/>
        <w:jc w:val="center"/>
      </w:trPr>
      <w:tc>
        <w:tcPr>
          <w:tcW w:w="2162" w:type="pct"/>
          <w:vAlign w:val="center"/>
        </w:tcPr>
        <w:p w:rsidR="00D455A6" w:rsidRDefault="00D455A6" w:rsidP="00B15385">
          <w:pPr>
            <w:suppressAutoHyphens/>
            <w:jc w:val="center"/>
            <w:rPr>
              <w:rFonts w:cs="Arial"/>
              <w:b/>
              <w:bCs/>
              <w:sz w:val="16"/>
              <w:szCs w:val="18"/>
              <w:lang w:val="es-ES" w:eastAsia="ar-SA"/>
            </w:rPr>
          </w:pPr>
          <w:r>
            <w:rPr>
              <w:rFonts w:cs="Arial"/>
              <w:b/>
              <w:bCs/>
              <w:sz w:val="16"/>
              <w:szCs w:val="18"/>
              <w:lang w:val="es-ES" w:eastAsia="ar-SA"/>
            </w:rPr>
            <w:t>Convocatoria</w:t>
          </w:r>
        </w:p>
        <w:p w:rsidR="00D455A6" w:rsidRDefault="00D455A6" w:rsidP="00CE53EB">
          <w:pPr>
            <w:suppressAutoHyphens/>
            <w:jc w:val="center"/>
            <w:rPr>
              <w:rFonts w:cs="Arial"/>
              <w:b/>
              <w:bCs/>
              <w:sz w:val="16"/>
              <w:szCs w:val="18"/>
              <w:lang w:val="es-ES" w:eastAsia="ar-SA"/>
            </w:rPr>
          </w:pPr>
        </w:p>
        <w:p w:rsidR="00D455A6" w:rsidRPr="00206357" w:rsidRDefault="00D455A6"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D455A6" w:rsidRPr="00206357" w:rsidRDefault="00D455A6" w:rsidP="00CE53EB">
          <w:pPr>
            <w:suppressAutoHyphens/>
            <w:jc w:val="center"/>
            <w:rPr>
              <w:rFonts w:cs="Arial"/>
              <w:b/>
              <w:sz w:val="10"/>
              <w:szCs w:val="18"/>
              <w:lang w:val="es-ES" w:eastAsia="ar-SA"/>
            </w:rPr>
          </w:pPr>
        </w:p>
        <w:p w:rsidR="00D455A6" w:rsidRPr="00987A8D" w:rsidRDefault="00D455A6" w:rsidP="00514E96">
          <w:pPr>
            <w:suppressAutoHyphens/>
            <w:jc w:val="center"/>
            <w:rPr>
              <w:rFonts w:cs="Arial"/>
              <w:b/>
              <w:sz w:val="16"/>
              <w:szCs w:val="18"/>
              <w:lang w:val="es-ES_tradnl" w:eastAsia="ar-SA"/>
            </w:rPr>
          </w:pPr>
          <w:r w:rsidRPr="003C112B">
            <w:rPr>
              <w:rFonts w:cs="Arial"/>
              <w:b/>
              <w:sz w:val="16"/>
              <w:szCs w:val="18"/>
              <w:lang w:val="es-ES" w:eastAsia="ar-SA"/>
            </w:rPr>
            <w:t>Número LA-019GYR019-E</w:t>
          </w:r>
          <w:r>
            <w:rPr>
              <w:rFonts w:cs="Arial"/>
              <w:b/>
              <w:sz w:val="16"/>
              <w:szCs w:val="18"/>
              <w:lang w:val="es-ES" w:eastAsia="ar-SA"/>
            </w:rPr>
            <w:t>199-</w:t>
          </w:r>
          <w:r w:rsidRPr="003C112B">
            <w:rPr>
              <w:rFonts w:cs="Arial"/>
              <w:b/>
              <w:sz w:val="16"/>
              <w:szCs w:val="18"/>
              <w:lang w:val="es-ES" w:eastAsia="ar-SA"/>
            </w:rPr>
            <w:t>2017</w:t>
          </w:r>
        </w:p>
      </w:tc>
      <w:tc>
        <w:tcPr>
          <w:tcW w:w="2838" w:type="pct"/>
        </w:tcPr>
        <w:p w:rsidR="00D455A6" w:rsidRDefault="00D455A6"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6704" behindDoc="1" locked="0" layoutInCell="1" allowOverlap="1" wp14:anchorId="19A39455" wp14:editId="337E442A">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5680" behindDoc="1" locked="0" layoutInCell="1" allowOverlap="1" wp14:anchorId="0E09DD72" wp14:editId="2B811E41">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D455A6" w:rsidRDefault="00D455A6"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D455A6" w:rsidTr="00ED14F5">
      <w:trPr>
        <w:trHeight w:val="1696"/>
        <w:jc w:val="center"/>
      </w:trPr>
      <w:tc>
        <w:tcPr>
          <w:tcW w:w="2162" w:type="pct"/>
          <w:vAlign w:val="center"/>
        </w:tcPr>
        <w:p w:rsidR="00D455A6" w:rsidRDefault="00D455A6" w:rsidP="00ED14F5">
          <w:pPr>
            <w:suppressAutoHyphens/>
            <w:jc w:val="center"/>
            <w:rPr>
              <w:rFonts w:cs="Arial"/>
              <w:b/>
              <w:bCs/>
              <w:sz w:val="16"/>
              <w:szCs w:val="18"/>
              <w:lang w:val="es-ES" w:eastAsia="ar-SA"/>
            </w:rPr>
          </w:pPr>
          <w:r>
            <w:rPr>
              <w:rFonts w:cs="Arial"/>
              <w:b/>
              <w:bCs/>
              <w:sz w:val="16"/>
              <w:szCs w:val="18"/>
              <w:lang w:val="es-ES" w:eastAsia="ar-SA"/>
            </w:rPr>
            <w:t>Convocatoria</w:t>
          </w:r>
        </w:p>
        <w:p w:rsidR="00D455A6" w:rsidRDefault="00D455A6" w:rsidP="00ED14F5">
          <w:pPr>
            <w:suppressAutoHyphens/>
            <w:jc w:val="center"/>
            <w:rPr>
              <w:rFonts w:cs="Arial"/>
              <w:b/>
              <w:bCs/>
              <w:sz w:val="16"/>
              <w:szCs w:val="18"/>
              <w:lang w:val="es-ES" w:eastAsia="ar-SA"/>
            </w:rPr>
          </w:pPr>
        </w:p>
        <w:p w:rsidR="00D455A6" w:rsidRPr="00206357" w:rsidRDefault="00D455A6"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D455A6" w:rsidRPr="00206357" w:rsidRDefault="00D455A6" w:rsidP="00ED14F5">
          <w:pPr>
            <w:suppressAutoHyphens/>
            <w:jc w:val="center"/>
            <w:rPr>
              <w:rFonts w:cs="Arial"/>
              <w:b/>
              <w:sz w:val="10"/>
              <w:szCs w:val="18"/>
              <w:lang w:val="es-ES" w:eastAsia="ar-SA"/>
            </w:rPr>
          </w:pPr>
        </w:p>
        <w:p w:rsidR="00D455A6" w:rsidRPr="00987A8D" w:rsidRDefault="00D455A6" w:rsidP="00AC3B73">
          <w:pPr>
            <w:suppressAutoHyphens/>
            <w:jc w:val="center"/>
            <w:rPr>
              <w:rFonts w:cs="Arial"/>
              <w:b/>
              <w:sz w:val="16"/>
              <w:szCs w:val="18"/>
              <w:lang w:val="es-ES_tradnl" w:eastAsia="ar-SA"/>
            </w:rPr>
          </w:pPr>
          <w:r>
            <w:rPr>
              <w:rFonts w:cs="Arial"/>
              <w:b/>
              <w:sz w:val="16"/>
              <w:szCs w:val="18"/>
              <w:lang w:val="es-ES" w:eastAsia="ar-SA"/>
            </w:rPr>
            <w:t>Número LA-019GYR019-E199-2017</w:t>
          </w:r>
        </w:p>
      </w:tc>
      <w:tc>
        <w:tcPr>
          <w:tcW w:w="2838" w:type="pct"/>
        </w:tcPr>
        <w:p w:rsidR="00D455A6" w:rsidRDefault="00D455A6"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8752" behindDoc="1" locked="0" layoutInCell="1" allowOverlap="1" wp14:anchorId="185CEA26" wp14:editId="3F8F61D9">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7728" behindDoc="1" locked="0" layoutInCell="1" allowOverlap="1" wp14:anchorId="7AA9A033" wp14:editId="5873CF5E">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D455A6" w:rsidRPr="005D05B2" w:rsidRDefault="00D455A6" w:rsidP="00ED14F5">
    <w:pPr>
      <w:pStyle w:val="Encabezado"/>
      <w:rPr>
        <w:sz w:val="16"/>
        <w:szCs w:val="16"/>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5885"/>
      <w:gridCol w:w="7726"/>
    </w:tblGrid>
    <w:tr w:rsidR="00D455A6" w:rsidTr="00D47543">
      <w:trPr>
        <w:trHeight w:val="1696"/>
        <w:jc w:val="center"/>
      </w:trPr>
      <w:tc>
        <w:tcPr>
          <w:tcW w:w="2162" w:type="pct"/>
          <w:vAlign w:val="center"/>
        </w:tcPr>
        <w:p w:rsidR="00D455A6" w:rsidRDefault="00D455A6" w:rsidP="00D47543">
          <w:pPr>
            <w:suppressAutoHyphens/>
            <w:jc w:val="center"/>
            <w:rPr>
              <w:rFonts w:cs="Arial"/>
              <w:b/>
              <w:bCs/>
              <w:sz w:val="16"/>
              <w:szCs w:val="18"/>
              <w:lang w:val="es-ES" w:eastAsia="ar-SA"/>
            </w:rPr>
          </w:pPr>
          <w:r>
            <w:rPr>
              <w:rFonts w:cs="Arial"/>
              <w:b/>
              <w:bCs/>
              <w:sz w:val="16"/>
              <w:szCs w:val="18"/>
              <w:lang w:val="es-ES" w:eastAsia="ar-SA"/>
            </w:rPr>
            <w:t>Convocatoria</w:t>
          </w:r>
        </w:p>
        <w:p w:rsidR="00D455A6" w:rsidRDefault="00D455A6" w:rsidP="00D47543">
          <w:pPr>
            <w:suppressAutoHyphens/>
            <w:jc w:val="center"/>
            <w:rPr>
              <w:rFonts w:cs="Arial"/>
              <w:b/>
              <w:bCs/>
              <w:sz w:val="16"/>
              <w:szCs w:val="18"/>
              <w:lang w:val="es-ES" w:eastAsia="ar-SA"/>
            </w:rPr>
          </w:pPr>
        </w:p>
        <w:p w:rsidR="00D455A6" w:rsidRPr="00206357" w:rsidRDefault="00D455A6" w:rsidP="00D47543">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D455A6" w:rsidRPr="00206357" w:rsidRDefault="00D455A6" w:rsidP="00D47543">
          <w:pPr>
            <w:suppressAutoHyphens/>
            <w:jc w:val="center"/>
            <w:rPr>
              <w:rFonts w:cs="Arial"/>
              <w:b/>
              <w:sz w:val="10"/>
              <w:szCs w:val="18"/>
              <w:lang w:val="es-ES" w:eastAsia="ar-SA"/>
            </w:rPr>
          </w:pPr>
        </w:p>
        <w:p w:rsidR="00D455A6" w:rsidRPr="00987A8D" w:rsidRDefault="00D455A6" w:rsidP="00D47543">
          <w:pPr>
            <w:suppressAutoHyphens/>
            <w:jc w:val="center"/>
            <w:rPr>
              <w:rFonts w:cs="Arial"/>
              <w:b/>
              <w:sz w:val="16"/>
              <w:szCs w:val="18"/>
              <w:lang w:val="es-ES_tradnl" w:eastAsia="ar-SA"/>
            </w:rPr>
          </w:pPr>
          <w:r>
            <w:rPr>
              <w:rFonts w:cs="Arial"/>
              <w:b/>
              <w:sz w:val="16"/>
              <w:szCs w:val="18"/>
              <w:lang w:val="es-ES" w:eastAsia="ar-SA"/>
            </w:rPr>
            <w:t>Número LA-019GYR019-E199-2017</w:t>
          </w:r>
        </w:p>
      </w:tc>
      <w:tc>
        <w:tcPr>
          <w:tcW w:w="2838" w:type="pct"/>
        </w:tcPr>
        <w:p w:rsidR="00D455A6" w:rsidRDefault="00D455A6" w:rsidP="00D47543">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1824" behindDoc="1" locked="0" layoutInCell="1" allowOverlap="1" wp14:anchorId="6DE73950" wp14:editId="5A8EAF0B">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0800" behindDoc="1" locked="0" layoutInCell="1" allowOverlap="1" wp14:anchorId="2EDE11F0" wp14:editId="1862EEF8">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D455A6" w:rsidRPr="00D72CB9" w:rsidRDefault="00D455A6" w:rsidP="00AC3B73">
    <w:pPr>
      <w:pStyle w:val="Encabezado"/>
      <w:rPr>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B70651" w:rsidTr="00D47543">
      <w:trPr>
        <w:trHeight w:val="1696"/>
        <w:jc w:val="center"/>
      </w:trPr>
      <w:tc>
        <w:tcPr>
          <w:tcW w:w="2162" w:type="pct"/>
          <w:vAlign w:val="center"/>
        </w:tcPr>
        <w:p w:rsidR="00B70651" w:rsidRDefault="00B70651" w:rsidP="00D47543">
          <w:pPr>
            <w:suppressAutoHyphens/>
            <w:jc w:val="center"/>
            <w:rPr>
              <w:rFonts w:cs="Arial"/>
              <w:b/>
              <w:bCs/>
              <w:sz w:val="16"/>
              <w:szCs w:val="18"/>
              <w:lang w:val="es-ES" w:eastAsia="ar-SA"/>
            </w:rPr>
          </w:pPr>
          <w:r>
            <w:rPr>
              <w:rFonts w:cs="Arial"/>
              <w:b/>
              <w:bCs/>
              <w:sz w:val="16"/>
              <w:szCs w:val="18"/>
              <w:lang w:val="es-ES" w:eastAsia="ar-SA"/>
            </w:rPr>
            <w:t>Convocatoria</w:t>
          </w:r>
        </w:p>
        <w:p w:rsidR="00B70651" w:rsidRDefault="00B70651" w:rsidP="00D47543">
          <w:pPr>
            <w:suppressAutoHyphens/>
            <w:jc w:val="center"/>
            <w:rPr>
              <w:rFonts w:cs="Arial"/>
              <w:b/>
              <w:bCs/>
              <w:sz w:val="16"/>
              <w:szCs w:val="18"/>
              <w:lang w:val="es-ES" w:eastAsia="ar-SA"/>
            </w:rPr>
          </w:pPr>
        </w:p>
        <w:p w:rsidR="00B70651" w:rsidRPr="00206357" w:rsidRDefault="00B70651" w:rsidP="00D47543">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70651" w:rsidRPr="00206357" w:rsidRDefault="00B70651" w:rsidP="00D47543">
          <w:pPr>
            <w:suppressAutoHyphens/>
            <w:jc w:val="center"/>
            <w:rPr>
              <w:rFonts w:cs="Arial"/>
              <w:b/>
              <w:sz w:val="10"/>
              <w:szCs w:val="18"/>
              <w:lang w:val="es-ES" w:eastAsia="ar-SA"/>
            </w:rPr>
          </w:pPr>
        </w:p>
        <w:p w:rsidR="00B70651" w:rsidRPr="00987A8D" w:rsidRDefault="00B70651" w:rsidP="00D47543">
          <w:pPr>
            <w:suppressAutoHyphens/>
            <w:jc w:val="center"/>
            <w:rPr>
              <w:rFonts w:cs="Arial"/>
              <w:b/>
              <w:sz w:val="16"/>
              <w:szCs w:val="18"/>
              <w:lang w:val="es-ES_tradnl" w:eastAsia="ar-SA"/>
            </w:rPr>
          </w:pPr>
          <w:r>
            <w:rPr>
              <w:rFonts w:cs="Arial"/>
              <w:b/>
              <w:sz w:val="16"/>
              <w:szCs w:val="18"/>
              <w:lang w:val="es-ES" w:eastAsia="ar-SA"/>
            </w:rPr>
            <w:t>Número LA-019GYR019-E199-2017</w:t>
          </w:r>
        </w:p>
      </w:tc>
      <w:tc>
        <w:tcPr>
          <w:tcW w:w="2838" w:type="pct"/>
        </w:tcPr>
        <w:p w:rsidR="00B70651" w:rsidRDefault="00B70651" w:rsidP="00D47543">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4896" behindDoc="1" locked="0" layoutInCell="1" allowOverlap="1" wp14:anchorId="62E07016" wp14:editId="5738D980">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3872" behindDoc="1" locked="0" layoutInCell="1" allowOverlap="1" wp14:anchorId="3AFCF7B7" wp14:editId="15B7F6C2">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70651" w:rsidRPr="00D72CB9" w:rsidRDefault="00B70651" w:rsidP="00AC3B73">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00484F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B"/>
    <w:multiLevelType w:val="singleLevel"/>
    <w:tmpl w:val="0000000B"/>
    <w:name w:val="WW8Num11"/>
    <w:styleLink w:val="Personal12"/>
    <w:lvl w:ilvl="0">
      <w:start w:val="1"/>
      <w:numFmt w:val="lowerLetter"/>
      <w:lvlText w:val="%1)"/>
      <w:lvlJc w:val="left"/>
      <w:pPr>
        <w:tabs>
          <w:tab w:val="num" w:pos="72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Personal13"/>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A"/>
    <w:multiLevelType w:val="multilevel"/>
    <w:tmpl w:val="894EE89C"/>
    <w:lvl w:ilvl="0">
      <w:numFmt w:val="decimal"/>
      <w:pStyle w:val="List13"/>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9">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0">
    <w:nsid w:val="00000034"/>
    <w:multiLevelType w:val="multilevel"/>
    <w:tmpl w:val="894EE8A6"/>
    <w:lvl w:ilvl="0">
      <w:start w:val="1"/>
      <w:numFmt w:val="bullet"/>
      <w:pStyle w:val="List16"/>
      <w:lvlText w:val="•"/>
      <w:lvlJc w:val="left"/>
      <w:pPr>
        <w:tabs>
          <w:tab w:val="num" w:pos="341"/>
        </w:tabs>
        <w:ind w:left="341" w:firstLine="1134"/>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1">
    <w:nsid w:val="00000038"/>
    <w:multiLevelType w:val="multilevel"/>
    <w:tmpl w:val="894EE8AA"/>
    <w:lvl w:ilvl="0">
      <w:numFmt w:val="decimal"/>
      <w:pStyle w:val="List17"/>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3">
    <w:nsid w:val="0000003C"/>
    <w:multiLevelType w:val="multilevel"/>
    <w:tmpl w:val="894EE8AE"/>
    <w:lvl w:ilvl="0">
      <w:numFmt w:val="decimal"/>
      <w:pStyle w:val="List18"/>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00000040"/>
    <w:multiLevelType w:val="multilevel"/>
    <w:tmpl w:val="894EE8B2"/>
    <w:lvl w:ilvl="0">
      <w:start w:val="1"/>
      <w:numFmt w:val="bullet"/>
      <w:pStyle w:val="ImportWordListStyleDefinition18"/>
      <w:lvlText w:val="•"/>
      <w:lvlJc w:val="left"/>
      <w:pPr>
        <w:tabs>
          <w:tab w:val="num" w:pos="360"/>
        </w:tabs>
        <w:ind w:left="36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5">
    <w:nsid w:val="00000042"/>
    <w:multiLevelType w:val="multilevel"/>
    <w:tmpl w:val="894EE8B4"/>
    <w:lvl w:ilvl="0">
      <w:start w:val="1"/>
      <w:numFmt w:val="bullet"/>
      <w:pStyle w:val="List19"/>
      <w:lvlText w:val="•"/>
      <w:lvlJc w:val="left"/>
      <w:pPr>
        <w:tabs>
          <w:tab w:val="num" w:pos="360"/>
        </w:tabs>
        <w:ind w:left="360"/>
      </w:pPr>
      <w:rPr>
        <w:rFonts w:hint="default"/>
        <w:position w:val="0"/>
      </w:rPr>
    </w:lvl>
    <w:lvl w:ilvl="1">
      <w:start w:val="1"/>
      <w:numFmt w:val="bullet"/>
      <w:lvlText w:val="•"/>
      <w:lvlJc w:val="left"/>
      <w:pPr>
        <w:tabs>
          <w:tab w:val="num" w:pos="432"/>
        </w:tabs>
        <w:ind w:left="432"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6">
    <w:nsid w:val="00000045"/>
    <w:multiLevelType w:val="multilevel"/>
    <w:tmpl w:val="894EE8B7"/>
    <w:lvl w:ilvl="0">
      <w:start w:val="1"/>
      <w:numFmt w:val="bullet"/>
      <w:pStyle w:val="ImportWordListStyleDefinition26"/>
      <w:lvlText w:val="•"/>
      <w:lvlJc w:val="left"/>
      <w:pPr>
        <w:tabs>
          <w:tab w:val="num" w:pos="360"/>
        </w:tabs>
        <w:ind w:left="36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7">
    <w:nsid w:val="00000047"/>
    <w:multiLevelType w:val="multilevel"/>
    <w:tmpl w:val="894EE8B9"/>
    <w:lvl w:ilvl="0">
      <w:start w:val="1"/>
      <w:numFmt w:val="bullet"/>
      <w:pStyle w:val="List2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8">
    <w:nsid w:val="00000049"/>
    <w:multiLevelType w:val="multilevel"/>
    <w:tmpl w:val="894EE8BB"/>
    <w:lvl w:ilvl="0">
      <w:start w:val="1"/>
      <w:numFmt w:val="decimal"/>
      <w:pStyle w:val="ImportWordListStyleDefinition17"/>
      <w:lvlText w:val="%1."/>
      <w:lvlJc w:val="left"/>
      <w:pPr>
        <w:tabs>
          <w:tab w:val="num" w:pos="12"/>
        </w:tabs>
        <w:ind w:left="12" w:firstLine="1416"/>
      </w:pPr>
      <w:rPr>
        <w:rFonts w:cs="Times New Roman" w:hint="default"/>
        <w:position w:val="0"/>
      </w:rPr>
    </w:lvl>
    <w:lvl w:ilvl="1">
      <w:start w:val="1"/>
      <w:numFmt w:val="decimal"/>
      <w:lvlText w:val="%2."/>
      <w:lvlJc w:val="left"/>
      <w:pPr>
        <w:tabs>
          <w:tab w:val="num" w:pos="360"/>
        </w:tabs>
        <w:ind w:left="360" w:firstLine="1788"/>
      </w:pPr>
      <w:rPr>
        <w:rFonts w:cs="Times New Roman" w:hint="default"/>
        <w:position w:val="0"/>
      </w:rPr>
    </w:lvl>
    <w:lvl w:ilvl="2">
      <w:start w:val="1"/>
      <w:numFmt w:val="decimal"/>
      <w:lvlText w:val="%3."/>
      <w:lvlJc w:val="left"/>
      <w:pPr>
        <w:tabs>
          <w:tab w:val="num" w:pos="360"/>
        </w:tabs>
        <w:ind w:left="360" w:firstLine="2508"/>
      </w:pPr>
      <w:rPr>
        <w:rFonts w:cs="Times New Roman" w:hint="default"/>
        <w:position w:val="0"/>
      </w:rPr>
    </w:lvl>
    <w:lvl w:ilvl="3">
      <w:start w:val="1"/>
      <w:numFmt w:val="decimal"/>
      <w:lvlText w:val="%4."/>
      <w:lvlJc w:val="left"/>
      <w:pPr>
        <w:tabs>
          <w:tab w:val="num" w:pos="360"/>
        </w:tabs>
        <w:ind w:left="360" w:firstLine="3228"/>
      </w:pPr>
      <w:rPr>
        <w:rFonts w:cs="Times New Roman" w:hint="default"/>
        <w:position w:val="0"/>
      </w:rPr>
    </w:lvl>
    <w:lvl w:ilvl="4">
      <w:start w:val="1"/>
      <w:numFmt w:val="decimal"/>
      <w:lvlText w:val="%5."/>
      <w:lvlJc w:val="left"/>
      <w:pPr>
        <w:tabs>
          <w:tab w:val="num" w:pos="360"/>
        </w:tabs>
        <w:ind w:left="360" w:firstLine="3948"/>
      </w:pPr>
      <w:rPr>
        <w:rFonts w:cs="Times New Roman" w:hint="default"/>
        <w:position w:val="0"/>
      </w:rPr>
    </w:lvl>
    <w:lvl w:ilvl="5">
      <w:start w:val="1"/>
      <w:numFmt w:val="decimal"/>
      <w:lvlText w:val="%6."/>
      <w:lvlJc w:val="left"/>
      <w:pPr>
        <w:tabs>
          <w:tab w:val="num" w:pos="360"/>
        </w:tabs>
        <w:ind w:left="360" w:firstLine="4668"/>
      </w:pPr>
      <w:rPr>
        <w:rFonts w:cs="Times New Roman" w:hint="default"/>
        <w:position w:val="0"/>
      </w:rPr>
    </w:lvl>
    <w:lvl w:ilvl="6">
      <w:start w:val="1"/>
      <w:numFmt w:val="decimal"/>
      <w:lvlText w:val="%7."/>
      <w:lvlJc w:val="left"/>
      <w:pPr>
        <w:tabs>
          <w:tab w:val="num" w:pos="360"/>
        </w:tabs>
        <w:ind w:left="360" w:firstLine="5388"/>
      </w:pPr>
      <w:rPr>
        <w:rFonts w:cs="Times New Roman" w:hint="default"/>
        <w:position w:val="0"/>
      </w:rPr>
    </w:lvl>
    <w:lvl w:ilvl="7">
      <w:start w:val="1"/>
      <w:numFmt w:val="decimal"/>
      <w:lvlText w:val="%8."/>
      <w:lvlJc w:val="left"/>
      <w:pPr>
        <w:tabs>
          <w:tab w:val="num" w:pos="360"/>
        </w:tabs>
        <w:ind w:left="360" w:firstLine="6108"/>
      </w:pPr>
      <w:rPr>
        <w:rFonts w:cs="Times New Roman" w:hint="default"/>
        <w:position w:val="0"/>
      </w:rPr>
    </w:lvl>
    <w:lvl w:ilvl="8">
      <w:start w:val="1"/>
      <w:numFmt w:val="decimal"/>
      <w:lvlText w:val="%9."/>
      <w:lvlJc w:val="left"/>
      <w:pPr>
        <w:tabs>
          <w:tab w:val="num" w:pos="360"/>
        </w:tabs>
        <w:ind w:left="360" w:firstLine="6828"/>
      </w:pPr>
      <w:rPr>
        <w:rFonts w:cs="Times New Roman" w:hint="default"/>
        <w:position w:val="0"/>
      </w:rPr>
    </w:lvl>
  </w:abstractNum>
  <w:abstractNum w:abstractNumId="39">
    <w:nsid w:val="00000052"/>
    <w:multiLevelType w:val="multilevel"/>
    <w:tmpl w:val="894EE8C4"/>
    <w:lvl w:ilvl="0">
      <w:start w:val="1"/>
      <w:numFmt w:val="decimal"/>
      <w:pStyle w:val="List23"/>
      <w:suff w:val="nothing"/>
      <w:lvlText w:val="%1."/>
      <w:lvlJc w:val="left"/>
      <w:pPr>
        <w:ind w:firstLine="1416"/>
      </w:pPr>
      <w:rPr>
        <w:rFonts w:cs="Times New Roman" w:hint="default"/>
        <w:position w:val="0"/>
      </w:rPr>
    </w:lvl>
    <w:lvl w:ilvl="1">
      <w:start w:val="1"/>
      <w:numFmt w:val="decimal"/>
      <w:lvlText w:val="%2."/>
      <w:lvlJc w:val="left"/>
      <w:pPr>
        <w:tabs>
          <w:tab w:val="num" w:pos="360"/>
        </w:tabs>
        <w:ind w:left="360" w:firstLine="2136"/>
      </w:pPr>
      <w:rPr>
        <w:rFonts w:cs="Times New Roman" w:hint="default"/>
        <w:position w:val="0"/>
      </w:rPr>
    </w:lvl>
    <w:lvl w:ilvl="2">
      <w:start w:val="1"/>
      <w:numFmt w:val="decimal"/>
      <w:lvlText w:val="%3."/>
      <w:lvlJc w:val="left"/>
      <w:pPr>
        <w:tabs>
          <w:tab w:val="num" w:pos="360"/>
        </w:tabs>
        <w:ind w:left="360" w:firstLine="2856"/>
      </w:pPr>
      <w:rPr>
        <w:rFonts w:cs="Times New Roman" w:hint="default"/>
        <w:position w:val="0"/>
      </w:rPr>
    </w:lvl>
    <w:lvl w:ilvl="3">
      <w:start w:val="1"/>
      <w:numFmt w:val="decimal"/>
      <w:lvlText w:val="%4."/>
      <w:lvlJc w:val="left"/>
      <w:pPr>
        <w:tabs>
          <w:tab w:val="num" w:pos="360"/>
        </w:tabs>
        <w:ind w:left="360" w:firstLine="3576"/>
      </w:pPr>
      <w:rPr>
        <w:rFonts w:cs="Times New Roman" w:hint="default"/>
        <w:position w:val="0"/>
      </w:rPr>
    </w:lvl>
    <w:lvl w:ilvl="4">
      <w:start w:val="1"/>
      <w:numFmt w:val="decimal"/>
      <w:lvlText w:val="%5."/>
      <w:lvlJc w:val="left"/>
      <w:pPr>
        <w:tabs>
          <w:tab w:val="num" w:pos="360"/>
        </w:tabs>
        <w:ind w:left="360" w:firstLine="4296"/>
      </w:pPr>
      <w:rPr>
        <w:rFonts w:cs="Times New Roman" w:hint="default"/>
        <w:position w:val="0"/>
      </w:rPr>
    </w:lvl>
    <w:lvl w:ilvl="5">
      <w:start w:val="1"/>
      <w:numFmt w:val="decimal"/>
      <w:lvlText w:val="%6."/>
      <w:lvlJc w:val="left"/>
      <w:pPr>
        <w:tabs>
          <w:tab w:val="num" w:pos="360"/>
        </w:tabs>
        <w:ind w:left="360" w:firstLine="5016"/>
      </w:pPr>
      <w:rPr>
        <w:rFonts w:cs="Times New Roman" w:hint="default"/>
        <w:position w:val="0"/>
      </w:rPr>
    </w:lvl>
    <w:lvl w:ilvl="6">
      <w:start w:val="1"/>
      <w:numFmt w:val="decimal"/>
      <w:lvlText w:val="%7."/>
      <w:lvlJc w:val="left"/>
      <w:pPr>
        <w:tabs>
          <w:tab w:val="num" w:pos="360"/>
        </w:tabs>
        <w:ind w:left="360" w:firstLine="5736"/>
      </w:pPr>
      <w:rPr>
        <w:rFonts w:cs="Times New Roman" w:hint="default"/>
        <w:position w:val="0"/>
      </w:rPr>
    </w:lvl>
    <w:lvl w:ilvl="7">
      <w:start w:val="1"/>
      <w:numFmt w:val="decimal"/>
      <w:lvlText w:val="%8."/>
      <w:lvlJc w:val="left"/>
      <w:pPr>
        <w:tabs>
          <w:tab w:val="num" w:pos="360"/>
        </w:tabs>
        <w:ind w:left="360" w:firstLine="6456"/>
      </w:pPr>
      <w:rPr>
        <w:rFonts w:cs="Times New Roman" w:hint="default"/>
        <w:position w:val="0"/>
      </w:rPr>
    </w:lvl>
    <w:lvl w:ilvl="8">
      <w:start w:val="1"/>
      <w:numFmt w:val="decimal"/>
      <w:lvlText w:val="%9."/>
      <w:lvlJc w:val="left"/>
      <w:pPr>
        <w:tabs>
          <w:tab w:val="num" w:pos="360"/>
        </w:tabs>
        <w:ind w:left="360" w:firstLine="7176"/>
      </w:pPr>
      <w:rPr>
        <w:rFonts w:cs="Times New Roman" w:hint="default"/>
        <w:position w:val="0"/>
      </w:rPr>
    </w:lvl>
  </w:abstractNum>
  <w:abstractNum w:abstractNumId="40">
    <w:nsid w:val="00000055"/>
    <w:multiLevelType w:val="multilevel"/>
    <w:tmpl w:val="894EE8C7"/>
    <w:lvl w:ilvl="0">
      <w:numFmt w:val="decimal"/>
      <w:pStyle w:val="List24"/>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2">
    <w:nsid w:val="0000005E"/>
    <w:multiLevelType w:val="multilevel"/>
    <w:tmpl w:val="894EE8D0"/>
    <w:lvl w:ilvl="0">
      <w:numFmt w:val="decimal"/>
      <w:pStyle w:val="List26"/>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00000062"/>
    <w:multiLevelType w:val="multilevel"/>
    <w:tmpl w:val="894EE8D4"/>
    <w:lvl w:ilvl="0">
      <w:start w:val="1"/>
      <w:numFmt w:val="bullet"/>
      <w:pStyle w:val="List27"/>
      <w:lvlText w:val="•"/>
      <w:lvlJc w:val="left"/>
      <w:pPr>
        <w:tabs>
          <w:tab w:val="num" w:pos="432"/>
        </w:tabs>
        <w:ind w:left="432"/>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4">
    <w:nsid w:val="0000006D"/>
    <w:multiLevelType w:val="multilevel"/>
    <w:tmpl w:val="894EE8DF"/>
    <w:lvl w:ilvl="0">
      <w:numFmt w:val="decimal"/>
      <w:pStyle w:val="List28"/>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00000070"/>
    <w:multiLevelType w:val="multilevel"/>
    <w:tmpl w:val="894EE8E2"/>
    <w:lvl w:ilvl="0">
      <w:start w:val="1"/>
      <w:numFmt w:val="bullet"/>
      <w:pStyle w:val="List29"/>
      <w:lvlText w:val="•"/>
      <w:lvlJc w:val="left"/>
      <w:pPr>
        <w:tabs>
          <w:tab w:val="num" w:pos="432"/>
        </w:tabs>
        <w:ind w:left="432"/>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6">
    <w:nsid w:val="00000075"/>
    <w:multiLevelType w:val="multilevel"/>
    <w:tmpl w:val="894EE8E7"/>
    <w:lvl w:ilvl="0">
      <w:numFmt w:val="decimal"/>
      <w:pStyle w:val="List30"/>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00000079"/>
    <w:multiLevelType w:val="multilevel"/>
    <w:tmpl w:val="894EE8EB"/>
    <w:lvl w:ilvl="0">
      <w:start w:val="1"/>
      <w:numFmt w:val="bullet"/>
      <w:pStyle w:val="List31"/>
      <w:lvlText w:val="•"/>
      <w:lvlJc w:val="left"/>
      <w:pPr>
        <w:tabs>
          <w:tab w:val="num" w:pos="360"/>
        </w:tabs>
        <w:ind w:left="360"/>
      </w:pPr>
      <w:rPr>
        <w:rFonts w:hint="default"/>
        <w:position w:val="0"/>
      </w:rPr>
    </w:lvl>
    <w:lvl w:ilvl="1">
      <w:start w:val="1"/>
      <w:numFmt w:val="bullet"/>
      <w:lvlText w:val="o"/>
      <w:lvlJc w:val="left"/>
      <w:pPr>
        <w:tabs>
          <w:tab w:val="num" w:pos="432"/>
        </w:tabs>
        <w:ind w:left="432"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8">
    <w:nsid w:val="0000007C"/>
    <w:multiLevelType w:val="multilevel"/>
    <w:tmpl w:val="894EE8EE"/>
    <w:lvl w:ilvl="0">
      <w:start w:val="1"/>
      <w:numFmt w:val="bullet"/>
      <w:pStyle w:val="List32"/>
      <w:lvlText w:val="•"/>
      <w:lvlJc w:val="left"/>
      <w:pPr>
        <w:tabs>
          <w:tab w:val="num" w:pos="360"/>
        </w:tabs>
        <w:ind w:left="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9">
    <w:nsid w:val="00283D9E"/>
    <w:multiLevelType w:val="hybridMultilevel"/>
    <w:tmpl w:val="FEA6D8C8"/>
    <w:lvl w:ilvl="0" w:tplc="0DE6AF56">
      <w:start w:val="1"/>
      <w:numFmt w:val="bullet"/>
      <w:pStyle w:val="Vietas1"/>
      <w:lvlText w:val=""/>
      <w:lvlJc w:val="left"/>
      <w:pPr>
        <w:ind w:left="511" w:hanging="454"/>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0">
    <w:nsid w:val="041F3AF9"/>
    <w:multiLevelType w:val="hybridMultilevel"/>
    <w:tmpl w:val="64C694A6"/>
    <w:lvl w:ilvl="0" w:tplc="39444294">
      <w:start w:val="1"/>
      <w:numFmt w:val="bullet"/>
      <w:pStyle w:val="Cosntanza"/>
      <w:lvlText w:val=""/>
      <w:lvlJc w:val="left"/>
      <w:pPr>
        <w:tabs>
          <w:tab w:val="num" w:pos="-395"/>
        </w:tabs>
        <w:ind w:left="-395" w:hanging="360"/>
      </w:pPr>
      <w:rPr>
        <w:rFonts w:ascii="Symbol" w:hAnsi="Symbol" w:hint="default"/>
      </w:rPr>
    </w:lvl>
    <w:lvl w:ilvl="1" w:tplc="080A0003">
      <w:start w:val="1"/>
      <w:numFmt w:val="bullet"/>
      <w:lvlText w:val="o"/>
      <w:lvlJc w:val="left"/>
      <w:pPr>
        <w:tabs>
          <w:tab w:val="num" w:pos="325"/>
        </w:tabs>
        <w:ind w:left="325" w:hanging="360"/>
      </w:pPr>
      <w:rPr>
        <w:rFonts w:ascii="Courier New" w:hAnsi="Courier New" w:cs="Tahoma" w:hint="default"/>
      </w:rPr>
    </w:lvl>
    <w:lvl w:ilvl="2" w:tplc="080A0005">
      <w:start w:val="1"/>
      <w:numFmt w:val="bullet"/>
      <w:lvlText w:val=""/>
      <w:lvlJc w:val="left"/>
      <w:pPr>
        <w:tabs>
          <w:tab w:val="num" w:pos="1045"/>
        </w:tabs>
        <w:ind w:left="1045" w:hanging="360"/>
      </w:pPr>
      <w:rPr>
        <w:rFonts w:ascii="Wingdings" w:hAnsi="Wingdings" w:hint="default"/>
      </w:rPr>
    </w:lvl>
    <w:lvl w:ilvl="3" w:tplc="080A0001" w:tentative="1">
      <w:start w:val="1"/>
      <w:numFmt w:val="bullet"/>
      <w:lvlText w:val=""/>
      <w:lvlJc w:val="left"/>
      <w:pPr>
        <w:tabs>
          <w:tab w:val="num" w:pos="1765"/>
        </w:tabs>
        <w:ind w:left="1765" w:hanging="360"/>
      </w:pPr>
      <w:rPr>
        <w:rFonts w:ascii="Symbol" w:hAnsi="Symbol" w:hint="default"/>
      </w:rPr>
    </w:lvl>
    <w:lvl w:ilvl="4" w:tplc="080A0003" w:tentative="1">
      <w:start w:val="1"/>
      <w:numFmt w:val="bullet"/>
      <w:lvlText w:val="o"/>
      <w:lvlJc w:val="left"/>
      <w:pPr>
        <w:tabs>
          <w:tab w:val="num" w:pos="2485"/>
        </w:tabs>
        <w:ind w:left="2485" w:hanging="360"/>
      </w:pPr>
      <w:rPr>
        <w:rFonts w:ascii="Courier New" w:hAnsi="Courier New" w:cs="Tahoma" w:hint="default"/>
      </w:rPr>
    </w:lvl>
    <w:lvl w:ilvl="5" w:tplc="080A0005" w:tentative="1">
      <w:start w:val="1"/>
      <w:numFmt w:val="bullet"/>
      <w:lvlText w:val=""/>
      <w:lvlJc w:val="left"/>
      <w:pPr>
        <w:tabs>
          <w:tab w:val="num" w:pos="3205"/>
        </w:tabs>
        <w:ind w:left="3205" w:hanging="360"/>
      </w:pPr>
      <w:rPr>
        <w:rFonts w:ascii="Wingdings" w:hAnsi="Wingdings" w:hint="default"/>
      </w:rPr>
    </w:lvl>
    <w:lvl w:ilvl="6" w:tplc="080A0001" w:tentative="1">
      <w:start w:val="1"/>
      <w:numFmt w:val="bullet"/>
      <w:lvlText w:val=""/>
      <w:lvlJc w:val="left"/>
      <w:pPr>
        <w:tabs>
          <w:tab w:val="num" w:pos="3925"/>
        </w:tabs>
        <w:ind w:left="3925" w:hanging="360"/>
      </w:pPr>
      <w:rPr>
        <w:rFonts w:ascii="Symbol" w:hAnsi="Symbol" w:hint="default"/>
      </w:rPr>
    </w:lvl>
    <w:lvl w:ilvl="7" w:tplc="080A0003" w:tentative="1">
      <w:start w:val="1"/>
      <w:numFmt w:val="bullet"/>
      <w:lvlText w:val="o"/>
      <w:lvlJc w:val="left"/>
      <w:pPr>
        <w:tabs>
          <w:tab w:val="num" w:pos="4645"/>
        </w:tabs>
        <w:ind w:left="4645" w:hanging="360"/>
      </w:pPr>
      <w:rPr>
        <w:rFonts w:ascii="Courier New" w:hAnsi="Courier New" w:cs="Tahoma" w:hint="default"/>
      </w:rPr>
    </w:lvl>
    <w:lvl w:ilvl="8" w:tplc="080A0005" w:tentative="1">
      <w:start w:val="1"/>
      <w:numFmt w:val="bullet"/>
      <w:lvlText w:val=""/>
      <w:lvlJc w:val="left"/>
      <w:pPr>
        <w:tabs>
          <w:tab w:val="num" w:pos="5365"/>
        </w:tabs>
        <w:ind w:left="5365" w:hanging="360"/>
      </w:pPr>
      <w:rPr>
        <w:rFonts w:ascii="Wingdings" w:hAnsi="Wingdings" w:hint="default"/>
      </w:rPr>
    </w:lvl>
  </w:abstractNum>
  <w:abstractNum w:abstractNumId="51">
    <w:nsid w:val="058B5271"/>
    <w:multiLevelType w:val="hybridMultilevel"/>
    <w:tmpl w:val="EADA6F9A"/>
    <w:lvl w:ilvl="0" w:tplc="FDB48DDC">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07370284"/>
    <w:multiLevelType w:val="hybridMultilevel"/>
    <w:tmpl w:val="591E4332"/>
    <w:lvl w:ilvl="0" w:tplc="080A0015">
      <w:start w:val="1"/>
      <w:numFmt w:val="upp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4">
    <w:nsid w:val="09425953"/>
    <w:multiLevelType w:val="hybridMultilevel"/>
    <w:tmpl w:val="E79CE4AA"/>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nsid w:val="09967F7E"/>
    <w:multiLevelType w:val="hybridMultilevel"/>
    <w:tmpl w:val="9A08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0C1C3B8E"/>
    <w:multiLevelType w:val="hybridMultilevel"/>
    <w:tmpl w:val="FF9CB1CC"/>
    <w:lvl w:ilvl="0" w:tplc="FA0C27DA">
      <w:numFmt w:val="bullet"/>
      <w:pStyle w:val="Vietas2"/>
      <w:lvlText w:val="−"/>
      <w:lvlJc w:val="left"/>
      <w:pPr>
        <w:ind w:left="720" w:hanging="360"/>
      </w:pPr>
      <w:rPr>
        <w:rFonts w:ascii="Arial" w:eastAsia="Times New Roman" w:hAnsi="Arial" w:cs="Arial" w:hint="default"/>
      </w:rPr>
    </w:lvl>
    <w:lvl w:ilvl="1" w:tplc="0C0A000D">
      <w:start w:val="1"/>
      <w:numFmt w:val="bullet"/>
      <w:lvlText w:val=""/>
      <w:lvlJc w:val="left"/>
      <w:pPr>
        <w:ind w:left="1004"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0C5269B8"/>
    <w:multiLevelType w:val="hybridMultilevel"/>
    <w:tmpl w:val="02C22E54"/>
    <w:lvl w:ilvl="0" w:tplc="080A0001">
      <w:start w:val="1"/>
      <w:numFmt w:val="bullet"/>
      <w:lvlText w:val=""/>
      <w:lvlJc w:val="left"/>
      <w:pPr>
        <w:ind w:left="1368" w:hanging="360"/>
      </w:pPr>
      <w:rPr>
        <w:rFonts w:ascii="Symbol" w:hAnsi="Symbol" w:hint="default"/>
      </w:rPr>
    </w:lvl>
    <w:lvl w:ilvl="1" w:tplc="080A0003">
      <w:start w:val="1"/>
      <w:numFmt w:val="bullet"/>
      <w:lvlText w:val="o"/>
      <w:lvlJc w:val="left"/>
      <w:pPr>
        <w:ind w:left="2088" w:hanging="360"/>
      </w:pPr>
      <w:rPr>
        <w:rFonts w:ascii="Courier New" w:hAnsi="Courier New" w:cs="Courier New" w:hint="default"/>
      </w:rPr>
    </w:lvl>
    <w:lvl w:ilvl="2" w:tplc="080A0005">
      <w:start w:val="1"/>
      <w:numFmt w:val="bullet"/>
      <w:lvlText w:val=""/>
      <w:lvlJc w:val="left"/>
      <w:pPr>
        <w:ind w:left="2808" w:hanging="360"/>
      </w:pPr>
      <w:rPr>
        <w:rFonts w:ascii="Wingdings" w:hAnsi="Wingdings" w:hint="default"/>
      </w:rPr>
    </w:lvl>
    <w:lvl w:ilvl="3" w:tplc="080A0001" w:tentative="1">
      <w:start w:val="1"/>
      <w:numFmt w:val="bullet"/>
      <w:lvlText w:val=""/>
      <w:lvlJc w:val="left"/>
      <w:pPr>
        <w:ind w:left="3528" w:hanging="360"/>
      </w:pPr>
      <w:rPr>
        <w:rFonts w:ascii="Symbol" w:hAnsi="Symbol" w:hint="default"/>
      </w:rPr>
    </w:lvl>
    <w:lvl w:ilvl="4" w:tplc="080A0003" w:tentative="1">
      <w:start w:val="1"/>
      <w:numFmt w:val="bullet"/>
      <w:lvlText w:val="o"/>
      <w:lvlJc w:val="left"/>
      <w:pPr>
        <w:ind w:left="4248" w:hanging="360"/>
      </w:pPr>
      <w:rPr>
        <w:rFonts w:ascii="Courier New" w:hAnsi="Courier New" w:cs="Courier New" w:hint="default"/>
      </w:rPr>
    </w:lvl>
    <w:lvl w:ilvl="5" w:tplc="080A0005" w:tentative="1">
      <w:start w:val="1"/>
      <w:numFmt w:val="bullet"/>
      <w:lvlText w:val=""/>
      <w:lvlJc w:val="left"/>
      <w:pPr>
        <w:ind w:left="4968" w:hanging="360"/>
      </w:pPr>
      <w:rPr>
        <w:rFonts w:ascii="Wingdings" w:hAnsi="Wingdings" w:hint="default"/>
      </w:rPr>
    </w:lvl>
    <w:lvl w:ilvl="6" w:tplc="080A0001" w:tentative="1">
      <w:start w:val="1"/>
      <w:numFmt w:val="bullet"/>
      <w:lvlText w:val=""/>
      <w:lvlJc w:val="left"/>
      <w:pPr>
        <w:ind w:left="5688" w:hanging="360"/>
      </w:pPr>
      <w:rPr>
        <w:rFonts w:ascii="Symbol" w:hAnsi="Symbol" w:hint="default"/>
      </w:rPr>
    </w:lvl>
    <w:lvl w:ilvl="7" w:tplc="080A0003" w:tentative="1">
      <w:start w:val="1"/>
      <w:numFmt w:val="bullet"/>
      <w:lvlText w:val="o"/>
      <w:lvlJc w:val="left"/>
      <w:pPr>
        <w:ind w:left="6408" w:hanging="360"/>
      </w:pPr>
      <w:rPr>
        <w:rFonts w:ascii="Courier New" w:hAnsi="Courier New" w:cs="Courier New" w:hint="default"/>
      </w:rPr>
    </w:lvl>
    <w:lvl w:ilvl="8" w:tplc="080A0005" w:tentative="1">
      <w:start w:val="1"/>
      <w:numFmt w:val="bullet"/>
      <w:lvlText w:val=""/>
      <w:lvlJc w:val="left"/>
      <w:pPr>
        <w:ind w:left="7128" w:hanging="360"/>
      </w:pPr>
      <w:rPr>
        <w:rFonts w:ascii="Wingdings" w:hAnsi="Wingdings" w:hint="default"/>
      </w:rPr>
    </w:lvl>
  </w:abstractNum>
  <w:abstractNum w:abstractNumId="59">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60">
    <w:nsid w:val="101A5EFB"/>
    <w:multiLevelType w:val="hybridMultilevel"/>
    <w:tmpl w:val="3A2033FC"/>
    <w:lvl w:ilvl="0" w:tplc="11704A5C">
      <w:start w:val="1"/>
      <w:numFmt w:val="lowerLetter"/>
      <w:lvlText w:val="%1)"/>
      <w:lvlJc w:val="left"/>
      <w:pPr>
        <w:ind w:left="294" w:hanging="360"/>
      </w:pPr>
      <w:rPr>
        <w:b/>
      </w:rPr>
    </w:lvl>
    <w:lvl w:ilvl="1" w:tplc="0C0A0019">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61">
    <w:nsid w:val="11801B59"/>
    <w:multiLevelType w:val="hybridMultilevel"/>
    <w:tmpl w:val="947CD598"/>
    <w:styleLink w:val="1111111"/>
    <w:lvl w:ilvl="0" w:tplc="080A000D">
      <w:start w:val="1"/>
      <w:numFmt w:val="bullet"/>
      <w:lvlText w:val=""/>
      <w:lvlJc w:val="left"/>
      <w:pPr>
        <w:ind w:left="737" w:hanging="360"/>
      </w:pPr>
      <w:rPr>
        <w:rFonts w:ascii="Wingdings" w:hAnsi="Wingdings" w:hint="default"/>
      </w:rPr>
    </w:lvl>
    <w:lvl w:ilvl="1" w:tplc="080A0003">
      <w:start w:val="1"/>
      <w:numFmt w:val="bullet"/>
      <w:lvlText w:val="o"/>
      <w:lvlJc w:val="left"/>
      <w:pPr>
        <w:ind w:left="1457" w:hanging="360"/>
      </w:pPr>
      <w:rPr>
        <w:rFonts w:ascii="Courier New" w:hAnsi="Courier New" w:cs="Courier New" w:hint="default"/>
      </w:rPr>
    </w:lvl>
    <w:lvl w:ilvl="2" w:tplc="080A0005" w:tentative="1">
      <w:start w:val="1"/>
      <w:numFmt w:val="bullet"/>
      <w:lvlText w:val=""/>
      <w:lvlJc w:val="left"/>
      <w:pPr>
        <w:ind w:left="2177" w:hanging="360"/>
      </w:pPr>
      <w:rPr>
        <w:rFonts w:ascii="Wingdings" w:hAnsi="Wingdings" w:hint="default"/>
      </w:rPr>
    </w:lvl>
    <w:lvl w:ilvl="3" w:tplc="080A0001" w:tentative="1">
      <w:start w:val="1"/>
      <w:numFmt w:val="bullet"/>
      <w:lvlText w:val=""/>
      <w:lvlJc w:val="left"/>
      <w:pPr>
        <w:ind w:left="2897" w:hanging="360"/>
      </w:pPr>
      <w:rPr>
        <w:rFonts w:ascii="Symbol" w:hAnsi="Symbol" w:hint="default"/>
      </w:rPr>
    </w:lvl>
    <w:lvl w:ilvl="4" w:tplc="080A0003" w:tentative="1">
      <w:start w:val="1"/>
      <w:numFmt w:val="bullet"/>
      <w:lvlText w:val="o"/>
      <w:lvlJc w:val="left"/>
      <w:pPr>
        <w:ind w:left="3617" w:hanging="360"/>
      </w:pPr>
      <w:rPr>
        <w:rFonts w:ascii="Courier New" w:hAnsi="Courier New" w:cs="Courier New" w:hint="default"/>
      </w:rPr>
    </w:lvl>
    <w:lvl w:ilvl="5" w:tplc="080A0005" w:tentative="1">
      <w:start w:val="1"/>
      <w:numFmt w:val="bullet"/>
      <w:lvlText w:val=""/>
      <w:lvlJc w:val="left"/>
      <w:pPr>
        <w:ind w:left="4337" w:hanging="360"/>
      </w:pPr>
      <w:rPr>
        <w:rFonts w:ascii="Wingdings" w:hAnsi="Wingdings" w:hint="default"/>
      </w:rPr>
    </w:lvl>
    <w:lvl w:ilvl="6" w:tplc="080A0001" w:tentative="1">
      <w:start w:val="1"/>
      <w:numFmt w:val="bullet"/>
      <w:lvlText w:val=""/>
      <w:lvlJc w:val="left"/>
      <w:pPr>
        <w:ind w:left="5057" w:hanging="360"/>
      </w:pPr>
      <w:rPr>
        <w:rFonts w:ascii="Symbol" w:hAnsi="Symbol" w:hint="default"/>
      </w:rPr>
    </w:lvl>
    <w:lvl w:ilvl="7" w:tplc="080A0003" w:tentative="1">
      <w:start w:val="1"/>
      <w:numFmt w:val="bullet"/>
      <w:lvlText w:val="o"/>
      <w:lvlJc w:val="left"/>
      <w:pPr>
        <w:ind w:left="5777" w:hanging="360"/>
      </w:pPr>
      <w:rPr>
        <w:rFonts w:ascii="Courier New" w:hAnsi="Courier New" w:cs="Courier New" w:hint="default"/>
      </w:rPr>
    </w:lvl>
    <w:lvl w:ilvl="8" w:tplc="080A0005" w:tentative="1">
      <w:start w:val="1"/>
      <w:numFmt w:val="bullet"/>
      <w:lvlText w:val=""/>
      <w:lvlJc w:val="left"/>
      <w:pPr>
        <w:ind w:left="6497" w:hanging="360"/>
      </w:pPr>
      <w:rPr>
        <w:rFonts w:ascii="Wingdings" w:hAnsi="Wingdings" w:hint="default"/>
      </w:rPr>
    </w:lvl>
  </w:abstractNum>
  <w:abstractNum w:abstractNumId="62">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3">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64">
    <w:nsid w:val="163D54B9"/>
    <w:multiLevelType w:val="hybridMultilevel"/>
    <w:tmpl w:val="4148C090"/>
    <w:lvl w:ilvl="0" w:tplc="713A4A4C">
      <w:start w:val="2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169E4F5C"/>
    <w:multiLevelType w:val="hybridMultilevel"/>
    <w:tmpl w:val="99D06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68">
    <w:nsid w:val="190C0B96"/>
    <w:multiLevelType w:val="hybridMultilevel"/>
    <w:tmpl w:val="128E4352"/>
    <w:lvl w:ilvl="0" w:tplc="11704A5C">
      <w:start w:val="1"/>
      <w:numFmt w:val="lowerLetter"/>
      <w:lvlText w:val="%1)"/>
      <w:lvlJc w:val="left"/>
      <w:pPr>
        <w:ind w:left="294" w:hanging="360"/>
      </w:pPr>
      <w:rPr>
        <w:b/>
      </w:rPr>
    </w:lvl>
    <w:lvl w:ilvl="1" w:tplc="2BC446E0">
      <w:start w:val="1"/>
      <w:numFmt w:val="decimal"/>
      <w:lvlText w:val="%2)"/>
      <w:lvlJc w:val="left"/>
      <w:pPr>
        <w:ind w:left="1359" w:hanging="705"/>
      </w:pPr>
      <w:rPr>
        <w:rFonts w:hint="default"/>
      </w:rPr>
    </w:lvl>
    <w:lvl w:ilvl="2" w:tplc="040A001B" w:tentative="1">
      <w:start w:val="1"/>
      <w:numFmt w:val="lowerRoman"/>
      <w:lvlText w:val="%3."/>
      <w:lvlJc w:val="right"/>
      <w:pPr>
        <w:ind w:left="1734" w:hanging="180"/>
      </w:pPr>
    </w:lvl>
    <w:lvl w:ilvl="3" w:tplc="040A000F" w:tentative="1">
      <w:start w:val="1"/>
      <w:numFmt w:val="decimal"/>
      <w:lvlText w:val="%4."/>
      <w:lvlJc w:val="left"/>
      <w:pPr>
        <w:ind w:left="2454" w:hanging="360"/>
      </w:pPr>
    </w:lvl>
    <w:lvl w:ilvl="4" w:tplc="040A0019" w:tentative="1">
      <w:start w:val="1"/>
      <w:numFmt w:val="lowerLetter"/>
      <w:lvlText w:val="%5."/>
      <w:lvlJc w:val="left"/>
      <w:pPr>
        <w:ind w:left="3174" w:hanging="360"/>
      </w:pPr>
    </w:lvl>
    <w:lvl w:ilvl="5" w:tplc="040A001B" w:tentative="1">
      <w:start w:val="1"/>
      <w:numFmt w:val="lowerRoman"/>
      <w:lvlText w:val="%6."/>
      <w:lvlJc w:val="right"/>
      <w:pPr>
        <w:ind w:left="3894" w:hanging="180"/>
      </w:pPr>
    </w:lvl>
    <w:lvl w:ilvl="6" w:tplc="040A000F" w:tentative="1">
      <w:start w:val="1"/>
      <w:numFmt w:val="decimal"/>
      <w:lvlText w:val="%7."/>
      <w:lvlJc w:val="left"/>
      <w:pPr>
        <w:ind w:left="4614" w:hanging="360"/>
      </w:pPr>
    </w:lvl>
    <w:lvl w:ilvl="7" w:tplc="040A0019" w:tentative="1">
      <w:start w:val="1"/>
      <w:numFmt w:val="lowerLetter"/>
      <w:lvlText w:val="%8."/>
      <w:lvlJc w:val="left"/>
      <w:pPr>
        <w:ind w:left="5334" w:hanging="360"/>
      </w:pPr>
    </w:lvl>
    <w:lvl w:ilvl="8" w:tplc="040A001B" w:tentative="1">
      <w:start w:val="1"/>
      <w:numFmt w:val="lowerRoman"/>
      <w:lvlText w:val="%9."/>
      <w:lvlJc w:val="right"/>
      <w:pPr>
        <w:ind w:left="6054" w:hanging="180"/>
      </w:pPr>
    </w:lvl>
  </w:abstractNum>
  <w:abstractNum w:abstractNumId="6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1C3E3E33"/>
    <w:multiLevelType w:val="hybridMultilevel"/>
    <w:tmpl w:val="41BE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1E474737"/>
    <w:multiLevelType w:val="hybridMultilevel"/>
    <w:tmpl w:val="8176FE7A"/>
    <w:lvl w:ilvl="0" w:tplc="080A0001">
      <w:start w:val="1"/>
      <w:numFmt w:val="bullet"/>
      <w:pStyle w:val="List0"/>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5">
    <w:nsid w:val="20255DCD"/>
    <w:multiLevelType w:val="hybridMultilevel"/>
    <w:tmpl w:val="DE481E50"/>
    <w:lvl w:ilvl="0" w:tplc="080A0001">
      <w:start w:val="1"/>
      <w:numFmt w:val="bullet"/>
      <w:pStyle w:val="List1"/>
      <w:lvlText w:val=""/>
      <w:lvlJc w:val="left"/>
      <w:pPr>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2431313F"/>
    <w:multiLevelType w:val="hybridMultilevel"/>
    <w:tmpl w:val="5E988624"/>
    <w:lvl w:ilvl="0" w:tplc="040A0019">
      <w:start w:val="1"/>
      <w:numFmt w:val="lowerLetter"/>
      <w:lvlText w:val="%1."/>
      <w:lvlJc w:val="left"/>
      <w:pPr>
        <w:ind w:left="1068" w:hanging="360"/>
      </w:pPr>
      <w:rPr>
        <w:rFonts w:hint="default"/>
      </w:rPr>
    </w:lvl>
    <w:lvl w:ilvl="1" w:tplc="040A0019">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0">
    <w:nsid w:val="25F0287E"/>
    <w:multiLevelType w:val="hybridMultilevel"/>
    <w:tmpl w:val="9784392E"/>
    <w:lvl w:ilvl="0" w:tplc="66FC2F64">
      <w:start w:val="3"/>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nsid w:val="28A61BD9"/>
    <w:multiLevelType w:val="hybridMultilevel"/>
    <w:tmpl w:val="3A7AA668"/>
    <w:lvl w:ilvl="0" w:tplc="661E17DA">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29FF5196"/>
    <w:multiLevelType w:val="hybridMultilevel"/>
    <w:tmpl w:val="54A0E3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3">
    <w:nsid w:val="2B9D5029"/>
    <w:multiLevelType w:val="hybridMultilevel"/>
    <w:tmpl w:val="F77CDE7A"/>
    <w:styleLink w:val="Personal111"/>
    <w:lvl w:ilvl="0" w:tplc="080A0017">
      <w:start w:val="1"/>
      <w:numFmt w:val="lowerLetter"/>
      <w:lvlText w:val="%1)"/>
      <w:lvlJc w:val="left"/>
      <w:pPr>
        <w:tabs>
          <w:tab w:val="num" w:pos="796"/>
        </w:tabs>
        <w:ind w:left="796" w:hanging="360"/>
      </w:pPr>
      <w:rPr>
        <w:rFonts w:hint="default"/>
      </w:rPr>
    </w:lvl>
    <w:lvl w:ilvl="1" w:tplc="0C0A0003" w:tentative="1">
      <w:start w:val="1"/>
      <w:numFmt w:val="bullet"/>
      <w:lvlText w:val="o"/>
      <w:lvlJc w:val="left"/>
      <w:pPr>
        <w:tabs>
          <w:tab w:val="num" w:pos="1876"/>
        </w:tabs>
        <w:ind w:left="1876" w:hanging="360"/>
      </w:pPr>
      <w:rPr>
        <w:rFonts w:ascii="Courier New" w:hAnsi="Courier New" w:cs="Courier New" w:hint="default"/>
      </w:rPr>
    </w:lvl>
    <w:lvl w:ilvl="2" w:tplc="0C0A0005" w:tentative="1">
      <w:start w:val="1"/>
      <w:numFmt w:val="bullet"/>
      <w:lvlText w:val=""/>
      <w:lvlJc w:val="left"/>
      <w:pPr>
        <w:tabs>
          <w:tab w:val="num" w:pos="2596"/>
        </w:tabs>
        <w:ind w:left="2596" w:hanging="360"/>
      </w:pPr>
      <w:rPr>
        <w:rFonts w:ascii="Wingdings" w:hAnsi="Wingdings" w:hint="default"/>
      </w:rPr>
    </w:lvl>
    <w:lvl w:ilvl="3" w:tplc="0C0A0001" w:tentative="1">
      <w:start w:val="1"/>
      <w:numFmt w:val="bullet"/>
      <w:lvlText w:val=""/>
      <w:lvlJc w:val="left"/>
      <w:pPr>
        <w:tabs>
          <w:tab w:val="num" w:pos="3316"/>
        </w:tabs>
        <w:ind w:left="3316" w:hanging="360"/>
      </w:pPr>
      <w:rPr>
        <w:rFonts w:ascii="Symbol" w:hAnsi="Symbol" w:hint="default"/>
      </w:rPr>
    </w:lvl>
    <w:lvl w:ilvl="4" w:tplc="0C0A0003" w:tentative="1">
      <w:start w:val="1"/>
      <w:numFmt w:val="bullet"/>
      <w:lvlText w:val="o"/>
      <w:lvlJc w:val="left"/>
      <w:pPr>
        <w:tabs>
          <w:tab w:val="num" w:pos="4036"/>
        </w:tabs>
        <w:ind w:left="4036" w:hanging="360"/>
      </w:pPr>
      <w:rPr>
        <w:rFonts w:ascii="Courier New" w:hAnsi="Courier New" w:cs="Courier New" w:hint="default"/>
      </w:rPr>
    </w:lvl>
    <w:lvl w:ilvl="5" w:tplc="0C0A0005" w:tentative="1">
      <w:start w:val="1"/>
      <w:numFmt w:val="bullet"/>
      <w:lvlText w:val=""/>
      <w:lvlJc w:val="left"/>
      <w:pPr>
        <w:tabs>
          <w:tab w:val="num" w:pos="4756"/>
        </w:tabs>
        <w:ind w:left="4756" w:hanging="360"/>
      </w:pPr>
      <w:rPr>
        <w:rFonts w:ascii="Wingdings" w:hAnsi="Wingdings" w:hint="default"/>
      </w:rPr>
    </w:lvl>
    <w:lvl w:ilvl="6" w:tplc="0C0A0001" w:tentative="1">
      <w:start w:val="1"/>
      <w:numFmt w:val="bullet"/>
      <w:lvlText w:val=""/>
      <w:lvlJc w:val="left"/>
      <w:pPr>
        <w:tabs>
          <w:tab w:val="num" w:pos="5476"/>
        </w:tabs>
        <w:ind w:left="5476" w:hanging="360"/>
      </w:pPr>
      <w:rPr>
        <w:rFonts w:ascii="Symbol" w:hAnsi="Symbol" w:hint="default"/>
      </w:rPr>
    </w:lvl>
    <w:lvl w:ilvl="7" w:tplc="0C0A0003" w:tentative="1">
      <w:start w:val="1"/>
      <w:numFmt w:val="bullet"/>
      <w:lvlText w:val="o"/>
      <w:lvlJc w:val="left"/>
      <w:pPr>
        <w:tabs>
          <w:tab w:val="num" w:pos="6196"/>
        </w:tabs>
        <w:ind w:left="6196" w:hanging="360"/>
      </w:pPr>
      <w:rPr>
        <w:rFonts w:ascii="Courier New" w:hAnsi="Courier New" w:cs="Courier New" w:hint="default"/>
      </w:rPr>
    </w:lvl>
    <w:lvl w:ilvl="8" w:tplc="0C0A0005" w:tentative="1">
      <w:start w:val="1"/>
      <w:numFmt w:val="bullet"/>
      <w:lvlText w:val=""/>
      <w:lvlJc w:val="left"/>
      <w:pPr>
        <w:tabs>
          <w:tab w:val="num" w:pos="6916"/>
        </w:tabs>
        <w:ind w:left="6916" w:hanging="360"/>
      </w:pPr>
      <w:rPr>
        <w:rFonts w:ascii="Wingdings" w:hAnsi="Wingdings" w:hint="default"/>
      </w:rPr>
    </w:lvl>
  </w:abstractNum>
  <w:abstractNum w:abstractNumId="84">
    <w:nsid w:val="2E552DA9"/>
    <w:multiLevelType w:val="hybridMultilevel"/>
    <w:tmpl w:val="F9A02D46"/>
    <w:lvl w:ilvl="0" w:tplc="FF9225E0">
      <w:start w:val="1"/>
      <w:numFmt w:val="bullet"/>
      <w:lvlText w:val=""/>
      <w:lvlJc w:val="left"/>
      <w:pPr>
        <w:ind w:left="720" w:hanging="360"/>
      </w:pPr>
      <w:rPr>
        <w:rFonts w:ascii="Symbol" w:hAnsi="Symbol" w:hint="default"/>
        <w:lang w:val="es-E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2F4C31A3"/>
    <w:multiLevelType w:val="hybridMultilevel"/>
    <w:tmpl w:val="ECC02A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6">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88">
    <w:nsid w:val="3033414F"/>
    <w:multiLevelType w:val="hybridMultilevel"/>
    <w:tmpl w:val="A1C229A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nsid w:val="34710C67"/>
    <w:multiLevelType w:val="hybridMultilevel"/>
    <w:tmpl w:val="01C43F4E"/>
    <w:lvl w:ilvl="0" w:tplc="080A0001">
      <w:start w:val="1"/>
      <w:numFmt w:val="decimal"/>
      <w:pStyle w:val="TituloTabla"/>
      <w:lvlText w:val="Tabla %1."/>
      <w:lvlJc w:val="left"/>
      <w:pPr>
        <w:ind w:left="720" w:hanging="360"/>
      </w:pPr>
      <w:rPr>
        <w:rFonts w:ascii="Trebuchet MS" w:hAnsi="Trebuchet MS" w:hint="default"/>
        <w:b/>
        <w:i/>
        <w:sz w:val="18"/>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90">
    <w:nsid w:val="34FE2347"/>
    <w:multiLevelType w:val="hybridMultilevel"/>
    <w:tmpl w:val="43A0C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36AA674F"/>
    <w:multiLevelType w:val="multilevel"/>
    <w:tmpl w:val="30C42620"/>
    <w:lvl w:ilvl="0">
      <w:start w:val="1"/>
      <w:numFmt w:val="none"/>
      <w:lvlText w:val=""/>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2">
    <w:nsid w:val="37F73C53"/>
    <w:multiLevelType w:val="hybridMultilevel"/>
    <w:tmpl w:val="0C3E21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95">
    <w:nsid w:val="3B8A4EE1"/>
    <w:multiLevelType w:val="hybridMultilevel"/>
    <w:tmpl w:val="BDF05800"/>
    <w:lvl w:ilvl="0" w:tplc="6DD4E8CE">
      <w:start w:val="1"/>
      <w:numFmt w:val="decimal"/>
      <w:lvlText w:val="%1."/>
      <w:lvlJc w:val="left"/>
      <w:pPr>
        <w:ind w:left="720" w:hanging="360"/>
      </w:pPr>
      <w:rPr>
        <w:rFonts w:hint="default"/>
        <w:b/>
        <w:sz w:val="20"/>
      </w:rPr>
    </w:lvl>
    <w:lvl w:ilvl="1" w:tplc="D1A089CE">
      <w:start w:val="1"/>
      <w:numFmt w:val="lowerLetter"/>
      <w:lvlText w:val="%2)"/>
      <w:lvlJc w:val="left"/>
      <w:pPr>
        <w:ind w:left="1440" w:hanging="360"/>
      </w:pPr>
      <w:rPr>
        <w:rFonts w:hint="default"/>
      </w:rPr>
    </w:lvl>
    <w:lvl w:ilvl="2" w:tplc="66B6CC22">
      <w:start w:val="1"/>
      <w:numFmt w:val="bullet"/>
      <w:lvlText w:val="•"/>
      <w:lvlJc w:val="left"/>
      <w:pPr>
        <w:ind w:left="2685" w:hanging="705"/>
      </w:pPr>
      <w:rPr>
        <w:rFonts w:ascii="Arial" w:eastAsia="Times New Roman"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3C4B45E4"/>
    <w:multiLevelType w:val="hybridMultilevel"/>
    <w:tmpl w:val="690697AC"/>
    <w:lvl w:ilvl="0" w:tplc="0C0A0001">
      <w:start w:val="1"/>
      <w:numFmt w:val="decimal"/>
      <w:pStyle w:val="TituloFigura"/>
      <w:lvlText w:val="Figura %1."/>
      <w:lvlJc w:val="right"/>
      <w:pPr>
        <w:ind w:left="720" w:hanging="360"/>
      </w:pPr>
      <w:rPr>
        <w:rFonts w:ascii="Arial" w:hAnsi="Arial" w:cs="Times New Roman" w:hint="default"/>
        <w:b/>
        <w:i w:val="0"/>
        <w:sz w:val="16"/>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97">
    <w:nsid w:val="40360BC2"/>
    <w:multiLevelType w:val="hybridMultilevel"/>
    <w:tmpl w:val="A4E0AF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426F6BF7"/>
    <w:multiLevelType w:val="hybridMultilevel"/>
    <w:tmpl w:val="84D0C4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9">
    <w:nsid w:val="429D4DCF"/>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103">
    <w:nsid w:val="49114773"/>
    <w:multiLevelType w:val="hybridMultilevel"/>
    <w:tmpl w:val="9364D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5">
    <w:nsid w:val="4E210AFC"/>
    <w:multiLevelType w:val="hybridMultilevel"/>
    <w:tmpl w:val="323E029C"/>
    <w:lvl w:ilvl="0" w:tplc="D6FC2E1C">
      <w:start w:val="3"/>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0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8">
    <w:nsid w:val="520B3B48"/>
    <w:multiLevelType w:val="hybridMultilevel"/>
    <w:tmpl w:val="03262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11">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1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115">
    <w:nsid w:val="68AE3478"/>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16">
    <w:nsid w:val="69B0537B"/>
    <w:multiLevelType w:val="hybridMultilevel"/>
    <w:tmpl w:val="A9909322"/>
    <w:styleLink w:val="Personal121"/>
    <w:lvl w:ilvl="0" w:tplc="549079F2">
      <w:start w:val="8"/>
      <w:numFmt w:val="lowerLetter"/>
      <w:lvlText w:val="%1)"/>
      <w:lvlJc w:val="left"/>
      <w:pPr>
        <w:ind w:left="1224" w:hanging="36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17">
    <w:nsid w:val="69E30354"/>
    <w:multiLevelType w:val="hybridMultilevel"/>
    <w:tmpl w:val="AB883444"/>
    <w:lvl w:ilvl="0" w:tplc="080A0015">
      <w:start w:val="1"/>
      <w:numFmt w:val="upperLetter"/>
      <w:lvlText w:val="%1."/>
      <w:lvlJc w:val="left"/>
      <w:pPr>
        <w:ind w:left="720" w:hanging="360"/>
      </w:pPr>
    </w:lvl>
    <w:lvl w:ilvl="1" w:tplc="F552F11A">
      <w:start w:val="1"/>
      <w:numFmt w:val="lowerLetter"/>
      <w:lvlText w:val="%2."/>
      <w:lvlJc w:val="left"/>
      <w:pPr>
        <w:ind w:left="1440" w:hanging="360"/>
      </w:pPr>
      <w:rPr>
        <w:rFonts w:hint="default"/>
      </w:rPr>
    </w:lvl>
    <w:lvl w:ilvl="2" w:tplc="040A0013">
      <w:start w:val="1"/>
      <w:numFmt w:val="upperRoman"/>
      <w:lvlText w:val="%3."/>
      <w:lvlJc w:val="right"/>
      <w:pPr>
        <w:ind w:left="2340" w:hanging="360"/>
      </w:pPr>
    </w:lvl>
    <w:lvl w:ilvl="3" w:tplc="080A000F">
      <w:start w:val="1"/>
      <w:numFmt w:val="decimal"/>
      <w:lvlText w:val="%4."/>
      <w:lvlJc w:val="left"/>
      <w:pPr>
        <w:ind w:left="2880" w:hanging="360"/>
      </w:pPr>
    </w:lvl>
    <w:lvl w:ilvl="4" w:tplc="661E17DA">
      <w:start w:val="5"/>
      <w:numFmt w:val="bullet"/>
      <w:lvlText w:val="-"/>
      <w:lvlJc w:val="left"/>
      <w:pPr>
        <w:ind w:left="3600" w:hanging="360"/>
      </w:pPr>
      <w:rPr>
        <w:rFonts w:ascii="Arial" w:eastAsia="Calibri" w:hAnsi="Arial" w:cs="Arial" w:hint="default"/>
      </w:r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nsid w:val="6BC072A8"/>
    <w:multiLevelType w:val="hybridMultilevel"/>
    <w:tmpl w:val="BA226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nsid w:val="6DC743CA"/>
    <w:multiLevelType w:val="hybridMultilevel"/>
    <w:tmpl w:val="E130A1F8"/>
    <w:lvl w:ilvl="0" w:tplc="F552F11A">
      <w:start w:val="1"/>
      <w:numFmt w:val="lowerLetter"/>
      <w:lvlText w:val="%1."/>
      <w:lvlJc w:val="left"/>
      <w:pPr>
        <w:ind w:left="720" w:hanging="360"/>
      </w:pPr>
      <w:rPr>
        <w:rFonts w:hint="default"/>
      </w:rPr>
    </w:lvl>
    <w:lvl w:ilvl="1" w:tplc="040A0019" w:tentative="1">
      <w:start w:val="1"/>
      <w:numFmt w:val="lowerLetter"/>
      <w:lvlText w:val="%2."/>
      <w:lvlJc w:val="left"/>
      <w:pPr>
        <w:ind w:left="720" w:hanging="360"/>
      </w:pPr>
    </w:lvl>
    <w:lvl w:ilvl="2" w:tplc="040A001B" w:tentative="1">
      <w:start w:val="1"/>
      <w:numFmt w:val="lowerRoman"/>
      <w:lvlText w:val="%3."/>
      <w:lvlJc w:val="right"/>
      <w:pPr>
        <w:ind w:left="1440" w:hanging="180"/>
      </w:pPr>
    </w:lvl>
    <w:lvl w:ilvl="3" w:tplc="040A000F" w:tentative="1">
      <w:start w:val="1"/>
      <w:numFmt w:val="decimal"/>
      <w:lvlText w:val="%4."/>
      <w:lvlJc w:val="left"/>
      <w:pPr>
        <w:ind w:left="2160" w:hanging="360"/>
      </w:pPr>
    </w:lvl>
    <w:lvl w:ilvl="4" w:tplc="040A0019" w:tentative="1">
      <w:start w:val="1"/>
      <w:numFmt w:val="lowerLetter"/>
      <w:lvlText w:val="%5."/>
      <w:lvlJc w:val="left"/>
      <w:pPr>
        <w:ind w:left="2880" w:hanging="360"/>
      </w:pPr>
    </w:lvl>
    <w:lvl w:ilvl="5" w:tplc="040A001B" w:tentative="1">
      <w:start w:val="1"/>
      <w:numFmt w:val="lowerRoman"/>
      <w:lvlText w:val="%6."/>
      <w:lvlJc w:val="right"/>
      <w:pPr>
        <w:ind w:left="3600" w:hanging="180"/>
      </w:pPr>
    </w:lvl>
    <w:lvl w:ilvl="6" w:tplc="040A000F" w:tentative="1">
      <w:start w:val="1"/>
      <w:numFmt w:val="decimal"/>
      <w:lvlText w:val="%7."/>
      <w:lvlJc w:val="left"/>
      <w:pPr>
        <w:ind w:left="4320" w:hanging="360"/>
      </w:pPr>
    </w:lvl>
    <w:lvl w:ilvl="7" w:tplc="040A0019" w:tentative="1">
      <w:start w:val="1"/>
      <w:numFmt w:val="lowerLetter"/>
      <w:lvlText w:val="%8."/>
      <w:lvlJc w:val="left"/>
      <w:pPr>
        <w:ind w:left="5040" w:hanging="360"/>
      </w:pPr>
    </w:lvl>
    <w:lvl w:ilvl="8" w:tplc="040A001B" w:tentative="1">
      <w:start w:val="1"/>
      <w:numFmt w:val="lowerRoman"/>
      <w:lvlText w:val="%9."/>
      <w:lvlJc w:val="right"/>
      <w:pPr>
        <w:ind w:left="5760" w:hanging="180"/>
      </w:pPr>
    </w:lvl>
  </w:abstractNum>
  <w:abstractNum w:abstractNumId="121">
    <w:nsid w:val="6E08072E"/>
    <w:multiLevelType w:val="hybridMultilevel"/>
    <w:tmpl w:val="3A543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23">
    <w:nsid w:val="6EEE68EC"/>
    <w:multiLevelType w:val="hybridMultilevel"/>
    <w:tmpl w:val="5D48F96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4">
    <w:nsid w:val="6FE73D2B"/>
    <w:multiLevelType w:val="hybridMultilevel"/>
    <w:tmpl w:val="F924848A"/>
    <w:lvl w:ilvl="0" w:tplc="1E0C16A4">
      <w:start w:val="5"/>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2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8">
    <w:nsid w:val="7A2F2B9A"/>
    <w:multiLevelType w:val="hybridMultilevel"/>
    <w:tmpl w:val="096836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nsid w:val="7B78780F"/>
    <w:multiLevelType w:val="multilevel"/>
    <w:tmpl w:val="0C0A001D"/>
    <w:name w:val="WW8Num163"/>
    <w:styleLink w:val="Personal1"/>
    <w:lvl w:ilvl="0">
      <w:start w:val="1"/>
      <w:numFmt w:val="upperRoman"/>
      <w:lvlText w:val="%1"/>
      <w:lvlJc w:val="left"/>
      <w:pPr>
        <w:tabs>
          <w:tab w:val="num" w:pos="360"/>
        </w:tabs>
        <w:ind w:left="360" w:hanging="360"/>
      </w:pPr>
      <w:rPr>
        <w:rFonts w:ascii="Arial Narrow" w:hAnsi="Arial Narrow" w:hint="default"/>
        <w:b/>
        <w:color w:val="auto"/>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1">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7F814910"/>
    <w:multiLevelType w:val="multilevel"/>
    <w:tmpl w:val="FE105516"/>
    <w:lvl w:ilvl="0">
      <w:start w:val="1"/>
      <w:numFmt w:val="bullet"/>
      <w:pStyle w:val="VIETAS10"/>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15"/>
  </w:num>
  <w:num w:numId="4">
    <w:abstractNumId w:val="16"/>
  </w:num>
  <w:num w:numId="5">
    <w:abstractNumId w:val="0"/>
  </w:num>
  <w:num w:numId="6">
    <w:abstractNumId w:val="73"/>
  </w:num>
  <w:num w:numId="7">
    <w:abstractNumId w:val="129"/>
  </w:num>
  <w:num w:numId="8">
    <w:abstractNumId w:val="69"/>
  </w:num>
  <w:num w:numId="9">
    <w:abstractNumId w:val="56"/>
  </w:num>
  <w:num w:numId="10">
    <w:abstractNumId w:val="10"/>
  </w:num>
  <w:num w:numId="11">
    <w:abstractNumId w:val="13"/>
  </w:num>
  <w:num w:numId="12">
    <w:abstractNumId w:val="17"/>
  </w:num>
  <w:num w:numId="13">
    <w:abstractNumId w:val="106"/>
  </w:num>
  <w:num w:numId="14">
    <w:abstractNumId w:val="52"/>
  </w:num>
  <w:num w:numId="15">
    <w:abstractNumId w:val="112"/>
  </w:num>
  <w:num w:numId="16">
    <w:abstractNumId w:val="107"/>
  </w:num>
  <w:num w:numId="17">
    <w:abstractNumId w:val="79"/>
  </w:num>
  <w:num w:numId="18">
    <w:abstractNumId w:val="87"/>
  </w:num>
  <w:num w:numId="19">
    <w:abstractNumId w:val="77"/>
  </w:num>
  <w:num w:numId="20">
    <w:abstractNumId w:val="132"/>
  </w:num>
  <w:num w:numId="21">
    <w:abstractNumId w:val="131"/>
  </w:num>
  <w:num w:numId="22">
    <w:abstractNumId w:val="66"/>
  </w:num>
  <w:num w:numId="23">
    <w:abstractNumId w:val="74"/>
  </w:num>
  <w:num w:numId="24">
    <w:abstractNumId w:val="2"/>
  </w:num>
  <w:num w:numId="25">
    <w:abstractNumId w:val="125"/>
  </w:num>
  <w:num w:numId="26">
    <w:abstractNumId w:val="100"/>
  </w:num>
  <w:num w:numId="27">
    <w:abstractNumId w:val="111"/>
  </w:num>
  <w:num w:numId="28">
    <w:abstractNumId w:val="118"/>
  </w:num>
  <w:num w:numId="29">
    <w:abstractNumId w:val="63"/>
  </w:num>
  <w:num w:numId="30">
    <w:abstractNumId w:val="67"/>
  </w:num>
  <w:num w:numId="31">
    <w:abstractNumId w:val="86"/>
  </w:num>
  <w:num w:numId="32">
    <w:abstractNumId w:val="1"/>
  </w:num>
  <w:num w:numId="33">
    <w:abstractNumId w:val="88"/>
  </w:num>
  <w:num w:numId="34">
    <w:abstractNumId w:val="99"/>
  </w:num>
  <w:num w:numId="35">
    <w:abstractNumId w:val="64"/>
  </w:num>
  <w:num w:numId="36">
    <w:abstractNumId w:val="123"/>
  </w:num>
  <w:num w:numId="37">
    <w:abstractNumId w:val="82"/>
  </w:num>
  <w:num w:numId="38">
    <w:abstractNumId w:val="54"/>
  </w:num>
  <w:num w:numId="39">
    <w:abstractNumId w:val="101"/>
  </w:num>
  <w:num w:numId="40">
    <w:abstractNumId w:val="102"/>
  </w:num>
  <w:num w:numId="41">
    <w:abstractNumId w:val="70"/>
  </w:num>
  <w:num w:numId="42">
    <w:abstractNumId w:val="84"/>
  </w:num>
  <w:num w:numId="43">
    <w:abstractNumId w:val="91"/>
  </w:num>
  <w:num w:numId="44">
    <w:abstractNumId w:val="97"/>
  </w:num>
  <w:num w:numId="45">
    <w:abstractNumId w:val="55"/>
  </w:num>
  <w:num w:numId="46">
    <w:abstractNumId w:val="119"/>
  </w:num>
  <w:num w:numId="47">
    <w:abstractNumId w:val="51"/>
  </w:num>
  <w:num w:numId="48">
    <w:abstractNumId w:val="85"/>
  </w:num>
  <w:num w:numId="49">
    <w:abstractNumId w:val="65"/>
  </w:num>
  <w:num w:numId="50">
    <w:abstractNumId w:val="128"/>
  </w:num>
  <w:num w:numId="51">
    <w:abstractNumId w:val="120"/>
  </w:num>
  <w:num w:numId="52">
    <w:abstractNumId w:val="98"/>
  </w:num>
  <w:num w:numId="53">
    <w:abstractNumId w:val="78"/>
  </w:num>
  <w:num w:numId="54">
    <w:abstractNumId w:val="81"/>
  </w:num>
  <w:num w:numId="55">
    <w:abstractNumId w:val="95"/>
  </w:num>
  <w:num w:numId="56">
    <w:abstractNumId w:val="9"/>
  </w:num>
  <w:num w:numId="57">
    <w:abstractNumId w:val="130"/>
  </w:num>
  <w:num w:numId="58">
    <w:abstractNumId w:val="61"/>
  </w:num>
  <w:num w:numId="59">
    <w:abstractNumId w:val="116"/>
  </w:num>
  <w:num w:numId="60">
    <w:abstractNumId w:val="83"/>
  </w:num>
  <w:num w:numId="61">
    <w:abstractNumId w:val="114"/>
  </w:num>
  <w:num w:numId="62">
    <w:abstractNumId w:val="49"/>
  </w:num>
  <w:num w:numId="63">
    <w:abstractNumId w:val="96"/>
  </w:num>
  <w:num w:numId="64">
    <w:abstractNumId w:val="89"/>
  </w:num>
  <w:num w:numId="65">
    <w:abstractNumId w:val="133"/>
  </w:num>
  <w:num w:numId="6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5"/>
  </w:num>
  <w:num w:numId="68">
    <w:abstractNumId w:val="93"/>
  </w:num>
  <w:num w:numId="69">
    <w:abstractNumId w:val="50"/>
  </w:num>
  <w:num w:numId="70">
    <w:abstractNumId w:val="31"/>
  </w:num>
  <w:num w:numId="71">
    <w:abstractNumId w:val="57"/>
  </w:num>
  <w:num w:numId="72">
    <w:abstractNumId w:val="72"/>
  </w:num>
  <w:num w:numId="73">
    <w:abstractNumId w:val="75"/>
  </w:num>
  <w:num w:numId="74">
    <w:abstractNumId w:val="27"/>
  </w:num>
  <w:num w:numId="75">
    <w:abstractNumId w:val="30"/>
  </w:num>
  <w:num w:numId="76">
    <w:abstractNumId w:val="33"/>
  </w:num>
  <w:num w:numId="77">
    <w:abstractNumId w:val="34"/>
  </w:num>
  <w:num w:numId="78">
    <w:abstractNumId w:val="35"/>
  </w:num>
  <w:num w:numId="79">
    <w:abstractNumId w:val="36"/>
  </w:num>
  <w:num w:numId="80">
    <w:abstractNumId w:val="37"/>
  </w:num>
  <w:num w:numId="81">
    <w:abstractNumId w:val="38"/>
  </w:num>
  <w:num w:numId="82">
    <w:abstractNumId w:val="39"/>
  </w:num>
  <w:num w:numId="83">
    <w:abstractNumId w:val="40"/>
  </w:num>
  <w:num w:numId="84">
    <w:abstractNumId w:val="41"/>
  </w:num>
  <w:num w:numId="85">
    <w:abstractNumId w:val="42"/>
  </w:num>
  <w:num w:numId="86">
    <w:abstractNumId w:val="43"/>
  </w:num>
  <w:num w:numId="87">
    <w:abstractNumId w:val="44"/>
  </w:num>
  <w:num w:numId="88">
    <w:abstractNumId w:val="45"/>
  </w:num>
  <w:num w:numId="89">
    <w:abstractNumId w:val="46"/>
  </w:num>
  <w:num w:numId="90">
    <w:abstractNumId w:val="47"/>
  </w:num>
  <w:num w:numId="91">
    <w:abstractNumId w:val="48"/>
  </w:num>
  <w:num w:numId="92">
    <w:abstractNumId w:val="68"/>
  </w:num>
  <w:num w:numId="93">
    <w:abstractNumId w:val="105"/>
  </w:num>
  <w:num w:numId="94">
    <w:abstractNumId w:val="80"/>
  </w:num>
  <w:num w:numId="95">
    <w:abstractNumId w:val="103"/>
  </w:num>
  <w:num w:numId="96">
    <w:abstractNumId w:val="58"/>
  </w:num>
  <w:num w:numId="97">
    <w:abstractNumId w:val="108"/>
  </w:num>
  <w:num w:numId="98">
    <w:abstractNumId w:val="90"/>
  </w:num>
  <w:num w:numId="99">
    <w:abstractNumId w:val="53"/>
  </w:num>
  <w:num w:numId="100">
    <w:abstractNumId w:val="121"/>
  </w:num>
  <w:num w:numId="101">
    <w:abstractNumId w:val="60"/>
  </w:num>
  <w:num w:numId="102">
    <w:abstractNumId w:val="124"/>
  </w:num>
  <w:num w:numId="103">
    <w:abstractNumId w:val="62"/>
  </w:num>
  <w:num w:numId="104">
    <w:abstractNumId w:val="104"/>
  </w:num>
  <w:num w:numId="105">
    <w:abstractNumId w:val="109"/>
  </w:num>
  <w:num w:numId="106">
    <w:abstractNumId w:val="92"/>
  </w:num>
  <w:num w:numId="107">
    <w:abstractNumId w:val="11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CF"/>
    <w:rsid w:val="00016FD9"/>
    <w:rsid w:val="00017609"/>
    <w:rsid w:val="000177A6"/>
    <w:rsid w:val="00017BB7"/>
    <w:rsid w:val="000206FC"/>
    <w:rsid w:val="00020B2B"/>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1F04"/>
    <w:rsid w:val="00042C62"/>
    <w:rsid w:val="0004310F"/>
    <w:rsid w:val="0004314F"/>
    <w:rsid w:val="000437ED"/>
    <w:rsid w:val="00043D74"/>
    <w:rsid w:val="000441B5"/>
    <w:rsid w:val="00044E8B"/>
    <w:rsid w:val="00046CED"/>
    <w:rsid w:val="00046E80"/>
    <w:rsid w:val="00047433"/>
    <w:rsid w:val="000475C4"/>
    <w:rsid w:val="0004784C"/>
    <w:rsid w:val="00047906"/>
    <w:rsid w:val="000500D9"/>
    <w:rsid w:val="00050455"/>
    <w:rsid w:val="0005067B"/>
    <w:rsid w:val="00050C37"/>
    <w:rsid w:val="00051328"/>
    <w:rsid w:val="00051FEC"/>
    <w:rsid w:val="000521CE"/>
    <w:rsid w:val="0005254C"/>
    <w:rsid w:val="00052FDB"/>
    <w:rsid w:val="0005312A"/>
    <w:rsid w:val="00054054"/>
    <w:rsid w:val="00054942"/>
    <w:rsid w:val="00054FCC"/>
    <w:rsid w:val="00055D37"/>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878C2"/>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DFB"/>
    <w:rsid w:val="000C26F8"/>
    <w:rsid w:val="000C2B73"/>
    <w:rsid w:val="000C2D05"/>
    <w:rsid w:val="000C2E21"/>
    <w:rsid w:val="000C3B6C"/>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ADE"/>
    <w:rsid w:val="000E3D39"/>
    <w:rsid w:val="000E425A"/>
    <w:rsid w:val="000E425B"/>
    <w:rsid w:val="000E63FE"/>
    <w:rsid w:val="000E699A"/>
    <w:rsid w:val="000E7156"/>
    <w:rsid w:val="000E75CF"/>
    <w:rsid w:val="000E789F"/>
    <w:rsid w:val="000E7CC5"/>
    <w:rsid w:val="000E7DAE"/>
    <w:rsid w:val="000F0D1B"/>
    <w:rsid w:val="000F11B8"/>
    <w:rsid w:val="000F1B63"/>
    <w:rsid w:val="000F235B"/>
    <w:rsid w:val="000F285A"/>
    <w:rsid w:val="000F2D87"/>
    <w:rsid w:val="000F40A9"/>
    <w:rsid w:val="000F439A"/>
    <w:rsid w:val="000F444A"/>
    <w:rsid w:val="000F4C7D"/>
    <w:rsid w:val="000F5197"/>
    <w:rsid w:val="000F5ACA"/>
    <w:rsid w:val="000F5C79"/>
    <w:rsid w:val="000F612A"/>
    <w:rsid w:val="000F66BF"/>
    <w:rsid w:val="000F6C0F"/>
    <w:rsid w:val="000F78A6"/>
    <w:rsid w:val="00100388"/>
    <w:rsid w:val="00100EBD"/>
    <w:rsid w:val="00100F8B"/>
    <w:rsid w:val="00101340"/>
    <w:rsid w:val="00101638"/>
    <w:rsid w:val="0010174C"/>
    <w:rsid w:val="0010179D"/>
    <w:rsid w:val="00101958"/>
    <w:rsid w:val="00101A71"/>
    <w:rsid w:val="00103461"/>
    <w:rsid w:val="001037C9"/>
    <w:rsid w:val="00104340"/>
    <w:rsid w:val="001047A2"/>
    <w:rsid w:val="001047A6"/>
    <w:rsid w:val="00105186"/>
    <w:rsid w:val="0010568E"/>
    <w:rsid w:val="001056CB"/>
    <w:rsid w:val="00106679"/>
    <w:rsid w:val="00110C60"/>
    <w:rsid w:val="0011116D"/>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F59"/>
    <w:rsid w:val="00121CF3"/>
    <w:rsid w:val="00121DF1"/>
    <w:rsid w:val="00121FED"/>
    <w:rsid w:val="00123542"/>
    <w:rsid w:val="001245F6"/>
    <w:rsid w:val="00125068"/>
    <w:rsid w:val="00126E29"/>
    <w:rsid w:val="001275D1"/>
    <w:rsid w:val="001275FC"/>
    <w:rsid w:val="001306DC"/>
    <w:rsid w:val="001309DF"/>
    <w:rsid w:val="00130B89"/>
    <w:rsid w:val="00130F08"/>
    <w:rsid w:val="0013124B"/>
    <w:rsid w:val="0013137B"/>
    <w:rsid w:val="00131E33"/>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1CA"/>
    <w:rsid w:val="00152779"/>
    <w:rsid w:val="00154937"/>
    <w:rsid w:val="001549B9"/>
    <w:rsid w:val="00154B2A"/>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9AA"/>
    <w:rsid w:val="001A2A0F"/>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AE6"/>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017"/>
    <w:rsid w:val="001F7CC5"/>
    <w:rsid w:val="001F7D21"/>
    <w:rsid w:val="002002BA"/>
    <w:rsid w:val="00201198"/>
    <w:rsid w:val="00201384"/>
    <w:rsid w:val="0020197D"/>
    <w:rsid w:val="00201F75"/>
    <w:rsid w:val="00202C4C"/>
    <w:rsid w:val="002030AD"/>
    <w:rsid w:val="002036C2"/>
    <w:rsid w:val="002042C4"/>
    <w:rsid w:val="0020435F"/>
    <w:rsid w:val="00204569"/>
    <w:rsid w:val="00205C8D"/>
    <w:rsid w:val="0020606B"/>
    <w:rsid w:val="00206357"/>
    <w:rsid w:val="00206B95"/>
    <w:rsid w:val="00207842"/>
    <w:rsid w:val="00207CAE"/>
    <w:rsid w:val="00207F65"/>
    <w:rsid w:val="0021025B"/>
    <w:rsid w:val="002108EE"/>
    <w:rsid w:val="002114BF"/>
    <w:rsid w:val="002125FE"/>
    <w:rsid w:val="00212A65"/>
    <w:rsid w:val="00212AA0"/>
    <w:rsid w:val="00213693"/>
    <w:rsid w:val="002139D3"/>
    <w:rsid w:val="00213A38"/>
    <w:rsid w:val="00213E58"/>
    <w:rsid w:val="00214344"/>
    <w:rsid w:val="00214757"/>
    <w:rsid w:val="0021632A"/>
    <w:rsid w:val="002163E4"/>
    <w:rsid w:val="00216B06"/>
    <w:rsid w:val="002170DA"/>
    <w:rsid w:val="00217354"/>
    <w:rsid w:val="002175BD"/>
    <w:rsid w:val="00217C16"/>
    <w:rsid w:val="00223EE0"/>
    <w:rsid w:val="00223FF9"/>
    <w:rsid w:val="0022429E"/>
    <w:rsid w:val="00224D9A"/>
    <w:rsid w:val="00224E2B"/>
    <w:rsid w:val="00225882"/>
    <w:rsid w:val="00225A9B"/>
    <w:rsid w:val="0022726B"/>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D58"/>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6239"/>
    <w:rsid w:val="00296311"/>
    <w:rsid w:val="0029689C"/>
    <w:rsid w:val="002968CA"/>
    <w:rsid w:val="00296ACA"/>
    <w:rsid w:val="0029704A"/>
    <w:rsid w:val="002979DF"/>
    <w:rsid w:val="00297B9F"/>
    <w:rsid w:val="00297C7B"/>
    <w:rsid w:val="002A0841"/>
    <w:rsid w:val="002A15E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86"/>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27"/>
    <w:rsid w:val="003116C2"/>
    <w:rsid w:val="003132FA"/>
    <w:rsid w:val="003134B4"/>
    <w:rsid w:val="00313702"/>
    <w:rsid w:val="003141B7"/>
    <w:rsid w:val="003143F6"/>
    <w:rsid w:val="0031482A"/>
    <w:rsid w:val="00314BBE"/>
    <w:rsid w:val="00314CB4"/>
    <w:rsid w:val="0031585E"/>
    <w:rsid w:val="003160E4"/>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B08"/>
    <w:rsid w:val="003D3DCB"/>
    <w:rsid w:val="003D43CB"/>
    <w:rsid w:val="003D4749"/>
    <w:rsid w:val="003D4757"/>
    <w:rsid w:val="003D4989"/>
    <w:rsid w:val="003D4E15"/>
    <w:rsid w:val="003D50C6"/>
    <w:rsid w:val="003D57AF"/>
    <w:rsid w:val="003D5841"/>
    <w:rsid w:val="003D5A4E"/>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B4C"/>
    <w:rsid w:val="00425D80"/>
    <w:rsid w:val="00425F7F"/>
    <w:rsid w:val="00426139"/>
    <w:rsid w:val="004261DD"/>
    <w:rsid w:val="00426912"/>
    <w:rsid w:val="004269CC"/>
    <w:rsid w:val="00426FE6"/>
    <w:rsid w:val="00427177"/>
    <w:rsid w:val="00427817"/>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4CDA"/>
    <w:rsid w:val="004557EB"/>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4B5A"/>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55D8"/>
    <w:rsid w:val="004B633E"/>
    <w:rsid w:val="004B6563"/>
    <w:rsid w:val="004B7045"/>
    <w:rsid w:val="004B71C1"/>
    <w:rsid w:val="004B754D"/>
    <w:rsid w:val="004B75A9"/>
    <w:rsid w:val="004C0559"/>
    <w:rsid w:val="004C07C1"/>
    <w:rsid w:val="004C0B0C"/>
    <w:rsid w:val="004C0F28"/>
    <w:rsid w:val="004C1BC8"/>
    <w:rsid w:val="004C2907"/>
    <w:rsid w:val="004C2C46"/>
    <w:rsid w:val="004C4557"/>
    <w:rsid w:val="004C4F6F"/>
    <w:rsid w:val="004C5395"/>
    <w:rsid w:val="004C5627"/>
    <w:rsid w:val="004C5A5F"/>
    <w:rsid w:val="004C5D40"/>
    <w:rsid w:val="004C616D"/>
    <w:rsid w:val="004C63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262"/>
    <w:rsid w:val="00523555"/>
    <w:rsid w:val="00523B78"/>
    <w:rsid w:val="005240AF"/>
    <w:rsid w:val="0052425C"/>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893"/>
    <w:rsid w:val="00544E0F"/>
    <w:rsid w:val="00544EA9"/>
    <w:rsid w:val="005452A8"/>
    <w:rsid w:val="00545702"/>
    <w:rsid w:val="00546783"/>
    <w:rsid w:val="00546DF4"/>
    <w:rsid w:val="005478FF"/>
    <w:rsid w:val="00547D83"/>
    <w:rsid w:val="00550C7F"/>
    <w:rsid w:val="00550CB1"/>
    <w:rsid w:val="00551922"/>
    <w:rsid w:val="005521BF"/>
    <w:rsid w:val="005536B4"/>
    <w:rsid w:val="00553BD4"/>
    <w:rsid w:val="00553D0E"/>
    <w:rsid w:val="00553E8C"/>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4388"/>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46B"/>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715"/>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6F14"/>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5A"/>
    <w:rsid w:val="006A2E9A"/>
    <w:rsid w:val="006A2EF4"/>
    <w:rsid w:val="006A3D79"/>
    <w:rsid w:val="006A4943"/>
    <w:rsid w:val="006A4C1B"/>
    <w:rsid w:val="006A50D0"/>
    <w:rsid w:val="006A6331"/>
    <w:rsid w:val="006A750B"/>
    <w:rsid w:val="006B01B9"/>
    <w:rsid w:val="006B0290"/>
    <w:rsid w:val="006B0594"/>
    <w:rsid w:val="006B06E7"/>
    <w:rsid w:val="006B095C"/>
    <w:rsid w:val="006B1730"/>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5E4"/>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678B"/>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44D"/>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56CC"/>
    <w:rsid w:val="007D5A98"/>
    <w:rsid w:val="007D6277"/>
    <w:rsid w:val="007D6669"/>
    <w:rsid w:val="007D695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593B"/>
    <w:rsid w:val="008169A5"/>
    <w:rsid w:val="008201BF"/>
    <w:rsid w:val="0082046A"/>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33E"/>
    <w:rsid w:val="00866ED2"/>
    <w:rsid w:val="008674A6"/>
    <w:rsid w:val="008676C4"/>
    <w:rsid w:val="008679C8"/>
    <w:rsid w:val="008679C9"/>
    <w:rsid w:val="00867BAE"/>
    <w:rsid w:val="00867BC9"/>
    <w:rsid w:val="00867C31"/>
    <w:rsid w:val="008702FD"/>
    <w:rsid w:val="00870DA2"/>
    <w:rsid w:val="0087105B"/>
    <w:rsid w:val="00871280"/>
    <w:rsid w:val="0087168E"/>
    <w:rsid w:val="0087265A"/>
    <w:rsid w:val="0087303B"/>
    <w:rsid w:val="008730CA"/>
    <w:rsid w:val="00873A46"/>
    <w:rsid w:val="00873B79"/>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534A"/>
    <w:rsid w:val="00895575"/>
    <w:rsid w:val="00895722"/>
    <w:rsid w:val="00896347"/>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5E2"/>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5EBF"/>
    <w:rsid w:val="0092642D"/>
    <w:rsid w:val="00926E4C"/>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B12"/>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2F3"/>
    <w:rsid w:val="009A4EF2"/>
    <w:rsid w:val="009A502E"/>
    <w:rsid w:val="009A5547"/>
    <w:rsid w:val="009A5A2A"/>
    <w:rsid w:val="009A604C"/>
    <w:rsid w:val="009A660E"/>
    <w:rsid w:val="009A6635"/>
    <w:rsid w:val="009A778D"/>
    <w:rsid w:val="009A7CD6"/>
    <w:rsid w:val="009B1542"/>
    <w:rsid w:val="009B1E23"/>
    <w:rsid w:val="009B288A"/>
    <w:rsid w:val="009B2BA2"/>
    <w:rsid w:val="009B2C24"/>
    <w:rsid w:val="009B34C3"/>
    <w:rsid w:val="009B401C"/>
    <w:rsid w:val="009B4BAE"/>
    <w:rsid w:val="009B5D79"/>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0774"/>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A88"/>
    <w:rsid w:val="00A20F88"/>
    <w:rsid w:val="00A2145E"/>
    <w:rsid w:val="00A22A26"/>
    <w:rsid w:val="00A22EFF"/>
    <w:rsid w:val="00A2356E"/>
    <w:rsid w:val="00A23FF2"/>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093"/>
    <w:rsid w:val="00A54547"/>
    <w:rsid w:val="00A54D7B"/>
    <w:rsid w:val="00A552E6"/>
    <w:rsid w:val="00A55388"/>
    <w:rsid w:val="00A561DD"/>
    <w:rsid w:val="00A5641E"/>
    <w:rsid w:val="00A6075C"/>
    <w:rsid w:val="00A609DA"/>
    <w:rsid w:val="00A60DF0"/>
    <w:rsid w:val="00A6105C"/>
    <w:rsid w:val="00A61329"/>
    <w:rsid w:val="00A614F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B7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1B5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921"/>
    <w:rsid w:val="00B05B31"/>
    <w:rsid w:val="00B05E7A"/>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12D"/>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24F3"/>
    <w:rsid w:val="00B625BC"/>
    <w:rsid w:val="00B62998"/>
    <w:rsid w:val="00B62AFA"/>
    <w:rsid w:val="00B62BF4"/>
    <w:rsid w:val="00B6330F"/>
    <w:rsid w:val="00B63CB5"/>
    <w:rsid w:val="00B64B82"/>
    <w:rsid w:val="00B650C8"/>
    <w:rsid w:val="00B65E8C"/>
    <w:rsid w:val="00B65FD8"/>
    <w:rsid w:val="00B668AE"/>
    <w:rsid w:val="00B6707A"/>
    <w:rsid w:val="00B67763"/>
    <w:rsid w:val="00B70651"/>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E60"/>
    <w:rsid w:val="00B8032B"/>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1C1"/>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101"/>
    <w:rsid w:val="00C20720"/>
    <w:rsid w:val="00C21394"/>
    <w:rsid w:val="00C21A67"/>
    <w:rsid w:val="00C22F1F"/>
    <w:rsid w:val="00C23194"/>
    <w:rsid w:val="00C23257"/>
    <w:rsid w:val="00C23F50"/>
    <w:rsid w:val="00C24639"/>
    <w:rsid w:val="00C249B7"/>
    <w:rsid w:val="00C24CD1"/>
    <w:rsid w:val="00C24FB9"/>
    <w:rsid w:val="00C251B2"/>
    <w:rsid w:val="00C25FC3"/>
    <w:rsid w:val="00C26670"/>
    <w:rsid w:val="00C2687B"/>
    <w:rsid w:val="00C279CA"/>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088"/>
    <w:rsid w:val="00C778EF"/>
    <w:rsid w:val="00C77F36"/>
    <w:rsid w:val="00C805CF"/>
    <w:rsid w:val="00C80685"/>
    <w:rsid w:val="00C811A1"/>
    <w:rsid w:val="00C81629"/>
    <w:rsid w:val="00C8196C"/>
    <w:rsid w:val="00C81F62"/>
    <w:rsid w:val="00C82244"/>
    <w:rsid w:val="00C831D3"/>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5BE"/>
    <w:rsid w:val="00CD6717"/>
    <w:rsid w:val="00CD6CAF"/>
    <w:rsid w:val="00CD7102"/>
    <w:rsid w:val="00CE06FF"/>
    <w:rsid w:val="00CE0D58"/>
    <w:rsid w:val="00CE0FBB"/>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D6E"/>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433"/>
    <w:rsid w:val="00D35A54"/>
    <w:rsid w:val="00D35E96"/>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5A6"/>
    <w:rsid w:val="00D4579A"/>
    <w:rsid w:val="00D459CA"/>
    <w:rsid w:val="00D45D24"/>
    <w:rsid w:val="00D45FF5"/>
    <w:rsid w:val="00D46202"/>
    <w:rsid w:val="00D46371"/>
    <w:rsid w:val="00D46437"/>
    <w:rsid w:val="00D4691C"/>
    <w:rsid w:val="00D47543"/>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E7F"/>
    <w:rsid w:val="00D7231D"/>
    <w:rsid w:val="00D72CB9"/>
    <w:rsid w:val="00D7347B"/>
    <w:rsid w:val="00D737C1"/>
    <w:rsid w:val="00D738E6"/>
    <w:rsid w:val="00D73E0E"/>
    <w:rsid w:val="00D742FE"/>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2C4"/>
    <w:rsid w:val="00D963F4"/>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A70"/>
    <w:rsid w:val="00DE3846"/>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0FBB"/>
    <w:rsid w:val="00E02D9F"/>
    <w:rsid w:val="00E03482"/>
    <w:rsid w:val="00E03817"/>
    <w:rsid w:val="00E03E24"/>
    <w:rsid w:val="00E03F1B"/>
    <w:rsid w:val="00E040B7"/>
    <w:rsid w:val="00E05C70"/>
    <w:rsid w:val="00E06401"/>
    <w:rsid w:val="00E0664A"/>
    <w:rsid w:val="00E07522"/>
    <w:rsid w:val="00E07D74"/>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8A6"/>
    <w:rsid w:val="00E152AC"/>
    <w:rsid w:val="00E152DE"/>
    <w:rsid w:val="00E15703"/>
    <w:rsid w:val="00E15EA9"/>
    <w:rsid w:val="00E17043"/>
    <w:rsid w:val="00E17415"/>
    <w:rsid w:val="00E1752A"/>
    <w:rsid w:val="00E20022"/>
    <w:rsid w:val="00E20C72"/>
    <w:rsid w:val="00E21351"/>
    <w:rsid w:val="00E214B8"/>
    <w:rsid w:val="00E21E34"/>
    <w:rsid w:val="00E22558"/>
    <w:rsid w:val="00E22682"/>
    <w:rsid w:val="00E23077"/>
    <w:rsid w:val="00E23EDF"/>
    <w:rsid w:val="00E24BDE"/>
    <w:rsid w:val="00E24C01"/>
    <w:rsid w:val="00E25627"/>
    <w:rsid w:val="00E258D0"/>
    <w:rsid w:val="00E25920"/>
    <w:rsid w:val="00E25CAC"/>
    <w:rsid w:val="00E26D83"/>
    <w:rsid w:val="00E26EAB"/>
    <w:rsid w:val="00E2728F"/>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3D"/>
    <w:rsid w:val="00E36BD3"/>
    <w:rsid w:val="00E37867"/>
    <w:rsid w:val="00E37908"/>
    <w:rsid w:val="00E37B64"/>
    <w:rsid w:val="00E37C4A"/>
    <w:rsid w:val="00E37F25"/>
    <w:rsid w:val="00E40D35"/>
    <w:rsid w:val="00E41313"/>
    <w:rsid w:val="00E41E65"/>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5EF8"/>
    <w:rsid w:val="00EC609D"/>
    <w:rsid w:val="00EC61AE"/>
    <w:rsid w:val="00EC63F2"/>
    <w:rsid w:val="00EC657C"/>
    <w:rsid w:val="00EC6EC2"/>
    <w:rsid w:val="00EC721C"/>
    <w:rsid w:val="00EC7508"/>
    <w:rsid w:val="00EC795E"/>
    <w:rsid w:val="00ED0D43"/>
    <w:rsid w:val="00ED14F5"/>
    <w:rsid w:val="00ED2B3A"/>
    <w:rsid w:val="00ED2D0A"/>
    <w:rsid w:val="00ED2F66"/>
    <w:rsid w:val="00ED3941"/>
    <w:rsid w:val="00ED3AC1"/>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1ED4"/>
    <w:rsid w:val="00F7237D"/>
    <w:rsid w:val="00F75D75"/>
    <w:rsid w:val="00F76D32"/>
    <w:rsid w:val="00F771E5"/>
    <w:rsid w:val="00F775F7"/>
    <w:rsid w:val="00F77DC4"/>
    <w:rsid w:val="00F800A2"/>
    <w:rsid w:val="00F801F1"/>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BEA"/>
    <w:rsid w:val="00FA6DF0"/>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Bottom of Form" w:uiPriority="0"/>
    <w:lsdException w:name="HTML Typewriter" w:uiPriority="0"/>
    <w:lsdException w:name="Outline List 2" w:uiPriority="0"/>
    <w:lsdException w:name="Table Contemporary" w:uiPriority="0"/>
    <w:lsdException w:name="Table Subtle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1" w:unhideWhenUsed="0"/>
    <w:lsdException w:name="Colorful List Accent 4" w:semiHidden="0" w:uiPriority="72" w:unhideWhenUsed="0"/>
    <w:lsdException w:name="Colorful Grid Accent 4" w:semiHidden="0" w:uiPriority="61"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34" w:unhideWhenUsed="0"/>
    <w:lsdException w:name="Medium List 2 Accent 6" w:semiHidden="0" w:uiPriority="0" w:unhideWhenUsed="0"/>
    <w:lsdException w:name="Medium Grid 1 Accent 6" w:semiHidden="0" w:uiPriority="67" w:unhideWhenUsed="0"/>
    <w:lsdException w:name="Medium Grid 2 Accent 6" w:semiHidden="0" w:uiPriority="68" w:unhideWhenUsed="0"/>
    <w:lsdException w:name="Medium Grid 3 Accent 6" w:semiHidden="0" w:uiPriority="67"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Hoofdstuk,(SCGM 1),a,Part1,H11,Part2,H12,Part11,H111"/>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H2,R2,H21,H22,H211,H23,H212,H24,H213,H25,H214"/>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Hoofdstuk Car,(SCGM 1) Car,a Car,Part1 Car,H11 Car,Part2 Car,H12 Car,Part11 Car,H111 Car"/>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H2 Car,R2 Car,H21 Car,H22 Car,H211 Car,H23 Car,H212 Car,H24 Car,H213 Car,H25 Car,H214 Car,H26 Car,H215 Car,H27 Car,H216 Car,H28 Car,H217 Car,H29 Car,H218 Car,H210 Car,H219 Car,H220 Car,H2110 Car,H221 Car,H2111 Car,H231 Car,H2121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Encabezado Car Car,h,logomai,even,Header/Footer,header odd,Hyphen,body,Chapter Name,base,APNSHEADER2"/>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Encabezado Car Car Car,h Car,logomai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1 Char,h1 Char,II+ Char,I Char,Document Header1 Char,Chapter Char,Titulo 1 Char,Section Heading Char,Part Char,Hoofdstuk Char,(SCGM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aliases w:val="*Header Char1,Encabezado1 Char1,Encabezado Car Car Char1,h Char1,logomai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0">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body text,bt,EHPT,Body Text2,body tesx,contents,bt1,body text1,body tesx1,bt2,body text2,body tesx2,bt3,body text3,body tesx3,bt4,body text4,body tesx4,contents1,Texto independiente1,bt5,body text5,body tesx5,bt6,body text6"/>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EHPT Car,Body Text2 Car,body tesx Car,contents Car,bt1 Car,body text1 Car,body tesx1 Car,bt2 Car,body text2 Car,body tesx2 Car,bt3 Car,body text3 Car,body tesx3 Car,bt4 Car,body text4 Car,body tesx4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link w:val="ROMANOSCar"/>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link w:val="BodyText3Car"/>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link w:val="NormalCar"/>
    <w:qFormat/>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Párrafo Título 3,Cuadrícula clara - Énfasis 31,Dot p"/>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pPr>
      <w:numPr>
        <w:numId w:val="67"/>
      </w:numPr>
    </w:pPr>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pPr>
      <w:numPr>
        <w:numId w:val="58"/>
      </w:numPr>
    </w:pPr>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Párrafo Título 3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3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3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3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3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qFormat/>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99"/>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qFormat/>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99"/>
    <w:qFormat/>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99"/>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041F04"/>
    <w:pPr>
      <w:spacing w:after="0" w:line="240" w:lineRule="auto"/>
    </w:pPr>
    <w:rPr>
      <w:rFonts w:ascii="Calibri" w:eastAsia="Calibri" w:hAnsi="Calibri" w:cs="Times New Roman"/>
      <w:color w:val="76923C"/>
      <w:sz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MTopic2">
    <w:name w:val="MM Topic 2"/>
    <w:basedOn w:val="Ttulo2"/>
    <w:link w:val="MMTopic2Car"/>
    <w:rsid w:val="00041F04"/>
    <w:pPr>
      <w:keepLines/>
      <w:numPr>
        <w:ilvl w:val="0"/>
        <w:numId w:val="0"/>
      </w:numPr>
      <w:suppressAutoHyphens w:val="0"/>
      <w:spacing w:before="200"/>
      <w:ind w:right="0"/>
      <w:jc w:val="left"/>
    </w:pPr>
    <w:rPr>
      <w:rFonts w:ascii="Cambria" w:eastAsia="Times New Roman" w:hAnsi="Cambria" w:cs="Times New Roman"/>
      <w:bCs/>
      <w:color w:val="4F81BD"/>
      <w:sz w:val="26"/>
      <w:szCs w:val="26"/>
      <w:lang w:val="es-ES" w:eastAsia="es-ES"/>
    </w:rPr>
  </w:style>
  <w:style w:type="character" w:customStyle="1" w:styleId="MMTopic2Car">
    <w:name w:val="MM Topic 2 Car"/>
    <w:link w:val="MMTopic2"/>
    <w:rsid w:val="00041F04"/>
    <w:rPr>
      <w:rFonts w:ascii="Cambria" w:eastAsia="Times New Roman" w:hAnsi="Cambria" w:cs="Times New Roman"/>
      <w:b/>
      <w:bCs/>
      <w:color w:val="4F81BD"/>
      <w:sz w:val="26"/>
      <w:szCs w:val="26"/>
      <w:lang w:val="es-ES" w:eastAsia="es-ES"/>
    </w:rPr>
  </w:style>
  <w:style w:type="paragraph" w:customStyle="1" w:styleId="Ttulo10">
    <w:name w:val="Título1"/>
    <w:basedOn w:val="Normal"/>
    <w:next w:val="Normal"/>
    <w:qFormat/>
    <w:rsid w:val="00041F04"/>
    <w:pPr>
      <w:spacing w:after="0" w:line="240" w:lineRule="auto"/>
      <w:contextualSpacing/>
    </w:pPr>
    <w:rPr>
      <w:rFonts w:ascii="Calibri Light" w:eastAsia="Times New Roman" w:hAnsi="Calibri Light" w:cs="Times New Roman"/>
      <w:spacing w:val="-10"/>
      <w:kern w:val="28"/>
      <w:sz w:val="56"/>
      <w:szCs w:val="56"/>
    </w:rPr>
  </w:style>
  <w:style w:type="table" w:customStyle="1" w:styleId="Tabladelista3-nfasis61">
    <w:name w:val="Tabla de list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041F04"/>
    <w:pPr>
      <w:spacing w:after="0" w:line="240" w:lineRule="auto"/>
    </w:pPr>
    <w:rPr>
      <w:rFonts w:ascii="Calibri" w:eastAsia="Calibri" w:hAnsi="Calibri"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delista4-nfasis61">
    <w:name w:val="Tabla de lista 4 - Énfasis 61"/>
    <w:basedOn w:val="Tablanormal"/>
    <w:uiPriority w:val="49"/>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041F04"/>
    <w:pPr>
      <w:spacing w:after="0" w:line="240" w:lineRule="auto"/>
    </w:pPr>
    <w:rPr>
      <w:rFonts w:ascii="Calibri" w:eastAsia="Calibri" w:hAnsi="Calibri" w:cs="Times New Roman"/>
      <w:sz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tulodeTDC1">
    <w:name w:val="Título de TDC1"/>
    <w:basedOn w:val="Ttulo1"/>
    <w:next w:val="Normal"/>
    <w:uiPriority w:val="39"/>
    <w:unhideWhenUsed/>
    <w:qFormat/>
    <w:rsid w:val="00041F04"/>
    <w:pPr>
      <w:keepLines/>
      <w:numPr>
        <w:numId w:val="0"/>
      </w:numPr>
      <w:suppressAutoHyphens w:val="0"/>
      <w:spacing w:before="480" w:line="276" w:lineRule="auto"/>
      <w:ind w:right="0"/>
      <w:outlineLvl w:val="9"/>
    </w:pPr>
    <w:rPr>
      <w:rFonts w:ascii="Cambria" w:hAnsi="Cambria" w:cs="Arial"/>
      <w:color w:val="365F91"/>
      <w:kern w:val="0"/>
      <w:lang w:val="es-MX" w:eastAsia="es-MX"/>
    </w:rPr>
  </w:style>
  <w:style w:type="table" w:styleId="Cuadrculaclara-nfasis5">
    <w:name w:val="Light Grid Accent 5"/>
    <w:basedOn w:val="Tablanormal"/>
    <w:uiPriority w:val="63"/>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041F04"/>
    <w:rPr>
      <w:rFonts w:ascii="Garamond" w:hAnsi="Garamond" w:cs="Times New Roman"/>
      <w:sz w:val="24"/>
      <w:lang w:val="en-US" w:eastAsia="en-US" w:bidi="ar-SA"/>
    </w:rPr>
  </w:style>
  <w:style w:type="paragraph" w:customStyle="1" w:styleId="BodyText1">
    <w:name w:val="Body Text:1"/>
    <w:basedOn w:val="Normal"/>
    <w:rsid w:val="00041F04"/>
    <w:pPr>
      <w:overflowPunct w:val="0"/>
      <w:autoSpaceDE w:val="0"/>
      <w:autoSpaceDN w:val="0"/>
      <w:adjustRightInd w:val="0"/>
      <w:spacing w:before="40" w:after="120" w:line="240" w:lineRule="auto"/>
      <w:jc w:val="both"/>
      <w:textAlignment w:val="baseline"/>
    </w:pPr>
    <w:rPr>
      <w:rFonts w:eastAsia="Times New Roman" w:cs="Arial"/>
      <w:sz w:val="24"/>
      <w:szCs w:val="20"/>
      <w:lang w:val="en-US" w:eastAsia="es-ES"/>
    </w:rPr>
  </w:style>
  <w:style w:type="paragraph" w:customStyle="1" w:styleId="EstndarChar">
    <w:name w:val="Estándar Char"/>
    <w:basedOn w:val="Normal"/>
    <w:rsid w:val="00041F04"/>
    <w:pPr>
      <w:tabs>
        <w:tab w:val="left" w:pos="0"/>
      </w:tabs>
      <w:overflowPunct w:val="0"/>
      <w:autoSpaceDE w:val="0"/>
      <w:autoSpaceDN w:val="0"/>
      <w:adjustRightInd w:val="0"/>
      <w:spacing w:after="0" w:line="240" w:lineRule="auto"/>
      <w:jc w:val="both"/>
    </w:pPr>
    <w:rPr>
      <w:rFonts w:eastAsia="SimSun" w:cs="Arial"/>
      <w:sz w:val="24"/>
      <w:szCs w:val="24"/>
      <w:lang w:val="en-US" w:eastAsia="zh-CN"/>
    </w:rPr>
  </w:style>
  <w:style w:type="paragraph" w:customStyle="1" w:styleId="DefaultTextChar">
    <w:name w:val="Default Text Char"/>
    <w:basedOn w:val="Normal"/>
    <w:link w:val="DefaultTextCharChar2"/>
    <w:autoRedefine/>
    <w:rsid w:val="00041F04"/>
    <w:pPr>
      <w:keepLines/>
      <w:suppressAutoHyphens/>
      <w:spacing w:before="120" w:after="120" w:line="240" w:lineRule="auto"/>
      <w:ind w:left="177" w:right="228"/>
      <w:jc w:val="both"/>
    </w:pPr>
    <w:rPr>
      <w:rFonts w:eastAsia="Times New Roman" w:cs="Arial"/>
      <w:sz w:val="22"/>
      <w:szCs w:val="24"/>
      <w:lang w:val="es-VE"/>
    </w:rPr>
  </w:style>
  <w:style w:type="character" w:customStyle="1" w:styleId="DefaultTextCharChar2">
    <w:name w:val="Default Text Char Char2"/>
    <w:link w:val="DefaultTextChar"/>
    <w:rsid w:val="00041F04"/>
    <w:rPr>
      <w:rFonts w:eastAsia="Times New Roman" w:cs="Arial"/>
      <w:sz w:val="22"/>
      <w:szCs w:val="24"/>
      <w:lang w:val="es-VE"/>
    </w:rPr>
  </w:style>
  <w:style w:type="character" w:customStyle="1" w:styleId="bodycopy1">
    <w:name w:val="bodycopy1"/>
    <w:rsid w:val="00041F04"/>
    <w:rPr>
      <w:rFonts w:ascii="Arial" w:eastAsia="Times New Roman" w:hAnsi="Arial" w:cs="Arial"/>
    </w:rPr>
  </w:style>
  <w:style w:type="table" w:styleId="Cuadrculamedia2-nfasis5">
    <w:name w:val="Medium Grid 2 Accent 5"/>
    <w:basedOn w:val="Tablanormal"/>
    <w:uiPriority w:val="69"/>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CharCharCarCarCharChar1">
    <w:name w:val="Char Char Car Car Char Char1"/>
    <w:basedOn w:val="Normal"/>
    <w:rsid w:val="00041F04"/>
    <w:pPr>
      <w:spacing w:after="160" w:line="240" w:lineRule="exact"/>
      <w:jc w:val="both"/>
    </w:pPr>
    <w:rPr>
      <w:rFonts w:ascii="Tahoma" w:eastAsia="MS Mincho" w:hAnsi="Tahoma" w:cs="Tahoma"/>
      <w:szCs w:val="20"/>
      <w:lang w:val="en-US"/>
    </w:rPr>
  </w:style>
  <w:style w:type="character" w:customStyle="1" w:styleId="LegalAbbrev">
    <w:name w:val="LegalAbbrev"/>
    <w:rsid w:val="00041F04"/>
  </w:style>
  <w:style w:type="paragraph" w:customStyle="1" w:styleId="textillo">
    <w:name w:val="textillo"/>
    <w:basedOn w:val="Normal"/>
    <w:rsid w:val="00041F04"/>
    <w:pPr>
      <w:spacing w:after="101" w:line="216" w:lineRule="atLeast"/>
      <w:ind w:left="1800" w:hanging="270"/>
      <w:jc w:val="both"/>
    </w:pPr>
    <w:rPr>
      <w:rFonts w:eastAsia="Times New Roman" w:cs="Arial"/>
      <w:sz w:val="18"/>
      <w:szCs w:val="20"/>
      <w:lang w:val="es-ES_tradnl" w:eastAsia="es-ES"/>
    </w:rPr>
  </w:style>
  <w:style w:type="paragraph" w:customStyle="1" w:styleId="textillote">
    <w:name w:val="textillote"/>
    <w:basedOn w:val="textillo"/>
    <w:rsid w:val="00041F04"/>
    <w:pPr>
      <w:ind w:left="2160" w:hanging="360"/>
    </w:pPr>
  </w:style>
  <w:style w:type="character" w:customStyle="1" w:styleId="ROMANOSCar">
    <w:name w:val="ROMANOS Car"/>
    <w:link w:val="ROMANOS"/>
    <w:locked/>
    <w:rsid w:val="00041F04"/>
    <w:rPr>
      <w:rFonts w:eastAsia="Times New Roman" w:cs="Times New Roman"/>
      <w:sz w:val="18"/>
      <w:szCs w:val="20"/>
      <w:lang w:val="es-ES_tradnl" w:eastAsia="ar-SA"/>
    </w:rPr>
  </w:style>
  <w:style w:type="character" w:customStyle="1" w:styleId="PuestoCar">
    <w:name w:val="Puesto Car"/>
    <w:rsid w:val="00041F04"/>
    <w:rPr>
      <w:rFonts w:ascii="Arial" w:hAnsi="Arial"/>
      <w:b/>
      <w:sz w:val="22"/>
      <w:lang w:eastAsia="es-ES"/>
    </w:rPr>
  </w:style>
  <w:style w:type="paragraph" w:customStyle="1" w:styleId="c1">
    <w:name w:val="c1"/>
    <w:basedOn w:val="Normal"/>
    <w:rsid w:val="00041F04"/>
    <w:pPr>
      <w:widowControl w:val="0"/>
      <w:autoSpaceDE w:val="0"/>
      <w:autoSpaceDN w:val="0"/>
      <w:adjustRightInd w:val="0"/>
      <w:spacing w:after="0" w:line="240" w:lineRule="atLeast"/>
      <w:jc w:val="center"/>
    </w:pPr>
    <w:rPr>
      <w:rFonts w:eastAsia="Times New Roman" w:cs="Arial"/>
      <w:sz w:val="24"/>
      <w:szCs w:val="24"/>
      <w:lang w:val="en-US" w:eastAsia="es-ES"/>
    </w:rPr>
  </w:style>
  <w:style w:type="paragraph" w:customStyle="1" w:styleId="p2">
    <w:name w:val="p2"/>
    <w:basedOn w:val="Normal"/>
    <w:rsid w:val="00041F04"/>
    <w:pPr>
      <w:widowControl w:val="0"/>
      <w:tabs>
        <w:tab w:val="left" w:pos="2148"/>
      </w:tabs>
      <w:autoSpaceDE w:val="0"/>
      <w:autoSpaceDN w:val="0"/>
      <w:adjustRightInd w:val="0"/>
      <w:spacing w:after="0" w:line="240" w:lineRule="atLeast"/>
      <w:ind w:left="708"/>
      <w:jc w:val="both"/>
    </w:pPr>
    <w:rPr>
      <w:rFonts w:eastAsia="Times New Roman" w:cs="Arial"/>
      <w:sz w:val="24"/>
      <w:szCs w:val="24"/>
      <w:lang w:val="en-US" w:eastAsia="es-ES"/>
    </w:rPr>
  </w:style>
  <w:style w:type="paragraph" w:customStyle="1" w:styleId="p3">
    <w:name w:val="p3"/>
    <w:basedOn w:val="Normal"/>
    <w:rsid w:val="00041F04"/>
    <w:pPr>
      <w:widowControl w:val="0"/>
      <w:tabs>
        <w:tab w:val="left" w:pos="379"/>
      </w:tabs>
      <w:autoSpaceDE w:val="0"/>
      <w:autoSpaceDN w:val="0"/>
      <w:adjustRightInd w:val="0"/>
      <w:spacing w:after="0" w:line="277" w:lineRule="atLeast"/>
      <w:ind w:left="1061" w:hanging="379"/>
      <w:jc w:val="both"/>
    </w:pPr>
    <w:rPr>
      <w:rFonts w:eastAsia="Times New Roman" w:cs="Arial"/>
      <w:sz w:val="24"/>
      <w:szCs w:val="24"/>
      <w:lang w:val="en-US" w:eastAsia="es-ES"/>
    </w:rPr>
  </w:style>
  <w:style w:type="paragraph" w:customStyle="1" w:styleId="p4">
    <w:name w:val="p4"/>
    <w:basedOn w:val="Normal"/>
    <w:rsid w:val="00041F04"/>
    <w:pPr>
      <w:widowControl w:val="0"/>
      <w:autoSpaceDE w:val="0"/>
      <w:autoSpaceDN w:val="0"/>
      <w:adjustRightInd w:val="0"/>
      <w:spacing w:after="0" w:line="277" w:lineRule="atLeast"/>
      <w:ind w:left="1066" w:hanging="374"/>
      <w:jc w:val="both"/>
    </w:pPr>
    <w:rPr>
      <w:rFonts w:eastAsia="Times New Roman" w:cs="Arial"/>
      <w:sz w:val="24"/>
      <w:szCs w:val="24"/>
      <w:lang w:val="en-US" w:eastAsia="es-ES"/>
    </w:rPr>
  </w:style>
  <w:style w:type="paragraph" w:customStyle="1" w:styleId="p5">
    <w:name w:val="p5"/>
    <w:basedOn w:val="Normal"/>
    <w:rsid w:val="00041F04"/>
    <w:pPr>
      <w:widowControl w:val="0"/>
      <w:tabs>
        <w:tab w:val="left" w:pos="702"/>
        <w:tab w:val="left" w:pos="1088"/>
      </w:tabs>
      <w:autoSpaceDE w:val="0"/>
      <w:autoSpaceDN w:val="0"/>
      <w:adjustRightInd w:val="0"/>
      <w:spacing w:after="0" w:line="277" w:lineRule="atLeast"/>
      <w:ind w:left="1088" w:hanging="386"/>
      <w:jc w:val="both"/>
    </w:pPr>
    <w:rPr>
      <w:rFonts w:eastAsia="Times New Roman" w:cs="Arial"/>
      <w:sz w:val="24"/>
      <w:szCs w:val="24"/>
      <w:lang w:val="en-US" w:eastAsia="es-ES"/>
    </w:rPr>
  </w:style>
  <w:style w:type="paragraph" w:customStyle="1" w:styleId="p6">
    <w:name w:val="p6"/>
    <w:basedOn w:val="Normal"/>
    <w:rsid w:val="00041F04"/>
    <w:pPr>
      <w:widowControl w:val="0"/>
      <w:tabs>
        <w:tab w:val="left" w:pos="1797"/>
      </w:tabs>
      <w:autoSpaceDE w:val="0"/>
      <w:autoSpaceDN w:val="0"/>
      <w:adjustRightInd w:val="0"/>
      <w:spacing w:after="0" w:line="277" w:lineRule="atLeast"/>
      <w:ind w:left="357"/>
      <w:jc w:val="both"/>
    </w:pPr>
    <w:rPr>
      <w:rFonts w:eastAsia="Times New Roman" w:cs="Arial"/>
      <w:sz w:val="24"/>
      <w:szCs w:val="24"/>
      <w:lang w:val="en-US" w:eastAsia="es-ES"/>
    </w:rPr>
  </w:style>
  <w:style w:type="paragraph" w:customStyle="1" w:styleId="p7">
    <w:name w:val="p7"/>
    <w:basedOn w:val="Normal"/>
    <w:rsid w:val="00041F04"/>
    <w:pPr>
      <w:widowControl w:val="0"/>
      <w:tabs>
        <w:tab w:val="left" w:pos="2148"/>
        <w:tab w:val="left" w:pos="2545"/>
      </w:tabs>
      <w:autoSpaceDE w:val="0"/>
      <w:autoSpaceDN w:val="0"/>
      <w:adjustRightInd w:val="0"/>
      <w:spacing w:after="0" w:line="277" w:lineRule="atLeast"/>
      <w:ind w:left="2545" w:hanging="397"/>
      <w:jc w:val="both"/>
    </w:pPr>
    <w:rPr>
      <w:rFonts w:eastAsia="Times New Roman" w:cs="Arial"/>
      <w:sz w:val="24"/>
      <w:szCs w:val="24"/>
      <w:lang w:val="en-US" w:eastAsia="es-ES"/>
    </w:rPr>
  </w:style>
  <w:style w:type="paragraph" w:customStyle="1" w:styleId="p10">
    <w:name w:val="p10"/>
    <w:basedOn w:val="Normal"/>
    <w:rsid w:val="00041F04"/>
    <w:pPr>
      <w:widowControl w:val="0"/>
      <w:tabs>
        <w:tab w:val="left" w:pos="702"/>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1">
    <w:name w:val="p11"/>
    <w:basedOn w:val="Normal"/>
    <w:rsid w:val="00041F04"/>
    <w:pPr>
      <w:widowControl w:val="0"/>
      <w:tabs>
        <w:tab w:val="left" w:pos="374"/>
        <w:tab w:val="left" w:pos="765"/>
      </w:tabs>
      <w:autoSpaceDE w:val="0"/>
      <w:autoSpaceDN w:val="0"/>
      <w:adjustRightInd w:val="0"/>
      <w:spacing w:after="0" w:line="277" w:lineRule="atLeast"/>
      <w:ind w:left="765" w:hanging="391"/>
      <w:jc w:val="both"/>
    </w:pPr>
    <w:rPr>
      <w:rFonts w:eastAsia="Times New Roman" w:cs="Arial"/>
      <w:sz w:val="24"/>
      <w:szCs w:val="24"/>
      <w:lang w:val="en-US" w:eastAsia="es-ES"/>
    </w:rPr>
  </w:style>
  <w:style w:type="paragraph" w:customStyle="1" w:styleId="p12">
    <w:name w:val="p12"/>
    <w:basedOn w:val="Normal"/>
    <w:rsid w:val="00041F04"/>
    <w:pPr>
      <w:widowControl w:val="0"/>
      <w:tabs>
        <w:tab w:val="left" w:pos="702"/>
        <w:tab w:val="left" w:pos="6967"/>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3">
    <w:name w:val="p1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16">
    <w:name w:val="p16"/>
    <w:basedOn w:val="Normal"/>
    <w:rsid w:val="00041F04"/>
    <w:pPr>
      <w:widowControl w:val="0"/>
      <w:tabs>
        <w:tab w:val="left" w:pos="1797"/>
        <w:tab w:val="left" w:pos="2148"/>
      </w:tabs>
      <w:autoSpaceDE w:val="0"/>
      <w:autoSpaceDN w:val="0"/>
      <w:adjustRightInd w:val="0"/>
      <w:spacing w:after="0" w:line="277" w:lineRule="atLeast"/>
      <w:ind w:left="2148" w:hanging="351"/>
      <w:jc w:val="both"/>
    </w:pPr>
    <w:rPr>
      <w:rFonts w:eastAsia="Times New Roman" w:cs="Arial"/>
      <w:sz w:val="24"/>
      <w:szCs w:val="24"/>
      <w:lang w:val="en-US" w:eastAsia="es-ES"/>
    </w:rPr>
  </w:style>
  <w:style w:type="paragraph" w:customStyle="1" w:styleId="p17">
    <w:name w:val="p17"/>
    <w:basedOn w:val="Normal"/>
    <w:rsid w:val="00041F04"/>
    <w:pPr>
      <w:widowControl w:val="0"/>
      <w:tabs>
        <w:tab w:val="left" w:pos="1491"/>
      </w:tabs>
      <w:autoSpaceDE w:val="0"/>
      <w:autoSpaceDN w:val="0"/>
      <w:adjustRightInd w:val="0"/>
      <w:spacing w:after="0" w:line="240" w:lineRule="atLeast"/>
      <w:ind w:left="51"/>
      <w:jc w:val="both"/>
    </w:pPr>
    <w:rPr>
      <w:rFonts w:eastAsia="Times New Roman" w:cs="Arial"/>
      <w:sz w:val="24"/>
      <w:szCs w:val="24"/>
      <w:lang w:val="en-US" w:eastAsia="es-ES"/>
    </w:rPr>
  </w:style>
  <w:style w:type="paragraph" w:customStyle="1" w:styleId="p18">
    <w:name w:val="p18"/>
    <w:basedOn w:val="Normal"/>
    <w:rsid w:val="00041F04"/>
    <w:pPr>
      <w:widowControl w:val="0"/>
      <w:tabs>
        <w:tab w:val="left" w:pos="374"/>
      </w:tabs>
      <w:autoSpaceDE w:val="0"/>
      <w:autoSpaceDN w:val="0"/>
      <w:adjustRightInd w:val="0"/>
      <w:spacing w:after="0" w:line="277" w:lineRule="atLeast"/>
      <w:ind w:left="1066"/>
      <w:jc w:val="both"/>
    </w:pPr>
    <w:rPr>
      <w:rFonts w:eastAsia="Times New Roman" w:cs="Arial"/>
      <w:sz w:val="24"/>
      <w:szCs w:val="24"/>
      <w:lang w:val="en-US" w:eastAsia="es-ES"/>
    </w:rPr>
  </w:style>
  <w:style w:type="paragraph" w:customStyle="1" w:styleId="p19">
    <w:name w:val="p19"/>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0">
    <w:name w:val="p20"/>
    <w:basedOn w:val="Normal"/>
    <w:rsid w:val="00041F04"/>
    <w:pPr>
      <w:widowControl w:val="0"/>
      <w:tabs>
        <w:tab w:val="left" w:pos="1491"/>
        <w:tab w:val="left" w:pos="2148"/>
      </w:tabs>
      <w:autoSpaceDE w:val="0"/>
      <w:autoSpaceDN w:val="0"/>
      <w:adjustRightInd w:val="0"/>
      <w:spacing w:after="0" w:line="240" w:lineRule="atLeast"/>
      <w:ind w:left="2148" w:hanging="657"/>
      <w:jc w:val="both"/>
    </w:pPr>
    <w:rPr>
      <w:rFonts w:eastAsia="Times New Roman" w:cs="Arial"/>
      <w:sz w:val="24"/>
      <w:szCs w:val="24"/>
      <w:lang w:val="en-US" w:eastAsia="es-ES"/>
    </w:rPr>
  </w:style>
  <w:style w:type="paragraph" w:customStyle="1" w:styleId="p21">
    <w:name w:val="p21"/>
    <w:basedOn w:val="Normal"/>
    <w:rsid w:val="00041F04"/>
    <w:pPr>
      <w:widowControl w:val="0"/>
      <w:tabs>
        <w:tab w:val="left" w:pos="238"/>
        <w:tab w:val="left" w:pos="1088"/>
      </w:tabs>
      <w:autoSpaceDE w:val="0"/>
      <w:autoSpaceDN w:val="0"/>
      <w:adjustRightInd w:val="0"/>
      <w:spacing w:after="0" w:line="277" w:lineRule="atLeast"/>
      <w:ind w:left="1088" w:hanging="850"/>
      <w:jc w:val="both"/>
    </w:pPr>
    <w:rPr>
      <w:rFonts w:eastAsia="Times New Roman" w:cs="Arial"/>
      <w:sz w:val="24"/>
      <w:szCs w:val="24"/>
      <w:lang w:val="en-US" w:eastAsia="es-ES"/>
    </w:rPr>
  </w:style>
  <w:style w:type="paragraph" w:customStyle="1" w:styleId="p22">
    <w:name w:val="p22"/>
    <w:basedOn w:val="Normal"/>
    <w:rsid w:val="00041F04"/>
    <w:pPr>
      <w:widowControl w:val="0"/>
      <w:tabs>
        <w:tab w:val="left" w:pos="1491"/>
      </w:tabs>
      <w:autoSpaceDE w:val="0"/>
      <w:autoSpaceDN w:val="0"/>
      <w:adjustRightInd w:val="0"/>
      <w:spacing w:after="0" w:line="277" w:lineRule="atLeast"/>
      <w:ind w:left="1819" w:hanging="328"/>
      <w:jc w:val="both"/>
    </w:pPr>
    <w:rPr>
      <w:rFonts w:eastAsia="Times New Roman" w:cs="Arial"/>
      <w:sz w:val="24"/>
      <w:szCs w:val="24"/>
      <w:lang w:val="en-US" w:eastAsia="es-ES"/>
    </w:rPr>
  </w:style>
  <w:style w:type="paragraph" w:customStyle="1" w:styleId="p23">
    <w:name w:val="p23"/>
    <w:basedOn w:val="Normal"/>
    <w:rsid w:val="00041F04"/>
    <w:pPr>
      <w:widowControl w:val="0"/>
      <w:tabs>
        <w:tab w:val="left" w:pos="2188"/>
        <w:tab w:val="left" w:pos="2551"/>
      </w:tabs>
      <w:autoSpaceDE w:val="0"/>
      <w:autoSpaceDN w:val="0"/>
      <w:adjustRightInd w:val="0"/>
      <w:spacing w:after="0" w:line="277" w:lineRule="atLeast"/>
      <w:ind w:left="2551" w:hanging="363"/>
      <w:jc w:val="both"/>
    </w:pPr>
    <w:rPr>
      <w:rFonts w:eastAsia="Times New Roman" w:cs="Arial"/>
      <w:sz w:val="24"/>
      <w:szCs w:val="24"/>
      <w:lang w:val="en-US" w:eastAsia="es-ES"/>
    </w:rPr>
  </w:style>
  <w:style w:type="paragraph" w:customStyle="1" w:styleId="t24">
    <w:name w:val="t24"/>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t25">
    <w:name w:val="t25"/>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6">
    <w:name w:val="p26"/>
    <w:basedOn w:val="Normal"/>
    <w:rsid w:val="00041F04"/>
    <w:pPr>
      <w:widowControl w:val="0"/>
      <w:tabs>
        <w:tab w:val="left" w:pos="379"/>
      </w:tabs>
      <w:autoSpaceDE w:val="0"/>
      <w:autoSpaceDN w:val="0"/>
      <w:adjustRightInd w:val="0"/>
      <w:spacing w:after="0" w:line="240" w:lineRule="atLeast"/>
      <w:ind w:left="1061"/>
      <w:jc w:val="both"/>
    </w:pPr>
    <w:rPr>
      <w:rFonts w:eastAsia="Times New Roman" w:cs="Arial"/>
      <w:sz w:val="24"/>
      <w:szCs w:val="24"/>
      <w:lang w:val="en-US" w:eastAsia="es-ES"/>
    </w:rPr>
  </w:style>
  <w:style w:type="paragraph" w:customStyle="1" w:styleId="p27">
    <w:name w:val="p27"/>
    <w:basedOn w:val="Normal"/>
    <w:rsid w:val="00041F04"/>
    <w:pPr>
      <w:widowControl w:val="0"/>
      <w:tabs>
        <w:tab w:val="left" w:pos="1819"/>
      </w:tabs>
      <w:autoSpaceDE w:val="0"/>
      <w:autoSpaceDN w:val="0"/>
      <w:adjustRightInd w:val="0"/>
      <w:spacing w:after="0" w:line="277" w:lineRule="atLeast"/>
      <w:ind w:left="379"/>
      <w:jc w:val="both"/>
    </w:pPr>
    <w:rPr>
      <w:rFonts w:eastAsia="Times New Roman" w:cs="Arial"/>
      <w:sz w:val="24"/>
      <w:szCs w:val="24"/>
      <w:lang w:val="en-US" w:eastAsia="es-ES"/>
    </w:rPr>
  </w:style>
  <w:style w:type="paragraph" w:customStyle="1" w:styleId="p28">
    <w:name w:val="p28"/>
    <w:basedOn w:val="Normal"/>
    <w:rsid w:val="00041F04"/>
    <w:pPr>
      <w:widowControl w:val="0"/>
      <w:tabs>
        <w:tab w:val="left" w:pos="1088"/>
        <w:tab w:val="left" w:pos="1491"/>
      </w:tabs>
      <w:autoSpaceDE w:val="0"/>
      <w:autoSpaceDN w:val="0"/>
      <w:adjustRightInd w:val="0"/>
      <w:spacing w:after="0" w:line="277" w:lineRule="atLeast"/>
      <w:ind w:left="1491" w:hanging="403"/>
      <w:jc w:val="both"/>
    </w:pPr>
    <w:rPr>
      <w:rFonts w:eastAsia="Times New Roman" w:cs="Arial"/>
      <w:sz w:val="24"/>
      <w:szCs w:val="24"/>
      <w:lang w:val="en-US" w:eastAsia="es-ES"/>
    </w:rPr>
  </w:style>
  <w:style w:type="paragraph" w:customStyle="1" w:styleId="p29">
    <w:name w:val="p29"/>
    <w:basedOn w:val="Normal"/>
    <w:rsid w:val="00041F04"/>
    <w:pPr>
      <w:widowControl w:val="0"/>
      <w:tabs>
        <w:tab w:val="left" w:pos="289"/>
      </w:tabs>
      <w:autoSpaceDE w:val="0"/>
      <w:autoSpaceDN w:val="0"/>
      <w:adjustRightInd w:val="0"/>
      <w:spacing w:after="0" w:line="240" w:lineRule="atLeast"/>
      <w:ind w:left="1151"/>
      <w:jc w:val="both"/>
    </w:pPr>
    <w:rPr>
      <w:rFonts w:eastAsia="Times New Roman" w:cs="Arial"/>
      <w:sz w:val="24"/>
      <w:szCs w:val="24"/>
      <w:lang w:val="en-US" w:eastAsia="es-ES"/>
    </w:rPr>
  </w:style>
  <w:style w:type="paragraph" w:customStyle="1" w:styleId="p30">
    <w:name w:val="p30"/>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1">
    <w:name w:val="p31"/>
    <w:basedOn w:val="Normal"/>
    <w:rsid w:val="00041F04"/>
    <w:pPr>
      <w:widowControl w:val="0"/>
      <w:tabs>
        <w:tab w:val="left" w:pos="702"/>
      </w:tabs>
      <w:autoSpaceDE w:val="0"/>
      <w:autoSpaceDN w:val="0"/>
      <w:adjustRightInd w:val="0"/>
      <w:spacing w:after="0" w:line="240" w:lineRule="atLeast"/>
      <w:ind w:left="738"/>
      <w:jc w:val="both"/>
    </w:pPr>
    <w:rPr>
      <w:rFonts w:eastAsia="Times New Roman" w:cs="Arial"/>
      <w:sz w:val="24"/>
      <w:szCs w:val="24"/>
      <w:lang w:val="en-US" w:eastAsia="es-ES"/>
    </w:rPr>
  </w:style>
  <w:style w:type="paragraph" w:customStyle="1" w:styleId="p32">
    <w:name w:val="p32"/>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3">
    <w:name w:val="p3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4">
    <w:name w:val="p34"/>
    <w:basedOn w:val="Normal"/>
    <w:rsid w:val="00041F04"/>
    <w:pPr>
      <w:widowControl w:val="0"/>
      <w:tabs>
        <w:tab w:val="left" w:pos="204"/>
      </w:tabs>
      <w:autoSpaceDE w:val="0"/>
      <w:autoSpaceDN w:val="0"/>
      <w:adjustRightInd w:val="0"/>
      <w:spacing w:after="0" w:line="240" w:lineRule="atLeast"/>
      <w:jc w:val="both"/>
    </w:pPr>
    <w:rPr>
      <w:rFonts w:eastAsia="Times New Roman" w:cs="Arial"/>
      <w:sz w:val="24"/>
      <w:szCs w:val="24"/>
      <w:lang w:val="en-US" w:eastAsia="es-ES"/>
    </w:rPr>
  </w:style>
  <w:style w:type="paragraph" w:customStyle="1" w:styleId="Estilo114">
    <w:name w:val="Estilo1.1"/>
    <w:basedOn w:val="Normal"/>
    <w:rsid w:val="00041F04"/>
    <w:pPr>
      <w:tabs>
        <w:tab w:val="left" w:pos="1368"/>
      </w:tabs>
      <w:spacing w:after="101" w:line="216" w:lineRule="exact"/>
      <w:ind w:left="1368" w:hanging="360"/>
      <w:jc w:val="both"/>
    </w:pPr>
    <w:rPr>
      <w:rFonts w:eastAsia="Times New Roman" w:cs="Arial"/>
      <w:sz w:val="18"/>
      <w:szCs w:val="20"/>
      <w:lang w:val="es-ES" w:eastAsia="es-ES"/>
    </w:rPr>
  </w:style>
  <w:style w:type="paragraph" w:customStyle="1" w:styleId="BodyCar">
    <w:name w:val="Body Car"/>
    <w:basedOn w:val="Normal"/>
    <w:rsid w:val="00041F04"/>
    <w:pPr>
      <w:overflowPunct w:val="0"/>
      <w:autoSpaceDE w:val="0"/>
      <w:autoSpaceDN w:val="0"/>
      <w:adjustRightInd w:val="0"/>
      <w:spacing w:after="0" w:line="280" w:lineRule="exact"/>
      <w:jc w:val="both"/>
      <w:textAlignment w:val="baseline"/>
    </w:pPr>
    <w:rPr>
      <w:rFonts w:ascii="Times" w:eastAsia="Times New Roman" w:hAnsi="Times" w:cs="Arial"/>
      <w:sz w:val="24"/>
      <w:szCs w:val="20"/>
      <w:lang w:val="en-US"/>
    </w:rPr>
  </w:style>
  <w:style w:type="character" w:styleId="Refdenotaalpie">
    <w:name w:val="footnote reference"/>
    <w:uiPriority w:val="99"/>
    <w:rsid w:val="00041F04"/>
    <w:rPr>
      <w:vertAlign w:val="superscript"/>
    </w:rPr>
  </w:style>
  <w:style w:type="paragraph" w:customStyle="1" w:styleId="Bullet1Jesica">
    <w:name w:val="Bullet 1 Jesica"/>
    <w:basedOn w:val="Normal"/>
    <w:rsid w:val="00041F04"/>
    <w:pPr>
      <w:numPr>
        <w:numId w:val="39"/>
      </w:numPr>
      <w:spacing w:before="120" w:after="120" w:line="240" w:lineRule="auto"/>
      <w:jc w:val="both"/>
    </w:pPr>
    <w:rPr>
      <w:rFonts w:eastAsia="Times New Roman" w:cs="Arial"/>
      <w:szCs w:val="20"/>
      <w:lang w:eastAsia="es-MX"/>
    </w:rPr>
  </w:style>
  <w:style w:type="paragraph" w:customStyle="1" w:styleId="Bullet2Jesica">
    <w:name w:val="Bullet 2 Jesica"/>
    <w:basedOn w:val="Normal"/>
    <w:rsid w:val="00041F04"/>
    <w:pPr>
      <w:numPr>
        <w:ilvl w:val="1"/>
        <w:numId w:val="39"/>
      </w:numPr>
      <w:spacing w:before="120" w:after="120" w:line="240" w:lineRule="auto"/>
      <w:jc w:val="both"/>
    </w:pPr>
    <w:rPr>
      <w:rFonts w:eastAsia="Times New Roman" w:cs="Arial"/>
      <w:szCs w:val="20"/>
      <w:lang w:eastAsia="es-MX"/>
    </w:rPr>
  </w:style>
  <w:style w:type="paragraph" w:customStyle="1" w:styleId="Bullet3Jesica">
    <w:name w:val="Bullet 3 Jesica"/>
    <w:basedOn w:val="Bullet2Jesica"/>
    <w:rsid w:val="00041F04"/>
    <w:pPr>
      <w:numPr>
        <w:ilvl w:val="2"/>
      </w:numPr>
    </w:pPr>
  </w:style>
  <w:style w:type="paragraph" w:customStyle="1" w:styleId="Bullet4Jesica">
    <w:name w:val="Bullet 4 Jesica"/>
    <w:basedOn w:val="Bullet3Jesica"/>
    <w:rsid w:val="00041F04"/>
    <w:pPr>
      <w:numPr>
        <w:ilvl w:val="3"/>
      </w:numPr>
    </w:pPr>
  </w:style>
  <w:style w:type="paragraph" w:customStyle="1" w:styleId="OmniPage1034">
    <w:name w:val="OmniPage #1034"/>
    <w:rsid w:val="00041F04"/>
    <w:pPr>
      <w:tabs>
        <w:tab w:val="left" w:pos="50"/>
        <w:tab w:val="right" w:pos="10046"/>
      </w:tabs>
      <w:spacing w:after="0" w:line="240" w:lineRule="auto"/>
      <w:jc w:val="both"/>
    </w:pPr>
    <w:rPr>
      <w:rFonts w:ascii="Times New Roman" w:eastAsia="Times New Roman" w:hAnsi="Times New Roman" w:cs="Times New Roman"/>
      <w:szCs w:val="20"/>
      <w:lang w:val="en-US" w:eastAsia="es-ES"/>
    </w:rPr>
  </w:style>
  <w:style w:type="paragraph" w:customStyle="1" w:styleId="EstiloArialJustificado">
    <w:name w:val="Estilo Arial Justificado"/>
    <w:basedOn w:val="Normal"/>
    <w:rsid w:val="00041F04"/>
    <w:pPr>
      <w:spacing w:before="120" w:after="120" w:line="240" w:lineRule="auto"/>
      <w:jc w:val="both"/>
    </w:pPr>
    <w:rPr>
      <w:rFonts w:eastAsia="Times New Roman" w:cs="Arial"/>
      <w:sz w:val="24"/>
      <w:szCs w:val="20"/>
      <w:lang w:eastAsia="es-MX"/>
    </w:rPr>
  </w:style>
  <w:style w:type="paragraph" w:customStyle="1" w:styleId="CarCar1Car">
    <w:name w:val="Car Car1 Car"/>
    <w:basedOn w:val="Normal"/>
    <w:rsid w:val="00041F04"/>
    <w:pPr>
      <w:autoSpaceDE w:val="0"/>
      <w:autoSpaceDN w:val="0"/>
      <w:adjustRightInd w:val="0"/>
      <w:spacing w:after="160" w:line="240" w:lineRule="exact"/>
      <w:jc w:val="right"/>
    </w:pPr>
    <w:rPr>
      <w:rFonts w:ascii="Verdana" w:eastAsia="MS Mincho" w:hAnsi="Verdana" w:cs="Arial"/>
      <w:szCs w:val="20"/>
    </w:rPr>
  </w:style>
  <w:style w:type="paragraph" w:customStyle="1" w:styleId="ABULLET">
    <w:name w:val="A BULLET"/>
    <w:basedOn w:val="Normal"/>
    <w:rsid w:val="00041F04"/>
    <w:pPr>
      <w:keepNext/>
      <w:numPr>
        <w:numId w:val="40"/>
      </w:numPr>
      <w:spacing w:before="120" w:after="0" w:line="240" w:lineRule="auto"/>
      <w:jc w:val="both"/>
    </w:pPr>
    <w:rPr>
      <w:rFonts w:ascii="Book Antiqua" w:eastAsia="Times New Roman" w:hAnsi="Book Antiqua" w:cs="Arial"/>
      <w:sz w:val="22"/>
      <w:szCs w:val="20"/>
      <w:lang w:val="es-ES_tradnl" w:eastAsia="es-ES"/>
    </w:rPr>
  </w:style>
  <w:style w:type="paragraph" w:customStyle="1" w:styleId="sangradetindependientef0">
    <w:name w:val="sangradetindependientef"/>
    <w:basedOn w:val="Normal"/>
    <w:rsid w:val="00041F04"/>
    <w:pPr>
      <w:snapToGrid w:val="0"/>
      <w:spacing w:after="0" w:line="240" w:lineRule="auto"/>
      <w:jc w:val="both"/>
    </w:pPr>
    <w:rPr>
      <w:rFonts w:eastAsia="Times New Roman" w:cs="Arial"/>
      <w:szCs w:val="20"/>
      <w:lang w:val="es-ES" w:eastAsia="es-ES"/>
    </w:rPr>
  </w:style>
  <w:style w:type="paragraph" w:customStyle="1" w:styleId="CarCarCar1CarCarCar1CarCarCarCarCarCarCarCarCarCarCarCarCar">
    <w:name w:val="Car Car Car1 Car Car Car1 Car Car Car Car Car Car Car Car Car Car Car Car Car"/>
    <w:basedOn w:val="Normal"/>
    <w:rsid w:val="00041F04"/>
    <w:pPr>
      <w:spacing w:after="160" w:line="240" w:lineRule="exact"/>
      <w:jc w:val="both"/>
    </w:pPr>
    <w:rPr>
      <w:rFonts w:ascii="Verdana" w:eastAsia="Times New Roman" w:hAnsi="Verdana" w:cs="Verdana"/>
      <w:szCs w:val="20"/>
      <w:lang w:val="en-US"/>
    </w:rPr>
  </w:style>
  <w:style w:type="paragraph" w:customStyle="1" w:styleId="CarCar1CarCarCarCar">
    <w:name w:val="Car Car1 Car Car Car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BodyText3Car">
    <w:name w:val="Body Text 3 Car"/>
    <w:link w:val="BodyText31"/>
    <w:locked/>
    <w:rsid w:val="00041F04"/>
    <w:rPr>
      <w:rFonts w:eastAsia="Times New Roman" w:cs="Times New Roman"/>
      <w:b/>
      <w:sz w:val="24"/>
      <w:szCs w:val="20"/>
      <w:lang w:val="en-US" w:eastAsia="ar-SA"/>
    </w:rPr>
  </w:style>
  <w:style w:type="paragraph" w:customStyle="1" w:styleId="CarCar2Car">
    <w:name w:val="Car Car2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olttablecontentcfg">
    <w:name w:val="olt_table_content_cfg"/>
    <w:rsid w:val="00041F04"/>
  </w:style>
  <w:style w:type="paragraph" w:customStyle="1" w:styleId="CarCar2Car1">
    <w:name w:val="Car Car2 Car1"/>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TtuloCar1">
    <w:name w:val="Título Car1"/>
    <w:uiPriority w:val="10"/>
    <w:rsid w:val="00041F04"/>
    <w:rPr>
      <w:rFonts w:ascii="Cambria" w:eastAsia="Times New Roman" w:hAnsi="Cambria" w:cs="Times New Roman"/>
      <w:color w:val="17365D"/>
      <w:spacing w:val="5"/>
      <w:kern w:val="28"/>
      <w:sz w:val="52"/>
      <w:szCs w:val="52"/>
      <w:lang w:val="es-ES_tradnl" w:eastAsia="es-ES"/>
    </w:rPr>
  </w:style>
  <w:style w:type="character" w:customStyle="1" w:styleId="apple-converted-space">
    <w:name w:val="apple-converted-space"/>
    <w:rsid w:val="00041F04"/>
  </w:style>
  <w:style w:type="paragraph" w:styleId="Listaconnmeros3">
    <w:name w:val="List Number 3"/>
    <w:basedOn w:val="Normal"/>
    <w:uiPriority w:val="99"/>
    <w:rsid w:val="00041F04"/>
    <w:pPr>
      <w:tabs>
        <w:tab w:val="num" w:pos="1080"/>
      </w:tabs>
      <w:spacing w:after="0" w:line="240" w:lineRule="auto"/>
      <w:ind w:left="1080" w:hanging="360"/>
    </w:pPr>
    <w:rPr>
      <w:rFonts w:ascii="Times New Roman" w:eastAsia="Times New Roman" w:hAnsi="Times New Roman" w:cs="Times New Roman"/>
      <w:szCs w:val="20"/>
      <w:lang w:eastAsia="es-MX"/>
    </w:rPr>
  </w:style>
  <w:style w:type="paragraph" w:customStyle="1" w:styleId="glossarytext">
    <w:name w:val="glossarytext"/>
    <w:basedOn w:val="Encabezado"/>
    <w:rsid w:val="00041F04"/>
    <w:pPr>
      <w:tabs>
        <w:tab w:val="clear" w:pos="4419"/>
        <w:tab w:val="clear" w:pos="8838"/>
      </w:tabs>
      <w:suppressAutoHyphens w:val="0"/>
      <w:spacing w:before="60" w:after="60" w:line="300" w:lineRule="auto"/>
    </w:pPr>
    <w:rPr>
      <w:sz w:val="20"/>
      <w:lang w:val="en-US" w:eastAsia="en-US"/>
    </w:rPr>
  </w:style>
  <w:style w:type="paragraph" w:customStyle="1" w:styleId="rteleft">
    <w:name w:val="rteleft"/>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Cuadrculamedia1-nfasis3">
    <w:name w:val="Medium Grid 1 Accent 3"/>
    <w:basedOn w:val="Tablanormal"/>
    <w:uiPriority w:val="72"/>
    <w:rsid w:val="00041F04"/>
    <w:pPr>
      <w:spacing w:after="0" w:line="240" w:lineRule="auto"/>
    </w:pPr>
    <w:rPr>
      <w:rFonts w:ascii="Adobe Caslon Pro" w:eastAsia="MS Mincho" w:hAnsi="Adobe Caslon Pro" w:cs="Big Caslo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1clara-nfasis31">
    <w:name w:val="Tabla de cuadrícula 1 clara - Énfasis 31"/>
    <w:basedOn w:val="Tablanormal"/>
    <w:uiPriority w:val="46"/>
    <w:rsid w:val="00041F04"/>
    <w:pPr>
      <w:spacing w:after="0" w:line="240" w:lineRule="auto"/>
    </w:pPr>
    <w:rPr>
      <w:rFonts w:eastAsia="Calibri" w:cs="Times New Roman"/>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Contents">
    <w:name w:val="Contents"/>
    <w:rsid w:val="00B625BC"/>
    <w:pPr>
      <w:spacing w:after="360" w:line="240" w:lineRule="auto"/>
    </w:pPr>
    <w:rPr>
      <w:rFonts w:ascii="Verdana" w:eastAsia="Times New Roman" w:hAnsi="Verdana" w:cs="Times New Roman"/>
      <w:b/>
      <w:color w:val="000080"/>
      <w:sz w:val="30"/>
      <w:szCs w:val="30"/>
      <w:lang w:val="en-GB"/>
    </w:rPr>
  </w:style>
  <w:style w:type="paragraph" w:customStyle="1" w:styleId="Tabladelista1clara-nfasis11">
    <w:name w:val="Tabla de lista 1 clara - Énfasis 1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WW8Num44z3">
    <w:name w:val="WW8Num44z3"/>
    <w:rsid w:val="00B625BC"/>
    <w:rPr>
      <w:rFonts w:ascii="Symbol" w:hAnsi="Symbol"/>
    </w:rPr>
  </w:style>
  <w:style w:type="character" w:customStyle="1" w:styleId="WW8Num46z1">
    <w:name w:val="WW8Num46z1"/>
    <w:rsid w:val="00B625BC"/>
    <w:rPr>
      <w:rFonts w:ascii="Arial" w:hAnsi="Arial"/>
      <w:b/>
    </w:rPr>
  </w:style>
  <w:style w:type="character" w:customStyle="1" w:styleId="WW8Num66z1">
    <w:name w:val="WW8Num66z1"/>
    <w:rsid w:val="00B625BC"/>
    <w:rPr>
      <w:rFonts w:ascii="Courier New" w:hAnsi="Courier New"/>
    </w:rPr>
  </w:style>
  <w:style w:type="character" w:customStyle="1" w:styleId="WW8Num86z1">
    <w:name w:val="WW8Num86z1"/>
    <w:rsid w:val="00B625BC"/>
    <w:rPr>
      <w:rFonts w:ascii="Courier New" w:hAnsi="Courier New"/>
    </w:rPr>
  </w:style>
  <w:style w:type="character" w:customStyle="1" w:styleId="WW8Num95z0">
    <w:name w:val="WW8Num95z0"/>
    <w:rsid w:val="00B625BC"/>
    <w:rPr>
      <w:rFonts w:ascii="Wingdings" w:hAnsi="Wingdings"/>
      <w:sz w:val="16"/>
      <w:szCs w:val="16"/>
    </w:rPr>
  </w:style>
  <w:style w:type="character" w:customStyle="1" w:styleId="WW8Num30z2">
    <w:name w:val="WW8Num30z2"/>
    <w:rsid w:val="00B625BC"/>
    <w:rPr>
      <w:rFonts w:ascii="Wingdings" w:hAnsi="Wingdings"/>
    </w:rPr>
  </w:style>
  <w:style w:type="character" w:customStyle="1" w:styleId="WW8Num30z5">
    <w:name w:val="WW8Num30z5"/>
    <w:rsid w:val="00B625BC"/>
    <w:rPr>
      <w:rFonts w:ascii="Wingdings" w:hAnsi="Wingdings"/>
    </w:rPr>
  </w:style>
  <w:style w:type="character" w:customStyle="1" w:styleId="WW8Num25z2">
    <w:name w:val="WW8Num25z2"/>
    <w:rsid w:val="00B625BC"/>
    <w:rPr>
      <w:rFonts w:ascii="Wingdings" w:hAnsi="Wingdings"/>
    </w:rPr>
  </w:style>
  <w:style w:type="character" w:customStyle="1" w:styleId="WW8Num61z0">
    <w:name w:val="WW8Num61z0"/>
    <w:rsid w:val="00B625BC"/>
    <w:rPr>
      <w:rFonts w:ascii="Wingdings 3" w:hAnsi="Wingdings 3"/>
      <w:sz w:val="16"/>
    </w:rPr>
  </w:style>
  <w:style w:type="character" w:customStyle="1" w:styleId="WW8Num61z1">
    <w:name w:val="WW8Num61z1"/>
    <w:rsid w:val="00B625BC"/>
    <w:rPr>
      <w:rFonts w:ascii="Courier New" w:hAnsi="Courier New"/>
    </w:rPr>
  </w:style>
  <w:style w:type="character" w:customStyle="1" w:styleId="WW8Num61z2">
    <w:name w:val="WW8Num61z2"/>
    <w:rsid w:val="00B625BC"/>
    <w:rPr>
      <w:rFonts w:ascii="Wingdings" w:hAnsi="Wingdings"/>
    </w:rPr>
  </w:style>
  <w:style w:type="character" w:customStyle="1" w:styleId="WW8Num61z3">
    <w:name w:val="WW8Num61z3"/>
    <w:rsid w:val="00B625BC"/>
    <w:rPr>
      <w:rFonts w:ascii="Symbol" w:hAnsi="Symbol"/>
    </w:rPr>
  </w:style>
  <w:style w:type="character" w:customStyle="1" w:styleId="WW8Num62z0">
    <w:name w:val="WW8Num62z0"/>
    <w:rsid w:val="00B625BC"/>
    <w:rPr>
      <w:rFonts w:ascii="Wingdings 3" w:hAnsi="Wingdings 3"/>
      <w:sz w:val="16"/>
    </w:rPr>
  </w:style>
  <w:style w:type="character" w:customStyle="1" w:styleId="WW8Num64z0">
    <w:name w:val="WW8Num64z0"/>
    <w:rsid w:val="00B625BC"/>
    <w:rPr>
      <w:rFonts w:ascii="Wingdings 3" w:hAnsi="Wingdings 3"/>
      <w:sz w:val="16"/>
    </w:rPr>
  </w:style>
  <w:style w:type="character" w:customStyle="1" w:styleId="WW8Num64z1">
    <w:name w:val="WW8Num64z1"/>
    <w:rsid w:val="00B625BC"/>
    <w:rPr>
      <w:rFonts w:ascii="Courier New" w:hAnsi="Courier New"/>
    </w:rPr>
  </w:style>
  <w:style w:type="character" w:customStyle="1" w:styleId="WW8Num64z2">
    <w:name w:val="WW8Num64z2"/>
    <w:rsid w:val="00B625BC"/>
    <w:rPr>
      <w:rFonts w:ascii="Wingdings" w:hAnsi="Wingdings"/>
    </w:rPr>
  </w:style>
  <w:style w:type="character" w:customStyle="1" w:styleId="WW8Num65z1">
    <w:name w:val="WW8Num65z1"/>
    <w:rsid w:val="00B625BC"/>
    <w:rPr>
      <w:rFonts w:ascii="Courier New" w:hAnsi="Courier New"/>
    </w:rPr>
  </w:style>
  <w:style w:type="character" w:customStyle="1" w:styleId="WW8Num65z2">
    <w:name w:val="WW8Num65z2"/>
    <w:rsid w:val="00B625BC"/>
    <w:rPr>
      <w:rFonts w:ascii="Wingdings" w:hAnsi="Wingdings"/>
    </w:rPr>
  </w:style>
  <w:style w:type="character" w:customStyle="1" w:styleId="WW8Num67z0">
    <w:name w:val="WW8Num67z0"/>
    <w:rsid w:val="00B625BC"/>
    <w:rPr>
      <w:rFonts w:ascii="Wingdings 3" w:hAnsi="Wingdings 3"/>
      <w:sz w:val="16"/>
    </w:rPr>
  </w:style>
  <w:style w:type="character" w:customStyle="1" w:styleId="WW8Num68z0">
    <w:name w:val="WW8Num68z0"/>
    <w:rsid w:val="00B625BC"/>
    <w:rPr>
      <w:rFonts w:ascii="Wingdings" w:hAnsi="Wingdings"/>
    </w:rPr>
  </w:style>
  <w:style w:type="character" w:customStyle="1" w:styleId="WW8Num69z0">
    <w:name w:val="WW8Num69z0"/>
    <w:rsid w:val="00B625BC"/>
    <w:rPr>
      <w:rFonts w:ascii="Wingdings 3" w:hAnsi="Wingdings 3"/>
      <w:sz w:val="16"/>
    </w:rPr>
  </w:style>
  <w:style w:type="character" w:customStyle="1" w:styleId="WW8Num70z0">
    <w:name w:val="WW8Num70z0"/>
    <w:rsid w:val="00B625BC"/>
    <w:rPr>
      <w:rFonts w:ascii="Wingdings 3" w:hAnsi="Wingdings 3"/>
      <w:sz w:val="16"/>
    </w:rPr>
  </w:style>
  <w:style w:type="character" w:customStyle="1" w:styleId="WW8Num71z0">
    <w:name w:val="WW8Num71z0"/>
    <w:rsid w:val="00B625BC"/>
    <w:rPr>
      <w:rFonts w:ascii="Wingdings 3" w:hAnsi="Wingdings 3"/>
      <w:sz w:val="16"/>
    </w:rPr>
  </w:style>
  <w:style w:type="character" w:customStyle="1" w:styleId="WW8Num71z1">
    <w:name w:val="WW8Num71z1"/>
    <w:rsid w:val="00B625BC"/>
    <w:rPr>
      <w:rFonts w:ascii="Courier New" w:hAnsi="Courier New"/>
    </w:rPr>
  </w:style>
  <w:style w:type="character" w:customStyle="1" w:styleId="WW8Num71z2">
    <w:name w:val="WW8Num71z2"/>
    <w:rsid w:val="00B625BC"/>
    <w:rPr>
      <w:rFonts w:ascii="Wingdings" w:hAnsi="Wingdings"/>
    </w:rPr>
  </w:style>
  <w:style w:type="character" w:customStyle="1" w:styleId="WW8Num71z3">
    <w:name w:val="WW8Num71z3"/>
    <w:rsid w:val="00B625BC"/>
    <w:rPr>
      <w:rFonts w:ascii="Symbol" w:hAnsi="Symbol"/>
    </w:rPr>
  </w:style>
  <w:style w:type="character" w:customStyle="1" w:styleId="WW8Num72z0">
    <w:name w:val="WW8Num72z0"/>
    <w:rsid w:val="00B625BC"/>
    <w:rPr>
      <w:rFonts w:ascii="Planet Benson 2" w:hAnsi="Planet Benson 2"/>
      <w:sz w:val="16"/>
    </w:rPr>
  </w:style>
  <w:style w:type="character" w:customStyle="1" w:styleId="WW8Num73z0">
    <w:name w:val="WW8Num73z0"/>
    <w:rsid w:val="00B625BC"/>
    <w:rPr>
      <w:rFonts w:ascii="Wingdings 3" w:hAnsi="Wingdings 3"/>
      <w:sz w:val="16"/>
    </w:rPr>
  </w:style>
  <w:style w:type="character" w:customStyle="1" w:styleId="WW8Num75z0">
    <w:name w:val="WW8Num75z0"/>
    <w:rsid w:val="00B625BC"/>
    <w:rPr>
      <w:rFonts w:ascii="Wingdings 3" w:hAnsi="Wingdings 3"/>
      <w:sz w:val="16"/>
    </w:rPr>
  </w:style>
  <w:style w:type="character" w:customStyle="1" w:styleId="WW8Num76z0">
    <w:name w:val="WW8Num76z0"/>
    <w:rsid w:val="00B625BC"/>
    <w:rPr>
      <w:rFonts w:ascii="Wingdings 3" w:hAnsi="Wingdings 3"/>
      <w:sz w:val="16"/>
    </w:rPr>
  </w:style>
  <w:style w:type="character" w:customStyle="1" w:styleId="WW8Num77z0">
    <w:name w:val="WW8Num77z0"/>
    <w:rsid w:val="00B625BC"/>
    <w:rPr>
      <w:rFonts w:ascii="Wingdings 3" w:hAnsi="Wingdings 3"/>
      <w:sz w:val="16"/>
    </w:rPr>
  </w:style>
  <w:style w:type="character" w:customStyle="1" w:styleId="WW8Num77z1">
    <w:name w:val="WW8Num77z1"/>
    <w:rsid w:val="00B625BC"/>
    <w:rPr>
      <w:rFonts w:ascii="Courier New" w:hAnsi="Courier New"/>
    </w:rPr>
  </w:style>
  <w:style w:type="character" w:customStyle="1" w:styleId="WW8Num78z0">
    <w:name w:val="WW8Num78z0"/>
    <w:rsid w:val="00B625BC"/>
    <w:rPr>
      <w:rFonts w:ascii="Wingdings 3" w:hAnsi="Wingdings 3"/>
      <w:sz w:val="16"/>
    </w:rPr>
  </w:style>
  <w:style w:type="character" w:customStyle="1" w:styleId="WW8Num79z0">
    <w:name w:val="WW8Num79z0"/>
    <w:rsid w:val="00B625BC"/>
    <w:rPr>
      <w:rFonts w:ascii="Wingdings 3" w:hAnsi="Wingdings 3"/>
      <w:sz w:val="16"/>
    </w:rPr>
  </w:style>
  <w:style w:type="character" w:customStyle="1" w:styleId="WW8Num80z0">
    <w:name w:val="WW8Num80z0"/>
    <w:rsid w:val="00B625BC"/>
    <w:rPr>
      <w:rFonts w:ascii="Wingdings" w:hAnsi="Wingdings"/>
    </w:rPr>
  </w:style>
  <w:style w:type="character" w:customStyle="1" w:styleId="WW8Num81z0">
    <w:name w:val="WW8Num81z0"/>
    <w:rsid w:val="00B625BC"/>
    <w:rPr>
      <w:rFonts w:cs="Times New Roman"/>
    </w:rPr>
  </w:style>
  <w:style w:type="character" w:customStyle="1" w:styleId="WW8Num82z0">
    <w:name w:val="WW8Num82z0"/>
    <w:rsid w:val="00B625BC"/>
    <w:rPr>
      <w:rFonts w:ascii="Symbol" w:hAnsi="Symbol"/>
    </w:rPr>
  </w:style>
  <w:style w:type="character" w:customStyle="1" w:styleId="WW8Num82z1">
    <w:name w:val="WW8Num82z1"/>
    <w:rsid w:val="00B625BC"/>
    <w:rPr>
      <w:rFonts w:ascii="Courier New" w:hAnsi="Courier New" w:cs="Courier New"/>
    </w:rPr>
  </w:style>
  <w:style w:type="character" w:customStyle="1" w:styleId="WW8Num82z2">
    <w:name w:val="WW8Num82z2"/>
    <w:rsid w:val="00B625BC"/>
    <w:rPr>
      <w:rFonts w:ascii="Wingdings" w:hAnsi="Wingdings"/>
    </w:rPr>
  </w:style>
  <w:style w:type="character" w:customStyle="1" w:styleId="WW8Num83z0">
    <w:name w:val="WW8Num83z0"/>
    <w:rsid w:val="00B625BC"/>
    <w:rPr>
      <w:rFonts w:ascii="Wingdings" w:hAnsi="Wingdings"/>
    </w:rPr>
  </w:style>
  <w:style w:type="character" w:customStyle="1" w:styleId="WW8Num84z0">
    <w:name w:val="WW8Num84z0"/>
    <w:rsid w:val="00B625BC"/>
    <w:rPr>
      <w:rFonts w:cs="Times New Roman"/>
    </w:rPr>
  </w:style>
  <w:style w:type="character" w:customStyle="1" w:styleId="WW8Num85z0">
    <w:name w:val="WW8Num85z0"/>
    <w:rsid w:val="00B625BC"/>
    <w:rPr>
      <w:b/>
      <w:i w:val="0"/>
    </w:rPr>
  </w:style>
  <w:style w:type="character" w:customStyle="1" w:styleId="WW8Num86z0">
    <w:name w:val="WW8Num86z0"/>
    <w:rsid w:val="00B625BC"/>
    <w:rPr>
      <w:b/>
      <w:i w:val="0"/>
    </w:rPr>
  </w:style>
  <w:style w:type="character" w:customStyle="1" w:styleId="WW8Num87z0">
    <w:name w:val="WW8Num87z0"/>
    <w:rsid w:val="00B625BC"/>
    <w:rPr>
      <w:rFonts w:ascii="Wingdings" w:hAnsi="Wingdings"/>
      <w:sz w:val="16"/>
    </w:rPr>
  </w:style>
  <w:style w:type="character" w:customStyle="1" w:styleId="WW8Num88z0">
    <w:name w:val="WW8Num88z0"/>
    <w:rsid w:val="00B625BC"/>
    <w:rPr>
      <w:rFonts w:ascii="Wingdings" w:hAnsi="Wingdings"/>
    </w:rPr>
  </w:style>
  <w:style w:type="character" w:customStyle="1" w:styleId="WW8Num89z0">
    <w:name w:val="WW8Num89z0"/>
    <w:rsid w:val="00B625BC"/>
    <w:rPr>
      <w:rFonts w:cs="Times New Roman"/>
    </w:rPr>
  </w:style>
  <w:style w:type="character" w:customStyle="1" w:styleId="WW8Num91z0">
    <w:name w:val="WW8Num91z0"/>
    <w:rsid w:val="00B625BC"/>
    <w:rPr>
      <w:rFonts w:ascii="Wingdings" w:hAnsi="Wingdings"/>
    </w:rPr>
  </w:style>
  <w:style w:type="character" w:customStyle="1" w:styleId="WW8Num92z0">
    <w:name w:val="WW8Num92z0"/>
    <w:rsid w:val="00B625BC"/>
    <w:rPr>
      <w:rFonts w:ascii="Symbol" w:hAnsi="Symbol"/>
      <w:color w:val="auto"/>
      <w:sz w:val="16"/>
      <w:szCs w:val="16"/>
    </w:rPr>
  </w:style>
  <w:style w:type="character" w:customStyle="1" w:styleId="WW8Num92z1">
    <w:name w:val="WW8Num92z1"/>
    <w:rsid w:val="00B625BC"/>
    <w:rPr>
      <w:rFonts w:ascii="Courier New" w:hAnsi="Courier New" w:cs="Courier New"/>
    </w:rPr>
  </w:style>
  <w:style w:type="character" w:customStyle="1" w:styleId="WW8Num92z2">
    <w:name w:val="WW8Num92z2"/>
    <w:rsid w:val="00B625BC"/>
    <w:rPr>
      <w:rFonts w:ascii="Wingdings" w:hAnsi="Wingdings"/>
    </w:rPr>
  </w:style>
  <w:style w:type="character" w:customStyle="1" w:styleId="WW8Num92z3">
    <w:name w:val="WW8Num92z3"/>
    <w:rsid w:val="00B625BC"/>
    <w:rPr>
      <w:rFonts w:ascii="Symbol" w:hAnsi="Symbol"/>
    </w:rPr>
  </w:style>
  <w:style w:type="character" w:customStyle="1" w:styleId="WW8Num93z0">
    <w:name w:val="WW8Num93z0"/>
    <w:rsid w:val="00B625BC"/>
    <w:rPr>
      <w:b/>
    </w:rPr>
  </w:style>
  <w:style w:type="character" w:customStyle="1" w:styleId="WW8Num94z0">
    <w:name w:val="WW8Num94z0"/>
    <w:rsid w:val="00B625BC"/>
    <w:rPr>
      <w:rFonts w:ascii="Wingdings" w:hAnsi="Wingdings"/>
    </w:rPr>
  </w:style>
  <w:style w:type="character" w:customStyle="1" w:styleId="WW8Num95z1">
    <w:name w:val="WW8Num95z1"/>
    <w:rsid w:val="00B625BC"/>
    <w:rPr>
      <w:rFonts w:ascii="Courier New" w:hAnsi="Courier New" w:cs="Courier New"/>
    </w:rPr>
  </w:style>
  <w:style w:type="character" w:customStyle="1" w:styleId="WW8Num95z2">
    <w:name w:val="WW8Num95z2"/>
    <w:rsid w:val="00B625BC"/>
    <w:rPr>
      <w:rFonts w:ascii="Wingdings" w:hAnsi="Wingdings"/>
    </w:rPr>
  </w:style>
  <w:style w:type="character" w:customStyle="1" w:styleId="WW8Num95z3">
    <w:name w:val="WW8Num95z3"/>
    <w:rsid w:val="00B625BC"/>
    <w:rPr>
      <w:rFonts w:ascii="Symbol" w:hAnsi="Symbol"/>
    </w:rPr>
  </w:style>
  <w:style w:type="character" w:customStyle="1" w:styleId="WW8Num96z0">
    <w:name w:val="WW8Num96z0"/>
    <w:rsid w:val="00B625BC"/>
    <w:rPr>
      <w:rFonts w:cs="Times New Roman"/>
    </w:rPr>
  </w:style>
  <w:style w:type="character" w:customStyle="1" w:styleId="WW8Num97z0">
    <w:name w:val="WW8Num97z0"/>
    <w:rsid w:val="00B625BC"/>
    <w:rPr>
      <w:rFonts w:cs="Times New Roman"/>
    </w:rPr>
  </w:style>
  <w:style w:type="character" w:customStyle="1" w:styleId="WW8Num98z0">
    <w:name w:val="WW8Num98z0"/>
    <w:rsid w:val="00B625BC"/>
    <w:rPr>
      <w:rFonts w:ascii="Wingdings" w:hAnsi="Wingdings"/>
    </w:rPr>
  </w:style>
  <w:style w:type="character" w:customStyle="1" w:styleId="WW8Num98z1">
    <w:name w:val="WW8Num98z1"/>
    <w:rsid w:val="00B625BC"/>
    <w:rPr>
      <w:rFonts w:ascii="Courier New" w:hAnsi="Courier New" w:cs="Courier New"/>
    </w:rPr>
  </w:style>
  <w:style w:type="character" w:customStyle="1" w:styleId="WW8Num98z3">
    <w:name w:val="WW8Num98z3"/>
    <w:rsid w:val="00B625BC"/>
    <w:rPr>
      <w:rFonts w:ascii="Symbol" w:hAnsi="Symbol"/>
    </w:rPr>
  </w:style>
  <w:style w:type="character" w:customStyle="1" w:styleId="WW8Num99z0">
    <w:name w:val="WW8Num99z0"/>
    <w:rsid w:val="00B625BC"/>
    <w:rPr>
      <w:rFonts w:ascii="Wingdings" w:hAnsi="Wingdings"/>
    </w:rPr>
  </w:style>
  <w:style w:type="character" w:customStyle="1" w:styleId="WW8Num100z1">
    <w:name w:val="WW8Num100z1"/>
    <w:rsid w:val="00B625BC"/>
    <w:rPr>
      <w:rFonts w:cs="Times New Roman"/>
    </w:rPr>
  </w:style>
  <w:style w:type="character" w:customStyle="1" w:styleId="WW8Num102z0">
    <w:name w:val="WW8Num102z0"/>
    <w:rsid w:val="00B625BC"/>
    <w:rPr>
      <w:rFonts w:ascii="Arial" w:hAnsi="Arial" w:cs="Times New Roman"/>
      <w:b w:val="0"/>
      <w:i w:val="0"/>
    </w:rPr>
  </w:style>
  <w:style w:type="character" w:customStyle="1" w:styleId="WW8Num102z1">
    <w:name w:val="WW8Num102z1"/>
    <w:rsid w:val="00B625BC"/>
    <w:rPr>
      <w:rFonts w:cs="Times New Roman"/>
      <w:b w:val="0"/>
      <w:i w:val="0"/>
    </w:rPr>
  </w:style>
  <w:style w:type="character" w:customStyle="1" w:styleId="WW8Num102z2">
    <w:name w:val="WW8Num102z2"/>
    <w:rsid w:val="00B625BC"/>
    <w:rPr>
      <w:rFonts w:cs="Times New Roman"/>
    </w:rPr>
  </w:style>
  <w:style w:type="character" w:customStyle="1" w:styleId="WW8Num103z0">
    <w:name w:val="WW8Num103z0"/>
    <w:rsid w:val="00B625BC"/>
    <w:rPr>
      <w:rFonts w:cs="Times New Roman"/>
      <w:b/>
    </w:rPr>
  </w:style>
  <w:style w:type="character" w:customStyle="1" w:styleId="WW8Num103z2">
    <w:name w:val="WW8Num103z2"/>
    <w:rsid w:val="00B625BC"/>
    <w:rPr>
      <w:rFonts w:cs="Times New Roman"/>
    </w:rPr>
  </w:style>
  <w:style w:type="character" w:customStyle="1" w:styleId="WW8Num104z0">
    <w:name w:val="WW8Num104z0"/>
    <w:rsid w:val="00B625BC"/>
    <w:rPr>
      <w:rFonts w:cs="Times New Roman"/>
    </w:rPr>
  </w:style>
  <w:style w:type="character" w:customStyle="1" w:styleId="WW8Num105z0">
    <w:name w:val="WW8Num105z0"/>
    <w:rsid w:val="00B625BC"/>
    <w:rPr>
      <w:rFonts w:ascii="Wingdings" w:hAnsi="Wingdings"/>
    </w:rPr>
  </w:style>
  <w:style w:type="character" w:customStyle="1" w:styleId="WW8Num106z0">
    <w:name w:val="WW8Num106z0"/>
    <w:rsid w:val="00B625BC"/>
    <w:rPr>
      <w:rFonts w:ascii="Wingdings" w:hAnsi="Wingdings"/>
    </w:rPr>
  </w:style>
  <w:style w:type="character" w:customStyle="1" w:styleId="WW8Num107z0">
    <w:name w:val="WW8Num107z0"/>
    <w:rsid w:val="00B625BC"/>
    <w:rPr>
      <w:rFonts w:ascii="Wingdings" w:hAnsi="Wingdings"/>
    </w:rPr>
  </w:style>
  <w:style w:type="character" w:customStyle="1" w:styleId="WW8Num108z0">
    <w:name w:val="WW8Num108z0"/>
    <w:rsid w:val="00B625BC"/>
    <w:rPr>
      <w:rFonts w:ascii="Symbol" w:hAnsi="Symbol"/>
    </w:rPr>
  </w:style>
  <w:style w:type="character" w:customStyle="1" w:styleId="WW8Num108z1">
    <w:name w:val="WW8Num108z1"/>
    <w:rsid w:val="00B625BC"/>
    <w:rPr>
      <w:rFonts w:ascii="Courier New" w:hAnsi="Courier New"/>
    </w:rPr>
  </w:style>
  <w:style w:type="character" w:customStyle="1" w:styleId="WW8Num108z2">
    <w:name w:val="WW8Num108z2"/>
    <w:rsid w:val="00B625BC"/>
    <w:rPr>
      <w:rFonts w:ascii="Wingdings" w:hAnsi="Wingdings"/>
    </w:rPr>
  </w:style>
  <w:style w:type="character" w:customStyle="1" w:styleId="WW8Num109z0">
    <w:name w:val="WW8Num109z0"/>
    <w:rsid w:val="00B625BC"/>
    <w:rPr>
      <w:rFonts w:ascii="Wingdings" w:hAnsi="Wingdings"/>
    </w:rPr>
  </w:style>
  <w:style w:type="character" w:customStyle="1" w:styleId="WW8Num109z1">
    <w:name w:val="WW8Num109z1"/>
    <w:rsid w:val="00B625BC"/>
    <w:rPr>
      <w:rFonts w:ascii="Courier New" w:hAnsi="Courier New" w:cs="Courier New"/>
    </w:rPr>
  </w:style>
  <w:style w:type="character" w:customStyle="1" w:styleId="WW8Num109z3">
    <w:name w:val="WW8Num109z3"/>
    <w:rsid w:val="00B625BC"/>
    <w:rPr>
      <w:rFonts w:ascii="Symbol" w:hAnsi="Symbol"/>
    </w:rPr>
  </w:style>
  <w:style w:type="character" w:customStyle="1" w:styleId="WW8Num110z0">
    <w:name w:val="WW8Num110z0"/>
    <w:rsid w:val="00B625BC"/>
    <w:rPr>
      <w:rFonts w:ascii="Symbol" w:hAnsi="Symbol"/>
    </w:rPr>
  </w:style>
  <w:style w:type="character" w:customStyle="1" w:styleId="WW8Num110z1">
    <w:name w:val="WW8Num110z1"/>
    <w:rsid w:val="00B625BC"/>
    <w:rPr>
      <w:rFonts w:ascii="Times New Roman" w:eastAsia="Times New Roman" w:hAnsi="Times New Roman" w:cs="Times New Roman"/>
    </w:rPr>
  </w:style>
  <w:style w:type="character" w:customStyle="1" w:styleId="WW8Num110z2">
    <w:name w:val="WW8Num110z2"/>
    <w:rsid w:val="00B625BC"/>
    <w:rPr>
      <w:rFonts w:ascii="Wingdings" w:hAnsi="Wingdings"/>
      <w:sz w:val="24"/>
      <w:szCs w:val="24"/>
    </w:rPr>
  </w:style>
  <w:style w:type="character" w:customStyle="1" w:styleId="WW8Num110z4">
    <w:name w:val="WW8Num110z4"/>
    <w:rsid w:val="00B625BC"/>
    <w:rPr>
      <w:rFonts w:ascii="Courier New" w:hAnsi="Courier New" w:cs="Courier New"/>
    </w:rPr>
  </w:style>
  <w:style w:type="character" w:customStyle="1" w:styleId="WW8Num110z5">
    <w:name w:val="WW8Num110z5"/>
    <w:rsid w:val="00B625BC"/>
    <w:rPr>
      <w:rFonts w:ascii="Wingdings" w:hAnsi="Wingdings"/>
    </w:rPr>
  </w:style>
  <w:style w:type="character" w:customStyle="1" w:styleId="WW8Num111z0">
    <w:name w:val="WW8Num111z0"/>
    <w:rsid w:val="00B625BC"/>
    <w:rPr>
      <w:rFonts w:ascii="Symbol" w:hAnsi="Symbol"/>
    </w:rPr>
  </w:style>
  <w:style w:type="character" w:customStyle="1" w:styleId="WW8Num111z1">
    <w:name w:val="WW8Num111z1"/>
    <w:rsid w:val="00B625BC"/>
    <w:rPr>
      <w:rFonts w:ascii="Courier New" w:hAnsi="Courier New"/>
    </w:rPr>
  </w:style>
  <w:style w:type="character" w:customStyle="1" w:styleId="WW8Num111z2">
    <w:name w:val="WW8Num111z2"/>
    <w:rsid w:val="00B625BC"/>
    <w:rPr>
      <w:rFonts w:ascii="Wingdings" w:hAnsi="Wingdings"/>
    </w:rPr>
  </w:style>
  <w:style w:type="character" w:customStyle="1" w:styleId="WW8Num112z0">
    <w:name w:val="WW8Num112z0"/>
    <w:rsid w:val="00B625BC"/>
    <w:rPr>
      <w:rFonts w:ascii="Symbol" w:hAnsi="Symbol"/>
    </w:rPr>
  </w:style>
  <w:style w:type="character" w:customStyle="1" w:styleId="WW8Num112z1">
    <w:name w:val="WW8Num112z1"/>
    <w:rsid w:val="00B625BC"/>
    <w:rPr>
      <w:rFonts w:ascii="Courier New" w:hAnsi="Courier New"/>
    </w:rPr>
  </w:style>
  <w:style w:type="character" w:customStyle="1" w:styleId="WW8Num112z2">
    <w:name w:val="WW8Num112z2"/>
    <w:rsid w:val="00B625BC"/>
    <w:rPr>
      <w:rFonts w:ascii="Wingdings" w:hAnsi="Wingdings"/>
    </w:rPr>
  </w:style>
  <w:style w:type="character" w:customStyle="1" w:styleId="WW8Num113z0">
    <w:name w:val="WW8Num113z0"/>
    <w:rsid w:val="00B625BC"/>
    <w:rPr>
      <w:rFonts w:ascii="Wingdings" w:hAnsi="Wingdings"/>
    </w:rPr>
  </w:style>
  <w:style w:type="character" w:customStyle="1" w:styleId="WW8Num114z0">
    <w:name w:val="WW8Num114z0"/>
    <w:rsid w:val="00B625BC"/>
    <w:rPr>
      <w:rFonts w:ascii="Symbol" w:hAnsi="Symbol"/>
    </w:rPr>
  </w:style>
  <w:style w:type="character" w:customStyle="1" w:styleId="WW8Num114z1">
    <w:name w:val="WW8Num114z1"/>
    <w:rsid w:val="00B625BC"/>
    <w:rPr>
      <w:rFonts w:ascii="Courier New" w:hAnsi="Courier New" w:cs="Courier New"/>
    </w:rPr>
  </w:style>
  <w:style w:type="character" w:customStyle="1" w:styleId="WW8Num114z2">
    <w:name w:val="WW8Num114z2"/>
    <w:rsid w:val="00B625BC"/>
    <w:rPr>
      <w:rFonts w:ascii="Wingdings" w:hAnsi="Wingdings"/>
    </w:rPr>
  </w:style>
  <w:style w:type="character" w:customStyle="1" w:styleId="WW8Num115z0">
    <w:name w:val="WW8Num115z0"/>
    <w:rsid w:val="00B625BC"/>
    <w:rPr>
      <w:rFonts w:ascii="Wingdings" w:hAnsi="Wingdings"/>
      <w:sz w:val="16"/>
      <w:szCs w:val="16"/>
    </w:rPr>
  </w:style>
  <w:style w:type="character" w:customStyle="1" w:styleId="WW8Num115z1">
    <w:name w:val="WW8Num115z1"/>
    <w:rsid w:val="00B625BC"/>
    <w:rPr>
      <w:rFonts w:ascii="Courier New" w:hAnsi="Courier New" w:cs="Courier New"/>
    </w:rPr>
  </w:style>
  <w:style w:type="character" w:customStyle="1" w:styleId="WW8Num115z2">
    <w:name w:val="WW8Num115z2"/>
    <w:rsid w:val="00B625BC"/>
    <w:rPr>
      <w:rFonts w:ascii="Wingdings" w:hAnsi="Wingdings"/>
    </w:rPr>
  </w:style>
  <w:style w:type="character" w:customStyle="1" w:styleId="WW8Num115z3">
    <w:name w:val="WW8Num115z3"/>
    <w:rsid w:val="00B625BC"/>
    <w:rPr>
      <w:rFonts w:ascii="Symbol" w:hAnsi="Symbol"/>
    </w:rPr>
  </w:style>
  <w:style w:type="character" w:customStyle="1" w:styleId="WW8Num116z0">
    <w:name w:val="WW8Num116z0"/>
    <w:rsid w:val="00B625BC"/>
    <w:rPr>
      <w:rFonts w:ascii="Symbol" w:hAnsi="Symbol"/>
    </w:rPr>
  </w:style>
  <w:style w:type="character" w:customStyle="1" w:styleId="WW8Num116z1">
    <w:name w:val="WW8Num116z1"/>
    <w:rsid w:val="00B625BC"/>
    <w:rPr>
      <w:rFonts w:ascii="Courier New" w:hAnsi="Courier New" w:cs="Courier New"/>
    </w:rPr>
  </w:style>
  <w:style w:type="character" w:customStyle="1" w:styleId="WW8Num116z2">
    <w:name w:val="WW8Num116z2"/>
    <w:rsid w:val="00B625BC"/>
    <w:rPr>
      <w:rFonts w:ascii="Wingdings" w:hAnsi="Wingdings"/>
    </w:rPr>
  </w:style>
  <w:style w:type="character" w:customStyle="1" w:styleId="WW8Num117z0">
    <w:name w:val="WW8Num117z0"/>
    <w:rsid w:val="00B625BC"/>
    <w:rPr>
      <w:rFonts w:cs="Times New Roman"/>
    </w:rPr>
  </w:style>
  <w:style w:type="character" w:customStyle="1" w:styleId="WW8Num118z0">
    <w:name w:val="WW8Num118z0"/>
    <w:rsid w:val="00B625BC"/>
    <w:rPr>
      <w:rFonts w:ascii="Wingdings" w:hAnsi="Wingdings"/>
    </w:rPr>
  </w:style>
  <w:style w:type="character" w:customStyle="1" w:styleId="WW8Num119z0">
    <w:name w:val="WW8Num119z0"/>
    <w:rsid w:val="00B625BC"/>
    <w:rPr>
      <w:rFonts w:ascii="Symbol" w:hAnsi="Symbol"/>
    </w:rPr>
  </w:style>
  <w:style w:type="character" w:customStyle="1" w:styleId="WW8Num119z1">
    <w:name w:val="WW8Num119z1"/>
    <w:rsid w:val="00B625BC"/>
    <w:rPr>
      <w:rFonts w:ascii="Courier New" w:hAnsi="Courier New" w:cs="Courier New"/>
    </w:rPr>
  </w:style>
  <w:style w:type="character" w:customStyle="1" w:styleId="WW8Num119z2">
    <w:name w:val="WW8Num119z2"/>
    <w:rsid w:val="00B625BC"/>
    <w:rPr>
      <w:rFonts w:ascii="Wingdings" w:hAnsi="Wingdings"/>
    </w:rPr>
  </w:style>
  <w:style w:type="character" w:customStyle="1" w:styleId="WW8Num120z0">
    <w:name w:val="WW8Num120z0"/>
    <w:rsid w:val="00B625BC"/>
    <w:rPr>
      <w:rFonts w:cs="Times New Roman"/>
      <w:b/>
    </w:rPr>
  </w:style>
  <w:style w:type="character" w:customStyle="1" w:styleId="WW8Num120z1">
    <w:name w:val="WW8Num120z1"/>
    <w:rsid w:val="00B625BC"/>
    <w:rPr>
      <w:rFonts w:cs="Times New Roman"/>
    </w:rPr>
  </w:style>
  <w:style w:type="character" w:customStyle="1" w:styleId="WW8Num122z0">
    <w:name w:val="WW8Num122z0"/>
    <w:rsid w:val="00B625BC"/>
    <w:rPr>
      <w:rFonts w:cs="Times New Roman"/>
    </w:rPr>
  </w:style>
  <w:style w:type="character" w:customStyle="1" w:styleId="WW8Num123z0">
    <w:name w:val="WW8Num123z0"/>
    <w:rsid w:val="00B625BC"/>
    <w:rPr>
      <w:rFonts w:ascii="Symbol" w:hAnsi="Symbol"/>
    </w:rPr>
  </w:style>
  <w:style w:type="character" w:customStyle="1" w:styleId="WW8Num123z1">
    <w:name w:val="WW8Num123z1"/>
    <w:rsid w:val="00B625BC"/>
    <w:rPr>
      <w:rFonts w:ascii="Courier New" w:hAnsi="Courier New" w:cs="Courier New"/>
    </w:rPr>
  </w:style>
  <w:style w:type="character" w:customStyle="1" w:styleId="WW8Num123z2">
    <w:name w:val="WW8Num123z2"/>
    <w:rsid w:val="00B625BC"/>
    <w:rPr>
      <w:rFonts w:ascii="Wingdings" w:hAnsi="Wingdings"/>
    </w:rPr>
  </w:style>
  <w:style w:type="character" w:customStyle="1" w:styleId="WW8Num124z0">
    <w:name w:val="WW8Num124z0"/>
    <w:rsid w:val="00B625BC"/>
    <w:rPr>
      <w:rFonts w:cs="Times New Roman"/>
    </w:rPr>
  </w:style>
  <w:style w:type="character" w:customStyle="1" w:styleId="WW8Num125z0">
    <w:name w:val="WW8Num125z0"/>
    <w:rsid w:val="00B625BC"/>
    <w:rPr>
      <w:rFonts w:ascii="Symbol" w:hAnsi="Symbol"/>
    </w:rPr>
  </w:style>
  <w:style w:type="character" w:customStyle="1" w:styleId="WW8Num125z1">
    <w:name w:val="WW8Num125z1"/>
    <w:rsid w:val="00B625BC"/>
    <w:rPr>
      <w:rFonts w:ascii="Courier New" w:hAnsi="Courier New"/>
    </w:rPr>
  </w:style>
  <w:style w:type="character" w:customStyle="1" w:styleId="WW8Num125z2">
    <w:name w:val="WW8Num125z2"/>
    <w:rsid w:val="00B625BC"/>
    <w:rPr>
      <w:rFonts w:ascii="Wingdings" w:hAnsi="Wingdings"/>
    </w:rPr>
  </w:style>
  <w:style w:type="character" w:customStyle="1" w:styleId="WW8Num126z0">
    <w:name w:val="WW8Num126z0"/>
    <w:rsid w:val="00B625BC"/>
    <w:rPr>
      <w:rFonts w:ascii="Wingdings" w:hAnsi="Wingdings"/>
    </w:rPr>
  </w:style>
  <w:style w:type="character" w:customStyle="1" w:styleId="WW8Num127z0">
    <w:name w:val="WW8Num127z0"/>
    <w:rsid w:val="00B625BC"/>
    <w:rPr>
      <w:rFonts w:ascii="Wingdings" w:hAnsi="Wingdings"/>
    </w:rPr>
  </w:style>
  <w:style w:type="character" w:customStyle="1" w:styleId="CarCarCar">
    <w:name w:val="Car Car Car"/>
    <w:rsid w:val="00B625BC"/>
    <w:rPr>
      <w:rFonts w:ascii="Arial" w:hAnsi="Arial"/>
      <w:sz w:val="24"/>
      <w:lang w:val="es-MX" w:eastAsia="ar-SA" w:bidi="ar-SA"/>
    </w:rPr>
  </w:style>
  <w:style w:type="character" w:customStyle="1" w:styleId="Smbolodenotaalpie">
    <w:name w:val="Símbolo de nota al pie"/>
    <w:rsid w:val="00B625BC"/>
    <w:rPr>
      <w:rFonts w:ascii="Arial" w:hAnsi="Arial"/>
      <w:b/>
      <w:vertAlign w:val="superscript"/>
    </w:rPr>
  </w:style>
  <w:style w:type="character" w:customStyle="1" w:styleId="Heading4CharCharChar">
    <w:name w:val="Heading 4 Char Char Char"/>
    <w:rsid w:val="00B625BC"/>
    <w:rPr>
      <w:b/>
      <w:i/>
      <w:sz w:val="24"/>
      <w:lang w:val="es-MX" w:eastAsia="ar-SA" w:bidi="ar-SA"/>
    </w:rPr>
  </w:style>
  <w:style w:type="character" w:customStyle="1" w:styleId="Ttulo3CarCar">
    <w:name w:val="Título 3 Car Car"/>
    <w:rsid w:val="00B625BC"/>
    <w:rPr>
      <w:rFonts w:ascii="Arial" w:hAnsi="Arial"/>
      <w:b/>
      <w:i/>
      <w:sz w:val="24"/>
      <w:lang w:val="es-MX" w:eastAsia="ar-SA" w:bidi="ar-SA"/>
    </w:rPr>
  </w:style>
  <w:style w:type="character" w:customStyle="1" w:styleId="BodyText21CarCar">
    <w:name w:val="Body Text 21 Car Car"/>
    <w:rsid w:val="00B625BC"/>
    <w:rPr>
      <w:rFonts w:ascii="Arial" w:hAnsi="Arial"/>
      <w:sz w:val="22"/>
      <w:lang w:val="es-ES_tradnl" w:eastAsia="ar-SA" w:bidi="ar-SA"/>
    </w:rPr>
  </w:style>
  <w:style w:type="character" w:styleId="MquinadeescribirHTML">
    <w:name w:val="HTML Typewriter"/>
    <w:rsid w:val="00B625BC"/>
    <w:rPr>
      <w:rFonts w:ascii="Courier New" w:hAnsi="Courier New" w:cs="Courier New"/>
      <w:sz w:val="20"/>
      <w:szCs w:val="20"/>
    </w:rPr>
  </w:style>
  <w:style w:type="character" w:customStyle="1" w:styleId="MessageHeaderChar">
    <w:name w:val="Message Header Char"/>
    <w:rsid w:val="00B625BC"/>
    <w:rPr>
      <w:rFonts w:eastAsia="Batang"/>
      <w:lang w:val="es-ES" w:eastAsia="ar-SA" w:bidi="ar-SA"/>
    </w:rPr>
  </w:style>
  <w:style w:type="character" w:customStyle="1" w:styleId="BodyTextFirstIndent2Char">
    <w:name w:val="Body Text First Indent 2 Char"/>
    <w:rsid w:val="00B625BC"/>
    <w:rPr>
      <w:rFonts w:ascii="Arial" w:hAnsi="Arial"/>
      <w:b/>
      <w:sz w:val="24"/>
      <w:lang w:val="es-MX" w:eastAsia="ar-SA" w:bidi="ar-SA"/>
    </w:rPr>
  </w:style>
  <w:style w:type="character" w:customStyle="1" w:styleId="WW8Num67z2">
    <w:name w:val="WW8Num67z2"/>
    <w:rsid w:val="00B625BC"/>
    <w:rPr>
      <w:rFonts w:ascii="Wingdings" w:hAnsi="Wingdings"/>
    </w:rPr>
  </w:style>
  <w:style w:type="character" w:customStyle="1" w:styleId="EmailStyle1621">
    <w:name w:val="EmailStyle1621"/>
    <w:rsid w:val="00B625BC"/>
    <w:rPr>
      <w:rFonts w:ascii="Arial" w:hAnsi="Arial" w:cs="Arial"/>
      <w:color w:val="auto"/>
      <w:sz w:val="20"/>
      <w:szCs w:val="20"/>
    </w:rPr>
  </w:style>
  <w:style w:type="character" w:customStyle="1" w:styleId="NormalWebChar">
    <w:name w:val="Normal (Web) Char"/>
    <w:rsid w:val="00B625BC"/>
    <w:rPr>
      <w:rFonts w:eastAsia="SimSun"/>
      <w:sz w:val="24"/>
      <w:szCs w:val="24"/>
      <w:lang w:val="es-ES" w:eastAsia="ar-SA" w:bidi="ar-SA"/>
    </w:rPr>
  </w:style>
  <w:style w:type="character" w:customStyle="1" w:styleId="CarCar3">
    <w:name w:val="Car Car3"/>
    <w:rsid w:val="00B625BC"/>
    <w:rPr>
      <w:rFonts w:cs="Times New Roman"/>
      <w:sz w:val="24"/>
      <w:szCs w:val="24"/>
      <w:lang w:val="es-ES" w:eastAsia="ar-SA" w:bidi="ar-SA"/>
    </w:rPr>
  </w:style>
  <w:style w:type="character" w:customStyle="1" w:styleId="BodyTextFirstIndentChar">
    <w:name w:val="Body Text First Indent Char"/>
    <w:rsid w:val="00B625BC"/>
    <w:rPr>
      <w:rFonts w:ascii="Arial" w:hAnsi="Arial"/>
      <w:b/>
      <w:bCs/>
      <w:sz w:val="24"/>
      <w:lang w:val="es-MX" w:eastAsia="ar-SA" w:bidi="ar-SA"/>
    </w:rPr>
  </w:style>
  <w:style w:type="character" w:customStyle="1" w:styleId="z-BottomofFormChar">
    <w:name w:val="z-Bottom of Form Char"/>
    <w:rsid w:val="00B625BC"/>
    <w:rPr>
      <w:rFonts w:ascii="Arial" w:eastAsia="SimSun" w:hAnsi="Arial" w:cs="Arial"/>
      <w:vanish/>
      <w:sz w:val="16"/>
      <w:szCs w:val="16"/>
      <w:lang w:val="es-ES" w:eastAsia="ar-SA" w:bidi="ar-SA"/>
    </w:rPr>
  </w:style>
  <w:style w:type="character" w:customStyle="1" w:styleId="WW8Num1z2">
    <w:name w:val="WW8Num1z2"/>
    <w:rsid w:val="00B625BC"/>
    <w:rPr>
      <w:rFonts w:ascii="Wingdings" w:hAnsi="Wingdings"/>
    </w:rPr>
  </w:style>
  <w:style w:type="character" w:customStyle="1" w:styleId="WW8Num2z2">
    <w:name w:val="WW8Num2z2"/>
    <w:rsid w:val="00B625BC"/>
    <w:rPr>
      <w:rFonts w:ascii="Wingdings" w:hAnsi="Wingdings"/>
    </w:rPr>
  </w:style>
  <w:style w:type="character" w:customStyle="1" w:styleId="WW8Num5z3">
    <w:name w:val="WW8Num5z3"/>
    <w:rsid w:val="00B625BC"/>
    <w:rPr>
      <w:rFonts w:ascii="Symbol" w:hAnsi="Symbol"/>
    </w:rPr>
  </w:style>
  <w:style w:type="character" w:customStyle="1" w:styleId="WW8Num7z3">
    <w:name w:val="WW8Num7z3"/>
    <w:rsid w:val="00B625BC"/>
    <w:rPr>
      <w:rFonts w:ascii="Symbol" w:hAnsi="Symbol"/>
    </w:rPr>
  </w:style>
  <w:style w:type="character" w:customStyle="1" w:styleId="WW8Num9z3">
    <w:name w:val="WW8Num9z3"/>
    <w:rsid w:val="00B625BC"/>
    <w:rPr>
      <w:rFonts w:ascii="Symbol" w:hAnsi="Symbol"/>
    </w:rPr>
  </w:style>
  <w:style w:type="character" w:customStyle="1" w:styleId="WW8Num11z3">
    <w:name w:val="WW8Num11z3"/>
    <w:rsid w:val="00B625BC"/>
    <w:rPr>
      <w:rFonts w:ascii="Symbol" w:hAnsi="Symbol"/>
    </w:rPr>
  </w:style>
  <w:style w:type="character" w:customStyle="1" w:styleId="WW8Num12z3">
    <w:name w:val="WW8Num12z3"/>
    <w:rsid w:val="00B625BC"/>
    <w:rPr>
      <w:rFonts w:ascii="Symbol" w:hAnsi="Symbol"/>
    </w:rPr>
  </w:style>
  <w:style w:type="character" w:customStyle="1" w:styleId="WW8Num13z3">
    <w:name w:val="WW8Num13z3"/>
    <w:rsid w:val="00B625BC"/>
    <w:rPr>
      <w:rFonts w:ascii="Symbol" w:hAnsi="Symbol"/>
    </w:rPr>
  </w:style>
  <w:style w:type="character" w:customStyle="1" w:styleId="WW8Num15z3">
    <w:name w:val="WW8Num15z3"/>
    <w:rsid w:val="00B625BC"/>
    <w:rPr>
      <w:rFonts w:ascii="Symbol" w:hAnsi="Symbol"/>
    </w:rPr>
  </w:style>
  <w:style w:type="character" w:customStyle="1" w:styleId="WW8Num17z3">
    <w:name w:val="WW8Num17z3"/>
    <w:rsid w:val="00B625BC"/>
    <w:rPr>
      <w:rFonts w:ascii="Symbol" w:hAnsi="Symbol"/>
    </w:rPr>
  </w:style>
  <w:style w:type="character" w:customStyle="1" w:styleId="WW8Num19z3">
    <w:name w:val="WW8Num19z3"/>
    <w:rsid w:val="00B625BC"/>
    <w:rPr>
      <w:rFonts w:ascii="Symbol" w:hAnsi="Symbol"/>
    </w:rPr>
  </w:style>
  <w:style w:type="character" w:customStyle="1" w:styleId="WW8Num21z3">
    <w:name w:val="WW8Num21z3"/>
    <w:rsid w:val="00B625BC"/>
    <w:rPr>
      <w:rFonts w:ascii="Symbol" w:hAnsi="Symbol"/>
    </w:rPr>
  </w:style>
  <w:style w:type="character" w:customStyle="1" w:styleId="WW8Num22z3">
    <w:name w:val="WW8Num22z3"/>
    <w:rsid w:val="00B625BC"/>
    <w:rPr>
      <w:rFonts w:ascii="Symbol" w:hAnsi="Symbol"/>
    </w:rPr>
  </w:style>
  <w:style w:type="character" w:customStyle="1" w:styleId="WW8Num23z3">
    <w:name w:val="WW8Num23z3"/>
    <w:rsid w:val="00B625BC"/>
    <w:rPr>
      <w:rFonts w:ascii="Symbol" w:hAnsi="Symbol"/>
    </w:rPr>
  </w:style>
  <w:style w:type="character" w:customStyle="1" w:styleId="WW8Num33z2">
    <w:name w:val="WW8Num33z2"/>
    <w:rsid w:val="00B625BC"/>
    <w:rPr>
      <w:rFonts w:ascii="Wingdings" w:hAnsi="Wingdings"/>
    </w:rPr>
  </w:style>
  <w:style w:type="character" w:customStyle="1" w:styleId="WW8Num33z3">
    <w:name w:val="WW8Num33z3"/>
    <w:rsid w:val="00B625BC"/>
    <w:rPr>
      <w:rFonts w:ascii="Symbol" w:hAnsi="Symbol"/>
    </w:rPr>
  </w:style>
  <w:style w:type="character" w:customStyle="1" w:styleId="WW8Num37z3">
    <w:name w:val="WW8Num37z3"/>
    <w:rsid w:val="00B625BC"/>
    <w:rPr>
      <w:rFonts w:ascii="Symbol" w:hAnsi="Symbol"/>
    </w:rPr>
  </w:style>
  <w:style w:type="character" w:customStyle="1" w:styleId="WW8Num38z3">
    <w:name w:val="WW8Num38z3"/>
    <w:rsid w:val="00B625BC"/>
    <w:rPr>
      <w:rFonts w:ascii="Symbol" w:hAnsi="Symbol"/>
    </w:rPr>
  </w:style>
  <w:style w:type="character" w:customStyle="1" w:styleId="WW8Num40z2">
    <w:name w:val="WW8Num40z2"/>
    <w:rsid w:val="00B625BC"/>
    <w:rPr>
      <w:rFonts w:ascii="Wingdings" w:hAnsi="Wingdings"/>
    </w:rPr>
  </w:style>
  <w:style w:type="character" w:customStyle="1" w:styleId="WW8Num41z3">
    <w:name w:val="WW8Num41z3"/>
    <w:rsid w:val="00B625BC"/>
    <w:rPr>
      <w:rFonts w:ascii="Symbol" w:hAnsi="Symbol"/>
    </w:rPr>
  </w:style>
  <w:style w:type="character" w:customStyle="1" w:styleId="WW8Num42z3">
    <w:name w:val="WW8Num42z3"/>
    <w:rsid w:val="00B625BC"/>
    <w:rPr>
      <w:rFonts w:ascii="Symbol" w:hAnsi="Symbol"/>
    </w:rPr>
  </w:style>
  <w:style w:type="character" w:customStyle="1" w:styleId="WW8Num44z2">
    <w:name w:val="WW8Num44z2"/>
    <w:rsid w:val="00B625BC"/>
    <w:rPr>
      <w:rFonts w:ascii="Wingdings" w:hAnsi="Wingdings"/>
    </w:rPr>
  </w:style>
  <w:style w:type="character" w:customStyle="1" w:styleId="WW8Num45z2">
    <w:name w:val="WW8Num45z2"/>
    <w:rsid w:val="00B625BC"/>
    <w:rPr>
      <w:rFonts w:ascii="Wingdings" w:hAnsi="Wingdings"/>
    </w:rPr>
  </w:style>
  <w:style w:type="character" w:customStyle="1" w:styleId="WW8Num46z2">
    <w:name w:val="WW8Num46z2"/>
    <w:rsid w:val="00B625BC"/>
    <w:rPr>
      <w:rFonts w:ascii="Wingdings" w:hAnsi="Wingdings"/>
    </w:rPr>
  </w:style>
  <w:style w:type="character" w:customStyle="1" w:styleId="WW8Num46z3">
    <w:name w:val="WW8Num46z3"/>
    <w:rsid w:val="00B625BC"/>
    <w:rPr>
      <w:rFonts w:ascii="Symbol" w:hAnsi="Symbol"/>
    </w:rPr>
  </w:style>
  <w:style w:type="character" w:customStyle="1" w:styleId="WW8Num46z4">
    <w:name w:val="WW8Num46z4"/>
    <w:rsid w:val="00B625BC"/>
    <w:rPr>
      <w:rFonts w:ascii="Courier New" w:hAnsi="Courier New"/>
    </w:rPr>
  </w:style>
  <w:style w:type="character" w:customStyle="1" w:styleId="WW8Num47z3">
    <w:name w:val="WW8Num47z3"/>
    <w:rsid w:val="00B625BC"/>
    <w:rPr>
      <w:rFonts w:ascii="Symbol" w:hAnsi="Symbol"/>
    </w:rPr>
  </w:style>
  <w:style w:type="character" w:customStyle="1" w:styleId="WW8Num49z3">
    <w:name w:val="WW8Num49z3"/>
    <w:rsid w:val="00B625BC"/>
    <w:rPr>
      <w:rFonts w:ascii="Symbol" w:hAnsi="Symbol"/>
    </w:rPr>
  </w:style>
  <w:style w:type="character" w:customStyle="1" w:styleId="WW8Num51z3">
    <w:name w:val="WW8Num51z3"/>
    <w:rsid w:val="00B625BC"/>
    <w:rPr>
      <w:rFonts w:ascii="Symbol" w:hAnsi="Symbol"/>
    </w:rPr>
  </w:style>
  <w:style w:type="character" w:customStyle="1" w:styleId="WW8Num52z3">
    <w:name w:val="WW8Num52z3"/>
    <w:rsid w:val="00B625BC"/>
    <w:rPr>
      <w:rFonts w:ascii="Symbol" w:hAnsi="Symbol"/>
    </w:rPr>
  </w:style>
  <w:style w:type="character" w:customStyle="1" w:styleId="WW8Num54z3">
    <w:name w:val="WW8Num54z3"/>
    <w:rsid w:val="00B625BC"/>
    <w:rPr>
      <w:rFonts w:ascii="Symbol" w:hAnsi="Symbol"/>
    </w:rPr>
  </w:style>
  <w:style w:type="character" w:customStyle="1" w:styleId="WW8Num55z1">
    <w:name w:val="WW8Num55z1"/>
    <w:rsid w:val="00B625BC"/>
    <w:rPr>
      <w:rFonts w:ascii="Courier New" w:hAnsi="Courier New"/>
    </w:rPr>
  </w:style>
  <w:style w:type="character" w:customStyle="1" w:styleId="WW8Num55z2">
    <w:name w:val="WW8Num55z2"/>
    <w:rsid w:val="00B625BC"/>
    <w:rPr>
      <w:rFonts w:ascii="Wingdings" w:hAnsi="Wingdings"/>
    </w:rPr>
  </w:style>
  <w:style w:type="character" w:customStyle="1" w:styleId="WW8Num55z3">
    <w:name w:val="WW8Num55z3"/>
    <w:rsid w:val="00B625BC"/>
    <w:rPr>
      <w:rFonts w:ascii="Symbol" w:hAnsi="Symbol"/>
    </w:rPr>
  </w:style>
  <w:style w:type="character" w:customStyle="1" w:styleId="WW8Num56z1">
    <w:name w:val="WW8Num56z1"/>
    <w:rsid w:val="00B625BC"/>
    <w:rPr>
      <w:rFonts w:ascii="Courier New" w:hAnsi="Courier New"/>
    </w:rPr>
  </w:style>
  <w:style w:type="character" w:customStyle="1" w:styleId="WW8Num56z2">
    <w:name w:val="WW8Num56z2"/>
    <w:rsid w:val="00B625BC"/>
    <w:rPr>
      <w:rFonts w:ascii="Wingdings" w:hAnsi="Wingdings"/>
    </w:rPr>
  </w:style>
  <w:style w:type="character" w:customStyle="1" w:styleId="WW8Num56z3">
    <w:name w:val="WW8Num56z3"/>
    <w:rsid w:val="00B625BC"/>
    <w:rPr>
      <w:rFonts w:ascii="Symbol" w:hAnsi="Symbol"/>
    </w:rPr>
  </w:style>
  <w:style w:type="character" w:customStyle="1" w:styleId="WW8Num57z2">
    <w:name w:val="WW8Num57z2"/>
    <w:rsid w:val="00B625BC"/>
    <w:rPr>
      <w:rFonts w:ascii="Wingdings" w:hAnsi="Wingdings"/>
    </w:rPr>
  </w:style>
  <w:style w:type="character" w:customStyle="1" w:styleId="WW8Num57z3">
    <w:name w:val="WW8Num57z3"/>
    <w:rsid w:val="00B625BC"/>
    <w:rPr>
      <w:rFonts w:ascii="Symbol" w:hAnsi="Symbol"/>
    </w:rPr>
  </w:style>
  <w:style w:type="character" w:customStyle="1" w:styleId="WW8Num58z2">
    <w:name w:val="WW8Num58z2"/>
    <w:rsid w:val="00B625BC"/>
    <w:rPr>
      <w:rFonts w:ascii="Wingdings" w:hAnsi="Wingdings"/>
    </w:rPr>
  </w:style>
  <w:style w:type="character" w:customStyle="1" w:styleId="WW8Num58z3">
    <w:name w:val="WW8Num58z3"/>
    <w:rsid w:val="00B625BC"/>
    <w:rPr>
      <w:rFonts w:ascii="Symbol" w:hAnsi="Symbol"/>
    </w:rPr>
  </w:style>
  <w:style w:type="character" w:customStyle="1" w:styleId="WW8Num59z2">
    <w:name w:val="WW8Num59z2"/>
    <w:rsid w:val="00B625BC"/>
    <w:rPr>
      <w:rFonts w:ascii="Wingdings" w:hAnsi="Wingdings"/>
    </w:rPr>
  </w:style>
  <w:style w:type="character" w:customStyle="1" w:styleId="WW8Num60z2">
    <w:name w:val="WW8Num60z2"/>
    <w:rsid w:val="00B625BC"/>
    <w:rPr>
      <w:rFonts w:ascii="Wingdings" w:hAnsi="Wingdings"/>
    </w:rPr>
  </w:style>
  <w:style w:type="character" w:customStyle="1" w:styleId="WW8Num60z3">
    <w:name w:val="WW8Num60z3"/>
    <w:rsid w:val="00B625BC"/>
    <w:rPr>
      <w:rFonts w:ascii="Symbol" w:hAnsi="Symbol"/>
    </w:rPr>
  </w:style>
  <w:style w:type="character" w:customStyle="1" w:styleId="WW8Num62z1">
    <w:name w:val="WW8Num62z1"/>
    <w:rsid w:val="00B625BC"/>
    <w:rPr>
      <w:rFonts w:ascii="Courier New" w:hAnsi="Courier New"/>
    </w:rPr>
  </w:style>
  <w:style w:type="character" w:customStyle="1" w:styleId="WW8Num62z2">
    <w:name w:val="WW8Num62z2"/>
    <w:rsid w:val="00B625BC"/>
    <w:rPr>
      <w:rFonts w:ascii="Wingdings" w:hAnsi="Wingdings"/>
    </w:rPr>
  </w:style>
  <w:style w:type="character" w:customStyle="1" w:styleId="WW8Num62z3">
    <w:name w:val="WW8Num62z3"/>
    <w:rsid w:val="00B625BC"/>
    <w:rPr>
      <w:rFonts w:ascii="Symbol" w:hAnsi="Symbol"/>
    </w:rPr>
  </w:style>
  <w:style w:type="character" w:customStyle="1" w:styleId="WW8Num63z1">
    <w:name w:val="WW8Num63z1"/>
    <w:rsid w:val="00B625BC"/>
    <w:rPr>
      <w:rFonts w:ascii="Courier New" w:hAnsi="Courier New"/>
    </w:rPr>
  </w:style>
  <w:style w:type="character" w:customStyle="1" w:styleId="WW8Num63z2">
    <w:name w:val="WW8Num63z2"/>
    <w:rsid w:val="00B625BC"/>
    <w:rPr>
      <w:rFonts w:ascii="Wingdings" w:hAnsi="Wingdings"/>
    </w:rPr>
  </w:style>
  <w:style w:type="character" w:customStyle="1" w:styleId="WW8Num63z3">
    <w:name w:val="WW8Num63z3"/>
    <w:rsid w:val="00B625BC"/>
    <w:rPr>
      <w:rFonts w:ascii="Symbol" w:hAnsi="Symbol"/>
    </w:rPr>
  </w:style>
  <w:style w:type="character" w:customStyle="1" w:styleId="WW8Num64z3">
    <w:name w:val="WW8Num64z3"/>
    <w:rsid w:val="00B625BC"/>
    <w:rPr>
      <w:rFonts w:ascii="Symbol" w:hAnsi="Symbol"/>
    </w:rPr>
  </w:style>
  <w:style w:type="character" w:customStyle="1" w:styleId="WW8Num65z3">
    <w:name w:val="WW8Num65z3"/>
    <w:rsid w:val="00B625BC"/>
    <w:rPr>
      <w:rFonts w:ascii="Symbol" w:hAnsi="Symbol"/>
    </w:rPr>
  </w:style>
  <w:style w:type="character" w:customStyle="1" w:styleId="WW8Num66z2">
    <w:name w:val="WW8Num66z2"/>
    <w:rsid w:val="00B625BC"/>
    <w:rPr>
      <w:rFonts w:ascii="Wingdings" w:hAnsi="Wingdings"/>
    </w:rPr>
  </w:style>
  <w:style w:type="character" w:customStyle="1" w:styleId="WW8Num66z3">
    <w:name w:val="WW8Num66z3"/>
    <w:rsid w:val="00B625BC"/>
    <w:rPr>
      <w:rFonts w:ascii="Symbol" w:hAnsi="Symbol"/>
    </w:rPr>
  </w:style>
  <w:style w:type="character" w:customStyle="1" w:styleId="WW8Num67z1">
    <w:name w:val="WW8Num67z1"/>
    <w:rsid w:val="00B625BC"/>
    <w:rPr>
      <w:rFonts w:ascii="Courier New" w:hAnsi="Courier New"/>
    </w:rPr>
  </w:style>
  <w:style w:type="character" w:customStyle="1" w:styleId="WW8Num67z3">
    <w:name w:val="WW8Num67z3"/>
    <w:rsid w:val="00B625BC"/>
    <w:rPr>
      <w:rFonts w:ascii="Symbol" w:hAnsi="Symbol"/>
    </w:rPr>
  </w:style>
  <w:style w:type="character" w:customStyle="1" w:styleId="WW8Num69z1">
    <w:name w:val="WW8Num69z1"/>
    <w:rsid w:val="00B625BC"/>
    <w:rPr>
      <w:rFonts w:ascii="Courier New" w:hAnsi="Courier New"/>
    </w:rPr>
  </w:style>
  <w:style w:type="character" w:customStyle="1" w:styleId="WW8Num69z2">
    <w:name w:val="WW8Num69z2"/>
    <w:rsid w:val="00B625BC"/>
    <w:rPr>
      <w:rFonts w:ascii="Wingdings" w:hAnsi="Wingdings"/>
    </w:rPr>
  </w:style>
  <w:style w:type="character" w:customStyle="1" w:styleId="WW8Num69z3">
    <w:name w:val="WW8Num69z3"/>
    <w:rsid w:val="00B625BC"/>
    <w:rPr>
      <w:rFonts w:ascii="Symbol" w:hAnsi="Symbol"/>
    </w:rPr>
  </w:style>
  <w:style w:type="character" w:customStyle="1" w:styleId="WW8Num70z1">
    <w:name w:val="WW8Num70z1"/>
    <w:rsid w:val="00B625BC"/>
    <w:rPr>
      <w:rFonts w:ascii="Courier New" w:hAnsi="Courier New"/>
    </w:rPr>
  </w:style>
  <w:style w:type="character" w:customStyle="1" w:styleId="WW8Num70z2">
    <w:name w:val="WW8Num70z2"/>
    <w:rsid w:val="00B625BC"/>
    <w:rPr>
      <w:rFonts w:ascii="Wingdings" w:hAnsi="Wingdings"/>
    </w:rPr>
  </w:style>
  <w:style w:type="character" w:customStyle="1" w:styleId="WW8Num70z3">
    <w:name w:val="WW8Num70z3"/>
    <w:rsid w:val="00B625BC"/>
    <w:rPr>
      <w:rFonts w:ascii="Symbol" w:hAnsi="Symbol"/>
    </w:rPr>
  </w:style>
  <w:style w:type="character" w:customStyle="1" w:styleId="WW8Num72z1">
    <w:name w:val="WW8Num72z1"/>
    <w:rsid w:val="00B625BC"/>
    <w:rPr>
      <w:rFonts w:ascii="Courier New" w:hAnsi="Courier New"/>
    </w:rPr>
  </w:style>
  <w:style w:type="character" w:customStyle="1" w:styleId="WW8Num72z2">
    <w:name w:val="WW8Num72z2"/>
    <w:rsid w:val="00B625BC"/>
    <w:rPr>
      <w:rFonts w:ascii="Wingdings" w:hAnsi="Wingdings"/>
    </w:rPr>
  </w:style>
  <w:style w:type="character" w:customStyle="1" w:styleId="WW8Num72z3">
    <w:name w:val="WW8Num72z3"/>
    <w:rsid w:val="00B625BC"/>
    <w:rPr>
      <w:rFonts w:ascii="Symbol" w:hAnsi="Symbol"/>
    </w:rPr>
  </w:style>
  <w:style w:type="character" w:customStyle="1" w:styleId="WW8Num73z1">
    <w:name w:val="WW8Num73z1"/>
    <w:rsid w:val="00B625BC"/>
    <w:rPr>
      <w:rFonts w:ascii="Courier New" w:hAnsi="Courier New"/>
    </w:rPr>
  </w:style>
  <w:style w:type="character" w:customStyle="1" w:styleId="WW8Num73z2">
    <w:name w:val="WW8Num73z2"/>
    <w:rsid w:val="00B625BC"/>
    <w:rPr>
      <w:rFonts w:ascii="Wingdings" w:hAnsi="Wingdings"/>
    </w:rPr>
  </w:style>
  <w:style w:type="character" w:customStyle="1" w:styleId="WW8Num73z3">
    <w:name w:val="WW8Num73z3"/>
    <w:rsid w:val="00B625BC"/>
    <w:rPr>
      <w:rFonts w:ascii="Symbol" w:hAnsi="Symbol"/>
    </w:rPr>
  </w:style>
  <w:style w:type="character" w:customStyle="1" w:styleId="WW8Num74z0">
    <w:name w:val="WW8Num74z0"/>
    <w:rsid w:val="00B625BC"/>
    <w:rPr>
      <w:rFonts w:ascii="Wingdings 3" w:hAnsi="Wingdings 3"/>
      <w:sz w:val="16"/>
    </w:rPr>
  </w:style>
  <w:style w:type="character" w:customStyle="1" w:styleId="WW8Num74z1">
    <w:name w:val="WW8Num74z1"/>
    <w:rsid w:val="00B625BC"/>
    <w:rPr>
      <w:rFonts w:ascii="Courier New" w:hAnsi="Courier New"/>
    </w:rPr>
  </w:style>
  <w:style w:type="character" w:customStyle="1" w:styleId="WW8Num74z2">
    <w:name w:val="WW8Num74z2"/>
    <w:rsid w:val="00B625BC"/>
    <w:rPr>
      <w:rFonts w:ascii="Wingdings" w:hAnsi="Wingdings"/>
    </w:rPr>
  </w:style>
  <w:style w:type="character" w:customStyle="1" w:styleId="WW8Num74z3">
    <w:name w:val="WW8Num74z3"/>
    <w:rsid w:val="00B625BC"/>
    <w:rPr>
      <w:rFonts w:ascii="Symbol" w:hAnsi="Symbol"/>
    </w:rPr>
  </w:style>
  <w:style w:type="character" w:customStyle="1" w:styleId="WW8Num75z1">
    <w:name w:val="WW8Num75z1"/>
    <w:rsid w:val="00B625BC"/>
    <w:rPr>
      <w:rFonts w:ascii="Courier New" w:hAnsi="Courier New"/>
    </w:rPr>
  </w:style>
  <w:style w:type="character" w:customStyle="1" w:styleId="WW8Num75z2">
    <w:name w:val="WW8Num75z2"/>
    <w:rsid w:val="00B625BC"/>
    <w:rPr>
      <w:rFonts w:ascii="Wingdings" w:hAnsi="Wingdings"/>
    </w:rPr>
  </w:style>
  <w:style w:type="character" w:customStyle="1" w:styleId="WW8Num75z3">
    <w:name w:val="WW8Num75z3"/>
    <w:rsid w:val="00B625BC"/>
    <w:rPr>
      <w:rFonts w:ascii="Symbol" w:hAnsi="Symbol"/>
    </w:rPr>
  </w:style>
  <w:style w:type="character" w:customStyle="1" w:styleId="WW8Num76z1">
    <w:name w:val="WW8Num76z1"/>
    <w:rsid w:val="00B625BC"/>
    <w:rPr>
      <w:rFonts w:ascii="Courier New" w:hAnsi="Courier New"/>
    </w:rPr>
  </w:style>
  <w:style w:type="character" w:customStyle="1" w:styleId="WW8Num76z2">
    <w:name w:val="WW8Num76z2"/>
    <w:rsid w:val="00B625BC"/>
    <w:rPr>
      <w:rFonts w:ascii="Wingdings" w:hAnsi="Wingdings"/>
    </w:rPr>
  </w:style>
  <w:style w:type="character" w:customStyle="1" w:styleId="WW8Num76z3">
    <w:name w:val="WW8Num76z3"/>
    <w:rsid w:val="00B625BC"/>
    <w:rPr>
      <w:rFonts w:ascii="Symbol" w:hAnsi="Symbol"/>
    </w:rPr>
  </w:style>
  <w:style w:type="character" w:customStyle="1" w:styleId="WW8Num77z2">
    <w:name w:val="WW8Num77z2"/>
    <w:rsid w:val="00B625BC"/>
    <w:rPr>
      <w:rFonts w:ascii="Wingdings" w:hAnsi="Wingdings"/>
    </w:rPr>
  </w:style>
  <w:style w:type="character" w:customStyle="1" w:styleId="WW8Num77z3">
    <w:name w:val="WW8Num77z3"/>
    <w:rsid w:val="00B625BC"/>
    <w:rPr>
      <w:rFonts w:ascii="Symbol" w:hAnsi="Symbol"/>
    </w:rPr>
  </w:style>
  <w:style w:type="character" w:customStyle="1" w:styleId="WW8Num78z1">
    <w:name w:val="WW8Num78z1"/>
    <w:rsid w:val="00B625BC"/>
    <w:rPr>
      <w:rFonts w:ascii="Courier New" w:hAnsi="Courier New"/>
    </w:rPr>
  </w:style>
  <w:style w:type="character" w:customStyle="1" w:styleId="WW8Num78z2">
    <w:name w:val="WW8Num78z2"/>
    <w:rsid w:val="00B625BC"/>
    <w:rPr>
      <w:rFonts w:ascii="Wingdings" w:hAnsi="Wingdings"/>
    </w:rPr>
  </w:style>
  <w:style w:type="character" w:customStyle="1" w:styleId="WW8Num78z3">
    <w:name w:val="WW8Num78z3"/>
    <w:rsid w:val="00B625BC"/>
    <w:rPr>
      <w:rFonts w:ascii="Symbol" w:hAnsi="Symbol"/>
    </w:rPr>
  </w:style>
  <w:style w:type="character" w:customStyle="1" w:styleId="WW8Num79z1">
    <w:name w:val="WW8Num79z1"/>
    <w:rsid w:val="00B625BC"/>
    <w:rPr>
      <w:rFonts w:ascii="Courier New" w:hAnsi="Courier New"/>
    </w:rPr>
  </w:style>
  <w:style w:type="character" w:customStyle="1" w:styleId="WW8Num79z2">
    <w:name w:val="WW8Num79z2"/>
    <w:rsid w:val="00B625BC"/>
    <w:rPr>
      <w:rFonts w:ascii="Wingdings" w:hAnsi="Wingdings"/>
    </w:rPr>
  </w:style>
  <w:style w:type="character" w:customStyle="1" w:styleId="WW8Num79z3">
    <w:name w:val="WW8Num79z3"/>
    <w:rsid w:val="00B625BC"/>
    <w:rPr>
      <w:rFonts w:ascii="Symbol" w:hAnsi="Symbol"/>
    </w:rPr>
  </w:style>
  <w:style w:type="character" w:customStyle="1" w:styleId="WW-Fuentedeprrafopredeter">
    <w:name w:val="WW-Fuente de párrafo predeter."/>
    <w:rsid w:val="00B625BC"/>
  </w:style>
  <w:style w:type="character" w:customStyle="1" w:styleId="WW-Refdecomentario">
    <w:name w:val="WW-Ref. de comentario"/>
    <w:rsid w:val="00B625BC"/>
    <w:rPr>
      <w:rFonts w:cs="Times New Roman"/>
      <w:sz w:val="16"/>
      <w:szCs w:val="16"/>
    </w:rPr>
  </w:style>
  <w:style w:type="character" w:customStyle="1" w:styleId="apple-style-span">
    <w:name w:val="apple-style-span"/>
    <w:rsid w:val="00B625BC"/>
    <w:rPr>
      <w:rFonts w:cs="Times New Roman"/>
    </w:rPr>
  </w:style>
  <w:style w:type="character" w:customStyle="1" w:styleId="Estilo1Car">
    <w:name w:val="Estilo1 Car"/>
    <w:rsid w:val="00B625BC"/>
    <w:rPr>
      <w:rFonts w:ascii="Arial" w:eastAsia="ヒラギノ角ゴ Pro W3" w:hAnsi="Arial"/>
      <w:color w:val="000000"/>
      <w:sz w:val="24"/>
      <w:lang w:val="es-ES_tradnl" w:eastAsia="ar-SA" w:bidi="ar-SA"/>
    </w:rPr>
  </w:style>
  <w:style w:type="character" w:customStyle="1" w:styleId="Refdenotaalpie1">
    <w:name w:val="Ref. de nota al pie1"/>
    <w:rsid w:val="00B625BC"/>
    <w:rPr>
      <w:color w:val="000000"/>
      <w:sz w:val="20"/>
      <w:vertAlign w:val="superscript"/>
    </w:rPr>
  </w:style>
  <w:style w:type="character" w:customStyle="1" w:styleId="-TextonotapieCarCar">
    <w:name w:val="-Texto nota pie Car Car"/>
    <w:rsid w:val="00B625BC"/>
    <w:rPr>
      <w:rFonts w:ascii="Arial" w:eastAsia="ヒラギノ角ゴ Pro W3" w:hAnsi="Arial"/>
      <w:color w:val="000000"/>
      <w:sz w:val="24"/>
      <w:lang w:val="es-ES_tradnl" w:eastAsia="ar-SA" w:bidi="ar-SA"/>
    </w:rPr>
  </w:style>
  <w:style w:type="character" w:customStyle="1" w:styleId="Estilo2Car">
    <w:name w:val="Estilo2 Car"/>
    <w:rsid w:val="00B625BC"/>
    <w:rPr>
      <w:rFonts w:ascii="Arial" w:hAnsi="Arial"/>
      <w:bCs/>
      <w:sz w:val="24"/>
      <w:szCs w:val="28"/>
      <w:lang w:val="es-ES" w:eastAsia="ar-SA" w:bidi="ar-SA"/>
    </w:rPr>
  </w:style>
  <w:style w:type="character" w:customStyle="1" w:styleId="content">
    <w:name w:val="content"/>
    <w:rsid w:val="00B625BC"/>
  </w:style>
  <w:style w:type="character" w:customStyle="1" w:styleId="Ttulo3CarCarCar">
    <w:name w:val="Título 3 Car Car Car"/>
    <w:rsid w:val="00B625BC"/>
    <w:rPr>
      <w:rFonts w:ascii="Arial" w:hAnsi="Arial"/>
      <w:b/>
      <w:i/>
      <w:sz w:val="24"/>
      <w:lang w:val="es-MX" w:eastAsia="ar-SA" w:bidi="ar-SA"/>
    </w:rPr>
  </w:style>
  <w:style w:type="character" w:customStyle="1" w:styleId="estilo30">
    <w:name w:val="estilo3"/>
    <w:rsid w:val="00B625BC"/>
    <w:rPr>
      <w:rFonts w:cs="Times New Roman"/>
    </w:rPr>
  </w:style>
  <w:style w:type="character" w:customStyle="1" w:styleId="Smbolodenotafinal">
    <w:name w:val="Símbolo de nota final"/>
    <w:rsid w:val="00B625BC"/>
    <w:rPr>
      <w:vertAlign w:val="superscript"/>
    </w:rPr>
  </w:style>
  <w:style w:type="character" w:customStyle="1" w:styleId="WW-Smbolodenotafinal">
    <w:name w:val="WW-Símbolo de nota final"/>
    <w:rsid w:val="00B625BC"/>
  </w:style>
  <w:style w:type="paragraph" w:customStyle="1" w:styleId="Fraccin">
    <w:name w:val="Fracción"/>
    <w:basedOn w:val="Normal"/>
    <w:rsid w:val="00B625BC"/>
    <w:pPr>
      <w:widowControl w:val="0"/>
      <w:tabs>
        <w:tab w:val="left" w:pos="851"/>
      </w:tabs>
      <w:suppressAutoHyphens/>
      <w:spacing w:after="0" w:line="240" w:lineRule="auto"/>
      <w:ind w:left="851" w:hanging="624"/>
      <w:jc w:val="both"/>
    </w:pPr>
    <w:rPr>
      <w:rFonts w:eastAsia="Times New Roman" w:cs="Times New Roman"/>
      <w:sz w:val="24"/>
      <w:szCs w:val="20"/>
      <w:lang w:eastAsia="ar-SA"/>
    </w:rPr>
  </w:style>
  <w:style w:type="paragraph" w:customStyle="1" w:styleId="TextoCarCar">
    <w:name w:val="Texto Car Car"/>
    <w:basedOn w:val="Normal"/>
    <w:rsid w:val="00B625BC"/>
    <w:pPr>
      <w:suppressAutoHyphens/>
      <w:spacing w:after="101" w:line="216" w:lineRule="exact"/>
      <w:ind w:firstLine="288"/>
      <w:jc w:val="both"/>
    </w:pPr>
    <w:rPr>
      <w:rFonts w:eastAsia="Times New Roman" w:cs="Arial"/>
      <w:sz w:val="18"/>
      <w:szCs w:val="18"/>
      <w:lang w:val="es-ES" w:eastAsia="ar-SA"/>
    </w:rPr>
  </w:style>
  <w:style w:type="paragraph" w:customStyle="1" w:styleId="WW-Contenidodelatabla111">
    <w:name w:val="WW-Contenido de la tabla111"/>
    <w:basedOn w:val="Textoindependiente"/>
    <w:rsid w:val="00B625BC"/>
    <w:pPr>
      <w:widowControl w:val="0"/>
      <w:suppressLineNumbers/>
    </w:pPr>
    <w:rPr>
      <w:rFonts w:eastAsia="Lucida Sans Unicode"/>
      <w:lang w:val="es-MX"/>
    </w:rPr>
  </w:style>
  <w:style w:type="paragraph" w:customStyle="1" w:styleId="WW-Encabezadodelatabla111">
    <w:name w:val="WW-Encabezado de la tabla111"/>
    <w:basedOn w:val="WW-Contenidodelatabla111"/>
    <w:rsid w:val="00B625BC"/>
    <w:pPr>
      <w:jc w:val="center"/>
    </w:pPr>
    <w:rPr>
      <w:b/>
      <w:bCs/>
      <w:i/>
      <w:iCs/>
    </w:rPr>
  </w:style>
  <w:style w:type="paragraph" w:customStyle="1" w:styleId="WW-Sangra2detindependiente">
    <w:name w:val="WW-Sangría 2 de t. independiente"/>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Textoindependiente2">
    <w:name w:val="WW-Texto independiente 2"/>
    <w:basedOn w:val="Normal"/>
    <w:rsid w:val="00B625BC"/>
    <w:pPr>
      <w:widowControl w:val="0"/>
      <w:suppressAutoHyphens/>
      <w:spacing w:after="0" w:line="240" w:lineRule="auto"/>
      <w:jc w:val="both"/>
    </w:pPr>
    <w:rPr>
      <w:rFonts w:eastAsia="Lucida Sans Unicode" w:cs="Times New Roman"/>
      <w:sz w:val="12"/>
      <w:szCs w:val="20"/>
      <w:lang w:eastAsia="ar-SA"/>
    </w:rPr>
  </w:style>
  <w:style w:type="paragraph" w:customStyle="1" w:styleId="WW-Sangra3detindependiente">
    <w:name w:val="WW-Sangría 3 de t. independiente"/>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styleId="z-Finaldelformulario">
    <w:name w:val="HTML Bottom of Form"/>
    <w:basedOn w:val="Normal"/>
    <w:next w:val="Normal"/>
    <w:link w:val="z-FinaldelformularioCar"/>
    <w:rsid w:val="00B625BC"/>
    <w:pPr>
      <w:pBdr>
        <w:top w:val="single" w:sz="4" w:space="1" w:color="000000"/>
      </w:pBdr>
      <w:suppressAutoHyphens/>
      <w:spacing w:after="0" w:line="240" w:lineRule="auto"/>
      <w:jc w:val="center"/>
    </w:pPr>
    <w:rPr>
      <w:rFonts w:eastAsia="SimSun" w:cs="Arial"/>
      <w:vanish/>
      <w:sz w:val="16"/>
      <w:szCs w:val="16"/>
      <w:lang w:val="es-ES" w:eastAsia="ar-SA"/>
    </w:rPr>
  </w:style>
  <w:style w:type="character" w:customStyle="1" w:styleId="z-FinaldelformularioCar">
    <w:name w:val="z-Final del formulario Car"/>
    <w:basedOn w:val="Fuentedeprrafopredeter"/>
    <w:link w:val="z-Finaldelformulario"/>
    <w:rsid w:val="00B625BC"/>
    <w:rPr>
      <w:rFonts w:eastAsia="SimSun" w:cs="Arial"/>
      <w:vanish/>
      <w:sz w:val="16"/>
      <w:szCs w:val="16"/>
      <w:lang w:val="es-ES" w:eastAsia="ar-SA"/>
    </w:rPr>
  </w:style>
  <w:style w:type="paragraph" w:customStyle="1" w:styleId="CarCarCarCarCarCarCarCarCarCarCarCarCarCarCarCarCarCarCarCarCar1CarCarCarCar">
    <w:name w:val="Car Car Car Car Car Car Car Car Car Car Car Car Car Car Car Car Car Car Car Car Car1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WW-Contenidodelatabla11">
    <w:name w:val="WW-Contenido de la tabla11"/>
    <w:basedOn w:val="Textoindependiente"/>
    <w:rsid w:val="00B625BC"/>
    <w:pPr>
      <w:widowControl w:val="0"/>
      <w:suppressLineNumbers/>
    </w:pPr>
    <w:rPr>
      <w:rFonts w:eastAsia="Lucida Sans Unicode"/>
      <w:lang w:val="es-MX"/>
    </w:rPr>
  </w:style>
  <w:style w:type="paragraph" w:customStyle="1" w:styleId="WW-Contenidodelatabla11111111111111111111111">
    <w:name w:val="WW-Contenido de la tabla11111111111111111111111"/>
    <w:basedOn w:val="Textoindependiente"/>
    <w:rsid w:val="00B625BC"/>
    <w:pPr>
      <w:widowControl w:val="0"/>
      <w:suppressLineNumbers/>
    </w:pPr>
    <w:rPr>
      <w:rFonts w:eastAsia="Lucida Sans Unicode"/>
      <w:lang w:val="es-MX"/>
    </w:rPr>
  </w:style>
  <w:style w:type="paragraph" w:customStyle="1" w:styleId="WW-Encabezadodelatabla11">
    <w:name w:val="WW-Encabezado de la tabla11"/>
    <w:basedOn w:val="WW-Contenidodelatabla11"/>
    <w:rsid w:val="00B625BC"/>
    <w:pPr>
      <w:jc w:val="center"/>
    </w:pPr>
    <w:rPr>
      <w:b/>
      <w:bCs/>
      <w:i/>
      <w:iCs/>
    </w:rPr>
  </w:style>
  <w:style w:type="paragraph" w:customStyle="1" w:styleId="WW-Encabezadodelatabla11111111111111111111111">
    <w:name w:val="WW-Encabezado de la tabla11111111111111111111111"/>
    <w:basedOn w:val="WW-Contenidodelatabla11111111111111111111111"/>
    <w:rsid w:val="00B625BC"/>
    <w:pPr>
      <w:jc w:val="center"/>
    </w:pPr>
    <w:rPr>
      <w:b/>
      <w:bCs/>
      <w:i/>
      <w:iCs/>
    </w:rPr>
  </w:style>
  <w:style w:type="paragraph" w:customStyle="1" w:styleId="WW-Textoindependiente3">
    <w:name w:val="WW-Texto independiente 3"/>
    <w:basedOn w:val="Normal"/>
    <w:rsid w:val="00B625BC"/>
    <w:pPr>
      <w:suppressAutoHyphens/>
      <w:spacing w:after="0" w:line="240" w:lineRule="auto"/>
      <w:jc w:val="both"/>
    </w:pPr>
    <w:rPr>
      <w:rFonts w:eastAsia="Times New Roman" w:cs="Times New Roman"/>
      <w:b/>
      <w:bCs/>
      <w:i/>
      <w:sz w:val="24"/>
      <w:szCs w:val="20"/>
      <w:lang w:val="es-ES" w:eastAsia="ar-SA"/>
    </w:rPr>
  </w:style>
  <w:style w:type="paragraph" w:customStyle="1" w:styleId="Interclau">
    <w:name w:val="Interclau"/>
    <w:basedOn w:val="Normal"/>
    <w:rsid w:val="00B625BC"/>
    <w:pPr>
      <w:widowControl w:val="0"/>
      <w:suppressAutoHyphens/>
      <w:spacing w:after="0" w:line="240" w:lineRule="auto"/>
      <w:ind w:left="1985"/>
      <w:jc w:val="both"/>
    </w:pPr>
    <w:rPr>
      <w:rFonts w:eastAsia="Times New Roman" w:cs="Times New Roman"/>
      <w:sz w:val="22"/>
      <w:szCs w:val="20"/>
      <w:lang w:val="es-ES_tradnl" w:eastAsia="ar-SA"/>
    </w:rPr>
  </w:style>
  <w:style w:type="paragraph" w:customStyle="1" w:styleId="WW-Textodebloque">
    <w:name w:val="WW-Texto de bloque"/>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paragraph" w:customStyle="1" w:styleId="centrada">
    <w:name w:val="centrada"/>
    <w:basedOn w:val="Normal"/>
    <w:rsid w:val="00B625BC"/>
    <w:pPr>
      <w:widowControl w:val="0"/>
      <w:suppressAutoHyphens/>
      <w:spacing w:after="0" w:line="240" w:lineRule="auto"/>
      <w:jc w:val="center"/>
    </w:pPr>
    <w:rPr>
      <w:rFonts w:ascii="Century Gothic" w:eastAsia="Times New Roman" w:hAnsi="Century Gothic" w:cs="Times New Roman"/>
      <w:b/>
      <w:sz w:val="36"/>
      <w:szCs w:val="20"/>
      <w:lang w:val="es-ES_tradnl" w:eastAsia="ar-SA"/>
    </w:rPr>
  </w:style>
  <w:style w:type="paragraph" w:customStyle="1" w:styleId="Normal12pt">
    <w:name w:val="Normal + 12 pt"/>
    <w:aliases w:val="Negrita"/>
    <w:basedOn w:val="Normal"/>
    <w:uiPriority w:val="99"/>
    <w:rsid w:val="00B625BC"/>
    <w:pPr>
      <w:suppressAutoHyphens/>
      <w:spacing w:after="0" w:line="240" w:lineRule="auto"/>
      <w:jc w:val="both"/>
    </w:pPr>
    <w:rPr>
      <w:rFonts w:eastAsia="Times New Roman" w:cs="Times New Roman"/>
      <w:b/>
      <w:sz w:val="24"/>
      <w:szCs w:val="20"/>
      <w:lang w:eastAsia="ar-SA"/>
    </w:rPr>
  </w:style>
  <w:style w:type="paragraph" w:customStyle="1" w:styleId="Car2CarCarCar">
    <w:name w:val="Car2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Tabladeilustraciones1">
    <w:name w:val="Tabla de ilustraciones1"/>
    <w:basedOn w:val="Normal"/>
    <w:next w:val="Normal"/>
    <w:rsid w:val="00B625BC"/>
    <w:pPr>
      <w:widowControl w:val="0"/>
      <w:suppressAutoHyphens/>
      <w:spacing w:after="0" w:line="240" w:lineRule="auto"/>
      <w:jc w:val="both"/>
    </w:pPr>
    <w:rPr>
      <w:rFonts w:eastAsia="Times New Roman" w:cs="Times New Roman"/>
      <w:sz w:val="24"/>
      <w:szCs w:val="20"/>
      <w:lang w:eastAsia="ar-SA"/>
    </w:rPr>
  </w:style>
  <w:style w:type="paragraph" w:customStyle="1" w:styleId="WW-NormalWeb">
    <w:name w:val="WW-Normal (Web)"/>
    <w:basedOn w:val="Normal"/>
    <w:rsid w:val="00B625BC"/>
    <w:pPr>
      <w:suppressAutoHyphens/>
      <w:spacing w:before="280" w:after="119" w:line="240" w:lineRule="auto"/>
    </w:pPr>
    <w:rPr>
      <w:rFonts w:ascii="Times New Roman" w:eastAsia="Times New Roman" w:hAnsi="Times New Roman" w:cs="Times New Roman"/>
      <w:sz w:val="24"/>
      <w:szCs w:val="24"/>
      <w:lang w:val="es-ES" w:eastAsia="ar-SA"/>
    </w:rPr>
  </w:style>
  <w:style w:type="paragraph" w:customStyle="1" w:styleId="declaracion">
    <w:name w:val="declaracion"/>
    <w:basedOn w:val="Normal"/>
    <w:rsid w:val="00B625BC"/>
    <w:pPr>
      <w:widowControl w:val="0"/>
      <w:suppressAutoHyphens/>
      <w:overflowPunct w:val="0"/>
      <w:autoSpaceDE w:val="0"/>
      <w:spacing w:after="0" w:line="240" w:lineRule="auto"/>
      <w:ind w:left="851" w:hanging="851"/>
      <w:jc w:val="both"/>
      <w:textAlignment w:val="baseline"/>
    </w:pPr>
    <w:rPr>
      <w:rFonts w:eastAsia="Times New Roman" w:cs="Times New Roman"/>
      <w:sz w:val="24"/>
      <w:szCs w:val="20"/>
      <w:lang w:val="es-ES_tradnl" w:eastAsia="ar-SA"/>
    </w:rPr>
  </w:style>
  <w:style w:type="paragraph" w:customStyle="1" w:styleId="INIFIN">
    <w:name w:val="INIFIN"/>
    <w:basedOn w:val="Normal"/>
    <w:rsid w:val="00B625BC"/>
    <w:pPr>
      <w:widowControl w:val="0"/>
      <w:suppressAutoHyphens/>
      <w:spacing w:after="0" w:line="240" w:lineRule="auto"/>
      <w:jc w:val="both"/>
    </w:pPr>
    <w:rPr>
      <w:rFonts w:ascii="Bookman Old Style" w:eastAsia="Times New Roman" w:hAnsi="Bookman Old Style" w:cs="Times New Roman"/>
      <w:sz w:val="24"/>
      <w:szCs w:val="20"/>
      <w:lang w:val="es-ES_tradnl" w:eastAsia="ar-SA"/>
    </w:rPr>
  </w:style>
  <w:style w:type="paragraph" w:customStyle="1" w:styleId="clausulado">
    <w:name w:val="clausulado"/>
    <w:basedOn w:val="Normal"/>
    <w:rsid w:val="00B625BC"/>
    <w:pPr>
      <w:widowControl w:val="0"/>
      <w:suppressAutoHyphens/>
      <w:spacing w:after="0" w:line="240" w:lineRule="auto"/>
      <w:ind w:left="1985" w:hanging="1985"/>
      <w:jc w:val="both"/>
    </w:pPr>
    <w:rPr>
      <w:rFonts w:eastAsia="Times New Roman" w:cs="Times New Roman"/>
      <w:sz w:val="22"/>
      <w:szCs w:val="20"/>
      <w:lang w:val="es-ES_tradnl" w:eastAsia="ar-SA"/>
    </w:rPr>
  </w:style>
  <w:style w:type="paragraph" w:customStyle="1" w:styleId="Decima">
    <w:name w:val="Decima"/>
    <w:basedOn w:val="Normal"/>
    <w:rsid w:val="00B625BC"/>
    <w:pPr>
      <w:widowControl w:val="0"/>
      <w:suppressAutoHyphens/>
      <w:spacing w:after="0" w:line="240" w:lineRule="auto"/>
    </w:pPr>
    <w:rPr>
      <w:rFonts w:eastAsia="Times New Roman" w:cs="Times New Roman"/>
      <w:b/>
      <w:sz w:val="24"/>
      <w:szCs w:val="20"/>
      <w:lang w:val="es-ES_tradnl" w:eastAsia="ar-SA"/>
    </w:rPr>
  </w:style>
  <w:style w:type="paragraph" w:customStyle="1" w:styleId="rollo">
    <w:name w:val="rollo"/>
    <w:basedOn w:val="Normal"/>
    <w:rsid w:val="00B625BC"/>
    <w:pPr>
      <w:widowControl w:val="0"/>
      <w:suppressAutoHyphens/>
      <w:spacing w:after="120" w:line="240" w:lineRule="auto"/>
      <w:jc w:val="both"/>
    </w:pPr>
    <w:rPr>
      <w:rFonts w:eastAsia="Times New Roman" w:cs="Times New Roman"/>
      <w:spacing w:val="6"/>
      <w:sz w:val="18"/>
      <w:szCs w:val="20"/>
      <w:lang w:val="es-ES_tradnl" w:eastAsia="ar-SA"/>
    </w:rPr>
  </w:style>
  <w:style w:type="paragraph" w:customStyle="1" w:styleId="Inciso0">
    <w:name w:val="Inciso"/>
    <w:basedOn w:val="Interclau"/>
    <w:rsid w:val="00B625BC"/>
    <w:pPr>
      <w:overflowPunct w:val="0"/>
      <w:autoSpaceDE w:val="0"/>
      <w:ind w:left="2410" w:hanging="425"/>
      <w:textAlignment w:val="baseline"/>
    </w:pPr>
  </w:style>
  <w:style w:type="paragraph" w:customStyle="1" w:styleId="font1">
    <w:name w:val="font1"/>
    <w:basedOn w:val="Normal"/>
    <w:rsid w:val="00B625BC"/>
    <w:pPr>
      <w:suppressAutoHyphens/>
      <w:spacing w:before="100" w:after="100" w:line="240" w:lineRule="auto"/>
    </w:pPr>
    <w:rPr>
      <w:rFonts w:eastAsia="Times New Roman" w:cs="Times New Roman"/>
      <w:szCs w:val="20"/>
      <w:lang w:val="es-ES_tradnl" w:eastAsia="ar-SA"/>
    </w:rPr>
  </w:style>
  <w:style w:type="paragraph" w:customStyle="1" w:styleId="TEXTO-PUNTEADO">
    <w:name w:val="TEXTO-PUNTEADO"/>
    <w:basedOn w:val="Normal"/>
    <w:rsid w:val="00B625BC"/>
    <w:pPr>
      <w:widowControl w:val="0"/>
      <w:tabs>
        <w:tab w:val="left" w:pos="360"/>
      </w:tabs>
      <w:suppressAutoHyphens/>
      <w:overflowPunct w:val="0"/>
      <w:autoSpaceDE w:val="0"/>
      <w:spacing w:after="0" w:line="240" w:lineRule="auto"/>
      <w:ind w:left="360" w:hanging="360"/>
      <w:jc w:val="both"/>
      <w:textAlignment w:val="baseline"/>
    </w:pPr>
    <w:rPr>
      <w:rFonts w:eastAsia="Times New Roman" w:cs="Times New Roman"/>
      <w:sz w:val="24"/>
      <w:szCs w:val="20"/>
      <w:lang w:eastAsia="ar-SA"/>
    </w:rPr>
  </w:style>
  <w:style w:type="paragraph" w:customStyle="1" w:styleId="WW-Contenidodelatabla1">
    <w:name w:val="WW-Contenido de la tabla1"/>
    <w:basedOn w:val="Textoindependiente"/>
    <w:rsid w:val="00B625BC"/>
    <w:pPr>
      <w:suppressLineNumbers/>
      <w:spacing w:after="0"/>
      <w:ind w:right="356"/>
      <w:jc w:val="both"/>
    </w:pPr>
    <w:rPr>
      <w:rFonts w:ascii="Arial" w:hAnsi="Arial"/>
      <w:lang w:val="es-ES_tradnl"/>
    </w:rPr>
  </w:style>
  <w:style w:type="paragraph" w:customStyle="1" w:styleId="CarCarCarCarCarCarCarCarCarCarCarCarCarCarCarCarCarCarCarCarCar1CarCarCarCar1">
    <w:name w:val="Car Car Car Car Car Car Car Car Car Car Car Car Car Car Car Car Car Car Car Car Car1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
    <w:name w:val="Car Car Car Car Car Car Car Car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ecmsonormal">
    <w:name w:val="ec_msonormal"/>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Textoindependiente311">
    <w:name w:val="Texto independiente 311"/>
    <w:basedOn w:val="Normal"/>
    <w:rsid w:val="00B625BC"/>
    <w:pPr>
      <w:suppressAutoHyphens/>
      <w:overflowPunct w:val="0"/>
      <w:autoSpaceDE w:val="0"/>
      <w:spacing w:after="0" w:line="240" w:lineRule="auto"/>
      <w:jc w:val="both"/>
      <w:textAlignment w:val="baseline"/>
    </w:pPr>
    <w:rPr>
      <w:rFonts w:eastAsia="SimSun" w:cs="Times New Roman"/>
      <w:sz w:val="24"/>
      <w:szCs w:val="20"/>
      <w:lang w:val="es-ES" w:eastAsia="ar-SA"/>
    </w:rPr>
  </w:style>
  <w:style w:type="paragraph" w:customStyle="1" w:styleId="ecxmsobodytext">
    <w:name w:val="ecxmsobodytext"/>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Anotacion0">
    <w:name w:val="Anotacion"/>
    <w:basedOn w:val="Normal"/>
    <w:rsid w:val="00B625BC"/>
    <w:pPr>
      <w:suppressAutoHyphens/>
      <w:spacing w:before="101" w:after="101" w:line="240" w:lineRule="auto"/>
      <w:jc w:val="center"/>
    </w:pPr>
    <w:rPr>
      <w:rFonts w:ascii="Times New Roman" w:eastAsia="Times New Roman" w:hAnsi="Times New Roman" w:cs="Times New Roman"/>
      <w:b/>
      <w:sz w:val="18"/>
      <w:szCs w:val="20"/>
      <w:lang w:val="es-ES" w:eastAsia="ar-SA"/>
    </w:rPr>
  </w:style>
  <w:style w:type="paragraph" w:customStyle="1" w:styleId="WW-ndice">
    <w:name w:val="WW-Índice"/>
    <w:basedOn w:val="Normal"/>
    <w:rsid w:val="00B625BC"/>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WW-Textocomentario">
    <w:name w:val="WW-Texto comentario"/>
    <w:basedOn w:val="Normal"/>
    <w:rsid w:val="00B625BC"/>
    <w:pPr>
      <w:suppressAutoHyphens/>
      <w:spacing w:after="0" w:line="240" w:lineRule="auto"/>
    </w:pPr>
    <w:rPr>
      <w:rFonts w:eastAsia="Times New Roman" w:cs="Times New Roman"/>
      <w:szCs w:val="20"/>
      <w:lang w:val="es-ES" w:eastAsia="ar-SA"/>
    </w:rPr>
  </w:style>
  <w:style w:type="paragraph" w:customStyle="1" w:styleId="WW-Asuntodelcomentario">
    <w:name w:val="WW-Asunto del comentario"/>
    <w:basedOn w:val="WW-Textocomentario"/>
    <w:next w:val="WW-Textocomentario"/>
    <w:rsid w:val="00B625BC"/>
    <w:rPr>
      <w:b/>
      <w:bCs/>
    </w:rPr>
  </w:style>
  <w:style w:type="paragraph" w:customStyle="1" w:styleId="WW-Textodeglobo">
    <w:name w:val="WW-Texto de globo"/>
    <w:basedOn w:val="Normal"/>
    <w:rsid w:val="00B625BC"/>
    <w:pPr>
      <w:suppressAutoHyphens/>
      <w:spacing w:after="0" w:line="240" w:lineRule="auto"/>
    </w:pPr>
    <w:rPr>
      <w:rFonts w:ascii="Tahoma" w:eastAsia="Times New Roman" w:hAnsi="Tahoma" w:cs="Tahoma"/>
      <w:sz w:val="16"/>
      <w:szCs w:val="16"/>
      <w:lang w:val="es-ES" w:eastAsia="ar-SA"/>
    </w:rPr>
  </w:style>
  <w:style w:type="paragraph" w:customStyle="1" w:styleId="BT1">
    <w:name w:val="B_T_1"/>
    <w:rsid w:val="00B625BC"/>
    <w:pPr>
      <w:tabs>
        <w:tab w:val="left" w:pos="567"/>
        <w:tab w:val="left" w:pos="720"/>
      </w:tabs>
      <w:suppressAutoHyphens/>
      <w:spacing w:before="120" w:after="0" w:line="240" w:lineRule="auto"/>
      <w:jc w:val="both"/>
    </w:pPr>
    <w:rPr>
      <w:rFonts w:eastAsia="ヒラギノ角ゴ Pro W3" w:cs="Times New Roman"/>
      <w:color w:val="000000"/>
      <w:sz w:val="24"/>
      <w:szCs w:val="20"/>
      <w:lang w:val="es-ES_tradnl" w:eastAsia="ar-SA"/>
    </w:rPr>
  </w:style>
  <w:style w:type="paragraph" w:customStyle="1" w:styleId="Textonotapie1">
    <w:name w:val="Texto nota pie1"/>
    <w:rsid w:val="00B625BC"/>
    <w:pPr>
      <w:suppressAutoHyphens/>
      <w:spacing w:after="0" w:line="240" w:lineRule="auto"/>
    </w:pPr>
    <w:rPr>
      <w:rFonts w:ascii="Times New Roman" w:eastAsia="ヒラギノ角ゴ Pro W3" w:hAnsi="Times New Roman" w:cs="Times New Roman"/>
      <w:color w:val="000000"/>
      <w:szCs w:val="20"/>
      <w:lang w:val="es-ES_tradnl" w:eastAsia="ar-SA"/>
    </w:rPr>
  </w:style>
  <w:style w:type="paragraph" w:customStyle="1" w:styleId="-Textonotapie">
    <w:name w:val="-Texto nota pie"/>
    <w:basedOn w:val="Normal"/>
    <w:rsid w:val="00B625BC"/>
    <w:pPr>
      <w:tabs>
        <w:tab w:val="left" w:pos="284"/>
      </w:tabs>
      <w:suppressAutoHyphens/>
      <w:spacing w:before="40" w:after="40" w:line="240" w:lineRule="auto"/>
      <w:ind w:left="567" w:firstLine="567"/>
      <w:jc w:val="both"/>
    </w:pPr>
    <w:rPr>
      <w:rFonts w:eastAsia="ヒラギノ角ゴ Pro W3" w:cs="Times New Roman"/>
      <w:color w:val="000000"/>
      <w:sz w:val="24"/>
      <w:szCs w:val="20"/>
      <w:lang w:val="es-ES_tradnl" w:eastAsia="ar-SA"/>
    </w:rPr>
  </w:style>
  <w:style w:type="paragraph" w:customStyle="1" w:styleId="fraccion">
    <w:name w:val="fraccion"/>
    <w:rsid w:val="00B625BC"/>
    <w:pPr>
      <w:tabs>
        <w:tab w:val="left" w:pos="1276"/>
      </w:tabs>
      <w:suppressAutoHyphens/>
      <w:spacing w:after="0" w:line="240" w:lineRule="auto"/>
      <w:ind w:left="1134" w:hanging="567"/>
      <w:jc w:val="both"/>
    </w:pPr>
    <w:rPr>
      <w:rFonts w:eastAsia="ヒラギノ角ゴ Pro W3" w:cs="Times New Roman"/>
      <w:color w:val="000000"/>
      <w:sz w:val="24"/>
      <w:szCs w:val="20"/>
      <w:lang w:val="es-ES_tradnl" w:eastAsia="ar-SA"/>
    </w:rPr>
  </w:style>
  <w:style w:type="paragraph" w:customStyle="1" w:styleId="CarCar1Car1">
    <w:name w:val="Car Car1 Car1"/>
    <w:basedOn w:val="Normal"/>
    <w:rsid w:val="00B625BC"/>
    <w:pPr>
      <w:suppressAutoHyphens/>
      <w:autoSpaceDE w:val="0"/>
      <w:spacing w:after="160" w:line="240" w:lineRule="exact"/>
      <w:jc w:val="right"/>
    </w:pPr>
    <w:rPr>
      <w:rFonts w:ascii="Verdana" w:eastAsia="MS Mincho" w:hAnsi="Verdana" w:cs="Arial"/>
      <w:szCs w:val="20"/>
      <w:lang w:eastAsia="ar-SA"/>
    </w:rPr>
  </w:style>
  <w:style w:type="paragraph" w:customStyle="1" w:styleId="content1">
    <w:name w:val="content1"/>
    <w:basedOn w:val="Normal"/>
    <w:rsid w:val="00B625BC"/>
    <w:pPr>
      <w:suppressAutoHyphens/>
      <w:spacing w:before="100" w:after="100" w:line="240" w:lineRule="auto"/>
    </w:pPr>
    <w:rPr>
      <w:rFonts w:ascii="Times New Roman" w:eastAsia="Times New Roman" w:hAnsi="Times New Roman" w:cs="Times New Roman"/>
      <w:sz w:val="24"/>
      <w:szCs w:val="24"/>
      <w:lang w:val="es-ES" w:eastAsia="ar-SA"/>
    </w:rPr>
  </w:style>
  <w:style w:type="character" w:customStyle="1" w:styleId="Textofuente">
    <w:name w:val="Texto fuente"/>
    <w:rsid w:val="00B625BC"/>
    <w:rPr>
      <w:rFonts w:ascii="Courier New" w:eastAsia="Courier New" w:hAnsi="Courier New" w:cs="Courier New"/>
    </w:rPr>
  </w:style>
  <w:style w:type="character" w:customStyle="1" w:styleId="WW8Num82z3">
    <w:name w:val="WW8Num82z3"/>
    <w:rsid w:val="00B625BC"/>
    <w:rPr>
      <w:rFonts w:ascii="Symbol" w:hAnsi="Symbol"/>
    </w:rPr>
  </w:style>
  <w:style w:type="character" w:customStyle="1" w:styleId="WW8Num83z1">
    <w:name w:val="WW8Num83z1"/>
    <w:rsid w:val="00B625BC"/>
    <w:rPr>
      <w:b/>
      <w:sz w:val="20"/>
      <w:szCs w:val="20"/>
    </w:rPr>
  </w:style>
  <w:style w:type="character" w:customStyle="1" w:styleId="WW8Num88z1">
    <w:name w:val="WW8Num88z1"/>
    <w:rsid w:val="00B625BC"/>
    <w:rPr>
      <w:rFonts w:ascii="Courier New" w:hAnsi="Courier New"/>
    </w:rPr>
  </w:style>
  <w:style w:type="character" w:customStyle="1" w:styleId="WW8Num88z2">
    <w:name w:val="WW8Num88z2"/>
    <w:rsid w:val="00B625BC"/>
    <w:rPr>
      <w:rFonts w:ascii="Wingdings" w:hAnsi="Wingdings"/>
    </w:rPr>
  </w:style>
  <w:style w:type="character" w:customStyle="1" w:styleId="WW8Num97z1">
    <w:name w:val="WW8Num97z1"/>
    <w:rsid w:val="00B625BC"/>
    <w:rPr>
      <w:rFonts w:ascii="Courier New" w:hAnsi="Courier New" w:cs="Courier New"/>
    </w:rPr>
  </w:style>
  <w:style w:type="character" w:customStyle="1" w:styleId="WW8Num97z3">
    <w:name w:val="WW8Num97z3"/>
    <w:rsid w:val="00B625BC"/>
    <w:rPr>
      <w:rFonts w:ascii="Symbol" w:hAnsi="Symbol"/>
    </w:rPr>
  </w:style>
  <w:style w:type="character" w:customStyle="1" w:styleId="WW8Num100z0">
    <w:name w:val="WW8Num100z0"/>
    <w:rsid w:val="00B625BC"/>
    <w:rPr>
      <w:b/>
      <w:i w:val="0"/>
      <w:sz w:val="20"/>
      <w:szCs w:val="20"/>
    </w:rPr>
  </w:style>
  <w:style w:type="character" w:customStyle="1" w:styleId="WW8Num100z2">
    <w:name w:val="WW8Num100z2"/>
    <w:rsid w:val="00B625BC"/>
    <w:rPr>
      <w:rFonts w:ascii="Wingdings" w:hAnsi="Wingdings"/>
    </w:rPr>
  </w:style>
  <w:style w:type="character" w:customStyle="1" w:styleId="WW8Num103z1">
    <w:name w:val="WW8Num103z1"/>
    <w:rsid w:val="00B625BC"/>
    <w:rPr>
      <w:rFonts w:ascii="Courier New" w:hAnsi="Courier New"/>
    </w:rPr>
  </w:style>
  <w:style w:type="character" w:customStyle="1" w:styleId="WW8Num106z1">
    <w:name w:val="WW8Num106z1"/>
    <w:rsid w:val="00B625BC"/>
    <w:rPr>
      <w:rFonts w:ascii="Courier New" w:hAnsi="Courier New"/>
    </w:rPr>
  </w:style>
  <w:style w:type="character" w:customStyle="1" w:styleId="WW8Num106z2">
    <w:name w:val="WW8Num106z2"/>
    <w:rsid w:val="00B625BC"/>
    <w:rPr>
      <w:rFonts w:ascii="Wingdings" w:hAnsi="Wingdings"/>
    </w:rPr>
  </w:style>
  <w:style w:type="character" w:customStyle="1" w:styleId="WW8Num107z1">
    <w:name w:val="WW8Num107z1"/>
    <w:rsid w:val="00B625BC"/>
    <w:rPr>
      <w:rFonts w:ascii="Courier New" w:hAnsi="Courier New"/>
    </w:rPr>
  </w:style>
  <w:style w:type="character" w:customStyle="1" w:styleId="WW8Num107z2">
    <w:name w:val="WW8Num107z2"/>
    <w:rsid w:val="00B625BC"/>
    <w:rPr>
      <w:rFonts w:ascii="Wingdings" w:hAnsi="Wingdings"/>
    </w:rPr>
  </w:style>
  <w:style w:type="character" w:customStyle="1" w:styleId="WW8Num109z2">
    <w:name w:val="WW8Num109z2"/>
    <w:rsid w:val="00B625BC"/>
    <w:rPr>
      <w:rFonts w:ascii="Wingdings" w:hAnsi="Wingdings"/>
    </w:rPr>
  </w:style>
  <w:style w:type="character" w:customStyle="1" w:styleId="WW8Num121z0">
    <w:name w:val="WW8Num121z0"/>
    <w:rsid w:val="00B625BC"/>
    <w:rPr>
      <w:rFonts w:ascii="Wingdings" w:hAnsi="Wingdings"/>
      <w:sz w:val="16"/>
      <w:szCs w:val="16"/>
    </w:rPr>
  </w:style>
  <w:style w:type="character" w:customStyle="1" w:styleId="WW8Num121z1">
    <w:name w:val="WW8Num121z1"/>
    <w:rsid w:val="00B625BC"/>
    <w:rPr>
      <w:rFonts w:ascii="Courier New" w:hAnsi="Courier New" w:cs="Courier New"/>
    </w:rPr>
  </w:style>
  <w:style w:type="character" w:customStyle="1" w:styleId="WW8Num121z2">
    <w:name w:val="WW8Num121z2"/>
    <w:rsid w:val="00B625BC"/>
    <w:rPr>
      <w:rFonts w:ascii="Wingdings" w:hAnsi="Wingdings"/>
    </w:rPr>
  </w:style>
  <w:style w:type="character" w:customStyle="1" w:styleId="WW8Num121z3">
    <w:name w:val="WW8Num121z3"/>
    <w:rsid w:val="00B625BC"/>
    <w:rPr>
      <w:rFonts w:ascii="Symbol" w:hAnsi="Symbol"/>
    </w:rPr>
  </w:style>
  <w:style w:type="character" w:customStyle="1" w:styleId="WW8Num124z1">
    <w:name w:val="WW8Num124z1"/>
    <w:rsid w:val="00B625BC"/>
    <w:rPr>
      <w:rFonts w:ascii="Courier New" w:hAnsi="Courier New"/>
    </w:rPr>
  </w:style>
  <w:style w:type="character" w:customStyle="1" w:styleId="WW8Num124z2">
    <w:name w:val="WW8Num124z2"/>
    <w:rsid w:val="00B625BC"/>
    <w:rPr>
      <w:rFonts w:ascii="Wingdings" w:hAnsi="Wingdings"/>
    </w:rPr>
  </w:style>
  <w:style w:type="character" w:customStyle="1" w:styleId="WW8Num127z1">
    <w:name w:val="WW8Num127z1"/>
    <w:rsid w:val="00B625BC"/>
    <w:rPr>
      <w:rFonts w:ascii="Courier New" w:hAnsi="Courier New" w:cs="Courier New"/>
    </w:rPr>
  </w:style>
  <w:style w:type="character" w:customStyle="1" w:styleId="WW8Num127z2">
    <w:name w:val="WW8Num127z2"/>
    <w:rsid w:val="00B625BC"/>
    <w:rPr>
      <w:rFonts w:ascii="Wingdings" w:hAnsi="Wingdings"/>
    </w:rPr>
  </w:style>
  <w:style w:type="character" w:customStyle="1" w:styleId="WW8Num127z3">
    <w:name w:val="WW8Num127z3"/>
    <w:rsid w:val="00B625BC"/>
    <w:rPr>
      <w:rFonts w:ascii="Symbol" w:hAnsi="Symbol"/>
    </w:rPr>
  </w:style>
  <w:style w:type="character" w:customStyle="1" w:styleId="WW8Num128z0">
    <w:name w:val="WW8Num128z0"/>
    <w:rsid w:val="00B625BC"/>
    <w:rPr>
      <w:rFonts w:ascii="Wingdings" w:hAnsi="Wingdings"/>
    </w:rPr>
  </w:style>
  <w:style w:type="character" w:customStyle="1" w:styleId="WW8Num130z0">
    <w:name w:val="WW8Num130z0"/>
    <w:rsid w:val="00B625BC"/>
    <w:rPr>
      <w:b w:val="0"/>
      <w:i w:val="0"/>
    </w:rPr>
  </w:style>
  <w:style w:type="character" w:customStyle="1" w:styleId="WW8Num130z1">
    <w:name w:val="WW8Num130z1"/>
    <w:rsid w:val="00B625BC"/>
    <w:rPr>
      <w:rFonts w:ascii="Times New Roman" w:eastAsia="Times New Roman" w:hAnsi="Times New Roman" w:cs="Times New Roman"/>
    </w:rPr>
  </w:style>
  <w:style w:type="character" w:customStyle="1" w:styleId="WW8Num131z0">
    <w:name w:val="WW8Num131z0"/>
    <w:rsid w:val="00B625BC"/>
    <w:rPr>
      <w:sz w:val="22"/>
      <w:szCs w:val="22"/>
    </w:rPr>
  </w:style>
  <w:style w:type="character" w:customStyle="1" w:styleId="WW8Num131z1">
    <w:name w:val="WW8Num131z1"/>
    <w:rsid w:val="00B625BC"/>
    <w:rPr>
      <w:rFonts w:ascii="Courier New" w:hAnsi="Courier New"/>
    </w:rPr>
  </w:style>
  <w:style w:type="character" w:customStyle="1" w:styleId="WW8Num131z2">
    <w:name w:val="WW8Num131z2"/>
    <w:rsid w:val="00B625BC"/>
    <w:rPr>
      <w:rFonts w:ascii="Wingdings" w:hAnsi="Wingdings"/>
    </w:rPr>
  </w:style>
  <w:style w:type="character" w:customStyle="1" w:styleId="WW8Num132z0">
    <w:name w:val="WW8Num132z0"/>
    <w:rsid w:val="00B625BC"/>
    <w:rPr>
      <w:rFonts w:ascii="Symbol" w:hAnsi="Symbol"/>
    </w:rPr>
  </w:style>
  <w:style w:type="character" w:customStyle="1" w:styleId="WW8Num136z0">
    <w:name w:val="WW8Num136z0"/>
    <w:rsid w:val="00B625BC"/>
    <w:rPr>
      <w:rFonts w:ascii="Symbol" w:hAnsi="Symbol"/>
    </w:rPr>
  </w:style>
  <w:style w:type="character" w:customStyle="1" w:styleId="WW8Num137z0">
    <w:name w:val="WW8Num137z0"/>
    <w:rsid w:val="00B625BC"/>
    <w:rPr>
      <w:b/>
      <w:sz w:val="20"/>
    </w:rPr>
  </w:style>
  <w:style w:type="character" w:customStyle="1" w:styleId="WW8Num137z1">
    <w:name w:val="WW8Num137z1"/>
    <w:rsid w:val="00B625BC"/>
    <w:rPr>
      <w:rFonts w:ascii="Courier New" w:hAnsi="Courier New"/>
    </w:rPr>
  </w:style>
  <w:style w:type="character" w:customStyle="1" w:styleId="WW8Num137z2">
    <w:name w:val="WW8Num137z2"/>
    <w:rsid w:val="00B625BC"/>
    <w:rPr>
      <w:rFonts w:ascii="Wingdings" w:hAnsi="Wingdings"/>
    </w:rPr>
  </w:style>
  <w:style w:type="character" w:customStyle="1" w:styleId="WW8Num138z0">
    <w:name w:val="WW8Num138z0"/>
    <w:rsid w:val="00B625BC"/>
    <w:rPr>
      <w:rFonts w:ascii="Wingdings" w:hAnsi="Wingdings"/>
      <w:sz w:val="16"/>
      <w:szCs w:val="16"/>
    </w:rPr>
  </w:style>
  <w:style w:type="character" w:customStyle="1" w:styleId="WW8Num138z1">
    <w:name w:val="WW8Num138z1"/>
    <w:rsid w:val="00B625BC"/>
    <w:rPr>
      <w:rFonts w:ascii="Courier New" w:hAnsi="Courier New" w:cs="Courier New"/>
    </w:rPr>
  </w:style>
  <w:style w:type="character" w:customStyle="1" w:styleId="WW8Num138z2">
    <w:name w:val="WW8Num138z2"/>
    <w:rsid w:val="00B625BC"/>
    <w:rPr>
      <w:rFonts w:ascii="Wingdings" w:hAnsi="Wingdings"/>
    </w:rPr>
  </w:style>
  <w:style w:type="character" w:customStyle="1" w:styleId="WW8Num139z0">
    <w:name w:val="WW8Num139z0"/>
    <w:rsid w:val="00B625BC"/>
    <w:rPr>
      <w:rFonts w:ascii="Symbol" w:hAnsi="Symbol"/>
    </w:rPr>
  </w:style>
  <w:style w:type="character" w:customStyle="1" w:styleId="WW8Num139z1">
    <w:name w:val="WW8Num139z1"/>
    <w:rsid w:val="00B625BC"/>
    <w:rPr>
      <w:rFonts w:ascii="Courier New" w:hAnsi="Courier New"/>
    </w:rPr>
  </w:style>
  <w:style w:type="character" w:customStyle="1" w:styleId="WW8Num139z2">
    <w:name w:val="WW8Num139z2"/>
    <w:rsid w:val="00B625BC"/>
    <w:rPr>
      <w:rFonts w:ascii="Wingdings" w:hAnsi="Wingdings"/>
    </w:rPr>
  </w:style>
  <w:style w:type="character" w:customStyle="1" w:styleId="WW8Num139z3">
    <w:name w:val="WW8Num139z3"/>
    <w:rsid w:val="00B625BC"/>
    <w:rPr>
      <w:rFonts w:ascii="Symbol" w:hAnsi="Symbol"/>
    </w:rPr>
  </w:style>
  <w:style w:type="character" w:customStyle="1" w:styleId="WW8Num142z0">
    <w:name w:val="WW8Num142z0"/>
    <w:rsid w:val="00B625BC"/>
    <w:rPr>
      <w:rFonts w:ascii="Wingdings" w:hAnsi="Wingdings"/>
    </w:rPr>
  </w:style>
  <w:style w:type="character" w:customStyle="1" w:styleId="WW8Num143z0">
    <w:name w:val="WW8Num143z0"/>
    <w:rsid w:val="00B625BC"/>
    <w:rPr>
      <w:b w:val="0"/>
      <w:i w:val="0"/>
    </w:rPr>
  </w:style>
  <w:style w:type="character" w:customStyle="1" w:styleId="WW8Num143z2">
    <w:name w:val="WW8Num143z2"/>
    <w:rsid w:val="00B625BC"/>
    <w:rPr>
      <w:rFonts w:ascii="Times New Roman" w:eastAsia="Times New Roman" w:hAnsi="Times New Roman" w:cs="Times New Roman"/>
    </w:rPr>
  </w:style>
  <w:style w:type="character" w:customStyle="1" w:styleId="WW8Num144z0">
    <w:name w:val="WW8Num144z0"/>
    <w:rsid w:val="00B625BC"/>
    <w:rPr>
      <w:rFonts w:ascii="Symbol" w:hAnsi="Symbol"/>
      <w:szCs w:val="24"/>
    </w:rPr>
  </w:style>
  <w:style w:type="character" w:customStyle="1" w:styleId="WW8Num144z1">
    <w:name w:val="WW8Num144z1"/>
    <w:rsid w:val="00B625BC"/>
    <w:rPr>
      <w:rFonts w:ascii="Courier New" w:hAnsi="Courier New" w:cs="Courier New"/>
    </w:rPr>
  </w:style>
  <w:style w:type="character" w:customStyle="1" w:styleId="WW8Num144z2">
    <w:name w:val="WW8Num144z2"/>
    <w:rsid w:val="00B625BC"/>
    <w:rPr>
      <w:rFonts w:ascii="Wingdings" w:hAnsi="Wingdings"/>
    </w:rPr>
  </w:style>
  <w:style w:type="character" w:customStyle="1" w:styleId="WW8Num145z0">
    <w:name w:val="WW8Num145z0"/>
    <w:rsid w:val="00B625BC"/>
    <w:rPr>
      <w:sz w:val="22"/>
      <w:szCs w:val="22"/>
    </w:rPr>
  </w:style>
  <w:style w:type="character" w:customStyle="1" w:styleId="WW8Num146z0">
    <w:name w:val="WW8Num146z0"/>
    <w:rsid w:val="00B625BC"/>
    <w:rPr>
      <w:rFonts w:ascii="Symbol" w:hAnsi="Symbol"/>
    </w:rPr>
  </w:style>
  <w:style w:type="character" w:customStyle="1" w:styleId="WW8Num146z1">
    <w:name w:val="WW8Num146z1"/>
    <w:rsid w:val="00B625BC"/>
    <w:rPr>
      <w:rFonts w:ascii="Times New Roman" w:eastAsia="Times New Roman" w:hAnsi="Times New Roman" w:cs="Times New Roman"/>
    </w:rPr>
  </w:style>
  <w:style w:type="character" w:customStyle="1" w:styleId="WW8Num146z2">
    <w:name w:val="WW8Num146z2"/>
    <w:rsid w:val="00B625BC"/>
    <w:rPr>
      <w:rFonts w:ascii="Wingdings" w:hAnsi="Wingdings"/>
    </w:rPr>
  </w:style>
  <w:style w:type="character" w:customStyle="1" w:styleId="WW8Num146z4">
    <w:name w:val="WW8Num146z4"/>
    <w:rsid w:val="00B625BC"/>
    <w:rPr>
      <w:rFonts w:ascii="Courier New" w:hAnsi="Courier New" w:cs="Courier New"/>
    </w:rPr>
  </w:style>
  <w:style w:type="character" w:customStyle="1" w:styleId="WW8Num147z0">
    <w:name w:val="WW8Num147z0"/>
    <w:rsid w:val="00B625BC"/>
    <w:rPr>
      <w:rFonts w:ascii="Wingdings" w:hAnsi="Wingdings"/>
    </w:rPr>
  </w:style>
  <w:style w:type="character" w:customStyle="1" w:styleId="WW8Num147z1">
    <w:name w:val="WW8Num147z1"/>
    <w:rsid w:val="00B625BC"/>
    <w:rPr>
      <w:rFonts w:ascii="Courier New" w:hAnsi="Courier New" w:cs="Courier New"/>
    </w:rPr>
  </w:style>
  <w:style w:type="character" w:customStyle="1" w:styleId="WW8Num147z2">
    <w:name w:val="WW8Num147z2"/>
    <w:rsid w:val="00B625BC"/>
    <w:rPr>
      <w:rFonts w:ascii="Wingdings" w:hAnsi="Wingdings"/>
    </w:rPr>
  </w:style>
  <w:style w:type="character" w:customStyle="1" w:styleId="WW8Num148z0">
    <w:name w:val="WW8Num148z0"/>
    <w:rsid w:val="00B625BC"/>
    <w:rPr>
      <w:rFonts w:ascii="Wingdings" w:hAnsi="Wingdings"/>
    </w:rPr>
  </w:style>
  <w:style w:type="character" w:customStyle="1" w:styleId="WW8Num150z0">
    <w:name w:val="WW8Num150z0"/>
    <w:rsid w:val="00B625BC"/>
    <w:rPr>
      <w:rFonts w:ascii="Symbol" w:hAnsi="Symbol"/>
    </w:rPr>
  </w:style>
  <w:style w:type="character" w:customStyle="1" w:styleId="WW8Num151z0">
    <w:name w:val="WW8Num151z0"/>
    <w:rsid w:val="00B625BC"/>
    <w:rPr>
      <w:rFonts w:ascii="Symbol" w:hAnsi="Symbol"/>
    </w:rPr>
  </w:style>
  <w:style w:type="character" w:customStyle="1" w:styleId="WW8Num151z1">
    <w:name w:val="WW8Num151z1"/>
    <w:rsid w:val="00B625BC"/>
    <w:rPr>
      <w:rFonts w:ascii="Courier New" w:hAnsi="Courier New"/>
    </w:rPr>
  </w:style>
  <w:style w:type="character" w:customStyle="1" w:styleId="WW8Num151z2">
    <w:name w:val="WW8Num151z2"/>
    <w:rsid w:val="00B625BC"/>
    <w:rPr>
      <w:rFonts w:ascii="Wingdings" w:hAnsi="Wingdings"/>
    </w:rPr>
  </w:style>
  <w:style w:type="character" w:customStyle="1" w:styleId="WW8Num152z0">
    <w:name w:val="WW8Num152z0"/>
    <w:rsid w:val="00B625BC"/>
    <w:rPr>
      <w:b/>
      <w:sz w:val="20"/>
    </w:rPr>
  </w:style>
  <w:style w:type="character" w:customStyle="1" w:styleId="WW8Num153z0">
    <w:name w:val="WW8Num153z0"/>
    <w:rsid w:val="00B625BC"/>
    <w:rPr>
      <w:rFonts w:ascii="Symbol" w:hAnsi="Symbol"/>
    </w:rPr>
  </w:style>
  <w:style w:type="character" w:customStyle="1" w:styleId="WW8Num153z1">
    <w:name w:val="WW8Num153z1"/>
    <w:rsid w:val="00B625BC"/>
    <w:rPr>
      <w:rFonts w:ascii="Courier New" w:hAnsi="Courier New"/>
    </w:rPr>
  </w:style>
  <w:style w:type="character" w:customStyle="1" w:styleId="WW8Num153z2">
    <w:name w:val="WW8Num153z2"/>
    <w:rsid w:val="00B625BC"/>
    <w:rPr>
      <w:rFonts w:ascii="Wingdings" w:hAnsi="Wingdings"/>
    </w:rPr>
  </w:style>
  <w:style w:type="character" w:customStyle="1" w:styleId="WW8Num154z0">
    <w:name w:val="WW8Num154z0"/>
    <w:rsid w:val="00B625BC"/>
    <w:rPr>
      <w:rFonts w:ascii="Wingdings" w:hAnsi="Wingdings"/>
      <w:sz w:val="16"/>
      <w:szCs w:val="16"/>
    </w:rPr>
  </w:style>
  <w:style w:type="character" w:customStyle="1" w:styleId="WW8Num154z1">
    <w:name w:val="WW8Num154z1"/>
    <w:rsid w:val="00B625BC"/>
    <w:rPr>
      <w:rFonts w:ascii="Courier New" w:hAnsi="Courier New" w:cs="Courier New"/>
    </w:rPr>
  </w:style>
  <w:style w:type="character" w:customStyle="1" w:styleId="WW8Num154z2">
    <w:name w:val="WW8Num154z2"/>
    <w:rsid w:val="00B625BC"/>
    <w:rPr>
      <w:rFonts w:ascii="Wingdings" w:hAnsi="Wingdings"/>
    </w:rPr>
  </w:style>
  <w:style w:type="character" w:customStyle="1" w:styleId="WW8Num154z3">
    <w:name w:val="WW8Num154z3"/>
    <w:rsid w:val="00B625BC"/>
    <w:rPr>
      <w:rFonts w:ascii="Symbol" w:hAnsi="Symbol"/>
    </w:rPr>
  </w:style>
  <w:style w:type="character" w:customStyle="1" w:styleId="WW8Num155z0">
    <w:name w:val="WW8Num155z0"/>
    <w:rsid w:val="00B625BC"/>
    <w:rPr>
      <w:rFonts w:ascii="Symbol" w:hAnsi="Symbol"/>
    </w:rPr>
  </w:style>
  <w:style w:type="character" w:customStyle="1" w:styleId="WW8Num155z1">
    <w:name w:val="WW8Num155z1"/>
    <w:rsid w:val="00B625BC"/>
    <w:rPr>
      <w:rFonts w:ascii="Courier New" w:hAnsi="Courier New"/>
    </w:rPr>
  </w:style>
  <w:style w:type="character" w:customStyle="1" w:styleId="WW8Num155z2">
    <w:name w:val="WW8Num155z2"/>
    <w:rsid w:val="00B625BC"/>
    <w:rPr>
      <w:rFonts w:ascii="Wingdings" w:hAnsi="Wingdings"/>
    </w:rPr>
  </w:style>
  <w:style w:type="character" w:customStyle="1" w:styleId="WW8Num156z0">
    <w:name w:val="WW8Num156z0"/>
    <w:rsid w:val="00B625BC"/>
    <w:rPr>
      <w:b/>
      <w:i w:val="0"/>
    </w:rPr>
  </w:style>
  <w:style w:type="character" w:customStyle="1" w:styleId="WW8Num157z0">
    <w:name w:val="WW8Num157z0"/>
    <w:rsid w:val="00B625BC"/>
    <w:rPr>
      <w:b/>
      <w:i w:val="0"/>
    </w:rPr>
  </w:style>
  <w:style w:type="character" w:customStyle="1" w:styleId="WW8Num158z0">
    <w:name w:val="WW8Num158z0"/>
    <w:rsid w:val="00B625BC"/>
    <w:rPr>
      <w:rFonts w:ascii="Wingdings" w:hAnsi="Wingdings"/>
    </w:rPr>
  </w:style>
  <w:style w:type="character" w:customStyle="1" w:styleId="WW8Num159z0">
    <w:name w:val="WW8Num159z0"/>
    <w:rsid w:val="00B625BC"/>
    <w:rPr>
      <w:rFonts w:ascii="Symbol" w:hAnsi="Symbol"/>
    </w:rPr>
  </w:style>
  <w:style w:type="character" w:customStyle="1" w:styleId="WW8Num159z1">
    <w:name w:val="WW8Num159z1"/>
    <w:rsid w:val="00B625BC"/>
    <w:rPr>
      <w:rFonts w:ascii="Courier New" w:hAnsi="Courier New"/>
    </w:rPr>
  </w:style>
  <w:style w:type="character" w:customStyle="1" w:styleId="WW8Num159z2">
    <w:name w:val="WW8Num159z2"/>
    <w:rsid w:val="00B625BC"/>
    <w:rPr>
      <w:rFonts w:ascii="Wingdings" w:hAnsi="Wingdings"/>
    </w:rPr>
  </w:style>
  <w:style w:type="character" w:customStyle="1" w:styleId="WW8Num161z0">
    <w:name w:val="WW8Num161z0"/>
    <w:rsid w:val="00B625BC"/>
    <w:rPr>
      <w:rFonts w:ascii="Symbol" w:hAnsi="Symbol"/>
      <w:szCs w:val="24"/>
    </w:rPr>
  </w:style>
  <w:style w:type="character" w:customStyle="1" w:styleId="WW8Num161z1">
    <w:name w:val="WW8Num161z1"/>
    <w:rsid w:val="00B625BC"/>
    <w:rPr>
      <w:rFonts w:ascii="Courier New" w:hAnsi="Courier New" w:cs="Courier New"/>
    </w:rPr>
  </w:style>
  <w:style w:type="character" w:customStyle="1" w:styleId="WW8Num161z2">
    <w:name w:val="WW8Num161z2"/>
    <w:rsid w:val="00B625BC"/>
    <w:rPr>
      <w:rFonts w:ascii="Wingdings" w:hAnsi="Wingdings"/>
    </w:rPr>
  </w:style>
  <w:style w:type="character" w:customStyle="1" w:styleId="WW8Num161z3">
    <w:name w:val="WW8Num161z3"/>
    <w:rsid w:val="00B625BC"/>
    <w:rPr>
      <w:rFonts w:ascii="Symbol" w:hAnsi="Symbol"/>
    </w:rPr>
  </w:style>
  <w:style w:type="character" w:customStyle="1" w:styleId="WW8Num164z0">
    <w:name w:val="WW8Num164z0"/>
    <w:rsid w:val="00B625BC"/>
    <w:rPr>
      <w:rFonts w:ascii="Wingdings" w:hAnsi="Wingdings"/>
    </w:rPr>
  </w:style>
  <w:style w:type="character" w:customStyle="1" w:styleId="WW8Num164z1">
    <w:name w:val="WW8Num164z1"/>
    <w:rsid w:val="00B625BC"/>
    <w:rPr>
      <w:rFonts w:ascii="Courier New" w:hAnsi="Courier New" w:cs="Courier New"/>
    </w:rPr>
  </w:style>
  <w:style w:type="character" w:customStyle="1" w:styleId="WW8Num164z3">
    <w:name w:val="WW8Num164z3"/>
    <w:rsid w:val="00B625BC"/>
    <w:rPr>
      <w:rFonts w:ascii="Symbol" w:hAnsi="Symbol"/>
    </w:rPr>
  </w:style>
  <w:style w:type="character" w:customStyle="1" w:styleId="WW8Num166z0">
    <w:name w:val="WW8Num166z0"/>
    <w:rsid w:val="00B625BC"/>
    <w:rPr>
      <w:rFonts w:ascii="Symbol" w:hAnsi="Symbol"/>
    </w:rPr>
  </w:style>
  <w:style w:type="character" w:customStyle="1" w:styleId="WW8Num166z1">
    <w:name w:val="WW8Num166z1"/>
    <w:rsid w:val="00B625BC"/>
    <w:rPr>
      <w:rFonts w:ascii="Courier New" w:hAnsi="Courier New"/>
    </w:rPr>
  </w:style>
  <w:style w:type="character" w:customStyle="1" w:styleId="WW8Num166z2">
    <w:name w:val="WW8Num166z2"/>
    <w:rsid w:val="00B625BC"/>
    <w:rPr>
      <w:rFonts w:ascii="Wingdings" w:hAnsi="Wingdings"/>
    </w:rPr>
  </w:style>
  <w:style w:type="character" w:customStyle="1" w:styleId="WW8Num33z4">
    <w:name w:val="WW8Num33z4"/>
    <w:rsid w:val="00B625BC"/>
    <w:rPr>
      <w:rFonts w:ascii="Courier New" w:hAnsi="Courier New" w:cs="Courier New"/>
    </w:rPr>
  </w:style>
  <w:style w:type="character" w:customStyle="1" w:styleId="WW8Num90z0">
    <w:name w:val="WW8Num90z0"/>
    <w:rsid w:val="00B625BC"/>
    <w:rPr>
      <w:rFonts w:ascii="Wingdings" w:hAnsi="Wingdings"/>
    </w:rPr>
  </w:style>
  <w:style w:type="character" w:customStyle="1" w:styleId="WW8Num90z1">
    <w:name w:val="WW8Num90z1"/>
    <w:rsid w:val="00B625BC"/>
    <w:rPr>
      <w:rFonts w:ascii="Courier New" w:hAnsi="Courier New" w:cs="Courier New"/>
    </w:rPr>
  </w:style>
  <w:style w:type="character" w:customStyle="1" w:styleId="WW8Num90z3">
    <w:name w:val="WW8Num90z3"/>
    <w:rsid w:val="00B625BC"/>
    <w:rPr>
      <w:rFonts w:ascii="Symbol" w:hAnsi="Symbol"/>
    </w:rPr>
  </w:style>
  <w:style w:type="character" w:customStyle="1" w:styleId="WW8Num93z1">
    <w:name w:val="WW8Num93z1"/>
    <w:rsid w:val="00B625BC"/>
    <w:rPr>
      <w:rFonts w:ascii="Courier New" w:hAnsi="Courier New"/>
    </w:rPr>
  </w:style>
  <w:style w:type="character" w:customStyle="1" w:styleId="WW8Num93z2">
    <w:name w:val="WW8Num93z2"/>
    <w:rsid w:val="00B625BC"/>
    <w:rPr>
      <w:rFonts w:ascii="Wingdings" w:hAnsi="Wingdings"/>
    </w:rPr>
  </w:style>
  <w:style w:type="character" w:customStyle="1" w:styleId="WW8Num98z2">
    <w:name w:val="WW8Num98z2"/>
    <w:rsid w:val="00B625BC"/>
    <w:rPr>
      <w:rFonts w:ascii="Wingdings" w:hAnsi="Wingdings"/>
    </w:rPr>
  </w:style>
  <w:style w:type="character" w:customStyle="1" w:styleId="WW8Num111z3">
    <w:name w:val="WW8Num111z3"/>
    <w:rsid w:val="00B625BC"/>
    <w:rPr>
      <w:rFonts w:ascii="Symbol" w:hAnsi="Symbol"/>
    </w:rPr>
  </w:style>
  <w:style w:type="character" w:customStyle="1" w:styleId="WW8Num113z1">
    <w:name w:val="WW8Num113z1"/>
    <w:rsid w:val="00B625BC"/>
    <w:rPr>
      <w:rFonts w:ascii="Courier New" w:hAnsi="Courier New"/>
    </w:rPr>
  </w:style>
  <w:style w:type="character" w:customStyle="1" w:styleId="WW8Num113z2">
    <w:name w:val="WW8Num113z2"/>
    <w:rsid w:val="00B625BC"/>
    <w:rPr>
      <w:rFonts w:ascii="Wingdings" w:hAnsi="Wingdings"/>
    </w:rPr>
  </w:style>
  <w:style w:type="character" w:customStyle="1" w:styleId="WW8Num116z3">
    <w:name w:val="WW8Num116z3"/>
    <w:rsid w:val="00B625BC"/>
    <w:rPr>
      <w:rFonts w:ascii="Symbol" w:hAnsi="Symbol"/>
    </w:rPr>
  </w:style>
  <w:style w:type="character" w:customStyle="1" w:styleId="WW8Num126z1">
    <w:name w:val="WW8Num126z1"/>
    <w:rsid w:val="00B625BC"/>
    <w:rPr>
      <w:rFonts w:ascii="Courier New" w:hAnsi="Courier New" w:cs="Courier New"/>
    </w:rPr>
  </w:style>
  <w:style w:type="character" w:customStyle="1" w:styleId="WW8Num126z2">
    <w:name w:val="WW8Num126z2"/>
    <w:rsid w:val="00B625BC"/>
    <w:rPr>
      <w:rFonts w:ascii="Wingdings" w:hAnsi="Wingdings"/>
    </w:rPr>
  </w:style>
  <w:style w:type="character" w:customStyle="1" w:styleId="WW8Num126z3">
    <w:name w:val="WW8Num126z3"/>
    <w:rsid w:val="00B625BC"/>
    <w:rPr>
      <w:rFonts w:ascii="Symbol" w:hAnsi="Symbol"/>
    </w:rPr>
  </w:style>
  <w:style w:type="character" w:customStyle="1" w:styleId="WW8Num129z0">
    <w:name w:val="WW8Num129z0"/>
    <w:rsid w:val="00B625BC"/>
    <w:rPr>
      <w:rFonts w:ascii="Wingdings" w:hAnsi="Wingdings"/>
    </w:rPr>
  </w:style>
  <w:style w:type="character" w:customStyle="1" w:styleId="WW8Num130z2">
    <w:name w:val="WW8Num130z2"/>
    <w:rsid w:val="00B625BC"/>
    <w:rPr>
      <w:rFonts w:ascii="Times New Roman" w:eastAsia="Times New Roman" w:hAnsi="Times New Roman" w:cs="Times New Roman"/>
    </w:rPr>
  </w:style>
  <w:style w:type="character" w:customStyle="1" w:styleId="WW8Num132z1">
    <w:name w:val="WW8Num132z1"/>
    <w:rsid w:val="00B625BC"/>
    <w:rPr>
      <w:rFonts w:ascii="Times New Roman" w:eastAsia="Times New Roman" w:hAnsi="Times New Roman" w:cs="Times New Roman"/>
    </w:rPr>
  </w:style>
  <w:style w:type="character" w:customStyle="1" w:styleId="WW8Num132z2">
    <w:name w:val="WW8Num132z2"/>
    <w:rsid w:val="00B625BC"/>
    <w:rPr>
      <w:rFonts w:ascii="Wingdings" w:hAnsi="Wingdings"/>
    </w:rPr>
  </w:style>
  <w:style w:type="character" w:customStyle="1" w:styleId="WW8Num132z4">
    <w:name w:val="WW8Num132z4"/>
    <w:rsid w:val="00B625BC"/>
    <w:rPr>
      <w:rFonts w:ascii="Courier New" w:hAnsi="Courier New" w:cs="Courier New"/>
    </w:rPr>
  </w:style>
  <w:style w:type="character" w:customStyle="1" w:styleId="WW8Num133z0">
    <w:name w:val="WW8Num133z0"/>
    <w:rsid w:val="00B625BC"/>
    <w:rPr>
      <w:rFonts w:ascii="Symbol" w:hAnsi="Symbol"/>
    </w:rPr>
  </w:style>
  <w:style w:type="character" w:customStyle="1" w:styleId="WW8Num133z1">
    <w:name w:val="WW8Num133z1"/>
    <w:rsid w:val="00B625BC"/>
    <w:rPr>
      <w:rFonts w:ascii="Courier New" w:hAnsi="Courier New"/>
    </w:rPr>
  </w:style>
  <w:style w:type="character" w:customStyle="1" w:styleId="WW8Num133z2">
    <w:name w:val="WW8Num133z2"/>
    <w:rsid w:val="00B625BC"/>
    <w:rPr>
      <w:rFonts w:ascii="Wingdings" w:hAnsi="Wingdings"/>
    </w:rPr>
  </w:style>
  <w:style w:type="character" w:customStyle="1" w:styleId="WW8Num134z0">
    <w:name w:val="WW8Num134z0"/>
    <w:rsid w:val="00B625BC"/>
    <w:rPr>
      <w:rFonts w:ascii="Wingdings" w:hAnsi="Wingdings"/>
    </w:rPr>
  </w:style>
  <w:style w:type="character" w:customStyle="1" w:styleId="WW8Num138z3">
    <w:name w:val="WW8Num138z3"/>
    <w:rsid w:val="00B625BC"/>
    <w:rPr>
      <w:rFonts w:ascii="Symbol" w:hAnsi="Symbol"/>
    </w:rPr>
  </w:style>
  <w:style w:type="character" w:customStyle="1" w:styleId="WW8Num140z0">
    <w:name w:val="WW8Num140z0"/>
    <w:rsid w:val="00B625BC"/>
    <w:rPr>
      <w:b/>
      <w:i w:val="0"/>
    </w:rPr>
  </w:style>
  <w:style w:type="character" w:customStyle="1" w:styleId="WW8Num141z0">
    <w:name w:val="WW8Num141z0"/>
    <w:rsid w:val="00B625BC"/>
    <w:rPr>
      <w:b/>
      <w:i w:val="0"/>
    </w:rPr>
  </w:style>
  <w:style w:type="character" w:customStyle="1" w:styleId="WW8Num144z3">
    <w:name w:val="WW8Num144z3"/>
    <w:rsid w:val="00B625BC"/>
    <w:rPr>
      <w:rFonts w:ascii="Symbol" w:hAnsi="Symbol"/>
    </w:rPr>
  </w:style>
  <w:style w:type="character" w:customStyle="1" w:styleId="WW8Num147z3">
    <w:name w:val="WW8Num147z3"/>
    <w:rsid w:val="00B625BC"/>
    <w:rPr>
      <w:rFonts w:ascii="Symbol" w:hAnsi="Symbol"/>
    </w:rPr>
  </w:style>
  <w:style w:type="character" w:customStyle="1" w:styleId="WW-Smbolodenotaalpie">
    <w:name w:val="WW-Símbolo de nota al pie"/>
    <w:rsid w:val="00B625BC"/>
    <w:rPr>
      <w:rFonts w:ascii="Arial" w:hAnsi="Arial"/>
      <w:b/>
      <w:vertAlign w:val="superscript"/>
    </w:rPr>
  </w:style>
  <w:style w:type="paragraph" w:customStyle="1" w:styleId="WW-Sangranormal">
    <w:name w:val="WW-Sangría normal"/>
    <w:basedOn w:val="Normal"/>
    <w:rsid w:val="00B625BC"/>
    <w:pPr>
      <w:suppressAutoHyphens/>
      <w:spacing w:after="0" w:line="240" w:lineRule="auto"/>
      <w:ind w:left="708"/>
    </w:pPr>
    <w:rPr>
      <w:rFonts w:eastAsia="Times New Roman" w:cs="Times New Roman"/>
      <w:bCs/>
      <w:szCs w:val="20"/>
      <w:lang w:val="es-ES_tradnl" w:eastAsia="ar-SA"/>
    </w:rPr>
  </w:style>
  <w:style w:type="paragraph" w:customStyle="1" w:styleId="WW-Sangra2detindependiente1">
    <w:name w:val="WW-Sangría 2 de t. independiente1"/>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Sangra3detindependiente1">
    <w:name w:val="WW-Sangría 3 de t. independiente1"/>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customStyle="1" w:styleId="WW-Textodebloque1">
    <w:name w:val="WW-Texto de bloque1"/>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character" w:customStyle="1" w:styleId="Listamedia2-nfasis6Car">
    <w:name w:val="Lista media 2 - Énfasis 6 Car"/>
    <w:link w:val="Listamedia2-nfasis6"/>
    <w:rsid w:val="00B625BC"/>
    <w:rPr>
      <w:rFonts w:ascii="Arial" w:hAnsi="Arial"/>
      <w:sz w:val="24"/>
      <w:lang w:eastAsia="ar-SA"/>
    </w:rPr>
  </w:style>
  <w:style w:type="numbering" w:customStyle="1" w:styleId="Personal1">
    <w:name w:val="Personal 1"/>
    <w:rsid w:val="00B625BC"/>
    <w:pPr>
      <w:numPr>
        <w:numId w:val="57"/>
      </w:numPr>
    </w:pPr>
  </w:style>
  <w:style w:type="character" w:customStyle="1" w:styleId="Sombreadovistoso-nfasis4Car">
    <w:name w:val="Sombreado vistoso - Énfasis 4 Car"/>
    <w:link w:val="Sombreadovistoso-nfasis4"/>
    <w:uiPriority w:val="1"/>
    <w:rsid w:val="00B625BC"/>
    <w:rPr>
      <w:rFonts w:ascii="Calibri" w:hAnsi="Calibri"/>
      <w:sz w:val="22"/>
      <w:szCs w:val="22"/>
    </w:rPr>
  </w:style>
  <w:style w:type="table" w:styleId="Tablasutil2">
    <w:name w:val="Table Subtle 2"/>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1">
    <w:name w:val="Sombreado claro1"/>
    <w:basedOn w:val="Tablanormal"/>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decuadrcula6concolores-nfasis3">
    <w:name w:val="Tabla de cuadrícula 6 con colores - Énfasis 3"/>
    <w:basedOn w:val="Tablanormal"/>
    <w:uiPriority w:val="64"/>
    <w:qFormat/>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6concolores-nfasis5">
    <w:name w:val="Tabla de cuadrícula 6 con colores - Énfasis 5"/>
    <w:basedOn w:val="Tablanormal"/>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4Car1">
    <w:name w:val="Título 4 Car1"/>
    <w:aliases w:val="Heading 4 Char Char Car1"/>
    <w:semiHidden/>
    <w:rsid w:val="00B625BC"/>
    <w:rPr>
      <w:rFonts w:ascii="Cambria" w:eastAsia="Times New Roman" w:hAnsi="Cambria" w:cs="Times New Roman"/>
      <w:b/>
      <w:bCs/>
      <w:i/>
      <w:iCs/>
      <w:color w:val="4F81BD"/>
      <w:sz w:val="22"/>
      <w:szCs w:val="22"/>
    </w:rPr>
  </w:style>
  <w:style w:type="paragraph" w:customStyle="1" w:styleId="plaintext0">
    <w:name w:val="plaintext0"/>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paragraph" w:customStyle="1" w:styleId="plaintext">
    <w:name w:val="plaintext"/>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character" w:customStyle="1" w:styleId="CarCarCar1">
    <w:name w:val="Car Car Car1"/>
    <w:uiPriority w:val="99"/>
    <w:rsid w:val="00B625BC"/>
    <w:rPr>
      <w:sz w:val="24"/>
      <w:szCs w:val="24"/>
      <w:lang w:val="es-ES" w:eastAsia="es-ES"/>
    </w:rPr>
  </w:style>
  <w:style w:type="table" w:customStyle="1" w:styleId="Tablasutil21">
    <w:name w:val="Tabla sutil 2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
    <w:name w:val="Tabla web 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Personal11">
    <w:name w:val="Personal 11"/>
    <w:rsid w:val="00B625BC"/>
  </w:style>
  <w:style w:type="character" w:customStyle="1" w:styleId="Textoindependiente2Car1">
    <w:name w:val="Texto independiente 2 Car1"/>
    <w:uiPriority w:val="99"/>
    <w:rsid w:val="00B625BC"/>
    <w:rPr>
      <w:rFonts w:ascii="Calibri" w:eastAsia="Calibri" w:hAnsi="Calibri"/>
      <w:sz w:val="22"/>
      <w:szCs w:val="22"/>
      <w:lang w:eastAsia="en-US"/>
    </w:rPr>
  </w:style>
  <w:style w:type="character" w:customStyle="1" w:styleId="Sangra3detindependienteCar1">
    <w:name w:val="Sangría 3 de t. independiente Car1"/>
    <w:uiPriority w:val="99"/>
    <w:rsid w:val="00B625BC"/>
    <w:rPr>
      <w:rFonts w:ascii="Calibri" w:eastAsia="Calibri" w:hAnsi="Calibri"/>
      <w:sz w:val="16"/>
      <w:szCs w:val="16"/>
      <w:lang w:eastAsia="en-US"/>
    </w:rPr>
  </w:style>
  <w:style w:type="character" w:customStyle="1" w:styleId="CarCarCar3">
    <w:name w:val="Car Car Car3"/>
    <w:rsid w:val="00B625BC"/>
    <w:rPr>
      <w:rFonts w:ascii="Arial" w:hAnsi="Arial"/>
      <w:sz w:val="24"/>
      <w:lang w:val="es-MX" w:eastAsia="ar-SA" w:bidi="ar-SA"/>
    </w:rPr>
  </w:style>
  <w:style w:type="character" w:customStyle="1" w:styleId="CarCar4">
    <w:name w:val="Car Car4"/>
    <w:rsid w:val="00B625BC"/>
    <w:rPr>
      <w:rFonts w:ascii="Arial" w:hAnsi="Arial"/>
      <w:sz w:val="24"/>
      <w:lang w:val="es-MX" w:eastAsia="ar-SA" w:bidi="ar-SA"/>
    </w:rPr>
  </w:style>
  <w:style w:type="character" w:customStyle="1" w:styleId="CarCar11">
    <w:name w:val="Car Car11"/>
    <w:rsid w:val="00B625BC"/>
    <w:rPr>
      <w:rFonts w:ascii="Arial" w:hAnsi="Arial"/>
      <w:sz w:val="24"/>
      <w:lang w:val="es-MX" w:eastAsia="ar-SA" w:bidi="ar-SA"/>
    </w:rPr>
  </w:style>
  <w:style w:type="character" w:customStyle="1" w:styleId="CarCar21">
    <w:name w:val="Car Car21"/>
    <w:rsid w:val="00B625BC"/>
    <w:rPr>
      <w:rFonts w:ascii="Arial" w:hAnsi="Arial" w:cs="Arial"/>
      <w:sz w:val="20"/>
      <w:szCs w:val="20"/>
      <w:lang w:eastAsia="ar-SA" w:bidi="ar-SA"/>
    </w:rPr>
  </w:style>
  <w:style w:type="character" w:customStyle="1" w:styleId="CarCar101">
    <w:name w:val="Car Car101"/>
    <w:rsid w:val="00B625BC"/>
    <w:rPr>
      <w:rFonts w:ascii="Arial" w:hAnsi="Arial"/>
      <w:b/>
      <w:bCs/>
      <w:sz w:val="24"/>
      <w:lang w:val="es-ES" w:eastAsia="ar-SA" w:bidi="ar-SA"/>
    </w:rPr>
  </w:style>
  <w:style w:type="paragraph" w:customStyle="1" w:styleId="Textoindependiente34">
    <w:name w:val="Texto independiente 34"/>
    <w:basedOn w:val="Normal"/>
    <w:rsid w:val="00B625BC"/>
    <w:pPr>
      <w:suppressAutoHyphens/>
      <w:overflowPunct w:val="0"/>
      <w:autoSpaceDE w:val="0"/>
      <w:spacing w:after="0" w:line="240" w:lineRule="auto"/>
      <w:textAlignment w:val="baseline"/>
    </w:pPr>
    <w:rPr>
      <w:rFonts w:eastAsia="Times New Roman" w:cs="Times New Roman"/>
      <w:sz w:val="16"/>
      <w:szCs w:val="20"/>
      <w:lang w:val="es-ES" w:eastAsia="ar-SA"/>
    </w:rPr>
  </w:style>
  <w:style w:type="paragraph" w:customStyle="1" w:styleId="CarCarCarCarCarCarCarCarCarCarCarCarCarCarCarCarCarCarCarCarCar1CarCarCarCar2">
    <w:name w:val="Car Car Car Car Car Car Car Car Car Car Car Car Car Car Car Car Car Car Car Car Car1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2">
    <w:name w:val="Car Car Car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2CarCarCar1">
    <w:name w:val="Car2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1">
    <w:name w:val="Car Car Car Car Car Car Car Car Car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Normal20">
    <w:name w:val="Normal2"/>
    <w:basedOn w:val="Normal"/>
    <w:rsid w:val="00B625BC"/>
    <w:pPr>
      <w:suppressAutoHyphens/>
      <w:spacing w:before="100" w:after="100" w:line="240" w:lineRule="auto"/>
    </w:pPr>
    <w:rPr>
      <w:rFonts w:ascii="Times New Roman" w:eastAsia="Times New Roman" w:hAnsi="Times New Roman" w:cs="Times New Roman"/>
      <w:color w:val="000000"/>
      <w:szCs w:val="20"/>
      <w:lang w:val="es-ES" w:eastAsia="ar-SA"/>
    </w:rPr>
  </w:style>
  <w:style w:type="paragraph" w:customStyle="1" w:styleId="CarCar1Car2">
    <w:name w:val="Car Car1 Car2"/>
    <w:basedOn w:val="Normal"/>
    <w:rsid w:val="00B625BC"/>
    <w:pPr>
      <w:suppressAutoHyphens/>
      <w:autoSpaceDE w:val="0"/>
      <w:spacing w:after="160" w:line="240" w:lineRule="exact"/>
      <w:jc w:val="right"/>
    </w:pPr>
    <w:rPr>
      <w:rFonts w:ascii="Verdana" w:eastAsia="MS Mincho" w:hAnsi="Verdana" w:cs="Arial"/>
      <w:szCs w:val="20"/>
      <w:lang w:eastAsia="ar-SA"/>
    </w:rPr>
  </w:style>
  <w:style w:type="numbering" w:customStyle="1" w:styleId="Personal12">
    <w:name w:val="Personal 12"/>
    <w:rsid w:val="00B625BC"/>
    <w:pPr>
      <w:numPr>
        <w:numId w:val="56"/>
      </w:numPr>
    </w:pPr>
  </w:style>
  <w:style w:type="table" w:customStyle="1" w:styleId="Tablaweb12">
    <w:name w:val="Tabla web 12"/>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19">
    <w:name w:val="Texto independiente 219"/>
    <w:basedOn w:val="Normal"/>
    <w:rsid w:val="00B625BC"/>
    <w:pPr>
      <w:overflowPunct w:val="0"/>
      <w:autoSpaceDE w:val="0"/>
      <w:autoSpaceDN w:val="0"/>
      <w:adjustRightInd w:val="0"/>
      <w:spacing w:after="0" w:line="240" w:lineRule="auto"/>
      <w:jc w:val="both"/>
      <w:textAlignment w:val="baseline"/>
    </w:pPr>
    <w:rPr>
      <w:rFonts w:eastAsia="Times New Roman" w:cs="Times New Roman"/>
      <w:szCs w:val="20"/>
      <w:lang w:val="es-ES_tradnl" w:eastAsia="es-ES"/>
    </w:rPr>
  </w:style>
  <w:style w:type="paragraph" w:customStyle="1" w:styleId="Textoindependiente241">
    <w:name w:val="Texto independiente 241"/>
    <w:basedOn w:val="Normal"/>
    <w:rsid w:val="00B625BC"/>
    <w:pPr>
      <w:overflowPunct w:val="0"/>
      <w:autoSpaceDE w:val="0"/>
      <w:autoSpaceDN w:val="0"/>
      <w:adjustRightInd w:val="0"/>
      <w:spacing w:after="0" w:line="240" w:lineRule="auto"/>
      <w:textAlignment w:val="baseline"/>
    </w:pPr>
    <w:rPr>
      <w:rFonts w:eastAsia="Times New Roman" w:cs="Times New Roman"/>
      <w:sz w:val="22"/>
      <w:szCs w:val="20"/>
      <w:lang w:val="es-ES_tradnl" w:eastAsia="es-ES"/>
    </w:rPr>
  </w:style>
  <w:style w:type="paragraph" w:customStyle="1" w:styleId="SECRETARIADELAFUNCIONPUBLICA">
    <w:name w:val="SECRETARIA DE LA FUNCION PUBLICA"/>
    <w:basedOn w:val="Normal"/>
    <w:rsid w:val="00B625BC"/>
    <w:pPr>
      <w:spacing w:after="0" w:line="240" w:lineRule="auto"/>
    </w:pPr>
    <w:rPr>
      <w:rFonts w:eastAsia="Batang" w:cs="Times New Roman"/>
      <w:kern w:val="18"/>
      <w:sz w:val="18"/>
      <w:szCs w:val="20"/>
    </w:rPr>
  </w:style>
  <w:style w:type="table" w:customStyle="1" w:styleId="Listaclara2">
    <w:name w:val="Lista clara2"/>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6">
    <w:name w:val="Tabla con cuadrícula16"/>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7">
    <w:name w:val="Tabla con cuadrícula17"/>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
    <w:name w:val="Lista clara4"/>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
    <w:name w:val="Tabla con cuadrícula18"/>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B625BC"/>
    <w:pPr>
      <w:suppressAutoHyphens/>
      <w:textAlignment w:val="baseline"/>
    </w:pPr>
    <w:rPr>
      <w:rFonts w:ascii="Calibri" w:eastAsia="Calibri" w:hAnsi="Calibri" w:cs="Calibri"/>
      <w:kern w:val="1"/>
      <w:sz w:val="22"/>
      <w:lang w:eastAsia="ar-SA"/>
    </w:rPr>
  </w:style>
  <w:style w:type="paragraph" w:customStyle="1" w:styleId="vietas">
    <w:name w:val="viñetas"/>
    <w:basedOn w:val="Normal"/>
    <w:rsid w:val="00B625BC"/>
    <w:pPr>
      <w:numPr>
        <w:numId w:val="61"/>
      </w:numPr>
      <w:autoSpaceDE w:val="0"/>
      <w:autoSpaceDN w:val="0"/>
      <w:spacing w:after="0" w:line="240" w:lineRule="auto"/>
    </w:pPr>
    <w:rPr>
      <w:rFonts w:ascii="Times New Roman" w:eastAsia="Times New Roman" w:hAnsi="Times New Roman" w:cs="Times New Roman"/>
      <w:szCs w:val="20"/>
      <w:lang w:val="es-ES" w:eastAsia="es-MX"/>
    </w:rPr>
  </w:style>
  <w:style w:type="paragraph" w:customStyle="1" w:styleId="CarCar1CarCarCar1CarCarCarCar">
    <w:name w:val="Car Car1 Car Car Car1 Car Car Car Car"/>
    <w:basedOn w:val="Normal"/>
    <w:uiPriority w:val="99"/>
    <w:rsid w:val="00B625BC"/>
    <w:pPr>
      <w:autoSpaceDE w:val="0"/>
      <w:autoSpaceDN w:val="0"/>
      <w:adjustRightInd w:val="0"/>
      <w:spacing w:after="160" w:line="240" w:lineRule="exact"/>
      <w:jc w:val="right"/>
    </w:pPr>
    <w:rPr>
      <w:rFonts w:ascii="Verdana" w:eastAsia="MS Mincho" w:hAnsi="Verdana" w:cs="Verdana"/>
      <w:szCs w:val="20"/>
    </w:rPr>
  </w:style>
  <w:style w:type="paragraph" w:customStyle="1" w:styleId="Vietas1">
    <w:name w:val="Viñetas 1"/>
    <w:basedOn w:val="Normal"/>
    <w:autoRedefine/>
    <w:rsid w:val="00B625BC"/>
    <w:pPr>
      <w:numPr>
        <w:numId w:val="62"/>
      </w:numPr>
      <w:spacing w:after="120" w:line="240" w:lineRule="auto"/>
      <w:ind w:right="113"/>
      <w:jc w:val="both"/>
    </w:pPr>
    <w:rPr>
      <w:rFonts w:eastAsia="Calibri" w:cs="Times New Roman"/>
      <w:sz w:val="22"/>
      <w:lang w:val="es-ES_tradnl"/>
    </w:rPr>
  </w:style>
  <w:style w:type="paragraph" w:customStyle="1" w:styleId="Vietas2">
    <w:name w:val="Viñetas 2"/>
    <w:basedOn w:val="Normal"/>
    <w:qFormat/>
    <w:rsid w:val="00B625BC"/>
    <w:pPr>
      <w:numPr>
        <w:numId w:val="71"/>
      </w:numPr>
      <w:spacing w:after="120" w:line="240" w:lineRule="auto"/>
      <w:jc w:val="both"/>
    </w:pPr>
    <w:rPr>
      <w:rFonts w:eastAsia="Calibri" w:cs="Times New Roman"/>
      <w:sz w:val="22"/>
      <w:lang w:val="es-ES_tradnl"/>
    </w:rPr>
  </w:style>
  <w:style w:type="character" w:customStyle="1" w:styleId="Heading3Char1">
    <w:name w:val="Heading 3 Char1"/>
    <w:aliases w:val="H3 Char,Heading 3 Char Char"/>
    <w:uiPriority w:val="9"/>
    <w:rsid w:val="00B625BC"/>
    <w:rPr>
      <w:rFonts w:ascii="Arial" w:eastAsia="Times New Roman" w:hAnsi="Arial" w:cs="Times New Roman"/>
      <w:b/>
      <w:color w:val="1F497D"/>
      <w:spacing w:val="-8"/>
      <w:szCs w:val="20"/>
      <w:lang w:eastAsia="ar-SA"/>
    </w:rPr>
  </w:style>
  <w:style w:type="paragraph" w:customStyle="1" w:styleId="21minor">
    <w:name w:val="21 minor"/>
    <w:basedOn w:val="Normal"/>
    <w:next w:val="Normal"/>
    <w:link w:val="21minorChar"/>
    <w:rsid w:val="00B625BC"/>
    <w:pPr>
      <w:keepNext/>
      <w:spacing w:before="240" w:after="120" w:line="240" w:lineRule="auto"/>
      <w:ind w:right="360"/>
      <w:jc w:val="both"/>
      <w:outlineLvl w:val="3"/>
    </w:pPr>
    <w:rPr>
      <w:rFonts w:eastAsia="Times New Roman" w:cs="Times New Roman"/>
      <w:b/>
      <w:sz w:val="26"/>
      <w:szCs w:val="20"/>
      <w:lang w:val="es-ES"/>
    </w:rPr>
  </w:style>
  <w:style w:type="character" w:customStyle="1" w:styleId="21minorChar">
    <w:name w:val="21 minor Char"/>
    <w:link w:val="21minor"/>
    <w:rsid w:val="00B625BC"/>
    <w:rPr>
      <w:rFonts w:eastAsia="Times New Roman" w:cs="Times New Roman"/>
      <w:b/>
      <w:sz w:val="26"/>
      <w:szCs w:val="20"/>
      <w:lang w:val="es-ES"/>
    </w:rPr>
  </w:style>
  <w:style w:type="table" w:customStyle="1" w:styleId="Cuadrculaclara-nfasis11">
    <w:name w:val="Cuadrícula clara - Énfasis 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8">
    <w:name w:val="A8"/>
    <w:uiPriority w:val="99"/>
    <w:rsid w:val="00B625BC"/>
    <w:rPr>
      <w:rFonts w:ascii="Cisco-Regular" w:hAnsi="Cisco-Regular" w:cs="Cisco-Regular"/>
      <w:color w:val="000000"/>
      <w:sz w:val="18"/>
      <w:szCs w:val="18"/>
    </w:rPr>
  </w:style>
  <w:style w:type="table" w:customStyle="1" w:styleId="Tabladecuadrcula3-nfasis5">
    <w:name w:val="Tabla de cuadrícula 3 - Énfasis 5"/>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1">
    <w:name w:val="Cuadrícula clara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xt1">
    <w:name w:val="Text1"/>
    <w:basedOn w:val="Normal"/>
    <w:link w:val="Text1Char"/>
    <w:rsid w:val="00B625BC"/>
    <w:pPr>
      <w:spacing w:before="120" w:after="120" w:line="240" w:lineRule="auto"/>
      <w:ind w:left="720"/>
    </w:pPr>
    <w:rPr>
      <w:rFonts w:eastAsia="Times New Roman" w:cs="Times New Roman"/>
      <w:sz w:val="22"/>
      <w:szCs w:val="24"/>
      <w:lang w:val="en-US"/>
    </w:rPr>
  </w:style>
  <w:style w:type="character" w:customStyle="1" w:styleId="Text1Char">
    <w:name w:val="Text1 Char"/>
    <w:link w:val="Text1"/>
    <w:rsid w:val="00B625BC"/>
    <w:rPr>
      <w:rFonts w:eastAsia="Times New Roman" w:cs="Times New Roman"/>
      <w:sz w:val="22"/>
      <w:szCs w:val="24"/>
      <w:lang w:val="en-US"/>
    </w:rPr>
  </w:style>
  <w:style w:type="paragraph" w:customStyle="1" w:styleId="Note">
    <w:name w:val="Note"/>
    <w:basedOn w:val="Normal"/>
    <w:qFormat/>
    <w:rsid w:val="00B625BC"/>
    <w:pPr>
      <w:spacing w:before="60" w:after="60"/>
    </w:pPr>
    <w:rPr>
      <w:rFonts w:eastAsia="Calibri" w:cs="Times New Roman"/>
      <w:color w:val="0000FF"/>
      <w:sz w:val="22"/>
      <w:lang w:val="en-US"/>
    </w:rPr>
  </w:style>
  <w:style w:type="paragraph" w:customStyle="1" w:styleId="codeChar">
    <w:name w:val="code Char"/>
    <w:basedOn w:val="Normal"/>
    <w:rsid w:val="00B625BC"/>
    <w:pPr>
      <w:keepLines/>
      <w:shd w:val="pct5" w:color="auto" w:fill="auto"/>
      <w:spacing w:after="120" w:line="240" w:lineRule="auto"/>
      <w:ind w:left="720"/>
    </w:pPr>
    <w:rPr>
      <w:rFonts w:ascii="Courier New" w:eastAsia="Times New Roman" w:hAnsi="Courier New" w:cs="Times New Roman"/>
      <w:noProof/>
      <w:sz w:val="16"/>
      <w:szCs w:val="20"/>
      <w:lang w:val="en-US"/>
    </w:rPr>
  </w:style>
  <w:style w:type="paragraph" w:customStyle="1" w:styleId="Code">
    <w:name w:val="Code"/>
    <w:basedOn w:val="Normal"/>
    <w:rsid w:val="00B625BC"/>
    <w:pPr>
      <w:shd w:val="pct5" w:color="auto" w:fill="FFFFFF"/>
      <w:spacing w:after="120" w:line="240" w:lineRule="auto"/>
      <w:ind w:left="720"/>
    </w:pPr>
    <w:rPr>
      <w:rFonts w:ascii="Courier New" w:eastAsia="Times New Roman" w:hAnsi="Courier New" w:cs="Times New Roman"/>
      <w:noProof/>
      <w:sz w:val="16"/>
      <w:szCs w:val="20"/>
      <w:lang w:val="en-US"/>
    </w:rPr>
  </w:style>
  <w:style w:type="paragraph" w:customStyle="1" w:styleId="CiscoText">
    <w:name w:val="Cisco Text"/>
    <w:link w:val="CiscoTextChar"/>
    <w:uiPriority w:val="99"/>
    <w:rsid w:val="00B625BC"/>
    <w:pPr>
      <w:widowControl w:val="0"/>
      <w:spacing w:before="200" w:after="0" w:line="240" w:lineRule="auto"/>
    </w:pPr>
    <w:rPr>
      <w:rFonts w:eastAsia="Times New Roman" w:cs="Times New Roman"/>
      <w:sz w:val="24"/>
      <w:szCs w:val="19"/>
      <w:lang w:val="en-US"/>
    </w:rPr>
  </w:style>
  <w:style w:type="character" w:customStyle="1" w:styleId="CiscoTextChar">
    <w:name w:val="Cisco Text Char"/>
    <w:link w:val="CiscoText"/>
    <w:uiPriority w:val="99"/>
    <w:locked/>
    <w:rsid w:val="00B625BC"/>
    <w:rPr>
      <w:rFonts w:eastAsia="Times New Roman" w:cs="Times New Roman"/>
      <w:sz w:val="24"/>
      <w:szCs w:val="19"/>
      <w:lang w:val="en-US"/>
    </w:rPr>
  </w:style>
  <w:style w:type="paragraph" w:customStyle="1" w:styleId="CiscoHeading2">
    <w:name w:val="Cisco Heading 2"/>
    <w:link w:val="CiscoHeading2Char"/>
    <w:rsid w:val="00B625BC"/>
    <w:pPr>
      <w:spacing w:before="120" w:after="120" w:line="240" w:lineRule="auto"/>
      <w:outlineLvl w:val="1"/>
    </w:pPr>
    <w:rPr>
      <w:rFonts w:eastAsia="Times New Roman" w:cs="Arial"/>
      <w:b/>
      <w:bCs/>
      <w:iCs/>
      <w:color w:val="333399"/>
      <w:sz w:val="28"/>
      <w:szCs w:val="28"/>
      <w:lang w:val="es-ES"/>
    </w:rPr>
  </w:style>
  <w:style w:type="character" w:customStyle="1" w:styleId="CiscoHeading2Char">
    <w:name w:val="Cisco Heading 2 Char"/>
    <w:link w:val="CiscoHeading2"/>
    <w:rsid w:val="00B625BC"/>
    <w:rPr>
      <w:rFonts w:eastAsia="Times New Roman" w:cs="Arial"/>
      <w:b/>
      <w:bCs/>
      <w:iCs/>
      <w:color w:val="333399"/>
      <w:sz w:val="28"/>
      <w:szCs w:val="28"/>
      <w:lang w:val="es-ES"/>
    </w:rPr>
  </w:style>
  <w:style w:type="paragraph" w:customStyle="1" w:styleId="pchartsubheadcmt">
    <w:name w:val="pchart_sub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headcmt">
    <w:name w:val="pchart_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bodycmt">
    <w:name w:val="pchart_bodycmt"/>
    <w:basedOn w:val="Normal"/>
    <w:rsid w:val="00B625BC"/>
    <w:pPr>
      <w:spacing w:before="100" w:beforeAutospacing="1" w:after="100" w:afterAutospacing="1" w:line="240" w:lineRule="auto"/>
    </w:pPr>
    <w:rPr>
      <w:rFonts w:eastAsia="Times New Roman" w:cs="Times New Roman"/>
      <w:sz w:val="22"/>
      <w:szCs w:val="24"/>
      <w:lang w:val="es-ES" w:eastAsia="es-ES"/>
    </w:rPr>
  </w:style>
  <w:style w:type="character" w:customStyle="1" w:styleId="ccmtdefault">
    <w:name w:val="ccmtdefault"/>
    <w:rsid w:val="00B625BC"/>
  </w:style>
  <w:style w:type="paragraph" w:customStyle="1" w:styleId="TituloFigura">
    <w:name w:val="Titulo Figura"/>
    <w:basedOn w:val="Normal"/>
    <w:next w:val="Normal"/>
    <w:rsid w:val="00B625BC"/>
    <w:pPr>
      <w:numPr>
        <w:numId w:val="63"/>
      </w:numPr>
      <w:spacing w:after="120" w:line="240" w:lineRule="auto"/>
      <w:jc w:val="center"/>
    </w:pPr>
    <w:rPr>
      <w:rFonts w:ascii="Trebuchet MS" w:eastAsia="Calibri" w:hAnsi="Trebuchet MS" w:cs="Arial"/>
      <w:i/>
      <w:sz w:val="16"/>
      <w:szCs w:val="20"/>
      <w:lang w:eastAsia="es-ES"/>
    </w:rPr>
  </w:style>
  <w:style w:type="paragraph" w:customStyle="1" w:styleId="NormalTR-SAT">
    <w:name w:val="Normal TR-SAT"/>
    <w:basedOn w:val="Normal"/>
    <w:rsid w:val="00B625BC"/>
    <w:pPr>
      <w:spacing w:before="60" w:after="180" w:line="240" w:lineRule="auto"/>
      <w:jc w:val="both"/>
    </w:pPr>
    <w:rPr>
      <w:rFonts w:ascii="Trebuchet MS" w:eastAsia="Times New Roman" w:hAnsi="Trebuchet MS" w:cs="Times New Roman"/>
      <w:sz w:val="22"/>
      <w:szCs w:val="24"/>
      <w:lang w:eastAsia="es-ES"/>
    </w:rPr>
  </w:style>
  <w:style w:type="paragraph" w:customStyle="1" w:styleId="NormalSAT">
    <w:name w:val="Normal SAT"/>
    <w:basedOn w:val="Normal"/>
    <w:rsid w:val="00B625BC"/>
    <w:pPr>
      <w:spacing w:after="120" w:line="240" w:lineRule="auto"/>
      <w:jc w:val="both"/>
    </w:pPr>
    <w:rPr>
      <w:rFonts w:ascii="Trebuchet MS" w:eastAsia="Times New Roman" w:hAnsi="Trebuchet MS" w:cs="Times New Roman"/>
      <w:sz w:val="22"/>
      <w:szCs w:val="20"/>
      <w:lang w:eastAsia="es-ES"/>
    </w:rPr>
  </w:style>
  <w:style w:type="character" w:customStyle="1" w:styleId="hps">
    <w:name w:val="hps"/>
    <w:rsid w:val="00B625BC"/>
  </w:style>
  <w:style w:type="character" w:customStyle="1" w:styleId="Tabladelista6concolores1">
    <w:name w:val="Tabla de lista 6 con colores1"/>
    <w:uiPriority w:val="33"/>
    <w:qFormat/>
    <w:rsid w:val="00B625BC"/>
    <w:rPr>
      <w:b/>
      <w:bCs/>
      <w:smallCaps/>
      <w:spacing w:val="5"/>
    </w:rPr>
  </w:style>
  <w:style w:type="character" w:customStyle="1" w:styleId="NormalCar">
    <w:name w:val="Normal Car"/>
    <w:link w:val="Normal1"/>
    <w:rsid w:val="00B625BC"/>
    <w:rPr>
      <w:rFonts w:ascii="Times New Roman" w:eastAsia="Times New Roman" w:hAnsi="Times New Roman" w:cs="Times New Roman"/>
      <w:color w:val="000000"/>
      <w:sz w:val="24"/>
      <w:szCs w:val="24"/>
      <w:lang w:val="es-ES" w:eastAsia="es-ES"/>
    </w:rPr>
  </w:style>
  <w:style w:type="paragraph" w:customStyle="1" w:styleId="Titulo2">
    <w:name w:val="Titulo 2"/>
    <w:basedOn w:val="Ttulo1"/>
    <w:link w:val="Titulo2Car"/>
    <w:autoRedefine/>
    <w:qFormat/>
    <w:rsid w:val="00B625BC"/>
    <w:pPr>
      <w:keepNext w:val="0"/>
      <w:numPr>
        <w:numId w:val="0"/>
      </w:numPr>
      <w:suppressAutoHyphens w:val="0"/>
      <w:ind w:right="0"/>
    </w:pPr>
    <w:rPr>
      <w:rFonts w:ascii="Arial Narrow" w:eastAsia="Calibri" w:hAnsi="Arial Narrow"/>
      <w:bCs w:val="0"/>
      <w:color w:val="0F243E"/>
      <w:kern w:val="0"/>
      <w:sz w:val="20"/>
      <w:szCs w:val="20"/>
      <w:lang w:val="es-MX" w:eastAsia="en-US"/>
    </w:rPr>
  </w:style>
  <w:style w:type="character" w:customStyle="1" w:styleId="Titulo2Car">
    <w:name w:val="Titulo 2 Car"/>
    <w:link w:val="Titulo2"/>
    <w:rsid w:val="00B625BC"/>
    <w:rPr>
      <w:rFonts w:ascii="Arial Narrow" w:eastAsia="Calibri" w:hAnsi="Arial Narrow" w:cs="Times New Roman"/>
      <w:b/>
      <w:color w:val="0F243E"/>
      <w:szCs w:val="20"/>
    </w:rPr>
  </w:style>
  <w:style w:type="paragraph" w:customStyle="1" w:styleId="ListaSencilladeVietas">
    <w:name w:val="Lista Sencilla de Viñetas"/>
    <w:basedOn w:val="Normal1"/>
    <w:link w:val="ListaSencilladeVietasCar"/>
    <w:qFormat/>
    <w:rsid w:val="00B625BC"/>
    <w:pPr>
      <w:spacing w:before="0" w:beforeAutospacing="0" w:after="0" w:afterAutospacing="0"/>
      <w:jc w:val="both"/>
    </w:pPr>
    <w:rPr>
      <w:rFonts w:ascii="Arial" w:hAnsi="Arial" w:cs="Arial"/>
      <w:sz w:val="16"/>
      <w:szCs w:val="20"/>
      <w:lang w:eastAsia="ar-SA"/>
    </w:rPr>
  </w:style>
  <w:style w:type="character" w:customStyle="1" w:styleId="ListaSencilladeVietasCar">
    <w:name w:val="Lista Sencilla de Viñetas Car"/>
    <w:link w:val="ListaSencilladeVietas"/>
    <w:rsid w:val="00B625BC"/>
    <w:rPr>
      <w:rFonts w:eastAsia="Times New Roman" w:cs="Arial"/>
      <w:color w:val="000000"/>
      <w:sz w:val="16"/>
      <w:szCs w:val="20"/>
      <w:lang w:val="es-ES" w:eastAsia="ar-SA"/>
    </w:rPr>
  </w:style>
  <w:style w:type="paragraph" w:customStyle="1" w:styleId="PiedeFigura">
    <w:name w:val="Pie de Figura"/>
    <w:basedOn w:val="Normal1"/>
    <w:link w:val="PiedeFiguraCar"/>
    <w:qFormat/>
    <w:rsid w:val="00B625BC"/>
    <w:pPr>
      <w:spacing w:before="0" w:beforeAutospacing="0" w:after="120" w:afterAutospacing="0"/>
      <w:jc w:val="center"/>
    </w:pPr>
    <w:rPr>
      <w:rFonts w:ascii="Arial" w:hAnsi="Arial" w:cs="Arial"/>
      <w:b/>
      <w:sz w:val="16"/>
      <w:szCs w:val="20"/>
      <w:lang w:eastAsia="ar-SA"/>
    </w:rPr>
  </w:style>
  <w:style w:type="character" w:customStyle="1" w:styleId="PiedeFiguraCar">
    <w:name w:val="Pie de Figura Car"/>
    <w:link w:val="PiedeFigura"/>
    <w:rsid w:val="00B625BC"/>
    <w:rPr>
      <w:rFonts w:eastAsia="Times New Roman" w:cs="Arial"/>
      <w:b/>
      <w:color w:val="000000"/>
      <w:sz w:val="16"/>
      <w:szCs w:val="20"/>
      <w:lang w:val="es-ES" w:eastAsia="ar-SA"/>
    </w:rPr>
  </w:style>
  <w:style w:type="paragraph" w:customStyle="1" w:styleId="TituloTabla">
    <w:name w:val="Titulo Tabla"/>
    <w:basedOn w:val="NormalTR-SAT"/>
    <w:next w:val="NormalTR-SAT"/>
    <w:rsid w:val="00B625BC"/>
    <w:pPr>
      <w:numPr>
        <w:numId w:val="64"/>
      </w:numPr>
      <w:spacing w:after="0"/>
      <w:ind w:right="284"/>
      <w:jc w:val="center"/>
    </w:pPr>
    <w:rPr>
      <w:i/>
      <w:sz w:val="16"/>
    </w:rPr>
  </w:style>
  <w:style w:type="paragraph" w:customStyle="1" w:styleId="DAVID1">
    <w:name w:val="DAVID 1"/>
    <w:basedOn w:val="Normal"/>
    <w:next w:val="Normal"/>
    <w:link w:val="DAVID1CharChar"/>
    <w:rsid w:val="00B625BC"/>
    <w:pPr>
      <w:keepNext/>
      <w:tabs>
        <w:tab w:val="num" w:pos="720"/>
      </w:tabs>
      <w:spacing w:before="240" w:after="60" w:line="240" w:lineRule="auto"/>
      <w:ind w:left="360" w:hanging="360"/>
      <w:outlineLvl w:val="0"/>
    </w:pPr>
    <w:rPr>
      <w:rFonts w:eastAsia="Times New Roman" w:cs="Arial"/>
      <w:b/>
      <w:bCs/>
      <w:kern w:val="32"/>
      <w:sz w:val="28"/>
      <w:szCs w:val="32"/>
      <w:lang w:val="es-ES" w:eastAsia="es-ES"/>
    </w:rPr>
  </w:style>
  <w:style w:type="character" w:customStyle="1" w:styleId="DAVID1CharChar">
    <w:name w:val="DAVID 1 Char Char"/>
    <w:link w:val="DAVID1"/>
    <w:locked/>
    <w:rsid w:val="00B625BC"/>
    <w:rPr>
      <w:rFonts w:eastAsia="Times New Roman" w:cs="Arial"/>
      <w:b/>
      <w:bCs/>
      <w:kern w:val="32"/>
      <w:sz w:val="28"/>
      <w:szCs w:val="32"/>
      <w:lang w:val="es-ES" w:eastAsia="es-ES"/>
    </w:rPr>
  </w:style>
  <w:style w:type="paragraph" w:customStyle="1" w:styleId="ESQUEMANUMERADO2">
    <w:name w:val="ESQUEMA NUMERADO 2"/>
    <w:basedOn w:val="Ttulo2"/>
    <w:next w:val="Ttulo3"/>
    <w:link w:val="ESQUEMANUMERADO2CarCar"/>
    <w:rsid w:val="00B625BC"/>
    <w:pPr>
      <w:numPr>
        <w:numId w:val="66"/>
      </w:numPr>
      <w:tabs>
        <w:tab w:val="clear" w:pos="657"/>
        <w:tab w:val="num" w:pos="225"/>
        <w:tab w:val="left" w:pos="709"/>
      </w:tabs>
      <w:suppressAutoHyphens w:val="0"/>
      <w:spacing w:before="240" w:after="60"/>
      <w:ind w:left="225" w:right="0" w:hanging="360"/>
      <w:jc w:val="left"/>
    </w:pPr>
    <w:rPr>
      <w:rFonts w:eastAsia="Times New Roman"/>
      <w:sz w:val="20"/>
      <w:szCs w:val="20"/>
      <w:lang w:val="es-ES" w:eastAsia="es-ES"/>
    </w:rPr>
  </w:style>
  <w:style w:type="character" w:customStyle="1" w:styleId="ESQUEMANUMERADO2CarCar">
    <w:name w:val="ESQUEMA NUMERADO 2 Car Car"/>
    <w:link w:val="ESQUEMANUMERADO2"/>
    <w:rsid w:val="00B625BC"/>
    <w:rPr>
      <w:rFonts w:eastAsia="Times New Roman" w:cs="Arial"/>
      <w:b/>
      <w:szCs w:val="20"/>
      <w:lang w:val="es-ES" w:eastAsia="es-ES"/>
    </w:rPr>
  </w:style>
  <w:style w:type="paragraph" w:customStyle="1" w:styleId="PARRAFO1">
    <w:name w:val="PARRAFO 1"/>
    <w:basedOn w:val="Normal"/>
    <w:rsid w:val="00B625BC"/>
    <w:pPr>
      <w:spacing w:after="120" w:line="240" w:lineRule="auto"/>
      <w:jc w:val="both"/>
    </w:pPr>
    <w:rPr>
      <w:rFonts w:eastAsia="Times New Roman" w:cs="Arial"/>
      <w:sz w:val="22"/>
      <w:szCs w:val="24"/>
      <w:lang w:val="es-ES" w:eastAsia="es-ES"/>
    </w:rPr>
  </w:style>
  <w:style w:type="paragraph" w:customStyle="1" w:styleId="ESQUEMANUMERADO3">
    <w:name w:val="ESQUEMA NUMERADO 3"/>
    <w:basedOn w:val="Ttulo3"/>
    <w:next w:val="Ttulo4"/>
    <w:rsid w:val="00B625BC"/>
    <w:pPr>
      <w:numPr>
        <w:ilvl w:val="2"/>
        <w:numId w:val="66"/>
      </w:numPr>
      <w:suppressAutoHyphens w:val="0"/>
      <w:spacing w:before="120" w:after="120"/>
    </w:pPr>
    <w:rPr>
      <w:rFonts w:cs="Arial"/>
      <w:b w:val="0"/>
      <w:bCs w:val="0"/>
      <w:sz w:val="22"/>
      <w:lang w:val="es-ES" w:eastAsia="es-ES"/>
    </w:rPr>
  </w:style>
  <w:style w:type="paragraph" w:customStyle="1" w:styleId="VIETAS10">
    <w:name w:val="VIÑETAS 1"/>
    <w:basedOn w:val="Normal"/>
    <w:rsid w:val="00B625BC"/>
    <w:pPr>
      <w:numPr>
        <w:numId w:val="65"/>
      </w:numPr>
      <w:spacing w:after="120" w:line="360" w:lineRule="auto"/>
      <w:ind w:left="568"/>
      <w:jc w:val="both"/>
    </w:pPr>
    <w:rPr>
      <w:rFonts w:eastAsia="Times New Roman" w:cs="Arial"/>
      <w:sz w:val="22"/>
      <w:szCs w:val="24"/>
      <w:lang w:val="es-ES" w:eastAsia="es-ES"/>
    </w:rPr>
  </w:style>
  <w:style w:type="paragraph" w:customStyle="1" w:styleId="ESQUEMANUMERADO4">
    <w:name w:val="ESQUEMA NUMERADO 4"/>
    <w:basedOn w:val="Ttulo4"/>
    <w:next w:val="Ttulo5"/>
    <w:rsid w:val="00B625BC"/>
    <w:pPr>
      <w:numPr>
        <w:ilvl w:val="0"/>
        <w:numId w:val="0"/>
      </w:numPr>
      <w:tabs>
        <w:tab w:val="num" w:pos="0"/>
      </w:tabs>
      <w:suppressAutoHyphens w:val="0"/>
      <w:autoSpaceDE w:val="0"/>
      <w:autoSpaceDN w:val="0"/>
      <w:ind w:left="1089" w:hanging="504"/>
    </w:pPr>
    <w:rPr>
      <w:rFonts w:ascii="Arial" w:hAnsi="Arial"/>
      <w:sz w:val="20"/>
      <w:lang w:val="es-ES" w:eastAsia="es-ES"/>
    </w:rPr>
  </w:style>
  <w:style w:type="paragraph" w:customStyle="1" w:styleId="VIETAS3">
    <w:name w:val="VIÑETAS 3"/>
    <w:basedOn w:val="Normal"/>
    <w:link w:val="VIETAS3Car"/>
    <w:rsid w:val="00B625BC"/>
    <w:pPr>
      <w:spacing w:after="120" w:line="240" w:lineRule="auto"/>
      <w:ind w:left="-170" w:hanging="432"/>
      <w:jc w:val="both"/>
    </w:pPr>
    <w:rPr>
      <w:rFonts w:eastAsia="Times New Roman" w:cs="Arial"/>
      <w:sz w:val="22"/>
      <w:szCs w:val="20"/>
      <w:lang w:val="es-ES" w:eastAsia="es-ES"/>
    </w:rPr>
  </w:style>
  <w:style w:type="character" w:customStyle="1" w:styleId="VIETAS3Car">
    <w:name w:val="VIÑETAS 3 Car"/>
    <w:link w:val="VIETAS3"/>
    <w:rsid w:val="00B625BC"/>
    <w:rPr>
      <w:rFonts w:eastAsia="Times New Roman" w:cs="Arial"/>
      <w:sz w:val="22"/>
      <w:szCs w:val="20"/>
      <w:lang w:val="es-ES" w:eastAsia="es-ES"/>
    </w:rPr>
  </w:style>
  <w:style w:type="table" w:styleId="Cuadrculamedia3-nfasis6">
    <w:name w:val="Medium Grid 3 Accent 6"/>
    <w:basedOn w:val="Tablanormal"/>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
    <w:name w:val="Medium Grid 3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paragraph" w:customStyle="1" w:styleId="AG-Titulo2">
    <w:name w:val="AG-Titulo2"/>
    <w:basedOn w:val="Normal"/>
    <w:autoRedefine/>
    <w:rsid w:val="00B625BC"/>
    <w:pPr>
      <w:spacing w:before="360" w:after="60" w:line="240" w:lineRule="auto"/>
      <w:jc w:val="both"/>
    </w:pPr>
    <w:rPr>
      <w:rFonts w:eastAsia="Times New Roman" w:cs="Arial"/>
      <w:sz w:val="22"/>
      <w:lang w:eastAsia="es-ES"/>
    </w:rPr>
  </w:style>
  <w:style w:type="paragraph" w:customStyle="1" w:styleId="ParrafoNormal">
    <w:name w:val="Parrafo Normal"/>
    <w:basedOn w:val="Normal"/>
    <w:autoRedefine/>
    <w:rsid w:val="00B625BC"/>
    <w:pPr>
      <w:spacing w:before="120" w:after="120" w:line="240" w:lineRule="auto"/>
      <w:ind w:left="567"/>
      <w:jc w:val="both"/>
    </w:pPr>
    <w:rPr>
      <w:rFonts w:ascii="Calibri" w:eastAsia="Times New Roman" w:hAnsi="Calibri" w:cs="Arial"/>
      <w:sz w:val="22"/>
      <w:lang w:val="es-ES" w:eastAsia="es-ES"/>
    </w:rPr>
  </w:style>
  <w:style w:type="paragraph" w:customStyle="1" w:styleId="AG-Titulo3">
    <w:name w:val="AG-Titulo3"/>
    <w:basedOn w:val="AG-Titulo2"/>
    <w:autoRedefine/>
    <w:rsid w:val="00B625BC"/>
    <w:pPr>
      <w:spacing w:before="0" w:after="0"/>
    </w:pPr>
  </w:style>
  <w:style w:type="character" w:customStyle="1" w:styleId="slicetext1">
    <w:name w:val="slicetext1"/>
    <w:rsid w:val="00B625BC"/>
    <w:rPr>
      <w:color w:val="000000"/>
    </w:rPr>
  </w:style>
  <w:style w:type="paragraph" w:customStyle="1" w:styleId="Global">
    <w:name w:val="Global"/>
    <w:basedOn w:val="Normal"/>
    <w:rsid w:val="00B625BC"/>
    <w:pPr>
      <w:spacing w:after="120" w:line="240" w:lineRule="auto"/>
      <w:jc w:val="both"/>
    </w:pPr>
    <w:rPr>
      <w:rFonts w:eastAsia="Times New Roman" w:cs="Times New Roman"/>
      <w:sz w:val="22"/>
      <w:szCs w:val="20"/>
      <w:lang w:val="es-ES_tradnl" w:eastAsia="es-ES"/>
    </w:rPr>
  </w:style>
  <w:style w:type="paragraph" w:customStyle="1" w:styleId="textogeneral">
    <w:name w:val="texto general"/>
    <w:basedOn w:val="Normal"/>
    <w:rsid w:val="00B625BC"/>
    <w:pPr>
      <w:spacing w:after="120" w:line="240" w:lineRule="auto"/>
      <w:ind w:left="1440"/>
      <w:jc w:val="both"/>
    </w:pPr>
    <w:rPr>
      <w:rFonts w:eastAsia="Times New Roman" w:cs="Times New Roman"/>
      <w:sz w:val="22"/>
      <w:szCs w:val="20"/>
      <w:lang w:val="es-ES_tradnl" w:eastAsia="es-ES"/>
    </w:rPr>
  </w:style>
  <w:style w:type="paragraph" w:customStyle="1" w:styleId="Captulo">
    <w:name w:val="Capítulo"/>
    <w:basedOn w:val="Normal"/>
    <w:rsid w:val="00B625BC"/>
    <w:pPr>
      <w:spacing w:after="120" w:line="240" w:lineRule="auto"/>
      <w:jc w:val="center"/>
    </w:pPr>
    <w:rPr>
      <w:rFonts w:eastAsia="Times New Roman" w:cs="Times New Roman"/>
      <w:b/>
      <w:caps/>
      <w:color w:val="000080"/>
      <w:sz w:val="56"/>
      <w:szCs w:val="20"/>
      <w:lang w:val="en-US" w:eastAsia="es-ES"/>
    </w:rPr>
  </w:style>
  <w:style w:type="paragraph" w:customStyle="1" w:styleId="textogeneralborde">
    <w:name w:val="texto general borde"/>
    <w:basedOn w:val="textogeneral"/>
    <w:rsid w:val="00B625BC"/>
    <w:pPr>
      <w:ind w:left="0"/>
      <w:jc w:val="center"/>
    </w:pPr>
    <w:rPr>
      <w:sz w:val="20"/>
    </w:rPr>
  </w:style>
  <w:style w:type="paragraph" w:customStyle="1" w:styleId="indent">
    <w:name w:val="indent"/>
    <w:basedOn w:val="Normal"/>
    <w:rsid w:val="00B625BC"/>
    <w:pPr>
      <w:spacing w:after="160" w:line="260" w:lineRule="exact"/>
      <w:ind w:hanging="284"/>
      <w:jc w:val="both"/>
    </w:pPr>
    <w:rPr>
      <w:rFonts w:ascii="Palatino" w:eastAsia="Times New Roman" w:hAnsi="Palatino" w:cs="Times New Roman"/>
      <w:noProof/>
      <w:sz w:val="24"/>
      <w:szCs w:val="20"/>
      <w:lang w:val="en-US" w:eastAsia="es-ES"/>
    </w:rPr>
  </w:style>
  <w:style w:type="paragraph" w:customStyle="1" w:styleId="dibujo">
    <w:name w:val="dibujo"/>
    <w:basedOn w:val="Normal"/>
    <w:rsid w:val="00B625BC"/>
    <w:pPr>
      <w:spacing w:after="240" w:line="240" w:lineRule="auto"/>
      <w:jc w:val="center"/>
    </w:pPr>
    <w:rPr>
      <w:rFonts w:ascii="Helvetica" w:eastAsia="Times New Roman" w:hAnsi="Helvetica" w:cs="Times New Roman"/>
      <w:noProof/>
      <w:sz w:val="24"/>
      <w:szCs w:val="20"/>
      <w:lang w:val="en-US" w:eastAsia="es-ES"/>
    </w:rPr>
  </w:style>
  <w:style w:type="paragraph" w:customStyle="1" w:styleId="tg">
    <w:name w:val="tg"/>
    <w:basedOn w:val="Normal"/>
    <w:rsid w:val="00B625BC"/>
    <w:pPr>
      <w:widowControl w:val="0"/>
      <w:spacing w:after="120" w:line="240" w:lineRule="auto"/>
      <w:ind w:left="1440"/>
      <w:jc w:val="both"/>
    </w:pPr>
    <w:rPr>
      <w:rFonts w:ascii="Courier" w:eastAsia="Times New Roman" w:hAnsi="Courier" w:cs="Times New Roman"/>
      <w:sz w:val="22"/>
      <w:szCs w:val="20"/>
      <w:lang w:val="es-ES_tradnl" w:eastAsia="es-ES"/>
    </w:rPr>
  </w:style>
  <w:style w:type="paragraph" w:customStyle="1" w:styleId="TableText0">
    <w:name w:val="Table Text"/>
    <w:rsid w:val="00B625BC"/>
    <w:pPr>
      <w:spacing w:after="0" w:line="240" w:lineRule="auto"/>
      <w:jc w:val="center"/>
    </w:pPr>
    <w:rPr>
      <w:rFonts w:eastAsia="Times New Roman" w:cs="Times New Roman"/>
      <w:color w:val="000000"/>
      <w:sz w:val="16"/>
      <w:szCs w:val="20"/>
      <w:lang w:val="en-US" w:eastAsia="es-ES"/>
    </w:rPr>
  </w:style>
  <w:style w:type="paragraph" w:customStyle="1" w:styleId="BodyTable">
    <w:name w:val="BodyTable"/>
    <w:basedOn w:val="Normal"/>
    <w:rsid w:val="00B625BC"/>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spacing w:after="120" w:line="240" w:lineRule="auto"/>
      <w:jc w:val="both"/>
    </w:pPr>
    <w:rPr>
      <w:rFonts w:ascii="Tahoma" w:eastAsia="Times New Roman" w:hAnsi="Tahoma" w:cs="Times New Roman"/>
      <w:sz w:val="24"/>
      <w:szCs w:val="20"/>
      <w:lang w:val="es-ES_tradnl"/>
    </w:rPr>
  </w:style>
  <w:style w:type="paragraph" w:customStyle="1" w:styleId="Listnum1">
    <w:name w:val="List num 1"/>
    <w:basedOn w:val="ListBullet10"/>
    <w:next w:val="ListBullet10"/>
    <w:autoRedefine/>
    <w:rsid w:val="00B625BC"/>
    <w:pPr>
      <w:tabs>
        <w:tab w:val="clear" w:pos="1800"/>
        <w:tab w:val="num" w:pos="720"/>
      </w:tabs>
      <w:ind w:left="360" w:hanging="360"/>
    </w:pPr>
  </w:style>
  <w:style w:type="paragraph" w:customStyle="1" w:styleId="ListBullet10">
    <w:name w:val="List Bullet 1"/>
    <w:basedOn w:val="Normal"/>
    <w:next w:val="Normal"/>
    <w:autoRedefine/>
    <w:rsid w:val="00B625BC"/>
    <w:pPr>
      <w:tabs>
        <w:tab w:val="num" w:pos="1800"/>
      </w:tabs>
      <w:spacing w:after="120" w:line="240" w:lineRule="auto"/>
      <w:ind w:left="792" w:right="-1425" w:hanging="432"/>
      <w:jc w:val="both"/>
    </w:pPr>
    <w:rPr>
      <w:rFonts w:ascii="Arial Narrow" w:eastAsia="Times New Roman" w:hAnsi="Arial Narrow" w:cs="Times New Roman"/>
      <w:b/>
      <w:snapToGrid w:val="0"/>
      <w:sz w:val="28"/>
      <w:szCs w:val="20"/>
      <w:lang w:eastAsia="es-ES"/>
    </w:rPr>
  </w:style>
  <w:style w:type="paragraph" w:customStyle="1" w:styleId="Listanumerada">
    <w:name w:val="Lista numerada"/>
    <w:basedOn w:val="Normal"/>
    <w:rsid w:val="00B625BC"/>
    <w:pPr>
      <w:overflowPunct w:val="0"/>
      <w:autoSpaceDE w:val="0"/>
      <w:autoSpaceDN w:val="0"/>
      <w:adjustRightInd w:val="0"/>
      <w:spacing w:after="120" w:line="240" w:lineRule="auto"/>
      <w:ind w:left="1616" w:hanging="454"/>
      <w:textAlignment w:val="baseline"/>
    </w:pPr>
    <w:rPr>
      <w:rFonts w:ascii="Times New Roman" w:eastAsia="Times New Roman" w:hAnsi="Times New Roman" w:cs="Times New Roman"/>
      <w:sz w:val="22"/>
      <w:szCs w:val="20"/>
      <w:lang w:val="es-ES_tradnl" w:eastAsia="es-ES"/>
    </w:rPr>
  </w:style>
  <w:style w:type="paragraph" w:customStyle="1" w:styleId="Estilo02">
    <w:name w:val="Estilo02"/>
    <w:basedOn w:val="Normal"/>
    <w:rsid w:val="00B625BC"/>
    <w:pPr>
      <w:spacing w:after="120" w:line="240" w:lineRule="auto"/>
      <w:jc w:val="both"/>
    </w:pPr>
    <w:rPr>
      <w:rFonts w:eastAsia="Times New Roman" w:cs="Times New Roman"/>
      <w:sz w:val="22"/>
      <w:szCs w:val="20"/>
      <w:lang w:val="es-ES_tradnl" w:eastAsia="es-ES"/>
    </w:rPr>
  </w:style>
  <w:style w:type="table" w:styleId="Tablamoderna">
    <w:name w:val="Table Contemporary"/>
    <w:basedOn w:val="Tablanormal"/>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s">
    <w:name w:val="Bullets"/>
    <w:basedOn w:val="Normal"/>
    <w:rsid w:val="00B625BC"/>
    <w:pPr>
      <w:widowControl w:val="0"/>
      <w:numPr>
        <w:numId w:val="68"/>
      </w:numPr>
      <w:tabs>
        <w:tab w:val="left" w:pos="270"/>
      </w:tabs>
      <w:autoSpaceDE w:val="0"/>
      <w:autoSpaceDN w:val="0"/>
      <w:adjustRightInd w:val="0"/>
      <w:spacing w:after="180" w:line="280" w:lineRule="atLeast"/>
      <w:textAlignment w:val="baseline"/>
    </w:pPr>
    <w:rPr>
      <w:rFonts w:eastAsia="Calibri" w:cs="Times New Roman"/>
      <w:color w:val="000000"/>
      <w:sz w:val="22"/>
      <w:szCs w:val="20"/>
      <w:lang w:val="en-US" w:bidi="he-IL"/>
    </w:rPr>
  </w:style>
  <w:style w:type="paragraph" w:customStyle="1" w:styleId="Pa8">
    <w:name w:val="Pa8"/>
    <w:basedOn w:val="Normal"/>
    <w:next w:val="Normal"/>
    <w:uiPriority w:val="99"/>
    <w:rsid w:val="00B625BC"/>
    <w:pPr>
      <w:autoSpaceDE w:val="0"/>
      <w:autoSpaceDN w:val="0"/>
      <w:adjustRightInd w:val="0"/>
      <w:spacing w:after="120" w:line="151" w:lineRule="atLeast"/>
    </w:pPr>
    <w:rPr>
      <w:rFonts w:ascii="Antenna Light" w:eastAsia="Calibri" w:hAnsi="Antenna Light" w:cs="Times New Roman"/>
      <w:sz w:val="24"/>
      <w:szCs w:val="24"/>
      <w:lang w:val="es-ES" w:eastAsia="es-ES"/>
    </w:rPr>
  </w:style>
  <w:style w:type="character" w:customStyle="1" w:styleId="A5">
    <w:name w:val="A5"/>
    <w:uiPriority w:val="99"/>
    <w:rsid w:val="00B625BC"/>
    <w:rPr>
      <w:rFonts w:cs="Antenna Light"/>
      <w:color w:val="211D1E"/>
      <w:sz w:val="15"/>
      <w:szCs w:val="15"/>
    </w:rPr>
  </w:style>
  <w:style w:type="paragraph" w:customStyle="1" w:styleId="PORTADALICITACION">
    <w:name w:val="PORTADA LICITACION"/>
    <w:basedOn w:val="Normal"/>
    <w:link w:val="PORTADALICITACIONCar"/>
    <w:qFormat/>
    <w:rsid w:val="00B625BC"/>
    <w:pPr>
      <w:spacing w:after="120" w:line="240" w:lineRule="auto"/>
      <w:jc w:val="center"/>
    </w:pPr>
    <w:rPr>
      <w:rFonts w:eastAsia="Calibri" w:cs="Times New Roman"/>
      <w:b/>
      <w:sz w:val="24"/>
      <w:szCs w:val="24"/>
    </w:rPr>
  </w:style>
  <w:style w:type="character" w:customStyle="1" w:styleId="PORTADALICITACIONCar">
    <w:name w:val="PORTADA LICITACION Car"/>
    <w:link w:val="PORTADALICITACION"/>
    <w:rsid w:val="00B625BC"/>
    <w:rPr>
      <w:rFonts w:eastAsia="Calibri" w:cs="Times New Roman"/>
      <w:b/>
      <w:sz w:val="24"/>
      <w:szCs w:val="24"/>
    </w:rPr>
  </w:style>
  <w:style w:type="paragraph" w:customStyle="1" w:styleId="Constanza">
    <w:name w:val="Constanza"/>
    <w:basedOn w:val="Normal"/>
    <w:link w:val="ConstanzaCar"/>
    <w:rsid w:val="00B625BC"/>
    <w:pPr>
      <w:spacing w:before="120" w:after="120" w:line="360" w:lineRule="auto"/>
      <w:jc w:val="both"/>
    </w:pPr>
    <w:rPr>
      <w:rFonts w:eastAsia="Times New Roman" w:cs="Arial"/>
      <w:sz w:val="24"/>
      <w:szCs w:val="24"/>
      <w:lang w:val="es-ES" w:eastAsia="es-ES"/>
    </w:rPr>
  </w:style>
  <w:style w:type="character" w:customStyle="1" w:styleId="ConstanzaCar">
    <w:name w:val="Constanza Car"/>
    <w:link w:val="Constanza"/>
    <w:rsid w:val="00B625BC"/>
    <w:rPr>
      <w:rFonts w:eastAsia="Times New Roman" w:cs="Arial"/>
      <w:sz w:val="24"/>
      <w:szCs w:val="24"/>
      <w:lang w:val="es-ES" w:eastAsia="es-ES"/>
    </w:rPr>
  </w:style>
  <w:style w:type="paragraph" w:customStyle="1" w:styleId="Cosntanza">
    <w:name w:val="Cosntanza"/>
    <w:basedOn w:val="Normal"/>
    <w:link w:val="CosntanzaCar"/>
    <w:rsid w:val="00B625BC"/>
    <w:pPr>
      <w:numPr>
        <w:numId w:val="69"/>
      </w:numPr>
      <w:spacing w:before="120" w:after="120" w:line="360" w:lineRule="auto"/>
      <w:jc w:val="both"/>
    </w:pPr>
    <w:rPr>
      <w:rFonts w:eastAsia="Times New Roman" w:cs="Times New Roman"/>
      <w:b/>
      <w:sz w:val="22"/>
      <w:szCs w:val="24"/>
      <w:lang w:val="es-HN" w:eastAsia="es-ES"/>
    </w:rPr>
  </w:style>
  <w:style w:type="character" w:customStyle="1" w:styleId="CosntanzaCar">
    <w:name w:val="Cosntanza Car"/>
    <w:link w:val="Cosntanza"/>
    <w:rsid w:val="00B625BC"/>
    <w:rPr>
      <w:rFonts w:eastAsia="Times New Roman" w:cs="Times New Roman"/>
      <w:b/>
      <w:sz w:val="22"/>
      <w:szCs w:val="24"/>
      <w:lang w:val="es-HN" w:eastAsia="es-ES"/>
    </w:rPr>
  </w:style>
  <w:style w:type="paragraph" w:customStyle="1" w:styleId="Prrafoalineadoaizquierda">
    <w:name w:val="* Párrafo alineado a izquierda"/>
    <w:uiPriority w:val="99"/>
    <w:rsid w:val="00B625BC"/>
    <w:pPr>
      <w:widowControl w:val="0"/>
      <w:autoSpaceDE w:val="0"/>
      <w:autoSpaceDN w:val="0"/>
      <w:adjustRightInd w:val="0"/>
      <w:spacing w:after="0" w:line="240" w:lineRule="atLeast"/>
    </w:pPr>
    <w:rPr>
      <w:rFonts w:ascii="Courier New" w:eastAsia="Times New Roman" w:hAnsi="Courier New" w:cs="Courier New"/>
      <w:sz w:val="24"/>
      <w:szCs w:val="24"/>
      <w:lang w:val="es-ES_tradnl" w:eastAsia="es-MX"/>
    </w:rPr>
  </w:style>
  <w:style w:type="paragraph" w:customStyle="1" w:styleId="List17">
    <w:name w:val="List 17"/>
    <w:basedOn w:val="Normal"/>
    <w:uiPriority w:val="99"/>
    <w:semiHidden/>
    <w:rsid w:val="00B625BC"/>
    <w:pPr>
      <w:numPr>
        <w:numId w:val="70"/>
      </w:numPr>
      <w:spacing w:after="120" w:line="240" w:lineRule="auto"/>
    </w:pPr>
    <w:rPr>
      <w:rFonts w:ascii="Times New Roman" w:eastAsia="Times New Roman" w:hAnsi="Times New Roman" w:cs="Times New Roman"/>
      <w:sz w:val="22"/>
      <w:szCs w:val="20"/>
      <w:lang w:val="es-ES" w:eastAsia="es-ES"/>
    </w:rPr>
  </w:style>
  <w:style w:type="paragraph" w:customStyle="1" w:styleId="arial0">
    <w:name w:val="arial"/>
    <w:basedOn w:val="Normal"/>
    <w:uiPriority w:val="99"/>
    <w:rsid w:val="00B625BC"/>
    <w:pPr>
      <w:widowControl w:val="0"/>
      <w:suppressAutoHyphens/>
      <w:spacing w:after="0" w:line="240" w:lineRule="auto"/>
    </w:pPr>
    <w:rPr>
      <w:rFonts w:ascii="Times New Roman" w:eastAsia="SimSun" w:hAnsi="Times New Roman" w:cs="Mangal"/>
      <w:kern w:val="1"/>
      <w:sz w:val="24"/>
      <w:szCs w:val="24"/>
      <w:lang w:eastAsia="hi-IN" w:bidi="hi-IN"/>
    </w:rPr>
  </w:style>
  <w:style w:type="table" w:customStyle="1" w:styleId="Sombreadomedio12">
    <w:name w:val="Sombreado medio 12"/>
    <w:basedOn w:val="Tablanormal"/>
    <w:next w:val="Sombreadomedio1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Sylfae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Sylfae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Sylfaen"/>
        <w:b/>
        <w:bCs/>
      </w:rPr>
    </w:tblStylePr>
    <w:tblStylePr w:type="lastCol">
      <w:rPr>
        <w:rFonts w:cs="Sylfaen"/>
        <w:b/>
        <w:bCs/>
      </w:rPr>
    </w:tblStylePr>
    <w:tblStylePr w:type="band1Vert">
      <w:rPr>
        <w:rFonts w:cs="Sylfaen"/>
      </w:rPr>
      <w:tblPr/>
      <w:tcPr>
        <w:shd w:val="clear" w:color="auto" w:fill="C0C0C0"/>
      </w:tcPr>
    </w:tblStylePr>
    <w:tblStylePr w:type="band1Horz">
      <w:rPr>
        <w:rFonts w:cs="Sylfaen"/>
      </w:rPr>
      <w:tblPr/>
      <w:tcPr>
        <w:tcBorders>
          <w:insideH w:val="nil"/>
          <w:insideV w:val="nil"/>
        </w:tcBorders>
        <w:shd w:val="clear" w:color="auto" w:fill="C0C0C0"/>
      </w:tcPr>
    </w:tblStylePr>
    <w:tblStylePr w:type="band2Horz">
      <w:rPr>
        <w:rFonts w:cs="Sylfaen"/>
      </w:rPr>
      <w:tblPr/>
      <w:tcPr>
        <w:tcBorders>
          <w:insideH w:val="nil"/>
          <w:insideV w:val="nil"/>
        </w:tcBorders>
      </w:tcPr>
    </w:tblStylePr>
  </w:style>
  <w:style w:type="table" w:customStyle="1" w:styleId="Listaclara5">
    <w:name w:val="Lista clara5"/>
    <w:basedOn w:val="Tablanormal"/>
    <w:next w:val="Listaclara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Sylfaen"/>
        <w:b/>
        <w:bCs/>
        <w:color w:val="FFFFFF"/>
      </w:rPr>
      <w:tblPr/>
      <w:tcPr>
        <w:shd w:val="clear" w:color="auto" w:fill="000000"/>
      </w:tcPr>
    </w:tblStylePr>
    <w:tblStylePr w:type="lastRow">
      <w:pPr>
        <w:spacing w:before="0" w:after="0"/>
      </w:pPr>
      <w:rPr>
        <w:rFonts w:cs="Sylfae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Sylfaen"/>
        <w:b/>
        <w:bCs/>
      </w:rPr>
    </w:tblStylePr>
    <w:tblStylePr w:type="lastCol">
      <w:rPr>
        <w:rFonts w:cs="Sylfaen"/>
        <w:b/>
        <w:bCs/>
      </w:rPr>
    </w:tblStylePr>
    <w:tblStylePr w:type="band1Vert">
      <w:rPr>
        <w:rFonts w:cs="Sylfaen"/>
      </w:rPr>
      <w:tblPr/>
      <w:tcPr>
        <w:tcBorders>
          <w:top w:val="single" w:sz="8" w:space="0" w:color="000000"/>
          <w:left w:val="single" w:sz="8" w:space="0" w:color="000000"/>
          <w:bottom w:val="single" w:sz="8" w:space="0" w:color="000000"/>
          <w:right w:val="single" w:sz="8" w:space="0" w:color="000000"/>
        </w:tcBorders>
      </w:tcPr>
    </w:tblStylePr>
    <w:tblStylePr w:type="band1Horz">
      <w:rPr>
        <w:rFonts w:cs="Sylfae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Personal13">
    <w:name w:val="Personal 13"/>
    <w:rsid w:val="00B625BC"/>
    <w:pPr>
      <w:numPr>
        <w:numId w:val="3"/>
      </w:numPr>
    </w:pPr>
  </w:style>
  <w:style w:type="table" w:customStyle="1" w:styleId="Cuadrculaclara-nfasis12">
    <w:name w:val="Cuadrícula clara - Énfasis 12"/>
    <w:basedOn w:val="Tablanormal"/>
    <w:next w:val="Cuadrculaclara-nfasis1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61">
    <w:name w:val="Lista clara - Énfasis 6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2">
    <w:name w:val="Cuadrícula clara2"/>
    <w:basedOn w:val="Tablanormal"/>
    <w:next w:val="Cuadrculaclara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1-nfasis11">
    <w:name w:val="Cuadrícula media 1 - Énfasis 11"/>
    <w:basedOn w:val="Tablanormal"/>
    <w:next w:val="Cuadrculamedia3-nfasis6"/>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vistosa-nfasis11">
    <w:name w:val="Cuadrícula vistosa - Énfasis 11"/>
    <w:basedOn w:val="Tablanormal"/>
    <w:uiPriority w:val="73"/>
    <w:rsid w:val="00B625BC"/>
    <w:pPr>
      <w:spacing w:after="0" w:line="240" w:lineRule="auto"/>
    </w:pPr>
    <w:rPr>
      <w:rFonts w:ascii="Calibri" w:eastAsia="Calibri" w:hAnsi="Calibri" w:cs="Times New Roman"/>
      <w:color w:val="000000"/>
      <w:szCs w:val="20"/>
      <w:lang w:val="en-US" w:eastAsia="es-MX"/>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1">
    <w:name w:val="Medium Grid 31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Tablamoderna1">
    <w:name w:val="Tabla moderna1"/>
    <w:basedOn w:val="Tablanormal"/>
    <w:next w:val="Tablamoderna"/>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sutil22">
    <w:name w:val="Tabla sutil 22"/>
    <w:basedOn w:val="Tablanormal"/>
    <w:next w:val="Tablasutil2"/>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3">
    <w:name w:val="Tabla web 13"/>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claro2">
    <w:name w:val="Sombreado claro2"/>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2-nfasis51">
    <w:name w:val="Sombreado medio 2 - Énfasis 5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
    <w:name w:val="Sombreado medio 2 - Énfasis 6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sutil211">
    <w:name w:val="Tabla sutil 21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1">
    <w:name w:val="Tabla web 1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10">
    <w:name w:val="Tabla con cuadrícula110"/>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2">
    <w:name w:val="Lista clara12"/>
    <w:basedOn w:val="Tablanormal"/>
    <w:next w:val="Listaclara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11">
    <w:name w:val="Sombreado medio 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
    <w:name w:val="Sombreado claro - Énfasis 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111">
    <w:name w:val="Tabla con cuadrícula11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
    <w:basedOn w:val="Tablanormal"/>
    <w:uiPriority w:val="59"/>
    <w:rsid w:val="00B625BC"/>
    <w:pPr>
      <w:spacing w:after="0" w:line="240" w:lineRule="auto"/>
    </w:pPr>
    <w:rPr>
      <w:rFonts w:eastAsia="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rsid w:val="00B625BC"/>
    <w:pPr>
      <w:spacing w:after="0"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ersonal111">
    <w:name w:val="Personal 111"/>
    <w:rsid w:val="00B625BC"/>
    <w:pPr>
      <w:numPr>
        <w:numId w:val="60"/>
      </w:numPr>
    </w:pPr>
  </w:style>
  <w:style w:type="table" w:customStyle="1" w:styleId="Tablaconcuadrcula141">
    <w:name w:val="Tabla con cuadrícula141"/>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625BC"/>
  </w:style>
  <w:style w:type="numbering" w:customStyle="1" w:styleId="Personal121">
    <w:name w:val="Personal 121"/>
    <w:rsid w:val="00B625BC"/>
    <w:pPr>
      <w:numPr>
        <w:numId w:val="59"/>
      </w:numPr>
    </w:pPr>
  </w:style>
  <w:style w:type="table" w:customStyle="1" w:styleId="Tablaweb121">
    <w:name w:val="Tabla web 121"/>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B625BC"/>
  </w:style>
  <w:style w:type="numbering" w:customStyle="1" w:styleId="Sinlista51">
    <w:name w:val="Sin lista51"/>
    <w:next w:val="Sinlista"/>
    <w:uiPriority w:val="99"/>
    <w:semiHidden/>
    <w:unhideWhenUsed/>
    <w:rsid w:val="00B625BC"/>
  </w:style>
  <w:style w:type="table" w:customStyle="1" w:styleId="Tablaconcuadrcula151">
    <w:name w:val="Tabla con cuadrícula15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
    <w:name w:val="Lista clara2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B625BC"/>
  </w:style>
  <w:style w:type="table" w:customStyle="1" w:styleId="Tablaconcuadrcula161">
    <w:name w:val="Tabla con cuadrícula16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1">
    <w:name w:val="Lista clara3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71">
    <w:name w:val="Sin lista71"/>
    <w:next w:val="Sinlista"/>
    <w:uiPriority w:val="99"/>
    <w:semiHidden/>
    <w:unhideWhenUsed/>
    <w:rsid w:val="00B625BC"/>
  </w:style>
  <w:style w:type="table" w:customStyle="1" w:styleId="Tablaconcuadrcula171">
    <w:name w:val="Tabla con cuadrícula17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1">
    <w:name w:val="Lista clara4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1">
    <w:name w:val="Tabla con cuadrícula18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B625BC"/>
  </w:style>
  <w:style w:type="table" w:customStyle="1" w:styleId="Tablaconcuadrcula201">
    <w:name w:val="Tabla con cuadrícula20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1">
    <w:name w:val="Lista clara11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nfasis111">
    <w:name w:val="Cuadrícula clara - Énfasis 1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1">
    <w:name w:val="Cuadrícula clara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tulo21">
    <w:name w:val="Titulo 21"/>
    <w:basedOn w:val="Ttulo1"/>
    <w:autoRedefine/>
    <w:qFormat/>
    <w:rsid w:val="00B625BC"/>
    <w:pPr>
      <w:keepNext w:val="0"/>
      <w:numPr>
        <w:numId w:val="0"/>
      </w:numPr>
      <w:suppressAutoHyphens w:val="0"/>
      <w:spacing w:line="280" w:lineRule="atLeast"/>
      <w:ind w:right="0"/>
      <w:jc w:val="left"/>
    </w:pPr>
    <w:rPr>
      <w:rFonts w:ascii="Adobe Caslon Pro" w:eastAsia="Calibri" w:hAnsi="Adobe Caslon Pro"/>
      <w:bCs w:val="0"/>
      <w:color w:val="0F243E"/>
      <w:kern w:val="0"/>
      <w:sz w:val="32"/>
      <w:szCs w:val="20"/>
      <w:lang w:val="es-MX" w:eastAsia="en-US"/>
    </w:rPr>
  </w:style>
  <w:style w:type="paragraph" w:customStyle="1" w:styleId="Titulo11">
    <w:name w:val="Titulo 11"/>
    <w:basedOn w:val="Normal"/>
    <w:autoRedefine/>
    <w:qFormat/>
    <w:rsid w:val="00B625BC"/>
    <w:pPr>
      <w:tabs>
        <w:tab w:val="num" w:pos="720"/>
      </w:tabs>
      <w:spacing w:before="160" w:after="0" w:line="240" w:lineRule="auto"/>
      <w:ind w:left="360" w:hanging="360"/>
      <w:contextualSpacing/>
      <w:outlineLvl w:val="0"/>
    </w:pPr>
    <w:rPr>
      <w:rFonts w:ascii="Adobe Caslon Pro" w:eastAsia="Times New Roman" w:hAnsi="Adobe Caslon Pro" w:cs="Times New Roman"/>
      <w:b/>
      <w:bCs/>
      <w:caps/>
      <w:kern w:val="28"/>
      <w:sz w:val="30"/>
      <w:szCs w:val="30"/>
    </w:rPr>
  </w:style>
  <w:style w:type="paragraph" w:customStyle="1" w:styleId="Titulo31">
    <w:name w:val="Titulo 31"/>
    <w:basedOn w:val="Normal"/>
    <w:qFormat/>
    <w:rsid w:val="00B625BC"/>
    <w:pPr>
      <w:spacing w:after="120" w:line="240" w:lineRule="auto"/>
      <w:jc w:val="both"/>
    </w:pPr>
    <w:rPr>
      <w:rFonts w:ascii="Times New Roman" w:eastAsia="Calibri" w:hAnsi="Times New Roman" w:cs="Times New Roman"/>
      <w:b/>
      <w:sz w:val="28"/>
      <w:szCs w:val="24"/>
    </w:rPr>
  </w:style>
  <w:style w:type="paragraph" w:customStyle="1" w:styleId="ecxmsolistparagraph">
    <w:name w:val="ecxmsolistparagraph"/>
    <w:basedOn w:val="Normal"/>
    <w:rsid w:val="00B625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ist6">
    <w:name w:val="List 6"/>
    <w:basedOn w:val="Normal"/>
    <w:uiPriority w:val="99"/>
    <w:semiHidden/>
    <w:rsid w:val="00B625BC"/>
    <w:pPr>
      <w:tabs>
        <w:tab w:val="num" w:pos="348"/>
      </w:tabs>
      <w:spacing w:after="0" w:line="240" w:lineRule="auto"/>
      <w:ind w:left="348" w:firstLine="360"/>
    </w:pPr>
    <w:rPr>
      <w:rFonts w:ascii="Times New Roman" w:eastAsia="Times New Roman" w:hAnsi="Times New Roman" w:cs="Times New Roman"/>
      <w:szCs w:val="20"/>
      <w:lang w:val="es-ES" w:eastAsia="es-ES"/>
    </w:rPr>
  </w:style>
  <w:style w:type="paragraph" w:customStyle="1" w:styleId="List0">
    <w:name w:val="List 0"/>
    <w:basedOn w:val="Normal"/>
    <w:uiPriority w:val="99"/>
    <w:semiHidden/>
    <w:rsid w:val="00B625BC"/>
    <w:pPr>
      <w:numPr>
        <w:numId w:val="72"/>
      </w:numPr>
      <w:spacing w:after="0" w:line="240" w:lineRule="auto"/>
    </w:pPr>
    <w:rPr>
      <w:rFonts w:ascii="Times New Roman" w:eastAsia="Times New Roman" w:hAnsi="Times New Roman" w:cs="Times New Roman"/>
      <w:szCs w:val="20"/>
      <w:lang w:val="es-ES" w:eastAsia="es-ES"/>
    </w:rPr>
  </w:style>
  <w:style w:type="paragraph" w:customStyle="1" w:styleId="List1">
    <w:name w:val="List 1"/>
    <w:basedOn w:val="Normal"/>
    <w:uiPriority w:val="99"/>
    <w:semiHidden/>
    <w:rsid w:val="00B625BC"/>
    <w:pPr>
      <w:numPr>
        <w:numId w:val="73"/>
      </w:numPr>
      <w:spacing w:after="0" w:line="240" w:lineRule="auto"/>
    </w:pPr>
    <w:rPr>
      <w:rFonts w:ascii="Times New Roman" w:eastAsia="Times New Roman" w:hAnsi="Times New Roman" w:cs="Times New Roman"/>
      <w:szCs w:val="20"/>
      <w:lang w:val="es-ES" w:eastAsia="es-ES"/>
    </w:rPr>
  </w:style>
  <w:style w:type="paragraph" w:customStyle="1" w:styleId="List8">
    <w:name w:val="List 8"/>
    <w:basedOn w:val="Normal"/>
    <w:uiPriority w:val="99"/>
    <w:semiHidden/>
    <w:rsid w:val="00B625BC"/>
    <w:pPr>
      <w:tabs>
        <w:tab w:val="num" w:pos="360"/>
      </w:tabs>
      <w:spacing w:after="0" w:line="240" w:lineRule="auto"/>
      <w:ind w:left="360"/>
    </w:pPr>
    <w:rPr>
      <w:rFonts w:ascii="Times New Roman" w:eastAsia="Times New Roman" w:hAnsi="Times New Roman" w:cs="Times New Roman"/>
      <w:szCs w:val="20"/>
      <w:lang w:val="es-ES" w:eastAsia="es-ES"/>
    </w:rPr>
  </w:style>
  <w:style w:type="paragraph" w:customStyle="1" w:styleId="List10">
    <w:name w:val="List 10"/>
    <w:basedOn w:val="Normal"/>
    <w:autoRedefine/>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3">
    <w:name w:val="List 13"/>
    <w:basedOn w:val="Normal"/>
    <w:uiPriority w:val="99"/>
    <w:semiHidden/>
    <w:rsid w:val="00B625BC"/>
    <w:pPr>
      <w:numPr>
        <w:numId w:val="74"/>
      </w:numPr>
      <w:spacing w:after="0" w:line="240" w:lineRule="auto"/>
    </w:pPr>
    <w:rPr>
      <w:rFonts w:ascii="Times New Roman" w:eastAsia="Times New Roman" w:hAnsi="Times New Roman" w:cs="Times New Roman"/>
      <w:szCs w:val="20"/>
      <w:lang w:val="es-ES" w:eastAsia="es-ES"/>
    </w:rPr>
  </w:style>
  <w:style w:type="paragraph" w:customStyle="1" w:styleId="List14">
    <w:name w:val="List 14"/>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5">
    <w:name w:val="List 15"/>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6">
    <w:name w:val="List 16"/>
    <w:basedOn w:val="Normal"/>
    <w:autoRedefine/>
    <w:uiPriority w:val="99"/>
    <w:semiHidden/>
    <w:rsid w:val="00B625BC"/>
    <w:pPr>
      <w:numPr>
        <w:numId w:val="75"/>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24">
    <w:name w:val="Import Word List Style Definition 24"/>
    <w:uiPriority w:val="99"/>
    <w:rsid w:val="00B625BC"/>
    <w:pPr>
      <w:spacing w:after="0" w:line="240" w:lineRule="auto"/>
    </w:pPr>
    <w:rPr>
      <w:rFonts w:ascii="Times New Roman" w:eastAsia="Times New Roman" w:hAnsi="Times New Roman" w:cs="Times New Roman"/>
      <w:szCs w:val="20"/>
      <w:lang w:val="es-ES" w:eastAsia="es-ES"/>
    </w:rPr>
  </w:style>
  <w:style w:type="paragraph" w:customStyle="1" w:styleId="List18">
    <w:name w:val="List 18"/>
    <w:basedOn w:val="Normal"/>
    <w:uiPriority w:val="99"/>
    <w:semiHidden/>
    <w:rsid w:val="00B625BC"/>
    <w:pPr>
      <w:numPr>
        <w:numId w:val="76"/>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18">
    <w:name w:val="Import Word List Style Definition 18"/>
    <w:uiPriority w:val="99"/>
    <w:rsid w:val="00B625BC"/>
    <w:pPr>
      <w:numPr>
        <w:numId w:val="77"/>
      </w:numPr>
      <w:spacing w:after="0" w:line="240" w:lineRule="auto"/>
    </w:pPr>
    <w:rPr>
      <w:rFonts w:ascii="Times New Roman" w:eastAsia="Times New Roman" w:hAnsi="Times New Roman" w:cs="Times New Roman"/>
      <w:szCs w:val="20"/>
      <w:lang w:val="es-ES" w:eastAsia="es-ES"/>
    </w:rPr>
  </w:style>
  <w:style w:type="paragraph" w:customStyle="1" w:styleId="List19">
    <w:name w:val="List 19"/>
    <w:basedOn w:val="ImportWordListStyleDefinition18"/>
    <w:uiPriority w:val="99"/>
    <w:semiHidden/>
    <w:rsid w:val="00B625BC"/>
    <w:pPr>
      <w:numPr>
        <w:numId w:val="78"/>
      </w:numPr>
    </w:pPr>
  </w:style>
  <w:style w:type="paragraph" w:customStyle="1" w:styleId="ImportWordListStyleDefinition26">
    <w:name w:val="Import Word List Style Definition 26"/>
    <w:uiPriority w:val="99"/>
    <w:rsid w:val="00B625BC"/>
    <w:pPr>
      <w:numPr>
        <w:numId w:val="79"/>
      </w:numPr>
      <w:spacing w:after="0" w:line="240" w:lineRule="auto"/>
    </w:pPr>
    <w:rPr>
      <w:rFonts w:ascii="Times New Roman" w:eastAsia="Times New Roman" w:hAnsi="Times New Roman" w:cs="Times New Roman"/>
      <w:szCs w:val="20"/>
      <w:lang w:val="es-ES" w:eastAsia="es-ES"/>
    </w:rPr>
  </w:style>
  <w:style w:type="paragraph" w:customStyle="1" w:styleId="List20">
    <w:name w:val="List 20"/>
    <w:basedOn w:val="ImportWordListStyleDefinition26"/>
    <w:uiPriority w:val="99"/>
    <w:semiHidden/>
    <w:rsid w:val="00B625BC"/>
    <w:pPr>
      <w:numPr>
        <w:numId w:val="80"/>
      </w:numPr>
      <w:ind w:firstLine="0"/>
    </w:pPr>
  </w:style>
  <w:style w:type="paragraph" w:customStyle="1" w:styleId="ImportWordListStyleDefinition17">
    <w:name w:val="Import Word List Style Definition 17"/>
    <w:uiPriority w:val="99"/>
    <w:rsid w:val="00B625BC"/>
    <w:pPr>
      <w:numPr>
        <w:numId w:val="81"/>
      </w:numPr>
      <w:spacing w:after="0" w:line="240" w:lineRule="auto"/>
    </w:pPr>
    <w:rPr>
      <w:rFonts w:ascii="Times New Roman" w:eastAsia="Times New Roman" w:hAnsi="Times New Roman" w:cs="Times New Roman"/>
      <w:szCs w:val="20"/>
      <w:lang w:val="es-ES" w:eastAsia="es-ES"/>
    </w:rPr>
  </w:style>
  <w:style w:type="paragraph" w:customStyle="1" w:styleId="List22">
    <w:name w:val="List 22"/>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23">
    <w:name w:val="List 23"/>
    <w:basedOn w:val="Normal"/>
    <w:uiPriority w:val="99"/>
    <w:semiHidden/>
    <w:rsid w:val="00B625BC"/>
    <w:pPr>
      <w:numPr>
        <w:numId w:val="82"/>
      </w:numPr>
      <w:spacing w:after="0" w:line="240" w:lineRule="auto"/>
    </w:pPr>
    <w:rPr>
      <w:rFonts w:ascii="Times New Roman" w:eastAsia="Times New Roman" w:hAnsi="Times New Roman" w:cs="Times New Roman"/>
      <w:szCs w:val="20"/>
      <w:lang w:val="es-ES" w:eastAsia="es-ES"/>
    </w:rPr>
  </w:style>
  <w:style w:type="paragraph" w:customStyle="1" w:styleId="List24">
    <w:name w:val="List 24"/>
    <w:basedOn w:val="Normal"/>
    <w:uiPriority w:val="99"/>
    <w:semiHidden/>
    <w:rsid w:val="00B625BC"/>
    <w:pPr>
      <w:numPr>
        <w:numId w:val="83"/>
      </w:numPr>
      <w:spacing w:after="0" w:line="240" w:lineRule="auto"/>
    </w:pPr>
    <w:rPr>
      <w:rFonts w:ascii="Times New Roman" w:eastAsia="Times New Roman" w:hAnsi="Times New Roman" w:cs="Times New Roman"/>
      <w:szCs w:val="20"/>
      <w:lang w:val="es-ES" w:eastAsia="es-ES"/>
    </w:rPr>
  </w:style>
  <w:style w:type="paragraph" w:customStyle="1" w:styleId="List25">
    <w:name w:val="List 25"/>
    <w:basedOn w:val="Normal"/>
    <w:uiPriority w:val="99"/>
    <w:semiHidden/>
    <w:rsid w:val="00B625BC"/>
    <w:pPr>
      <w:numPr>
        <w:numId w:val="84"/>
      </w:numPr>
      <w:spacing w:after="0" w:line="240" w:lineRule="auto"/>
    </w:pPr>
    <w:rPr>
      <w:rFonts w:ascii="Times New Roman" w:eastAsia="Times New Roman" w:hAnsi="Times New Roman" w:cs="Times New Roman"/>
      <w:szCs w:val="20"/>
      <w:lang w:val="es-ES" w:eastAsia="es-ES"/>
    </w:rPr>
  </w:style>
  <w:style w:type="paragraph" w:customStyle="1" w:styleId="List26">
    <w:name w:val="List 26"/>
    <w:basedOn w:val="Normal"/>
    <w:uiPriority w:val="99"/>
    <w:semiHidden/>
    <w:rsid w:val="00B625BC"/>
    <w:pPr>
      <w:numPr>
        <w:numId w:val="85"/>
      </w:numPr>
      <w:spacing w:after="0" w:line="240" w:lineRule="auto"/>
    </w:pPr>
    <w:rPr>
      <w:rFonts w:ascii="Times New Roman" w:eastAsia="Times New Roman" w:hAnsi="Times New Roman" w:cs="Times New Roman"/>
      <w:szCs w:val="20"/>
      <w:lang w:val="es-ES" w:eastAsia="es-ES"/>
    </w:rPr>
  </w:style>
  <w:style w:type="paragraph" w:customStyle="1" w:styleId="List27">
    <w:name w:val="List 27"/>
    <w:basedOn w:val="Normal"/>
    <w:uiPriority w:val="99"/>
    <w:semiHidden/>
    <w:rsid w:val="00B625BC"/>
    <w:pPr>
      <w:numPr>
        <w:numId w:val="86"/>
      </w:numPr>
      <w:spacing w:after="0" w:line="240" w:lineRule="auto"/>
    </w:pPr>
    <w:rPr>
      <w:rFonts w:ascii="Times New Roman" w:eastAsia="Times New Roman" w:hAnsi="Times New Roman" w:cs="Times New Roman"/>
      <w:szCs w:val="20"/>
      <w:lang w:val="es-ES" w:eastAsia="es-ES"/>
    </w:rPr>
  </w:style>
  <w:style w:type="paragraph" w:customStyle="1" w:styleId="List28">
    <w:name w:val="List 28"/>
    <w:basedOn w:val="Normal"/>
    <w:uiPriority w:val="99"/>
    <w:semiHidden/>
    <w:rsid w:val="00B625BC"/>
    <w:pPr>
      <w:numPr>
        <w:numId w:val="87"/>
      </w:numPr>
      <w:spacing w:after="0" w:line="240" w:lineRule="auto"/>
    </w:pPr>
    <w:rPr>
      <w:rFonts w:ascii="Times New Roman" w:eastAsia="Times New Roman" w:hAnsi="Times New Roman" w:cs="Times New Roman"/>
      <w:szCs w:val="20"/>
      <w:lang w:val="es-ES" w:eastAsia="es-ES"/>
    </w:rPr>
  </w:style>
  <w:style w:type="paragraph" w:customStyle="1" w:styleId="List29">
    <w:name w:val="List 29"/>
    <w:basedOn w:val="Normal"/>
    <w:uiPriority w:val="99"/>
    <w:semiHidden/>
    <w:rsid w:val="00B625BC"/>
    <w:pPr>
      <w:numPr>
        <w:numId w:val="88"/>
      </w:numPr>
      <w:spacing w:after="0" w:line="240" w:lineRule="auto"/>
    </w:pPr>
    <w:rPr>
      <w:rFonts w:ascii="Times New Roman" w:eastAsia="Times New Roman" w:hAnsi="Times New Roman" w:cs="Times New Roman"/>
      <w:szCs w:val="20"/>
      <w:lang w:val="es-ES" w:eastAsia="es-ES"/>
    </w:rPr>
  </w:style>
  <w:style w:type="paragraph" w:customStyle="1" w:styleId="List30">
    <w:name w:val="List 30"/>
    <w:basedOn w:val="Normal"/>
    <w:uiPriority w:val="99"/>
    <w:semiHidden/>
    <w:rsid w:val="00B625BC"/>
    <w:pPr>
      <w:numPr>
        <w:numId w:val="89"/>
      </w:numPr>
      <w:spacing w:after="0" w:line="240" w:lineRule="auto"/>
    </w:pPr>
    <w:rPr>
      <w:rFonts w:ascii="Times New Roman" w:eastAsia="Times New Roman" w:hAnsi="Times New Roman" w:cs="Times New Roman"/>
      <w:szCs w:val="20"/>
      <w:lang w:val="es-ES" w:eastAsia="es-ES"/>
    </w:rPr>
  </w:style>
  <w:style w:type="paragraph" w:customStyle="1" w:styleId="List31">
    <w:name w:val="List 31"/>
    <w:basedOn w:val="Normal"/>
    <w:uiPriority w:val="99"/>
    <w:semiHidden/>
    <w:rsid w:val="00B625BC"/>
    <w:pPr>
      <w:numPr>
        <w:numId w:val="90"/>
      </w:numPr>
      <w:spacing w:after="0" w:line="240" w:lineRule="auto"/>
    </w:pPr>
    <w:rPr>
      <w:rFonts w:ascii="Times New Roman" w:eastAsia="Times New Roman" w:hAnsi="Times New Roman" w:cs="Times New Roman"/>
      <w:szCs w:val="20"/>
      <w:lang w:val="es-ES" w:eastAsia="es-ES"/>
    </w:rPr>
  </w:style>
  <w:style w:type="paragraph" w:customStyle="1" w:styleId="List32">
    <w:name w:val="List 32"/>
    <w:basedOn w:val="Normal"/>
    <w:uiPriority w:val="99"/>
    <w:semiHidden/>
    <w:rsid w:val="00B625BC"/>
    <w:pPr>
      <w:numPr>
        <w:numId w:val="91"/>
      </w:numPr>
      <w:spacing w:after="0" w:line="240" w:lineRule="auto"/>
    </w:pPr>
    <w:rPr>
      <w:rFonts w:ascii="Times New Roman" w:eastAsia="Times New Roman" w:hAnsi="Times New Roman" w:cs="Times New Roman"/>
      <w:szCs w:val="20"/>
      <w:lang w:val="es-ES" w:eastAsia="es-ES"/>
    </w:rPr>
  </w:style>
  <w:style w:type="character" w:customStyle="1" w:styleId="Caracteresdenotaalpie">
    <w:name w:val="Caracteres de nota al pie"/>
    <w:rsid w:val="00B625BC"/>
  </w:style>
  <w:style w:type="table" w:customStyle="1" w:styleId="Tablanormal1">
    <w:name w:val="Tabla normal 1"/>
    <w:basedOn w:val="Tablanormal"/>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amulticolor-nfasis1Car">
    <w:name w:val="Lista multicolor - Énfasis 1 Car"/>
    <w:uiPriority w:val="34"/>
    <w:locked/>
    <w:rsid w:val="00B625BC"/>
    <w:rPr>
      <w:rFonts w:eastAsia="Times New Roman"/>
      <w:sz w:val="22"/>
      <w:szCs w:val="22"/>
    </w:rPr>
  </w:style>
  <w:style w:type="paragraph" w:customStyle="1" w:styleId="DefaultText2">
    <w:name w:val="Default Text:2"/>
    <w:basedOn w:val="Normal"/>
    <w:rsid w:val="00B625BC"/>
    <w:pPr>
      <w:overflowPunct w:val="0"/>
      <w:autoSpaceDE w:val="0"/>
      <w:autoSpaceDN w:val="0"/>
      <w:adjustRightInd w:val="0"/>
      <w:spacing w:after="0" w:line="240" w:lineRule="auto"/>
      <w:textAlignment w:val="baseline"/>
    </w:pPr>
    <w:rPr>
      <w:rFonts w:eastAsia="Times New Roman" w:cs="Courier New"/>
      <w:sz w:val="22"/>
      <w:lang w:eastAsia="es-MX"/>
    </w:rPr>
  </w:style>
  <w:style w:type="paragraph" w:customStyle="1" w:styleId="MediumGrid1-Accent21">
    <w:name w:val="Medium Grid 1 - Accent 21"/>
    <w:basedOn w:val="Normal"/>
    <w:link w:val="Cuadrculamediana1-nfasis2Car"/>
    <w:uiPriority w:val="34"/>
    <w:qFormat/>
    <w:rsid w:val="00B625BC"/>
    <w:pPr>
      <w:spacing w:after="0" w:line="240" w:lineRule="auto"/>
      <w:ind w:left="708"/>
    </w:pPr>
    <w:rPr>
      <w:rFonts w:ascii="Times New Roman" w:eastAsia="Times New Roman" w:hAnsi="Times New Roman" w:cs="Times New Roman"/>
      <w:sz w:val="24"/>
      <w:szCs w:val="24"/>
      <w:lang w:val="es-ES_tradnl" w:eastAsia="es-ES"/>
    </w:rPr>
  </w:style>
  <w:style w:type="character" w:customStyle="1" w:styleId="Cuadrculamediana1-nfasis2Car">
    <w:name w:val="Cuadrícula mediana 1 - Énfasis 2 Car"/>
    <w:link w:val="MediumGrid1-Accent21"/>
    <w:uiPriority w:val="34"/>
    <w:rsid w:val="00B625BC"/>
    <w:rPr>
      <w:rFonts w:ascii="Times New Roman" w:eastAsia="Times New Roman" w:hAnsi="Times New Roman" w:cs="Times New Roman"/>
      <w:sz w:val="24"/>
      <w:szCs w:val="24"/>
      <w:lang w:val="es-ES_tradnl" w:eastAsia="es-ES"/>
    </w:rPr>
  </w:style>
  <w:style w:type="paragraph" w:customStyle="1" w:styleId="JDparrafp">
    <w:name w:val="JD parrafp"/>
    <w:basedOn w:val="Normal"/>
    <w:rsid w:val="00B625BC"/>
    <w:pPr>
      <w:widowControl w:val="0"/>
      <w:spacing w:after="0" w:line="240" w:lineRule="auto"/>
      <w:ind w:left="709"/>
      <w:jc w:val="both"/>
    </w:pPr>
    <w:rPr>
      <w:rFonts w:eastAsia="Calibri" w:cs="Arial"/>
      <w:sz w:val="18"/>
      <w:szCs w:val="20"/>
      <w:lang w:val="es-ES_tradnl" w:eastAsia="es-ES"/>
    </w:rPr>
  </w:style>
  <w:style w:type="paragraph" w:customStyle="1" w:styleId="Listavistosa-nfasis12">
    <w:name w:val="Lista vistosa - Énfasis 12"/>
    <w:basedOn w:val="Normal"/>
    <w:uiPriority w:val="34"/>
    <w:qFormat/>
    <w:rsid w:val="00B625BC"/>
    <w:pPr>
      <w:spacing w:after="0" w:line="240" w:lineRule="auto"/>
      <w:ind w:left="708"/>
    </w:pPr>
    <w:rPr>
      <w:rFonts w:ascii="Times New Roman" w:eastAsia="Times New Roman" w:hAnsi="Times New Roman" w:cs="Times New Roman"/>
      <w:szCs w:val="20"/>
      <w:lang w:eastAsia="es-MX"/>
    </w:rPr>
  </w:style>
  <w:style w:type="paragraph" w:customStyle="1" w:styleId="Chartsubhead">
    <w:name w:val="Chart_subhead"/>
    <w:basedOn w:val="Default"/>
    <w:next w:val="Default"/>
    <w:uiPriority w:val="99"/>
    <w:rsid w:val="00B625BC"/>
    <w:rPr>
      <w:rFonts w:ascii="Arial" w:eastAsia="Calibri" w:hAnsi="Arial" w:cs="Arial"/>
      <w:color w:val="auto"/>
      <w:lang w:val="es-ES"/>
    </w:rPr>
  </w:style>
  <w:style w:type="paragraph" w:customStyle="1" w:styleId="Chartbody">
    <w:name w:val="Chart_body"/>
    <w:basedOn w:val="Default"/>
    <w:next w:val="Default"/>
    <w:uiPriority w:val="99"/>
    <w:rsid w:val="00B625BC"/>
    <w:rPr>
      <w:rFonts w:ascii="Arial" w:eastAsia="Calibri" w:hAnsi="Arial" w:cs="Arial"/>
      <w:color w:val="auto"/>
      <w:lang w:val="es-ES"/>
    </w:rPr>
  </w:style>
  <w:style w:type="paragraph" w:customStyle="1" w:styleId="Blockquote">
    <w:name w:val="Blockquote"/>
    <w:basedOn w:val="Normal"/>
    <w:rsid w:val="00B625BC"/>
    <w:pPr>
      <w:widowControl w:val="0"/>
      <w:spacing w:before="100" w:after="100" w:line="240" w:lineRule="auto"/>
      <w:ind w:left="360" w:right="360"/>
    </w:pPr>
    <w:rPr>
      <w:rFonts w:ascii="Arial Narrow" w:eastAsia="Times New Roman" w:hAnsi="Arial Narrow" w:cs="Times New Roman"/>
      <w:snapToGrid w:val="0"/>
      <w:sz w:val="24"/>
      <w:lang w:val="es-ES_tradnl" w:eastAsia="es-ES"/>
    </w:rPr>
  </w:style>
  <w:style w:type="table" w:customStyle="1" w:styleId="11">
    <w:name w:val="11"/>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10">
    <w:name w:val="10"/>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Listaclara-nfasis611">
    <w:name w:val="Lista clara - Énfasis 61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inlista111">
    <w:name w:val="Sin lista111"/>
    <w:next w:val="Sinlista"/>
    <w:semiHidden/>
    <w:rsid w:val="00B625BC"/>
  </w:style>
  <w:style w:type="table" w:customStyle="1" w:styleId="Sombreadomedio2-nfasis511">
    <w:name w:val="Sombreado medio 2 - Énfasis 51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1">
    <w:name w:val="Sombreado medio 2 - Énfasis 61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111">
    <w:name w:val="Sombreado claro1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11">
    <w:name w:val="Sombreado medio 1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1">
    <w:name w:val="Sombreado claro - Énfasis 1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31">
    <w:name w:val="Sombreado claro - Énfasis 31"/>
    <w:basedOn w:val="Tablanormal"/>
    <w:next w:val="Tablanormal1"/>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abladecuadrcula31">
    <w:name w:val="Tabla de cuadrícula 3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table" w:customStyle="1" w:styleId="Tabladelista7concolores-nfasis1">
    <w:name w:val="Tabla de lista 7 con colores - Énfasis 1"/>
    <w:basedOn w:val="Tablanormal"/>
    <w:uiPriority w:val="40"/>
    <w:rsid w:val="00B625BC"/>
    <w:pPr>
      <w:spacing w:after="0" w:line="240" w:lineRule="auto"/>
    </w:pPr>
    <w:rPr>
      <w:rFonts w:eastAsia="Calibri" w:cs="Times New Roman"/>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vistosa-nfasis4">
    <w:name w:val="Colorful Grid Accent 4"/>
    <w:basedOn w:val="Tablanormal"/>
    <w:uiPriority w:val="61"/>
    <w:rsid w:val="00B625BC"/>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edia2-nfasis6">
    <w:name w:val="Medium List 2 Accent 6"/>
    <w:basedOn w:val="Tablanormal"/>
    <w:link w:val="Listamedia2-nfasis6Car"/>
    <w:rsid w:val="00B625BC"/>
    <w:pPr>
      <w:spacing w:after="0" w:line="240" w:lineRule="auto"/>
    </w:pPr>
    <w:rPr>
      <w:sz w:val="24"/>
      <w:lang w:eastAsia="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vistoso-nfasis4">
    <w:name w:val="Colorful Shading Accent 4"/>
    <w:basedOn w:val="Tablanormal"/>
    <w:link w:val="Sombreadovistoso-nfasis4Car"/>
    <w:uiPriority w:val="1"/>
    <w:rsid w:val="00B625BC"/>
    <w:pPr>
      <w:spacing w:after="0" w:line="240" w:lineRule="auto"/>
    </w:pPr>
    <w:rPr>
      <w:rFonts w:ascii="Calibri" w:hAnsi="Calibri"/>
      <w:sz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paragraph" w:customStyle="1" w:styleId="Prrafodelista7">
    <w:name w:val="Párrafo de lista7"/>
    <w:basedOn w:val="Normal"/>
    <w:rsid w:val="005D2715"/>
    <w:pPr>
      <w:spacing w:after="0" w:line="240" w:lineRule="auto"/>
      <w:ind w:left="720"/>
    </w:pPr>
    <w:rPr>
      <w:rFonts w:eastAsia="Calibri" w:cs="Arial"/>
      <w:sz w:val="24"/>
      <w:szCs w:val="24"/>
      <w:lang w:eastAsia="ar-SA"/>
    </w:rPr>
  </w:style>
  <w:style w:type="table" w:styleId="Listamedia1-nfasis6">
    <w:name w:val="Medium List 1 Accent 6"/>
    <w:basedOn w:val="Tablanormal"/>
    <w:uiPriority w:val="34"/>
    <w:rsid w:val="00C279CA"/>
    <w:pPr>
      <w:spacing w:after="0" w:line="240" w:lineRule="auto"/>
    </w:pPr>
    <w:rPr>
      <w:rFonts w:ascii="Univers" w:eastAsia="Times New Roman" w:hAnsi="Univers" w:cs="Times New Roman"/>
      <w:sz w:val="24"/>
      <w:szCs w:val="20"/>
      <w:lang w:val="es-ES" w:eastAsia="ar-SA"/>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Bottom of Form" w:uiPriority="0"/>
    <w:lsdException w:name="HTML Typewriter" w:uiPriority="0"/>
    <w:lsdException w:name="Outline List 2" w:uiPriority="0"/>
    <w:lsdException w:name="Table Contemporary" w:uiPriority="0"/>
    <w:lsdException w:name="Table Subtle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1" w:unhideWhenUsed="0"/>
    <w:lsdException w:name="Colorful List Accent 4" w:semiHidden="0" w:uiPriority="72" w:unhideWhenUsed="0"/>
    <w:lsdException w:name="Colorful Grid Accent 4" w:semiHidden="0" w:uiPriority="61"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34" w:unhideWhenUsed="0"/>
    <w:lsdException w:name="Medium List 2 Accent 6" w:semiHidden="0" w:uiPriority="0" w:unhideWhenUsed="0"/>
    <w:lsdException w:name="Medium Grid 1 Accent 6" w:semiHidden="0" w:uiPriority="67" w:unhideWhenUsed="0"/>
    <w:lsdException w:name="Medium Grid 2 Accent 6" w:semiHidden="0" w:uiPriority="68" w:unhideWhenUsed="0"/>
    <w:lsdException w:name="Medium Grid 3 Accent 6" w:semiHidden="0" w:uiPriority="67"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Hoofdstuk,(SCGM 1),a,Part1,H11,Part2,H12,Part11,H111"/>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H2,R2,H21,H22,H211,H23,H212,H24,H213,H25,H214"/>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Hoofdstuk Car,(SCGM 1) Car,a Car,Part1 Car,H11 Car,Part2 Car,H12 Car,Part11 Car,H111 Car"/>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H2 Car,R2 Car,H21 Car,H22 Car,H211 Car,H23 Car,H212 Car,H24 Car,H213 Car,H25 Car,H214 Car,H26 Car,H215 Car,H27 Car,H216 Car,H28 Car,H217 Car,H29 Car,H218 Car,H210 Car,H219 Car,H220 Car,H2110 Car,H221 Car,H2111 Car,H231 Car,H2121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Encabezado Car Car,h,logomai,even,Header/Footer,header odd,Hyphen,body,Chapter Name,base,APNSHEADER2"/>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Encabezado Car Car Car,h Car,logomai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1 Char,h1 Char,II+ Char,I Char,Document Header1 Char,Chapter Char,Titulo 1 Char,Section Heading Char,Part Char,Hoofdstuk Char,(SCGM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aliases w:val="*Header Char1,Encabezado1 Char1,Encabezado Car Car Char1,h Char1,logomai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0">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body text,bt,EHPT,Body Text2,body tesx,contents,bt1,body text1,body tesx1,bt2,body text2,body tesx2,bt3,body text3,body tesx3,bt4,body text4,body tesx4,contents1,Texto independiente1,bt5,body text5,body tesx5,bt6,body text6"/>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EHPT Car,Body Text2 Car,body tesx Car,contents Car,bt1 Car,body text1 Car,body tesx1 Car,bt2 Car,body text2 Car,body tesx2 Car,bt3 Car,body text3 Car,body tesx3 Car,bt4 Car,body text4 Car,body tesx4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link w:val="ROMANOSCar"/>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link w:val="BodyText3Car"/>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link w:val="NormalCar"/>
    <w:qFormat/>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Párrafo Título 3,Cuadrícula clara - Énfasis 31,Dot p"/>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pPr>
      <w:numPr>
        <w:numId w:val="67"/>
      </w:numPr>
    </w:pPr>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pPr>
      <w:numPr>
        <w:numId w:val="58"/>
      </w:numPr>
    </w:pPr>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Párrafo Título 3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3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3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3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3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qFormat/>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99"/>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qFormat/>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99"/>
    <w:qFormat/>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99"/>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041F04"/>
    <w:pPr>
      <w:spacing w:after="0" w:line="240" w:lineRule="auto"/>
    </w:pPr>
    <w:rPr>
      <w:rFonts w:ascii="Calibri" w:eastAsia="Calibri" w:hAnsi="Calibri" w:cs="Times New Roman"/>
      <w:color w:val="76923C"/>
      <w:sz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MTopic2">
    <w:name w:val="MM Topic 2"/>
    <w:basedOn w:val="Ttulo2"/>
    <w:link w:val="MMTopic2Car"/>
    <w:rsid w:val="00041F04"/>
    <w:pPr>
      <w:keepLines/>
      <w:numPr>
        <w:ilvl w:val="0"/>
        <w:numId w:val="0"/>
      </w:numPr>
      <w:suppressAutoHyphens w:val="0"/>
      <w:spacing w:before="200"/>
      <w:ind w:right="0"/>
      <w:jc w:val="left"/>
    </w:pPr>
    <w:rPr>
      <w:rFonts w:ascii="Cambria" w:eastAsia="Times New Roman" w:hAnsi="Cambria" w:cs="Times New Roman"/>
      <w:bCs/>
      <w:color w:val="4F81BD"/>
      <w:sz w:val="26"/>
      <w:szCs w:val="26"/>
      <w:lang w:val="es-ES" w:eastAsia="es-ES"/>
    </w:rPr>
  </w:style>
  <w:style w:type="character" w:customStyle="1" w:styleId="MMTopic2Car">
    <w:name w:val="MM Topic 2 Car"/>
    <w:link w:val="MMTopic2"/>
    <w:rsid w:val="00041F04"/>
    <w:rPr>
      <w:rFonts w:ascii="Cambria" w:eastAsia="Times New Roman" w:hAnsi="Cambria" w:cs="Times New Roman"/>
      <w:b/>
      <w:bCs/>
      <w:color w:val="4F81BD"/>
      <w:sz w:val="26"/>
      <w:szCs w:val="26"/>
      <w:lang w:val="es-ES" w:eastAsia="es-ES"/>
    </w:rPr>
  </w:style>
  <w:style w:type="paragraph" w:customStyle="1" w:styleId="Ttulo10">
    <w:name w:val="Título1"/>
    <w:basedOn w:val="Normal"/>
    <w:next w:val="Normal"/>
    <w:qFormat/>
    <w:rsid w:val="00041F04"/>
    <w:pPr>
      <w:spacing w:after="0" w:line="240" w:lineRule="auto"/>
      <w:contextualSpacing/>
    </w:pPr>
    <w:rPr>
      <w:rFonts w:ascii="Calibri Light" w:eastAsia="Times New Roman" w:hAnsi="Calibri Light" w:cs="Times New Roman"/>
      <w:spacing w:val="-10"/>
      <w:kern w:val="28"/>
      <w:sz w:val="56"/>
      <w:szCs w:val="56"/>
    </w:rPr>
  </w:style>
  <w:style w:type="table" w:customStyle="1" w:styleId="Tabladelista3-nfasis61">
    <w:name w:val="Tabla de list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041F04"/>
    <w:pPr>
      <w:spacing w:after="0" w:line="240" w:lineRule="auto"/>
    </w:pPr>
    <w:rPr>
      <w:rFonts w:ascii="Calibri" w:eastAsia="Calibri" w:hAnsi="Calibri"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delista4-nfasis61">
    <w:name w:val="Tabla de lista 4 - Énfasis 61"/>
    <w:basedOn w:val="Tablanormal"/>
    <w:uiPriority w:val="49"/>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041F04"/>
    <w:pPr>
      <w:spacing w:after="0" w:line="240" w:lineRule="auto"/>
    </w:pPr>
    <w:rPr>
      <w:rFonts w:ascii="Calibri" w:eastAsia="Calibri" w:hAnsi="Calibri" w:cs="Times New Roman"/>
      <w:sz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tulodeTDC1">
    <w:name w:val="Título de TDC1"/>
    <w:basedOn w:val="Ttulo1"/>
    <w:next w:val="Normal"/>
    <w:uiPriority w:val="39"/>
    <w:unhideWhenUsed/>
    <w:qFormat/>
    <w:rsid w:val="00041F04"/>
    <w:pPr>
      <w:keepLines/>
      <w:numPr>
        <w:numId w:val="0"/>
      </w:numPr>
      <w:suppressAutoHyphens w:val="0"/>
      <w:spacing w:before="480" w:line="276" w:lineRule="auto"/>
      <w:ind w:right="0"/>
      <w:outlineLvl w:val="9"/>
    </w:pPr>
    <w:rPr>
      <w:rFonts w:ascii="Cambria" w:hAnsi="Cambria" w:cs="Arial"/>
      <w:color w:val="365F91"/>
      <w:kern w:val="0"/>
      <w:lang w:val="es-MX" w:eastAsia="es-MX"/>
    </w:rPr>
  </w:style>
  <w:style w:type="table" w:styleId="Cuadrculaclara-nfasis5">
    <w:name w:val="Light Grid Accent 5"/>
    <w:basedOn w:val="Tablanormal"/>
    <w:uiPriority w:val="63"/>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041F04"/>
    <w:rPr>
      <w:rFonts w:ascii="Garamond" w:hAnsi="Garamond" w:cs="Times New Roman"/>
      <w:sz w:val="24"/>
      <w:lang w:val="en-US" w:eastAsia="en-US" w:bidi="ar-SA"/>
    </w:rPr>
  </w:style>
  <w:style w:type="paragraph" w:customStyle="1" w:styleId="BodyText1">
    <w:name w:val="Body Text:1"/>
    <w:basedOn w:val="Normal"/>
    <w:rsid w:val="00041F04"/>
    <w:pPr>
      <w:overflowPunct w:val="0"/>
      <w:autoSpaceDE w:val="0"/>
      <w:autoSpaceDN w:val="0"/>
      <w:adjustRightInd w:val="0"/>
      <w:spacing w:before="40" w:after="120" w:line="240" w:lineRule="auto"/>
      <w:jc w:val="both"/>
      <w:textAlignment w:val="baseline"/>
    </w:pPr>
    <w:rPr>
      <w:rFonts w:eastAsia="Times New Roman" w:cs="Arial"/>
      <w:sz w:val="24"/>
      <w:szCs w:val="20"/>
      <w:lang w:val="en-US" w:eastAsia="es-ES"/>
    </w:rPr>
  </w:style>
  <w:style w:type="paragraph" w:customStyle="1" w:styleId="EstndarChar">
    <w:name w:val="Estándar Char"/>
    <w:basedOn w:val="Normal"/>
    <w:rsid w:val="00041F04"/>
    <w:pPr>
      <w:tabs>
        <w:tab w:val="left" w:pos="0"/>
      </w:tabs>
      <w:overflowPunct w:val="0"/>
      <w:autoSpaceDE w:val="0"/>
      <w:autoSpaceDN w:val="0"/>
      <w:adjustRightInd w:val="0"/>
      <w:spacing w:after="0" w:line="240" w:lineRule="auto"/>
      <w:jc w:val="both"/>
    </w:pPr>
    <w:rPr>
      <w:rFonts w:eastAsia="SimSun" w:cs="Arial"/>
      <w:sz w:val="24"/>
      <w:szCs w:val="24"/>
      <w:lang w:val="en-US" w:eastAsia="zh-CN"/>
    </w:rPr>
  </w:style>
  <w:style w:type="paragraph" w:customStyle="1" w:styleId="DefaultTextChar">
    <w:name w:val="Default Text Char"/>
    <w:basedOn w:val="Normal"/>
    <w:link w:val="DefaultTextCharChar2"/>
    <w:autoRedefine/>
    <w:rsid w:val="00041F04"/>
    <w:pPr>
      <w:keepLines/>
      <w:suppressAutoHyphens/>
      <w:spacing w:before="120" w:after="120" w:line="240" w:lineRule="auto"/>
      <w:ind w:left="177" w:right="228"/>
      <w:jc w:val="both"/>
    </w:pPr>
    <w:rPr>
      <w:rFonts w:eastAsia="Times New Roman" w:cs="Arial"/>
      <w:sz w:val="22"/>
      <w:szCs w:val="24"/>
      <w:lang w:val="es-VE"/>
    </w:rPr>
  </w:style>
  <w:style w:type="character" w:customStyle="1" w:styleId="DefaultTextCharChar2">
    <w:name w:val="Default Text Char Char2"/>
    <w:link w:val="DefaultTextChar"/>
    <w:rsid w:val="00041F04"/>
    <w:rPr>
      <w:rFonts w:eastAsia="Times New Roman" w:cs="Arial"/>
      <w:sz w:val="22"/>
      <w:szCs w:val="24"/>
      <w:lang w:val="es-VE"/>
    </w:rPr>
  </w:style>
  <w:style w:type="character" w:customStyle="1" w:styleId="bodycopy1">
    <w:name w:val="bodycopy1"/>
    <w:rsid w:val="00041F04"/>
    <w:rPr>
      <w:rFonts w:ascii="Arial" w:eastAsia="Times New Roman" w:hAnsi="Arial" w:cs="Arial"/>
    </w:rPr>
  </w:style>
  <w:style w:type="table" w:styleId="Cuadrculamedia2-nfasis5">
    <w:name w:val="Medium Grid 2 Accent 5"/>
    <w:basedOn w:val="Tablanormal"/>
    <w:uiPriority w:val="69"/>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CharCharCarCarCharChar1">
    <w:name w:val="Char Char Car Car Char Char1"/>
    <w:basedOn w:val="Normal"/>
    <w:rsid w:val="00041F04"/>
    <w:pPr>
      <w:spacing w:after="160" w:line="240" w:lineRule="exact"/>
      <w:jc w:val="both"/>
    </w:pPr>
    <w:rPr>
      <w:rFonts w:ascii="Tahoma" w:eastAsia="MS Mincho" w:hAnsi="Tahoma" w:cs="Tahoma"/>
      <w:szCs w:val="20"/>
      <w:lang w:val="en-US"/>
    </w:rPr>
  </w:style>
  <w:style w:type="character" w:customStyle="1" w:styleId="LegalAbbrev">
    <w:name w:val="LegalAbbrev"/>
    <w:rsid w:val="00041F04"/>
  </w:style>
  <w:style w:type="paragraph" w:customStyle="1" w:styleId="textillo">
    <w:name w:val="textillo"/>
    <w:basedOn w:val="Normal"/>
    <w:rsid w:val="00041F04"/>
    <w:pPr>
      <w:spacing w:after="101" w:line="216" w:lineRule="atLeast"/>
      <w:ind w:left="1800" w:hanging="270"/>
      <w:jc w:val="both"/>
    </w:pPr>
    <w:rPr>
      <w:rFonts w:eastAsia="Times New Roman" w:cs="Arial"/>
      <w:sz w:val="18"/>
      <w:szCs w:val="20"/>
      <w:lang w:val="es-ES_tradnl" w:eastAsia="es-ES"/>
    </w:rPr>
  </w:style>
  <w:style w:type="paragraph" w:customStyle="1" w:styleId="textillote">
    <w:name w:val="textillote"/>
    <w:basedOn w:val="textillo"/>
    <w:rsid w:val="00041F04"/>
    <w:pPr>
      <w:ind w:left="2160" w:hanging="360"/>
    </w:pPr>
  </w:style>
  <w:style w:type="character" w:customStyle="1" w:styleId="ROMANOSCar">
    <w:name w:val="ROMANOS Car"/>
    <w:link w:val="ROMANOS"/>
    <w:locked/>
    <w:rsid w:val="00041F04"/>
    <w:rPr>
      <w:rFonts w:eastAsia="Times New Roman" w:cs="Times New Roman"/>
      <w:sz w:val="18"/>
      <w:szCs w:val="20"/>
      <w:lang w:val="es-ES_tradnl" w:eastAsia="ar-SA"/>
    </w:rPr>
  </w:style>
  <w:style w:type="character" w:customStyle="1" w:styleId="PuestoCar">
    <w:name w:val="Puesto Car"/>
    <w:rsid w:val="00041F04"/>
    <w:rPr>
      <w:rFonts w:ascii="Arial" w:hAnsi="Arial"/>
      <w:b/>
      <w:sz w:val="22"/>
      <w:lang w:eastAsia="es-ES"/>
    </w:rPr>
  </w:style>
  <w:style w:type="paragraph" w:customStyle="1" w:styleId="c1">
    <w:name w:val="c1"/>
    <w:basedOn w:val="Normal"/>
    <w:rsid w:val="00041F04"/>
    <w:pPr>
      <w:widowControl w:val="0"/>
      <w:autoSpaceDE w:val="0"/>
      <w:autoSpaceDN w:val="0"/>
      <w:adjustRightInd w:val="0"/>
      <w:spacing w:after="0" w:line="240" w:lineRule="atLeast"/>
      <w:jc w:val="center"/>
    </w:pPr>
    <w:rPr>
      <w:rFonts w:eastAsia="Times New Roman" w:cs="Arial"/>
      <w:sz w:val="24"/>
      <w:szCs w:val="24"/>
      <w:lang w:val="en-US" w:eastAsia="es-ES"/>
    </w:rPr>
  </w:style>
  <w:style w:type="paragraph" w:customStyle="1" w:styleId="p2">
    <w:name w:val="p2"/>
    <w:basedOn w:val="Normal"/>
    <w:rsid w:val="00041F04"/>
    <w:pPr>
      <w:widowControl w:val="0"/>
      <w:tabs>
        <w:tab w:val="left" w:pos="2148"/>
      </w:tabs>
      <w:autoSpaceDE w:val="0"/>
      <w:autoSpaceDN w:val="0"/>
      <w:adjustRightInd w:val="0"/>
      <w:spacing w:after="0" w:line="240" w:lineRule="atLeast"/>
      <w:ind w:left="708"/>
      <w:jc w:val="both"/>
    </w:pPr>
    <w:rPr>
      <w:rFonts w:eastAsia="Times New Roman" w:cs="Arial"/>
      <w:sz w:val="24"/>
      <w:szCs w:val="24"/>
      <w:lang w:val="en-US" w:eastAsia="es-ES"/>
    </w:rPr>
  </w:style>
  <w:style w:type="paragraph" w:customStyle="1" w:styleId="p3">
    <w:name w:val="p3"/>
    <w:basedOn w:val="Normal"/>
    <w:rsid w:val="00041F04"/>
    <w:pPr>
      <w:widowControl w:val="0"/>
      <w:tabs>
        <w:tab w:val="left" w:pos="379"/>
      </w:tabs>
      <w:autoSpaceDE w:val="0"/>
      <w:autoSpaceDN w:val="0"/>
      <w:adjustRightInd w:val="0"/>
      <w:spacing w:after="0" w:line="277" w:lineRule="atLeast"/>
      <w:ind w:left="1061" w:hanging="379"/>
      <w:jc w:val="both"/>
    </w:pPr>
    <w:rPr>
      <w:rFonts w:eastAsia="Times New Roman" w:cs="Arial"/>
      <w:sz w:val="24"/>
      <w:szCs w:val="24"/>
      <w:lang w:val="en-US" w:eastAsia="es-ES"/>
    </w:rPr>
  </w:style>
  <w:style w:type="paragraph" w:customStyle="1" w:styleId="p4">
    <w:name w:val="p4"/>
    <w:basedOn w:val="Normal"/>
    <w:rsid w:val="00041F04"/>
    <w:pPr>
      <w:widowControl w:val="0"/>
      <w:autoSpaceDE w:val="0"/>
      <w:autoSpaceDN w:val="0"/>
      <w:adjustRightInd w:val="0"/>
      <w:spacing w:after="0" w:line="277" w:lineRule="atLeast"/>
      <w:ind w:left="1066" w:hanging="374"/>
      <w:jc w:val="both"/>
    </w:pPr>
    <w:rPr>
      <w:rFonts w:eastAsia="Times New Roman" w:cs="Arial"/>
      <w:sz w:val="24"/>
      <w:szCs w:val="24"/>
      <w:lang w:val="en-US" w:eastAsia="es-ES"/>
    </w:rPr>
  </w:style>
  <w:style w:type="paragraph" w:customStyle="1" w:styleId="p5">
    <w:name w:val="p5"/>
    <w:basedOn w:val="Normal"/>
    <w:rsid w:val="00041F04"/>
    <w:pPr>
      <w:widowControl w:val="0"/>
      <w:tabs>
        <w:tab w:val="left" w:pos="702"/>
        <w:tab w:val="left" w:pos="1088"/>
      </w:tabs>
      <w:autoSpaceDE w:val="0"/>
      <w:autoSpaceDN w:val="0"/>
      <w:adjustRightInd w:val="0"/>
      <w:spacing w:after="0" w:line="277" w:lineRule="atLeast"/>
      <w:ind w:left="1088" w:hanging="386"/>
      <w:jc w:val="both"/>
    </w:pPr>
    <w:rPr>
      <w:rFonts w:eastAsia="Times New Roman" w:cs="Arial"/>
      <w:sz w:val="24"/>
      <w:szCs w:val="24"/>
      <w:lang w:val="en-US" w:eastAsia="es-ES"/>
    </w:rPr>
  </w:style>
  <w:style w:type="paragraph" w:customStyle="1" w:styleId="p6">
    <w:name w:val="p6"/>
    <w:basedOn w:val="Normal"/>
    <w:rsid w:val="00041F04"/>
    <w:pPr>
      <w:widowControl w:val="0"/>
      <w:tabs>
        <w:tab w:val="left" w:pos="1797"/>
      </w:tabs>
      <w:autoSpaceDE w:val="0"/>
      <w:autoSpaceDN w:val="0"/>
      <w:adjustRightInd w:val="0"/>
      <w:spacing w:after="0" w:line="277" w:lineRule="atLeast"/>
      <w:ind w:left="357"/>
      <w:jc w:val="both"/>
    </w:pPr>
    <w:rPr>
      <w:rFonts w:eastAsia="Times New Roman" w:cs="Arial"/>
      <w:sz w:val="24"/>
      <w:szCs w:val="24"/>
      <w:lang w:val="en-US" w:eastAsia="es-ES"/>
    </w:rPr>
  </w:style>
  <w:style w:type="paragraph" w:customStyle="1" w:styleId="p7">
    <w:name w:val="p7"/>
    <w:basedOn w:val="Normal"/>
    <w:rsid w:val="00041F04"/>
    <w:pPr>
      <w:widowControl w:val="0"/>
      <w:tabs>
        <w:tab w:val="left" w:pos="2148"/>
        <w:tab w:val="left" w:pos="2545"/>
      </w:tabs>
      <w:autoSpaceDE w:val="0"/>
      <w:autoSpaceDN w:val="0"/>
      <w:adjustRightInd w:val="0"/>
      <w:spacing w:after="0" w:line="277" w:lineRule="atLeast"/>
      <w:ind w:left="2545" w:hanging="397"/>
      <w:jc w:val="both"/>
    </w:pPr>
    <w:rPr>
      <w:rFonts w:eastAsia="Times New Roman" w:cs="Arial"/>
      <w:sz w:val="24"/>
      <w:szCs w:val="24"/>
      <w:lang w:val="en-US" w:eastAsia="es-ES"/>
    </w:rPr>
  </w:style>
  <w:style w:type="paragraph" w:customStyle="1" w:styleId="p10">
    <w:name w:val="p10"/>
    <w:basedOn w:val="Normal"/>
    <w:rsid w:val="00041F04"/>
    <w:pPr>
      <w:widowControl w:val="0"/>
      <w:tabs>
        <w:tab w:val="left" w:pos="702"/>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1">
    <w:name w:val="p11"/>
    <w:basedOn w:val="Normal"/>
    <w:rsid w:val="00041F04"/>
    <w:pPr>
      <w:widowControl w:val="0"/>
      <w:tabs>
        <w:tab w:val="left" w:pos="374"/>
        <w:tab w:val="left" w:pos="765"/>
      </w:tabs>
      <w:autoSpaceDE w:val="0"/>
      <w:autoSpaceDN w:val="0"/>
      <w:adjustRightInd w:val="0"/>
      <w:spacing w:after="0" w:line="277" w:lineRule="atLeast"/>
      <w:ind w:left="765" w:hanging="391"/>
      <w:jc w:val="both"/>
    </w:pPr>
    <w:rPr>
      <w:rFonts w:eastAsia="Times New Roman" w:cs="Arial"/>
      <w:sz w:val="24"/>
      <w:szCs w:val="24"/>
      <w:lang w:val="en-US" w:eastAsia="es-ES"/>
    </w:rPr>
  </w:style>
  <w:style w:type="paragraph" w:customStyle="1" w:styleId="p12">
    <w:name w:val="p12"/>
    <w:basedOn w:val="Normal"/>
    <w:rsid w:val="00041F04"/>
    <w:pPr>
      <w:widowControl w:val="0"/>
      <w:tabs>
        <w:tab w:val="left" w:pos="702"/>
        <w:tab w:val="left" w:pos="6967"/>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3">
    <w:name w:val="p1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16">
    <w:name w:val="p16"/>
    <w:basedOn w:val="Normal"/>
    <w:rsid w:val="00041F04"/>
    <w:pPr>
      <w:widowControl w:val="0"/>
      <w:tabs>
        <w:tab w:val="left" w:pos="1797"/>
        <w:tab w:val="left" w:pos="2148"/>
      </w:tabs>
      <w:autoSpaceDE w:val="0"/>
      <w:autoSpaceDN w:val="0"/>
      <w:adjustRightInd w:val="0"/>
      <w:spacing w:after="0" w:line="277" w:lineRule="atLeast"/>
      <w:ind w:left="2148" w:hanging="351"/>
      <w:jc w:val="both"/>
    </w:pPr>
    <w:rPr>
      <w:rFonts w:eastAsia="Times New Roman" w:cs="Arial"/>
      <w:sz w:val="24"/>
      <w:szCs w:val="24"/>
      <w:lang w:val="en-US" w:eastAsia="es-ES"/>
    </w:rPr>
  </w:style>
  <w:style w:type="paragraph" w:customStyle="1" w:styleId="p17">
    <w:name w:val="p17"/>
    <w:basedOn w:val="Normal"/>
    <w:rsid w:val="00041F04"/>
    <w:pPr>
      <w:widowControl w:val="0"/>
      <w:tabs>
        <w:tab w:val="left" w:pos="1491"/>
      </w:tabs>
      <w:autoSpaceDE w:val="0"/>
      <w:autoSpaceDN w:val="0"/>
      <w:adjustRightInd w:val="0"/>
      <w:spacing w:after="0" w:line="240" w:lineRule="atLeast"/>
      <w:ind w:left="51"/>
      <w:jc w:val="both"/>
    </w:pPr>
    <w:rPr>
      <w:rFonts w:eastAsia="Times New Roman" w:cs="Arial"/>
      <w:sz w:val="24"/>
      <w:szCs w:val="24"/>
      <w:lang w:val="en-US" w:eastAsia="es-ES"/>
    </w:rPr>
  </w:style>
  <w:style w:type="paragraph" w:customStyle="1" w:styleId="p18">
    <w:name w:val="p18"/>
    <w:basedOn w:val="Normal"/>
    <w:rsid w:val="00041F04"/>
    <w:pPr>
      <w:widowControl w:val="0"/>
      <w:tabs>
        <w:tab w:val="left" w:pos="374"/>
      </w:tabs>
      <w:autoSpaceDE w:val="0"/>
      <w:autoSpaceDN w:val="0"/>
      <w:adjustRightInd w:val="0"/>
      <w:spacing w:after="0" w:line="277" w:lineRule="atLeast"/>
      <w:ind w:left="1066"/>
      <w:jc w:val="both"/>
    </w:pPr>
    <w:rPr>
      <w:rFonts w:eastAsia="Times New Roman" w:cs="Arial"/>
      <w:sz w:val="24"/>
      <w:szCs w:val="24"/>
      <w:lang w:val="en-US" w:eastAsia="es-ES"/>
    </w:rPr>
  </w:style>
  <w:style w:type="paragraph" w:customStyle="1" w:styleId="p19">
    <w:name w:val="p19"/>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0">
    <w:name w:val="p20"/>
    <w:basedOn w:val="Normal"/>
    <w:rsid w:val="00041F04"/>
    <w:pPr>
      <w:widowControl w:val="0"/>
      <w:tabs>
        <w:tab w:val="left" w:pos="1491"/>
        <w:tab w:val="left" w:pos="2148"/>
      </w:tabs>
      <w:autoSpaceDE w:val="0"/>
      <w:autoSpaceDN w:val="0"/>
      <w:adjustRightInd w:val="0"/>
      <w:spacing w:after="0" w:line="240" w:lineRule="atLeast"/>
      <w:ind w:left="2148" w:hanging="657"/>
      <w:jc w:val="both"/>
    </w:pPr>
    <w:rPr>
      <w:rFonts w:eastAsia="Times New Roman" w:cs="Arial"/>
      <w:sz w:val="24"/>
      <w:szCs w:val="24"/>
      <w:lang w:val="en-US" w:eastAsia="es-ES"/>
    </w:rPr>
  </w:style>
  <w:style w:type="paragraph" w:customStyle="1" w:styleId="p21">
    <w:name w:val="p21"/>
    <w:basedOn w:val="Normal"/>
    <w:rsid w:val="00041F04"/>
    <w:pPr>
      <w:widowControl w:val="0"/>
      <w:tabs>
        <w:tab w:val="left" w:pos="238"/>
        <w:tab w:val="left" w:pos="1088"/>
      </w:tabs>
      <w:autoSpaceDE w:val="0"/>
      <w:autoSpaceDN w:val="0"/>
      <w:adjustRightInd w:val="0"/>
      <w:spacing w:after="0" w:line="277" w:lineRule="atLeast"/>
      <w:ind w:left="1088" w:hanging="850"/>
      <w:jc w:val="both"/>
    </w:pPr>
    <w:rPr>
      <w:rFonts w:eastAsia="Times New Roman" w:cs="Arial"/>
      <w:sz w:val="24"/>
      <w:szCs w:val="24"/>
      <w:lang w:val="en-US" w:eastAsia="es-ES"/>
    </w:rPr>
  </w:style>
  <w:style w:type="paragraph" w:customStyle="1" w:styleId="p22">
    <w:name w:val="p22"/>
    <w:basedOn w:val="Normal"/>
    <w:rsid w:val="00041F04"/>
    <w:pPr>
      <w:widowControl w:val="0"/>
      <w:tabs>
        <w:tab w:val="left" w:pos="1491"/>
      </w:tabs>
      <w:autoSpaceDE w:val="0"/>
      <w:autoSpaceDN w:val="0"/>
      <w:adjustRightInd w:val="0"/>
      <w:spacing w:after="0" w:line="277" w:lineRule="atLeast"/>
      <w:ind w:left="1819" w:hanging="328"/>
      <w:jc w:val="both"/>
    </w:pPr>
    <w:rPr>
      <w:rFonts w:eastAsia="Times New Roman" w:cs="Arial"/>
      <w:sz w:val="24"/>
      <w:szCs w:val="24"/>
      <w:lang w:val="en-US" w:eastAsia="es-ES"/>
    </w:rPr>
  </w:style>
  <w:style w:type="paragraph" w:customStyle="1" w:styleId="p23">
    <w:name w:val="p23"/>
    <w:basedOn w:val="Normal"/>
    <w:rsid w:val="00041F04"/>
    <w:pPr>
      <w:widowControl w:val="0"/>
      <w:tabs>
        <w:tab w:val="left" w:pos="2188"/>
        <w:tab w:val="left" w:pos="2551"/>
      </w:tabs>
      <w:autoSpaceDE w:val="0"/>
      <w:autoSpaceDN w:val="0"/>
      <w:adjustRightInd w:val="0"/>
      <w:spacing w:after="0" w:line="277" w:lineRule="atLeast"/>
      <w:ind w:left="2551" w:hanging="363"/>
      <w:jc w:val="both"/>
    </w:pPr>
    <w:rPr>
      <w:rFonts w:eastAsia="Times New Roman" w:cs="Arial"/>
      <w:sz w:val="24"/>
      <w:szCs w:val="24"/>
      <w:lang w:val="en-US" w:eastAsia="es-ES"/>
    </w:rPr>
  </w:style>
  <w:style w:type="paragraph" w:customStyle="1" w:styleId="t24">
    <w:name w:val="t24"/>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t25">
    <w:name w:val="t25"/>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6">
    <w:name w:val="p26"/>
    <w:basedOn w:val="Normal"/>
    <w:rsid w:val="00041F04"/>
    <w:pPr>
      <w:widowControl w:val="0"/>
      <w:tabs>
        <w:tab w:val="left" w:pos="379"/>
      </w:tabs>
      <w:autoSpaceDE w:val="0"/>
      <w:autoSpaceDN w:val="0"/>
      <w:adjustRightInd w:val="0"/>
      <w:spacing w:after="0" w:line="240" w:lineRule="atLeast"/>
      <w:ind w:left="1061"/>
      <w:jc w:val="both"/>
    </w:pPr>
    <w:rPr>
      <w:rFonts w:eastAsia="Times New Roman" w:cs="Arial"/>
      <w:sz w:val="24"/>
      <w:szCs w:val="24"/>
      <w:lang w:val="en-US" w:eastAsia="es-ES"/>
    </w:rPr>
  </w:style>
  <w:style w:type="paragraph" w:customStyle="1" w:styleId="p27">
    <w:name w:val="p27"/>
    <w:basedOn w:val="Normal"/>
    <w:rsid w:val="00041F04"/>
    <w:pPr>
      <w:widowControl w:val="0"/>
      <w:tabs>
        <w:tab w:val="left" w:pos="1819"/>
      </w:tabs>
      <w:autoSpaceDE w:val="0"/>
      <w:autoSpaceDN w:val="0"/>
      <w:adjustRightInd w:val="0"/>
      <w:spacing w:after="0" w:line="277" w:lineRule="atLeast"/>
      <w:ind w:left="379"/>
      <w:jc w:val="both"/>
    </w:pPr>
    <w:rPr>
      <w:rFonts w:eastAsia="Times New Roman" w:cs="Arial"/>
      <w:sz w:val="24"/>
      <w:szCs w:val="24"/>
      <w:lang w:val="en-US" w:eastAsia="es-ES"/>
    </w:rPr>
  </w:style>
  <w:style w:type="paragraph" w:customStyle="1" w:styleId="p28">
    <w:name w:val="p28"/>
    <w:basedOn w:val="Normal"/>
    <w:rsid w:val="00041F04"/>
    <w:pPr>
      <w:widowControl w:val="0"/>
      <w:tabs>
        <w:tab w:val="left" w:pos="1088"/>
        <w:tab w:val="left" w:pos="1491"/>
      </w:tabs>
      <w:autoSpaceDE w:val="0"/>
      <w:autoSpaceDN w:val="0"/>
      <w:adjustRightInd w:val="0"/>
      <w:spacing w:after="0" w:line="277" w:lineRule="atLeast"/>
      <w:ind w:left="1491" w:hanging="403"/>
      <w:jc w:val="both"/>
    </w:pPr>
    <w:rPr>
      <w:rFonts w:eastAsia="Times New Roman" w:cs="Arial"/>
      <w:sz w:val="24"/>
      <w:szCs w:val="24"/>
      <w:lang w:val="en-US" w:eastAsia="es-ES"/>
    </w:rPr>
  </w:style>
  <w:style w:type="paragraph" w:customStyle="1" w:styleId="p29">
    <w:name w:val="p29"/>
    <w:basedOn w:val="Normal"/>
    <w:rsid w:val="00041F04"/>
    <w:pPr>
      <w:widowControl w:val="0"/>
      <w:tabs>
        <w:tab w:val="left" w:pos="289"/>
      </w:tabs>
      <w:autoSpaceDE w:val="0"/>
      <w:autoSpaceDN w:val="0"/>
      <w:adjustRightInd w:val="0"/>
      <w:spacing w:after="0" w:line="240" w:lineRule="atLeast"/>
      <w:ind w:left="1151"/>
      <w:jc w:val="both"/>
    </w:pPr>
    <w:rPr>
      <w:rFonts w:eastAsia="Times New Roman" w:cs="Arial"/>
      <w:sz w:val="24"/>
      <w:szCs w:val="24"/>
      <w:lang w:val="en-US" w:eastAsia="es-ES"/>
    </w:rPr>
  </w:style>
  <w:style w:type="paragraph" w:customStyle="1" w:styleId="p30">
    <w:name w:val="p30"/>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1">
    <w:name w:val="p31"/>
    <w:basedOn w:val="Normal"/>
    <w:rsid w:val="00041F04"/>
    <w:pPr>
      <w:widowControl w:val="0"/>
      <w:tabs>
        <w:tab w:val="left" w:pos="702"/>
      </w:tabs>
      <w:autoSpaceDE w:val="0"/>
      <w:autoSpaceDN w:val="0"/>
      <w:adjustRightInd w:val="0"/>
      <w:spacing w:after="0" w:line="240" w:lineRule="atLeast"/>
      <w:ind w:left="738"/>
      <w:jc w:val="both"/>
    </w:pPr>
    <w:rPr>
      <w:rFonts w:eastAsia="Times New Roman" w:cs="Arial"/>
      <w:sz w:val="24"/>
      <w:szCs w:val="24"/>
      <w:lang w:val="en-US" w:eastAsia="es-ES"/>
    </w:rPr>
  </w:style>
  <w:style w:type="paragraph" w:customStyle="1" w:styleId="p32">
    <w:name w:val="p32"/>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3">
    <w:name w:val="p3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4">
    <w:name w:val="p34"/>
    <w:basedOn w:val="Normal"/>
    <w:rsid w:val="00041F04"/>
    <w:pPr>
      <w:widowControl w:val="0"/>
      <w:tabs>
        <w:tab w:val="left" w:pos="204"/>
      </w:tabs>
      <w:autoSpaceDE w:val="0"/>
      <w:autoSpaceDN w:val="0"/>
      <w:adjustRightInd w:val="0"/>
      <w:spacing w:after="0" w:line="240" w:lineRule="atLeast"/>
      <w:jc w:val="both"/>
    </w:pPr>
    <w:rPr>
      <w:rFonts w:eastAsia="Times New Roman" w:cs="Arial"/>
      <w:sz w:val="24"/>
      <w:szCs w:val="24"/>
      <w:lang w:val="en-US" w:eastAsia="es-ES"/>
    </w:rPr>
  </w:style>
  <w:style w:type="paragraph" w:customStyle="1" w:styleId="Estilo114">
    <w:name w:val="Estilo1.1"/>
    <w:basedOn w:val="Normal"/>
    <w:rsid w:val="00041F04"/>
    <w:pPr>
      <w:tabs>
        <w:tab w:val="left" w:pos="1368"/>
      </w:tabs>
      <w:spacing w:after="101" w:line="216" w:lineRule="exact"/>
      <w:ind w:left="1368" w:hanging="360"/>
      <w:jc w:val="both"/>
    </w:pPr>
    <w:rPr>
      <w:rFonts w:eastAsia="Times New Roman" w:cs="Arial"/>
      <w:sz w:val="18"/>
      <w:szCs w:val="20"/>
      <w:lang w:val="es-ES" w:eastAsia="es-ES"/>
    </w:rPr>
  </w:style>
  <w:style w:type="paragraph" w:customStyle="1" w:styleId="BodyCar">
    <w:name w:val="Body Car"/>
    <w:basedOn w:val="Normal"/>
    <w:rsid w:val="00041F04"/>
    <w:pPr>
      <w:overflowPunct w:val="0"/>
      <w:autoSpaceDE w:val="0"/>
      <w:autoSpaceDN w:val="0"/>
      <w:adjustRightInd w:val="0"/>
      <w:spacing w:after="0" w:line="280" w:lineRule="exact"/>
      <w:jc w:val="both"/>
      <w:textAlignment w:val="baseline"/>
    </w:pPr>
    <w:rPr>
      <w:rFonts w:ascii="Times" w:eastAsia="Times New Roman" w:hAnsi="Times" w:cs="Arial"/>
      <w:sz w:val="24"/>
      <w:szCs w:val="20"/>
      <w:lang w:val="en-US"/>
    </w:rPr>
  </w:style>
  <w:style w:type="character" w:styleId="Refdenotaalpie">
    <w:name w:val="footnote reference"/>
    <w:uiPriority w:val="99"/>
    <w:rsid w:val="00041F04"/>
    <w:rPr>
      <w:vertAlign w:val="superscript"/>
    </w:rPr>
  </w:style>
  <w:style w:type="paragraph" w:customStyle="1" w:styleId="Bullet1Jesica">
    <w:name w:val="Bullet 1 Jesica"/>
    <w:basedOn w:val="Normal"/>
    <w:rsid w:val="00041F04"/>
    <w:pPr>
      <w:numPr>
        <w:numId w:val="39"/>
      </w:numPr>
      <w:spacing w:before="120" w:after="120" w:line="240" w:lineRule="auto"/>
      <w:jc w:val="both"/>
    </w:pPr>
    <w:rPr>
      <w:rFonts w:eastAsia="Times New Roman" w:cs="Arial"/>
      <w:szCs w:val="20"/>
      <w:lang w:eastAsia="es-MX"/>
    </w:rPr>
  </w:style>
  <w:style w:type="paragraph" w:customStyle="1" w:styleId="Bullet2Jesica">
    <w:name w:val="Bullet 2 Jesica"/>
    <w:basedOn w:val="Normal"/>
    <w:rsid w:val="00041F04"/>
    <w:pPr>
      <w:numPr>
        <w:ilvl w:val="1"/>
        <w:numId w:val="39"/>
      </w:numPr>
      <w:spacing w:before="120" w:after="120" w:line="240" w:lineRule="auto"/>
      <w:jc w:val="both"/>
    </w:pPr>
    <w:rPr>
      <w:rFonts w:eastAsia="Times New Roman" w:cs="Arial"/>
      <w:szCs w:val="20"/>
      <w:lang w:eastAsia="es-MX"/>
    </w:rPr>
  </w:style>
  <w:style w:type="paragraph" w:customStyle="1" w:styleId="Bullet3Jesica">
    <w:name w:val="Bullet 3 Jesica"/>
    <w:basedOn w:val="Bullet2Jesica"/>
    <w:rsid w:val="00041F04"/>
    <w:pPr>
      <w:numPr>
        <w:ilvl w:val="2"/>
      </w:numPr>
    </w:pPr>
  </w:style>
  <w:style w:type="paragraph" w:customStyle="1" w:styleId="Bullet4Jesica">
    <w:name w:val="Bullet 4 Jesica"/>
    <w:basedOn w:val="Bullet3Jesica"/>
    <w:rsid w:val="00041F04"/>
    <w:pPr>
      <w:numPr>
        <w:ilvl w:val="3"/>
      </w:numPr>
    </w:pPr>
  </w:style>
  <w:style w:type="paragraph" w:customStyle="1" w:styleId="OmniPage1034">
    <w:name w:val="OmniPage #1034"/>
    <w:rsid w:val="00041F04"/>
    <w:pPr>
      <w:tabs>
        <w:tab w:val="left" w:pos="50"/>
        <w:tab w:val="right" w:pos="10046"/>
      </w:tabs>
      <w:spacing w:after="0" w:line="240" w:lineRule="auto"/>
      <w:jc w:val="both"/>
    </w:pPr>
    <w:rPr>
      <w:rFonts w:ascii="Times New Roman" w:eastAsia="Times New Roman" w:hAnsi="Times New Roman" w:cs="Times New Roman"/>
      <w:szCs w:val="20"/>
      <w:lang w:val="en-US" w:eastAsia="es-ES"/>
    </w:rPr>
  </w:style>
  <w:style w:type="paragraph" w:customStyle="1" w:styleId="EstiloArialJustificado">
    <w:name w:val="Estilo Arial Justificado"/>
    <w:basedOn w:val="Normal"/>
    <w:rsid w:val="00041F04"/>
    <w:pPr>
      <w:spacing w:before="120" w:after="120" w:line="240" w:lineRule="auto"/>
      <w:jc w:val="both"/>
    </w:pPr>
    <w:rPr>
      <w:rFonts w:eastAsia="Times New Roman" w:cs="Arial"/>
      <w:sz w:val="24"/>
      <w:szCs w:val="20"/>
      <w:lang w:eastAsia="es-MX"/>
    </w:rPr>
  </w:style>
  <w:style w:type="paragraph" w:customStyle="1" w:styleId="CarCar1Car">
    <w:name w:val="Car Car1 Car"/>
    <w:basedOn w:val="Normal"/>
    <w:rsid w:val="00041F04"/>
    <w:pPr>
      <w:autoSpaceDE w:val="0"/>
      <w:autoSpaceDN w:val="0"/>
      <w:adjustRightInd w:val="0"/>
      <w:spacing w:after="160" w:line="240" w:lineRule="exact"/>
      <w:jc w:val="right"/>
    </w:pPr>
    <w:rPr>
      <w:rFonts w:ascii="Verdana" w:eastAsia="MS Mincho" w:hAnsi="Verdana" w:cs="Arial"/>
      <w:szCs w:val="20"/>
    </w:rPr>
  </w:style>
  <w:style w:type="paragraph" w:customStyle="1" w:styleId="ABULLET">
    <w:name w:val="A BULLET"/>
    <w:basedOn w:val="Normal"/>
    <w:rsid w:val="00041F04"/>
    <w:pPr>
      <w:keepNext/>
      <w:numPr>
        <w:numId w:val="40"/>
      </w:numPr>
      <w:spacing w:before="120" w:after="0" w:line="240" w:lineRule="auto"/>
      <w:jc w:val="both"/>
    </w:pPr>
    <w:rPr>
      <w:rFonts w:ascii="Book Antiqua" w:eastAsia="Times New Roman" w:hAnsi="Book Antiqua" w:cs="Arial"/>
      <w:sz w:val="22"/>
      <w:szCs w:val="20"/>
      <w:lang w:val="es-ES_tradnl" w:eastAsia="es-ES"/>
    </w:rPr>
  </w:style>
  <w:style w:type="paragraph" w:customStyle="1" w:styleId="sangradetindependientef0">
    <w:name w:val="sangradetindependientef"/>
    <w:basedOn w:val="Normal"/>
    <w:rsid w:val="00041F04"/>
    <w:pPr>
      <w:snapToGrid w:val="0"/>
      <w:spacing w:after="0" w:line="240" w:lineRule="auto"/>
      <w:jc w:val="both"/>
    </w:pPr>
    <w:rPr>
      <w:rFonts w:eastAsia="Times New Roman" w:cs="Arial"/>
      <w:szCs w:val="20"/>
      <w:lang w:val="es-ES" w:eastAsia="es-ES"/>
    </w:rPr>
  </w:style>
  <w:style w:type="paragraph" w:customStyle="1" w:styleId="CarCarCar1CarCarCar1CarCarCarCarCarCarCarCarCarCarCarCarCar">
    <w:name w:val="Car Car Car1 Car Car Car1 Car Car Car Car Car Car Car Car Car Car Car Car Car"/>
    <w:basedOn w:val="Normal"/>
    <w:rsid w:val="00041F04"/>
    <w:pPr>
      <w:spacing w:after="160" w:line="240" w:lineRule="exact"/>
      <w:jc w:val="both"/>
    </w:pPr>
    <w:rPr>
      <w:rFonts w:ascii="Verdana" w:eastAsia="Times New Roman" w:hAnsi="Verdana" w:cs="Verdana"/>
      <w:szCs w:val="20"/>
      <w:lang w:val="en-US"/>
    </w:rPr>
  </w:style>
  <w:style w:type="paragraph" w:customStyle="1" w:styleId="CarCar1CarCarCarCar">
    <w:name w:val="Car Car1 Car Car Car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BodyText3Car">
    <w:name w:val="Body Text 3 Car"/>
    <w:link w:val="BodyText31"/>
    <w:locked/>
    <w:rsid w:val="00041F04"/>
    <w:rPr>
      <w:rFonts w:eastAsia="Times New Roman" w:cs="Times New Roman"/>
      <w:b/>
      <w:sz w:val="24"/>
      <w:szCs w:val="20"/>
      <w:lang w:val="en-US" w:eastAsia="ar-SA"/>
    </w:rPr>
  </w:style>
  <w:style w:type="paragraph" w:customStyle="1" w:styleId="CarCar2Car">
    <w:name w:val="Car Car2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olttablecontentcfg">
    <w:name w:val="olt_table_content_cfg"/>
    <w:rsid w:val="00041F04"/>
  </w:style>
  <w:style w:type="paragraph" w:customStyle="1" w:styleId="CarCar2Car1">
    <w:name w:val="Car Car2 Car1"/>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TtuloCar1">
    <w:name w:val="Título Car1"/>
    <w:uiPriority w:val="10"/>
    <w:rsid w:val="00041F04"/>
    <w:rPr>
      <w:rFonts w:ascii="Cambria" w:eastAsia="Times New Roman" w:hAnsi="Cambria" w:cs="Times New Roman"/>
      <w:color w:val="17365D"/>
      <w:spacing w:val="5"/>
      <w:kern w:val="28"/>
      <w:sz w:val="52"/>
      <w:szCs w:val="52"/>
      <w:lang w:val="es-ES_tradnl" w:eastAsia="es-ES"/>
    </w:rPr>
  </w:style>
  <w:style w:type="character" w:customStyle="1" w:styleId="apple-converted-space">
    <w:name w:val="apple-converted-space"/>
    <w:rsid w:val="00041F04"/>
  </w:style>
  <w:style w:type="paragraph" w:styleId="Listaconnmeros3">
    <w:name w:val="List Number 3"/>
    <w:basedOn w:val="Normal"/>
    <w:uiPriority w:val="99"/>
    <w:rsid w:val="00041F04"/>
    <w:pPr>
      <w:tabs>
        <w:tab w:val="num" w:pos="1080"/>
      </w:tabs>
      <w:spacing w:after="0" w:line="240" w:lineRule="auto"/>
      <w:ind w:left="1080" w:hanging="360"/>
    </w:pPr>
    <w:rPr>
      <w:rFonts w:ascii="Times New Roman" w:eastAsia="Times New Roman" w:hAnsi="Times New Roman" w:cs="Times New Roman"/>
      <w:szCs w:val="20"/>
      <w:lang w:eastAsia="es-MX"/>
    </w:rPr>
  </w:style>
  <w:style w:type="paragraph" w:customStyle="1" w:styleId="glossarytext">
    <w:name w:val="glossarytext"/>
    <w:basedOn w:val="Encabezado"/>
    <w:rsid w:val="00041F04"/>
    <w:pPr>
      <w:tabs>
        <w:tab w:val="clear" w:pos="4419"/>
        <w:tab w:val="clear" w:pos="8838"/>
      </w:tabs>
      <w:suppressAutoHyphens w:val="0"/>
      <w:spacing w:before="60" w:after="60" w:line="300" w:lineRule="auto"/>
    </w:pPr>
    <w:rPr>
      <w:sz w:val="20"/>
      <w:lang w:val="en-US" w:eastAsia="en-US"/>
    </w:rPr>
  </w:style>
  <w:style w:type="paragraph" w:customStyle="1" w:styleId="rteleft">
    <w:name w:val="rteleft"/>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Cuadrculamedia1-nfasis3">
    <w:name w:val="Medium Grid 1 Accent 3"/>
    <w:basedOn w:val="Tablanormal"/>
    <w:uiPriority w:val="72"/>
    <w:rsid w:val="00041F04"/>
    <w:pPr>
      <w:spacing w:after="0" w:line="240" w:lineRule="auto"/>
    </w:pPr>
    <w:rPr>
      <w:rFonts w:ascii="Adobe Caslon Pro" w:eastAsia="MS Mincho" w:hAnsi="Adobe Caslon Pro" w:cs="Big Caslo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1clara-nfasis31">
    <w:name w:val="Tabla de cuadrícula 1 clara - Énfasis 31"/>
    <w:basedOn w:val="Tablanormal"/>
    <w:uiPriority w:val="46"/>
    <w:rsid w:val="00041F04"/>
    <w:pPr>
      <w:spacing w:after="0" w:line="240" w:lineRule="auto"/>
    </w:pPr>
    <w:rPr>
      <w:rFonts w:eastAsia="Calibri" w:cs="Times New Roman"/>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Contents">
    <w:name w:val="Contents"/>
    <w:rsid w:val="00B625BC"/>
    <w:pPr>
      <w:spacing w:after="360" w:line="240" w:lineRule="auto"/>
    </w:pPr>
    <w:rPr>
      <w:rFonts w:ascii="Verdana" w:eastAsia="Times New Roman" w:hAnsi="Verdana" w:cs="Times New Roman"/>
      <w:b/>
      <w:color w:val="000080"/>
      <w:sz w:val="30"/>
      <w:szCs w:val="30"/>
      <w:lang w:val="en-GB"/>
    </w:rPr>
  </w:style>
  <w:style w:type="paragraph" w:customStyle="1" w:styleId="Tabladelista1clara-nfasis11">
    <w:name w:val="Tabla de lista 1 clara - Énfasis 1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WW8Num44z3">
    <w:name w:val="WW8Num44z3"/>
    <w:rsid w:val="00B625BC"/>
    <w:rPr>
      <w:rFonts w:ascii="Symbol" w:hAnsi="Symbol"/>
    </w:rPr>
  </w:style>
  <w:style w:type="character" w:customStyle="1" w:styleId="WW8Num46z1">
    <w:name w:val="WW8Num46z1"/>
    <w:rsid w:val="00B625BC"/>
    <w:rPr>
      <w:rFonts w:ascii="Arial" w:hAnsi="Arial"/>
      <w:b/>
    </w:rPr>
  </w:style>
  <w:style w:type="character" w:customStyle="1" w:styleId="WW8Num66z1">
    <w:name w:val="WW8Num66z1"/>
    <w:rsid w:val="00B625BC"/>
    <w:rPr>
      <w:rFonts w:ascii="Courier New" w:hAnsi="Courier New"/>
    </w:rPr>
  </w:style>
  <w:style w:type="character" w:customStyle="1" w:styleId="WW8Num86z1">
    <w:name w:val="WW8Num86z1"/>
    <w:rsid w:val="00B625BC"/>
    <w:rPr>
      <w:rFonts w:ascii="Courier New" w:hAnsi="Courier New"/>
    </w:rPr>
  </w:style>
  <w:style w:type="character" w:customStyle="1" w:styleId="WW8Num95z0">
    <w:name w:val="WW8Num95z0"/>
    <w:rsid w:val="00B625BC"/>
    <w:rPr>
      <w:rFonts w:ascii="Wingdings" w:hAnsi="Wingdings"/>
      <w:sz w:val="16"/>
      <w:szCs w:val="16"/>
    </w:rPr>
  </w:style>
  <w:style w:type="character" w:customStyle="1" w:styleId="WW8Num30z2">
    <w:name w:val="WW8Num30z2"/>
    <w:rsid w:val="00B625BC"/>
    <w:rPr>
      <w:rFonts w:ascii="Wingdings" w:hAnsi="Wingdings"/>
    </w:rPr>
  </w:style>
  <w:style w:type="character" w:customStyle="1" w:styleId="WW8Num30z5">
    <w:name w:val="WW8Num30z5"/>
    <w:rsid w:val="00B625BC"/>
    <w:rPr>
      <w:rFonts w:ascii="Wingdings" w:hAnsi="Wingdings"/>
    </w:rPr>
  </w:style>
  <w:style w:type="character" w:customStyle="1" w:styleId="WW8Num25z2">
    <w:name w:val="WW8Num25z2"/>
    <w:rsid w:val="00B625BC"/>
    <w:rPr>
      <w:rFonts w:ascii="Wingdings" w:hAnsi="Wingdings"/>
    </w:rPr>
  </w:style>
  <w:style w:type="character" w:customStyle="1" w:styleId="WW8Num61z0">
    <w:name w:val="WW8Num61z0"/>
    <w:rsid w:val="00B625BC"/>
    <w:rPr>
      <w:rFonts w:ascii="Wingdings 3" w:hAnsi="Wingdings 3"/>
      <w:sz w:val="16"/>
    </w:rPr>
  </w:style>
  <w:style w:type="character" w:customStyle="1" w:styleId="WW8Num61z1">
    <w:name w:val="WW8Num61z1"/>
    <w:rsid w:val="00B625BC"/>
    <w:rPr>
      <w:rFonts w:ascii="Courier New" w:hAnsi="Courier New"/>
    </w:rPr>
  </w:style>
  <w:style w:type="character" w:customStyle="1" w:styleId="WW8Num61z2">
    <w:name w:val="WW8Num61z2"/>
    <w:rsid w:val="00B625BC"/>
    <w:rPr>
      <w:rFonts w:ascii="Wingdings" w:hAnsi="Wingdings"/>
    </w:rPr>
  </w:style>
  <w:style w:type="character" w:customStyle="1" w:styleId="WW8Num61z3">
    <w:name w:val="WW8Num61z3"/>
    <w:rsid w:val="00B625BC"/>
    <w:rPr>
      <w:rFonts w:ascii="Symbol" w:hAnsi="Symbol"/>
    </w:rPr>
  </w:style>
  <w:style w:type="character" w:customStyle="1" w:styleId="WW8Num62z0">
    <w:name w:val="WW8Num62z0"/>
    <w:rsid w:val="00B625BC"/>
    <w:rPr>
      <w:rFonts w:ascii="Wingdings 3" w:hAnsi="Wingdings 3"/>
      <w:sz w:val="16"/>
    </w:rPr>
  </w:style>
  <w:style w:type="character" w:customStyle="1" w:styleId="WW8Num64z0">
    <w:name w:val="WW8Num64z0"/>
    <w:rsid w:val="00B625BC"/>
    <w:rPr>
      <w:rFonts w:ascii="Wingdings 3" w:hAnsi="Wingdings 3"/>
      <w:sz w:val="16"/>
    </w:rPr>
  </w:style>
  <w:style w:type="character" w:customStyle="1" w:styleId="WW8Num64z1">
    <w:name w:val="WW8Num64z1"/>
    <w:rsid w:val="00B625BC"/>
    <w:rPr>
      <w:rFonts w:ascii="Courier New" w:hAnsi="Courier New"/>
    </w:rPr>
  </w:style>
  <w:style w:type="character" w:customStyle="1" w:styleId="WW8Num64z2">
    <w:name w:val="WW8Num64z2"/>
    <w:rsid w:val="00B625BC"/>
    <w:rPr>
      <w:rFonts w:ascii="Wingdings" w:hAnsi="Wingdings"/>
    </w:rPr>
  </w:style>
  <w:style w:type="character" w:customStyle="1" w:styleId="WW8Num65z1">
    <w:name w:val="WW8Num65z1"/>
    <w:rsid w:val="00B625BC"/>
    <w:rPr>
      <w:rFonts w:ascii="Courier New" w:hAnsi="Courier New"/>
    </w:rPr>
  </w:style>
  <w:style w:type="character" w:customStyle="1" w:styleId="WW8Num65z2">
    <w:name w:val="WW8Num65z2"/>
    <w:rsid w:val="00B625BC"/>
    <w:rPr>
      <w:rFonts w:ascii="Wingdings" w:hAnsi="Wingdings"/>
    </w:rPr>
  </w:style>
  <w:style w:type="character" w:customStyle="1" w:styleId="WW8Num67z0">
    <w:name w:val="WW8Num67z0"/>
    <w:rsid w:val="00B625BC"/>
    <w:rPr>
      <w:rFonts w:ascii="Wingdings 3" w:hAnsi="Wingdings 3"/>
      <w:sz w:val="16"/>
    </w:rPr>
  </w:style>
  <w:style w:type="character" w:customStyle="1" w:styleId="WW8Num68z0">
    <w:name w:val="WW8Num68z0"/>
    <w:rsid w:val="00B625BC"/>
    <w:rPr>
      <w:rFonts w:ascii="Wingdings" w:hAnsi="Wingdings"/>
    </w:rPr>
  </w:style>
  <w:style w:type="character" w:customStyle="1" w:styleId="WW8Num69z0">
    <w:name w:val="WW8Num69z0"/>
    <w:rsid w:val="00B625BC"/>
    <w:rPr>
      <w:rFonts w:ascii="Wingdings 3" w:hAnsi="Wingdings 3"/>
      <w:sz w:val="16"/>
    </w:rPr>
  </w:style>
  <w:style w:type="character" w:customStyle="1" w:styleId="WW8Num70z0">
    <w:name w:val="WW8Num70z0"/>
    <w:rsid w:val="00B625BC"/>
    <w:rPr>
      <w:rFonts w:ascii="Wingdings 3" w:hAnsi="Wingdings 3"/>
      <w:sz w:val="16"/>
    </w:rPr>
  </w:style>
  <w:style w:type="character" w:customStyle="1" w:styleId="WW8Num71z0">
    <w:name w:val="WW8Num71z0"/>
    <w:rsid w:val="00B625BC"/>
    <w:rPr>
      <w:rFonts w:ascii="Wingdings 3" w:hAnsi="Wingdings 3"/>
      <w:sz w:val="16"/>
    </w:rPr>
  </w:style>
  <w:style w:type="character" w:customStyle="1" w:styleId="WW8Num71z1">
    <w:name w:val="WW8Num71z1"/>
    <w:rsid w:val="00B625BC"/>
    <w:rPr>
      <w:rFonts w:ascii="Courier New" w:hAnsi="Courier New"/>
    </w:rPr>
  </w:style>
  <w:style w:type="character" w:customStyle="1" w:styleId="WW8Num71z2">
    <w:name w:val="WW8Num71z2"/>
    <w:rsid w:val="00B625BC"/>
    <w:rPr>
      <w:rFonts w:ascii="Wingdings" w:hAnsi="Wingdings"/>
    </w:rPr>
  </w:style>
  <w:style w:type="character" w:customStyle="1" w:styleId="WW8Num71z3">
    <w:name w:val="WW8Num71z3"/>
    <w:rsid w:val="00B625BC"/>
    <w:rPr>
      <w:rFonts w:ascii="Symbol" w:hAnsi="Symbol"/>
    </w:rPr>
  </w:style>
  <w:style w:type="character" w:customStyle="1" w:styleId="WW8Num72z0">
    <w:name w:val="WW8Num72z0"/>
    <w:rsid w:val="00B625BC"/>
    <w:rPr>
      <w:rFonts w:ascii="Planet Benson 2" w:hAnsi="Planet Benson 2"/>
      <w:sz w:val="16"/>
    </w:rPr>
  </w:style>
  <w:style w:type="character" w:customStyle="1" w:styleId="WW8Num73z0">
    <w:name w:val="WW8Num73z0"/>
    <w:rsid w:val="00B625BC"/>
    <w:rPr>
      <w:rFonts w:ascii="Wingdings 3" w:hAnsi="Wingdings 3"/>
      <w:sz w:val="16"/>
    </w:rPr>
  </w:style>
  <w:style w:type="character" w:customStyle="1" w:styleId="WW8Num75z0">
    <w:name w:val="WW8Num75z0"/>
    <w:rsid w:val="00B625BC"/>
    <w:rPr>
      <w:rFonts w:ascii="Wingdings 3" w:hAnsi="Wingdings 3"/>
      <w:sz w:val="16"/>
    </w:rPr>
  </w:style>
  <w:style w:type="character" w:customStyle="1" w:styleId="WW8Num76z0">
    <w:name w:val="WW8Num76z0"/>
    <w:rsid w:val="00B625BC"/>
    <w:rPr>
      <w:rFonts w:ascii="Wingdings 3" w:hAnsi="Wingdings 3"/>
      <w:sz w:val="16"/>
    </w:rPr>
  </w:style>
  <w:style w:type="character" w:customStyle="1" w:styleId="WW8Num77z0">
    <w:name w:val="WW8Num77z0"/>
    <w:rsid w:val="00B625BC"/>
    <w:rPr>
      <w:rFonts w:ascii="Wingdings 3" w:hAnsi="Wingdings 3"/>
      <w:sz w:val="16"/>
    </w:rPr>
  </w:style>
  <w:style w:type="character" w:customStyle="1" w:styleId="WW8Num77z1">
    <w:name w:val="WW8Num77z1"/>
    <w:rsid w:val="00B625BC"/>
    <w:rPr>
      <w:rFonts w:ascii="Courier New" w:hAnsi="Courier New"/>
    </w:rPr>
  </w:style>
  <w:style w:type="character" w:customStyle="1" w:styleId="WW8Num78z0">
    <w:name w:val="WW8Num78z0"/>
    <w:rsid w:val="00B625BC"/>
    <w:rPr>
      <w:rFonts w:ascii="Wingdings 3" w:hAnsi="Wingdings 3"/>
      <w:sz w:val="16"/>
    </w:rPr>
  </w:style>
  <w:style w:type="character" w:customStyle="1" w:styleId="WW8Num79z0">
    <w:name w:val="WW8Num79z0"/>
    <w:rsid w:val="00B625BC"/>
    <w:rPr>
      <w:rFonts w:ascii="Wingdings 3" w:hAnsi="Wingdings 3"/>
      <w:sz w:val="16"/>
    </w:rPr>
  </w:style>
  <w:style w:type="character" w:customStyle="1" w:styleId="WW8Num80z0">
    <w:name w:val="WW8Num80z0"/>
    <w:rsid w:val="00B625BC"/>
    <w:rPr>
      <w:rFonts w:ascii="Wingdings" w:hAnsi="Wingdings"/>
    </w:rPr>
  </w:style>
  <w:style w:type="character" w:customStyle="1" w:styleId="WW8Num81z0">
    <w:name w:val="WW8Num81z0"/>
    <w:rsid w:val="00B625BC"/>
    <w:rPr>
      <w:rFonts w:cs="Times New Roman"/>
    </w:rPr>
  </w:style>
  <w:style w:type="character" w:customStyle="1" w:styleId="WW8Num82z0">
    <w:name w:val="WW8Num82z0"/>
    <w:rsid w:val="00B625BC"/>
    <w:rPr>
      <w:rFonts w:ascii="Symbol" w:hAnsi="Symbol"/>
    </w:rPr>
  </w:style>
  <w:style w:type="character" w:customStyle="1" w:styleId="WW8Num82z1">
    <w:name w:val="WW8Num82z1"/>
    <w:rsid w:val="00B625BC"/>
    <w:rPr>
      <w:rFonts w:ascii="Courier New" w:hAnsi="Courier New" w:cs="Courier New"/>
    </w:rPr>
  </w:style>
  <w:style w:type="character" w:customStyle="1" w:styleId="WW8Num82z2">
    <w:name w:val="WW8Num82z2"/>
    <w:rsid w:val="00B625BC"/>
    <w:rPr>
      <w:rFonts w:ascii="Wingdings" w:hAnsi="Wingdings"/>
    </w:rPr>
  </w:style>
  <w:style w:type="character" w:customStyle="1" w:styleId="WW8Num83z0">
    <w:name w:val="WW8Num83z0"/>
    <w:rsid w:val="00B625BC"/>
    <w:rPr>
      <w:rFonts w:ascii="Wingdings" w:hAnsi="Wingdings"/>
    </w:rPr>
  </w:style>
  <w:style w:type="character" w:customStyle="1" w:styleId="WW8Num84z0">
    <w:name w:val="WW8Num84z0"/>
    <w:rsid w:val="00B625BC"/>
    <w:rPr>
      <w:rFonts w:cs="Times New Roman"/>
    </w:rPr>
  </w:style>
  <w:style w:type="character" w:customStyle="1" w:styleId="WW8Num85z0">
    <w:name w:val="WW8Num85z0"/>
    <w:rsid w:val="00B625BC"/>
    <w:rPr>
      <w:b/>
      <w:i w:val="0"/>
    </w:rPr>
  </w:style>
  <w:style w:type="character" w:customStyle="1" w:styleId="WW8Num86z0">
    <w:name w:val="WW8Num86z0"/>
    <w:rsid w:val="00B625BC"/>
    <w:rPr>
      <w:b/>
      <w:i w:val="0"/>
    </w:rPr>
  </w:style>
  <w:style w:type="character" w:customStyle="1" w:styleId="WW8Num87z0">
    <w:name w:val="WW8Num87z0"/>
    <w:rsid w:val="00B625BC"/>
    <w:rPr>
      <w:rFonts w:ascii="Wingdings" w:hAnsi="Wingdings"/>
      <w:sz w:val="16"/>
    </w:rPr>
  </w:style>
  <w:style w:type="character" w:customStyle="1" w:styleId="WW8Num88z0">
    <w:name w:val="WW8Num88z0"/>
    <w:rsid w:val="00B625BC"/>
    <w:rPr>
      <w:rFonts w:ascii="Wingdings" w:hAnsi="Wingdings"/>
    </w:rPr>
  </w:style>
  <w:style w:type="character" w:customStyle="1" w:styleId="WW8Num89z0">
    <w:name w:val="WW8Num89z0"/>
    <w:rsid w:val="00B625BC"/>
    <w:rPr>
      <w:rFonts w:cs="Times New Roman"/>
    </w:rPr>
  </w:style>
  <w:style w:type="character" w:customStyle="1" w:styleId="WW8Num91z0">
    <w:name w:val="WW8Num91z0"/>
    <w:rsid w:val="00B625BC"/>
    <w:rPr>
      <w:rFonts w:ascii="Wingdings" w:hAnsi="Wingdings"/>
    </w:rPr>
  </w:style>
  <w:style w:type="character" w:customStyle="1" w:styleId="WW8Num92z0">
    <w:name w:val="WW8Num92z0"/>
    <w:rsid w:val="00B625BC"/>
    <w:rPr>
      <w:rFonts w:ascii="Symbol" w:hAnsi="Symbol"/>
      <w:color w:val="auto"/>
      <w:sz w:val="16"/>
      <w:szCs w:val="16"/>
    </w:rPr>
  </w:style>
  <w:style w:type="character" w:customStyle="1" w:styleId="WW8Num92z1">
    <w:name w:val="WW8Num92z1"/>
    <w:rsid w:val="00B625BC"/>
    <w:rPr>
      <w:rFonts w:ascii="Courier New" w:hAnsi="Courier New" w:cs="Courier New"/>
    </w:rPr>
  </w:style>
  <w:style w:type="character" w:customStyle="1" w:styleId="WW8Num92z2">
    <w:name w:val="WW8Num92z2"/>
    <w:rsid w:val="00B625BC"/>
    <w:rPr>
      <w:rFonts w:ascii="Wingdings" w:hAnsi="Wingdings"/>
    </w:rPr>
  </w:style>
  <w:style w:type="character" w:customStyle="1" w:styleId="WW8Num92z3">
    <w:name w:val="WW8Num92z3"/>
    <w:rsid w:val="00B625BC"/>
    <w:rPr>
      <w:rFonts w:ascii="Symbol" w:hAnsi="Symbol"/>
    </w:rPr>
  </w:style>
  <w:style w:type="character" w:customStyle="1" w:styleId="WW8Num93z0">
    <w:name w:val="WW8Num93z0"/>
    <w:rsid w:val="00B625BC"/>
    <w:rPr>
      <w:b/>
    </w:rPr>
  </w:style>
  <w:style w:type="character" w:customStyle="1" w:styleId="WW8Num94z0">
    <w:name w:val="WW8Num94z0"/>
    <w:rsid w:val="00B625BC"/>
    <w:rPr>
      <w:rFonts w:ascii="Wingdings" w:hAnsi="Wingdings"/>
    </w:rPr>
  </w:style>
  <w:style w:type="character" w:customStyle="1" w:styleId="WW8Num95z1">
    <w:name w:val="WW8Num95z1"/>
    <w:rsid w:val="00B625BC"/>
    <w:rPr>
      <w:rFonts w:ascii="Courier New" w:hAnsi="Courier New" w:cs="Courier New"/>
    </w:rPr>
  </w:style>
  <w:style w:type="character" w:customStyle="1" w:styleId="WW8Num95z2">
    <w:name w:val="WW8Num95z2"/>
    <w:rsid w:val="00B625BC"/>
    <w:rPr>
      <w:rFonts w:ascii="Wingdings" w:hAnsi="Wingdings"/>
    </w:rPr>
  </w:style>
  <w:style w:type="character" w:customStyle="1" w:styleId="WW8Num95z3">
    <w:name w:val="WW8Num95z3"/>
    <w:rsid w:val="00B625BC"/>
    <w:rPr>
      <w:rFonts w:ascii="Symbol" w:hAnsi="Symbol"/>
    </w:rPr>
  </w:style>
  <w:style w:type="character" w:customStyle="1" w:styleId="WW8Num96z0">
    <w:name w:val="WW8Num96z0"/>
    <w:rsid w:val="00B625BC"/>
    <w:rPr>
      <w:rFonts w:cs="Times New Roman"/>
    </w:rPr>
  </w:style>
  <w:style w:type="character" w:customStyle="1" w:styleId="WW8Num97z0">
    <w:name w:val="WW8Num97z0"/>
    <w:rsid w:val="00B625BC"/>
    <w:rPr>
      <w:rFonts w:cs="Times New Roman"/>
    </w:rPr>
  </w:style>
  <w:style w:type="character" w:customStyle="1" w:styleId="WW8Num98z0">
    <w:name w:val="WW8Num98z0"/>
    <w:rsid w:val="00B625BC"/>
    <w:rPr>
      <w:rFonts w:ascii="Wingdings" w:hAnsi="Wingdings"/>
    </w:rPr>
  </w:style>
  <w:style w:type="character" w:customStyle="1" w:styleId="WW8Num98z1">
    <w:name w:val="WW8Num98z1"/>
    <w:rsid w:val="00B625BC"/>
    <w:rPr>
      <w:rFonts w:ascii="Courier New" w:hAnsi="Courier New" w:cs="Courier New"/>
    </w:rPr>
  </w:style>
  <w:style w:type="character" w:customStyle="1" w:styleId="WW8Num98z3">
    <w:name w:val="WW8Num98z3"/>
    <w:rsid w:val="00B625BC"/>
    <w:rPr>
      <w:rFonts w:ascii="Symbol" w:hAnsi="Symbol"/>
    </w:rPr>
  </w:style>
  <w:style w:type="character" w:customStyle="1" w:styleId="WW8Num99z0">
    <w:name w:val="WW8Num99z0"/>
    <w:rsid w:val="00B625BC"/>
    <w:rPr>
      <w:rFonts w:ascii="Wingdings" w:hAnsi="Wingdings"/>
    </w:rPr>
  </w:style>
  <w:style w:type="character" w:customStyle="1" w:styleId="WW8Num100z1">
    <w:name w:val="WW8Num100z1"/>
    <w:rsid w:val="00B625BC"/>
    <w:rPr>
      <w:rFonts w:cs="Times New Roman"/>
    </w:rPr>
  </w:style>
  <w:style w:type="character" w:customStyle="1" w:styleId="WW8Num102z0">
    <w:name w:val="WW8Num102z0"/>
    <w:rsid w:val="00B625BC"/>
    <w:rPr>
      <w:rFonts w:ascii="Arial" w:hAnsi="Arial" w:cs="Times New Roman"/>
      <w:b w:val="0"/>
      <w:i w:val="0"/>
    </w:rPr>
  </w:style>
  <w:style w:type="character" w:customStyle="1" w:styleId="WW8Num102z1">
    <w:name w:val="WW8Num102z1"/>
    <w:rsid w:val="00B625BC"/>
    <w:rPr>
      <w:rFonts w:cs="Times New Roman"/>
      <w:b w:val="0"/>
      <w:i w:val="0"/>
    </w:rPr>
  </w:style>
  <w:style w:type="character" w:customStyle="1" w:styleId="WW8Num102z2">
    <w:name w:val="WW8Num102z2"/>
    <w:rsid w:val="00B625BC"/>
    <w:rPr>
      <w:rFonts w:cs="Times New Roman"/>
    </w:rPr>
  </w:style>
  <w:style w:type="character" w:customStyle="1" w:styleId="WW8Num103z0">
    <w:name w:val="WW8Num103z0"/>
    <w:rsid w:val="00B625BC"/>
    <w:rPr>
      <w:rFonts w:cs="Times New Roman"/>
      <w:b/>
    </w:rPr>
  </w:style>
  <w:style w:type="character" w:customStyle="1" w:styleId="WW8Num103z2">
    <w:name w:val="WW8Num103z2"/>
    <w:rsid w:val="00B625BC"/>
    <w:rPr>
      <w:rFonts w:cs="Times New Roman"/>
    </w:rPr>
  </w:style>
  <w:style w:type="character" w:customStyle="1" w:styleId="WW8Num104z0">
    <w:name w:val="WW8Num104z0"/>
    <w:rsid w:val="00B625BC"/>
    <w:rPr>
      <w:rFonts w:cs="Times New Roman"/>
    </w:rPr>
  </w:style>
  <w:style w:type="character" w:customStyle="1" w:styleId="WW8Num105z0">
    <w:name w:val="WW8Num105z0"/>
    <w:rsid w:val="00B625BC"/>
    <w:rPr>
      <w:rFonts w:ascii="Wingdings" w:hAnsi="Wingdings"/>
    </w:rPr>
  </w:style>
  <w:style w:type="character" w:customStyle="1" w:styleId="WW8Num106z0">
    <w:name w:val="WW8Num106z0"/>
    <w:rsid w:val="00B625BC"/>
    <w:rPr>
      <w:rFonts w:ascii="Wingdings" w:hAnsi="Wingdings"/>
    </w:rPr>
  </w:style>
  <w:style w:type="character" w:customStyle="1" w:styleId="WW8Num107z0">
    <w:name w:val="WW8Num107z0"/>
    <w:rsid w:val="00B625BC"/>
    <w:rPr>
      <w:rFonts w:ascii="Wingdings" w:hAnsi="Wingdings"/>
    </w:rPr>
  </w:style>
  <w:style w:type="character" w:customStyle="1" w:styleId="WW8Num108z0">
    <w:name w:val="WW8Num108z0"/>
    <w:rsid w:val="00B625BC"/>
    <w:rPr>
      <w:rFonts w:ascii="Symbol" w:hAnsi="Symbol"/>
    </w:rPr>
  </w:style>
  <w:style w:type="character" w:customStyle="1" w:styleId="WW8Num108z1">
    <w:name w:val="WW8Num108z1"/>
    <w:rsid w:val="00B625BC"/>
    <w:rPr>
      <w:rFonts w:ascii="Courier New" w:hAnsi="Courier New"/>
    </w:rPr>
  </w:style>
  <w:style w:type="character" w:customStyle="1" w:styleId="WW8Num108z2">
    <w:name w:val="WW8Num108z2"/>
    <w:rsid w:val="00B625BC"/>
    <w:rPr>
      <w:rFonts w:ascii="Wingdings" w:hAnsi="Wingdings"/>
    </w:rPr>
  </w:style>
  <w:style w:type="character" w:customStyle="1" w:styleId="WW8Num109z0">
    <w:name w:val="WW8Num109z0"/>
    <w:rsid w:val="00B625BC"/>
    <w:rPr>
      <w:rFonts w:ascii="Wingdings" w:hAnsi="Wingdings"/>
    </w:rPr>
  </w:style>
  <w:style w:type="character" w:customStyle="1" w:styleId="WW8Num109z1">
    <w:name w:val="WW8Num109z1"/>
    <w:rsid w:val="00B625BC"/>
    <w:rPr>
      <w:rFonts w:ascii="Courier New" w:hAnsi="Courier New" w:cs="Courier New"/>
    </w:rPr>
  </w:style>
  <w:style w:type="character" w:customStyle="1" w:styleId="WW8Num109z3">
    <w:name w:val="WW8Num109z3"/>
    <w:rsid w:val="00B625BC"/>
    <w:rPr>
      <w:rFonts w:ascii="Symbol" w:hAnsi="Symbol"/>
    </w:rPr>
  </w:style>
  <w:style w:type="character" w:customStyle="1" w:styleId="WW8Num110z0">
    <w:name w:val="WW8Num110z0"/>
    <w:rsid w:val="00B625BC"/>
    <w:rPr>
      <w:rFonts w:ascii="Symbol" w:hAnsi="Symbol"/>
    </w:rPr>
  </w:style>
  <w:style w:type="character" w:customStyle="1" w:styleId="WW8Num110z1">
    <w:name w:val="WW8Num110z1"/>
    <w:rsid w:val="00B625BC"/>
    <w:rPr>
      <w:rFonts w:ascii="Times New Roman" w:eastAsia="Times New Roman" w:hAnsi="Times New Roman" w:cs="Times New Roman"/>
    </w:rPr>
  </w:style>
  <w:style w:type="character" w:customStyle="1" w:styleId="WW8Num110z2">
    <w:name w:val="WW8Num110z2"/>
    <w:rsid w:val="00B625BC"/>
    <w:rPr>
      <w:rFonts w:ascii="Wingdings" w:hAnsi="Wingdings"/>
      <w:sz w:val="24"/>
      <w:szCs w:val="24"/>
    </w:rPr>
  </w:style>
  <w:style w:type="character" w:customStyle="1" w:styleId="WW8Num110z4">
    <w:name w:val="WW8Num110z4"/>
    <w:rsid w:val="00B625BC"/>
    <w:rPr>
      <w:rFonts w:ascii="Courier New" w:hAnsi="Courier New" w:cs="Courier New"/>
    </w:rPr>
  </w:style>
  <w:style w:type="character" w:customStyle="1" w:styleId="WW8Num110z5">
    <w:name w:val="WW8Num110z5"/>
    <w:rsid w:val="00B625BC"/>
    <w:rPr>
      <w:rFonts w:ascii="Wingdings" w:hAnsi="Wingdings"/>
    </w:rPr>
  </w:style>
  <w:style w:type="character" w:customStyle="1" w:styleId="WW8Num111z0">
    <w:name w:val="WW8Num111z0"/>
    <w:rsid w:val="00B625BC"/>
    <w:rPr>
      <w:rFonts w:ascii="Symbol" w:hAnsi="Symbol"/>
    </w:rPr>
  </w:style>
  <w:style w:type="character" w:customStyle="1" w:styleId="WW8Num111z1">
    <w:name w:val="WW8Num111z1"/>
    <w:rsid w:val="00B625BC"/>
    <w:rPr>
      <w:rFonts w:ascii="Courier New" w:hAnsi="Courier New"/>
    </w:rPr>
  </w:style>
  <w:style w:type="character" w:customStyle="1" w:styleId="WW8Num111z2">
    <w:name w:val="WW8Num111z2"/>
    <w:rsid w:val="00B625BC"/>
    <w:rPr>
      <w:rFonts w:ascii="Wingdings" w:hAnsi="Wingdings"/>
    </w:rPr>
  </w:style>
  <w:style w:type="character" w:customStyle="1" w:styleId="WW8Num112z0">
    <w:name w:val="WW8Num112z0"/>
    <w:rsid w:val="00B625BC"/>
    <w:rPr>
      <w:rFonts w:ascii="Symbol" w:hAnsi="Symbol"/>
    </w:rPr>
  </w:style>
  <w:style w:type="character" w:customStyle="1" w:styleId="WW8Num112z1">
    <w:name w:val="WW8Num112z1"/>
    <w:rsid w:val="00B625BC"/>
    <w:rPr>
      <w:rFonts w:ascii="Courier New" w:hAnsi="Courier New"/>
    </w:rPr>
  </w:style>
  <w:style w:type="character" w:customStyle="1" w:styleId="WW8Num112z2">
    <w:name w:val="WW8Num112z2"/>
    <w:rsid w:val="00B625BC"/>
    <w:rPr>
      <w:rFonts w:ascii="Wingdings" w:hAnsi="Wingdings"/>
    </w:rPr>
  </w:style>
  <w:style w:type="character" w:customStyle="1" w:styleId="WW8Num113z0">
    <w:name w:val="WW8Num113z0"/>
    <w:rsid w:val="00B625BC"/>
    <w:rPr>
      <w:rFonts w:ascii="Wingdings" w:hAnsi="Wingdings"/>
    </w:rPr>
  </w:style>
  <w:style w:type="character" w:customStyle="1" w:styleId="WW8Num114z0">
    <w:name w:val="WW8Num114z0"/>
    <w:rsid w:val="00B625BC"/>
    <w:rPr>
      <w:rFonts w:ascii="Symbol" w:hAnsi="Symbol"/>
    </w:rPr>
  </w:style>
  <w:style w:type="character" w:customStyle="1" w:styleId="WW8Num114z1">
    <w:name w:val="WW8Num114z1"/>
    <w:rsid w:val="00B625BC"/>
    <w:rPr>
      <w:rFonts w:ascii="Courier New" w:hAnsi="Courier New" w:cs="Courier New"/>
    </w:rPr>
  </w:style>
  <w:style w:type="character" w:customStyle="1" w:styleId="WW8Num114z2">
    <w:name w:val="WW8Num114z2"/>
    <w:rsid w:val="00B625BC"/>
    <w:rPr>
      <w:rFonts w:ascii="Wingdings" w:hAnsi="Wingdings"/>
    </w:rPr>
  </w:style>
  <w:style w:type="character" w:customStyle="1" w:styleId="WW8Num115z0">
    <w:name w:val="WW8Num115z0"/>
    <w:rsid w:val="00B625BC"/>
    <w:rPr>
      <w:rFonts w:ascii="Wingdings" w:hAnsi="Wingdings"/>
      <w:sz w:val="16"/>
      <w:szCs w:val="16"/>
    </w:rPr>
  </w:style>
  <w:style w:type="character" w:customStyle="1" w:styleId="WW8Num115z1">
    <w:name w:val="WW8Num115z1"/>
    <w:rsid w:val="00B625BC"/>
    <w:rPr>
      <w:rFonts w:ascii="Courier New" w:hAnsi="Courier New" w:cs="Courier New"/>
    </w:rPr>
  </w:style>
  <w:style w:type="character" w:customStyle="1" w:styleId="WW8Num115z2">
    <w:name w:val="WW8Num115z2"/>
    <w:rsid w:val="00B625BC"/>
    <w:rPr>
      <w:rFonts w:ascii="Wingdings" w:hAnsi="Wingdings"/>
    </w:rPr>
  </w:style>
  <w:style w:type="character" w:customStyle="1" w:styleId="WW8Num115z3">
    <w:name w:val="WW8Num115z3"/>
    <w:rsid w:val="00B625BC"/>
    <w:rPr>
      <w:rFonts w:ascii="Symbol" w:hAnsi="Symbol"/>
    </w:rPr>
  </w:style>
  <w:style w:type="character" w:customStyle="1" w:styleId="WW8Num116z0">
    <w:name w:val="WW8Num116z0"/>
    <w:rsid w:val="00B625BC"/>
    <w:rPr>
      <w:rFonts w:ascii="Symbol" w:hAnsi="Symbol"/>
    </w:rPr>
  </w:style>
  <w:style w:type="character" w:customStyle="1" w:styleId="WW8Num116z1">
    <w:name w:val="WW8Num116z1"/>
    <w:rsid w:val="00B625BC"/>
    <w:rPr>
      <w:rFonts w:ascii="Courier New" w:hAnsi="Courier New" w:cs="Courier New"/>
    </w:rPr>
  </w:style>
  <w:style w:type="character" w:customStyle="1" w:styleId="WW8Num116z2">
    <w:name w:val="WW8Num116z2"/>
    <w:rsid w:val="00B625BC"/>
    <w:rPr>
      <w:rFonts w:ascii="Wingdings" w:hAnsi="Wingdings"/>
    </w:rPr>
  </w:style>
  <w:style w:type="character" w:customStyle="1" w:styleId="WW8Num117z0">
    <w:name w:val="WW8Num117z0"/>
    <w:rsid w:val="00B625BC"/>
    <w:rPr>
      <w:rFonts w:cs="Times New Roman"/>
    </w:rPr>
  </w:style>
  <w:style w:type="character" w:customStyle="1" w:styleId="WW8Num118z0">
    <w:name w:val="WW8Num118z0"/>
    <w:rsid w:val="00B625BC"/>
    <w:rPr>
      <w:rFonts w:ascii="Wingdings" w:hAnsi="Wingdings"/>
    </w:rPr>
  </w:style>
  <w:style w:type="character" w:customStyle="1" w:styleId="WW8Num119z0">
    <w:name w:val="WW8Num119z0"/>
    <w:rsid w:val="00B625BC"/>
    <w:rPr>
      <w:rFonts w:ascii="Symbol" w:hAnsi="Symbol"/>
    </w:rPr>
  </w:style>
  <w:style w:type="character" w:customStyle="1" w:styleId="WW8Num119z1">
    <w:name w:val="WW8Num119z1"/>
    <w:rsid w:val="00B625BC"/>
    <w:rPr>
      <w:rFonts w:ascii="Courier New" w:hAnsi="Courier New" w:cs="Courier New"/>
    </w:rPr>
  </w:style>
  <w:style w:type="character" w:customStyle="1" w:styleId="WW8Num119z2">
    <w:name w:val="WW8Num119z2"/>
    <w:rsid w:val="00B625BC"/>
    <w:rPr>
      <w:rFonts w:ascii="Wingdings" w:hAnsi="Wingdings"/>
    </w:rPr>
  </w:style>
  <w:style w:type="character" w:customStyle="1" w:styleId="WW8Num120z0">
    <w:name w:val="WW8Num120z0"/>
    <w:rsid w:val="00B625BC"/>
    <w:rPr>
      <w:rFonts w:cs="Times New Roman"/>
      <w:b/>
    </w:rPr>
  </w:style>
  <w:style w:type="character" w:customStyle="1" w:styleId="WW8Num120z1">
    <w:name w:val="WW8Num120z1"/>
    <w:rsid w:val="00B625BC"/>
    <w:rPr>
      <w:rFonts w:cs="Times New Roman"/>
    </w:rPr>
  </w:style>
  <w:style w:type="character" w:customStyle="1" w:styleId="WW8Num122z0">
    <w:name w:val="WW8Num122z0"/>
    <w:rsid w:val="00B625BC"/>
    <w:rPr>
      <w:rFonts w:cs="Times New Roman"/>
    </w:rPr>
  </w:style>
  <w:style w:type="character" w:customStyle="1" w:styleId="WW8Num123z0">
    <w:name w:val="WW8Num123z0"/>
    <w:rsid w:val="00B625BC"/>
    <w:rPr>
      <w:rFonts w:ascii="Symbol" w:hAnsi="Symbol"/>
    </w:rPr>
  </w:style>
  <w:style w:type="character" w:customStyle="1" w:styleId="WW8Num123z1">
    <w:name w:val="WW8Num123z1"/>
    <w:rsid w:val="00B625BC"/>
    <w:rPr>
      <w:rFonts w:ascii="Courier New" w:hAnsi="Courier New" w:cs="Courier New"/>
    </w:rPr>
  </w:style>
  <w:style w:type="character" w:customStyle="1" w:styleId="WW8Num123z2">
    <w:name w:val="WW8Num123z2"/>
    <w:rsid w:val="00B625BC"/>
    <w:rPr>
      <w:rFonts w:ascii="Wingdings" w:hAnsi="Wingdings"/>
    </w:rPr>
  </w:style>
  <w:style w:type="character" w:customStyle="1" w:styleId="WW8Num124z0">
    <w:name w:val="WW8Num124z0"/>
    <w:rsid w:val="00B625BC"/>
    <w:rPr>
      <w:rFonts w:cs="Times New Roman"/>
    </w:rPr>
  </w:style>
  <w:style w:type="character" w:customStyle="1" w:styleId="WW8Num125z0">
    <w:name w:val="WW8Num125z0"/>
    <w:rsid w:val="00B625BC"/>
    <w:rPr>
      <w:rFonts w:ascii="Symbol" w:hAnsi="Symbol"/>
    </w:rPr>
  </w:style>
  <w:style w:type="character" w:customStyle="1" w:styleId="WW8Num125z1">
    <w:name w:val="WW8Num125z1"/>
    <w:rsid w:val="00B625BC"/>
    <w:rPr>
      <w:rFonts w:ascii="Courier New" w:hAnsi="Courier New"/>
    </w:rPr>
  </w:style>
  <w:style w:type="character" w:customStyle="1" w:styleId="WW8Num125z2">
    <w:name w:val="WW8Num125z2"/>
    <w:rsid w:val="00B625BC"/>
    <w:rPr>
      <w:rFonts w:ascii="Wingdings" w:hAnsi="Wingdings"/>
    </w:rPr>
  </w:style>
  <w:style w:type="character" w:customStyle="1" w:styleId="WW8Num126z0">
    <w:name w:val="WW8Num126z0"/>
    <w:rsid w:val="00B625BC"/>
    <w:rPr>
      <w:rFonts w:ascii="Wingdings" w:hAnsi="Wingdings"/>
    </w:rPr>
  </w:style>
  <w:style w:type="character" w:customStyle="1" w:styleId="WW8Num127z0">
    <w:name w:val="WW8Num127z0"/>
    <w:rsid w:val="00B625BC"/>
    <w:rPr>
      <w:rFonts w:ascii="Wingdings" w:hAnsi="Wingdings"/>
    </w:rPr>
  </w:style>
  <w:style w:type="character" w:customStyle="1" w:styleId="CarCarCar">
    <w:name w:val="Car Car Car"/>
    <w:rsid w:val="00B625BC"/>
    <w:rPr>
      <w:rFonts w:ascii="Arial" w:hAnsi="Arial"/>
      <w:sz w:val="24"/>
      <w:lang w:val="es-MX" w:eastAsia="ar-SA" w:bidi="ar-SA"/>
    </w:rPr>
  </w:style>
  <w:style w:type="character" w:customStyle="1" w:styleId="Smbolodenotaalpie">
    <w:name w:val="Símbolo de nota al pie"/>
    <w:rsid w:val="00B625BC"/>
    <w:rPr>
      <w:rFonts w:ascii="Arial" w:hAnsi="Arial"/>
      <w:b/>
      <w:vertAlign w:val="superscript"/>
    </w:rPr>
  </w:style>
  <w:style w:type="character" w:customStyle="1" w:styleId="Heading4CharCharChar">
    <w:name w:val="Heading 4 Char Char Char"/>
    <w:rsid w:val="00B625BC"/>
    <w:rPr>
      <w:b/>
      <w:i/>
      <w:sz w:val="24"/>
      <w:lang w:val="es-MX" w:eastAsia="ar-SA" w:bidi="ar-SA"/>
    </w:rPr>
  </w:style>
  <w:style w:type="character" w:customStyle="1" w:styleId="Ttulo3CarCar">
    <w:name w:val="Título 3 Car Car"/>
    <w:rsid w:val="00B625BC"/>
    <w:rPr>
      <w:rFonts w:ascii="Arial" w:hAnsi="Arial"/>
      <w:b/>
      <w:i/>
      <w:sz w:val="24"/>
      <w:lang w:val="es-MX" w:eastAsia="ar-SA" w:bidi="ar-SA"/>
    </w:rPr>
  </w:style>
  <w:style w:type="character" w:customStyle="1" w:styleId="BodyText21CarCar">
    <w:name w:val="Body Text 21 Car Car"/>
    <w:rsid w:val="00B625BC"/>
    <w:rPr>
      <w:rFonts w:ascii="Arial" w:hAnsi="Arial"/>
      <w:sz w:val="22"/>
      <w:lang w:val="es-ES_tradnl" w:eastAsia="ar-SA" w:bidi="ar-SA"/>
    </w:rPr>
  </w:style>
  <w:style w:type="character" w:styleId="MquinadeescribirHTML">
    <w:name w:val="HTML Typewriter"/>
    <w:rsid w:val="00B625BC"/>
    <w:rPr>
      <w:rFonts w:ascii="Courier New" w:hAnsi="Courier New" w:cs="Courier New"/>
      <w:sz w:val="20"/>
      <w:szCs w:val="20"/>
    </w:rPr>
  </w:style>
  <w:style w:type="character" w:customStyle="1" w:styleId="MessageHeaderChar">
    <w:name w:val="Message Header Char"/>
    <w:rsid w:val="00B625BC"/>
    <w:rPr>
      <w:rFonts w:eastAsia="Batang"/>
      <w:lang w:val="es-ES" w:eastAsia="ar-SA" w:bidi="ar-SA"/>
    </w:rPr>
  </w:style>
  <w:style w:type="character" w:customStyle="1" w:styleId="BodyTextFirstIndent2Char">
    <w:name w:val="Body Text First Indent 2 Char"/>
    <w:rsid w:val="00B625BC"/>
    <w:rPr>
      <w:rFonts w:ascii="Arial" w:hAnsi="Arial"/>
      <w:b/>
      <w:sz w:val="24"/>
      <w:lang w:val="es-MX" w:eastAsia="ar-SA" w:bidi="ar-SA"/>
    </w:rPr>
  </w:style>
  <w:style w:type="character" w:customStyle="1" w:styleId="WW8Num67z2">
    <w:name w:val="WW8Num67z2"/>
    <w:rsid w:val="00B625BC"/>
    <w:rPr>
      <w:rFonts w:ascii="Wingdings" w:hAnsi="Wingdings"/>
    </w:rPr>
  </w:style>
  <w:style w:type="character" w:customStyle="1" w:styleId="EmailStyle1621">
    <w:name w:val="EmailStyle1621"/>
    <w:rsid w:val="00B625BC"/>
    <w:rPr>
      <w:rFonts w:ascii="Arial" w:hAnsi="Arial" w:cs="Arial"/>
      <w:color w:val="auto"/>
      <w:sz w:val="20"/>
      <w:szCs w:val="20"/>
    </w:rPr>
  </w:style>
  <w:style w:type="character" w:customStyle="1" w:styleId="NormalWebChar">
    <w:name w:val="Normal (Web) Char"/>
    <w:rsid w:val="00B625BC"/>
    <w:rPr>
      <w:rFonts w:eastAsia="SimSun"/>
      <w:sz w:val="24"/>
      <w:szCs w:val="24"/>
      <w:lang w:val="es-ES" w:eastAsia="ar-SA" w:bidi="ar-SA"/>
    </w:rPr>
  </w:style>
  <w:style w:type="character" w:customStyle="1" w:styleId="CarCar3">
    <w:name w:val="Car Car3"/>
    <w:rsid w:val="00B625BC"/>
    <w:rPr>
      <w:rFonts w:cs="Times New Roman"/>
      <w:sz w:val="24"/>
      <w:szCs w:val="24"/>
      <w:lang w:val="es-ES" w:eastAsia="ar-SA" w:bidi="ar-SA"/>
    </w:rPr>
  </w:style>
  <w:style w:type="character" w:customStyle="1" w:styleId="BodyTextFirstIndentChar">
    <w:name w:val="Body Text First Indent Char"/>
    <w:rsid w:val="00B625BC"/>
    <w:rPr>
      <w:rFonts w:ascii="Arial" w:hAnsi="Arial"/>
      <w:b/>
      <w:bCs/>
      <w:sz w:val="24"/>
      <w:lang w:val="es-MX" w:eastAsia="ar-SA" w:bidi="ar-SA"/>
    </w:rPr>
  </w:style>
  <w:style w:type="character" w:customStyle="1" w:styleId="z-BottomofFormChar">
    <w:name w:val="z-Bottom of Form Char"/>
    <w:rsid w:val="00B625BC"/>
    <w:rPr>
      <w:rFonts w:ascii="Arial" w:eastAsia="SimSun" w:hAnsi="Arial" w:cs="Arial"/>
      <w:vanish/>
      <w:sz w:val="16"/>
      <w:szCs w:val="16"/>
      <w:lang w:val="es-ES" w:eastAsia="ar-SA" w:bidi="ar-SA"/>
    </w:rPr>
  </w:style>
  <w:style w:type="character" w:customStyle="1" w:styleId="WW8Num1z2">
    <w:name w:val="WW8Num1z2"/>
    <w:rsid w:val="00B625BC"/>
    <w:rPr>
      <w:rFonts w:ascii="Wingdings" w:hAnsi="Wingdings"/>
    </w:rPr>
  </w:style>
  <w:style w:type="character" w:customStyle="1" w:styleId="WW8Num2z2">
    <w:name w:val="WW8Num2z2"/>
    <w:rsid w:val="00B625BC"/>
    <w:rPr>
      <w:rFonts w:ascii="Wingdings" w:hAnsi="Wingdings"/>
    </w:rPr>
  </w:style>
  <w:style w:type="character" w:customStyle="1" w:styleId="WW8Num5z3">
    <w:name w:val="WW8Num5z3"/>
    <w:rsid w:val="00B625BC"/>
    <w:rPr>
      <w:rFonts w:ascii="Symbol" w:hAnsi="Symbol"/>
    </w:rPr>
  </w:style>
  <w:style w:type="character" w:customStyle="1" w:styleId="WW8Num7z3">
    <w:name w:val="WW8Num7z3"/>
    <w:rsid w:val="00B625BC"/>
    <w:rPr>
      <w:rFonts w:ascii="Symbol" w:hAnsi="Symbol"/>
    </w:rPr>
  </w:style>
  <w:style w:type="character" w:customStyle="1" w:styleId="WW8Num9z3">
    <w:name w:val="WW8Num9z3"/>
    <w:rsid w:val="00B625BC"/>
    <w:rPr>
      <w:rFonts w:ascii="Symbol" w:hAnsi="Symbol"/>
    </w:rPr>
  </w:style>
  <w:style w:type="character" w:customStyle="1" w:styleId="WW8Num11z3">
    <w:name w:val="WW8Num11z3"/>
    <w:rsid w:val="00B625BC"/>
    <w:rPr>
      <w:rFonts w:ascii="Symbol" w:hAnsi="Symbol"/>
    </w:rPr>
  </w:style>
  <w:style w:type="character" w:customStyle="1" w:styleId="WW8Num12z3">
    <w:name w:val="WW8Num12z3"/>
    <w:rsid w:val="00B625BC"/>
    <w:rPr>
      <w:rFonts w:ascii="Symbol" w:hAnsi="Symbol"/>
    </w:rPr>
  </w:style>
  <w:style w:type="character" w:customStyle="1" w:styleId="WW8Num13z3">
    <w:name w:val="WW8Num13z3"/>
    <w:rsid w:val="00B625BC"/>
    <w:rPr>
      <w:rFonts w:ascii="Symbol" w:hAnsi="Symbol"/>
    </w:rPr>
  </w:style>
  <w:style w:type="character" w:customStyle="1" w:styleId="WW8Num15z3">
    <w:name w:val="WW8Num15z3"/>
    <w:rsid w:val="00B625BC"/>
    <w:rPr>
      <w:rFonts w:ascii="Symbol" w:hAnsi="Symbol"/>
    </w:rPr>
  </w:style>
  <w:style w:type="character" w:customStyle="1" w:styleId="WW8Num17z3">
    <w:name w:val="WW8Num17z3"/>
    <w:rsid w:val="00B625BC"/>
    <w:rPr>
      <w:rFonts w:ascii="Symbol" w:hAnsi="Symbol"/>
    </w:rPr>
  </w:style>
  <w:style w:type="character" w:customStyle="1" w:styleId="WW8Num19z3">
    <w:name w:val="WW8Num19z3"/>
    <w:rsid w:val="00B625BC"/>
    <w:rPr>
      <w:rFonts w:ascii="Symbol" w:hAnsi="Symbol"/>
    </w:rPr>
  </w:style>
  <w:style w:type="character" w:customStyle="1" w:styleId="WW8Num21z3">
    <w:name w:val="WW8Num21z3"/>
    <w:rsid w:val="00B625BC"/>
    <w:rPr>
      <w:rFonts w:ascii="Symbol" w:hAnsi="Symbol"/>
    </w:rPr>
  </w:style>
  <w:style w:type="character" w:customStyle="1" w:styleId="WW8Num22z3">
    <w:name w:val="WW8Num22z3"/>
    <w:rsid w:val="00B625BC"/>
    <w:rPr>
      <w:rFonts w:ascii="Symbol" w:hAnsi="Symbol"/>
    </w:rPr>
  </w:style>
  <w:style w:type="character" w:customStyle="1" w:styleId="WW8Num23z3">
    <w:name w:val="WW8Num23z3"/>
    <w:rsid w:val="00B625BC"/>
    <w:rPr>
      <w:rFonts w:ascii="Symbol" w:hAnsi="Symbol"/>
    </w:rPr>
  </w:style>
  <w:style w:type="character" w:customStyle="1" w:styleId="WW8Num33z2">
    <w:name w:val="WW8Num33z2"/>
    <w:rsid w:val="00B625BC"/>
    <w:rPr>
      <w:rFonts w:ascii="Wingdings" w:hAnsi="Wingdings"/>
    </w:rPr>
  </w:style>
  <w:style w:type="character" w:customStyle="1" w:styleId="WW8Num33z3">
    <w:name w:val="WW8Num33z3"/>
    <w:rsid w:val="00B625BC"/>
    <w:rPr>
      <w:rFonts w:ascii="Symbol" w:hAnsi="Symbol"/>
    </w:rPr>
  </w:style>
  <w:style w:type="character" w:customStyle="1" w:styleId="WW8Num37z3">
    <w:name w:val="WW8Num37z3"/>
    <w:rsid w:val="00B625BC"/>
    <w:rPr>
      <w:rFonts w:ascii="Symbol" w:hAnsi="Symbol"/>
    </w:rPr>
  </w:style>
  <w:style w:type="character" w:customStyle="1" w:styleId="WW8Num38z3">
    <w:name w:val="WW8Num38z3"/>
    <w:rsid w:val="00B625BC"/>
    <w:rPr>
      <w:rFonts w:ascii="Symbol" w:hAnsi="Symbol"/>
    </w:rPr>
  </w:style>
  <w:style w:type="character" w:customStyle="1" w:styleId="WW8Num40z2">
    <w:name w:val="WW8Num40z2"/>
    <w:rsid w:val="00B625BC"/>
    <w:rPr>
      <w:rFonts w:ascii="Wingdings" w:hAnsi="Wingdings"/>
    </w:rPr>
  </w:style>
  <w:style w:type="character" w:customStyle="1" w:styleId="WW8Num41z3">
    <w:name w:val="WW8Num41z3"/>
    <w:rsid w:val="00B625BC"/>
    <w:rPr>
      <w:rFonts w:ascii="Symbol" w:hAnsi="Symbol"/>
    </w:rPr>
  </w:style>
  <w:style w:type="character" w:customStyle="1" w:styleId="WW8Num42z3">
    <w:name w:val="WW8Num42z3"/>
    <w:rsid w:val="00B625BC"/>
    <w:rPr>
      <w:rFonts w:ascii="Symbol" w:hAnsi="Symbol"/>
    </w:rPr>
  </w:style>
  <w:style w:type="character" w:customStyle="1" w:styleId="WW8Num44z2">
    <w:name w:val="WW8Num44z2"/>
    <w:rsid w:val="00B625BC"/>
    <w:rPr>
      <w:rFonts w:ascii="Wingdings" w:hAnsi="Wingdings"/>
    </w:rPr>
  </w:style>
  <w:style w:type="character" w:customStyle="1" w:styleId="WW8Num45z2">
    <w:name w:val="WW8Num45z2"/>
    <w:rsid w:val="00B625BC"/>
    <w:rPr>
      <w:rFonts w:ascii="Wingdings" w:hAnsi="Wingdings"/>
    </w:rPr>
  </w:style>
  <w:style w:type="character" w:customStyle="1" w:styleId="WW8Num46z2">
    <w:name w:val="WW8Num46z2"/>
    <w:rsid w:val="00B625BC"/>
    <w:rPr>
      <w:rFonts w:ascii="Wingdings" w:hAnsi="Wingdings"/>
    </w:rPr>
  </w:style>
  <w:style w:type="character" w:customStyle="1" w:styleId="WW8Num46z3">
    <w:name w:val="WW8Num46z3"/>
    <w:rsid w:val="00B625BC"/>
    <w:rPr>
      <w:rFonts w:ascii="Symbol" w:hAnsi="Symbol"/>
    </w:rPr>
  </w:style>
  <w:style w:type="character" w:customStyle="1" w:styleId="WW8Num46z4">
    <w:name w:val="WW8Num46z4"/>
    <w:rsid w:val="00B625BC"/>
    <w:rPr>
      <w:rFonts w:ascii="Courier New" w:hAnsi="Courier New"/>
    </w:rPr>
  </w:style>
  <w:style w:type="character" w:customStyle="1" w:styleId="WW8Num47z3">
    <w:name w:val="WW8Num47z3"/>
    <w:rsid w:val="00B625BC"/>
    <w:rPr>
      <w:rFonts w:ascii="Symbol" w:hAnsi="Symbol"/>
    </w:rPr>
  </w:style>
  <w:style w:type="character" w:customStyle="1" w:styleId="WW8Num49z3">
    <w:name w:val="WW8Num49z3"/>
    <w:rsid w:val="00B625BC"/>
    <w:rPr>
      <w:rFonts w:ascii="Symbol" w:hAnsi="Symbol"/>
    </w:rPr>
  </w:style>
  <w:style w:type="character" w:customStyle="1" w:styleId="WW8Num51z3">
    <w:name w:val="WW8Num51z3"/>
    <w:rsid w:val="00B625BC"/>
    <w:rPr>
      <w:rFonts w:ascii="Symbol" w:hAnsi="Symbol"/>
    </w:rPr>
  </w:style>
  <w:style w:type="character" w:customStyle="1" w:styleId="WW8Num52z3">
    <w:name w:val="WW8Num52z3"/>
    <w:rsid w:val="00B625BC"/>
    <w:rPr>
      <w:rFonts w:ascii="Symbol" w:hAnsi="Symbol"/>
    </w:rPr>
  </w:style>
  <w:style w:type="character" w:customStyle="1" w:styleId="WW8Num54z3">
    <w:name w:val="WW8Num54z3"/>
    <w:rsid w:val="00B625BC"/>
    <w:rPr>
      <w:rFonts w:ascii="Symbol" w:hAnsi="Symbol"/>
    </w:rPr>
  </w:style>
  <w:style w:type="character" w:customStyle="1" w:styleId="WW8Num55z1">
    <w:name w:val="WW8Num55z1"/>
    <w:rsid w:val="00B625BC"/>
    <w:rPr>
      <w:rFonts w:ascii="Courier New" w:hAnsi="Courier New"/>
    </w:rPr>
  </w:style>
  <w:style w:type="character" w:customStyle="1" w:styleId="WW8Num55z2">
    <w:name w:val="WW8Num55z2"/>
    <w:rsid w:val="00B625BC"/>
    <w:rPr>
      <w:rFonts w:ascii="Wingdings" w:hAnsi="Wingdings"/>
    </w:rPr>
  </w:style>
  <w:style w:type="character" w:customStyle="1" w:styleId="WW8Num55z3">
    <w:name w:val="WW8Num55z3"/>
    <w:rsid w:val="00B625BC"/>
    <w:rPr>
      <w:rFonts w:ascii="Symbol" w:hAnsi="Symbol"/>
    </w:rPr>
  </w:style>
  <w:style w:type="character" w:customStyle="1" w:styleId="WW8Num56z1">
    <w:name w:val="WW8Num56z1"/>
    <w:rsid w:val="00B625BC"/>
    <w:rPr>
      <w:rFonts w:ascii="Courier New" w:hAnsi="Courier New"/>
    </w:rPr>
  </w:style>
  <w:style w:type="character" w:customStyle="1" w:styleId="WW8Num56z2">
    <w:name w:val="WW8Num56z2"/>
    <w:rsid w:val="00B625BC"/>
    <w:rPr>
      <w:rFonts w:ascii="Wingdings" w:hAnsi="Wingdings"/>
    </w:rPr>
  </w:style>
  <w:style w:type="character" w:customStyle="1" w:styleId="WW8Num56z3">
    <w:name w:val="WW8Num56z3"/>
    <w:rsid w:val="00B625BC"/>
    <w:rPr>
      <w:rFonts w:ascii="Symbol" w:hAnsi="Symbol"/>
    </w:rPr>
  </w:style>
  <w:style w:type="character" w:customStyle="1" w:styleId="WW8Num57z2">
    <w:name w:val="WW8Num57z2"/>
    <w:rsid w:val="00B625BC"/>
    <w:rPr>
      <w:rFonts w:ascii="Wingdings" w:hAnsi="Wingdings"/>
    </w:rPr>
  </w:style>
  <w:style w:type="character" w:customStyle="1" w:styleId="WW8Num57z3">
    <w:name w:val="WW8Num57z3"/>
    <w:rsid w:val="00B625BC"/>
    <w:rPr>
      <w:rFonts w:ascii="Symbol" w:hAnsi="Symbol"/>
    </w:rPr>
  </w:style>
  <w:style w:type="character" w:customStyle="1" w:styleId="WW8Num58z2">
    <w:name w:val="WW8Num58z2"/>
    <w:rsid w:val="00B625BC"/>
    <w:rPr>
      <w:rFonts w:ascii="Wingdings" w:hAnsi="Wingdings"/>
    </w:rPr>
  </w:style>
  <w:style w:type="character" w:customStyle="1" w:styleId="WW8Num58z3">
    <w:name w:val="WW8Num58z3"/>
    <w:rsid w:val="00B625BC"/>
    <w:rPr>
      <w:rFonts w:ascii="Symbol" w:hAnsi="Symbol"/>
    </w:rPr>
  </w:style>
  <w:style w:type="character" w:customStyle="1" w:styleId="WW8Num59z2">
    <w:name w:val="WW8Num59z2"/>
    <w:rsid w:val="00B625BC"/>
    <w:rPr>
      <w:rFonts w:ascii="Wingdings" w:hAnsi="Wingdings"/>
    </w:rPr>
  </w:style>
  <w:style w:type="character" w:customStyle="1" w:styleId="WW8Num60z2">
    <w:name w:val="WW8Num60z2"/>
    <w:rsid w:val="00B625BC"/>
    <w:rPr>
      <w:rFonts w:ascii="Wingdings" w:hAnsi="Wingdings"/>
    </w:rPr>
  </w:style>
  <w:style w:type="character" w:customStyle="1" w:styleId="WW8Num60z3">
    <w:name w:val="WW8Num60z3"/>
    <w:rsid w:val="00B625BC"/>
    <w:rPr>
      <w:rFonts w:ascii="Symbol" w:hAnsi="Symbol"/>
    </w:rPr>
  </w:style>
  <w:style w:type="character" w:customStyle="1" w:styleId="WW8Num62z1">
    <w:name w:val="WW8Num62z1"/>
    <w:rsid w:val="00B625BC"/>
    <w:rPr>
      <w:rFonts w:ascii="Courier New" w:hAnsi="Courier New"/>
    </w:rPr>
  </w:style>
  <w:style w:type="character" w:customStyle="1" w:styleId="WW8Num62z2">
    <w:name w:val="WW8Num62z2"/>
    <w:rsid w:val="00B625BC"/>
    <w:rPr>
      <w:rFonts w:ascii="Wingdings" w:hAnsi="Wingdings"/>
    </w:rPr>
  </w:style>
  <w:style w:type="character" w:customStyle="1" w:styleId="WW8Num62z3">
    <w:name w:val="WW8Num62z3"/>
    <w:rsid w:val="00B625BC"/>
    <w:rPr>
      <w:rFonts w:ascii="Symbol" w:hAnsi="Symbol"/>
    </w:rPr>
  </w:style>
  <w:style w:type="character" w:customStyle="1" w:styleId="WW8Num63z1">
    <w:name w:val="WW8Num63z1"/>
    <w:rsid w:val="00B625BC"/>
    <w:rPr>
      <w:rFonts w:ascii="Courier New" w:hAnsi="Courier New"/>
    </w:rPr>
  </w:style>
  <w:style w:type="character" w:customStyle="1" w:styleId="WW8Num63z2">
    <w:name w:val="WW8Num63z2"/>
    <w:rsid w:val="00B625BC"/>
    <w:rPr>
      <w:rFonts w:ascii="Wingdings" w:hAnsi="Wingdings"/>
    </w:rPr>
  </w:style>
  <w:style w:type="character" w:customStyle="1" w:styleId="WW8Num63z3">
    <w:name w:val="WW8Num63z3"/>
    <w:rsid w:val="00B625BC"/>
    <w:rPr>
      <w:rFonts w:ascii="Symbol" w:hAnsi="Symbol"/>
    </w:rPr>
  </w:style>
  <w:style w:type="character" w:customStyle="1" w:styleId="WW8Num64z3">
    <w:name w:val="WW8Num64z3"/>
    <w:rsid w:val="00B625BC"/>
    <w:rPr>
      <w:rFonts w:ascii="Symbol" w:hAnsi="Symbol"/>
    </w:rPr>
  </w:style>
  <w:style w:type="character" w:customStyle="1" w:styleId="WW8Num65z3">
    <w:name w:val="WW8Num65z3"/>
    <w:rsid w:val="00B625BC"/>
    <w:rPr>
      <w:rFonts w:ascii="Symbol" w:hAnsi="Symbol"/>
    </w:rPr>
  </w:style>
  <w:style w:type="character" w:customStyle="1" w:styleId="WW8Num66z2">
    <w:name w:val="WW8Num66z2"/>
    <w:rsid w:val="00B625BC"/>
    <w:rPr>
      <w:rFonts w:ascii="Wingdings" w:hAnsi="Wingdings"/>
    </w:rPr>
  </w:style>
  <w:style w:type="character" w:customStyle="1" w:styleId="WW8Num66z3">
    <w:name w:val="WW8Num66z3"/>
    <w:rsid w:val="00B625BC"/>
    <w:rPr>
      <w:rFonts w:ascii="Symbol" w:hAnsi="Symbol"/>
    </w:rPr>
  </w:style>
  <w:style w:type="character" w:customStyle="1" w:styleId="WW8Num67z1">
    <w:name w:val="WW8Num67z1"/>
    <w:rsid w:val="00B625BC"/>
    <w:rPr>
      <w:rFonts w:ascii="Courier New" w:hAnsi="Courier New"/>
    </w:rPr>
  </w:style>
  <w:style w:type="character" w:customStyle="1" w:styleId="WW8Num67z3">
    <w:name w:val="WW8Num67z3"/>
    <w:rsid w:val="00B625BC"/>
    <w:rPr>
      <w:rFonts w:ascii="Symbol" w:hAnsi="Symbol"/>
    </w:rPr>
  </w:style>
  <w:style w:type="character" w:customStyle="1" w:styleId="WW8Num69z1">
    <w:name w:val="WW8Num69z1"/>
    <w:rsid w:val="00B625BC"/>
    <w:rPr>
      <w:rFonts w:ascii="Courier New" w:hAnsi="Courier New"/>
    </w:rPr>
  </w:style>
  <w:style w:type="character" w:customStyle="1" w:styleId="WW8Num69z2">
    <w:name w:val="WW8Num69z2"/>
    <w:rsid w:val="00B625BC"/>
    <w:rPr>
      <w:rFonts w:ascii="Wingdings" w:hAnsi="Wingdings"/>
    </w:rPr>
  </w:style>
  <w:style w:type="character" w:customStyle="1" w:styleId="WW8Num69z3">
    <w:name w:val="WW8Num69z3"/>
    <w:rsid w:val="00B625BC"/>
    <w:rPr>
      <w:rFonts w:ascii="Symbol" w:hAnsi="Symbol"/>
    </w:rPr>
  </w:style>
  <w:style w:type="character" w:customStyle="1" w:styleId="WW8Num70z1">
    <w:name w:val="WW8Num70z1"/>
    <w:rsid w:val="00B625BC"/>
    <w:rPr>
      <w:rFonts w:ascii="Courier New" w:hAnsi="Courier New"/>
    </w:rPr>
  </w:style>
  <w:style w:type="character" w:customStyle="1" w:styleId="WW8Num70z2">
    <w:name w:val="WW8Num70z2"/>
    <w:rsid w:val="00B625BC"/>
    <w:rPr>
      <w:rFonts w:ascii="Wingdings" w:hAnsi="Wingdings"/>
    </w:rPr>
  </w:style>
  <w:style w:type="character" w:customStyle="1" w:styleId="WW8Num70z3">
    <w:name w:val="WW8Num70z3"/>
    <w:rsid w:val="00B625BC"/>
    <w:rPr>
      <w:rFonts w:ascii="Symbol" w:hAnsi="Symbol"/>
    </w:rPr>
  </w:style>
  <w:style w:type="character" w:customStyle="1" w:styleId="WW8Num72z1">
    <w:name w:val="WW8Num72z1"/>
    <w:rsid w:val="00B625BC"/>
    <w:rPr>
      <w:rFonts w:ascii="Courier New" w:hAnsi="Courier New"/>
    </w:rPr>
  </w:style>
  <w:style w:type="character" w:customStyle="1" w:styleId="WW8Num72z2">
    <w:name w:val="WW8Num72z2"/>
    <w:rsid w:val="00B625BC"/>
    <w:rPr>
      <w:rFonts w:ascii="Wingdings" w:hAnsi="Wingdings"/>
    </w:rPr>
  </w:style>
  <w:style w:type="character" w:customStyle="1" w:styleId="WW8Num72z3">
    <w:name w:val="WW8Num72z3"/>
    <w:rsid w:val="00B625BC"/>
    <w:rPr>
      <w:rFonts w:ascii="Symbol" w:hAnsi="Symbol"/>
    </w:rPr>
  </w:style>
  <w:style w:type="character" w:customStyle="1" w:styleId="WW8Num73z1">
    <w:name w:val="WW8Num73z1"/>
    <w:rsid w:val="00B625BC"/>
    <w:rPr>
      <w:rFonts w:ascii="Courier New" w:hAnsi="Courier New"/>
    </w:rPr>
  </w:style>
  <w:style w:type="character" w:customStyle="1" w:styleId="WW8Num73z2">
    <w:name w:val="WW8Num73z2"/>
    <w:rsid w:val="00B625BC"/>
    <w:rPr>
      <w:rFonts w:ascii="Wingdings" w:hAnsi="Wingdings"/>
    </w:rPr>
  </w:style>
  <w:style w:type="character" w:customStyle="1" w:styleId="WW8Num73z3">
    <w:name w:val="WW8Num73z3"/>
    <w:rsid w:val="00B625BC"/>
    <w:rPr>
      <w:rFonts w:ascii="Symbol" w:hAnsi="Symbol"/>
    </w:rPr>
  </w:style>
  <w:style w:type="character" w:customStyle="1" w:styleId="WW8Num74z0">
    <w:name w:val="WW8Num74z0"/>
    <w:rsid w:val="00B625BC"/>
    <w:rPr>
      <w:rFonts w:ascii="Wingdings 3" w:hAnsi="Wingdings 3"/>
      <w:sz w:val="16"/>
    </w:rPr>
  </w:style>
  <w:style w:type="character" w:customStyle="1" w:styleId="WW8Num74z1">
    <w:name w:val="WW8Num74z1"/>
    <w:rsid w:val="00B625BC"/>
    <w:rPr>
      <w:rFonts w:ascii="Courier New" w:hAnsi="Courier New"/>
    </w:rPr>
  </w:style>
  <w:style w:type="character" w:customStyle="1" w:styleId="WW8Num74z2">
    <w:name w:val="WW8Num74z2"/>
    <w:rsid w:val="00B625BC"/>
    <w:rPr>
      <w:rFonts w:ascii="Wingdings" w:hAnsi="Wingdings"/>
    </w:rPr>
  </w:style>
  <w:style w:type="character" w:customStyle="1" w:styleId="WW8Num74z3">
    <w:name w:val="WW8Num74z3"/>
    <w:rsid w:val="00B625BC"/>
    <w:rPr>
      <w:rFonts w:ascii="Symbol" w:hAnsi="Symbol"/>
    </w:rPr>
  </w:style>
  <w:style w:type="character" w:customStyle="1" w:styleId="WW8Num75z1">
    <w:name w:val="WW8Num75z1"/>
    <w:rsid w:val="00B625BC"/>
    <w:rPr>
      <w:rFonts w:ascii="Courier New" w:hAnsi="Courier New"/>
    </w:rPr>
  </w:style>
  <w:style w:type="character" w:customStyle="1" w:styleId="WW8Num75z2">
    <w:name w:val="WW8Num75z2"/>
    <w:rsid w:val="00B625BC"/>
    <w:rPr>
      <w:rFonts w:ascii="Wingdings" w:hAnsi="Wingdings"/>
    </w:rPr>
  </w:style>
  <w:style w:type="character" w:customStyle="1" w:styleId="WW8Num75z3">
    <w:name w:val="WW8Num75z3"/>
    <w:rsid w:val="00B625BC"/>
    <w:rPr>
      <w:rFonts w:ascii="Symbol" w:hAnsi="Symbol"/>
    </w:rPr>
  </w:style>
  <w:style w:type="character" w:customStyle="1" w:styleId="WW8Num76z1">
    <w:name w:val="WW8Num76z1"/>
    <w:rsid w:val="00B625BC"/>
    <w:rPr>
      <w:rFonts w:ascii="Courier New" w:hAnsi="Courier New"/>
    </w:rPr>
  </w:style>
  <w:style w:type="character" w:customStyle="1" w:styleId="WW8Num76z2">
    <w:name w:val="WW8Num76z2"/>
    <w:rsid w:val="00B625BC"/>
    <w:rPr>
      <w:rFonts w:ascii="Wingdings" w:hAnsi="Wingdings"/>
    </w:rPr>
  </w:style>
  <w:style w:type="character" w:customStyle="1" w:styleId="WW8Num76z3">
    <w:name w:val="WW8Num76z3"/>
    <w:rsid w:val="00B625BC"/>
    <w:rPr>
      <w:rFonts w:ascii="Symbol" w:hAnsi="Symbol"/>
    </w:rPr>
  </w:style>
  <w:style w:type="character" w:customStyle="1" w:styleId="WW8Num77z2">
    <w:name w:val="WW8Num77z2"/>
    <w:rsid w:val="00B625BC"/>
    <w:rPr>
      <w:rFonts w:ascii="Wingdings" w:hAnsi="Wingdings"/>
    </w:rPr>
  </w:style>
  <w:style w:type="character" w:customStyle="1" w:styleId="WW8Num77z3">
    <w:name w:val="WW8Num77z3"/>
    <w:rsid w:val="00B625BC"/>
    <w:rPr>
      <w:rFonts w:ascii="Symbol" w:hAnsi="Symbol"/>
    </w:rPr>
  </w:style>
  <w:style w:type="character" w:customStyle="1" w:styleId="WW8Num78z1">
    <w:name w:val="WW8Num78z1"/>
    <w:rsid w:val="00B625BC"/>
    <w:rPr>
      <w:rFonts w:ascii="Courier New" w:hAnsi="Courier New"/>
    </w:rPr>
  </w:style>
  <w:style w:type="character" w:customStyle="1" w:styleId="WW8Num78z2">
    <w:name w:val="WW8Num78z2"/>
    <w:rsid w:val="00B625BC"/>
    <w:rPr>
      <w:rFonts w:ascii="Wingdings" w:hAnsi="Wingdings"/>
    </w:rPr>
  </w:style>
  <w:style w:type="character" w:customStyle="1" w:styleId="WW8Num78z3">
    <w:name w:val="WW8Num78z3"/>
    <w:rsid w:val="00B625BC"/>
    <w:rPr>
      <w:rFonts w:ascii="Symbol" w:hAnsi="Symbol"/>
    </w:rPr>
  </w:style>
  <w:style w:type="character" w:customStyle="1" w:styleId="WW8Num79z1">
    <w:name w:val="WW8Num79z1"/>
    <w:rsid w:val="00B625BC"/>
    <w:rPr>
      <w:rFonts w:ascii="Courier New" w:hAnsi="Courier New"/>
    </w:rPr>
  </w:style>
  <w:style w:type="character" w:customStyle="1" w:styleId="WW8Num79z2">
    <w:name w:val="WW8Num79z2"/>
    <w:rsid w:val="00B625BC"/>
    <w:rPr>
      <w:rFonts w:ascii="Wingdings" w:hAnsi="Wingdings"/>
    </w:rPr>
  </w:style>
  <w:style w:type="character" w:customStyle="1" w:styleId="WW8Num79z3">
    <w:name w:val="WW8Num79z3"/>
    <w:rsid w:val="00B625BC"/>
    <w:rPr>
      <w:rFonts w:ascii="Symbol" w:hAnsi="Symbol"/>
    </w:rPr>
  </w:style>
  <w:style w:type="character" w:customStyle="1" w:styleId="WW-Fuentedeprrafopredeter">
    <w:name w:val="WW-Fuente de párrafo predeter."/>
    <w:rsid w:val="00B625BC"/>
  </w:style>
  <w:style w:type="character" w:customStyle="1" w:styleId="WW-Refdecomentario">
    <w:name w:val="WW-Ref. de comentario"/>
    <w:rsid w:val="00B625BC"/>
    <w:rPr>
      <w:rFonts w:cs="Times New Roman"/>
      <w:sz w:val="16"/>
      <w:szCs w:val="16"/>
    </w:rPr>
  </w:style>
  <w:style w:type="character" w:customStyle="1" w:styleId="apple-style-span">
    <w:name w:val="apple-style-span"/>
    <w:rsid w:val="00B625BC"/>
    <w:rPr>
      <w:rFonts w:cs="Times New Roman"/>
    </w:rPr>
  </w:style>
  <w:style w:type="character" w:customStyle="1" w:styleId="Estilo1Car">
    <w:name w:val="Estilo1 Car"/>
    <w:rsid w:val="00B625BC"/>
    <w:rPr>
      <w:rFonts w:ascii="Arial" w:eastAsia="ヒラギノ角ゴ Pro W3" w:hAnsi="Arial"/>
      <w:color w:val="000000"/>
      <w:sz w:val="24"/>
      <w:lang w:val="es-ES_tradnl" w:eastAsia="ar-SA" w:bidi="ar-SA"/>
    </w:rPr>
  </w:style>
  <w:style w:type="character" w:customStyle="1" w:styleId="Refdenotaalpie1">
    <w:name w:val="Ref. de nota al pie1"/>
    <w:rsid w:val="00B625BC"/>
    <w:rPr>
      <w:color w:val="000000"/>
      <w:sz w:val="20"/>
      <w:vertAlign w:val="superscript"/>
    </w:rPr>
  </w:style>
  <w:style w:type="character" w:customStyle="1" w:styleId="-TextonotapieCarCar">
    <w:name w:val="-Texto nota pie Car Car"/>
    <w:rsid w:val="00B625BC"/>
    <w:rPr>
      <w:rFonts w:ascii="Arial" w:eastAsia="ヒラギノ角ゴ Pro W3" w:hAnsi="Arial"/>
      <w:color w:val="000000"/>
      <w:sz w:val="24"/>
      <w:lang w:val="es-ES_tradnl" w:eastAsia="ar-SA" w:bidi="ar-SA"/>
    </w:rPr>
  </w:style>
  <w:style w:type="character" w:customStyle="1" w:styleId="Estilo2Car">
    <w:name w:val="Estilo2 Car"/>
    <w:rsid w:val="00B625BC"/>
    <w:rPr>
      <w:rFonts w:ascii="Arial" w:hAnsi="Arial"/>
      <w:bCs/>
      <w:sz w:val="24"/>
      <w:szCs w:val="28"/>
      <w:lang w:val="es-ES" w:eastAsia="ar-SA" w:bidi="ar-SA"/>
    </w:rPr>
  </w:style>
  <w:style w:type="character" w:customStyle="1" w:styleId="content">
    <w:name w:val="content"/>
    <w:rsid w:val="00B625BC"/>
  </w:style>
  <w:style w:type="character" w:customStyle="1" w:styleId="Ttulo3CarCarCar">
    <w:name w:val="Título 3 Car Car Car"/>
    <w:rsid w:val="00B625BC"/>
    <w:rPr>
      <w:rFonts w:ascii="Arial" w:hAnsi="Arial"/>
      <w:b/>
      <w:i/>
      <w:sz w:val="24"/>
      <w:lang w:val="es-MX" w:eastAsia="ar-SA" w:bidi="ar-SA"/>
    </w:rPr>
  </w:style>
  <w:style w:type="character" w:customStyle="1" w:styleId="estilo30">
    <w:name w:val="estilo3"/>
    <w:rsid w:val="00B625BC"/>
    <w:rPr>
      <w:rFonts w:cs="Times New Roman"/>
    </w:rPr>
  </w:style>
  <w:style w:type="character" w:customStyle="1" w:styleId="Smbolodenotafinal">
    <w:name w:val="Símbolo de nota final"/>
    <w:rsid w:val="00B625BC"/>
    <w:rPr>
      <w:vertAlign w:val="superscript"/>
    </w:rPr>
  </w:style>
  <w:style w:type="character" w:customStyle="1" w:styleId="WW-Smbolodenotafinal">
    <w:name w:val="WW-Símbolo de nota final"/>
    <w:rsid w:val="00B625BC"/>
  </w:style>
  <w:style w:type="paragraph" w:customStyle="1" w:styleId="Fraccin">
    <w:name w:val="Fracción"/>
    <w:basedOn w:val="Normal"/>
    <w:rsid w:val="00B625BC"/>
    <w:pPr>
      <w:widowControl w:val="0"/>
      <w:tabs>
        <w:tab w:val="left" w:pos="851"/>
      </w:tabs>
      <w:suppressAutoHyphens/>
      <w:spacing w:after="0" w:line="240" w:lineRule="auto"/>
      <w:ind w:left="851" w:hanging="624"/>
      <w:jc w:val="both"/>
    </w:pPr>
    <w:rPr>
      <w:rFonts w:eastAsia="Times New Roman" w:cs="Times New Roman"/>
      <w:sz w:val="24"/>
      <w:szCs w:val="20"/>
      <w:lang w:eastAsia="ar-SA"/>
    </w:rPr>
  </w:style>
  <w:style w:type="paragraph" w:customStyle="1" w:styleId="TextoCarCar">
    <w:name w:val="Texto Car Car"/>
    <w:basedOn w:val="Normal"/>
    <w:rsid w:val="00B625BC"/>
    <w:pPr>
      <w:suppressAutoHyphens/>
      <w:spacing w:after="101" w:line="216" w:lineRule="exact"/>
      <w:ind w:firstLine="288"/>
      <w:jc w:val="both"/>
    </w:pPr>
    <w:rPr>
      <w:rFonts w:eastAsia="Times New Roman" w:cs="Arial"/>
      <w:sz w:val="18"/>
      <w:szCs w:val="18"/>
      <w:lang w:val="es-ES" w:eastAsia="ar-SA"/>
    </w:rPr>
  </w:style>
  <w:style w:type="paragraph" w:customStyle="1" w:styleId="WW-Contenidodelatabla111">
    <w:name w:val="WW-Contenido de la tabla111"/>
    <w:basedOn w:val="Textoindependiente"/>
    <w:rsid w:val="00B625BC"/>
    <w:pPr>
      <w:widowControl w:val="0"/>
      <w:suppressLineNumbers/>
    </w:pPr>
    <w:rPr>
      <w:rFonts w:eastAsia="Lucida Sans Unicode"/>
      <w:lang w:val="es-MX"/>
    </w:rPr>
  </w:style>
  <w:style w:type="paragraph" w:customStyle="1" w:styleId="WW-Encabezadodelatabla111">
    <w:name w:val="WW-Encabezado de la tabla111"/>
    <w:basedOn w:val="WW-Contenidodelatabla111"/>
    <w:rsid w:val="00B625BC"/>
    <w:pPr>
      <w:jc w:val="center"/>
    </w:pPr>
    <w:rPr>
      <w:b/>
      <w:bCs/>
      <w:i/>
      <w:iCs/>
    </w:rPr>
  </w:style>
  <w:style w:type="paragraph" w:customStyle="1" w:styleId="WW-Sangra2detindependiente">
    <w:name w:val="WW-Sangría 2 de t. independiente"/>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Textoindependiente2">
    <w:name w:val="WW-Texto independiente 2"/>
    <w:basedOn w:val="Normal"/>
    <w:rsid w:val="00B625BC"/>
    <w:pPr>
      <w:widowControl w:val="0"/>
      <w:suppressAutoHyphens/>
      <w:spacing w:after="0" w:line="240" w:lineRule="auto"/>
      <w:jc w:val="both"/>
    </w:pPr>
    <w:rPr>
      <w:rFonts w:eastAsia="Lucida Sans Unicode" w:cs="Times New Roman"/>
      <w:sz w:val="12"/>
      <w:szCs w:val="20"/>
      <w:lang w:eastAsia="ar-SA"/>
    </w:rPr>
  </w:style>
  <w:style w:type="paragraph" w:customStyle="1" w:styleId="WW-Sangra3detindependiente">
    <w:name w:val="WW-Sangría 3 de t. independiente"/>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styleId="z-Finaldelformulario">
    <w:name w:val="HTML Bottom of Form"/>
    <w:basedOn w:val="Normal"/>
    <w:next w:val="Normal"/>
    <w:link w:val="z-FinaldelformularioCar"/>
    <w:rsid w:val="00B625BC"/>
    <w:pPr>
      <w:pBdr>
        <w:top w:val="single" w:sz="4" w:space="1" w:color="000000"/>
      </w:pBdr>
      <w:suppressAutoHyphens/>
      <w:spacing w:after="0" w:line="240" w:lineRule="auto"/>
      <w:jc w:val="center"/>
    </w:pPr>
    <w:rPr>
      <w:rFonts w:eastAsia="SimSun" w:cs="Arial"/>
      <w:vanish/>
      <w:sz w:val="16"/>
      <w:szCs w:val="16"/>
      <w:lang w:val="es-ES" w:eastAsia="ar-SA"/>
    </w:rPr>
  </w:style>
  <w:style w:type="character" w:customStyle="1" w:styleId="z-FinaldelformularioCar">
    <w:name w:val="z-Final del formulario Car"/>
    <w:basedOn w:val="Fuentedeprrafopredeter"/>
    <w:link w:val="z-Finaldelformulario"/>
    <w:rsid w:val="00B625BC"/>
    <w:rPr>
      <w:rFonts w:eastAsia="SimSun" w:cs="Arial"/>
      <w:vanish/>
      <w:sz w:val="16"/>
      <w:szCs w:val="16"/>
      <w:lang w:val="es-ES" w:eastAsia="ar-SA"/>
    </w:rPr>
  </w:style>
  <w:style w:type="paragraph" w:customStyle="1" w:styleId="CarCarCarCarCarCarCarCarCarCarCarCarCarCarCarCarCarCarCarCarCar1CarCarCarCar">
    <w:name w:val="Car Car Car Car Car Car Car Car Car Car Car Car Car Car Car Car Car Car Car Car Car1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WW-Contenidodelatabla11">
    <w:name w:val="WW-Contenido de la tabla11"/>
    <w:basedOn w:val="Textoindependiente"/>
    <w:rsid w:val="00B625BC"/>
    <w:pPr>
      <w:widowControl w:val="0"/>
      <w:suppressLineNumbers/>
    </w:pPr>
    <w:rPr>
      <w:rFonts w:eastAsia="Lucida Sans Unicode"/>
      <w:lang w:val="es-MX"/>
    </w:rPr>
  </w:style>
  <w:style w:type="paragraph" w:customStyle="1" w:styleId="WW-Contenidodelatabla11111111111111111111111">
    <w:name w:val="WW-Contenido de la tabla11111111111111111111111"/>
    <w:basedOn w:val="Textoindependiente"/>
    <w:rsid w:val="00B625BC"/>
    <w:pPr>
      <w:widowControl w:val="0"/>
      <w:suppressLineNumbers/>
    </w:pPr>
    <w:rPr>
      <w:rFonts w:eastAsia="Lucida Sans Unicode"/>
      <w:lang w:val="es-MX"/>
    </w:rPr>
  </w:style>
  <w:style w:type="paragraph" w:customStyle="1" w:styleId="WW-Encabezadodelatabla11">
    <w:name w:val="WW-Encabezado de la tabla11"/>
    <w:basedOn w:val="WW-Contenidodelatabla11"/>
    <w:rsid w:val="00B625BC"/>
    <w:pPr>
      <w:jc w:val="center"/>
    </w:pPr>
    <w:rPr>
      <w:b/>
      <w:bCs/>
      <w:i/>
      <w:iCs/>
    </w:rPr>
  </w:style>
  <w:style w:type="paragraph" w:customStyle="1" w:styleId="WW-Encabezadodelatabla11111111111111111111111">
    <w:name w:val="WW-Encabezado de la tabla11111111111111111111111"/>
    <w:basedOn w:val="WW-Contenidodelatabla11111111111111111111111"/>
    <w:rsid w:val="00B625BC"/>
    <w:pPr>
      <w:jc w:val="center"/>
    </w:pPr>
    <w:rPr>
      <w:b/>
      <w:bCs/>
      <w:i/>
      <w:iCs/>
    </w:rPr>
  </w:style>
  <w:style w:type="paragraph" w:customStyle="1" w:styleId="WW-Textoindependiente3">
    <w:name w:val="WW-Texto independiente 3"/>
    <w:basedOn w:val="Normal"/>
    <w:rsid w:val="00B625BC"/>
    <w:pPr>
      <w:suppressAutoHyphens/>
      <w:spacing w:after="0" w:line="240" w:lineRule="auto"/>
      <w:jc w:val="both"/>
    </w:pPr>
    <w:rPr>
      <w:rFonts w:eastAsia="Times New Roman" w:cs="Times New Roman"/>
      <w:b/>
      <w:bCs/>
      <w:i/>
      <w:sz w:val="24"/>
      <w:szCs w:val="20"/>
      <w:lang w:val="es-ES" w:eastAsia="ar-SA"/>
    </w:rPr>
  </w:style>
  <w:style w:type="paragraph" w:customStyle="1" w:styleId="Interclau">
    <w:name w:val="Interclau"/>
    <w:basedOn w:val="Normal"/>
    <w:rsid w:val="00B625BC"/>
    <w:pPr>
      <w:widowControl w:val="0"/>
      <w:suppressAutoHyphens/>
      <w:spacing w:after="0" w:line="240" w:lineRule="auto"/>
      <w:ind w:left="1985"/>
      <w:jc w:val="both"/>
    </w:pPr>
    <w:rPr>
      <w:rFonts w:eastAsia="Times New Roman" w:cs="Times New Roman"/>
      <w:sz w:val="22"/>
      <w:szCs w:val="20"/>
      <w:lang w:val="es-ES_tradnl" w:eastAsia="ar-SA"/>
    </w:rPr>
  </w:style>
  <w:style w:type="paragraph" w:customStyle="1" w:styleId="WW-Textodebloque">
    <w:name w:val="WW-Texto de bloque"/>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paragraph" w:customStyle="1" w:styleId="centrada">
    <w:name w:val="centrada"/>
    <w:basedOn w:val="Normal"/>
    <w:rsid w:val="00B625BC"/>
    <w:pPr>
      <w:widowControl w:val="0"/>
      <w:suppressAutoHyphens/>
      <w:spacing w:after="0" w:line="240" w:lineRule="auto"/>
      <w:jc w:val="center"/>
    </w:pPr>
    <w:rPr>
      <w:rFonts w:ascii="Century Gothic" w:eastAsia="Times New Roman" w:hAnsi="Century Gothic" w:cs="Times New Roman"/>
      <w:b/>
      <w:sz w:val="36"/>
      <w:szCs w:val="20"/>
      <w:lang w:val="es-ES_tradnl" w:eastAsia="ar-SA"/>
    </w:rPr>
  </w:style>
  <w:style w:type="paragraph" w:customStyle="1" w:styleId="Normal12pt">
    <w:name w:val="Normal + 12 pt"/>
    <w:aliases w:val="Negrita"/>
    <w:basedOn w:val="Normal"/>
    <w:uiPriority w:val="99"/>
    <w:rsid w:val="00B625BC"/>
    <w:pPr>
      <w:suppressAutoHyphens/>
      <w:spacing w:after="0" w:line="240" w:lineRule="auto"/>
      <w:jc w:val="both"/>
    </w:pPr>
    <w:rPr>
      <w:rFonts w:eastAsia="Times New Roman" w:cs="Times New Roman"/>
      <w:b/>
      <w:sz w:val="24"/>
      <w:szCs w:val="20"/>
      <w:lang w:eastAsia="ar-SA"/>
    </w:rPr>
  </w:style>
  <w:style w:type="paragraph" w:customStyle="1" w:styleId="Car2CarCarCar">
    <w:name w:val="Car2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Tabladeilustraciones1">
    <w:name w:val="Tabla de ilustraciones1"/>
    <w:basedOn w:val="Normal"/>
    <w:next w:val="Normal"/>
    <w:rsid w:val="00B625BC"/>
    <w:pPr>
      <w:widowControl w:val="0"/>
      <w:suppressAutoHyphens/>
      <w:spacing w:after="0" w:line="240" w:lineRule="auto"/>
      <w:jc w:val="both"/>
    </w:pPr>
    <w:rPr>
      <w:rFonts w:eastAsia="Times New Roman" w:cs="Times New Roman"/>
      <w:sz w:val="24"/>
      <w:szCs w:val="20"/>
      <w:lang w:eastAsia="ar-SA"/>
    </w:rPr>
  </w:style>
  <w:style w:type="paragraph" w:customStyle="1" w:styleId="WW-NormalWeb">
    <w:name w:val="WW-Normal (Web)"/>
    <w:basedOn w:val="Normal"/>
    <w:rsid w:val="00B625BC"/>
    <w:pPr>
      <w:suppressAutoHyphens/>
      <w:spacing w:before="280" w:after="119" w:line="240" w:lineRule="auto"/>
    </w:pPr>
    <w:rPr>
      <w:rFonts w:ascii="Times New Roman" w:eastAsia="Times New Roman" w:hAnsi="Times New Roman" w:cs="Times New Roman"/>
      <w:sz w:val="24"/>
      <w:szCs w:val="24"/>
      <w:lang w:val="es-ES" w:eastAsia="ar-SA"/>
    </w:rPr>
  </w:style>
  <w:style w:type="paragraph" w:customStyle="1" w:styleId="declaracion">
    <w:name w:val="declaracion"/>
    <w:basedOn w:val="Normal"/>
    <w:rsid w:val="00B625BC"/>
    <w:pPr>
      <w:widowControl w:val="0"/>
      <w:suppressAutoHyphens/>
      <w:overflowPunct w:val="0"/>
      <w:autoSpaceDE w:val="0"/>
      <w:spacing w:after="0" w:line="240" w:lineRule="auto"/>
      <w:ind w:left="851" w:hanging="851"/>
      <w:jc w:val="both"/>
      <w:textAlignment w:val="baseline"/>
    </w:pPr>
    <w:rPr>
      <w:rFonts w:eastAsia="Times New Roman" w:cs="Times New Roman"/>
      <w:sz w:val="24"/>
      <w:szCs w:val="20"/>
      <w:lang w:val="es-ES_tradnl" w:eastAsia="ar-SA"/>
    </w:rPr>
  </w:style>
  <w:style w:type="paragraph" w:customStyle="1" w:styleId="INIFIN">
    <w:name w:val="INIFIN"/>
    <w:basedOn w:val="Normal"/>
    <w:rsid w:val="00B625BC"/>
    <w:pPr>
      <w:widowControl w:val="0"/>
      <w:suppressAutoHyphens/>
      <w:spacing w:after="0" w:line="240" w:lineRule="auto"/>
      <w:jc w:val="both"/>
    </w:pPr>
    <w:rPr>
      <w:rFonts w:ascii="Bookman Old Style" w:eastAsia="Times New Roman" w:hAnsi="Bookman Old Style" w:cs="Times New Roman"/>
      <w:sz w:val="24"/>
      <w:szCs w:val="20"/>
      <w:lang w:val="es-ES_tradnl" w:eastAsia="ar-SA"/>
    </w:rPr>
  </w:style>
  <w:style w:type="paragraph" w:customStyle="1" w:styleId="clausulado">
    <w:name w:val="clausulado"/>
    <w:basedOn w:val="Normal"/>
    <w:rsid w:val="00B625BC"/>
    <w:pPr>
      <w:widowControl w:val="0"/>
      <w:suppressAutoHyphens/>
      <w:spacing w:after="0" w:line="240" w:lineRule="auto"/>
      <w:ind w:left="1985" w:hanging="1985"/>
      <w:jc w:val="both"/>
    </w:pPr>
    <w:rPr>
      <w:rFonts w:eastAsia="Times New Roman" w:cs="Times New Roman"/>
      <w:sz w:val="22"/>
      <w:szCs w:val="20"/>
      <w:lang w:val="es-ES_tradnl" w:eastAsia="ar-SA"/>
    </w:rPr>
  </w:style>
  <w:style w:type="paragraph" w:customStyle="1" w:styleId="Decima">
    <w:name w:val="Decima"/>
    <w:basedOn w:val="Normal"/>
    <w:rsid w:val="00B625BC"/>
    <w:pPr>
      <w:widowControl w:val="0"/>
      <w:suppressAutoHyphens/>
      <w:spacing w:after="0" w:line="240" w:lineRule="auto"/>
    </w:pPr>
    <w:rPr>
      <w:rFonts w:eastAsia="Times New Roman" w:cs="Times New Roman"/>
      <w:b/>
      <w:sz w:val="24"/>
      <w:szCs w:val="20"/>
      <w:lang w:val="es-ES_tradnl" w:eastAsia="ar-SA"/>
    </w:rPr>
  </w:style>
  <w:style w:type="paragraph" w:customStyle="1" w:styleId="rollo">
    <w:name w:val="rollo"/>
    <w:basedOn w:val="Normal"/>
    <w:rsid w:val="00B625BC"/>
    <w:pPr>
      <w:widowControl w:val="0"/>
      <w:suppressAutoHyphens/>
      <w:spacing w:after="120" w:line="240" w:lineRule="auto"/>
      <w:jc w:val="both"/>
    </w:pPr>
    <w:rPr>
      <w:rFonts w:eastAsia="Times New Roman" w:cs="Times New Roman"/>
      <w:spacing w:val="6"/>
      <w:sz w:val="18"/>
      <w:szCs w:val="20"/>
      <w:lang w:val="es-ES_tradnl" w:eastAsia="ar-SA"/>
    </w:rPr>
  </w:style>
  <w:style w:type="paragraph" w:customStyle="1" w:styleId="Inciso0">
    <w:name w:val="Inciso"/>
    <w:basedOn w:val="Interclau"/>
    <w:rsid w:val="00B625BC"/>
    <w:pPr>
      <w:overflowPunct w:val="0"/>
      <w:autoSpaceDE w:val="0"/>
      <w:ind w:left="2410" w:hanging="425"/>
      <w:textAlignment w:val="baseline"/>
    </w:pPr>
  </w:style>
  <w:style w:type="paragraph" w:customStyle="1" w:styleId="font1">
    <w:name w:val="font1"/>
    <w:basedOn w:val="Normal"/>
    <w:rsid w:val="00B625BC"/>
    <w:pPr>
      <w:suppressAutoHyphens/>
      <w:spacing w:before="100" w:after="100" w:line="240" w:lineRule="auto"/>
    </w:pPr>
    <w:rPr>
      <w:rFonts w:eastAsia="Times New Roman" w:cs="Times New Roman"/>
      <w:szCs w:val="20"/>
      <w:lang w:val="es-ES_tradnl" w:eastAsia="ar-SA"/>
    </w:rPr>
  </w:style>
  <w:style w:type="paragraph" w:customStyle="1" w:styleId="TEXTO-PUNTEADO">
    <w:name w:val="TEXTO-PUNTEADO"/>
    <w:basedOn w:val="Normal"/>
    <w:rsid w:val="00B625BC"/>
    <w:pPr>
      <w:widowControl w:val="0"/>
      <w:tabs>
        <w:tab w:val="left" w:pos="360"/>
      </w:tabs>
      <w:suppressAutoHyphens/>
      <w:overflowPunct w:val="0"/>
      <w:autoSpaceDE w:val="0"/>
      <w:spacing w:after="0" w:line="240" w:lineRule="auto"/>
      <w:ind w:left="360" w:hanging="360"/>
      <w:jc w:val="both"/>
      <w:textAlignment w:val="baseline"/>
    </w:pPr>
    <w:rPr>
      <w:rFonts w:eastAsia="Times New Roman" w:cs="Times New Roman"/>
      <w:sz w:val="24"/>
      <w:szCs w:val="20"/>
      <w:lang w:eastAsia="ar-SA"/>
    </w:rPr>
  </w:style>
  <w:style w:type="paragraph" w:customStyle="1" w:styleId="WW-Contenidodelatabla1">
    <w:name w:val="WW-Contenido de la tabla1"/>
    <w:basedOn w:val="Textoindependiente"/>
    <w:rsid w:val="00B625BC"/>
    <w:pPr>
      <w:suppressLineNumbers/>
      <w:spacing w:after="0"/>
      <w:ind w:right="356"/>
      <w:jc w:val="both"/>
    </w:pPr>
    <w:rPr>
      <w:rFonts w:ascii="Arial" w:hAnsi="Arial"/>
      <w:lang w:val="es-ES_tradnl"/>
    </w:rPr>
  </w:style>
  <w:style w:type="paragraph" w:customStyle="1" w:styleId="CarCarCarCarCarCarCarCarCarCarCarCarCarCarCarCarCarCarCarCarCar1CarCarCarCar1">
    <w:name w:val="Car Car Car Car Car Car Car Car Car Car Car Car Car Car Car Car Car Car Car Car Car1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
    <w:name w:val="Car Car Car Car Car Car Car Car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ecmsonormal">
    <w:name w:val="ec_msonormal"/>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Textoindependiente311">
    <w:name w:val="Texto independiente 311"/>
    <w:basedOn w:val="Normal"/>
    <w:rsid w:val="00B625BC"/>
    <w:pPr>
      <w:suppressAutoHyphens/>
      <w:overflowPunct w:val="0"/>
      <w:autoSpaceDE w:val="0"/>
      <w:spacing w:after="0" w:line="240" w:lineRule="auto"/>
      <w:jc w:val="both"/>
      <w:textAlignment w:val="baseline"/>
    </w:pPr>
    <w:rPr>
      <w:rFonts w:eastAsia="SimSun" w:cs="Times New Roman"/>
      <w:sz w:val="24"/>
      <w:szCs w:val="20"/>
      <w:lang w:val="es-ES" w:eastAsia="ar-SA"/>
    </w:rPr>
  </w:style>
  <w:style w:type="paragraph" w:customStyle="1" w:styleId="ecxmsobodytext">
    <w:name w:val="ecxmsobodytext"/>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Anotacion0">
    <w:name w:val="Anotacion"/>
    <w:basedOn w:val="Normal"/>
    <w:rsid w:val="00B625BC"/>
    <w:pPr>
      <w:suppressAutoHyphens/>
      <w:spacing w:before="101" w:after="101" w:line="240" w:lineRule="auto"/>
      <w:jc w:val="center"/>
    </w:pPr>
    <w:rPr>
      <w:rFonts w:ascii="Times New Roman" w:eastAsia="Times New Roman" w:hAnsi="Times New Roman" w:cs="Times New Roman"/>
      <w:b/>
      <w:sz w:val="18"/>
      <w:szCs w:val="20"/>
      <w:lang w:val="es-ES" w:eastAsia="ar-SA"/>
    </w:rPr>
  </w:style>
  <w:style w:type="paragraph" w:customStyle="1" w:styleId="WW-ndice">
    <w:name w:val="WW-Índice"/>
    <w:basedOn w:val="Normal"/>
    <w:rsid w:val="00B625BC"/>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WW-Textocomentario">
    <w:name w:val="WW-Texto comentario"/>
    <w:basedOn w:val="Normal"/>
    <w:rsid w:val="00B625BC"/>
    <w:pPr>
      <w:suppressAutoHyphens/>
      <w:spacing w:after="0" w:line="240" w:lineRule="auto"/>
    </w:pPr>
    <w:rPr>
      <w:rFonts w:eastAsia="Times New Roman" w:cs="Times New Roman"/>
      <w:szCs w:val="20"/>
      <w:lang w:val="es-ES" w:eastAsia="ar-SA"/>
    </w:rPr>
  </w:style>
  <w:style w:type="paragraph" w:customStyle="1" w:styleId="WW-Asuntodelcomentario">
    <w:name w:val="WW-Asunto del comentario"/>
    <w:basedOn w:val="WW-Textocomentario"/>
    <w:next w:val="WW-Textocomentario"/>
    <w:rsid w:val="00B625BC"/>
    <w:rPr>
      <w:b/>
      <w:bCs/>
    </w:rPr>
  </w:style>
  <w:style w:type="paragraph" w:customStyle="1" w:styleId="WW-Textodeglobo">
    <w:name w:val="WW-Texto de globo"/>
    <w:basedOn w:val="Normal"/>
    <w:rsid w:val="00B625BC"/>
    <w:pPr>
      <w:suppressAutoHyphens/>
      <w:spacing w:after="0" w:line="240" w:lineRule="auto"/>
    </w:pPr>
    <w:rPr>
      <w:rFonts w:ascii="Tahoma" w:eastAsia="Times New Roman" w:hAnsi="Tahoma" w:cs="Tahoma"/>
      <w:sz w:val="16"/>
      <w:szCs w:val="16"/>
      <w:lang w:val="es-ES" w:eastAsia="ar-SA"/>
    </w:rPr>
  </w:style>
  <w:style w:type="paragraph" w:customStyle="1" w:styleId="BT1">
    <w:name w:val="B_T_1"/>
    <w:rsid w:val="00B625BC"/>
    <w:pPr>
      <w:tabs>
        <w:tab w:val="left" w:pos="567"/>
        <w:tab w:val="left" w:pos="720"/>
      </w:tabs>
      <w:suppressAutoHyphens/>
      <w:spacing w:before="120" w:after="0" w:line="240" w:lineRule="auto"/>
      <w:jc w:val="both"/>
    </w:pPr>
    <w:rPr>
      <w:rFonts w:eastAsia="ヒラギノ角ゴ Pro W3" w:cs="Times New Roman"/>
      <w:color w:val="000000"/>
      <w:sz w:val="24"/>
      <w:szCs w:val="20"/>
      <w:lang w:val="es-ES_tradnl" w:eastAsia="ar-SA"/>
    </w:rPr>
  </w:style>
  <w:style w:type="paragraph" w:customStyle="1" w:styleId="Textonotapie1">
    <w:name w:val="Texto nota pie1"/>
    <w:rsid w:val="00B625BC"/>
    <w:pPr>
      <w:suppressAutoHyphens/>
      <w:spacing w:after="0" w:line="240" w:lineRule="auto"/>
    </w:pPr>
    <w:rPr>
      <w:rFonts w:ascii="Times New Roman" w:eastAsia="ヒラギノ角ゴ Pro W3" w:hAnsi="Times New Roman" w:cs="Times New Roman"/>
      <w:color w:val="000000"/>
      <w:szCs w:val="20"/>
      <w:lang w:val="es-ES_tradnl" w:eastAsia="ar-SA"/>
    </w:rPr>
  </w:style>
  <w:style w:type="paragraph" w:customStyle="1" w:styleId="-Textonotapie">
    <w:name w:val="-Texto nota pie"/>
    <w:basedOn w:val="Normal"/>
    <w:rsid w:val="00B625BC"/>
    <w:pPr>
      <w:tabs>
        <w:tab w:val="left" w:pos="284"/>
      </w:tabs>
      <w:suppressAutoHyphens/>
      <w:spacing w:before="40" w:after="40" w:line="240" w:lineRule="auto"/>
      <w:ind w:left="567" w:firstLine="567"/>
      <w:jc w:val="both"/>
    </w:pPr>
    <w:rPr>
      <w:rFonts w:eastAsia="ヒラギノ角ゴ Pro W3" w:cs="Times New Roman"/>
      <w:color w:val="000000"/>
      <w:sz w:val="24"/>
      <w:szCs w:val="20"/>
      <w:lang w:val="es-ES_tradnl" w:eastAsia="ar-SA"/>
    </w:rPr>
  </w:style>
  <w:style w:type="paragraph" w:customStyle="1" w:styleId="fraccion">
    <w:name w:val="fraccion"/>
    <w:rsid w:val="00B625BC"/>
    <w:pPr>
      <w:tabs>
        <w:tab w:val="left" w:pos="1276"/>
      </w:tabs>
      <w:suppressAutoHyphens/>
      <w:spacing w:after="0" w:line="240" w:lineRule="auto"/>
      <w:ind w:left="1134" w:hanging="567"/>
      <w:jc w:val="both"/>
    </w:pPr>
    <w:rPr>
      <w:rFonts w:eastAsia="ヒラギノ角ゴ Pro W3" w:cs="Times New Roman"/>
      <w:color w:val="000000"/>
      <w:sz w:val="24"/>
      <w:szCs w:val="20"/>
      <w:lang w:val="es-ES_tradnl" w:eastAsia="ar-SA"/>
    </w:rPr>
  </w:style>
  <w:style w:type="paragraph" w:customStyle="1" w:styleId="CarCar1Car1">
    <w:name w:val="Car Car1 Car1"/>
    <w:basedOn w:val="Normal"/>
    <w:rsid w:val="00B625BC"/>
    <w:pPr>
      <w:suppressAutoHyphens/>
      <w:autoSpaceDE w:val="0"/>
      <w:spacing w:after="160" w:line="240" w:lineRule="exact"/>
      <w:jc w:val="right"/>
    </w:pPr>
    <w:rPr>
      <w:rFonts w:ascii="Verdana" w:eastAsia="MS Mincho" w:hAnsi="Verdana" w:cs="Arial"/>
      <w:szCs w:val="20"/>
      <w:lang w:eastAsia="ar-SA"/>
    </w:rPr>
  </w:style>
  <w:style w:type="paragraph" w:customStyle="1" w:styleId="content1">
    <w:name w:val="content1"/>
    <w:basedOn w:val="Normal"/>
    <w:rsid w:val="00B625BC"/>
    <w:pPr>
      <w:suppressAutoHyphens/>
      <w:spacing w:before="100" w:after="100" w:line="240" w:lineRule="auto"/>
    </w:pPr>
    <w:rPr>
      <w:rFonts w:ascii="Times New Roman" w:eastAsia="Times New Roman" w:hAnsi="Times New Roman" w:cs="Times New Roman"/>
      <w:sz w:val="24"/>
      <w:szCs w:val="24"/>
      <w:lang w:val="es-ES" w:eastAsia="ar-SA"/>
    </w:rPr>
  </w:style>
  <w:style w:type="character" w:customStyle="1" w:styleId="Textofuente">
    <w:name w:val="Texto fuente"/>
    <w:rsid w:val="00B625BC"/>
    <w:rPr>
      <w:rFonts w:ascii="Courier New" w:eastAsia="Courier New" w:hAnsi="Courier New" w:cs="Courier New"/>
    </w:rPr>
  </w:style>
  <w:style w:type="character" w:customStyle="1" w:styleId="WW8Num82z3">
    <w:name w:val="WW8Num82z3"/>
    <w:rsid w:val="00B625BC"/>
    <w:rPr>
      <w:rFonts w:ascii="Symbol" w:hAnsi="Symbol"/>
    </w:rPr>
  </w:style>
  <w:style w:type="character" w:customStyle="1" w:styleId="WW8Num83z1">
    <w:name w:val="WW8Num83z1"/>
    <w:rsid w:val="00B625BC"/>
    <w:rPr>
      <w:b/>
      <w:sz w:val="20"/>
      <w:szCs w:val="20"/>
    </w:rPr>
  </w:style>
  <w:style w:type="character" w:customStyle="1" w:styleId="WW8Num88z1">
    <w:name w:val="WW8Num88z1"/>
    <w:rsid w:val="00B625BC"/>
    <w:rPr>
      <w:rFonts w:ascii="Courier New" w:hAnsi="Courier New"/>
    </w:rPr>
  </w:style>
  <w:style w:type="character" w:customStyle="1" w:styleId="WW8Num88z2">
    <w:name w:val="WW8Num88z2"/>
    <w:rsid w:val="00B625BC"/>
    <w:rPr>
      <w:rFonts w:ascii="Wingdings" w:hAnsi="Wingdings"/>
    </w:rPr>
  </w:style>
  <w:style w:type="character" w:customStyle="1" w:styleId="WW8Num97z1">
    <w:name w:val="WW8Num97z1"/>
    <w:rsid w:val="00B625BC"/>
    <w:rPr>
      <w:rFonts w:ascii="Courier New" w:hAnsi="Courier New" w:cs="Courier New"/>
    </w:rPr>
  </w:style>
  <w:style w:type="character" w:customStyle="1" w:styleId="WW8Num97z3">
    <w:name w:val="WW8Num97z3"/>
    <w:rsid w:val="00B625BC"/>
    <w:rPr>
      <w:rFonts w:ascii="Symbol" w:hAnsi="Symbol"/>
    </w:rPr>
  </w:style>
  <w:style w:type="character" w:customStyle="1" w:styleId="WW8Num100z0">
    <w:name w:val="WW8Num100z0"/>
    <w:rsid w:val="00B625BC"/>
    <w:rPr>
      <w:b/>
      <w:i w:val="0"/>
      <w:sz w:val="20"/>
      <w:szCs w:val="20"/>
    </w:rPr>
  </w:style>
  <w:style w:type="character" w:customStyle="1" w:styleId="WW8Num100z2">
    <w:name w:val="WW8Num100z2"/>
    <w:rsid w:val="00B625BC"/>
    <w:rPr>
      <w:rFonts w:ascii="Wingdings" w:hAnsi="Wingdings"/>
    </w:rPr>
  </w:style>
  <w:style w:type="character" w:customStyle="1" w:styleId="WW8Num103z1">
    <w:name w:val="WW8Num103z1"/>
    <w:rsid w:val="00B625BC"/>
    <w:rPr>
      <w:rFonts w:ascii="Courier New" w:hAnsi="Courier New"/>
    </w:rPr>
  </w:style>
  <w:style w:type="character" w:customStyle="1" w:styleId="WW8Num106z1">
    <w:name w:val="WW8Num106z1"/>
    <w:rsid w:val="00B625BC"/>
    <w:rPr>
      <w:rFonts w:ascii="Courier New" w:hAnsi="Courier New"/>
    </w:rPr>
  </w:style>
  <w:style w:type="character" w:customStyle="1" w:styleId="WW8Num106z2">
    <w:name w:val="WW8Num106z2"/>
    <w:rsid w:val="00B625BC"/>
    <w:rPr>
      <w:rFonts w:ascii="Wingdings" w:hAnsi="Wingdings"/>
    </w:rPr>
  </w:style>
  <w:style w:type="character" w:customStyle="1" w:styleId="WW8Num107z1">
    <w:name w:val="WW8Num107z1"/>
    <w:rsid w:val="00B625BC"/>
    <w:rPr>
      <w:rFonts w:ascii="Courier New" w:hAnsi="Courier New"/>
    </w:rPr>
  </w:style>
  <w:style w:type="character" w:customStyle="1" w:styleId="WW8Num107z2">
    <w:name w:val="WW8Num107z2"/>
    <w:rsid w:val="00B625BC"/>
    <w:rPr>
      <w:rFonts w:ascii="Wingdings" w:hAnsi="Wingdings"/>
    </w:rPr>
  </w:style>
  <w:style w:type="character" w:customStyle="1" w:styleId="WW8Num109z2">
    <w:name w:val="WW8Num109z2"/>
    <w:rsid w:val="00B625BC"/>
    <w:rPr>
      <w:rFonts w:ascii="Wingdings" w:hAnsi="Wingdings"/>
    </w:rPr>
  </w:style>
  <w:style w:type="character" w:customStyle="1" w:styleId="WW8Num121z0">
    <w:name w:val="WW8Num121z0"/>
    <w:rsid w:val="00B625BC"/>
    <w:rPr>
      <w:rFonts w:ascii="Wingdings" w:hAnsi="Wingdings"/>
      <w:sz w:val="16"/>
      <w:szCs w:val="16"/>
    </w:rPr>
  </w:style>
  <w:style w:type="character" w:customStyle="1" w:styleId="WW8Num121z1">
    <w:name w:val="WW8Num121z1"/>
    <w:rsid w:val="00B625BC"/>
    <w:rPr>
      <w:rFonts w:ascii="Courier New" w:hAnsi="Courier New" w:cs="Courier New"/>
    </w:rPr>
  </w:style>
  <w:style w:type="character" w:customStyle="1" w:styleId="WW8Num121z2">
    <w:name w:val="WW8Num121z2"/>
    <w:rsid w:val="00B625BC"/>
    <w:rPr>
      <w:rFonts w:ascii="Wingdings" w:hAnsi="Wingdings"/>
    </w:rPr>
  </w:style>
  <w:style w:type="character" w:customStyle="1" w:styleId="WW8Num121z3">
    <w:name w:val="WW8Num121z3"/>
    <w:rsid w:val="00B625BC"/>
    <w:rPr>
      <w:rFonts w:ascii="Symbol" w:hAnsi="Symbol"/>
    </w:rPr>
  </w:style>
  <w:style w:type="character" w:customStyle="1" w:styleId="WW8Num124z1">
    <w:name w:val="WW8Num124z1"/>
    <w:rsid w:val="00B625BC"/>
    <w:rPr>
      <w:rFonts w:ascii="Courier New" w:hAnsi="Courier New"/>
    </w:rPr>
  </w:style>
  <w:style w:type="character" w:customStyle="1" w:styleId="WW8Num124z2">
    <w:name w:val="WW8Num124z2"/>
    <w:rsid w:val="00B625BC"/>
    <w:rPr>
      <w:rFonts w:ascii="Wingdings" w:hAnsi="Wingdings"/>
    </w:rPr>
  </w:style>
  <w:style w:type="character" w:customStyle="1" w:styleId="WW8Num127z1">
    <w:name w:val="WW8Num127z1"/>
    <w:rsid w:val="00B625BC"/>
    <w:rPr>
      <w:rFonts w:ascii="Courier New" w:hAnsi="Courier New" w:cs="Courier New"/>
    </w:rPr>
  </w:style>
  <w:style w:type="character" w:customStyle="1" w:styleId="WW8Num127z2">
    <w:name w:val="WW8Num127z2"/>
    <w:rsid w:val="00B625BC"/>
    <w:rPr>
      <w:rFonts w:ascii="Wingdings" w:hAnsi="Wingdings"/>
    </w:rPr>
  </w:style>
  <w:style w:type="character" w:customStyle="1" w:styleId="WW8Num127z3">
    <w:name w:val="WW8Num127z3"/>
    <w:rsid w:val="00B625BC"/>
    <w:rPr>
      <w:rFonts w:ascii="Symbol" w:hAnsi="Symbol"/>
    </w:rPr>
  </w:style>
  <w:style w:type="character" w:customStyle="1" w:styleId="WW8Num128z0">
    <w:name w:val="WW8Num128z0"/>
    <w:rsid w:val="00B625BC"/>
    <w:rPr>
      <w:rFonts w:ascii="Wingdings" w:hAnsi="Wingdings"/>
    </w:rPr>
  </w:style>
  <w:style w:type="character" w:customStyle="1" w:styleId="WW8Num130z0">
    <w:name w:val="WW8Num130z0"/>
    <w:rsid w:val="00B625BC"/>
    <w:rPr>
      <w:b w:val="0"/>
      <w:i w:val="0"/>
    </w:rPr>
  </w:style>
  <w:style w:type="character" w:customStyle="1" w:styleId="WW8Num130z1">
    <w:name w:val="WW8Num130z1"/>
    <w:rsid w:val="00B625BC"/>
    <w:rPr>
      <w:rFonts w:ascii="Times New Roman" w:eastAsia="Times New Roman" w:hAnsi="Times New Roman" w:cs="Times New Roman"/>
    </w:rPr>
  </w:style>
  <w:style w:type="character" w:customStyle="1" w:styleId="WW8Num131z0">
    <w:name w:val="WW8Num131z0"/>
    <w:rsid w:val="00B625BC"/>
    <w:rPr>
      <w:sz w:val="22"/>
      <w:szCs w:val="22"/>
    </w:rPr>
  </w:style>
  <w:style w:type="character" w:customStyle="1" w:styleId="WW8Num131z1">
    <w:name w:val="WW8Num131z1"/>
    <w:rsid w:val="00B625BC"/>
    <w:rPr>
      <w:rFonts w:ascii="Courier New" w:hAnsi="Courier New"/>
    </w:rPr>
  </w:style>
  <w:style w:type="character" w:customStyle="1" w:styleId="WW8Num131z2">
    <w:name w:val="WW8Num131z2"/>
    <w:rsid w:val="00B625BC"/>
    <w:rPr>
      <w:rFonts w:ascii="Wingdings" w:hAnsi="Wingdings"/>
    </w:rPr>
  </w:style>
  <w:style w:type="character" w:customStyle="1" w:styleId="WW8Num132z0">
    <w:name w:val="WW8Num132z0"/>
    <w:rsid w:val="00B625BC"/>
    <w:rPr>
      <w:rFonts w:ascii="Symbol" w:hAnsi="Symbol"/>
    </w:rPr>
  </w:style>
  <w:style w:type="character" w:customStyle="1" w:styleId="WW8Num136z0">
    <w:name w:val="WW8Num136z0"/>
    <w:rsid w:val="00B625BC"/>
    <w:rPr>
      <w:rFonts w:ascii="Symbol" w:hAnsi="Symbol"/>
    </w:rPr>
  </w:style>
  <w:style w:type="character" w:customStyle="1" w:styleId="WW8Num137z0">
    <w:name w:val="WW8Num137z0"/>
    <w:rsid w:val="00B625BC"/>
    <w:rPr>
      <w:b/>
      <w:sz w:val="20"/>
    </w:rPr>
  </w:style>
  <w:style w:type="character" w:customStyle="1" w:styleId="WW8Num137z1">
    <w:name w:val="WW8Num137z1"/>
    <w:rsid w:val="00B625BC"/>
    <w:rPr>
      <w:rFonts w:ascii="Courier New" w:hAnsi="Courier New"/>
    </w:rPr>
  </w:style>
  <w:style w:type="character" w:customStyle="1" w:styleId="WW8Num137z2">
    <w:name w:val="WW8Num137z2"/>
    <w:rsid w:val="00B625BC"/>
    <w:rPr>
      <w:rFonts w:ascii="Wingdings" w:hAnsi="Wingdings"/>
    </w:rPr>
  </w:style>
  <w:style w:type="character" w:customStyle="1" w:styleId="WW8Num138z0">
    <w:name w:val="WW8Num138z0"/>
    <w:rsid w:val="00B625BC"/>
    <w:rPr>
      <w:rFonts w:ascii="Wingdings" w:hAnsi="Wingdings"/>
      <w:sz w:val="16"/>
      <w:szCs w:val="16"/>
    </w:rPr>
  </w:style>
  <w:style w:type="character" w:customStyle="1" w:styleId="WW8Num138z1">
    <w:name w:val="WW8Num138z1"/>
    <w:rsid w:val="00B625BC"/>
    <w:rPr>
      <w:rFonts w:ascii="Courier New" w:hAnsi="Courier New" w:cs="Courier New"/>
    </w:rPr>
  </w:style>
  <w:style w:type="character" w:customStyle="1" w:styleId="WW8Num138z2">
    <w:name w:val="WW8Num138z2"/>
    <w:rsid w:val="00B625BC"/>
    <w:rPr>
      <w:rFonts w:ascii="Wingdings" w:hAnsi="Wingdings"/>
    </w:rPr>
  </w:style>
  <w:style w:type="character" w:customStyle="1" w:styleId="WW8Num139z0">
    <w:name w:val="WW8Num139z0"/>
    <w:rsid w:val="00B625BC"/>
    <w:rPr>
      <w:rFonts w:ascii="Symbol" w:hAnsi="Symbol"/>
    </w:rPr>
  </w:style>
  <w:style w:type="character" w:customStyle="1" w:styleId="WW8Num139z1">
    <w:name w:val="WW8Num139z1"/>
    <w:rsid w:val="00B625BC"/>
    <w:rPr>
      <w:rFonts w:ascii="Courier New" w:hAnsi="Courier New"/>
    </w:rPr>
  </w:style>
  <w:style w:type="character" w:customStyle="1" w:styleId="WW8Num139z2">
    <w:name w:val="WW8Num139z2"/>
    <w:rsid w:val="00B625BC"/>
    <w:rPr>
      <w:rFonts w:ascii="Wingdings" w:hAnsi="Wingdings"/>
    </w:rPr>
  </w:style>
  <w:style w:type="character" w:customStyle="1" w:styleId="WW8Num139z3">
    <w:name w:val="WW8Num139z3"/>
    <w:rsid w:val="00B625BC"/>
    <w:rPr>
      <w:rFonts w:ascii="Symbol" w:hAnsi="Symbol"/>
    </w:rPr>
  </w:style>
  <w:style w:type="character" w:customStyle="1" w:styleId="WW8Num142z0">
    <w:name w:val="WW8Num142z0"/>
    <w:rsid w:val="00B625BC"/>
    <w:rPr>
      <w:rFonts w:ascii="Wingdings" w:hAnsi="Wingdings"/>
    </w:rPr>
  </w:style>
  <w:style w:type="character" w:customStyle="1" w:styleId="WW8Num143z0">
    <w:name w:val="WW8Num143z0"/>
    <w:rsid w:val="00B625BC"/>
    <w:rPr>
      <w:b w:val="0"/>
      <w:i w:val="0"/>
    </w:rPr>
  </w:style>
  <w:style w:type="character" w:customStyle="1" w:styleId="WW8Num143z2">
    <w:name w:val="WW8Num143z2"/>
    <w:rsid w:val="00B625BC"/>
    <w:rPr>
      <w:rFonts w:ascii="Times New Roman" w:eastAsia="Times New Roman" w:hAnsi="Times New Roman" w:cs="Times New Roman"/>
    </w:rPr>
  </w:style>
  <w:style w:type="character" w:customStyle="1" w:styleId="WW8Num144z0">
    <w:name w:val="WW8Num144z0"/>
    <w:rsid w:val="00B625BC"/>
    <w:rPr>
      <w:rFonts w:ascii="Symbol" w:hAnsi="Symbol"/>
      <w:szCs w:val="24"/>
    </w:rPr>
  </w:style>
  <w:style w:type="character" w:customStyle="1" w:styleId="WW8Num144z1">
    <w:name w:val="WW8Num144z1"/>
    <w:rsid w:val="00B625BC"/>
    <w:rPr>
      <w:rFonts w:ascii="Courier New" w:hAnsi="Courier New" w:cs="Courier New"/>
    </w:rPr>
  </w:style>
  <w:style w:type="character" w:customStyle="1" w:styleId="WW8Num144z2">
    <w:name w:val="WW8Num144z2"/>
    <w:rsid w:val="00B625BC"/>
    <w:rPr>
      <w:rFonts w:ascii="Wingdings" w:hAnsi="Wingdings"/>
    </w:rPr>
  </w:style>
  <w:style w:type="character" w:customStyle="1" w:styleId="WW8Num145z0">
    <w:name w:val="WW8Num145z0"/>
    <w:rsid w:val="00B625BC"/>
    <w:rPr>
      <w:sz w:val="22"/>
      <w:szCs w:val="22"/>
    </w:rPr>
  </w:style>
  <w:style w:type="character" w:customStyle="1" w:styleId="WW8Num146z0">
    <w:name w:val="WW8Num146z0"/>
    <w:rsid w:val="00B625BC"/>
    <w:rPr>
      <w:rFonts w:ascii="Symbol" w:hAnsi="Symbol"/>
    </w:rPr>
  </w:style>
  <w:style w:type="character" w:customStyle="1" w:styleId="WW8Num146z1">
    <w:name w:val="WW8Num146z1"/>
    <w:rsid w:val="00B625BC"/>
    <w:rPr>
      <w:rFonts w:ascii="Times New Roman" w:eastAsia="Times New Roman" w:hAnsi="Times New Roman" w:cs="Times New Roman"/>
    </w:rPr>
  </w:style>
  <w:style w:type="character" w:customStyle="1" w:styleId="WW8Num146z2">
    <w:name w:val="WW8Num146z2"/>
    <w:rsid w:val="00B625BC"/>
    <w:rPr>
      <w:rFonts w:ascii="Wingdings" w:hAnsi="Wingdings"/>
    </w:rPr>
  </w:style>
  <w:style w:type="character" w:customStyle="1" w:styleId="WW8Num146z4">
    <w:name w:val="WW8Num146z4"/>
    <w:rsid w:val="00B625BC"/>
    <w:rPr>
      <w:rFonts w:ascii="Courier New" w:hAnsi="Courier New" w:cs="Courier New"/>
    </w:rPr>
  </w:style>
  <w:style w:type="character" w:customStyle="1" w:styleId="WW8Num147z0">
    <w:name w:val="WW8Num147z0"/>
    <w:rsid w:val="00B625BC"/>
    <w:rPr>
      <w:rFonts w:ascii="Wingdings" w:hAnsi="Wingdings"/>
    </w:rPr>
  </w:style>
  <w:style w:type="character" w:customStyle="1" w:styleId="WW8Num147z1">
    <w:name w:val="WW8Num147z1"/>
    <w:rsid w:val="00B625BC"/>
    <w:rPr>
      <w:rFonts w:ascii="Courier New" w:hAnsi="Courier New" w:cs="Courier New"/>
    </w:rPr>
  </w:style>
  <w:style w:type="character" w:customStyle="1" w:styleId="WW8Num147z2">
    <w:name w:val="WW8Num147z2"/>
    <w:rsid w:val="00B625BC"/>
    <w:rPr>
      <w:rFonts w:ascii="Wingdings" w:hAnsi="Wingdings"/>
    </w:rPr>
  </w:style>
  <w:style w:type="character" w:customStyle="1" w:styleId="WW8Num148z0">
    <w:name w:val="WW8Num148z0"/>
    <w:rsid w:val="00B625BC"/>
    <w:rPr>
      <w:rFonts w:ascii="Wingdings" w:hAnsi="Wingdings"/>
    </w:rPr>
  </w:style>
  <w:style w:type="character" w:customStyle="1" w:styleId="WW8Num150z0">
    <w:name w:val="WW8Num150z0"/>
    <w:rsid w:val="00B625BC"/>
    <w:rPr>
      <w:rFonts w:ascii="Symbol" w:hAnsi="Symbol"/>
    </w:rPr>
  </w:style>
  <w:style w:type="character" w:customStyle="1" w:styleId="WW8Num151z0">
    <w:name w:val="WW8Num151z0"/>
    <w:rsid w:val="00B625BC"/>
    <w:rPr>
      <w:rFonts w:ascii="Symbol" w:hAnsi="Symbol"/>
    </w:rPr>
  </w:style>
  <w:style w:type="character" w:customStyle="1" w:styleId="WW8Num151z1">
    <w:name w:val="WW8Num151z1"/>
    <w:rsid w:val="00B625BC"/>
    <w:rPr>
      <w:rFonts w:ascii="Courier New" w:hAnsi="Courier New"/>
    </w:rPr>
  </w:style>
  <w:style w:type="character" w:customStyle="1" w:styleId="WW8Num151z2">
    <w:name w:val="WW8Num151z2"/>
    <w:rsid w:val="00B625BC"/>
    <w:rPr>
      <w:rFonts w:ascii="Wingdings" w:hAnsi="Wingdings"/>
    </w:rPr>
  </w:style>
  <w:style w:type="character" w:customStyle="1" w:styleId="WW8Num152z0">
    <w:name w:val="WW8Num152z0"/>
    <w:rsid w:val="00B625BC"/>
    <w:rPr>
      <w:b/>
      <w:sz w:val="20"/>
    </w:rPr>
  </w:style>
  <w:style w:type="character" w:customStyle="1" w:styleId="WW8Num153z0">
    <w:name w:val="WW8Num153z0"/>
    <w:rsid w:val="00B625BC"/>
    <w:rPr>
      <w:rFonts w:ascii="Symbol" w:hAnsi="Symbol"/>
    </w:rPr>
  </w:style>
  <w:style w:type="character" w:customStyle="1" w:styleId="WW8Num153z1">
    <w:name w:val="WW8Num153z1"/>
    <w:rsid w:val="00B625BC"/>
    <w:rPr>
      <w:rFonts w:ascii="Courier New" w:hAnsi="Courier New"/>
    </w:rPr>
  </w:style>
  <w:style w:type="character" w:customStyle="1" w:styleId="WW8Num153z2">
    <w:name w:val="WW8Num153z2"/>
    <w:rsid w:val="00B625BC"/>
    <w:rPr>
      <w:rFonts w:ascii="Wingdings" w:hAnsi="Wingdings"/>
    </w:rPr>
  </w:style>
  <w:style w:type="character" w:customStyle="1" w:styleId="WW8Num154z0">
    <w:name w:val="WW8Num154z0"/>
    <w:rsid w:val="00B625BC"/>
    <w:rPr>
      <w:rFonts w:ascii="Wingdings" w:hAnsi="Wingdings"/>
      <w:sz w:val="16"/>
      <w:szCs w:val="16"/>
    </w:rPr>
  </w:style>
  <w:style w:type="character" w:customStyle="1" w:styleId="WW8Num154z1">
    <w:name w:val="WW8Num154z1"/>
    <w:rsid w:val="00B625BC"/>
    <w:rPr>
      <w:rFonts w:ascii="Courier New" w:hAnsi="Courier New" w:cs="Courier New"/>
    </w:rPr>
  </w:style>
  <w:style w:type="character" w:customStyle="1" w:styleId="WW8Num154z2">
    <w:name w:val="WW8Num154z2"/>
    <w:rsid w:val="00B625BC"/>
    <w:rPr>
      <w:rFonts w:ascii="Wingdings" w:hAnsi="Wingdings"/>
    </w:rPr>
  </w:style>
  <w:style w:type="character" w:customStyle="1" w:styleId="WW8Num154z3">
    <w:name w:val="WW8Num154z3"/>
    <w:rsid w:val="00B625BC"/>
    <w:rPr>
      <w:rFonts w:ascii="Symbol" w:hAnsi="Symbol"/>
    </w:rPr>
  </w:style>
  <w:style w:type="character" w:customStyle="1" w:styleId="WW8Num155z0">
    <w:name w:val="WW8Num155z0"/>
    <w:rsid w:val="00B625BC"/>
    <w:rPr>
      <w:rFonts w:ascii="Symbol" w:hAnsi="Symbol"/>
    </w:rPr>
  </w:style>
  <w:style w:type="character" w:customStyle="1" w:styleId="WW8Num155z1">
    <w:name w:val="WW8Num155z1"/>
    <w:rsid w:val="00B625BC"/>
    <w:rPr>
      <w:rFonts w:ascii="Courier New" w:hAnsi="Courier New"/>
    </w:rPr>
  </w:style>
  <w:style w:type="character" w:customStyle="1" w:styleId="WW8Num155z2">
    <w:name w:val="WW8Num155z2"/>
    <w:rsid w:val="00B625BC"/>
    <w:rPr>
      <w:rFonts w:ascii="Wingdings" w:hAnsi="Wingdings"/>
    </w:rPr>
  </w:style>
  <w:style w:type="character" w:customStyle="1" w:styleId="WW8Num156z0">
    <w:name w:val="WW8Num156z0"/>
    <w:rsid w:val="00B625BC"/>
    <w:rPr>
      <w:b/>
      <w:i w:val="0"/>
    </w:rPr>
  </w:style>
  <w:style w:type="character" w:customStyle="1" w:styleId="WW8Num157z0">
    <w:name w:val="WW8Num157z0"/>
    <w:rsid w:val="00B625BC"/>
    <w:rPr>
      <w:b/>
      <w:i w:val="0"/>
    </w:rPr>
  </w:style>
  <w:style w:type="character" w:customStyle="1" w:styleId="WW8Num158z0">
    <w:name w:val="WW8Num158z0"/>
    <w:rsid w:val="00B625BC"/>
    <w:rPr>
      <w:rFonts w:ascii="Wingdings" w:hAnsi="Wingdings"/>
    </w:rPr>
  </w:style>
  <w:style w:type="character" w:customStyle="1" w:styleId="WW8Num159z0">
    <w:name w:val="WW8Num159z0"/>
    <w:rsid w:val="00B625BC"/>
    <w:rPr>
      <w:rFonts w:ascii="Symbol" w:hAnsi="Symbol"/>
    </w:rPr>
  </w:style>
  <w:style w:type="character" w:customStyle="1" w:styleId="WW8Num159z1">
    <w:name w:val="WW8Num159z1"/>
    <w:rsid w:val="00B625BC"/>
    <w:rPr>
      <w:rFonts w:ascii="Courier New" w:hAnsi="Courier New"/>
    </w:rPr>
  </w:style>
  <w:style w:type="character" w:customStyle="1" w:styleId="WW8Num159z2">
    <w:name w:val="WW8Num159z2"/>
    <w:rsid w:val="00B625BC"/>
    <w:rPr>
      <w:rFonts w:ascii="Wingdings" w:hAnsi="Wingdings"/>
    </w:rPr>
  </w:style>
  <w:style w:type="character" w:customStyle="1" w:styleId="WW8Num161z0">
    <w:name w:val="WW8Num161z0"/>
    <w:rsid w:val="00B625BC"/>
    <w:rPr>
      <w:rFonts w:ascii="Symbol" w:hAnsi="Symbol"/>
      <w:szCs w:val="24"/>
    </w:rPr>
  </w:style>
  <w:style w:type="character" w:customStyle="1" w:styleId="WW8Num161z1">
    <w:name w:val="WW8Num161z1"/>
    <w:rsid w:val="00B625BC"/>
    <w:rPr>
      <w:rFonts w:ascii="Courier New" w:hAnsi="Courier New" w:cs="Courier New"/>
    </w:rPr>
  </w:style>
  <w:style w:type="character" w:customStyle="1" w:styleId="WW8Num161z2">
    <w:name w:val="WW8Num161z2"/>
    <w:rsid w:val="00B625BC"/>
    <w:rPr>
      <w:rFonts w:ascii="Wingdings" w:hAnsi="Wingdings"/>
    </w:rPr>
  </w:style>
  <w:style w:type="character" w:customStyle="1" w:styleId="WW8Num161z3">
    <w:name w:val="WW8Num161z3"/>
    <w:rsid w:val="00B625BC"/>
    <w:rPr>
      <w:rFonts w:ascii="Symbol" w:hAnsi="Symbol"/>
    </w:rPr>
  </w:style>
  <w:style w:type="character" w:customStyle="1" w:styleId="WW8Num164z0">
    <w:name w:val="WW8Num164z0"/>
    <w:rsid w:val="00B625BC"/>
    <w:rPr>
      <w:rFonts w:ascii="Wingdings" w:hAnsi="Wingdings"/>
    </w:rPr>
  </w:style>
  <w:style w:type="character" w:customStyle="1" w:styleId="WW8Num164z1">
    <w:name w:val="WW8Num164z1"/>
    <w:rsid w:val="00B625BC"/>
    <w:rPr>
      <w:rFonts w:ascii="Courier New" w:hAnsi="Courier New" w:cs="Courier New"/>
    </w:rPr>
  </w:style>
  <w:style w:type="character" w:customStyle="1" w:styleId="WW8Num164z3">
    <w:name w:val="WW8Num164z3"/>
    <w:rsid w:val="00B625BC"/>
    <w:rPr>
      <w:rFonts w:ascii="Symbol" w:hAnsi="Symbol"/>
    </w:rPr>
  </w:style>
  <w:style w:type="character" w:customStyle="1" w:styleId="WW8Num166z0">
    <w:name w:val="WW8Num166z0"/>
    <w:rsid w:val="00B625BC"/>
    <w:rPr>
      <w:rFonts w:ascii="Symbol" w:hAnsi="Symbol"/>
    </w:rPr>
  </w:style>
  <w:style w:type="character" w:customStyle="1" w:styleId="WW8Num166z1">
    <w:name w:val="WW8Num166z1"/>
    <w:rsid w:val="00B625BC"/>
    <w:rPr>
      <w:rFonts w:ascii="Courier New" w:hAnsi="Courier New"/>
    </w:rPr>
  </w:style>
  <w:style w:type="character" w:customStyle="1" w:styleId="WW8Num166z2">
    <w:name w:val="WW8Num166z2"/>
    <w:rsid w:val="00B625BC"/>
    <w:rPr>
      <w:rFonts w:ascii="Wingdings" w:hAnsi="Wingdings"/>
    </w:rPr>
  </w:style>
  <w:style w:type="character" w:customStyle="1" w:styleId="WW8Num33z4">
    <w:name w:val="WW8Num33z4"/>
    <w:rsid w:val="00B625BC"/>
    <w:rPr>
      <w:rFonts w:ascii="Courier New" w:hAnsi="Courier New" w:cs="Courier New"/>
    </w:rPr>
  </w:style>
  <w:style w:type="character" w:customStyle="1" w:styleId="WW8Num90z0">
    <w:name w:val="WW8Num90z0"/>
    <w:rsid w:val="00B625BC"/>
    <w:rPr>
      <w:rFonts w:ascii="Wingdings" w:hAnsi="Wingdings"/>
    </w:rPr>
  </w:style>
  <w:style w:type="character" w:customStyle="1" w:styleId="WW8Num90z1">
    <w:name w:val="WW8Num90z1"/>
    <w:rsid w:val="00B625BC"/>
    <w:rPr>
      <w:rFonts w:ascii="Courier New" w:hAnsi="Courier New" w:cs="Courier New"/>
    </w:rPr>
  </w:style>
  <w:style w:type="character" w:customStyle="1" w:styleId="WW8Num90z3">
    <w:name w:val="WW8Num90z3"/>
    <w:rsid w:val="00B625BC"/>
    <w:rPr>
      <w:rFonts w:ascii="Symbol" w:hAnsi="Symbol"/>
    </w:rPr>
  </w:style>
  <w:style w:type="character" w:customStyle="1" w:styleId="WW8Num93z1">
    <w:name w:val="WW8Num93z1"/>
    <w:rsid w:val="00B625BC"/>
    <w:rPr>
      <w:rFonts w:ascii="Courier New" w:hAnsi="Courier New"/>
    </w:rPr>
  </w:style>
  <w:style w:type="character" w:customStyle="1" w:styleId="WW8Num93z2">
    <w:name w:val="WW8Num93z2"/>
    <w:rsid w:val="00B625BC"/>
    <w:rPr>
      <w:rFonts w:ascii="Wingdings" w:hAnsi="Wingdings"/>
    </w:rPr>
  </w:style>
  <w:style w:type="character" w:customStyle="1" w:styleId="WW8Num98z2">
    <w:name w:val="WW8Num98z2"/>
    <w:rsid w:val="00B625BC"/>
    <w:rPr>
      <w:rFonts w:ascii="Wingdings" w:hAnsi="Wingdings"/>
    </w:rPr>
  </w:style>
  <w:style w:type="character" w:customStyle="1" w:styleId="WW8Num111z3">
    <w:name w:val="WW8Num111z3"/>
    <w:rsid w:val="00B625BC"/>
    <w:rPr>
      <w:rFonts w:ascii="Symbol" w:hAnsi="Symbol"/>
    </w:rPr>
  </w:style>
  <w:style w:type="character" w:customStyle="1" w:styleId="WW8Num113z1">
    <w:name w:val="WW8Num113z1"/>
    <w:rsid w:val="00B625BC"/>
    <w:rPr>
      <w:rFonts w:ascii="Courier New" w:hAnsi="Courier New"/>
    </w:rPr>
  </w:style>
  <w:style w:type="character" w:customStyle="1" w:styleId="WW8Num113z2">
    <w:name w:val="WW8Num113z2"/>
    <w:rsid w:val="00B625BC"/>
    <w:rPr>
      <w:rFonts w:ascii="Wingdings" w:hAnsi="Wingdings"/>
    </w:rPr>
  </w:style>
  <w:style w:type="character" w:customStyle="1" w:styleId="WW8Num116z3">
    <w:name w:val="WW8Num116z3"/>
    <w:rsid w:val="00B625BC"/>
    <w:rPr>
      <w:rFonts w:ascii="Symbol" w:hAnsi="Symbol"/>
    </w:rPr>
  </w:style>
  <w:style w:type="character" w:customStyle="1" w:styleId="WW8Num126z1">
    <w:name w:val="WW8Num126z1"/>
    <w:rsid w:val="00B625BC"/>
    <w:rPr>
      <w:rFonts w:ascii="Courier New" w:hAnsi="Courier New" w:cs="Courier New"/>
    </w:rPr>
  </w:style>
  <w:style w:type="character" w:customStyle="1" w:styleId="WW8Num126z2">
    <w:name w:val="WW8Num126z2"/>
    <w:rsid w:val="00B625BC"/>
    <w:rPr>
      <w:rFonts w:ascii="Wingdings" w:hAnsi="Wingdings"/>
    </w:rPr>
  </w:style>
  <w:style w:type="character" w:customStyle="1" w:styleId="WW8Num126z3">
    <w:name w:val="WW8Num126z3"/>
    <w:rsid w:val="00B625BC"/>
    <w:rPr>
      <w:rFonts w:ascii="Symbol" w:hAnsi="Symbol"/>
    </w:rPr>
  </w:style>
  <w:style w:type="character" w:customStyle="1" w:styleId="WW8Num129z0">
    <w:name w:val="WW8Num129z0"/>
    <w:rsid w:val="00B625BC"/>
    <w:rPr>
      <w:rFonts w:ascii="Wingdings" w:hAnsi="Wingdings"/>
    </w:rPr>
  </w:style>
  <w:style w:type="character" w:customStyle="1" w:styleId="WW8Num130z2">
    <w:name w:val="WW8Num130z2"/>
    <w:rsid w:val="00B625BC"/>
    <w:rPr>
      <w:rFonts w:ascii="Times New Roman" w:eastAsia="Times New Roman" w:hAnsi="Times New Roman" w:cs="Times New Roman"/>
    </w:rPr>
  </w:style>
  <w:style w:type="character" w:customStyle="1" w:styleId="WW8Num132z1">
    <w:name w:val="WW8Num132z1"/>
    <w:rsid w:val="00B625BC"/>
    <w:rPr>
      <w:rFonts w:ascii="Times New Roman" w:eastAsia="Times New Roman" w:hAnsi="Times New Roman" w:cs="Times New Roman"/>
    </w:rPr>
  </w:style>
  <w:style w:type="character" w:customStyle="1" w:styleId="WW8Num132z2">
    <w:name w:val="WW8Num132z2"/>
    <w:rsid w:val="00B625BC"/>
    <w:rPr>
      <w:rFonts w:ascii="Wingdings" w:hAnsi="Wingdings"/>
    </w:rPr>
  </w:style>
  <w:style w:type="character" w:customStyle="1" w:styleId="WW8Num132z4">
    <w:name w:val="WW8Num132z4"/>
    <w:rsid w:val="00B625BC"/>
    <w:rPr>
      <w:rFonts w:ascii="Courier New" w:hAnsi="Courier New" w:cs="Courier New"/>
    </w:rPr>
  </w:style>
  <w:style w:type="character" w:customStyle="1" w:styleId="WW8Num133z0">
    <w:name w:val="WW8Num133z0"/>
    <w:rsid w:val="00B625BC"/>
    <w:rPr>
      <w:rFonts w:ascii="Symbol" w:hAnsi="Symbol"/>
    </w:rPr>
  </w:style>
  <w:style w:type="character" w:customStyle="1" w:styleId="WW8Num133z1">
    <w:name w:val="WW8Num133z1"/>
    <w:rsid w:val="00B625BC"/>
    <w:rPr>
      <w:rFonts w:ascii="Courier New" w:hAnsi="Courier New"/>
    </w:rPr>
  </w:style>
  <w:style w:type="character" w:customStyle="1" w:styleId="WW8Num133z2">
    <w:name w:val="WW8Num133z2"/>
    <w:rsid w:val="00B625BC"/>
    <w:rPr>
      <w:rFonts w:ascii="Wingdings" w:hAnsi="Wingdings"/>
    </w:rPr>
  </w:style>
  <w:style w:type="character" w:customStyle="1" w:styleId="WW8Num134z0">
    <w:name w:val="WW8Num134z0"/>
    <w:rsid w:val="00B625BC"/>
    <w:rPr>
      <w:rFonts w:ascii="Wingdings" w:hAnsi="Wingdings"/>
    </w:rPr>
  </w:style>
  <w:style w:type="character" w:customStyle="1" w:styleId="WW8Num138z3">
    <w:name w:val="WW8Num138z3"/>
    <w:rsid w:val="00B625BC"/>
    <w:rPr>
      <w:rFonts w:ascii="Symbol" w:hAnsi="Symbol"/>
    </w:rPr>
  </w:style>
  <w:style w:type="character" w:customStyle="1" w:styleId="WW8Num140z0">
    <w:name w:val="WW8Num140z0"/>
    <w:rsid w:val="00B625BC"/>
    <w:rPr>
      <w:b/>
      <w:i w:val="0"/>
    </w:rPr>
  </w:style>
  <w:style w:type="character" w:customStyle="1" w:styleId="WW8Num141z0">
    <w:name w:val="WW8Num141z0"/>
    <w:rsid w:val="00B625BC"/>
    <w:rPr>
      <w:b/>
      <w:i w:val="0"/>
    </w:rPr>
  </w:style>
  <w:style w:type="character" w:customStyle="1" w:styleId="WW8Num144z3">
    <w:name w:val="WW8Num144z3"/>
    <w:rsid w:val="00B625BC"/>
    <w:rPr>
      <w:rFonts w:ascii="Symbol" w:hAnsi="Symbol"/>
    </w:rPr>
  </w:style>
  <w:style w:type="character" w:customStyle="1" w:styleId="WW8Num147z3">
    <w:name w:val="WW8Num147z3"/>
    <w:rsid w:val="00B625BC"/>
    <w:rPr>
      <w:rFonts w:ascii="Symbol" w:hAnsi="Symbol"/>
    </w:rPr>
  </w:style>
  <w:style w:type="character" w:customStyle="1" w:styleId="WW-Smbolodenotaalpie">
    <w:name w:val="WW-Símbolo de nota al pie"/>
    <w:rsid w:val="00B625BC"/>
    <w:rPr>
      <w:rFonts w:ascii="Arial" w:hAnsi="Arial"/>
      <w:b/>
      <w:vertAlign w:val="superscript"/>
    </w:rPr>
  </w:style>
  <w:style w:type="paragraph" w:customStyle="1" w:styleId="WW-Sangranormal">
    <w:name w:val="WW-Sangría normal"/>
    <w:basedOn w:val="Normal"/>
    <w:rsid w:val="00B625BC"/>
    <w:pPr>
      <w:suppressAutoHyphens/>
      <w:spacing w:after="0" w:line="240" w:lineRule="auto"/>
      <w:ind w:left="708"/>
    </w:pPr>
    <w:rPr>
      <w:rFonts w:eastAsia="Times New Roman" w:cs="Times New Roman"/>
      <w:bCs/>
      <w:szCs w:val="20"/>
      <w:lang w:val="es-ES_tradnl" w:eastAsia="ar-SA"/>
    </w:rPr>
  </w:style>
  <w:style w:type="paragraph" w:customStyle="1" w:styleId="WW-Sangra2detindependiente1">
    <w:name w:val="WW-Sangría 2 de t. independiente1"/>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Sangra3detindependiente1">
    <w:name w:val="WW-Sangría 3 de t. independiente1"/>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customStyle="1" w:styleId="WW-Textodebloque1">
    <w:name w:val="WW-Texto de bloque1"/>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character" w:customStyle="1" w:styleId="Listamedia2-nfasis6Car">
    <w:name w:val="Lista media 2 - Énfasis 6 Car"/>
    <w:link w:val="Listamedia2-nfasis6"/>
    <w:rsid w:val="00B625BC"/>
    <w:rPr>
      <w:rFonts w:ascii="Arial" w:hAnsi="Arial"/>
      <w:sz w:val="24"/>
      <w:lang w:eastAsia="ar-SA"/>
    </w:rPr>
  </w:style>
  <w:style w:type="numbering" w:customStyle="1" w:styleId="Personal1">
    <w:name w:val="Personal 1"/>
    <w:rsid w:val="00B625BC"/>
    <w:pPr>
      <w:numPr>
        <w:numId w:val="57"/>
      </w:numPr>
    </w:pPr>
  </w:style>
  <w:style w:type="character" w:customStyle="1" w:styleId="Sombreadovistoso-nfasis4Car">
    <w:name w:val="Sombreado vistoso - Énfasis 4 Car"/>
    <w:link w:val="Sombreadovistoso-nfasis4"/>
    <w:uiPriority w:val="1"/>
    <w:rsid w:val="00B625BC"/>
    <w:rPr>
      <w:rFonts w:ascii="Calibri" w:hAnsi="Calibri"/>
      <w:sz w:val="22"/>
      <w:szCs w:val="22"/>
    </w:rPr>
  </w:style>
  <w:style w:type="table" w:styleId="Tablasutil2">
    <w:name w:val="Table Subtle 2"/>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1">
    <w:name w:val="Sombreado claro1"/>
    <w:basedOn w:val="Tablanormal"/>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decuadrcula6concolores-nfasis3">
    <w:name w:val="Tabla de cuadrícula 6 con colores - Énfasis 3"/>
    <w:basedOn w:val="Tablanormal"/>
    <w:uiPriority w:val="64"/>
    <w:qFormat/>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6concolores-nfasis5">
    <w:name w:val="Tabla de cuadrícula 6 con colores - Énfasis 5"/>
    <w:basedOn w:val="Tablanormal"/>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4Car1">
    <w:name w:val="Título 4 Car1"/>
    <w:aliases w:val="Heading 4 Char Char Car1"/>
    <w:semiHidden/>
    <w:rsid w:val="00B625BC"/>
    <w:rPr>
      <w:rFonts w:ascii="Cambria" w:eastAsia="Times New Roman" w:hAnsi="Cambria" w:cs="Times New Roman"/>
      <w:b/>
      <w:bCs/>
      <w:i/>
      <w:iCs/>
      <w:color w:val="4F81BD"/>
      <w:sz w:val="22"/>
      <w:szCs w:val="22"/>
    </w:rPr>
  </w:style>
  <w:style w:type="paragraph" w:customStyle="1" w:styleId="plaintext0">
    <w:name w:val="plaintext0"/>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paragraph" w:customStyle="1" w:styleId="plaintext">
    <w:name w:val="plaintext"/>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character" w:customStyle="1" w:styleId="CarCarCar1">
    <w:name w:val="Car Car Car1"/>
    <w:uiPriority w:val="99"/>
    <w:rsid w:val="00B625BC"/>
    <w:rPr>
      <w:sz w:val="24"/>
      <w:szCs w:val="24"/>
      <w:lang w:val="es-ES" w:eastAsia="es-ES"/>
    </w:rPr>
  </w:style>
  <w:style w:type="table" w:customStyle="1" w:styleId="Tablasutil21">
    <w:name w:val="Tabla sutil 2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
    <w:name w:val="Tabla web 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Personal11">
    <w:name w:val="Personal 11"/>
    <w:rsid w:val="00B625BC"/>
  </w:style>
  <w:style w:type="character" w:customStyle="1" w:styleId="Textoindependiente2Car1">
    <w:name w:val="Texto independiente 2 Car1"/>
    <w:uiPriority w:val="99"/>
    <w:rsid w:val="00B625BC"/>
    <w:rPr>
      <w:rFonts w:ascii="Calibri" w:eastAsia="Calibri" w:hAnsi="Calibri"/>
      <w:sz w:val="22"/>
      <w:szCs w:val="22"/>
      <w:lang w:eastAsia="en-US"/>
    </w:rPr>
  </w:style>
  <w:style w:type="character" w:customStyle="1" w:styleId="Sangra3detindependienteCar1">
    <w:name w:val="Sangría 3 de t. independiente Car1"/>
    <w:uiPriority w:val="99"/>
    <w:rsid w:val="00B625BC"/>
    <w:rPr>
      <w:rFonts w:ascii="Calibri" w:eastAsia="Calibri" w:hAnsi="Calibri"/>
      <w:sz w:val="16"/>
      <w:szCs w:val="16"/>
      <w:lang w:eastAsia="en-US"/>
    </w:rPr>
  </w:style>
  <w:style w:type="character" w:customStyle="1" w:styleId="CarCarCar3">
    <w:name w:val="Car Car Car3"/>
    <w:rsid w:val="00B625BC"/>
    <w:rPr>
      <w:rFonts w:ascii="Arial" w:hAnsi="Arial"/>
      <w:sz w:val="24"/>
      <w:lang w:val="es-MX" w:eastAsia="ar-SA" w:bidi="ar-SA"/>
    </w:rPr>
  </w:style>
  <w:style w:type="character" w:customStyle="1" w:styleId="CarCar4">
    <w:name w:val="Car Car4"/>
    <w:rsid w:val="00B625BC"/>
    <w:rPr>
      <w:rFonts w:ascii="Arial" w:hAnsi="Arial"/>
      <w:sz w:val="24"/>
      <w:lang w:val="es-MX" w:eastAsia="ar-SA" w:bidi="ar-SA"/>
    </w:rPr>
  </w:style>
  <w:style w:type="character" w:customStyle="1" w:styleId="CarCar11">
    <w:name w:val="Car Car11"/>
    <w:rsid w:val="00B625BC"/>
    <w:rPr>
      <w:rFonts w:ascii="Arial" w:hAnsi="Arial"/>
      <w:sz w:val="24"/>
      <w:lang w:val="es-MX" w:eastAsia="ar-SA" w:bidi="ar-SA"/>
    </w:rPr>
  </w:style>
  <w:style w:type="character" w:customStyle="1" w:styleId="CarCar21">
    <w:name w:val="Car Car21"/>
    <w:rsid w:val="00B625BC"/>
    <w:rPr>
      <w:rFonts w:ascii="Arial" w:hAnsi="Arial" w:cs="Arial"/>
      <w:sz w:val="20"/>
      <w:szCs w:val="20"/>
      <w:lang w:eastAsia="ar-SA" w:bidi="ar-SA"/>
    </w:rPr>
  </w:style>
  <w:style w:type="character" w:customStyle="1" w:styleId="CarCar101">
    <w:name w:val="Car Car101"/>
    <w:rsid w:val="00B625BC"/>
    <w:rPr>
      <w:rFonts w:ascii="Arial" w:hAnsi="Arial"/>
      <w:b/>
      <w:bCs/>
      <w:sz w:val="24"/>
      <w:lang w:val="es-ES" w:eastAsia="ar-SA" w:bidi="ar-SA"/>
    </w:rPr>
  </w:style>
  <w:style w:type="paragraph" w:customStyle="1" w:styleId="Textoindependiente34">
    <w:name w:val="Texto independiente 34"/>
    <w:basedOn w:val="Normal"/>
    <w:rsid w:val="00B625BC"/>
    <w:pPr>
      <w:suppressAutoHyphens/>
      <w:overflowPunct w:val="0"/>
      <w:autoSpaceDE w:val="0"/>
      <w:spacing w:after="0" w:line="240" w:lineRule="auto"/>
      <w:textAlignment w:val="baseline"/>
    </w:pPr>
    <w:rPr>
      <w:rFonts w:eastAsia="Times New Roman" w:cs="Times New Roman"/>
      <w:sz w:val="16"/>
      <w:szCs w:val="20"/>
      <w:lang w:val="es-ES" w:eastAsia="ar-SA"/>
    </w:rPr>
  </w:style>
  <w:style w:type="paragraph" w:customStyle="1" w:styleId="CarCarCarCarCarCarCarCarCarCarCarCarCarCarCarCarCarCarCarCarCar1CarCarCarCar2">
    <w:name w:val="Car Car Car Car Car Car Car Car Car Car Car Car Car Car Car Car Car Car Car Car Car1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2">
    <w:name w:val="Car Car Car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2CarCarCar1">
    <w:name w:val="Car2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1">
    <w:name w:val="Car Car Car Car Car Car Car Car Car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Normal20">
    <w:name w:val="Normal2"/>
    <w:basedOn w:val="Normal"/>
    <w:rsid w:val="00B625BC"/>
    <w:pPr>
      <w:suppressAutoHyphens/>
      <w:spacing w:before="100" w:after="100" w:line="240" w:lineRule="auto"/>
    </w:pPr>
    <w:rPr>
      <w:rFonts w:ascii="Times New Roman" w:eastAsia="Times New Roman" w:hAnsi="Times New Roman" w:cs="Times New Roman"/>
      <w:color w:val="000000"/>
      <w:szCs w:val="20"/>
      <w:lang w:val="es-ES" w:eastAsia="ar-SA"/>
    </w:rPr>
  </w:style>
  <w:style w:type="paragraph" w:customStyle="1" w:styleId="CarCar1Car2">
    <w:name w:val="Car Car1 Car2"/>
    <w:basedOn w:val="Normal"/>
    <w:rsid w:val="00B625BC"/>
    <w:pPr>
      <w:suppressAutoHyphens/>
      <w:autoSpaceDE w:val="0"/>
      <w:spacing w:after="160" w:line="240" w:lineRule="exact"/>
      <w:jc w:val="right"/>
    </w:pPr>
    <w:rPr>
      <w:rFonts w:ascii="Verdana" w:eastAsia="MS Mincho" w:hAnsi="Verdana" w:cs="Arial"/>
      <w:szCs w:val="20"/>
      <w:lang w:eastAsia="ar-SA"/>
    </w:rPr>
  </w:style>
  <w:style w:type="numbering" w:customStyle="1" w:styleId="Personal12">
    <w:name w:val="Personal 12"/>
    <w:rsid w:val="00B625BC"/>
    <w:pPr>
      <w:numPr>
        <w:numId w:val="56"/>
      </w:numPr>
    </w:pPr>
  </w:style>
  <w:style w:type="table" w:customStyle="1" w:styleId="Tablaweb12">
    <w:name w:val="Tabla web 12"/>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19">
    <w:name w:val="Texto independiente 219"/>
    <w:basedOn w:val="Normal"/>
    <w:rsid w:val="00B625BC"/>
    <w:pPr>
      <w:overflowPunct w:val="0"/>
      <w:autoSpaceDE w:val="0"/>
      <w:autoSpaceDN w:val="0"/>
      <w:adjustRightInd w:val="0"/>
      <w:spacing w:after="0" w:line="240" w:lineRule="auto"/>
      <w:jc w:val="both"/>
      <w:textAlignment w:val="baseline"/>
    </w:pPr>
    <w:rPr>
      <w:rFonts w:eastAsia="Times New Roman" w:cs="Times New Roman"/>
      <w:szCs w:val="20"/>
      <w:lang w:val="es-ES_tradnl" w:eastAsia="es-ES"/>
    </w:rPr>
  </w:style>
  <w:style w:type="paragraph" w:customStyle="1" w:styleId="Textoindependiente241">
    <w:name w:val="Texto independiente 241"/>
    <w:basedOn w:val="Normal"/>
    <w:rsid w:val="00B625BC"/>
    <w:pPr>
      <w:overflowPunct w:val="0"/>
      <w:autoSpaceDE w:val="0"/>
      <w:autoSpaceDN w:val="0"/>
      <w:adjustRightInd w:val="0"/>
      <w:spacing w:after="0" w:line="240" w:lineRule="auto"/>
      <w:textAlignment w:val="baseline"/>
    </w:pPr>
    <w:rPr>
      <w:rFonts w:eastAsia="Times New Roman" w:cs="Times New Roman"/>
      <w:sz w:val="22"/>
      <w:szCs w:val="20"/>
      <w:lang w:val="es-ES_tradnl" w:eastAsia="es-ES"/>
    </w:rPr>
  </w:style>
  <w:style w:type="paragraph" w:customStyle="1" w:styleId="SECRETARIADELAFUNCIONPUBLICA">
    <w:name w:val="SECRETARIA DE LA FUNCION PUBLICA"/>
    <w:basedOn w:val="Normal"/>
    <w:rsid w:val="00B625BC"/>
    <w:pPr>
      <w:spacing w:after="0" w:line="240" w:lineRule="auto"/>
    </w:pPr>
    <w:rPr>
      <w:rFonts w:eastAsia="Batang" w:cs="Times New Roman"/>
      <w:kern w:val="18"/>
      <w:sz w:val="18"/>
      <w:szCs w:val="20"/>
    </w:rPr>
  </w:style>
  <w:style w:type="table" w:customStyle="1" w:styleId="Listaclara2">
    <w:name w:val="Lista clara2"/>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6">
    <w:name w:val="Tabla con cuadrícula16"/>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7">
    <w:name w:val="Tabla con cuadrícula17"/>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
    <w:name w:val="Lista clara4"/>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
    <w:name w:val="Tabla con cuadrícula18"/>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B625BC"/>
    <w:pPr>
      <w:suppressAutoHyphens/>
      <w:textAlignment w:val="baseline"/>
    </w:pPr>
    <w:rPr>
      <w:rFonts w:ascii="Calibri" w:eastAsia="Calibri" w:hAnsi="Calibri" w:cs="Calibri"/>
      <w:kern w:val="1"/>
      <w:sz w:val="22"/>
      <w:lang w:eastAsia="ar-SA"/>
    </w:rPr>
  </w:style>
  <w:style w:type="paragraph" w:customStyle="1" w:styleId="vietas">
    <w:name w:val="viñetas"/>
    <w:basedOn w:val="Normal"/>
    <w:rsid w:val="00B625BC"/>
    <w:pPr>
      <w:numPr>
        <w:numId w:val="61"/>
      </w:numPr>
      <w:autoSpaceDE w:val="0"/>
      <w:autoSpaceDN w:val="0"/>
      <w:spacing w:after="0" w:line="240" w:lineRule="auto"/>
    </w:pPr>
    <w:rPr>
      <w:rFonts w:ascii="Times New Roman" w:eastAsia="Times New Roman" w:hAnsi="Times New Roman" w:cs="Times New Roman"/>
      <w:szCs w:val="20"/>
      <w:lang w:val="es-ES" w:eastAsia="es-MX"/>
    </w:rPr>
  </w:style>
  <w:style w:type="paragraph" w:customStyle="1" w:styleId="CarCar1CarCarCar1CarCarCarCar">
    <w:name w:val="Car Car1 Car Car Car1 Car Car Car Car"/>
    <w:basedOn w:val="Normal"/>
    <w:uiPriority w:val="99"/>
    <w:rsid w:val="00B625BC"/>
    <w:pPr>
      <w:autoSpaceDE w:val="0"/>
      <w:autoSpaceDN w:val="0"/>
      <w:adjustRightInd w:val="0"/>
      <w:spacing w:after="160" w:line="240" w:lineRule="exact"/>
      <w:jc w:val="right"/>
    </w:pPr>
    <w:rPr>
      <w:rFonts w:ascii="Verdana" w:eastAsia="MS Mincho" w:hAnsi="Verdana" w:cs="Verdana"/>
      <w:szCs w:val="20"/>
    </w:rPr>
  </w:style>
  <w:style w:type="paragraph" w:customStyle="1" w:styleId="Vietas1">
    <w:name w:val="Viñetas 1"/>
    <w:basedOn w:val="Normal"/>
    <w:autoRedefine/>
    <w:rsid w:val="00B625BC"/>
    <w:pPr>
      <w:numPr>
        <w:numId w:val="62"/>
      </w:numPr>
      <w:spacing w:after="120" w:line="240" w:lineRule="auto"/>
      <w:ind w:right="113"/>
      <w:jc w:val="both"/>
    </w:pPr>
    <w:rPr>
      <w:rFonts w:eastAsia="Calibri" w:cs="Times New Roman"/>
      <w:sz w:val="22"/>
      <w:lang w:val="es-ES_tradnl"/>
    </w:rPr>
  </w:style>
  <w:style w:type="paragraph" w:customStyle="1" w:styleId="Vietas2">
    <w:name w:val="Viñetas 2"/>
    <w:basedOn w:val="Normal"/>
    <w:qFormat/>
    <w:rsid w:val="00B625BC"/>
    <w:pPr>
      <w:numPr>
        <w:numId w:val="71"/>
      </w:numPr>
      <w:spacing w:after="120" w:line="240" w:lineRule="auto"/>
      <w:jc w:val="both"/>
    </w:pPr>
    <w:rPr>
      <w:rFonts w:eastAsia="Calibri" w:cs="Times New Roman"/>
      <w:sz w:val="22"/>
      <w:lang w:val="es-ES_tradnl"/>
    </w:rPr>
  </w:style>
  <w:style w:type="character" w:customStyle="1" w:styleId="Heading3Char1">
    <w:name w:val="Heading 3 Char1"/>
    <w:aliases w:val="H3 Char,Heading 3 Char Char"/>
    <w:uiPriority w:val="9"/>
    <w:rsid w:val="00B625BC"/>
    <w:rPr>
      <w:rFonts w:ascii="Arial" w:eastAsia="Times New Roman" w:hAnsi="Arial" w:cs="Times New Roman"/>
      <w:b/>
      <w:color w:val="1F497D"/>
      <w:spacing w:val="-8"/>
      <w:szCs w:val="20"/>
      <w:lang w:eastAsia="ar-SA"/>
    </w:rPr>
  </w:style>
  <w:style w:type="paragraph" w:customStyle="1" w:styleId="21minor">
    <w:name w:val="21 minor"/>
    <w:basedOn w:val="Normal"/>
    <w:next w:val="Normal"/>
    <w:link w:val="21minorChar"/>
    <w:rsid w:val="00B625BC"/>
    <w:pPr>
      <w:keepNext/>
      <w:spacing w:before="240" w:after="120" w:line="240" w:lineRule="auto"/>
      <w:ind w:right="360"/>
      <w:jc w:val="both"/>
      <w:outlineLvl w:val="3"/>
    </w:pPr>
    <w:rPr>
      <w:rFonts w:eastAsia="Times New Roman" w:cs="Times New Roman"/>
      <w:b/>
      <w:sz w:val="26"/>
      <w:szCs w:val="20"/>
      <w:lang w:val="es-ES"/>
    </w:rPr>
  </w:style>
  <w:style w:type="character" w:customStyle="1" w:styleId="21minorChar">
    <w:name w:val="21 minor Char"/>
    <w:link w:val="21minor"/>
    <w:rsid w:val="00B625BC"/>
    <w:rPr>
      <w:rFonts w:eastAsia="Times New Roman" w:cs="Times New Roman"/>
      <w:b/>
      <w:sz w:val="26"/>
      <w:szCs w:val="20"/>
      <w:lang w:val="es-ES"/>
    </w:rPr>
  </w:style>
  <w:style w:type="table" w:customStyle="1" w:styleId="Cuadrculaclara-nfasis11">
    <w:name w:val="Cuadrícula clara - Énfasis 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8">
    <w:name w:val="A8"/>
    <w:uiPriority w:val="99"/>
    <w:rsid w:val="00B625BC"/>
    <w:rPr>
      <w:rFonts w:ascii="Cisco-Regular" w:hAnsi="Cisco-Regular" w:cs="Cisco-Regular"/>
      <w:color w:val="000000"/>
      <w:sz w:val="18"/>
      <w:szCs w:val="18"/>
    </w:rPr>
  </w:style>
  <w:style w:type="table" w:customStyle="1" w:styleId="Tabladecuadrcula3-nfasis5">
    <w:name w:val="Tabla de cuadrícula 3 - Énfasis 5"/>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1">
    <w:name w:val="Cuadrícula clara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xt1">
    <w:name w:val="Text1"/>
    <w:basedOn w:val="Normal"/>
    <w:link w:val="Text1Char"/>
    <w:rsid w:val="00B625BC"/>
    <w:pPr>
      <w:spacing w:before="120" w:after="120" w:line="240" w:lineRule="auto"/>
      <w:ind w:left="720"/>
    </w:pPr>
    <w:rPr>
      <w:rFonts w:eastAsia="Times New Roman" w:cs="Times New Roman"/>
      <w:sz w:val="22"/>
      <w:szCs w:val="24"/>
      <w:lang w:val="en-US"/>
    </w:rPr>
  </w:style>
  <w:style w:type="character" w:customStyle="1" w:styleId="Text1Char">
    <w:name w:val="Text1 Char"/>
    <w:link w:val="Text1"/>
    <w:rsid w:val="00B625BC"/>
    <w:rPr>
      <w:rFonts w:eastAsia="Times New Roman" w:cs="Times New Roman"/>
      <w:sz w:val="22"/>
      <w:szCs w:val="24"/>
      <w:lang w:val="en-US"/>
    </w:rPr>
  </w:style>
  <w:style w:type="paragraph" w:customStyle="1" w:styleId="Note">
    <w:name w:val="Note"/>
    <w:basedOn w:val="Normal"/>
    <w:qFormat/>
    <w:rsid w:val="00B625BC"/>
    <w:pPr>
      <w:spacing w:before="60" w:after="60"/>
    </w:pPr>
    <w:rPr>
      <w:rFonts w:eastAsia="Calibri" w:cs="Times New Roman"/>
      <w:color w:val="0000FF"/>
      <w:sz w:val="22"/>
      <w:lang w:val="en-US"/>
    </w:rPr>
  </w:style>
  <w:style w:type="paragraph" w:customStyle="1" w:styleId="codeChar">
    <w:name w:val="code Char"/>
    <w:basedOn w:val="Normal"/>
    <w:rsid w:val="00B625BC"/>
    <w:pPr>
      <w:keepLines/>
      <w:shd w:val="pct5" w:color="auto" w:fill="auto"/>
      <w:spacing w:after="120" w:line="240" w:lineRule="auto"/>
      <w:ind w:left="720"/>
    </w:pPr>
    <w:rPr>
      <w:rFonts w:ascii="Courier New" w:eastAsia="Times New Roman" w:hAnsi="Courier New" w:cs="Times New Roman"/>
      <w:noProof/>
      <w:sz w:val="16"/>
      <w:szCs w:val="20"/>
      <w:lang w:val="en-US"/>
    </w:rPr>
  </w:style>
  <w:style w:type="paragraph" w:customStyle="1" w:styleId="Code">
    <w:name w:val="Code"/>
    <w:basedOn w:val="Normal"/>
    <w:rsid w:val="00B625BC"/>
    <w:pPr>
      <w:shd w:val="pct5" w:color="auto" w:fill="FFFFFF"/>
      <w:spacing w:after="120" w:line="240" w:lineRule="auto"/>
      <w:ind w:left="720"/>
    </w:pPr>
    <w:rPr>
      <w:rFonts w:ascii="Courier New" w:eastAsia="Times New Roman" w:hAnsi="Courier New" w:cs="Times New Roman"/>
      <w:noProof/>
      <w:sz w:val="16"/>
      <w:szCs w:val="20"/>
      <w:lang w:val="en-US"/>
    </w:rPr>
  </w:style>
  <w:style w:type="paragraph" w:customStyle="1" w:styleId="CiscoText">
    <w:name w:val="Cisco Text"/>
    <w:link w:val="CiscoTextChar"/>
    <w:uiPriority w:val="99"/>
    <w:rsid w:val="00B625BC"/>
    <w:pPr>
      <w:widowControl w:val="0"/>
      <w:spacing w:before="200" w:after="0" w:line="240" w:lineRule="auto"/>
    </w:pPr>
    <w:rPr>
      <w:rFonts w:eastAsia="Times New Roman" w:cs="Times New Roman"/>
      <w:sz w:val="24"/>
      <w:szCs w:val="19"/>
      <w:lang w:val="en-US"/>
    </w:rPr>
  </w:style>
  <w:style w:type="character" w:customStyle="1" w:styleId="CiscoTextChar">
    <w:name w:val="Cisco Text Char"/>
    <w:link w:val="CiscoText"/>
    <w:uiPriority w:val="99"/>
    <w:locked/>
    <w:rsid w:val="00B625BC"/>
    <w:rPr>
      <w:rFonts w:eastAsia="Times New Roman" w:cs="Times New Roman"/>
      <w:sz w:val="24"/>
      <w:szCs w:val="19"/>
      <w:lang w:val="en-US"/>
    </w:rPr>
  </w:style>
  <w:style w:type="paragraph" w:customStyle="1" w:styleId="CiscoHeading2">
    <w:name w:val="Cisco Heading 2"/>
    <w:link w:val="CiscoHeading2Char"/>
    <w:rsid w:val="00B625BC"/>
    <w:pPr>
      <w:spacing w:before="120" w:after="120" w:line="240" w:lineRule="auto"/>
      <w:outlineLvl w:val="1"/>
    </w:pPr>
    <w:rPr>
      <w:rFonts w:eastAsia="Times New Roman" w:cs="Arial"/>
      <w:b/>
      <w:bCs/>
      <w:iCs/>
      <w:color w:val="333399"/>
      <w:sz w:val="28"/>
      <w:szCs w:val="28"/>
      <w:lang w:val="es-ES"/>
    </w:rPr>
  </w:style>
  <w:style w:type="character" w:customStyle="1" w:styleId="CiscoHeading2Char">
    <w:name w:val="Cisco Heading 2 Char"/>
    <w:link w:val="CiscoHeading2"/>
    <w:rsid w:val="00B625BC"/>
    <w:rPr>
      <w:rFonts w:eastAsia="Times New Roman" w:cs="Arial"/>
      <w:b/>
      <w:bCs/>
      <w:iCs/>
      <w:color w:val="333399"/>
      <w:sz w:val="28"/>
      <w:szCs w:val="28"/>
      <w:lang w:val="es-ES"/>
    </w:rPr>
  </w:style>
  <w:style w:type="paragraph" w:customStyle="1" w:styleId="pchartsubheadcmt">
    <w:name w:val="pchart_sub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headcmt">
    <w:name w:val="pchart_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bodycmt">
    <w:name w:val="pchart_bodycmt"/>
    <w:basedOn w:val="Normal"/>
    <w:rsid w:val="00B625BC"/>
    <w:pPr>
      <w:spacing w:before="100" w:beforeAutospacing="1" w:after="100" w:afterAutospacing="1" w:line="240" w:lineRule="auto"/>
    </w:pPr>
    <w:rPr>
      <w:rFonts w:eastAsia="Times New Roman" w:cs="Times New Roman"/>
      <w:sz w:val="22"/>
      <w:szCs w:val="24"/>
      <w:lang w:val="es-ES" w:eastAsia="es-ES"/>
    </w:rPr>
  </w:style>
  <w:style w:type="character" w:customStyle="1" w:styleId="ccmtdefault">
    <w:name w:val="ccmtdefault"/>
    <w:rsid w:val="00B625BC"/>
  </w:style>
  <w:style w:type="paragraph" w:customStyle="1" w:styleId="TituloFigura">
    <w:name w:val="Titulo Figura"/>
    <w:basedOn w:val="Normal"/>
    <w:next w:val="Normal"/>
    <w:rsid w:val="00B625BC"/>
    <w:pPr>
      <w:numPr>
        <w:numId w:val="63"/>
      </w:numPr>
      <w:spacing w:after="120" w:line="240" w:lineRule="auto"/>
      <w:jc w:val="center"/>
    </w:pPr>
    <w:rPr>
      <w:rFonts w:ascii="Trebuchet MS" w:eastAsia="Calibri" w:hAnsi="Trebuchet MS" w:cs="Arial"/>
      <w:i/>
      <w:sz w:val="16"/>
      <w:szCs w:val="20"/>
      <w:lang w:eastAsia="es-ES"/>
    </w:rPr>
  </w:style>
  <w:style w:type="paragraph" w:customStyle="1" w:styleId="NormalTR-SAT">
    <w:name w:val="Normal TR-SAT"/>
    <w:basedOn w:val="Normal"/>
    <w:rsid w:val="00B625BC"/>
    <w:pPr>
      <w:spacing w:before="60" w:after="180" w:line="240" w:lineRule="auto"/>
      <w:jc w:val="both"/>
    </w:pPr>
    <w:rPr>
      <w:rFonts w:ascii="Trebuchet MS" w:eastAsia="Times New Roman" w:hAnsi="Trebuchet MS" w:cs="Times New Roman"/>
      <w:sz w:val="22"/>
      <w:szCs w:val="24"/>
      <w:lang w:eastAsia="es-ES"/>
    </w:rPr>
  </w:style>
  <w:style w:type="paragraph" w:customStyle="1" w:styleId="NormalSAT">
    <w:name w:val="Normal SAT"/>
    <w:basedOn w:val="Normal"/>
    <w:rsid w:val="00B625BC"/>
    <w:pPr>
      <w:spacing w:after="120" w:line="240" w:lineRule="auto"/>
      <w:jc w:val="both"/>
    </w:pPr>
    <w:rPr>
      <w:rFonts w:ascii="Trebuchet MS" w:eastAsia="Times New Roman" w:hAnsi="Trebuchet MS" w:cs="Times New Roman"/>
      <w:sz w:val="22"/>
      <w:szCs w:val="20"/>
      <w:lang w:eastAsia="es-ES"/>
    </w:rPr>
  </w:style>
  <w:style w:type="character" w:customStyle="1" w:styleId="hps">
    <w:name w:val="hps"/>
    <w:rsid w:val="00B625BC"/>
  </w:style>
  <w:style w:type="character" w:customStyle="1" w:styleId="Tabladelista6concolores1">
    <w:name w:val="Tabla de lista 6 con colores1"/>
    <w:uiPriority w:val="33"/>
    <w:qFormat/>
    <w:rsid w:val="00B625BC"/>
    <w:rPr>
      <w:b/>
      <w:bCs/>
      <w:smallCaps/>
      <w:spacing w:val="5"/>
    </w:rPr>
  </w:style>
  <w:style w:type="character" w:customStyle="1" w:styleId="NormalCar">
    <w:name w:val="Normal Car"/>
    <w:link w:val="Normal1"/>
    <w:rsid w:val="00B625BC"/>
    <w:rPr>
      <w:rFonts w:ascii="Times New Roman" w:eastAsia="Times New Roman" w:hAnsi="Times New Roman" w:cs="Times New Roman"/>
      <w:color w:val="000000"/>
      <w:sz w:val="24"/>
      <w:szCs w:val="24"/>
      <w:lang w:val="es-ES" w:eastAsia="es-ES"/>
    </w:rPr>
  </w:style>
  <w:style w:type="paragraph" w:customStyle="1" w:styleId="Titulo2">
    <w:name w:val="Titulo 2"/>
    <w:basedOn w:val="Ttulo1"/>
    <w:link w:val="Titulo2Car"/>
    <w:autoRedefine/>
    <w:qFormat/>
    <w:rsid w:val="00B625BC"/>
    <w:pPr>
      <w:keepNext w:val="0"/>
      <w:numPr>
        <w:numId w:val="0"/>
      </w:numPr>
      <w:suppressAutoHyphens w:val="0"/>
      <w:ind w:right="0"/>
    </w:pPr>
    <w:rPr>
      <w:rFonts w:ascii="Arial Narrow" w:eastAsia="Calibri" w:hAnsi="Arial Narrow"/>
      <w:bCs w:val="0"/>
      <w:color w:val="0F243E"/>
      <w:kern w:val="0"/>
      <w:sz w:val="20"/>
      <w:szCs w:val="20"/>
      <w:lang w:val="es-MX" w:eastAsia="en-US"/>
    </w:rPr>
  </w:style>
  <w:style w:type="character" w:customStyle="1" w:styleId="Titulo2Car">
    <w:name w:val="Titulo 2 Car"/>
    <w:link w:val="Titulo2"/>
    <w:rsid w:val="00B625BC"/>
    <w:rPr>
      <w:rFonts w:ascii="Arial Narrow" w:eastAsia="Calibri" w:hAnsi="Arial Narrow" w:cs="Times New Roman"/>
      <w:b/>
      <w:color w:val="0F243E"/>
      <w:szCs w:val="20"/>
    </w:rPr>
  </w:style>
  <w:style w:type="paragraph" w:customStyle="1" w:styleId="ListaSencilladeVietas">
    <w:name w:val="Lista Sencilla de Viñetas"/>
    <w:basedOn w:val="Normal1"/>
    <w:link w:val="ListaSencilladeVietasCar"/>
    <w:qFormat/>
    <w:rsid w:val="00B625BC"/>
    <w:pPr>
      <w:spacing w:before="0" w:beforeAutospacing="0" w:after="0" w:afterAutospacing="0"/>
      <w:jc w:val="both"/>
    </w:pPr>
    <w:rPr>
      <w:rFonts w:ascii="Arial" w:hAnsi="Arial" w:cs="Arial"/>
      <w:sz w:val="16"/>
      <w:szCs w:val="20"/>
      <w:lang w:eastAsia="ar-SA"/>
    </w:rPr>
  </w:style>
  <w:style w:type="character" w:customStyle="1" w:styleId="ListaSencilladeVietasCar">
    <w:name w:val="Lista Sencilla de Viñetas Car"/>
    <w:link w:val="ListaSencilladeVietas"/>
    <w:rsid w:val="00B625BC"/>
    <w:rPr>
      <w:rFonts w:eastAsia="Times New Roman" w:cs="Arial"/>
      <w:color w:val="000000"/>
      <w:sz w:val="16"/>
      <w:szCs w:val="20"/>
      <w:lang w:val="es-ES" w:eastAsia="ar-SA"/>
    </w:rPr>
  </w:style>
  <w:style w:type="paragraph" w:customStyle="1" w:styleId="PiedeFigura">
    <w:name w:val="Pie de Figura"/>
    <w:basedOn w:val="Normal1"/>
    <w:link w:val="PiedeFiguraCar"/>
    <w:qFormat/>
    <w:rsid w:val="00B625BC"/>
    <w:pPr>
      <w:spacing w:before="0" w:beforeAutospacing="0" w:after="120" w:afterAutospacing="0"/>
      <w:jc w:val="center"/>
    </w:pPr>
    <w:rPr>
      <w:rFonts w:ascii="Arial" w:hAnsi="Arial" w:cs="Arial"/>
      <w:b/>
      <w:sz w:val="16"/>
      <w:szCs w:val="20"/>
      <w:lang w:eastAsia="ar-SA"/>
    </w:rPr>
  </w:style>
  <w:style w:type="character" w:customStyle="1" w:styleId="PiedeFiguraCar">
    <w:name w:val="Pie de Figura Car"/>
    <w:link w:val="PiedeFigura"/>
    <w:rsid w:val="00B625BC"/>
    <w:rPr>
      <w:rFonts w:eastAsia="Times New Roman" w:cs="Arial"/>
      <w:b/>
      <w:color w:val="000000"/>
      <w:sz w:val="16"/>
      <w:szCs w:val="20"/>
      <w:lang w:val="es-ES" w:eastAsia="ar-SA"/>
    </w:rPr>
  </w:style>
  <w:style w:type="paragraph" w:customStyle="1" w:styleId="TituloTabla">
    <w:name w:val="Titulo Tabla"/>
    <w:basedOn w:val="NormalTR-SAT"/>
    <w:next w:val="NormalTR-SAT"/>
    <w:rsid w:val="00B625BC"/>
    <w:pPr>
      <w:numPr>
        <w:numId w:val="64"/>
      </w:numPr>
      <w:spacing w:after="0"/>
      <w:ind w:right="284"/>
      <w:jc w:val="center"/>
    </w:pPr>
    <w:rPr>
      <w:i/>
      <w:sz w:val="16"/>
    </w:rPr>
  </w:style>
  <w:style w:type="paragraph" w:customStyle="1" w:styleId="DAVID1">
    <w:name w:val="DAVID 1"/>
    <w:basedOn w:val="Normal"/>
    <w:next w:val="Normal"/>
    <w:link w:val="DAVID1CharChar"/>
    <w:rsid w:val="00B625BC"/>
    <w:pPr>
      <w:keepNext/>
      <w:tabs>
        <w:tab w:val="num" w:pos="720"/>
      </w:tabs>
      <w:spacing w:before="240" w:after="60" w:line="240" w:lineRule="auto"/>
      <w:ind w:left="360" w:hanging="360"/>
      <w:outlineLvl w:val="0"/>
    </w:pPr>
    <w:rPr>
      <w:rFonts w:eastAsia="Times New Roman" w:cs="Arial"/>
      <w:b/>
      <w:bCs/>
      <w:kern w:val="32"/>
      <w:sz w:val="28"/>
      <w:szCs w:val="32"/>
      <w:lang w:val="es-ES" w:eastAsia="es-ES"/>
    </w:rPr>
  </w:style>
  <w:style w:type="character" w:customStyle="1" w:styleId="DAVID1CharChar">
    <w:name w:val="DAVID 1 Char Char"/>
    <w:link w:val="DAVID1"/>
    <w:locked/>
    <w:rsid w:val="00B625BC"/>
    <w:rPr>
      <w:rFonts w:eastAsia="Times New Roman" w:cs="Arial"/>
      <w:b/>
      <w:bCs/>
      <w:kern w:val="32"/>
      <w:sz w:val="28"/>
      <w:szCs w:val="32"/>
      <w:lang w:val="es-ES" w:eastAsia="es-ES"/>
    </w:rPr>
  </w:style>
  <w:style w:type="paragraph" w:customStyle="1" w:styleId="ESQUEMANUMERADO2">
    <w:name w:val="ESQUEMA NUMERADO 2"/>
    <w:basedOn w:val="Ttulo2"/>
    <w:next w:val="Ttulo3"/>
    <w:link w:val="ESQUEMANUMERADO2CarCar"/>
    <w:rsid w:val="00B625BC"/>
    <w:pPr>
      <w:numPr>
        <w:numId w:val="66"/>
      </w:numPr>
      <w:tabs>
        <w:tab w:val="clear" w:pos="657"/>
        <w:tab w:val="num" w:pos="225"/>
        <w:tab w:val="left" w:pos="709"/>
      </w:tabs>
      <w:suppressAutoHyphens w:val="0"/>
      <w:spacing w:before="240" w:after="60"/>
      <w:ind w:left="225" w:right="0" w:hanging="360"/>
      <w:jc w:val="left"/>
    </w:pPr>
    <w:rPr>
      <w:rFonts w:eastAsia="Times New Roman"/>
      <w:sz w:val="20"/>
      <w:szCs w:val="20"/>
      <w:lang w:val="es-ES" w:eastAsia="es-ES"/>
    </w:rPr>
  </w:style>
  <w:style w:type="character" w:customStyle="1" w:styleId="ESQUEMANUMERADO2CarCar">
    <w:name w:val="ESQUEMA NUMERADO 2 Car Car"/>
    <w:link w:val="ESQUEMANUMERADO2"/>
    <w:rsid w:val="00B625BC"/>
    <w:rPr>
      <w:rFonts w:eastAsia="Times New Roman" w:cs="Arial"/>
      <w:b/>
      <w:szCs w:val="20"/>
      <w:lang w:val="es-ES" w:eastAsia="es-ES"/>
    </w:rPr>
  </w:style>
  <w:style w:type="paragraph" w:customStyle="1" w:styleId="PARRAFO1">
    <w:name w:val="PARRAFO 1"/>
    <w:basedOn w:val="Normal"/>
    <w:rsid w:val="00B625BC"/>
    <w:pPr>
      <w:spacing w:after="120" w:line="240" w:lineRule="auto"/>
      <w:jc w:val="both"/>
    </w:pPr>
    <w:rPr>
      <w:rFonts w:eastAsia="Times New Roman" w:cs="Arial"/>
      <w:sz w:val="22"/>
      <w:szCs w:val="24"/>
      <w:lang w:val="es-ES" w:eastAsia="es-ES"/>
    </w:rPr>
  </w:style>
  <w:style w:type="paragraph" w:customStyle="1" w:styleId="ESQUEMANUMERADO3">
    <w:name w:val="ESQUEMA NUMERADO 3"/>
    <w:basedOn w:val="Ttulo3"/>
    <w:next w:val="Ttulo4"/>
    <w:rsid w:val="00B625BC"/>
    <w:pPr>
      <w:numPr>
        <w:ilvl w:val="2"/>
        <w:numId w:val="66"/>
      </w:numPr>
      <w:suppressAutoHyphens w:val="0"/>
      <w:spacing w:before="120" w:after="120"/>
    </w:pPr>
    <w:rPr>
      <w:rFonts w:cs="Arial"/>
      <w:b w:val="0"/>
      <w:bCs w:val="0"/>
      <w:sz w:val="22"/>
      <w:lang w:val="es-ES" w:eastAsia="es-ES"/>
    </w:rPr>
  </w:style>
  <w:style w:type="paragraph" w:customStyle="1" w:styleId="VIETAS10">
    <w:name w:val="VIÑETAS 1"/>
    <w:basedOn w:val="Normal"/>
    <w:rsid w:val="00B625BC"/>
    <w:pPr>
      <w:numPr>
        <w:numId w:val="65"/>
      </w:numPr>
      <w:spacing w:after="120" w:line="360" w:lineRule="auto"/>
      <w:ind w:left="568"/>
      <w:jc w:val="both"/>
    </w:pPr>
    <w:rPr>
      <w:rFonts w:eastAsia="Times New Roman" w:cs="Arial"/>
      <w:sz w:val="22"/>
      <w:szCs w:val="24"/>
      <w:lang w:val="es-ES" w:eastAsia="es-ES"/>
    </w:rPr>
  </w:style>
  <w:style w:type="paragraph" w:customStyle="1" w:styleId="ESQUEMANUMERADO4">
    <w:name w:val="ESQUEMA NUMERADO 4"/>
    <w:basedOn w:val="Ttulo4"/>
    <w:next w:val="Ttulo5"/>
    <w:rsid w:val="00B625BC"/>
    <w:pPr>
      <w:numPr>
        <w:ilvl w:val="0"/>
        <w:numId w:val="0"/>
      </w:numPr>
      <w:tabs>
        <w:tab w:val="num" w:pos="0"/>
      </w:tabs>
      <w:suppressAutoHyphens w:val="0"/>
      <w:autoSpaceDE w:val="0"/>
      <w:autoSpaceDN w:val="0"/>
      <w:ind w:left="1089" w:hanging="504"/>
    </w:pPr>
    <w:rPr>
      <w:rFonts w:ascii="Arial" w:hAnsi="Arial"/>
      <w:sz w:val="20"/>
      <w:lang w:val="es-ES" w:eastAsia="es-ES"/>
    </w:rPr>
  </w:style>
  <w:style w:type="paragraph" w:customStyle="1" w:styleId="VIETAS3">
    <w:name w:val="VIÑETAS 3"/>
    <w:basedOn w:val="Normal"/>
    <w:link w:val="VIETAS3Car"/>
    <w:rsid w:val="00B625BC"/>
    <w:pPr>
      <w:spacing w:after="120" w:line="240" w:lineRule="auto"/>
      <w:ind w:left="-170" w:hanging="432"/>
      <w:jc w:val="both"/>
    </w:pPr>
    <w:rPr>
      <w:rFonts w:eastAsia="Times New Roman" w:cs="Arial"/>
      <w:sz w:val="22"/>
      <w:szCs w:val="20"/>
      <w:lang w:val="es-ES" w:eastAsia="es-ES"/>
    </w:rPr>
  </w:style>
  <w:style w:type="character" w:customStyle="1" w:styleId="VIETAS3Car">
    <w:name w:val="VIÑETAS 3 Car"/>
    <w:link w:val="VIETAS3"/>
    <w:rsid w:val="00B625BC"/>
    <w:rPr>
      <w:rFonts w:eastAsia="Times New Roman" w:cs="Arial"/>
      <w:sz w:val="22"/>
      <w:szCs w:val="20"/>
      <w:lang w:val="es-ES" w:eastAsia="es-ES"/>
    </w:rPr>
  </w:style>
  <w:style w:type="table" w:styleId="Cuadrculamedia3-nfasis6">
    <w:name w:val="Medium Grid 3 Accent 6"/>
    <w:basedOn w:val="Tablanormal"/>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
    <w:name w:val="Medium Grid 3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paragraph" w:customStyle="1" w:styleId="AG-Titulo2">
    <w:name w:val="AG-Titulo2"/>
    <w:basedOn w:val="Normal"/>
    <w:autoRedefine/>
    <w:rsid w:val="00B625BC"/>
    <w:pPr>
      <w:spacing w:before="360" w:after="60" w:line="240" w:lineRule="auto"/>
      <w:jc w:val="both"/>
    </w:pPr>
    <w:rPr>
      <w:rFonts w:eastAsia="Times New Roman" w:cs="Arial"/>
      <w:sz w:val="22"/>
      <w:lang w:eastAsia="es-ES"/>
    </w:rPr>
  </w:style>
  <w:style w:type="paragraph" w:customStyle="1" w:styleId="ParrafoNormal">
    <w:name w:val="Parrafo Normal"/>
    <w:basedOn w:val="Normal"/>
    <w:autoRedefine/>
    <w:rsid w:val="00B625BC"/>
    <w:pPr>
      <w:spacing w:before="120" w:after="120" w:line="240" w:lineRule="auto"/>
      <w:ind w:left="567"/>
      <w:jc w:val="both"/>
    </w:pPr>
    <w:rPr>
      <w:rFonts w:ascii="Calibri" w:eastAsia="Times New Roman" w:hAnsi="Calibri" w:cs="Arial"/>
      <w:sz w:val="22"/>
      <w:lang w:val="es-ES" w:eastAsia="es-ES"/>
    </w:rPr>
  </w:style>
  <w:style w:type="paragraph" w:customStyle="1" w:styleId="AG-Titulo3">
    <w:name w:val="AG-Titulo3"/>
    <w:basedOn w:val="AG-Titulo2"/>
    <w:autoRedefine/>
    <w:rsid w:val="00B625BC"/>
    <w:pPr>
      <w:spacing w:before="0" w:after="0"/>
    </w:pPr>
  </w:style>
  <w:style w:type="character" w:customStyle="1" w:styleId="slicetext1">
    <w:name w:val="slicetext1"/>
    <w:rsid w:val="00B625BC"/>
    <w:rPr>
      <w:color w:val="000000"/>
    </w:rPr>
  </w:style>
  <w:style w:type="paragraph" w:customStyle="1" w:styleId="Global">
    <w:name w:val="Global"/>
    <w:basedOn w:val="Normal"/>
    <w:rsid w:val="00B625BC"/>
    <w:pPr>
      <w:spacing w:after="120" w:line="240" w:lineRule="auto"/>
      <w:jc w:val="both"/>
    </w:pPr>
    <w:rPr>
      <w:rFonts w:eastAsia="Times New Roman" w:cs="Times New Roman"/>
      <w:sz w:val="22"/>
      <w:szCs w:val="20"/>
      <w:lang w:val="es-ES_tradnl" w:eastAsia="es-ES"/>
    </w:rPr>
  </w:style>
  <w:style w:type="paragraph" w:customStyle="1" w:styleId="textogeneral">
    <w:name w:val="texto general"/>
    <w:basedOn w:val="Normal"/>
    <w:rsid w:val="00B625BC"/>
    <w:pPr>
      <w:spacing w:after="120" w:line="240" w:lineRule="auto"/>
      <w:ind w:left="1440"/>
      <w:jc w:val="both"/>
    </w:pPr>
    <w:rPr>
      <w:rFonts w:eastAsia="Times New Roman" w:cs="Times New Roman"/>
      <w:sz w:val="22"/>
      <w:szCs w:val="20"/>
      <w:lang w:val="es-ES_tradnl" w:eastAsia="es-ES"/>
    </w:rPr>
  </w:style>
  <w:style w:type="paragraph" w:customStyle="1" w:styleId="Captulo">
    <w:name w:val="Capítulo"/>
    <w:basedOn w:val="Normal"/>
    <w:rsid w:val="00B625BC"/>
    <w:pPr>
      <w:spacing w:after="120" w:line="240" w:lineRule="auto"/>
      <w:jc w:val="center"/>
    </w:pPr>
    <w:rPr>
      <w:rFonts w:eastAsia="Times New Roman" w:cs="Times New Roman"/>
      <w:b/>
      <w:caps/>
      <w:color w:val="000080"/>
      <w:sz w:val="56"/>
      <w:szCs w:val="20"/>
      <w:lang w:val="en-US" w:eastAsia="es-ES"/>
    </w:rPr>
  </w:style>
  <w:style w:type="paragraph" w:customStyle="1" w:styleId="textogeneralborde">
    <w:name w:val="texto general borde"/>
    <w:basedOn w:val="textogeneral"/>
    <w:rsid w:val="00B625BC"/>
    <w:pPr>
      <w:ind w:left="0"/>
      <w:jc w:val="center"/>
    </w:pPr>
    <w:rPr>
      <w:sz w:val="20"/>
    </w:rPr>
  </w:style>
  <w:style w:type="paragraph" w:customStyle="1" w:styleId="indent">
    <w:name w:val="indent"/>
    <w:basedOn w:val="Normal"/>
    <w:rsid w:val="00B625BC"/>
    <w:pPr>
      <w:spacing w:after="160" w:line="260" w:lineRule="exact"/>
      <w:ind w:hanging="284"/>
      <w:jc w:val="both"/>
    </w:pPr>
    <w:rPr>
      <w:rFonts w:ascii="Palatino" w:eastAsia="Times New Roman" w:hAnsi="Palatino" w:cs="Times New Roman"/>
      <w:noProof/>
      <w:sz w:val="24"/>
      <w:szCs w:val="20"/>
      <w:lang w:val="en-US" w:eastAsia="es-ES"/>
    </w:rPr>
  </w:style>
  <w:style w:type="paragraph" w:customStyle="1" w:styleId="dibujo">
    <w:name w:val="dibujo"/>
    <w:basedOn w:val="Normal"/>
    <w:rsid w:val="00B625BC"/>
    <w:pPr>
      <w:spacing w:after="240" w:line="240" w:lineRule="auto"/>
      <w:jc w:val="center"/>
    </w:pPr>
    <w:rPr>
      <w:rFonts w:ascii="Helvetica" w:eastAsia="Times New Roman" w:hAnsi="Helvetica" w:cs="Times New Roman"/>
      <w:noProof/>
      <w:sz w:val="24"/>
      <w:szCs w:val="20"/>
      <w:lang w:val="en-US" w:eastAsia="es-ES"/>
    </w:rPr>
  </w:style>
  <w:style w:type="paragraph" w:customStyle="1" w:styleId="tg">
    <w:name w:val="tg"/>
    <w:basedOn w:val="Normal"/>
    <w:rsid w:val="00B625BC"/>
    <w:pPr>
      <w:widowControl w:val="0"/>
      <w:spacing w:after="120" w:line="240" w:lineRule="auto"/>
      <w:ind w:left="1440"/>
      <w:jc w:val="both"/>
    </w:pPr>
    <w:rPr>
      <w:rFonts w:ascii="Courier" w:eastAsia="Times New Roman" w:hAnsi="Courier" w:cs="Times New Roman"/>
      <w:sz w:val="22"/>
      <w:szCs w:val="20"/>
      <w:lang w:val="es-ES_tradnl" w:eastAsia="es-ES"/>
    </w:rPr>
  </w:style>
  <w:style w:type="paragraph" w:customStyle="1" w:styleId="TableText0">
    <w:name w:val="Table Text"/>
    <w:rsid w:val="00B625BC"/>
    <w:pPr>
      <w:spacing w:after="0" w:line="240" w:lineRule="auto"/>
      <w:jc w:val="center"/>
    </w:pPr>
    <w:rPr>
      <w:rFonts w:eastAsia="Times New Roman" w:cs="Times New Roman"/>
      <w:color w:val="000000"/>
      <w:sz w:val="16"/>
      <w:szCs w:val="20"/>
      <w:lang w:val="en-US" w:eastAsia="es-ES"/>
    </w:rPr>
  </w:style>
  <w:style w:type="paragraph" w:customStyle="1" w:styleId="BodyTable">
    <w:name w:val="BodyTable"/>
    <w:basedOn w:val="Normal"/>
    <w:rsid w:val="00B625BC"/>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spacing w:after="120" w:line="240" w:lineRule="auto"/>
      <w:jc w:val="both"/>
    </w:pPr>
    <w:rPr>
      <w:rFonts w:ascii="Tahoma" w:eastAsia="Times New Roman" w:hAnsi="Tahoma" w:cs="Times New Roman"/>
      <w:sz w:val="24"/>
      <w:szCs w:val="20"/>
      <w:lang w:val="es-ES_tradnl"/>
    </w:rPr>
  </w:style>
  <w:style w:type="paragraph" w:customStyle="1" w:styleId="Listnum1">
    <w:name w:val="List num 1"/>
    <w:basedOn w:val="ListBullet10"/>
    <w:next w:val="ListBullet10"/>
    <w:autoRedefine/>
    <w:rsid w:val="00B625BC"/>
    <w:pPr>
      <w:tabs>
        <w:tab w:val="clear" w:pos="1800"/>
        <w:tab w:val="num" w:pos="720"/>
      </w:tabs>
      <w:ind w:left="360" w:hanging="360"/>
    </w:pPr>
  </w:style>
  <w:style w:type="paragraph" w:customStyle="1" w:styleId="ListBullet10">
    <w:name w:val="List Bullet 1"/>
    <w:basedOn w:val="Normal"/>
    <w:next w:val="Normal"/>
    <w:autoRedefine/>
    <w:rsid w:val="00B625BC"/>
    <w:pPr>
      <w:tabs>
        <w:tab w:val="num" w:pos="1800"/>
      </w:tabs>
      <w:spacing w:after="120" w:line="240" w:lineRule="auto"/>
      <w:ind w:left="792" w:right="-1425" w:hanging="432"/>
      <w:jc w:val="both"/>
    </w:pPr>
    <w:rPr>
      <w:rFonts w:ascii="Arial Narrow" w:eastAsia="Times New Roman" w:hAnsi="Arial Narrow" w:cs="Times New Roman"/>
      <w:b/>
      <w:snapToGrid w:val="0"/>
      <w:sz w:val="28"/>
      <w:szCs w:val="20"/>
      <w:lang w:eastAsia="es-ES"/>
    </w:rPr>
  </w:style>
  <w:style w:type="paragraph" w:customStyle="1" w:styleId="Listanumerada">
    <w:name w:val="Lista numerada"/>
    <w:basedOn w:val="Normal"/>
    <w:rsid w:val="00B625BC"/>
    <w:pPr>
      <w:overflowPunct w:val="0"/>
      <w:autoSpaceDE w:val="0"/>
      <w:autoSpaceDN w:val="0"/>
      <w:adjustRightInd w:val="0"/>
      <w:spacing w:after="120" w:line="240" w:lineRule="auto"/>
      <w:ind w:left="1616" w:hanging="454"/>
      <w:textAlignment w:val="baseline"/>
    </w:pPr>
    <w:rPr>
      <w:rFonts w:ascii="Times New Roman" w:eastAsia="Times New Roman" w:hAnsi="Times New Roman" w:cs="Times New Roman"/>
      <w:sz w:val="22"/>
      <w:szCs w:val="20"/>
      <w:lang w:val="es-ES_tradnl" w:eastAsia="es-ES"/>
    </w:rPr>
  </w:style>
  <w:style w:type="paragraph" w:customStyle="1" w:styleId="Estilo02">
    <w:name w:val="Estilo02"/>
    <w:basedOn w:val="Normal"/>
    <w:rsid w:val="00B625BC"/>
    <w:pPr>
      <w:spacing w:after="120" w:line="240" w:lineRule="auto"/>
      <w:jc w:val="both"/>
    </w:pPr>
    <w:rPr>
      <w:rFonts w:eastAsia="Times New Roman" w:cs="Times New Roman"/>
      <w:sz w:val="22"/>
      <w:szCs w:val="20"/>
      <w:lang w:val="es-ES_tradnl" w:eastAsia="es-ES"/>
    </w:rPr>
  </w:style>
  <w:style w:type="table" w:styleId="Tablamoderna">
    <w:name w:val="Table Contemporary"/>
    <w:basedOn w:val="Tablanormal"/>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s">
    <w:name w:val="Bullets"/>
    <w:basedOn w:val="Normal"/>
    <w:rsid w:val="00B625BC"/>
    <w:pPr>
      <w:widowControl w:val="0"/>
      <w:numPr>
        <w:numId w:val="68"/>
      </w:numPr>
      <w:tabs>
        <w:tab w:val="left" w:pos="270"/>
      </w:tabs>
      <w:autoSpaceDE w:val="0"/>
      <w:autoSpaceDN w:val="0"/>
      <w:adjustRightInd w:val="0"/>
      <w:spacing w:after="180" w:line="280" w:lineRule="atLeast"/>
      <w:textAlignment w:val="baseline"/>
    </w:pPr>
    <w:rPr>
      <w:rFonts w:eastAsia="Calibri" w:cs="Times New Roman"/>
      <w:color w:val="000000"/>
      <w:sz w:val="22"/>
      <w:szCs w:val="20"/>
      <w:lang w:val="en-US" w:bidi="he-IL"/>
    </w:rPr>
  </w:style>
  <w:style w:type="paragraph" w:customStyle="1" w:styleId="Pa8">
    <w:name w:val="Pa8"/>
    <w:basedOn w:val="Normal"/>
    <w:next w:val="Normal"/>
    <w:uiPriority w:val="99"/>
    <w:rsid w:val="00B625BC"/>
    <w:pPr>
      <w:autoSpaceDE w:val="0"/>
      <w:autoSpaceDN w:val="0"/>
      <w:adjustRightInd w:val="0"/>
      <w:spacing w:after="120" w:line="151" w:lineRule="atLeast"/>
    </w:pPr>
    <w:rPr>
      <w:rFonts w:ascii="Antenna Light" w:eastAsia="Calibri" w:hAnsi="Antenna Light" w:cs="Times New Roman"/>
      <w:sz w:val="24"/>
      <w:szCs w:val="24"/>
      <w:lang w:val="es-ES" w:eastAsia="es-ES"/>
    </w:rPr>
  </w:style>
  <w:style w:type="character" w:customStyle="1" w:styleId="A5">
    <w:name w:val="A5"/>
    <w:uiPriority w:val="99"/>
    <w:rsid w:val="00B625BC"/>
    <w:rPr>
      <w:rFonts w:cs="Antenna Light"/>
      <w:color w:val="211D1E"/>
      <w:sz w:val="15"/>
      <w:szCs w:val="15"/>
    </w:rPr>
  </w:style>
  <w:style w:type="paragraph" w:customStyle="1" w:styleId="PORTADALICITACION">
    <w:name w:val="PORTADA LICITACION"/>
    <w:basedOn w:val="Normal"/>
    <w:link w:val="PORTADALICITACIONCar"/>
    <w:qFormat/>
    <w:rsid w:val="00B625BC"/>
    <w:pPr>
      <w:spacing w:after="120" w:line="240" w:lineRule="auto"/>
      <w:jc w:val="center"/>
    </w:pPr>
    <w:rPr>
      <w:rFonts w:eastAsia="Calibri" w:cs="Times New Roman"/>
      <w:b/>
      <w:sz w:val="24"/>
      <w:szCs w:val="24"/>
    </w:rPr>
  </w:style>
  <w:style w:type="character" w:customStyle="1" w:styleId="PORTADALICITACIONCar">
    <w:name w:val="PORTADA LICITACION Car"/>
    <w:link w:val="PORTADALICITACION"/>
    <w:rsid w:val="00B625BC"/>
    <w:rPr>
      <w:rFonts w:eastAsia="Calibri" w:cs="Times New Roman"/>
      <w:b/>
      <w:sz w:val="24"/>
      <w:szCs w:val="24"/>
    </w:rPr>
  </w:style>
  <w:style w:type="paragraph" w:customStyle="1" w:styleId="Constanza">
    <w:name w:val="Constanza"/>
    <w:basedOn w:val="Normal"/>
    <w:link w:val="ConstanzaCar"/>
    <w:rsid w:val="00B625BC"/>
    <w:pPr>
      <w:spacing w:before="120" w:after="120" w:line="360" w:lineRule="auto"/>
      <w:jc w:val="both"/>
    </w:pPr>
    <w:rPr>
      <w:rFonts w:eastAsia="Times New Roman" w:cs="Arial"/>
      <w:sz w:val="24"/>
      <w:szCs w:val="24"/>
      <w:lang w:val="es-ES" w:eastAsia="es-ES"/>
    </w:rPr>
  </w:style>
  <w:style w:type="character" w:customStyle="1" w:styleId="ConstanzaCar">
    <w:name w:val="Constanza Car"/>
    <w:link w:val="Constanza"/>
    <w:rsid w:val="00B625BC"/>
    <w:rPr>
      <w:rFonts w:eastAsia="Times New Roman" w:cs="Arial"/>
      <w:sz w:val="24"/>
      <w:szCs w:val="24"/>
      <w:lang w:val="es-ES" w:eastAsia="es-ES"/>
    </w:rPr>
  </w:style>
  <w:style w:type="paragraph" w:customStyle="1" w:styleId="Cosntanza">
    <w:name w:val="Cosntanza"/>
    <w:basedOn w:val="Normal"/>
    <w:link w:val="CosntanzaCar"/>
    <w:rsid w:val="00B625BC"/>
    <w:pPr>
      <w:numPr>
        <w:numId w:val="69"/>
      </w:numPr>
      <w:spacing w:before="120" w:after="120" w:line="360" w:lineRule="auto"/>
      <w:jc w:val="both"/>
    </w:pPr>
    <w:rPr>
      <w:rFonts w:eastAsia="Times New Roman" w:cs="Times New Roman"/>
      <w:b/>
      <w:sz w:val="22"/>
      <w:szCs w:val="24"/>
      <w:lang w:val="es-HN" w:eastAsia="es-ES"/>
    </w:rPr>
  </w:style>
  <w:style w:type="character" w:customStyle="1" w:styleId="CosntanzaCar">
    <w:name w:val="Cosntanza Car"/>
    <w:link w:val="Cosntanza"/>
    <w:rsid w:val="00B625BC"/>
    <w:rPr>
      <w:rFonts w:eastAsia="Times New Roman" w:cs="Times New Roman"/>
      <w:b/>
      <w:sz w:val="22"/>
      <w:szCs w:val="24"/>
      <w:lang w:val="es-HN" w:eastAsia="es-ES"/>
    </w:rPr>
  </w:style>
  <w:style w:type="paragraph" w:customStyle="1" w:styleId="Prrafoalineadoaizquierda">
    <w:name w:val="* Párrafo alineado a izquierda"/>
    <w:uiPriority w:val="99"/>
    <w:rsid w:val="00B625BC"/>
    <w:pPr>
      <w:widowControl w:val="0"/>
      <w:autoSpaceDE w:val="0"/>
      <w:autoSpaceDN w:val="0"/>
      <w:adjustRightInd w:val="0"/>
      <w:spacing w:after="0" w:line="240" w:lineRule="atLeast"/>
    </w:pPr>
    <w:rPr>
      <w:rFonts w:ascii="Courier New" w:eastAsia="Times New Roman" w:hAnsi="Courier New" w:cs="Courier New"/>
      <w:sz w:val="24"/>
      <w:szCs w:val="24"/>
      <w:lang w:val="es-ES_tradnl" w:eastAsia="es-MX"/>
    </w:rPr>
  </w:style>
  <w:style w:type="paragraph" w:customStyle="1" w:styleId="List17">
    <w:name w:val="List 17"/>
    <w:basedOn w:val="Normal"/>
    <w:uiPriority w:val="99"/>
    <w:semiHidden/>
    <w:rsid w:val="00B625BC"/>
    <w:pPr>
      <w:numPr>
        <w:numId w:val="70"/>
      </w:numPr>
      <w:spacing w:after="120" w:line="240" w:lineRule="auto"/>
    </w:pPr>
    <w:rPr>
      <w:rFonts w:ascii="Times New Roman" w:eastAsia="Times New Roman" w:hAnsi="Times New Roman" w:cs="Times New Roman"/>
      <w:sz w:val="22"/>
      <w:szCs w:val="20"/>
      <w:lang w:val="es-ES" w:eastAsia="es-ES"/>
    </w:rPr>
  </w:style>
  <w:style w:type="paragraph" w:customStyle="1" w:styleId="arial0">
    <w:name w:val="arial"/>
    <w:basedOn w:val="Normal"/>
    <w:uiPriority w:val="99"/>
    <w:rsid w:val="00B625BC"/>
    <w:pPr>
      <w:widowControl w:val="0"/>
      <w:suppressAutoHyphens/>
      <w:spacing w:after="0" w:line="240" w:lineRule="auto"/>
    </w:pPr>
    <w:rPr>
      <w:rFonts w:ascii="Times New Roman" w:eastAsia="SimSun" w:hAnsi="Times New Roman" w:cs="Mangal"/>
      <w:kern w:val="1"/>
      <w:sz w:val="24"/>
      <w:szCs w:val="24"/>
      <w:lang w:eastAsia="hi-IN" w:bidi="hi-IN"/>
    </w:rPr>
  </w:style>
  <w:style w:type="table" w:customStyle="1" w:styleId="Sombreadomedio12">
    <w:name w:val="Sombreado medio 12"/>
    <w:basedOn w:val="Tablanormal"/>
    <w:next w:val="Sombreadomedio1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Sylfae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Sylfae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Sylfaen"/>
        <w:b/>
        <w:bCs/>
      </w:rPr>
    </w:tblStylePr>
    <w:tblStylePr w:type="lastCol">
      <w:rPr>
        <w:rFonts w:cs="Sylfaen"/>
        <w:b/>
        <w:bCs/>
      </w:rPr>
    </w:tblStylePr>
    <w:tblStylePr w:type="band1Vert">
      <w:rPr>
        <w:rFonts w:cs="Sylfaen"/>
      </w:rPr>
      <w:tblPr/>
      <w:tcPr>
        <w:shd w:val="clear" w:color="auto" w:fill="C0C0C0"/>
      </w:tcPr>
    </w:tblStylePr>
    <w:tblStylePr w:type="band1Horz">
      <w:rPr>
        <w:rFonts w:cs="Sylfaen"/>
      </w:rPr>
      <w:tblPr/>
      <w:tcPr>
        <w:tcBorders>
          <w:insideH w:val="nil"/>
          <w:insideV w:val="nil"/>
        </w:tcBorders>
        <w:shd w:val="clear" w:color="auto" w:fill="C0C0C0"/>
      </w:tcPr>
    </w:tblStylePr>
    <w:tblStylePr w:type="band2Horz">
      <w:rPr>
        <w:rFonts w:cs="Sylfaen"/>
      </w:rPr>
      <w:tblPr/>
      <w:tcPr>
        <w:tcBorders>
          <w:insideH w:val="nil"/>
          <w:insideV w:val="nil"/>
        </w:tcBorders>
      </w:tcPr>
    </w:tblStylePr>
  </w:style>
  <w:style w:type="table" w:customStyle="1" w:styleId="Listaclara5">
    <w:name w:val="Lista clara5"/>
    <w:basedOn w:val="Tablanormal"/>
    <w:next w:val="Listaclara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Sylfaen"/>
        <w:b/>
        <w:bCs/>
        <w:color w:val="FFFFFF"/>
      </w:rPr>
      <w:tblPr/>
      <w:tcPr>
        <w:shd w:val="clear" w:color="auto" w:fill="000000"/>
      </w:tcPr>
    </w:tblStylePr>
    <w:tblStylePr w:type="lastRow">
      <w:pPr>
        <w:spacing w:before="0" w:after="0"/>
      </w:pPr>
      <w:rPr>
        <w:rFonts w:cs="Sylfae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Sylfaen"/>
        <w:b/>
        <w:bCs/>
      </w:rPr>
    </w:tblStylePr>
    <w:tblStylePr w:type="lastCol">
      <w:rPr>
        <w:rFonts w:cs="Sylfaen"/>
        <w:b/>
        <w:bCs/>
      </w:rPr>
    </w:tblStylePr>
    <w:tblStylePr w:type="band1Vert">
      <w:rPr>
        <w:rFonts w:cs="Sylfaen"/>
      </w:rPr>
      <w:tblPr/>
      <w:tcPr>
        <w:tcBorders>
          <w:top w:val="single" w:sz="8" w:space="0" w:color="000000"/>
          <w:left w:val="single" w:sz="8" w:space="0" w:color="000000"/>
          <w:bottom w:val="single" w:sz="8" w:space="0" w:color="000000"/>
          <w:right w:val="single" w:sz="8" w:space="0" w:color="000000"/>
        </w:tcBorders>
      </w:tcPr>
    </w:tblStylePr>
    <w:tblStylePr w:type="band1Horz">
      <w:rPr>
        <w:rFonts w:cs="Sylfae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Personal13">
    <w:name w:val="Personal 13"/>
    <w:rsid w:val="00B625BC"/>
    <w:pPr>
      <w:numPr>
        <w:numId w:val="3"/>
      </w:numPr>
    </w:pPr>
  </w:style>
  <w:style w:type="table" w:customStyle="1" w:styleId="Cuadrculaclara-nfasis12">
    <w:name w:val="Cuadrícula clara - Énfasis 12"/>
    <w:basedOn w:val="Tablanormal"/>
    <w:next w:val="Cuadrculaclara-nfasis1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61">
    <w:name w:val="Lista clara - Énfasis 6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2">
    <w:name w:val="Cuadrícula clara2"/>
    <w:basedOn w:val="Tablanormal"/>
    <w:next w:val="Cuadrculaclara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1-nfasis11">
    <w:name w:val="Cuadrícula media 1 - Énfasis 11"/>
    <w:basedOn w:val="Tablanormal"/>
    <w:next w:val="Cuadrculamedia3-nfasis6"/>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vistosa-nfasis11">
    <w:name w:val="Cuadrícula vistosa - Énfasis 11"/>
    <w:basedOn w:val="Tablanormal"/>
    <w:uiPriority w:val="73"/>
    <w:rsid w:val="00B625BC"/>
    <w:pPr>
      <w:spacing w:after="0" w:line="240" w:lineRule="auto"/>
    </w:pPr>
    <w:rPr>
      <w:rFonts w:ascii="Calibri" w:eastAsia="Calibri" w:hAnsi="Calibri" w:cs="Times New Roman"/>
      <w:color w:val="000000"/>
      <w:szCs w:val="20"/>
      <w:lang w:val="en-US" w:eastAsia="es-MX"/>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1">
    <w:name w:val="Medium Grid 31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Tablamoderna1">
    <w:name w:val="Tabla moderna1"/>
    <w:basedOn w:val="Tablanormal"/>
    <w:next w:val="Tablamoderna"/>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sutil22">
    <w:name w:val="Tabla sutil 22"/>
    <w:basedOn w:val="Tablanormal"/>
    <w:next w:val="Tablasutil2"/>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3">
    <w:name w:val="Tabla web 13"/>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claro2">
    <w:name w:val="Sombreado claro2"/>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2-nfasis51">
    <w:name w:val="Sombreado medio 2 - Énfasis 5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
    <w:name w:val="Sombreado medio 2 - Énfasis 6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sutil211">
    <w:name w:val="Tabla sutil 21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1">
    <w:name w:val="Tabla web 1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10">
    <w:name w:val="Tabla con cuadrícula110"/>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2">
    <w:name w:val="Lista clara12"/>
    <w:basedOn w:val="Tablanormal"/>
    <w:next w:val="Listaclara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11">
    <w:name w:val="Sombreado medio 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
    <w:name w:val="Sombreado claro - Énfasis 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111">
    <w:name w:val="Tabla con cuadrícula11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
    <w:basedOn w:val="Tablanormal"/>
    <w:uiPriority w:val="59"/>
    <w:rsid w:val="00B625BC"/>
    <w:pPr>
      <w:spacing w:after="0" w:line="240" w:lineRule="auto"/>
    </w:pPr>
    <w:rPr>
      <w:rFonts w:eastAsia="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rsid w:val="00B625BC"/>
    <w:pPr>
      <w:spacing w:after="0"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ersonal111">
    <w:name w:val="Personal 111"/>
    <w:rsid w:val="00B625BC"/>
    <w:pPr>
      <w:numPr>
        <w:numId w:val="60"/>
      </w:numPr>
    </w:pPr>
  </w:style>
  <w:style w:type="table" w:customStyle="1" w:styleId="Tablaconcuadrcula141">
    <w:name w:val="Tabla con cuadrícula141"/>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625BC"/>
  </w:style>
  <w:style w:type="numbering" w:customStyle="1" w:styleId="Personal121">
    <w:name w:val="Personal 121"/>
    <w:rsid w:val="00B625BC"/>
    <w:pPr>
      <w:numPr>
        <w:numId w:val="59"/>
      </w:numPr>
    </w:pPr>
  </w:style>
  <w:style w:type="table" w:customStyle="1" w:styleId="Tablaweb121">
    <w:name w:val="Tabla web 121"/>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B625BC"/>
  </w:style>
  <w:style w:type="numbering" w:customStyle="1" w:styleId="Sinlista51">
    <w:name w:val="Sin lista51"/>
    <w:next w:val="Sinlista"/>
    <w:uiPriority w:val="99"/>
    <w:semiHidden/>
    <w:unhideWhenUsed/>
    <w:rsid w:val="00B625BC"/>
  </w:style>
  <w:style w:type="table" w:customStyle="1" w:styleId="Tablaconcuadrcula151">
    <w:name w:val="Tabla con cuadrícula15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
    <w:name w:val="Lista clara2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B625BC"/>
  </w:style>
  <w:style w:type="table" w:customStyle="1" w:styleId="Tablaconcuadrcula161">
    <w:name w:val="Tabla con cuadrícula16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1">
    <w:name w:val="Lista clara3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71">
    <w:name w:val="Sin lista71"/>
    <w:next w:val="Sinlista"/>
    <w:uiPriority w:val="99"/>
    <w:semiHidden/>
    <w:unhideWhenUsed/>
    <w:rsid w:val="00B625BC"/>
  </w:style>
  <w:style w:type="table" w:customStyle="1" w:styleId="Tablaconcuadrcula171">
    <w:name w:val="Tabla con cuadrícula17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1">
    <w:name w:val="Lista clara4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1">
    <w:name w:val="Tabla con cuadrícula18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B625BC"/>
  </w:style>
  <w:style w:type="table" w:customStyle="1" w:styleId="Tablaconcuadrcula201">
    <w:name w:val="Tabla con cuadrícula20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1">
    <w:name w:val="Lista clara11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nfasis111">
    <w:name w:val="Cuadrícula clara - Énfasis 1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1">
    <w:name w:val="Cuadrícula clara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tulo21">
    <w:name w:val="Titulo 21"/>
    <w:basedOn w:val="Ttulo1"/>
    <w:autoRedefine/>
    <w:qFormat/>
    <w:rsid w:val="00B625BC"/>
    <w:pPr>
      <w:keepNext w:val="0"/>
      <w:numPr>
        <w:numId w:val="0"/>
      </w:numPr>
      <w:suppressAutoHyphens w:val="0"/>
      <w:spacing w:line="280" w:lineRule="atLeast"/>
      <w:ind w:right="0"/>
      <w:jc w:val="left"/>
    </w:pPr>
    <w:rPr>
      <w:rFonts w:ascii="Adobe Caslon Pro" w:eastAsia="Calibri" w:hAnsi="Adobe Caslon Pro"/>
      <w:bCs w:val="0"/>
      <w:color w:val="0F243E"/>
      <w:kern w:val="0"/>
      <w:sz w:val="32"/>
      <w:szCs w:val="20"/>
      <w:lang w:val="es-MX" w:eastAsia="en-US"/>
    </w:rPr>
  </w:style>
  <w:style w:type="paragraph" w:customStyle="1" w:styleId="Titulo11">
    <w:name w:val="Titulo 11"/>
    <w:basedOn w:val="Normal"/>
    <w:autoRedefine/>
    <w:qFormat/>
    <w:rsid w:val="00B625BC"/>
    <w:pPr>
      <w:tabs>
        <w:tab w:val="num" w:pos="720"/>
      </w:tabs>
      <w:spacing w:before="160" w:after="0" w:line="240" w:lineRule="auto"/>
      <w:ind w:left="360" w:hanging="360"/>
      <w:contextualSpacing/>
      <w:outlineLvl w:val="0"/>
    </w:pPr>
    <w:rPr>
      <w:rFonts w:ascii="Adobe Caslon Pro" w:eastAsia="Times New Roman" w:hAnsi="Adobe Caslon Pro" w:cs="Times New Roman"/>
      <w:b/>
      <w:bCs/>
      <w:caps/>
      <w:kern w:val="28"/>
      <w:sz w:val="30"/>
      <w:szCs w:val="30"/>
    </w:rPr>
  </w:style>
  <w:style w:type="paragraph" w:customStyle="1" w:styleId="Titulo31">
    <w:name w:val="Titulo 31"/>
    <w:basedOn w:val="Normal"/>
    <w:qFormat/>
    <w:rsid w:val="00B625BC"/>
    <w:pPr>
      <w:spacing w:after="120" w:line="240" w:lineRule="auto"/>
      <w:jc w:val="both"/>
    </w:pPr>
    <w:rPr>
      <w:rFonts w:ascii="Times New Roman" w:eastAsia="Calibri" w:hAnsi="Times New Roman" w:cs="Times New Roman"/>
      <w:b/>
      <w:sz w:val="28"/>
      <w:szCs w:val="24"/>
    </w:rPr>
  </w:style>
  <w:style w:type="paragraph" w:customStyle="1" w:styleId="ecxmsolistparagraph">
    <w:name w:val="ecxmsolistparagraph"/>
    <w:basedOn w:val="Normal"/>
    <w:rsid w:val="00B625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ist6">
    <w:name w:val="List 6"/>
    <w:basedOn w:val="Normal"/>
    <w:uiPriority w:val="99"/>
    <w:semiHidden/>
    <w:rsid w:val="00B625BC"/>
    <w:pPr>
      <w:tabs>
        <w:tab w:val="num" w:pos="348"/>
      </w:tabs>
      <w:spacing w:after="0" w:line="240" w:lineRule="auto"/>
      <w:ind w:left="348" w:firstLine="360"/>
    </w:pPr>
    <w:rPr>
      <w:rFonts w:ascii="Times New Roman" w:eastAsia="Times New Roman" w:hAnsi="Times New Roman" w:cs="Times New Roman"/>
      <w:szCs w:val="20"/>
      <w:lang w:val="es-ES" w:eastAsia="es-ES"/>
    </w:rPr>
  </w:style>
  <w:style w:type="paragraph" w:customStyle="1" w:styleId="List0">
    <w:name w:val="List 0"/>
    <w:basedOn w:val="Normal"/>
    <w:uiPriority w:val="99"/>
    <w:semiHidden/>
    <w:rsid w:val="00B625BC"/>
    <w:pPr>
      <w:numPr>
        <w:numId w:val="72"/>
      </w:numPr>
      <w:spacing w:after="0" w:line="240" w:lineRule="auto"/>
    </w:pPr>
    <w:rPr>
      <w:rFonts w:ascii="Times New Roman" w:eastAsia="Times New Roman" w:hAnsi="Times New Roman" w:cs="Times New Roman"/>
      <w:szCs w:val="20"/>
      <w:lang w:val="es-ES" w:eastAsia="es-ES"/>
    </w:rPr>
  </w:style>
  <w:style w:type="paragraph" w:customStyle="1" w:styleId="List1">
    <w:name w:val="List 1"/>
    <w:basedOn w:val="Normal"/>
    <w:uiPriority w:val="99"/>
    <w:semiHidden/>
    <w:rsid w:val="00B625BC"/>
    <w:pPr>
      <w:numPr>
        <w:numId w:val="73"/>
      </w:numPr>
      <w:spacing w:after="0" w:line="240" w:lineRule="auto"/>
    </w:pPr>
    <w:rPr>
      <w:rFonts w:ascii="Times New Roman" w:eastAsia="Times New Roman" w:hAnsi="Times New Roman" w:cs="Times New Roman"/>
      <w:szCs w:val="20"/>
      <w:lang w:val="es-ES" w:eastAsia="es-ES"/>
    </w:rPr>
  </w:style>
  <w:style w:type="paragraph" w:customStyle="1" w:styleId="List8">
    <w:name w:val="List 8"/>
    <w:basedOn w:val="Normal"/>
    <w:uiPriority w:val="99"/>
    <w:semiHidden/>
    <w:rsid w:val="00B625BC"/>
    <w:pPr>
      <w:tabs>
        <w:tab w:val="num" w:pos="360"/>
      </w:tabs>
      <w:spacing w:after="0" w:line="240" w:lineRule="auto"/>
      <w:ind w:left="360"/>
    </w:pPr>
    <w:rPr>
      <w:rFonts w:ascii="Times New Roman" w:eastAsia="Times New Roman" w:hAnsi="Times New Roman" w:cs="Times New Roman"/>
      <w:szCs w:val="20"/>
      <w:lang w:val="es-ES" w:eastAsia="es-ES"/>
    </w:rPr>
  </w:style>
  <w:style w:type="paragraph" w:customStyle="1" w:styleId="List10">
    <w:name w:val="List 10"/>
    <w:basedOn w:val="Normal"/>
    <w:autoRedefine/>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3">
    <w:name w:val="List 13"/>
    <w:basedOn w:val="Normal"/>
    <w:uiPriority w:val="99"/>
    <w:semiHidden/>
    <w:rsid w:val="00B625BC"/>
    <w:pPr>
      <w:numPr>
        <w:numId w:val="74"/>
      </w:numPr>
      <w:spacing w:after="0" w:line="240" w:lineRule="auto"/>
    </w:pPr>
    <w:rPr>
      <w:rFonts w:ascii="Times New Roman" w:eastAsia="Times New Roman" w:hAnsi="Times New Roman" w:cs="Times New Roman"/>
      <w:szCs w:val="20"/>
      <w:lang w:val="es-ES" w:eastAsia="es-ES"/>
    </w:rPr>
  </w:style>
  <w:style w:type="paragraph" w:customStyle="1" w:styleId="List14">
    <w:name w:val="List 14"/>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5">
    <w:name w:val="List 15"/>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6">
    <w:name w:val="List 16"/>
    <w:basedOn w:val="Normal"/>
    <w:autoRedefine/>
    <w:uiPriority w:val="99"/>
    <w:semiHidden/>
    <w:rsid w:val="00B625BC"/>
    <w:pPr>
      <w:numPr>
        <w:numId w:val="75"/>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24">
    <w:name w:val="Import Word List Style Definition 24"/>
    <w:uiPriority w:val="99"/>
    <w:rsid w:val="00B625BC"/>
    <w:pPr>
      <w:spacing w:after="0" w:line="240" w:lineRule="auto"/>
    </w:pPr>
    <w:rPr>
      <w:rFonts w:ascii="Times New Roman" w:eastAsia="Times New Roman" w:hAnsi="Times New Roman" w:cs="Times New Roman"/>
      <w:szCs w:val="20"/>
      <w:lang w:val="es-ES" w:eastAsia="es-ES"/>
    </w:rPr>
  </w:style>
  <w:style w:type="paragraph" w:customStyle="1" w:styleId="List18">
    <w:name w:val="List 18"/>
    <w:basedOn w:val="Normal"/>
    <w:uiPriority w:val="99"/>
    <w:semiHidden/>
    <w:rsid w:val="00B625BC"/>
    <w:pPr>
      <w:numPr>
        <w:numId w:val="76"/>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18">
    <w:name w:val="Import Word List Style Definition 18"/>
    <w:uiPriority w:val="99"/>
    <w:rsid w:val="00B625BC"/>
    <w:pPr>
      <w:numPr>
        <w:numId w:val="77"/>
      </w:numPr>
      <w:spacing w:after="0" w:line="240" w:lineRule="auto"/>
    </w:pPr>
    <w:rPr>
      <w:rFonts w:ascii="Times New Roman" w:eastAsia="Times New Roman" w:hAnsi="Times New Roman" w:cs="Times New Roman"/>
      <w:szCs w:val="20"/>
      <w:lang w:val="es-ES" w:eastAsia="es-ES"/>
    </w:rPr>
  </w:style>
  <w:style w:type="paragraph" w:customStyle="1" w:styleId="List19">
    <w:name w:val="List 19"/>
    <w:basedOn w:val="ImportWordListStyleDefinition18"/>
    <w:uiPriority w:val="99"/>
    <w:semiHidden/>
    <w:rsid w:val="00B625BC"/>
    <w:pPr>
      <w:numPr>
        <w:numId w:val="78"/>
      </w:numPr>
    </w:pPr>
  </w:style>
  <w:style w:type="paragraph" w:customStyle="1" w:styleId="ImportWordListStyleDefinition26">
    <w:name w:val="Import Word List Style Definition 26"/>
    <w:uiPriority w:val="99"/>
    <w:rsid w:val="00B625BC"/>
    <w:pPr>
      <w:numPr>
        <w:numId w:val="79"/>
      </w:numPr>
      <w:spacing w:after="0" w:line="240" w:lineRule="auto"/>
    </w:pPr>
    <w:rPr>
      <w:rFonts w:ascii="Times New Roman" w:eastAsia="Times New Roman" w:hAnsi="Times New Roman" w:cs="Times New Roman"/>
      <w:szCs w:val="20"/>
      <w:lang w:val="es-ES" w:eastAsia="es-ES"/>
    </w:rPr>
  </w:style>
  <w:style w:type="paragraph" w:customStyle="1" w:styleId="List20">
    <w:name w:val="List 20"/>
    <w:basedOn w:val="ImportWordListStyleDefinition26"/>
    <w:uiPriority w:val="99"/>
    <w:semiHidden/>
    <w:rsid w:val="00B625BC"/>
    <w:pPr>
      <w:numPr>
        <w:numId w:val="80"/>
      </w:numPr>
      <w:ind w:firstLine="0"/>
    </w:pPr>
  </w:style>
  <w:style w:type="paragraph" w:customStyle="1" w:styleId="ImportWordListStyleDefinition17">
    <w:name w:val="Import Word List Style Definition 17"/>
    <w:uiPriority w:val="99"/>
    <w:rsid w:val="00B625BC"/>
    <w:pPr>
      <w:numPr>
        <w:numId w:val="81"/>
      </w:numPr>
      <w:spacing w:after="0" w:line="240" w:lineRule="auto"/>
    </w:pPr>
    <w:rPr>
      <w:rFonts w:ascii="Times New Roman" w:eastAsia="Times New Roman" w:hAnsi="Times New Roman" w:cs="Times New Roman"/>
      <w:szCs w:val="20"/>
      <w:lang w:val="es-ES" w:eastAsia="es-ES"/>
    </w:rPr>
  </w:style>
  <w:style w:type="paragraph" w:customStyle="1" w:styleId="List22">
    <w:name w:val="List 22"/>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23">
    <w:name w:val="List 23"/>
    <w:basedOn w:val="Normal"/>
    <w:uiPriority w:val="99"/>
    <w:semiHidden/>
    <w:rsid w:val="00B625BC"/>
    <w:pPr>
      <w:numPr>
        <w:numId w:val="82"/>
      </w:numPr>
      <w:spacing w:after="0" w:line="240" w:lineRule="auto"/>
    </w:pPr>
    <w:rPr>
      <w:rFonts w:ascii="Times New Roman" w:eastAsia="Times New Roman" w:hAnsi="Times New Roman" w:cs="Times New Roman"/>
      <w:szCs w:val="20"/>
      <w:lang w:val="es-ES" w:eastAsia="es-ES"/>
    </w:rPr>
  </w:style>
  <w:style w:type="paragraph" w:customStyle="1" w:styleId="List24">
    <w:name w:val="List 24"/>
    <w:basedOn w:val="Normal"/>
    <w:uiPriority w:val="99"/>
    <w:semiHidden/>
    <w:rsid w:val="00B625BC"/>
    <w:pPr>
      <w:numPr>
        <w:numId w:val="83"/>
      </w:numPr>
      <w:spacing w:after="0" w:line="240" w:lineRule="auto"/>
    </w:pPr>
    <w:rPr>
      <w:rFonts w:ascii="Times New Roman" w:eastAsia="Times New Roman" w:hAnsi="Times New Roman" w:cs="Times New Roman"/>
      <w:szCs w:val="20"/>
      <w:lang w:val="es-ES" w:eastAsia="es-ES"/>
    </w:rPr>
  </w:style>
  <w:style w:type="paragraph" w:customStyle="1" w:styleId="List25">
    <w:name w:val="List 25"/>
    <w:basedOn w:val="Normal"/>
    <w:uiPriority w:val="99"/>
    <w:semiHidden/>
    <w:rsid w:val="00B625BC"/>
    <w:pPr>
      <w:numPr>
        <w:numId w:val="84"/>
      </w:numPr>
      <w:spacing w:after="0" w:line="240" w:lineRule="auto"/>
    </w:pPr>
    <w:rPr>
      <w:rFonts w:ascii="Times New Roman" w:eastAsia="Times New Roman" w:hAnsi="Times New Roman" w:cs="Times New Roman"/>
      <w:szCs w:val="20"/>
      <w:lang w:val="es-ES" w:eastAsia="es-ES"/>
    </w:rPr>
  </w:style>
  <w:style w:type="paragraph" w:customStyle="1" w:styleId="List26">
    <w:name w:val="List 26"/>
    <w:basedOn w:val="Normal"/>
    <w:uiPriority w:val="99"/>
    <w:semiHidden/>
    <w:rsid w:val="00B625BC"/>
    <w:pPr>
      <w:numPr>
        <w:numId w:val="85"/>
      </w:numPr>
      <w:spacing w:after="0" w:line="240" w:lineRule="auto"/>
    </w:pPr>
    <w:rPr>
      <w:rFonts w:ascii="Times New Roman" w:eastAsia="Times New Roman" w:hAnsi="Times New Roman" w:cs="Times New Roman"/>
      <w:szCs w:val="20"/>
      <w:lang w:val="es-ES" w:eastAsia="es-ES"/>
    </w:rPr>
  </w:style>
  <w:style w:type="paragraph" w:customStyle="1" w:styleId="List27">
    <w:name w:val="List 27"/>
    <w:basedOn w:val="Normal"/>
    <w:uiPriority w:val="99"/>
    <w:semiHidden/>
    <w:rsid w:val="00B625BC"/>
    <w:pPr>
      <w:numPr>
        <w:numId w:val="86"/>
      </w:numPr>
      <w:spacing w:after="0" w:line="240" w:lineRule="auto"/>
    </w:pPr>
    <w:rPr>
      <w:rFonts w:ascii="Times New Roman" w:eastAsia="Times New Roman" w:hAnsi="Times New Roman" w:cs="Times New Roman"/>
      <w:szCs w:val="20"/>
      <w:lang w:val="es-ES" w:eastAsia="es-ES"/>
    </w:rPr>
  </w:style>
  <w:style w:type="paragraph" w:customStyle="1" w:styleId="List28">
    <w:name w:val="List 28"/>
    <w:basedOn w:val="Normal"/>
    <w:uiPriority w:val="99"/>
    <w:semiHidden/>
    <w:rsid w:val="00B625BC"/>
    <w:pPr>
      <w:numPr>
        <w:numId w:val="87"/>
      </w:numPr>
      <w:spacing w:after="0" w:line="240" w:lineRule="auto"/>
    </w:pPr>
    <w:rPr>
      <w:rFonts w:ascii="Times New Roman" w:eastAsia="Times New Roman" w:hAnsi="Times New Roman" w:cs="Times New Roman"/>
      <w:szCs w:val="20"/>
      <w:lang w:val="es-ES" w:eastAsia="es-ES"/>
    </w:rPr>
  </w:style>
  <w:style w:type="paragraph" w:customStyle="1" w:styleId="List29">
    <w:name w:val="List 29"/>
    <w:basedOn w:val="Normal"/>
    <w:uiPriority w:val="99"/>
    <w:semiHidden/>
    <w:rsid w:val="00B625BC"/>
    <w:pPr>
      <w:numPr>
        <w:numId w:val="88"/>
      </w:numPr>
      <w:spacing w:after="0" w:line="240" w:lineRule="auto"/>
    </w:pPr>
    <w:rPr>
      <w:rFonts w:ascii="Times New Roman" w:eastAsia="Times New Roman" w:hAnsi="Times New Roman" w:cs="Times New Roman"/>
      <w:szCs w:val="20"/>
      <w:lang w:val="es-ES" w:eastAsia="es-ES"/>
    </w:rPr>
  </w:style>
  <w:style w:type="paragraph" w:customStyle="1" w:styleId="List30">
    <w:name w:val="List 30"/>
    <w:basedOn w:val="Normal"/>
    <w:uiPriority w:val="99"/>
    <w:semiHidden/>
    <w:rsid w:val="00B625BC"/>
    <w:pPr>
      <w:numPr>
        <w:numId w:val="89"/>
      </w:numPr>
      <w:spacing w:after="0" w:line="240" w:lineRule="auto"/>
    </w:pPr>
    <w:rPr>
      <w:rFonts w:ascii="Times New Roman" w:eastAsia="Times New Roman" w:hAnsi="Times New Roman" w:cs="Times New Roman"/>
      <w:szCs w:val="20"/>
      <w:lang w:val="es-ES" w:eastAsia="es-ES"/>
    </w:rPr>
  </w:style>
  <w:style w:type="paragraph" w:customStyle="1" w:styleId="List31">
    <w:name w:val="List 31"/>
    <w:basedOn w:val="Normal"/>
    <w:uiPriority w:val="99"/>
    <w:semiHidden/>
    <w:rsid w:val="00B625BC"/>
    <w:pPr>
      <w:numPr>
        <w:numId w:val="90"/>
      </w:numPr>
      <w:spacing w:after="0" w:line="240" w:lineRule="auto"/>
    </w:pPr>
    <w:rPr>
      <w:rFonts w:ascii="Times New Roman" w:eastAsia="Times New Roman" w:hAnsi="Times New Roman" w:cs="Times New Roman"/>
      <w:szCs w:val="20"/>
      <w:lang w:val="es-ES" w:eastAsia="es-ES"/>
    </w:rPr>
  </w:style>
  <w:style w:type="paragraph" w:customStyle="1" w:styleId="List32">
    <w:name w:val="List 32"/>
    <w:basedOn w:val="Normal"/>
    <w:uiPriority w:val="99"/>
    <w:semiHidden/>
    <w:rsid w:val="00B625BC"/>
    <w:pPr>
      <w:numPr>
        <w:numId w:val="91"/>
      </w:numPr>
      <w:spacing w:after="0" w:line="240" w:lineRule="auto"/>
    </w:pPr>
    <w:rPr>
      <w:rFonts w:ascii="Times New Roman" w:eastAsia="Times New Roman" w:hAnsi="Times New Roman" w:cs="Times New Roman"/>
      <w:szCs w:val="20"/>
      <w:lang w:val="es-ES" w:eastAsia="es-ES"/>
    </w:rPr>
  </w:style>
  <w:style w:type="character" w:customStyle="1" w:styleId="Caracteresdenotaalpie">
    <w:name w:val="Caracteres de nota al pie"/>
    <w:rsid w:val="00B625BC"/>
  </w:style>
  <w:style w:type="table" w:customStyle="1" w:styleId="Tablanormal1">
    <w:name w:val="Tabla normal 1"/>
    <w:basedOn w:val="Tablanormal"/>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amulticolor-nfasis1Car">
    <w:name w:val="Lista multicolor - Énfasis 1 Car"/>
    <w:uiPriority w:val="34"/>
    <w:locked/>
    <w:rsid w:val="00B625BC"/>
    <w:rPr>
      <w:rFonts w:eastAsia="Times New Roman"/>
      <w:sz w:val="22"/>
      <w:szCs w:val="22"/>
    </w:rPr>
  </w:style>
  <w:style w:type="paragraph" w:customStyle="1" w:styleId="DefaultText2">
    <w:name w:val="Default Text:2"/>
    <w:basedOn w:val="Normal"/>
    <w:rsid w:val="00B625BC"/>
    <w:pPr>
      <w:overflowPunct w:val="0"/>
      <w:autoSpaceDE w:val="0"/>
      <w:autoSpaceDN w:val="0"/>
      <w:adjustRightInd w:val="0"/>
      <w:spacing w:after="0" w:line="240" w:lineRule="auto"/>
      <w:textAlignment w:val="baseline"/>
    </w:pPr>
    <w:rPr>
      <w:rFonts w:eastAsia="Times New Roman" w:cs="Courier New"/>
      <w:sz w:val="22"/>
      <w:lang w:eastAsia="es-MX"/>
    </w:rPr>
  </w:style>
  <w:style w:type="paragraph" w:customStyle="1" w:styleId="MediumGrid1-Accent21">
    <w:name w:val="Medium Grid 1 - Accent 21"/>
    <w:basedOn w:val="Normal"/>
    <w:link w:val="Cuadrculamediana1-nfasis2Car"/>
    <w:uiPriority w:val="34"/>
    <w:qFormat/>
    <w:rsid w:val="00B625BC"/>
    <w:pPr>
      <w:spacing w:after="0" w:line="240" w:lineRule="auto"/>
      <w:ind w:left="708"/>
    </w:pPr>
    <w:rPr>
      <w:rFonts w:ascii="Times New Roman" w:eastAsia="Times New Roman" w:hAnsi="Times New Roman" w:cs="Times New Roman"/>
      <w:sz w:val="24"/>
      <w:szCs w:val="24"/>
      <w:lang w:val="es-ES_tradnl" w:eastAsia="es-ES"/>
    </w:rPr>
  </w:style>
  <w:style w:type="character" w:customStyle="1" w:styleId="Cuadrculamediana1-nfasis2Car">
    <w:name w:val="Cuadrícula mediana 1 - Énfasis 2 Car"/>
    <w:link w:val="MediumGrid1-Accent21"/>
    <w:uiPriority w:val="34"/>
    <w:rsid w:val="00B625BC"/>
    <w:rPr>
      <w:rFonts w:ascii="Times New Roman" w:eastAsia="Times New Roman" w:hAnsi="Times New Roman" w:cs="Times New Roman"/>
      <w:sz w:val="24"/>
      <w:szCs w:val="24"/>
      <w:lang w:val="es-ES_tradnl" w:eastAsia="es-ES"/>
    </w:rPr>
  </w:style>
  <w:style w:type="paragraph" w:customStyle="1" w:styleId="JDparrafp">
    <w:name w:val="JD parrafp"/>
    <w:basedOn w:val="Normal"/>
    <w:rsid w:val="00B625BC"/>
    <w:pPr>
      <w:widowControl w:val="0"/>
      <w:spacing w:after="0" w:line="240" w:lineRule="auto"/>
      <w:ind w:left="709"/>
      <w:jc w:val="both"/>
    </w:pPr>
    <w:rPr>
      <w:rFonts w:eastAsia="Calibri" w:cs="Arial"/>
      <w:sz w:val="18"/>
      <w:szCs w:val="20"/>
      <w:lang w:val="es-ES_tradnl" w:eastAsia="es-ES"/>
    </w:rPr>
  </w:style>
  <w:style w:type="paragraph" w:customStyle="1" w:styleId="Listavistosa-nfasis12">
    <w:name w:val="Lista vistosa - Énfasis 12"/>
    <w:basedOn w:val="Normal"/>
    <w:uiPriority w:val="34"/>
    <w:qFormat/>
    <w:rsid w:val="00B625BC"/>
    <w:pPr>
      <w:spacing w:after="0" w:line="240" w:lineRule="auto"/>
      <w:ind w:left="708"/>
    </w:pPr>
    <w:rPr>
      <w:rFonts w:ascii="Times New Roman" w:eastAsia="Times New Roman" w:hAnsi="Times New Roman" w:cs="Times New Roman"/>
      <w:szCs w:val="20"/>
      <w:lang w:eastAsia="es-MX"/>
    </w:rPr>
  </w:style>
  <w:style w:type="paragraph" w:customStyle="1" w:styleId="Chartsubhead">
    <w:name w:val="Chart_subhead"/>
    <w:basedOn w:val="Default"/>
    <w:next w:val="Default"/>
    <w:uiPriority w:val="99"/>
    <w:rsid w:val="00B625BC"/>
    <w:rPr>
      <w:rFonts w:ascii="Arial" w:eastAsia="Calibri" w:hAnsi="Arial" w:cs="Arial"/>
      <w:color w:val="auto"/>
      <w:lang w:val="es-ES"/>
    </w:rPr>
  </w:style>
  <w:style w:type="paragraph" w:customStyle="1" w:styleId="Chartbody">
    <w:name w:val="Chart_body"/>
    <w:basedOn w:val="Default"/>
    <w:next w:val="Default"/>
    <w:uiPriority w:val="99"/>
    <w:rsid w:val="00B625BC"/>
    <w:rPr>
      <w:rFonts w:ascii="Arial" w:eastAsia="Calibri" w:hAnsi="Arial" w:cs="Arial"/>
      <w:color w:val="auto"/>
      <w:lang w:val="es-ES"/>
    </w:rPr>
  </w:style>
  <w:style w:type="paragraph" w:customStyle="1" w:styleId="Blockquote">
    <w:name w:val="Blockquote"/>
    <w:basedOn w:val="Normal"/>
    <w:rsid w:val="00B625BC"/>
    <w:pPr>
      <w:widowControl w:val="0"/>
      <w:spacing w:before="100" w:after="100" w:line="240" w:lineRule="auto"/>
      <w:ind w:left="360" w:right="360"/>
    </w:pPr>
    <w:rPr>
      <w:rFonts w:ascii="Arial Narrow" w:eastAsia="Times New Roman" w:hAnsi="Arial Narrow" w:cs="Times New Roman"/>
      <w:snapToGrid w:val="0"/>
      <w:sz w:val="24"/>
      <w:lang w:val="es-ES_tradnl" w:eastAsia="es-ES"/>
    </w:rPr>
  </w:style>
  <w:style w:type="table" w:customStyle="1" w:styleId="11">
    <w:name w:val="11"/>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10">
    <w:name w:val="10"/>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Listaclara-nfasis611">
    <w:name w:val="Lista clara - Énfasis 61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inlista111">
    <w:name w:val="Sin lista111"/>
    <w:next w:val="Sinlista"/>
    <w:semiHidden/>
    <w:rsid w:val="00B625BC"/>
  </w:style>
  <w:style w:type="table" w:customStyle="1" w:styleId="Sombreadomedio2-nfasis511">
    <w:name w:val="Sombreado medio 2 - Énfasis 51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1">
    <w:name w:val="Sombreado medio 2 - Énfasis 61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111">
    <w:name w:val="Sombreado claro1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11">
    <w:name w:val="Sombreado medio 1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1">
    <w:name w:val="Sombreado claro - Énfasis 1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31">
    <w:name w:val="Sombreado claro - Énfasis 31"/>
    <w:basedOn w:val="Tablanormal"/>
    <w:next w:val="Tablanormal1"/>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abladecuadrcula31">
    <w:name w:val="Tabla de cuadrícula 3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table" w:customStyle="1" w:styleId="Tabladelista7concolores-nfasis1">
    <w:name w:val="Tabla de lista 7 con colores - Énfasis 1"/>
    <w:basedOn w:val="Tablanormal"/>
    <w:uiPriority w:val="40"/>
    <w:rsid w:val="00B625BC"/>
    <w:pPr>
      <w:spacing w:after="0" w:line="240" w:lineRule="auto"/>
    </w:pPr>
    <w:rPr>
      <w:rFonts w:eastAsia="Calibri" w:cs="Times New Roman"/>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vistosa-nfasis4">
    <w:name w:val="Colorful Grid Accent 4"/>
    <w:basedOn w:val="Tablanormal"/>
    <w:uiPriority w:val="61"/>
    <w:rsid w:val="00B625BC"/>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edia2-nfasis6">
    <w:name w:val="Medium List 2 Accent 6"/>
    <w:basedOn w:val="Tablanormal"/>
    <w:link w:val="Listamedia2-nfasis6Car"/>
    <w:rsid w:val="00B625BC"/>
    <w:pPr>
      <w:spacing w:after="0" w:line="240" w:lineRule="auto"/>
    </w:pPr>
    <w:rPr>
      <w:sz w:val="24"/>
      <w:lang w:eastAsia="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vistoso-nfasis4">
    <w:name w:val="Colorful Shading Accent 4"/>
    <w:basedOn w:val="Tablanormal"/>
    <w:link w:val="Sombreadovistoso-nfasis4Car"/>
    <w:uiPriority w:val="1"/>
    <w:rsid w:val="00B625BC"/>
    <w:pPr>
      <w:spacing w:after="0" w:line="240" w:lineRule="auto"/>
    </w:pPr>
    <w:rPr>
      <w:rFonts w:ascii="Calibri" w:hAnsi="Calibri"/>
      <w:sz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paragraph" w:customStyle="1" w:styleId="Prrafodelista7">
    <w:name w:val="Párrafo de lista7"/>
    <w:basedOn w:val="Normal"/>
    <w:rsid w:val="005D2715"/>
    <w:pPr>
      <w:spacing w:after="0" w:line="240" w:lineRule="auto"/>
      <w:ind w:left="720"/>
    </w:pPr>
    <w:rPr>
      <w:rFonts w:eastAsia="Calibri" w:cs="Arial"/>
      <w:sz w:val="24"/>
      <w:szCs w:val="24"/>
      <w:lang w:eastAsia="ar-SA"/>
    </w:rPr>
  </w:style>
  <w:style w:type="table" w:styleId="Listamedia1-nfasis6">
    <w:name w:val="Medium List 1 Accent 6"/>
    <w:basedOn w:val="Tablanormal"/>
    <w:uiPriority w:val="34"/>
    <w:rsid w:val="00C279CA"/>
    <w:pPr>
      <w:spacing w:after="0" w:line="240" w:lineRule="auto"/>
    </w:pPr>
    <w:rPr>
      <w:rFonts w:ascii="Univers" w:eastAsia="Times New Roman" w:hAnsi="Univers" w:cs="Times New Roman"/>
      <w:sz w:val="24"/>
      <w:szCs w:val="20"/>
      <w:lang w:val="es-ES" w:eastAsia="ar-SA"/>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79130994">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9886983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056525">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hyperlink" Target="http://intranet/Docs/Normas/DIR.%20FINANZAS/COORD.%20CONT%20Y%20EROGACIONES/PROCEDIMIENTOS/6130-003-002.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6FC4-0721-4072-A635-870F536E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270</Pages>
  <Words>83400</Words>
  <Characters>458705</Characters>
  <Application>Microsoft Office Word</Application>
  <DocSecurity>0</DocSecurity>
  <Lines>3822</Lines>
  <Paragraphs>1082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45</cp:revision>
  <cp:lastPrinted>2017-10-18T15:23:00Z</cp:lastPrinted>
  <dcterms:created xsi:type="dcterms:W3CDTF">2017-09-01T17:26:00Z</dcterms:created>
  <dcterms:modified xsi:type="dcterms:W3CDTF">2017-10-24T16:19:00Z</dcterms:modified>
</cp:coreProperties>
</file>